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9E037EE" w14:textId="2D94AA95" w:rsidR="00B406D7" w:rsidRDefault="00F27A79" w:rsidP="006F7F8D">
      <w:pPr>
        <w:ind w:left="2835" w:right="3460"/>
        <w:jc w:val="center"/>
        <w:rPr>
          <w:sz w:val="2"/>
        </w:rPr>
      </w:pPr>
      <w:r>
        <w:rPr>
          <w:noProof/>
        </w:rPr>
        <w:drawing>
          <wp:inline distT="0" distB="0" distL="0" distR="0" wp14:anchorId="08164011" wp14:editId="58A482DF">
            <wp:extent cx="2409825" cy="866775"/>
            <wp:effectExtent l="0" t="0" r="9525" b="9525"/>
            <wp:docPr id="1961578363" name="Image 13">
              <a:extLst xmlns:a="http://schemas.openxmlformats.org/drawingml/2006/main">
                <a:ext uri="{FF2B5EF4-FFF2-40B4-BE49-F238E27FC236}">
                  <a16:creationId xmlns:a16="http://schemas.microsoft.com/office/drawing/2014/main" id="{06D0CC4B-D897-4305-DA78-4F84F28C911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 13">
                      <a:extLst>
                        <a:ext uri="{FF2B5EF4-FFF2-40B4-BE49-F238E27FC236}">
                          <a16:creationId xmlns:a16="http://schemas.microsoft.com/office/drawing/2014/main" id="{06D0CC4B-D897-4305-DA78-4F84F28C9110}"/>
                        </a:ext>
                      </a:extLst>
                    </pic:cNvPr>
                    <pic:cNvPicPr>
                      <a:picLocks noChangeAspect="1" noChangeArrowheads="1"/>
                    </pic:cNvPicPr>
                  </pic:nvPicPr>
                  <pic:blipFill>
                    <a:blip r:embed="rId6" r:link="rId7">
                      <a:extLst>
                        <a:ext uri="{28A0092B-C50C-407E-A947-70E740481C1C}">
                          <a14:useLocalDpi xmlns:a14="http://schemas.microsoft.com/office/drawing/2010/main" val="0"/>
                        </a:ext>
                      </a:extLst>
                    </a:blip>
                    <a:srcRect/>
                    <a:stretch>
                      <a:fillRect/>
                    </a:stretch>
                  </pic:blipFill>
                  <pic:spPr bwMode="auto">
                    <a:xfrm>
                      <a:off x="0" y="0"/>
                      <a:ext cx="2409825" cy="866775"/>
                    </a:xfrm>
                    <a:prstGeom prst="rect">
                      <a:avLst/>
                    </a:prstGeom>
                    <a:noFill/>
                    <a:extLst>
                      <a:ext uri="{909E8E84-426E-40DD-AFC4-6F175D3DCCD1}">
                        <a14:hiddenFill xmlns:a14="http://schemas.microsoft.com/office/drawing/2010/main">
                          <a:solidFill>
                            <a:srgbClr val="FFFFFF"/>
                          </a:solidFill>
                        </a14:hiddenFill>
                      </a:ext>
                    </a:extLst>
                  </pic:spPr>
                </pic:pic>
              </a:graphicData>
            </a:graphic>
          </wp:inline>
        </w:drawing>
      </w:r>
    </w:p>
    <w:p w14:paraId="49CE5710" w14:textId="77777777" w:rsidR="00B406D7" w:rsidRDefault="00B406D7">
      <w:pPr>
        <w:spacing w:after="160" w:line="240" w:lineRule="exact"/>
      </w:pPr>
    </w:p>
    <w:tbl>
      <w:tblPr>
        <w:tblW w:w="0" w:type="auto"/>
        <w:tblLayout w:type="fixed"/>
        <w:tblLook w:val="04A0" w:firstRow="1" w:lastRow="0" w:firstColumn="1" w:lastColumn="0" w:noHBand="0" w:noVBand="1"/>
      </w:tblPr>
      <w:tblGrid>
        <w:gridCol w:w="9620"/>
      </w:tblGrid>
      <w:tr w:rsidR="00B406D7" w:rsidRPr="00075B38" w14:paraId="66B13A0B" w14:textId="77777777">
        <w:tc>
          <w:tcPr>
            <w:tcW w:w="9620" w:type="dxa"/>
            <w:shd w:val="clear" w:color="666553" w:fill="666553"/>
            <w:tcMar>
              <w:top w:w="30" w:type="dxa"/>
              <w:left w:w="0" w:type="dxa"/>
              <w:bottom w:w="0" w:type="dxa"/>
              <w:right w:w="0" w:type="dxa"/>
            </w:tcMar>
            <w:vAlign w:val="center"/>
          </w:tcPr>
          <w:p w14:paraId="0BEEE419" w14:textId="77777777" w:rsidR="00B406D7" w:rsidRDefault="00B36D51">
            <w:pPr>
              <w:jc w:val="center"/>
              <w:rPr>
                <w:rFonts w:ascii="Trebuchet MS" w:eastAsia="Trebuchet MS" w:hAnsi="Trebuchet MS" w:cs="Trebuchet MS"/>
                <w:b/>
                <w:color w:val="FFFFFF"/>
                <w:sz w:val="28"/>
                <w:lang w:val="fr-FR"/>
              </w:rPr>
            </w:pPr>
            <w:r>
              <w:rPr>
                <w:rFonts w:ascii="Trebuchet MS" w:eastAsia="Trebuchet MS" w:hAnsi="Trebuchet MS" w:cs="Trebuchet MS"/>
                <w:b/>
                <w:color w:val="FFFFFF"/>
                <w:sz w:val="28"/>
                <w:lang w:val="fr-FR"/>
              </w:rPr>
              <w:t>CAHIER DES CLAUSES ADMINISTRATIVES PARTICULIÈRES</w:t>
            </w:r>
          </w:p>
        </w:tc>
      </w:tr>
    </w:tbl>
    <w:p w14:paraId="380CA338" w14:textId="77777777" w:rsidR="00B406D7" w:rsidRPr="00075B38" w:rsidRDefault="00B36D51">
      <w:pPr>
        <w:spacing w:line="240" w:lineRule="exact"/>
        <w:rPr>
          <w:lang w:val="fr-FR"/>
        </w:rPr>
      </w:pPr>
      <w:r w:rsidRPr="00075B38">
        <w:rPr>
          <w:lang w:val="fr-FR"/>
        </w:rPr>
        <w:t xml:space="preserve"> </w:t>
      </w:r>
    </w:p>
    <w:p w14:paraId="57DE7269" w14:textId="77777777" w:rsidR="00B406D7" w:rsidRPr="00075B38" w:rsidRDefault="00B406D7">
      <w:pPr>
        <w:spacing w:after="220" w:line="240" w:lineRule="exact"/>
        <w:rPr>
          <w:lang w:val="fr-FR"/>
        </w:rPr>
      </w:pPr>
    </w:p>
    <w:p w14:paraId="0BD80289" w14:textId="77777777" w:rsidR="00B406D7" w:rsidRDefault="00B36D51">
      <w:pPr>
        <w:spacing w:before="20"/>
        <w:jc w:val="center"/>
        <w:rPr>
          <w:rFonts w:ascii="Trebuchet MS" w:eastAsia="Trebuchet MS" w:hAnsi="Trebuchet MS" w:cs="Trebuchet MS"/>
          <w:b/>
          <w:color w:val="000000"/>
          <w:sz w:val="28"/>
          <w:lang w:val="fr-FR"/>
        </w:rPr>
      </w:pPr>
      <w:r>
        <w:rPr>
          <w:rFonts w:ascii="Trebuchet MS" w:eastAsia="Trebuchet MS" w:hAnsi="Trebuchet MS" w:cs="Trebuchet MS"/>
          <w:b/>
          <w:color w:val="000000"/>
          <w:sz w:val="28"/>
          <w:lang w:val="fr-FR"/>
        </w:rPr>
        <w:t>ACCORD-CADRE DE FOURNITURES COURANTES ET DE SERVICES</w:t>
      </w:r>
    </w:p>
    <w:p w14:paraId="78E5F3D2" w14:textId="77777777" w:rsidR="00B406D7" w:rsidRPr="00075B38" w:rsidRDefault="00B406D7">
      <w:pPr>
        <w:spacing w:line="240" w:lineRule="exact"/>
        <w:rPr>
          <w:lang w:val="fr-FR"/>
        </w:rPr>
      </w:pPr>
    </w:p>
    <w:p w14:paraId="28C7A604" w14:textId="77777777" w:rsidR="00B406D7" w:rsidRPr="00075B38" w:rsidRDefault="00B406D7">
      <w:pPr>
        <w:spacing w:line="240" w:lineRule="exact"/>
        <w:rPr>
          <w:lang w:val="fr-FR"/>
        </w:rPr>
      </w:pPr>
    </w:p>
    <w:p w14:paraId="0E38C27F" w14:textId="77777777" w:rsidR="00B406D7" w:rsidRPr="00075B38" w:rsidRDefault="00B406D7">
      <w:pPr>
        <w:spacing w:line="240" w:lineRule="exact"/>
        <w:rPr>
          <w:lang w:val="fr-FR"/>
        </w:rPr>
      </w:pPr>
    </w:p>
    <w:p w14:paraId="328A29DA" w14:textId="77777777" w:rsidR="00B406D7" w:rsidRPr="00075B38" w:rsidRDefault="00B406D7">
      <w:pPr>
        <w:spacing w:line="240" w:lineRule="exact"/>
        <w:rPr>
          <w:lang w:val="fr-FR"/>
        </w:rPr>
      </w:pPr>
    </w:p>
    <w:p w14:paraId="79744E02" w14:textId="77777777" w:rsidR="00B406D7" w:rsidRPr="00075B38" w:rsidRDefault="00B406D7">
      <w:pPr>
        <w:spacing w:line="240" w:lineRule="exact"/>
        <w:rPr>
          <w:lang w:val="fr-FR"/>
        </w:rPr>
      </w:pPr>
    </w:p>
    <w:p w14:paraId="7DE19D4E" w14:textId="77777777" w:rsidR="00B406D7" w:rsidRPr="00075B38" w:rsidRDefault="00B406D7">
      <w:pPr>
        <w:spacing w:line="240" w:lineRule="exact"/>
        <w:rPr>
          <w:lang w:val="fr-FR"/>
        </w:rPr>
      </w:pPr>
    </w:p>
    <w:p w14:paraId="535CBFD5" w14:textId="77777777" w:rsidR="00B406D7" w:rsidRPr="00075B38" w:rsidRDefault="00B406D7">
      <w:pPr>
        <w:spacing w:line="240" w:lineRule="exact"/>
        <w:rPr>
          <w:lang w:val="fr-FR"/>
        </w:rPr>
      </w:pPr>
    </w:p>
    <w:p w14:paraId="28382A05" w14:textId="77777777" w:rsidR="00B406D7" w:rsidRPr="00075B38" w:rsidRDefault="00B406D7">
      <w:pPr>
        <w:spacing w:after="180" w:line="240" w:lineRule="exact"/>
        <w:rPr>
          <w:lang w:val="fr-FR"/>
        </w:rPr>
      </w:pPr>
    </w:p>
    <w:tbl>
      <w:tblPr>
        <w:tblW w:w="0" w:type="auto"/>
        <w:tblInd w:w="1260" w:type="dxa"/>
        <w:tblLayout w:type="fixed"/>
        <w:tblLook w:val="04A0" w:firstRow="1" w:lastRow="0" w:firstColumn="1" w:lastColumn="0" w:noHBand="0" w:noVBand="1"/>
      </w:tblPr>
      <w:tblGrid>
        <w:gridCol w:w="7100"/>
      </w:tblGrid>
      <w:tr w:rsidR="00B406D7" w:rsidRPr="00075B38" w14:paraId="4FFF6638" w14:textId="77777777">
        <w:tc>
          <w:tcPr>
            <w:tcW w:w="7100" w:type="dxa"/>
            <w:tcBorders>
              <w:top w:val="single" w:sz="4" w:space="0" w:color="000000"/>
              <w:bottom w:val="single" w:sz="4" w:space="0" w:color="000000"/>
            </w:tcBorders>
            <w:tcMar>
              <w:top w:w="300" w:type="dxa"/>
              <w:left w:w="0" w:type="dxa"/>
              <w:bottom w:w="300" w:type="dxa"/>
              <w:right w:w="0" w:type="dxa"/>
            </w:tcMar>
            <w:vAlign w:val="center"/>
          </w:tcPr>
          <w:p w14:paraId="0DB0BAEA" w14:textId="77777777" w:rsidR="00B406D7" w:rsidRDefault="00B36D51">
            <w:pPr>
              <w:spacing w:line="325" w:lineRule="exact"/>
              <w:jc w:val="center"/>
              <w:rPr>
                <w:rFonts w:ascii="Trebuchet MS" w:eastAsia="Trebuchet MS" w:hAnsi="Trebuchet MS" w:cs="Trebuchet MS"/>
                <w:b/>
                <w:color w:val="000000"/>
                <w:sz w:val="28"/>
                <w:lang w:val="fr-FR"/>
              </w:rPr>
            </w:pPr>
            <w:r>
              <w:rPr>
                <w:rFonts w:ascii="Trebuchet MS" w:eastAsia="Trebuchet MS" w:hAnsi="Trebuchet MS" w:cs="Trebuchet MS"/>
                <w:b/>
                <w:color w:val="000000"/>
                <w:sz w:val="28"/>
                <w:lang w:val="fr-FR"/>
              </w:rPr>
              <w:t>Fourniture de matériels pour le balisage lumineux des Aéroports Ajaccio Napoléon Bonaparte et Figari Sud Corse</w:t>
            </w:r>
          </w:p>
        </w:tc>
      </w:tr>
    </w:tbl>
    <w:p w14:paraId="46D4D787" w14:textId="77777777" w:rsidR="00B406D7" w:rsidRPr="00075B38" w:rsidRDefault="00B406D7">
      <w:pPr>
        <w:rPr>
          <w:lang w:val="fr-FR"/>
        </w:rPr>
      </w:pPr>
    </w:p>
    <w:p w14:paraId="45F44556" w14:textId="77777777" w:rsidR="00836D25" w:rsidRPr="00075B38" w:rsidRDefault="00836D25">
      <w:pPr>
        <w:rPr>
          <w:lang w:val="fr-FR"/>
        </w:rPr>
      </w:pPr>
    </w:p>
    <w:p w14:paraId="04D0E631" w14:textId="77777777" w:rsidR="00836D25" w:rsidRPr="00075B38" w:rsidRDefault="00836D25">
      <w:pPr>
        <w:rPr>
          <w:lang w:val="fr-FR"/>
        </w:rPr>
      </w:pPr>
    </w:p>
    <w:p w14:paraId="0749E52B" w14:textId="77777777" w:rsidR="00836D25" w:rsidRPr="00075B38" w:rsidRDefault="00836D25">
      <w:pPr>
        <w:rPr>
          <w:lang w:val="fr-FR"/>
        </w:rPr>
      </w:pPr>
    </w:p>
    <w:p w14:paraId="68348A4C" w14:textId="77777777" w:rsidR="00836D25" w:rsidRPr="00075B38" w:rsidRDefault="00836D25">
      <w:pPr>
        <w:rPr>
          <w:lang w:val="fr-FR"/>
        </w:rPr>
      </w:pPr>
    </w:p>
    <w:p w14:paraId="56E34B0B" w14:textId="77777777" w:rsidR="00836D25" w:rsidRPr="00075B38" w:rsidRDefault="00836D25" w:rsidP="00836D25">
      <w:pPr>
        <w:overflowPunct w:val="0"/>
        <w:autoSpaceDE w:val="0"/>
        <w:autoSpaceDN w:val="0"/>
        <w:adjustRightInd w:val="0"/>
        <w:jc w:val="center"/>
        <w:rPr>
          <w:b/>
          <w:bCs/>
          <w:sz w:val="20"/>
          <w:lang w:val="fr-FR" w:eastAsia="fr-FR"/>
        </w:rPr>
      </w:pPr>
      <w:r w:rsidRPr="00075B38">
        <w:rPr>
          <w:b/>
          <w:bCs/>
          <w:sz w:val="20"/>
          <w:lang w:val="fr-FR" w:eastAsia="fr-FR"/>
        </w:rPr>
        <w:t>Chambre de Commerce et d’Industrie de Corse</w:t>
      </w:r>
    </w:p>
    <w:p w14:paraId="68C2B997" w14:textId="77777777" w:rsidR="00836D25" w:rsidRPr="00075B38" w:rsidRDefault="00836D25" w:rsidP="00836D25">
      <w:pPr>
        <w:overflowPunct w:val="0"/>
        <w:autoSpaceDE w:val="0"/>
        <w:autoSpaceDN w:val="0"/>
        <w:adjustRightInd w:val="0"/>
        <w:jc w:val="center"/>
        <w:rPr>
          <w:b/>
          <w:bCs/>
          <w:sz w:val="20"/>
          <w:lang w:val="fr-FR" w:eastAsia="fr-FR"/>
        </w:rPr>
      </w:pPr>
      <w:r w:rsidRPr="00075B38">
        <w:rPr>
          <w:b/>
          <w:bCs/>
          <w:sz w:val="20"/>
          <w:lang w:val="fr-FR" w:eastAsia="fr-FR"/>
        </w:rPr>
        <w:t xml:space="preserve">Rue Adolphe Landry </w:t>
      </w:r>
    </w:p>
    <w:p w14:paraId="1156B278" w14:textId="77777777" w:rsidR="00836D25" w:rsidRPr="00075B38" w:rsidRDefault="00836D25" w:rsidP="00836D25">
      <w:pPr>
        <w:overflowPunct w:val="0"/>
        <w:autoSpaceDE w:val="0"/>
        <w:autoSpaceDN w:val="0"/>
        <w:adjustRightInd w:val="0"/>
        <w:jc w:val="center"/>
        <w:rPr>
          <w:b/>
          <w:bCs/>
          <w:sz w:val="20"/>
          <w:lang w:val="fr-FR" w:eastAsia="fr-FR"/>
        </w:rPr>
      </w:pPr>
      <w:r w:rsidRPr="00075B38">
        <w:rPr>
          <w:b/>
          <w:bCs/>
          <w:sz w:val="20"/>
          <w:lang w:val="fr-FR" w:eastAsia="fr-FR"/>
        </w:rPr>
        <w:t xml:space="preserve">CS 10210 </w:t>
      </w:r>
    </w:p>
    <w:p w14:paraId="46096C8D" w14:textId="77777777" w:rsidR="00836D25" w:rsidRPr="00075B38" w:rsidRDefault="00836D25" w:rsidP="00836D25">
      <w:pPr>
        <w:overflowPunct w:val="0"/>
        <w:autoSpaceDE w:val="0"/>
        <w:autoSpaceDN w:val="0"/>
        <w:adjustRightInd w:val="0"/>
        <w:jc w:val="center"/>
        <w:rPr>
          <w:b/>
          <w:bCs/>
          <w:sz w:val="20"/>
          <w:lang w:val="fr-FR" w:eastAsia="fr-FR"/>
        </w:rPr>
      </w:pPr>
      <w:r w:rsidRPr="00075B38">
        <w:rPr>
          <w:b/>
          <w:bCs/>
          <w:sz w:val="20"/>
          <w:lang w:val="fr-FR" w:eastAsia="fr-FR"/>
        </w:rPr>
        <w:t xml:space="preserve"> 20293 BASTIA CEDEX</w:t>
      </w:r>
    </w:p>
    <w:p w14:paraId="72963795" w14:textId="77777777" w:rsidR="00836D25" w:rsidRPr="00075B38" w:rsidRDefault="00836D25" w:rsidP="00836D25">
      <w:pPr>
        <w:overflowPunct w:val="0"/>
        <w:autoSpaceDE w:val="0"/>
        <w:autoSpaceDN w:val="0"/>
        <w:adjustRightInd w:val="0"/>
        <w:jc w:val="center"/>
        <w:rPr>
          <w:b/>
          <w:bCs/>
          <w:sz w:val="20"/>
          <w:lang w:val="fr-FR" w:eastAsia="fr-FR"/>
        </w:rPr>
      </w:pPr>
      <w:r w:rsidRPr="00075B38">
        <w:rPr>
          <w:b/>
          <w:bCs/>
          <w:sz w:val="20"/>
          <w:lang w:val="fr-FR" w:eastAsia="fr-FR"/>
        </w:rPr>
        <w:t>Tél :04.95.51.55.55 (AJACCIO)</w:t>
      </w:r>
    </w:p>
    <w:p w14:paraId="221BB6E7" w14:textId="77777777" w:rsidR="00836D25" w:rsidRPr="00075B38" w:rsidRDefault="00836D25">
      <w:pPr>
        <w:rPr>
          <w:lang w:val="fr-FR"/>
        </w:rPr>
      </w:pPr>
    </w:p>
    <w:p w14:paraId="09835B15" w14:textId="77777777" w:rsidR="00836D25" w:rsidRPr="00075B38" w:rsidRDefault="00836D25">
      <w:pPr>
        <w:rPr>
          <w:lang w:val="fr-FR"/>
        </w:rPr>
      </w:pPr>
    </w:p>
    <w:p w14:paraId="201B13D6" w14:textId="77777777" w:rsidR="00836D25" w:rsidRPr="00075B38" w:rsidRDefault="00836D25">
      <w:pPr>
        <w:rPr>
          <w:lang w:val="fr-FR"/>
        </w:rPr>
      </w:pPr>
    </w:p>
    <w:p w14:paraId="041E15A0" w14:textId="77777777" w:rsidR="00836D25" w:rsidRPr="00075B38" w:rsidRDefault="00836D25">
      <w:pPr>
        <w:rPr>
          <w:lang w:val="fr-FR"/>
        </w:rPr>
      </w:pPr>
    </w:p>
    <w:p w14:paraId="043EA764" w14:textId="77777777" w:rsidR="00836D25" w:rsidRPr="00075B38" w:rsidRDefault="00836D25">
      <w:pPr>
        <w:rPr>
          <w:lang w:val="fr-FR"/>
        </w:rPr>
      </w:pPr>
    </w:p>
    <w:p w14:paraId="3E549228" w14:textId="77777777" w:rsidR="00836D25" w:rsidRPr="00075B38" w:rsidRDefault="00836D25">
      <w:pPr>
        <w:rPr>
          <w:lang w:val="fr-FR"/>
        </w:rPr>
      </w:pPr>
    </w:p>
    <w:p w14:paraId="0B22E8F7" w14:textId="77777777" w:rsidR="00836D25" w:rsidRPr="00075B38" w:rsidRDefault="00836D25">
      <w:pPr>
        <w:rPr>
          <w:lang w:val="fr-FR"/>
        </w:rPr>
      </w:pPr>
    </w:p>
    <w:p w14:paraId="76E1FE3C" w14:textId="77777777" w:rsidR="00836D25" w:rsidRPr="00075B38" w:rsidRDefault="00836D25">
      <w:pPr>
        <w:rPr>
          <w:lang w:val="fr-FR"/>
        </w:rPr>
      </w:pPr>
    </w:p>
    <w:p w14:paraId="14014990" w14:textId="77777777" w:rsidR="00836D25" w:rsidRPr="00075B38" w:rsidRDefault="00836D25">
      <w:pPr>
        <w:rPr>
          <w:lang w:val="fr-FR"/>
        </w:rPr>
        <w:sectPr w:rsidR="00836D25" w:rsidRPr="00075B38">
          <w:headerReference w:type="even" r:id="rId8"/>
          <w:headerReference w:type="default" r:id="rId9"/>
          <w:footerReference w:type="even" r:id="rId10"/>
          <w:footerReference w:type="default" r:id="rId11"/>
          <w:headerReference w:type="first" r:id="rId12"/>
          <w:footerReference w:type="first" r:id="rId13"/>
          <w:pgSz w:w="11900" w:h="16840"/>
          <w:pgMar w:top="1400" w:right="1140" w:bottom="1440" w:left="1140" w:header="1400" w:footer="1440" w:gutter="0"/>
          <w:cols w:space="708"/>
        </w:sectPr>
      </w:pPr>
    </w:p>
    <w:p w14:paraId="106FDD47" w14:textId="77777777" w:rsidR="00B406D7" w:rsidRPr="00075B38" w:rsidRDefault="00B406D7">
      <w:pPr>
        <w:spacing w:line="200" w:lineRule="exact"/>
        <w:rPr>
          <w:sz w:val="20"/>
          <w:lang w:val="fr-FR"/>
        </w:rPr>
      </w:pPr>
    </w:p>
    <w:tbl>
      <w:tblPr>
        <w:tblW w:w="0" w:type="auto"/>
        <w:tblLayout w:type="fixed"/>
        <w:tblLook w:val="04A0" w:firstRow="1" w:lastRow="0" w:firstColumn="1" w:lastColumn="0" w:noHBand="0" w:noVBand="1"/>
      </w:tblPr>
      <w:tblGrid>
        <w:gridCol w:w="1200"/>
        <w:gridCol w:w="2400"/>
        <w:gridCol w:w="6000"/>
      </w:tblGrid>
      <w:tr w:rsidR="00836D25" w:rsidRPr="00836D25" w14:paraId="4906796C" w14:textId="77777777" w:rsidTr="00836D25">
        <w:trPr>
          <w:trHeight w:val="436"/>
        </w:trPr>
        <w:tc>
          <w:tcPr>
            <w:tcW w:w="9600" w:type="dxa"/>
            <w:gridSpan w:val="3"/>
            <w:tcBorders>
              <w:top w:val="single" w:sz="2" w:space="0" w:color="000000"/>
              <w:left w:val="single" w:sz="2" w:space="0" w:color="000000"/>
              <w:right w:val="single" w:sz="2" w:space="0" w:color="000000"/>
            </w:tcBorders>
            <w:shd w:val="clear" w:color="FD2456" w:fill="auto"/>
            <w:tcMar>
              <w:top w:w="0" w:type="dxa"/>
              <w:left w:w="0" w:type="dxa"/>
              <w:bottom w:w="0" w:type="dxa"/>
              <w:right w:w="0" w:type="dxa"/>
            </w:tcMar>
            <w:vAlign w:val="center"/>
          </w:tcPr>
          <w:p w14:paraId="2E88969B" w14:textId="77777777" w:rsidR="00B406D7" w:rsidRPr="00836D25" w:rsidRDefault="00B36D51">
            <w:pPr>
              <w:pStyle w:val="Titletable"/>
              <w:jc w:val="center"/>
              <w:rPr>
                <w:color w:val="auto"/>
                <w:lang w:val="fr-FR"/>
              </w:rPr>
            </w:pPr>
            <w:r w:rsidRPr="00836D25">
              <w:rPr>
                <w:color w:val="auto"/>
                <w:lang w:val="fr-FR"/>
              </w:rPr>
              <w:t>L'ESSENTIEL DU CONTRAT</w:t>
            </w:r>
          </w:p>
        </w:tc>
      </w:tr>
      <w:tr w:rsidR="00B406D7" w:rsidRPr="00075B38" w14:paraId="73C6EB0E"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86CF828" w14:textId="77777777" w:rsidR="00B406D7" w:rsidRDefault="00B406D7">
            <w:pPr>
              <w:spacing w:line="140" w:lineRule="exact"/>
              <w:rPr>
                <w:sz w:val="14"/>
              </w:rPr>
            </w:pPr>
          </w:p>
          <w:p w14:paraId="2778DACB" w14:textId="5A6BDEAC" w:rsidR="00B406D7" w:rsidRDefault="00B36D51">
            <w:pPr>
              <w:ind w:left="420"/>
              <w:rPr>
                <w:sz w:val="2"/>
              </w:rPr>
            </w:pPr>
            <w:r>
              <w:rPr>
                <w:noProof/>
                <w:lang w:val="fr-FR" w:eastAsia="fr-FR"/>
              </w:rPr>
              <w:drawing>
                <wp:inline distT="0" distB="0" distL="0" distR="0" wp14:anchorId="1EA7FC7B" wp14:editId="53A0C9D5">
                  <wp:extent cx="228600" cy="228600"/>
                  <wp:effectExtent l="0" t="0" r="0" b="0"/>
                  <wp:docPr id="2"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26E636D" w14:textId="77777777" w:rsidR="00B406D7" w:rsidRDefault="00B36D51">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Objet</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FE949F4" w14:textId="77777777" w:rsidR="00B406D7" w:rsidRDefault="00B36D51">
            <w:pPr>
              <w:spacing w:before="60" w:after="60" w:line="232" w:lineRule="exact"/>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Fourniture de matériels pour le balisage lumineux des Aéroports Ajaccio Napoléon Bonaparte et Figari Sud Corse</w:t>
            </w:r>
          </w:p>
        </w:tc>
      </w:tr>
      <w:tr w:rsidR="00B406D7" w14:paraId="78BAE298"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1347AFD" w14:textId="77777777" w:rsidR="00B406D7" w:rsidRPr="00075B38" w:rsidRDefault="00B406D7">
            <w:pPr>
              <w:spacing w:line="140" w:lineRule="exact"/>
              <w:rPr>
                <w:sz w:val="14"/>
                <w:lang w:val="fr-FR"/>
              </w:rPr>
            </w:pPr>
          </w:p>
          <w:p w14:paraId="455EFBF9" w14:textId="35E74B23" w:rsidR="00B406D7" w:rsidRDefault="00B36D51">
            <w:pPr>
              <w:ind w:left="420"/>
              <w:rPr>
                <w:sz w:val="2"/>
              </w:rPr>
            </w:pPr>
            <w:r>
              <w:rPr>
                <w:noProof/>
                <w:lang w:val="fr-FR" w:eastAsia="fr-FR"/>
              </w:rPr>
              <w:drawing>
                <wp:inline distT="0" distB="0" distL="0" distR="0" wp14:anchorId="2D8DB0DC" wp14:editId="2E921974">
                  <wp:extent cx="228600" cy="228600"/>
                  <wp:effectExtent l="0" t="0" r="0" b="0"/>
                  <wp:docPr id="3"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7F564E8" w14:textId="77777777" w:rsidR="00B406D7" w:rsidRDefault="00B36D51">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Type de contrat</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C2D163C" w14:textId="77777777" w:rsidR="00B406D7" w:rsidRDefault="00B36D51">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Accord-cadre</w:t>
            </w:r>
          </w:p>
        </w:tc>
      </w:tr>
      <w:tr w:rsidR="00B406D7" w14:paraId="5F68F7EC"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493E984" w14:textId="77777777" w:rsidR="00B406D7" w:rsidRDefault="00B406D7">
            <w:pPr>
              <w:spacing w:line="140" w:lineRule="exact"/>
              <w:rPr>
                <w:sz w:val="14"/>
              </w:rPr>
            </w:pPr>
          </w:p>
          <w:p w14:paraId="29723004" w14:textId="41F41169" w:rsidR="00B406D7" w:rsidRDefault="00B36D51">
            <w:pPr>
              <w:ind w:left="420"/>
              <w:rPr>
                <w:sz w:val="2"/>
              </w:rPr>
            </w:pPr>
            <w:r>
              <w:rPr>
                <w:noProof/>
                <w:lang w:val="fr-FR" w:eastAsia="fr-FR"/>
              </w:rPr>
              <w:drawing>
                <wp:inline distT="0" distB="0" distL="0" distR="0" wp14:anchorId="2FC6A7E9" wp14:editId="3EC90C92">
                  <wp:extent cx="228600" cy="228600"/>
                  <wp:effectExtent l="0" t="0" r="0" b="0"/>
                  <wp:docPr id="4"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CA8D2BC" w14:textId="77777777" w:rsidR="00B406D7" w:rsidRDefault="00B36D51">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Nombre de lots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3A94281" w14:textId="77777777" w:rsidR="00B406D7" w:rsidRDefault="00B36D51">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7</w:t>
            </w:r>
          </w:p>
        </w:tc>
      </w:tr>
      <w:tr w:rsidR="00B406D7" w14:paraId="2DE6AF8E"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8FC0741" w14:textId="77777777" w:rsidR="00B406D7" w:rsidRDefault="00B406D7">
            <w:pPr>
              <w:spacing w:line="100" w:lineRule="exact"/>
              <w:rPr>
                <w:sz w:val="10"/>
              </w:rPr>
            </w:pPr>
          </w:p>
          <w:p w14:paraId="57AF1F61" w14:textId="5541A071" w:rsidR="00B406D7" w:rsidRDefault="00B36D51">
            <w:pPr>
              <w:ind w:left="420"/>
              <w:rPr>
                <w:sz w:val="2"/>
              </w:rPr>
            </w:pPr>
            <w:r>
              <w:rPr>
                <w:noProof/>
                <w:lang w:val="fr-FR" w:eastAsia="fr-FR"/>
              </w:rPr>
              <w:drawing>
                <wp:inline distT="0" distB="0" distL="0" distR="0" wp14:anchorId="73247420" wp14:editId="4B995AEA">
                  <wp:extent cx="228600" cy="266700"/>
                  <wp:effectExtent l="0" t="0" r="0" b="0"/>
                  <wp:docPr id="5"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28600" cy="2667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453B31D" w14:textId="77777777" w:rsidR="00B406D7" w:rsidRDefault="00B36D51">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Tranches optionnelles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A0B486F" w14:textId="77777777" w:rsidR="00B406D7" w:rsidRDefault="00B36D51">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Sans tranches optionnelles</w:t>
            </w:r>
          </w:p>
        </w:tc>
      </w:tr>
      <w:tr w:rsidR="00B406D7" w14:paraId="77B481AA"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5E99D47" w14:textId="77777777" w:rsidR="00B406D7" w:rsidRDefault="00B406D7">
            <w:pPr>
              <w:spacing w:line="140" w:lineRule="exact"/>
              <w:rPr>
                <w:sz w:val="14"/>
              </w:rPr>
            </w:pPr>
          </w:p>
          <w:p w14:paraId="6E43533B" w14:textId="254C3284" w:rsidR="00B406D7" w:rsidRDefault="00B36D51">
            <w:pPr>
              <w:ind w:left="420"/>
              <w:rPr>
                <w:sz w:val="2"/>
              </w:rPr>
            </w:pPr>
            <w:r>
              <w:rPr>
                <w:noProof/>
                <w:lang w:val="fr-FR" w:eastAsia="fr-FR"/>
              </w:rPr>
              <w:drawing>
                <wp:inline distT="0" distB="0" distL="0" distR="0" wp14:anchorId="5887F1B3" wp14:editId="40876576">
                  <wp:extent cx="228600" cy="228600"/>
                  <wp:effectExtent l="0" t="0" r="0" b="0"/>
                  <wp:docPr id="6"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7DCDF3E" w14:textId="77777777" w:rsidR="00B406D7" w:rsidRDefault="00B36D51">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Clause sociale</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F6D1B13" w14:textId="77777777" w:rsidR="00B406D7" w:rsidRDefault="00B36D51">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Sans</w:t>
            </w:r>
          </w:p>
        </w:tc>
      </w:tr>
      <w:tr w:rsidR="00B406D7" w14:paraId="66C9A733"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2DF47D3" w14:textId="77777777" w:rsidR="00B406D7" w:rsidRDefault="00B406D7">
            <w:pPr>
              <w:spacing w:line="140" w:lineRule="exact"/>
              <w:rPr>
                <w:sz w:val="14"/>
              </w:rPr>
            </w:pPr>
          </w:p>
          <w:p w14:paraId="2AD3473D" w14:textId="13F121F1" w:rsidR="00B406D7" w:rsidRDefault="00B36D51">
            <w:pPr>
              <w:ind w:left="420"/>
              <w:rPr>
                <w:sz w:val="2"/>
              </w:rPr>
            </w:pPr>
            <w:r>
              <w:rPr>
                <w:noProof/>
                <w:lang w:val="fr-FR" w:eastAsia="fr-FR"/>
              </w:rPr>
              <w:drawing>
                <wp:inline distT="0" distB="0" distL="0" distR="0" wp14:anchorId="72504674" wp14:editId="7A290D53">
                  <wp:extent cx="228600" cy="228600"/>
                  <wp:effectExtent l="0" t="0" r="0" b="0"/>
                  <wp:docPr id="7"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660C3FC" w14:textId="77777777" w:rsidR="00B406D7" w:rsidRDefault="00B36D51">
            <w:pPr>
              <w:spacing w:before="60" w:after="60" w:line="232" w:lineRule="exact"/>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Clauses environnementales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94B3F56" w14:textId="77777777" w:rsidR="00B406D7" w:rsidRDefault="00B36D51">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Sans</w:t>
            </w:r>
          </w:p>
        </w:tc>
      </w:tr>
      <w:tr w:rsidR="00B406D7" w14:paraId="18CD6890"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1202B03" w14:textId="77777777" w:rsidR="00B406D7" w:rsidRDefault="00B406D7">
            <w:pPr>
              <w:spacing w:line="140" w:lineRule="exact"/>
              <w:rPr>
                <w:sz w:val="14"/>
              </w:rPr>
            </w:pPr>
          </w:p>
          <w:p w14:paraId="2A1F09FA" w14:textId="5429DB91" w:rsidR="00B406D7" w:rsidRDefault="00B36D51">
            <w:pPr>
              <w:ind w:left="420"/>
              <w:rPr>
                <w:sz w:val="2"/>
              </w:rPr>
            </w:pPr>
            <w:r>
              <w:rPr>
                <w:noProof/>
                <w:lang w:val="fr-FR" w:eastAsia="fr-FR"/>
              </w:rPr>
              <w:drawing>
                <wp:inline distT="0" distB="0" distL="0" distR="0" wp14:anchorId="0CABB599" wp14:editId="665B35BF">
                  <wp:extent cx="228600" cy="228600"/>
                  <wp:effectExtent l="0" t="0" r="0" b="0"/>
                  <wp:docPr id="8"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3CE8747" w14:textId="77777777" w:rsidR="00B406D7" w:rsidRDefault="00B36D51">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Durée / Délai</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5285EE6" w14:textId="77777777" w:rsidR="00B406D7" w:rsidRDefault="00B36D51">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Défini par lot</w:t>
            </w:r>
          </w:p>
        </w:tc>
      </w:tr>
      <w:tr w:rsidR="00B406D7" w14:paraId="03CFEA1D"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B3108F9" w14:textId="77777777" w:rsidR="00B406D7" w:rsidRDefault="00B406D7">
            <w:pPr>
              <w:spacing w:line="80" w:lineRule="exact"/>
              <w:rPr>
                <w:sz w:val="8"/>
              </w:rPr>
            </w:pPr>
          </w:p>
          <w:p w14:paraId="4331F5D3" w14:textId="5DE1F950" w:rsidR="00B406D7" w:rsidRDefault="00B36D51">
            <w:pPr>
              <w:ind w:left="420"/>
              <w:rPr>
                <w:sz w:val="2"/>
              </w:rPr>
            </w:pPr>
            <w:r>
              <w:rPr>
                <w:noProof/>
                <w:lang w:val="fr-FR" w:eastAsia="fr-FR"/>
              </w:rPr>
              <w:drawing>
                <wp:inline distT="0" distB="0" distL="0" distR="0" wp14:anchorId="32625FF6" wp14:editId="7930BD7A">
                  <wp:extent cx="228600" cy="295275"/>
                  <wp:effectExtent l="0" t="0" r="0" b="0"/>
                  <wp:docPr id="9"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28600" cy="295275"/>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EB0706C" w14:textId="77777777" w:rsidR="00B406D7" w:rsidRDefault="00B36D51">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Reconduction</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1D5D819" w14:textId="77777777" w:rsidR="00B406D7" w:rsidRDefault="00B36D51">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Avec</w:t>
            </w:r>
          </w:p>
        </w:tc>
      </w:tr>
      <w:tr w:rsidR="00B406D7" w14:paraId="19A5CA78"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A550266" w14:textId="77777777" w:rsidR="00B406D7" w:rsidRDefault="00B406D7">
            <w:pPr>
              <w:spacing w:line="140" w:lineRule="exact"/>
              <w:rPr>
                <w:sz w:val="14"/>
              </w:rPr>
            </w:pPr>
          </w:p>
          <w:p w14:paraId="0A49E5CE" w14:textId="662859F3" w:rsidR="00B406D7" w:rsidRDefault="00B36D51">
            <w:pPr>
              <w:ind w:left="420"/>
              <w:rPr>
                <w:sz w:val="2"/>
              </w:rPr>
            </w:pPr>
            <w:r>
              <w:rPr>
                <w:noProof/>
                <w:lang w:val="fr-FR" w:eastAsia="fr-FR"/>
              </w:rPr>
              <w:drawing>
                <wp:inline distT="0" distB="0" distL="0" distR="0" wp14:anchorId="03082EBF" wp14:editId="5AB4D3A5">
                  <wp:extent cx="228600" cy="228600"/>
                  <wp:effectExtent l="0" t="0" r="0" b="0"/>
                  <wp:docPr id="10"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001C376" w14:textId="77777777" w:rsidR="00B406D7" w:rsidRDefault="00B36D51">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Prix</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EB46579" w14:textId="77777777" w:rsidR="00B406D7" w:rsidRDefault="00B36D51">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Prix unitaires</w:t>
            </w:r>
          </w:p>
        </w:tc>
      </w:tr>
      <w:tr w:rsidR="00B406D7" w14:paraId="0A1B1430"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8552CA6" w14:textId="77777777" w:rsidR="00B406D7" w:rsidRDefault="00B406D7">
            <w:pPr>
              <w:spacing w:line="80" w:lineRule="exact"/>
              <w:rPr>
                <w:sz w:val="8"/>
              </w:rPr>
            </w:pPr>
          </w:p>
          <w:p w14:paraId="469E819E" w14:textId="58ACDBA9" w:rsidR="00B406D7" w:rsidRDefault="00B36D51">
            <w:pPr>
              <w:ind w:left="420"/>
              <w:rPr>
                <w:sz w:val="2"/>
              </w:rPr>
            </w:pPr>
            <w:r>
              <w:rPr>
                <w:noProof/>
                <w:lang w:val="fr-FR" w:eastAsia="fr-FR"/>
              </w:rPr>
              <w:drawing>
                <wp:inline distT="0" distB="0" distL="0" distR="0" wp14:anchorId="6BF608B6" wp14:editId="3CCE7D62">
                  <wp:extent cx="228600" cy="295275"/>
                  <wp:effectExtent l="0" t="0" r="0" b="0"/>
                  <wp:docPr id="1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28600" cy="295275"/>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9DF75C5" w14:textId="77777777" w:rsidR="00B406D7" w:rsidRDefault="00B36D51">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Variation des prix</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CB5EB92" w14:textId="77777777" w:rsidR="00B406D7" w:rsidRDefault="00B36D51">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Avec</w:t>
            </w:r>
          </w:p>
        </w:tc>
      </w:tr>
      <w:tr w:rsidR="00B406D7" w14:paraId="5906496A"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BE2283D" w14:textId="77777777" w:rsidR="00B406D7" w:rsidRDefault="00B406D7">
            <w:pPr>
              <w:spacing w:line="180" w:lineRule="exact"/>
              <w:rPr>
                <w:sz w:val="18"/>
              </w:rPr>
            </w:pPr>
          </w:p>
          <w:p w14:paraId="3E2E8BD8" w14:textId="7D6BB3A4" w:rsidR="00B406D7" w:rsidRDefault="00B36D51">
            <w:pPr>
              <w:ind w:left="420"/>
              <w:rPr>
                <w:sz w:val="2"/>
              </w:rPr>
            </w:pPr>
            <w:r>
              <w:rPr>
                <w:noProof/>
                <w:lang w:val="fr-FR" w:eastAsia="fr-FR"/>
              </w:rPr>
              <w:drawing>
                <wp:inline distT="0" distB="0" distL="0" distR="0" wp14:anchorId="58B91838" wp14:editId="7C810A0E">
                  <wp:extent cx="228600" cy="161925"/>
                  <wp:effectExtent l="0" t="0" r="0" b="0"/>
                  <wp:docPr id="12"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228600" cy="161925"/>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AB7B596" w14:textId="77777777" w:rsidR="00B406D7" w:rsidRDefault="00B36D51">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Avance</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4BE0659" w14:textId="77777777" w:rsidR="00B406D7" w:rsidRDefault="00B36D51">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Sans</w:t>
            </w:r>
          </w:p>
        </w:tc>
      </w:tr>
    </w:tbl>
    <w:p w14:paraId="613B537A" w14:textId="77777777" w:rsidR="00B406D7" w:rsidRDefault="00B406D7">
      <w:pPr>
        <w:sectPr w:rsidR="00B406D7">
          <w:pgSz w:w="11900" w:h="16840"/>
          <w:pgMar w:top="1440" w:right="1160" w:bottom="1440" w:left="1140" w:header="1440" w:footer="1440" w:gutter="0"/>
          <w:cols w:space="708"/>
        </w:sectPr>
      </w:pPr>
    </w:p>
    <w:p w14:paraId="3BFE65B5" w14:textId="77777777" w:rsidR="00B406D7" w:rsidRDefault="00B36D51">
      <w:pPr>
        <w:spacing w:after="80"/>
        <w:jc w:val="center"/>
        <w:rPr>
          <w:rFonts w:ascii="Trebuchet MS" w:eastAsia="Trebuchet MS" w:hAnsi="Trebuchet MS" w:cs="Trebuchet MS"/>
          <w:b/>
          <w:color w:val="000000"/>
          <w:lang w:val="fr-FR"/>
        </w:rPr>
      </w:pPr>
      <w:r>
        <w:rPr>
          <w:rFonts w:ascii="Trebuchet MS" w:eastAsia="Trebuchet MS" w:hAnsi="Trebuchet MS" w:cs="Trebuchet MS"/>
          <w:b/>
          <w:color w:val="000000"/>
          <w:lang w:val="fr-FR"/>
        </w:rPr>
        <w:lastRenderedPageBreak/>
        <w:t>SOMMAIRE</w:t>
      </w:r>
    </w:p>
    <w:p w14:paraId="2990AA4B" w14:textId="77777777" w:rsidR="00B406D7" w:rsidRDefault="00B406D7">
      <w:pPr>
        <w:spacing w:after="80" w:line="240" w:lineRule="exact"/>
      </w:pPr>
    </w:p>
    <w:p w14:paraId="153B1AEA" w14:textId="102F511C" w:rsidR="006F7F8D" w:rsidRDefault="00B36D51">
      <w:pPr>
        <w:pStyle w:val="TM1"/>
        <w:tabs>
          <w:tab w:val="right" w:leader="dot" w:pos="9610"/>
        </w:tabs>
        <w:rPr>
          <w:rFonts w:asciiTheme="minorHAnsi" w:eastAsiaTheme="minorEastAsia" w:hAnsiTheme="minorHAnsi" w:cstheme="minorBidi"/>
          <w:noProof/>
          <w:kern w:val="2"/>
          <w:sz w:val="22"/>
          <w:szCs w:val="22"/>
          <w:lang w:val="fr-FR" w:eastAsia="fr-FR"/>
          <w14:ligatures w14:val="standardContextual"/>
        </w:rPr>
      </w:pPr>
      <w:r>
        <w:rPr>
          <w:rFonts w:ascii="Trebuchet MS" w:eastAsia="Trebuchet MS" w:hAnsi="Trebuchet MS" w:cs="Trebuchet MS"/>
          <w:color w:val="000000"/>
          <w:sz w:val="22"/>
          <w:lang w:val="fr-FR"/>
        </w:rPr>
        <w:fldChar w:fldCharType="begin"/>
      </w:r>
      <w:r>
        <w:rPr>
          <w:rFonts w:ascii="Trebuchet MS" w:eastAsia="Trebuchet MS" w:hAnsi="Trebuchet MS" w:cs="Trebuchet MS"/>
          <w:color w:val="000000"/>
          <w:sz w:val="22"/>
          <w:lang w:val="fr-FR"/>
        </w:rPr>
        <w:instrText xml:space="preserve"> TOC \h </w:instrText>
      </w:r>
      <w:r>
        <w:rPr>
          <w:rFonts w:ascii="Trebuchet MS" w:eastAsia="Trebuchet MS" w:hAnsi="Trebuchet MS" w:cs="Trebuchet MS"/>
          <w:color w:val="000000"/>
          <w:sz w:val="22"/>
          <w:lang w:val="fr-FR"/>
        </w:rPr>
        <w:fldChar w:fldCharType="separate"/>
      </w:r>
      <w:hyperlink w:anchor="_Toc183428700" w:history="1">
        <w:r w:rsidR="006F7F8D" w:rsidRPr="00564E29">
          <w:rPr>
            <w:rStyle w:val="Lienhypertexte"/>
            <w:rFonts w:ascii="Trebuchet MS" w:eastAsia="Trebuchet MS" w:hAnsi="Trebuchet MS" w:cs="Trebuchet MS"/>
            <w:noProof/>
            <w:lang w:val="fr-FR"/>
          </w:rPr>
          <w:t>1 - Dispositions générales du contrat</w:t>
        </w:r>
        <w:r w:rsidR="006F7F8D">
          <w:rPr>
            <w:noProof/>
          </w:rPr>
          <w:tab/>
        </w:r>
        <w:r w:rsidR="006F7F8D">
          <w:rPr>
            <w:noProof/>
          </w:rPr>
          <w:fldChar w:fldCharType="begin"/>
        </w:r>
        <w:r w:rsidR="006F7F8D">
          <w:rPr>
            <w:noProof/>
          </w:rPr>
          <w:instrText xml:space="preserve"> PAGEREF _Toc183428700 \h </w:instrText>
        </w:r>
        <w:r w:rsidR="006F7F8D">
          <w:rPr>
            <w:noProof/>
          </w:rPr>
        </w:r>
        <w:r w:rsidR="006F7F8D">
          <w:rPr>
            <w:noProof/>
          </w:rPr>
          <w:fldChar w:fldCharType="separate"/>
        </w:r>
        <w:r w:rsidR="006F7F8D">
          <w:rPr>
            <w:noProof/>
          </w:rPr>
          <w:t>4</w:t>
        </w:r>
        <w:r w:rsidR="006F7F8D">
          <w:rPr>
            <w:noProof/>
          </w:rPr>
          <w:fldChar w:fldCharType="end"/>
        </w:r>
      </w:hyperlink>
    </w:p>
    <w:p w14:paraId="17843630" w14:textId="5EECDB22" w:rsidR="006F7F8D" w:rsidRDefault="006F7F8D">
      <w:pPr>
        <w:pStyle w:val="TM2"/>
        <w:tabs>
          <w:tab w:val="right" w:leader="dot" w:pos="9610"/>
        </w:tabs>
        <w:rPr>
          <w:rFonts w:asciiTheme="minorHAnsi" w:eastAsiaTheme="minorEastAsia" w:hAnsiTheme="minorHAnsi" w:cstheme="minorBidi"/>
          <w:noProof/>
          <w:kern w:val="2"/>
          <w:sz w:val="22"/>
          <w:szCs w:val="22"/>
          <w:lang w:val="fr-FR" w:eastAsia="fr-FR"/>
          <w14:ligatures w14:val="standardContextual"/>
        </w:rPr>
      </w:pPr>
      <w:hyperlink w:anchor="_Toc183428701" w:history="1">
        <w:r w:rsidRPr="00564E29">
          <w:rPr>
            <w:rStyle w:val="Lienhypertexte"/>
            <w:rFonts w:ascii="Trebuchet MS" w:eastAsia="Trebuchet MS" w:hAnsi="Trebuchet MS" w:cs="Trebuchet MS"/>
            <w:noProof/>
            <w:lang w:val="fr-FR"/>
          </w:rPr>
          <w:t>1.1 - Objet du contrat</w:t>
        </w:r>
        <w:r>
          <w:rPr>
            <w:noProof/>
          </w:rPr>
          <w:tab/>
        </w:r>
        <w:r>
          <w:rPr>
            <w:noProof/>
          </w:rPr>
          <w:fldChar w:fldCharType="begin"/>
        </w:r>
        <w:r>
          <w:rPr>
            <w:noProof/>
          </w:rPr>
          <w:instrText xml:space="preserve"> PAGEREF _Toc183428701 \h </w:instrText>
        </w:r>
        <w:r>
          <w:rPr>
            <w:noProof/>
          </w:rPr>
        </w:r>
        <w:r>
          <w:rPr>
            <w:noProof/>
          </w:rPr>
          <w:fldChar w:fldCharType="separate"/>
        </w:r>
        <w:r>
          <w:rPr>
            <w:noProof/>
          </w:rPr>
          <w:t>4</w:t>
        </w:r>
        <w:r>
          <w:rPr>
            <w:noProof/>
          </w:rPr>
          <w:fldChar w:fldCharType="end"/>
        </w:r>
      </w:hyperlink>
    </w:p>
    <w:p w14:paraId="461F853C" w14:textId="3D277327" w:rsidR="006F7F8D" w:rsidRDefault="006F7F8D">
      <w:pPr>
        <w:pStyle w:val="TM2"/>
        <w:tabs>
          <w:tab w:val="right" w:leader="dot" w:pos="9610"/>
        </w:tabs>
        <w:rPr>
          <w:rFonts w:asciiTheme="minorHAnsi" w:eastAsiaTheme="minorEastAsia" w:hAnsiTheme="minorHAnsi" w:cstheme="minorBidi"/>
          <w:noProof/>
          <w:kern w:val="2"/>
          <w:sz w:val="22"/>
          <w:szCs w:val="22"/>
          <w:lang w:val="fr-FR" w:eastAsia="fr-FR"/>
          <w14:ligatures w14:val="standardContextual"/>
        </w:rPr>
      </w:pPr>
      <w:hyperlink w:anchor="_Toc183428702" w:history="1">
        <w:r w:rsidRPr="00564E29">
          <w:rPr>
            <w:rStyle w:val="Lienhypertexte"/>
            <w:rFonts w:ascii="Trebuchet MS" w:eastAsia="Trebuchet MS" w:hAnsi="Trebuchet MS" w:cs="Trebuchet MS"/>
            <w:noProof/>
            <w:lang w:val="fr-FR"/>
          </w:rPr>
          <w:t>1.2 - Décomposition du contrat</w:t>
        </w:r>
        <w:r>
          <w:rPr>
            <w:noProof/>
          </w:rPr>
          <w:tab/>
        </w:r>
        <w:r>
          <w:rPr>
            <w:noProof/>
          </w:rPr>
          <w:fldChar w:fldCharType="begin"/>
        </w:r>
        <w:r>
          <w:rPr>
            <w:noProof/>
          </w:rPr>
          <w:instrText xml:space="preserve"> PAGEREF _Toc183428702 \h </w:instrText>
        </w:r>
        <w:r>
          <w:rPr>
            <w:noProof/>
          </w:rPr>
        </w:r>
        <w:r>
          <w:rPr>
            <w:noProof/>
          </w:rPr>
          <w:fldChar w:fldCharType="separate"/>
        </w:r>
        <w:r>
          <w:rPr>
            <w:noProof/>
          </w:rPr>
          <w:t>4</w:t>
        </w:r>
        <w:r>
          <w:rPr>
            <w:noProof/>
          </w:rPr>
          <w:fldChar w:fldCharType="end"/>
        </w:r>
      </w:hyperlink>
    </w:p>
    <w:p w14:paraId="424738AC" w14:textId="36560022" w:rsidR="006F7F8D" w:rsidRDefault="006F7F8D">
      <w:pPr>
        <w:pStyle w:val="TM2"/>
        <w:tabs>
          <w:tab w:val="right" w:leader="dot" w:pos="9610"/>
        </w:tabs>
        <w:rPr>
          <w:rFonts w:asciiTheme="minorHAnsi" w:eastAsiaTheme="minorEastAsia" w:hAnsiTheme="minorHAnsi" w:cstheme="minorBidi"/>
          <w:noProof/>
          <w:kern w:val="2"/>
          <w:sz w:val="22"/>
          <w:szCs w:val="22"/>
          <w:lang w:val="fr-FR" w:eastAsia="fr-FR"/>
          <w14:ligatures w14:val="standardContextual"/>
        </w:rPr>
      </w:pPr>
      <w:hyperlink w:anchor="_Toc183428703" w:history="1">
        <w:r w:rsidRPr="00564E29">
          <w:rPr>
            <w:rStyle w:val="Lienhypertexte"/>
            <w:rFonts w:ascii="Trebuchet MS" w:eastAsia="Trebuchet MS" w:hAnsi="Trebuchet MS" w:cs="Trebuchet MS"/>
            <w:noProof/>
            <w:lang w:val="fr-FR"/>
          </w:rPr>
          <w:t>1.3 - Type d'accord-cadre</w:t>
        </w:r>
        <w:r>
          <w:rPr>
            <w:noProof/>
          </w:rPr>
          <w:tab/>
        </w:r>
        <w:r>
          <w:rPr>
            <w:noProof/>
          </w:rPr>
          <w:fldChar w:fldCharType="begin"/>
        </w:r>
        <w:r>
          <w:rPr>
            <w:noProof/>
          </w:rPr>
          <w:instrText xml:space="preserve"> PAGEREF _Toc183428703 \h </w:instrText>
        </w:r>
        <w:r>
          <w:rPr>
            <w:noProof/>
          </w:rPr>
        </w:r>
        <w:r>
          <w:rPr>
            <w:noProof/>
          </w:rPr>
          <w:fldChar w:fldCharType="separate"/>
        </w:r>
        <w:r>
          <w:rPr>
            <w:noProof/>
          </w:rPr>
          <w:t>4</w:t>
        </w:r>
        <w:r>
          <w:rPr>
            <w:noProof/>
          </w:rPr>
          <w:fldChar w:fldCharType="end"/>
        </w:r>
      </w:hyperlink>
    </w:p>
    <w:p w14:paraId="4155EB36" w14:textId="51D596BC" w:rsidR="006F7F8D" w:rsidRDefault="006F7F8D">
      <w:pPr>
        <w:pStyle w:val="TM2"/>
        <w:tabs>
          <w:tab w:val="right" w:leader="dot" w:pos="9610"/>
        </w:tabs>
        <w:rPr>
          <w:rFonts w:asciiTheme="minorHAnsi" w:eastAsiaTheme="minorEastAsia" w:hAnsiTheme="minorHAnsi" w:cstheme="minorBidi"/>
          <w:noProof/>
          <w:kern w:val="2"/>
          <w:sz w:val="22"/>
          <w:szCs w:val="22"/>
          <w:lang w:val="fr-FR" w:eastAsia="fr-FR"/>
          <w14:ligatures w14:val="standardContextual"/>
        </w:rPr>
      </w:pPr>
      <w:hyperlink w:anchor="_Toc183428704" w:history="1">
        <w:r w:rsidRPr="00564E29">
          <w:rPr>
            <w:rStyle w:val="Lienhypertexte"/>
            <w:rFonts w:ascii="Trebuchet MS" w:eastAsia="Trebuchet MS" w:hAnsi="Trebuchet MS" w:cs="Trebuchet MS"/>
            <w:noProof/>
            <w:lang w:val="fr-FR"/>
          </w:rPr>
          <w:t>1.4 - Conditions d'attribution des bons de commande</w:t>
        </w:r>
        <w:r>
          <w:rPr>
            <w:noProof/>
          </w:rPr>
          <w:tab/>
        </w:r>
        <w:r>
          <w:rPr>
            <w:noProof/>
          </w:rPr>
          <w:fldChar w:fldCharType="begin"/>
        </w:r>
        <w:r>
          <w:rPr>
            <w:noProof/>
          </w:rPr>
          <w:instrText xml:space="preserve"> PAGEREF _Toc183428704 \h </w:instrText>
        </w:r>
        <w:r>
          <w:rPr>
            <w:noProof/>
          </w:rPr>
        </w:r>
        <w:r>
          <w:rPr>
            <w:noProof/>
          </w:rPr>
          <w:fldChar w:fldCharType="separate"/>
        </w:r>
        <w:r>
          <w:rPr>
            <w:noProof/>
          </w:rPr>
          <w:t>5</w:t>
        </w:r>
        <w:r>
          <w:rPr>
            <w:noProof/>
          </w:rPr>
          <w:fldChar w:fldCharType="end"/>
        </w:r>
      </w:hyperlink>
    </w:p>
    <w:p w14:paraId="182D5075" w14:textId="79965441" w:rsidR="006F7F8D" w:rsidRDefault="006F7F8D">
      <w:pPr>
        <w:pStyle w:val="TM1"/>
        <w:tabs>
          <w:tab w:val="right" w:leader="dot" w:pos="9610"/>
        </w:tabs>
        <w:rPr>
          <w:rFonts w:asciiTheme="minorHAnsi" w:eastAsiaTheme="minorEastAsia" w:hAnsiTheme="minorHAnsi" w:cstheme="minorBidi"/>
          <w:noProof/>
          <w:kern w:val="2"/>
          <w:sz w:val="22"/>
          <w:szCs w:val="22"/>
          <w:lang w:val="fr-FR" w:eastAsia="fr-FR"/>
          <w14:ligatures w14:val="standardContextual"/>
        </w:rPr>
      </w:pPr>
      <w:hyperlink w:anchor="_Toc183428705" w:history="1">
        <w:r w:rsidRPr="00564E29">
          <w:rPr>
            <w:rStyle w:val="Lienhypertexte"/>
            <w:rFonts w:ascii="Trebuchet MS" w:eastAsia="Trebuchet MS" w:hAnsi="Trebuchet MS" w:cs="Trebuchet MS"/>
            <w:noProof/>
            <w:lang w:val="fr-FR"/>
          </w:rPr>
          <w:t>2 - Pièces contractuelles</w:t>
        </w:r>
        <w:r>
          <w:rPr>
            <w:noProof/>
          </w:rPr>
          <w:tab/>
        </w:r>
        <w:r>
          <w:rPr>
            <w:noProof/>
          </w:rPr>
          <w:fldChar w:fldCharType="begin"/>
        </w:r>
        <w:r>
          <w:rPr>
            <w:noProof/>
          </w:rPr>
          <w:instrText xml:space="preserve"> PAGEREF _Toc183428705 \h </w:instrText>
        </w:r>
        <w:r>
          <w:rPr>
            <w:noProof/>
          </w:rPr>
        </w:r>
        <w:r>
          <w:rPr>
            <w:noProof/>
          </w:rPr>
          <w:fldChar w:fldCharType="separate"/>
        </w:r>
        <w:r>
          <w:rPr>
            <w:noProof/>
          </w:rPr>
          <w:t>5</w:t>
        </w:r>
        <w:r>
          <w:rPr>
            <w:noProof/>
          </w:rPr>
          <w:fldChar w:fldCharType="end"/>
        </w:r>
      </w:hyperlink>
    </w:p>
    <w:p w14:paraId="1D746A2E" w14:textId="4840E630" w:rsidR="006F7F8D" w:rsidRDefault="006F7F8D">
      <w:pPr>
        <w:pStyle w:val="TM1"/>
        <w:tabs>
          <w:tab w:val="right" w:leader="dot" w:pos="9610"/>
        </w:tabs>
        <w:rPr>
          <w:rFonts w:asciiTheme="minorHAnsi" w:eastAsiaTheme="minorEastAsia" w:hAnsiTheme="minorHAnsi" w:cstheme="minorBidi"/>
          <w:noProof/>
          <w:kern w:val="2"/>
          <w:sz w:val="22"/>
          <w:szCs w:val="22"/>
          <w:lang w:val="fr-FR" w:eastAsia="fr-FR"/>
          <w14:ligatures w14:val="standardContextual"/>
        </w:rPr>
      </w:pPr>
      <w:hyperlink w:anchor="_Toc183428706" w:history="1">
        <w:r w:rsidRPr="00564E29">
          <w:rPr>
            <w:rStyle w:val="Lienhypertexte"/>
            <w:rFonts w:ascii="Trebuchet MS" w:eastAsia="Trebuchet MS" w:hAnsi="Trebuchet MS" w:cs="Trebuchet MS"/>
            <w:noProof/>
            <w:lang w:val="fr-FR"/>
          </w:rPr>
          <w:t>3 - Durée et délais d'exécution</w:t>
        </w:r>
        <w:r>
          <w:rPr>
            <w:noProof/>
          </w:rPr>
          <w:tab/>
        </w:r>
        <w:r>
          <w:rPr>
            <w:noProof/>
          </w:rPr>
          <w:fldChar w:fldCharType="begin"/>
        </w:r>
        <w:r>
          <w:rPr>
            <w:noProof/>
          </w:rPr>
          <w:instrText xml:space="preserve"> PAGEREF _Toc183428706 \h </w:instrText>
        </w:r>
        <w:r>
          <w:rPr>
            <w:noProof/>
          </w:rPr>
        </w:r>
        <w:r>
          <w:rPr>
            <w:noProof/>
          </w:rPr>
          <w:fldChar w:fldCharType="separate"/>
        </w:r>
        <w:r>
          <w:rPr>
            <w:noProof/>
          </w:rPr>
          <w:t>5</w:t>
        </w:r>
        <w:r>
          <w:rPr>
            <w:noProof/>
          </w:rPr>
          <w:fldChar w:fldCharType="end"/>
        </w:r>
      </w:hyperlink>
    </w:p>
    <w:p w14:paraId="161A19BD" w14:textId="6686FCF6" w:rsidR="006F7F8D" w:rsidRDefault="006F7F8D">
      <w:pPr>
        <w:pStyle w:val="TM2"/>
        <w:tabs>
          <w:tab w:val="right" w:leader="dot" w:pos="9610"/>
        </w:tabs>
        <w:rPr>
          <w:rFonts w:asciiTheme="minorHAnsi" w:eastAsiaTheme="minorEastAsia" w:hAnsiTheme="minorHAnsi" w:cstheme="minorBidi"/>
          <w:noProof/>
          <w:kern w:val="2"/>
          <w:sz w:val="22"/>
          <w:szCs w:val="22"/>
          <w:lang w:val="fr-FR" w:eastAsia="fr-FR"/>
          <w14:ligatures w14:val="standardContextual"/>
        </w:rPr>
      </w:pPr>
      <w:hyperlink w:anchor="_Toc183428707" w:history="1">
        <w:r w:rsidRPr="00564E29">
          <w:rPr>
            <w:rStyle w:val="Lienhypertexte"/>
            <w:rFonts w:ascii="Trebuchet MS" w:eastAsia="Trebuchet MS" w:hAnsi="Trebuchet MS" w:cs="Trebuchet MS"/>
            <w:noProof/>
            <w:lang w:val="fr-FR"/>
          </w:rPr>
          <w:t>3.1 - Durée du contrat</w:t>
        </w:r>
        <w:r>
          <w:rPr>
            <w:noProof/>
          </w:rPr>
          <w:tab/>
        </w:r>
        <w:r>
          <w:rPr>
            <w:noProof/>
          </w:rPr>
          <w:fldChar w:fldCharType="begin"/>
        </w:r>
        <w:r>
          <w:rPr>
            <w:noProof/>
          </w:rPr>
          <w:instrText xml:space="preserve"> PAGEREF _Toc183428707 \h </w:instrText>
        </w:r>
        <w:r>
          <w:rPr>
            <w:noProof/>
          </w:rPr>
        </w:r>
        <w:r>
          <w:rPr>
            <w:noProof/>
          </w:rPr>
          <w:fldChar w:fldCharType="separate"/>
        </w:r>
        <w:r>
          <w:rPr>
            <w:noProof/>
          </w:rPr>
          <w:t>5</w:t>
        </w:r>
        <w:r>
          <w:rPr>
            <w:noProof/>
          </w:rPr>
          <w:fldChar w:fldCharType="end"/>
        </w:r>
      </w:hyperlink>
    </w:p>
    <w:p w14:paraId="025A35E4" w14:textId="3167DA0A" w:rsidR="006F7F8D" w:rsidRDefault="006F7F8D">
      <w:pPr>
        <w:pStyle w:val="TM2"/>
        <w:tabs>
          <w:tab w:val="right" w:leader="dot" w:pos="9610"/>
        </w:tabs>
        <w:rPr>
          <w:rFonts w:asciiTheme="minorHAnsi" w:eastAsiaTheme="minorEastAsia" w:hAnsiTheme="minorHAnsi" w:cstheme="minorBidi"/>
          <w:noProof/>
          <w:kern w:val="2"/>
          <w:sz w:val="22"/>
          <w:szCs w:val="22"/>
          <w:lang w:val="fr-FR" w:eastAsia="fr-FR"/>
          <w14:ligatures w14:val="standardContextual"/>
        </w:rPr>
      </w:pPr>
      <w:hyperlink w:anchor="_Toc183428708" w:history="1">
        <w:r w:rsidRPr="00564E29">
          <w:rPr>
            <w:rStyle w:val="Lienhypertexte"/>
            <w:rFonts w:ascii="Trebuchet MS" w:eastAsia="Trebuchet MS" w:hAnsi="Trebuchet MS" w:cs="Trebuchet MS"/>
            <w:noProof/>
            <w:lang w:val="fr-FR"/>
          </w:rPr>
          <w:t>3.2 - Reconduction</w:t>
        </w:r>
        <w:r>
          <w:rPr>
            <w:noProof/>
          </w:rPr>
          <w:tab/>
        </w:r>
        <w:r>
          <w:rPr>
            <w:noProof/>
          </w:rPr>
          <w:fldChar w:fldCharType="begin"/>
        </w:r>
        <w:r>
          <w:rPr>
            <w:noProof/>
          </w:rPr>
          <w:instrText xml:space="preserve"> PAGEREF _Toc183428708 \h </w:instrText>
        </w:r>
        <w:r>
          <w:rPr>
            <w:noProof/>
          </w:rPr>
        </w:r>
        <w:r>
          <w:rPr>
            <w:noProof/>
          </w:rPr>
          <w:fldChar w:fldCharType="separate"/>
        </w:r>
        <w:r>
          <w:rPr>
            <w:noProof/>
          </w:rPr>
          <w:t>6</w:t>
        </w:r>
        <w:r>
          <w:rPr>
            <w:noProof/>
          </w:rPr>
          <w:fldChar w:fldCharType="end"/>
        </w:r>
      </w:hyperlink>
    </w:p>
    <w:p w14:paraId="59D21137" w14:textId="537384B3" w:rsidR="006F7F8D" w:rsidRDefault="006F7F8D">
      <w:pPr>
        <w:pStyle w:val="TM2"/>
        <w:tabs>
          <w:tab w:val="right" w:leader="dot" w:pos="9610"/>
        </w:tabs>
        <w:rPr>
          <w:rFonts w:asciiTheme="minorHAnsi" w:eastAsiaTheme="minorEastAsia" w:hAnsiTheme="minorHAnsi" w:cstheme="minorBidi"/>
          <w:noProof/>
          <w:kern w:val="2"/>
          <w:sz w:val="22"/>
          <w:szCs w:val="22"/>
          <w:lang w:val="fr-FR" w:eastAsia="fr-FR"/>
          <w14:ligatures w14:val="standardContextual"/>
        </w:rPr>
      </w:pPr>
      <w:hyperlink w:anchor="_Toc183428709" w:history="1">
        <w:r w:rsidRPr="00564E29">
          <w:rPr>
            <w:rStyle w:val="Lienhypertexte"/>
            <w:rFonts w:ascii="Trebuchet MS" w:eastAsia="Trebuchet MS" w:hAnsi="Trebuchet MS" w:cs="Trebuchet MS"/>
            <w:noProof/>
            <w:lang w:val="fr-FR"/>
          </w:rPr>
          <w:t>3.3 Pièces et attestations à fournir dans le cadre de Dispositif de vigilance</w:t>
        </w:r>
        <w:r w:rsidRPr="00564E29">
          <w:rPr>
            <w:rStyle w:val="Lienhypertexte"/>
            <w:noProof/>
            <w:lang w:val="fr-FR"/>
          </w:rPr>
          <w:t xml:space="preserve"> </w:t>
        </w:r>
        <w:r w:rsidRPr="00564E29">
          <w:rPr>
            <w:rStyle w:val="Lienhypertexte"/>
            <w:rFonts w:ascii="Trebuchet MS" w:eastAsia="Trebuchet MS" w:hAnsi="Trebuchet MS" w:cs="Trebuchet MS"/>
            <w:noProof/>
            <w:lang w:val="fr-FR"/>
          </w:rPr>
          <w:t>(Article D 8222-5 du code du travail)</w:t>
        </w:r>
        <w:r>
          <w:rPr>
            <w:noProof/>
          </w:rPr>
          <w:tab/>
        </w:r>
        <w:r>
          <w:rPr>
            <w:noProof/>
          </w:rPr>
          <w:fldChar w:fldCharType="begin"/>
        </w:r>
        <w:r>
          <w:rPr>
            <w:noProof/>
          </w:rPr>
          <w:instrText xml:space="preserve"> PAGEREF _Toc183428709 \h </w:instrText>
        </w:r>
        <w:r>
          <w:rPr>
            <w:noProof/>
          </w:rPr>
        </w:r>
        <w:r>
          <w:rPr>
            <w:noProof/>
          </w:rPr>
          <w:fldChar w:fldCharType="separate"/>
        </w:r>
        <w:r>
          <w:rPr>
            <w:noProof/>
          </w:rPr>
          <w:t>6</w:t>
        </w:r>
        <w:r>
          <w:rPr>
            <w:noProof/>
          </w:rPr>
          <w:fldChar w:fldCharType="end"/>
        </w:r>
      </w:hyperlink>
    </w:p>
    <w:p w14:paraId="6AEB5D52" w14:textId="44DB573C" w:rsidR="006F7F8D" w:rsidRDefault="006F7F8D">
      <w:pPr>
        <w:pStyle w:val="TM1"/>
        <w:tabs>
          <w:tab w:val="right" w:leader="dot" w:pos="9610"/>
        </w:tabs>
        <w:rPr>
          <w:rFonts w:asciiTheme="minorHAnsi" w:eastAsiaTheme="minorEastAsia" w:hAnsiTheme="minorHAnsi" w:cstheme="minorBidi"/>
          <w:noProof/>
          <w:kern w:val="2"/>
          <w:sz w:val="22"/>
          <w:szCs w:val="22"/>
          <w:lang w:val="fr-FR" w:eastAsia="fr-FR"/>
          <w14:ligatures w14:val="standardContextual"/>
        </w:rPr>
      </w:pPr>
      <w:hyperlink w:anchor="_Toc183428710" w:history="1">
        <w:r w:rsidRPr="00564E29">
          <w:rPr>
            <w:rStyle w:val="Lienhypertexte"/>
            <w:rFonts w:ascii="Trebuchet MS" w:eastAsia="Trebuchet MS" w:hAnsi="Trebuchet MS" w:cs="Trebuchet MS"/>
            <w:noProof/>
            <w:lang w:val="fr-FR"/>
          </w:rPr>
          <w:t>4 - Prix</w:t>
        </w:r>
        <w:r>
          <w:rPr>
            <w:noProof/>
          </w:rPr>
          <w:tab/>
        </w:r>
        <w:r>
          <w:rPr>
            <w:noProof/>
          </w:rPr>
          <w:fldChar w:fldCharType="begin"/>
        </w:r>
        <w:r>
          <w:rPr>
            <w:noProof/>
          </w:rPr>
          <w:instrText xml:space="preserve"> PAGEREF _Toc183428710 \h </w:instrText>
        </w:r>
        <w:r>
          <w:rPr>
            <w:noProof/>
          </w:rPr>
        </w:r>
        <w:r>
          <w:rPr>
            <w:noProof/>
          </w:rPr>
          <w:fldChar w:fldCharType="separate"/>
        </w:r>
        <w:r>
          <w:rPr>
            <w:noProof/>
          </w:rPr>
          <w:t>6</w:t>
        </w:r>
        <w:r>
          <w:rPr>
            <w:noProof/>
          </w:rPr>
          <w:fldChar w:fldCharType="end"/>
        </w:r>
      </w:hyperlink>
    </w:p>
    <w:p w14:paraId="62680AAC" w14:textId="05F1270B" w:rsidR="006F7F8D" w:rsidRDefault="006F7F8D">
      <w:pPr>
        <w:pStyle w:val="TM2"/>
        <w:tabs>
          <w:tab w:val="right" w:leader="dot" w:pos="9610"/>
        </w:tabs>
        <w:rPr>
          <w:rFonts w:asciiTheme="minorHAnsi" w:eastAsiaTheme="minorEastAsia" w:hAnsiTheme="minorHAnsi" w:cstheme="minorBidi"/>
          <w:noProof/>
          <w:kern w:val="2"/>
          <w:sz w:val="22"/>
          <w:szCs w:val="22"/>
          <w:lang w:val="fr-FR" w:eastAsia="fr-FR"/>
          <w14:ligatures w14:val="standardContextual"/>
        </w:rPr>
      </w:pPr>
      <w:hyperlink w:anchor="_Toc183428711" w:history="1">
        <w:r w:rsidRPr="00564E29">
          <w:rPr>
            <w:rStyle w:val="Lienhypertexte"/>
            <w:rFonts w:ascii="Trebuchet MS" w:eastAsia="Trebuchet MS" w:hAnsi="Trebuchet MS" w:cs="Trebuchet MS"/>
            <w:noProof/>
            <w:lang w:val="fr-FR"/>
          </w:rPr>
          <w:t>4.1 - Caractéristiques des prix pratiqués</w:t>
        </w:r>
        <w:r>
          <w:rPr>
            <w:noProof/>
          </w:rPr>
          <w:tab/>
        </w:r>
        <w:r>
          <w:rPr>
            <w:noProof/>
          </w:rPr>
          <w:fldChar w:fldCharType="begin"/>
        </w:r>
        <w:r>
          <w:rPr>
            <w:noProof/>
          </w:rPr>
          <w:instrText xml:space="preserve"> PAGEREF _Toc183428711 \h </w:instrText>
        </w:r>
        <w:r>
          <w:rPr>
            <w:noProof/>
          </w:rPr>
        </w:r>
        <w:r>
          <w:rPr>
            <w:noProof/>
          </w:rPr>
          <w:fldChar w:fldCharType="separate"/>
        </w:r>
        <w:r>
          <w:rPr>
            <w:noProof/>
          </w:rPr>
          <w:t>6</w:t>
        </w:r>
        <w:r>
          <w:rPr>
            <w:noProof/>
          </w:rPr>
          <w:fldChar w:fldCharType="end"/>
        </w:r>
      </w:hyperlink>
    </w:p>
    <w:p w14:paraId="4C6E5A4D" w14:textId="5047D5C4" w:rsidR="006F7F8D" w:rsidRDefault="006F7F8D">
      <w:pPr>
        <w:pStyle w:val="TM2"/>
        <w:tabs>
          <w:tab w:val="right" w:leader="dot" w:pos="9610"/>
        </w:tabs>
        <w:rPr>
          <w:rFonts w:asciiTheme="minorHAnsi" w:eastAsiaTheme="minorEastAsia" w:hAnsiTheme="minorHAnsi" w:cstheme="minorBidi"/>
          <w:noProof/>
          <w:kern w:val="2"/>
          <w:sz w:val="22"/>
          <w:szCs w:val="22"/>
          <w:lang w:val="fr-FR" w:eastAsia="fr-FR"/>
          <w14:ligatures w14:val="standardContextual"/>
        </w:rPr>
      </w:pPr>
      <w:hyperlink w:anchor="_Toc183428712" w:history="1">
        <w:r w:rsidRPr="00564E29">
          <w:rPr>
            <w:rStyle w:val="Lienhypertexte"/>
            <w:rFonts w:ascii="Trebuchet MS" w:eastAsia="Trebuchet MS" w:hAnsi="Trebuchet MS" w:cs="Trebuchet MS"/>
            <w:noProof/>
            <w:lang w:val="fr-FR"/>
          </w:rPr>
          <w:t>4.2 - Modalités de variation des prix</w:t>
        </w:r>
        <w:r>
          <w:rPr>
            <w:noProof/>
          </w:rPr>
          <w:tab/>
        </w:r>
        <w:r>
          <w:rPr>
            <w:noProof/>
          </w:rPr>
          <w:fldChar w:fldCharType="begin"/>
        </w:r>
        <w:r>
          <w:rPr>
            <w:noProof/>
          </w:rPr>
          <w:instrText xml:space="preserve"> PAGEREF _Toc183428712 \h </w:instrText>
        </w:r>
        <w:r>
          <w:rPr>
            <w:noProof/>
          </w:rPr>
        </w:r>
        <w:r>
          <w:rPr>
            <w:noProof/>
          </w:rPr>
          <w:fldChar w:fldCharType="separate"/>
        </w:r>
        <w:r>
          <w:rPr>
            <w:noProof/>
          </w:rPr>
          <w:t>6</w:t>
        </w:r>
        <w:r>
          <w:rPr>
            <w:noProof/>
          </w:rPr>
          <w:fldChar w:fldCharType="end"/>
        </w:r>
      </w:hyperlink>
    </w:p>
    <w:p w14:paraId="408B1271" w14:textId="72A9FDEA" w:rsidR="006F7F8D" w:rsidRDefault="006F7F8D">
      <w:pPr>
        <w:pStyle w:val="TM1"/>
        <w:tabs>
          <w:tab w:val="right" w:leader="dot" w:pos="9610"/>
        </w:tabs>
        <w:rPr>
          <w:rFonts w:asciiTheme="minorHAnsi" w:eastAsiaTheme="minorEastAsia" w:hAnsiTheme="minorHAnsi" w:cstheme="minorBidi"/>
          <w:noProof/>
          <w:kern w:val="2"/>
          <w:sz w:val="22"/>
          <w:szCs w:val="22"/>
          <w:lang w:val="fr-FR" w:eastAsia="fr-FR"/>
          <w14:ligatures w14:val="standardContextual"/>
        </w:rPr>
      </w:pPr>
      <w:hyperlink w:anchor="_Toc183428713" w:history="1">
        <w:r w:rsidRPr="00564E29">
          <w:rPr>
            <w:rStyle w:val="Lienhypertexte"/>
            <w:rFonts w:ascii="Trebuchet MS" w:eastAsia="Trebuchet MS" w:hAnsi="Trebuchet MS" w:cs="Trebuchet MS"/>
            <w:noProof/>
            <w:lang w:val="fr-FR"/>
          </w:rPr>
          <w:t>5 - Garanties Financières</w:t>
        </w:r>
        <w:r>
          <w:rPr>
            <w:noProof/>
          </w:rPr>
          <w:tab/>
        </w:r>
        <w:r>
          <w:rPr>
            <w:noProof/>
          </w:rPr>
          <w:fldChar w:fldCharType="begin"/>
        </w:r>
        <w:r>
          <w:rPr>
            <w:noProof/>
          </w:rPr>
          <w:instrText xml:space="preserve"> PAGEREF _Toc183428713 \h </w:instrText>
        </w:r>
        <w:r>
          <w:rPr>
            <w:noProof/>
          </w:rPr>
        </w:r>
        <w:r>
          <w:rPr>
            <w:noProof/>
          </w:rPr>
          <w:fldChar w:fldCharType="separate"/>
        </w:r>
        <w:r>
          <w:rPr>
            <w:noProof/>
          </w:rPr>
          <w:t>7</w:t>
        </w:r>
        <w:r>
          <w:rPr>
            <w:noProof/>
          </w:rPr>
          <w:fldChar w:fldCharType="end"/>
        </w:r>
      </w:hyperlink>
    </w:p>
    <w:p w14:paraId="324F440E" w14:textId="53B15F13" w:rsidR="006F7F8D" w:rsidRDefault="006F7F8D">
      <w:pPr>
        <w:pStyle w:val="TM1"/>
        <w:tabs>
          <w:tab w:val="right" w:leader="dot" w:pos="9610"/>
        </w:tabs>
        <w:rPr>
          <w:rFonts w:asciiTheme="minorHAnsi" w:eastAsiaTheme="minorEastAsia" w:hAnsiTheme="minorHAnsi" w:cstheme="minorBidi"/>
          <w:noProof/>
          <w:kern w:val="2"/>
          <w:sz w:val="22"/>
          <w:szCs w:val="22"/>
          <w:lang w:val="fr-FR" w:eastAsia="fr-FR"/>
          <w14:ligatures w14:val="standardContextual"/>
        </w:rPr>
      </w:pPr>
      <w:hyperlink w:anchor="_Toc183428714" w:history="1">
        <w:r w:rsidRPr="00564E29">
          <w:rPr>
            <w:rStyle w:val="Lienhypertexte"/>
            <w:rFonts w:ascii="Trebuchet MS" w:eastAsia="Trebuchet MS" w:hAnsi="Trebuchet MS" w:cs="Trebuchet MS"/>
            <w:noProof/>
            <w:lang w:val="fr-FR"/>
          </w:rPr>
          <w:t>6 - Avance</w:t>
        </w:r>
        <w:r>
          <w:rPr>
            <w:noProof/>
          </w:rPr>
          <w:tab/>
        </w:r>
        <w:r>
          <w:rPr>
            <w:noProof/>
          </w:rPr>
          <w:fldChar w:fldCharType="begin"/>
        </w:r>
        <w:r>
          <w:rPr>
            <w:noProof/>
          </w:rPr>
          <w:instrText xml:space="preserve"> PAGEREF _Toc183428714 \h </w:instrText>
        </w:r>
        <w:r>
          <w:rPr>
            <w:noProof/>
          </w:rPr>
        </w:r>
        <w:r>
          <w:rPr>
            <w:noProof/>
          </w:rPr>
          <w:fldChar w:fldCharType="separate"/>
        </w:r>
        <w:r>
          <w:rPr>
            <w:noProof/>
          </w:rPr>
          <w:t>7</w:t>
        </w:r>
        <w:r>
          <w:rPr>
            <w:noProof/>
          </w:rPr>
          <w:fldChar w:fldCharType="end"/>
        </w:r>
      </w:hyperlink>
    </w:p>
    <w:p w14:paraId="25F2A01C" w14:textId="1DE39FCB" w:rsidR="006F7F8D" w:rsidRDefault="006F7F8D">
      <w:pPr>
        <w:pStyle w:val="TM1"/>
        <w:tabs>
          <w:tab w:val="right" w:leader="dot" w:pos="9610"/>
        </w:tabs>
        <w:rPr>
          <w:rFonts w:asciiTheme="minorHAnsi" w:eastAsiaTheme="minorEastAsia" w:hAnsiTheme="minorHAnsi" w:cstheme="minorBidi"/>
          <w:noProof/>
          <w:kern w:val="2"/>
          <w:sz w:val="22"/>
          <w:szCs w:val="22"/>
          <w:lang w:val="fr-FR" w:eastAsia="fr-FR"/>
          <w14:ligatures w14:val="standardContextual"/>
        </w:rPr>
      </w:pPr>
      <w:hyperlink w:anchor="_Toc183428715" w:history="1">
        <w:r w:rsidRPr="00564E29">
          <w:rPr>
            <w:rStyle w:val="Lienhypertexte"/>
            <w:rFonts w:ascii="Trebuchet MS" w:eastAsia="Trebuchet MS" w:hAnsi="Trebuchet MS" w:cs="Trebuchet MS"/>
            <w:noProof/>
            <w:lang w:val="fr-FR"/>
          </w:rPr>
          <w:t>7 - Modalités de règlement des comptes</w:t>
        </w:r>
        <w:r>
          <w:rPr>
            <w:noProof/>
          </w:rPr>
          <w:tab/>
        </w:r>
        <w:r>
          <w:rPr>
            <w:noProof/>
          </w:rPr>
          <w:fldChar w:fldCharType="begin"/>
        </w:r>
        <w:r>
          <w:rPr>
            <w:noProof/>
          </w:rPr>
          <w:instrText xml:space="preserve"> PAGEREF _Toc183428715 \h </w:instrText>
        </w:r>
        <w:r>
          <w:rPr>
            <w:noProof/>
          </w:rPr>
        </w:r>
        <w:r>
          <w:rPr>
            <w:noProof/>
          </w:rPr>
          <w:fldChar w:fldCharType="separate"/>
        </w:r>
        <w:r>
          <w:rPr>
            <w:noProof/>
          </w:rPr>
          <w:t>7</w:t>
        </w:r>
        <w:r>
          <w:rPr>
            <w:noProof/>
          </w:rPr>
          <w:fldChar w:fldCharType="end"/>
        </w:r>
      </w:hyperlink>
    </w:p>
    <w:p w14:paraId="67F50F89" w14:textId="72F32944" w:rsidR="006F7F8D" w:rsidRDefault="006F7F8D">
      <w:pPr>
        <w:pStyle w:val="TM2"/>
        <w:tabs>
          <w:tab w:val="right" w:leader="dot" w:pos="9610"/>
        </w:tabs>
        <w:rPr>
          <w:rFonts w:asciiTheme="minorHAnsi" w:eastAsiaTheme="minorEastAsia" w:hAnsiTheme="minorHAnsi" w:cstheme="minorBidi"/>
          <w:noProof/>
          <w:kern w:val="2"/>
          <w:sz w:val="22"/>
          <w:szCs w:val="22"/>
          <w:lang w:val="fr-FR" w:eastAsia="fr-FR"/>
          <w14:ligatures w14:val="standardContextual"/>
        </w:rPr>
      </w:pPr>
      <w:hyperlink w:anchor="_Toc183428716" w:history="1">
        <w:r w:rsidRPr="00564E29">
          <w:rPr>
            <w:rStyle w:val="Lienhypertexte"/>
            <w:rFonts w:ascii="Trebuchet MS" w:eastAsia="Trebuchet MS" w:hAnsi="Trebuchet MS" w:cs="Trebuchet MS"/>
            <w:noProof/>
            <w:lang w:val="fr-FR"/>
          </w:rPr>
          <w:t>7.1 - Acomptes et paiements partiels définitifs</w:t>
        </w:r>
        <w:r>
          <w:rPr>
            <w:noProof/>
          </w:rPr>
          <w:tab/>
        </w:r>
        <w:r>
          <w:rPr>
            <w:noProof/>
          </w:rPr>
          <w:fldChar w:fldCharType="begin"/>
        </w:r>
        <w:r>
          <w:rPr>
            <w:noProof/>
          </w:rPr>
          <w:instrText xml:space="preserve"> PAGEREF _Toc183428716 \h </w:instrText>
        </w:r>
        <w:r>
          <w:rPr>
            <w:noProof/>
          </w:rPr>
        </w:r>
        <w:r>
          <w:rPr>
            <w:noProof/>
          </w:rPr>
          <w:fldChar w:fldCharType="separate"/>
        </w:r>
        <w:r>
          <w:rPr>
            <w:noProof/>
          </w:rPr>
          <w:t>7</w:t>
        </w:r>
        <w:r>
          <w:rPr>
            <w:noProof/>
          </w:rPr>
          <w:fldChar w:fldCharType="end"/>
        </w:r>
      </w:hyperlink>
    </w:p>
    <w:p w14:paraId="3F61F1E8" w14:textId="282C562B" w:rsidR="006F7F8D" w:rsidRDefault="006F7F8D">
      <w:pPr>
        <w:pStyle w:val="TM2"/>
        <w:tabs>
          <w:tab w:val="right" w:leader="dot" w:pos="9610"/>
        </w:tabs>
        <w:rPr>
          <w:rFonts w:asciiTheme="minorHAnsi" w:eastAsiaTheme="minorEastAsia" w:hAnsiTheme="minorHAnsi" w:cstheme="minorBidi"/>
          <w:noProof/>
          <w:kern w:val="2"/>
          <w:sz w:val="22"/>
          <w:szCs w:val="22"/>
          <w:lang w:val="fr-FR" w:eastAsia="fr-FR"/>
          <w14:ligatures w14:val="standardContextual"/>
        </w:rPr>
      </w:pPr>
      <w:hyperlink w:anchor="_Toc183428717" w:history="1">
        <w:r w:rsidRPr="00564E29">
          <w:rPr>
            <w:rStyle w:val="Lienhypertexte"/>
            <w:rFonts w:ascii="Trebuchet MS" w:eastAsia="Trebuchet MS" w:hAnsi="Trebuchet MS" w:cs="Trebuchet MS"/>
            <w:noProof/>
            <w:lang w:val="fr-FR"/>
          </w:rPr>
          <w:t>7.2 - Présentation des demandes de paiement</w:t>
        </w:r>
        <w:r>
          <w:rPr>
            <w:noProof/>
          </w:rPr>
          <w:tab/>
        </w:r>
        <w:r>
          <w:rPr>
            <w:noProof/>
          </w:rPr>
          <w:fldChar w:fldCharType="begin"/>
        </w:r>
        <w:r>
          <w:rPr>
            <w:noProof/>
          </w:rPr>
          <w:instrText xml:space="preserve"> PAGEREF _Toc183428717 \h </w:instrText>
        </w:r>
        <w:r>
          <w:rPr>
            <w:noProof/>
          </w:rPr>
        </w:r>
        <w:r>
          <w:rPr>
            <w:noProof/>
          </w:rPr>
          <w:fldChar w:fldCharType="separate"/>
        </w:r>
        <w:r>
          <w:rPr>
            <w:noProof/>
          </w:rPr>
          <w:t>7</w:t>
        </w:r>
        <w:r>
          <w:rPr>
            <w:noProof/>
          </w:rPr>
          <w:fldChar w:fldCharType="end"/>
        </w:r>
      </w:hyperlink>
    </w:p>
    <w:p w14:paraId="2B8A23C7" w14:textId="41CE99B1" w:rsidR="006F7F8D" w:rsidRDefault="006F7F8D">
      <w:pPr>
        <w:pStyle w:val="TM2"/>
        <w:tabs>
          <w:tab w:val="right" w:leader="dot" w:pos="9610"/>
        </w:tabs>
        <w:rPr>
          <w:rFonts w:asciiTheme="minorHAnsi" w:eastAsiaTheme="minorEastAsia" w:hAnsiTheme="minorHAnsi" w:cstheme="minorBidi"/>
          <w:noProof/>
          <w:kern w:val="2"/>
          <w:sz w:val="22"/>
          <w:szCs w:val="22"/>
          <w:lang w:val="fr-FR" w:eastAsia="fr-FR"/>
          <w14:ligatures w14:val="standardContextual"/>
        </w:rPr>
      </w:pPr>
      <w:hyperlink w:anchor="_Toc183428718" w:history="1">
        <w:r w:rsidRPr="00564E29">
          <w:rPr>
            <w:rStyle w:val="Lienhypertexte"/>
            <w:rFonts w:ascii="Trebuchet MS" w:eastAsia="Trebuchet MS" w:hAnsi="Trebuchet MS" w:cs="Trebuchet MS"/>
            <w:noProof/>
            <w:lang w:val="fr-FR"/>
          </w:rPr>
          <w:t>7.3 - Délai global de paiement</w:t>
        </w:r>
        <w:r>
          <w:rPr>
            <w:noProof/>
          </w:rPr>
          <w:tab/>
        </w:r>
        <w:r>
          <w:rPr>
            <w:noProof/>
          </w:rPr>
          <w:fldChar w:fldCharType="begin"/>
        </w:r>
        <w:r>
          <w:rPr>
            <w:noProof/>
          </w:rPr>
          <w:instrText xml:space="preserve"> PAGEREF _Toc183428718 \h </w:instrText>
        </w:r>
        <w:r>
          <w:rPr>
            <w:noProof/>
          </w:rPr>
        </w:r>
        <w:r>
          <w:rPr>
            <w:noProof/>
          </w:rPr>
          <w:fldChar w:fldCharType="separate"/>
        </w:r>
        <w:r>
          <w:rPr>
            <w:noProof/>
          </w:rPr>
          <w:t>8</w:t>
        </w:r>
        <w:r>
          <w:rPr>
            <w:noProof/>
          </w:rPr>
          <w:fldChar w:fldCharType="end"/>
        </w:r>
      </w:hyperlink>
    </w:p>
    <w:p w14:paraId="6D8B629B" w14:textId="46764AF6" w:rsidR="006F7F8D" w:rsidRDefault="006F7F8D">
      <w:pPr>
        <w:pStyle w:val="TM2"/>
        <w:tabs>
          <w:tab w:val="right" w:leader="dot" w:pos="9610"/>
        </w:tabs>
        <w:rPr>
          <w:rFonts w:asciiTheme="minorHAnsi" w:eastAsiaTheme="minorEastAsia" w:hAnsiTheme="minorHAnsi" w:cstheme="minorBidi"/>
          <w:noProof/>
          <w:kern w:val="2"/>
          <w:sz w:val="22"/>
          <w:szCs w:val="22"/>
          <w:lang w:val="fr-FR" w:eastAsia="fr-FR"/>
          <w14:ligatures w14:val="standardContextual"/>
        </w:rPr>
      </w:pPr>
      <w:hyperlink w:anchor="_Toc183428719" w:history="1">
        <w:r w:rsidRPr="00564E29">
          <w:rPr>
            <w:rStyle w:val="Lienhypertexte"/>
            <w:rFonts w:ascii="Trebuchet MS" w:eastAsia="Trebuchet MS" w:hAnsi="Trebuchet MS" w:cs="Trebuchet MS"/>
            <w:noProof/>
            <w:lang w:val="fr-FR"/>
          </w:rPr>
          <w:t>7.4 - Paiement des cotraitants</w:t>
        </w:r>
        <w:r>
          <w:rPr>
            <w:noProof/>
          </w:rPr>
          <w:tab/>
        </w:r>
        <w:r>
          <w:rPr>
            <w:noProof/>
          </w:rPr>
          <w:fldChar w:fldCharType="begin"/>
        </w:r>
        <w:r>
          <w:rPr>
            <w:noProof/>
          </w:rPr>
          <w:instrText xml:space="preserve"> PAGEREF _Toc183428719 \h </w:instrText>
        </w:r>
        <w:r>
          <w:rPr>
            <w:noProof/>
          </w:rPr>
        </w:r>
        <w:r>
          <w:rPr>
            <w:noProof/>
          </w:rPr>
          <w:fldChar w:fldCharType="separate"/>
        </w:r>
        <w:r>
          <w:rPr>
            <w:noProof/>
          </w:rPr>
          <w:t>8</w:t>
        </w:r>
        <w:r>
          <w:rPr>
            <w:noProof/>
          </w:rPr>
          <w:fldChar w:fldCharType="end"/>
        </w:r>
      </w:hyperlink>
    </w:p>
    <w:p w14:paraId="1752C1EE" w14:textId="230EBF80" w:rsidR="006F7F8D" w:rsidRDefault="006F7F8D">
      <w:pPr>
        <w:pStyle w:val="TM2"/>
        <w:tabs>
          <w:tab w:val="right" w:leader="dot" w:pos="9610"/>
        </w:tabs>
        <w:rPr>
          <w:rFonts w:asciiTheme="minorHAnsi" w:eastAsiaTheme="minorEastAsia" w:hAnsiTheme="minorHAnsi" w:cstheme="minorBidi"/>
          <w:noProof/>
          <w:kern w:val="2"/>
          <w:sz w:val="22"/>
          <w:szCs w:val="22"/>
          <w:lang w:val="fr-FR" w:eastAsia="fr-FR"/>
          <w14:ligatures w14:val="standardContextual"/>
        </w:rPr>
      </w:pPr>
      <w:hyperlink w:anchor="_Toc183428720" w:history="1">
        <w:r w:rsidRPr="00564E29">
          <w:rPr>
            <w:rStyle w:val="Lienhypertexte"/>
            <w:rFonts w:ascii="Trebuchet MS" w:eastAsia="Trebuchet MS" w:hAnsi="Trebuchet MS" w:cs="Trebuchet MS"/>
            <w:noProof/>
            <w:lang w:val="fr-FR"/>
          </w:rPr>
          <w:t>7.5 - Paiement des sous-traitants</w:t>
        </w:r>
        <w:r>
          <w:rPr>
            <w:noProof/>
          </w:rPr>
          <w:tab/>
        </w:r>
        <w:r>
          <w:rPr>
            <w:noProof/>
          </w:rPr>
          <w:fldChar w:fldCharType="begin"/>
        </w:r>
        <w:r>
          <w:rPr>
            <w:noProof/>
          </w:rPr>
          <w:instrText xml:space="preserve"> PAGEREF _Toc183428720 \h </w:instrText>
        </w:r>
        <w:r>
          <w:rPr>
            <w:noProof/>
          </w:rPr>
        </w:r>
        <w:r>
          <w:rPr>
            <w:noProof/>
          </w:rPr>
          <w:fldChar w:fldCharType="separate"/>
        </w:r>
        <w:r>
          <w:rPr>
            <w:noProof/>
          </w:rPr>
          <w:t>8</w:t>
        </w:r>
        <w:r>
          <w:rPr>
            <w:noProof/>
          </w:rPr>
          <w:fldChar w:fldCharType="end"/>
        </w:r>
      </w:hyperlink>
    </w:p>
    <w:p w14:paraId="5CE69768" w14:textId="50179D34" w:rsidR="006F7F8D" w:rsidRDefault="006F7F8D">
      <w:pPr>
        <w:pStyle w:val="TM1"/>
        <w:tabs>
          <w:tab w:val="right" w:leader="dot" w:pos="9610"/>
        </w:tabs>
        <w:rPr>
          <w:rFonts w:asciiTheme="minorHAnsi" w:eastAsiaTheme="minorEastAsia" w:hAnsiTheme="minorHAnsi" w:cstheme="minorBidi"/>
          <w:noProof/>
          <w:kern w:val="2"/>
          <w:sz w:val="22"/>
          <w:szCs w:val="22"/>
          <w:lang w:val="fr-FR" w:eastAsia="fr-FR"/>
          <w14:ligatures w14:val="standardContextual"/>
        </w:rPr>
      </w:pPr>
      <w:hyperlink w:anchor="_Toc183428721" w:history="1">
        <w:r w:rsidRPr="00564E29">
          <w:rPr>
            <w:rStyle w:val="Lienhypertexte"/>
            <w:rFonts w:ascii="Trebuchet MS" w:eastAsia="Trebuchet MS" w:hAnsi="Trebuchet MS" w:cs="Trebuchet MS"/>
            <w:noProof/>
            <w:lang w:val="fr-FR"/>
          </w:rPr>
          <w:t>8 - Conditions d'exécution des prestations</w:t>
        </w:r>
        <w:r>
          <w:rPr>
            <w:noProof/>
          </w:rPr>
          <w:tab/>
        </w:r>
        <w:r>
          <w:rPr>
            <w:noProof/>
          </w:rPr>
          <w:fldChar w:fldCharType="begin"/>
        </w:r>
        <w:r>
          <w:rPr>
            <w:noProof/>
          </w:rPr>
          <w:instrText xml:space="preserve"> PAGEREF _Toc183428721 \h </w:instrText>
        </w:r>
        <w:r>
          <w:rPr>
            <w:noProof/>
          </w:rPr>
        </w:r>
        <w:r>
          <w:rPr>
            <w:noProof/>
          </w:rPr>
          <w:fldChar w:fldCharType="separate"/>
        </w:r>
        <w:r>
          <w:rPr>
            <w:noProof/>
          </w:rPr>
          <w:t>8</w:t>
        </w:r>
        <w:r>
          <w:rPr>
            <w:noProof/>
          </w:rPr>
          <w:fldChar w:fldCharType="end"/>
        </w:r>
      </w:hyperlink>
    </w:p>
    <w:p w14:paraId="154B69B8" w14:textId="15D404D1" w:rsidR="006F7F8D" w:rsidRDefault="006F7F8D">
      <w:pPr>
        <w:pStyle w:val="TM1"/>
        <w:tabs>
          <w:tab w:val="right" w:leader="dot" w:pos="9610"/>
        </w:tabs>
        <w:rPr>
          <w:rFonts w:asciiTheme="minorHAnsi" w:eastAsiaTheme="minorEastAsia" w:hAnsiTheme="minorHAnsi" w:cstheme="minorBidi"/>
          <w:noProof/>
          <w:kern w:val="2"/>
          <w:sz w:val="22"/>
          <w:szCs w:val="22"/>
          <w:lang w:val="fr-FR" w:eastAsia="fr-FR"/>
          <w14:ligatures w14:val="standardContextual"/>
        </w:rPr>
      </w:pPr>
      <w:hyperlink w:anchor="_Toc183428722" w:history="1">
        <w:r w:rsidRPr="00564E29">
          <w:rPr>
            <w:rStyle w:val="Lienhypertexte"/>
            <w:rFonts w:ascii="Trebuchet MS" w:eastAsia="Trebuchet MS" w:hAnsi="Trebuchet MS" w:cs="Trebuchet MS"/>
            <w:noProof/>
            <w:lang w:val="fr-FR"/>
          </w:rPr>
          <w:t>9 - Développement durable</w:t>
        </w:r>
        <w:r>
          <w:rPr>
            <w:noProof/>
          </w:rPr>
          <w:tab/>
        </w:r>
        <w:r>
          <w:rPr>
            <w:noProof/>
          </w:rPr>
          <w:fldChar w:fldCharType="begin"/>
        </w:r>
        <w:r>
          <w:rPr>
            <w:noProof/>
          </w:rPr>
          <w:instrText xml:space="preserve"> PAGEREF _Toc183428722 \h </w:instrText>
        </w:r>
        <w:r>
          <w:rPr>
            <w:noProof/>
          </w:rPr>
        </w:r>
        <w:r>
          <w:rPr>
            <w:noProof/>
          </w:rPr>
          <w:fldChar w:fldCharType="separate"/>
        </w:r>
        <w:r>
          <w:rPr>
            <w:noProof/>
          </w:rPr>
          <w:t>9</w:t>
        </w:r>
        <w:r>
          <w:rPr>
            <w:noProof/>
          </w:rPr>
          <w:fldChar w:fldCharType="end"/>
        </w:r>
      </w:hyperlink>
    </w:p>
    <w:p w14:paraId="092371C4" w14:textId="21B60A43" w:rsidR="006F7F8D" w:rsidRDefault="006F7F8D">
      <w:pPr>
        <w:pStyle w:val="TM1"/>
        <w:tabs>
          <w:tab w:val="right" w:leader="dot" w:pos="9610"/>
        </w:tabs>
        <w:rPr>
          <w:rFonts w:asciiTheme="minorHAnsi" w:eastAsiaTheme="minorEastAsia" w:hAnsiTheme="minorHAnsi" w:cstheme="minorBidi"/>
          <w:noProof/>
          <w:kern w:val="2"/>
          <w:sz w:val="22"/>
          <w:szCs w:val="22"/>
          <w:lang w:val="fr-FR" w:eastAsia="fr-FR"/>
          <w14:ligatures w14:val="standardContextual"/>
        </w:rPr>
      </w:pPr>
      <w:hyperlink w:anchor="_Toc183428723" w:history="1">
        <w:r w:rsidRPr="00564E29">
          <w:rPr>
            <w:rStyle w:val="Lienhypertexte"/>
            <w:rFonts w:ascii="Trebuchet MS" w:eastAsia="Trebuchet MS" w:hAnsi="Trebuchet MS" w:cs="Trebuchet MS"/>
            <w:noProof/>
            <w:lang w:val="fr-FR"/>
          </w:rPr>
          <w:t>10 - Constatation de l'exécution des prestations</w:t>
        </w:r>
        <w:r>
          <w:rPr>
            <w:noProof/>
          </w:rPr>
          <w:tab/>
        </w:r>
        <w:r>
          <w:rPr>
            <w:noProof/>
          </w:rPr>
          <w:fldChar w:fldCharType="begin"/>
        </w:r>
        <w:r>
          <w:rPr>
            <w:noProof/>
          </w:rPr>
          <w:instrText xml:space="preserve"> PAGEREF _Toc183428723 \h </w:instrText>
        </w:r>
        <w:r>
          <w:rPr>
            <w:noProof/>
          </w:rPr>
        </w:r>
        <w:r>
          <w:rPr>
            <w:noProof/>
          </w:rPr>
          <w:fldChar w:fldCharType="separate"/>
        </w:r>
        <w:r>
          <w:rPr>
            <w:noProof/>
          </w:rPr>
          <w:t>9</w:t>
        </w:r>
        <w:r>
          <w:rPr>
            <w:noProof/>
          </w:rPr>
          <w:fldChar w:fldCharType="end"/>
        </w:r>
      </w:hyperlink>
    </w:p>
    <w:p w14:paraId="2FD02F57" w14:textId="56873ED9" w:rsidR="006F7F8D" w:rsidRDefault="006F7F8D">
      <w:pPr>
        <w:pStyle w:val="TM2"/>
        <w:tabs>
          <w:tab w:val="right" w:leader="dot" w:pos="9610"/>
        </w:tabs>
        <w:rPr>
          <w:rFonts w:asciiTheme="minorHAnsi" w:eastAsiaTheme="minorEastAsia" w:hAnsiTheme="minorHAnsi" w:cstheme="minorBidi"/>
          <w:noProof/>
          <w:kern w:val="2"/>
          <w:sz w:val="22"/>
          <w:szCs w:val="22"/>
          <w:lang w:val="fr-FR" w:eastAsia="fr-FR"/>
          <w14:ligatures w14:val="standardContextual"/>
        </w:rPr>
      </w:pPr>
      <w:hyperlink w:anchor="_Toc183428724" w:history="1">
        <w:r w:rsidRPr="00564E29">
          <w:rPr>
            <w:rStyle w:val="Lienhypertexte"/>
            <w:rFonts w:ascii="Trebuchet MS" w:eastAsia="Trebuchet MS" w:hAnsi="Trebuchet MS" w:cs="Trebuchet MS"/>
            <w:noProof/>
            <w:lang w:val="fr-FR"/>
          </w:rPr>
          <w:t>10.1 - Vérifications</w:t>
        </w:r>
        <w:r>
          <w:rPr>
            <w:noProof/>
          </w:rPr>
          <w:tab/>
        </w:r>
        <w:r>
          <w:rPr>
            <w:noProof/>
          </w:rPr>
          <w:fldChar w:fldCharType="begin"/>
        </w:r>
        <w:r>
          <w:rPr>
            <w:noProof/>
          </w:rPr>
          <w:instrText xml:space="preserve"> PAGEREF _Toc183428724 \h </w:instrText>
        </w:r>
        <w:r>
          <w:rPr>
            <w:noProof/>
          </w:rPr>
        </w:r>
        <w:r>
          <w:rPr>
            <w:noProof/>
          </w:rPr>
          <w:fldChar w:fldCharType="separate"/>
        </w:r>
        <w:r>
          <w:rPr>
            <w:noProof/>
          </w:rPr>
          <w:t>9</w:t>
        </w:r>
        <w:r>
          <w:rPr>
            <w:noProof/>
          </w:rPr>
          <w:fldChar w:fldCharType="end"/>
        </w:r>
      </w:hyperlink>
    </w:p>
    <w:p w14:paraId="60B4ECDA" w14:textId="7522C840" w:rsidR="006F7F8D" w:rsidRDefault="006F7F8D">
      <w:pPr>
        <w:pStyle w:val="TM2"/>
        <w:tabs>
          <w:tab w:val="right" w:leader="dot" w:pos="9610"/>
        </w:tabs>
        <w:rPr>
          <w:rFonts w:asciiTheme="minorHAnsi" w:eastAsiaTheme="minorEastAsia" w:hAnsiTheme="minorHAnsi" w:cstheme="minorBidi"/>
          <w:noProof/>
          <w:kern w:val="2"/>
          <w:sz w:val="22"/>
          <w:szCs w:val="22"/>
          <w:lang w:val="fr-FR" w:eastAsia="fr-FR"/>
          <w14:ligatures w14:val="standardContextual"/>
        </w:rPr>
      </w:pPr>
      <w:hyperlink w:anchor="_Toc183428725" w:history="1">
        <w:r w:rsidRPr="00564E29">
          <w:rPr>
            <w:rStyle w:val="Lienhypertexte"/>
            <w:rFonts w:ascii="Trebuchet MS" w:eastAsia="Trebuchet MS" w:hAnsi="Trebuchet MS" w:cs="Trebuchet MS"/>
            <w:noProof/>
            <w:lang w:val="fr-FR"/>
          </w:rPr>
          <w:t>10.2 - Décision après vérification</w:t>
        </w:r>
        <w:r>
          <w:rPr>
            <w:noProof/>
          </w:rPr>
          <w:tab/>
        </w:r>
        <w:r>
          <w:rPr>
            <w:noProof/>
          </w:rPr>
          <w:fldChar w:fldCharType="begin"/>
        </w:r>
        <w:r>
          <w:rPr>
            <w:noProof/>
          </w:rPr>
          <w:instrText xml:space="preserve"> PAGEREF _Toc183428725 \h </w:instrText>
        </w:r>
        <w:r>
          <w:rPr>
            <w:noProof/>
          </w:rPr>
        </w:r>
        <w:r>
          <w:rPr>
            <w:noProof/>
          </w:rPr>
          <w:fldChar w:fldCharType="separate"/>
        </w:r>
        <w:r>
          <w:rPr>
            <w:noProof/>
          </w:rPr>
          <w:t>9</w:t>
        </w:r>
        <w:r>
          <w:rPr>
            <w:noProof/>
          </w:rPr>
          <w:fldChar w:fldCharType="end"/>
        </w:r>
      </w:hyperlink>
    </w:p>
    <w:p w14:paraId="17EF55A4" w14:textId="4251836A" w:rsidR="006F7F8D" w:rsidRDefault="006F7F8D">
      <w:pPr>
        <w:pStyle w:val="TM1"/>
        <w:tabs>
          <w:tab w:val="right" w:leader="dot" w:pos="9610"/>
        </w:tabs>
        <w:rPr>
          <w:rFonts w:asciiTheme="minorHAnsi" w:eastAsiaTheme="minorEastAsia" w:hAnsiTheme="minorHAnsi" w:cstheme="minorBidi"/>
          <w:noProof/>
          <w:kern w:val="2"/>
          <w:sz w:val="22"/>
          <w:szCs w:val="22"/>
          <w:lang w:val="fr-FR" w:eastAsia="fr-FR"/>
          <w14:ligatures w14:val="standardContextual"/>
        </w:rPr>
      </w:pPr>
      <w:hyperlink w:anchor="_Toc183428726" w:history="1">
        <w:r w:rsidRPr="00564E29">
          <w:rPr>
            <w:rStyle w:val="Lienhypertexte"/>
            <w:rFonts w:ascii="Trebuchet MS" w:eastAsia="Trebuchet MS" w:hAnsi="Trebuchet MS" w:cs="Trebuchet MS"/>
            <w:noProof/>
            <w:lang w:val="fr-FR"/>
          </w:rPr>
          <w:t>11 - Garantie des prestations</w:t>
        </w:r>
        <w:r>
          <w:rPr>
            <w:noProof/>
          </w:rPr>
          <w:tab/>
        </w:r>
        <w:r>
          <w:rPr>
            <w:noProof/>
          </w:rPr>
          <w:fldChar w:fldCharType="begin"/>
        </w:r>
        <w:r>
          <w:rPr>
            <w:noProof/>
          </w:rPr>
          <w:instrText xml:space="preserve"> PAGEREF _Toc183428726 \h </w:instrText>
        </w:r>
        <w:r>
          <w:rPr>
            <w:noProof/>
          </w:rPr>
        </w:r>
        <w:r>
          <w:rPr>
            <w:noProof/>
          </w:rPr>
          <w:fldChar w:fldCharType="separate"/>
        </w:r>
        <w:r>
          <w:rPr>
            <w:noProof/>
          </w:rPr>
          <w:t>9</w:t>
        </w:r>
        <w:r>
          <w:rPr>
            <w:noProof/>
          </w:rPr>
          <w:fldChar w:fldCharType="end"/>
        </w:r>
      </w:hyperlink>
    </w:p>
    <w:p w14:paraId="53B54460" w14:textId="2E16C0B2" w:rsidR="006F7F8D" w:rsidRDefault="006F7F8D">
      <w:pPr>
        <w:pStyle w:val="TM1"/>
        <w:tabs>
          <w:tab w:val="right" w:leader="dot" w:pos="9610"/>
        </w:tabs>
        <w:rPr>
          <w:rFonts w:asciiTheme="minorHAnsi" w:eastAsiaTheme="minorEastAsia" w:hAnsiTheme="minorHAnsi" w:cstheme="minorBidi"/>
          <w:noProof/>
          <w:kern w:val="2"/>
          <w:sz w:val="22"/>
          <w:szCs w:val="22"/>
          <w:lang w:val="fr-FR" w:eastAsia="fr-FR"/>
          <w14:ligatures w14:val="standardContextual"/>
        </w:rPr>
      </w:pPr>
      <w:hyperlink w:anchor="_Toc183428727" w:history="1">
        <w:r w:rsidRPr="00564E29">
          <w:rPr>
            <w:rStyle w:val="Lienhypertexte"/>
            <w:rFonts w:ascii="Trebuchet MS" w:eastAsia="Trebuchet MS" w:hAnsi="Trebuchet MS" w:cs="Trebuchet MS"/>
            <w:noProof/>
            <w:lang w:val="fr-FR"/>
          </w:rPr>
          <w:t>12 - Maintenance</w:t>
        </w:r>
        <w:r>
          <w:rPr>
            <w:noProof/>
          </w:rPr>
          <w:tab/>
        </w:r>
        <w:r>
          <w:rPr>
            <w:noProof/>
          </w:rPr>
          <w:fldChar w:fldCharType="begin"/>
        </w:r>
        <w:r>
          <w:rPr>
            <w:noProof/>
          </w:rPr>
          <w:instrText xml:space="preserve"> PAGEREF _Toc183428727 \h </w:instrText>
        </w:r>
        <w:r>
          <w:rPr>
            <w:noProof/>
          </w:rPr>
        </w:r>
        <w:r>
          <w:rPr>
            <w:noProof/>
          </w:rPr>
          <w:fldChar w:fldCharType="separate"/>
        </w:r>
        <w:r>
          <w:rPr>
            <w:noProof/>
          </w:rPr>
          <w:t>9</w:t>
        </w:r>
        <w:r>
          <w:rPr>
            <w:noProof/>
          </w:rPr>
          <w:fldChar w:fldCharType="end"/>
        </w:r>
      </w:hyperlink>
    </w:p>
    <w:p w14:paraId="6C0D01DF" w14:textId="76EB85CA" w:rsidR="006F7F8D" w:rsidRDefault="006F7F8D">
      <w:pPr>
        <w:pStyle w:val="TM1"/>
        <w:tabs>
          <w:tab w:val="right" w:leader="dot" w:pos="9610"/>
        </w:tabs>
        <w:rPr>
          <w:rFonts w:asciiTheme="minorHAnsi" w:eastAsiaTheme="minorEastAsia" w:hAnsiTheme="minorHAnsi" w:cstheme="minorBidi"/>
          <w:noProof/>
          <w:kern w:val="2"/>
          <w:sz w:val="22"/>
          <w:szCs w:val="22"/>
          <w:lang w:val="fr-FR" w:eastAsia="fr-FR"/>
          <w14:ligatures w14:val="standardContextual"/>
        </w:rPr>
      </w:pPr>
      <w:hyperlink w:anchor="_Toc183428728" w:history="1">
        <w:r w:rsidRPr="00564E29">
          <w:rPr>
            <w:rStyle w:val="Lienhypertexte"/>
            <w:rFonts w:ascii="Trebuchet MS" w:eastAsia="Trebuchet MS" w:hAnsi="Trebuchet MS" w:cs="Trebuchet MS"/>
            <w:noProof/>
            <w:lang w:val="fr-FR"/>
          </w:rPr>
          <w:t>13 - Droit de propriété industrielle et intellectuelle</w:t>
        </w:r>
        <w:r>
          <w:rPr>
            <w:noProof/>
          </w:rPr>
          <w:tab/>
        </w:r>
        <w:r>
          <w:rPr>
            <w:noProof/>
          </w:rPr>
          <w:fldChar w:fldCharType="begin"/>
        </w:r>
        <w:r>
          <w:rPr>
            <w:noProof/>
          </w:rPr>
          <w:instrText xml:space="preserve"> PAGEREF _Toc183428728 \h </w:instrText>
        </w:r>
        <w:r>
          <w:rPr>
            <w:noProof/>
          </w:rPr>
        </w:r>
        <w:r>
          <w:rPr>
            <w:noProof/>
          </w:rPr>
          <w:fldChar w:fldCharType="separate"/>
        </w:r>
        <w:r>
          <w:rPr>
            <w:noProof/>
          </w:rPr>
          <w:t>9</w:t>
        </w:r>
        <w:r>
          <w:rPr>
            <w:noProof/>
          </w:rPr>
          <w:fldChar w:fldCharType="end"/>
        </w:r>
      </w:hyperlink>
    </w:p>
    <w:p w14:paraId="4A0DB089" w14:textId="65F3BCAA" w:rsidR="006F7F8D" w:rsidRDefault="006F7F8D">
      <w:pPr>
        <w:pStyle w:val="TM1"/>
        <w:tabs>
          <w:tab w:val="right" w:leader="dot" w:pos="9610"/>
        </w:tabs>
        <w:rPr>
          <w:rFonts w:asciiTheme="minorHAnsi" w:eastAsiaTheme="minorEastAsia" w:hAnsiTheme="minorHAnsi" w:cstheme="minorBidi"/>
          <w:noProof/>
          <w:kern w:val="2"/>
          <w:sz w:val="22"/>
          <w:szCs w:val="22"/>
          <w:lang w:val="fr-FR" w:eastAsia="fr-FR"/>
          <w14:ligatures w14:val="standardContextual"/>
        </w:rPr>
      </w:pPr>
      <w:hyperlink w:anchor="_Toc183428729" w:history="1">
        <w:r w:rsidRPr="00564E29">
          <w:rPr>
            <w:rStyle w:val="Lienhypertexte"/>
            <w:rFonts w:ascii="Trebuchet MS" w:eastAsia="Trebuchet MS" w:hAnsi="Trebuchet MS" w:cs="Trebuchet MS"/>
            <w:noProof/>
            <w:lang w:val="fr-FR"/>
          </w:rPr>
          <w:t>14 - Pénalités</w:t>
        </w:r>
        <w:r>
          <w:rPr>
            <w:noProof/>
          </w:rPr>
          <w:tab/>
        </w:r>
        <w:r>
          <w:rPr>
            <w:noProof/>
          </w:rPr>
          <w:fldChar w:fldCharType="begin"/>
        </w:r>
        <w:r>
          <w:rPr>
            <w:noProof/>
          </w:rPr>
          <w:instrText xml:space="preserve"> PAGEREF _Toc183428729 \h </w:instrText>
        </w:r>
        <w:r>
          <w:rPr>
            <w:noProof/>
          </w:rPr>
        </w:r>
        <w:r>
          <w:rPr>
            <w:noProof/>
          </w:rPr>
          <w:fldChar w:fldCharType="separate"/>
        </w:r>
        <w:r>
          <w:rPr>
            <w:noProof/>
          </w:rPr>
          <w:t>9</w:t>
        </w:r>
        <w:r>
          <w:rPr>
            <w:noProof/>
          </w:rPr>
          <w:fldChar w:fldCharType="end"/>
        </w:r>
      </w:hyperlink>
    </w:p>
    <w:p w14:paraId="0A3A6099" w14:textId="53DAFAC5" w:rsidR="006F7F8D" w:rsidRDefault="006F7F8D">
      <w:pPr>
        <w:pStyle w:val="TM2"/>
        <w:tabs>
          <w:tab w:val="right" w:leader="dot" w:pos="9610"/>
        </w:tabs>
        <w:rPr>
          <w:rFonts w:asciiTheme="minorHAnsi" w:eastAsiaTheme="minorEastAsia" w:hAnsiTheme="minorHAnsi" w:cstheme="minorBidi"/>
          <w:noProof/>
          <w:kern w:val="2"/>
          <w:sz w:val="22"/>
          <w:szCs w:val="22"/>
          <w:lang w:val="fr-FR" w:eastAsia="fr-FR"/>
          <w14:ligatures w14:val="standardContextual"/>
        </w:rPr>
      </w:pPr>
      <w:hyperlink w:anchor="_Toc183428730" w:history="1">
        <w:r w:rsidRPr="00564E29">
          <w:rPr>
            <w:rStyle w:val="Lienhypertexte"/>
            <w:rFonts w:ascii="Trebuchet MS" w:eastAsia="Trebuchet MS" w:hAnsi="Trebuchet MS" w:cs="Trebuchet MS"/>
            <w:noProof/>
            <w:lang w:val="fr-FR"/>
          </w:rPr>
          <w:t>14.1 - Pénalités de retard</w:t>
        </w:r>
        <w:r>
          <w:rPr>
            <w:noProof/>
          </w:rPr>
          <w:tab/>
        </w:r>
        <w:r>
          <w:rPr>
            <w:noProof/>
          </w:rPr>
          <w:fldChar w:fldCharType="begin"/>
        </w:r>
        <w:r>
          <w:rPr>
            <w:noProof/>
          </w:rPr>
          <w:instrText xml:space="preserve"> PAGEREF _Toc183428730 \h </w:instrText>
        </w:r>
        <w:r>
          <w:rPr>
            <w:noProof/>
          </w:rPr>
        </w:r>
        <w:r>
          <w:rPr>
            <w:noProof/>
          </w:rPr>
          <w:fldChar w:fldCharType="separate"/>
        </w:r>
        <w:r>
          <w:rPr>
            <w:noProof/>
          </w:rPr>
          <w:t>9</w:t>
        </w:r>
        <w:r>
          <w:rPr>
            <w:noProof/>
          </w:rPr>
          <w:fldChar w:fldCharType="end"/>
        </w:r>
      </w:hyperlink>
    </w:p>
    <w:p w14:paraId="7C98857A" w14:textId="2E2F1D23" w:rsidR="006F7F8D" w:rsidRDefault="006F7F8D">
      <w:pPr>
        <w:pStyle w:val="TM2"/>
        <w:tabs>
          <w:tab w:val="right" w:leader="dot" w:pos="9610"/>
        </w:tabs>
        <w:rPr>
          <w:rFonts w:asciiTheme="minorHAnsi" w:eastAsiaTheme="minorEastAsia" w:hAnsiTheme="minorHAnsi" w:cstheme="minorBidi"/>
          <w:noProof/>
          <w:kern w:val="2"/>
          <w:sz w:val="22"/>
          <w:szCs w:val="22"/>
          <w:lang w:val="fr-FR" w:eastAsia="fr-FR"/>
          <w14:ligatures w14:val="standardContextual"/>
        </w:rPr>
      </w:pPr>
      <w:hyperlink w:anchor="_Toc183428731" w:history="1">
        <w:r w:rsidRPr="00564E29">
          <w:rPr>
            <w:rStyle w:val="Lienhypertexte"/>
            <w:rFonts w:ascii="Trebuchet MS" w:eastAsia="Trebuchet MS" w:hAnsi="Trebuchet MS" w:cs="Trebuchet MS"/>
            <w:noProof/>
            <w:lang w:val="fr-FR"/>
          </w:rPr>
          <w:t>14.2 - Pénalité pour travail dissimulé</w:t>
        </w:r>
        <w:r>
          <w:rPr>
            <w:noProof/>
          </w:rPr>
          <w:tab/>
        </w:r>
        <w:r>
          <w:rPr>
            <w:noProof/>
          </w:rPr>
          <w:fldChar w:fldCharType="begin"/>
        </w:r>
        <w:r>
          <w:rPr>
            <w:noProof/>
          </w:rPr>
          <w:instrText xml:space="preserve"> PAGEREF _Toc183428731 \h </w:instrText>
        </w:r>
        <w:r>
          <w:rPr>
            <w:noProof/>
          </w:rPr>
        </w:r>
        <w:r>
          <w:rPr>
            <w:noProof/>
          </w:rPr>
          <w:fldChar w:fldCharType="separate"/>
        </w:r>
        <w:r>
          <w:rPr>
            <w:noProof/>
          </w:rPr>
          <w:t>10</w:t>
        </w:r>
        <w:r>
          <w:rPr>
            <w:noProof/>
          </w:rPr>
          <w:fldChar w:fldCharType="end"/>
        </w:r>
      </w:hyperlink>
    </w:p>
    <w:p w14:paraId="0245867F" w14:textId="7EE5BA46" w:rsidR="006F7F8D" w:rsidRDefault="006F7F8D">
      <w:pPr>
        <w:pStyle w:val="TM1"/>
        <w:tabs>
          <w:tab w:val="right" w:leader="dot" w:pos="9610"/>
        </w:tabs>
        <w:rPr>
          <w:rFonts w:asciiTheme="minorHAnsi" w:eastAsiaTheme="minorEastAsia" w:hAnsiTheme="minorHAnsi" w:cstheme="minorBidi"/>
          <w:noProof/>
          <w:kern w:val="2"/>
          <w:sz w:val="22"/>
          <w:szCs w:val="22"/>
          <w:lang w:val="fr-FR" w:eastAsia="fr-FR"/>
          <w14:ligatures w14:val="standardContextual"/>
        </w:rPr>
      </w:pPr>
      <w:hyperlink w:anchor="_Toc183428732" w:history="1">
        <w:r w:rsidRPr="00564E29">
          <w:rPr>
            <w:rStyle w:val="Lienhypertexte"/>
            <w:rFonts w:ascii="Trebuchet MS" w:eastAsia="Trebuchet MS" w:hAnsi="Trebuchet MS" w:cs="Trebuchet MS"/>
            <w:noProof/>
            <w:lang w:val="fr-FR"/>
          </w:rPr>
          <w:t>15 - Assurances</w:t>
        </w:r>
        <w:r>
          <w:rPr>
            <w:noProof/>
          </w:rPr>
          <w:tab/>
        </w:r>
        <w:r>
          <w:rPr>
            <w:noProof/>
          </w:rPr>
          <w:fldChar w:fldCharType="begin"/>
        </w:r>
        <w:r>
          <w:rPr>
            <w:noProof/>
          </w:rPr>
          <w:instrText xml:space="preserve"> PAGEREF _Toc183428732 \h </w:instrText>
        </w:r>
        <w:r>
          <w:rPr>
            <w:noProof/>
          </w:rPr>
        </w:r>
        <w:r>
          <w:rPr>
            <w:noProof/>
          </w:rPr>
          <w:fldChar w:fldCharType="separate"/>
        </w:r>
        <w:r>
          <w:rPr>
            <w:noProof/>
          </w:rPr>
          <w:t>10</w:t>
        </w:r>
        <w:r>
          <w:rPr>
            <w:noProof/>
          </w:rPr>
          <w:fldChar w:fldCharType="end"/>
        </w:r>
      </w:hyperlink>
    </w:p>
    <w:p w14:paraId="40455C47" w14:textId="30990280" w:rsidR="006F7F8D" w:rsidRDefault="006F7F8D">
      <w:pPr>
        <w:pStyle w:val="TM1"/>
        <w:tabs>
          <w:tab w:val="right" w:leader="dot" w:pos="9610"/>
        </w:tabs>
        <w:rPr>
          <w:rFonts w:asciiTheme="minorHAnsi" w:eastAsiaTheme="minorEastAsia" w:hAnsiTheme="minorHAnsi" w:cstheme="minorBidi"/>
          <w:noProof/>
          <w:kern w:val="2"/>
          <w:sz w:val="22"/>
          <w:szCs w:val="22"/>
          <w:lang w:val="fr-FR" w:eastAsia="fr-FR"/>
          <w14:ligatures w14:val="standardContextual"/>
        </w:rPr>
      </w:pPr>
      <w:hyperlink w:anchor="_Toc183428733" w:history="1">
        <w:r w:rsidRPr="00564E29">
          <w:rPr>
            <w:rStyle w:val="Lienhypertexte"/>
            <w:rFonts w:ascii="Trebuchet MS" w:eastAsia="Trebuchet MS" w:hAnsi="Trebuchet MS" w:cs="Trebuchet MS"/>
            <w:noProof/>
            <w:lang w:val="fr-FR"/>
          </w:rPr>
          <w:t>16 - Clause de réexamen</w:t>
        </w:r>
        <w:r>
          <w:rPr>
            <w:noProof/>
          </w:rPr>
          <w:tab/>
        </w:r>
        <w:r>
          <w:rPr>
            <w:noProof/>
          </w:rPr>
          <w:fldChar w:fldCharType="begin"/>
        </w:r>
        <w:r>
          <w:rPr>
            <w:noProof/>
          </w:rPr>
          <w:instrText xml:space="preserve"> PAGEREF _Toc183428733 \h </w:instrText>
        </w:r>
        <w:r>
          <w:rPr>
            <w:noProof/>
          </w:rPr>
        </w:r>
        <w:r>
          <w:rPr>
            <w:noProof/>
          </w:rPr>
          <w:fldChar w:fldCharType="separate"/>
        </w:r>
        <w:r>
          <w:rPr>
            <w:noProof/>
          </w:rPr>
          <w:t>10</w:t>
        </w:r>
        <w:r>
          <w:rPr>
            <w:noProof/>
          </w:rPr>
          <w:fldChar w:fldCharType="end"/>
        </w:r>
      </w:hyperlink>
    </w:p>
    <w:p w14:paraId="3FF1D4BB" w14:textId="37AEA8E2" w:rsidR="006F7F8D" w:rsidRDefault="006F7F8D">
      <w:pPr>
        <w:pStyle w:val="TM1"/>
        <w:tabs>
          <w:tab w:val="right" w:leader="dot" w:pos="9610"/>
        </w:tabs>
        <w:rPr>
          <w:rFonts w:asciiTheme="minorHAnsi" w:eastAsiaTheme="minorEastAsia" w:hAnsiTheme="minorHAnsi" w:cstheme="minorBidi"/>
          <w:noProof/>
          <w:kern w:val="2"/>
          <w:sz w:val="22"/>
          <w:szCs w:val="22"/>
          <w:lang w:val="fr-FR" w:eastAsia="fr-FR"/>
          <w14:ligatures w14:val="standardContextual"/>
        </w:rPr>
      </w:pPr>
      <w:hyperlink w:anchor="_Toc183428734" w:history="1">
        <w:r w:rsidRPr="00564E29">
          <w:rPr>
            <w:rStyle w:val="Lienhypertexte"/>
            <w:rFonts w:ascii="Trebuchet MS" w:eastAsia="Trebuchet MS" w:hAnsi="Trebuchet MS" w:cs="Trebuchet MS"/>
            <w:noProof/>
            <w:lang w:val="fr-FR"/>
          </w:rPr>
          <w:t>17 - Résiliation du contrat</w:t>
        </w:r>
        <w:r>
          <w:rPr>
            <w:noProof/>
          </w:rPr>
          <w:tab/>
        </w:r>
        <w:r>
          <w:rPr>
            <w:noProof/>
          </w:rPr>
          <w:fldChar w:fldCharType="begin"/>
        </w:r>
        <w:r>
          <w:rPr>
            <w:noProof/>
          </w:rPr>
          <w:instrText xml:space="preserve"> PAGEREF _Toc183428734 \h </w:instrText>
        </w:r>
        <w:r>
          <w:rPr>
            <w:noProof/>
          </w:rPr>
        </w:r>
        <w:r>
          <w:rPr>
            <w:noProof/>
          </w:rPr>
          <w:fldChar w:fldCharType="separate"/>
        </w:r>
        <w:r>
          <w:rPr>
            <w:noProof/>
          </w:rPr>
          <w:t>11</w:t>
        </w:r>
        <w:r>
          <w:rPr>
            <w:noProof/>
          </w:rPr>
          <w:fldChar w:fldCharType="end"/>
        </w:r>
      </w:hyperlink>
    </w:p>
    <w:p w14:paraId="3B7AD89C" w14:textId="0534CD86" w:rsidR="006F7F8D" w:rsidRDefault="006F7F8D">
      <w:pPr>
        <w:pStyle w:val="TM2"/>
        <w:tabs>
          <w:tab w:val="right" w:leader="dot" w:pos="9610"/>
        </w:tabs>
        <w:rPr>
          <w:rFonts w:asciiTheme="minorHAnsi" w:eastAsiaTheme="minorEastAsia" w:hAnsiTheme="minorHAnsi" w:cstheme="minorBidi"/>
          <w:noProof/>
          <w:kern w:val="2"/>
          <w:sz w:val="22"/>
          <w:szCs w:val="22"/>
          <w:lang w:val="fr-FR" w:eastAsia="fr-FR"/>
          <w14:ligatures w14:val="standardContextual"/>
        </w:rPr>
      </w:pPr>
      <w:hyperlink w:anchor="_Toc183428735" w:history="1">
        <w:r w:rsidRPr="00564E29">
          <w:rPr>
            <w:rStyle w:val="Lienhypertexte"/>
            <w:rFonts w:ascii="Trebuchet MS" w:eastAsia="Trebuchet MS" w:hAnsi="Trebuchet MS" w:cs="Trebuchet MS"/>
            <w:noProof/>
            <w:lang w:val="fr-FR"/>
          </w:rPr>
          <w:t>17.1 - Conditions de résiliation de l'accord-cadre</w:t>
        </w:r>
        <w:r>
          <w:rPr>
            <w:noProof/>
          </w:rPr>
          <w:tab/>
        </w:r>
        <w:r>
          <w:rPr>
            <w:noProof/>
          </w:rPr>
          <w:fldChar w:fldCharType="begin"/>
        </w:r>
        <w:r>
          <w:rPr>
            <w:noProof/>
          </w:rPr>
          <w:instrText xml:space="preserve"> PAGEREF _Toc183428735 \h </w:instrText>
        </w:r>
        <w:r>
          <w:rPr>
            <w:noProof/>
          </w:rPr>
        </w:r>
        <w:r>
          <w:rPr>
            <w:noProof/>
          </w:rPr>
          <w:fldChar w:fldCharType="separate"/>
        </w:r>
        <w:r>
          <w:rPr>
            <w:noProof/>
          </w:rPr>
          <w:t>11</w:t>
        </w:r>
        <w:r>
          <w:rPr>
            <w:noProof/>
          </w:rPr>
          <w:fldChar w:fldCharType="end"/>
        </w:r>
      </w:hyperlink>
    </w:p>
    <w:p w14:paraId="72D4A7DE" w14:textId="00DC3D57" w:rsidR="006F7F8D" w:rsidRDefault="006F7F8D">
      <w:pPr>
        <w:pStyle w:val="TM2"/>
        <w:tabs>
          <w:tab w:val="right" w:leader="dot" w:pos="9610"/>
        </w:tabs>
        <w:rPr>
          <w:rFonts w:asciiTheme="minorHAnsi" w:eastAsiaTheme="minorEastAsia" w:hAnsiTheme="minorHAnsi" w:cstheme="minorBidi"/>
          <w:noProof/>
          <w:kern w:val="2"/>
          <w:sz w:val="22"/>
          <w:szCs w:val="22"/>
          <w:lang w:val="fr-FR" w:eastAsia="fr-FR"/>
          <w14:ligatures w14:val="standardContextual"/>
        </w:rPr>
      </w:pPr>
      <w:hyperlink w:anchor="_Toc183428736" w:history="1">
        <w:r w:rsidRPr="00564E29">
          <w:rPr>
            <w:rStyle w:val="Lienhypertexte"/>
            <w:rFonts w:ascii="Trebuchet MS" w:eastAsia="Trebuchet MS" w:hAnsi="Trebuchet MS" w:cs="Trebuchet MS"/>
            <w:noProof/>
            <w:lang w:val="fr-FR"/>
          </w:rPr>
          <w:t>17.2 - Redressement ou liquidation judiciaire</w:t>
        </w:r>
        <w:r>
          <w:rPr>
            <w:noProof/>
          </w:rPr>
          <w:tab/>
        </w:r>
        <w:r>
          <w:rPr>
            <w:noProof/>
          </w:rPr>
          <w:fldChar w:fldCharType="begin"/>
        </w:r>
        <w:r>
          <w:rPr>
            <w:noProof/>
          </w:rPr>
          <w:instrText xml:space="preserve"> PAGEREF _Toc183428736 \h </w:instrText>
        </w:r>
        <w:r>
          <w:rPr>
            <w:noProof/>
          </w:rPr>
        </w:r>
        <w:r>
          <w:rPr>
            <w:noProof/>
          </w:rPr>
          <w:fldChar w:fldCharType="separate"/>
        </w:r>
        <w:r>
          <w:rPr>
            <w:noProof/>
          </w:rPr>
          <w:t>11</w:t>
        </w:r>
        <w:r>
          <w:rPr>
            <w:noProof/>
          </w:rPr>
          <w:fldChar w:fldCharType="end"/>
        </w:r>
      </w:hyperlink>
    </w:p>
    <w:p w14:paraId="6338EFA0" w14:textId="72B9331E" w:rsidR="006F7F8D" w:rsidRDefault="006F7F8D">
      <w:pPr>
        <w:pStyle w:val="TM1"/>
        <w:tabs>
          <w:tab w:val="right" w:leader="dot" w:pos="9610"/>
        </w:tabs>
        <w:rPr>
          <w:rFonts w:asciiTheme="minorHAnsi" w:eastAsiaTheme="minorEastAsia" w:hAnsiTheme="minorHAnsi" w:cstheme="minorBidi"/>
          <w:noProof/>
          <w:kern w:val="2"/>
          <w:sz w:val="22"/>
          <w:szCs w:val="22"/>
          <w:lang w:val="fr-FR" w:eastAsia="fr-FR"/>
          <w14:ligatures w14:val="standardContextual"/>
        </w:rPr>
      </w:pPr>
      <w:hyperlink w:anchor="_Toc183428737" w:history="1">
        <w:r w:rsidRPr="00564E29">
          <w:rPr>
            <w:rStyle w:val="Lienhypertexte"/>
            <w:rFonts w:ascii="Trebuchet MS" w:eastAsia="Trebuchet MS" w:hAnsi="Trebuchet MS" w:cs="Trebuchet MS"/>
            <w:noProof/>
            <w:lang w:val="fr-FR"/>
          </w:rPr>
          <w:t>18 - Règlement des litiges et langues</w:t>
        </w:r>
        <w:r>
          <w:rPr>
            <w:noProof/>
          </w:rPr>
          <w:tab/>
        </w:r>
        <w:r>
          <w:rPr>
            <w:noProof/>
          </w:rPr>
          <w:fldChar w:fldCharType="begin"/>
        </w:r>
        <w:r>
          <w:rPr>
            <w:noProof/>
          </w:rPr>
          <w:instrText xml:space="preserve"> PAGEREF _Toc183428737 \h </w:instrText>
        </w:r>
        <w:r>
          <w:rPr>
            <w:noProof/>
          </w:rPr>
        </w:r>
        <w:r>
          <w:rPr>
            <w:noProof/>
          </w:rPr>
          <w:fldChar w:fldCharType="separate"/>
        </w:r>
        <w:r>
          <w:rPr>
            <w:noProof/>
          </w:rPr>
          <w:t>11</w:t>
        </w:r>
        <w:r>
          <w:rPr>
            <w:noProof/>
          </w:rPr>
          <w:fldChar w:fldCharType="end"/>
        </w:r>
      </w:hyperlink>
    </w:p>
    <w:p w14:paraId="1A4DB042" w14:textId="526369FD" w:rsidR="006F7F8D" w:rsidRDefault="006F7F8D">
      <w:pPr>
        <w:pStyle w:val="TM1"/>
        <w:tabs>
          <w:tab w:val="right" w:leader="dot" w:pos="9610"/>
        </w:tabs>
        <w:rPr>
          <w:rFonts w:asciiTheme="minorHAnsi" w:eastAsiaTheme="minorEastAsia" w:hAnsiTheme="minorHAnsi" w:cstheme="minorBidi"/>
          <w:noProof/>
          <w:kern w:val="2"/>
          <w:sz w:val="22"/>
          <w:szCs w:val="22"/>
          <w:lang w:val="fr-FR" w:eastAsia="fr-FR"/>
          <w14:ligatures w14:val="standardContextual"/>
        </w:rPr>
      </w:pPr>
      <w:hyperlink w:anchor="_Toc183428738" w:history="1">
        <w:r w:rsidRPr="00564E29">
          <w:rPr>
            <w:rStyle w:val="Lienhypertexte"/>
            <w:rFonts w:ascii="Trebuchet MS" w:eastAsia="Trebuchet MS" w:hAnsi="Trebuchet MS" w:cs="Trebuchet MS"/>
            <w:noProof/>
            <w:lang w:val="fr-FR"/>
          </w:rPr>
          <w:t>19 - Dérogations</w:t>
        </w:r>
        <w:r>
          <w:rPr>
            <w:noProof/>
          </w:rPr>
          <w:tab/>
        </w:r>
        <w:r>
          <w:rPr>
            <w:noProof/>
          </w:rPr>
          <w:fldChar w:fldCharType="begin"/>
        </w:r>
        <w:r>
          <w:rPr>
            <w:noProof/>
          </w:rPr>
          <w:instrText xml:space="preserve"> PAGEREF _Toc183428738 \h </w:instrText>
        </w:r>
        <w:r>
          <w:rPr>
            <w:noProof/>
          </w:rPr>
        </w:r>
        <w:r>
          <w:rPr>
            <w:noProof/>
          </w:rPr>
          <w:fldChar w:fldCharType="separate"/>
        </w:r>
        <w:r>
          <w:rPr>
            <w:noProof/>
          </w:rPr>
          <w:t>11</w:t>
        </w:r>
        <w:r>
          <w:rPr>
            <w:noProof/>
          </w:rPr>
          <w:fldChar w:fldCharType="end"/>
        </w:r>
      </w:hyperlink>
    </w:p>
    <w:p w14:paraId="169952D4" w14:textId="316F935E" w:rsidR="00B406D7" w:rsidRDefault="00B36D51">
      <w:pPr>
        <w:spacing w:after="100"/>
        <w:rPr>
          <w:rFonts w:ascii="Trebuchet MS" w:eastAsia="Trebuchet MS" w:hAnsi="Trebuchet MS" w:cs="Trebuchet MS"/>
          <w:color w:val="000000"/>
          <w:sz w:val="22"/>
          <w:lang w:val="fr-FR"/>
        </w:rPr>
        <w:sectPr w:rsidR="00B406D7">
          <w:pgSz w:w="11900" w:h="16840"/>
          <w:pgMar w:top="1140" w:right="1140" w:bottom="1440" w:left="1140" w:header="1140" w:footer="1440" w:gutter="0"/>
          <w:cols w:space="708"/>
        </w:sectPr>
      </w:pPr>
      <w:r>
        <w:rPr>
          <w:rFonts w:ascii="Trebuchet MS" w:eastAsia="Trebuchet MS" w:hAnsi="Trebuchet MS" w:cs="Trebuchet MS"/>
          <w:color w:val="000000"/>
          <w:sz w:val="22"/>
          <w:lang w:val="fr-FR"/>
        </w:rPr>
        <w:fldChar w:fldCharType="end"/>
      </w:r>
    </w:p>
    <w:tbl>
      <w:tblPr>
        <w:tblW w:w="0" w:type="auto"/>
        <w:shd w:val="clear" w:color="FD2456" w:fill="auto"/>
        <w:tblLayout w:type="fixed"/>
        <w:tblLook w:val="04A0" w:firstRow="1" w:lastRow="0" w:firstColumn="1" w:lastColumn="0" w:noHBand="0" w:noVBand="1"/>
      </w:tblPr>
      <w:tblGrid>
        <w:gridCol w:w="9620"/>
      </w:tblGrid>
      <w:tr w:rsidR="009C0BB9" w:rsidRPr="009C0BB9" w14:paraId="32D1A423" w14:textId="77777777" w:rsidTr="009C0BB9">
        <w:tc>
          <w:tcPr>
            <w:tcW w:w="9620" w:type="dxa"/>
            <w:shd w:val="clear" w:color="FD2456" w:fill="auto"/>
            <w:tcMar>
              <w:top w:w="30" w:type="dxa"/>
              <w:left w:w="80" w:type="dxa"/>
              <w:bottom w:w="45" w:type="dxa"/>
              <w:right w:w="80" w:type="dxa"/>
            </w:tcMar>
          </w:tcPr>
          <w:p w14:paraId="130B47E4" w14:textId="77777777" w:rsidR="00B406D7" w:rsidRPr="009C0BB9" w:rsidRDefault="00B36D51">
            <w:pPr>
              <w:pStyle w:val="Titre1"/>
              <w:rPr>
                <w:rFonts w:ascii="Trebuchet MS" w:eastAsia="Trebuchet MS" w:hAnsi="Trebuchet MS" w:cs="Trebuchet MS"/>
                <w:sz w:val="28"/>
                <w:lang w:val="fr-FR"/>
              </w:rPr>
            </w:pPr>
            <w:bookmarkStart w:id="0" w:name="ArtL1_CCAP-1-A1"/>
            <w:bookmarkStart w:id="1" w:name="_Toc183428700"/>
            <w:bookmarkEnd w:id="0"/>
            <w:r w:rsidRPr="009C0BB9">
              <w:rPr>
                <w:rFonts w:ascii="Trebuchet MS" w:eastAsia="Trebuchet MS" w:hAnsi="Trebuchet MS" w:cs="Trebuchet MS"/>
                <w:sz w:val="28"/>
                <w:lang w:val="fr-FR"/>
              </w:rPr>
              <w:lastRenderedPageBreak/>
              <w:t>1 - Dispositions générales du contrat</w:t>
            </w:r>
            <w:bookmarkEnd w:id="1"/>
          </w:p>
        </w:tc>
      </w:tr>
    </w:tbl>
    <w:p w14:paraId="2F928FEF" w14:textId="77777777" w:rsidR="00B406D7" w:rsidRDefault="00B36D51">
      <w:pPr>
        <w:spacing w:line="60" w:lineRule="exact"/>
        <w:rPr>
          <w:sz w:val="6"/>
        </w:rPr>
      </w:pPr>
      <w:r>
        <w:t xml:space="preserve"> </w:t>
      </w:r>
    </w:p>
    <w:p w14:paraId="24A886AA" w14:textId="77777777" w:rsidR="00B406D7" w:rsidRDefault="00B36D51">
      <w:pPr>
        <w:pStyle w:val="Titre2"/>
        <w:ind w:left="280"/>
        <w:rPr>
          <w:rFonts w:ascii="Trebuchet MS" w:eastAsia="Trebuchet MS" w:hAnsi="Trebuchet MS" w:cs="Trebuchet MS"/>
          <w:i w:val="0"/>
          <w:color w:val="000000"/>
          <w:sz w:val="24"/>
          <w:lang w:val="fr-FR"/>
        </w:rPr>
      </w:pPr>
      <w:bookmarkStart w:id="2" w:name="ArtL2_CCAP-1-A1.1"/>
      <w:bookmarkStart w:id="3" w:name="_Toc183428701"/>
      <w:bookmarkEnd w:id="2"/>
      <w:r>
        <w:rPr>
          <w:rFonts w:ascii="Trebuchet MS" w:eastAsia="Trebuchet MS" w:hAnsi="Trebuchet MS" w:cs="Trebuchet MS"/>
          <w:i w:val="0"/>
          <w:color w:val="000000"/>
          <w:sz w:val="24"/>
          <w:lang w:val="fr-FR"/>
        </w:rPr>
        <w:t>1.1 - Objet du contrat</w:t>
      </w:r>
      <w:bookmarkEnd w:id="3"/>
    </w:p>
    <w:p w14:paraId="7042DC21" w14:textId="77777777" w:rsidR="00B406D7" w:rsidRDefault="00B36D51">
      <w:pPr>
        <w:pStyle w:val="ParagrapheIndent2"/>
        <w:spacing w:line="232" w:lineRule="exact"/>
        <w:jc w:val="both"/>
        <w:rPr>
          <w:color w:val="000000"/>
          <w:lang w:val="fr-FR"/>
        </w:rPr>
      </w:pPr>
      <w:r>
        <w:rPr>
          <w:color w:val="000000"/>
          <w:lang w:val="fr-FR"/>
        </w:rPr>
        <w:t>Les stipulations du présent Cahier des clauses administratives particulières (CCAP) concernent :</w:t>
      </w:r>
    </w:p>
    <w:p w14:paraId="5003DCEB" w14:textId="77777777" w:rsidR="00B406D7" w:rsidRDefault="00B36D51">
      <w:pPr>
        <w:pStyle w:val="ParagrapheIndent2"/>
        <w:spacing w:after="240" w:line="232" w:lineRule="exact"/>
        <w:jc w:val="both"/>
        <w:rPr>
          <w:color w:val="000000"/>
          <w:lang w:val="fr-FR"/>
        </w:rPr>
      </w:pPr>
      <w:r>
        <w:rPr>
          <w:color w:val="000000"/>
          <w:lang w:val="fr-FR"/>
        </w:rPr>
        <w:t>Fourniture de matériels pour le balisage lumineux des Aéroports Ajaccio Napoléon Bonaparte et Figari Sud Corse</w:t>
      </w:r>
    </w:p>
    <w:p w14:paraId="3F3EF1D2" w14:textId="77777777" w:rsidR="00B406D7" w:rsidRDefault="00B36D51">
      <w:pPr>
        <w:pStyle w:val="ParagrapheIndent2"/>
        <w:spacing w:after="240" w:line="232" w:lineRule="exact"/>
        <w:jc w:val="both"/>
        <w:rPr>
          <w:color w:val="000000"/>
          <w:lang w:val="fr-FR"/>
        </w:rPr>
      </w:pPr>
      <w:r>
        <w:rPr>
          <w:color w:val="000000"/>
          <w:lang w:val="fr-FR"/>
        </w:rPr>
        <w:t>Cet accord-cadre fixe toutes les conditions d'exécution des prestations, il est exécuté au fur et à mesure de l'émission de bons de commande émis par l'entité adjudicatrice.</w:t>
      </w:r>
    </w:p>
    <w:p w14:paraId="6CCFE5F2" w14:textId="77777777" w:rsidR="00B406D7" w:rsidRDefault="00B36D51">
      <w:pPr>
        <w:pStyle w:val="ParagrapheIndent2"/>
        <w:spacing w:line="232" w:lineRule="exact"/>
        <w:jc w:val="both"/>
        <w:rPr>
          <w:color w:val="000000"/>
          <w:lang w:val="fr-FR"/>
        </w:rPr>
      </w:pPr>
      <w:r>
        <w:rPr>
          <w:color w:val="000000"/>
          <w:lang w:val="fr-FR"/>
        </w:rPr>
        <w:t>Lieu(x) d'exécution :</w:t>
      </w:r>
    </w:p>
    <w:p w14:paraId="7EB55AE3" w14:textId="77777777" w:rsidR="00B406D7" w:rsidRDefault="00B36D51">
      <w:pPr>
        <w:pStyle w:val="ParagrapheIndent2"/>
        <w:spacing w:line="232" w:lineRule="exact"/>
        <w:jc w:val="both"/>
        <w:rPr>
          <w:color w:val="000000"/>
          <w:lang w:val="fr-FR"/>
        </w:rPr>
      </w:pPr>
      <w:r>
        <w:rPr>
          <w:color w:val="000000"/>
          <w:lang w:val="fr-FR"/>
        </w:rPr>
        <w:t>Aéroport d'Ajaccio Napoléon Bonaparte</w:t>
      </w:r>
    </w:p>
    <w:p w14:paraId="0E6CBEEA" w14:textId="77777777" w:rsidR="00B406D7" w:rsidRDefault="00B36D51">
      <w:pPr>
        <w:pStyle w:val="ParagrapheIndent2"/>
        <w:spacing w:line="232" w:lineRule="exact"/>
        <w:jc w:val="both"/>
        <w:rPr>
          <w:color w:val="000000"/>
          <w:lang w:val="fr-FR"/>
        </w:rPr>
      </w:pPr>
      <w:r>
        <w:rPr>
          <w:color w:val="000000"/>
          <w:lang w:val="fr-FR"/>
        </w:rPr>
        <w:t>20090 AJACCIO</w:t>
      </w:r>
    </w:p>
    <w:p w14:paraId="7CE4C1A3" w14:textId="77777777" w:rsidR="00B406D7" w:rsidRDefault="00B406D7">
      <w:pPr>
        <w:pStyle w:val="ParagrapheIndent2"/>
        <w:spacing w:line="232" w:lineRule="exact"/>
        <w:jc w:val="both"/>
        <w:rPr>
          <w:color w:val="000000"/>
          <w:lang w:val="fr-FR"/>
        </w:rPr>
      </w:pPr>
    </w:p>
    <w:p w14:paraId="6EE597FA" w14:textId="77777777" w:rsidR="00B406D7" w:rsidRDefault="00B36D51">
      <w:pPr>
        <w:pStyle w:val="ParagrapheIndent2"/>
        <w:spacing w:line="232" w:lineRule="exact"/>
        <w:jc w:val="both"/>
        <w:rPr>
          <w:color w:val="000000"/>
          <w:lang w:val="fr-FR"/>
        </w:rPr>
      </w:pPr>
      <w:r>
        <w:rPr>
          <w:color w:val="000000"/>
          <w:lang w:val="fr-FR"/>
        </w:rPr>
        <w:t>Aéroport Figari Sud Corse</w:t>
      </w:r>
    </w:p>
    <w:p w14:paraId="79044522" w14:textId="77777777" w:rsidR="00B406D7" w:rsidRDefault="00B36D51">
      <w:pPr>
        <w:pStyle w:val="ParagrapheIndent2"/>
        <w:spacing w:line="232" w:lineRule="exact"/>
        <w:jc w:val="both"/>
        <w:rPr>
          <w:color w:val="000000"/>
          <w:lang w:val="fr-FR"/>
        </w:rPr>
      </w:pPr>
      <w:r>
        <w:rPr>
          <w:color w:val="000000"/>
          <w:lang w:val="fr-FR"/>
        </w:rPr>
        <w:t>20114 FIGARI</w:t>
      </w:r>
    </w:p>
    <w:p w14:paraId="33DD182C" w14:textId="77777777" w:rsidR="00B406D7" w:rsidRDefault="00B36D51">
      <w:pPr>
        <w:pStyle w:val="ParagrapheIndent2"/>
        <w:spacing w:after="240" w:line="232" w:lineRule="exact"/>
        <w:jc w:val="both"/>
        <w:rPr>
          <w:color w:val="000000"/>
          <w:lang w:val="fr-FR"/>
        </w:rPr>
      </w:pPr>
      <w:r>
        <w:rPr>
          <w:color w:val="000000"/>
          <w:lang w:val="fr-FR"/>
        </w:rPr>
        <w:t>20090 AJACCIO</w:t>
      </w:r>
    </w:p>
    <w:p w14:paraId="43F51C56" w14:textId="77777777" w:rsidR="00B406D7" w:rsidRDefault="00B36D51">
      <w:pPr>
        <w:pStyle w:val="Titre2"/>
        <w:ind w:left="280"/>
        <w:rPr>
          <w:rFonts w:ascii="Trebuchet MS" w:eastAsia="Trebuchet MS" w:hAnsi="Trebuchet MS" w:cs="Trebuchet MS"/>
          <w:i w:val="0"/>
          <w:color w:val="000000"/>
          <w:sz w:val="24"/>
          <w:lang w:val="fr-FR"/>
        </w:rPr>
      </w:pPr>
      <w:bookmarkStart w:id="4" w:name="ArtL2_CCAP-1-A1.2"/>
      <w:bookmarkStart w:id="5" w:name="_Toc183428702"/>
      <w:bookmarkEnd w:id="4"/>
      <w:r>
        <w:rPr>
          <w:rFonts w:ascii="Trebuchet MS" w:eastAsia="Trebuchet MS" w:hAnsi="Trebuchet MS" w:cs="Trebuchet MS"/>
          <w:i w:val="0"/>
          <w:color w:val="000000"/>
          <w:sz w:val="24"/>
          <w:lang w:val="fr-FR"/>
        </w:rPr>
        <w:t>1.2 - Décomposition du contrat</w:t>
      </w:r>
      <w:bookmarkEnd w:id="5"/>
    </w:p>
    <w:p w14:paraId="2D4CEC9B" w14:textId="77777777" w:rsidR="00B406D7" w:rsidRDefault="00B36D51">
      <w:pPr>
        <w:pStyle w:val="ParagrapheIndent2"/>
        <w:spacing w:line="232" w:lineRule="exact"/>
        <w:jc w:val="both"/>
        <w:rPr>
          <w:color w:val="000000"/>
          <w:lang w:val="fr-FR"/>
        </w:rPr>
      </w:pPr>
      <w:r>
        <w:rPr>
          <w:color w:val="000000"/>
          <w:lang w:val="fr-FR"/>
        </w:rPr>
        <w:t>Les prestations sont réparties en 7 lot(s) :</w:t>
      </w:r>
    </w:p>
    <w:p w14:paraId="7B1DB638" w14:textId="77777777" w:rsidR="00B406D7" w:rsidRDefault="00B406D7">
      <w:pPr>
        <w:pStyle w:val="ParagrapheIndent2"/>
        <w:spacing w:line="232" w:lineRule="exact"/>
        <w:jc w:val="both"/>
        <w:rPr>
          <w:color w:val="000000"/>
          <w:lang w:val="fr-FR"/>
        </w:rPr>
      </w:pPr>
    </w:p>
    <w:tbl>
      <w:tblPr>
        <w:tblW w:w="0" w:type="auto"/>
        <w:tblInd w:w="500" w:type="dxa"/>
        <w:tblLayout w:type="fixed"/>
        <w:tblLook w:val="04A0" w:firstRow="1" w:lastRow="0" w:firstColumn="1" w:lastColumn="0" w:noHBand="0" w:noVBand="1"/>
      </w:tblPr>
      <w:tblGrid>
        <w:gridCol w:w="1800"/>
        <w:gridCol w:w="6800"/>
      </w:tblGrid>
      <w:tr w:rsidR="00B406D7" w14:paraId="6A8D962F" w14:textId="77777777">
        <w:trPr>
          <w:trHeight w:val="292"/>
        </w:trPr>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DE48039" w14:textId="77777777" w:rsidR="00B406D7" w:rsidRDefault="00B36D51">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Lot(s)</w:t>
            </w:r>
          </w:p>
        </w:tc>
        <w:tc>
          <w:tcPr>
            <w:tcW w:w="6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0217EA8B" w14:textId="77777777" w:rsidR="00B406D7" w:rsidRDefault="00B36D51">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Désignation</w:t>
            </w:r>
          </w:p>
        </w:tc>
      </w:tr>
      <w:tr w:rsidR="00B406D7" w:rsidRPr="00075B38" w14:paraId="7FFFFECF" w14:textId="77777777">
        <w:trPr>
          <w:trHeight w:val="400"/>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4C7720D" w14:textId="77777777" w:rsidR="00B406D7" w:rsidRDefault="00B36D51">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01</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26F3990" w14:textId="77777777" w:rsidR="00B406D7" w:rsidRDefault="00B36D51">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Fourniture feux de balisage à LED et halogène HI (hors sol et encastrés) pièces détachées et accessoires</w:t>
            </w:r>
          </w:p>
        </w:tc>
      </w:tr>
      <w:tr w:rsidR="00B406D7" w:rsidRPr="00075B38" w14:paraId="02A7E952" w14:textId="77777777">
        <w:trPr>
          <w:trHeight w:val="400"/>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ADF3F91" w14:textId="77777777" w:rsidR="00B406D7" w:rsidRDefault="00B36D51">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02</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1966B88" w14:textId="77777777" w:rsidR="00B406D7" w:rsidRDefault="00B36D51">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Fourniture feux de balisage à LED (hors sol et encastrés) pièces détachées et accessoires</w:t>
            </w:r>
          </w:p>
        </w:tc>
      </w:tr>
      <w:tr w:rsidR="00B406D7" w:rsidRPr="00075B38" w14:paraId="65F487AE" w14:textId="77777777">
        <w:trPr>
          <w:trHeight w:val="400"/>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EAEA902" w14:textId="77777777" w:rsidR="00B406D7" w:rsidRDefault="00B36D51">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03</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D969C3D" w14:textId="77777777" w:rsidR="00B406D7" w:rsidRDefault="00B36D51">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Fourniture feux de balisage à LED (obstacle) pièces détachées et accessoires</w:t>
            </w:r>
          </w:p>
        </w:tc>
      </w:tr>
      <w:tr w:rsidR="00B406D7" w:rsidRPr="00075B38" w14:paraId="303D10CF" w14:textId="77777777">
        <w:trPr>
          <w:trHeight w:val="400"/>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060EE7" w14:textId="77777777" w:rsidR="00B406D7" w:rsidRDefault="00B36D51">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04</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07694F4" w14:textId="77777777" w:rsidR="00B406D7" w:rsidRDefault="00B36D51">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Fourniture de panneaux de signalisation et d'obligation à LED, pièces détachées et accessoires</w:t>
            </w:r>
          </w:p>
        </w:tc>
      </w:tr>
      <w:tr w:rsidR="00B406D7" w:rsidRPr="00075B38" w14:paraId="0D042BB6" w14:textId="77777777">
        <w:trPr>
          <w:trHeight w:val="400"/>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1BAA992" w14:textId="77777777" w:rsidR="00B406D7" w:rsidRDefault="00B36D51">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05</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1080DBE" w14:textId="77777777" w:rsidR="00B406D7" w:rsidRDefault="00B36D51">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Fourniture de câble et de connectique pour le balisage primaire et secondaire, basse tension et accessoires</w:t>
            </w:r>
          </w:p>
        </w:tc>
      </w:tr>
      <w:tr w:rsidR="00B406D7" w:rsidRPr="00075B38" w14:paraId="5D5E453E" w14:textId="77777777">
        <w:trPr>
          <w:trHeight w:val="400"/>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40D97FE" w14:textId="77777777" w:rsidR="00B406D7" w:rsidRDefault="00B36D51">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06</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88CD1ED" w14:textId="77777777" w:rsidR="00B406D7" w:rsidRDefault="00B36D51">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Fourniture de régulateur à courant constant biphasé type CEI et FAA L828/829, pièces détachées et accessoires</w:t>
            </w:r>
          </w:p>
        </w:tc>
      </w:tr>
      <w:tr w:rsidR="00B406D7" w:rsidRPr="00075B38" w14:paraId="5CB862E0" w14:textId="77777777">
        <w:trPr>
          <w:trHeight w:val="598"/>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49334B1" w14:textId="77777777" w:rsidR="00B406D7" w:rsidRDefault="00B36D51">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07</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E5923A0" w14:textId="77777777" w:rsidR="00B406D7" w:rsidRDefault="00B36D51">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Fourniture de transformateur élévateur et abaisseur pour le balisage BT parallèle et l'alimentation des mâts d'éclairage, pièces détachées et accessoires</w:t>
            </w:r>
          </w:p>
        </w:tc>
      </w:tr>
    </w:tbl>
    <w:p w14:paraId="28B61C98" w14:textId="77777777" w:rsidR="00B406D7" w:rsidRPr="00075B38" w:rsidRDefault="00B36D51">
      <w:pPr>
        <w:spacing w:line="240" w:lineRule="exact"/>
        <w:rPr>
          <w:lang w:val="fr-FR"/>
        </w:rPr>
      </w:pPr>
      <w:r w:rsidRPr="00075B38">
        <w:rPr>
          <w:lang w:val="fr-FR"/>
        </w:rPr>
        <w:t xml:space="preserve"> </w:t>
      </w:r>
    </w:p>
    <w:p w14:paraId="6D73B84D" w14:textId="77777777" w:rsidR="00B406D7" w:rsidRPr="00075B38" w:rsidRDefault="00B406D7">
      <w:pPr>
        <w:spacing w:line="240" w:lineRule="exact"/>
        <w:rPr>
          <w:lang w:val="fr-FR"/>
        </w:rPr>
      </w:pPr>
    </w:p>
    <w:p w14:paraId="0B724DF3" w14:textId="77777777" w:rsidR="00B406D7" w:rsidRPr="00075B38" w:rsidRDefault="00B406D7">
      <w:pPr>
        <w:spacing w:after="40" w:line="240" w:lineRule="exact"/>
        <w:rPr>
          <w:lang w:val="fr-FR"/>
        </w:rPr>
      </w:pPr>
    </w:p>
    <w:p w14:paraId="3B250D03" w14:textId="77777777" w:rsidR="00B406D7" w:rsidRDefault="00B36D51">
      <w:pPr>
        <w:pStyle w:val="ParagrapheIndent2"/>
        <w:spacing w:after="240"/>
        <w:jc w:val="both"/>
        <w:rPr>
          <w:color w:val="000000"/>
          <w:lang w:val="fr-FR"/>
        </w:rPr>
      </w:pPr>
      <w:r>
        <w:rPr>
          <w:color w:val="000000"/>
          <w:lang w:val="fr-FR"/>
        </w:rPr>
        <w:t>Chaque lot fait l'objet d'un accord-cadre attribué à un seul opérateur économique.</w:t>
      </w:r>
    </w:p>
    <w:p w14:paraId="17710C9A" w14:textId="77777777" w:rsidR="00B406D7" w:rsidRDefault="00B36D51">
      <w:pPr>
        <w:pStyle w:val="Titre2"/>
        <w:ind w:left="280"/>
        <w:rPr>
          <w:rFonts w:ascii="Trebuchet MS" w:eastAsia="Trebuchet MS" w:hAnsi="Trebuchet MS" w:cs="Trebuchet MS"/>
          <w:i w:val="0"/>
          <w:color w:val="000000"/>
          <w:sz w:val="24"/>
          <w:lang w:val="fr-FR"/>
        </w:rPr>
      </w:pPr>
      <w:bookmarkStart w:id="6" w:name="ArtL2_CCAP-1-A1.3"/>
      <w:bookmarkStart w:id="7" w:name="_Toc183428703"/>
      <w:bookmarkEnd w:id="6"/>
      <w:r>
        <w:rPr>
          <w:rFonts w:ascii="Trebuchet MS" w:eastAsia="Trebuchet MS" w:hAnsi="Trebuchet MS" w:cs="Trebuchet MS"/>
          <w:i w:val="0"/>
          <w:color w:val="000000"/>
          <w:sz w:val="24"/>
          <w:lang w:val="fr-FR"/>
        </w:rPr>
        <w:t>1.3 - Type d'accord-cadre</w:t>
      </w:r>
      <w:bookmarkEnd w:id="7"/>
    </w:p>
    <w:p w14:paraId="66FD219F" w14:textId="77777777" w:rsidR="00B406D7" w:rsidRDefault="00B36D51">
      <w:pPr>
        <w:pStyle w:val="ParagrapheIndent2"/>
        <w:spacing w:line="232" w:lineRule="exact"/>
        <w:jc w:val="both"/>
        <w:rPr>
          <w:color w:val="000000"/>
          <w:lang w:val="fr-FR"/>
        </w:rPr>
      </w:pPr>
      <w:r>
        <w:rPr>
          <w:color w:val="000000"/>
          <w:lang w:val="fr-FR"/>
        </w:rPr>
        <w:t>L'accord-cadre avec maximum est passé en application des articles L2125-1 1°, R. 2162-1 à R. 2162-6, R. 2162-13 et R. 2162-14 du Code de la commande publique. Il donnera lieu à l'émission de bons de commande.</w:t>
      </w:r>
    </w:p>
    <w:p w14:paraId="17FFBB03" w14:textId="77777777" w:rsidR="00B406D7" w:rsidRDefault="00B406D7">
      <w:pPr>
        <w:pStyle w:val="ParagrapheIndent2"/>
        <w:spacing w:line="232" w:lineRule="exact"/>
        <w:jc w:val="both"/>
        <w:rPr>
          <w:color w:val="000000"/>
          <w:lang w:val="fr-FR"/>
        </w:rPr>
      </w:pPr>
    </w:p>
    <w:p w14:paraId="4F60B0D4" w14:textId="77777777" w:rsidR="00836D25" w:rsidRPr="00EF788E" w:rsidRDefault="00836D25" w:rsidP="00836D25">
      <w:pPr>
        <w:pStyle w:val="ParagrapheIndent2"/>
        <w:spacing w:line="232" w:lineRule="exact"/>
        <w:jc w:val="both"/>
        <w:rPr>
          <w:color w:val="000000"/>
          <w:lang w:val="fr-FR"/>
        </w:rPr>
      </w:pPr>
      <w:r w:rsidRPr="00EF788E">
        <w:rPr>
          <w:color w:val="000000"/>
          <w:lang w:val="fr-FR"/>
        </w:rPr>
        <w:t>Lot 1 : Fourniture feux de balisage à LED et halogène HI (hors sol et encastrés) pièces détachées et accessoires</w:t>
      </w:r>
    </w:p>
    <w:p w14:paraId="4B6C84F7" w14:textId="77777777" w:rsidR="00836D25" w:rsidRPr="00EF788E" w:rsidRDefault="00836D25" w:rsidP="00836D25">
      <w:pPr>
        <w:pStyle w:val="ParagrapheIndent2"/>
        <w:spacing w:line="232" w:lineRule="exact"/>
        <w:jc w:val="both"/>
        <w:rPr>
          <w:color w:val="000000"/>
          <w:lang w:val="fr-FR"/>
        </w:rPr>
      </w:pPr>
      <w:r w:rsidRPr="00EF788E">
        <w:rPr>
          <w:color w:val="000000"/>
          <w:lang w:val="fr-FR"/>
        </w:rPr>
        <w:t xml:space="preserve">Montant Maximum Annuel :   600 000 € HT </w:t>
      </w:r>
    </w:p>
    <w:p w14:paraId="1D35CA4E" w14:textId="77777777" w:rsidR="00836D25" w:rsidRPr="00EF788E" w:rsidRDefault="00836D25" w:rsidP="00836D25">
      <w:pPr>
        <w:pStyle w:val="ParagrapheIndent2"/>
        <w:spacing w:line="232" w:lineRule="exact"/>
        <w:jc w:val="both"/>
        <w:rPr>
          <w:color w:val="000000"/>
          <w:lang w:val="fr-FR"/>
        </w:rPr>
      </w:pPr>
      <w:r w:rsidRPr="00EF788E">
        <w:rPr>
          <w:color w:val="000000"/>
          <w:lang w:val="fr-FR"/>
        </w:rPr>
        <w:t>(Le montant sera identique pour chaque période de reconduction)</w:t>
      </w:r>
    </w:p>
    <w:p w14:paraId="339ECC42" w14:textId="77777777" w:rsidR="00836D25" w:rsidRPr="00EF788E" w:rsidRDefault="00836D25" w:rsidP="00836D25">
      <w:pPr>
        <w:pStyle w:val="ParagrapheIndent2"/>
        <w:spacing w:line="232" w:lineRule="exact"/>
        <w:jc w:val="both"/>
        <w:rPr>
          <w:color w:val="000000"/>
          <w:lang w:val="fr-FR"/>
        </w:rPr>
      </w:pPr>
    </w:p>
    <w:p w14:paraId="6E0EC31C" w14:textId="77777777" w:rsidR="00836D25" w:rsidRPr="00EF788E" w:rsidRDefault="00836D25" w:rsidP="00836D25">
      <w:pPr>
        <w:pStyle w:val="ParagrapheIndent2"/>
        <w:spacing w:line="232" w:lineRule="exact"/>
        <w:jc w:val="both"/>
        <w:rPr>
          <w:color w:val="000000"/>
          <w:lang w:val="fr-FR"/>
        </w:rPr>
      </w:pPr>
      <w:r w:rsidRPr="00EF788E">
        <w:rPr>
          <w:color w:val="000000"/>
          <w:lang w:val="fr-FR"/>
        </w:rPr>
        <w:t>Lot n°2 : Fourniture feux de balisage à LED (hors sol et encastrés) pièces détachées et accessoires</w:t>
      </w:r>
    </w:p>
    <w:p w14:paraId="475FFFC9" w14:textId="7D5EC92B" w:rsidR="00836D25" w:rsidRPr="00EF788E" w:rsidRDefault="00836D25" w:rsidP="00836D25">
      <w:pPr>
        <w:pStyle w:val="ParagrapheIndent2"/>
        <w:spacing w:line="232" w:lineRule="exact"/>
        <w:jc w:val="both"/>
        <w:rPr>
          <w:color w:val="000000"/>
          <w:lang w:val="fr-FR"/>
        </w:rPr>
      </w:pPr>
      <w:r w:rsidRPr="00EF788E">
        <w:rPr>
          <w:color w:val="000000"/>
          <w:lang w:val="fr-FR"/>
        </w:rPr>
        <w:t xml:space="preserve">Montant Maximum Annuel :   </w:t>
      </w:r>
      <w:r w:rsidR="00A05120">
        <w:rPr>
          <w:color w:val="000000"/>
          <w:lang w:val="fr-FR"/>
        </w:rPr>
        <w:t>8</w:t>
      </w:r>
      <w:r w:rsidRPr="00EF788E">
        <w:rPr>
          <w:color w:val="000000"/>
          <w:lang w:val="fr-FR"/>
        </w:rPr>
        <w:t xml:space="preserve">00 000 € HT </w:t>
      </w:r>
    </w:p>
    <w:p w14:paraId="48E48A2D" w14:textId="77777777" w:rsidR="00836D25" w:rsidRPr="00EF788E" w:rsidRDefault="00836D25" w:rsidP="00836D25">
      <w:pPr>
        <w:pStyle w:val="ParagrapheIndent2"/>
        <w:spacing w:line="232" w:lineRule="exact"/>
        <w:jc w:val="both"/>
        <w:rPr>
          <w:color w:val="000000"/>
          <w:lang w:val="fr-FR"/>
        </w:rPr>
      </w:pPr>
      <w:r w:rsidRPr="00EF788E">
        <w:rPr>
          <w:color w:val="000000"/>
          <w:lang w:val="fr-FR"/>
        </w:rPr>
        <w:t>(Le montant sera identique pour chaque période de reconduction)</w:t>
      </w:r>
    </w:p>
    <w:p w14:paraId="0295B71E" w14:textId="77777777" w:rsidR="00836D25" w:rsidRPr="00EF788E" w:rsidRDefault="00836D25" w:rsidP="00836D25">
      <w:pPr>
        <w:pStyle w:val="ParagrapheIndent2"/>
        <w:spacing w:line="232" w:lineRule="exact"/>
        <w:jc w:val="both"/>
        <w:rPr>
          <w:color w:val="000000"/>
          <w:lang w:val="fr-FR"/>
        </w:rPr>
      </w:pPr>
    </w:p>
    <w:p w14:paraId="449EBA69" w14:textId="77777777" w:rsidR="00836D25" w:rsidRPr="00EF788E" w:rsidRDefault="00836D25" w:rsidP="00836D25">
      <w:pPr>
        <w:pStyle w:val="ParagrapheIndent2"/>
        <w:spacing w:line="232" w:lineRule="exact"/>
        <w:jc w:val="both"/>
        <w:rPr>
          <w:color w:val="000000"/>
          <w:lang w:val="fr-FR"/>
        </w:rPr>
      </w:pPr>
      <w:r>
        <w:rPr>
          <w:color w:val="000000"/>
          <w:lang w:val="fr-FR"/>
        </w:rPr>
        <w:t>L</w:t>
      </w:r>
      <w:r w:rsidRPr="00EF788E">
        <w:rPr>
          <w:color w:val="000000"/>
          <w:lang w:val="fr-FR"/>
        </w:rPr>
        <w:t>ot n°3 : Fourniture feux de balisage à LED (obstacle) pièces détachées et accessoires</w:t>
      </w:r>
    </w:p>
    <w:p w14:paraId="1862370D" w14:textId="77777777" w:rsidR="00836D25" w:rsidRPr="00EF788E" w:rsidRDefault="00836D25" w:rsidP="00836D25">
      <w:pPr>
        <w:pStyle w:val="ParagrapheIndent2"/>
        <w:spacing w:line="232" w:lineRule="exact"/>
        <w:jc w:val="both"/>
        <w:rPr>
          <w:color w:val="000000"/>
          <w:lang w:val="fr-FR"/>
        </w:rPr>
      </w:pPr>
      <w:r w:rsidRPr="00EF788E">
        <w:rPr>
          <w:color w:val="000000"/>
          <w:lang w:val="fr-FR"/>
        </w:rPr>
        <w:lastRenderedPageBreak/>
        <w:t xml:space="preserve">Montant Maximum Annuel :   600 000 € HT </w:t>
      </w:r>
    </w:p>
    <w:p w14:paraId="0AE69D3B" w14:textId="77777777" w:rsidR="00836D25" w:rsidRPr="00EF788E" w:rsidRDefault="00836D25" w:rsidP="00836D25">
      <w:pPr>
        <w:pStyle w:val="ParagrapheIndent2"/>
        <w:spacing w:line="232" w:lineRule="exact"/>
        <w:jc w:val="both"/>
        <w:rPr>
          <w:color w:val="000000"/>
          <w:lang w:val="fr-FR"/>
        </w:rPr>
      </w:pPr>
      <w:r w:rsidRPr="00EF788E">
        <w:rPr>
          <w:color w:val="000000"/>
          <w:lang w:val="fr-FR"/>
        </w:rPr>
        <w:t>(Le montant sera identique pour chaque période de reconduction)</w:t>
      </w:r>
    </w:p>
    <w:p w14:paraId="4C2A9A0E" w14:textId="77777777" w:rsidR="00836D25" w:rsidRPr="00EF788E" w:rsidRDefault="00836D25" w:rsidP="00836D25">
      <w:pPr>
        <w:pStyle w:val="ParagrapheIndent2"/>
        <w:spacing w:line="232" w:lineRule="exact"/>
        <w:jc w:val="both"/>
        <w:rPr>
          <w:color w:val="000000"/>
          <w:lang w:val="fr-FR"/>
        </w:rPr>
      </w:pPr>
    </w:p>
    <w:p w14:paraId="1964D8B7" w14:textId="77777777" w:rsidR="00836D25" w:rsidRPr="00EF788E" w:rsidRDefault="00836D25" w:rsidP="00836D25">
      <w:pPr>
        <w:pStyle w:val="ParagrapheIndent2"/>
        <w:spacing w:line="232" w:lineRule="exact"/>
        <w:jc w:val="both"/>
        <w:rPr>
          <w:color w:val="000000"/>
          <w:lang w:val="fr-FR"/>
        </w:rPr>
      </w:pPr>
      <w:r w:rsidRPr="00EF788E">
        <w:rPr>
          <w:color w:val="000000"/>
          <w:lang w:val="fr-FR"/>
        </w:rPr>
        <w:t>Lot n°4 :</w:t>
      </w:r>
      <w:r>
        <w:rPr>
          <w:color w:val="000000"/>
          <w:lang w:val="fr-FR"/>
        </w:rPr>
        <w:t xml:space="preserve"> </w:t>
      </w:r>
      <w:r w:rsidRPr="00EF788E">
        <w:rPr>
          <w:color w:val="000000"/>
          <w:lang w:val="fr-FR"/>
        </w:rPr>
        <w:t>Fourniture de panneaux de signalisation et d'obligation à LED, pièces détachées et accessoires</w:t>
      </w:r>
    </w:p>
    <w:p w14:paraId="4CDA9ED9" w14:textId="77777777" w:rsidR="00836D25" w:rsidRPr="00EF788E" w:rsidRDefault="00836D25" w:rsidP="00836D25">
      <w:pPr>
        <w:pStyle w:val="ParagrapheIndent2"/>
        <w:spacing w:line="232" w:lineRule="exact"/>
        <w:jc w:val="both"/>
        <w:rPr>
          <w:color w:val="000000"/>
          <w:lang w:val="fr-FR"/>
        </w:rPr>
      </w:pPr>
      <w:r w:rsidRPr="00EF788E">
        <w:rPr>
          <w:color w:val="000000"/>
          <w:lang w:val="fr-FR"/>
        </w:rPr>
        <w:t xml:space="preserve">Montant Maximum Annuel :   600 000 € HT </w:t>
      </w:r>
    </w:p>
    <w:p w14:paraId="7A0CD7C6" w14:textId="77777777" w:rsidR="00836D25" w:rsidRPr="00EF788E" w:rsidRDefault="00836D25" w:rsidP="00836D25">
      <w:pPr>
        <w:pStyle w:val="ParagrapheIndent2"/>
        <w:spacing w:line="232" w:lineRule="exact"/>
        <w:jc w:val="both"/>
        <w:rPr>
          <w:color w:val="000000"/>
          <w:lang w:val="fr-FR"/>
        </w:rPr>
      </w:pPr>
      <w:r w:rsidRPr="00EF788E">
        <w:rPr>
          <w:color w:val="000000"/>
          <w:lang w:val="fr-FR"/>
        </w:rPr>
        <w:t>(Le montant sera identique pour chaque période de reconduction)</w:t>
      </w:r>
    </w:p>
    <w:p w14:paraId="59BECB2D" w14:textId="77777777" w:rsidR="00836D25" w:rsidRPr="00EF788E" w:rsidRDefault="00836D25" w:rsidP="00836D25">
      <w:pPr>
        <w:pStyle w:val="ParagrapheIndent2"/>
        <w:spacing w:line="232" w:lineRule="exact"/>
        <w:jc w:val="both"/>
        <w:rPr>
          <w:color w:val="000000"/>
          <w:lang w:val="fr-FR"/>
        </w:rPr>
      </w:pPr>
    </w:p>
    <w:p w14:paraId="07856E1E" w14:textId="77777777" w:rsidR="00836D25" w:rsidRPr="00EF788E" w:rsidRDefault="00836D25" w:rsidP="00836D25">
      <w:pPr>
        <w:pStyle w:val="ParagrapheIndent2"/>
        <w:spacing w:line="232" w:lineRule="exact"/>
        <w:jc w:val="both"/>
        <w:rPr>
          <w:color w:val="000000"/>
          <w:lang w:val="fr-FR"/>
        </w:rPr>
      </w:pPr>
      <w:r w:rsidRPr="00EF788E">
        <w:rPr>
          <w:color w:val="000000"/>
          <w:lang w:val="fr-FR"/>
        </w:rPr>
        <w:t>Lot n°5</w:t>
      </w:r>
      <w:r>
        <w:rPr>
          <w:color w:val="000000"/>
          <w:lang w:val="fr-FR"/>
        </w:rPr>
        <w:t xml:space="preserve"> </w:t>
      </w:r>
      <w:r w:rsidRPr="00EF788E">
        <w:rPr>
          <w:color w:val="000000"/>
          <w:lang w:val="fr-FR"/>
        </w:rPr>
        <w:t>: Fourniture de câble et de connectique pour le balisage primaire et secondaire, basse tension et accessoires</w:t>
      </w:r>
    </w:p>
    <w:p w14:paraId="24DE368A" w14:textId="3AC5EB03" w:rsidR="00836D25" w:rsidRPr="00EF788E" w:rsidRDefault="00836D25" w:rsidP="00836D25">
      <w:pPr>
        <w:pStyle w:val="ParagrapheIndent2"/>
        <w:spacing w:line="232" w:lineRule="exact"/>
        <w:jc w:val="both"/>
        <w:rPr>
          <w:color w:val="000000"/>
          <w:lang w:val="fr-FR"/>
        </w:rPr>
      </w:pPr>
      <w:r w:rsidRPr="00EF788E">
        <w:rPr>
          <w:color w:val="000000"/>
          <w:lang w:val="fr-FR"/>
        </w:rPr>
        <w:t xml:space="preserve">Montant Maximum Annuel :   </w:t>
      </w:r>
      <w:r w:rsidR="00237169">
        <w:rPr>
          <w:color w:val="000000"/>
          <w:lang w:val="fr-FR"/>
        </w:rPr>
        <w:t>3</w:t>
      </w:r>
      <w:r w:rsidRPr="00EF788E">
        <w:rPr>
          <w:color w:val="000000"/>
          <w:lang w:val="fr-FR"/>
        </w:rPr>
        <w:t xml:space="preserve">00 000 € HT </w:t>
      </w:r>
    </w:p>
    <w:p w14:paraId="7BDF041A" w14:textId="77777777" w:rsidR="00836D25" w:rsidRPr="00EF788E" w:rsidRDefault="00836D25" w:rsidP="00836D25">
      <w:pPr>
        <w:pStyle w:val="ParagrapheIndent2"/>
        <w:spacing w:line="232" w:lineRule="exact"/>
        <w:jc w:val="both"/>
        <w:rPr>
          <w:color w:val="000000"/>
          <w:lang w:val="fr-FR"/>
        </w:rPr>
      </w:pPr>
      <w:r w:rsidRPr="00EF788E">
        <w:rPr>
          <w:color w:val="000000"/>
          <w:lang w:val="fr-FR"/>
        </w:rPr>
        <w:t>(Le montant sera identique pour chaque période de reconduction)</w:t>
      </w:r>
    </w:p>
    <w:p w14:paraId="35AD4D96" w14:textId="77777777" w:rsidR="00836D25" w:rsidRPr="00EF788E" w:rsidRDefault="00836D25" w:rsidP="00836D25">
      <w:pPr>
        <w:pStyle w:val="ParagrapheIndent2"/>
        <w:spacing w:line="232" w:lineRule="exact"/>
        <w:jc w:val="both"/>
        <w:rPr>
          <w:color w:val="000000"/>
          <w:lang w:val="fr-FR"/>
        </w:rPr>
      </w:pPr>
    </w:p>
    <w:p w14:paraId="54863BF2" w14:textId="77777777" w:rsidR="00836D25" w:rsidRPr="00EF788E" w:rsidRDefault="00836D25" w:rsidP="00836D25">
      <w:pPr>
        <w:pStyle w:val="ParagrapheIndent2"/>
        <w:spacing w:line="232" w:lineRule="exact"/>
        <w:jc w:val="both"/>
        <w:rPr>
          <w:color w:val="000000"/>
          <w:lang w:val="fr-FR"/>
        </w:rPr>
      </w:pPr>
      <w:r w:rsidRPr="00EF788E">
        <w:rPr>
          <w:color w:val="000000"/>
          <w:lang w:val="fr-FR"/>
        </w:rPr>
        <w:t>Lot n°6</w:t>
      </w:r>
      <w:r>
        <w:rPr>
          <w:color w:val="000000"/>
          <w:lang w:val="fr-FR"/>
        </w:rPr>
        <w:t xml:space="preserve"> </w:t>
      </w:r>
      <w:r w:rsidRPr="00EF788E">
        <w:rPr>
          <w:color w:val="000000"/>
          <w:lang w:val="fr-FR"/>
        </w:rPr>
        <w:t>: Fourniture de régulateur à courant constant biphasé type CEI et FAA L828/L829, pièces détachées et accessoires</w:t>
      </w:r>
    </w:p>
    <w:p w14:paraId="3CB6A58E" w14:textId="77777777" w:rsidR="00836D25" w:rsidRPr="00EF788E" w:rsidRDefault="00836D25" w:rsidP="00836D25">
      <w:pPr>
        <w:pStyle w:val="ParagrapheIndent2"/>
        <w:spacing w:line="232" w:lineRule="exact"/>
        <w:jc w:val="both"/>
        <w:rPr>
          <w:color w:val="000000"/>
          <w:lang w:val="fr-FR"/>
        </w:rPr>
      </w:pPr>
      <w:r w:rsidRPr="00EF788E">
        <w:rPr>
          <w:color w:val="000000"/>
          <w:lang w:val="fr-FR"/>
        </w:rPr>
        <w:t xml:space="preserve">Montant Maximum Annuel :   600 000 € HT </w:t>
      </w:r>
    </w:p>
    <w:p w14:paraId="45FA0EFA" w14:textId="77777777" w:rsidR="00836D25" w:rsidRPr="00EF788E" w:rsidRDefault="00836D25" w:rsidP="00836D25">
      <w:pPr>
        <w:pStyle w:val="ParagrapheIndent2"/>
        <w:spacing w:line="232" w:lineRule="exact"/>
        <w:jc w:val="both"/>
        <w:rPr>
          <w:color w:val="000000"/>
          <w:lang w:val="fr-FR"/>
        </w:rPr>
      </w:pPr>
      <w:r w:rsidRPr="00EF788E">
        <w:rPr>
          <w:color w:val="000000"/>
          <w:lang w:val="fr-FR"/>
        </w:rPr>
        <w:t>(Le montant sera identique pour chaque période de reconduction)</w:t>
      </w:r>
    </w:p>
    <w:p w14:paraId="251D7738" w14:textId="77777777" w:rsidR="00836D25" w:rsidRPr="00EF788E" w:rsidRDefault="00836D25" w:rsidP="00836D25">
      <w:pPr>
        <w:pStyle w:val="ParagrapheIndent2"/>
        <w:spacing w:line="232" w:lineRule="exact"/>
        <w:jc w:val="both"/>
        <w:rPr>
          <w:color w:val="000000"/>
          <w:lang w:val="fr-FR"/>
        </w:rPr>
      </w:pPr>
    </w:p>
    <w:p w14:paraId="7673767B" w14:textId="77777777" w:rsidR="00836D25" w:rsidRPr="00EF788E" w:rsidRDefault="00836D25" w:rsidP="00836D25">
      <w:pPr>
        <w:pStyle w:val="ParagrapheIndent2"/>
        <w:spacing w:line="232" w:lineRule="exact"/>
        <w:jc w:val="both"/>
        <w:rPr>
          <w:color w:val="000000"/>
          <w:lang w:val="fr-FR"/>
        </w:rPr>
      </w:pPr>
      <w:r w:rsidRPr="00EF788E">
        <w:rPr>
          <w:color w:val="000000"/>
          <w:lang w:val="fr-FR"/>
        </w:rPr>
        <w:t>Lot n°7</w:t>
      </w:r>
      <w:r>
        <w:rPr>
          <w:color w:val="000000"/>
          <w:lang w:val="fr-FR"/>
        </w:rPr>
        <w:t xml:space="preserve"> </w:t>
      </w:r>
      <w:r w:rsidRPr="00EF788E">
        <w:rPr>
          <w:color w:val="000000"/>
          <w:lang w:val="fr-FR"/>
        </w:rPr>
        <w:t>: Fourniture de transformateur élévateur et abaisseur pour le balisage BT parallèle et l'alimentation des mâts d'éclairage, pièces détachées et accessoires</w:t>
      </w:r>
    </w:p>
    <w:p w14:paraId="46955667" w14:textId="77777777" w:rsidR="00836D25" w:rsidRDefault="00836D25" w:rsidP="00836D25">
      <w:pPr>
        <w:pStyle w:val="ParagrapheIndent2"/>
        <w:spacing w:line="232" w:lineRule="exact"/>
        <w:jc w:val="both"/>
        <w:rPr>
          <w:color w:val="000000"/>
          <w:highlight w:val="yellow"/>
          <w:lang w:val="fr-FR"/>
        </w:rPr>
      </w:pPr>
      <w:r w:rsidRPr="00EF788E">
        <w:rPr>
          <w:color w:val="000000"/>
          <w:lang w:val="fr-FR"/>
        </w:rPr>
        <w:t>Montant Maximum Annuel :   600 000 € HT</w:t>
      </w:r>
    </w:p>
    <w:p w14:paraId="6A2081DC" w14:textId="77777777" w:rsidR="00836D25" w:rsidRDefault="00836D25" w:rsidP="00836D25">
      <w:pPr>
        <w:pStyle w:val="ParagrapheIndent2"/>
        <w:spacing w:line="232" w:lineRule="exact"/>
        <w:jc w:val="both"/>
        <w:rPr>
          <w:color w:val="000000"/>
          <w:highlight w:val="yellow"/>
          <w:lang w:val="fr-FR"/>
        </w:rPr>
      </w:pPr>
    </w:p>
    <w:p w14:paraId="7C22C9F5" w14:textId="77777777" w:rsidR="00836D25" w:rsidRDefault="00836D25" w:rsidP="00836D25">
      <w:pPr>
        <w:pStyle w:val="ParagrapheIndent2"/>
        <w:spacing w:after="240" w:line="232" w:lineRule="exact"/>
        <w:jc w:val="both"/>
        <w:rPr>
          <w:color w:val="000000"/>
          <w:lang w:val="fr-FR"/>
        </w:rPr>
      </w:pPr>
      <w:r>
        <w:rPr>
          <w:color w:val="000000"/>
          <w:lang w:val="fr-FR"/>
        </w:rPr>
        <w:t>(Le montant sera identique pour chaque période de reconduction)</w:t>
      </w:r>
    </w:p>
    <w:p w14:paraId="32AA7D04" w14:textId="77777777" w:rsidR="00B406D7" w:rsidRDefault="00B36D51">
      <w:pPr>
        <w:pStyle w:val="Titre2"/>
        <w:ind w:left="280"/>
        <w:rPr>
          <w:rFonts w:ascii="Trebuchet MS" w:eastAsia="Trebuchet MS" w:hAnsi="Trebuchet MS" w:cs="Trebuchet MS"/>
          <w:i w:val="0"/>
          <w:color w:val="000000"/>
          <w:sz w:val="24"/>
          <w:lang w:val="fr-FR"/>
        </w:rPr>
      </w:pPr>
      <w:bookmarkStart w:id="8" w:name="ArtL2_CCAP-1-A1.4"/>
      <w:bookmarkStart w:id="9" w:name="_Toc183428704"/>
      <w:bookmarkEnd w:id="8"/>
      <w:r>
        <w:rPr>
          <w:rFonts w:ascii="Trebuchet MS" w:eastAsia="Trebuchet MS" w:hAnsi="Trebuchet MS" w:cs="Trebuchet MS"/>
          <w:i w:val="0"/>
          <w:color w:val="000000"/>
          <w:sz w:val="24"/>
          <w:lang w:val="fr-FR"/>
        </w:rPr>
        <w:t>1.4 - Conditions d'attribution des bons de commande</w:t>
      </w:r>
      <w:bookmarkEnd w:id="9"/>
    </w:p>
    <w:p w14:paraId="5343949A" w14:textId="77777777" w:rsidR="009C0BB9" w:rsidRDefault="00B36D51" w:rsidP="009C0BB9">
      <w:pPr>
        <w:pStyle w:val="ParagrapheIndent2"/>
        <w:jc w:val="both"/>
        <w:rPr>
          <w:color w:val="000000"/>
          <w:lang w:val="fr-FR"/>
        </w:rPr>
      </w:pPr>
      <w:r>
        <w:rPr>
          <w:color w:val="000000"/>
          <w:lang w:val="fr-FR"/>
        </w:rPr>
        <w:t>Les bons de commande seront notifiés par l'entité adjudicatrice.</w:t>
      </w:r>
      <w:r>
        <w:rPr>
          <w:color w:val="000000"/>
          <w:lang w:val="fr-FR"/>
        </w:rPr>
        <w:cr/>
      </w:r>
    </w:p>
    <w:p w14:paraId="547D3A16" w14:textId="3FC7137E" w:rsidR="00B406D7" w:rsidRDefault="00B36D51" w:rsidP="009C0BB9">
      <w:pPr>
        <w:pStyle w:val="ParagrapheIndent2"/>
        <w:jc w:val="both"/>
        <w:rPr>
          <w:color w:val="000000"/>
          <w:lang w:val="fr-FR"/>
        </w:rPr>
      </w:pPr>
      <w:r>
        <w:rPr>
          <w:color w:val="000000"/>
          <w:lang w:val="fr-FR"/>
        </w:rPr>
        <w:t>Les mentions devant figurer sur chaque bon de commande sont les suivantes :</w:t>
      </w:r>
    </w:p>
    <w:p w14:paraId="632A331C" w14:textId="77777777" w:rsidR="00B406D7" w:rsidRDefault="00B36D51">
      <w:pPr>
        <w:pStyle w:val="ParagrapheIndent2"/>
        <w:spacing w:line="232" w:lineRule="exact"/>
        <w:jc w:val="both"/>
        <w:rPr>
          <w:color w:val="000000"/>
          <w:lang w:val="fr-FR"/>
        </w:rPr>
      </w:pPr>
      <w:r>
        <w:rPr>
          <w:color w:val="000000"/>
          <w:lang w:val="fr-FR"/>
        </w:rPr>
        <w:t>- le nom ou la raison sociale du titulaire.</w:t>
      </w:r>
    </w:p>
    <w:p w14:paraId="64F7A032" w14:textId="77777777" w:rsidR="00B406D7" w:rsidRDefault="00B36D51">
      <w:pPr>
        <w:pStyle w:val="ParagrapheIndent2"/>
        <w:spacing w:line="232" w:lineRule="exact"/>
        <w:jc w:val="both"/>
        <w:rPr>
          <w:color w:val="000000"/>
          <w:lang w:val="fr-FR"/>
        </w:rPr>
      </w:pPr>
      <w:r>
        <w:rPr>
          <w:color w:val="000000"/>
          <w:lang w:val="fr-FR"/>
        </w:rPr>
        <w:t>- la date et le numéro du marché ;</w:t>
      </w:r>
    </w:p>
    <w:p w14:paraId="0AC99501" w14:textId="77777777" w:rsidR="00B406D7" w:rsidRDefault="00B36D51">
      <w:pPr>
        <w:pStyle w:val="ParagrapheIndent2"/>
        <w:spacing w:line="232" w:lineRule="exact"/>
        <w:jc w:val="both"/>
        <w:rPr>
          <w:color w:val="000000"/>
          <w:lang w:val="fr-FR"/>
        </w:rPr>
      </w:pPr>
      <w:r>
        <w:rPr>
          <w:color w:val="000000"/>
          <w:lang w:val="fr-FR"/>
        </w:rPr>
        <w:t>- la date et le numéro du bon de commande ;</w:t>
      </w:r>
    </w:p>
    <w:p w14:paraId="7265FDFC" w14:textId="77777777" w:rsidR="00B406D7" w:rsidRDefault="00B36D51">
      <w:pPr>
        <w:pStyle w:val="ParagrapheIndent2"/>
        <w:spacing w:line="232" w:lineRule="exact"/>
        <w:jc w:val="both"/>
        <w:rPr>
          <w:color w:val="000000"/>
          <w:lang w:val="fr-FR"/>
        </w:rPr>
      </w:pPr>
      <w:r>
        <w:rPr>
          <w:color w:val="000000"/>
          <w:lang w:val="fr-FR"/>
        </w:rPr>
        <w:t>- la nature et la description des prestations à réaliser ;</w:t>
      </w:r>
    </w:p>
    <w:p w14:paraId="4DCD9658" w14:textId="77777777" w:rsidR="00B406D7" w:rsidRDefault="00B36D51">
      <w:pPr>
        <w:pStyle w:val="ParagrapheIndent2"/>
        <w:spacing w:line="232" w:lineRule="exact"/>
        <w:jc w:val="both"/>
        <w:rPr>
          <w:color w:val="000000"/>
          <w:lang w:val="fr-FR"/>
        </w:rPr>
      </w:pPr>
      <w:r>
        <w:rPr>
          <w:color w:val="000000"/>
          <w:lang w:val="fr-FR"/>
        </w:rPr>
        <w:t>- les délais de livraison (date de début et de fin) ;</w:t>
      </w:r>
    </w:p>
    <w:p w14:paraId="630D9A17" w14:textId="77777777" w:rsidR="00B406D7" w:rsidRDefault="00B36D51">
      <w:pPr>
        <w:pStyle w:val="ParagrapheIndent2"/>
        <w:spacing w:line="232" w:lineRule="exact"/>
        <w:jc w:val="both"/>
        <w:rPr>
          <w:color w:val="000000"/>
          <w:lang w:val="fr-FR"/>
        </w:rPr>
      </w:pPr>
      <w:r>
        <w:rPr>
          <w:color w:val="000000"/>
          <w:lang w:val="fr-FR"/>
        </w:rPr>
        <w:t>- les lieux de livraison des prestations ;</w:t>
      </w:r>
    </w:p>
    <w:p w14:paraId="1BDD4251" w14:textId="77777777" w:rsidR="00B406D7" w:rsidRDefault="00B36D51">
      <w:pPr>
        <w:pStyle w:val="ParagrapheIndent2"/>
        <w:spacing w:line="232" w:lineRule="exact"/>
        <w:jc w:val="both"/>
        <w:rPr>
          <w:color w:val="000000"/>
          <w:lang w:val="fr-FR"/>
        </w:rPr>
      </w:pPr>
      <w:r>
        <w:rPr>
          <w:color w:val="000000"/>
          <w:lang w:val="fr-FR"/>
        </w:rPr>
        <w:t>- le montant du bon de commande ;</w:t>
      </w:r>
    </w:p>
    <w:p w14:paraId="1245EEBA" w14:textId="77777777" w:rsidR="00B406D7" w:rsidRDefault="00B36D51">
      <w:pPr>
        <w:pStyle w:val="ParagrapheIndent2"/>
        <w:spacing w:line="232" w:lineRule="exact"/>
        <w:jc w:val="both"/>
        <w:rPr>
          <w:color w:val="000000"/>
          <w:lang w:val="fr-FR"/>
        </w:rPr>
      </w:pPr>
      <w:r>
        <w:rPr>
          <w:color w:val="000000"/>
          <w:lang w:val="fr-FR"/>
        </w:rPr>
        <w:t>- les délais laissés le cas échéant aux titulaires pour formuler leurs observations.</w:t>
      </w:r>
    </w:p>
    <w:p w14:paraId="1FE40C1F" w14:textId="77777777" w:rsidR="00B406D7" w:rsidRDefault="00B406D7">
      <w:pPr>
        <w:pStyle w:val="ParagrapheIndent2"/>
        <w:spacing w:after="240" w:line="232" w:lineRule="exact"/>
        <w:jc w:val="both"/>
        <w:rPr>
          <w:color w:val="000000"/>
          <w:lang w:val="fr-FR"/>
        </w:rPr>
      </w:pPr>
    </w:p>
    <w:p w14:paraId="0AB1BDBC" w14:textId="77777777" w:rsidR="00B406D7" w:rsidRDefault="00B36D51">
      <w:pPr>
        <w:pStyle w:val="ParagrapheIndent2"/>
        <w:spacing w:after="240"/>
        <w:jc w:val="both"/>
        <w:rPr>
          <w:color w:val="000000"/>
          <w:lang w:val="fr-FR"/>
        </w:rPr>
      </w:pPr>
      <w:r>
        <w:rPr>
          <w:color w:val="000000"/>
          <w:lang w:val="fr-FR"/>
        </w:rPr>
        <w:t>La durée maximale d'exécution des bons de commande est de 1 mois.</w:t>
      </w:r>
    </w:p>
    <w:p w14:paraId="5FC878D0" w14:textId="77777777" w:rsidR="00B406D7" w:rsidRDefault="00B36D51">
      <w:pPr>
        <w:pStyle w:val="ParagrapheIndent2"/>
        <w:spacing w:after="240" w:line="232" w:lineRule="exact"/>
        <w:jc w:val="both"/>
        <w:rPr>
          <w:color w:val="000000"/>
          <w:lang w:val="fr-FR"/>
        </w:rPr>
      </w:pPr>
      <w:r>
        <w:rPr>
          <w:color w:val="000000"/>
          <w:lang w:val="fr-FR"/>
        </w:rPr>
        <w:t>Seuls les bons de commande signés par le représentant de l'entité adjudicatrice peuvent être honorés par le ou les titulaires.</w:t>
      </w:r>
    </w:p>
    <w:tbl>
      <w:tblPr>
        <w:tblW w:w="0" w:type="auto"/>
        <w:shd w:val="clear" w:color="FD2456" w:fill="auto"/>
        <w:tblLayout w:type="fixed"/>
        <w:tblLook w:val="04A0" w:firstRow="1" w:lastRow="0" w:firstColumn="1" w:lastColumn="0" w:noHBand="0" w:noVBand="1"/>
      </w:tblPr>
      <w:tblGrid>
        <w:gridCol w:w="9620"/>
      </w:tblGrid>
      <w:tr w:rsidR="009C0BB9" w:rsidRPr="009C0BB9" w14:paraId="406603A0" w14:textId="77777777" w:rsidTr="009C0BB9">
        <w:tc>
          <w:tcPr>
            <w:tcW w:w="9620" w:type="dxa"/>
            <w:shd w:val="clear" w:color="FD2456" w:fill="auto"/>
            <w:tcMar>
              <w:top w:w="30" w:type="dxa"/>
              <w:left w:w="80" w:type="dxa"/>
              <w:bottom w:w="45" w:type="dxa"/>
              <w:right w:w="80" w:type="dxa"/>
            </w:tcMar>
          </w:tcPr>
          <w:p w14:paraId="28CFA126" w14:textId="77777777" w:rsidR="00B406D7" w:rsidRPr="009C0BB9" w:rsidRDefault="00B36D51">
            <w:pPr>
              <w:pStyle w:val="Titre1"/>
              <w:rPr>
                <w:rFonts w:ascii="Trebuchet MS" w:eastAsia="Trebuchet MS" w:hAnsi="Trebuchet MS" w:cs="Trebuchet MS"/>
                <w:sz w:val="28"/>
                <w:lang w:val="fr-FR"/>
              </w:rPr>
            </w:pPr>
            <w:bookmarkStart w:id="10" w:name="ArtL1_CCAP-1-A2"/>
            <w:bookmarkStart w:id="11" w:name="_Toc183428705"/>
            <w:bookmarkEnd w:id="10"/>
            <w:r w:rsidRPr="009C0BB9">
              <w:rPr>
                <w:rFonts w:ascii="Trebuchet MS" w:eastAsia="Trebuchet MS" w:hAnsi="Trebuchet MS" w:cs="Trebuchet MS"/>
                <w:sz w:val="28"/>
                <w:lang w:val="fr-FR"/>
              </w:rPr>
              <w:t>2 - Pièces contractuelles</w:t>
            </w:r>
            <w:bookmarkEnd w:id="11"/>
          </w:p>
        </w:tc>
      </w:tr>
    </w:tbl>
    <w:p w14:paraId="24A5DC48" w14:textId="77777777" w:rsidR="00B406D7" w:rsidRDefault="00B36D51">
      <w:pPr>
        <w:spacing w:line="60" w:lineRule="exact"/>
        <w:rPr>
          <w:sz w:val="6"/>
        </w:rPr>
      </w:pPr>
      <w:r>
        <w:t xml:space="preserve"> </w:t>
      </w:r>
    </w:p>
    <w:p w14:paraId="0A0070C1" w14:textId="77777777" w:rsidR="00B406D7" w:rsidRDefault="00B36D51">
      <w:pPr>
        <w:pStyle w:val="ParagrapheIndent1"/>
        <w:spacing w:line="232" w:lineRule="exact"/>
        <w:jc w:val="both"/>
        <w:rPr>
          <w:color w:val="000000"/>
          <w:lang w:val="fr-FR"/>
        </w:rPr>
      </w:pPr>
      <w:r>
        <w:rPr>
          <w:color w:val="000000"/>
          <w:lang w:val="fr-FR"/>
        </w:rPr>
        <w:t>Les pièces contractuelles de l'accord-cadre sont les suivantes et, en cas de contradiction entre leurs stipulations, prévalent dans cet ordre de priorité :</w:t>
      </w:r>
    </w:p>
    <w:p w14:paraId="4DF2513D" w14:textId="77777777" w:rsidR="00B406D7" w:rsidRDefault="00B36D51">
      <w:pPr>
        <w:pStyle w:val="ParagrapheIndent1"/>
        <w:spacing w:line="232" w:lineRule="exact"/>
        <w:jc w:val="both"/>
        <w:rPr>
          <w:color w:val="000000"/>
          <w:lang w:val="fr-FR"/>
        </w:rPr>
      </w:pPr>
      <w:r>
        <w:rPr>
          <w:color w:val="000000"/>
          <w:lang w:val="fr-FR"/>
        </w:rPr>
        <w:t>- L'acte d'engagement (AE) et ses annexes financières</w:t>
      </w:r>
    </w:p>
    <w:p w14:paraId="642362AE" w14:textId="77777777" w:rsidR="00B406D7" w:rsidRDefault="00B36D51">
      <w:pPr>
        <w:pStyle w:val="ParagrapheIndent1"/>
        <w:spacing w:line="232" w:lineRule="exact"/>
        <w:jc w:val="both"/>
        <w:rPr>
          <w:color w:val="000000"/>
          <w:lang w:val="fr-FR"/>
        </w:rPr>
      </w:pPr>
      <w:r>
        <w:rPr>
          <w:color w:val="000000"/>
          <w:lang w:val="fr-FR"/>
        </w:rPr>
        <w:t>- Le cahier des clauses administratives particulières (CCAP)</w:t>
      </w:r>
    </w:p>
    <w:p w14:paraId="3C8D9F07" w14:textId="77777777" w:rsidR="00B406D7" w:rsidRDefault="00B36D51">
      <w:pPr>
        <w:pStyle w:val="ParagrapheIndent1"/>
        <w:spacing w:line="232" w:lineRule="exact"/>
        <w:jc w:val="both"/>
        <w:rPr>
          <w:color w:val="000000"/>
          <w:lang w:val="fr-FR"/>
        </w:rPr>
      </w:pPr>
      <w:r>
        <w:rPr>
          <w:color w:val="000000"/>
          <w:lang w:val="fr-FR"/>
        </w:rPr>
        <w:t>- Le cahier des clauses techniques particulières (CCTP) et ses annexes</w:t>
      </w:r>
    </w:p>
    <w:p w14:paraId="201AA603" w14:textId="77777777" w:rsidR="00B406D7" w:rsidRDefault="00B36D51">
      <w:pPr>
        <w:pStyle w:val="ParagrapheIndent1"/>
        <w:spacing w:line="232" w:lineRule="exact"/>
        <w:jc w:val="both"/>
        <w:rPr>
          <w:color w:val="000000"/>
          <w:lang w:val="fr-FR"/>
        </w:rPr>
      </w:pPr>
      <w:r>
        <w:rPr>
          <w:color w:val="000000"/>
          <w:lang w:val="fr-FR"/>
        </w:rPr>
        <w:t>- Le cahier des clauses administratives générales (CCAG) applicables aux marchés publics de fournitures courantes et de services, approuvé par l'arrêté du 30 mars 2021</w:t>
      </w:r>
    </w:p>
    <w:p w14:paraId="395F8C18" w14:textId="77777777" w:rsidR="00B406D7" w:rsidRDefault="00B36D51">
      <w:pPr>
        <w:pStyle w:val="ParagrapheIndent1"/>
        <w:spacing w:line="232" w:lineRule="exact"/>
        <w:jc w:val="both"/>
        <w:rPr>
          <w:color w:val="000000"/>
          <w:lang w:val="fr-FR"/>
        </w:rPr>
      </w:pPr>
      <w:r>
        <w:rPr>
          <w:color w:val="000000"/>
          <w:lang w:val="fr-FR"/>
        </w:rPr>
        <w:t>- Le bordereau des prix unitaires (BPU)</w:t>
      </w:r>
    </w:p>
    <w:p w14:paraId="218E47BE" w14:textId="77777777" w:rsidR="00B406D7" w:rsidRDefault="00B36D51">
      <w:pPr>
        <w:pStyle w:val="ParagrapheIndent1"/>
        <w:spacing w:after="240" w:line="232" w:lineRule="exact"/>
        <w:jc w:val="both"/>
        <w:rPr>
          <w:color w:val="000000"/>
          <w:lang w:val="fr-FR"/>
        </w:rPr>
      </w:pPr>
      <w:r>
        <w:rPr>
          <w:color w:val="000000"/>
          <w:lang w:val="fr-FR"/>
        </w:rPr>
        <w:t>- L'offre technique et financière du titulaire</w:t>
      </w:r>
    </w:p>
    <w:tbl>
      <w:tblPr>
        <w:tblW w:w="0" w:type="auto"/>
        <w:shd w:val="clear" w:color="FD2456" w:fill="auto"/>
        <w:tblLayout w:type="fixed"/>
        <w:tblLook w:val="04A0" w:firstRow="1" w:lastRow="0" w:firstColumn="1" w:lastColumn="0" w:noHBand="0" w:noVBand="1"/>
      </w:tblPr>
      <w:tblGrid>
        <w:gridCol w:w="9620"/>
      </w:tblGrid>
      <w:tr w:rsidR="009C0BB9" w:rsidRPr="009C0BB9" w14:paraId="73392A19" w14:textId="77777777" w:rsidTr="009C0BB9">
        <w:tc>
          <w:tcPr>
            <w:tcW w:w="9620" w:type="dxa"/>
            <w:shd w:val="clear" w:color="FD2456" w:fill="auto"/>
            <w:tcMar>
              <w:top w:w="30" w:type="dxa"/>
              <w:left w:w="80" w:type="dxa"/>
              <w:bottom w:w="45" w:type="dxa"/>
              <w:right w:w="80" w:type="dxa"/>
            </w:tcMar>
          </w:tcPr>
          <w:p w14:paraId="6A630163" w14:textId="77777777" w:rsidR="00B406D7" w:rsidRPr="009C0BB9" w:rsidRDefault="00B36D51">
            <w:pPr>
              <w:pStyle w:val="Titre1"/>
              <w:rPr>
                <w:rFonts w:ascii="Trebuchet MS" w:eastAsia="Trebuchet MS" w:hAnsi="Trebuchet MS" w:cs="Trebuchet MS"/>
                <w:sz w:val="28"/>
                <w:lang w:val="fr-FR"/>
              </w:rPr>
            </w:pPr>
            <w:bookmarkStart w:id="12" w:name="ArtL1_CCAP-1-A9"/>
            <w:bookmarkStart w:id="13" w:name="_Toc183428706"/>
            <w:bookmarkEnd w:id="12"/>
            <w:r w:rsidRPr="009C0BB9">
              <w:rPr>
                <w:rFonts w:ascii="Trebuchet MS" w:eastAsia="Trebuchet MS" w:hAnsi="Trebuchet MS" w:cs="Trebuchet MS"/>
                <w:sz w:val="28"/>
                <w:lang w:val="fr-FR"/>
              </w:rPr>
              <w:t>3 - Durée et délais d'exécution</w:t>
            </w:r>
            <w:bookmarkEnd w:id="13"/>
          </w:p>
        </w:tc>
      </w:tr>
    </w:tbl>
    <w:p w14:paraId="7310F9F0" w14:textId="77777777" w:rsidR="00B406D7" w:rsidRDefault="00B36D51">
      <w:pPr>
        <w:spacing w:line="60" w:lineRule="exact"/>
        <w:rPr>
          <w:sz w:val="6"/>
        </w:rPr>
      </w:pPr>
      <w:r>
        <w:t xml:space="preserve"> </w:t>
      </w:r>
    </w:p>
    <w:p w14:paraId="6D516BF0" w14:textId="77777777" w:rsidR="00B406D7" w:rsidRDefault="00B36D51">
      <w:pPr>
        <w:pStyle w:val="Titre2"/>
        <w:ind w:left="280"/>
        <w:rPr>
          <w:rFonts w:ascii="Trebuchet MS" w:eastAsia="Trebuchet MS" w:hAnsi="Trebuchet MS" w:cs="Trebuchet MS"/>
          <w:i w:val="0"/>
          <w:color w:val="000000"/>
          <w:sz w:val="24"/>
          <w:lang w:val="fr-FR"/>
        </w:rPr>
      </w:pPr>
      <w:bookmarkStart w:id="14" w:name="ArtL2_CCAP-1-A9.3"/>
      <w:bookmarkStart w:id="15" w:name="_Toc183428707"/>
      <w:bookmarkEnd w:id="14"/>
      <w:r>
        <w:rPr>
          <w:rFonts w:ascii="Trebuchet MS" w:eastAsia="Trebuchet MS" w:hAnsi="Trebuchet MS" w:cs="Trebuchet MS"/>
          <w:i w:val="0"/>
          <w:color w:val="000000"/>
          <w:sz w:val="24"/>
          <w:lang w:val="fr-FR"/>
        </w:rPr>
        <w:lastRenderedPageBreak/>
        <w:t>3.1 - Durée du contrat</w:t>
      </w:r>
      <w:bookmarkEnd w:id="15"/>
    </w:p>
    <w:p w14:paraId="67A6CAD9" w14:textId="77777777" w:rsidR="00B406D7" w:rsidRDefault="00B36D51">
      <w:pPr>
        <w:pStyle w:val="ParagrapheIndent2"/>
        <w:spacing w:after="240"/>
        <w:jc w:val="both"/>
        <w:rPr>
          <w:color w:val="000000"/>
          <w:lang w:val="fr-FR"/>
        </w:rPr>
      </w:pPr>
      <w:r>
        <w:rPr>
          <w:color w:val="000000"/>
          <w:lang w:val="fr-FR"/>
        </w:rPr>
        <w:t>L'accord-cadre est conclu pour une période initiale de 1 an.</w:t>
      </w:r>
    </w:p>
    <w:p w14:paraId="04C0DFFF" w14:textId="77777777" w:rsidR="00B406D7" w:rsidRDefault="00B36D51">
      <w:pPr>
        <w:pStyle w:val="ParagrapheIndent2"/>
        <w:spacing w:after="240"/>
        <w:jc w:val="both"/>
        <w:rPr>
          <w:color w:val="000000"/>
          <w:lang w:val="fr-FR"/>
        </w:rPr>
      </w:pPr>
      <w:r>
        <w:rPr>
          <w:color w:val="000000"/>
          <w:lang w:val="fr-FR"/>
        </w:rPr>
        <w:t>L'accord-cadre est conclu à compter de la date de notification du contrat.</w:t>
      </w:r>
    </w:p>
    <w:p w14:paraId="765DE218" w14:textId="77777777" w:rsidR="00B406D7" w:rsidRDefault="00B36D51">
      <w:pPr>
        <w:pStyle w:val="ParagrapheIndent2"/>
        <w:spacing w:after="240" w:line="232" w:lineRule="exact"/>
        <w:jc w:val="both"/>
        <w:rPr>
          <w:color w:val="000000"/>
          <w:lang w:val="fr-FR"/>
        </w:rPr>
      </w:pPr>
      <w:r>
        <w:rPr>
          <w:color w:val="000000"/>
          <w:lang w:val="fr-FR"/>
        </w:rPr>
        <w:t>Les délais d'exécution ou de livraison des prestations sont fixés à chaque bon de commande conformément aux stipulations des pièces de l'accord-cadre.</w:t>
      </w:r>
    </w:p>
    <w:p w14:paraId="0AB7B639" w14:textId="77777777" w:rsidR="00B406D7" w:rsidRDefault="00B36D51">
      <w:pPr>
        <w:pStyle w:val="Titre2"/>
        <w:ind w:left="280"/>
        <w:rPr>
          <w:rFonts w:ascii="Trebuchet MS" w:eastAsia="Trebuchet MS" w:hAnsi="Trebuchet MS" w:cs="Trebuchet MS"/>
          <w:i w:val="0"/>
          <w:color w:val="000000"/>
          <w:sz w:val="24"/>
          <w:lang w:val="fr-FR"/>
        </w:rPr>
      </w:pPr>
      <w:bookmarkStart w:id="16" w:name="ArtL2_CCAP-1-A9.7"/>
      <w:bookmarkStart w:id="17" w:name="_Toc183428708"/>
      <w:bookmarkEnd w:id="16"/>
      <w:r>
        <w:rPr>
          <w:rFonts w:ascii="Trebuchet MS" w:eastAsia="Trebuchet MS" w:hAnsi="Trebuchet MS" w:cs="Trebuchet MS"/>
          <w:i w:val="0"/>
          <w:color w:val="000000"/>
          <w:sz w:val="24"/>
          <w:lang w:val="fr-FR"/>
        </w:rPr>
        <w:t>3.2 - Reconduction</w:t>
      </w:r>
      <w:bookmarkEnd w:id="17"/>
    </w:p>
    <w:p w14:paraId="44D653CA" w14:textId="77777777" w:rsidR="00B406D7" w:rsidRDefault="00B36D51">
      <w:pPr>
        <w:pStyle w:val="ParagrapheIndent2"/>
        <w:spacing w:after="240" w:line="232" w:lineRule="exact"/>
        <w:jc w:val="both"/>
        <w:rPr>
          <w:color w:val="000000"/>
          <w:lang w:val="fr-FR"/>
        </w:rPr>
      </w:pPr>
      <w:r>
        <w:rPr>
          <w:color w:val="000000"/>
          <w:lang w:val="fr-FR"/>
        </w:rPr>
        <w:t>L'accord-cadre est reconduit tacitement jusqu'à son terme. Le nombre de périodes de reconduction est fixé à 4. La durée de chaque période de reconduction est de 1 an. La durée maximale du contrat, toutes périodes confondues, est de 5 ans.</w:t>
      </w:r>
    </w:p>
    <w:p w14:paraId="6D59573A" w14:textId="77777777" w:rsidR="00B406D7" w:rsidRDefault="00B36D51">
      <w:pPr>
        <w:pStyle w:val="ParagrapheIndent2"/>
        <w:spacing w:after="240" w:line="232" w:lineRule="exact"/>
        <w:jc w:val="both"/>
        <w:rPr>
          <w:color w:val="000000"/>
          <w:lang w:val="fr-FR"/>
        </w:rPr>
      </w:pPr>
      <w:r>
        <w:rPr>
          <w:color w:val="000000"/>
          <w:lang w:val="fr-FR"/>
        </w:rPr>
        <w:t>La reconduction est considérée comme acceptée si aucune décision écrite contraire n'est prise par l'entité adjudicatrice au moins 3 mois avant la fin de la durée de validité de l'accord-cadre. Le titulaire ne peut pas refuser la reconduction.</w:t>
      </w:r>
    </w:p>
    <w:p w14:paraId="5FDE01EF" w14:textId="638038DC" w:rsidR="006F7F8D" w:rsidRDefault="006F7F8D" w:rsidP="006F7F8D">
      <w:pPr>
        <w:pStyle w:val="Titre2"/>
        <w:spacing w:after="120"/>
        <w:ind w:left="320"/>
        <w:rPr>
          <w:b w:val="0"/>
          <w:bCs w:val="0"/>
          <w:color w:val="212121"/>
          <w:sz w:val="22"/>
          <w:szCs w:val="22"/>
          <w:lang w:val="fr-FR"/>
        </w:rPr>
      </w:pPr>
      <w:bookmarkStart w:id="18" w:name="_Toc160545347"/>
      <w:bookmarkStart w:id="19" w:name="_Toc183428709"/>
      <w:r>
        <w:rPr>
          <w:rFonts w:ascii="Trebuchet MS" w:eastAsia="Trebuchet MS" w:hAnsi="Trebuchet MS" w:cs="Trebuchet MS"/>
          <w:i w:val="0"/>
          <w:color w:val="000000"/>
          <w:sz w:val="24"/>
          <w:lang w:val="fr-FR"/>
        </w:rPr>
        <w:t>3.3 Pièces et attestations à fournir dans le cadre de Dispositif de vigilance</w:t>
      </w:r>
      <w:r>
        <w:rPr>
          <w:b w:val="0"/>
          <w:bCs w:val="0"/>
          <w:color w:val="212121"/>
          <w:sz w:val="22"/>
          <w:szCs w:val="22"/>
          <w:lang w:val="fr-FR"/>
        </w:rPr>
        <w:t xml:space="preserve"> </w:t>
      </w:r>
      <w:r>
        <w:rPr>
          <w:rFonts w:ascii="Trebuchet MS" w:eastAsia="Trebuchet MS" w:hAnsi="Trebuchet MS" w:cs="Trebuchet MS"/>
          <w:b w:val="0"/>
          <w:bCs w:val="0"/>
          <w:i w:val="0"/>
          <w:iCs w:val="0"/>
          <w:color w:val="000000"/>
          <w:sz w:val="20"/>
          <w:szCs w:val="24"/>
          <w:lang w:val="fr-FR"/>
        </w:rPr>
        <w:t>(Article D 8222-5 du code du travail)</w:t>
      </w:r>
      <w:bookmarkEnd w:id="18"/>
      <w:bookmarkEnd w:id="19"/>
      <w:r>
        <w:rPr>
          <w:rFonts w:ascii="Trebuchet MS" w:eastAsia="Trebuchet MS" w:hAnsi="Trebuchet MS" w:cs="Trebuchet MS"/>
          <w:b w:val="0"/>
          <w:bCs w:val="0"/>
          <w:i w:val="0"/>
          <w:iCs w:val="0"/>
          <w:color w:val="000000"/>
          <w:sz w:val="20"/>
          <w:szCs w:val="24"/>
          <w:lang w:val="fr-FR"/>
        </w:rPr>
        <w:t xml:space="preserve"> </w:t>
      </w:r>
    </w:p>
    <w:p w14:paraId="62FD0A49" w14:textId="77777777" w:rsidR="006F7F8D" w:rsidRDefault="006F7F8D" w:rsidP="006F7F8D">
      <w:pPr>
        <w:pStyle w:val="Default"/>
        <w:jc w:val="both"/>
        <w:rPr>
          <w:rFonts w:ascii="Trebuchet MS" w:eastAsia="Trebuchet MS" w:hAnsi="Trebuchet MS" w:cs="Trebuchet MS"/>
          <w:sz w:val="20"/>
        </w:rPr>
      </w:pPr>
      <w:r>
        <w:rPr>
          <w:rFonts w:ascii="Trebuchet MS" w:eastAsia="Trebuchet MS" w:hAnsi="Trebuchet MS" w:cs="Trebuchet MS"/>
          <w:sz w:val="20"/>
        </w:rPr>
        <w:t xml:space="preserve">Le titulaire s’engage à fournir tous les 6 mois à compter de la notification du marché et jusqu’à la fin de l’exécution de celui-ci, les pièces et attestations sur l’honneur prévues à l’article D 8222-5 ou D 8222-7 du code du travail. </w:t>
      </w:r>
    </w:p>
    <w:p w14:paraId="208071E8" w14:textId="77777777" w:rsidR="006F7F8D" w:rsidRDefault="006F7F8D" w:rsidP="006F7F8D">
      <w:pPr>
        <w:pStyle w:val="Default"/>
        <w:jc w:val="both"/>
        <w:rPr>
          <w:color w:val="212121"/>
          <w:sz w:val="22"/>
          <w:szCs w:val="22"/>
        </w:rPr>
      </w:pPr>
      <w:r>
        <w:rPr>
          <w:rFonts w:ascii="Trebuchet MS" w:eastAsia="Trebuchet MS" w:hAnsi="Trebuchet MS" w:cs="Trebuchet MS"/>
          <w:sz w:val="20"/>
        </w:rPr>
        <w:t>Les pièces et attestations mentionnées ci-dessus sont déposées par le titulaire sur la plateforme en ligne mise à disposition, gratuitement, par la CCIACS, à l’adresse suivante</w:t>
      </w:r>
      <w:r>
        <w:rPr>
          <w:color w:val="212121"/>
          <w:sz w:val="22"/>
          <w:szCs w:val="22"/>
        </w:rPr>
        <w:t xml:space="preserve"> : </w:t>
      </w:r>
      <w:r>
        <w:rPr>
          <w:b/>
          <w:bCs/>
          <w:color w:val="0000FF"/>
          <w:sz w:val="22"/>
          <w:szCs w:val="22"/>
        </w:rPr>
        <w:t xml:space="preserve">http://www.e-attestations.fr </w:t>
      </w:r>
    </w:p>
    <w:p w14:paraId="7A9E8D85" w14:textId="77777777" w:rsidR="006F7F8D" w:rsidRDefault="006F7F8D" w:rsidP="006F7F8D">
      <w:pPr>
        <w:jc w:val="both"/>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 défaut, le marché est résilié dans les conditions prévues à l’article 16.1 du présent CCAP.</w:t>
      </w:r>
    </w:p>
    <w:p w14:paraId="2FA82905" w14:textId="77777777" w:rsidR="006F7F8D" w:rsidRDefault="006F7F8D" w:rsidP="006F7F8D">
      <w:pPr>
        <w:jc w:val="both"/>
        <w:rPr>
          <w:rFonts w:ascii="Trebuchet MS" w:eastAsia="Trebuchet MS" w:hAnsi="Trebuchet MS" w:cs="Trebuchet MS"/>
          <w:color w:val="000000"/>
          <w:sz w:val="20"/>
          <w:lang w:val="fr-FR"/>
        </w:rPr>
      </w:pPr>
    </w:p>
    <w:p w14:paraId="03C3E3B5" w14:textId="77777777" w:rsidR="006F7F8D" w:rsidRDefault="006F7F8D" w:rsidP="006F7F8D">
      <w:pPr>
        <w:rPr>
          <w:lang w:val="fr-FR"/>
        </w:rPr>
      </w:pPr>
    </w:p>
    <w:p w14:paraId="5146967C" w14:textId="77777777" w:rsidR="006F7F8D" w:rsidRPr="006F7F8D" w:rsidRDefault="006F7F8D" w:rsidP="006F7F8D">
      <w:pPr>
        <w:rPr>
          <w:lang w:val="fr-FR"/>
        </w:rPr>
      </w:pPr>
    </w:p>
    <w:tbl>
      <w:tblPr>
        <w:tblW w:w="0" w:type="auto"/>
        <w:shd w:val="clear" w:color="FD2456" w:fill="auto"/>
        <w:tblLayout w:type="fixed"/>
        <w:tblLook w:val="04A0" w:firstRow="1" w:lastRow="0" w:firstColumn="1" w:lastColumn="0" w:noHBand="0" w:noVBand="1"/>
      </w:tblPr>
      <w:tblGrid>
        <w:gridCol w:w="9620"/>
      </w:tblGrid>
      <w:tr w:rsidR="009C0BB9" w:rsidRPr="009C0BB9" w14:paraId="63BBA9E2" w14:textId="77777777" w:rsidTr="009C0BB9">
        <w:tc>
          <w:tcPr>
            <w:tcW w:w="9620" w:type="dxa"/>
            <w:shd w:val="clear" w:color="FD2456" w:fill="auto"/>
            <w:tcMar>
              <w:top w:w="30" w:type="dxa"/>
              <w:left w:w="80" w:type="dxa"/>
              <w:bottom w:w="45" w:type="dxa"/>
              <w:right w:w="80" w:type="dxa"/>
            </w:tcMar>
          </w:tcPr>
          <w:p w14:paraId="17744D06" w14:textId="77777777" w:rsidR="00B406D7" w:rsidRPr="009C0BB9" w:rsidRDefault="00B36D51">
            <w:pPr>
              <w:pStyle w:val="Titre1"/>
              <w:rPr>
                <w:rFonts w:ascii="Trebuchet MS" w:eastAsia="Trebuchet MS" w:hAnsi="Trebuchet MS" w:cs="Trebuchet MS"/>
                <w:sz w:val="28"/>
                <w:lang w:val="fr-FR"/>
              </w:rPr>
            </w:pPr>
            <w:bookmarkStart w:id="20" w:name="ArtL1_CCAP-1-A10"/>
            <w:bookmarkStart w:id="21" w:name="_Toc183428710"/>
            <w:bookmarkEnd w:id="20"/>
            <w:r w:rsidRPr="009C0BB9">
              <w:rPr>
                <w:rFonts w:ascii="Trebuchet MS" w:eastAsia="Trebuchet MS" w:hAnsi="Trebuchet MS" w:cs="Trebuchet MS"/>
                <w:sz w:val="28"/>
                <w:lang w:val="fr-FR"/>
              </w:rPr>
              <w:t>4 - Prix</w:t>
            </w:r>
            <w:bookmarkEnd w:id="21"/>
          </w:p>
        </w:tc>
      </w:tr>
    </w:tbl>
    <w:p w14:paraId="3171209D" w14:textId="77777777" w:rsidR="00B406D7" w:rsidRDefault="00B36D51">
      <w:pPr>
        <w:spacing w:line="60" w:lineRule="exact"/>
        <w:rPr>
          <w:sz w:val="6"/>
        </w:rPr>
      </w:pPr>
      <w:r>
        <w:t xml:space="preserve"> </w:t>
      </w:r>
    </w:p>
    <w:p w14:paraId="5BFCF4E2" w14:textId="77777777" w:rsidR="00B406D7" w:rsidRDefault="00B36D51">
      <w:pPr>
        <w:pStyle w:val="Titre2"/>
        <w:ind w:left="280"/>
        <w:rPr>
          <w:rFonts w:ascii="Trebuchet MS" w:eastAsia="Trebuchet MS" w:hAnsi="Trebuchet MS" w:cs="Trebuchet MS"/>
          <w:i w:val="0"/>
          <w:color w:val="000000"/>
          <w:sz w:val="24"/>
          <w:lang w:val="fr-FR"/>
        </w:rPr>
      </w:pPr>
      <w:bookmarkStart w:id="22" w:name="ArtL2_CCAP-1-A10.1"/>
      <w:bookmarkStart w:id="23" w:name="_Toc183428711"/>
      <w:bookmarkEnd w:id="22"/>
      <w:r>
        <w:rPr>
          <w:rFonts w:ascii="Trebuchet MS" w:eastAsia="Trebuchet MS" w:hAnsi="Trebuchet MS" w:cs="Trebuchet MS"/>
          <w:i w:val="0"/>
          <w:color w:val="000000"/>
          <w:sz w:val="24"/>
          <w:lang w:val="fr-FR"/>
        </w:rPr>
        <w:t>4.1 - Caractéristiques des prix pratiqués</w:t>
      </w:r>
      <w:bookmarkEnd w:id="23"/>
    </w:p>
    <w:p w14:paraId="48327AC0" w14:textId="77777777" w:rsidR="009C0BB9" w:rsidRDefault="00B36D51" w:rsidP="009C0BB9">
      <w:pPr>
        <w:pStyle w:val="ParagrapheIndent2"/>
        <w:jc w:val="both"/>
        <w:rPr>
          <w:color w:val="000000"/>
          <w:lang w:val="fr-FR"/>
        </w:rPr>
      </w:pPr>
      <w:r>
        <w:rPr>
          <w:color w:val="000000"/>
          <w:lang w:val="fr-FR"/>
        </w:rPr>
        <w:t>Les prestations sont réglées par des prix unitaires selon les stipulations de l'acte d'engagement.</w:t>
      </w:r>
      <w:r>
        <w:rPr>
          <w:color w:val="000000"/>
          <w:lang w:val="fr-FR"/>
        </w:rPr>
        <w:cr/>
      </w:r>
      <w:bookmarkStart w:id="24" w:name="ArtL2_CCAP-1-A10.3"/>
      <w:bookmarkEnd w:id="24"/>
    </w:p>
    <w:p w14:paraId="743D6E3D" w14:textId="7BB0C996" w:rsidR="00B406D7" w:rsidRDefault="00B36D51" w:rsidP="009C0BB9">
      <w:pPr>
        <w:pStyle w:val="Titre2"/>
        <w:ind w:left="280"/>
        <w:rPr>
          <w:rFonts w:ascii="Trebuchet MS" w:eastAsia="Trebuchet MS" w:hAnsi="Trebuchet MS" w:cs="Trebuchet MS"/>
          <w:i w:val="0"/>
          <w:color w:val="000000"/>
          <w:sz w:val="24"/>
          <w:lang w:val="fr-FR"/>
        </w:rPr>
      </w:pPr>
      <w:bookmarkStart w:id="25" w:name="_Toc183428712"/>
      <w:r>
        <w:rPr>
          <w:rFonts w:ascii="Trebuchet MS" w:eastAsia="Trebuchet MS" w:hAnsi="Trebuchet MS" w:cs="Trebuchet MS"/>
          <w:i w:val="0"/>
          <w:color w:val="000000"/>
          <w:sz w:val="24"/>
          <w:lang w:val="fr-FR"/>
        </w:rPr>
        <w:t>4.2 - Modalités de variation des prix</w:t>
      </w:r>
      <w:bookmarkEnd w:id="25"/>
    </w:p>
    <w:p w14:paraId="73BB1F88" w14:textId="77777777" w:rsidR="00B406D7" w:rsidRDefault="00B36D51">
      <w:pPr>
        <w:pStyle w:val="ParagrapheIndent2"/>
        <w:spacing w:after="240" w:line="232" w:lineRule="exact"/>
        <w:ind w:right="140"/>
        <w:jc w:val="both"/>
        <w:rPr>
          <w:color w:val="000000"/>
          <w:lang w:val="fr-FR"/>
        </w:rPr>
      </w:pPr>
      <w:r>
        <w:rPr>
          <w:color w:val="000000"/>
          <w:lang w:val="fr-FR"/>
        </w:rPr>
        <w:t>Les prix de l'accord-cadre sont réputés établis sur la base des conditions économiques du mois de remise de l'offre par le titulaire ; ce mois est appelé " mois zéro ".</w:t>
      </w:r>
    </w:p>
    <w:p w14:paraId="6CB58A88" w14:textId="77777777" w:rsidR="00B406D7" w:rsidRDefault="00B36D51">
      <w:pPr>
        <w:pStyle w:val="ParagrapheIndent2"/>
        <w:spacing w:line="232" w:lineRule="exact"/>
        <w:ind w:right="140"/>
        <w:jc w:val="both"/>
        <w:rPr>
          <w:color w:val="000000"/>
          <w:lang w:val="fr-FR"/>
        </w:rPr>
      </w:pPr>
      <w:r>
        <w:rPr>
          <w:color w:val="000000"/>
          <w:lang w:val="fr-FR"/>
        </w:rPr>
        <w:t>Les prix sont révisés annuellement par application aux prix de l'accord-cadre d'un coefficient Cn donné par les formules suivantes :</w:t>
      </w:r>
    </w:p>
    <w:p w14:paraId="0B90736D" w14:textId="77777777" w:rsidR="00B406D7" w:rsidRDefault="00B406D7">
      <w:pPr>
        <w:pStyle w:val="ParagrapheIndent2"/>
        <w:spacing w:line="232" w:lineRule="exact"/>
        <w:ind w:right="140"/>
        <w:jc w:val="both"/>
        <w:rPr>
          <w:color w:val="000000"/>
          <w:lang w:val="fr-FR"/>
        </w:rPr>
      </w:pPr>
    </w:p>
    <w:tbl>
      <w:tblPr>
        <w:tblW w:w="9278" w:type="dxa"/>
        <w:tblInd w:w="500" w:type="dxa"/>
        <w:tblLayout w:type="fixed"/>
        <w:tblLook w:val="04A0" w:firstRow="1" w:lastRow="0" w:firstColumn="1" w:lastColumn="0" w:noHBand="0" w:noVBand="1"/>
      </w:tblPr>
      <w:tblGrid>
        <w:gridCol w:w="700"/>
        <w:gridCol w:w="8578"/>
      </w:tblGrid>
      <w:tr w:rsidR="00836D25" w14:paraId="035A1D90" w14:textId="77777777" w:rsidTr="00836D25">
        <w:trPr>
          <w:trHeight w:val="292"/>
        </w:trPr>
        <w:tc>
          <w:tcPr>
            <w:tcW w:w="700" w:type="dxa"/>
            <w:tcBorders>
              <w:top w:val="single" w:sz="2" w:space="0" w:color="000000"/>
              <w:left w:val="single" w:sz="2" w:space="0" w:color="000000"/>
              <w:bottom w:val="single" w:sz="2" w:space="0" w:color="000000"/>
              <w:right w:val="single" w:sz="2" w:space="0" w:color="000000"/>
            </w:tcBorders>
            <w:shd w:val="clear" w:color="CCCCCC" w:fill="CCCCCC"/>
            <w:tcMar>
              <w:top w:w="0" w:type="dxa"/>
              <w:left w:w="0" w:type="dxa"/>
              <w:bottom w:w="0" w:type="dxa"/>
              <w:right w:w="0" w:type="dxa"/>
            </w:tcMar>
          </w:tcPr>
          <w:p w14:paraId="3FA8E55A" w14:textId="77777777" w:rsidR="00836D25" w:rsidRDefault="00836D25">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Lot(s)</w:t>
            </w:r>
          </w:p>
        </w:tc>
        <w:tc>
          <w:tcPr>
            <w:tcW w:w="8578"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4D7395D8" w14:textId="77777777" w:rsidR="00836D25" w:rsidRDefault="00836D25">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Formules</w:t>
            </w:r>
          </w:p>
        </w:tc>
      </w:tr>
      <w:tr w:rsidR="00836D25" w14:paraId="00FF0CF9" w14:textId="77777777" w:rsidTr="00836D25">
        <w:trPr>
          <w:trHeight w:val="346"/>
        </w:trPr>
        <w:tc>
          <w:tcPr>
            <w:tcW w:w="7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tbl>
            <w:tblPr>
              <w:tblW w:w="0" w:type="auto"/>
              <w:tblLayout w:type="fixed"/>
              <w:tblLook w:val="04A0" w:firstRow="1" w:lastRow="0" w:firstColumn="1" w:lastColumn="0" w:noHBand="0" w:noVBand="1"/>
            </w:tblPr>
            <w:tblGrid>
              <w:gridCol w:w="695"/>
            </w:tblGrid>
            <w:tr w:rsidR="00836D25" w14:paraId="56CEC406" w14:textId="77777777">
              <w:tc>
                <w:tcPr>
                  <w:tcW w:w="700" w:type="dxa"/>
                  <w:tcBorders>
                    <w:top w:val="single" w:sz="2" w:space="0" w:color="000000"/>
                  </w:tcBorders>
                  <w:tcMar>
                    <w:top w:w="0" w:type="dxa"/>
                    <w:left w:w="0" w:type="dxa"/>
                    <w:bottom w:w="0" w:type="dxa"/>
                    <w:right w:w="0" w:type="dxa"/>
                  </w:tcMar>
                  <w:vAlign w:val="center"/>
                </w:tcPr>
                <w:p w14:paraId="332CC001" w14:textId="77777777" w:rsidR="00836D25" w:rsidRDefault="00836D25">
                  <w:pPr>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01</w:t>
                  </w:r>
                </w:p>
              </w:tc>
            </w:tr>
          </w:tbl>
          <w:p w14:paraId="5542F5F7" w14:textId="77777777" w:rsidR="00836D25" w:rsidRDefault="00836D25">
            <w:pPr>
              <w:rPr>
                <w:sz w:val="2"/>
              </w:rPr>
            </w:pPr>
          </w:p>
        </w:tc>
        <w:tc>
          <w:tcPr>
            <w:tcW w:w="8578"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4E2F221" w14:textId="77777777" w:rsidR="00836D25" w:rsidRDefault="00836D25">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Cn = 15.0% + 85.0% (BT47 (n) / BT47 (o))</w:t>
            </w:r>
          </w:p>
        </w:tc>
      </w:tr>
      <w:tr w:rsidR="00836D25" w14:paraId="4A9826A7" w14:textId="77777777" w:rsidTr="00836D25">
        <w:trPr>
          <w:trHeight w:val="346"/>
        </w:trPr>
        <w:tc>
          <w:tcPr>
            <w:tcW w:w="7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tbl>
            <w:tblPr>
              <w:tblW w:w="0" w:type="auto"/>
              <w:tblLayout w:type="fixed"/>
              <w:tblLook w:val="04A0" w:firstRow="1" w:lastRow="0" w:firstColumn="1" w:lastColumn="0" w:noHBand="0" w:noVBand="1"/>
            </w:tblPr>
            <w:tblGrid>
              <w:gridCol w:w="695"/>
            </w:tblGrid>
            <w:tr w:rsidR="00836D25" w14:paraId="72545533" w14:textId="77777777">
              <w:tc>
                <w:tcPr>
                  <w:tcW w:w="700" w:type="dxa"/>
                  <w:tcBorders>
                    <w:top w:val="single" w:sz="2" w:space="0" w:color="000000"/>
                  </w:tcBorders>
                  <w:tcMar>
                    <w:top w:w="0" w:type="dxa"/>
                    <w:left w:w="0" w:type="dxa"/>
                    <w:bottom w:w="0" w:type="dxa"/>
                    <w:right w:w="0" w:type="dxa"/>
                  </w:tcMar>
                  <w:vAlign w:val="center"/>
                </w:tcPr>
                <w:p w14:paraId="53A1695F" w14:textId="77777777" w:rsidR="00836D25" w:rsidRDefault="00836D25">
                  <w:pPr>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02</w:t>
                  </w:r>
                </w:p>
              </w:tc>
            </w:tr>
          </w:tbl>
          <w:p w14:paraId="28557C37" w14:textId="77777777" w:rsidR="00836D25" w:rsidRDefault="00836D25">
            <w:pPr>
              <w:rPr>
                <w:sz w:val="2"/>
              </w:rPr>
            </w:pPr>
          </w:p>
        </w:tc>
        <w:tc>
          <w:tcPr>
            <w:tcW w:w="8578"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28B1907" w14:textId="77777777" w:rsidR="00836D25" w:rsidRDefault="00836D25">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Cn = 15.0% + 85.0% (BT47 (n) / BT47 (o))</w:t>
            </w:r>
          </w:p>
        </w:tc>
      </w:tr>
      <w:tr w:rsidR="00836D25" w14:paraId="01AFB8EC" w14:textId="77777777" w:rsidTr="00836D25">
        <w:trPr>
          <w:trHeight w:val="346"/>
        </w:trPr>
        <w:tc>
          <w:tcPr>
            <w:tcW w:w="7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tbl>
            <w:tblPr>
              <w:tblW w:w="0" w:type="auto"/>
              <w:tblLayout w:type="fixed"/>
              <w:tblLook w:val="04A0" w:firstRow="1" w:lastRow="0" w:firstColumn="1" w:lastColumn="0" w:noHBand="0" w:noVBand="1"/>
            </w:tblPr>
            <w:tblGrid>
              <w:gridCol w:w="695"/>
            </w:tblGrid>
            <w:tr w:rsidR="00836D25" w14:paraId="54A9B9CA" w14:textId="77777777">
              <w:tc>
                <w:tcPr>
                  <w:tcW w:w="700" w:type="dxa"/>
                  <w:tcBorders>
                    <w:top w:val="single" w:sz="2" w:space="0" w:color="000000"/>
                  </w:tcBorders>
                  <w:tcMar>
                    <w:top w:w="0" w:type="dxa"/>
                    <w:left w:w="0" w:type="dxa"/>
                    <w:bottom w:w="0" w:type="dxa"/>
                    <w:right w:w="0" w:type="dxa"/>
                  </w:tcMar>
                  <w:vAlign w:val="center"/>
                </w:tcPr>
                <w:p w14:paraId="4A0FA13F" w14:textId="77777777" w:rsidR="00836D25" w:rsidRDefault="00836D25">
                  <w:pPr>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03</w:t>
                  </w:r>
                </w:p>
              </w:tc>
            </w:tr>
          </w:tbl>
          <w:p w14:paraId="0E49544D" w14:textId="77777777" w:rsidR="00836D25" w:rsidRDefault="00836D25">
            <w:pPr>
              <w:rPr>
                <w:sz w:val="2"/>
              </w:rPr>
            </w:pPr>
          </w:p>
        </w:tc>
        <w:tc>
          <w:tcPr>
            <w:tcW w:w="8578"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E33C040" w14:textId="77777777" w:rsidR="00836D25" w:rsidRDefault="00836D25">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Cn = 15.0% + 85.0% (BT47 (n) / BT47 (o))</w:t>
            </w:r>
          </w:p>
        </w:tc>
      </w:tr>
      <w:tr w:rsidR="00836D25" w14:paraId="32C7B120" w14:textId="77777777" w:rsidTr="00836D25">
        <w:trPr>
          <w:trHeight w:val="346"/>
        </w:trPr>
        <w:tc>
          <w:tcPr>
            <w:tcW w:w="7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tbl>
            <w:tblPr>
              <w:tblW w:w="0" w:type="auto"/>
              <w:tblLayout w:type="fixed"/>
              <w:tblLook w:val="04A0" w:firstRow="1" w:lastRow="0" w:firstColumn="1" w:lastColumn="0" w:noHBand="0" w:noVBand="1"/>
            </w:tblPr>
            <w:tblGrid>
              <w:gridCol w:w="695"/>
            </w:tblGrid>
            <w:tr w:rsidR="00836D25" w14:paraId="713D0CAE" w14:textId="77777777">
              <w:tc>
                <w:tcPr>
                  <w:tcW w:w="700" w:type="dxa"/>
                  <w:tcBorders>
                    <w:top w:val="single" w:sz="2" w:space="0" w:color="000000"/>
                  </w:tcBorders>
                  <w:tcMar>
                    <w:top w:w="0" w:type="dxa"/>
                    <w:left w:w="0" w:type="dxa"/>
                    <w:bottom w:w="0" w:type="dxa"/>
                    <w:right w:w="0" w:type="dxa"/>
                  </w:tcMar>
                  <w:vAlign w:val="center"/>
                </w:tcPr>
                <w:p w14:paraId="4D55D79A" w14:textId="77777777" w:rsidR="00836D25" w:rsidRDefault="00836D25">
                  <w:pPr>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04</w:t>
                  </w:r>
                </w:p>
              </w:tc>
            </w:tr>
          </w:tbl>
          <w:p w14:paraId="4E1C68F8" w14:textId="77777777" w:rsidR="00836D25" w:rsidRDefault="00836D25">
            <w:pPr>
              <w:rPr>
                <w:sz w:val="2"/>
              </w:rPr>
            </w:pPr>
          </w:p>
        </w:tc>
        <w:tc>
          <w:tcPr>
            <w:tcW w:w="8578"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2F3D261" w14:textId="77777777" w:rsidR="00836D25" w:rsidRDefault="00836D25">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Cn = 15.0% + 85.0% (BT47 (n) / BT47 (o))</w:t>
            </w:r>
          </w:p>
        </w:tc>
      </w:tr>
      <w:tr w:rsidR="00836D25" w14:paraId="33BBE07F" w14:textId="77777777" w:rsidTr="00836D25">
        <w:trPr>
          <w:trHeight w:val="346"/>
        </w:trPr>
        <w:tc>
          <w:tcPr>
            <w:tcW w:w="7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tbl>
            <w:tblPr>
              <w:tblW w:w="0" w:type="auto"/>
              <w:tblLayout w:type="fixed"/>
              <w:tblLook w:val="04A0" w:firstRow="1" w:lastRow="0" w:firstColumn="1" w:lastColumn="0" w:noHBand="0" w:noVBand="1"/>
            </w:tblPr>
            <w:tblGrid>
              <w:gridCol w:w="695"/>
            </w:tblGrid>
            <w:tr w:rsidR="00836D25" w14:paraId="67D34F8D" w14:textId="77777777">
              <w:tc>
                <w:tcPr>
                  <w:tcW w:w="700" w:type="dxa"/>
                  <w:tcBorders>
                    <w:top w:val="single" w:sz="2" w:space="0" w:color="000000"/>
                  </w:tcBorders>
                  <w:tcMar>
                    <w:top w:w="0" w:type="dxa"/>
                    <w:left w:w="0" w:type="dxa"/>
                    <w:bottom w:w="0" w:type="dxa"/>
                    <w:right w:w="0" w:type="dxa"/>
                  </w:tcMar>
                  <w:vAlign w:val="center"/>
                </w:tcPr>
                <w:p w14:paraId="31E2E0B5" w14:textId="77777777" w:rsidR="00836D25" w:rsidRDefault="00836D25">
                  <w:pPr>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05</w:t>
                  </w:r>
                </w:p>
              </w:tc>
            </w:tr>
          </w:tbl>
          <w:p w14:paraId="309FBF39" w14:textId="77777777" w:rsidR="00836D25" w:rsidRDefault="00836D25">
            <w:pPr>
              <w:rPr>
                <w:sz w:val="2"/>
              </w:rPr>
            </w:pPr>
          </w:p>
        </w:tc>
        <w:tc>
          <w:tcPr>
            <w:tcW w:w="8578"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B77AFDE" w14:textId="77777777" w:rsidR="00836D25" w:rsidRDefault="00836D25">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Cn = 15.0% + 85.0% (BT47 (n) / BT47 (o))</w:t>
            </w:r>
          </w:p>
        </w:tc>
      </w:tr>
      <w:tr w:rsidR="00836D25" w14:paraId="5BEA1B89" w14:textId="77777777" w:rsidTr="00836D25">
        <w:trPr>
          <w:trHeight w:val="346"/>
        </w:trPr>
        <w:tc>
          <w:tcPr>
            <w:tcW w:w="7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tbl>
            <w:tblPr>
              <w:tblW w:w="0" w:type="auto"/>
              <w:tblLayout w:type="fixed"/>
              <w:tblLook w:val="04A0" w:firstRow="1" w:lastRow="0" w:firstColumn="1" w:lastColumn="0" w:noHBand="0" w:noVBand="1"/>
            </w:tblPr>
            <w:tblGrid>
              <w:gridCol w:w="695"/>
            </w:tblGrid>
            <w:tr w:rsidR="00836D25" w14:paraId="23EA872D" w14:textId="77777777">
              <w:tc>
                <w:tcPr>
                  <w:tcW w:w="700" w:type="dxa"/>
                  <w:tcBorders>
                    <w:top w:val="single" w:sz="2" w:space="0" w:color="000000"/>
                  </w:tcBorders>
                  <w:tcMar>
                    <w:top w:w="0" w:type="dxa"/>
                    <w:left w:w="0" w:type="dxa"/>
                    <w:bottom w:w="0" w:type="dxa"/>
                    <w:right w:w="0" w:type="dxa"/>
                  </w:tcMar>
                  <w:vAlign w:val="center"/>
                </w:tcPr>
                <w:p w14:paraId="49A04100" w14:textId="77777777" w:rsidR="00836D25" w:rsidRDefault="00836D25">
                  <w:pPr>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06</w:t>
                  </w:r>
                </w:p>
              </w:tc>
            </w:tr>
          </w:tbl>
          <w:p w14:paraId="77508B95" w14:textId="77777777" w:rsidR="00836D25" w:rsidRDefault="00836D25">
            <w:pPr>
              <w:rPr>
                <w:sz w:val="2"/>
              </w:rPr>
            </w:pPr>
          </w:p>
        </w:tc>
        <w:tc>
          <w:tcPr>
            <w:tcW w:w="8578"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807C2D8" w14:textId="77777777" w:rsidR="00836D25" w:rsidRDefault="00836D25">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Cn = 15.0% + 85.0% (BT47 (n) / BT47 (o))</w:t>
            </w:r>
          </w:p>
        </w:tc>
      </w:tr>
      <w:tr w:rsidR="00836D25" w14:paraId="14135607" w14:textId="77777777" w:rsidTr="00836D25">
        <w:trPr>
          <w:trHeight w:val="346"/>
        </w:trPr>
        <w:tc>
          <w:tcPr>
            <w:tcW w:w="7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tbl>
            <w:tblPr>
              <w:tblW w:w="0" w:type="auto"/>
              <w:tblLayout w:type="fixed"/>
              <w:tblLook w:val="04A0" w:firstRow="1" w:lastRow="0" w:firstColumn="1" w:lastColumn="0" w:noHBand="0" w:noVBand="1"/>
            </w:tblPr>
            <w:tblGrid>
              <w:gridCol w:w="695"/>
            </w:tblGrid>
            <w:tr w:rsidR="00836D25" w14:paraId="12F2451F" w14:textId="77777777">
              <w:tc>
                <w:tcPr>
                  <w:tcW w:w="700" w:type="dxa"/>
                  <w:tcBorders>
                    <w:top w:val="single" w:sz="2" w:space="0" w:color="000000"/>
                  </w:tcBorders>
                  <w:tcMar>
                    <w:top w:w="0" w:type="dxa"/>
                    <w:left w:w="0" w:type="dxa"/>
                    <w:bottom w:w="0" w:type="dxa"/>
                    <w:right w:w="0" w:type="dxa"/>
                  </w:tcMar>
                  <w:vAlign w:val="center"/>
                </w:tcPr>
                <w:p w14:paraId="3F2F418B" w14:textId="77777777" w:rsidR="00836D25" w:rsidRDefault="00836D25">
                  <w:pPr>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07</w:t>
                  </w:r>
                </w:p>
              </w:tc>
            </w:tr>
          </w:tbl>
          <w:p w14:paraId="73525EA5" w14:textId="77777777" w:rsidR="00836D25" w:rsidRDefault="00836D25">
            <w:pPr>
              <w:rPr>
                <w:sz w:val="2"/>
              </w:rPr>
            </w:pPr>
          </w:p>
        </w:tc>
        <w:tc>
          <w:tcPr>
            <w:tcW w:w="8578"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A05DC79" w14:textId="77777777" w:rsidR="00836D25" w:rsidRDefault="00836D25">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Cn = 15.0% + 85.0% (BT47 (n) / BT47 (o))</w:t>
            </w:r>
          </w:p>
        </w:tc>
      </w:tr>
    </w:tbl>
    <w:p w14:paraId="44D7FE2B" w14:textId="77777777" w:rsidR="00B406D7" w:rsidRDefault="00B36D51">
      <w:pPr>
        <w:spacing w:line="240" w:lineRule="exact"/>
      </w:pPr>
      <w:r>
        <w:t xml:space="preserve"> </w:t>
      </w:r>
    </w:p>
    <w:p w14:paraId="2D3E973B" w14:textId="77777777" w:rsidR="00B406D7" w:rsidRDefault="00B406D7">
      <w:pPr>
        <w:spacing w:line="240" w:lineRule="exact"/>
      </w:pPr>
    </w:p>
    <w:p w14:paraId="553C8394" w14:textId="77777777" w:rsidR="00B406D7" w:rsidRDefault="00B406D7">
      <w:pPr>
        <w:spacing w:after="40" w:line="240" w:lineRule="exact"/>
      </w:pPr>
    </w:p>
    <w:p w14:paraId="0D90BA1B" w14:textId="77777777" w:rsidR="00B406D7" w:rsidRDefault="00B36D51">
      <w:pPr>
        <w:pStyle w:val="ParagrapheIndent2"/>
        <w:spacing w:line="232" w:lineRule="exact"/>
        <w:ind w:right="140"/>
        <w:jc w:val="both"/>
        <w:rPr>
          <w:color w:val="000000"/>
          <w:lang w:val="fr-FR"/>
        </w:rPr>
      </w:pPr>
      <w:r>
        <w:rPr>
          <w:color w:val="000000"/>
          <w:lang w:val="fr-FR"/>
        </w:rPr>
        <w:lastRenderedPageBreak/>
        <w:t>selon les dispositions suivantes :</w:t>
      </w:r>
    </w:p>
    <w:p w14:paraId="04406286" w14:textId="77777777" w:rsidR="00B406D7" w:rsidRDefault="00B36D51">
      <w:pPr>
        <w:pStyle w:val="ParagrapheIndent2"/>
        <w:spacing w:line="232" w:lineRule="exact"/>
        <w:ind w:right="140"/>
        <w:jc w:val="both"/>
        <w:rPr>
          <w:color w:val="000000"/>
          <w:lang w:val="fr-FR"/>
        </w:rPr>
      </w:pPr>
      <w:r>
        <w:rPr>
          <w:color w:val="000000"/>
          <w:lang w:val="fr-FR"/>
        </w:rPr>
        <w:t>- Cn : coefficient de révision.</w:t>
      </w:r>
    </w:p>
    <w:p w14:paraId="35105173" w14:textId="77777777" w:rsidR="00B406D7" w:rsidRDefault="00B36D51">
      <w:pPr>
        <w:pStyle w:val="ParagrapheIndent2"/>
        <w:spacing w:line="232" w:lineRule="exact"/>
        <w:ind w:right="140"/>
        <w:jc w:val="both"/>
        <w:rPr>
          <w:color w:val="000000"/>
          <w:lang w:val="fr-FR"/>
        </w:rPr>
      </w:pPr>
      <w:r>
        <w:rPr>
          <w:color w:val="000000"/>
          <w:lang w:val="fr-FR"/>
        </w:rPr>
        <w:t>- Index (n) : valeur de l'index de référence au mois n.</w:t>
      </w:r>
    </w:p>
    <w:p w14:paraId="4E11670B" w14:textId="77777777" w:rsidR="00B406D7" w:rsidRDefault="00B36D51">
      <w:pPr>
        <w:pStyle w:val="ParagrapheIndent2"/>
        <w:spacing w:line="232" w:lineRule="exact"/>
        <w:ind w:right="140"/>
        <w:jc w:val="both"/>
        <w:rPr>
          <w:color w:val="000000"/>
          <w:lang w:val="fr-FR"/>
        </w:rPr>
      </w:pPr>
      <w:r>
        <w:rPr>
          <w:color w:val="000000"/>
          <w:lang w:val="fr-FR"/>
        </w:rPr>
        <w:t>- Index (o) : valeur de l'index de référence au mois zéro.</w:t>
      </w:r>
    </w:p>
    <w:p w14:paraId="0CAAE8AA" w14:textId="77777777" w:rsidR="00B406D7" w:rsidRDefault="00B406D7">
      <w:pPr>
        <w:pStyle w:val="ParagrapheIndent2"/>
        <w:spacing w:line="232" w:lineRule="exact"/>
        <w:ind w:right="140"/>
        <w:jc w:val="both"/>
        <w:rPr>
          <w:color w:val="000000"/>
          <w:lang w:val="fr-FR"/>
        </w:rPr>
      </w:pPr>
    </w:p>
    <w:p w14:paraId="13AC892B" w14:textId="77777777" w:rsidR="00B406D7" w:rsidRDefault="00B36D51">
      <w:pPr>
        <w:pStyle w:val="ParagrapheIndent2"/>
        <w:spacing w:after="240" w:line="232" w:lineRule="exact"/>
        <w:ind w:right="140"/>
        <w:jc w:val="both"/>
        <w:rPr>
          <w:color w:val="000000"/>
          <w:lang w:val="fr-FR"/>
        </w:rPr>
      </w:pPr>
      <w:r>
        <w:rPr>
          <w:color w:val="000000"/>
          <w:lang w:val="fr-FR"/>
        </w:rPr>
        <w:t>Le mois " n " retenu pour le calcul de chaque révision périodique est celui qui précède le mois au cours duquel commence la nouvelle période d'application de la formule. Les prix ainsi révisés sont invariables durant cette période.</w:t>
      </w:r>
    </w:p>
    <w:p w14:paraId="5D16EE11" w14:textId="77777777" w:rsidR="00B406D7" w:rsidRDefault="00B36D51">
      <w:pPr>
        <w:pStyle w:val="ParagrapheIndent2"/>
        <w:spacing w:after="240" w:line="232" w:lineRule="exact"/>
        <w:ind w:right="140"/>
        <w:jc w:val="both"/>
        <w:rPr>
          <w:color w:val="000000"/>
          <w:lang w:val="fr-FR"/>
        </w:rPr>
      </w:pPr>
      <w:r>
        <w:rPr>
          <w:color w:val="000000"/>
          <w:lang w:val="fr-FR"/>
        </w:rPr>
        <w:t>La révision définitive des prix s'opère sur la base de la dernière valeur d'index publiée au moment de l'application de la formule. Aucune variation provisoire ne sera effectuée.</w:t>
      </w:r>
    </w:p>
    <w:p w14:paraId="53B7EBE6" w14:textId="77777777" w:rsidR="00B406D7" w:rsidRDefault="00B36D51">
      <w:pPr>
        <w:pStyle w:val="ParagrapheIndent2"/>
        <w:spacing w:line="232" w:lineRule="exact"/>
        <w:ind w:right="140"/>
        <w:jc w:val="both"/>
        <w:rPr>
          <w:color w:val="000000"/>
          <w:lang w:val="fr-FR"/>
        </w:rPr>
      </w:pPr>
      <w:r>
        <w:rPr>
          <w:color w:val="000000"/>
          <w:lang w:val="fr-FR"/>
        </w:rPr>
        <w:t>Les index de référence, publié(s) au Moniteur des Travaux Publics ou par l'INSEE, sont les suivants :</w:t>
      </w:r>
    </w:p>
    <w:p w14:paraId="51E1BBB5" w14:textId="77777777" w:rsidR="00B406D7" w:rsidRDefault="00B406D7">
      <w:pPr>
        <w:pStyle w:val="ParagrapheIndent2"/>
        <w:spacing w:after="100" w:line="232" w:lineRule="exact"/>
        <w:ind w:right="140"/>
        <w:jc w:val="both"/>
        <w:rPr>
          <w:color w:val="000000"/>
          <w:lang w:val="fr-FR"/>
        </w:rPr>
      </w:pPr>
    </w:p>
    <w:tbl>
      <w:tblPr>
        <w:tblW w:w="9763" w:type="dxa"/>
        <w:tblInd w:w="-3" w:type="dxa"/>
        <w:tblLayout w:type="fixed"/>
        <w:tblLook w:val="04A0" w:firstRow="1" w:lastRow="0" w:firstColumn="1" w:lastColumn="0" w:noHBand="0" w:noVBand="1"/>
      </w:tblPr>
      <w:tblGrid>
        <w:gridCol w:w="163"/>
        <w:gridCol w:w="700"/>
        <w:gridCol w:w="1500"/>
        <w:gridCol w:w="7257"/>
        <w:gridCol w:w="143"/>
      </w:tblGrid>
      <w:tr w:rsidR="00B406D7" w14:paraId="678CFCDF" w14:textId="77777777" w:rsidTr="009C0BB9">
        <w:trPr>
          <w:gridBefore w:val="1"/>
          <w:wBefore w:w="163" w:type="dxa"/>
          <w:trHeight w:val="292"/>
        </w:trPr>
        <w:tc>
          <w:tcPr>
            <w:tcW w:w="700" w:type="dxa"/>
            <w:tcBorders>
              <w:top w:val="single" w:sz="2" w:space="0" w:color="000000"/>
              <w:left w:val="single" w:sz="2" w:space="0" w:color="000000"/>
              <w:bottom w:val="single" w:sz="2" w:space="0" w:color="000000"/>
              <w:right w:val="single" w:sz="2" w:space="0" w:color="000000"/>
            </w:tcBorders>
            <w:shd w:val="clear" w:color="CCCCCC" w:fill="CCCCCC"/>
            <w:tcMar>
              <w:top w:w="0" w:type="dxa"/>
              <w:left w:w="0" w:type="dxa"/>
              <w:bottom w:w="0" w:type="dxa"/>
              <w:right w:w="0" w:type="dxa"/>
            </w:tcMar>
          </w:tcPr>
          <w:p w14:paraId="5BEAF0D5" w14:textId="77777777" w:rsidR="00B406D7" w:rsidRDefault="00B36D51">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Lot(s)</w:t>
            </w:r>
          </w:p>
        </w:tc>
        <w:tc>
          <w:tcPr>
            <w:tcW w:w="15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5F2612AA" w14:textId="77777777" w:rsidR="00B406D7" w:rsidRDefault="00B36D51">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Code</w:t>
            </w:r>
          </w:p>
        </w:tc>
        <w:tc>
          <w:tcPr>
            <w:tcW w:w="7400" w:type="dxa"/>
            <w:gridSpan w:val="2"/>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52A6E431" w14:textId="77777777" w:rsidR="00B406D7" w:rsidRDefault="00B36D51">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Libellé</w:t>
            </w:r>
          </w:p>
        </w:tc>
      </w:tr>
      <w:tr w:rsidR="00B406D7" w:rsidRPr="00075B38" w14:paraId="3AE60331" w14:textId="77777777" w:rsidTr="009C0BB9">
        <w:trPr>
          <w:gridBefore w:val="1"/>
          <w:wBefore w:w="163" w:type="dxa"/>
          <w:trHeight w:val="346"/>
        </w:trPr>
        <w:tc>
          <w:tcPr>
            <w:tcW w:w="7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tbl>
            <w:tblPr>
              <w:tblW w:w="0" w:type="auto"/>
              <w:tblLayout w:type="fixed"/>
              <w:tblLook w:val="04A0" w:firstRow="1" w:lastRow="0" w:firstColumn="1" w:lastColumn="0" w:noHBand="0" w:noVBand="1"/>
            </w:tblPr>
            <w:tblGrid>
              <w:gridCol w:w="695"/>
            </w:tblGrid>
            <w:tr w:rsidR="00B406D7" w14:paraId="43E5A96F" w14:textId="77777777">
              <w:tc>
                <w:tcPr>
                  <w:tcW w:w="700" w:type="dxa"/>
                  <w:tcBorders>
                    <w:top w:val="single" w:sz="2" w:space="0" w:color="000000"/>
                  </w:tcBorders>
                  <w:tcMar>
                    <w:top w:w="45" w:type="dxa"/>
                    <w:left w:w="60" w:type="dxa"/>
                    <w:bottom w:w="45" w:type="dxa"/>
                    <w:right w:w="60" w:type="dxa"/>
                  </w:tcMar>
                  <w:vAlign w:val="center"/>
                </w:tcPr>
                <w:p w14:paraId="26CDE562" w14:textId="77777777" w:rsidR="00B406D7" w:rsidRDefault="00B36D51">
                  <w:pPr>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01</w:t>
                  </w:r>
                </w:p>
              </w:tc>
            </w:tr>
          </w:tbl>
          <w:p w14:paraId="5CA1D014" w14:textId="77777777" w:rsidR="00B406D7" w:rsidRDefault="00B406D7">
            <w:pPr>
              <w:rPr>
                <w:sz w:val="2"/>
              </w:rPr>
            </w:pPr>
          </w:p>
        </w:tc>
        <w:tc>
          <w:tcPr>
            <w:tcW w:w="15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6B8776A" w14:textId="77777777" w:rsidR="00B406D7" w:rsidRDefault="00B36D51">
            <w:pPr>
              <w:spacing w:before="40" w:after="40"/>
              <w:ind w:left="60" w:right="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BT47</w:t>
            </w:r>
          </w:p>
        </w:tc>
        <w:tc>
          <w:tcPr>
            <w:tcW w:w="7400" w:type="dxa"/>
            <w:gridSpan w:val="2"/>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DCA09C8" w14:textId="77777777" w:rsidR="00B406D7" w:rsidRDefault="00B36D51">
            <w:pPr>
              <w:spacing w:before="40" w:after="40"/>
              <w:ind w:left="60" w:right="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Index du bâtiment - Électricité - Base 2010</w:t>
            </w:r>
          </w:p>
        </w:tc>
      </w:tr>
      <w:tr w:rsidR="00B406D7" w:rsidRPr="00075B38" w14:paraId="7D6619C9" w14:textId="77777777" w:rsidTr="009C0BB9">
        <w:trPr>
          <w:gridBefore w:val="1"/>
          <w:wBefore w:w="163" w:type="dxa"/>
          <w:trHeight w:val="346"/>
        </w:trPr>
        <w:tc>
          <w:tcPr>
            <w:tcW w:w="7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tbl>
            <w:tblPr>
              <w:tblW w:w="0" w:type="auto"/>
              <w:tblLayout w:type="fixed"/>
              <w:tblLook w:val="04A0" w:firstRow="1" w:lastRow="0" w:firstColumn="1" w:lastColumn="0" w:noHBand="0" w:noVBand="1"/>
            </w:tblPr>
            <w:tblGrid>
              <w:gridCol w:w="695"/>
            </w:tblGrid>
            <w:tr w:rsidR="00B406D7" w14:paraId="3A0CAA38" w14:textId="77777777">
              <w:tc>
                <w:tcPr>
                  <w:tcW w:w="700" w:type="dxa"/>
                  <w:tcBorders>
                    <w:top w:val="single" w:sz="2" w:space="0" w:color="000000"/>
                  </w:tcBorders>
                  <w:tcMar>
                    <w:top w:w="45" w:type="dxa"/>
                    <w:left w:w="60" w:type="dxa"/>
                    <w:bottom w:w="45" w:type="dxa"/>
                    <w:right w:w="60" w:type="dxa"/>
                  </w:tcMar>
                  <w:vAlign w:val="center"/>
                </w:tcPr>
                <w:p w14:paraId="251537DC" w14:textId="77777777" w:rsidR="00B406D7" w:rsidRDefault="00B36D51">
                  <w:pPr>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02</w:t>
                  </w:r>
                </w:p>
              </w:tc>
            </w:tr>
          </w:tbl>
          <w:p w14:paraId="12EB0222" w14:textId="77777777" w:rsidR="00B406D7" w:rsidRDefault="00B406D7">
            <w:pPr>
              <w:rPr>
                <w:sz w:val="2"/>
              </w:rPr>
            </w:pPr>
          </w:p>
        </w:tc>
        <w:tc>
          <w:tcPr>
            <w:tcW w:w="15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CBD9962" w14:textId="77777777" w:rsidR="00B406D7" w:rsidRDefault="00B36D51">
            <w:pPr>
              <w:spacing w:before="40" w:after="40"/>
              <w:ind w:left="60" w:right="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BT47</w:t>
            </w:r>
          </w:p>
        </w:tc>
        <w:tc>
          <w:tcPr>
            <w:tcW w:w="7400" w:type="dxa"/>
            <w:gridSpan w:val="2"/>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0B225EE" w14:textId="77777777" w:rsidR="00B406D7" w:rsidRDefault="00B36D51">
            <w:pPr>
              <w:spacing w:before="40" w:after="40"/>
              <w:ind w:left="60" w:right="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Index du bâtiment - Électricité - Base 2010</w:t>
            </w:r>
          </w:p>
        </w:tc>
      </w:tr>
      <w:tr w:rsidR="00B406D7" w:rsidRPr="00075B38" w14:paraId="4AFE752B" w14:textId="77777777" w:rsidTr="009C0BB9">
        <w:trPr>
          <w:gridBefore w:val="1"/>
          <w:wBefore w:w="163" w:type="dxa"/>
          <w:trHeight w:val="346"/>
        </w:trPr>
        <w:tc>
          <w:tcPr>
            <w:tcW w:w="7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tbl>
            <w:tblPr>
              <w:tblW w:w="0" w:type="auto"/>
              <w:tblLayout w:type="fixed"/>
              <w:tblLook w:val="04A0" w:firstRow="1" w:lastRow="0" w:firstColumn="1" w:lastColumn="0" w:noHBand="0" w:noVBand="1"/>
            </w:tblPr>
            <w:tblGrid>
              <w:gridCol w:w="695"/>
            </w:tblGrid>
            <w:tr w:rsidR="00B406D7" w14:paraId="5E682FE6" w14:textId="77777777">
              <w:tc>
                <w:tcPr>
                  <w:tcW w:w="700" w:type="dxa"/>
                  <w:tcBorders>
                    <w:top w:val="single" w:sz="2" w:space="0" w:color="000000"/>
                  </w:tcBorders>
                  <w:tcMar>
                    <w:top w:w="45" w:type="dxa"/>
                    <w:left w:w="60" w:type="dxa"/>
                    <w:bottom w:w="45" w:type="dxa"/>
                    <w:right w:w="60" w:type="dxa"/>
                  </w:tcMar>
                  <w:vAlign w:val="center"/>
                </w:tcPr>
                <w:p w14:paraId="50F83DD0" w14:textId="77777777" w:rsidR="00B406D7" w:rsidRDefault="00B36D51">
                  <w:pPr>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03</w:t>
                  </w:r>
                </w:p>
              </w:tc>
            </w:tr>
          </w:tbl>
          <w:p w14:paraId="5E027480" w14:textId="77777777" w:rsidR="00B406D7" w:rsidRDefault="00B406D7">
            <w:pPr>
              <w:rPr>
                <w:sz w:val="2"/>
              </w:rPr>
            </w:pPr>
          </w:p>
        </w:tc>
        <w:tc>
          <w:tcPr>
            <w:tcW w:w="15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F3C4C8F" w14:textId="77777777" w:rsidR="00B406D7" w:rsidRDefault="00B36D51">
            <w:pPr>
              <w:spacing w:before="40" w:after="40"/>
              <w:ind w:left="60" w:right="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BT47</w:t>
            </w:r>
          </w:p>
        </w:tc>
        <w:tc>
          <w:tcPr>
            <w:tcW w:w="7400" w:type="dxa"/>
            <w:gridSpan w:val="2"/>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751DFAA" w14:textId="77777777" w:rsidR="00B406D7" w:rsidRDefault="00B36D51">
            <w:pPr>
              <w:spacing w:before="40" w:after="40"/>
              <w:ind w:left="60" w:right="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Index du bâtiment - Électricité - Base 2010</w:t>
            </w:r>
          </w:p>
        </w:tc>
      </w:tr>
      <w:tr w:rsidR="00B406D7" w:rsidRPr="00075B38" w14:paraId="37950C35" w14:textId="77777777" w:rsidTr="009C0BB9">
        <w:trPr>
          <w:gridBefore w:val="1"/>
          <w:wBefore w:w="163" w:type="dxa"/>
          <w:trHeight w:val="346"/>
        </w:trPr>
        <w:tc>
          <w:tcPr>
            <w:tcW w:w="7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tbl>
            <w:tblPr>
              <w:tblW w:w="0" w:type="auto"/>
              <w:tblLayout w:type="fixed"/>
              <w:tblLook w:val="04A0" w:firstRow="1" w:lastRow="0" w:firstColumn="1" w:lastColumn="0" w:noHBand="0" w:noVBand="1"/>
            </w:tblPr>
            <w:tblGrid>
              <w:gridCol w:w="695"/>
            </w:tblGrid>
            <w:tr w:rsidR="00B406D7" w14:paraId="56D54364" w14:textId="77777777">
              <w:tc>
                <w:tcPr>
                  <w:tcW w:w="700" w:type="dxa"/>
                  <w:tcBorders>
                    <w:top w:val="single" w:sz="2" w:space="0" w:color="000000"/>
                  </w:tcBorders>
                  <w:tcMar>
                    <w:top w:w="45" w:type="dxa"/>
                    <w:left w:w="60" w:type="dxa"/>
                    <w:bottom w:w="45" w:type="dxa"/>
                    <w:right w:w="60" w:type="dxa"/>
                  </w:tcMar>
                  <w:vAlign w:val="center"/>
                </w:tcPr>
                <w:p w14:paraId="1EE1C87E" w14:textId="77777777" w:rsidR="00B406D7" w:rsidRDefault="00B36D51">
                  <w:pPr>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04</w:t>
                  </w:r>
                </w:p>
              </w:tc>
            </w:tr>
          </w:tbl>
          <w:p w14:paraId="4E874751" w14:textId="77777777" w:rsidR="00B406D7" w:rsidRDefault="00B406D7">
            <w:pPr>
              <w:rPr>
                <w:sz w:val="2"/>
              </w:rPr>
            </w:pPr>
          </w:p>
        </w:tc>
        <w:tc>
          <w:tcPr>
            <w:tcW w:w="15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6C7CF29" w14:textId="77777777" w:rsidR="00B406D7" w:rsidRDefault="00B36D51">
            <w:pPr>
              <w:spacing w:before="40" w:after="40"/>
              <w:ind w:left="60" w:right="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BT47</w:t>
            </w:r>
          </w:p>
        </w:tc>
        <w:tc>
          <w:tcPr>
            <w:tcW w:w="7400" w:type="dxa"/>
            <w:gridSpan w:val="2"/>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A631E7B" w14:textId="77777777" w:rsidR="00B406D7" w:rsidRDefault="00B36D51">
            <w:pPr>
              <w:spacing w:before="40" w:after="40"/>
              <w:ind w:left="60" w:right="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Index du bâtiment - Électricité - Base 2010</w:t>
            </w:r>
          </w:p>
        </w:tc>
      </w:tr>
      <w:tr w:rsidR="00B406D7" w:rsidRPr="00075B38" w14:paraId="12FBFCCC" w14:textId="77777777" w:rsidTr="009C0BB9">
        <w:trPr>
          <w:gridBefore w:val="1"/>
          <w:wBefore w:w="163" w:type="dxa"/>
          <w:trHeight w:val="346"/>
        </w:trPr>
        <w:tc>
          <w:tcPr>
            <w:tcW w:w="7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tbl>
            <w:tblPr>
              <w:tblW w:w="0" w:type="auto"/>
              <w:tblLayout w:type="fixed"/>
              <w:tblLook w:val="04A0" w:firstRow="1" w:lastRow="0" w:firstColumn="1" w:lastColumn="0" w:noHBand="0" w:noVBand="1"/>
            </w:tblPr>
            <w:tblGrid>
              <w:gridCol w:w="695"/>
            </w:tblGrid>
            <w:tr w:rsidR="00B406D7" w14:paraId="274F902A" w14:textId="77777777">
              <w:tc>
                <w:tcPr>
                  <w:tcW w:w="700" w:type="dxa"/>
                  <w:tcBorders>
                    <w:top w:val="single" w:sz="2" w:space="0" w:color="000000"/>
                  </w:tcBorders>
                  <w:tcMar>
                    <w:top w:w="45" w:type="dxa"/>
                    <w:left w:w="60" w:type="dxa"/>
                    <w:bottom w:w="45" w:type="dxa"/>
                    <w:right w:w="60" w:type="dxa"/>
                  </w:tcMar>
                  <w:vAlign w:val="center"/>
                </w:tcPr>
                <w:p w14:paraId="6C021795" w14:textId="77777777" w:rsidR="00B406D7" w:rsidRDefault="00B36D51">
                  <w:pPr>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05</w:t>
                  </w:r>
                </w:p>
              </w:tc>
            </w:tr>
          </w:tbl>
          <w:p w14:paraId="325A576D" w14:textId="77777777" w:rsidR="00B406D7" w:rsidRDefault="00B406D7">
            <w:pPr>
              <w:rPr>
                <w:sz w:val="2"/>
              </w:rPr>
            </w:pPr>
          </w:p>
        </w:tc>
        <w:tc>
          <w:tcPr>
            <w:tcW w:w="15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ED8C4F7" w14:textId="77777777" w:rsidR="00B406D7" w:rsidRDefault="00B36D51">
            <w:pPr>
              <w:spacing w:before="40" w:after="40"/>
              <w:ind w:left="60" w:right="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BT47</w:t>
            </w:r>
          </w:p>
        </w:tc>
        <w:tc>
          <w:tcPr>
            <w:tcW w:w="7400" w:type="dxa"/>
            <w:gridSpan w:val="2"/>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D0925CC" w14:textId="77777777" w:rsidR="00B406D7" w:rsidRDefault="00B36D51">
            <w:pPr>
              <w:spacing w:before="40" w:after="40"/>
              <w:ind w:left="60" w:right="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Index du bâtiment - Électricité - Base 2010</w:t>
            </w:r>
          </w:p>
        </w:tc>
      </w:tr>
      <w:tr w:rsidR="00B406D7" w:rsidRPr="00075B38" w14:paraId="6DA30D9E" w14:textId="77777777" w:rsidTr="009C0BB9">
        <w:trPr>
          <w:gridBefore w:val="1"/>
          <w:wBefore w:w="163" w:type="dxa"/>
          <w:trHeight w:val="346"/>
        </w:trPr>
        <w:tc>
          <w:tcPr>
            <w:tcW w:w="7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tbl>
            <w:tblPr>
              <w:tblW w:w="0" w:type="auto"/>
              <w:tblLayout w:type="fixed"/>
              <w:tblLook w:val="04A0" w:firstRow="1" w:lastRow="0" w:firstColumn="1" w:lastColumn="0" w:noHBand="0" w:noVBand="1"/>
            </w:tblPr>
            <w:tblGrid>
              <w:gridCol w:w="695"/>
            </w:tblGrid>
            <w:tr w:rsidR="00B406D7" w14:paraId="5AE73A33" w14:textId="77777777">
              <w:tc>
                <w:tcPr>
                  <w:tcW w:w="700" w:type="dxa"/>
                  <w:tcBorders>
                    <w:top w:val="single" w:sz="2" w:space="0" w:color="000000"/>
                  </w:tcBorders>
                  <w:tcMar>
                    <w:top w:w="45" w:type="dxa"/>
                    <w:left w:w="60" w:type="dxa"/>
                    <w:bottom w:w="45" w:type="dxa"/>
                    <w:right w:w="60" w:type="dxa"/>
                  </w:tcMar>
                  <w:vAlign w:val="center"/>
                </w:tcPr>
                <w:p w14:paraId="681DD0FC" w14:textId="77777777" w:rsidR="00B406D7" w:rsidRDefault="00B36D51">
                  <w:pPr>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06</w:t>
                  </w:r>
                </w:p>
              </w:tc>
            </w:tr>
          </w:tbl>
          <w:p w14:paraId="73B08A85" w14:textId="77777777" w:rsidR="00B406D7" w:rsidRDefault="00B406D7">
            <w:pPr>
              <w:rPr>
                <w:sz w:val="2"/>
              </w:rPr>
            </w:pPr>
          </w:p>
        </w:tc>
        <w:tc>
          <w:tcPr>
            <w:tcW w:w="15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6BF01E8" w14:textId="77777777" w:rsidR="00B406D7" w:rsidRDefault="00B36D51">
            <w:pPr>
              <w:spacing w:before="40" w:after="40"/>
              <w:ind w:left="60" w:right="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BT47</w:t>
            </w:r>
          </w:p>
        </w:tc>
        <w:tc>
          <w:tcPr>
            <w:tcW w:w="7400" w:type="dxa"/>
            <w:gridSpan w:val="2"/>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8B90934" w14:textId="77777777" w:rsidR="00B406D7" w:rsidRDefault="00B36D51">
            <w:pPr>
              <w:spacing w:before="40" w:after="40"/>
              <w:ind w:left="60" w:right="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Index du bâtiment - Électricité - Base 2010</w:t>
            </w:r>
          </w:p>
        </w:tc>
      </w:tr>
      <w:tr w:rsidR="00B406D7" w:rsidRPr="00075B38" w14:paraId="140BB2AD" w14:textId="77777777" w:rsidTr="009C0BB9">
        <w:trPr>
          <w:gridBefore w:val="1"/>
          <w:wBefore w:w="163" w:type="dxa"/>
          <w:trHeight w:val="346"/>
        </w:trPr>
        <w:tc>
          <w:tcPr>
            <w:tcW w:w="7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tbl>
            <w:tblPr>
              <w:tblW w:w="0" w:type="auto"/>
              <w:tblLayout w:type="fixed"/>
              <w:tblLook w:val="04A0" w:firstRow="1" w:lastRow="0" w:firstColumn="1" w:lastColumn="0" w:noHBand="0" w:noVBand="1"/>
            </w:tblPr>
            <w:tblGrid>
              <w:gridCol w:w="695"/>
            </w:tblGrid>
            <w:tr w:rsidR="00B406D7" w14:paraId="10980125" w14:textId="77777777">
              <w:tc>
                <w:tcPr>
                  <w:tcW w:w="700" w:type="dxa"/>
                  <w:tcBorders>
                    <w:top w:val="single" w:sz="2" w:space="0" w:color="000000"/>
                  </w:tcBorders>
                  <w:tcMar>
                    <w:top w:w="45" w:type="dxa"/>
                    <w:left w:w="60" w:type="dxa"/>
                    <w:bottom w:w="45" w:type="dxa"/>
                    <w:right w:w="60" w:type="dxa"/>
                  </w:tcMar>
                  <w:vAlign w:val="center"/>
                </w:tcPr>
                <w:p w14:paraId="234E5ECF" w14:textId="77777777" w:rsidR="00B406D7" w:rsidRDefault="00B36D51">
                  <w:pPr>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07</w:t>
                  </w:r>
                </w:p>
              </w:tc>
            </w:tr>
          </w:tbl>
          <w:p w14:paraId="3270A908" w14:textId="77777777" w:rsidR="00B406D7" w:rsidRDefault="00B406D7">
            <w:pPr>
              <w:rPr>
                <w:sz w:val="2"/>
              </w:rPr>
            </w:pPr>
          </w:p>
        </w:tc>
        <w:tc>
          <w:tcPr>
            <w:tcW w:w="15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711616A" w14:textId="77777777" w:rsidR="00B406D7" w:rsidRDefault="00B36D51">
            <w:pPr>
              <w:spacing w:before="40" w:after="40"/>
              <w:ind w:left="60" w:right="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BT47</w:t>
            </w:r>
          </w:p>
        </w:tc>
        <w:tc>
          <w:tcPr>
            <w:tcW w:w="7400" w:type="dxa"/>
            <w:gridSpan w:val="2"/>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0D2DA40" w14:textId="77777777" w:rsidR="00B406D7" w:rsidRDefault="00B36D51">
            <w:pPr>
              <w:spacing w:before="40" w:after="40"/>
              <w:ind w:left="60" w:right="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Index du bâtiment - Électricité - Base 2010</w:t>
            </w:r>
          </w:p>
        </w:tc>
      </w:tr>
      <w:tr w:rsidR="009C0BB9" w:rsidRPr="009C0BB9" w14:paraId="7FC78D39" w14:textId="77777777" w:rsidTr="009C0BB9">
        <w:tblPrEx>
          <w:shd w:val="clear" w:color="FD2456" w:fill="auto"/>
        </w:tblPrEx>
        <w:trPr>
          <w:gridAfter w:val="1"/>
          <w:wAfter w:w="143" w:type="dxa"/>
        </w:trPr>
        <w:tc>
          <w:tcPr>
            <w:tcW w:w="9620" w:type="dxa"/>
            <w:gridSpan w:val="4"/>
            <w:shd w:val="clear" w:color="FD2456" w:fill="auto"/>
            <w:tcMar>
              <w:top w:w="30" w:type="dxa"/>
              <w:left w:w="80" w:type="dxa"/>
              <w:bottom w:w="45" w:type="dxa"/>
              <w:right w:w="80" w:type="dxa"/>
            </w:tcMar>
          </w:tcPr>
          <w:p w14:paraId="6F24E4CD" w14:textId="77777777" w:rsidR="009C0BB9" w:rsidRDefault="009C0BB9">
            <w:pPr>
              <w:pStyle w:val="Titre1"/>
              <w:rPr>
                <w:rFonts w:ascii="Trebuchet MS" w:eastAsia="Trebuchet MS" w:hAnsi="Trebuchet MS" w:cs="Trebuchet MS"/>
                <w:sz w:val="28"/>
                <w:lang w:val="fr-FR"/>
              </w:rPr>
            </w:pPr>
            <w:bookmarkStart w:id="26" w:name="ArtL1_CCAP-1-A11"/>
            <w:bookmarkEnd w:id="26"/>
          </w:p>
          <w:p w14:paraId="64BE9E30" w14:textId="28736CE2" w:rsidR="00B406D7" w:rsidRPr="009C0BB9" w:rsidRDefault="00B36D51">
            <w:pPr>
              <w:pStyle w:val="Titre1"/>
              <w:rPr>
                <w:rFonts w:ascii="Trebuchet MS" w:eastAsia="Trebuchet MS" w:hAnsi="Trebuchet MS" w:cs="Trebuchet MS"/>
                <w:sz w:val="28"/>
                <w:lang w:val="fr-FR"/>
              </w:rPr>
            </w:pPr>
            <w:bookmarkStart w:id="27" w:name="_Toc183428713"/>
            <w:r w:rsidRPr="009C0BB9">
              <w:rPr>
                <w:rFonts w:ascii="Trebuchet MS" w:eastAsia="Trebuchet MS" w:hAnsi="Trebuchet MS" w:cs="Trebuchet MS"/>
                <w:sz w:val="28"/>
                <w:lang w:val="fr-FR"/>
              </w:rPr>
              <w:t>5 - Garanties Financières</w:t>
            </w:r>
            <w:bookmarkEnd w:id="27"/>
          </w:p>
        </w:tc>
      </w:tr>
    </w:tbl>
    <w:p w14:paraId="2581B23A" w14:textId="77777777" w:rsidR="00B406D7" w:rsidRDefault="00B36D51">
      <w:pPr>
        <w:spacing w:line="60" w:lineRule="exact"/>
        <w:rPr>
          <w:sz w:val="6"/>
        </w:rPr>
      </w:pPr>
      <w:r>
        <w:t xml:space="preserve"> </w:t>
      </w:r>
    </w:p>
    <w:p w14:paraId="7B9F31E9" w14:textId="77777777" w:rsidR="00B406D7" w:rsidRDefault="00B36D51">
      <w:pPr>
        <w:pStyle w:val="ParagrapheIndent1"/>
        <w:spacing w:after="240"/>
        <w:jc w:val="both"/>
        <w:rPr>
          <w:color w:val="000000"/>
          <w:lang w:val="fr-FR"/>
        </w:rPr>
      </w:pPr>
      <w:r>
        <w:rPr>
          <w:color w:val="000000"/>
          <w:lang w:val="fr-FR"/>
        </w:rPr>
        <w:t>Aucune clause de garantie financière ne sera appliquée.</w:t>
      </w:r>
    </w:p>
    <w:tbl>
      <w:tblPr>
        <w:tblW w:w="0" w:type="auto"/>
        <w:shd w:val="clear" w:color="FD2456" w:fill="auto"/>
        <w:tblLayout w:type="fixed"/>
        <w:tblLook w:val="04A0" w:firstRow="1" w:lastRow="0" w:firstColumn="1" w:lastColumn="0" w:noHBand="0" w:noVBand="1"/>
      </w:tblPr>
      <w:tblGrid>
        <w:gridCol w:w="9620"/>
      </w:tblGrid>
      <w:tr w:rsidR="009C0BB9" w:rsidRPr="009C0BB9" w14:paraId="3BBB9157" w14:textId="77777777" w:rsidTr="009C0BB9">
        <w:tc>
          <w:tcPr>
            <w:tcW w:w="9620" w:type="dxa"/>
            <w:shd w:val="clear" w:color="FD2456" w:fill="auto"/>
            <w:tcMar>
              <w:top w:w="30" w:type="dxa"/>
              <w:left w:w="80" w:type="dxa"/>
              <w:bottom w:w="45" w:type="dxa"/>
              <w:right w:w="80" w:type="dxa"/>
            </w:tcMar>
          </w:tcPr>
          <w:p w14:paraId="254AA57E" w14:textId="77777777" w:rsidR="00B406D7" w:rsidRPr="009C0BB9" w:rsidRDefault="00B36D51">
            <w:pPr>
              <w:pStyle w:val="Titre1"/>
              <w:rPr>
                <w:rFonts w:ascii="Trebuchet MS" w:eastAsia="Trebuchet MS" w:hAnsi="Trebuchet MS" w:cs="Trebuchet MS"/>
                <w:sz w:val="28"/>
                <w:lang w:val="fr-FR"/>
              </w:rPr>
            </w:pPr>
            <w:bookmarkStart w:id="28" w:name="ArtL1_CCAP-1-A12"/>
            <w:bookmarkStart w:id="29" w:name="_Toc183428714"/>
            <w:bookmarkEnd w:id="28"/>
            <w:r w:rsidRPr="009C0BB9">
              <w:rPr>
                <w:rFonts w:ascii="Trebuchet MS" w:eastAsia="Trebuchet MS" w:hAnsi="Trebuchet MS" w:cs="Trebuchet MS"/>
                <w:sz w:val="28"/>
                <w:lang w:val="fr-FR"/>
              </w:rPr>
              <w:t>6 - Avance</w:t>
            </w:r>
            <w:bookmarkEnd w:id="29"/>
          </w:p>
        </w:tc>
      </w:tr>
    </w:tbl>
    <w:p w14:paraId="25C383C9" w14:textId="77777777" w:rsidR="00B406D7" w:rsidRDefault="00B36D51">
      <w:pPr>
        <w:spacing w:line="60" w:lineRule="exact"/>
        <w:rPr>
          <w:sz w:val="6"/>
        </w:rPr>
      </w:pPr>
      <w:r>
        <w:t xml:space="preserve"> </w:t>
      </w:r>
    </w:p>
    <w:p w14:paraId="58A36CF1" w14:textId="77777777" w:rsidR="00B406D7" w:rsidRDefault="00B36D51">
      <w:pPr>
        <w:pStyle w:val="ParagrapheIndent1"/>
        <w:spacing w:after="240"/>
        <w:jc w:val="both"/>
        <w:rPr>
          <w:color w:val="000000"/>
          <w:lang w:val="fr-FR"/>
        </w:rPr>
      </w:pPr>
      <w:r>
        <w:rPr>
          <w:color w:val="000000"/>
          <w:lang w:val="fr-FR"/>
        </w:rPr>
        <w:t>Aucune avance ne sera versée.</w:t>
      </w:r>
    </w:p>
    <w:tbl>
      <w:tblPr>
        <w:tblW w:w="0" w:type="auto"/>
        <w:shd w:val="clear" w:color="FD2456" w:fill="auto"/>
        <w:tblLayout w:type="fixed"/>
        <w:tblLook w:val="04A0" w:firstRow="1" w:lastRow="0" w:firstColumn="1" w:lastColumn="0" w:noHBand="0" w:noVBand="1"/>
      </w:tblPr>
      <w:tblGrid>
        <w:gridCol w:w="9620"/>
      </w:tblGrid>
      <w:tr w:rsidR="009C0BB9" w:rsidRPr="00075B38" w14:paraId="146D2B90" w14:textId="77777777" w:rsidTr="009C0BB9">
        <w:tc>
          <w:tcPr>
            <w:tcW w:w="9620" w:type="dxa"/>
            <w:shd w:val="clear" w:color="FD2456" w:fill="auto"/>
            <w:tcMar>
              <w:top w:w="30" w:type="dxa"/>
              <w:left w:w="80" w:type="dxa"/>
              <w:bottom w:w="45" w:type="dxa"/>
              <w:right w:w="80" w:type="dxa"/>
            </w:tcMar>
          </w:tcPr>
          <w:p w14:paraId="109738DD" w14:textId="77777777" w:rsidR="00B406D7" w:rsidRPr="009C0BB9" w:rsidRDefault="00B36D51">
            <w:pPr>
              <w:pStyle w:val="Titre1"/>
              <w:rPr>
                <w:rFonts w:ascii="Trebuchet MS" w:eastAsia="Trebuchet MS" w:hAnsi="Trebuchet MS" w:cs="Trebuchet MS"/>
                <w:sz w:val="28"/>
                <w:lang w:val="fr-FR"/>
              </w:rPr>
            </w:pPr>
            <w:bookmarkStart w:id="30" w:name="ArtL1_CCAP-1-A13"/>
            <w:bookmarkStart w:id="31" w:name="_Toc183428715"/>
            <w:bookmarkEnd w:id="30"/>
            <w:r w:rsidRPr="009C0BB9">
              <w:rPr>
                <w:rFonts w:ascii="Trebuchet MS" w:eastAsia="Trebuchet MS" w:hAnsi="Trebuchet MS" w:cs="Trebuchet MS"/>
                <w:sz w:val="28"/>
                <w:lang w:val="fr-FR"/>
              </w:rPr>
              <w:t>7 - Modalités de règlement des comptes</w:t>
            </w:r>
            <w:bookmarkEnd w:id="31"/>
          </w:p>
        </w:tc>
      </w:tr>
    </w:tbl>
    <w:p w14:paraId="3B2CEC69" w14:textId="77777777" w:rsidR="00B406D7" w:rsidRPr="00075B38" w:rsidRDefault="00B36D51">
      <w:pPr>
        <w:spacing w:line="60" w:lineRule="exact"/>
        <w:rPr>
          <w:sz w:val="6"/>
          <w:lang w:val="fr-FR"/>
        </w:rPr>
      </w:pPr>
      <w:r w:rsidRPr="00075B38">
        <w:rPr>
          <w:lang w:val="fr-FR"/>
        </w:rPr>
        <w:t xml:space="preserve"> </w:t>
      </w:r>
    </w:p>
    <w:p w14:paraId="45763B5B" w14:textId="77777777" w:rsidR="00B406D7" w:rsidRDefault="00B36D51">
      <w:pPr>
        <w:pStyle w:val="Titre2"/>
        <w:ind w:left="280"/>
        <w:rPr>
          <w:rFonts w:ascii="Trebuchet MS" w:eastAsia="Trebuchet MS" w:hAnsi="Trebuchet MS" w:cs="Trebuchet MS"/>
          <w:i w:val="0"/>
          <w:color w:val="000000"/>
          <w:sz w:val="24"/>
          <w:lang w:val="fr-FR"/>
        </w:rPr>
      </w:pPr>
      <w:bookmarkStart w:id="32" w:name="ArtL2_CCAP-1-A13.1"/>
      <w:bookmarkStart w:id="33" w:name="_Toc183428716"/>
      <w:bookmarkEnd w:id="32"/>
      <w:r>
        <w:rPr>
          <w:rFonts w:ascii="Trebuchet MS" w:eastAsia="Trebuchet MS" w:hAnsi="Trebuchet MS" w:cs="Trebuchet MS"/>
          <w:i w:val="0"/>
          <w:color w:val="000000"/>
          <w:sz w:val="24"/>
          <w:lang w:val="fr-FR"/>
        </w:rPr>
        <w:t>7.1 - Acomptes et paiements partiels définitifs</w:t>
      </w:r>
      <w:bookmarkEnd w:id="33"/>
    </w:p>
    <w:p w14:paraId="63CFE946" w14:textId="77777777" w:rsidR="00B406D7" w:rsidRDefault="00B36D51">
      <w:pPr>
        <w:pStyle w:val="ParagrapheIndent2"/>
        <w:spacing w:after="240"/>
        <w:jc w:val="both"/>
        <w:rPr>
          <w:color w:val="000000"/>
          <w:lang w:val="fr-FR"/>
        </w:rPr>
      </w:pPr>
      <w:r>
        <w:rPr>
          <w:color w:val="000000"/>
          <w:lang w:val="fr-FR"/>
        </w:rPr>
        <w:t>Les modalités de règlement des comptes sont définies dans les conditions de l'article 11 du CCAG-FCS.</w:t>
      </w:r>
    </w:p>
    <w:p w14:paraId="3A350CC1" w14:textId="77777777" w:rsidR="00B406D7" w:rsidRDefault="00B36D51">
      <w:pPr>
        <w:pStyle w:val="Titre2"/>
        <w:ind w:left="280"/>
        <w:rPr>
          <w:rFonts w:ascii="Trebuchet MS" w:eastAsia="Trebuchet MS" w:hAnsi="Trebuchet MS" w:cs="Trebuchet MS"/>
          <w:i w:val="0"/>
          <w:color w:val="000000"/>
          <w:sz w:val="24"/>
          <w:lang w:val="fr-FR"/>
        </w:rPr>
      </w:pPr>
      <w:bookmarkStart w:id="34" w:name="ArtL2_CCAP-1-A13.4"/>
      <w:bookmarkStart w:id="35" w:name="_Toc183428717"/>
      <w:bookmarkEnd w:id="34"/>
      <w:r>
        <w:rPr>
          <w:rFonts w:ascii="Trebuchet MS" w:eastAsia="Trebuchet MS" w:hAnsi="Trebuchet MS" w:cs="Trebuchet MS"/>
          <w:i w:val="0"/>
          <w:color w:val="000000"/>
          <w:sz w:val="24"/>
          <w:lang w:val="fr-FR"/>
        </w:rPr>
        <w:t>7.2 - Présentation des demandes de paiement</w:t>
      </w:r>
      <w:bookmarkEnd w:id="35"/>
    </w:p>
    <w:p w14:paraId="2037184A" w14:textId="77777777" w:rsidR="00B406D7" w:rsidRDefault="00B36D51">
      <w:pPr>
        <w:pStyle w:val="ParagrapheIndent2"/>
        <w:spacing w:line="232" w:lineRule="exact"/>
        <w:jc w:val="both"/>
        <w:rPr>
          <w:color w:val="000000"/>
          <w:lang w:val="fr-FR"/>
        </w:rPr>
      </w:pPr>
      <w:r>
        <w:rPr>
          <w:color w:val="000000"/>
          <w:lang w:val="fr-FR"/>
        </w:rPr>
        <w:t>Le dépôt, la transmission et la réception des factures électroniques sont effectués exclusivement sur le portail de facturation Chorus Pro. Lorsqu'une facture est transmise en dehors de ce portail, la personne publique peut la rejeter après avoir rappelé cette obligation à l'émetteur et l'avoir invité à s'y conformer.</w:t>
      </w:r>
    </w:p>
    <w:p w14:paraId="7CAB8FFE" w14:textId="77777777" w:rsidR="00B406D7" w:rsidRDefault="00B406D7">
      <w:pPr>
        <w:pStyle w:val="ParagrapheIndent2"/>
        <w:spacing w:line="232" w:lineRule="exact"/>
        <w:jc w:val="both"/>
        <w:rPr>
          <w:color w:val="000000"/>
          <w:lang w:val="fr-FR"/>
        </w:rPr>
      </w:pPr>
    </w:p>
    <w:p w14:paraId="5CBFFD8E" w14:textId="77777777" w:rsidR="00B406D7" w:rsidRDefault="00B36D51">
      <w:pPr>
        <w:pStyle w:val="ParagrapheIndent2"/>
        <w:spacing w:line="232" w:lineRule="exact"/>
        <w:jc w:val="both"/>
        <w:rPr>
          <w:color w:val="000000"/>
          <w:lang w:val="fr-FR"/>
        </w:rPr>
      </w:pPr>
      <w:r>
        <w:rPr>
          <w:color w:val="000000"/>
          <w:lang w:val="fr-FR"/>
        </w:rPr>
        <w:t>La date de réception d'une demande de paiement transmise par voie électronique correspond à la date de notification du message électronique informant l'acheteur de la mise à disposition de la facture sur le portail de facturation (ou, le cas échéant, à la date d'horodatage de la facture par le système d'information budgétaire et comptable de l'Etat pour une facture transmise par échange de données informatisé).</w:t>
      </w:r>
    </w:p>
    <w:p w14:paraId="4C6F1B35" w14:textId="77777777" w:rsidR="00B406D7" w:rsidRDefault="00B406D7">
      <w:pPr>
        <w:pStyle w:val="ParagrapheIndent2"/>
        <w:spacing w:line="232" w:lineRule="exact"/>
        <w:jc w:val="both"/>
        <w:rPr>
          <w:color w:val="000000"/>
          <w:lang w:val="fr-FR"/>
        </w:rPr>
      </w:pPr>
    </w:p>
    <w:p w14:paraId="5D73AC4D" w14:textId="77777777" w:rsidR="00B406D7" w:rsidRDefault="00B36D51">
      <w:pPr>
        <w:pStyle w:val="ParagrapheIndent2"/>
        <w:spacing w:line="232" w:lineRule="exact"/>
        <w:jc w:val="both"/>
        <w:rPr>
          <w:color w:val="000000"/>
          <w:lang w:val="fr-FR"/>
        </w:rPr>
      </w:pPr>
      <w:r>
        <w:rPr>
          <w:color w:val="000000"/>
          <w:lang w:val="fr-FR"/>
        </w:rPr>
        <w:t>Sans préjudice des mentions obligatoires fixées par les dispositions législatives ou réglementaires, les factures électroniques transmises par le titulaire et le(s) sous-traitant(s) admis au paiement direct comportent les mentions suivantes :</w:t>
      </w:r>
    </w:p>
    <w:p w14:paraId="39A5DCF7" w14:textId="77777777" w:rsidR="00B406D7" w:rsidRDefault="00B36D51">
      <w:pPr>
        <w:pStyle w:val="ParagrapheIndent2"/>
        <w:spacing w:line="232" w:lineRule="exact"/>
        <w:jc w:val="both"/>
        <w:rPr>
          <w:color w:val="000000"/>
          <w:lang w:val="fr-FR"/>
        </w:rPr>
      </w:pPr>
      <w:r>
        <w:rPr>
          <w:color w:val="000000"/>
          <w:lang w:val="fr-FR"/>
        </w:rPr>
        <w:t>1° La date d'émission de la facture ;</w:t>
      </w:r>
    </w:p>
    <w:p w14:paraId="2B1AC526" w14:textId="77777777" w:rsidR="00B406D7" w:rsidRDefault="00B36D51">
      <w:pPr>
        <w:pStyle w:val="ParagrapheIndent2"/>
        <w:spacing w:line="232" w:lineRule="exact"/>
        <w:jc w:val="both"/>
        <w:rPr>
          <w:color w:val="000000"/>
          <w:lang w:val="fr-FR"/>
        </w:rPr>
      </w:pPr>
      <w:r>
        <w:rPr>
          <w:color w:val="000000"/>
          <w:lang w:val="fr-FR"/>
        </w:rPr>
        <w:t>2° La désignation de l'émetteur et du destinataire de la facture ;</w:t>
      </w:r>
    </w:p>
    <w:p w14:paraId="3D0A1F57" w14:textId="77777777" w:rsidR="00B406D7" w:rsidRDefault="00B36D51">
      <w:pPr>
        <w:pStyle w:val="ParagrapheIndent2"/>
        <w:spacing w:line="232" w:lineRule="exact"/>
        <w:jc w:val="both"/>
        <w:rPr>
          <w:color w:val="000000"/>
          <w:lang w:val="fr-FR"/>
        </w:rPr>
      </w:pPr>
      <w:r>
        <w:rPr>
          <w:color w:val="000000"/>
          <w:lang w:val="fr-FR"/>
        </w:rPr>
        <w:lastRenderedPageBreak/>
        <w:t>3° Le numéro unique basé sur une séquence chronologique et continue établie par l'émetteur de la facture, la numérotation pouvant être établie dans ces conditions sur une ou plusieurs séries ;</w:t>
      </w:r>
    </w:p>
    <w:p w14:paraId="486132F5" w14:textId="77777777" w:rsidR="00B406D7" w:rsidRDefault="00B36D51">
      <w:pPr>
        <w:pStyle w:val="ParagrapheIndent2"/>
        <w:spacing w:line="232" w:lineRule="exact"/>
        <w:jc w:val="both"/>
        <w:rPr>
          <w:color w:val="000000"/>
          <w:lang w:val="fr-FR"/>
        </w:rPr>
      </w:pPr>
      <w:r>
        <w:rPr>
          <w:color w:val="000000"/>
          <w:lang w:val="fr-FR"/>
        </w:rPr>
        <w:t>4° En cas de contrat exécuté au moyen de bons de commande, le numéro du bon de commande ou, dans les autres cas, les références du contrat ou le numéro de l'engagement attribué par le système d'information financière et comptable du destinataire de la facture ;</w:t>
      </w:r>
    </w:p>
    <w:p w14:paraId="53ECBF7D" w14:textId="77777777" w:rsidR="00B406D7" w:rsidRDefault="00B36D51">
      <w:pPr>
        <w:pStyle w:val="ParagrapheIndent2"/>
        <w:spacing w:line="232" w:lineRule="exact"/>
        <w:jc w:val="both"/>
        <w:rPr>
          <w:color w:val="000000"/>
          <w:lang w:val="fr-FR"/>
        </w:rPr>
      </w:pPr>
      <w:r>
        <w:rPr>
          <w:color w:val="000000"/>
          <w:lang w:val="fr-FR"/>
        </w:rPr>
        <w:t>5° La désignation du payeur, avec l'indication, pour les personnes publiques, du code d'identification du service chargé du paiement ;</w:t>
      </w:r>
    </w:p>
    <w:p w14:paraId="3C7AFA1F" w14:textId="77777777" w:rsidR="00B406D7" w:rsidRDefault="00B36D51">
      <w:pPr>
        <w:pStyle w:val="ParagrapheIndent2"/>
        <w:spacing w:line="232" w:lineRule="exact"/>
        <w:jc w:val="both"/>
        <w:rPr>
          <w:color w:val="000000"/>
          <w:lang w:val="fr-FR"/>
        </w:rPr>
      </w:pPr>
      <w:r>
        <w:rPr>
          <w:color w:val="000000"/>
          <w:lang w:val="fr-FR"/>
        </w:rPr>
        <w:t>6° La date de livraison des fournitures ou d'exécution des services ou des travaux ;</w:t>
      </w:r>
    </w:p>
    <w:p w14:paraId="54DA5DB0" w14:textId="77777777" w:rsidR="00B406D7" w:rsidRDefault="00B36D51">
      <w:pPr>
        <w:pStyle w:val="ParagrapheIndent2"/>
        <w:spacing w:line="232" w:lineRule="exact"/>
        <w:jc w:val="both"/>
        <w:rPr>
          <w:color w:val="000000"/>
          <w:lang w:val="fr-FR"/>
        </w:rPr>
      </w:pPr>
      <w:r>
        <w:rPr>
          <w:color w:val="000000"/>
          <w:lang w:val="fr-FR"/>
        </w:rPr>
        <w:t>7° La quantité et la dénomination précise des produits livrés, des prestations et travaux réalisés ;</w:t>
      </w:r>
    </w:p>
    <w:p w14:paraId="58490E64" w14:textId="77777777" w:rsidR="00B406D7" w:rsidRDefault="00B36D51">
      <w:pPr>
        <w:pStyle w:val="ParagrapheIndent2"/>
        <w:spacing w:line="232" w:lineRule="exact"/>
        <w:jc w:val="both"/>
        <w:rPr>
          <w:color w:val="000000"/>
          <w:lang w:val="fr-FR"/>
        </w:rPr>
      </w:pPr>
      <w:r>
        <w:rPr>
          <w:color w:val="000000"/>
          <w:lang w:val="fr-FR"/>
        </w:rPr>
        <w:t>8° Le prix unitaire hors taxes des produits livrés, des prestations et travaux réalisés ou, lorsqu'il y a lieu, leur prix forfaitaire ;</w:t>
      </w:r>
    </w:p>
    <w:p w14:paraId="05B9E9EC" w14:textId="77777777" w:rsidR="00B406D7" w:rsidRDefault="00B36D51">
      <w:pPr>
        <w:pStyle w:val="ParagrapheIndent2"/>
        <w:spacing w:line="232" w:lineRule="exact"/>
        <w:jc w:val="both"/>
        <w:rPr>
          <w:color w:val="000000"/>
          <w:lang w:val="fr-FR"/>
        </w:rPr>
      </w:pPr>
      <w:r>
        <w:rPr>
          <w:color w:val="000000"/>
          <w:lang w:val="fr-FR"/>
        </w:rPr>
        <w:t>9° Le montant total de la facture, le montant total hors taxes et le montant de la taxe à payer, ainsi que la répartition de ces montants par taux de taxe sur la valeur ajoutée, ou, le cas échéant, le bénéfice d'une exonération ;</w:t>
      </w:r>
    </w:p>
    <w:p w14:paraId="484FC32C" w14:textId="77777777" w:rsidR="00B406D7" w:rsidRDefault="00B36D51">
      <w:pPr>
        <w:pStyle w:val="ParagrapheIndent2"/>
        <w:spacing w:line="232" w:lineRule="exact"/>
        <w:jc w:val="both"/>
        <w:rPr>
          <w:color w:val="000000"/>
          <w:lang w:val="fr-FR"/>
        </w:rPr>
      </w:pPr>
      <w:r>
        <w:rPr>
          <w:color w:val="000000"/>
          <w:lang w:val="fr-FR"/>
        </w:rPr>
        <w:t>10° L'identification, le cas échéant, du représentant fiscal de l'émetteur de la facture ;</w:t>
      </w:r>
    </w:p>
    <w:p w14:paraId="36FF50EB" w14:textId="77777777" w:rsidR="00B406D7" w:rsidRDefault="00B36D51">
      <w:pPr>
        <w:pStyle w:val="ParagrapheIndent2"/>
        <w:spacing w:line="232" w:lineRule="exact"/>
        <w:jc w:val="both"/>
        <w:rPr>
          <w:color w:val="000000"/>
          <w:lang w:val="fr-FR"/>
        </w:rPr>
      </w:pPr>
      <w:r>
        <w:rPr>
          <w:color w:val="000000"/>
          <w:lang w:val="fr-FR"/>
        </w:rPr>
        <w:t>11° Le cas échéant, les modalités de règlement ;</w:t>
      </w:r>
    </w:p>
    <w:p w14:paraId="7BD00A5B" w14:textId="77777777" w:rsidR="00B406D7" w:rsidRDefault="00B36D51">
      <w:pPr>
        <w:pStyle w:val="ParagrapheIndent2"/>
        <w:spacing w:line="232" w:lineRule="exact"/>
        <w:jc w:val="both"/>
        <w:rPr>
          <w:color w:val="000000"/>
          <w:lang w:val="fr-FR"/>
        </w:rPr>
      </w:pPr>
      <w:r>
        <w:rPr>
          <w:color w:val="000000"/>
          <w:lang w:val="fr-FR"/>
        </w:rPr>
        <w:t>12° Le cas échéant, les renseignements relatifs aux déductions ou versements complémentaires.</w:t>
      </w:r>
    </w:p>
    <w:p w14:paraId="772A2DBB" w14:textId="77777777" w:rsidR="00B406D7" w:rsidRDefault="00B406D7">
      <w:pPr>
        <w:pStyle w:val="ParagrapheIndent2"/>
        <w:spacing w:line="232" w:lineRule="exact"/>
        <w:jc w:val="both"/>
        <w:rPr>
          <w:color w:val="000000"/>
          <w:lang w:val="fr-FR"/>
        </w:rPr>
      </w:pPr>
    </w:p>
    <w:p w14:paraId="282955B2" w14:textId="77777777" w:rsidR="00B406D7" w:rsidRDefault="00B36D51">
      <w:pPr>
        <w:pStyle w:val="ParagrapheIndent2"/>
        <w:spacing w:after="240" w:line="232" w:lineRule="exact"/>
        <w:jc w:val="both"/>
        <w:rPr>
          <w:color w:val="000000"/>
          <w:lang w:val="fr-FR"/>
        </w:rPr>
      </w:pPr>
      <w:r>
        <w:rPr>
          <w:color w:val="000000"/>
          <w:lang w:val="fr-FR"/>
        </w:rPr>
        <w:t>Les factures comportent en outre les numéros d'identité de l'émetteur et du destinataire de la facture, attribués à chaque établissement concerné ou, à défaut, à chaque personne en application de l'article R. 123-221 du code de commerce.</w:t>
      </w:r>
    </w:p>
    <w:p w14:paraId="54C963C1" w14:textId="77777777" w:rsidR="00B406D7" w:rsidRDefault="00B36D51">
      <w:pPr>
        <w:pStyle w:val="ParagrapheIndent2"/>
        <w:spacing w:line="232" w:lineRule="exact"/>
        <w:jc w:val="both"/>
        <w:rPr>
          <w:color w:val="000000"/>
          <w:lang w:val="fr-FR"/>
        </w:rPr>
      </w:pPr>
      <w:r>
        <w:rPr>
          <w:color w:val="000000"/>
          <w:u w:val="single"/>
          <w:lang w:val="fr-FR"/>
        </w:rPr>
        <w:t>Informations à utiliser pour la facturation électronique</w:t>
      </w:r>
    </w:p>
    <w:p w14:paraId="4D04D800" w14:textId="77777777" w:rsidR="00B406D7" w:rsidRDefault="00B406D7">
      <w:pPr>
        <w:pStyle w:val="ParagrapheIndent2"/>
        <w:spacing w:line="232" w:lineRule="exact"/>
        <w:jc w:val="both"/>
        <w:rPr>
          <w:color w:val="000000"/>
          <w:lang w:val="fr-FR"/>
        </w:rPr>
      </w:pPr>
    </w:p>
    <w:p w14:paraId="1430742F" w14:textId="6A71B7F0" w:rsidR="00B406D7" w:rsidRDefault="00B36D51">
      <w:pPr>
        <w:pStyle w:val="ParagrapheIndent2"/>
        <w:spacing w:line="232" w:lineRule="exact"/>
        <w:jc w:val="both"/>
        <w:rPr>
          <w:color w:val="000000"/>
          <w:lang w:val="fr-FR"/>
        </w:rPr>
      </w:pPr>
      <w:r>
        <w:rPr>
          <w:color w:val="000000"/>
          <w:lang w:val="fr-FR"/>
        </w:rPr>
        <w:t>- Identifiant de la structure publique (SIRET) : 130014574000</w:t>
      </w:r>
      <w:r w:rsidR="00F27A79">
        <w:rPr>
          <w:color w:val="000000"/>
          <w:lang w:val="fr-FR"/>
        </w:rPr>
        <w:t>29</w:t>
      </w:r>
    </w:p>
    <w:p w14:paraId="0D645EFC" w14:textId="77777777" w:rsidR="00B406D7" w:rsidRDefault="00B36D51">
      <w:pPr>
        <w:pStyle w:val="Titre2"/>
        <w:ind w:left="280"/>
        <w:rPr>
          <w:rFonts w:ascii="Trebuchet MS" w:eastAsia="Trebuchet MS" w:hAnsi="Trebuchet MS" w:cs="Trebuchet MS"/>
          <w:i w:val="0"/>
          <w:color w:val="000000"/>
          <w:sz w:val="24"/>
          <w:lang w:val="fr-FR"/>
        </w:rPr>
      </w:pPr>
      <w:bookmarkStart w:id="36" w:name="ArtL2_CCAP-1-A13.5"/>
      <w:bookmarkStart w:id="37" w:name="_Toc183428718"/>
      <w:bookmarkEnd w:id="36"/>
      <w:r>
        <w:rPr>
          <w:rFonts w:ascii="Trebuchet MS" w:eastAsia="Trebuchet MS" w:hAnsi="Trebuchet MS" w:cs="Trebuchet MS"/>
          <w:i w:val="0"/>
          <w:color w:val="000000"/>
          <w:sz w:val="24"/>
          <w:lang w:val="fr-FR"/>
        </w:rPr>
        <w:t>7.3 - Délai global de paiement</w:t>
      </w:r>
      <w:bookmarkEnd w:id="37"/>
    </w:p>
    <w:p w14:paraId="5E9CA590" w14:textId="77777777" w:rsidR="00B406D7" w:rsidRDefault="00B36D51">
      <w:pPr>
        <w:pStyle w:val="ParagrapheIndent2"/>
        <w:spacing w:line="232" w:lineRule="exact"/>
        <w:jc w:val="both"/>
        <w:rPr>
          <w:color w:val="000000"/>
          <w:lang w:val="fr-FR"/>
        </w:rPr>
      </w:pPr>
      <w:r>
        <w:rPr>
          <w:color w:val="000000"/>
          <w:lang w:val="fr-FR"/>
        </w:rPr>
        <w:t>Les sommes dues au(x) titulaire(s) seront payées dans un délai global de 30 jours à compter de la date de réception des demandes de paiement.</w:t>
      </w:r>
    </w:p>
    <w:p w14:paraId="3A88721C" w14:textId="77777777" w:rsidR="00B406D7" w:rsidRDefault="00B406D7">
      <w:pPr>
        <w:pStyle w:val="ParagrapheIndent2"/>
        <w:spacing w:line="232" w:lineRule="exact"/>
        <w:jc w:val="both"/>
        <w:rPr>
          <w:color w:val="000000"/>
          <w:lang w:val="fr-FR"/>
        </w:rPr>
      </w:pPr>
    </w:p>
    <w:p w14:paraId="1F8E6C1F" w14:textId="77777777" w:rsidR="00B406D7" w:rsidRDefault="00B36D51">
      <w:pPr>
        <w:pStyle w:val="ParagrapheIndent2"/>
        <w:spacing w:after="240" w:line="232" w:lineRule="exact"/>
        <w:jc w:val="both"/>
        <w:rPr>
          <w:color w:val="000000"/>
          <w:lang w:val="fr-FR"/>
        </w:rPr>
      </w:pPr>
      <w:r>
        <w:rPr>
          <w:color w:val="000000"/>
          <w:lang w:val="fr-FR"/>
        </w:rPr>
        <w:t>En cas de retard de paiement, le titulaire a droit au versement d'intérêts moratoires, ainsi qu'à une indemnité forfaitaire pour frais de recouvrement d'un montant de 40 €. 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35D6B3D5" w14:textId="77777777" w:rsidR="00B406D7" w:rsidRDefault="00B36D51">
      <w:pPr>
        <w:pStyle w:val="Titre2"/>
        <w:ind w:left="280"/>
        <w:rPr>
          <w:rFonts w:ascii="Trebuchet MS" w:eastAsia="Trebuchet MS" w:hAnsi="Trebuchet MS" w:cs="Trebuchet MS"/>
          <w:i w:val="0"/>
          <w:color w:val="000000"/>
          <w:sz w:val="24"/>
          <w:lang w:val="fr-FR"/>
        </w:rPr>
      </w:pPr>
      <w:bookmarkStart w:id="38" w:name="ArtL2_CCAP-1-A13.6"/>
      <w:bookmarkStart w:id="39" w:name="_Toc183428719"/>
      <w:bookmarkEnd w:id="38"/>
      <w:r>
        <w:rPr>
          <w:rFonts w:ascii="Trebuchet MS" w:eastAsia="Trebuchet MS" w:hAnsi="Trebuchet MS" w:cs="Trebuchet MS"/>
          <w:i w:val="0"/>
          <w:color w:val="000000"/>
          <w:sz w:val="24"/>
          <w:lang w:val="fr-FR"/>
        </w:rPr>
        <w:t>7.4 - Paiement des cotraitants</w:t>
      </w:r>
      <w:bookmarkEnd w:id="39"/>
    </w:p>
    <w:p w14:paraId="08BDD2AA" w14:textId="77777777" w:rsidR="00B406D7" w:rsidRDefault="00B36D51">
      <w:pPr>
        <w:pStyle w:val="ParagrapheIndent2"/>
        <w:spacing w:line="232" w:lineRule="exact"/>
        <w:jc w:val="both"/>
        <w:rPr>
          <w:color w:val="000000"/>
          <w:lang w:val="fr-FR"/>
        </w:rPr>
      </w:pPr>
      <w:r>
        <w:rPr>
          <w:color w:val="000000"/>
          <w:lang w:val="fr-FR"/>
        </w:rPr>
        <w:t>En cas de groupement conjoint, chaque membre du groupement perçoit directement les sommes se rapportant à l'exécution de ses propres prestations. En cas de groupement solidaire, le paiement est effectué sur un compte unique, ouvert au nom du mandataire, sauf stipulation contraire prévue à l'acte d'engagement.</w:t>
      </w:r>
    </w:p>
    <w:p w14:paraId="754786E4" w14:textId="77777777" w:rsidR="00B406D7" w:rsidRDefault="00B36D51">
      <w:pPr>
        <w:pStyle w:val="ParagrapheIndent2"/>
        <w:spacing w:after="240" w:line="232" w:lineRule="exact"/>
        <w:jc w:val="both"/>
        <w:rPr>
          <w:color w:val="000000"/>
          <w:lang w:val="fr-FR"/>
        </w:rPr>
      </w:pPr>
      <w:r>
        <w:rPr>
          <w:color w:val="000000"/>
          <w:lang w:val="fr-FR"/>
        </w:rPr>
        <w:t>Les autres dispositions relatives à la cotraitance s'appliquent selon l'article 12.1 du CCAG-FCS.</w:t>
      </w:r>
    </w:p>
    <w:p w14:paraId="540ECF70" w14:textId="77777777" w:rsidR="00B406D7" w:rsidRDefault="00B36D51">
      <w:pPr>
        <w:pStyle w:val="Titre2"/>
        <w:ind w:left="280"/>
        <w:rPr>
          <w:rFonts w:ascii="Trebuchet MS" w:eastAsia="Trebuchet MS" w:hAnsi="Trebuchet MS" w:cs="Trebuchet MS"/>
          <w:i w:val="0"/>
          <w:color w:val="000000"/>
          <w:sz w:val="24"/>
          <w:lang w:val="fr-FR"/>
        </w:rPr>
      </w:pPr>
      <w:bookmarkStart w:id="40" w:name="ArtL2_CCAP-1-A13.7"/>
      <w:bookmarkStart w:id="41" w:name="_Toc183428720"/>
      <w:bookmarkEnd w:id="40"/>
      <w:r>
        <w:rPr>
          <w:rFonts w:ascii="Trebuchet MS" w:eastAsia="Trebuchet MS" w:hAnsi="Trebuchet MS" w:cs="Trebuchet MS"/>
          <w:i w:val="0"/>
          <w:color w:val="000000"/>
          <w:sz w:val="24"/>
          <w:lang w:val="fr-FR"/>
        </w:rPr>
        <w:t>7.5 - Paiement des sous-traitants</w:t>
      </w:r>
      <w:bookmarkEnd w:id="41"/>
    </w:p>
    <w:p w14:paraId="5738EA35" w14:textId="77777777" w:rsidR="00B406D7" w:rsidRDefault="00B36D51">
      <w:pPr>
        <w:pStyle w:val="ParagrapheIndent2"/>
        <w:spacing w:after="240" w:line="232" w:lineRule="exact"/>
        <w:jc w:val="both"/>
        <w:rPr>
          <w:color w:val="000000"/>
          <w:lang w:val="fr-FR"/>
        </w:rPr>
      </w:pPr>
      <w:r>
        <w:rPr>
          <w:color w:val="000000"/>
          <w:lang w:val="fr-FR"/>
        </w:rPr>
        <w:t>Le sous-traitant adresse sa demande de paiement libellée au nom de l'entité adjudicatrice, dans les conditions des articles L. 2193-10 à L. 2193-14 et R. 2193-10 à R. 2193-16 du Code de la commande publique. Conformément à la réglementation, sans validation du titulaire sous un délai de 15 jours, la demande de paiement est considérée comme validée.</w:t>
      </w:r>
    </w:p>
    <w:tbl>
      <w:tblPr>
        <w:tblW w:w="0" w:type="auto"/>
        <w:shd w:val="clear" w:color="FD2456" w:fill="auto"/>
        <w:tblLayout w:type="fixed"/>
        <w:tblLook w:val="04A0" w:firstRow="1" w:lastRow="0" w:firstColumn="1" w:lastColumn="0" w:noHBand="0" w:noVBand="1"/>
      </w:tblPr>
      <w:tblGrid>
        <w:gridCol w:w="9620"/>
      </w:tblGrid>
      <w:tr w:rsidR="009C0BB9" w:rsidRPr="009C0BB9" w14:paraId="1DBC08B2" w14:textId="77777777" w:rsidTr="009C0BB9">
        <w:tc>
          <w:tcPr>
            <w:tcW w:w="9620" w:type="dxa"/>
            <w:shd w:val="clear" w:color="FD2456" w:fill="auto"/>
            <w:tcMar>
              <w:top w:w="30" w:type="dxa"/>
              <w:left w:w="80" w:type="dxa"/>
              <w:bottom w:w="45" w:type="dxa"/>
              <w:right w:w="80" w:type="dxa"/>
            </w:tcMar>
          </w:tcPr>
          <w:p w14:paraId="3D7DCA05" w14:textId="77777777" w:rsidR="00B406D7" w:rsidRPr="009C0BB9" w:rsidRDefault="00B36D51">
            <w:pPr>
              <w:pStyle w:val="Titre1"/>
              <w:rPr>
                <w:rFonts w:ascii="Trebuchet MS" w:eastAsia="Trebuchet MS" w:hAnsi="Trebuchet MS" w:cs="Trebuchet MS"/>
                <w:sz w:val="28"/>
                <w:lang w:val="fr-FR"/>
              </w:rPr>
            </w:pPr>
            <w:bookmarkStart w:id="42" w:name="ArtL1_CCAP-1-A15"/>
            <w:bookmarkStart w:id="43" w:name="_Toc183428721"/>
            <w:bookmarkEnd w:id="42"/>
            <w:r w:rsidRPr="009C0BB9">
              <w:rPr>
                <w:rFonts w:ascii="Trebuchet MS" w:eastAsia="Trebuchet MS" w:hAnsi="Trebuchet MS" w:cs="Trebuchet MS"/>
                <w:sz w:val="28"/>
                <w:lang w:val="fr-FR"/>
              </w:rPr>
              <w:t>8 - Conditions d'exécution des prestations</w:t>
            </w:r>
            <w:bookmarkEnd w:id="43"/>
          </w:p>
        </w:tc>
      </w:tr>
    </w:tbl>
    <w:p w14:paraId="51A65733" w14:textId="77777777" w:rsidR="00B406D7" w:rsidRDefault="00B36D51">
      <w:pPr>
        <w:spacing w:line="60" w:lineRule="exact"/>
        <w:rPr>
          <w:sz w:val="6"/>
        </w:rPr>
      </w:pPr>
      <w:r>
        <w:t xml:space="preserve"> </w:t>
      </w:r>
    </w:p>
    <w:p w14:paraId="756C24C1" w14:textId="77777777" w:rsidR="00B406D7" w:rsidRDefault="00B36D51">
      <w:pPr>
        <w:pStyle w:val="ParagrapheIndent1"/>
        <w:spacing w:after="240" w:line="232" w:lineRule="exact"/>
        <w:jc w:val="both"/>
        <w:rPr>
          <w:color w:val="000000"/>
          <w:lang w:val="fr-FR"/>
        </w:rPr>
      </w:pPr>
      <w:r>
        <w:rPr>
          <w:color w:val="000000"/>
          <w:lang w:val="fr-FR"/>
        </w:rPr>
        <w:t>Les prestations devront être conformes aux stipulations du contrat (les normes et spécifications techniques applicables étant celles en vigueur à la date du contrat). L'accord-cadre s'exécute au moyen de bons de commande dont le délai d'exécution commence à courir à compter de la date de notification du bon.</w:t>
      </w:r>
    </w:p>
    <w:p w14:paraId="50CAE929" w14:textId="77777777" w:rsidR="00B406D7" w:rsidRDefault="00B36D51">
      <w:pPr>
        <w:pStyle w:val="ParagrapheIndent1"/>
        <w:spacing w:after="240"/>
        <w:jc w:val="both"/>
        <w:rPr>
          <w:color w:val="000000"/>
          <w:lang w:val="fr-FR"/>
        </w:rPr>
      </w:pPr>
      <w:r>
        <w:rPr>
          <w:color w:val="000000"/>
          <w:lang w:val="fr-FR"/>
        </w:rPr>
        <w:t>Aéroports d'Ajaccio Napoléon Bonaparte et Figari Sud Corse</w:t>
      </w:r>
    </w:p>
    <w:p w14:paraId="135FBD36" w14:textId="77777777" w:rsidR="00B406D7" w:rsidRDefault="00B36D51">
      <w:pPr>
        <w:pStyle w:val="ParagrapheIndent1"/>
        <w:spacing w:line="232" w:lineRule="exact"/>
        <w:jc w:val="both"/>
        <w:rPr>
          <w:color w:val="000000"/>
          <w:lang w:val="fr-FR"/>
        </w:rPr>
      </w:pPr>
      <w:r>
        <w:rPr>
          <w:color w:val="000000"/>
          <w:u w:val="single"/>
          <w:lang w:val="fr-FR"/>
        </w:rPr>
        <w:t>Notification par le biais du profil d'acheteur</w:t>
      </w:r>
    </w:p>
    <w:p w14:paraId="5AEA88FF" w14:textId="77777777" w:rsidR="00B406D7" w:rsidRDefault="00B406D7">
      <w:pPr>
        <w:pStyle w:val="ParagrapheIndent1"/>
        <w:spacing w:line="232" w:lineRule="exact"/>
        <w:jc w:val="both"/>
        <w:rPr>
          <w:color w:val="000000"/>
          <w:lang w:val="fr-FR"/>
        </w:rPr>
      </w:pPr>
    </w:p>
    <w:p w14:paraId="72968A4E" w14:textId="77777777" w:rsidR="00B406D7" w:rsidRDefault="00B36D51">
      <w:pPr>
        <w:pStyle w:val="ParagrapheIndent1"/>
        <w:spacing w:after="240" w:line="232" w:lineRule="exact"/>
        <w:jc w:val="both"/>
        <w:rPr>
          <w:color w:val="000000"/>
          <w:lang w:val="fr-FR"/>
        </w:rPr>
      </w:pPr>
      <w:r>
        <w:rPr>
          <w:color w:val="000000"/>
          <w:lang w:val="fr-FR"/>
        </w:rPr>
        <w:t>La notification par le biais du profil d'acheteur d'une décision, observation ou information faisant courir un délai n'est pas prévue.</w:t>
      </w:r>
    </w:p>
    <w:p w14:paraId="1444D337" w14:textId="77777777" w:rsidR="00B406D7" w:rsidRDefault="00B36D51">
      <w:pPr>
        <w:pStyle w:val="ParagrapheIndent1"/>
        <w:spacing w:line="232" w:lineRule="exact"/>
        <w:jc w:val="both"/>
        <w:rPr>
          <w:color w:val="000000"/>
          <w:lang w:val="fr-FR"/>
        </w:rPr>
      </w:pPr>
      <w:r>
        <w:rPr>
          <w:color w:val="000000"/>
          <w:u w:val="single"/>
          <w:lang w:val="fr-FR"/>
        </w:rPr>
        <w:t>Stockage, emballage et transport</w:t>
      </w:r>
      <w:r>
        <w:rPr>
          <w:color w:val="000000"/>
          <w:lang w:val="fr-FR"/>
        </w:rPr>
        <w:t xml:space="preserve"> :</w:t>
      </w:r>
    </w:p>
    <w:p w14:paraId="2F67A8A4" w14:textId="77777777" w:rsidR="00B406D7" w:rsidRDefault="00B406D7">
      <w:pPr>
        <w:pStyle w:val="ParagrapheIndent1"/>
        <w:spacing w:line="232" w:lineRule="exact"/>
        <w:jc w:val="both"/>
        <w:rPr>
          <w:color w:val="000000"/>
          <w:lang w:val="fr-FR"/>
        </w:rPr>
      </w:pPr>
    </w:p>
    <w:p w14:paraId="36BD763E" w14:textId="77777777" w:rsidR="00B406D7" w:rsidRDefault="00B36D51">
      <w:pPr>
        <w:pStyle w:val="ParagrapheIndent1"/>
        <w:spacing w:after="240" w:line="232" w:lineRule="exact"/>
        <w:jc w:val="both"/>
        <w:rPr>
          <w:color w:val="000000"/>
          <w:lang w:val="fr-FR"/>
        </w:rPr>
      </w:pPr>
      <w:r>
        <w:rPr>
          <w:color w:val="000000"/>
          <w:lang w:val="fr-FR"/>
        </w:rPr>
        <w:t>Le stockage, l'emballage et le transport des fournitures sont effectués dans les conditions de l'article 20 du CCAG-FCS. Les emballages relèvent de la responsabilité du titulaire et restent sa propriété. Le transport s'effectue sous sa responsabilité jusqu'au lieu de livraison.</w:t>
      </w:r>
    </w:p>
    <w:p w14:paraId="1D6DFA1F" w14:textId="77777777" w:rsidR="00B406D7" w:rsidRDefault="00B36D51">
      <w:pPr>
        <w:pStyle w:val="ParagrapheIndent1"/>
        <w:spacing w:line="232" w:lineRule="exact"/>
        <w:jc w:val="both"/>
        <w:rPr>
          <w:color w:val="000000"/>
          <w:lang w:val="fr-FR"/>
        </w:rPr>
      </w:pPr>
      <w:r>
        <w:rPr>
          <w:color w:val="000000"/>
          <w:u w:val="single"/>
          <w:lang w:val="fr-FR"/>
        </w:rPr>
        <w:t>Conditions de livraison</w:t>
      </w:r>
      <w:r>
        <w:rPr>
          <w:color w:val="000000"/>
          <w:lang w:val="fr-FR"/>
        </w:rPr>
        <w:t xml:space="preserve"> :</w:t>
      </w:r>
    </w:p>
    <w:p w14:paraId="1F2149AF" w14:textId="77777777" w:rsidR="00B406D7" w:rsidRDefault="00B406D7">
      <w:pPr>
        <w:pStyle w:val="ParagrapheIndent1"/>
        <w:spacing w:line="232" w:lineRule="exact"/>
        <w:jc w:val="both"/>
        <w:rPr>
          <w:color w:val="000000"/>
          <w:lang w:val="fr-FR"/>
        </w:rPr>
      </w:pPr>
    </w:p>
    <w:p w14:paraId="5B1490EB" w14:textId="77777777" w:rsidR="00B406D7" w:rsidRDefault="00B36D51">
      <w:pPr>
        <w:pStyle w:val="ParagrapheIndent1"/>
        <w:spacing w:after="240" w:line="232" w:lineRule="exact"/>
        <w:jc w:val="both"/>
        <w:rPr>
          <w:color w:val="000000"/>
          <w:lang w:val="fr-FR"/>
        </w:rPr>
      </w:pPr>
      <w:r>
        <w:rPr>
          <w:color w:val="000000"/>
          <w:lang w:val="fr-FR"/>
        </w:rPr>
        <w:t>La livraison des fournitures s'effectuera dans les conditions de l'article 21 du CCAG-FCS.</w:t>
      </w:r>
    </w:p>
    <w:p w14:paraId="3F08791D" w14:textId="77777777" w:rsidR="00B406D7" w:rsidRPr="00075B38" w:rsidRDefault="00B36D51">
      <w:pPr>
        <w:pStyle w:val="ParagrapheIndent1"/>
        <w:spacing w:line="232" w:lineRule="exact"/>
        <w:jc w:val="both"/>
        <w:rPr>
          <w:color w:val="000000"/>
          <w:lang w:val="fr-FR"/>
        </w:rPr>
      </w:pPr>
      <w:r w:rsidRPr="00075B38">
        <w:rPr>
          <w:color w:val="000000"/>
          <w:u w:val="single"/>
          <w:lang w:val="fr-FR"/>
        </w:rPr>
        <w:t>Formation du personnel</w:t>
      </w:r>
      <w:r w:rsidRPr="00075B38">
        <w:rPr>
          <w:color w:val="000000"/>
          <w:lang w:val="fr-FR"/>
        </w:rPr>
        <w:t xml:space="preserve"> :</w:t>
      </w:r>
    </w:p>
    <w:p w14:paraId="431B1D09" w14:textId="77777777" w:rsidR="00B406D7" w:rsidRPr="00075B38" w:rsidRDefault="00B406D7">
      <w:pPr>
        <w:pStyle w:val="ParagrapheIndent1"/>
        <w:spacing w:line="232" w:lineRule="exact"/>
        <w:jc w:val="both"/>
        <w:rPr>
          <w:color w:val="000000"/>
          <w:lang w:val="fr-FR"/>
        </w:rPr>
      </w:pPr>
    </w:p>
    <w:p w14:paraId="53527FF2" w14:textId="77777777" w:rsidR="00B406D7" w:rsidRDefault="00B36D51">
      <w:pPr>
        <w:pStyle w:val="ParagrapheIndent1"/>
        <w:spacing w:line="232" w:lineRule="exact"/>
        <w:jc w:val="both"/>
        <w:rPr>
          <w:color w:val="000000"/>
          <w:lang w:val="fr-FR"/>
        </w:rPr>
      </w:pPr>
      <w:r w:rsidRPr="00075B38">
        <w:rPr>
          <w:color w:val="000000"/>
          <w:lang w:val="fr-FR"/>
        </w:rPr>
        <w:t>Le titulaire assurera la formation du personnel chargé d'utiliser les prestations.</w:t>
      </w:r>
      <w:r>
        <w:rPr>
          <w:color w:val="000000"/>
          <w:lang w:val="fr-FR"/>
        </w:rPr>
        <w:cr/>
      </w:r>
    </w:p>
    <w:tbl>
      <w:tblPr>
        <w:tblW w:w="0" w:type="auto"/>
        <w:shd w:val="clear" w:color="FD2456" w:fill="auto"/>
        <w:tblLayout w:type="fixed"/>
        <w:tblLook w:val="04A0" w:firstRow="1" w:lastRow="0" w:firstColumn="1" w:lastColumn="0" w:noHBand="0" w:noVBand="1"/>
      </w:tblPr>
      <w:tblGrid>
        <w:gridCol w:w="9620"/>
      </w:tblGrid>
      <w:tr w:rsidR="009C0BB9" w:rsidRPr="009C0BB9" w14:paraId="0974C480" w14:textId="77777777" w:rsidTr="009C0BB9">
        <w:tc>
          <w:tcPr>
            <w:tcW w:w="9620" w:type="dxa"/>
            <w:shd w:val="clear" w:color="FD2456" w:fill="auto"/>
            <w:tcMar>
              <w:top w:w="30" w:type="dxa"/>
              <w:left w:w="80" w:type="dxa"/>
              <w:bottom w:w="45" w:type="dxa"/>
              <w:right w:w="80" w:type="dxa"/>
            </w:tcMar>
          </w:tcPr>
          <w:p w14:paraId="60E34256" w14:textId="77777777" w:rsidR="00B406D7" w:rsidRPr="009C0BB9" w:rsidRDefault="00B36D51">
            <w:pPr>
              <w:pStyle w:val="Titre1"/>
              <w:rPr>
                <w:rFonts w:ascii="Trebuchet MS" w:eastAsia="Trebuchet MS" w:hAnsi="Trebuchet MS" w:cs="Trebuchet MS"/>
                <w:sz w:val="28"/>
                <w:lang w:val="fr-FR"/>
              </w:rPr>
            </w:pPr>
            <w:bookmarkStart w:id="44" w:name="ArtL1_CCAP-1-A16"/>
            <w:bookmarkStart w:id="45" w:name="_Toc183428722"/>
            <w:bookmarkEnd w:id="44"/>
            <w:r w:rsidRPr="009C0BB9">
              <w:rPr>
                <w:rFonts w:ascii="Trebuchet MS" w:eastAsia="Trebuchet MS" w:hAnsi="Trebuchet MS" w:cs="Trebuchet MS"/>
                <w:sz w:val="28"/>
                <w:lang w:val="fr-FR"/>
              </w:rPr>
              <w:t>9 - Développement durable</w:t>
            </w:r>
            <w:bookmarkEnd w:id="45"/>
          </w:p>
        </w:tc>
      </w:tr>
    </w:tbl>
    <w:p w14:paraId="5FA31227" w14:textId="77777777" w:rsidR="00B406D7" w:rsidRDefault="00B36D51">
      <w:pPr>
        <w:spacing w:line="60" w:lineRule="exact"/>
        <w:rPr>
          <w:sz w:val="6"/>
        </w:rPr>
      </w:pPr>
      <w:r>
        <w:t xml:space="preserve"> </w:t>
      </w:r>
    </w:p>
    <w:p w14:paraId="0DFC5017" w14:textId="77777777" w:rsidR="00B406D7" w:rsidRDefault="00B36D51">
      <w:pPr>
        <w:pStyle w:val="ParagrapheIndent1"/>
        <w:spacing w:after="240"/>
        <w:jc w:val="both"/>
        <w:rPr>
          <w:color w:val="000000"/>
          <w:lang w:val="fr-FR"/>
        </w:rPr>
      </w:pPr>
      <w:r>
        <w:rPr>
          <w:color w:val="000000"/>
          <w:lang w:val="fr-FR"/>
        </w:rPr>
        <w:t>Il n'est prévu aucune obligation environnementale dans l'exécution de l'accord-cadre.</w:t>
      </w:r>
    </w:p>
    <w:tbl>
      <w:tblPr>
        <w:tblW w:w="0" w:type="auto"/>
        <w:shd w:val="clear" w:color="FD2456" w:fill="auto"/>
        <w:tblLayout w:type="fixed"/>
        <w:tblLook w:val="04A0" w:firstRow="1" w:lastRow="0" w:firstColumn="1" w:lastColumn="0" w:noHBand="0" w:noVBand="1"/>
      </w:tblPr>
      <w:tblGrid>
        <w:gridCol w:w="9620"/>
      </w:tblGrid>
      <w:tr w:rsidR="009C0BB9" w:rsidRPr="00075B38" w14:paraId="4A61FF24" w14:textId="77777777" w:rsidTr="009C0BB9">
        <w:tc>
          <w:tcPr>
            <w:tcW w:w="9620" w:type="dxa"/>
            <w:shd w:val="clear" w:color="FD2456" w:fill="auto"/>
            <w:tcMar>
              <w:top w:w="30" w:type="dxa"/>
              <w:left w:w="80" w:type="dxa"/>
              <w:bottom w:w="45" w:type="dxa"/>
              <w:right w:w="80" w:type="dxa"/>
            </w:tcMar>
          </w:tcPr>
          <w:p w14:paraId="239947BE" w14:textId="77777777" w:rsidR="00B406D7" w:rsidRPr="009C0BB9" w:rsidRDefault="00B36D51">
            <w:pPr>
              <w:pStyle w:val="Titre1"/>
              <w:rPr>
                <w:rFonts w:ascii="Trebuchet MS" w:eastAsia="Trebuchet MS" w:hAnsi="Trebuchet MS" w:cs="Trebuchet MS"/>
                <w:sz w:val="28"/>
                <w:lang w:val="fr-FR"/>
              </w:rPr>
            </w:pPr>
            <w:bookmarkStart w:id="46" w:name="ArtL1_CCAP-1-A22"/>
            <w:bookmarkStart w:id="47" w:name="_Toc183428723"/>
            <w:bookmarkEnd w:id="46"/>
            <w:r w:rsidRPr="009C0BB9">
              <w:rPr>
                <w:rFonts w:ascii="Trebuchet MS" w:eastAsia="Trebuchet MS" w:hAnsi="Trebuchet MS" w:cs="Trebuchet MS"/>
                <w:sz w:val="28"/>
                <w:lang w:val="fr-FR"/>
              </w:rPr>
              <w:t>10 - Constatation de l'exécution des prestations</w:t>
            </w:r>
            <w:bookmarkEnd w:id="47"/>
          </w:p>
        </w:tc>
      </w:tr>
    </w:tbl>
    <w:p w14:paraId="2C85EDFB" w14:textId="77777777" w:rsidR="00B406D7" w:rsidRPr="00075B38" w:rsidRDefault="00B36D51">
      <w:pPr>
        <w:spacing w:line="60" w:lineRule="exact"/>
        <w:rPr>
          <w:sz w:val="6"/>
          <w:lang w:val="fr-FR"/>
        </w:rPr>
      </w:pPr>
      <w:r w:rsidRPr="00075B38">
        <w:rPr>
          <w:lang w:val="fr-FR"/>
        </w:rPr>
        <w:t xml:space="preserve"> </w:t>
      </w:r>
    </w:p>
    <w:p w14:paraId="29079139" w14:textId="77777777" w:rsidR="00B406D7" w:rsidRDefault="00B36D51">
      <w:pPr>
        <w:pStyle w:val="Titre2"/>
        <w:ind w:left="280"/>
        <w:rPr>
          <w:rFonts w:ascii="Trebuchet MS" w:eastAsia="Trebuchet MS" w:hAnsi="Trebuchet MS" w:cs="Trebuchet MS"/>
          <w:i w:val="0"/>
          <w:color w:val="000000"/>
          <w:sz w:val="24"/>
          <w:lang w:val="fr-FR"/>
        </w:rPr>
      </w:pPr>
      <w:bookmarkStart w:id="48" w:name="ArtL2_CCAP-1-A22.2"/>
      <w:bookmarkStart w:id="49" w:name="_Toc183428724"/>
      <w:bookmarkEnd w:id="48"/>
      <w:r>
        <w:rPr>
          <w:rFonts w:ascii="Trebuchet MS" w:eastAsia="Trebuchet MS" w:hAnsi="Trebuchet MS" w:cs="Trebuchet MS"/>
          <w:i w:val="0"/>
          <w:color w:val="000000"/>
          <w:sz w:val="24"/>
          <w:lang w:val="fr-FR"/>
        </w:rPr>
        <w:t>10.1 - Vérifications</w:t>
      </w:r>
      <w:bookmarkEnd w:id="49"/>
    </w:p>
    <w:p w14:paraId="225B05C9" w14:textId="77777777" w:rsidR="00B406D7" w:rsidRDefault="00B36D51">
      <w:pPr>
        <w:pStyle w:val="ParagrapheIndent2"/>
        <w:spacing w:after="240" w:line="232" w:lineRule="exact"/>
        <w:jc w:val="both"/>
        <w:rPr>
          <w:color w:val="000000"/>
          <w:lang w:val="fr-FR"/>
        </w:rPr>
      </w:pPr>
      <w:r>
        <w:rPr>
          <w:color w:val="000000"/>
          <w:lang w:val="fr-FR"/>
        </w:rPr>
        <w:t>Les vérifications quantitatives et qualitatives simples seront effectuées au moment même de la livraison de la fourniture ou de l'exécution de service (examen sommaire) conformément aux articles 27 et 28.1 du CCAG-FCS.</w:t>
      </w:r>
    </w:p>
    <w:p w14:paraId="18F9ADD7" w14:textId="77777777" w:rsidR="00B406D7" w:rsidRDefault="00B36D51">
      <w:pPr>
        <w:pStyle w:val="Titre2"/>
        <w:ind w:left="280"/>
        <w:rPr>
          <w:rFonts w:ascii="Trebuchet MS" w:eastAsia="Trebuchet MS" w:hAnsi="Trebuchet MS" w:cs="Trebuchet MS"/>
          <w:i w:val="0"/>
          <w:color w:val="000000"/>
          <w:sz w:val="24"/>
          <w:lang w:val="fr-FR"/>
        </w:rPr>
      </w:pPr>
      <w:bookmarkStart w:id="50" w:name="ArtL2_CCAP-1-A22.6"/>
      <w:bookmarkStart w:id="51" w:name="_Toc183428725"/>
      <w:bookmarkEnd w:id="50"/>
      <w:r>
        <w:rPr>
          <w:rFonts w:ascii="Trebuchet MS" w:eastAsia="Trebuchet MS" w:hAnsi="Trebuchet MS" w:cs="Trebuchet MS"/>
          <w:i w:val="0"/>
          <w:color w:val="000000"/>
          <w:sz w:val="24"/>
          <w:lang w:val="fr-FR"/>
        </w:rPr>
        <w:t>10.2 - Décision après vérification</w:t>
      </w:r>
      <w:bookmarkEnd w:id="51"/>
    </w:p>
    <w:p w14:paraId="3D8EBEF6" w14:textId="77777777" w:rsidR="00B406D7" w:rsidRDefault="00B36D51">
      <w:pPr>
        <w:pStyle w:val="ParagrapheIndent2"/>
        <w:spacing w:after="240" w:line="232" w:lineRule="exact"/>
        <w:jc w:val="both"/>
        <w:rPr>
          <w:color w:val="000000"/>
          <w:lang w:val="fr-FR"/>
        </w:rPr>
      </w:pPr>
      <w:r>
        <w:rPr>
          <w:color w:val="000000"/>
          <w:lang w:val="fr-FR"/>
        </w:rPr>
        <w:t>A l'issue des opérations de vérification, l'entité adjudicatrice prendra sa décision dans les conditions prévues aux articles 29 et 30 du CCAG-FCS.</w:t>
      </w:r>
    </w:p>
    <w:tbl>
      <w:tblPr>
        <w:tblW w:w="0" w:type="auto"/>
        <w:shd w:val="clear" w:color="FD2456" w:fill="auto"/>
        <w:tblLayout w:type="fixed"/>
        <w:tblLook w:val="04A0" w:firstRow="1" w:lastRow="0" w:firstColumn="1" w:lastColumn="0" w:noHBand="0" w:noVBand="1"/>
      </w:tblPr>
      <w:tblGrid>
        <w:gridCol w:w="9620"/>
      </w:tblGrid>
      <w:tr w:rsidR="009C0BB9" w:rsidRPr="009C0BB9" w14:paraId="5798E110" w14:textId="77777777" w:rsidTr="009C0BB9">
        <w:tc>
          <w:tcPr>
            <w:tcW w:w="9620" w:type="dxa"/>
            <w:shd w:val="clear" w:color="FD2456" w:fill="auto"/>
            <w:tcMar>
              <w:top w:w="30" w:type="dxa"/>
              <w:left w:w="80" w:type="dxa"/>
              <w:bottom w:w="45" w:type="dxa"/>
              <w:right w:w="80" w:type="dxa"/>
            </w:tcMar>
          </w:tcPr>
          <w:p w14:paraId="2840C381" w14:textId="77777777" w:rsidR="00B406D7" w:rsidRPr="009C0BB9" w:rsidRDefault="00B36D51">
            <w:pPr>
              <w:pStyle w:val="Titre1"/>
              <w:rPr>
                <w:rFonts w:ascii="Trebuchet MS" w:eastAsia="Trebuchet MS" w:hAnsi="Trebuchet MS" w:cs="Trebuchet MS"/>
                <w:sz w:val="28"/>
                <w:lang w:val="fr-FR"/>
              </w:rPr>
            </w:pPr>
            <w:bookmarkStart w:id="52" w:name="ArtL1_CCAP-1-A23"/>
            <w:bookmarkStart w:id="53" w:name="_Toc183428726"/>
            <w:bookmarkEnd w:id="52"/>
            <w:r w:rsidRPr="009C0BB9">
              <w:rPr>
                <w:rFonts w:ascii="Trebuchet MS" w:eastAsia="Trebuchet MS" w:hAnsi="Trebuchet MS" w:cs="Trebuchet MS"/>
                <w:sz w:val="28"/>
                <w:lang w:val="fr-FR"/>
              </w:rPr>
              <w:t>11 - Garantie des prestations</w:t>
            </w:r>
            <w:bookmarkEnd w:id="53"/>
          </w:p>
        </w:tc>
      </w:tr>
    </w:tbl>
    <w:p w14:paraId="1EFEFB4E" w14:textId="77777777" w:rsidR="00B406D7" w:rsidRDefault="00B36D51">
      <w:pPr>
        <w:spacing w:line="60" w:lineRule="exact"/>
        <w:rPr>
          <w:sz w:val="6"/>
        </w:rPr>
      </w:pPr>
      <w:r>
        <w:t xml:space="preserve"> </w:t>
      </w:r>
    </w:p>
    <w:p w14:paraId="36FBA6AB" w14:textId="77777777" w:rsidR="00B406D7" w:rsidRPr="00407010" w:rsidRDefault="00B36D51">
      <w:pPr>
        <w:pStyle w:val="ParagrapheIndent1"/>
        <w:spacing w:after="240" w:line="232" w:lineRule="exact"/>
        <w:jc w:val="both"/>
        <w:rPr>
          <w:color w:val="000000"/>
          <w:lang w:val="fr-FR"/>
        </w:rPr>
      </w:pPr>
      <w:r w:rsidRPr="00407010">
        <w:rPr>
          <w:color w:val="000000"/>
          <w:lang w:val="fr-FR"/>
        </w:rPr>
        <w:t>Les prestations feront l'objet d'une garantie de 1 an dont le point de départ est la date de notification de la décision d'admission. Les modalités de cette garantie sont définies à l'article 33 du CCAG-FCS.</w:t>
      </w:r>
    </w:p>
    <w:tbl>
      <w:tblPr>
        <w:tblW w:w="0" w:type="auto"/>
        <w:shd w:val="clear" w:color="FD2456" w:fill="auto"/>
        <w:tblLayout w:type="fixed"/>
        <w:tblLook w:val="04A0" w:firstRow="1" w:lastRow="0" w:firstColumn="1" w:lastColumn="0" w:noHBand="0" w:noVBand="1"/>
      </w:tblPr>
      <w:tblGrid>
        <w:gridCol w:w="9620"/>
      </w:tblGrid>
      <w:tr w:rsidR="009C0BB9" w:rsidRPr="00407010" w14:paraId="7CD1FF35" w14:textId="77777777" w:rsidTr="009C0BB9">
        <w:tc>
          <w:tcPr>
            <w:tcW w:w="9620" w:type="dxa"/>
            <w:shd w:val="clear" w:color="FD2456" w:fill="auto"/>
            <w:tcMar>
              <w:top w:w="30" w:type="dxa"/>
              <w:left w:w="80" w:type="dxa"/>
              <w:bottom w:w="45" w:type="dxa"/>
              <w:right w:w="80" w:type="dxa"/>
            </w:tcMar>
          </w:tcPr>
          <w:p w14:paraId="6F35C4F6" w14:textId="77777777" w:rsidR="00B406D7" w:rsidRPr="00407010" w:rsidRDefault="00B36D51">
            <w:pPr>
              <w:pStyle w:val="Titre1"/>
              <w:rPr>
                <w:rFonts w:ascii="Trebuchet MS" w:eastAsia="Trebuchet MS" w:hAnsi="Trebuchet MS" w:cs="Trebuchet MS"/>
                <w:sz w:val="28"/>
                <w:lang w:val="fr-FR"/>
              </w:rPr>
            </w:pPr>
            <w:bookmarkStart w:id="54" w:name="ArtL1_CCAP-1-A24"/>
            <w:bookmarkStart w:id="55" w:name="_Toc183428727"/>
            <w:bookmarkEnd w:id="54"/>
            <w:r w:rsidRPr="00407010">
              <w:rPr>
                <w:rFonts w:ascii="Trebuchet MS" w:eastAsia="Trebuchet MS" w:hAnsi="Trebuchet MS" w:cs="Trebuchet MS"/>
                <w:sz w:val="28"/>
                <w:lang w:val="fr-FR"/>
              </w:rPr>
              <w:t>12 - Maintenance</w:t>
            </w:r>
            <w:bookmarkEnd w:id="55"/>
          </w:p>
        </w:tc>
      </w:tr>
    </w:tbl>
    <w:p w14:paraId="1F389F8C" w14:textId="77777777" w:rsidR="00B406D7" w:rsidRPr="00407010" w:rsidRDefault="00B36D51">
      <w:pPr>
        <w:spacing w:line="60" w:lineRule="exact"/>
        <w:rPr>
          <w:sz w:val="6"/>
        </w:rPr>
      </w:pPr>
      <w:r w:rsidRPr="00407010">
        <w:t xml:space="preserve"> </w:t>
      </w:r>
    </w:p>
    <w:p w14:paraId="5A4D8B1C" w14:textId="77777777" w:rsidR="00B406D7" w:rsidRDefault="00B36D51">
      <w:pPr>
        <w:pStyle w:val="ParagrapheIndent1"/>
        <w:spacing w:after="240" w:line="232" w:lineRule="exact"/>
        <w:jc w:val="both"/>
        <w:rPr>
          <w:color w:val="000000"/>
          <w:lang w:val="fr-FR"/>
        </w:rPr>
      </w:pPr>
      <w:r w:rsidRPr="00407010">
        <w:rPr>
          <w:color w:val="000000"/>
          <w:lang w:val="fr-FR"/>
        </w:rPr>
        <w:t>Les prestations feront l'objet d'une maintenance assurée par le titulaire pendant une durée de 1 an à compter de la date d'admission des prestations. Les conditions de cette maintenance sont définies à article 32 du CCAG-FCS.</w:t>
      </w:r>
    </w:p>
    <w:tbl>
      <w:tblPr>
        <w:tblW w:w="0" w:type="auto"/>
        <w:shd w:val="clear" w:color="FD2456" w:fill="auto"/>
        <w:tblLayout w:type="fixed"/>
        <w:tblLook w:val="04A0" w:firstRow="1" w:lastRow="0" w:firstColumn="1" w:lastColumn="0" w:noHBand="0" w:noVBand="1"/>
      </w:tblPr>
      <w:tblGrid>
        <w:gridCol w:w="9620"/>
      </w:tblGrid>
      <w:tr w:rsidR="009C0BB9" w:rsidRPr="00075B38" w14:paraId="551751C9" w14:textId="77777777" w:rsidTr="009C0BB9">
        <w:tc>
          <w:tcPr>
            <w:tcW w:w="9620" w:type="dxa"/>
            <w:shd w:val="clear" w:color="FD2456" w:fill="auto"/>
            <w:tcMar>
              <w:top w:w="30" w:type="dxa"/>
              <w:left w:w="80" w:type="dxa"/>
              <w:bottom w:w="45" w:type="dxa"/>
              <w:right w:w="80" w:type="dxa"/>
            </w:tcMar>
          </w:tcPr>
          <w:p w14:paraId="6BDE956C" w14:textId="77777777" w:rsidR="00B406D7" w:rsidRPr="009C0BB9" w:rsidRDefault="00B36D51">
            <w:pPr>
              <w:pStyle w:val="Titre1"/>
              <w:rPr>
                <w:rFonts w:ascii="Trebuchet MS" w:eastAsia="Trebuchet MS" w:hAnsi="Trebuchet MS" w:cs="Trebuchet MS"/>
                <w:sz w:val="28"/>
                <w:lang w:val="fr-FR"/>
              </w:rPr>
            </w:pPr>
            <w:bookmarkStart w:id="56" w:name="ArtL1_CCAP-1-A29"/>
            <w:bookmarkStart w:id="57" w:name="_Toc183428728"/>
            <w:bookmarkEnd w:id="56"/>
            <w:r w:rsidRPr="009C0BB9">
              <w:rPr>
                <w:rFonts w:ascii="Trebuchet MS" w:eastAsia="Trebuchet MS" w:hAnsi="Trebuchet MS" w:cs="Trebuchet MS"/>
                <w:sz w:val="28"/>
                <w:lang w:val="fr-FR"/>
              </w:rPr>
              <w:t>13 - Droit de propriété industrielle et intellectuelle</w:t>
            </w:r>
            <w:bookmarkEnd w:id="57"/>
          </w:p>
        </w:tc>
      </w:tr>
    </w:tbl>
    <w:p w14:paraId="7AA9681A" w14:textId="77777777" w:rsidR="00B406D7" w:rsidRPr="00075B38" w:rsidRDefault="00B36D51">
      <w:pPr>
        <w:spacing w:line="60" w:lineRule="exact"/>
        <w:rPr>
          <w:sz w:val="6"/>
          <w:lang w:val="fr-FR"/>
        </w:rPr>
      </w:pPr>
      <w:r w:rsidRPr="00075B38">
        <w:rPr>
          <w:lang w:val="fr-FR"/>
        </w:rPr>
        <w:t xml:space="preserve"> </w:t>
      </w:r>
    </w:p>
    <w:p w14:paraId="500BB6B7" w14:textId="77777777" w:rsidR="00B406D7" w:rsidRDefault="00B36D51">
      <w:pPr>
        <w:pStyle w:val="ParagrapheIndent1"/>
        <w:spacing w:after="240"/>
        <w:jc w:val="both"/>
        <w:rPr>
          <w:color w:val="000000"/>
          <w:lang w:val="fr-FR"/>
        </w:rPr>
      </w:pPr>
      <w:r>
        <w:rPr>
          <w:color w:val="000000"/>
          <w:lang w:val="fr-FR"/>
        </w:rPr>
        <w:t>Aucun droit de propriété intellectuelle n'est applicable à ce contrat.</w:t>
      </w:r>
    </w:p>
    <w:tbl>
      <w:tblPr>
        <w:tblW w:w="0" w:type="auto"/>
        <w:shd w:val="clear" w:color="FD2456" w:fill="auto"/>
        <w:tblLayout w:type="fixed"/>
        <w:tblLook w:val="04A0" w:firstRow="1" w:lastRow="0" w:firstColumn="1" w:lastColumn="0" w:noHBand="0" w:noVBand="1"/>
      </w:tblPr>
      <w:tblGrid>
        <w:gridCol w:w="9620"/>
      </w:tblGrid>
      <w:tr w:rsidR="009C0BB9" w:rsidRPr="009C0BB9" w14:paraId="3A557EFB" w14:textId="77777777" w:rsidTr="009C0BB9">
        <w:tc>
          <w:tcPr>
            <w:tcW w:w="9620" w:type="dxa"/>
            <w:shd w:val="clear" w:color="FD2456" w:fill="auto"/>
            <w:tcMar>
              <w:top w:w="30" w:type="dxa"/>
              <w:left w:w="80" w:type="dxa"/>
              <w:bottom w:w="45" w:type="dxa"/>
              <w:right w:w="80" w:type="dxa"/>
            </w:tcMar>
          </w:tcPr>
          <w:p w14:paraId="6C6D5B53" w14:textId="77777777" w:rsidR="00B406D7" w:rsidRPr="009C0BB9" w:rsidRDefault="00B36D51">
            <w:pPr>
              <w:pStyle w:val="Titre1"/>
              <w:rPr>
                <w:rFonts w:ascii="Trebuchet MS" w:eastAsia="Trebuchet MS" w:hAnsi="Trebuchet MS" w:cs="Trebuchet MS"/>
                <w:sz w:val="28"/>
                <w:lang w:val="fr-FR"/>
              </w:rPr>
            </w:pPr>
            <w:bookmarkStart w:id="58" w:name="ArtL1_CCAP-1-A30"/>
            <w:bookmarkStart w:id="59" w:name="_Toc183428729"/>
            <w:bookmarkEnd w:id="58"/>
            <w:r w:rsidRPr="009C0BB9">
              <w:rPr>
                <w:rFonts w:ascii="Trebuchet MS" w:eastAsia="Trebuchet MS" w:hAnsi="Trebuchet MS" w:cs="Trebuchet MS"/>
                <w:sz w:val="28"/>
                <w:lang w:val="fr-FR"/>
              </w:rPr>
              <w:t>14 - Pénalités</w:t>
            </w:r>
            <w:bookmarkEnd w:id="59"/>
          </w:p>
        </w:tc>
      </w:tr>
    </w:tbl>
    <w:p w14:paraId="7CF53886" w14:textId="77777777" w:rsidR="00B406D7" w:rsidRDefault="00B36D51">
      <w:pPr>
        <w:spacing w:line="60" w:lineRule="exact"/>
        <w:rPr>
          <w:sz w:val="6"/>
        </w:rPr>
      </w:pPr>
      <w:r>
        <w:t xml:space="preserve"> </w:t>
      </w:r>
    </w:p>
    <w:p w14:paraId="6686689C" w14:textId="77777777" w:rsidR="00B406D7" w:rsidRDefault="00B36D51">
      <w:pPr>
        <w:pStyle w:val="Titre2"/>
        <w:ind w:left="280"/>
        <w:rPr>
          <w:rFonts w:ascii="Trebuchet MS" w:eastAsia="Trebuchet MS" w:hAnsi="Trebuchet MS" w:cs="Trebuchet MS"/>
          <w:i w:val="0"/>
          <w:color w:val="000000"/>
          <w:sz w:val="24"/>
          <w:lang w:val="fr-FR"/>
        </w:rPr>
      </w:pPr>
      <w:bookmarkStart w:id="60" w:name="ArtL2_CCAP-1-A30.1"/>
      <w:bookmarkStart w:id="61" w:name="_Toc183428730"/>
      <w:bookmarkEnd w:id="60"/>
      <w:r>
        <w:rPr>
          <w:rFonts w:ascii="Trebuchet MS" w:eastAsia="Trebuchet MS" w:hAnsi="Trebuchet MS" w:cs="Trebuchet MS"/>
          <w:i w:val="0"/>
          <w:color w:val="000000"/>
          <w:sz w:val="24"/>
          <w:lang w:val="fr-FR"/>
        </w:rPr>
        <w:t>14.1 - Pénalités de retard</w:t>
      </w:r>
      <w:bookmarkEnd w:id="61"/>
    </w:p>
    <w:p w14:paraId="4D68134B" w14:textId="77777777" w:rsidR="00B406D7" w:rsidRDefault="00B36D51">
      <w:pPr>
        <w:pStyle w:val="ParagrapheIndent2"/>
        <w:spacing w:after="240" w:line="232" w:lineRule="exact"/>
        <w:jc w:val="both"/>
        <w:rPr>
          <w:color w:val="000000"/>
          <w:lang w:val="fr-FR"/>
        </w:rPr>
      </w:pPr>
      <w:r>
        <w:rPr>
          <w:color w:val="000000"/>
          <w:lang w:val="fr-FR"/>
        </w:rPr>
        <w:t>Lorsque le délai contractuel d'exécution ou de livraison est dépassé, par le fait du titulaire, celui-ci encourt, par jour de retard, une pénalité fixée à 1,0/1000, conformément aux stipulations de l'article 14.1.1 du CCAG-FCS.</w:t>
      </w:r>
    </w:p>
    <w:p w14:paraId="2CB9104B" w14:textId="77777777" w:rsidR="00B406D7" w:rsidRDefault="00B36D51">
      <w:pPr>
        <w:pStyle w:val="ParagrapheIndent2"/>
        <w:spacing w:after="240" w:line="232" w:lineRule="exact"/>
        <w:jc w:val="both"/>
        <w:rPr>
          <w:color w:val="000000"/>
          <w:lang w:val="fr-FR"/>
        </w:rPr>
      </w:pPr>
      <w:r>
        <w:rPr>
          <w:color w:val="000000"/>
          <w:lang w:val="fr-FR"/>
        </w:rPr>
        <w:lastRenderedPageBreak/>
        <w:t>Par dérogation à l'article 14.1.3 du CCAG-FCS, il n'est prévu aucune exonération à l'application des pénalités de retard.</w:t>
      </w:r>
    </w:p>
    <w:p w14:paraId="52B2E43D" w14:textId="77777777" w:rsidR="00B406D7" w:rsidRDefault="00B36D51">
      <w:pPr>
        <w:pStyle w:val="ParagrapheIndent2"/>
        <w:spacing w:after="240" w:line="232" w:lineRule="exact"/>
        <w:jc w:val="both"/>
        <w:rPr>
          <w:color w:val="000000"/>
          <w:lang w:val="fr-FR"/>
        </w:rPr>
      </w:pPr>
      <w:r>
        <w:rPr>
          <w:color w:val="000000"/>
          <w:lang w:val="fr-FR"/>
        </w:rPr>
        <w:t>Conformément aux stipulations de l'article 14.1.2 du CCAG-FCS, le montant total des pénalités de retard est plafonné à 10,0 % du montant du marché, de la tranche ou du bon de commande.</w:t>
      </w:r>
    </w:p>
    <w:p w14:paraId="33EACD94" w14:textId="77777777" w:rsidR="00B406D7" w:rsidRDefault="00B36D51">
      <w:pPr>
        <w:pStyle w:val="ParagrapheIndent2"/>
        <w:spacing w:after="240"/>
        <w:jc w:val="both"/>
        <w:rPr>
          <w:color w:val="000000"/>
          <w:lang w:val="fr-FR"/>
        </w:rPr>
      </w:pPr>
      <w:r>
        <w:rPr>
          <w:color w:val="000000"/>
          <w:lang w:val="fr-FR"/>
        </w:rPr>
        <w:t>Les pénalités de retard sont appliquées sans mise en demeure préalable du titulaire.</w:t>
      </w:r>
    </w:p>
    <w:p w14:paraId="51DD834D" w14:textId="77777777" w:rsidR="00B406D7" w:rsidRDefault="00B36D51">
      <w:pPr>
        <w:pStyle w:val="Titre2"/>
        <w:ind w:left="280"/>
        <w:rPr>
          <w:rFonts w:ascii="Trebuchet MS" w:eastAsia="Trebuchet MS" w:hAnsi="Trebuchet MS" w:cs="Trebuchet MS"/>
          <w:i w:val="0"/>
          <w:color w:val="000000"/>
          <w:sz w:val="24"/>
          <w:lang w:val="fr-FR"/>
        </w:rPr>
      </w:pPr>
      <w:bookmarkStart w:id="62" w:name="ArtL2_CCAP-1-A30.3"/>
      <w:bookmarkStart w:id="63" w:name="_Toc183428731"/>
      <w:bookmarkEnd w:id="62"/>
      <w:r>
        <w:rPr>
          <w:rFonts w:ascii="Trebuchet MS" w:eastAsia="Trebuchet MS" w:hAnsi="Trebuchet MS" w:cs="Trebuchet MS"/>
          <w:i w:val="0"/>
          <w:color w:val="000000"/>
          <w:sz w:val="24"/>
          <w:lang w:val="fr-FR"/>
        </w:rPr>
        <w:t>14.2 - Pénalité pour travail dissimulé</w:t>
      </w:r>
      <w:bookmarkEnd w:id="63"/>
    </w:p>
    <w:p w14:paraId="3A030753" w14:textId="77777777" w:rsidR="00B406D7" w:rsidRDefault="00B36D51">
      <w:pPr>
        <w:pStyle w:val="ParagrapheIndent2"/>
        <w:spacing w:after="240" w:line="232" w:lineRule="exact"/>
        <w:jc w:val="both"/>
        <w:rPr>
          <w:color w:val="000000"/>
          <w:lang w:val="fr-FR"/>
        </w:rPr>
      </w:pPr>
      <w:r>
        <w:rPr>
          <w:color w:val="000000"/>
          <w:lang w:val="fr-FR"/>
        </w:rPr>
        <w:t>Si le titulaire de l'accord-cadre ne s'acquitte pas des formalités prévues par le Code du travail en matière de travail dissimulé par dissimulation d'activité ou d'emploi salarié, l'entité adjudicatrice applique une pénalité correspondant à 10,0 % du montant TTC de l'accord-cadre.</w:t>
      </w:r>
    </w:p>
    <w:p w14:paraId="11911753" w14:textId="77777777" w:rsidR="00B406D7" w:rsidRDefault="00B36D51">
      <w:pPr>
        <w:pStyle w:val="ParagrapheIndent2"/>
        <w:spacing w:line="232" w:lineRule="exact"/>
        <w:jc w:val="both"/>
        <w:rPr>
          <w:color w:val="000000"/>
          <w:lang w:val="fr-FR"/>
        </w:rPr>
      </w:pPr>
      <w:r>
        <w:rPr>
          <w:color w:val="000000"/>
          <w:lang w:val="fr-FR"/>
        </w:rPr>
        <w:t>Le montant de cette pénalité ne pourra toutefois pas excéder le montant des amendes prévues à titre de sanction pénale par le Code du travail en matière de travail dissimulé.</w:t>
      </w:r>
      <w:r>
        <w:rPr>
          <w:color w:val="000000"/>
          <w:lang w:val="fr-FR"/>
        </w:rPr>
        <w:cr/>
      </w:r>
    </w:p>
    <w:tbl>
      <w:tblPr>
        <w:tblW w:w="0" w:type="auto"/>
        <w:shd w:val="clear" w:color="FD2456" w:fill="auto"/>
        <w:tblLayout w:type="fixed"/>
        <w:tblLook w:val="04A0" w:firstRow="1" w:lastRow="0" w:firstColumn="1" w:lastColumn="0" w:noHBand="0" w:noVBand="1"/>
      </w:tblPr>
      <w:tblGrid>
        <w:gridCol w:w="9620"/>
      </w:tblGrid>
      <w:tr w:rsidR="009C0BB9" w:rsidRPr="009C0BB9" w14:paraId="6C66F386" w14:textId="77777777" w:rsidTr="009C0BB9">
        <w:tc>
          <w:tcPr>
            <w:tcW w:w="9620" w:type="dxa"/>
            <w:shd w:val="clear" w:color="FD2456" w:fill="auto"/>
            <w:tcMar>
              <w:top w:w="30" w:type="dxa"/>
              <w:left w:w="80" w:type="dxa"/>
              <w:bottom w:w="45" w:type="dxa"/>
              <w:right w:w="80" w:type="dxa"/>
            </w:tcMar>
          </w:tcPr>
          <w:p w14:paraId="36761DEE" w14:textId="77777777" w:rsidR="00B406D7" w:rsidRPr="009C0BB9" w:rsidRDefault="00B36D51">
            <w:pPr>
              <w:pStyle w:val="Titre1"/>
              <w:rPr>
                <w:rFonts w:ascii="Trebuchet MS" w:eastAsia="Trebuchet MS" w:hAnsi="Trebuchet MS" w:cs="Trebuchet MS"/>
                <w:sz w:val="28"/>
                <w:lang w:val="fr-FR"/>
              </w:rPr>
            </w:pPr>
            <w:bookmarkStart w:id="64" w:name="ArtL1_CCAP-1-A32"/>
            <w:bookmarkStart w:id="65" w:name="_Toc183428732"/>
            <w:bookmarkEnd w:id="64"/>
            <w:r w:rsidRPr="009C0BB9">
              <w:rPr>
                <w:rFonts w:ascii="Trebuchet MS" w:eastAsia="Trebuchet MS" w:hAnsi="Trebuchet MS" w:cs="Trebuchet MS"/>
                <w:sz w:val="28"/>
                <w:lang w:val="fr-FR"/>
              </w:rPr>
              <w:t>15 - Assurances</w:t>
            </w:r>
            <w:bookmarkEnd w:id="65"/>
          </w:p>
        </w:tc>
      </w:tr>
    </w:tbl>
    <w:p w14:paraId="44994122" w14:textId="77777777" w:rsidR="00B406D7" w:rsidRDefault="00B36D51">
      <w:pPr>
        <w:spacing w:line="60" w:lineRule="exact"/>
        <w:rPr>
          <w:sz w:val="6"/>
        </w:rPr>
      </w:pPr>
      <w:r>
        <w:t xml:space="preserve"> </w:t>
      </w:r>
    </w:p>
    <w:p w14:paraId="46648D18" w14:textId="77777777" w:rsidR="00B406D7" w:rsidRDefault="00B36D51">
      <w:pPr>
        <w:pStyle w:val="ParagrapheIndent1"/>
        <w:spacing w:after="240" w:line="232" w:lineRule="exact"/>
        <w:jc w:val="both"/>
        <w:rPr>
          <w:color w:val="000000"/>
          <w:lang w:val="fr-FR"/>
        </w:rPr>
      </w:pPr>
      <w:r>
        <w:rPr>
          <w:color w:val="000000"/>
          <w:lang w:val="fr-FR"/>
        </w:rPr>
        <w:t>Conformément aux dispositions de l'article 9 du CCAG-FCS, tout titulaire (mandataire et cotraitants inclus) doit justifier, dans un délai de 15 jours à compter de la notification du contrat et avant tout commencement d'exécution, qu'il est titulaire des contrats d'assurances, au moyen d'une attestation établissant l'étendue de la responsabilité garantie.</w:t>
      </w:r>
    </w:p>
    <w:tbl>
      <w:tblPr>
        <w:tblW w:w="0" w:type="auto"/>
        <w:shd w:val="clear" w:color="FD2456" w:fill="auto"/>
        <w:tblLayout w:type="fixed"/>
        <w:tblLook w:val="04A0" w:firstRow="1" w:lastRow="0" w:firstColumn="1" w:lastColumn="0" w:noHBand="0" w:noVBand="1"/>
      </w:tblPr>
      <w:tblGrid>
        <w:gridCol w:w="9620"/>
      </w:tblGrid>
      <w:tr w:rsidR="009C0BB9" w:rsidRPr="009C0BB9" w14:paraId="135B9269" w14:textId="77777777" w:rsidTr="009C0BB9">
        <w:tc>
          <w:tcPr>
            <w:tcW w:w="9620" w:type="dxa"/>
            <w:shd w:val="clear" w:color="FD2456" w:fill="auto"/>
            <w:tcMar>
              <w:top w:w="30" w:type="dxa"/>
              <w:left w:w="80" w:type="dxa"/>
              <w:bottom w:w="45" w:type="dxa"/>
              <w:right w:w="80" w:type="dxa"/>
            </w:tcMar>
          </w:tcPr>
          <w:p w14:paraId="1A85A019" w14:textId="77777777" w:rsidR="00B406D7" w:rsidRPr="009C0BB9" w:rsidRDefault="00B36D51">
            <w:pPr>
              <w:pStyle w:val="Titre1"/>
              <w:rPr>
                <w:rFonts w:ascii="Trebuchet MS" w:eastAsia="Trebuchet MS" w:hAnsi="Trebuchet MS" w:cs="Trebuchet MS"/>
                <w:sz w:val="28"/>
                <w:lang w:val="fr-FR"/>
              </w:rPr>
            </w:pPr>
            <w:bookmarkStart w:id="66" w:name="ArtL1_CCAP-1-A33"/>
            <w:bookmarkStart w:id="67" w:name="_Toc183428733"/>
            <w:bookmarkEnd w:id="66"/>
            <w:r w:rsidRPr="009C0BB9">
              <w:rPr>
                <w:rFonts w:ascii="Trebuchet MS" w:eastAsia="Trebuchet MS" w:hAnsi="Trebuchet MS" w:cs="Trebuchet MS"/>
                <w:sz w:val="28"/>
                <w:lang w:val="fr-FR"/>
              </w:rPr>
              <w:t>16 - Clause de réexamen</w:t>
            </w:r>
            <w:bookmarkEnd w:id="67"/>
          </w:p>
        </w:tc>
      </w:tr>
    </w:tbl>
    <w:p w14:paraId="3B0C89E1" w14:textId="77777777" w:rsidR="00B406D7" w:rsidRDefault="00B36D51">
      <w:pPr>
        <w:spacing w:line="60" w:lineRule="exact"/>
        <w:rPr>
          <w:sz w:val="6"/>
        </w:rPr>
      </w:pPr>
      <w:r>
        <w:t xml:space="preserve"> </w:t>
      </w:r>
    </w:p>
    <w:p w14:paraId="6B125E5E" w14:textId="77777777" w:rsidR="00B406D7" w:rsidRDefault="00B36D51">
      <w:pPr>
        <w:pStyle w:val="ParagrapheIndent1"/>
        <w:spacing w:line="232" w:lineRule="exact"/>
        <w:jc w:val="both"/>
        <w:rPr>
          <w:color w:val="000000"/>
          <w:lang w:val="fr-FR"/>
        </w:rPr>
      </w:pPr>
      <w:r>
        <w:rPr>
          <w:color w:val="000000"/>
          <w:lang w:val="fr-FR"/>
        </w:rPr>
        <w:t>Une procédure de réexamen des conditions d'exécution de l'accord-cadre peut être menée en application des articles L. 2194-1 1° et R. 2194-1 du Code de la commande publique. Toute modification des conditions d'exécution acceptée à l'issue de cette procédure de réexamen fait l'objet d'un avenant au présent accord-cadre.</w:t>
      </w:r>
    </w:p>
    <w:p w14:paraId="3ABB2FFD" w14:textId="77777777" w:rsidR="00B406D7" w:rsidRDefault="00B406D7">
      <w:pPr>
        <w:pStyle w:val="ParagrapheIndent1"/>
        <w:spacing w:line="232" w:lineRule="exact"/>
        <w:jc w:val="both"/>
        <w:rPr>
          <w:color w:val="000000"/>
          <w:lang w:val="fr-FR"/>
        </w:rPr>
      </w:pPr>
    </w:p>
    <w:p w14:paraId="3A2CCFDB" w14:textId="77777777" w:rsidR="00B406D7" w:rsidRDefault="00B36D51">
      <w:pPr>
        <w:pStyle w:val="ParagrapheIndent1"/>
        <w:spacing w:line="232" w:lineRule="exact"/>
        <w:jc w:val="both"/>
        <w:rPr>
          <w:color w:val="000000"/>
          <w:lang w:val="fr-FR"/>
        </w:rPr>
      </w:pPr>
      <w:r>
        <w:rPr>
          <w:color w:val="000000"/>
          <w:lang w:val="fr-FR"/>
        </w:rPr>
        <w:t>Cette procédure s'applique lorsque la teneur des modifications n'est pas prévue initialement dans l'accord-cadre, et ce pendant toute la durée de son exécution.</w:t>
      </w:r>
    </w:p>
    <w:p w14:paraId="642EE151" w14:textId="77777777" w:rsidR="00B406D7" w:rsidRDefault="00B406D7">
      <w:pPr>
        <w:pStyle w:val="ParagrapheIndent1"/>
        <w:spacing w:line="232" w:lineRule="exact"/>
        <w:jc w:val="both"/>
        <w:rPr>
          <w:color w:val="000000"/>
          <w:lang w:val="fr-FR"/>
        </w:rPr>
      </w:pPr>
    </w:p>
    <w:p w14:paraId="7586DBAE" w14:textId="77777777" w:rsidR="00B406D7" w:rsidRDefault="00B36D51">
      <w:pPr>
        <w:pStyle w:val="ParagrapheIndent1"/>
        <w:spacing w:line="232" w:lineRule="exact"/>
        <w:jc w:val="both"/>
        <w:rPr>
          <w:color w:val="000000"/>
          <w:lang w:val="fr-FR"/>
        </w:rPr>
      </w:pPr>
      <w:r>
        <w:rPr>
          <w:color w:val="000000"/>
          <w:lang w:val="fr-FR"/>
        </w:rPr>
        <w:t>La présente clause n'implique pas un droit acquis au réexamen des conditions d'exécution. Le cas échéant, le titulaire doit notamment produire tous les justificatifs nécessaires à l'instruction de la demande. L'entité adjudicatrice peut également procéder à un contrôle des informations données par le titulaire.</w:t>
      </w:r>
    </w:p>
    <w:p w14:paraId="51A69AB2" w14:textId="77777777" w:rsidR="00B406D7" w:rsidRDefault="00B406D7">
      <w:pPr>
        <w:pStyle w:val="ParagrapheIndent1"/>
        <w:spacing w:line="232" w:lineRule="exact"/>
        <w:jc w:val="both"/>
        <w:rPr>
          <w:color w:val="000000"/>
          <w:lang w:val="fr-FR"/>
        </w:rPr>
      </w:pPr>
    </w:p>
    <w:p w14:paraId="7F897B7F" w14:textId="77777777" w:rsidR="00B406D7" w:rsidRDefault="00B36D51">
      <w:pPr>
        <w:pStyle w:val="ParagrapheIndent1"/>
        <w:spacing w:line="232" w:lineRule="exact"/>
        <w:jc w:val="both"/>
        <w:rPr>
          <w:color w:val="000000"/>
          <w:lang w:val="fr-FR"/>
        </w:rPr>
      </w:pPr>
      <w:r>
        <w:rPr>
          <w:color w:val="000000"/>
          <w:lang w:val="fr-FR"/>
        </w:rPr>
        <w:t>Si le principe et les conditions de mise en œuvre du réexamen sont acceptés par les parties, il trouve à s'appliquer quel que soit le montant des modifications qu'il induit.</w:t>
      </w:r>
    </w:p>
    <w:p w14:paraId="5853B95C" w14:textId="77777777" w:rsidR="00B406D7" w:rsidRDefault="00B406D7">
      <w:pPr>
        <w:pStyle w:val="ParagrapheIndent1"/>
        <w:spacing w:line="232" w:lineRule="exact"/>
        <w:jc w:val="both"/>
        <w:rPr>
          <w:color w:val="000000"/>
          <w:lang w:val="fr-FR"/>
        </w:rPr>
      </w:pPr>
    </w:p>
    <w:p w14:paraId="1EFAF2F0" w14:textId="77777777" w:rsidR="00B406D7" w:rsidRDefault="00B36D51">
      <w:pPr>
        <w:pStyle w:val="ParagrapheIndent1"/>
        <w:spacing w:line="232" w:lineRule="exact"/>
        <w:jc w:val="both"/>
        <w:rPr>
          <w:color w:val="000000"/>
          <w:lang w:val="fr-FR"/>
        </w:rPr>
      </w:pPr>
      <w:r>
        <w:rPr>
          <w:color w:val="000000"/>
          <w:lang w:val="fr-FR"/>
        </w:rPr>
        <w:t>L'initiative de la demande de réexamen appartient aux deux parties, et la procédure de réexamen n'interrompt en aucun cas l'exécution des prestations.</w:t>
      </w:r>
    </w:p>
    <w:p w14:paraId="1C46A5F9" w14:textId="77777777" w:rsidR="00B406D7" w:rsidRDefault="00B36D51">
      <w:pPr>
        <w:pStyle w:val="ParagrapheIndent1"/>
        <w:spacing w:line="232" w:lineRule="exact"/>
        <w:jc w:val="both"/>
        <w:rPr>
          <w:color w:val="000000"/>
          <w:lang w:val="fr-FR"/>
        </w:rPr>
      </w:pPr>
      <w:r>
        <w:rPr>
          <w:color w:val="000000"/>
          <w:lang w:val="fr-FR"/>
        </w:rPr>
        <w:t>La demande doit être transmise par tout moyen matériel ou dématérialisé permettant de déterminer de façon certaine la date de sa réception.</w:t>
      </w:r>
    </w:p>
    <w:p w14:paraId="5D5A118E" w14:textId="77777777" w:rsidR="00B406D7" w:rsidRDefault="00B36D51">
      <w:pPr>
        <w:pStyle w:val="ParagrapheIndent1"/>
        <w:spacing w:line="232" w:lineRule="exact"/>
        <w:jc w:val="both"/>
        <w:rPr>
          <w:color w:val="000000"/>
          <w:lang w:val="fr-FR"/>
        </w:rPr>
      </w:pPr>
      <w:r>
        <w:rPr>
          <w:color w:val="000000"/>
          <w:lang w:val="fr-FR"/>
        </w:rPr>
        <w:t>A compter de la date de réception de la demande, la partie destinatrice dispose d'un délai de 15 jours pour se prononcer sur les conditions de réexamen. Si aucun accord n'est intervenu dans ce délai, il est convenu que la position de l'entité adjudicatrice est retenue par défaut, cette stipulation ne valant pas renonciation à recours pour le titulaire.</w:t>
      </w:r>
    </w:p>
    <w:p w14:paraId="63605517" w14:textId="77777777" w:rsidR="00B406D7" w:rsidRDefault="00B406D7">
      <w:pPr>
        <w:pStyle w:val="ParagrapheIndent1"/>
        <w:spacing w:line="232" w:lineRule="exact"/>
        <w:jc w:val="both"/>
        <w:rPr>
          <w:color w:val="000000"/>
          <w:lang w:val="fr-FR"/>
        </w:rPr>
      </w:pPr>
    </w:p>
    <w:p w14:paraId="01AD51C3" w14:textId="77777777" w:rsidR="00B406D7" w:rsidRDefault="00B36D51">
      <w:pPr>
        <w:pStyle w:val="ParagrapheIndent1"/>
        <w:spacing w:line="232" w:lineRule="exact"/>
        <w:jc w:val="both"/>
        <w:rPr>
          <w:color w:val="000000"/>
          <w:lang w:val="fr-FR"/>
        </w:rPr>
      </w:pPr>
      <w:r>
        <w:rPr>
          <w:color w:val="000000"/>
          <w:lang w:val="fr-FR"/>
        </w:rPr>
        <w:t>La procédure de réexamen ainsi définie peut être initiée dans les cas suivants :</w:t>
      </w:r>
    </w:p>
    <w:p w14:paraId="712669B9" w14:textId="77777777" w:rsidR="00B406D7" w:rsidRDefault="00B36D51">
      <w:pPr>
        <w:pStyle w:val="ParagrapheIndent1"/>
        <w:spacing w:line="232" w:lineRule="exact"/>
        <w:jc w:val="both"/>
        <w:rPr>
          <w:color w:val="000000"/>
          <w:lang w:val="fr-FR"/>
        </w:rPr>
      </w:pPr>
      <w:r>
        <w:rPr>
          <w:color w:val="000000"/>
          <w:lang w:val="fr-FR"/>
        </w:rPr>
        <w:t>La procédure de réexamen ainsi définie peut-être initiée dans les cas suivants :</w:t>
      </w:r>
    </w:p>
    <w:p w14:paraId="69B2CDC6" w14:textId="77777777" w:rsidR="00B406D7" w:rsidRDefault="00B36D51">
      <w:pPr>
        <w:pStyle w:val="ParagrapheIndent1"/>
        <w:spacing w:line="232" w:lineRule="exact"/>
        <w:jc w:val="both"/>
        <w:rPr>
          <w:color w:val="000000"/>
          <w:lang w:val="fr-FR"/>
        </w:rPr>
      </w:pPr>
      <w:r>
        <w:rPr>
          <w:color w:val="000000"/>
          <w:lang w:val="fr-FR"/>
        </w:rPr>
        <w:t>-Evolution du nombre d'appareil à entretenir</w:t>
      </w:r>
    </w:p>
    <w:p w14:paraId="0B8D2789" w14:textId="77777777" w:rsidR="00B406D7" w:rsidRDefault="00B36D51">
      <w:pPr>
        <w:pStyle w:val="ParagrapheIndent1"/>
        <w:spacing w:line="232" w:lineRule="exact"/>
        <w:jc w:val="both"/>
        <w:rPr>
          <w:color w:val="000000"/>
          <w:lang w:val="fr-FR"/>
        </w:rPr>
      </w:pPr>
      <w:r>
        <w:rPr>
          <w:color w:val="000000"/>
          <w:lang w:val="fr-FR"/>
        </w:rPr>
        <w:t>En cours de marché, le nombre d’appareils à entretenir pourra être modifié dans la limite de plus ou moins 20% sans qu’il soit procédé à l’établissement d’un avenant.</w:t>
      </w:r>
    </w:p>
    <w:p w14:paraId="413256E3" w14:textId="77777777" w:rsidR="00B406D7" w:rsidRDefault="00B406D7">
      <w:pPr>
        <w:pStyle w:val="ParagrapheIndent1"/>
        <w:spacing w:line="232" w:lineRule="exact"/>
        <w:jc w:val="both"/>
        <w:rPr>
          <w:color w:val="000000"/>
          <w:lang w:val="fr-FR"/>
        </w:rPr>
      </w:pPr>
    </w:p>
    <w:p w14:paraId="433C0B12" w14:textId="77777777" w:rsidR="00B406D7" w:rsidRDefault="00B36D51">
      <w:pPr>
        <w:pStyle w:val="ParagrapheIndent1"/>
        <w:spacing w:line="232" w:lineRule="exact"/>
        <w:jc w:val="both"/>
        <w:rPr>
          <w:color w:val="000000"/>
          <w:lang w:val="fr-FR"/>
        </w:rPr>
      </w:pPr>
      <w:r>
        <w:rPr>
          <w:color w:val="000000"/>
          <w:lang w:val="fr-FR"/>
        </w:rPr>
        <w:t>-Remplacement de matériels</w:t>
      </w:r>
    </w:p>
    <w:p w14:paraId="71818BC0" w14:textId="77777777" w:rsidR="00B406D7" w:rsidRDefault="00B36D51">
      <w:pPr>
        <w:pStyle w:val="ParagrapheIndent1"/>
        <w:spacing w:line="232" w:lineRule="exact"/>
        <w:jc w:val="both"/>
        <w:rPr>
          <w:color w:val="000000"/>
          <w:lang w:val="fr-FR"/>
        </w:rPr>
      </w:pPr>
      <w:r>
        <w:rPr>
          <w:color w:val="000000"/>
          <w:lang w:val="fr-FR"/>
        </w:rPr>
        <w:lastRenderedPageBreak/>
        <w:t>En cas de changement de matériel le titulaire devra informer en application des clauses du CCTP, le Représentant de l'Entité Adjudicatrice. A ce titre, le titulaire fournira tous les documents techniques des nouveaux matériels. La fixation des prix pour la maintenance des nouveaux matériels devra être similaires et en cohérence avec les prix établis dans le BPU, les prestations à effectuer sur les nouveaux matériels seront identiques à celles prévues au cahier des clauses techniques particulières pour les matériels initiaux.</w:t>
      </w:r>
    </w:p>
    <w:p w14:paraId="11DB3944" w14:textId="77777777" w:rsidR="00B406D7" w:rsidRDefault="00B406D7">
      <w:pPr>
        <w:pStyle w:val="ParagrapheIndent1"/>
        <w:spacing w:line="232" w:lineRule="exact"/>
        <w:jc w:val="both"/>
        <w:rPr>
          <w:color w:val="000000"/>
          <w:lang w:val="fr-FR"/>
        </w:rPr>
      </w:pPr>
    </w:p>
    <w:p w14:paraId="2230AA90" w14:textId="77777777" w:rsidR="00B406D7" w:rsidRDefault="00B36D51">
      <w:pPr>
        <w:pStyle w:val="ParagrapheIndent1"/>
        <w:spacing w:line="232" w:lineRule="exact"/>
        <w:jc w:val="both"/>
        <w:rPr>
          <w:color w:val="000000"/>
          <w:lang w:val="fr-FR"/>
        </w:rPr>
      </w:pPr>
      <w:r>
        <w:rPr>
          <w:color w:val="000000"/>
          <w:lang w:val="fr-FR"/>
        </w:rPr>
        <w:t>-Prix nouveaux</w:t>
      </w:r>
    </w:p>
    <w:p w14:paraId="400C2D61" w14:textId="77777777" w:rsidR="00B406D7" w:rsidRDefault="00B36D51">
      <w:pPr>
        <w:pStyle w:val="ParagrapheIndent1"/>
        <w:spacing w:line="232" w:lineRule="exact"/>
        <w:jc w:val="both"/>
        <w:rPr>
          <w:color w:val="000000"/>
          <w:lang w:val="fr-FR"/>
        </w:rPr>
      </w:pPr>
      <w:r>
        <w:rPr>
          <w:color w:val="000000"/>
          <w:lang w:val="fr-FR"/>
        </w:rPr>
        <w:t>Dans le cas où il serait nécessaire d'établir un prix nouveau au sein du BPU, le marché pourra faire l'objet d'un réexamen afin d'ajouter, modifier ou supprimer des catégories de prestations dans le BPU. Ces modifications ne pourront intervenir jusqu'à deux fois par an et ne pourront porter que sur 30% maximum des lignes du BPU (en création ou modification). Elles devront faire l'objet d'une négociation avec le titulaire et d'une signature d'un document par les deux parties.</w:t>
      </w:r>
    </w:p>
    <w:p w14:paraId="50CF91CB" w14:textId="77777777" w:rsidR="00B406D7" w:rsidRDefault="00B406D7">
      <w:pPr>
        <w:pStyle w:val="ParagrapheIndent1"/>
        <w:spacing w:line="232" w:lineRule="exact"/>
        <w:jc w:val="both"/>
        <w:rPr>
          <w:color w:val="000000"/>
          <w:lang w:val="fr-FR"/>
        </w:rPr>
      </w:pPr>
    </w:p>
    <w:tbl>
      <w:tblPr>
        <w:tblW w:w="0" w:type="auto"/>
        <w:shd w:val="clear" w:color="FD2456" w:fill="auto"/>
        <w:tblLayout w:type="fixed"/>
        <w:tblLook w:val="04A0" w:firstRow="1" w:lastRow="0" w:firstColumn="1" w:lastColumn="0" w:noHBand="0" w:noVBand="1"/>
      </w:tblPr>
      <w:tblGrid>
        <w:gridCol w:w="9620"/>
      </w:tblGrid>
      <w:tr w:rsidR="009C0BB9" w:rsidRPr="009C0BB9" w14:paraId="26260CDD" w14:textId="77777777" w:rsidTr="009C0BB9">
        <w:tc>
          <w:tcPr>
            <w:tcW w:w="9620" w:type="dxa"/>
            <w:shd w:val="clear" w:color="FD2456" w:fill="auto"/>
            <w:tcMar>
              <w:top w:w="30" w:type="dxa"/>
              <w:left w:w="80" w:type="dxa"/>
              <w:bottom w:w="45" w:type="dxa"/>
              <w:right w:w="80" w:type="dxa"/>
            </w:tcMar>
          </w:tcPr>
          <w:p w14:paraId="5EDED88A" w14:textId="77777777" w:rsidR="00B406D7" w:rsidRPr="009C0BB9" w:rsidRDefault="00B36D51">
            <w:pPr>
              <w:pStyle w:val="Titre1"/>
              <w:rPr>
                <w:rFonts w:ascii="Trebuchet MS" w:eastAsia="Trebuchet MS" w:hAnsi="Trebuchet MS" w:cs="Trebuchet MS"/>
                <w:sz w:val="28"/>
                <w:lang w:val="fr-FR"/>
              </w:rPr>
            </w:pPr>
            <w:bookmarkStart w:id="68" w:name="ArtL1_CCAP-1-A34"/>
            <w:bookmarkStart w:id="69" w:name="_Toc183428734"/>
            <w:bookmarkEnd w:id="68"/>
            <w:r w:rsidRPr="009C0BB9">
              <w:rPr>
                <w:rFonts w:ascii="Trebuchet MS" w:eastAsia="Trebuchet MS" w:hAnsi="Trebuchet MS" w:cs="Trebuchet MS"/>
                <w:sz w:val="28"/>
                <w:lang w:val="fr-FR"/>
              </w:rPr>
              <w:t>17 - Résiliation du contrat</w:t>
            </w:r>
            <w:bookmarkEnd w:id="69"/>
          </w:p>
        </w:tc>
      </w:tr>
    </w:tbl>
    <w:p w14:paraId="1CC82EE3" w14:textId="77777777" w:rsidR="00B406D7" w:rsidRDefault="00B36D51">
      <w:pPr>
        <w:spacing w:line="60" w:lineRule="exact"/>
        <w:rPr>
          <w:sz w:val="6"/>
        </w:rPr>
      </w:pPr>
      <w:r>
        <w:t xml:space="preserve"> </w:t>
      </w:r>
    </w:p>
    <w:p w14:paraId="46BB8192" w14:textId="77777777" w:rsidR="00B406D7" w:rsidRDefault="00B36D51">
      <w:pPr>
        <w:pStyle w:val="Titre2"/>
        <w:ind w:left="280"/>
        <w:rPr>
          <w:rFonts w:ascii="Trebuchet MS" w:eastAsia="Trebuchet MS" w:hAnsi="Trebuchet MS" w:cs="Trebuchet MS"/>
          <w:i w:val="0"/>
          <w:color w:val="000000"/>
          <w:sz w:val="24"/>
          <w:lang w:val="fr-FR"/>
        </w:rPr>
      </w:pPr>
      <w:bookmarkStart w:id="70" w:name="ArtL2_CCAP-1-A34.1"/>
      <w:bookmarkStart w:id="71" w:name="_Toc183428735"/>
      <w:bookmarkEnd w:id="70"/>
      <w:r>
        <w:rPr>
          <w:rFonts w:ascii="Trebuchet MS" w:eastAsia="Trebuchet MS" w:hAnsi="Trebuchet MS" w:cs="Trebuchet MS"/>
          <w:i w:val="0"/>
          <w:color w:val="000000"/>
          <w:sz w:val="24"/>
          <w:lang w:val="fr-FR"/>
        </w:rPr>
        <w:t>17.1 - Conditions de résiliation de l'accord-cadre</w:t>
      </w:r>
      <w:bookmarkEnd w:id="71"/>
    </w:p>
    <w:p w14:paraId="2266A657" w14:textId="77777777" w:rsidR="00B406D7" w:rsidRDefault="00B36D51">
      <w:pPr>
        <w:pStyle w:val="ParagrapheIndent2"/>
        <w:spacing w:after="240"/>
        <w:jc w:val="both"/>
        <w:rPr>
          <w:color w:val="000000"/>
          <w:lang w:val="fr-FR"/>
        </w:rPr>
      </w:pPr>
      <w:r>
        <w:rPr>
          <w:color w:val="000000"/>
          <w:lang w:val="fr-FR"/>
        </w:rPr>
        <w:t>Les conditions de résiliation de l'accord-cadre sont définies aux articles 38 à 45 du CCAG-FCS.</w:t>
      </w:r>
    </w:p>
    <w:p w14:paraId="57082B73" w14:textId="77777777" w:rsidR="00B406D7" w:rsidRDefault="00B36D51">
      <w:pPr>
        <w:pStyle w:val="ParagrapheIndent2"/>
        <w:spacing w:after="240" w:line="232" w:lineRule="exact"/>
        <w:jc w:val="both"/>
        <w:rPr>
          <w:color w:val="000000"/>
          <w:lang w:val="fr-FR"/>
        </w:rPr>
      </w:pPr>
      <w:r>
        <w:rPr>
          <w:color w:val="000000"/>
          <w:lang w:val="fr-FR"/>
        </w:rPr>
        <w:t>En cas de résiliation de l'accord-cadre pour motif d'intérêt général par l'entité adjudicatrice, le titulaire ne percevra aucune indemnisation.</w:t>
      </w:r>
    </w:p>
    <w:p w14:paraId="6F77BE6E" w14:textId="77777777" w:rsidR="00B406D7" w:rsidRDefault="00B36D51">
      <w:pPr>
        <w:pStyle w:val="ParagrapheIndent2"/>
        <w:spacing w:after="240" w:line="232" w:lineRule="exact"/>
        <w:jc w:val="both"/>
        <w:rPr>
          <w:color w:val="000000"/>
          <w:lang w:val="fr-FR"/>
        </w:rPr>
      </w:pPr>
      <w:r>
        <w:rPr>
          <w:color w:val="000000"/>
          <w:lang w:val="fr-FR"/>
        </w:rPr>
        <w:t>En cas d'inexactitude des documents et renseignements mentionnés aux articles R. 2143-3 et R. 2143-6 à R. 2143-10 du Code de la commande publique, ou de refus de produire les pièces prévues aux articles R. 1263-12, D. 8222-5 ou D. 8222-7 ou D. 8254-2 à D. 8254-5 du Code du travail conformément à l'article R. 2143-8 du Code de la commande publique, le contrat sera résilié aux torts du titulaire.</w:t>
      </w:r>
    </w:p>
    <w:p w14:paraId="5FD17221" w14:textId="77777777" w:rsidR="00B406D7" w:rsidRDefault="00B36D51">
      <w:pPr>
        <w:pStyle w:val="ParagrapheIndent2"/>
        <w:spacing w:after="240" w:line="232" w:lineRule="exact"/>
        <w:jc w:val="both"/>
        <w:rPr>
          <w:color w:val="000000"/>
          <w:lang w:val="fr-FR"/>
        </w:rPr>
      </w:pPr>
      <w:r>
        <w:rPr>
          <w:color w:val="000000"/>
          <w:lang w:val="fr-FR"/>
        </w:rPr>
        <w:t>L'entité adjudicatrice se réserve la possibilité de faire exécuter par un tiers les prestations aux frais et risques du titulaire.</w:t>
      </w:r>
    </w:p>
    <w:p w14:paraId="011432AF" w14:textId="77777777" w:rsidR="00B406D7" w:rsidRDefault="00B36D51">
      <w:pPr>
        <w:pStyle w:val="Titre2"/>
        <w:ind w:left="280"/>
        <w:rPr>
          <w:rFonts w:ascii="Trebuchet MS" w:eastAsia="Trebuchet MS" w:hAnsi="Trebuchet MS" w:cs="Trebuchet MS"/>
          <w:i w:val="0"/>
          <w:color w:val="000000"/>
          <w:sz w:val="24"/>
          <w:lang w:val="fr-FR"/>
        </w:rPr>
      </w:pPr>
      <w:bookmarkStart w:id="72" w:name="ArtL2_CCAP-1-A34.3"/>
      <w:bookmarkStart w:id="73" w:name="_Toc183428736"/>
      <w:bookmarkEnd w:id="72"/>
      <w:r>
        <w:rPr>
          <w:rFonts w:ascii="Trebuchet MS" w:eastAsia="Trebuchet MS" w:hAnsi="Trebuchet MS" w:cs="Trebuchet MS"/>
          <w:i w:val="0"/>
          <w:color w:val="000000"/>
          <w:sz w:val="24"/>
          <w:lang w:val="fr-FR"/>
        </w:rPr>
        <w:t>17.2 - Redressement ou liquidation judiciaire</w:t>
      </w:r>
      <w:bookmarkEnd w:id="73"/>
    </w:p>
    <w:p w14:paraId="7EE91D1E" w14:textId="77777777" w:rsidR="00B406D7" w:rsidRDefault="00B36D51">
      <w:pPr>
        <w:pStyle w:val="ParagrapheIndent2"/>
        <w:spacing w:line="232" w:lineRule="exact"/>
        <w:jc w:val="both"/>
        <w:rPr>
          <w:color w:val="000000"/>
          <w:lang w:val="fr-FR"/>
        </w:rPr>
      </w:pPr>
      <w:r>
        <w:rPr>
          <w:color w:val="000000"/>
          <w:lang w:val="fr-FR"/>
        </w:rPr>
        <w:t>Le jugement instituant le redressement ou la liquidation judiciaire est notifié immédiatement à l'entité adjudicatrice par le titulaire de l'accord-cadre. Il en va de même de tout jugement ou décision susceptible d'avoir un effet sur l'exécution de l'accord-cadre.</w:t>
      </w:r>
    </w:p>
    <w:p w14:paraId="500EF4EB" w14:textId="77777777" w:rsidR="00B406D7" w:rsidRDefault="00B406D7">
      <w:pPr>
        <w:pStyle w:val="ParagrapheIndent2"/>
        <w:spacing w:line="232" w:lineRule="exact"/>
        <w:jc w:val="both"/>
        <w:rPr>
          <w:color w:val="000000"/>
          <w:lang w:val="fr-FR"/>
        </w:rPr>
      </w:pPr>
    </w:p>
    <w:p w14:paraId="68D6CBD6" w14:textId="77777777" w:rsidR="00B406D7" w:rsidRDefault="00B36D51">
      <w:pPr>
        <w:pStyle w:val="ParagrapheIndent2"/>
        <w:spacing w:line="232" w:lineRule="exact"/>
        <w:jc w:val="both"/>
        <w:rPr>
          <w:color w:val="000000"/>
          <w:lang w:val="fr-FR"/>
        </w:rPr>
      </w:pPr>
      <w:r>
        <w:rPr>
          <w:color w:val="000000"/>
          <w:lang w:val="fr-FR"/>
        </w:rPr>
        <w:t>L'entité adjudicatrice adresse à l'administrateur ou au liquidateur une mise en demeure lui demandant s'il entend exiger l'exécution de l'accord-cadre. En cas de redressement judiciaire, cette mise en demeure est adressée au titulaire dans le cas d'une procédure simplifiée sans administrateur si, en application de l'article L627-2 du Code de commerce, le juge commissaire a expressément autorisé celui-ci à exercer la faculté ouverte à l'article L622-13 du Code de commerce.</w:t>
      </w:r>
    </w:p>
    <w:p w14:paraId="1356C33C" w14:textId="77777777" w:rsidR="00B406D7" w:rsidRDefault="00B406D7">
      <w:pPr>
        <w:pStyle w:val="ParagrapheIndent2"/>
        <w:spacing w:line="232" w:lineRule="exact"/>
        <w:jc w:val="both"/>
        <w:rPr>
          <w:color w:val="000000"/>
          <w:lang w:val="fr-FR"/>
        </w:rPr>
      </w:pPr>
    </w:p>
    <w:p w14:paraId="028C9D42" w14:textId="77777777" w:rsidR="00B406D7" w:rsidRDefault="00B36D51">
      <w:pPr>
        <w:pStyle w:val="ParagrapheIndent2"/>
        <w:spacing w:line="232" w:lineRule="exact"/>
        <w:jc w:val="both"/>
        <w:rPr>
          <w:color w:val="000000"/>
          <w:lang w:val="fr-FR"/>
        </w:rPr>
      </w:pPr>
      <w:r>
        <w:rPr>
          <w:color w:val="000000"/>
          <w:lang w:val="fr-FR"/>
        </w:rPr>
        <w:t>En cas de réponse négative ou de l'absence de réponse dans le délai d'un mois à compter de l'envoi de la mise en demeure, la résiliation de l'accord-cadre est prononcée. Ce délai d'un mois peut être prolongé ou raccourci si, avant l'expiration dudit délai, le juge commissaire a accordé à l'administrateur ou au liquidateur une prolongation, ou lui a imparti un délai plus court.</w:t>
      </w:r>
    </w:p>
    <w:p w14:paraId="677992E3" w14:textId="77777777" w:rsidR="00B406D7" w:rsidRDefault="00B406D7">
      <w:pPr>
        <w:pStyle w:val="ParagrapheIndent2"/>
        <w:spacing w:line="232" w:lineRule="exact"/>
        <w:jc w:val="both"/>
        <w:rPr>
          <w:color w:val="000000"/>
          <w:lang w:val="fr-FR"/>
        </w:rPr>
      </w:pPr>
    </w:p>
    <w:p w14:paraId="3E050B39" w14:textId="77777777" w:rsidR="00B406D7" w:rsidRDefault="00B36D51">
      <w:pPr>
        <w:pStyle w:val="ParagrapheIndent2"/>
        <w:spacing w:after="240" w:line="232" w:lineRule="exact"/>
        <w:jc w:val="both"/>
        <w:rPr>
          <w:color w:val="000000"/>
          <w:lang w:val="fr-FR"/>
        </w:rPr>
      </w:pPr>
      <w:r>
        <w:rPr>
          <w:color w:val="000000"/>
          <w:lang w:val="fr-FR"/>
        </w:rPr>
        <w:t>La résiliation prend effet à la date de décision de l'administrateur, du liquidateur ou du titulaire de renoncer à poursuivre l'exécution de l'accord-cadre, ou à l'expiration du délai d'un mois ci-dessus. Elle n'ouvre droit, pour le titulaire, à aucune indemnité.</w:t>
      </w:r>
    </w:p>
    <w:tbl>
      <w:tblPr>
        <w:tblW w:w="0" w:type="auto"/>
        <w:shd w:val="clear" w:color="FD2456" w:fill="auto"/>
        <w:tblLayout w:type="fixed"/>
        <w:tblLook w:val="04A0" w:firstRow="1" w:lastRow="0" w:firstColumn="1" w:lastColumn="0" w:noHBand="0" w:noVBand="1"/>
      </w:tblPr>
      <w:tblGrid>
        <w:gridCol w:w="9620"/>
      </w:tblGrid>
      <w:tr w:rsidR="009C0BB9" w:rsidRPr="00075B38" w14:paraId="3F01C176" w14:textId="77777777" w:rsidTr="009C0BB9">
        <w:tc>
          <w:tcPr>
            <w:tcW w:w="9620" w:type="dxa"/>
            <w:shd w:val="clear" w:color="FD2456" w:fill="auto"/>
            <w:tcMar>
              <w:top w:w="30" w:type="dxa"/>
              <w:left w:w="80" w:type="dxa"/>
              <w:bottom w:w="45" w:type="dxa"/>
              <w:right w:w="80" w:type="dxa"/>
            </w:tcMar>
          </w:tcPr>
          <w:p w14:paraId="628C64BE" w14:textId="77777777" w:rsidR="00B406D7" w:rsidRPr="009C0BB9" w:rsidRDefault="00B36D51">
            <w:pPr>
              <w:pStyle w:val="Titre1"/>
              <w:rPr>
                <w:rFonts w:ascii="Trebuchet MS" w:eastAsia="Trebuchet MS" w:hAnsi="Trebuchet MS" w:cs="Trebuchet MS"/>
                <w:sz w:val="28"/>
                <w:lang w:val="fr-FR"/>
              </w:rPr>
            </w:pPr>
            <w:bookmarkStart w:id="74" w:name="ArtL1_CCAP-1-A35"/>
            <w:bookmarkStart w:id="75" w:name="_Toc183428737"/>
            <w:bookmarkEnd w:id="74"/>
            <w:r w:rsidRPr="009C0BB9">
              <w:rPr>
                <w:rFonts w:ascii="Trebuchet MS" w:eastAsia="Trebuchet MS" w:hAnsi="Trebuchet MS" w:cs="Trebuchet MS"/>
                <w:sz w:val="28"/>
                <w:lang w:val="fr-FR"/>
              </w:rPr>
              <w:t>18 - Règlement des litiges et langues</w:t>
            </w:r>
            <w:bookmarkEnd w:id="75"/>
          </w:p>
        </w:tc>
      </w:tr>
    </w:tbl>
    <w:p w14:paraId="4167B00C" w14:textId="77777777" w:rsidR="00B406D7" w:rsidRPr="00075B38" w:rsidRDefault="00B36D51">
      <w:pPr>
        <w:spacing w:line="60" w:lineRule="exact"/>
        <w:rPr>
          <w:sz w:val="6"/>
          <w:lang w:val="fr-FR"/>
        </w:rPr>
      </w:pPr>
      <w:r w:rsidRPr="00075B38">
        <w:rPr>
          <w:lang w:val="fr-FR"/>
        </w:rPr>
        <w:t xml:space="preserve"> </w:t>
      </w:r>
    </w:p>
    <w:p w14:paraId="41D99094" w14:textId="77777777" w:rsidR="00B406D7" w:rsidRDefault="00B36D51">
      <w:pPr>
        <w:pStyle w:val="ParagrapheIndent1"/>
        <w:spacing w:after="240"/>
        <w:jc w:val="both"/>
        <w:rPr>
          <w:color w:val="000000"/>
          <w:lang w:val="fr-FR"/>
        </w:rPr>
      </w:pPr>
      <w:r>
        <w:rPr>
          <w:color w:val="000000"/>
          <w:lang w:val="fr-FR"/>
        </w:rPr>
        <w:t>En cas de litige, seul le Tribunal Administratif de Bastia est compétent en la matière.</w:t>
      </w:r>
    </w:p>
    <w:p w14:paraId="528C5DE6" w14:textId="77777777" w:rsidR="00B406D7" w:rsidRDefault="00B36D51">
      <w:pPr>
        <w:pStyle w:val="ParagrapheIndent1"/>
        <w:spacing w:after="240" w:line="232" w:lineRule="exact"/>
        <w:jc w:val="both"/>
        <w:rPr>
          <w:color w:val="000000"/>
          <w:lang w:val="fr-FR"/>
        </w:rPr>
      </w:pPr>
      <w:r>
        <w:rPr>
          <w:color w:val="000000"/>
          <w:lang w:val="fr-FR"/>
        </w:rPr>
        <w:t>Tous les documents, inscriptions sur matériel, correspondances, demandes de paiement ou modes d'emploi doivent être entièrement rédigés en langue française ou accompagnés d'une traduction en français, certifiée conforme à l'original par un traducteur assermenté.</w:t>
      </w:r>
    </w:p>
    <w:tbl>
      <w:tblPr>
        <w:tblW w:w="0" w:type="auto"/>
        <w:shd w:val="clear" w:color="FD2456" w:fill="auto"/>
        <w:tblLayout w:type="fixed"/>
        <w:tblLook w:val="04A0" w:firstRow="1" w:lastRow="0" w:firstColumn="1" w:lastColumn="0" w:noHBand="0" w:noVBand="1"/>
      </w:tblPr>
      <w:tblGrid>
        <w:gridCol w:w="9620"/>
      </w:tblGrid>
      <w:tr w:rsidR="009C0BB9" w:rsidRPr="009C0BB9" w14:paraId="55728363" w14:textId="77777777" w:rsidTr="009C0BB9">
        <w:tc>
          <w:tcPr>
            <w:tcW w:w="9620" w:type="dxa"/>
            <w:shd w:val="clear" w:color="FD2456" w:fill="auto"/>
            <w:tcMar>
              <w:top w:w="30" w:type="dxa"/>
              <w:left w:w="80" w:type="dxa"/>
              <w:bottom w:w="45" w:type="dxa"/>
              <w:right w:w="80" w:type="dxa"/>
            </w:tcMar>
          </w:tcPr>
          <w:p w14:paraId="6DFB1C1D" w14:textId="77777777" w:rsidR="00B406D7" w:rsidRPr="009C0BB9" w:rsidRDefault="00B36D51">
            <w:pPr>
              <w:pStyle w:val="Titre1"/>
              <w:rPr>
                <w:rFonts w:ascii="Trebuchet MS" w:eastAsia="Trebuchet MS" w:hAnsi="Trebuchet MS" w:cs="Trebuchet MS"/>
                <w:sz w:val="28"/>
                <w:lang w:val="fr-FR"/>
              </w:rPr>
            </w:pPr>
            <w:bookmarkStart w:id="76" w:name="ArtL1_CCAP-1-A37"/>
            <w:bookmarkStart w:id="77" w:name="_Toc183428738"/>
            <w:bookmarkEnd w:id="76"/>
            <w:r w:rsidRPr="009C0BB9">
              <w:rPr>
                <w:rFonts w:ascii="Trebuchet MS" w:eastAsia="Trebuchet MS" w:hAnsi="Trebuchet MS" w:cs="Trebuchet MS"/>
                <w:sz w:val="28"/>
                <w:lang w:val="fr-FR"/>
              </w:rPr>
              <w:lastRenderedPageBreak/>
              <w:t>19 - Dérogations</w:t>
            </w:r>
            <w:bookmarkEnd w:id="77"/>
          </w:p>
        </w:tc>
      </w:tr>
    </w:tbl>
    <w:p w14:paraId="25275ABD" w14:textId="77777777" w:rsidR="00B406D7" w:rsidRDefault="00B36D51">
      <w:pPr>
        <w:spacing w:line="60" w:lineRule="exact"/>
        <w:rPr>
          <w:sz w:val="6"/>
        </w:rPr>
      </w:pPr>
      <w:r>
        <w:t xml:space="preserve"> </w:t>
      </w:r>
    </w:p>
    <w:p w14:paraId="71D0BC1B" w14:textId="77777777" w:rsidR="00B406D7" w:rsidRDefault="00B36D51">
      <w:pPr>
        <w:pStyle w:val="ParagrapheIndent1"/>
        <w:spacing w:line="232" w:lineRule="exact"/>
        <w:jc w:val="both"/>
        <w:rPr>
          <w:color w:val="000000"/>
          <w:lang w:val="fr-FR"/>
        </w:rPr>
      </w:pPr>
      <w:r>
        <w:rPr>
          <w:color w:val="000000"/>
          <w:lang w:val="fr-FR"/>
        </w:rPr>
        <w:t>- L'article 8 du CCAP déroge à l'article 3.1 du CCAG - Fournitures Courantes et Services</w:t>
      </w:r>
    </w:p>
    <w:p w14:paraId="6FCD4188" w14:textId="77777777" w:rsidR="00B406D7" w:rsidRDefault="00B36D51">
      <w:pPr>
        <w:pStyle w:val="ParagrapheIndent1"/>
        <w:spacing w:line="232" w:lineRule="exact"/>
        <w:jc w:val="both"/>
        <w:rPr>
          <w:color w:val="000000"/>
          <w:lang w:val="fr-FR"/>
        </w:rPr>
      </w:pPr>
      <w:r>
        <w:rPr>
          <w:color w:val="000000"/>
          <w:lang w:val="fr-FR"/>
        </w:rPr>
        <w:t>- L'article 9 du CCAP déroge à l'article 16.2 du CCAG - Fournitures Courantes et Services 2021</w:t>
      </w:r>
    </w:p>
    <w:p w14:paraId="3057E3A3" w14:textId="77777777" w:rsidR="00B406D7" w:rsidRDefault="00B36D51">
      <w:pPr>
        <w:pStyle w:val="ParagrapheIndent1"/>
        <w:spacing w:line="232" w:lineRule="exact"/>
        <w:jc w:val="both"/>
        <w:rPr>
          <w:color w:val="000000"/>
          <w:lang w:val="fr-FR"/>
        </w:rPr>
      </w:pPr>
      <w:r>
        <w:rPr>
          <w:color w:val="000000"/>
          <w:lang w:val="fr-FR"/>
        </w:rPr>
        <w:t>- L'article 14.1 du CCAP déroge à l'article 14.1.3 du CCAG - Fournitures Courantes et Services</w:t>
      </w:r>
    </w:p>
    <w:p w14:paraId="36C4A6FA" w14:textId="77777777" w:rsidR="00B406D7" w:rsidRDefault="00B36D51">
      <w:pPr>
        <w:pStyle w:val="ParagrapheIndent1"/>
        <w:spacing w:line="232" w:lineRule="exact"/>
        <w:jc w:val="both"/>
        <w:rPr>
          <w:color w:val="000000"/>
          <w:lang w:val="fr-FR"/>
        </w:rPr>
      </w:pPr>
      <w:r>
        <w:rPr>
          <w:color w:val="000000"/>
          <w:lang w:val="fr-FR"/>
        </w:rPr>
        <w:t>- L'article 14.1 du CCAP déroge à l'article 14.1.1 alinéa 2 du CCAG - Fournitures Courantes et Services</w:t>
      </w:r>
    </w:p>
    <w:p w14:paraId="31469897" w14:textId="77777777" w:rsidR="00B406D7" w:rsidRDefault="00B36D51">
      <w:pPr>
        <w:pStyle w:val="ParagrapheIndent1"/>
        <w:spacing w:line="232" w:lineRule="exact"/>
        <w:jc w:val="both"/>
        <w:rPr>
          <w:color w:val="000000"/>
          <w:lang w:val="fr-FR"/>
        </w:rPr>
      </w:pPr>
      <w:r>
        <w:rPr>
          <w:color w:val="000000"/>
          <w:lang w:val="fr-FR"/>
        </w:rPr>
        <w:t>- L'article 17.1 du CCAP déroge à l'article 42 du CCAG - Fournitures Courantes et Services</w:t>
      </w:r>
    </w:p>
    <w:p w14:paraId="7C58B58A" w14:textId="77777777" w:rsidR="00B406D7" w:rsidRDefault="00B406D7">
      <w:pPr>
        <w:pStyle w:val="ParagrapheIndent1"/>
        <w:spacing w:line="232" w:lineRule="exact"/>
        <w:jc w:val="both"/>
        <w:rPr>
          <w:color w:val="000000"/>
          <w:lang w:val="fr-FR"/>
        </w:rPr>
      </w:pPr>
    </w:p>
    <w:sectPr w:rsidR="00B406D7">
      <w:footerReference w:type="default" r:id="rId25"/>
      <w:pgSz w:w="11900" w:h="16840"/>
      <w:pgMar w:top="1140" w:right="1140" w:bottom="1140" w:left="1140" w:header="1140" w:footer="114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A443FDE" w14:textId="77777777" w:rsidR="00B36D51" w:rsidRDefault="00B36D51">
      <w:r>
        <w:separator/>
      </w:r>
    </w:p>
  </w:endnote>
  <w:endnote w:type="continuationSeparator" w:id="0">
    <w:p w14:paraId="3DE75407" w14:textId="77777777" w:rsidR="00B36D51" w:rsidRDefault="00B36D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26852D" w14:textId="77777777" w:rsidR="00A0656A" w:rsidRDefault="00A0656A">
    <w:pPr>
      <w:pStyle w:val="Pieddepage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28B1A1" w14:textId="685DC997" w:rsidR="00A0656A" w:rsidRPr="00A0656A" w:rsidRDefault="00A0656A">
    <w:pPr>
      <w:pStyle w:val="Pieddepage0"/>
      <w:rPr>
        <w:sz w:val="20"/>
        <w:szCs w:val="20"/>
      </w:rPr>
    </w:pPr>
    <w:r w:rsidRPr="00A0656A">
      <w:rPr>
        <w:sz w:val="20"/>
        <w:szCs w:val="20"/>
      </w:rPr>
      <w:t>2025-AOO-005</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2BD203" w14:textId="77777777" w:rsidR="00A0656A" w:rsidRDefault="00A0656A">
    <w:pPr>
      <w:pStyle w:val="Pieddepage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577C1A" w14:textId="77777777" w:rsidR="00B406D7" w:rsidRDefault="00B406D7">
    <w:pPr>
      <w:spacing w:line="240" w:lineRule="exact"/>
    </w:pPr>
  </w:p>
  <w:tbl>
    <w:tblPr>
      <w:tblW w:w="0" w:type="auto"/>
      <w:tblLayout w:type="fixed"/>
      <w:tblLook w:val="04A0" w:firstRow="1" w:lastRow="0" w:firstColumn="1" w:lastColumn="0" w:noHBand="0" w:noVBand="1"/>
    </w:tblPr>
    <w:tblGrid>
      <w:gridCol w:w="5220"/>
      <w:gridCol w:w="4400"/>
    </w:tblGrid>
    <w:tr w:rsidR="00B406D7" w14:paraId="711A6449" w14:textId="77777777">
      <w:trPr>
        <w:trHeight w:val="245"/>
      </w:trPr>
      <w:tc>
        <w:tcPr>
          <w:tcW w:w="5220" w:type="dxa"/>
          <w:tcMar>
            <w:top w:w="0" w:type="dxa"/>
            <w:left w:w="0" w:type="dxa"/>
            <w:bottom w:w="0" w:type="dxa"/>
            <w:right w:w="0" w:type="dxa"/>
          </w:tcMar>
          <w:vAlign w:val="center"/>
        </w:tcPr>
        <w:p w14:paraId="7F40CF54" w14:textId="38C3E8A7" w:rsidR="00B406D7" w:rsidRDefault="00A0656A">
          <w:pPr>
            <w:pStyle w:val="PiedDePage"/>
            <w:rPr>
              <w:color w:val="000000"/>
              <w:lang w:val="fr-FR"/>
            </w:rPr>
          </w:pPr>
          <w:r w:rsidRPr="00A0656A">
            <w:rPr>
              <w:color w:val="000000"/>
              <w:lang w:val="fr-FR"/>
            </w:rPr>
            <w:t>2025-AOO-005</w:t>
          </w:r>
        </w:p>
      </w:tc>
      <w:tc>
        <w:tcPr>
          <w:tcW w:w="4400" w:type="dxa"/>
          <w:tcMar>
            <w:top w:w="0" w:type="dxa"/>
            <w:left w:w="0" w:type="dxa"/>
            <w:bottom w:w="0" w:type="dxa"/>
            <w:right w:w="0" w:type="dxa"/>
          </w:tcMar>
          <w:vAlign w:val="center"/>
        </w:tcPr>
        <w:p w14:paraId="745EBA34" w14:textId="4732F5A9" w:rsidR="00B406D7" w:rsidRDefault="00B36D51">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sidR="00075B38">
            <w:rPr>
              <w:noProof/>
              <w:color w:val="000000"/>
              <w:lang w:val="fr-FR"/>
            </w:rPr>
            <w:t>11</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sidR="00075B38">
            <w:rPr>
              <w:noProof/>
              <w:color w:val="000000"/>
              <w:lang w:val="fr-FR"/>
            </w:rPr>
            <w:t>11</w:t>
          </w:r>
          <w:r>
            <w:rPr>
              <w:color w:val="000000"/>
              <w:lang w:val="fr-FR"/>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FEBC7AE" w14:textId="77777777" w:rsidR="00B36D51" w:rsidRDefault="00B36D51">
      <w:r>
        <w:separator/>
      </w:r>
    </w:p>
  </w:footnote>
  <w:footnote w:type="continuationSeparator" w:id="0">
    <w:p w14:paraId="08DE6E3F" w14:textId="77777777" w:rsidR="00B36D51" w:rsidRDefault="00B36D5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9D5C70" w14:textId="77777777" w:rsidR="00A0656A" w:rsidRDefault="00A0656A">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CBB2CF" w14:textId="77777777" w:rsidR="00A0656A" w:rsidRDefault="00A0656A">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B4D0AD" w14:textId="77777777" w:rsidR="00A0656A" w:rsidRDefault="00A0656A">
    <w:pPr>
      <w:pStyle w:val="En-tt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406D7"/>
    <w:rsid w:val="00075B38"/>
    <w:rsid w:val="00237169"/>
    <w:rsid w:val="00407010"/>
    <w:rsid w:val="006F7F8D"/>
    <w:rsid w:val="007652FC"/>
    <w:rsid w:val="00836D25"/>
    <w:rsid w:val="009C0BB9"/>
    <w:rsid w:val="00A05120"/>
    <w:rsid w:val="00A0656A"/>
    <w:rsid w:val="00B36D51"/>
    <w:rsid w:val="00B406D7"/>
    <w:rsid w:val="00CA7EE3"/>
    <w:rsid w:val="00F27A7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F3274CE"/>
  <w15:docId w15:val="{EB7A1176-1DCD-4302-81FF-A9492F2E82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Titre1">
    <w:name w:val="heading 1"/>
    <w:basedOn w:val="Normal"/>
    <w:next w:val="Normal"/>
    <w:qFormat/>
    <w:rsid w:val="00EF7B96"/>
    <w:pPr>
      <w:keepNext/>
      <w:spacing w:after="120"/>
      <w:outlineLvl w:val="0"/>
    </w:pPr>
    <w:rPr>
      <w:rFonts w:ascii="Arial" w:hAnsi="Arial" w:cs="Arial"/>
      <w:b/>
      <w:bCs/>
      <w:kern w:val="32"/>
      <w:sz w:val="32"/>
      <w:szCs w:val="32"/>
    </w:rPr>
  </w:style>
  <w:style w:type="paragraph" w:styleId="Titre2">
    <w:name w:val="heading 2"/>
    <w:basedOn w:val="Normal"/>
    <w:next w:val="Normal"/>
    <w:link w:val="Titre2Car"/>
    <w:qFormat/>
    <w:rsid w:val="00EF7B96"/>
    <w:pPr>
      <w:keepNext/>
      <w:spacing w:after="60"/>
      <w:outlineLvl w:val="1"/>
    </w:pPr>
    <w:rPr>
      <w:rFonts w:ascii="Arial" w:hAnsi="Arial" w:cs="Arial"/>
      <w:b/>
      <w:bCs/>
      <w:i/>
      <w:i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ableTD">
    <w:name w:val="table TD"/>
    <w:basedOn w:val="Normal"/>
    <w:next w:val="Normal"/>
    <w:qFormat/>
    <w:rPr>
      <w:rFonts w:ascii="Trebuchet MS" w:eastAsia="Trebuchet MS" w:hAnsi="Trebuchet MS" w:cs="Trebuchet MS"/>
      <w:sz w:val="20"/>
    </w:rPr>
  </w:style>
  <w:style w:type="paragraph" w:customStyle="1" w:styleId="Titletable">
    <w:name w:val="Title table"/>
    <w:basedOn w:val="Normal"/>
    <w:next w:val="Normal"/>
    <w:qFormat/>
    <w:rPr>
      <w:rFonts w:ascii="Trebuchet MS" w:eastAsia="Trebuchet MS" w:hAnsi="Trebuchet MS" w:cs="Trebuchet MS"/>
      <w:b/>
      <w:color w:val="FFFFFF"/>
      <w:sz w:val="28"/>
    </w:rPr>
  </w:style>
  <w:style w:type="paragraph" w:customStyle="1" w:styleId="table">
    <w:name w:val="table"/>
    <w:qFormat/>
  </w:style>
  <w:style w:type="paragraph" w:customStyle="1" w:styleId="tableGroupe">
    <w:name w:val="tableGroupe"/>
    <w:qFormat/>
  </w:style>
  <w:style w:type="paragraph" w:customStyle="1" w:styleId="PiedDePage">
    <w:name w:val="PiedDePage"/>
    <w:basedOn w:val="Normal"/>
    <w:next w:val="Normal"/>
    <w:qFormat/>
    <w:rPr>
      <w:rFonts w:ascii="Trebuchet MS" w:eastAsia="Trebuchet MS" w:hAnsi="Trebuchet MS" w:cs="Trebuchet MS"/>
      <w:sz w:val="18"/>
    </w:rPr>
  </w:style>
  <w:style w:type="paragraph" w:customStyle="1" w:styleId="ParagrapheIndent2">
    <w:name w:val="ParagrapheIndent2"/>
    <w:basedOn w:val="Normal"/>
    <w:next w:val="Normal"/>
    <w:qFormat/>
    <w:rPr>
      <w:rFonts w:ascii="Trebuchet MS" w:eastAsia="Trebuchet MS" w:hAnsi="Trebuchet MS" w:cs="Trebuchet MS"/>
      <w:sz w:val="20"/>
    </w:rPr>
  </w:style>
  <w:style w:type="paragraph" w:customStyle="1" w:styleId="style1">
    <w:name w:val="style1"/>
    <w:basedOn w:val="Normal"/>
    <w:next w:val="Normal"/>
    <w:qFormat/>
    <w:rPr>
      <w:rFonts w:ascii="Trebuchet MS" w:eastAsia="Trebuchet MS" w:hAnsi="Trebuchet MS" w:cs="Trebuchet MS"/>
      <w:sz w:val="20"/>
    </w:rPr>
  </w:style>
  <w:style w:type="paragraph" w:customStyle="1" w:styleId="Valign">
    <w:name w:val="Valign"/>
    <w:basedOn w:val="Normal"/>
    <w:next w:val="Normal"/>
    <w:qFormat/>
    <w:rPr>
      <w:rFonts w:ascii="Trebuchet MS" w:eastAsia="Trebuchet MS" w:hAnsi="Trebuchet MS" w:cs="Trebuchet MS"/>
      <w:sz w:val="20"/>
    </w:rPr>
  </w:style>
  <w:style w:type="paragraph" w:customStyle="1" w:styleId="tableCF">
    <w:name w:val="table CF"/>
    <w:basedOn w:val="Normal"/>
    <w:next w:val="Normal"/>
    <w:qFormat/>
    <w:rPr>
      <w:rFonts w:ascii="Trebuchet MS" w:eastAsia="Trebuchet MS" w:hAnsi="Trebuchet MS" w:cs="Trebuchet MS"/>
      <w:b/>
      <w:sz w:val="20"/>
    </w:rPr>
  </w:style>
  <w:style w:type="paragraph" w:customStyle="1" w:styleId="tableCH">
    <w:name w:val="table CH"/>
    <w:basedOn w:val="Normal"/>
    <w:next w:val="Normal"/>
    <w:qFormat/>
    <w:rPr>
      <w:rFonts w:ascii="Trebuchet MS" w:eastAsia="Trebuchet MS" w:hAnsi="Trebuchet MS" w:cs="Trebuchet MS"/>
      <w:b/>
      <w:sz w:val="20"/>
    </w:rPr>
  </w:style>
  <w:style w:type="paragraph" w:customStyle="1" w:styleId="ParagrapheIndent1">
    <w:name w:val="ParagrapheIndent1"/>
    <w:basedOn w:val="Normal"/>
    <w:next w:val="Normal"/>
    <w:qFormat/>
    <w:rPr>
      <w:rFonts w:ascii="Trebuchet MS" w:eastAsia="Trebuchet MS" w:hAnsi="Trebuchet MS" w:cs="Trebuchet MS"/>
      <w:sz w:val="20"/>
    </w:rPr>
  </w:style>
  <w:style w:type="paragraph" w:styleId="TM1">
    <w:name w:val="toc 1"/>
    <w:basedOn w:val="Normal"/>
    <w:next w:val="Normal"/>
    <w:autoRedefine/>
    <w:uiPriority w:val="39"/>
    <w:rsid w:val="00805BCE"/>
  </w:style>
  <w:style w:type="character" w:styleId="Lienhypertexte">
    <w:name w:val="Hyperlink"/>
    <w:basedOn w:val="Policepardfaut"/>
    <w:uiPriority w:val="99"/>
    <w:rsid w:val="00EF7B96"/>
    <w:rPr>
      <w:color w:val="0000FF"/>
      <w:u w:val="single"/>
    </w:rPr>
  </w:style>
  <w:style w:type="paragraph" w:styleId="TM2">
    <w:name w:val="toc 2"/>
    <w:basedOn w:val="Normal"/>
    <w:next w:val="Normal"/>
    <w:autoRedefine/>
    <w:uiPriority w:val="39"/>
    <w:rsid w:val="00805BCE"/>
    <w:pPr>
      <w:ind w:left="240"/>
    </w:pPr>
  </w:style>
  <w:style w:type="character" w:customStyle="1" w:styleId="Titre2Car">
    <w:name w:val="Titre 2 Car"/>
    <w:basedOn w:val="Policepardfaut"/>
    <w:link w:val="Titre2"/>
    <w:rsid w:val="006F7F8D"/>
    <w:rPr>
      <w:rFonts w:ascii="Arial" w:hAnsi="Arial" w:cs="Arial"/>
      <w:b/>
      <w:bCs/>
      <w:i/>
      <w:iCs/>
      <w:sz w:val="28"/>
      <w:szCs w:val="28"/>
    </w:rPr>
  </w:style>
  <w:style w:type="paragraph" w:customStyle="1" w:styleId="Default">
    <w:name w:val="Default"/>
    <w:rsid w:val="006F7F8D"/>
    <w:pPr>
      <w:autoSpaceDE w:val="0"/>
      <w:autoSpaceDN w:val="0"/>
      <w:adjustRightInd w:val="0"/>
    </w:pPr>
    <w:rPr>
      <w:color w:val="000000"/>
      <w:sz w:val="24"/>
      <w:szCs w:val="24"/>
      <w:lang w:val="fr-FR" w:eastAsia="fr-FR"/>
    </w:rPr>
  </w:style>
  <w:style w:type="paragraph" w:styleId="En-tte">
    <w:name w:val="header"/>
    <w:basedOn w:val="Normal"/>
    <w:link w:val="En-tteCar"/>
    <w:rsid w:val="00A0656A"/>
    <w:pPr>
      <w:tabs>
        <w:tab w:val="center" w:pos="4536"/>
        <w:tab w:val="right" w:pos="9072"/>
      </w:tabs>
    </w:pPr>
  </w:style>
  <w:style w:type="character" w:customStyle="1" w:styleId="En-tteCar">
    <w:name w:val="En-tête Car"/>
    <w:basedOn w:val="Policepardfaut"/>
    <w:link w:val="En-tte"/>
    <w:rsid w:val="00A0656A"/>
    <w:rPr>
      <w:sz w:val="24"/>
      <w:szCs w:val="24"/>
    </w:rPr>
  </w:style>
  <w:style w:type="paragraph" w:styleId="Pieddepage0">
    <w:name w:val="footer"/>
    <w:basedOn w:val="Normal"/>
    <w:link w:val="PieddepageCar"/>
    <w:rsid w:val="00A0656A"/>
    <w:pPr>
      <w:tabs>
        <w:tab w:val="center" w:pos="4536"/>
        <w:tab w:val="right" w:pos="9072"/>
      </w:tabs>
    </w:pPr>
  </w:style>
  <w:style w:type="character" w:customStyle="1" w:styleId="PieddepageCar">
    <w:name w:val="Pied de page Car"/>
    <w:basedOn w:val="Policepardfaut"/>
    <w:link w:val="Pieddepage0"/>
    <w:rsid w:val="00A0656A"/>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image" Target="media/image6.png"/><Relationship Id="rId26" Type="http://schemas.openxmlformats.org/officeDocument/2006/relationships/fontTable" Target="fontTable.xml"/><Relationship Id="rId3" Type="http://schemas.openxmlformats.org/officeDocument/2006/relationships/webSettings" Target="webSettings.xml"/><Relationship Id="rId21" Type="http://schemas.openxmlformats.org/officeDocument/2006/relationships/image" Target="media/image9.png"/><Relationship Id="rId7" Type="http://schemas.openxmlformats.org/officeDocument/2006/relationships/image" Target="cid:image003.png@01DAD125.B8B84490" TargetMode="External"/><Relationship Id="rId12" Type="http://schemas.openxmlformats.org/officeDocument/2006/relationships/header" Target="header3.xml"/><Relationship Id="rId17" Type="http://schemas.openxmlformats.org/officeDocument/2006/relationships/image" Target="media/image5.png"/><Relationship Id="rId25" Type="http://schemas.openxmlformats.org/officeDocument/2006/relationships/footer" Target="footer4.xml"/><Relationship Id="rId2" Type="http://schemas.openxmlformats.org/officeDocument/2006/relationships/settings" Target="settings.xml"/><Relationship Id="rId16" Type="http://schemas.openxmlformats.org/officeDocument/2006/relationships/image" Target="media/image4.png"/><Relationship Id="rId20" Type="http://schemas.openxmlformats.org/officeDocument/2006/relationships/image" Target="media/image8.png"/><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footer" Target="footer2.xml"/><Relationship Id="rId24" Type="http://schemas.openxmlformats.org/officeDocument/2006/relationships/image" Target="media/image12.png"/><Relationship Id="rId5" Type="http://schemas.openxmlformats.org/officeDocument/2006/relationships/endnotes" Target="endnotes.xml"/><Relationship Id="rId15" Type="http://schemas.openxmlformats.org/officeDocument/2006/relationships/image" Target="media/image3.png"/><Relationship Id="rId23" Type="http://schemas.openxmlformats.org/officeDocument/2006/relationships/image" Target="media/image11.png"/><Relationship Id="rId10" Type="http://schemas.openxmlformats.org/officeDocument/2006/relationships/footer" Target="footer1.xml"/><Relationship Id="rId19" Type="http://schemas.openxmlformats.org/officeDocument/2006/relationships/image" Target="media/image7.png"/><Relationship Id="rId4" Type="http://schemas.openxmlformats.org/officeDocument/2006/relationships/footnotes" Target="footnotes.xml"/><Relationship Id="rId9" Type="http://schemas.openxmlformats.org/officeDocument/2006/relationships/header" Target="header2.xml"/><Relationship Id="rId14" Type="http://schemas.openxmlformats.org/officeDocument/2006/relationships/image" Target="media/image2.png"/><Relationship Id="rId22" Type="http://schemas.openxmlformats.org/officeDocument/2006/relationships/image" Target="media/image10.png"/><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TotalTime>
  <Pages>12</Pages>
  <Words>3994</Words>
  <Characters>23646</Characters>
  <Application>Microsoft Office Word</Application>
  <DocSecurity>0</DocSecurity>
  <Lines>197</Lines>
  <Paragraphs>55</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27585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Murielle Nadizi</dc:creator>
  <cp:lastModifiedBy>Karole Buresi</cp:lastModifiedBy>
  <cp:revision>10</cp:revision>
  <dcterms:created xsi:type="dcterms:W3CDTF">2024-04-26T07:07:00Z</dcterms:created>
  <dcterms:modified xsi:type="dcterms:W3CDTF">2025-01-16T13:43:00Z</dcterms:modified>
</cp:coreProperties>
</file>