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88FC2" w14:textId="77777777" w:rsidR="003F7F66" w:rsidRPr="005E5C88" w:rsidRDefault="003F7F66" w:rsidP="003F7F66">
      <w:pPr>
        <w:spacing w:line="240" w:lineRule="auto"/>
        <w:ind w:right="-141"/>
        <w:rPr>
          <w:rFonts w:eastAsia="Times New Roman" w:cs="Times New Roman"/>
          <w:sz w:val="24"/>
          <w:szCs w:val="24"/>
          <w:lang w:eastAsia="fr-FR"/>
        </w:rPr>
      </w:pPr>
      <w:r w:rsidRPr="005E5C88">
        <w:rPr>
          <w:rFonts w:eastAsia="Times New Roman" w:cs="Times New Roman"/>
          <w:b/>
          <w:noProof/>
          <w:sz w:val="28"/>
          <w:szCs w:val="24"/>
          <w:u w:val="single"/>
          <w:lang w:eastAsia="fr-FR"/>
        </w:rPr>
        <mc:AlternateContent>
          <mc:Choice Requires="wps">
            <w:drawing>
              <wp:anchor distT="0" distB="0" distL="114300" distR="114300" simplePos="0" relativeHeight="251668480" behindDoc="0" locked="0" layoutInCell="1" allowOverlap="1" wp14:anchorId="43190FD3" wp14:editId="3380F263">
                <wp:simplePos x="0" y="0"/>
                <wp:positionH relativeFrom="page">
                  <wp:posOffset>540385</wp:posOffset>
                </wp:positionH>
                <wp:positionV relativeFrom="page">
                  <wp:posOffset>702945</wp:posOffset>
                </wp:positionV>
                <wp:extent cx="6500495" cy="8915400"/>
                <wp:effectExtent l="6985" t="7620" r="762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0495" cy="89154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DD7F5" id="Rectangle 18" o:spid="_x0000_s1026" style="position:absolute;margin-left:42.55pt;margin-top:55.35pt;width:511.85pt;height:70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" filled="f">
                <w10:wrap anchorx="page" anchory="page"/>
              </v:rect>
            </w:pict>
          </mc:Fallback>
        </mc:AlternateContent>
      </w:r>
      <w:r w:rsidRPr="005E5C88">
        <w:rPr>
          <w:rFonts w:eastAsia="Times New Roman" w:cs="Times New Roman"/>
          <w:sz w:val="24"/>
          <w:szCs w:val="24"/>
          <w:lang w:eastAsia="fr-FR"/>
        </w:rPr>
        <w:tab/>
      </w:r>
      <w:r w:rsidRPr="005E5C88">
        <w:rPr>
          <w:rFonts w:eastAsia="Times New Roman" w:cs="Times New Roman"/>
          <w:sz w:val="24"/>
          <w:szCs w:val="24"/>
          <w:lang w:eastAsia="fr-FR"/>
        </w:rPr>
        <w:tab/>
      </w:r>
    </w:p>
    <w:p w14:paraId="46AFE0E4" w14:textId="77777777" w:rsidR="003F7F66" w:rsidRPr="005E5C88" w:rsidRDefault="003F7F66" w:rsidP="003F7F66">
      <w:pPr>
        <w:spacing w:line="240" w:lineRule="auto"/>
        <w:ind w:right="-141"/>
        <w:rPr>
          <w:rFonts w:eastAsia="Times New Roman" w:cs="Times New Roman"/>
          <w:sz w:val="24"/>
          <w:szCs w:val="24"/>
          <w:lang w:eastAsia="fr-FR"/>
        </w:rPr>
      </w:pPr>
    </w:p>
    <w:p w14:paraId="4212539B" w14:textId="000F46BF" w:rsidR="007D46A0" w:rsidRDefault="007D46A0" w:rsidP="007D46A0">
      <w:pPr>
        <w:pStyle w:val="En-tte"/>
        <w:jc w:val="center"/>
      </w:pPr>
      <w:r>
        <w:rPr>
          <w:noProof/>
          <w:lang w:eastAsia="fr-FR"/>
        </w:rPr>
        <w:drawing>
          <wp:inline distT="0" distB="0" distL="0" distR="0" wp14:anchorId="43B64217" wp14:editId="5820DEC6">
            <wp:extent cx="1238250" cy="828675"/>
            <wp:effectExtent l="0" t="0" r="0" b="9525"/>
            <wp:docPr id="3" name="Image 3" descr="LOGO-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R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14:paraId="541E46B0" w14:textId="77777777" w:rsidR="007D46A0" w:rsidRDefault="007D46A0" w:rsidP="007D46A0">
      <w:pPr>
        <w:pStyle w:val="En-tte"/>
        <w:jc w:val="center"/>
        <w:rPr>
          <w:b/>
        </w:rPr>
      </w:pPr>
      <w:r w:rsidRPr="00603164">
        <w:rPr>
          <w:b/>
        </w:rPr>
        <w:t>MINISTÈRE DES ARMEES</w:t>
      </w:r>
    </w:p>
    <w:p w14:paraId="64536C62" w14:textId="33B9DE0E" w:rsidR="003F7F66" w:rsidRPr="005E5C88" w:rsidRDefault="003F7F66" w:rsidP="003F7F66">
      <w:pPr>
        <w:spacing w:line="240" w:lineRule="auto"/>
        <w:ind w:right="-141"/>
        <w:jc w:val="center"/>
        <w:rPr>
          <w:rFonts w:eastAsia="Times New Roman" w:cs="Times New Roman"/>
          <w:sz w:val="24"/>
          <w:szCs w:val="24"/>
          <w:lang w:eastAsia="fr-FR"/>
        </w:rPr>
      </w:pPr>
      <w:bookmarkStart w:id="0" w:name="_GoBack"/>
      <w:bookmarkEnd w:id="0"/>
    </w:p>
    <w:p w14:paraId="6F71D878" w14:textId="24E48807" w:rsidR="003F7F66" w:rsidRPr="005E5C88" w:rsidRDefault="003F7F66" w:rsidP="00FC0F37">
      <w:pPr>
        <w:spacing w:line="240" w:lineRule="auto"/>
        <w:ind w:right="-141"/>
        <w:jc w:val="center"/>
        <w:rPr>
          <w:rFonts w:eastAsia="Times New Roman" w:cs="Times New Roman"/>
          <w:sz w:val="24"/>
          <w:szCs w:val="24"/>
          <w:lang w:eastAsia="fr-FR"/>
        </w:rPr>
      </w:pPr>
    </w:p>
    <w:p w14:paraId="7D8A70DF" w14:textId="77777777" w:rsidR="003F7F66" w:rsidRPr="005E5C88" w:rsidRDefault="003F7F66" w:rsidP="003F7F66">
      <w:pPr>
        <w:spacing w:line="240" w:lineRule="auto"/>
        <w:ind w:right="-141"/>
        <w:rPr>
          <w:rFonts w:eastAsia="Times New Roman" w:cs="Times New Roman"/>
          <w:sz w:val="24"/>
          <w:szCs w:val="24"/>
          <w:lang w:eastAsia="fr-FR"/>
        </w:rPr>
      </w:pPr>
      <w:r w:rsidRPr="005E5C88">
        <w:rPr>
          <w:rFonts w:eastAsia="Times New Roman" w:cs="Times New Roman"/>
          <w:noProof/>
          <w:sz w:val="24"/>
          <w:szCs w:val="24"/>
          <w:lang w:eastAsia="fr-FR"/>
        </w:rPr>
        <w:t xml:space="preserve">    </w:t>
      </w:r>
      <w:r w:rsidRPr="005E5C88">
        <w:rPr>
          <w:rFonts w:eastAsia="Times New Roman" w:cs="Times New Roman"/>
          <w:noProof/>
          <w:sz w:val="24"/>
          <w:szCs w:val="24"/>
          <w:lang w:eastAsia="fr-FR"/>
        </w:rPr>
        <w:drawing>
          <wp:inline distT="0" distB="0" distL="0" distR="0" wp14:anchorId="3FF317CA" wp14:editId="6BE48862">
            <wp:extent cx="1068070" cy="490220"/>
            <wp:effectExtent l="0" t="0" r="0" b="508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8070" cy="490220"/>
                    </a:xfrm>
                    <a:prstGeom prst="rect">
                      <a:avLst/>
                    </a:prstGeom>
                    <a:noFill/>
                    <a:ln>
                      <a:noFill/>
                    </a:ln>
                  </pic:spPr>
                </pic:pic>
              </a:graphicData>
            </a:graphic>
          </wp:inline>
        </w:drawing>
      </w:r>
    </w:p>
    <w:p w14:paraId="660E7925" w14:textId="77777777" w:rsidR="003F7F66" w:rsidRPr="005E5C88" w:rsidRDefault="003F7F66" w:rsidP="003F7F66">
      <w:pPr>
        <w:spacing w:line="240" w:lineRule="auto"/>
        <w:ind w:left="284" w:right="-141"/>
        <w:rPr>
          <w:rFonts w:eastAsia="Times New Roman" w:cs="Times New Roman"/>
          <w:lang w:eastAsia="fr-FR"/>
        </w:rPr>
      </w:pPr>
      <w:r w:rsidRPr="005E5C88">
        <w:rPr>
          <w:rFonts w:eastAsia="Times New Roman" w:cs="Times New Roman"/>
          <w:lang w:eastAsia="fr-FR"/>
        </w:rPr>
        <w:t>Direction Interarmées des Réseaux</w:t>
      </w:r>
    </w:p>
    <w:p w14:paraId="544A75C7" w14:textId="77777777" w:rsidR="003F7F66" w:rsidRPr="005E5C88" w:rsidRDefault="003F7F66" w:rsidP="003F7F66">
      <w:pPr>
        <w:spacing w:line="240" w:lineRule="auto"/>
        <w:ind w:left="284" w:right="-141"/>
        <w:rPr>
          <w:rFonts w:eastAsia="Times New Roman" w:cs="Times New Roman"/>
          <w:lang w:eastAsia="fr-FR"/>
        </w:rPr>
      </w:pPr>
      <w:r w:rsidRPr="005E5C88">
        <w:rPr>
          <w:rFonts w:eastAsia="Times New Roman" w:cs="Times New Roman"/>
          <w:lang w:eastAsia="fr-FR"/>
        </w:rPr>
        <w:t>d’Infrastructure et des Systèmes</w:t>
      </w:r>
    </w:p>
    <w:p w14:paraId="47953E5E" w14:textId="77777777" w:rsidR="003F7F66" w:rsidRPr="005E5C88" w:rsidRDefault="003F7F66" w:rsidP="003F7F66">
      <w:pPr>
        <w:spacing w:line="240" w:lineRule="auto"/>
        <w:ind w:left="284" w:right="-141"/>
        <w:rPr>
          <w:rFonts w:eastAsia="Times New Roman" w:cs="Times New Roman"/>
          <w:lang w:eastAsia="fr-FR"/>
        </w:rPr>
      </w:pPr>
      <w:r w:rsidRPr="005E5C88">
        <w:rPr>
          <w:rFonts w:eastAsia="Times New Roman" w:cs="Times New Roman"/>
          <w:lang w:eastAsia="fr-FR"/>
        </w:rPr>
        <w:t>d’Information de la défense - Toulon</w:t>
      </w:r>
    </w:p>
    <w:p w14:paraId="43866547" w14:textId="77777777" w:rsidR="003F7F66" w:rsidRPr="005E5C88" w:rsidRDefault="003F7F66" w:rsidP="003F7F66">
      <w:pPr>
        <w:spacing w:line="240" w:lineRule="auto"/>
        <w:ind w:right="-141"/>
        <w:rPr>
          <w:rFonts w:eastAsia="Times New Roman" w:cs="Times New Roman"/>
          <w:lang w:eastAsia="fr-FR"/>
        </w:rPr>
      </w:pPr>
    </w:p>
    <w:p w14:paraId="15E8396D" w14:textId="77777777" w:rsidR="003F7F66" w:rsidRPr="005E5C88" w:rsidRDefault="003F7F66" w:rsidP="003F7F66">
      <w:pPr>
        <w:spacing w:line="240" w:lineRule="auto"/>
        <w:ind w:left="142" w:right="-141"/>
        <w:jc w:val="center"/>
        <w:rPr>
          <w:rFonts w:eastAsia="Times New Roman" w:cs="Times New Roman"/>
          <w:b/>
          <w:sz w:val="28"/>
          <w:szCs w:val="24"/>
          <w:lang w:eastAsia="fr-FR"/>
        </w:rPr>
      </w:pPr>
      <w:r w:rsidRPr="005E5C88">
        <w:rPr>
          <w:rFonts w:eastAsia="Times New Roman" w:cs="Times New Roman"/>
          <w:b/>
          <w:sz w:val="28"/>
          <w:szCs w:val="24"/>
          <w:lang w:eastAsia="fr-FR"/>
        </w:rPr>
        <w:t>CAHIER DES CLAUSES ADMINISTRATIVES PARTICULIERES</w:t>
      </w:r>
    </w:p>
    <w:p w14:paraId="08EFBBE7" w14:textId="77777777" w:rsidR="003F7F66" w:rsidRPr="005E5C88" w:rsidRDefault="003F7F66" w:rsidP="003F7F66">
      <w:pPr>
        <w:spacing w:line="240" w:lineRule="auto"/>
        <w:ind w:left="142" w:right="-141"/>
        <w:jc w:val="center"/>
        <w:rPr>
          <w:rFonts w:eastAsia="Times New Roman" w:cs="Times New Roman"/>
          <w:sz w:val="24"/>
          <w:szCs w:val="24"/>
          <w:lang w:eastAsia="fr-FR"/>
        </w:rPr>
      </w:pPr>
      <w:r w:rsidRPr="005E5C88">
        <w:rPr>
          <w:rFonts w:eastAsia="Times New Roman" w:cs="Times New Roman"/>
          <w:sz w:val="24"/>
          <w:szCs w:val="24"/>
          <w:lang w:eastAsia="fr-FR"/>
        </w:rPr>
        <w:t>____________________________</w:t>
      </w:r>
    </w:p>
    <w:p w14:paraId="70085452" w14:textId="77777777" w:rsidR="003F7F66" w:rsidRPr="005E5C88" w:rsidRDefault="003F7F66" w:rsidP="003F7F66">
      <w:pPr>
        <w:spacing w:line="240" w:lineRule="auto"/>
        <w:ind w:left="142" w:right="-141"/>
        <w:rPr>
          <w:rFonts w:eastAsia="Times New Roman" w:cs="Times New Roman"/>
          <w:sz w:val="24"/>
          <w:szCs w:val="24"/>
          <w:lang w:eastAsia="fr-FR"/>
        </w:rPr>
      </w:pPr>
    </w:p>
    <w:p w14:paraId="0A97D1F7" w14:textId="77777777" w:rsidR="003F7F66" w:rsidRPr="00DD62ED" w:rsidRDefault="003F7F66" w:rsidP="003F7F66">
      <w:pPr>
        <w:keepLines/>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line="240" w:lineRule="auto"/>
        <w:ind w:right="142"/>
        <w:rPr>
          <w:rFonts w:eastAsia="Times New Roman" w:cs="Times New Roman"/>
          <w:b/>
          <w:sz w:val="24"/>
          <w:szCs w:val="24"/>
          <w:lang w:eastAsia="fr-FR"/>
        </w:rPr>
      </w:pPr>
      <w:r w:rsidRPr="00DD62ED">
        <w:rPr>
          <w:rFonts w:eastAsia="Times New Roman" w:cs="Times New Roman"/>
          <w:b/>
          <w:sz w:val="24"/>
          <w:szCs w:val="24"/>
          <w:lang w:eastAsia="fr-FR"/>
        </w:rPr>
        <w:t xml:space="preserve">Objet : </w:t>
      </w:r>
      <w:r>
        <w:rPr>
          <w:rFonts w:eastAsia="Times New Roman" w:cs="Times New Roman"/>
          <w:b/>
          <w:sz w:val="24"/>
          <w:szCs w:val="24"/>
          <w:lang w:eastAsia="fr-FR"/>
        </w:rPr>
        <w:t>Dématérialisation de la préparation et de l’apprentissage du code de la route et du permis de conduire CIECA 2.0 au profit du SMV.</w:t>
      </w:r>
    </w:p>
    <w:p w14:paraId="7D5EB416" w14:textId="77777777" w:rsidR="003F7F66" w:rsidRPr="00DD62ED" w:rsidRDefault="003F7F66" w:rsidP="003F7F66">
      <w:pPr>
        <w:spacing w:line="240" w:lineRule="auto"/>
        <w:ind w:right="-141"/>
        <w:rPr>
          <w:rFonts w:eastAsia="Times New Roman" w:cs="Times New Roman"/>
          <w:sz w:val="24"/>
          <w:szCs w:val="24"/>
          <w:lang w:eastAsia="fr-FR"/>
        </w:rPr>
      </w:pPr>
    </w:p>
    <w:tbl>
      <w:tblPr>
        <w:tblW w:w="5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709"/>
        <w:gridCol w:w="709"/>
        <w:gridCol w:w="567"/>
        <w:gridCol w:w="1135"/>
        <w:gridCol w:w="1418"/>
      </w:tblGrid>
      <w:tr w:rsidR="003F7F66" w:rsidRPr="00DD62ED" w14:paraId="0188DEFB" w14:textId="77777777" w:rsidTr="001825AB">
        <w:trPr>
          <w:trHeight w:val="20"/>
          <w:jc w:val="center"/>
        </w:trPr>
        <w:tc>
          <w:tcPr>
            <w:tcW w:w="2692" w:type="dxa"/>
            <w:gridSpan w:val="4"/>
            <w:tcBorders>
              <w:top w:val="single" w:sz="4" w:space="0" w:color="auto"/>
              <w:left w:val="single" w:sz="4" w:space="0" w:color="auto"/>
              <w:bottom w:val="single" w:sz="4" w:space="0" w:color="auto"/>
              <w:right w:val="single" w:sz="4" w:space="0" w:color="auto"/>
            </w:tcBorders>
            <w:vAlign w:val="center"/>
          </w:tcPr>
          <w:p w14:paraId="352FBB82" w14:textId="77777777" w:rsidR="003F7F66" w:rsidRPr="00DD62ED" w:rsidRDefault="003F7F66" w:rsidP="001825AB">
            <w:pPr>
              <w:spacing w:line="240" w:lineRule="auto"/>
              <w:ind w:right="-141"/>
              <w:jc w:val="center"/>
              <w:rPr>
                <w:rFonts w:eastAsia="Times New Roman" w:cs="Times New Roman"/>
                <w:b/>
                <w:szCs w:val="16"/>
                <w:lang w:eastAsia="fr-FR"/>
              </w:rPr>
            </w:pPr>
            <w:r w:rsidRPr="00DD62ED">
              <w:rPr>
                <w:rFonts w:eastAsia="Times New Roman" w:cs="Times New Roman"/>
                <w:b/>
                <w:szCs w:val="16"/>
                <w:lang w:eastAsia="fr-FR"/>
              </w:rPr>
              <w:t>Niveau de classification</w:t>
            </w:r>
          </w:p>
        </w:tc>
        <w:tc>
          <w:tcPr>
            <w:tcW w:w="1135" w:type="dxa"/>
            <w:vMerge w:val="restart"/>
            <w:tcBorders>
              <w:top w:val="single" w:sz="4" w:space="0" w:color="auto"/>
              <w:left w:val="single" w:sz="4" w:space="0" w:color="auto"/>
              <w:right w:val="single" w:sz="4" w:space="0" w:color="auto"/>
            </w:tcBorders>
            <w:vAlign w:val="center"/>
          </w:tcPr>
          <w:p w14:paraId="03394C76" w14:textId="77777777" w:rsidR="003F7F66" w:rsidRPr="00DD62ED" w:rsidRDefault="003F7F66" w:rsidP="001825AB">
            <w:pPr>
              <w:spacing w:line="240" w:lineRule="auto"/>
              <w:ind w:right="-141"/>
              <w:jc w:val="center"/>
              <w:rPr>
                <w:rFonts w:eastAsia="Times New Roman" w:cs="Times New Roman"/>
                <w:b/>
                <w:szCs w:val="16"/>
                <w:lang w:eastAsia="fr-FR"/>
              </w:rPr>
            </w:pPr>
            <w:r w:rsidRPr="00DD62ED">
              <w:rPr>
                <w:rFonts w:eastAsia="Times New Roman" w:cs="Times New Roman"/>
                <w:b/>
                <w:szCs w:val="16"/>
                <w:lang w:eastAsia="fr-FR"/>
              </w:rPr>
              <w:t>CCAG</w:t>
            </w:r>
          </w:p>
        </w:tc>
        <w:tc>
          <w:tcPr>
            <w:tcW w:w="1418" w:type="dxa"/>
            <w:vMerge w:val="restart"/>
            <w:tcBorders>
              <w:top w:val="single" w:sz="4" w:space="0" w:color="auto"/>
              <w:left w:val="single" w:sz="4" w:space="0" w:color="auto"/>
              <w:right w:val="single" w:sz="4" w:space="0" w:color="auto"/>
            </w:tcBorders>
            <w:vAlign w:val="center"/>
          </w:tcPr>
          <w:p w14:paraId="4837035D" w14:textId="77777777" w:rsidR="003F7F66" w:rsidRPr="00DD62ED" w:rsidRDefault="003F7F66" w:rsidP="001825AB">
            <w:pPr>
              <w:spacing w:line="240" w:lineRule="auto"/>
              <w:ind w:right="-141"/>
              <w:jc w:val="center"/>
              <w:rPr>
                <w:rFonts w:eastAsia="Times New Roman" w:cs="Times New Roman"/>
                <w:b/>
                <w:szCs w:val="16"/>
                <w:lang w:eastAsia="fr-FR"/>
              </w:rPr>
            </w:pPr>
            <w:r w:rsidRPr="00DD62ED">
              <w:rPr>
                <w:rFonts w:eastAsia="Times New Roman" w:cs="Times New Roman"/>
                <w:b/>
                <w:szCs w:val="16"/>
                <w:lang w:eastAsia="fr-FR"/>
              </w:rPr>
              <w:t>Nature du marché</w:t>
            </w:r>
          </w:p>
        </w:tc>
      </w:tr>
      <w:tr w:rsidR="003F7F66" w:rsidRPr="00DD62ED" w14:paraId="4AC71C77" w14:textId="77777777" w:rsidTr="001825AB">
        <w:trPr>
          <w:trHeight w:val="20"/>
          <w:jc w:val="center"/>
        </w:trPr>
        <w:tc>
          <w:tcPr>
            <w:tcW w:w="707" w:type="dxa"/>
            <w:tcBorders>
              <w:top w:val="single" w:sz="4" w:space="0" w:color="auto"/>
              <w:left w:val="single" w:sz="4" w:space="0" w:color="auto"/>
              <w:bottom w:val="single" w:sz="4" w:space="0" w:color="auto"/>
              <w:right w:val="single" w:sz="4" w:space="0" w:color="auto"/>
            </w:tcBorders>
            <w:vAlign w:val="center"/>
            <w:hideMark/>
          </w:tcPr>
          <w:p w14:paraId="7ADF05A4" w14:textId="77777777" w:rsidR="003F7F66" w:rsidRPr="00DD62ED" w:rsidRDefault="003F7F66" w:rsidP="001825AB">
            <w:pPr>
              <w:spacing w:line="240" w:lineRule="auto"/>
              <w:ind w:right="-141"/>
              <w:jc w:val="center"/>
              <w:rPr>
                <w:rFonts w:eastAsia="Times New Roman" w:cs="Times New Roman"/>
                <w:szCs w:val="16"/>
                <w:lang w:eastAsia="fr-FR"/>
              </w:rPr>
            </w:pPr>
            <w:r w:rsidRPr="00DD62ED">
              <w:rPr>
                <w:rFonts w:eastAsia="Times New Roman" w:cs="Times New Roman"/>
                <w:szCs w:val="16"/>
                <w:lang w:eastAsia="fr-FR"/>
              </w:rPr>
              <w:t>MD</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E86934" w14:textId="77777777" w:rsidR="003F7F66" w:rsidRPr="00DD62ED" w:rsidRDefault="003F7F66" w:rsidP="001825AB">
            <w:pPr>
              <w:spacing w:line="240" w:lineRule="auto"/>
              <w:ind w:right="-141"/>
              <w:jc w:val="center"/>
              <w:rPr>
                <w:rFonts w:eastAsia="Times New Roman" w:cs="Times New Roman"/>
                <w:szCs w:val="16"/>
                <w:lang w:eastAsia="fr-FR"/>
              </w:rPr>
            </w:pPr>
            <w:r w:rsidRPr="00DD62ED">
              <w:rPr>
                <w:rFonts w:eastAsia="Times New Roman" w:cs="Times New Roman"/>
                <w:szCs w:val="16"/>
                <w:lang w:eastAsia="fr-FR"/>
              </w:rPr>
              <w:t>MA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18C23C" w14:textId="77777777" w:rsidR="003F7F66" w:rsidRPr="00DD62ED" w:rsidRDefault="003F7F66" w:rsidP="001825AB">
            <w:pPr>
              <w:spacing w:line="240" w:lineRule="auto"/>
              <w:ind w:right="-141"/>
              <w:jc w:val="center"/>
              <w:rPr>
                <w:rFonts w:eastAsia="Times New Roman" w:cs="Times New Roman"/>
                <w:szCs w:val="16"/>
                <w:lang w:eastAsia="fr-FR"/>
              </w:rPr>
            </w:pPr>
            <w:r w:rsidRPr="00DD62ED">
              <w:rPr>
                <w:rFonts w:eastAsia="Times New Roman" w:cs="Times New Roman"/>
                <w:szCs w:val="16"/>
                <w:lang w:eastAsia="fr-FR"/>
              </w:rPr>
              <w:t>MS</w:t>
            </w:r>
          </w:p>
        </w:tc>
        <w:tc>
          <w:tcPr>
            <w:tcW w:w="567" w:type="dxa"/>
            <w:tcBorders>
              <w:top w:val="single" w:sz="4" w:space="0" w:color="auto"/>
              <w:left w:val="single" w:sz="4" w:space="0" w:color="auto"/>
              <w:bottom w:val="single" w:sz="4" w:space="0" w:color="auto"/>
              <w:right w:val="single" w:sz="4" w:space="0" w:color="auto"/>
            </w:tcBorders>
            <w:vAlign w:val="center"/>
            <w:hideMark/>
          </w:tcPr>
          <w:p w14:paraId="3BE0698A" w14:textId="77777777" w:rsidR="003F7F66" w:rsidRPr="00DD62ED" w:rsidRDefault="003F7F66" w:rsidP="001825AB">
            <w:pPr>
              <w:spacing w:line="240" w:lineRule="auto"/>
              <w:ind w:right="-141"/>
              <w:jc w:val="center"/>
              <w:rPr>
                <w:rFonts w:eastAsia="Times New Roman" w:cs="Times New Roman"/>
                <w:b/>
                <w:szCs w:val="16"/>
                <w:lang w:eastAsia="fr-FR"/>
              </w:rPr>
            </w:pPr>
            <w:r w:rsidRPr="00DD62ED">
              <w:rPr>
                <w:rFonts w:eastAsia="Times New Roman" w:cs="Times New Roman"/>
                <w:b/>
                <w:szCs w:val="16"/>
                <w:lang w:eastAsia="fr-FR"/>
              </w:rPr>
              <w:t>NP</w:t>
            </w:r>
          </w:p>
        </w:tc>
        <w:tc>
          <w:tcPr>
            <w:tcW w:w="1135" w:type="dxa"/>
            <w:vMerge/>
            <w:tcBorders>
              <w:left w:val="single" w:sz="4" w:space="0" w:color="auto"/>
              <w:bottom w:val="single" w:sz="4" w:space="0" w:color="auto"/>
              <w:right w:val="single" w:sz="4" w:space="0" w:color="auto"/>
            </w:tcBorders>
            <w:vAlign w:val="center"/>
          </w:tcPr>
          <w:p w14:paraId="2B3DA2A2" w14:textId="77777777" w:rsidR="003F7F66" w:rsidRPr="00DD62ED" w:rsidRDefault="003F7F66" w:rsidP="001825AB">
            <w:pPr>
              <w:spacing w:line="240" w:lineRule="auto"/>
              <w:ind w:right="-141"/>
              <w:jc w:val="center"/>
              <w:rPr>
                <w:rFonts w:eastAsia="Times New Roman" w:cs="Times New Roman"/>
                <w:b/>
                <w:szCs w:val="16"/>
                <w:lang w:eastAsia="fr-FR"/>
              </w:rPr>
            </w:pPr>
          </w:p>
        </w:tc>
        <w:tc>
          <w:tcPr>
            <w:tcW w:w="1418" w:type="dxa"/>
            <w:vMerge/>
            <w:tcBorders>
              <w:left w:val="single" w:sz="4" w:space="0" w:color="auto"/>
              <w:bottom w:val="single" w:sz="4" w:space="0" w:color="auto"/>
              <w:right w:val="single" w:sz="4" w:space="0" w:color="auto"/>
            </w:tcBorders>
          </w:tcPr>
          <w:p w14:paraId="7694EFF9" w14:textId="77777777" w:rsidR="003F7F66" w:rsidRPr="00DD62ED" w:rsidRDefault="003F7F66" w:rsidP="001825AB">
            <w:pPr>
              <w:spacing w:line="240" w:lineRule="auto"/>
              <w:ind w:right="-141"/>
              <w:jc w:val="center"/>
              <w:rPr>
                <w:rFonts w:eastAsia="Times New Roman" w:cs="Times New Roman"/>
                <w:b/>
                <w:szCs w:val="16"/>
                <w:lang w:eastAsia="fr-FR"/>
              </w:rPr>
            </w:pPr>
          </w:p>
        </w:tc>
      </w:tr>
      <w:tr w:rsidR="003F7F66" w:rsidRPr="00DD62ED" w14:paraId="2AFE08AE" w14:textId="77777777" w:rsidTr="001825AB">
        <w:trPr>
          <w:trHeight w:val="20"/>
          <w:jc w:val="center"/>
        </w:trPr>
        <w:tc>
          <w:tcPr>
            <w:tcW w:w="707" w:type="dxa"/>
            <w:tcBorders>
              <w:top w:val="single" w:sz="4" w:space="0" w:color="auto"/>
              <w:left w:val="single" w:sz="4" w:space="0" w:color="auto"/>
              <w:bottom w:val="single" w:sz="4" w:space="0" w:color="auto"/>
              <w:right w:val="single" w:sz="4" w:space="0" w:color="auto"/>
            </w:tcBorders>
            <w:vAlign w:val="center"/>
          </w:tcPr>
          <w:p w14:paraId="539BE88E" w14:textId="77777777" w:rsidR="003F7F66" w:rsidRPr="00DD62ED" w:rsidRDefault="003F7F66" w:rsidP="001825AB">
            <w:pPr>
              <w:spacing w:line="240" w:lineRule="auto"/>
              <w:ind w:right="-141"/>
              <w:jc w:val="center"/>
              <w:rPr>
                <w:rFonts w:eastAsia="Times New Roman" w:cs="Times New Roman"/>
                <w:szCs w:val="16"/>
                <w:lang w:eastAsia="fr-FR"/>
              </w:rPr>
            </w:pPr>
          </w:p>
        </w:tc>
        <w:tc>
          <w:tcPr>
            <w:tcW w:w="709" w:type="dxa"/>
            <w:tcBorders>
              <w:top w:val="single" w:sz="4" w:space="0" w:color="auto"/>
              <w:left w:val="single" w:sz="4" w:space="0" w:color="auto"/>
              <w:bottom w:val="single" w:sz="4" w:space="0" w:color="auto"/>
              <w:right w:val="single" w:sz="4" w:space="0" w:color="auto"/>
            </w:tcBorders>
            <w:vAlign w:val="center"/>
          </w:tcPr>
          <w:p w14:paraId="1F357BEF" w14:textId="77777777" w:rsidR="003F7F66" w:rsidRPr="00DD62ED" w:rsidRDefault="003F7F66" w:rsidP="001825AB">
            <w:pPr>
              <w:spacing w:line="240" w:lineRule="auto"/>
              <w:ind w:right="-141"/>
              <w:jc w:val="center"/>
              <w:rPr>
                <w:rFonts w:eastAsia="Times New Roman" w:cs="Times New Roman"/>
                <w:szCs w:val="16"/>
                <w:lang w:eastAsia="fr-FR"/>
              </w:rPr>
            </w:pPr>
          </w:p>
        </w:tc>
        <w:tc>
          <w:tcPr>
            <w:tcW w:w="709" w:type="dxa"/>
            <w:tcBorders>
              <w:top w:val="single" w:sz="4" w:space="0" w:color="auto"/>
              <w:left w:val="single" w:sz="4" w:space="0" w:color="auto"/>
              <w:bottom w:val="single" w:sz="4" w:space="0" w:color="auto"/>
              <w:right w:val="single" w:sz="4" w:space="0" w:color="auto"/>
            </w:tcBorders>
            <w:vAlign w:val="center"/>
          </w:tcPr>
          <w:p w14:paraId="61E04C53" w14:textId="77777777" w:rsidR="003F7F66" w:rsidRPr="00DD62ED" w:rsidRDefault="003F7F66" w:rsidP="001825AB">
            <w:pPr>
              <w:spacing w:line="240" w:lineRule="auto"/>
              <w:ind w:right="-141"/>
              <w:jc w:val="center"/>
              <w:rPr>
                <w:rFonts w:eastAsia="Times New Roman" w:cs="Times New Roman"/>
                <w:szCs w:val="16"/>
                <w:lang w:eastAsia="fr-FR"/>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4DCF772" w14:textId="77777777" w:rsidR="003F7F66" w:rsidRPr="00DD62ED" w:rsidRDefault="003F7F66" w:rsidP="001825AB">
            <w:pPr>
              <w:spacing w:line="240" w:lineRule="auto"/>
              <w:ind w:right="-141"/>
              <w:jc w:val="center"/>
              <w:rPr>
                <w:rFonts w:eastAsia="Times New Roman" w:cs="Times New Roman"/>
                <w:b/>
                <w:szCs w:val="16"/>
                <w:lang w:eastAsia="fr-FR"/>
              </w:rPr>
            </w:pPr>
            <w:r w:rsidRPr="00DD62ED">
              <w:rPr>
                <w:rFonts w:eastAsia="Times New Roman" w:cs="Times New Roman"/>
                <w:b/>
                <w:szCs w:val="16"/>
                <w:lang w:eastAsia="fr-FR"/>
              </w:rPr>
              <w:t>X</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C0DD4D0" w14:textId="77777777" w:rsidR="003F7F66" w:rsidRPr="00DD62ED" w:rsidRDefault="003F7F66" w:rsidP="001825AB">
            <w:pPr>
              <w:spacing w:line="240" w:lineRule="auto"/>
              <w:ind w:right="-141"/>
              <w:jc w:val="center"/>
              <w:rPr>
                <w:rFonts w:eastAsia="Times New Roman" w:cs="Times New Roman"/>
                <w:b/>
                <w:szCs w:val="16"/>
                <w:lang w:eastAsia="fr-FR"/>
              </w:rPr>
            </w:pPr>
            <w:r w:rsidRPr="00DD62ED">
              <w:rPr>
                <w:rFonts w:eastAsia="Times New Roman" w:cs="Times New Roman"/>
                <w:b/>
                <w:szCs w:val="16"/>
                <w:lang w:eastAsia="fr-FR"/>
              </w:rPr>
              <w:t>FCS</w:t>
            </w:r>
          </w:p>
        </w:tc>
        <w:tc>
          <w:tcPr>
            <w:tcW w:w="1418" w:type="dxa"/>
            <w:tcBorders>
              <w:top w:val="single" w:sz="4" w:space="0" w:color="auto"/>
              <w:left w:val="single" w:sz="4" w:space="0" w:color="auto"/>
              <w:bottom w:val="single" w:sz="4" w:space="0" w:color="auto"/>
              <w:right w:val="single" w:sz="4" w:space="0" w:color="auto"/>
            </w:tcBorders>
          </w:tcPr>
          <w:p w14:paraId="19AA07E8" w14:textId="77777777" w:rsidR="003F7F66" w:rsidRPr="00DD62ED" w:rsidRDefault="003F7F66" w:rsidP="001825AB">
            <w:pPr>
              <w:spacing w:line="240" w:lineRule="auto"/>
              <w:ind w:right="-141"/>
              <w:jc w:val="center"/>
              <w:rPr>
                <w:rFonts w:eastAsia="Times New Roman" w:cs="Times New Roman"/>
                <w:b/>
                <w:szCs w:val="16"/>
                <w:lang w:eastAsia="fr-FR"/>
              </w:rPr>
            </w:pPr>
            <w:r>
              <w:rPr>
                <w:rFonts w:eastAsia="Times New Roman" w:cs="Times New Roman"/>
                <w:b/>
                <w:szCs w:val="16"/>
                <w:lang w:eastAsia="fr-FR"/>
              </w:rPr>
              <w:t>S</w:t>
            </w:r>
            <w:r w:rsidRPr="00DD62ED">
              <w:rPr>
                <w:rFonts w:eastAsia="Times New Roman" w:cs="Times New Roman"/>
                <w:b/>
                <w:szCs w:val="16"/>
                <w:lang w:eastAsia="fr-FR"/>
              </w:rPr>
              <w:t>ervices</w:t>
            </w:r>
          </w:p>
        </w:tc>
      </w:tr>
    </w:tbl>
    <w:p w14:paraId="6E9FB3EE" w14:textId="77777777" w:rsidR="003F7F66" w:rsidRPr="005E5C88" w:rsidRDefault="003F7F66" w:rsidP="003F7F66">
      <w:pPr>
        <w:spacing w:line="240" w:lineRule="auto"/>
        <w:ind w:right="-141"/>
        <w:rPr>
          <w:rFonts w:eastAsia="Times New Roman" w:cs="Times New Roman"/>
          <w:sz w:val="24"/>
          <w:szCs w:val="24"/>
          <w:lang w:eastAsia="fr-FR"/>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53"/>
      </w:tblGrid>
      <w:tr w:rsidR="003F7F66" w:rsidRPr="00BD506E" w14:paraId="73701053" w14:textId="77777777" w:rsidTr="001825AB">
        <w:trPr>
          <w:jc w:val="center"/>
        </w:trPr>
        <w:tc>
          <w:tcPr>
            <w:tcW w:w="9653" w:type="dxa"/>
          </w:tcPr>
          <w:p w14:paraId="7FC69E8E" w14:textId="77777777" w:rsidR="003F7F66" w:rsidRPr="002C7B56" w:rsidRDefault="003F7F66" w:rsidP="001825AB">
            <w:pPr>
              <w:spacing w:line="240" w:lineRule="auto"/>
              <w:ind w:right="-141"/>
              <w:jc w:val="center"/>
              <w:rPr>
                <w:rFonts w:eastAsia="Arial Unicode MS" w:cs="Times New Roman"/>
                <w:szCs w:val="24"/>
                <w:highlight w:val="yellow"/>
                <w:lang w:eastAsia="fr-FR"/>
              </w:rPr>
            </w:pPr>
          </w:p>
          <w:p w14:paraId="01BD9969" w14:textId="6175A855" w:rsidR="003F7F66" w:rsidRPr="00C94C7C" w:rsidRDefault="003F7F66" w:rsidP="001825AB">
            <w:pPr>
              <w:spacing w:after="113" w:line="240" w:lineRule="auto"/>
              <w:ind w:left="227" w:right="-141"/>
              <w:jc w:val="center"/>
              <w:rPr>
                <w:rFonts w:eastAsia="Arial Unicode MS" w:cs="Times New Roman"/>
                <w:b/>
                <w:szCs w:val="24"/>
                <w:lang w:eastAsia="fr-FR"/>
              </w:rPr>
            </w:pPr>
            <w:r w:rsidRPr="00C94C7C">
              <w:rPr>
                <w:rFonts w:eastAsia="Arial Unicode MS" w:cs="Times New Roman"/>
                <w:b/>
                <w:szCs w:val="24"/>
                <w:lang w:eastAsia="fr-FR"/>
              </w:rPr>
              <w:t>Procédure formalisée</w:t>
            </w:r>
            <w:r w:rsidR="00C316CF">
              <w:rPr>
                <w:rFonts w:eastAsia="Arial Unicode MS" w:cs="Times New Roman"/>
                <w:b/>
                <w:szCs w:val="24"/>
                <w:lang w:eastAsia="fr-FR"/>
              </w:rPr>
              <w:t>- Appel d’offres ouvert</w:t>
            </w:r>
          </w:p>
          <w:p w14:paraId="61B3134E" w14:textId="5AE6BDDE" w:rsidR="003F7F66" w:rsidRPr="00C94C7C" w:rsidRDefault="003F7F66" w:rsidP="001825AB">
            <w:pPr>
              <w:spacing w:after="113" w:line="240" w:lineRule="auto"/>
              <w:ind w:left="227" w:right="-141"/>
              <w:jc w:val="center"/>
              <w:rPr>
                <w:rFonts w:eastAsia="Arial Unicode MS" w:cs="Times New Roman"/>
                <w:szCs w:val="24"/>
                <w:lang w:eastAsia="fr-FR"/>
              </w:rPr>
            </w:pPr>
            <w:r w:rsidRPr="00C94C7C">
              <w:rPr>
                <w:rFonts w:eastAsia="Arial Unicode MS" w:cs="Times New Roman"/>
                <w:szCs w:val="24"/>
                <w:lang w:eastAsia="fr-FR"/>
              </w:rPr>
              <w:t xml:space="preserve">En application des articles </w:t>
            </w:r>
            <w:r w:rsidR="00C316CF" w:rsidRPr="00CE7027">
              <w:rPr>
                <w:rFonts w:eastAsia="Arial Unicode MS" w:cs="Times New Roman"/>
                <w:szCs w:val="24"/>
                <w:lang w:eastAsia="fr-FR"/>
              </w:rPr>
              <w:t>L. 2124-2, R. 2124-2 et R. 2161-2 à R. 2161-5</w:t>
            </w:r>
          </w:p>
          <w:p w14:paraId="67356ABE" w14:textId="1C55A8DF" w:rsidR="003F7F66" w:rsidRDefault="003F7F66" w:rsidP="001825AB">
            <w:pPr>
              <w:spacing w:after="113" w:line="240" w:lineRule="auto"/>
              <w:ind w:left="227" w:right="-141"/>
              <w:jc w:val="center"/>
              <w:rPr>
                <w:rFonts w:eastAsia="Arial Unicode MS" w:cs="Times New Roman"/>
                <w:b/>
                <w:szCs w:val="24"/>
                <w:lang w:eastAsia="fr-FR"/>
              </w:rPr>
            </w:pPr>
            <w:r w:rsidRPr="00C94C7C">
              <w:rPr>
                <w:rFonts w:eastAsia="Arial Unicode MS" w:cs="Times New Roman"/>
                <w:b/>
                <w:szCs w:val="24"/>
                <w:lang w:eastAsia="fr-FR"/>
              </w:rPr>
              <w:t>Accord-cadre mono-attributaire à bons de commande</w:t>
            </w:r>
          </w:p>
          <w:p w14:paraId="1D3C2644" w14:textId="7C9A2A72" w:rsidR="00645623" w:rsidRPr="00CE7027" w:rsidRDefault="00645623" w:rsidP="001825AB">
            <w:pPr>
              <w:spacing w:after="113" w:line="240" w:lineRule="auto"/>
              <w:ind w:left="227" w:right="-141"/>
              <w:jc w:val="center"/>
              <w:rPr>
                <w:rFonts w:eastAsia="Arial Unicode MS" w:cs="Times New Roman"/>
                <w:szCs w:val="24"/>
                <w:lang w:eastAsia="fr-FR"/>
              </w:rPr>
            </w:pPr>
            <w:r>
              <w:rPr>
                <w:rFonts w:eastAsia="Arial Unicode MS" w:cs="Times New Roman"/>
                <w:szCs w:val="24"/>
                <w:lang w:eastAsia="fr-FR"/>
              </w:rPr>
              <w:t xml:space="preserve">En application des articles </w:t>
            </w:r>
            <w:r w:rsidR="00C316CF" w:rsidRPr="00CE7027">
              <w:rPr>
                <w:rFonts w:eastAsia="Arial Unicode MS" w:cs="Times New Roman"/>
                <w:szCs w:val="24"/>
                <w:lang w:eastAsia="fr-FR"/>
              </w:rPr>
              <w:t>L. 2125-1 1°, R. 2162-1 à R. 2162-6 et R. 2162-13 à R. 2162-14</w:t>
            </w:r>
          </w:p>
          <w:p w14:paraId="2D5D681E" w14:textId="77777777" w:rsidR="003F7F66" w:rsidRPr="002C7B56" w:rsidRDefault="003F7F66" w:rsidP="001825AB">
            <w:pPr>
              <w:spacing w:after="113" w:line="240" w:lineRule="auto"/>
              <w:ind w:left="227" w:right="-141"/>
              <w:jc w:val="center"/>
              <w:rPr>
                <w:rFonts w:eastAsia="Arial Unicode MS" w:cs="Times New Roman"/>
                <w:szCs w:val="24"/>
                <w:highlight w:val="yellow"/>
                <w:lang w:eastAsia="fr-FR"/>
              </w:rPr>
            </w:pPr>
            <w:r w:rsidRPr="00C94C7C">
              <w:rPr>
                <w:rFonts w:eastAsia="Arial Unicode MS" w:cs="Times New Roman"/>
                <w:szCs w:val="24"/>
                <w:lang w:eastAsia="fr-FR"/>
              </w:rPr>
              <w:t>du Code de la commande publique</w:t>
            </w:r>
          </w:p>
        </w:tc>
      </w:tr>
    </w:tbl>
    <w:p w14:paraId="2D2F40A8" w14:textId="77777777" w:rsidR="003F7F66" w:rsidRPr="005E5C88" w:rsidRDefault="003F7F66" w:rsidP="003F7F66">
      <w:pPr>
        <w:spacing w:line="240" w:lineRule="auto"/>
        <w:ind w:right="-141"/>
        <w:rPr>
          <w:rFonts w:eastAsia="Times New Roman" w:cs="Times New Roman"/>
          <w:sz w:val="24"/>
          <w:szCs w:val="24"/>
          <w:lang w:eastAsia="fr-FR"/>
        </w:rPr>
      </w:pPr>
    </w:p>
    <w:p w14:paraId="08D0344B" w14:textId="77777777" w:rsidR="003F7F66" w:rsidRPr="005E5C88" w:rsidRDefault="003F7F66" w:rsidP="00CE7027">
      <w:pPr>
        <w:spacing w:after="113" w:line="240" w:lineRule="auto"/>
        <w:ind w:left="227" w:right="-141"/>
        <w:jc w:val="center"/>
        <w:rPr>
          <w:rFonts w:eastAsia="Arial Unicode MS" w:cs="Times New Roman"/>
          <w:szCs w:val="24"/>
          <w:lang w:eastAsia="fr-FR"/>
        </w:rPr>
      </w:pPr>
    </w:p>
    <w:p w14:paraId="3672CAC2" w14:textId="266369A8" w:rsidR="003F7F66" w:rsidRPr="00CE7027" w:rsidRDefault="003F7F66" w:rsidP="00CE7027">
      <w:pPr>
        <w:spacing w:after="113" w:line="240" w:lineRule="auto"/>
        <w:ind w:left="227" w:right="-141"/>
        <w:jc w:val="center"/>
        <w:rPr>
          <w:rFonts w:eastAsia="Arial Unicode MS" w:cs="Times New Roman"/>
          <w:b/>
          <w:szCs w:val="24"/>
          <w:lang w:eastAsia="fr-FR"/>
        </w:rPr>
      </w:pPr>
      <w:r w:rsidRPr="00CE7027">
        <w:rPr>
          <w:rFonts w:eastAsia="Arial Unicode MS" w:cs="Times New Roman"/>
          <w:b/>
          <w:szCs w:val="24"/>
          <w:lang w:eastAsia="fr-FR"/>
        </w:rPr>
        <w:t>N°</w:t>
      </w:r>
      <w:r w:rsidR="00CA66F9" w:rsidRPr="00CE7027">
        <w:rPr>
          <w:rFonts w:eastAsia="Arial Unicode MS" w:cs="Times New Roman"/>
          <w:b/>
          <w:szCs w:val="24"/>
          <w:lang w:eastAsia="fr-FR"/>
        </w:rPr>
        <w:t xml:space="preserve"> de procédure : DAF _2024_00117</w:t>
      </w:r>
      <w:r w:rsidR="00F67030" w:rsidRPr="00CE7027">
        <w:rPr>
          <w:rFonts w:eastAsia="Arial Unicode MS" w:cs="Times New Roman"/>
          <w:b/>
          <w:szCs w:val="24"/>
          <w:lang w:eastAsia="fr-FR"/>
        </w:rPr>
        <w:t>9</w:t>
      </w:r>
    </w:p>
    <w:p w14:paraId="426FD8F1" w14:textId="6671403E" w:rsidR="003F7F66" w:rsidRDefault="003F7F66" w:rsidP="003F7F66">
      <w:pPr>
        <w:tabs>
          <w:tab w:val="left" w:pos="1701"/>
          <w:tab w:val="left" w:pos="1843"/>
        </w:tabs>
        <w:spacing w:before="120" w:line="240" w:lineRule="auto"/>
        <w:jc w:val="center"/>
        <w:rPr>
          <w:rFonts w:ascii="Arial" w:hAnsi="Arial" w:cs="Arial"/>
          <w:b/>
          <w:lang w:eastAsia="fr-FR"/>
        </w:rPr>
      </w:pPr>
      <w:r w:rsidRPr="005E5C88">
        <w:rPr>
          <w:rFonts w:eastAsia="Times New Roman" w:cs="Times New Roman"/>
          <w:sz w:val="24"/>
          <w:szCs w:val="24"/>
          <w:lang w:eastAsia="fr-FR"/>
        </w:rPr>
        <w:br w:type="page"/>
      </w:r>
    </w:p>
    <w:p w14:paraId="7061C4ED" w14:textId="4AF9FECB" w:rsidR="00FB2B0E" w:rsidRPr="002A33B0" w:rsidRDefault="00FB2B0E" w:rsidP="00FB2B0E">
      <w:pPr>
        <w:tabs>
          <w:tab w:val="left" w:pos="1701"/>
          <w:tab w:val="left" w:pos="1843"/>
        </w:tabs>
        <w:spacing w:before="120" w:line="240" w:lineRule="auto"/>
        <w:jc w:val="center"/>
        <w:rPr>
          <w:rFonts w:ascii="Arial" w:hAnsi="Arial" w:cs="Arial"/>
          <w:b/>
          <w:lang w:eastAsia="fr-FR"/>
        </w:rPr>
      </w:pPr>
      <w:r w:rsidRPr="002A33B0">
        <w:rPr>
          <w:rFonts w:ascii="Arial" w:hAnsi="Arial" w:cs="Arial"/>
          <w:b/>
          <w:lang w:eastAsia="fr-FR"/>
        </w:rPr>
        <w:lastRenderedPageBreak/>
        <w:t>RENSEIGNEMENTS GENERAUX</w:t>
      </w:r>
    </w:p>
    <w:p w14:paraId="71CCA172" w14:textId="77777777" w:rsidR="00FB2B0E" w:rsidRPr="002A33B0" w:rsidRDefault="00FB2B0E" w:rsidP="00FB2B0E">
      <w:pPr>
        <w:tabs>
          <w:tab w:val="left" w:pos="1701"/>
          <w:tab w:val="left" w:pos="1843"/>
        </w:tabs>
        <w:spacing w:before="120" w:line="240" w:lineRule="auto"/>
        <w:jc w:val="center"/>
        <w:rPr>
          <w:rFonts w:ascii="Arial" w:hAnsi="Arial" w:cs="Arial"/>
          <w:lang w:eastAsia="fr-FR"/>
        </w:rPr>
      </w:pPr>
      <w:r w:rsidRPr="002A33B0">
        <w:rPr>
          <w:rFonts w:ascii="Arial" w:hAnsi="Arial" w:cs="Arial"/>
          <w:lang w:eastAsia="fr-FR"/>
        </w:rPr>
        <w:t>_____</w:t>
      </w:r>
    </w:p>
    <w:p w14:paraId="525A7B3D" w14:textId="77777777" w:rsidR="00FB2B0E" w:rsidRPr="002A33B0" w:rsidRDefault="00FB2B0E" w:rsidP="00FB2B0E">
      <w:pPr>
        <w:tabs>
          <w:tab w:val="left" w:pos="1701"/>
          <w:tab w:val="left" w:pos="1843"/>
        </w:tabs>
        <w:spacing w:before="120" w:line="240" w:lineRule="auto"/>
        <w:rPr>
          <w:rFonts w:ascii="Arial" w:hAnsi="Arial" w:cs="Arial"/>
          <w:lang w:eastAsia="fr-FR"/>
        </w:rPr>
      </w:pPr>
      <w:r w:rsidRPr="002A33B0">
        <w:rPr>
          <w:rFonts w:ascii="Arial" w:hAnsi="Arial" w:cs="Arial"/>
          <w:b/>
          <w:lang w:eastAsia="fr-FR"/>
        </w:rPr>
        <w:t>Désignation du service contractant</w:t>
      </w:r>
      <w:r w:rsidRPr="002A33B0">
        <w:rPr>
          <w:rFonts w:ascii="Arial" w:hAnsi="Arial" w:cs="Arial"/>
          <w:lang w:eastAsia="fr-FR"/>
        </w:rPr>
        <w:t xml:space="preserve"> : </w:t>
      </w:r>
    </w:p>
    <w:p w14:paraId="7436B17E" w14:textId="77777777" w:rsidR="00FB2B0E" w:rsidRPr="002A33B0" w:rsidRDefault="00FB2B0E" w:rsidP="00FB2B0E">
      <w:pPr>
        <w:tabs>
          <w:tab w:val="left" w:pos="1701"/>
          <w:tab w:val="left" w:pos="1843"/>
        </w:tabs>
        <w:spacing w:before="120" w:line="240" w:lineRule="auto"/>
        <w:rPr>
          <w:rFonts w:ascii="Arial" w:hAnsi="Arial" w:cs="Arial"/>
          <w:lang w:eastAsia="fr-FR"/>
        </w:rPr>
      </w:pPr>
      <w:r w:rsidRPr="002A33B0">
        <w:rPr>
          <w:rFonts w:ascii="Arial" w:hAnsi="Arial" w:cs="Arial"/>
          <w:lang w:eastAsia="fr-FR"/>
        </w:rPr>
        <w:t>Etat-major des Armées– Direction Interarmées des Réseaux d’infrastructures et Systèmes d’Informations</w:t>
      </w:r>
    </w:p>
    <w:p w14:paraId="714422E9" w14:textId="3CC9801C" w:rsidR="00FB2B0E" w:rsidRPr="002A33B0" w:rsidRDefault="00FB2B0E" w:rsidP="00FB2B0E">
      <w:pPr>
        <w:tabs>
          <w:tab w:val="left" w:pos="1701"/>
          <w:tab w:val="left" w:pos="1843"/>
        </w:tabs>
        <w:spacing w:line="240" w:lineRule="auto"/>
        <w:rPr>
          <w:rFonts w:ascii="Arial" w:hAnsi="Arial" w:cs="Arial"/>
          <w:lang w:eastAsia="fr-FR"/>
        </w:rPr>
      </w:pPr>
      <w:r w:rsidRPr="002A33B0">
        <w:rPr>
          <w:rFonts w:ascii="Arial" w:hAnsi="Arial" w:cs="Arial"/>
          <w:lang w:eastAsia="fr-FR"/>
        </w:rPr>
        <w:t xml:space="preserve">BCRM Toulon –- BP </w:t>
      </w:r>
      <w:r w:rsidR="005315E1">
        <w:rPr>
          <w:rFonts w:ascii="Arial" w:hAnsi="Arial" w:cs="Arial"/>
          <w:lang w:eastAsia="fr-FR"/>
        </w:rPr>
        <w:t>1005</w:t>
      </w:r>
      <w:r w:rsidRPr="002A33B0">
        <w:rPr>
          <w:rFonts w:ascii="Arial" w:hAnsi="Arial" w:cs="Arial"/>
          <w:lang w:eastAsia="fr-FR"/>
        </w:rPr>
        <w:t xml:space="preserve"> - 83 800 TOULON CEDEX 9.</w:t>
      </w:r>
    </w:p>
    <w:p w14:paraId="5DFC3376" w14:textId="77777777" w:rsidR="00FB2B0E" w:rsidRPr="002A33B0" w:rsidRDefault="00FB2B0E" w:rsidP="00FB2B0E">
      <w:pPr>
        <w:tabs>
          <w:tab w:val="left" w:pos="1701"/>
          <w:tab w:val="left" w:pos="1843"/>
        </w:tabs>
        <w:spacing w:line="240" w:lineRule="auto"/>
        <w:rPr>
          <w:rFonts w:ascii="Arial" w:hAnsi="Arial" w:cs="Arial"/>
          <w:lang w:eastAsia="fr-FR"/>
        </w:rPr>
      </w:pPr>
    </w:p>
    <w:tbl>
      <w:tblPr>
        <w:tblW w:w="10199" w:type="dxa"/>
        <w:tblInd w:w="-3" w:type="dxa"/>
        <w:tblLayout w:type="fixed"/>
        <w:tblCellMar>
          <w:left w:w="0" w:type="dxa"/>
          <w:right w:w="0" w:type="dxa"/>
        </w:tblCellMar>
        <w:tblLook w:val="04A0" w:firstRow="1" w:lastRow="0" w:firstColumn="1" w:lastColumn="0" w:noHBand="0" w:noVBand="1"/>
      </w:tblPr>
      <w:tblGrid>
        <w:gridCol w:w="3254"/>
        <w:gridCol w:w="3260"/>
        <w:gridCol w:w="3685"/>
      </w:tblGrid>
      <w:tr w:rsidR="00FB2B0E" w:rsidRPr="002A33B0" w14:paraId="3C24F574" w14:textId="77777777" w:rsidTr="00DE73E3">
        <w:tc>
          <w:tcPr>
            <w:tcW w:w="325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2F4F2895" w14:textId="77777777" w:rsidR="00FB2B0E" w:rsidRPr="002A33B0" w:rsidRDefault="00FB2B0E" w:rsidP="00FB2B0E">
            <w:pPr>
              <w:spacing w:line="240" w:lineRule="auto"/>
              <w:jc w:val="center"/>
              <w:rPr>
                <w:rFonts w:ascii="Arial" w:eastAsia="Times New Roman" w:hAnsi="Arial" w:cs="Arial"/>
                <w:b/>
              </w:rPr>
            </w:pPr>
            <w:r w:rsidRPr="002A33B0">
              <w:rPr>
                <w:rFonts w:ascii="Arial" w:eastAsia="Times New Roman" w:hAnsi="Arial" w:cs="Arial"/>
                <w:b/>
                <w:lang w:eastAsia="fr-FR"/>
              </w:rPr>
              <w:t>Désignation</w:t>
            </w:r>
          </w:p>
        </w:tc>
        <w:tc>
          <w:tcPr>
            <w:tcW w:w="32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0AD4B97E" w14:textId="77777777" w:rsidR="00FB2B0E" w:rsidRPr="002A33B0" w:rsidRDefault="00FB2B0E" w:rsidP="00FB2B0E">
            <w:pPr>
              <w:spacing w:line="240" w:lineRule="auto"/>
              <w:jc w:val="center"/>
              <w:rPr>
                <w:rFonts w:ascii="Arial" w:eastAsia="Calibri" w:hAnsi="Arial" w:cs="Arial"/>
                <w:b/>
                <w:lang w:eastAsia="fr-FR"/>
              </w:rPr>
            </w:pPr>
            <w:r w:rsidRPr="002A33B0">
              <w:rPr>
                <w:rFonts w:ascii="Arial" w:eastAsia="Calibri" w:hAnsi="Arial" w:cs="Arial"/>
                <w:b/>
                <w:lang w:eastAsia="fr-FR"/>
              </w:rPr>
              <w:t>Dénomination</w:t>
            </w:r>
          </w:p>
        </w:tc>
        <w:tc>
          <w:tcPr>
            <w:tcW w:w="3685"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1DDCD6B1" w14:textId="77777777" w:rsidR="00FB2B0E" w:rsidRPr="002A33B0" w:rsidRDefault="00FB2B0E" w:rsidP="00FB2B0E">
            <w:pPr>
              <w:spacing w:line="240" w:lineRule="auto"/>
              <w:ind w:right="-108"/>
              <w:jc w:val="center"/>
              <w:rPr>
                <w:rFonts w:ascii="Arial" w:eastAsia="Calibri" w:hAnsi="Arial" w:cs="Arial"/>
                <w:b/>
                <w:lang w:eastAsia="fr-FR"/>
              </w:rPr>
            </w:pPr>
            <w:r w:rsidRPr="002A33B0">
              <w:rPr>
                <w:rFonts w:ascii="Arial" w:eastAsia="Calibri" w:hAnsi="Arial" w:cs="Arial"/>
                <w:b/>
                <w:lang w:eastAsia="fr-FR"/>
              </w:rPr>
              <w:t>Contact</w:t>
            </w:r>
          </w:p>
        </w:tc>
      </w:tr>
      <w:tr w:rsidR="00FB2B0E" w:rsidRPr="002A33B0" w14:paraId="511F5477" w14:textId="77777777" w:rsidTr="00DE73E3">
        <w:trPr>
          <w:trHeight w:val="300"/>
        </w:trPr>
        <w:tc>
          <w:tcPr>
            <w:tcW w:w="32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E942F9" w14:textId="77777777" w:rsidR="00FB2B0E" w:rsidRPr="002A33B0" w:rsidRDefault="00FB2B0E" w:rsidP="00FB2B0E">
            <w:pPr>
              <w:spacing w:line="240" w:lineRule="auto"/>
              <w:jc w:val="left"/>
              <w:rPr>
                <w:rFonts w:ascii="Arial" w:eastAsia="Times New Roman" w:hAnsi="Arial" w:cs="Arial"/>
                <w:highlight w:val="yellow"/>
                <w:lang w:eastAsia="fr-FR"/>
              </w:rPr>
            </w:pPr>
            <w:r w:rsidRPr="002A33B0">
              <w:rPr>
                <w:rFonts w:ascii="Arial" w:eastAsia="Times New Roman" w:hAnsi="Arial" w:cs="Arial"/>
                <w:lang w:eastAsia="fr-FR"/>
              </w:rPr>
              <w:t>Bureau Marchés DIRISI Toulon</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3FBB3082" w14:textId="77777777" w:rsidR="00FB2B0E" w:rsidRPr="002A33B0" w:rsidRDefault="00FB2B0E" w:rsidP="00FB2B0E">
            <w:pPr>
              <w:spacing w:line="240" w:lineRule="auto"/>
              <w:jc w:val="center"/>
              <w:rPr>
                <w:rFonts w:ascii="Arial" w:eastAsia="Times New Roman" w:hAnsi="Arial" w:cs="Arial"/>
                <w:highlight w:val="yellow"/>
                <w:lang w:eastAsia="fr-FR"/>
              </w:rPr>
            </w:pPr>
            <w:r w:rsidRPr="002A33B0">
              <w:rPr>
                <w:rFonts w:ascii="Arial" w:eastAsia="Times New Roman" w:hAnsi="Arial" w:cs="Arial"/>
                <w:lang w:eastAsia="fr-FR"/>
              </w:rPr>
              <w:t>BMAR Toulon</w:t>
            </w:r>
          </w:p>
        </w:tc>
        <w:tc>
          <w:tcPr>
            <w:tcW w:w="3685" w:type="dxa"/>
            <w:tcBorders>
              <w:top w:val="nil"/>
              <w:left w:val="nil"/>
              <w:bottom w:val="single" w:sz="8" w:space="0" w:color="auto"/>
              <w:right w:val="single" w:sz="8" w:space="0" w:color="auto"/>
            </w:tcBorders>
            <w:tcMar>
              <w:top w:w="0" w:type="dxa"/>
              <w:left w:w="108" w:type="dxa"/>
              <w:bottom w:w="0" w:type="dxa"/>
              <w:right w:w="108" w:type="dxa"/>
            </w:tcMar>
            <w:hideMark/>
          </w:tcPr>
          <w:p w14:paraId="0B40D45B" w14:textId="77777777" w:rsidR="00FB2B0E" w:rsidRPr="002A33B0" w:rsidRDefault="00456F9F" w:rsidP="00FB2B0E">
            <w:pPr>
              <w:spacing w:line="240" w:lineRule="auto"/>
              <w:ind w:right="-108"/>
              <w:jc w:val="center"/>
              <w:rPr>
                <w:rFonts w:ascii="Arial" w:eastAsia="Times New Roman" w:hAnsi="Arial" w:cs="Arial"/>
                <w:highlight w:val="yellow"/>
                <w:lang w:eastAsia="fr-FR"/>
              </w:rPr>
            </w:pPr>
            <w:hyperlink r:id="rId10" w:history="1">
              <w:r w:rsidR="00FB2B0E" w:rsidRPr="002A33B0">
                <w:rPr>
                  <w:rFonts w:ascii="Arial" w:hAnsi="Arial" w:cs="Arial"/>
                  <w:color w:val="0000FF"/>
                  <w:u w:val="single"/>
                </w:rPr>
                <w:t>dirisi-toulon.marches.fct@intradef.gouv.fr</w:t>
              </w:r>
            </w:hyperlink>
          </w:p>
        </w:tc>
      </w:tr>
      <w:tr w:rsidR="00FB2B0E" w:rsidRPr="002A33B0" w14:paraId="626E274E" w14:textId="77777777" w:rsidTr="0021798F">
        <w:trPr>
          <w:trHeight w:val="1956"/>
        </w:trPr>
        <w:tc>
          <w:tcPr>
            <w:tcW w:w="32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F835EB" w14:textId="77777777" w:rsidR="00FB2B0E" w:rsidRPr="002A33B0" w:rsidRDefault="00FB2B0E" w:rsidP="00FB2B0E">
            <w:pPr>
              <w:spacing w:line="240" w:lineRule="auto"/>
              <w:jc w:val="left"/>
              <w:rPr>
                <w:rFonts w:ascii="Arial" w:eastAsia="Times New Roman" w:hAnsi="Arial" w:cs="Arial"/>
                <w:highlight w:val="yellow"/>
                <w:lang w:eastAsia="fr-FR"/>
              </w:rPr>
            </w:pPr>
            <w:r w:rsidRPr="002A33B0">
              <w:rPr>
                <w:rFonts w:ascii="Arial" w:eastAsia="Times New Roman" w:hAnsi="Arial" w:cs="Arial"/>
                <w:lang w:eastAsia="fr-FR"/>
              </w:rPr>
              <w:t>Service Exécutant (SE)</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36893E" w14:textId="77777777" w:rsidR="00481337" w:rsidRPr="002A33B0" w:rsidRDefault="00481337" w:rsidP="00481337">
            <w:pPr>
              <w:rPr>
                <w:rFonts w:ascii="Arial" w:hAnsi="Arial" w:cs="Arial"/>
              </w:rPr>
            </w:pPr>
            <w:r w:rsidRPr="002A33B0">
              <w:rPr>
                <w:rFonts w:ascii="Arial" w:hAnsi="Arial" w:cs="Arial"/>
              </w:rPr>
              <w:t>DC DIRISI – Service Ingénierie Contractuelle et Logistique</w:t>
            </w:r>
          </w:p>
          <w:p w14:paraId="533C0995" w14:textId="77777777" w:rsidR="00481337" w:rsidRPr="002A33B0" w:rsidRDefault="00481337" w:rsidP="00481337">
            <w:pPr>
              <w:rPr>
                <w:rFonts w:ascii="Arial" w:hAnsi="Arial" w:cs="Arial"/>
              </w:rPr>
            </w:pPr>
            <w:r w:rsidRPr="002A33B0">
              <w:rPr>
                <w:rFonts w:ascii="Arial" w:hAnsi="Arial" w:cs="Arial"/>
              </w:rPr>
              <w:t>Département Approvisionnement, Ordonnance et Gestion de Biens - Bureau Ordonnancement</w:t>
            </w:r>
          </w:p>
          <w:p w14:paraId="4D1632A9" w14:textId="3406E291" w:rsidR="00FB2B0E" w:rsidRPr="007E2F2F" w:rsidRDefault="00481337" w:rsidP="007E2F2F">
            <w:pPr>
              <w:rPr>
                <w:rFonts w:ascii="Arial" w:hAnsi="Arial" w:cs="Arial"/>
              </w:rPr>
            </w:pPr>
            <w:r w:rsidRPr="002A33B0">
              <w:rPr>
                <w:rFonts w:ascii="Arial" w:hAnsi="Arial" w:cs="Arial"/>
              </w:rPr>
              <w:t>Fort de Bicêtre -</w:t>
            </w:r>
            <w:r w:rsidR="007E2F2F">
              <w:rPr>
                <w:rFonts w:ascii="Arial" w:hAnsi="Arial" w:cs="Arial"/>
              </w:rPr>
              <w:t xml:space="preserve"> BP7 / 94272 LE KREMLIN-BICETRE</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80DB69" w14:textId="4AF881AC" w:rsidR="00FB2B0E" w:rsidRPr="002A33B0" w:rsidRDefault="00456F9F" w:rsidP="00DE73E3">
            <w:pPr>
              <w:spacing w:line="240" w:lineRule="auto"/>
              <w:jc w:val="center"/>
              <w:rPr>
                <w:rFonts w:ascii="Arial" w:eastAsia="Times New Roman" w:hAnsi="Arial" w:cs="Arial"/>
                <w:lang w:eastAsia="fr-FR"/>
              </w:rPr>
            </w:pPr>
            <w:hyperlink r:id="rId11" w:history="1">
              <w:r w:rsidR="00FB2B0E" w:rsidRPr="002A33B0">
                <w:rPr>
                  <w:rFonts w:ascii="Arial" w:eastAsia="Times New Roman" w:hAnsi="Arial" w:cs="Arial"/>
                  <w:color w:val="0000FF"/>
                  <w:szCs w:val="20"/>
                  <w:u w:val="single"/>
                  <w:lang w:eastAsia="fr-FR"/>
                </w:rPr>
                <w:t>sicl-daog-bordo-logiciels.ordo-gestion.fct@intradef.gouv.fr</w:t>
              </w:r>
            </w:hyperlink>
          </w:p>
        </w:tc>
      </w:tr>
      <w:tr w:rsidR="00D06ACB" w:rsidRPr="002A33B0" w14:paraId="19D878CA" w14:textId="77777777" w:rsidTr="00D541E4">
        <w:trPr>
          <w:trHeight w:val="1663"/>
        </w:trPr>
        <w:tc>
          <w:tcPr>
            <w:tcW w:w="32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184E3D" w14:textId="5F8096F8" w:rsidR="00D06ACB" w:rsidRPr="002A33B0" w:rsidRDefault="00D06ACB" w:rsidP="00FB2B0E">
            <w:pPr>
              <w:spacing w:after="60" w:line="240" w:lineRule="auto"/>
              <w:jc w:val="left"/>
              <w:rPr>
                <w:rFonts w:ascii="Arial" w:eastAsia="Times New Roman" w:hAnsi="Arial" w:cs="Arial"/>
                <w:highlight w:val="yellow"/>
                <w:lang w:eastAsia="fr-FR"/>
              </w:rPr>
            </w:pPr>
            <w:r w:rsidRPr="002A33B0">
              <w:rPr>
                <w:rFonts w:ascii="Arial" w:eastAsia="Times New Roman" w:hAnsi="Arial" w:cs="Arial"/>
                <w:lang w:eastAsia="fr-FR"/>
              </w:rPr>
              <w:t xml:space="preserve">Responsable de projet </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602148B5" w14:textId="77777777" w:rsidR="003F7F66" w:rsidRPr="00034C8A" w:rsidRDefault="003F7F66" w:rsidP="00034C8A">
            <w:pPr>
              <w:pStyle w:val="CCAP"/>
              <w:rPr>
                <w:rFonts w:ascii="Arial" w:hAnsi="Arial"/>
                <w:i w:val="0"/>
              </w:rPr>
            </w:pPr>
            <w:r w:rsidRPr="00034C8A">
              <w:rPr>
                <w:rFonts w:ascii="Arial" w:hAnsi="Arial"/>
                <w:i w:val="0"/>
              </w:rPr>
              <w:t>Chef du BSIC-TN</w:t>
            </w:r>
          </w:p>
          <w:p w14:paraId="2C393330" w14:textId="39D3B070" w:rsidR="003F7F66" w:rsidRPr="00034C8A" w:rsidRDefault="00034C8A" w:rsidP="00034C8A">
            <w:pPr>
              <w:pStyle w:val="CCAP"/>
              <w:rPr>
                <w:rFonts w:ascii="Arial" w:hAnsi="Arial"/>
                <w:i w:val="0"/>
              </w:rPr>
            </w:pPr>
            <w:r w:rsidRPr="00034C8A">
              <w:rPr>
                <w:rFonts w:ascii="Arial" w:hAnsi="Arial"/>
                <w:i w:val="0"/>
              </w:rPr>
              <w:t>Etat-major</w:t>
            </w:r>
            <w:r w:rsidR="003F7F66" w:rsidRPr="00034C8A">
              <w:rPr>
                <w:rFonts w:ascii="Arial" w:hAnsi="Arial"/>
                <w:i w:val="0"/>
              </w:rPr>
              <w:t xml:space="preserve"> du SMV</w:t>
            </w:r>
          </w:p>
          <w:p w14:paraId="6E697958" w14:textId="1D6B0C0B" w:rsidR="003F7F66" w:rsidRPr="00034C8A" w:rsidRDefault="003F7F66" w:rsidP="00034C8A">
            <w:pPr>
              <w:pStyle w:val="CCAP"/>
              <w:rPr>
                <w:rFonts w:ascii="Arial" w:hAnsi="Arial"/>
                <w:i w:val="0"/>
              </w:rPr>
            </w:pPr>
            <w:r w:rsidRPr="00034C8A">
              <w:rPr>
                <w:rFonts w:ascii="Arial" w:hAnsi="Arial"/>
                <w:i w:val="0"/>
              </w:rPr>
              <w:t xml:space="preserve">Fort de </w:t>
            </w:r>
            <w:r w:rsidR="00F2659E" w:rsidRPr="00034C8A">
              <w:rPr>
                <w:rFonts w:ascii="Arial" w:hAnsi="Arial"/>
                <w:i w:val="0"/>
              </w:rPr>
              <w:t>Montrouge</w:t>
            </w:r>
            <w:r w:rsidRPr="00034C8A">
              <w:rPr>
                <w:rFonts w:ascii="Arial" w:hAnsi="Arial"/>
                <w:i w:val="0"/>
              </w:rPr>
              <w:t>, 16 bis avenue prieur de la côte d’or</w:t>
            </w:r>
          </w:p>
          <w:p w14:paraId="78FA63F0" w14:textId="77777777" w:rsidR="003F7F66" w:rsidRPr="00034C8A" w:rsidRDefault="003F7F66" w:rsidP="00034C8A">
            <w:pPr>
              <w:pStyle w:val="CCAP"/>
              <w:rPr>
                <w:rFonts w:ascii="Arial" w:hAnsi="Arial"/>
                <w:i w:val="0"/>
              </w:rPr>
            </w:pPr>
            <w:r w:rsidRPr="00034C8A">
              <w:rPr>
                <w:rFonts w:ascii="Arial" w:hAnsi="Arial"/>
                <w:i w:val="0"/>
              </w:rPr>
              <w:t>CS 40300</w:t>
            </w:r>
          </w:p>
          <w:p w14:paraId="487E423E" w14:textId="35844792" w:rsidR="00DE73E3" w:rsidRPr="002A33B0" w:rsidRDefault="003F7F66" w:rsidP="00034C8A">
            <w:pPr>
              <w:pStyle w:val="CCAP"/>
              <w:rPr>
                <w:highlight w:val="yellow"/>
              </w:rPr>
            </w:pPr>
            <w:r w:rsidRPr="00034C8A">
              <w:rPr>
                <w:rFonts w:ascii="Arial" w:hAnsi="Arial"/>
                <w:i w:val="0"/>
              </w:rPr>
              <w:t>94114 ARCUEIL CEDEX</w:t>
            </w:r>
            <w:r w:rsidR="00481337" w:rsidRPr="00034C8A" w:rsidDel="00481337">
              <w:rPr>
                <w:rFonts w:ascii="Arial" w:hAnsi="Arial"/>
                <w:bCs/>
              </w:rPr>
              <w:t xml:space="preserve"> </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tcPr>
          <w:p w14:paraId="2EC01453" w14:textId="6864DF76" w:rsidR="00DE73E3" w:rsidRPr="007E2F2F" w:rsidRDefault="00456F9F" w:rsidP="00034C8A">
            <w:pPr>
              <w:spacing w:line="240" w:lineRule="auto"/>
              <w:jc w:val="center"/>
              <w:rPr>
                <w:rFonts w:ascii="Arial" w:eastAsia="Times New Roman" w:hAnsi="Arial" w:cs="Arial"/>
                <w:color w:val="0000FF"/>
                <w:szCs w:val="20"/>
                <w:u w:val="single"/>
                <w:lang w:eastAsia="fr-FR"/>
              </w:rPr>
            </w:pPr>
            <w:hyperlink r:id="rId12" w:history="1">
              <w:r w:rsidR="00034C8A" w:rsidRPr="00006BE7">
                <w:rPr>
                  <w:rStyle w:val="Lienhypertexte"/>
                  <w:rFonts w:ascii="Arial" w:eastAsia="Times New Roman" w:hAnsi="Arial" w:cs="Arial"/>
                  <w:szCs w:val="20"/>
                  <w:lang w:eastAsia="fr-FR"/>
                </w:rPr>
                <w:t>fabrice.binet@intradef.gouv.fr</w:t>
              </w:r>
            </w:hyperlink>
            <w:r w:rsidR="007E2F2F">
              <w:rPr>
                <w:rFonts w:ascii="Arial" w:eastAsia="Times New Roman" w:hAnsi="Arial" w:cs="Arial"/>
                <w:color w:val="0000FF"/>
                <w:szCs w:val="20"/>
                <w:u w:val="single"/>
                <w:lang w:eastAsia="fr-FR"/>
              </w:rPr>
              <w:t xml:space="preserve"> </w:t>
            </w:r>
          </w:p>
        </w:tc>
      </w:tr>
      <w:tr w:rsidR="00FB2B0E" w:rsidRPr="002A33B0" w14:paraId="581BF8DF" w14:textId="77777777" w:rsidTr="00DE73E3">
        <w:tc>
          <w:tcPr>
            <w:tcW w:w="32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E6C536" w14:textId="77777777" w:rsidR="00FB2B0E" w:rsidRPr="002A33B0" w:rsidRDefault="00FB2B0E" w:rsidP="00FB2B0E">
            <w:pPr>
              <w:spacing w:after="60" w:line="240" w:lineRule="auto"/>
              <w:jc w:val="left"/>
              <w:rPr>
                <w:rFonts w:ascii="Arial" w:eastAsia="Times New Roman" w:hAnsi="Arial" w:cs="Arial"/>
                <w:lang w:eastAsia="fr-FR"/>
              </w:rPr>
            </w:pPr>
            <w:r w:rsidRPr="002A33B0">
              <w:rPr>
                <w:rFonts w:ascii="Arial" w:eastAsia="Times New Roman" w:hAnsi="Arial" w:cs="Arial"/>
                <w:lang w:eastAsia="fr-FR"/>
              </w:rPr>
              <w:t>Exécution du marché</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4E287558" w14:textId="77777777" w:rsidR="00FB2B0E" w:rsidRPr="002A33B0" w:rsidRDefault="00FB2B0E" w:rsidP="00FB2B0E">
            <w:pPr>
              <w:spacing w:line="240" w:lineRule="auto"/>
              <w:jc w:val="center"/>
              <w:rPr>
                <w:rFonts w:ascii="Arial" w:eastAsia="Times New Roman" w:hAnsi="Arial" w:cs="Arial"/>
                <w:lang w:eastAsia="fr-FR"/>
              </w:rPr>
            </w:pPr>
            <w:r w:rsidRPr="002A33B0">
              <w:rPr>
                <w:rFonts w:ascii="Arial" w:eastAsia="Times New Roman" w:hAnsi="Arial" w:cs="Arial"/>
                <w:lang w:eastAsia="fr-FR"/>
              </w:rPr>
              <w:t>BMAR Toulon</w:t>
            </w:r>
          </w:p>
        </w:tc>
        <w:tc>
          <w:tcPr>
            <w:tcW w:w="3685" w:type="dxa"/>
            <w:tcBorders>
              <w:top w:val="nil"/>
              <w:left w:val="nil"/>
              <w:bottom w:val="single" w:sz="8" w:space="0" w:color="auto"/>
              <w:right w:val="single" w:sz="8" w:space="0" w:color="auto"/>
            </w:tcBorders>
            <w:tcMar>
              <w:top w:w="0" w:type="dxa"/>
              <w:left w:w="108" w:type="dxa"/>
              <w:bottom w:w="0" w:type="dxa"/>
              <w:right w:w="108" w:type="dxa"/>
            </w:tcMar>
            <w:hideMark/>
          </w:tcPr>
          <w:p w14:paraId="012A8AD0" w14:textId="77777777" w:rsidR="00FB2B0E" w:rsidRPr="002A33B0" w:rsidRDefault="00456F9F" w:rsidP="00FB2B0E">
            <w:pPr>
              <w:spacing w:line="240" w:lineRule="auto"/>
              <w:ind w:right="-108"/>
              <w:jc w:val="center"/>
              <w:rPr>
                <w:rFonts w:ascii="Arial" w:eastAsia="Times New Roman" w:hAnsi="Arial" w:cs="Arial"/>
                <w:lang w:eastAsia="fr-FR"/>
              </w:rPr>
            </w:pPr>
            <w:hyperlink r:id="rId13" w:history="1">
              <w:r w:rsidR="00FB2B0E" w:rsidRPr="002A33B0">
                <w:rPr>
                  <w:rFonts w:ascii="Arial" w:hAnsi="Arial" w:cs="Arial"/>
                  <w:color w:val="0000FF"/>
                  <w:u w:val="single"/>
                </w:rPr>
                <w:t>dirisi-toulon.marches.fct@intradef.gouv.fr</w:t>
              </w:r>
            </w:hyperlink>
          </w:p>
        </w:tc>
      </w:tr>
      <w:tr w:rsidR="00FB2B0E" w:rsidRPr="002A33B0" w14:paraId="3510B51C" w14:textId="77777777" w:rsidTr="00CA4B8B">
        <w:tc>
          <w:tcPr>
            <w:tcW w:w="10199" w:type="dxa"/>
            <w:gridSpan w:val="3"/>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center"/>
            <w:hideMark/>
          </w:tcPr>
          <w:p w14:paraId="44275C67" w14:textId="5BDB2494" w:rsidR="00FB2B0E" w:rsidRPr="002A33B0" w:rsidRDefault="00FB2B0E" w:rsidP="00B12887">
            <w:pPr>
              <w:spacing w:after="60" w:line="240" w:lineRule="auto"/>
              <w:ind w:right="-142"/>
              <w:jc w:val="left"/>
              <w:rPr>
                <w:rFonts w:ascii="Arial" w:eastAsia="Times New Roman" w:hAnsi="Arial" w:cs="Arial"/>
                <w:b/>
                <w:lang w:eastAsia="fr-FR"/>
              </w:rPr>
            </w:pPr>
            <w:r w:rsidRPr="002A33B0">
              <w:rPr>
                <w:rFonts w:ascii="Arial" w:eastAsia="Times New Roman" w:hAnsi="Arial" w:cs="Arial"/>
                <w:b/>
                <w:lang w:eastAsia="fr-FR"/>
              </w:rPr>
              <w:t xml:space="preserve">Principales opérations postérieures à la notification </w:t>
            </w:r>
            <w:r w:rsidR="00B12887">
              <w:rPr>
                <w:rFonts w:ascii="Arial" w:eastAsia="Times New Roman" w:hAnsi="Arial" w:cs="Arial"/>
                <w:b/>
                <w:lang w:eastAsia="fr-FR"/>
              </w:rPr>
              <w:t>de l’accord-cadre</w:t>
            </w:r>
            <w:r w:rsidRPr="002A33B0">
              <w:rPr>
                <w:rFonts w:ascii="Arial" w:eastAsia="Times New Roman" w:hAnsi="Arial" w:cs="Arial"/>
                <w:b/>
                <w:lang w:eastAsia="fr-FR"/>
              </w:rPr>
              <w:t> :</w:t>
            </w:r>
          </w:p>
        </w:tc>
      </w:tr>
      <w:tr w:rsidR="00FB2B0E" w:rsidRPr="002A33B0" w14:paraId="7250B8AE" w14:textId="77777777" w:rsidTr="00CA4B8B">
        <w:trPr>
          <w:trHeight w:val="2109"/>
        </w:trPr>
        <w:tc>
          <w:tcPr>
            <w:tcW w:w="651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00B6E8"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Renseignements relatifs au nantissement</w:t>
            </w:r>
          </w:p>
          <w:p w14:paraId="7F75C3E9"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Demande de sursis de livraison</w:t>
            </w:r>
          </w:p>
          <w:p w14:paraId="63E9B57B"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Demande de prolongation de délai</w:t>
            </w:r>
          </w:p>
          <w:p w14:paraId="17E428FF"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Présentation aux fins de vérification</w:t>
            </w:r>
          </w:p>
          <w:p w14:paraId="27057509"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xml:space="preserve">- Vérifications, admission, réception </w:t>
            </w:r>
          </w:p>
          <w:p w14:paraId="1767AF2B"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Demandes de paiement pour solde</w:t>
            </w:r>
          </w:p>
          <w:p w14:paraId="7FB7B060"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Demande d’exonération de pénalités</w:t>
            </w:r>
          </w:p>
          <w:p w14:paraId="44F65613" w14:textId="77777777" w:rsidR="00FB2B0E" w:rsidRPr="002A33B0" w:rsidRDefault="00FB2B0E" w:rsidP="00FB2B0E">
            <w:pPr>
              <w:spacing w:line="240" w:lineRule="auto"/>
              <w:ind w:right="-108"/>
              <w:jc w:val="left"/>
              <w:rPr>
                <w:rFonts w:ascii="Arial" w:eastAsia="Times New Roman" w:hAnsi="Arial" w:cs="Arial"/>
                <w:lang w:eastAsia="fr-FR"/>
              </w:rPr>
            </w:pPr>
            <w:r w:rsidRPr="002A33B0">
              <w:rPr>
                <w:rFonts w:ascii="Arial" w:eastAsia="Times New Roman" w:hAnsi="Arial" w:cs="Arial"/>
                <w:lang w:eastAsia="fr-FR"/>
              </w:rPr>
              <w:t>- Observations sur décompte de pénalités</w:t>
            </w:r>
          </w:p>
        </w:tc>
        <w:tc>
          <w:tcPr>
            <w:tcW w:w="3685" w:type="dxa"/>
            <w:tcBorders>
              <w:top w:val="nil"/>
              <w:left w:val="nil"/>
              <w:bottom w:val="single" w:sz="8" w:space="0" w:color="auto"/>
              <w:right w:val="single" w:sz="8" w:space="0" w:color="auto"/>
            </w:tcBorders>
            <w:tcMar>
              <w:top w:w="0" w:type="dxa"/>
              <w:left w:w="108" w:type="dxa"/>
              <w:bottom w:w="0" w:type="dxa"/>
              <w:right w:w="108" w:type="dxa"/>
            </w:tcMar>
            <w:hideMark/>
          </w:tcPr>
          <w:p w14:paraId="3950F2D7" w14:textId="77777777" w:rsidR="00FB2B0E" w:rsidRPr="002A33B0" w:rsidRDefault="00FB2B0E" w:rsidP="00FB2B0E">
            <w:pPr>
              <w:spacing w:line="240" w:lineRule="auto"/>
              <w:ind w:right="-143"/>
              <w:jc w:val="center"/>
              <w:rPr>
                <w:rFonts w:ascii="Arial" w:eastAsia="Times New Roman" w:hAnsi="Arial" w:cs="Arial"/>
                <w:lang w:eastAsia="fr-FR"/>
              </w:rPr>
            </w:pPr>
            <w:r w:rsidRPr="002A33B0">
              <w:rPr>
                <w:rFonts w:ascii="Arial" w:eastAsia="Times New Roman" w:hAnsi="Arial" w:cs="Arial"/>
                <w:lang w:eastAsia="fr-FR"/>
              </w:rPr>
              <w:t>SE</w:t>
            </w:r>
          </w:p>
          <w:p w14:paraId="7180F712" w14:textId="77777777" w:rsidR="00FB2B0E" w:rsidRPr="002A33B0" w:rsidRDefault="00FB2B0E" w:rsidP="00FB2B0E">
            <w:pPr>
              <w:spacing w:line="240" w:lineRule="auto"/>
              <w:ind w:right="-143"/>
              <w:jc w:val="center"/>
              <w:rPr>
                <w:rFonts w:ascii="Arial" w:eastAsia="Times New Roman" w:hAnsi="Arial" w:cs="Arial"/>
                <w:lang w:eastAsia="fr-FR"/>
              </w:rPr>
            </w:pPr>
            <w:r w:rsidRPr="002A33B0">
              <w:rPr>
                <w:rFonts w:ascii="Arial" w:eastAsia="Times New Roman" w:hAnsi="Arial" w:cs="Arial"/>
                <w:lang w:eastAsia="fr-FR"/>
              </w:rPr>
              <w:t>BMAR</w:t>
            </w:r>
          </w:p>
          <w:p w14:paraId="7B936CFD" w14:textId="77777777" w:rsidR="00FB2B0E" w:rsidRPr="002A33B0" w:rsidRDefault="00FB2B0E" w:rsidP="00FB2B0E">
            <w:pPr>
              <w:spacing w:line="240" w:lineRule="auto"/>
              <w:ind w:right="-143"/>
              <w:jc w:val="center"/>
              <w:rPr>
                <w:rFonts w:ascii="Arial" w:eastAsia="Times New Roman" w:hAnsi="Arial" w:cs="Arial"/>
                <w:lang w:eastAsia="fr-FR"/>
              </w:rPr>
            </w:pPr>
            <w:r w:rsidRPr="002A33B0">
              <w:rPr>
                <w:rFonts w:ascii="Arial" w:eastAsia="Times New Roman" w:hAnsi="Arial" w:cs="Arial"/>
                <w:lang w:eastAsia="fr-FR"/>
              </w:rPr>
              <w:t>BMAR</w:t>
            </w:r>
          </w:p>
          <w:p w14:paraId="61C92510" w14:textId="12CD1F5D" w:rsidR="00FB2B0E" w:rsidRPr="002A33B0" w:rsidRDefault="003F7F66" w:rsidP="00FB2B0E">
            <w:pPr>
              <w:spacing w:line="240" w:lineRule="auto"/>
              <w:ind w:right="-143"/>
              <w:jc w:val="center"/>
              <w:rPr>
                <w:rFonts w:ascii="Arial" w:eastAsia="Times New Roman" w:hAnsi="Arial" w:cs="Arial"/>
                <w:lang w:eastAsia="fr-FR"/>
              </w:rPr>
            </w:pPr>
            <w:r>
              <w:rPr>
                <w:rFonts w:ascii="Arial" w:eastAsia="Times New Roman" w:hAnsi="Arial" w:cs="Arial"/>
                <w:lang w:eastAsia="fr-FR"/>
              </w:rPr>
              <w:t>SMV</w:t>
            </w:r>
            <w:r w:rsidR="00CA4B8B" w:rsidRPr="002A33B0">
              <w:rPr>
                <w:rFonts w:ascii="Arial" w:eastAsia="Times New Roman" w:hAnsi="Arial" w:cs="Arial"/>
                <w:lang w:eastAsia="fr-FR"/>
              </w:rPr>
              <w:t xml:space="preserve"> </w:t>
            </w:r>
          </w:p>
          <w:p w14:paraId="05821EE5" w14:textId="6A5008F7" w:rsidR="00CA4B8B" w:rsidRPr="002A33B0" w:rsidRDefault="003F7F66" w:rsidP="00FB2B0E">
            <w:pPr>
              <w:spacing w:line="240" w:lineRule="auto"/>
              <w:ind w:right="-143"/>
              <w:jc w:val="center"/>
              <w:rPr>
                <w:rFonts w:ascii="Arial" w:eastAsia="Times New Roman" w:hAnsi="Arial" w:cs="Arial"/>
                <w:lang w:eastAsia="fr-FR"/>
              </w:rPr>
            </w:pPr>
            <w:r>
              <w:rPr>
                <w:rFonts w:ascii="Arial" w:eastAsia="Times New Roman" w:hAnsi="Arial" w:cs="Arial"/>
                <w:lang w:eastAsia="fr-FR"/>
              </w:rPr>
              <w:t>SMV</w:t>
            </w:r>
            <w:r w:rsidR="00CA4B8B" w:rsidRPr="002A33B0">
              <w:rPr>
                <w:rFonts w:ascii="Arial" w:eastAsia="Times New Roman" w:hAnsi="Arial" w:cs="Arial"/>
                <w:lang w:eastAsia="fr-FR"/>
              </w:rPr>
              <w:t xml:space="preserve"> </w:t>
            </w:r>
          </w:p>
          <w:p w14:paraId="16B2F80C" w14:textId="48587B61" w:rsidR="00FB2B0E" w:rsidRPr="002A33B0" w:rsidRDefault="00FB2B0E" w:rsidP="00FB2B0E">
            <w:pPr>
              <w:spacing w:line="240" w:lineRule="auto"/>
              <w:ind w:right="-143"/>
              <w:jc w:val="center"/>
              <w:rPr>
                <w:rFonts w:ascii="Arial" w:eastAsia="Times New Roman" w:hAnsi="Arial" w:cs="Arial"/>
                <w:lang w:eastAsia="fr-FR"/>
              </w:rPr>
            </w:pPr>
            <w:r w:rsidRPr="002A33B0">
              <w:rPr>
                <w:rFonts w:ascii="Arial" w:eastAsia="Times New Roman" w:hAnsi="Arial" w:cs="Arial"/>
                <w:lang w:eastAsia="fr-FR"/>
              </w:rPr>
              <w:t>SE</w:t>
            </w:r>
          </w:p>
          <w:p w14:paraId="6AE2A937" w14:textId="77777777" w:rsidR="00FB2B0E" w:rsidRPr="002A33B0" w:rsidRDefault="00FB2B0E" w:rsidP="00FB2B0E">
            <w:pPr>
              <w:spacing w:line="240" w:lineRule="auto"/>
              <w:ind w:right="-143"/>
              <w:jc w:val="center"/>
              <w:rPr>
                <w:rFonts w:ascii="Arial" w:eastAsia="Times New Roman" w:hAnsi="Arial" w:cs="Arial"/>
                <w:lang w:eastAsia="fr-FR"/>
              </w:rPr>
            </w:pPr>
            <w:r w:rsidRPr="002A33B0">
              <w:rPr>
                <w:rFonts w:ascii="Arial" w:eastAsia="Times New Roman" w:hAnsi="Arial" w:cs="Arial"/>
                <w:lang w:eastAsia="fr-FR"/>
              </w:rPr>
              <w:t>BMAR</w:t>
            </w:r>
          </w:p>
          <w:p w14:paraId="1482A06A" w14:textId="77777777" w:rsidR="00FB2B0E" w:rsidRPr="002A33B0" w:rsidRDefault="00FB2B0E" w:rsidP="00FB2B0E">
            <w:pPr>
              <w:spacing w:line="240" w:lineRule="auto"/>
              <w:ind w:right="-143"/>
              <w:jc w:val="center"/>
              <w:rPr>
                <w:rFonts w:ascii="Arial" w:eastAsia="Times New Roman" w:hAnsi="Arial" w:cs="Arial"/>
                <w:lang w:eastAsia="fr-FR"/>
              </w:rPr>
            </w:pPr>
            <w:r w:rsidRPr="002A33B0">
              <w:rPr>
                <w:rFonts w:ascii="Arial" w:eastAsia="Times New Roman" w:hAnsi="Arial" w:cs="Arial"/>
                <w:lang w:eastAsia="fr-FR"/>
              </w:rPr>
              <w:t>SE</w:t>
            </w:r>
          </w:p>
        </w:tc>
      </w:tr>
    </w:tbl>
    <w:p w14:paraId="1DC9D191" w14:textId="77777777" w:rsidR="00FB2B0E" w:rsidRPr="002A33B0" w:rsidRDefault="00FB2B0E" w:rsidP="00FB2B0E">
      <w:pPr>
        <w:tabs>
          <w:tab w:val="left" w:pos="1701"/>
          <w:tab w:val="left" w:pos="1843"/>
        </w:tabs>
        <w:spacing w:line="240" w:lineRule="auto"/>
        <w:rPr>
          <w:rFonts w:ascii="Arial" w:hAnsi="Arial" w:cs="Arial"/>
          <w:i/>
          <w:lang w:eastAsia="fr-FR"/>
        </w:rPr>
      </w:pPr>
      <w:r w:rsidRPr="002A33B0">
        <w:rPr>
          <w:rFonts w:ascii="Arial" w:hAnsi="Arial" w:cs="Arial"/>
          <w:i/>
          <w:lang w:eastAsia="fr-FR"/>
        </w:rPr>
        <w:t>Liste type qui ne préjuge pas de l’application, en tous points, au présent marché</w:t>
      </w:r>
    </w:p>
    <w:p w14:paraId="62795FF2" w14:textId="77777777" w:rsidR="00FB2B0E" w:rsidRPr="002A33B0" w:rsidRDefault="00FB2B0E" w:rsidP="00FB2B0E">
      <w:pPr>
        <w:tabs>
          <w:tab w:val="left" w:pos="1701"/>
          <w:tab w:val="left" w:pos="1843"/>
        </w:tabs>
        <w:spacing w:line="240" w:lineRule="auto"/>
        <w:rPr>
          <w:rFonts w:ascii="Arial" w:hAnsi="Arial" w:cs="Arial"/>
          <w:i/>
          <w:lang w:eastAsia="fr-FR"/>
        </w:rPr>
      </w:pPr>
    </w:p>
    <w:p w14:paraId="4390AF77" w14:textId="5C85BDF8" w:rsidR="00932B9F" w:rsidRPr="002A33B0" w:rsidRDefault="00B901A6" w:rsidP="00932B9F">
      <w:pPr>
        <w:pStyle w:val="ZEts"/>
        <w:tabs>
          <w:tab w:val="clear" w:pos="1701"/>
          <w:tab w:val="left" w:pos="2343"/>
        </w:tabs>
        <w:spacing w:before="0"/>
        <w:rPr>
          <w:rFonts w:ascii="Arial" w:hAnsi="Arial"/>
        </w:rPr>
      </w:pPr>
      <w:r w:rsidRPr="002A33B0">
        <w:rPr>
          <w:rFonts w:ascii="Arial" w:hAnsi="Arial"/>
        </w:rPr>
        <w:tab/>
      </w:r>
      <w:r w:rsidR="00A01B69" w:rsidRPr="002A33B0">
        <w:rPr>
          <w:rFonts w:ascii="Arial" w:hAnsi="Arial"/>
        </w:rPr>
        <w:tab/>
      </w:r>
      <w:r w:rsidR="004A7EBF" w:rsidRPr="002A33B0">
        <w:rPr>
          <w:rFonts w:ascii="Arial" w:hAnsi="Arial"/>
        </w:rPr>
        <w:br w:type="page"/>
      </w:r>
    </w:p>
    <w:sdt>
      <w:sdtPr>
        <w:rPr>
          <w:rFonts w:ascii="Arial" w:hAnsi="Arial" w:cs="Arial"/>
          <w:b/>
          <w:caps/>
        </w:rPr>
        <w:id w:val="-1085913693"/>
        <w:docPartObj>
          <w:docPartGallery w:val="Table of Contents"/>
          <w:docPartUnique/>
        </w:docPartObj>
      </w:sdtPr>
      <w:sdtEndPr>
        <w:rPr>
          <w:b w:val="0"/>
          <w:bCs/>
          <w:caps w:val="0"/>
        </w:rPr>
      </w:sdtEndPr>
      <w:sdtContent>
        <w:p w14:paraId="35C8CF63" w14:textId="5127D32F" w:rsidR="00C93297" w:rsidRDefault="005270B1">
          <w:pPr>
            <w:pStyle w:val="TM1"/>
            <w:rPr>
              <w:rFonts w:ascii="Arial" w:hAnsi="Arial" w:cs="Arial"/>
              <w:sz w:val="28"/>
            </w:rPr>
          </w:pPr>
          <w:r w:rsidRPr="002A33B0">
            <w:rPr>
              <w:rFonts w:ascii="Arial" w:hAnsi="Arial" w:cs="Arial"/>
              <w:sz w:val="28"/>
            </w:rPr>
            <w:t>SOMMAIRE</w:t>
          </w:r>
        </w:p>
        <w:p w14:paraId="7FDD8B89" w14:textId="77777777" w:rsidR="003F7F66" w:rsidRPr="003F7F66" w:rsidRDefault="003F7F66" w:rsidP="003F7F66"/>
        <w:p w14:paraId="0C47574F" w14:textId="5FC90ABF" w:rsidR="00C316CF" w:rsidRDefault="009B64A3">
          <w:pPr>
            <w:pStyle w:val="TM1"/>
            <w:rPr>
              <w:rFonts w:asciiTheme="minorHAnsi" w:eastAsiaTheme="minorEastAsia" w:hAnsiTheme="minorHAnsi"/>
              <w:noProof/>
              <w:lang w:eastAsia="fr-FR"/>
            </w:rPr>
          </w:pPr>
          <w:r w:rsidRPr="002A33B0">
            <w:rPr>
              <w:rFonts w:ascii="Arial" w:eastAsiaTheme="majorEastAsia" w:hAnsi="Arial" w:cs="Arial"/>
              <w:caps/>
              <w:color w:val="365F91" w:themeColor="accent1" w:themeShade="BF"/>
              <w:sz w:val="32"/>
              <w:szCs w:val="32"/>
              <w:lang w:eastAsia="fr-FR"/>
            </w:rPr>
            <w:fldChar w:fldCharType="begin"/>
          </w:r>
          <w:r w:rsidRPr="002A33B0">
            <w:rPr>
              <w:rFonts w:ascii="Arial" w:hAnsi="Arial" w:cs="Arial"/>
            </w:rPr>
            <w:instrText xml:space="preserve"> TOC \o "1-3" \h \z \u </w:instrText>
          </w:r>
          <w:r w:rsidRPr="002A33B0">
            <w:rPr>
              <w:rFonts w:ascii="Arial" w:eastAsiaTheme="majorEastAsia" w:hAnsi="Arial" w:cs="Arial"/>
              <w:caps/>
              <w:color w:val="365F91" w:themeColor="accent1" w:themeShade="BF"/>
              <w:sz w:val="32"/>
              <w:szCs w:val="32"/>
              <w:lang w:eastAsia="fr-FR"/>
            </w:rPr>
            <w:fldChar w:fldCharType="separate"/>
          </w:r>
          <w:hyperlink w:anchor="_Toc190871912" w:history="1">
            <w:r w:rsidR="00C316CF" w:rsidRPr="00CF06F4">
              <w:rPr>
                <w:rStyle w:val="Lienhypertexte"/>
                <w:noProof/>
              </w:rPr>
              <w:t>1.</w:t>
            </w:r>
            <w:r w:rsidR="00C316CF">
              <w:rPr>
                <w:rFonts w:asciiTheme="minorHAnsi" w:eastAsiaTheme="minorEastAsia" w:hAnsiTheme="minorHAnsi"/>
                <w:noProof/>
                <w:lang w:eastAsia="fr-FR"/>
              </w:rPr>
              <w:tab/>
            </w:r>
            <w:r w:rsidR="00C316CF" w:rsidRPr="00CF06F4">
              <w:rPr>
                <w:rStyle w:val="Lienhypertexte"/>
                <w:noProof/>
              </w:rPr>
              <w:t>Documents contractuels regissant l’ACCORD CADRE</w:t>
            </w:r>
            <w:r w:rsidR="00C316CF">
              <w:rPr>
                <w:noProof/>
                <w:webHidden/>
              </w:rPr>
              <w:tab/>
            </w:r>
            <w:r w:rsidR="00C316CF">
              <w:rPr>
                <w:noProof/>
                <w:webHidden/>
              </w:rPr>
              <w:fldChar w:fldCharType="begin"/>
            </w:r>
            <w:r w:rsidR="00C316CF">
              <w:rPr>
                <w:noProof/>
                <w:webHidden/>
              </w:rPr>
              <w:instrText xml:space="preserve"> PAGEREF _Toc190871912 \h </w:instrText>
            </w:r>
            <w:r w:rsidR="00C316CF">
              <w:rPr>
                <w:noProof/>
                <w:webHidden/>
              </w:rPr>
            </w:r>
            <w:r w:rsidR="00C316CF">
              <w:rPr>
                <w:noProof/>
                <w:webHidden/>
              </w:rPr>
              <w:fldChar w:fldCharType="separate"/>
            </w:r>
            <w:r w:rsidR="00C316CF">
              <w:rPr>
                <w:noProof/>
                <w:webHidden/>
              </w:rPr>
              <w:t>6</w:t>
            </w:r>
            <w:r w:rsidR="00C316CF">
              <w:rPr>
                <w:noProof/>
                <w:webHidden/>
              </w:rPr>
              <w:fldChar w:fldCharType="end"/>
            </w:r>
          </w:hyperlink>
        </w:p>
        <w:p w14:paraId="27ED300B" w14:textId="35AA50F7" w:rsidR="00C316CF" w:rsidRDefault="00456F9F">
          <w:pPr>
            <w:pStyle w:val="TM1"/>
            <w:rPr>
              <w:rFonts w:asciiTheme="minorHAnsi" w:eastAsiaTheme="minorEastAsia" w:hAnsiTheme="minorHAnsi"/>
              <w:noProof/>
              <w:lang w:eastAsia="fr-FR"/>
            </w:rPr>
          </w:pPr>
          <w:hyperlink w:anchor="_Toc190871913" w:history="1">
            <w:r w:rsidR="00C316CF" w:rsidRPr="00CF06F4">
              <w:rPr>
                <w:rStyle w:val="Lienhypertexte"/>
                <w:noProof/>
              </w:rPr>
              <w:t>2. OBJET – DUREE - MONTANT - PRESTATIONS</w:t>
            </w:r>
            <w:r w:rsidR="00C316CF">
              <w:rPr>
                <w:noProof/>
                <w:webHidden/>
              </w:rPr>
              <w:tab/>
            </w:r>
            <w:r w:rsidR="00C316CF">
              <w:rPr>
                <w:noProof/>
                <w:webHidden/>
              </w:rPr>
              <w:fldChar w:fldCharType="begin"/>
            </w:r>
            <w:r w:rsidR="00C316CF">
              <w:rPr>
                <w:noProof/>
                <w:webHidden/>
              </w:rPr>
              <w:instrText xml:space="preserve"> PAGEREF _Toc190871913 \h </w:instrText>
            </w:r>
            <w:r w:rsidR="00C316CF">
              <w:rPr>
                <w:noProof/>
                <w:webHidden/>
              </w:rPr>
            </w:r>
            <w:r w:rsidR="00C316CF">
              <w:rPr>
                <w:noProof/>
                <w:webHidden/>
              </w:rPr>
              <w:fldChar w:fldCharType="separate"/>
            </w:r>
            <w:r w:rsidR="00C316CF">
              <w:rPr>
                <w:noProof/>
                <w:webHidden/>
              </w:rPr>
              <w:t>6</w:t>
            </w:r>
            <w:r w:rsidR="00C316CF">
              <w:rPr>
                <w:noProof/>
                <w:webHidden/>
              </w:rPr>
              <w:fldChar w:fldCharType="end"/>
            </w:r>
          </w:hyperlink>
        </w:p>
        <w:p w14:paraId="5158CE44" w14:textId="1159E482" w:rsidR="00C316CF" w:rsidRDefault="00456F9F">
          <w:pPr>
            <w:pStyle w:val="TM2"/>
            <w:rPr>
              <w:rFonts w:asciiTheme="minorHAnsi" w:eastAsiaTheme="minorEastAsia" w:hAnsiTheme="minorHAnsi"/>
              <w:noProof/>
              <w:lang w:eastAsia="fr-FR"/>
            </w:rPr>
          </w:pPr>
          <w:hyperlink w:anchor="_Toc190871914" w:history="1">
            <w:r w:rsidR="00C316CF" w:rsidRPr="00CF06F4">
              <w:rPr>
                <w:rStyle w:val="Lienhypertexte"/>
                <w:rFonts w:ascii="Arial" w:hAnsi="Arial" w:cs="Arial"/>
                <w:noProof/>
              </w:rPr>
              <w:t>2.1.</w:t>
            </w:r>
            <w:r w:rsidR="00C316CF">
              <w:rPr>
                <w:rFonts w:asciiTheme="minorHAnsi" w:eastAsiaTheme="minorEastAsia" w:hAnsiTheme="minorHAnsi"/>
                <w:noProof/>
                <w:lang w:eastAsia="fr-FR"/>
              </w:rPr>
              <w:tab/>
            </w:r>
            <w:r w:rsidR="00C316CF" w:rsidRPr="00CF06F4">
              <w:rPr>
                <w:rStyle w:val="Lienhypertexte"/>
                <w:rFonts w:ascii="Arial" w:hAnsi="Arial" w:cs="Arial"/>
                <w:noProof/>
              </w:rPr>
              <w:t>Objet de l’accord-cadre</w:t>
            </w:r>
            <w:r w:rsidR="00C316CF">
              <w:rPr>
                <w:noProof/>
                <w:webHidden/>
              </w:rPr>
              <w:tab/>
            </w:r>
            <w:r w:rsidR="00C316CF">
              <w:rPr>
                <w:noProof/>
                <w:webHidden/>
              </w:rPr>
              <w:fldChar w:fldCharType="begin"/>
            </w:r>
            <w:r w:rsidR="00C316CF">
              <w:rPr>
                <w:noProof/>
                <w:webHidden/>
              </w:rPr>
              <w:instrText xml:space="preserve"> PAGEREF _Toc190871914 \h </w:instrText>
            </w:r>
            <w:r w:rsidR="00C316CF">
              <w:rPr>
                <w:noProof/>
                <w:webHidden/>
              </w:rPr>
            </w:r>
            <w:r w:rsidR="00C316CF">
              <w:rPr>
                <w:noProof/>
                <w:webHidden/>
              </w:rPr>
              <w:fldChar w:fldCharType="separate"/>
            </w:r>
            <w:r w:rsidR="00C316CF">
              <w:rPr>
                <w:noProof/>
                <w:webHidden/>
              </w:rPr>
              <w:t>6</w:t>
            </w:r>
            <w:r w:rsidR="00C316CF">
              <w:rPr>
                <w:noProof/>
                <w:webHidden/>
              </w:rPr>
              <w:fldChar w:fldCharType="end"/>
            </w:r>
          </w:hyperlink>
        </w:p>
        <w:p w14:paraId="56EDF05A" w14:textId="71444622" w:rsidR="00C316CF" w:rsidRDefault="00456F9F">
          <w:pPr>
            <w:pStyle w:val="TM2"/>
            <w:rPr>
              <w:rFonts w:asciiTheme="minorHAnsi" w:eastAsiaTheme="minorEastAsia" w:hAnsiTheme="minorHAnsi"/>
              <w:noProof/>
              <w:lang w:eastAsia="fr-FR"/>
            </w:rPr>
          </w:pPr>
          <w:hyperlink w:anchor="_Toc190871915" w:history="1">
            <w:r w:rsidR="00C316CF" w:rsidRPr="00CF06F4">
              <w:rPr>
                <w:rStyle w:val="Lienhypertexte"/>
                <w:rFonts w:ascii="Arial" w:hAnsi="Arial" w:cs="Arial"/>
                <w:noProof/>
              </w:rPr>
              <w:t>2.2.</w:t>
            </w:r>
            <w:r w:rsidR="00C316CF">
              <w:rPr>
                <w:rFonts w:asciiTheme="minorHAnsi" w:eastAsiaTheme="minorEastAsia" w:hAnsiTheme="minorHAnsi"/>
                <w:noProof/>
                <w:lang w:eastAsia="fr-FR"/>
              </w:rPr>
              <w:tab/>
            </w:r>
            <w:r w:rsidR="00C316CF" w:rsidRPr="00CF06F4">
              <w:rPr>
                <w:rStyle w:val="Lienhypertexte"/>
                <w:rFonts w:ascii="Arial" w:hAnsi="Arial" w:cs="Arial"/>
                <w:noProof/>
              </w:rPr>
              <w:t>Allotissement</w:t>
            </w:r>
            <w:r w:rsidR="00C316CF">
              <w:rPr>
                <w:noProof/>
                <w:webHidden/>
              </w:rPr>
              <w:tab/>
            </w:r>
            <w:r w:rsidR="00C316CF">
              <w:rPr>
                <w:noProof/>
                <w:webHidden/>
              </w:rPr>
              <w:fldChar w:fldCharType="begin"/>
            </w:r>
            <w:r w:rsidR="00C316CF">
              <w:rPr>
                <w:noProof/>
                <w:webHidden/>
              </w:rPr>
              <w:instrText xml:space="preserve"> PAGEREF _Toc190871915 \h </w:instrText>
            </w:r>
            <w:r w:rsidR="00C316CF">
              <w:rPr>
                <w:noProof/>
                <w:webHidden/>
              </w:rPr>
            </w:r>
            <w:r w:rsidR="00C316CF">
              <w:rPr>
                <w:noProof/>
                <w:webHidden/>
              </w:rPr>
              <w:fldChar w:fldCharType="separate"/>
            </w:r>
            <w:r w:rsidR="00C316CF">
              <w:rPr>
                <w:noProof/>
                <w:webHidden/>
              </w:rPr>
              <w:t>6</w:t>
            </w:r>
            <w:r w:rsidR="00C316CF">
              <w:rPr>
                <w:noProof/>
                <w:webHidden/>
              </w:rPr>
              <w:fldChar w:fldCharType="end"/>
            </w:r>
          </w:hyperlink>
        </w:p>
        <w:p w14:paraId="012A8AE2" w14:textId="25035A57" w:rsidR="00C316CF" w:rsidRDefault="00456F9F">
          <w:pPr>
            <w:pStyle w:val="TM2"/>
            <w:rPr>
              <w:rFonts w:asciiTheme="minorHAnsi" w:eastAsiaTheme="minorEastAsia" w:hAnsiTheme="minorHAnsi"/>
              <w:noProof/>
              <w:lang w:eastAsia="fr-FR"/>
            </w:rPr>
          </w:pPr>
          <w:hyperlink w:anchor="_Toc190871916" w:history="1">
            <w:r w:rsidR="00C316CF" w:rsidRPr="00CF06F4">
              <w:rPr>
                <w:rStyle w:val="Lienhypertexte"/>
                <w:rFonts w:ascii="Arial" w:hAnsi="Arial" w:cs="Arial"/>
                <w:noProof/>
              </w:rPr>
              <w:t>2.3.</w:t>
            </w:r>
            <w:r w:rsidR="00C316CF">
              <w:rPr>
                <w:rFonts w:asciiTheme="minorHAnsi" w:eastAsiaTheme="minorEastAsia" w:hAnsiTheme="minorHAnsi"/>
                <w:noProof/>
                <w:lang w:eastAsia="fr-FR"/>
              </w:rPr>
              <w:tab/>
            </w:r>
            <w:r w:rsidR="00C316CF" w:rsidRPr="00CF06F4">
              <w:rPr>
                <w:rStyle w:val="Lienhypertexte"/>
                <w:rFonts w:ascii="Arial" w:hAnsi="Arial" w:cs="Arial"/>
                <w:noProof/>
              </w:rPr>
              <w:t>Procédure et forme de l’accord cadre</w:t>
            </w:r>
            <w:r w:rsidR="00C316CF">
              <w:rPr>
                <w:noProof/>
                <w:webHidden/>
              </w:rPr>
              <w:tab/>
            </w:r>
            <w:r w:rsidR="00C316CF">
              <w:rPr>
                <w:noProof/>
                <w:webHidden/>
              </w:rPr>
              <w:fldChar w:fldCharType="begin"/>
            </w:r>
            <w:r w:rsidR="00C316CF">
              <w:rPr>
                <w:noProof/>
                <w:webHidden/>
              </w:rPr>
              <w:instrText xml:space="preserve"> PAGEREF _Toc190871916 \h </w:instrText>
            </w:r>
            <w:r w:rsidR="00C316CF">
              <w:rPr>
                <w:noProof/>
                <w:webHidden/>
              </w:rPr>
            </w:r>
            <w:r w:rsidR="00C316CF">
              <w:rPr>
                <w:noProof/>
                <w:webHidden/>
              </w:rPr>
              <w:fldChar w:fldCharType="separate"/>
            </w:r>
            <w:r w:rsidR="00C316CF">
              <w:rPr>
                <w:noProof/>
                <w:webHidden/>
              </w:rPr>
              <w:t>6</w:t>
            </w:r>
            <w:r w:rsidR="00C316CF">
              <w:rPr>
                <w:noProof/>
                <w:webHidden/>
              </w:rPr>
              <w:fldChar w:fldCharType="end"/>
            </w:r>
          </w:hyperlink>
        </w:p>
        <w:p w14:paraId="581EBFF0" w14:textId="164031CE" w:rsidR="00C316CF" w:rsidRDefault="00456F9F">
          <w:pPr>
            <w:pStyle w:val="TM2"/>
            <w:rPr>
              <w:rFonts w:asciiTheme="minorHAnsi" w:eastAsiaTheme="minorEastAsia" w:hAnsiTheme="minorHAnsi"/>
              <w:noProof/>
              <w:lang w:eastAsia="fr-FR"/>
            </w:rPr>
          </w:pPr>
          <w:hyperlink w:anchor="_Toc190871917" w:history="1">
            <w:r w:rsidR="00C316CF" w:rsidRPr="00CF06F4">
              <w:rPr>
                <w:rStyle w:val="Lienhypertexte"/>
                <w:rFonts w:ascii="Arial" w:hAnsi="Arial" w:cs="Arial"/>
                <w:noProof/>
              </w:rPr>
              <w:t>2.4.</w:t>
            </w:r>
            <w:r w:rsidR="00C316CF">
              <w:rPr>
                <w:rFonts w:asciiTheme="minorHAnsi" w:eastAsiaTheme="minorEastAsia" w:hAnsiTheme="minorHAnsi"/>
                <w:noProof/>
                <w:lang w:eastAsia="fr-FR"/>
              </w:rPr>
              <w:tab/>
            </w:r>
            <w:r w:rsidR="00C316CF" w:rsidRPr="00CF06F4">
              <w:rPr>
                <w:rStyle w:val="Lienhypertexte"/>
                <w:rFonts w:ascii="Arial" w:hAnsi="Arial" w:cs="Arial"/>
                <w:noProof/>
              </w:rPr>
              <w:t>Durée de validité de l’accord-cadre</w:t>
            </w:r>
            <w:r w:rsidR="00C316CF">
              <w:rPr>
                <w:noProof/>
                <w:webHidden/>
              </w:rPr>
              <w:tab/>
            </w:r>
            <w:r w:rsidR="00C316CF">
              <w:rPr>
                <w:noProof/>
                <w:webHidden/>
              </w:rPr>
              <w:fldChar w:fldCharType="begin"/>
            </w:r>
            <w:r w:rsidR="00C316CF">
              <w:rPr>
                <w:noProof/>
                <w:webHidden/>
              </w:rPr>
              <w:instrText xml:space="preserve"> PAGEREF _Toc190871917 \h </w:instrText>
            </w:r>
            <w:r w:rsidR="00C316CF">
              <w:rPr>
                <w:noProof/>
                <w:webHidden/>
              </w:rPr>
            </w:r>
            <w:r w:rsidR="00C316CF">
              <w:rPr>
                <w:noProof/>
                <w:webHidden/>
              </w:rPr>
              <w:fldChar w:fldCharType="separate"/>
            </w:r>
            <w:r w:rsidR="00C316CF">
              <w:rPr>
                <w:noProof/>
                <w:webHidden/>
              </w:rPr>
              <w:t>7</w:t>
            </w:r>
            <w:r w:rsidR="00C316CF">
              <w:rPr>
                <w:noProof/>
                <w:webHidden/>
              </w:rPr>
              <w:fldChar w:fldCharType="end"/>
            </w:r>
          </w:hyperlink>
        </w:p>
        <w:p w14:paraId="2EB6511A" w14:textId="60FF3258" w:rsidR="00C316CF" w:rsidRDefault="00456F9F">
          <w:pPr>
            <w:pStyle w:val="TM2"/>
            <w:rPr>
              <w:rFonts w:asciiTheme="minorHAnsi" w:eastAsiaTheme="minorEastAsia" w:hAnsiTheme="minorHAnsi"/>
              <w:noProof/>
              <w:lang w:eastAsia="fr-FR"/>
            </w:rPr>
          </w:pPr>
          <w:hyperlink w:anchor="_Toc190871918" w:history="1">
            <w:r w:rsidR="00C316CF" w:rsidRPr="00CF06F4">
              <w:rPr>
                <w:rStyle w:val="Lienhypertexte"/>
                <w:rFonts w:ascii="Arial" w:hAnsi="Arial" w:cs="Arial"/>
                <w:noProof/>
              </w:rPr>
              <w:t>2.5.</w:t>
            </w:r>
            <w:r w:rsidR="00C316CF">
              <w:rPr>
                <w:rFonts w:asciiTheme="minorHAnsi" w:eastAsiaTheme="minorEastAsia" w:hAnsiTheme="minorHAnsi"/>
                <w:noProof/>
                <w:lang w:eastAsia="fr-FR"/>
              </w:rPr>
              <w:tab/>
            </w:r>
            <w:r w:rsidR="00C316CF" w:rsidRPr="00CF06F4">
              <w:rPr>
                <w:rStyle w:val="Lienhypertexte"/>
                <w:rFonts w:ascii="Arial" w:hAnsi="Arial" w:cs="Arial"/>
                <w:noProof/>
              </w:rPr>
              <w:t>Montant de l’accord-cadre</w:t>
            </w:r>
            <w:r w:rsidR="00C316CF">
              <w:rPr>
                <w:noProof/>
                <w:webHidden/>
              </w:rPr>
              <w:tab/>
            </w:r>
            <w:r w:rsidR="00C316CF">
              <w:rPr>
                <w:noProof/>
                <w:webHidden/>
              </w:rPr>
              <w:fldChar w:fldCharType="begin"/>
            </w:r>
            <w:r w:rsidR="00C316CF">
              <w:rPr>
                <w:noProof/>
                <w:webHidden/>
              </w:rPr>
              <w:instrText xml:space="preserve"> PAGEREF _Toc190871918 \h </w:instrText>
            </w:r>
            <w:r w:rsidR="00C316CF">
              <w:rPr>
                <w:noProof/>
                <w:webHidden/>
              </w:rPr>
            </w:r>
            <w:r w:rsidR="00C316CF">
              <w:rPr>
                <w:noProof/>
                <w:webHidden/>
              </w:rPr>
              <w:fldChar w:fldCharType="separate"/>
            </w:r>
            <w:r w:rsidR="00C316CF">
              <w:rPr>
                <w:noProof/>
                <w:webHidden/>
              </w:rPr>
              <w:t>7</w:t>
            </w:r>
            <w:r w:rsidR="00C316CF">
              <w:rPr>
                <w:noProof/>
                <w:webHidden/>
              </w:rPr>
              <w:fldChar w:fldCharType="end"/>
            </w:r>
          </w:hyperlink>
        </w:p>
        <w:p w14:paraId="23521B81" w14:textId="7576A41D" w:rsidR="00C316CF" w:rsidRDefault="00456F9F">
          <w:pPr>
            <w:pStyle w:val="TM1"/>
            <w:rPr>
              <w:rFonts w:asciiTheme="minorHAnsi" w:eastAsiaTheme="minorEastAsia" w:hAnsiTheme="minorHAnsi"/>
              <w:noProof/>
              <w:lang w:eastAsia="fr-FR"/>
            </w:rPr>
          </w:pPr>
          <w:hyperlink w:anchor="_Toc190871919" w:history="1">
            <w:r w:rsidR="00C316CF" w:rsidRPr="00CF06F4">
              <w:rPr>
                <w:rStyle w:val="Lienhypertexte"/>
                <w:noProof/>
              </w:rPr>
              <w:t>3. CARACTERE DES PRIX</w:t>
            </w:r>
            <w:r w:rsidR="00C316CF">
              <w:rPr>
                <w:noProof/>
                <w:webHidden/>
              </w:rPr>
              <w:tab/>
            </w:r>
            <w:r w:rsidR="00C316CF">
              <w:rPr>
                <w:noProof/>
                <w:webHidden/>
              </w:rPr>
              <w:fldChar w:fldCharType="begin"/>
            </w:r>
            <w:r w:rsidR="00C316CF">
              <w:rPr>
                <w:noProof/>
                <w:webHidden/>
              </w:rPr>
              <w:instrText xml:space="preserve"> PAGEREF _Toc190871919 \h </w:instrText>
            </w:r>
            <w:r w:rsidR="00C316CF">
              <w:rPr>
                <w:noProof/>
                <w:webHidden/>
              </w:rPr>
            </w:r>
            <w:r w:rsidR="00C316CF">
              <w:rPr>
                <w:noProof/>
                <w:webHidden/>
              </w:rPr>
              <w:fldChar w:fldCharType="separate"/>
            </w:r>
            <w:r w:rsidR="00C316CF">
              <w:rPr>
                <w:noProof/>
                <w:webHidden/>
              </w:rPr>
              <w:t>7</w:t>
            </w:r>
            <w:r w:rsidR="00C316CF">
              <w:rPr>
                <w:noProof/>
                <w:webHidden/>
              </w:rPr>
              <w:fldChar w:fldCharType="end"/>
            </w:r>
          </w:hyperlink>
        </w:p>
        <w:p w14:paraId="1FF5DB2A" w14:textId="5E54FB80" w:rsidR="00C316CF" w:rsidRDefault="00456F9F">
          <w:pPr>
            <w:pStyle w:val="TM2"/>
            <w:rPr>
              <w:rFonts w:asciiTheme="minorHAnsi" w:eastAsiaTheme="minorEastAsia" w:hAnsiTheme="minorHAnsi"/>
              <w:noProof/>
              <w:lang w:eastAsia="fr-FR"/>
            </w:rPr>
          </w:pPr>
          <w:hyperlink w:anchor="_Toc190871920" w:history="1">
            <w:r w:rsidR="00C316CF" w:rsidRPr="00CF06F4">
              <w:rPr>
                <w:rStyle w:val="Lienhypertexte"/>
                <w:rFonts w:ascii="Arial" w:hAnsi="Arial" w:cs="Arial"/>
                <w:noProof/>
              </w:rPr>
              <w:t>3.1.</w:t>
            </w:r>
            <w:r w:rsidR="00C316CF">
              <w:rPr>
                <w:rFonts w:asciiTheme="minorHAnsi" w:eastAsiaTheme="minorEastAsia" w:hAnsiTheme="minorHAnsi"/>
                <w:noProof/>
                <w:lang w:eastAsia="fr-FR"/>
              </w:rPr>
              <w:tab/>
            </w:r>
            <w:r w:rsidR="00C316CF" w:rsidRPr="00CF06F4">
              <w:rPr>
                <w:rStyle w:val="Lienhypertexte"/>
                <w:rFonts w:ascii="Arial" w:hAnsi="Arial" w:cs="Arial"/>
                <w:noProof/>
              </w:rPr>
              <w:t>Contenu des prix</w:t>
            </w:r>
            <w:r w:rsidR="00C316CF">
              <w:rPr>
                <w:noProof/>
                <w:webHidden/>
              </w:rPr>
              <w:tab/>
            </w:r>
            <w:r w:rsidR="00C316CF">
              <w:rPr>
                <w:noProof/>
                <w:webHidden/>
              </w:rPr>
              <w:fldChar w:fldCharType="begin"/>
            </w:r>
            <w:r w:rsidR="00C316CF">
              <w:rPr>
                <w:noProof/>
                <w:webHidden/>
              </w:rPr>
              <w:instrText xml:space="preserve"> PAGEREF _Toc190871920 \h </w:instrText>
            </w:r>
            <w:r w:rsidR="00C316CF">
              <w:rPr>
                <w:noProof/>
                <w:webHidden/>
              </w:rPr>
            </w:r>
            <w:r w:rsidR="00C316CF">
              <w:rPr>
                <w:noProof/>
                <w:webHidden/>
              </w:rPr>
              <w:fldChar w:fldCharType="separate"/>
            </w:r>
            <w:r w:rsidR="00C316CF">
              <w:rPr>
                <w:noProof/>
                <w:webHidden/>
              </w:rPr>
              <w:t>7</w:t>
            </w:r>
            <w:r w:rsidR="00C316CF">
              <w:rPr>
                <w:noProof/>
                <w:webHidden/>
              </w:rPr>
              <w:fldChar w:fldCharType="end"/>
            </w:r>
          </w:hyperlink>
        </w:p>
        <w:p w14:paraId="35E58FAF" w14:textId="2A4E3A9B" w:rsidR="00C316CF" w:rsidRDefault="00456F9F">
          <w:pPr>
            <w:pStyle w:val="TM2"/>
            <w:rPr>
              <w:rFonts w:asciiTheme="minorHAnsi" w:eastAsiaTheme="minorEastAsia" w:hAnsiTheme="minorHAnsi"/>
              <w:noProof/>
              <w:lang w:eastAsia="fr-FR"/>
            </w:rPr>
          </w:pPr>
          <w:hyperlink w:anchor="_Toc190871921" w:history="1">
            <w:r w:rsidR="00C316CF" w:rsidRPr="00CF06F4">
              <w:rPr>
                <w:rStyle w:val="Lienhypertexte"/>
                <w:rFonts w:ascii="Arial" w:hAnsi="Arial" w:cs="Arial"/>
                <w:noProof/>
              </w:rPr>
              <w:t>3.2.</w:t>
            </w:r>
            <w:r w:rsidR="00C316CF">
              <w:rPr>
                <w:rFonts w:asciiTheme="minorHAnsi" w:eastAsiaTheme="minorEastAsia" w:hAnsiTheme="minorHAnsi"/>
                <w:noProof/>
                <w:lang w:eastAsia="fr-FR"/>
              </w:rPr>
              <w:tab/>
            </w:r>
            <w:r w:rsidR="00C316CF" w:rsidRPr="00CF06F4">
              <w:rPr>
                <w:rStyle w:val="Lienhypertexte"/>
                <w:rFonts w:ascii="Arial" w:hAnsi="Arial" w:cs="Arial"/>
                <w:noProof/>
              </w:rPr>
              <w:t>Date d’établissement des prix</w:t>
            </w:r>
            <w:r w:rsidR="00C316CF">
              <w:rPr>
                <w:noProof/>
                <w:webHidden/>
              </w:rPr>
              <w:tab/>
            </w:r>
            <w:r w:rsidR="00C316CF">
              <w:rPr>
                <w:noProof/>
                <w:webHidden/>
              </w:rPr>
              <w:fldChar w:fldCharType="begin"/>
            </w:r>
            <w:r w:rsidR="00C316CF">
              <w:rPr>
                <w:noProof/>
                <w:webHidden/>
              </w:rPr>
              <w:instrText xml:space="preserve"> PAGEREF _Toc190871921 \h </w:instrText>
            </w:r>
            <w:r w:rsidR="00C316CF">
              <w:rPr>
                <w:noProof/>
                <w:webHidden/>
              </w:rPr>
            </w:r>
            <w:r w:rsidR="00C316CF">
              <w:rPr>
                <w:noProof/>
                <w:webHidden/>
              </w:rPr>
              <w:fldChar w:fldCharType="separate"/>
            </w:r>
            <w:r w:rsidR="00C316CF">
              <w:rPr>
                <w:noProof/>
                <w:webHidden/>
              </w:rPr>
              <w:t>8</w:t>
            </w:r>
            <w:r w:rsidR="00C316CF">
              <w:rPr>
                <w:noProof/>
                <w:webHidden/>
              </w:rPr>
              <w:fldChar w:fldCharType="end"/>
            </w:r>
          </w:hyperlink>
        </w:p>
        <w:p w14:paraId="42C5F39B" w14:textId="19CA53CA" w:rsidR="00C316CF" w:rsidRDefault="00456F9F">
          <w:pPr>
            <w:pStyle w:val="TM2"/>
            <w:rPr>
              <w:rFonts w:asciiTheme="minorHAnsi" w:eastAsiaTheme="minorEastAsia" w:hAnsiTheme="minorHAnsi"/>
              <w:noProof/>
              <w:lang w:eastAsia="fr-FR"/>
            </w:rPr>
          </w:pPr>
          <w:hyperlink w:anchor="_Toc190871922" w:history="1">
            <w:r w:rsidR="00C316CF" w:rsidRPr="00CF06F4">
              <w:rPr>
                <w:rStyle w:val="Lienhypertexte"/>
                <w:rFonts w:ascii="Arial" w:hAnsi="Arial" w:cs="Arial"/>
                <w:noProof/>
              </w:rPr>
              <w:t>3.3.</w:t>
            </w:r>
            <w:r w:rsidR="00C316CF">
              <w:rPr>
                <w:rFonts w:asciiTheme="minorHAnsi" w:eastAsiaTheme="minorEastAsia" w:hAnsiTheme="minorHAnsi"/>
                <w:noProof/>
                <w:lang w:eastAsia="fr-FR"/>
              </w:rPr>
              <w:tab/>
            </w:r>
            <w:r w:rsidR="00C316CF" w:rsidRPr="00CF06F4">
              <w:rPr>
                <w:rStyle w:val="Lienhypertexte"/>
                <w:rFonts w:ascii="Arial" w:hAnsi="Arial" w:cs="Arial"/>
                <w:noProof/>
              </w:rPr>
              <w:t>Type des prix</w:t>
            </w:r>
            <w:r w:rsidR="00C316CF">
              <w:rPr>
                <w:noProof/>
                <w:webHidden/>
              </w:rPr>
              <w:tab/>
            </w:r>
            <w:r w:rsidR="00C316CF">
              <w:rPr>
                <w:noProof/>
                <w:webHidden/>
              </w:rPr>
              <w:fldChar w:fldCharType="begin"/>
            </w:r>
            <w:r w:rsidR="00C316CF">
              <w:rPr>
                <w:noProof/>
                <w:webHidden/>
              </w:rPr>
              <w:instrText xml:space="preserve"> PAGEREF _Toc190871922 \h </w:instrText>
            </w:r>
            <w:r w:rsidR="00C316CF">
              <w:rPr>
                <w:noProof/>
                <w:webHidden/>
              </w:rPr>
            </w:r>
            <w:r w:rsidR="00C316CF">
              <w:rPr>
                <w:noProof/>
                <w:webHidden/>
              </w:rPr>
              <w:fldChar w:fldCharType="separate"/>
            </w:r>
            <w:r w:rsidR="00C316CF">
              <w:rPr>
                <w:noProof/>
                <w:webHidden/>
              </w:rPr>
              <w:t>8</w:t>
            </w:r>
            <w:r w:rsidR="00C316CF">
              <w:rPr>
                <w:noProof/>
                <w:webHidden/>
              </w:rPr>
              <w:fldChar w:fldCharType="end"/>
            </w:r>
          </w:hyperlink>
        </w:p>
        <w:p w14:paraId="3F1F62A4" w14:textId="1FBDAED3" w:rsidR="00C316CF" w:rsidRDefault="00456F9F">
          <w:pPr>
            <w:pStyle w:val="TM2"/>
            <w:rPr>
              <w:rFonts w:asciiTheme="minorHAnsi" w:eastAsiaTheme="minorEastAsia" w:hAnsiTheme="minorHAnsi"/>
              <w:noProof/>
              <w:lang w:eastAsia="fr-FR"/>
            </w:rPr>
          </w:pPr>
          <w:hyperlink w:anchor="_Toc190871923" w:history="1">
            <w:r w:rsidR="00C316CF" w:rsidRPr="00CF06F4">
              <w:rPr>
                <w:rStyle w:val="Lienhypertexte"/>
                <w:rFonts w:ascii="Arial" w:hAnsi="Arial" w:cs="Arial"/>
                <w:noProof/>
              </w:rPr>
              <w:t>3.4.</w:t>
            </w:r>
            <w:r w:rsidR="00C316CF">
              <w:rPr>
                <w:rFonts w:asciiTheme="minorHAnsi" w:eastAsiaTheme="minorEastAsia" w:hAnsiTheme="minorHAnsi"/>
                <w:noProof/>
                <w:lang w:eastAsia="fr-FR"/>
              </w:rPr>
              <w:tab/>
            </w:r>
            <w:r w:rsidR="00C316CF" w:rsidRPr="00CF06F4">
              <w:rPr>
                <w:rStyle w:val="Lienhypertexte"/>
                <w:rFonts w:ascii="Arial" w:hAnsi="Arial" w:cs="Arial"/>
                <w:noProof/>
              </w:rPr>
              <w:t>Forme des prix</w:t>
            </w:r>
            <w:r w:rsidR="00C316CF">
              <w:rPr>
                <w:noProof/>
                <w:webHidden/>
              </w:rPr>
              <w:tab/>
            </w:r>
            <w:r w:rsidR="00C316CF">
              <w:rPr>
                <w:noProof/>
                <w:webHidden/>
              </w:rPr>
              <w:fldChar w:fldCharType="begin"/>
            </w:r>
            <w:r w:rsidR="00C316CF">
              <w:rPr>
                <w:noProof/>
                <w:webHidden/>
              </w:rPr>
              <w:instrText xml:space="preserve"> PAGEREF _Toc190871923 \h </w:instrText>
            </w:r>
            <w:r w:rsidR="00C316CF">
              <w:rPr>
                <w:noProof/>
                <w:webHidden/>
              </w:rPr>
            </w:r>
            <w:r w:rsidR="00C316CF">
              <w:rPr>
                <w:noProof/>
                <w:webHidden/>
              </w:rPr>
              <w:fldChar w:fldCharType="separate"/>
            </w:r>
            <w:r w:rsidR="00C316CF">
              <w:rPr>
                <w:noProof/>
                <w:webHidden/>
              </w:rPr>
              <w:t>8</w:t>
            </w:r>
            <w:r w:rsidR="00C316CF">
              <w:rPr>
                <w:noProof/>
                <w:webHidden/>
              </w:rPr>
              <w:fldChar w:fldCharType="end"/>
            </w:r>
          </w:hyperlink>
        </w:p>
        <w:p w14:paraId="3218058C" w14:textId="5DFFA56F" w:rsidR="00C316CF" w:rsidRDefault="00456F9F">
          <w:pPr>
            <w:pStyle w:val="TM2"/>
            <w:rPr>
              <w:rFonts w:asciiTheme="minorHAnsi" w:eastAsiaTheme="minorEastAsia" w:hAnsiTheme="minorHAnsi"/>
              <w:noProof/>
              <w:lang w:eastAsia="fr-FR"/>
            </w:rPr>
          </w:pPr>
          <w:hyperlink w:anchor="_Toc190871924" w:history="1">
            <w:r w:rsidR="00C316CF" w:rsidRPr="00CF06F4">
              <w:rPr>
                <w:rStyle w:val="Lienhypertexte"/>
                <w:rFonts w:ascii="Arial" w:hAnsi="Arial" w:cs="Arial"/>
                <w:noProof/>
              </w:rPr>
              <w:t>3.5.</w:t>
            </w:r>
            <w:r w:rsidR="00C316CF">
              <w:rPr>
                <w:rFonts w:asciiTheme="minorHAnsi" w:eastAsiaTheme="minorEastAsia" w:hAnsiTheme="minorHAnsi"/>
                <w:noProof/>
                <w:lang w:eastAsia="fr-FR"/>
              </w:rPr>
              <w:tab/>
            </w:r>
            <w:r w:rsidR="00C316CF" w:rsidRPr="00CF06F4">
              <w:rPr>
                <w:rStyle w:val="Lienhypertexte"/>
                <w:rFonts w:ascii="Arial" w:hAnsi="Arial" w:cs="Arial"/>
                <w:noProof/>
              </w:rPr>
              <w:t>Révision des prix</w:t>
            </w:r>
            <w:r w:rsidR="00C316CF">
              <w:rPr>
                <w:noProof/>
                <w:webHidden/>
              </w:rPr>
              <w:tab/>
            </w:r>
            <w:r w:rsidR="00C316CF">
              <w:rPr>
                <w:noProof/>
                <w:webHidden/>
              </w:rPr>
              <w:fldChar w:fldCharType="begin"/>
            </w:r>
            <w:r w:rsidR="00C316CF">
              <w:rPr>
                <w:noProof/>
                <w:webHidden/>
              </w:rPr>
              <w:instrText xml:space="preserve"> PAGEREF _Toc190871924 \h </w:instrText>
            </w:r>
            <w:r w:rsidR="00C316CF">
              <w:rPr>
                <w:noProof/>
                <w:webHidden/>
              </w:rPr>
            </w:r>
            <w:r w:rsidR="00C316CF">
              <w:rPr>
                <w:noProof/>
                <w:webHidden/>
              </w:rPr>
              <w:fldChar w:fldCharType="separate"/>
            </w:r>
            <w:r w:rsidR="00C316CF">
              <w:rPr>
                <w:noProof/>
                <w:webHidden/>
              </w:rPr>
              <w:t>8</w:t>
            </w:r>
            <w:r w:rsidR="00C316CF">
              <w:rPr>
                <w:noProof/>
                <w:webHidden/>
              </w:rPr>
              <w:fldChar w:fldCharType="end"/>
            </w:r>
          </w:hyperlink>
        </w:p>
        <w:p w14:paraId="5E9988C6" w14:textId="657E3BCE" w:rsidR="00C316CF" w:rsidRDefault="00456F9F">
          <w:pPr>
            <w:pStyle w:val="TM2"/>
            <w:rPr>
              <w:rFonts w:asciiTheme="minorHAnsi" w:eastAsiaTheme="minorEastAsia" w:hAnsiTheme="minorHAnsi"/>
              <w:noProof/>
              <w:lang w:eastAsia="fr-FR"/>
            </w:rPr>
          </w:pPr>
          <w:hyperlink w:anchor="_Toc190871925" w:history="1">
            <w:r w:rsidR="00C316CF" w:rsidRPr="00CF06F4">
              <w:rPr>
                <w:rStyle w:val="Lienhypertexte"/>
                <w:rFonts w:ascii="Arial" w:hAnsi="Arial" w:cs="Arial"/>
                <w:noProof/>
              </w:rPr>
              <w:t>3.6.</w:t>
            </w:r>
            <w:r w:rsidR="00C316CF">
              <w:rPr>
                <w:rFonts w:asciiTheme="minorHAnsi" w:eastAsiaTheme="minorEastAsia" w:hAnsiTheme="minorHAnsi"/>
                <w:noProof/>
                <w:lang w:eastAsia="fr-FR"/>
              </w:rPr>
              <w:tab/>
            </w:r>
            <w:r w:rsidR="00C316CF" w:rsidRPr="00CF06F4">
              <w:rPr>
                <w:rStyle w:val="Lienhypertexte"/>
                <w:rFonts w:ascii="Arial" w:hAnsi="Arial" w:cs="Arial"/>
                <w:noProof/>
              </w:rPr>
              <w:t>Conditions d’application de la révision des prix</w:t>
            </w:r>
            <w:r w:rsidR="00C316CF">
              <w:rPr>
                <w:noProof/>
                <w:webHidden/>
              </w:rPr>
              <w:tab/>
            </w:r>
            <w:r w:rsidR="00C316CF">
              <w:rPr>
                <w:noProof/>
                <w:webHidden/>
              </w:rPr>
              <w:fldChar w:fldCharType="begin"/>
            </w:r>
            <w:r w:rsidR="00C316CF">
              <w:rPr>
                <w:noProof/>
                <w:webHidden/>
              </w:rPr>
              <w:instrText xml:space="preserve"> PAGEREF _Toc190871925 \h </w:instrText>
            </w:r>
            <w:r w:rsidR="00C316CF">
              <w:rPr>
                <w:noProof/>
                <w:webHidden/>
              </w:rPr>
            </w:r>
            <w:r w:rsidR="00C316CF">
              <w:rPr>
                <w:noProof/>
                <w:webHidden/>
              </w:rPr>
              <w:fldChar w:fldCharType="separate"/>
            </w:r>
            <w:r w:rsidR="00C316CF">
              <w:rPr>
                <w:noProof/>
                <w:webHidden/>
              </w:rPr>
              <w:t>8</w:t>
            </w:r>
            <w:r w:rsidR="00C316CF">
              <w:rPr>
                <w:noProof/>
                <w:webHidden/>
              </w:rPr>
              <w:fldChar w:fldCharType="end"/>
            </w:r>
          </w:hyperlink>
        </w:p>
        <w:p w14:paraId="4321079E" w14:textId="10CE4E6F" w:rsidR="00C316CF" w:rsidRDefault="00456F9F">
          <w:pPr>
            <w:pStyle w:val="TM1"/>
            <w:rPr>
              <w:rFonts w:asciiTheme="minorHAnsi" w:eastAsiaTheme="minorEastAsia" w:hAnsiTheme="minorHAnsi"/>
              <w:noProof/>
              <w:lang w:eastAsia="fr-FR"/>
            </w:rPr>
          </w:pPr>
          <w:hyperlink w:anchor="_Toc190871926" w:history="1">
            <w:r w:rsidR="00C316CF" w:rsidRPr="00CF06F4">
              <w:rPr>
                <w:rStyle w:val="Lienhypertexte"/>
                <w:noProof/>
              </w:rPr>
              <w:t>4. CONDITIONS DE PAIEMENT</w:t>
            </w:r>
            <w:r w:rsidR="00C316CF">
              <w:rPr>
                <w:noProof/>
                <w:webHidden/>
              </w:rPr>
              <w:tab/>
            </w:r>
            <w:r w:rsidR="00C316CF">
              <w:rPr>
                <w:noProof/>
                <w:webHidden/>
              </w:rPr>
              <w:fldChar w:fldCharType="begin"/>
            </w:r>
            <w:r w:rsidR="00C316CF">
              <w:rPr>
                <w:noProof/>
                <w:webHidden/>
              </w:rPr>
              <w:instrText xml:space="preserve"> PAGEREF _Toc190871926 \h </w:instrText>
            </w:r>
            <w:r w:rsidR="00C316CF">
              <w:rPr>
                <w:noProof/>
                <w:webHidden/>
              </w:rPr>
            </w:r>
            <w:r w:rsidR="00C316CF">
              <w:rPr>
                <w:noProof/>
                <w:webHidden/>
              </w:rPr>
              <w:fldChar w:fldCharType="separate"/>
            </w:r>
            <w:r w:rsidR="00C316CF">
              <w:rPr>
                <w:noProof/>
                <w:webHidden/>
              </w:rPr>
              <w:t>9</w:t>
            </w:r>
            <w:r w:rsidR="00C316CF">
              <w:rPr>
                <w:noProof/>
                <w:webHidden/>
              </w:rPr>
              <w:fldChar w:fldCharType="end"/>
            </w:r>
          </w:hyperlink>
        </w:p>
        <w:p w14:paraId="652E239E" w14:textId="05E3FE6D" w:rsidR="00C316CF" w:rsidRDefault="00456F9F">
          <w:pPr>
            <w:pStyle w:val="TM2"/>
            <w:rPr>
              <w:rFonts w:asciiTheme="minorHAnsi" w:eastAsiaTheme="minorEastAsia" w:hAnsiTheme="minorHAnsi"/>
              <w:noProof/>
              <w:lang w:eastAsia="fr-FR"/>
            </w:rPr>
          </w:pPr>
          <w:hyperlink w:anchor="_Toc190871927" w:history="1">
            <w:r w:rsidR="00C316CF" w:rsidRPr="00CF06F4">
              <w:rPr>
                <w:rStyle w:val="Lienhypertexte"/>
                <w:rFonts w:ascii="Arial" w:hAnsi="Arial" w:cs="Arial"/>
                <w:noProof/>
              </w:rPr>
              <w:t>4.1.</w:t>
            </w:r>
            <w:r w:rsidR="00C316CF">
              <w:rPr>
                <w:rFonts w:asciiTheme="minorHAnsi" w:eastAsiaTheme="minorEastAsia" w:hAnsiTheme="minorHAnsi"/>
                <w:noProof/>
                <w:lang w:eastAsia="fr-FR"/>
              </w:rPr>
              <w:tab/>
            </w:r>
            <w:r w:rsidR="00C316CF" w:rsidRPr="00CF06F4">
              <w:rPr>
                <w:rStyle w:val="Lienhypertexte"/>
                <w:rFonts w:ascii="Arial" w:hAnsi="Arial" w:cs="Arial"/>
                <w:noProof/>
              </w:rPr>
              <w:t>Avance</w:t>
            </w:r>
            <w:r w:rsidR="00C316CF">
              <w:rPr>
                <w:noProof/>
                <w:webHidden/>
              </w:rPr>
              <w:tab/>
            </w:r>
            <w:r w:rsidR="00C316CF">
              <w:rPr>
                <w:noProof/>
                <w:webHidden/>
              </w:rPr>
              <w:fldChar w:fldCharType="begin"/>
            </w:r>
            <w:r w:rsidR="00C316CF">
              <w:rPr>
                <w:noProof/>
                <w:webHidden/>
              </w:rPr>
              <w:instrText xml:space="preserve"> PAGEREF _Toc190871927 \h </w:instrText>
            </w:r>
            <w:r w:rsidR="00C316CF">
              <w:rPr>
                <w:noProof/>
                <w:webHidden/>
              </w:rPr>
            </w:r>
            <w:r w:rsidR="00C316CF">
              <w:rPr>
                <w:noProof/>
                <w:webHidden/>
              </w:rPr>
              <w:fldChar w:fldCharType="separate"/>
            </w:r>
            <w:r w:rsidR="00C316CF">
              <w:rPr>
                <w:noProof/>
                <w:webHidden/>
              </w:rPr>
              <w:t>9</w:t>
            </w:r>
            <w:r w:rsidR="00C316CF">
              <w:rPr>
                <w:noProof/>
                <w:webHidden/>
              </w:rPr>
              <w:fldChar w:fldCharType="end"/>
            </w:r>
          </w:hyperlink>
        </w:p>
        <w:p w14:paraId="361961D4" w14:textId="5AC7CB7E" w:rsidR="00C316CF" w:rsidRDefault="00456F9F">
          <w:pPr>
            <w:pStyle w:val="TM2"/>
            <w:rPr>
              <w:rFonts w:asciiTheme="minorHAnsi" w:eastAsiaTheme="minorEastAsia" w:hAnsiTheme="minorHAnsi"/>
              <w:noProof/>
              <w:lang w:eastAsia="fr-FR"/>
            </w:rPr>
          </w:pPr>
          <w:hyperlink w:anchor="_Toc190871928" w:history="1">
            <w:r w:rsidR="00C316CF" w:rsidRPr="00CF06F4">
              <w:rPr>
                <w:rStyle w:val="Lienhypertexte"/>
                <w:rFonts w:ascii="Arial" w:hAnsi="Arial" w:cs="Arial"/>
                <w:noProof/>
              </w:rPr>
              <w:t>4.2.</w:t>
            </w:r>
            <w:r w:rsidR="00C316CF">
              <w:rPr>
                <w:rFonts w:asciiTheme="minorHAnsi" w:eastAsiaTheme="minorEastAsia" w:hAnsiTheme="minorHAnsi"/>
                <w:noProof/>
                <w:lang w:eastAsia="fr-FR"/>
              </w:rPr>
              <w:tab/>
            </w:r>
            <w:r w:rsidR="00C316CF" w:rsidRPr="00CF06F4">
              <w:rPr>
                <w:rStyle w:val="Lienhypertexte"/>
                <w:rFonts w:ascii="Arial" w:hAnsi="Arial" w:cs="Arial"/>
                <w:noProof/>
              </w:rPr>
              <w:t>Acomptes</w:t>
            </w:r>
            <w:r w:rsidR="00C316CF">
              <w:rPr>
                <w:noProof/>
                <w:webHidden/>
              </w:rPr>
              <w:tab/>
            </w:r>
            <w:r w:rsidR="00C316CF">
              <w:rPr>
                <w:noProof/>
                <w:webHidden/>
              </w:rPr>
              <w:fldChar w:fldCharType="begin"/>
            </w:r>
            <w:r w:rsidR="00C316CF">
              <w:rPr>
                <w:noProof/>
                <w:webHidden/>
              </w:rPr>
              <w:instrText xml:space="preserve"> PAGEREF _Toc190871928 \h </w:instrText>
            </w:r>
            <w:r w:rsidR="00C316CF">
              <w:rPr>
                <w:noProof/>
                <w:webHidden/>
              </w:rPr>
            </w:r>
            <w:r w:rsidR="00C316CF">
              <w:rPr>
                <w:noProof/>
                <w:webHidden/>
              </w:rPr>
              <w:fldChar w:fldCharType="separate"/>
            </w:r>
            <w:r w:rsidR="00C316CF">
              <w:rPr>
                <w:noProof/>
                <w:webHidden/>
              </w:rPr>
              <w:t>9</w:t>
            </w:r>
            <w:r w:rsidR="00C316CF">
              <w:rPr>
                <w:noProof/>
                <w:webHidden/>
              </w:rPr>
              <w:fldChar w:fldCharType="end"/>
            </w:r>
          </w:hyperlink>
        </w:p>
        <w:p w14:paraId="06CADE68" w14:textId="4545FA11" w:rsidR="00C316CF" w:rsidRDefault="00456F9F">
          <w:pPr>
            <w:pStyle w:val="TM2"/>
            <w:rPr>
              <w:rFonts w:asciiTheme="minorHAnsi" w:eastAsiaTheme="minorEastAsia" w:hAnsiTheme="minorHAnsi"/>
              <w:noProof/>
              <w:lang w:eastAsia="fr-FR"/>
            </w:rPr>
          </w:pPr>
          <w:hyperlink w:anchor="_Toc190871929" w:history="1">
            <w:r w:rsidR="00C316CF" w:rsidRPr="00CF06F4">
              <w:rPr>
                <w:rStyle w:val="Lienhypertexte"/>
                <w:rFonts w:ascii="Arial" w:hAnsi="Arial" w:cs="Arial"/>
                <w:noProof/>
              </w:rPr>
              <w:t>4.3.</w:t>
            </w:r>
            <w:r w:rsidR="00C316CF">
              <w:rPr>
                <w:rFonts w:asciiTheme="minorHAnsi" w:eastAsiaTheme="minorEastAsia" w:hAnsiTheme="minorHAnsi"/>
                <w:noProof/>
                <w:lang w:eastAsia="fr-FR"/>
              </w:rPr>
              <w:tab/>
            </w:r>
            <w:r w:rsidR="00C316CF" w:rsidRPr="00CF06F4">
              <w:rPr>
                <w:rStyle w:val="Lienhypertexte"/>
                <w:rFonts w:ascii="Arial" w:hAnsi="Arial" w:cs="Arial"/>
                <w:noProof/>
              </w:rPr>
              <w:t>Définition des lots de liquidation financière et solde</w:t>
            </w:r>
            <w:r w:rsidR="00C316CF">
              <w:rPr>
                <w:noProof/>
                <w:webHidden/>
              </w:rPr>
              <w:tab/>
            </w:r>
            <w:r w:rsidR="00C316CF">
              <w:rPr>
                <w:noProof/>
                <w:webHidden/>
              </w:rPr>
              <w:fldChar w:fldCharType="begin"/>
            </w:r>
            <w:r w:rsidR="00C316CF">
              <w:rPr>
                <w:noProof/>
                <w:webHidden/>
              </w:rPr>
              <w:instrText xml:space="preserve"> PAGEREF _Toc190871929 \h </w:instrText>
            </w:r>
            <w:r w:rsidR="00C316CF">
              <w:rPr>
                <w:noProof/>
                <w:webHidden/>
              </w:rPr>
            </w:r>
            <w:r w:rsidR="00C316CF">
              <w:rPr>
                <w:noProof/>
                <w:webHidden/>
              </w:rPr>
              <w:fldChar w:fldCharType="separate"/>
            </w:r>
            <w:r w:rsidR="00C316CF">
              <w:rPr>
                <w:noProof/>
                <w:webHidden/>
              </w:rPr>
              <w:t>10</w:t>
            </w:r>
            <w:r w:rsidR="00C316CF">
              <w:rPr>
                <w:noProof/>
                <w:webHidden/>
              </w:rPr>
              <w:fldChar w:fldCharType="end"/>
            </w:r>
          </w:hyperlink>
        </w:p>
        <w:p w14:paraId="2FC2EDD6" w14:textId="1E393908" w:rsidR="00C316CF" w:rsidRDefault="00456F9F">
          <w:pPr>
            <w:pStyle w:val="TM2"/>
            <w:rPr>
              <w:rFonts w:asciiTheme="minorHAnsi" w:eastAsiaTheme="minorEastAsia" w:hAnsiTheme="minorHAnsi"/>
              <w:noProof/>
              <w:lang w:eastAsia="fr-FR"/>
            </w:rPr>
          </w:pPr>
          <w:hyperlink w:anchor="_Toc190871930" w:history="1">
            <w:r w:rsidR="00C316CF" w:rsidRPr="00CF06F4">
              <w:rPr>
                <w:rStyle w:val="Lienhypertexte"/>
                <w:rFonts w:ascii="Arial" w:hAnsi="Arial" w:cs="Arial"/>
                <w:noProof/>
              </w:rPr>
              <w:t>4.4.</w:t>
            </w:r>
            <w:r w:rsidR="00C316CF">
              <w:rPr>
                <w:rFonts w:asciiTheme="minorHAnsi" w:eastAsiaTheme="minorEastAsia" w:hAnsiTheme="minorHAnsi"/>
                <w:noProof/>
                <w:lang w:eastAsia="fr-FR"/>
              </w:rPr>
              <w:tab/>
            </w:r>
            <w:r w:rsidR="00C316CF" w:rsidRPr="00CF06F4">
              <w:rPr>
                <w:rStyle w:val="Lienhypertexte"/>
                <w:rFonts w:ascii="Arial" w:hAnsi="Arial" w:cs="Arial"/>
                <w:noProof/>
              </w:rPr>
              <w:t>Demandes de paiement</w:t>
            </w:r>
            <w:r w:rsidR="00C316CF">
              <w:rPr>
                <w:noProof/>
                <w:webHidden/>
              </w:rPr>
              <w:tab/>
            </w:r>
            <w:r w:rsidR="00C316CF">
              <w:rPr>
                <w:noProof/>
                <w:webHidden/>
              </w:rPr>
              <w:fldChar w:fldCharType="begin"/>
            </w:r>
            <w:r w:rsidR="00C316CF">
              <w:rPr>
                <w:noProof/>
                <w:webHidden/>
              </w:rPr>
              <w:instrText xml:space="preserve"> PAGEREF _Toc190871930 \h </w:instrText>
            </w:r>
            <w:r w:rsidR="00C316CF">
              <w:rPr>
                <w:noProof/>
                <w:webHidden/>
              </w:rPr>
            </w:r>
            <w:r w:rsidR="00C316CF">
              <w:rPr>
                <w:noProof/>
                <w:webHidden/>
              </w:rPr>
              <w:fldChar w:fldCharType="separate"/>
            </w:r>
            <w:r w:rsidR="00C316CF">
              <w:rPr>
                <w:noProof/>
                <w:webHidden/>
              </w:rPr>
              <w:t>10</w:t>
            </w:r>
            <w:r w:rsidR="00C316CF">
              <w:rPr>
                <w:noProof/>
                <w:webHidden/>
              </w:rPr>
              <w:fldChar w:fldCharType="end"/>
            </w:r>
          </w:hyperlink>
        </w:p>
        <w:p w14:paraId="642AEB1B" w14:textId="47485AEA" w:rsidR="00C316CF" w:rsidRDefault="00456F9F">
          <w:pPr>
            <w:pStyle w:val="TM2"/>
            <w:rPr>
              <w:rFonts w:asciiTheme="minorHAnsi" w:eastAsiaTheme="minorEastAsia" w:hAnsiTheme="minorHAnsi"/>
              <w:noProof/>
              <w:lang w:eastAsia="fr-FR"/>
            </w:rPr>
          </w:pPr>
          <w:hyperlink w:anchor="_Toc190871931" w:history="1">
            <w:r w:rsidR="00C316CF" w:rsidRPr="00CF06F4">
              <w:rPr>
                <w:rStyle w:val="Lienhypertexte"/>
                <w:rFonts w:ascii="Arial" w:hAnsi="Arial" w:cs="Arial"/>
                <w:noProof/>
              </w:rPr>
              <w:t>4.5.</w:t>
            </w:r>
            <w:r w:rsidR="00C316CF">
              <w:rPr>
                <w:rFonts w:asciiTheme="minorHAnsi" w:eastAsiaTheme="minorEastAsia" w:hAnsiTheme="minorHAnsi"/>
                <w:noProof/>
                <w:lang w:eastAsia="fr-FR"/>
              </w:rPr>
              <w:tab/>
            </w:r>
            <w:r w:rsidR="00C316CF" w:rsidRPr="00CF06F4">
              <w:rPr>
                <w:rStyle w:val="Lienhypertexte"/>
                <w:rFonts w:ascii="Arial" w:hAnsi="Arial" w:cs="Arial"/>
                <w:noProof/>
              </w:rPr>
              <w:t>Délais de paiement</w:t>
            </w:r>
            <w:r w:rsidR="00C316CF">
              <w:rPr>
                <w:noProof/>
                <w:webHidden/>
              </w:rPr>
              <w:tab/>
            </w:r>
            <w:r w:rsidR="00C316CF">
              <w:rPr>
                <w:noProof/>
                <w:webHidden/>
              </w:rPr>
              <w:fldChar w:fldCharType="begin"/>
            </w:r>
            <w:r w:rsidR="00C316CF">
              <w:rPr>
                <w:noProof/>
                <w:webHidden/>
              </w:rPr>
              <w:instrText xml:space="preserve"> PAGEREF _Toc190871931 \h </w:instrText>
            </w:r>
            <w:r w:rsidR="00C316CF">
              <w:rPr>
                <w:noProof/>
                <w:webHidden/>
              </w:rPr>
            </w:r>
            <w:r w:rsidR="00C316CF">
              <w:rPr>
                <w:noProof/>
                <w:webHidden/>
              </w:rPr>
              <w:fldChar w:fldCharType="separate"/>
            </w:r>
            <w:r w:rsidR="00C316CF">
              <w:rPr>
                <w:noProof/>
                <w:webHidden/>
              </w:rPr>
              <w:t>11</w:t>
            </w:r>
            <w:r w:rsidR="00C316CF">
              <w:rPr>
                <w:noProof/>
                <w:webHidden/>
              </w:rPr>
              <w:fldChar w:fldCharType="end"/>
            </w:r>
          </w:hyperlink>
        </w:p>
        <w:p w14:paraId="5D8A45C5" w14:textId="57FB690F" w:rsidR="00C316CF" w:rsidRDefault="00456F9F">
          <w:pPr>
            <w:pStyle w:val="TM1"/>
            <w:rPr>
              <w:rFonts w:asciiTheme="minorHAnsi" w:eastAsiaTheme="minorEastAsia" w:hAnsiTheme="minorHAnsi"/>
              <w:noProof/>
              <w:lang w:eastAsia="fr-FR"/>
            </w:rPr>
          </w:pPr>
          <w:hyperlink w:anchor="_Toc190871932" w:history="1">
            <w:r w:rsidR="00C316CF" w:rsidRPr="00CF06F4">
              <w:rPr>
                <w:rStyle w:val="Lienhypertexte"/>
                <w:noProof/>
              </w:rPr>
              <w:t>5. DELAIS D’EXECUTION – LIVRAISON</w:t>
            </w:r>
            <w:r w:rsidR="00C316CF">
              <w:rPr>
                <w:noProof/>
                <w:webHidden/>
              </w:rPr>
              <w:tab/>
            </w:r>
            <w:r w:rsidR="00C316CF">
              <w:rPr>
                <w:noProof/>
                <w:webHidden/>
              </w:rPr>
              <w:fldChar w:fldCharType="begin"/>
            </w:r>
            <w:r w:rsidR="00C316CF">
              <w:rPr>
                <w:noProof/>
                <w:webHidden/>
              </w:rPr>
              <w:instrText xml:space="preserve"> PAGEREF _Toc190871932 \h </w:instrText>
            </w:r>
            <w:r w:rsidR="00C316CF">
              <w:rPr>
                <w:noProof/>
                <w:webHidden/>
              </w:rPr>
            </w:r>
            <w:r w:rsidR="00C316CF">
              <w:rPr>
                <w:noProof/>
                <w:webHidden/>
              </w:rPr>
              <w:fldChar w:fldCharType="separate"/>
            </w:r>
            <w:r w:rsidR="00C316CF">
              <w:rPr>
                <w:noProof/>
                <w:webHidden/>
              </w:rPr>
              <w:t>12</w:t>
            </w:r>
            <w:r w:rsidR="00C316CF">
              <w:rPr>
                <w:noProof/>
                <w:webHidden/>
              </w:rPr>
              <w:fldChar w:fldCharType="end"/>
            </w:r>
          </w:hyperlink>
        </w:p>
        <w:p w14:paraId="1CA3840A" w14:textId="496B038D" w:rsidR="00C316CF" w:rsidRDefault="00456F9F">
          <w:pPr>
            <w:pStyle w:val="TM2"/>
            <w:rPr>
              <w:rFonts w:asciiTheme="minorHAnsi" w:eastAsiaTheme="minorEastAsia" w:hAnsiTheme="minorHAnsi"/>
              <w:noProof/>
              <w:lang w:eastAsia="fr-FR"/>
            </w:rPr>
          </w:pPr>
          <w:hyperlink w:anchor="_Toc190871933" w:history="1">
            <w:r w:rsidR="00C316CF" w:rsidRPr="00CF06F4">
              <w:rPr>
                <w:rStyle w:val="Lienhypertexte"/>
                <w:rFonts w:ascii="Arial" w:hAnsi="Arial" w:cs="Arial"/>
                <w:noProof/>
              </w:rPr>
              <w:t>5.1.</w:t>
            </w:r>
            <w:r w:rsidR="00C316CF">
              <w:rPr>
                <w:rFonts w:asciiTheme="minorHAnsi" w:eastAsiaTheme="minorEastAsia" w:hAnsiTheme="minorHAnsi"/>
                <w:noProof/>
                <w:lang w:eastAsia="fr-FR"/>
              </w:rPr>
              <w:tab/>
            </w:r>
            <w:r w:rsidR="00C316CF" w:rsidRPr="00CF06F4">
              <w:rPr>
                <w:rStyle w:val="Lienhypertexte"/>
                <w:rFonts w:ascii="Arial" w:hAnsi="Arial" w:cs="Arial"/>
                <w:noProof/>
              </w:rPr>
              <w:t>Contenu des délais</w:t>
            </w:r>
            <w:r w:rsidR="00C316CF">
              <w:rPr>
                <w:noProof/>
                <w:webHidden/>
              </w:rPr>
              <w:tab/>
            </w:r>
            <w:r w:rsidR="00C316CF">
              <w:rPr>
                <w:noProof/>
                <w:webHidden/>
              </w:rPr>
              <w:fldChar w:fldCharType="begin"/>
            </w:r>
            <w:r w:rsidR="00C316CF">
              <w:rPr>
                <w:noProof/>
                <w:webHidden/>
              </w:rPr>
              <w:instrText xml:space="preserve"> PAGEREF _Toc190871933 \h </w:instrText>
            </w:r>
            <w:r w:rsidR="00C316CF">
              <w:rPr>
                <w:noProof/>
                <w:webHidden/>
              </w:rPr>
            </w:r>
            <w:r w:rsidR="00C316CF">
              <w:rPr>
                <w:noProof/>
                <w:webHidden/>
              </w:rPr>
              <w:fldChar w:fldCharType="separate"/>
            </w:r>
            <w:r w:rsidR="00C316CF">
              <w:rPr>
                <w:noProof/>
                <w:webHidden/>
              </w:rPr>
              <w:t>12</w:t>
            </w:r>
            <w:r w:rsidR="00C316CF">
              <w:rPr>
                <w:noProof/>
                <w:webHidden/>
              </w:rPr>
              <w:fldChar w:fldCharType="end"/>
            </w:r>
          </w:hyperlink>
        </w:p>
        <w:p w14:paraId="480D3592" w14:textId="5AD82048" w:rsidR="00C316CF" w:rsidRDefault="00456F9F">
          <w:pPr>
            <w:pStyle w:val="TM2"/>
            <w:rPr>
              <w:rFonts w:asciiTheme="minorHAnsi" w:eastAsiaTheme="minorEastAsia" w:hAnsiTheme="minorHAnsi"/>
              <w:noProof/>
              <w:lang w:eastAsia="fr-FR"/>
            </w:rPr>
          </w:pPr>
          <w:hyperlink w:anchor="_Toc190871934" w:history="1">
            <w:r w:rsidR="00C316CF" w:rsidRPr="00CF06F4">
              <w:rPr>
                <w:rStyle w:val="Lienhypertexte"/>
                <w:rFonts w:ascii="Arial" w:hAnsi="Arial" w:cs="Arial"/>
                <w:noProof/>
              </w:rPr>
              <w:t>5.2.</w:t>
            </w:r>
            <w:r w:rsidR="00C316CF">
              <w:rPr>
                <w:rFonts w:asciiTheme="minorHAnsi" w:eastAsiaTheme="minorEastAsia" w:hAnsiTheme="minorHAnsi"/>
                <w:noProof/>
                <w:lang w:eastAsia="fr-FR"/>
              </w:rPr>
              <w:tab/>
            </w:r>
            <w:r w:rsidR="00C316CF" w:rsidRPr="00CF06F4">
              <w:rPr>
                <w:rStyle w:val="Lienhypertexte"/>
                <w:rFonts w:ascii="Arial" w:hAnsi="Arial" w:cs="Arial"/>
                <w:noProof/>
              </w:rPr>
              <w:t>Définition des délais</w:t>
            </w:r>
            <w:r w:rsidR="00C316CF">
              <w:rPr>
                <w:noProof/>
                <w:webHidden/>
              </w:rPr>
              <w:tab/>
            </w:r>
            <w:r w:rsidR="00C316CF">
              <w:rPr>
                <w:noProof/>
                <w:webHidden/>
              </w:rPr>
              <w:fldChar w:fldCharType="begin"/>
            </w:r>
            <w:r w:rsidR="00C316CF">
              <w:rPr>
                <w:noProof/>
                <w:webHidden/>
              </w:rPr>
              <w:instrText xml:space="preserve"> PAGEREF _Toc190871934 \h </w:instrText>
            </w:r>
            <w:r w:rsidR="00C316CF">
              <w:rPr>
                <w:noProof/>
                <w:webHidden/>
              </w:rPr>
            </w:r>
            <w:r w:rsidR="00C316CF">
              <w:rPr>
                <w:noProof/>
                <w:webHidden/>
              </w:rPr>
              <w:fldChar w:fldCharType="separate"/>
            </w:r>
            <w:r w:rsidR="00C316CF">
              <w:rPr>
                <w:noProof/>
                <w:webHidden/>
              </w:rPr>
              <w:t>12</w:t>
            </w:r>
            <w:r w:rsidR="00C316CF">
              <w:rPr>
                <w:noProof/>
                <w:webHidden/>
              </w:rPr>
              <w:fldChar w:fldCharType="end"/>
            </w:r>
          </w:hyperlink>
        </w:p>
        <w:p w14:paraId="3DCCF5E2" w14:textId="29C574AA" w:rsidR="00C316CF" w:rsidRDefault="00456F9F">
          <w:pPr>
            <w:pStyle w:val="TM2"/>
            <w:rPr>
              <w:rFonts w:asciiTheme="minorHAnsi" w:eastAsiaTheme="minorEastAsia" w:hAnsiTheme="minorHAnsi"/>
              <w:noProof/>
              <w:lang w:eastAsia="fr-FR"/>
            </w:rPr>
          </w:pPr>
          <w:hyperlink w:anchor="_Toc190871935" w:history="1">
            <w:r w:rsidR="00C316CF" w:rsidRPr="00CF06F4">
              <w:rPr>
                <w:rStyle w:val="Lienhypertexte"/>
                <w:rFonts w:ascii="Arial" w:hAnsi="Arial" w:cs="Arial"/>
                <w:noProof/>
              </w:rPr>
              <w:t>5.3.</w:t>
            </w:r>
            <w:r w:rsidR="00C316CF">
              <w:rPr>
                <w:rFonts w:asciiTheme="minorHAnsi" w:eastAsiaTheme="minorEastAsia" w:hAnsiTheme="minorHAnsi"/>
                <w:noProof/>
                <w:lang w:eastAsia="fr-FR"/>
              </w:rPr>
              <w:tab/>
            </w:r>
            <w:r w:rsidR="00C316CF" w:rsidRPr="00CF06F4">
              <w:rPr>
                <w:rStyle w:val="Lienhypertexte"/>
                <w:rFonts w:ascii="Arial" w:hAnsi="Arial" w:cs="Arial"/>
                <w:noProof/>
              </w:rPr>
              <w:t>Pénalités</w:t>
            </w:r>
            <w:r w:rsidR="00C316CF">
              <w:rPr>
                <w:noProof/>
                <w:webHidden/>
              </w:rPr>
              <w:tab/>
            </w:r>
            <w:r w:rsidR="00C316CF">
              <w:rPr>
                <w:noProof/>
                <w:webHidden/>
              </w:rPr>
              <w:fldChar w:fldCharType="begin"/>
            </w:r>
            <w:r w:rsidR="00C316CF">
              <w:rPr>
                <w:noProof/>
                <w:webHidden/>
              </w:rPr>
              <w:instrText xml:space="preserve"> PAGEREF _Toc190871935 \h </w:instrText>
            </w:r>
            <w:r w:rsidR="00C316CF">
              <w:rPr>
                <w:noProof/>
                <w:webHidden/>
              </w:rPr>
            </w:r>
            <w:r w:rsidR="00C316CF">
              <w:rPr>
                <w:noProof/>
                <w:webHidden/>
              </w:rPr>
              <w:fldChar w:fldCharType="separate"/>
            </w:r>
            <w:r w:rsidR="00C316CF">
              <w:rPr>
                <w:noProof/>
                <w:webHidden/>
              </w:rPr>
              <w:t>12</w:t>
            </w:r>
            <w:r w:rsidR="00C316CF">
              <w:rPr>
                <w:noProof/>
                <w:webHidden/>
              </w:rPr>
              <w:fldChar w:fldCharType="end"/>
            </w:r>
          </w:hyperlink>
        </w:p>
        <w:p w14:paraId="7B01C2C1" w14:textId="68AC16C2" w:rsidR="00C316CF" w:rsidRDefault="00456F9F">
          <w:pPr>
            <w:pStyle w:val="TM3"/>
            <w:tabs>
              <w:tab w:val="right" w:leader="dot" w:pos="10081"/>
            </w:tabs>
            <w:rPr>
              <w:rFonts w:asciiTheme="minorHAnsi" w:eastAsiaTheme="minorEastAsia" w:hAnsiTheme="minorHAnsi"/>
              <w:noProof/>
              <w:lang w:eastAsia="fr-FR"/>
            </w:rPr>
          </w:pPr>
          <w:hyperlink w:anchor="_Toc190871936" w:history="1">
            <w:r w:rsidR="00C316CF" w:rsidRPr="00CF06F4">
              <w:rPr>
                <w:rStyle w:val="Lienhypertexte"/>
                <w:rFonts w:ascii="Arial" w:hAnsi="Arial" w:cs="Arial"/>
                <w:noProof/>
              </w:rPr>
              <w:t>5.3.1 – Pénalités applicables au lot 1</w:t>
            </w:r>
            <w:r w:rsidR="00C316CF">
              <w:rPr>
                <w:noProof/>
                <w:webHidden/>
              </w:rPr>
              <w:tab/>
            </w:r>
            <w:r w:rsidR="00C316CF">
              <w:rPr>
                <w:noProof/>
                <w:webHidden/>
              </w:rPr>
              <w:fldChar w:fldCharType="begin"/>
            </w:r>
            <w:r w:rsidR="00C316CF">
              <w:rPr>
                <w:noProof/>
                <w:webHidden/>
              </w:rPr>
              <w:instrText xml:space="preserve"> PAGEREF _Toc190871936 \h </w:instrText>
            </w:r>
            <w:r w:rsidR="00C316CF">
              <w:rPr>
                <w:noProof/>
                <w:webHidden/>
              </w:rPr>
            </w:r>
            <w:r w:rsidR="00C316CF">
              <w:rPr>
                <w:noProof/>
                <w:webHidden/>
              </w:rPr>
              <w:fldChar w:fldCharType="separate"/>
            </w:r>
            <w:r w:rsidR="00C316CF">
              <w:rPr>
                <w:noProof/>
                <w:webHidden/>
              </w:rPr>
              <w:t>13</w:t>
            </w:r>
            <w:r w:rsidR="00C316CF">
              <w:rPr>
                <w:noProof/>
                <w:webHidden/>
              </w:rPr>
              <w:fldChar w:fldCharType="end"/>
            </w:r>
          </w:hyperlink>
        </w:p>
        <w:p w14:paraId="0D995649" w14:textId="3E3F3EC8" w:rsidR="00C316CF" w:rsidRDefault="00456F9F">
          <w:pPr>
            <w:pStyle w:val="TM3"/>
            <w:tabs>
              <w:tab w:val="right" w:leader="dot" w:pos="10081"/>
            </w:tabs>
            <w:rPr>
              <w:rFonts w:asciiTheme="minorHAnsi" w:eastAsiaTheme="minorEastAsia" w:hAnsiTheme="minorHAnsi"/>
              <w:noProof/>
              <w:lang w:eastAsia="fr-FR"/>
            </w:rPr>
          </w:pPr>
          <w:hyperlink w:anchor="_Toc190871937" w:history="1">
            <w:r w:rsidR="00C316CF" w:rsidRPr="00CF06F4">
              <w:rPr>
                <w:rStyle w:val="Lienhypertexte"/>
                <w:rFonts w:ascii="Arial" w:hAnsi="Arial" w:cs="Arial"/>
                <w:noProof/>
              </w:rPr>
              <w:t>5.3.2 – Pénalités applicables au lot 2</w:t>
            </w:r>
            <w:r w:rsidR="00C316CF">
              <w:rPr>
                <w:noProof/>
                <w:webHidden/>
              </w:rPr>
              <w:tab/>
            </w:r>
            <w:r w:rsidR="00C316CF">
              <w:rPr>
                <w:noProof/>
                <w:webHidden/>
              </w:rPr>
              <w:fldChar w:fldCharType="begin"/>
            </w:r>
            <w:r w:rsidR="00C316CF">
              <w:rPr>
                <w:noProof/>
                <w:webHidden/>
              </w:rPr>
              <w:instrText xml:space="preserve"> PAGEREF _Toc190871937 \h </w:instrText>
            </w:r>
            <w:r w:rsidR="00C316CF">
              <w:rPr>
                <w:noProof/>
                <w:webHidden/>
              </w:rPr>
            </w:r>
            <w:r w:rsidR="00C316CF">
              <w:rPr>
                <w:noProof/>
                <w:webHidden/>
              </w:rPr>
              <w:fldChar w:fldCharType="separate"/>
            </w:r>
            <w:r w:rsidR="00C316CF">
              <w:rPr>
                <w:noProof/>
                <w:webHidden/>
              </w:rPr>
              <w:t>14</w:t>
            </w:r>
            <w:r w:rsidR="00C316CF">
              <w:rPr>
                <w:noProof/>
                <w:webHidden/>
              </w:rPr>
              <w:fldChar w:fldCharType="end"/>
            </w:r>
          </w:hyperlink>
        </w:p>
        <w:p w14:paraId="4E8FDED9" w14:textId="6B059714" w:rsidR="00C316CF" w:rsidRDefault="00456F9F">
          <w:pPr>
            <w:pStyle w:val="TM1"/>
            <w:rPr>
              <w:rFonts w:asciiTheme="minorHAnsi" w:eastAsiaTheme="minorEastAsia" w:hAnsiTheme="minorHAnsi"/>
              <w:noProof/>
              <w:lang w:eastAsia="fr-FR"/>
            </w:rPr>
          </w:pPr>
          <w:hyperlink w:anchor="_Toc190871938" w:history="1">
            <w:r w:rsidR="00C316CF" w:rsidRPr="00CF06F4">
              <w:rPr>
                <w:rStyle w:val="Lienhypertexte"/>
                <w:noProof/>
              </w:rPr>
              <w:t>6. CONDITION D’EXECUTION</w:t>
            </w:r>
            <w:r w:rsidR="00C316CF">
              <w:rPr>
                <w:noProof/>
                <w:webHidden/>
              </w:rPr>
              <w:tab/>
            </w:r>
            <w:r w:rsidR="00C316CF">
              <w:rPr>
                <w:noProof/>
                <w:webHidden/>
              </w:rPr>
              <w:fldChar w:fldCharType="begin"/>
            </w:r>
            <w:r w:rsidR="00C316CF">
              <w:rPr>
                <w:noProof/>
                <w:webHidden/>
              </w:rPr>
              <w:instrText xml:space="preserve"> PAGEREF _Toc190871938 \h </w:instrText>
            </w:r>
            <w:r w:rsidR="00C316CF">
              <w:rPr>
                <w:noProof/>
                <w:webHidden/>
              </w:rPr>
            </w:r>
            <w:r w:rsidR="00C316CF">
              <w:rPr>
                <w:noProof/>
                <w:webHidden/>
              </w:rPr>
              <w:fldChar w:fldCharType="separate"/>
            </w:r>
            <w:r w:rsidR="00C316CF">
              <w:rPr>
                <w:noProof/>
                <w:webHidden/>
              </w:rPr>
              <w:t>14</w:t>
            </w:r>
            <w:r w:rsidR="00C316CF">
              <w:rPr>
                <w:noProof/>
                <w:webHidden/>
              </w:rPr>
              <w:fldChar w:fldCharType="end"/>
            </w:r>
          </w:hyperlink>
        </w:p>
        <w:p w14:paraId="00650ABF" w14:textId="06F92924" w:rsidR="00C316CF" w:rsidRDefault="00456F9F">
          <w:pPr>
            <w:pStyle w:val="TM2"/>
            <w:rPr>
              <w:rFonts w:asciiTheme="minorHAnsi" w:eastAsiaTheme="minorEastAsia" w:hAnsiTheme="minorHAnsi"/>
              <w:noProof/>
              <w:lang w:eastAsia="fr-FR"/>
            </w:rPr>
          </w:pPr>
          <w:hyperlink w:anchor="_Toc190871939" w:history="1">
            <w:r w:rsidR="00C316CF" w:rsidRPr="00CF06F4">
              <w:rPr>
                <w:rStyle w:val="Lienhypertexte"/>
                <w:rFonts w:ascii="Arial" w:hAnsi="Arial" w:cs="Arial"/>
                <w:noProof/>
              </w:rPr>
              <w:t>6.1.</w:t>
            </w:r>
            <w:r w:rsidR="00C316CF">
              <w:rPr>
                <w:rFonts w:asciiTheme="minorHAnsi" w:eastAsiaTheme="minorEastAsia" w:hAnsiTheme="minorHAnsi"/>
                <w:noProof/>
                <w:lang w:eastAsia="fr-FR"/>
              </w:rPr>
              <w:tab/>
            </w:r>
            <w:r w:rsidR="00C316CF" w:rsidRPr="00CF06F4">
              <w:rPr>
                <w:rStyle w:val="Lienhypertexte"/>
                <w:rFonts w:ascii="Arial" w:hAnsi="Arial" w:cs="Arial"/>
                <w:noProof/>
              </w:rPr>
              <w:t>Responsabilité du titulaire</w:t>
            </w:r>
            <w:r w:rsidR="00C316CF">
              <w:rPr>
                <w:noProof/>
                <w:webHidden/>
              </w:rPr>
              <w:tab/>
            </w:r>
            <w:r w:rsidR="00C316CF">
              <w:rPr>
                <w:noProof/>
                <w:webHidden/>
              </w:rPr>
              <w:fldChar w:fldCharType="begin"/>
            </w:r>
            <w:r w:rsidR="00C316CF">
              <w:rPr>
                <w:noProof/>
                <w:webHidden/>
              </w:rPr>
              <w:instrText xml:space="preserve"> PAGEREF _Toc190871939 \h </w:instrText>
            </w:r>
            <w:r w:rsidR="00C316CF">
              <w:rPr>
                <w:noProof/>
                <w:webHidden/>
              </w:rPr>
            </w:r>
            <w:r w:rsidR="00C316CF">
              <w:rPr>
                <w:noProof/>
                <w:webHidden/>
              </w:rPr>
              <w:fldChar w:fldCharType="separate"/>
            </w:r>
            <w:r w:rsidR="00C316CF">
              <w:rPr>
                <w:noProof/>
                <w:webHidden/>
              </w:rPr>
              <w:t>14</w:t>
            </w:r>
            <w:r w:rsidR="00C316CF">
              <w:rPr>
                <w:noProof/>
                <w:webHidden/>
              </w:rPr>
              <w:fldChar w:fldCharType="end"/>
            </w:r>
          </w:hyperlink>
        </w:p>
        <w:p w14:paraId="3F59E1AE" w14:textId="0371BE2A" w:rsidR="00C316CF" w:rsidRDefault="00456F9F">
          <w:pPr>
            <w:pStyle w:val="TM2"/>
            <w:rPr>
              <w:rFonts w:asciiTheme="minorHAnsi" w:eastAsiaTheme="minorEastAsia" w:hAnsiTheme="minorHAnsi"/>
              <w:noProof/>
              <w:lang w:eastAsia="fr-FR"/>
            </w:rPr>
          </w:pPr>
          <w:hyperlink w:anchor="_Toc190871940" w:history="1">
            <w:r w:rsidR="00C316CF" w:rsidRPr="00CF06F4">
              <w:rPr>
                <w:rStyle w:val="Lienhypertexte"/>
                <w:rFonts w:ascii="Arial" w:hAnsi="Arial" w:cs="Arial"/>
                <w:noProof/>
              </w:rPr>
              <w:t>6.2.</w:t>
            </w:r>
            <w:r w:rsidR="00C316CF">
              <w:rPr>
                <w:rFonts w:asciiTheme="minorHAnsi" w:eastAsiaTheme="minorEastAsia" w:hAnsiTheme="minorHAnsi"/>
                <w:noProof/>
                <w:lang w:eastAsia="fr-FR"/>
              </w:rPr>
              <w:tab/>
            </w:r>
            <w:r w:rsidR="00C316CF" w:rsidRPr="00CF06F4">
              <w:rPr>
                <w:rStyle w:val="Lienhypertexte"/>
                <w:rFonts w:ascii="Arial" w:hAnsi="Arial" w:cs="Arial"/>
                <w:noProof/>
              </w:rPr>
              <w:t>Clauses techniques particulières</w:t>
            </w:r>
            <w:r w:rsidR="00C316CF">
              <w:rPr>
                <w:noProof/>
                <w:webHidden/>
              </w:rPr>
              <w:tab/>
            </w:r>
            <w:r w:rsidR="00C316CF">
              <w:rPr>
                <w:noProof/>
                <w:webHidden/>
              </w:rPr>
              <w:fldChar w:fldCharType="begin"/>
            </w:r>
            <w:r w:rsidR="00C316CF">
              <w:rPr>
                <w:noProof/>
                <w:webHidden/>
              </w:rPr>
              <w:instrText xml:space="preserve"> PAGEREF _Toc190871940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7633B510" w14:textId="5992113D" w:rsidR="00C316CF" w:rsidRDefault="00456F9F">
          <w:pPr>
            <w:pStyle w:val="TM2"/>
            <w:rPr>
              <w:rFonts w:asciiTheme="minorHAnsi" w:eastAsiaTheme="minorEastAsia" w:hAnsiTheme="minorHAnsi"/>
              <w:noProof/>
              <w:lang w:eastAsia="fr-FR"/>
            </w:rPr>
          </w:pPr>
          <w:hyperlink w:anchor="_Toc190871941" w:history="1">
            <w:r w:rsidR="00C316CF" w:rsidRPr="00CF06F4">
              <w:rPr>
                <w:rStyle w:val="Lienhypertexte"/>
                <w:rFonts w:ascii="Arial" w:hAnsi="Arial" w:cs="Arial"/>
                <w:noProof/>
              </w:rPr>
              <w:t>6.3.</w:t>
            </w:r>
            <w:r w:rsidR="00C316CF">
              <w:rPr>
                <w:rFonts w:asciiTheme="minorHAnsi" w:eastAsiaTheme="minorEastAsia" w:hAnsiTheme="minorHAnsi"/>
                <w:noProof/>
                <w:lang w:eastAsia="fr-FR"/>
              </w:rPr>
              <w:tab/>
            </w:r>
            <w:r w:rsidR="00C316CF" w:rsidRPr="00CF06F4">
              <w:rPr>
                <w:rStyle w:val="Lienhypertexte"/>
                <w:rFonts w:ascii="Arial" w:hAnsi="Arial" w:cs="Arial"/>
                <w:noProof/>
              </w:rPr>
              <w:t>Normes</w:t>
            </w:r>
            <w:r w:rsidR="00C316CF">
              <w:rPr>
                <w:noProof/>
                <w:webHidden/>
              </w:rPr>
              <w:tab/>
            </w:r>
            <w:r w:rsidR="00C316CF">
              <w:rPr>
                <w:noProof/>
                <w:webHidden/>
              </w:rPr>
              <w:fldChar w:fldCharType="begin"/>
            </w:r>
            <w:r w:rsidR="00C316CF">
              <w:rPr>
                <w:noProof/>
                <w:webHidden/>
              </w:rPr>
              <w:instrText xml:space="preserve"> PAGEREF _Toc190871941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38B621C5" w14:textId="516CBC70" w:rsidR="00C316CF" w:rsidRDefault="00456F9F">
          <w:pPr>
            <w:pStyle w:val="TM2"/>
            <w:rPr>
              <w:rFonts w:asciiTheme="minorHAnsi" w:eastAsiaTheme="minorEastAsia" w:hAnsiTheme="minorHAnsi"/>
              <w:noProof/>
              <w:lang w:eastAsia="fr-FR"/>
            </w:rPr>
          </w:pPr>
          <w:hyperlink w:anchor="_Toc190871942" w:history="1">
            <w:r w:rsidR="00C316CF" w:rsidRPr="00CF06F4">
              <w:rPr>
                <w:rStyle w:val="Lienhypertexte"/>
                <w:rFonts w:ascii="Arial" w:hAnsi="Arial" w:cs="Arial"/>
                <w:noProof/>
              </w:rPr>
              <w:t>6.4.</w:t>
            </w:r>
            <w:r w:rsidR="00C316CF">
              <w:rPr>
                <w:rFonts w:asciiTheme="minorHAnsi" w:eastAsiaTheme="minorEastAsia" w:hAnsiTheme="minorHAnsi"/>
                <w:noProof/>
                <w:lang w:eastAsia="fr-FR"/>
              </w:rPr>
              <w:tab/>
            </w:r>
            <w:r w:rsidR="00C316CF" w:rsidRPr="00CF06F4">
              <w:rPr>
                <w:rStyle w:val="Lienhypertexte"/>
                <w:rFonts w:ascii="Arial" w:hAnsi="Arial" w:cs="Arial"/>
                <w:noProof/>
              </w:rPr>
              <w:t>Opérations de vérification, décision à l'issue des opérations de vérification et réception</w:t>
            </w:r>
            <w:r w:rsidR="00C316CF">
              <w:rPr>
                <w:noProof/>
                <w:webHidden/>
              </w:rPr>
              <w:tab/>
            </w:r>
            <w:r w:rsidR="00C316CF">
              <w:rPr>
                <w:noProof/>
                <w:webHidden/>
              </w:rPr>
              <w:fldChar w:fldCharType="begin"/>
            </w:r>
            <w:r w:rsidR="00C316CF">
              <w:rPr>
                <w:noProof/>
                <w:webHidden/>
              </w:rPr>
              <w:instrText xml:space="preserve"> PAGEREF _Toc190871942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3E3A5F41" w14:textId="068BA66F" w:rsidR="00C316CF" w:rsidRDefault="00456F9F">
          <w:pPr>
            <w:pStyle w:val="TM3"/>
            <w:tabs>
              <w:tab w:val="left" w:pos="1320"/>
              <w:tab w:val="right" w:leader="dot" w:pos="10081"/>
            </w:tabs>
            <w:rPr>
              <w:rFonts w:asciiTheme="minorHAnsi" w:eastAsiaTheme="minorEastAsia" w:hAnsiTheme="minorHAnsi"/>
              <w:noProof/>
              <w:lang w:eastAsia="fr-FR"/>
            </w:rPr>
          </w:pPr>
          <w:hyperlink w:anchor="_Toc190871943" w:history="1">
            <w:r w:rsidR="00C316CF" w:rsidRPr="00CF06F4">
              <w:rPr>
                <w:rStyle w:val="Lienhypertexte"/>
                <w:rFonts w:ascii="Arial" w:hAnsi="Arial" w:cs="Arial"/>
                <w:noProof/>
              </w:rPr>
              <w:t>6.4.1.</w:t>
            </w:r>
            <w:r w:rsidR="00C316CF">
              <w:rPr>
                <w:rFonts w:asciiTheme="minorHAnsi" w:eastAsiaTheme="minorEastAsia" w:hAnsiTheme="minorHAnsi"/>
                <w:noProof/>
                <w:lang w:eastAsia="fr-FR"/>
              </w:rPr>
              <w:tab/>
            </w:r>
            <w:r w:rsidR="00C316CF" w:rsidRPr="00CF06F4">
              <w:rPr>
                <w:rStyle w:val="Lienhypertexte"/>
                <w:rFonts w:ascii="Arial" w:hAnsi="Arial" w:cs="Arial"/>
                <w:noProof/>
              </w:rPr>
              <w:t>Opérations de vérification</w:t>
            </w:r>
            <w:r w:rsidR="00C316CF">
              <w:rPr>
                <w:noProof/>
                <w:webHidden/>
              </w:rPr>
              <w:tab/>
            </w:r>
            <w:r w:rsidR="00C316CF">
              <w:rPr>
                <w:noProof/>
                <w:webHidden/>
              </w:rPr>
              <w:fldChar w:fldCharType="begin"/>
            </w:r>
            <w:r w:rsidR="00C316CF">
              <w:rPr>
                <w:noProof/>
                <w:webHidden/>
              </w:rPr>
              <w:instrText xml:space="preserve"> PAGEREF _Toc190871943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60650E89" w14:textId="5A8E4F76" w:rsidR="00C316CF" w:rsidRDefault="00456F9F">
          <w:pPr>
            <w:pStyle w:val="TM3"/>
            <w:tabs>
              <w:tab w:val="left" w:pos="1320"/>
              <w:tab w:val="right" w:leader="dot" w:pos="10081"/>
            </w:tabs>
            <w:rPr>
              <w:rFonts w:asciiTheme="minorHAnsi" w:eastAsiaTheme="minorEastAsia" w:hAnsiTheme="minorHAnsi"/>
              <w:noProof/>
              <w:lang w:eastAsia="fr-FR"/>
            </w:rPr>
          </w:pPr>
          <w:hyperlink w:anchor="_Toc190871944" w:history="1">
            <w:r w:rsidR="00C316CF" w:rsidRPr="00CF06F4">
              <w:rPr>
                <w:rStyle w:val="Lienhypertexte"/>
                <w:rFonts w:ascii="Arial" w:hAnsi="Arial" w:cs="Arial"/>
                <w:noProof/>
              </w:rPr>
              <w:t>6.4.2</w:t>
            </w:r>
            <w:r w:rsidR="00C316CF">
              <w:rPr>
                <w:rFonts w:asciiTheme="minorHAnsi" w:eastAsiaTheme="minorEastAsia" w:hAnsiTheme="minorHAnsi"/>
                <w:noProof/>
                <w:lang w:eastAsia="fr-FR"/>
              </w:rPr>
              <w:tab/>
            </w:r>
            <w:r w:rsidR="00C316CF" w:rsidRPr="00CF06F4">
              <w:rPr>
                <w:rStyle w:val="Lienhypertexte"/>
                <w:rFonts w:ascii="Arial" w:hAnsi="Arial" w:cs="Arial"/>
                <w:noProof/>
              </w:rPr>
              <w:t>Autorité chargé de la décision et délai de vérification</w:t>
            </w:r>
            <w:r w:rsidR="00C316CF">
              <w:rPr>
                <w:noProof/>
                <w:webHidden/>
              </w:rPr>
              <w:tab/>
            </w:r>
            <w:r w:rsidR="00C316CF">
              <w:rPr>
                <w:noProof/>
                <w:webHidden/>
              </w:rPr>
              <w:fldChar w:fldCharType="begin"/>
            </w:r>
            <w:r w:rsidR="00C316CF">
              <w:rPr>
                <w:noProof/>
                <w:webHidden/>
              </w:rPr>
              <w:instrText xml:space="preserve"> PAGEREF _Toc190871944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1FEB9A61" w14:textId="72975B58" w:rsidR="00C316CF" w:rsidRDefault="00456F9F">
          <w:pPr>
            <w:pStyle w:val="TM3"/>
            <w:tabs>
              <w:tab w:val="left" w:pos="1320"/>
              <w:tab w:val="right" w:leader="dot" w:pos="10081"/>
            </w:tabs>
            <w:rPr>
              <w:rFonts w:asciiTheme="minorHAnsi" w:eastAsiaTheme="minorEastAsia" w:hAnsiTheme="minorHAnsi"/>
              <w:noProof/>
              <w:lang w:eastAsia="fr-FR"/>
            </w:rPr>
          </w:pPr>
          <w:hyperlink w:anchor="_Toc190871945" w:history="1">
            <w:r w:rsidR="00C316CF" w:rsidRPr="00CF06F4">
              <w:rPr>
                <w:rStyle w:val="Lienhypertexte"/>
                <w:rFonts w:ascii="Arial" w:hAnsi="Arial" w:cs="Arial"/>
                <w:noProof/>
              </w:rPr>
              <w:t>6.4.3.</w:t>
            </w:r>
            <w:r w:rsidR="00C316CF">
              <w:rPr>
                <w:rFonts w:asciiTheme="minorHAnsi" w:eastAsiaTheme="minorEastAsia" w:hAnsiTheme="minorHAnsi"/>
                <w:noProof/>
                <w:lang w:eastAsia="fr-FR"/>
              </w:rPr>
              <w:tab/>
            </w:r>
            <w:r w:rsidR="00C316CF" w:rsidRPr="00CF06F4">
              <w:rPr>
                <w:rStyle w:val="Lienhypertexte"/>
                <w:rFonts w:ascii="Arial" w:hAnsi="Arial" w:cs="Arial"/>
                <w:noProof/>
              </w:rPr>
              <w:t>Prononcé de la décision et date d’effet de la réception</w:t>
            </w:r>
            <w:r w:rsidR="00C316CF">
              <w:rPr>
                <w:noProof/>
                <w:webHidden/>
              </w:rPr>
              <w:tab/>
            </w:r>
            <w:r w:rsidR="00C316CF">
              <w:rPr>
                <w:noProof/>
                <w:webHidden/>
              </w:rPr>
              <w:fldChar w:fldCharType="begin"/>
            </w:r>
            <w:r w:rsidR="00C316CF">
              <w:rPr>
                <w:noProof/>
                <w:webHidden/>
              </w:rPr>
              <w:instrText xml:space="preserve"> PAGEREF _Toc190871945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2C8E3157" w14:textId="4730E660" w:rsidR="00C316CF" w:rsidRDefault="00456F9F">
          <w:pPr>
            <w:pStyle w:val="TM2"/>
            <w:rPr>
              <w:rFonts w:asciiTheme="minorHAnsi" w:eastAsiaTheme="minorEastAsia" w:hAnsiTheme="minorHAnsi"/>
              <w:noProof/>
              <w:lang w:eastAsia="fr-FR"/>
            </w:rPr>
          </w:pPr>
          <w:hyperlink w:anchor="_Toc190871946" w:history="1">
            <w:r w:rsidR="00C316CF" w:rsidRPr="00CF06F4">
              <w:rPr>
                <w:rStyle w:val="Lienhypertexte"/>
                <w:rFonts w:ascii="Arial" w:hAnsi="Arial" w:cs="Arial"/>
                <w:noProof/>
              </w:rPr>
              <w:t>6.5</w:t>
            </w:r>
            <w:r w:rsidR="00C316CF">
              <w:rPr>
                <w:rFonts w:asciiTheme="minorHAnsi" w:eastAsiaTheme="minorEastAsia" w:hAnsiTheme="minorHAnsi"/>
                <w:noProof/>
                <w:lang w:eastAsia="fr-FR"/>
              </w:rPr>
              <w:tab/>
            </w:r>
            <w:r w:rsidR="00C316CF" w:rsidRPr="00CF06F4">
              <w:rPr>
                <w:rStyle w:val="Lienhypertexte"/>
                <w:rFonts w:ascii="Arial" w:hAnsi="Arial" w:cs="Arial"/>
                <w:noProof/>
              </w:rPr>
              <w:t>Dispositions particulières à l’exécution du marché</w:t>
            </w:r>
            <w:r w:rsidR="00C316CF">
              <w:rPr>
                <w:noProof/>
                <w:webHidden/>
              </w:rPr>
              <w:tab/>
            </w:r>
            <w:r w:rsidR="00C316CF">
              <w:rPr>
                <w:noProof/>
                <w:webHidden/>
              </w:rPr>
              <w:fldChar w:fldCharType="begin"/>
            </w:r>
            <w:r w:rsidR="00C316CF">
              <w:rPr>
                <w:noProof/>
                <w:webHidden/>
              </w:rPr>
              <w:instrText xml:space="preserve"> PAGEREF _Toc190871946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66078FA0" w14:textId="6EBC2AB1" w:rsidR="00C316CF" w:rsidRDefault="00456F9F">
          <w:pPr>
            <w:pStyle w:val="TM3"/>
            <w:tabs>
              <w:tab w:val="left" w:pos="1320"/>
              <w:tab w:val="right" w:leader="dot" w:pos="10081"/>
            </w:tabs>
            <w:rPr>
              <w:rFonts w:asciiTheme="minorHAnsi" w:eastAsiaTheme="minorEastAsia" w:hAnsiTheme="minorHAnsi"/>
              <w:noProof/>
              <w:lang w:eastAsia="fr-FR"/>
            </w:rPr>
          </w:pPr>
          <w:hyperlink w:anchor="_Toc190871947" w:history="1">
            <w:r w:rsidR="00C316CF" w:rsidRPr="00CF06F4">
              <w:rPr>
                <w:rStyle w:val="Lienhypertexte"/>
                <w:rFonts w:ascii="Arial" w:hAnsi="Arial" w:cs="Arial"/>
                <w:noProof/>
              </w:rPr>
              <w:t>6.5.1.</w:t>
            </w:r>
            <w:r w:rsidR="00C316CF">
              <w:rPr>
                <w:rFonts w:asciiTheme="minorHAnsi" w:eastAsiaTheme="minorEastAsia" w:hAnsiTheme="minorHAnsi"/>
                <w:noProof/>
                <w:lang w:eastAsia="fr-FR"/>
              </w:rPr>
              <w:tab/>
            </w:r>
            <w:r w:rsidR="00C316CF" w:rsidRPr="00CF06F4">
              <w:rPr>
                <w:rStyle w:val="Lienhypertexte"/>
                <w:rFonts w:ascii="Arial" w:hAnsi="Arial" w:cs="Arial"/>
                <w:noProof/>
              </w:rPr>
              <w:t>Dispositions relatives aux bons de commande</w:t>
            </w:r>
            <w:r w:rsidR="00C316CF">
              <w:rPr>
                <w:noProof/>
                <w:webHidden/>
              </w:rPr>
              <w:tab/>
            </w:r>
            <w:r w:rsidR="00C316CF">
              <w:rPr>
                <w:noProof/>
                <w:webHidden/>
              </w:rPr>
              <w:fldChar w:fldCharType="begin"/>
            </w:r>
            <w:r w:rsidR="00C316CF">
              <w:rPr>
                <w:noProof/>
                <w:webHidden/>
              </w:rPr>
              <w:instrText xml:space="preserve"> PAGEREF _Toc190871947 \h </w:instrText>
            </w:r>
            <w:r w:rsidR="00C316CF">
              <w:rPr>
                <w:noProof/>
                <w:webHidden/>
              </w:rPr>
            </w:r>
            <w:r w:rsidR="00C316CF">
              <w:rPr>
                <w:noProof/>
                <w:webHidden/>
              </w:rPr>
              <w:fldChar w:fldCharType="separate"/>
            </w:r>
            <w:r w:rsidR="00C316CF">
              <w:rPr>
                <w:noProof/>
                <w:webHidden/>
              </w:rPr>
              <w:t>15</w:t>
            </w:r>
            <w:r w:rsidR="00C316CF">
              <w:rPr>
                <w:noProof/>
                <w:webHidden/>
              </w:rPr>
              <w:fldChar w:fldCharType="end"/>
            </w:r>
          </w:hyperlink>
        </w:p>
        <w:p w14:paraId="4B1DCFBB" w14:textId="04672609" w:rsidR="00C316CF" w:rsidRDefault="00456F9F">
          <w:pPr>
            <w:pStyle w:val="TM2"/>
            <w:rPr>
              <w:rFonts w:asciiTheme="minorHAnsi" w:eastAsiaTheme="minorEastAsia" w:hAnsiTheme="minorHAnsi"/>
              <w:noProof/>
              <w:lang w:eastAsia="fr-FR"/>
            </w:rPr>
          </w:pPr>
          <w:hyperlink w:anchor="_Toc190871948" w:history="1">
            <w:r w:rsidR="00C316CF" w:rsidRPr="00CF06F4">
              <w:rPr>
                <w:rStyle w:val="Lienhypertexte"/>
                <w:rFonts w:ascii="Arial" w:hAnsi="Arial" w:cs="Arial"/>
                <w:noProof/>
              </w:rPr>
              <w:t>6.6.</w:t>
            </w:r>
            <w:r w:rsidR="00C316CF">
              <w:rPr>
                <w:rFonts w:asciiTheme="minorHAnsi" w:eastAsiaTheme="minorEastAsia" w:hAnsiTheme="minorHAnsi"/>
                <w:noProof/>
                <w:lang w:eastAsia="fr-FR"/>
              </w:rPr>
              <w:tab/>
            </w:r>
            <w:r w:rsidR="00C316CF" w:rsidRPr="00CF06F4">
              <w:rPr>
                <w:rStyle w:val="Lienhypertexte"/>
                <w:rFonts w:ascii="Arial" w:hAnsi="Arial" w:cs="Arial"/>
                <w:noProof/>
              </w:rPr>
              <w:t>Modification du contrat en cours d’exécution</w:t>
            </w:r>
            <w:r w:rsidR="00C316CF">
              <w:rPr>
                <w:noProof/>
                <w:webHidden/>
              </w:rPr>
              <w:tab/>
            </w:r>
            <w:r w:rsidR="00C316CF">
              <w:rPr>
                <w:noProof/>
                <w:webHidden/>
              </w:rPr>
              <w:fldChar w:fldCharType="begin"/>
            </w:r>
            <w:r w:rsidR="00C316CF">
              <w:rPr>
                <w:noProof/>
                <w:webHidden/>
              </w:rPr>
              <w:instrText xml:space="preserve"> PAGEREF _Toc190871948 \h </w:instrText>
            </w:r>
            <w:r w:rsidR="00C316CF">
              <w:rPr>
                <w:noProof/>
                <w:webHidden/>
              </w:rPr>
            </w:r>
            <w:r w:rsidR="00C316CF">
              <w:rPr>
                <w:noProof/>
                <w:webHidden/>
              </w:rPr>
              <w:fldChar w:fldCharType="separate"/>
            </w:r>
            <w:r w:rsidR="00C316CF">
              <w:rPr>
                <w:noProof/>
                <w:webHidden/>
              </w:rPr>
              <w:t>16</w:t>
            </w:r>
            <w:r w:rsidR="00C316CF">
              <w:rPr>
                <w:noProof/>
                <w:webHidden/>
              </w:rPr>
              <w:fldChar w:fldCharType="end"/>
            </w:r>
          </w:hyperlink>
        </w:p>
        <w:p w14:paraId="51B71445" w14:textId="53A49D0A" w:rsidR="00C316CF" w:rsidRDefault="00456F9F">
          <w:pPr>
            <w:pStyle w:val="TM1"/>
            <w:rPr>
              <w:rFonts w:asciiTheme="minorHAnsi" w:eastAsiaTheme="minorEastAsia" w:hAnsiTheme="minorHAnsi"/>
              <w:noProof/>
              <w:lang w:eastAsia="fr-FR"/>
            </w:rPr>
          </w:pPr>
          <w:hyperlink w:anchor="_Toc190871949" w:history="1">
            <w:r w:rsidR="00C316CF" w:rsidRPr="00CF06F4">
              <w:rPr>
                <w:rStyle w:val="Lienhypertexte"/>
                <w:noProof/>
              </w:rPr>
              <w:t>7. GARANTIES</w:t>
            </w:r>
            <w:r w:rsidR="00C316CF">
              <w:rPr>
                <w:noProof/>
                <w:webHidden/>
              </w:rPr>
              <w:tab/>
            </w:r>
            <w:r w:rsidR="00C316CF">
              <w:rPr>
                <w:noProof/>
                <w:webHidden/>
              </w:rPr>
              <w:fldChar w:fldCharType="begin"/>
            </w:r>
            <w:r w:rsidR="00C316CF">
              <w:rPr>
                <w:noProof/>
                <w:webHidden/>
              </w:rPr>
              <w:instrText xml:space="preserve"> PAGEREF _Toc190871949 \h </w:instrText>
            </w:r>
            <w:r w:rsidR="00C316CF">
              <w:rPr>
                <w:noProof/>
                <w:webHidden/>
              </w:rPr>
            </w:r>
            <w:r w:rsidR="00C316CF">
              <w:rPr>
                <w:noProof/>
                <w:webHidden/>
              </w:rPr>
              <w:fldChar w:fldCharType="separate"/>
            </w:r>
            <w:r w:rsidR="00C316CF">
              <w:rPr>
                <w:noProof/>
                <w:webHidden/>
              </w:rPr>
              <w:t>17</w:t>
            </w:r>
            <w:r w:rsidR="00C316CF">
              <w:rPr>
                <w:noProof/>
                <w:webHidden/>
              </w:rPr>
              <w:fldChar w:fldCharType="end"/>
            </w:r>
          </w:hyperlink>
        </w:p>
        <w:p w14:paraId="77918503" w14:textId="7DF25208" w:rsidR="00C316CF" w:rsidRDefault="00456F9F">
          <w:pPr>
            <w:pStyle w:val="TM1"/>
            <w:rPr>
              <w:rFonts w:asciiTheme="minorHAnsi" w:eastAsiaTheme="minorEastAsia" w:hAnsiTheme="minorHAnsi"/>
              <w:noProof/>
              <w:lang w:eastAsia="fr-FR"/>
            </w:rPr>
          </w:pPr>
          <w:hyperlink w:anchor="_Toc190871950" w:history="1">
            <w:r w:rsidR="00C316CF" w:rsidRPr="00CF06F4">
              <w:rPr>
                <w:rStyle w:val="Lienhypertexte"/>
                <w:noProof/>
              </w:rPr>
              <w:t>8. SOUS TRAITANCE</w:t>
            </w:r>
            <w:r w:rsidR="00C316CF">
              <w:rPr>
                <w:noProof/>
                <w:webHidden/>
              </w:rPr>
              <w:tab/>
            </w:r>
            <w:r w:rsidR="00C316CF">
              <w:rPr>
                <w:noProof/>
                <w:webHidden/>
              </w:rPr>
              <w:fldChar w:fldCharType="begin"/>
            </w:r>
            <w:r w:rsidR="00C316CF">
              <w:rPr>
                <w:noProof/>
                <w:webHidden/>
              </w:rPr>
              <w:instrText xml:space="preserve"> PAGEREF _Toc190871950 \h </w:instrText>
            </w:r>
            <w:r w:rsidR="00C316CF">
              <w:rPr>
                <w:noProof/>
                <w:webHidden/>
              </w:rPr>
            </w:r>
            <w:r w:rsidR="00C316CF">
              <w:rPr>
                <w:noProof/>
                <w:webHidden/>
              </w:rPr>
              <w:fldChar w:fldCharType="separate"/>
            </w:r>
            <w:r w:rsidR="00C316CF">
              <w:rPr>
                <w:noProof/>
                <w:webHidden/>
              </w:rPr>
              <w:t>17</w:t>
            </w:r>
            <w:r w:rsidR="00C316CF">
              <w:rPr>
                <w:noProof/>
                <w:webHidden/>
              </w:rPr>
              <w:fldChar w:fldCharType="end"/>
            </w:r>
          </w:hyperlink>
        </w:p>
        <w:p w14:paraId="24A8BE26" w14:textId="1DBD79A3" w:rsidR="00C316CF" w:rsidRDefault="00456F9F">
          <w:pPr>
            <w:pStyle w:val="TM1"/>
            <w:rPr>
              <w:rFonts w:asciiTheme="minorHAnsi" w:eastAsiaTheme="minorEastAsia" w:hAnsiTheme="minorHAnsi"/>
              <w:noProof/>
              <w:lang w:eastAsia="fr-FR"/>
            </w:rPr>
          </w:pPr>
          <w:hyperlink w:anchor="_Toc190871951" w:history="1">
            <w:r w:rsidR="00C316CF" w:rsidRPr="00CF06F4">
              <w:rPr>
                <w:rStyle w:val="Lienhypertexte"/>
                <w:noProof/>
              </w:rPr>
              <w:t>9. Securite et protection du secret</w:t>
            </w:r>
            <w:r w:rsidR="00C316CF">
              <w:rPr>
                <w:noProof/>
                <w:webHidden/>
              </w:rPr>
              <w:tab/>
            </w:r>
            <w:r w:rsidR="00C316CF">
              <w:rPr>
                <w:noProof/>
                <w:webHidden/>
              </w:rPr>
              <w:fldChar w:fldCharType="begin"/>
            </w:r>
            <w:r w:rsidR="00C316CF">
              <w:rPr>
                <w:noProof/>
                <w:webHidden/>
              </w:rPr>
              <w:instrText xml:space="preserve"> PAGEREF _Toc190871951 \h </w:instrText>
            </w:r>
            <w:r w:rsidR="00C316CF">
              <w:rPr>
                <w:noProof/>
                <w:webHidden/>
              </w:rPr>
            </w:r>
            <w:r w:rsidR="00C316CF">
              <w:rPr>
                <w:noProof/>
                <w:webHidden/>
              </w:rPr>
              <w:fldChar w:fldCharType="separate"/>
            </w:r>
            <w:r w:rsidR="00C316CF">
              <w:rPr>
                <w:noProof/>
                <w:webHidden/>
              </w:rPr>
              <w:t>17</w:t>
            </w:r>
            <w:r w:rsidR="00C316CF">
              <w:rPr>
                <w:noProof/>
                <w:webHidden/>
              </w:rPr>
              <w:fldChar w:fldCharType="end"/>
            </w:r>
          </w:hyperlink>
        </w:p>
        <w:p w14:paraId="78938D98" w14:textId="2F12A166" w:rsidR="00C316CF" w:rsidRDefault="00456F9F">
          <w:pPr>
            <w:pStyle w:val="TM2"/>
            <w:rPr>
              <w:rFonts w:asciiTheme="minorHAnsi" w:eastAsiaTheme="minorEastAsia" w:hAnsiTheme="minorHAnsi"/>
              <w:noProof/>
              <w:lang w:eastAsia="fr-FR"/>
            </w:rPr>
          </w:pPr>
          <w:hyperlink w:anchor="_Toc190871952" w:history="1">
            <w:r w:rsidR="00C316CF" w:rsidRPr="00CF06F4">
              <w:rPr>
                <w:rStyle w:val="Lienhypertexte"/>
                <w:rFonts w:ascii="Arial" w:hAnsi="Arial" w:cs="Arial"/>
                <w:noProof/>
              </w:rPr>
              <w:t>9.1.</w:t>
            </w:r>
            <w:r w:rsidR="00C316CF">
              <w:rPr>
                <w:rFonts w:asciiTheme="minorHAnsi" w:eastAsiaTheme="minorEastAsia" w:hAnsiTheme="minorHAnsi"/>
                <w:noProof/>
                <w:lang w:eastAsia="fr-FR"/>
              </w:rPr>
              <w:tab/>
            </w:r>
            <w:r w:rsidR="00C316CF" w:rsidRPr="00CF06F4">
              <w:rPr>
                <w:rStyle w:val="Lienhypertexte"/>
                <w:rFonts w:ascii="Arial" w:hAnsi="Arial" w:cs="Arial"/>
                <w:noProof/>
              </w:rPr>
              <w:t>Conditions d’accès aux sites</w:t>
            </w:r>
            <w:r w:rsidR="00C316CF">
              <w:rPr>
                <w:noProof/>
                <w:webHidden/>
              </w:rPr>
              <w:tab/>
            </w:r>
            <w:r w:rsidR="00C316CF">
              <w:rPr>
                <w:noProof/>
                <w:webHidden/>
              </w:rPr>
              <w:fldChar w:fldCharType="begin"/>
            </w:r>
            <w:r w:rsidR="00C316CF">
              <w:rPr>
                <w:noProof/>
                <w:webHidden/>
              </w:rPr>
              <w:instrText xml:space="preserve"> PAGEREF _Toc190871952 \h </w:instrText>
            </w:r>
            <w:r w:rsidR="00C316CF">
              <w:rPr>
                <w:noProof/>
                <w:webHidden/>
              </w:rPr>
            </w:r>
            <w:r w:rsidR="00C316CF">
              <w:rPr>
                <w:noProof/>
                <w:webHidden/>
              </w:rPr>
              <w:fldChar w:fldCharType="separate"/>
            </w:r>
            <w:r w:rsidR="00C316CF">
              <w:rPr>
                <w:noProof/>
                <w:webHidden/>
              </w:rPr>
              <w:t>17</w:t>
            </w:r>
            <w:r w:rsidR="00C316CF">
              <w:rPr>
                <w:noProof/>
                <w:webHidden/>
              </w:rPr>
              <w:fldChar w:fldCharType="end"/>
            </w:r>
          </w:hyperlink>
        </w:p>
        <w:p w14:paraId="4FABFF99" w14:textId="4BD561D5" w:rsidR="00C316CF" w:rsidRDefault="00456F9F">
          <w:pPr>
            <w:pStyle w:val="TM2"/>
            <w:rPr>
              <w:rFonts w:asciiTheme="minorHAnsi" w:eastAsiaTheme="minorEastAsia" w:hAnsiTheme="minorHAnsi"/>
              <w:noProof/>
              <w:lang w:eastAsia="fr-FR"/>
            </w:rPr>
          </w:pPr>
          <w:hyperlink w:anchor="_Toc190871953" w:history="1">
            <w:r w:rsidR="00C316CF" w:rsidRPr="00CF06F4">
              <w:rPr>
                <w:rStyle w:val="Lienhypertexte"/>
                <w:rFonts w:ascii="Arial" w:hAnsi="Arial" w:cs="Arial"/>
                <w:noProof/>
              </w:rPr>
              <w:t>9.2.</w:t>
            </w:r>
            <w:r w:rsidR="00C316CF">
              <w:rPr>
                <w:rFonts w:asciiTheme="minorHAnsi" w:eastAsiaTheme="minorEastAsia" w:hAnsiTheme="minorHAnsi"/>
                <w:noProof/>
                <w:lang w:eastAsia="fr-FR"/>
              </w:rPr>
              <w:tab/>
            </w:r>
            <w:r w:rsidR="00C316CF" w:rsidRPr="00CF06F4">
              <w:rPr>
                <w:rStyle w:val="Lienhypertexte"/>
                <w:rFonts w:ascii="Arial" w:hAnsi="Arial" w:cs="Arial"/>
                <w:noProof/>
              </w:rPr>
              <w:t>Horaires et jours de travail</w:t>
            </w:r>
            <w:r w:rsidR="00C316CF">
              <w:rPr>
                <w:noProof/>
                <w:webHidden/>
              </w:rPr>
              <w:tab/>
            </w:r>
            <w:r w:rsidR="00C316CF">
              <w:rPr>
                <w:noProof/>
                <w:webHidden/>
              </w:rPr>
              <w:fldChar w:fldCharType="begin"/>
            </w:r>
            <w:r w:rsidR="00C316CF">
              <w:rPr>
                <w:noProof/>
                <w:webHidden/>
              </w:rPr>
              <w:instrText xml:space="preserve"> PAGEREF _Toc190871953 \h </w:instrText>
            </w:r>
            <w:r w:rsidR="00C316CF">
              <w:rPr>
                <w:noProof/>
                <w:webHidden/>
              </w:rPr>
            </w:r>
            <w:r w:rsidR="00C316CF">
              <w:rPr>
                <w:noProof/>
                <w:webHidden/>
              </w:rPr>
              <w:fldChar w:fldCharType="separate"/>
            </w:r>
            <w:r w:rsidR="00C316CF">
              <w:rPr>
                <w:noProof/>
                <w:webHidden/>
              </w:rPr>
              <w:t>17</w:t>
            </w:r>
            <w:r w:rsidR="00C316CF">
              <w:rPr>
                <w:noProof/>
                <w:webHidden/>
              </w:rPr>
              <w:fldChar w:fldCharType="end"/>
            </w:r>
          </w:hyperlink>
        </w:p>
        <w:p w14:paraId="14796255" w14:textId="28C33565" w:rsidR="00C316CF" w:rsidRDefault="00456F9F">
          <w:pPr>
            <w:pStyle w:val="TM1"/>
            <w:rPr>
              <w:rFonts w:asciiTheme="minorHAnsi" w:eastAsiaTheme="minorEastAsia" w:hAnsiTheme="minorHAnsi"/>
              <w:noProof/>
              <w:lang w:eastAsia="fr-FR"/>
            </w:rPr>
          </w:pPr>
          <w:hyperlink w:anchor="_Toc190871954" w:history="1">
            <w:r w:rsidR="00C316CF" w:rsidRPr="00CF06F4">
              <w:rPr>
                <w:rStyle w:val="Lienhypertexte"/>
                <w:noProof/>
              </w:rPr>
              <w:t>10. OBLIGATIONS PARTICULIERES</w:t>
            </w:r>
            <w:r w:rsidR="00C316CF">
              <w:rPr>
                <w:noProof/>
                <w:webHidden/>
              </w:rPr>
              <w:tab/>
            </w:r>
            <w:r w:rsidR="00C316CF">
              <w:rPr>
                <w:noProof/>
                <w:webHidden/>
              </w:rPr>
              <w:fldChar w:fldCharType="begin"/>
            </w:r>
            <w:r w:rsidR="00C316CF">
              <w:rPr>
                <w:noProof/>
                <w:webHidden/>
              </w:rPr>
              <w:instrText xml:space="preserve"> PAGEREF _Toc190871954 \h </w:instrText>
            </w:r>
            <w:r w:rsidR="00C316CF">
              <w:rPr>
                <w:noProof/>
                <w:webHidden/>
              </w:rPr>
            </w:r>
            <w:r w:rsidR="00C316CF">
              <w:rPr>
                <w:noProof/>
                <w:webHidden/>
              </w:rPr>
              <w:fldChar w:fldCharType="separate"/>
            </w:r>
            <w:r w:rsidR="00C316CF">
              <w:rPr>
                <w:noProof/>
                <w:webHidden/>
              </w:rPr>
              <w:t>17</w:t>
            </w:r>
            <w:r w:rsidR="00C316CF">
              <w:rPr>
                <w:noProof/>
                <w:webHidden/>
              </w:rPr>
              <w:fldChar w:fldCharType="end"/>
            </w:r>
          </w:hyperlink>
        </w:p>
        <w:p w14:paraId="0FBE10E0" w14:textId="4419310C" w:rsidR="00C316CF" w:rsidRDefault="00456F9F">
          <w:pPr>
            <w:pStyle w:val="TM2"/>
            <w:rPr>
              <w:rFonts w:asciiTheme="minorHAnsi" w:eastAsiaTheme="minorEastAsia" w:hAnsiTheme="minorHAnsi"/>
              <w:noProof/>
              <w:lang w:eastAsia="fr-FR"/>
            </w:rPr>
          </w:pPr>
          <w:hyperlink w:anchor="_Toc190871955" w:history="1">
            <w:r w:rsidR="00C316CF" w:rsidRPr="00CF06F4">
              <w:rPr>
                <w:rStyle w:val="Lienhypertexte"/>
                <w:rFonts w:ascii="Arial" w:hAnsi="Arial" w:cs="Arial"/>
                <w:noProof/>
              </w:rPr>
              <w:t>10.1.</w:t>
            </w:r>
            <w:r w:rsidR="00C316CF">
              <w:rPr>
                <w:rFonts w:asciiTheme="minorHAnsi" w:eastAsiaTheme="minorEastAsia" w:hAnsiTheme="minorHAnsi"/>
                <w:noProof/>
                <w:lang w:eastAsia="fr-FR"/>
              </w:rPr>
              <w:tab/>
            </w:r>
            <w:r w:rsidR="00C316CF" w:rsidRPr="00CF06F4">
              <w:rPr>
                <w:rStyle w:val="Lienhypertexte"/>
                <w:rFonts w:ascii="Arial" w:hAnsi="Arial" w:cs="Arial"/>
                <w:noProof/>
              </w:rPr>
              <w:t>Protection de l’environnement</w:t>
            </w:r>
            <w:r w:rsidR="00C316CF">
              <w:rPr>
                <w:noProof/>
                <w:webHidden/>
              </w:rPr>
              <w:tab/>
            </w:r>
            <w:r w:rsidR="00C316CF">
              <w:rPr>
                <w:noProof/>
                <w:webHidden/>
              </w:rPr>
              <w:fldChar w:fldCharType="begin"/>
            </w:r>
            <w:r w:rsidR="00C316CF">
              <w:rPr>
                <w:noProof/>
                <w:webHidden/>
              </w:rPr>
              <w:instrText xml:space="preserve"> PAGEREF _Toc190871955 \h </w:instrText>
            </w:r>
            <w:r w:rsidR="00C316CF">
              <w:rPr>
                <w:noProof/>
                <w:webHidden/>
              </w:rPr>
            </w:r>
            <w:r w:rsidR="00C316CF">
              <w:rPr>
                <w:noProof/>
                <w:webHidden/>
              </w:rPr>
              <w:fldChar w:fldCharType="separate"/>
            </w:r>
            <w:r w:rsidR="00C316CF">
              <w:rPr>
                <w:noProof/>
                <w:webHidden/>
              </w:rPr>
              <w:t>17</w:t>
            </w:r>
            <w:r w:rsidR="00C316CF">
              <w:rPr>
                <w:noProof/>
                <w:webHidden/>
              </w:rPr>
              <w:fldChar w:fldCharType="end"/>
            </w:r>
          </w:hyperlink>
        </w:p>
        <w:p w14:paraId="099A2B7C" w14:textId="78D0454B" w:rsidR="00C316CF" w:rsidRDefault="00456F9F">
          <w:pPr>
            <w:pStyle w:val="TM2"/>
            <w:rPr>
              <w:rFonts w:asciiTheme="minorHAnsi" w:eastAsiaTheme="minorEastAsia" w:hAnsiTheme="minorHAnsi"/>
              <w:noProof/>
              <w:lang w:eastAsia="fr-FR"/>
            </w:rPr>
          </w:pPr>
          <w:hyperlink w:anchor="_Toc190871956" w:history="1">
            <w:r w:rsidR="00C316CF" w:rsidRPr="00CF06F4">
              <w:rPr>
                <w:rStyle w:val="Lienhypertexte"/>
                <w:rFonts w:ascii="Arial" w:hAnsi="Arial" w:cs="Arial"/>
                <w:noProof/>
              </w:rPr>
              <w:t>10.2.</w:t>
            </w:r>
            <w:r w:rsidR="00C316CF">
              <w:rPr>
                <w:rFonts w:asciiTheme="minorHAnsi" w:eastAsiaTheme="minorEastAsia" w:hAnsiTheme="minorHAnsi"/>
                <w:noProof/>
                <w:lang w:eastAsia="fr-FR"/>
              </w:rPr>
              <w:tab/>
            </w:r>
            <w:r w:rsidR="00C316CF" w:rsidRPr="00CF06F4">
              <w:rPr>
                <w:rStyle w:val="Lienhypertexte"/>
                <w:rFonts w:ascii="Arial" w:hAnsi="Arial" w:cs="Arial"/>
                <w:noProof/>
              </w:rPr>
              <w:t>Dispositions applicables en cas de prestations effectuées dans un organisme des Armées</w:t>
            </w:r>
            <w:r w:rsidR="00C316CF">
              <w:rPr>
                <w:noProof/>
                <w:webHidden/>
              </w:rPr>
              <w:tab/>
            </w:r>
            <w:r w:rsidR="00C316CF">
              <w:rPr>
                <w:noProof/>
                <w:webHidden/>
              </w:rPr>
              <w:fldChar w:fldCharType="begin"/>
            </w:r>
            <w:r w:rsidR="00C316CF">
              <w:rPr>
                <w:noProof/>
                <w:webHidden/>
              </w:rPr>
              <w:instrText xml:space="preserve"> PAGEREF _Toc190871956 \h </w:instrText>
            </w:r>
            <w:r w:rsidR="00C316CF">
              <w:rPr>
                <w:noProof/>
                <w:webHidden/>
              </w:rPr>
            </w:r>
            <w:r w:rsidR="00C316CF">
              <w:rPr>
                <w:noProof/>
                <w:webHidden/>
              </w:rPr>
              <w:fldChar w:fldCharType="separate"/>
            </w:r>
            <w:r w:rsidR="00C316CF">
              <w:rPr>
                <w:noProof/>
                <w:webHidden/>
              </w:rPr>
              <w:t>18</w:t>
            </w:r>
            <w:r w:rsidR="00C316CF">
              <w:rPr>
                <w:noProof/>
                <w:webHidden/>
              </w:rPr>
              <w:fldChar w:fldCharType="end"/>
            </w:r>
          </w:hyperlink>
        </w:p>
        <w:p w14:paraId="7A82D9CF" w14:textId="4CCA3829" w:rsidR="00C316CF" w:rsidRDefault="00456F9F">
          <w:pPr>
            <w:pStyle w:val="TM1"/>
            <w:rPr>
              <w:rFonts w:asciiTheme="minorHAnsi" w:eastAsiaTheme="minorEastAsia" w:hAnsiTheme="minorHAnsi"/>
              <w:noProof/>
              <w:lang w:eastAsia="fr-FR"/>
            </w:rPr>
          </w:pPr>
          <w:hyperlink w:anchor="_Toc190871957" w:history="1">
            <w:r w:rsidR="00C316CF" w:rsidRPr="00CF06F4">
              <w:rPr>
                <w:rStyle w:val="Lienhypertexte"/>
                <w:noProof/>
              </w:rPr>
              <w:t>11. CLAUSES ADMINISTRATIVES DIVERSES</w:t>
            </w:r>
            <w:r w:rsidR="00C316CF">
              <w:rPr>
                <w:noProof/>
                <w:webHidden/>
              </w:rPr>
              <w:tab/>
            </w:r>
            <w:r w:rsidR="00C316CF">
              <w:rPr>
                <w:noProof/>
                <w:webHidden/>
              </w:rPr>
              <w:fldChar w:fldCharType="begin"/>
            </w:r>
            <w:r w:rsidR="00C316CF">
              <w:rPr>
                <w:noProof/>
                <w:webHidden/>
              </w:rPr>
              <w:instrText xml:space="preserve"> PAGEREF _Toc190871957 \h </w:instrText>
            </w:r>
            <w:r w:rsidR="00C316CF">
              <w:rPr>
                <w:noProof/>
                <w:webHidden/>
              </w:rPr>
            </w:r>
            <w:r w:rsidR="00C316CF">
              <w:rPr>
                <w:noProof/>
                <w:webHidden/>
              </w:rPr>
              <w:fldChar w:fldCharType="separate"/>
            </w:r>
            <w:r w:rsidR="00C316CF">
              <w:rPr>
                <w:noProof/>
                <w:webHidden/>
              </w:rPr>
              <w:t>18</w:t>
            </w:r>
            <w:r w:rsidR="00C316CF">
              <w:rPr>
                <w:noProof/>
                <w:webHidden/>
              </w:rPr>
              <w:fldChar w:fldCharType="end"/>
            </w:r>
          </w:hyperlink>
        </w:p>
        <w:p w14:paraId="08EAC906" w14:textId="78DB8CD7" w:rsidR="00C316CF" w:rsidRDefault="00456F9F">
          <w:pPr>
            <w:pStyle w:val="TM2"/>
            <w:rPr>
              <w:rFonts w:asciiTheme="minorHAnsi" w:eastAsiaTheme="minorEastAsia" w:hAnsiTheme="minorHAnsi"/>
              <w:noProof/>
              <w:lang w:eastAsia="fr-FR"/>
            </w:rPr>
          </w:pPr>
          <w:hyperlink w:anchor="_Toc190871958" w:history="1">
            <w:r w:rsidR="00C316CF" w:rsidRPr="00CF06F4">
              <w:rPr>
                <w:rStyle w:val="Lienhypertexte"/>
                <w:rFonts w:ascii="Arial" w:hAnsi="Arial" w:cs="Arial"/>
                <w:noProof/>
              </w:rPr>
              <w:t>11.1.</w:t>
            </w:r>
            <w:r w:rsidR="00C316CF">
              <w:rPr>
                <w:rFonts w:asciiTheme="minorHAnsi" w:eastAsiaTheme="minorEastAsia" w:hAnsiTheme="minorHAnsi"/>
                <w:noProof/>
                <w:lang w:eastAsia="fr-FR"/>
              </w:rPr>
              <w:tab/>
            </w:r>
            <w:r w:rsidR="00C316CF" w:rsidRPr="00CF06F4">
              <w:rPr>
                <w:rStyle w:val="Lienhypertexte"/>
                <w:rFonts w:ascii="Arial" w:hAnsi="Arial" w:cs="Arial"/>
                <w:noProof/>
              </w:rPr>
              <w:t>Représentant du pouvoir adjudicateur</w:t>
            </w:r>
            <w:r w:rsidR="00C316CF">
              <w:rPr>
                <w:noProof/>
                <w:webHidden/>
              </w:rPr>
              <w:tab/>
            </w:r>
            <w:r w:rsidR="00C316CF">
              <w:rPr>
                <w:noProof/>
                <w:webHidden/>
              </w:rPr>
              <w:fldChar w:fldCharType="begin"/>
            </w:r>
            <w:r w:rsidR="00C316CF">
              <w:rPr>
                <w:noProof/>
                <w:webHidden/>
              </w:rPr>
              <w:instrText xml:space="preserve"> PAGEREF _Toc190871958 \h </w:instrText>
            </w:r>
            <w:r w:rsidR="00C316CF">
              <w:rPr>
                <w:noProof/>
                <w:webHidden/>
              </w:rPr>
            </w:r>
            <w:r w:rsidR="00C316CF">
              <w:rPr>
                <w:noProof/>
                <w:webHidden/>
              </w:rPr>
              <w:fldChar w:fldCharType="separate"/>
            </w:r>
            <w:r w:rsidR="00C316CF">
              <w:rPr>
                <w:noProof/>
                <w:webHidden/>
              </w:rPr>
              <w:t>18</w:t>
            </w:r>
            <w:r w:rsidR="00C316CF">
              <w:rPr>
                <w:noProof/>
                <w:webHidden/>
              </w:rPr>
              <w:fldChar w:fldCharType="end"/>
            </w:r>
          </w:hyperlink>
        </w:p>
        <w:p w14:paraId="322E912B" w14:textId="64A3FC65" w:rsidR="00C316CF" w:rsidRDefault="00456F9F">
          <w:pPr>
            <w:pStyle w:val="TM3"/>
            <w:tabs>
              <w:tab w:val="left" w:pos="1540"/>
              <w:tab w:val="right" w:leader="dot" w:pos="10081"/>
            </w:tabs>
            <w:rPr>
              <w:rFonts w:asciiTheme="minorHAnsi" w:eastAsiaTheme="minorEastAsia" w:hAnsiTheme="minorHAnsi"/>
              <w:noProof/>
              <w:lang w:eastAsia="fr-FR"/>
            </w:rPr>
          </w:pPr>
          <w:hyperlink w:anchor="_Toc190871959" w:history="1">
            <w:r w:rsidR="00C316CF" w:rsidRPr="00CF06F4">
              <w:rPr>
                <w:rStyle w:val="Lienhypertexte"/>
                <w:rFonts w:ascii="Arial" w:hAnsi="Arial" w:cs="Arial"/>
                <w:noProof/>
              </w:rPr>
              <w:t>11.1.1.</w:t>
            </w:r>
            <w:r w:rsidR="00C316CF">
              <w:rPr>
                <w:rFonts w:asciiTheme="minorHAnsi" w:eastAsiaTheme="minorEastAsia" w:hAnsiTheme="minorHAnsi"/>
                <w:noProof/>
                <w:lang w:eastAsia="fr-FR"/>
              </w:rPr>
              <w:tab/>
            </w:r>
            <w:r w:rsidR="00C316CF" w:rsidRPr="00CF06F4">
              <w:rPr>
                <w:rStyle w:val="Lienhypertexte"/>
                <w:rFonts w:ascii="Arial" w:hAnsi="Arial" w:cs="Arial"/>
                <w:noProof/>
              </w:rPr>
              <w:t>Résiliation de l’accord cadre</w:t>
            </w:r>
            <w:r w:rsidR="00C316CF">
              <w:rPr>
                <w:noProof/>
                <w:webHidden/>
              </w:rPr>
              <w:tab/>
            </w:r>
            <w:r w:rsidR="00C316CF">
              <w:rPr>
                <w:noProof/>
                <w:webHidden/>
              </w:rPr>
              <w:fldChar w:fldCharType="begin"/>
            </w:r>
            <w:r w:rsidR="00C316CF">
              <w:rPr>
                <w:noProof/>
                <w:webHidden/>
              </w:rPr>
              <w:instrText xml:space="preserve"> PAGEREF _Toc190871959 \h </w:instrText>
            </w:r>
            <w:r w:rsidR="00C316CF">
              <w:rPr>
                <w:noProof/>
                <w:webHidden/>
              </w:rPr>
            </w:r>
            <w:r w:rsidR="00C316CF">
              <w:rPr>
                <w:noProof/>
                <w:webHidden/>
              </w:rPr>
              <w:fldChar w:fldCharType="separate"/>
            </w:r>
            <w:r w:rsidR="00C316CF">
              <w:rPr>
                <w:noProof/>
                <w:webHidden/>
              </w:rPr>
              <w:t>18</w:t>
            </w:r>
            <w:r w:rsidR="00C316CF">
              <w:rPr>
                <w:noProof/>
                <w:webHidden/>
              </w:rPr>
              <w:fldChar w:fldCharType="end"/>
            </w:r>
          </w:hyperlink>
        </w:p>
        <w:p w14:paraId="3F83FBFB" w14:textId="3E068558" w:rsidR="00C316CF" w:rsidRDefault="00456F9F">
          <w:pPr>
            <w:pStyle w:val="TM3"/>
            <w:tabs>
              <w:tab w:val="left" w:pos="1320"/>
              <w:tab w:val="right" w:leader="dot" w:pos="10081"/>
            </w:tabs>
            <w:rPr>
              <w:rFonts w:asciiTheme="minorHAnsi" w:eastAsiaTheme="minorEastAsia" w:hAnsiTheme="minorHAnsi"/>
              <w:noProof/>
              <w:lang w:eastAsia="fr-FR"/>
            </w:rPr>
          </w:pPr>
          <w:hyperlink w:anchor="_Toc190871960" w:history="1">
            <w:r w:rsidR="00C316CF" w:rsidRPr="00CF06F4">
              <w:rPr>
                <w:rStyle w:val="Lienhypertexte"/>
                <w:rFonts w:ascii="Arial" w:hAnsi="Arial" w:cs="Arial"/>
                <w:noProof/>
              </w:rPr>
              <w:t>11.1.2</w:t>
            </w:r>
            <w:r w:rsidR="00C316CF">
              <w:rPr>
                <w:rFonts w:asciiTheme="minorHAnsi" w:eastAsiaTheme="minorEastAsia" w:hAnsiTheme="minorHAnsi"/>
                <w:noProof/>
                <w:lang w:eastAsia="fr-FR"/>
              </w:rPr>
              <w:tab/>
            </w:r>
            <w:r w:rsidR="00C316CF" w:rsidRPr="00CF06F4">
              <w:rPr>
                <w:rStyle w:val="Lienhypertexte"/>
                <w:rFonts w:ascii="Arial" w:hAnsi="Arial" w:cs="Arial"/>
                <w:noProof/>
              </w:rPr>
              <w:t>Résiliation d’un bon de commande</w:t>
            </w:r>
            <w:r w:rsidR="00C316CF">
              <w:rPr>
                <w:noProof/>
                <w:webHidden/>
              </w:rPr>
              <w:tab/>
            </w:r>
            <w:r w:rsidR="00C316CF">
              <w:rPr>
                <w:noProof/>
                <w:webHidden/>
              </w:rPr>
              <w:fldChar w:fldCharType="begin"/>
            </w:r>
            <w:r w:rsidR="00C316CF">
              <w:rPr>
                <w:noProof/>
                <w:webHidden/>
              </w:rPr>
              <w:instrText xml:space="preserve"> PAGEREF _Toc190871960 \h </w:instrText>
            </w:r>
            <w:r w:rsidR="00C316CF">
              <w:rPr>
                <w:noProof/>
                <w:webHidden/>
              </w:rPr>
            </w:r>
            <w:r w:rsidR="00C316CF">
              <w:rPr>
                <w:noProof/>
                <w:webHidden/>
              </w:rPr>
              <w:fldChar w:fldCharType="separate"/>
            </w:r>
            <w:r w:rsidR="00C316CF">
              <w:rPr>
                <w:noProof/>
                <w:webHidden/>
              </w:rPr>
              <w:t>18</w:t>
            </w:r>
            <w:r w:rsidR="00C316CF">
              <w:rPr>
                <w:noProof/>
                <w:webHidden/>
              </w:rPr>
              <w:fldChar w:fldCharType="end"/>
            </w:r>
          </w:hyperlink>
        </w:p>
        <w:p w14:paraId="4566B276" w14:textId="7F93825A" w:rsidR="00C316CF" w:rsidRDefault="00456F9F">
          <w:pPr>
            <w:pStyle w:val="TM2"/>
            <w:rPr>
              <w:rFonts w:asciiTheme="minorHAnsi" w:eastAsiaTheme="minorEastAsia" w:hAnsiTheme="minorHAnsi"/>
              <w:noProof/>
              <w:lang w:eastAsia="fr-FR"/>
            </w:rPr>
          </w:pPr>
          <w:hyperlink w:anchor="_Toc190871961" w:history="1">
            <w:r w:rsidR="00C316CF" w:rsidRPr="00CF06F4">
              <w:rPr>
                <w:rStyle w:val="Lienhypertexte"/>
                <w:rFonts w:ascii="Arial" w:hAnsi="Arial" w:cs="Arial"/>
                <w:noProof/>
              </w:rPr>
              <w:t>11.2.</w:t>
            </w:r>
            <w:r w:rsidR="00C316CF">
              <w:rPr>
                <w:rFonts w:asciiTheme="minorHAnsi" w:eastAsiaTheme="minorEastAsia" w:hAnsiTheme="minorHAnsi"/>
                <w:noProof/>
                <w:lang w:eastAsia="fr-FR"/>
              </w:rPr>
              <w:tab/>
            </w:r>
            <w:r w:rsidR="00C316CF" w:rsidRPr="00CF06F4">
              <w:rPr>
                <w:rStyle w:val="Lienhypertexte"/>
                <w:rFonts w:ascii="Arial" w:hAnsi="Arial" w:cs="Arial"/>
                <w:noProof/>
              </w:rPr>
              <w:t>Nantissement</w:t>
            </w:r>
            <w:r w:rsidR="00C316CF">
              <w:rPr>
                <w:noProof/>
                <w:webHidden/>
              </w:rPr>
              <w:tab/>
            </w:r>
            <w:r w:rsidR="00C316CF">
              <w:rPr>
                <w:noProof/>
                <w:webHidden/>
              </w:rPr>
              <w:fldChar w:fldCharType="begin"/>
            </w:r>
            <w:r w:rsidR="00C316CF">
              <w:rPr>
                <w:noProof/>
                <w:webHidden/>
              </w:rPr>
              <w:instrText xml:space="preserve"> PAGEREF _Toc190871961 \h </w:instrText>
            </w:r>
            <w:r w:rsidR="00C316CF">
              <w:rPr>
                <w:noProof/>
                <w:webHidden/>
              </w:rPr>
            </w:r>
            <w:r w:rsidR="00C316CF">
              <w:rPr>
                <w:noProof/>
                <w:webHidden/>
              </w:rPr>
              <w:fldChar w:fldCharType="separate"/>
            </w:r>
            <w:r w:rsidR="00C316CF">
              <w:rPr>
                <w:noProof/>
                <w:webHidden/>
              </w:rPr>
              <w:t>19</w:t>
            </w:r>
            <w:r w:rsidR="00C316CF">
              <w:rPr>
                <w:noProof/>
                <w:webHidden/>
              </w:rPr>
              <w:fldChar w:fldCharType="end"/>
            </w:r>
          </w:hyperlink>
        </w:p>
        <w:p w14:paraId="0FD93063" w14:textId="798AC687" w:rsidR="00C316CF" w:rsidRDefault="00456F9F">
          <w:pPr>
            <w:pStyle w:val="TM2"/>
            <w:rPr>
              <w:rFonts w:asciiTheme="minorHAnsi" w:eastAsiaTheme="minorEastAsia" w:hAnsiTheme="minorHAnsi"/>
              <w:noProof/>
              <w:lang w:eastAsia="fr-FR"/>
            </w:rPr>
          </w:pPr>
          <w:hyperlink w:anchor="_Toc190871962" w:history="1">
            <w:r w:rsidR="00C316CF" w:rsidRPr="00CF06F4">
              <w:rPr>
                <w:rStyle w:val="Lienhypertexte"/>
                <w:rFonts w:ascii="Arial" w:hAnsi="Arial" w:cs="Arial"/>
                <w:noProof/>
              </w:rPr>
              <w:t>11.3.</w:t>
            </w:r>
            <w:r w:rsidR="00C316CF">
              <w:rPr>
                <w:rFonts w:asciiTheme="minorHAnsi" w:eastAsiaTheme="minorEastAsia" w:hAnsiTheme="minorHAnsi"/>
                <w:noProof/>
                <w:lang w:eastAsia="fr-FR"/>
              </w:rPr>
              <w:tab/>
            </w:r>
            <w:r w:rsidR="00C316CF" w:rsidRPr="00CF06F4">
              <w:rPr>
                <w:rStyle w:val="Lienhypertexte"/>
                <w:rFonts w:ascii="Arial" w:hAnsi="Arial" w:cs="Arial"/>
                <w:noProof/>
              </w:rPr>
              <w:t>Infraction à la législation fiscale</w:t>
            </w:r>
            <w:r w:rsidR="00C316CF">
              <w:rPr>
                <w:noProof/>
                <w:webHidden/>
              </w:rPr>
              <w:tab/>
            </w:r>
            <w:r w:rsidR="00C316CF">
              <w:rPr>
                <w:noProof/>
                <w:webHidden/>
              </w:rPr>
              <w:fldChar w:fldCharType="begin"/>
            </w:r>
            <w:r w:rsidR="00C316CF">
              <w:rPr>
                <w:noProof/>
                <w:webHidden/>
              </w:rPr>
              <w:instrText xml:space="preserve"> PAGEREF _Toc190871962 \h </w:instrText>
            </w:r>
            <w:r w:rsidR="00C316CF">
              <w:rPr>
                <w:noProof/>
                <w:webHidden/>
              </w:rPr>
            </w:r>
            <w:r w:rsidR="00C316CF">
              <w:rPr>
                <w:noProof/>
                <w:webHidden/>
              </w:rPr>
              <w:fldChar w:fldCharType="separate"/>
            </w:r>
            <w:r w:rsidR="00C316CF">
              <w:rPr>
                <w:noProof/>
                <w:webHidden/>
              </w:rPr>
              <w:t>19</w:t>
            </w:r>
            <w:r w:rsidR="00C316CF">
              <w:rPr>
                <w:noProof/>
                <w:webHidden/>
              </w:rPr>
              <w:fldChar w:fldCharType="end"/>
            </w:r>
          </w:hyperlink>
        </w:p>
        <w:p w14:paraId="1A21FF70" w14:textId="76B37E72" w:rsidR="00C316CF" w:rsidRDefault="00456F9F">
          <w:pPr>
            <w:pStyle w:val="TM2"/>
            <w:rPr>
              <w:rFonts w:asciiTheme="minorHAnsi" w:eastAsiaTheme="minorEastAsia" w:hAnsiTheme="minorHAnsi"/>
              <w:noProof/>
              <w:lang w:eastAsia="fr-FR"/>
            </w:rPr>
          </w:pPr>
          <w:hyperlink w:anchor="_Toc190871963" w:history="1">
            <w:r w:rsidR="00C316CF" w:rsidRPr="00CF06F4">
              <w:rPr>
                <w:rStyle w:val="Lienhypertexte"/>
                <w:rFonts w:ascii="Arial" w:hAnsi="Arial" w:cs="Arial"/>
                <w:noProof/>
              </w:rPr>
              <w:t>11.4.</w:t>
            </w:r>
            <w:r w:rsidR="00C316CF">
              <w:rPr>
                <w:rFonts w:asciiTheme="minorHAnsi" w:eastAsiaTheme="minorEastAsia" w:hAnsiTheme="minorHAnsi"/>
                <w:noProof/>
                <w:lang w:eastAsia="fr-FR"/>
              </w:rPr>
              <w:tab/>
            </w:r>
            <w:r w:rsidR="00C316CF" w:rsidRPr="00CF06F4">
              <w:rPr>
                <w:rStyle w:val="Lienhypertexte"/>
                <w:rFonts w:ascii="Arial" w:hAnsi="Arial" w:cs="Arial"/>
                <w:noProof/>
              </w:rPr>
              <w:t>Respect du droit du travail - déclaration du titulaire</w:t>
            </w:r>
            <w:r w:rsidR="00C316CF">
              <w:rPr>
                <w:noProof/>
                <w:webHidden/>
              </w:rPr>
              <w:tab/>
            </w:r>
            <w:r w:rsidR="00C316CF">
              <w:rPr>
                <w:noProof/>
                <w:webHidden/>
              </w:rPr>
              <w:fldChar w:fldCharType="begin"/>
            </w:r>
            <w:r w:rsidR="00C316CF">
              <w:rPr>
                <w:noProof/>
                <w:webHidden/>
              </w:rPr>
              <w:instrText xml:space="preserve"> PAGEREF _Toc190871963 \h </w:instrText>
            </w:r>
            <w:r w:rsidR="00C316CF">
              <w:rPr>
                <w:noProof/>
                <w:webHidden/>
              </w:rPr>
            </w:r>
            <w:r w:rsidR="00C316CF">
              <w:rPr>
                <w:noProof/>
                <w:webHidden/>
              </w:rPr>
              <w:fldChar w:fldCharType="separate"/>
            </w:r>
            <w:r w:rsidR="00C316CF">
              <w:rPr>
                <w:noProof/>
                <w:webHidden/>
              </w:rPr>
              <w:t>19</w:t>
            </w:r>
            <w:r w:rsidR="00C316CF">
              <w:rPr>
                <w:noProof/>
                <w:webHidden/>
              </w:rPr>
              <w:fldChar w:fldCharType="end"/>
            </w:r>
          </w:hyperlink>
        </w:p>
        <w:p w14:paraId="25512B61" w14:textId="0620E52E" w:rsidR="00C316CF" w:rsidRDefault="00456F9F">
          <w:pPr>
            <w:pStyle w:val="TM2"/>
            <w:rPr>
              <w:rFonts w:asciiTheme="minorHAnsi" w:eastAsiaTheme="minorEastAsia" w:hAnsiTheme="minorHAnsi"/>
              <w:noProof/>
              <w:lang w:eastAsia="fr-FR"/>
            </w:rPr>
          </w:pPr>
          <w:hyperlink w:anchor="_Toc190871964" w:history="1">
            <w:r w:rsidR="00C316CF" w:rsidRPr="00CF06F4">
              <w:rPr>
                <w:rStyle w:val="Lienhypertexte"/>
                <w:rFonts w:ascii="Arial" w:hAnsi="Arial" w:cs="Arial"/>
                <w:noProof/>
              </w:rPr>
              <w:t>11.5.</w:t>
            </w:r>
            <w:r w:rsidR="00C316CF">
              <w:rPr>
                <w:rFonts w:asciiTheme="minorHAnsi" w:eastAsiaTheme="minorEastAsia" w:hAnsiTheme="minorHAnsi"/>
                <w:noProof/>
                <w:lang w:eastAsia="fr-FR"/>
              </w:rPr>
              <w:tab/>
            </w:r>
            <w:r w:rsidR="00C316CF" w:rsidRPr="00CF06F4">
              <w:rPr>
                <w:rStyle w:val="Lienhypertexte"/>
                <w:rFonts w:ascii="Arial" w:hAnsi="Arial" w:cs="Arial"/>
                <w:noProof/>
              </w:rPr>
              <w:t>Tribunaux compétents</w:t>
            </w:r>
            <w:r w:rsidR="00C316CF">
              <w:rPr>
                <w:noProof/>
                <w:webHidden/>
              </w:rPr>
              <w:tab/>
            </w:r>
            <w:r w:rsidR="00C316CF">
              <w:rPr>
                <w:noProof/>
                <w:webHidden/>
              </w:rPr>
              <w:fldChar w:fldCharType="begin"/>
            </w:r>
            <w:r w:rsidR="00C316CF">
              <w:rPr>
                <w:noProof/>
                <w:webHidden/>
              </w:rPr>
              <w:instrText xml:space="preserve"> PAGEREF _Toc190871964 \h </w:instrText>
            </w:r>
            <w:r w:rsidR="00C316CF">
              <w:rPr>
                <w:noProof/>
                <w:webHidden/>
              </w:rPr>
            </w:r>
            <w:r w:rsidR="00C316CF">
              <w:rPr>
                <w:noProof/>
                <w:webHidden/>
              </w:rPr>
              <w:fldChar w:fldCharType="separate"/>
            </w:r>
            <w:r w:rsidR="00C316CF">
              <w:rPr>
                <w:noProof/>
                <w:webHidden/>
              </w:rPr>
              <w:t>19</w:t>
            </w:r>
            <w:r w:rsidR="00C316CF">
              <w:rPr>
                <w:noProof/>
                <w:webHidden/>
              </w:rPr>
              <w:fldChar w:fldCharType="end"/>
            </w:r>
          </w:hyperlink>
        </w:p>
        <w:p w14:paraId="35F9EADA" w14:textId="4FF49AA7" w:rsidR="00C316CF" w:rsidRDefault="00456F9F">
          <w:pPr>
            <w:pStyle w:val="TM2"/>
            <w:rPr>
              <w:rFonts w:asciiTheme="minorHAnsi" w:eastAsiaTheme="minorEastAsia" w:hAnsiTheme="minorHAnsi"/>
              <w:noProof/>
              <w:lang w:eastAsia="fr-FR"/>
            </w:rPr>
          </w:pPr>
          <w:hyperlink w:anchor="_Toc190871965" w:history="1">
            <w:r w:rsidR="00C316CF" w:rsidRPr="00CF06F4">
              <w:rPr>
                <w:rStyle w:val="Lienhypertexte"/>
                <w:rFonts w:ascii="Arial" w:hAnsi="Arial" w:cs="Arial"/>
                <w:noProof/>
              </w:rPr>
              <w:t>11.6.</w:t>
            </w:r>
            <w:r w:rsidR="00C316CF">
              <w:rPr>
                <w:rFonts w:asciiTheme="minorHAnsi" w:eastAsiaTheme="minorEastAsia" w:hAnsiTheme="minorHAnsi"/>
                <w:noProof/>
                <w:lang w:eastAsia="fr-FR"/>
              </w:rPr>
              <w:tab/>
            </w:r>
            <w:r w:rsidR="00C316CF" w:rsidRPr="00CF06F4">
              <w:rPr>
                <w:rStyle w:val="Lienhypertexte"/>
                <w:rFonts w:ascii="Arial" w:hAnsi="Arial" w:cs="Arial"/>
                <w:noProof/>
              </w:rPr>
              <w:t>Service liquidateur, ordonnateur secondaire et comptable assignataire</w:t>
            </w:r>
            <w:r w:rsidR="00C316CF">
              <w:rPr>
                <w:noProof/>
                <w:webHidden/>
              </w:rPr>
              <w:tab/>
            </w:r>
            <w:r w:rsidR="00C316CF">
              <w:rPr>
                <w:noProof/>
                <w:webHidden/>
              </w:rPr>
              <w:fldChar w:fldCharType="begin"/>
            </w:r>
            <w:r w:rsidR="00C316CF">
              <w:rPr>
                <w:noProof/>
                <w:webHidden/>
              </w:rPr>
              <w:instrText xml:space="preserve"> PAGEREF _Toc190871965 \h </w:instrText>
            </w:r>
            <w:r w:rsidR="00C316CF">
              <w:rPr>
                <w:noProof/>
                <w:webHidden/>
              </w:rPr>
            </w:r>
            <w:r w:rsidR="00C316CF">
              <w:rPr>
                <w:noProof/>
                <w:webHidden/>
              </w:rPr>
              <w:fldChar w:fldCharType="separate"/>
            </w:r>
            <w:r w:rsidR="00C316CF">
              <w:rPr>
                <w:noProof/>
                <w:webHidden/>
              </w:rPr>
              <w:t>19</w:t>
            </w:r>
            <w:r w:rsidR="00C316CF">
              <w:rPr>
                <w:noProof/>
                <w:webHidden/>
              </w:rPr>
              <w:fldChar w:fldCharType="end"/>
            </w:r>
          </w:hyperlink>
        </w:p>
        <w:p w14:paraId="4FB37307" w14:textId="6ACA1790" w:rsidR="00C316CF" w:rsidRDefault="00456F9F">
          <w:pPr>
            <w:pStyle w:val="TM2"/>
            <w:rPr>
              <w:rFonts w:asciiTheme="minorHAnsi" w:eastAsiaTheme="minorEastAsia" w:hAnsiTheme="minorHAnsi"/>
              <w:noProof/>
              <w:lang w:eastAsia="fr-FR"/>
            </w:rPr>
          </w:pPr>
          <w:hyperlink w:anchor="_Toc190871966" w:history="1">
            <w:r w:rsidR="00C316CF" w:rsidRPr="00CF06F4">
              <w:rPr>
                <w:rStyle w:val="Lienhypertexte"/>
                <w:rFonts w:ascii="Arial" w:hAnsi="Arial" w:cs="Arial"/>
                <w:noProof/>
              </w:rPr>
              <w:t>11.7.</w:t>
            </w:r>
            <w:r w:rsidR="00C316CF">
              <w:rPr>
                <w:rFonts w:asciiTheme="minorHAnsi" w:eastAsiaTheme="minorEastAsia" w:hAnsiTheme="minorHAnsi"/>
                <w:noProof/>
                <w:lang w:eastAsia="fr-FR"/>
              </w:rPr>
              <w:tab/>
            </w:r>
            <w:r w:rsidR="00C316CF" w:rsidRPr="00CF06F4">
              <w:rPr>
                <w:rStyle w:val="Lienhypertexte"/>
                <w:rFonts w:ascii="Arial" w:hAnsi="Arial" w:cs="Arial"/>
                <w:noProof/>
              </w:rPr>
              <w:t>Dématérialisation des actes</w:t>
            </w:r>
            <w:r w:rsidR="00C316CF">
              <w:rPr>
                <w:noProof/>
                <w:webHidden/>
              </w:rPr>
              <w:tab/>
            </w:r>
            <w:r w:rsidR="00C316CF">
              <w:rPr>
                <w:noProof/>
                <w:webHidden/>
              </w:rPr>
              <w:fldChar w:fldCharType="begin"/>
            </w:r>
            <w:r w:rsidR="00C316CF">
              <w:rPr>
                <w:noProof/>
                <w:webHidden/>
              </w:rPr>
              <w:instrText xml:space="preserve"> PAGEREF _Toc190871966 \h </w:instrText>
            </w:r>
            <w:r w:rsidR="00C316CF">
              <w:rPr>
                <w:noProof/>
                <w:webHidden/>
              </w:rPr>
            </w:r>
            <w:r w:rsidR="00C316CF">
              <w:rPr>
                <w:noProof/>
                <w:webHidden/>
              </w:rPr>
              <w:fldChar w:fldCharType="separate"/>
            </w:r>
            <w:r w:rsidR="00C316CF">
              <w:rPr>
                <w:noProof/>
                <w:webHidden/>
              </w:rPr>
              <w:t>20</w:t>
            </w:r>
            <w:r w:rsidR="00C316CF">
              <w:rPr>
                <w:noProof/>
                <w:webHidden/>
              </w:rPr>
              <w:fldChar w:fldCharType="end"/>
            </w:r>
          </w:hyperlink>
        </w:p>
        <w:p w14:paraId="3250B879" w14:textId="4DDBF974" w:rsidR="00C316CF" w:rsidRDefault="00456F9F">
          <w:pPr>
            <w:pStyle w:val="TM1"/>
            <w:rPr>
              <w:rFonts w:asciiTheme="minorHAnsi" w:eastAsiaTheme="minorEastAsia" w:hAnsiTheme="minorHAnsi"/>
              <w:noProof/>
              <w:lang w:eastAsia="fr-FR"/>
            </w:rPr>
          </w:pPr>
          <w:hyperlink w:anchor="_Toc190871967" w:history="1">
            <w:r w:rsidR="00C316CF" w:rsidRPr="00CF06F4">
              <w:rPr>
                <w:rStyle w:val="Lienhypertexte"/>
                <w:noProof/>
              </w:rPr>
              <w:t>OBLIGATIONS DIVERSES</w:t>
            </w:r>
            <w:r w:rsidR="00C316CF">
              <w:rPr>
                <w:noProof/>
                <w:webHidden/>
              </w:rPr>
              <w:tab/>
            </w:r>
            <w:r w:rsidR="00C316CF">
              <w:rPr>
                <w:noProof/>
                <w:webHidden/>
              </w:rPr>
              <w:fldChar w:fldCharType="begin"/>
            </w:r>
            <w:r w:rsidR="00C316CF">
              <w:rPr>
                <w:noProof/>
                <w:webHidden/>
              </w:rPr>
              <w:instrText xml:space="preserve"> PAGEREF _Toc190871967 \h </w:instrText>
            </w:r>
            <w:r w:rsidR="00C316CF">
              <w:rPr>
                <w:noProof/>
                <w:webHidden/>
              </w:rPr>
            </w:r>
            <w:r w:rsidR="00C316CF">
              <w:rPr>
                <w:noProof/>
                <w:webHidden/>
              </w:rPr>
              <w:fldChar w:fldCharType="separate"/>
            </w:r>
            <w:r w:rsidR="00C316CF">
              <w:rPr>
                <w:noProof/>
                <w:webHidden/>
              </w:rPr>
              <w:t>20</w:t>
            </w:r>
            <w:r w:rsidR="00C316CF">
              <w:rPr>
                <w:noProof/>
                <w:webHidden/>
              </w:rPr>
              <w:fldChar w:fldCharType="end"/>
            </w:r>
          </w:hyperlink>
        </w:p>
        <w:p w14:paraId="5DC1C722" w14:textId="3E437B19" w:rsidR="00C316CF" w:rsidRDefault="00456F9F">
          <w:pPr>
            <w:pStyle w:val="TM1"/>
            <w:rPr>
              <w:rFonts w:asciiTheme="minorHAnsi" w:eastAsiaTheme="minorEastAsia" w:hAnsiTheme="minorHAnsi"/>
              <w:noProof/>
              <w:lang w:eastAsia="fr-FR"/>
            </w:rPr>
          </w:pPr>
          <w:hyperlink w:anchor="_Toc190871968" w:history="1">
            <w:r w:rsidR="00C316CF" w:rsidRPr="00CF06F4">
              <w:rPr>
                <w:rStyle w:val="Lienhypertexte"/>
                <w:noProof/>
              </w:rPr>
              <w:t>DEROGATIONS</w:t>
            </w:r>
            <w:r w:rsidR="00C316CF">
              <w:rPr>
                <w:noProof/>
                <w:webHidden/>
              </w:rPr>
              <w:tab/>
            </w:r>
            <w:r w:rsidR="00C316CF">
              <w:rPr>
                <w:noProof/>
                <w:webHidden/>
              </w:rPr>
              <w:fldChar w:fldCharType="begin"/>
            </w:r>
            <w:r w:rsidR="00C316CF">
              <w:rPr>
                <w:noProof/>
                <w:webHidden/>
              </w:rPr>
              <w:instrText xml:space="preserve"> PAGEREF _Toc190871968 \h </w:instrText>
            </w:r>
            <w:r w:rsidR="00C316CF">
              <w:rPr>
                <w:noProof/>
                <w:webHidden/>
              </w:rPr>
            </w:r>
            <w:r w:rsidR="00C316CF">
              <w:rPr>
                <w:noProof/>
                <w:webHidden/>
              </w:rPr>
              <w:fldChar w:fldCharType="separate"/>
            </w:r>
            <w:r w:rsidR="00C316CF">
              <w:rPr>
                <w:noProof/>
                <w:webHidden/>
              </w:rPr>
              <w:t>20</w:t>
            </w:r>
            <w:r w:rsidR="00C316CF">
              <w:rPr>
                <w:noProof/>
                <w:webHidden/>
              </w:rPr>
              <w:fldChar w:fldCharType="end"/>
            </w:r>
          </w:hyperlink>
        </w:p>
        <w:p w14:paraId="325D14E9" w14:textId="0EFC775C" w:rsidR="00972122" w:rsidRPr="002A33B0" w:rsidRDefault="009B64A3" w:rsidP="00620A76">
          <w:pPr>
            <w:rPr>
              <w:rFonts w:ascii="Arial" w:hAnsi="Arial" w:cs="Arial"/>
              <w:bCs/>
            </w:rPr>
          </w:pPr>
          <w:r w:rsidRPr="002A33B0">
            <w:rPr>
              <w:rFonts w:ascii="Arial" w:hAnsi="Arial" w:cs="Arial"/>
              <w:b/>
              <w:bCs/>
            </w:rPr>
            <w:fldChar w:fldCharType="end"/>
          </w:r>
        </w:p>
      </w:sdtContent>
    </w:sdt>
    <w:p w14:paraId="7151E9A3" w14:textId="13D47F48" w:rsidR="00CD70E3" w:rsidRPr="002A33B0" w:rsidRDefault="00CD70E3">
      <w:pPr>
        <w:spacing w:after="200"/>
        <w:jc w:val="left"/>
        <w:rPr>
          <w:rFonts w:ascii="Arial" w:hAnsi="Arial" w:cs="Arial"/>
          <w:b/>
          <w:bCs/>
          <w:lang w:eastAsia="fr-FR"/>
        </w:rPr>
      </w:pPr>
      <w:r w:rsidRPr="002A33B0">
        <w:rPr>
          <w:rFonts w:ascii="Arial" w:hAnsi="Arial" w:cs="Arial"/>
          <w:b/>
          <w:bCs/>
        </w:rPr>
        <w:br w:type="page"/>
      </w:r>
    </w:p>
    <w:p w14:paraId="6E7CF5B8" w14:textId="13017A74" w:rsidR="00185CDF" w:rsidRPr="002A33B0" w:rsidRDefault="00F12E86" w:rsidP="00C17B4F">
      <w:pPr>
        <w:pStyle w:val="ZEts"/>
        <w:spacing w:before="0"/>
        <w:jc w:val="center"/>
        <w:rPr>
          <w:rFonts w:ascii="Arial" w:hAnsi="Arial"/>
          <w:b/>
          <w:bCs/>
        </w:rPr>
      </w:pPr>
      <w:r>
        <w:rPr>
          <w:rFonts w:ascii="Arial" w:hAnsi="Arial"/>
          <w:b/>
          <w:bCs/>
        </w:rPr>
        <w:lastRenderedPageBreak/>
        <w:t>L</w:t>
      </w:r>
      <w:r w:rsidR="00185CDF" w:rsidRPr="002A33B0">
        <w:rPr>
          <w:rFonts w:ascii="Arial" w:hAnsi="Arial"/>
          <w:b/>
          <w:bCs/>
        </w:rPr>
        <w:t>ISTE DES PRINCIPALES ABREVIATIONS</w:t>
      </w:r>
    </w:p>
    <w:p w14:paraId="461D95D6" w14:textId="4F810D8E" w:rsidR="00185CDF" w:rsidRPr="002A33B0" w:rsidRDefault="00185CDF" w:rsidP="003427A6">
      <w:pPr>
        <w:pStyle w:val="ZEts"/>
        <w:spacing w:before="0"/>
        <w:rPr>
          <w:rFonts w:ascii="Arial" w:hAnsi="Arial"/>
          <w:b/>
          <w:bCs/>
        </w:rPr>
      </w:pPr>
    </w:p>
    <w:p w14:paraId="74EF1264" w14:textId="5AE5F3DE" w:rsidR="000033B4" w:rsidRPr="002A33B0" w:rsidRDefault="000033B4" w:rsidP="000033B4">
      <w:pPr>
        <w:pStyle w:val="ZEts"/>
        <w:rPr>
          <w:rFonts w:ascii="Arial" w:hAnsi="Arial"/>
        </w:rPr>
      </w:pPr>
      <w:r w:rsidRPr="002A33B0">
        <w:rPr>
          <w:rFonts w:ascii="Arial" w:hAnsi="Arial"/>
        </w:rPr>
        <w:t>AE / CCAP</w:t>
      </w:r>
      <w:r w:rsidRPr="002A33B0">
        <w:rPr>
          <w:rFonts w:ascii="Arial" w:hAnsi="Arial"/>
        </w:rPr>
        <w:tab/>
        <w:t>: Acte d’engagement / Cahier des Clauses Administratives Particulières</w:t>
      </w:r>
    </w:p>
    <w:p w14:paraId="3941FB0B" w14:textId="094B8BB7" w:rsidR="000A7D32" w:rsidRDefault="000A7D32" w:rsidP="000033B4">
      <w:pPr>
        <w:pStyle w:val="ZEts"/>
        <w:rPr>
          <w:rFonts w:ascii="Arial" w:hAnsi="Arial"/>
        </w:rPr>
      </w:pPr>
    </w:p>
    <w:p w14:paraId="4A9FF6D7" w14:textId="04046FCF" w:rsidR="00B12887" w:rsidRPr="002A33B0" w:rsidRDefault="00B12887" w:rsidP="000033B4">
      <w:pPr>
        <w:pStyle w:val="ZEts"/>
        <w:rPr>
          <w:rFonts w:ascii="Arial" w:hAnsi="Arial"/>
        </w:rPr>
      </w:pPr>
      <w:r>
        <w:rPr>
          <w:rFonts w:ascii="Arial" w:hAnsi="Arial"/>
        </w:rPr>
        <w:t>BMAR</w:t>
      </w:r>
      <w:r>
        <w:rPr>
          <w:rFonts w:ascii="Arial" w:hAnsi="Arial"/>
        </w:rPr>
        <w:tab/>
        <w:t>: Bureau des Marchés</w:t>
      </w:r>
    </w:p>
    <w:p w14:paraId="12A177FF" w14:textId="25BDDB0D" w:rsidR="000033B4" w:rsidRPr="002A33B0" w:rsidRDefault="000033B4" w:rsidP="000033B4">
      <w:pPr>
        <w:pStyle w:val="ZEts"/>
        <w:rPr>
          <w:rFonts w:ascii="Arial" w:hAnsi="Arial"/>
        </w:rPr>
      </w:pPr>
      <w:r w:rsidRPr="002A33B0">
        <w:rPr>
          <w:rFonts w:ascii="Arial" w:hAnsi="Arial"/>
        </w:rPr>
        <w:t xml:space="preserve">BPU </w:t>
      </w:r>
      <w:r w:rsidRPr="002A33B0">
        <w:rPr>
          <w:rFonts w:ascii="Arial" w:hAnsi="Arial"/>
        </w:rPr>
        <w:tab/>
        <w:t xml:space="preserve">: </w:t>
      </w:r>
      <w:r w:rsidR="005315E1">
        <w:rPr>
          <w:rFonts w:ascii="Arial" w:hAnsi="Arial"/>
        </w:rPr>
        <w:t>B</w:t>
      </w:r>
      <w:r w:rsidRPr="002A33B0">
        <w:rPr>
          <w:rFonts w:ascii="Arial" w:hAnsi="Arial"/>
        </w:rPr>
        <w:t xml:space="preserve">ordereau de prix unitaire </w:t>
      </w:r>
    </w:p>
    <w:p w14:paraId="57853A3E" w14:textId="76B983CA" w:rsidR="000033B4" w:rsidRDefault="000033B4" w:rsidP="00C0680B">
      <w:pPr>
        <w:pStyle w:val="ZEts"/>
        <w:ind w:left="1701" w:hanging="1701"/>
        <w:rPr>
          <w:rFonts w:ascii="Arial" w:hAnsi="Arial"/>
        </w:rPr>
      </w:pPr>
      <w:r w:rsidRPr="002A33B0">
        <w:rPr>
          <w:rFonts w:ascii="Arial" w:hAnsi="Arial"/>
        </w:rPr>
        <w:t>CCAG/</w:t>
      </w:r>
      <w:r w:rsidR="00AA04B7">
        <w:rPr>
          <w:rFonts w:ascii="Arial" w:hAnsi="Arial"/>
        </w:rPr>
        <w:t>FCS</w:t>
      </w:r>
      <w:r w:rsidR="007B2016">
        <w:rPr>
          <w:rFonts w:ascii="Arial" w:hAnsi="Arial"/>
        </w:rPr>
        <w:tab/>
        <w:t xml:space="preserve">: </w:t>
      </w:r>
      <w:r w:rsidR="005315E1">
        <w:rPr>
          <w:rFonts w:ascii="Arial" w:hAnsi="Arial"/>
        </w:rPr>
        <w:t>C</w:t>
      </w:r>
      <w:r w:rsidRPr="002A33B0">
        <w:rPr>
          <w:rFonts w:ascii="Arial" w:hAnsi="Arial"/>
        </w:rPr>
        <w:t xml:space="preserve">ahier des clauses administratives générales / </w:t>
      </w:r>
      <w:r w:rsidR="00AA04B7">
        <w:rPr>
          <w:rFonts w:ascii="Arial" w:hAnsi="Arial"/>
        </w:rPr>
        <w:t>Fournitures Courantes et de Services</w:t>
      </w:r>
    </w:p>
    <w:p w14:paraId="4601CB6D" w14:textId="79ADB63B" w:rsidR="000A7D32" w:rsidRPr="002A33B0" w:rsidRDefault="000A7D32" w:rsidP="00B91B6B">
      <w:pPr>
        <w:pStyle w:val="ZEts"/>
        <w:rPr>
          <w:rFonts w:ascii="Arial" w:hAnsi="Arial"/>
        </w:rPr>
      </w:pPr>
      <w:r w:rsidRPr="002A33B0">
        <w:rPr>
          <w:rFonts w:ascii="Arial" w:hAnsi="Arial"/>
        </w:rPr>
        <w:t>CCP</w:t>
      </w:r>
      <w:r w:rsidRPr="002A33B0">
        <w:rPr>
          <w:rFonts w:ascii="Arial" w:hAnsi="Arial"/>
        </w:rPr>
        <w:tab/>
        <w:t>: Code de la Commande Publique</w:t>
      </w:r>
    </w:p>
    <w:p w14:paraId="3DDDDD45" w14:textId="77777777" w:rsidR="00B91B6B" w:rsidRDefault="005315E1" w:rsidP="000033B4">
      <w:pPr>
        <w:pStyle w:val="ZEts"/>
        <w:rPr>
          <w:rFonts w:ascii="Arial" w:hAnsi="Arial"/>
        </w:rPr>
      </w:pPr>
      <w:r>
        <w:rPr>
          <w:rFonts w:ascii="Arial" w:hAnsi="Arial"/>
        </w:rPr>
        <w:t xml:space="preserve">CCTP </w:t>
      </w:r>
      <w:r>
        <w:rPr>
          <w:rFonts w:ascii="Arial" w:hAnsi="Arial"/>
        </w:rPr>
        <w:tab/>
        <w:t>: C</w:t>
      </w:r>
      <w:r w:rsidR="000033B4" w:rsidRPr="002A33B0">
        <w:rPr>
          <w:rFonts w:ascii="Arial" w:hAnsi="Arial"/>
        </w:rPr>
        <w:t>ahier des clauses techniques particulières</w:t>
      </w:r>
    </w:p>
    <w:p w14:paraId="14F8BED0" w14:textId="2262A843" w:rsidR="000033B4" w:rsidRPr="002A33B0" w:rsidRDefault="000033B4" w:rsidP="000033B4">
      <w:pPr>
        <w:pStyle w:val="ZEts"/>
        <w:rPr>
          <w:rFonts w:ascii="Arial" w:hAnsi="Arial"/>
        </w:rPr>
      </w:pPr>
      <w:r w:rsidRPr="002A33B0">
        <w:rPr>
          <w:rFonts w:ascii="Arial" w:hAnsi="Arial"/>
        </w:rPr>
        <w:t>DIRISI</w:t>
      </w:r>
      <w:r w:rsidRPr="002A33B0">
        <w:rPr>
          <w:rFonts w:ascii="Arial" w:hAnsi="Arial"/>
        </w:rPr>
        <w:tab/>
        <w:t>: Direction Interarmées des Réseaux d’Infrastructure et des Systèmes d’Information</w:t>
      </w:r>
    </w:p>
    <w:p w14:paraId="5D43846E" w14:textId="4B8DE23E" w:rsidR="000033B4" w:rsidRPr="002A33B0" w:rsidRDefault="005315E1" w:rsidP="000033B4">
      <w:pPr>
        <w:pStyle w:val="ZEts"/>
        <w:rPr>
          <w:rFonts w:ascii="Arial" w:hAnsi="Arial"/>
        </w:rPr>
      </w:pPr>
      <w:r>
        <w:rPr>
          <w:rFonts w:ascii="Arial" w:hAnsi="Arial"/>
        </w:rPr>
        <w:t>RPA</w:t>
      </w:r>
      <w:r>
        <w:rPr>
          <w:rFonts w:ascii="Arial" w:hAnsi="Arial"/>
        </w:rPr>
        <w:tab/>
        <w:t>: R</w:t>
      </w:r>
      <w:r w:rsidR="000033B4" w:rsidRPr="002A33B0">
        <w:rPr>
          <w:rFonts w:ascii="Arial" w:hAnsi="Arial"/>
        </w:rPr>
        <w:t>eprésentant du pouvoir adjudicateur</w:t>
      </w:r>
    </w:p>
    <w:p w14:paraId="07484A4F" w14:textId="77777777" w:rsidR="00E11395" w:rsidRPr="002A33B0" w:rsidRDefault="00E11395">
      <w:pPr>
        <w:spacing w:after="200"/>
        <w:jc w:val="left"/>
        <w:rPr>
          <w:rFonts w:ascii="Arial" w:hAnsi="Arial" w:cs="Arial"/>
          <w:lang w:eastAsia="fr-FR"/>
        </w:rPr>
      </w:pPr>
      <w:r w:rsidRPr="002A33B0">
        <w:rPr>
          <w:rFonts w:ascii="Arial" w:hAnsi="Arial" w:cs="Arial"/>
        </w:rPr>
        <w:br w:type="page"/>
      </w:r>
    </w:p>
    <w:p w14:paraId="73BD9AA3" w14:textId="1B744DD1" w:rsidR="008D7217" w:rsidRPr="000A1F5F" w:rsidRDefault="00185CDF" w:rsidP="00FD6F58">
      <w:pPr>
        <w:pStyle w:val="Titre1"/>
        <w:numPr>
          <w:ilvl w:val="0"/>
          <w:numId w:val="41"/>
        </w:numPr>
      </w:pPr>
      <w:bookmarkStart w:id="1" w:name="_Toc190871912"/>
      <w:bookmarkStart w:id="2" w:name="_Toc311728537"/>
      <w:bookmarkStart w:id="3" w:name="_Toc311728710"/>
      <w:r w:rsidRPr="000A1F5F">
        <w:lastRenderedPageBreak/>
        <w:t>D</w:t>
      </w:r>
      <w:r w:rsidR="005F39BD" w:rsidRPr="000A1F5F">
        <w:t>ocuments contractuels regissant l’ACCORD CADRE</w:t>
      </w:r>
      <w:bookmarkEnd w:id="1"/>
    </w:p>
    <w:p w14:paraId="228A3DB8" w14:textId="77777777" w:rsidR="001215E3" w:rsidRPr="001215E3" w:rsidRDefault="001215E3" w:rsidP="001215E3">
      <w:pPr>
        <w:rPr>
          <w:rFonts w:ascii="Arial" w:hAnsi="Arial" w:cs="Arial"/>
        </w:rPr>
      </w:pPr>
      <w:r w:rsidRPr="001215E3">
        <w:rPr>
          <w:rFonts w:ascii="Arial" w:hAnsi="Arial" w:cs="Arial"/>
        </w:rPr>
        <w:t xml:space="preserve">L’accord-cadre est régi par les documents contractuels ci-après cités dans l'ordre de priorité décroissant : </w:t>
      </w:r>
    </w:p>
    <w:bookmarkEnd w:id="2"/>
    <w:bookmarkEnd w:id="3"/>
    <w:p w14:paraId="648480AB" w14:textId="40046F7E" w:rsidR="00FC0F37" w:rsidRPr="00FC0F37" w:rsidRDefault="00FC0F37" w:rsidP="00FC0F37">
      <w:pPr>
        <w:pStyle w:val="Paragraphedeliste"/>
        <w:numPr>
          <w:ilvl w:val="0"/>
          <w:numId w:val="30"/>
        </w:numPr>
        <w:autoSpaceDE w:val="0"/>
        <w:autoSpaceDN w:val="0"/>
        <w:adjustRightInd w:val="0"/>
        <w:spacing w:before="120" w:line="240" w:lineRule="auto"/>
        <w:ind w:left="714" w:hanging="357"/>
        <w:contextualSpacing w:val="0"/>
        <w:rPr>
          <w:rFonts w:ascii="Arial" w:hAnsi="Arial" w:cs="Arial"/>
        </w:rPr>
      </w:pPr>
      <w:r w:rsidRPr="00FC0F37">
        <w:rPr>
          <w:rFonts w:ascii="Arial" w:hAnsi="Arial" w:cs="Arial"/>
        </w:rPr>
        <w:t>L’Acte d’Engagement et s</w:t>
      </w:r>
      <w:r>
        <w:rPr>
          <w:rFonts w:ascii="Arial" w:hAnsi="Arial" w:cs="Arial"/>
        </w:rPr>
        <w:t>on</w:t>
      </w:r>
      <w:r w:rsidRPr="00FC0F37">
        <w:rPr>
          <w:rFonts w:ascii="Arial" w:hAnsi="Arial" w:cs="Arial"/>
        </w:rPr>
        <w:t xml:space="preserve"> annexe financière (bordereau des prix unitaires - BPU) du lot concerné ;</w:t>
      </w:r>
    </w:p>
    <w:p w14:paraId="7B826722" w14:textId="689A8065" w:rsidR="001825AB" w:rsidRPr="00F67030" w:rsidRDefault="001825AB" w:rsidP="00F67030">
      <w:pPr>
        <w:pStyle w:val="Paragraphedeliste"/>
        <w:numPr>
          <w:ilvl w:val="0"/>
          <w:numId w:val="30"/>
        </w:numPr>
        <w:autoSpaceDE w:val="0"/>
        <w:autoSpaceDN w:val="0"/>
        <w:adjustRightInd w:val="0"/>
        <w:spacing w:before="120" w:line="240" w:lineRule="auto"/>
        <w:ind w:left="714" w:hanging="357"/>
        <w:contextualSpacing w:val="0"/>
        <w:rPr>
          <w:rFonts w:eastAsia="Times New Roman" w:cs="Times New Roman"/>
          <w:color w:val="000000"/>
          <w:lang w:eastAsia="fr-FR"/>
        </w:rPr>
      </w:pPr>
      <w:r>
        <w:rPr>
          <w:rFonts w:ascii="Arial" w:hAnsi="Arial" w:cs="Arial"/>
        </w:rPr>
        <w:t xml:space="preserve">Le présent </w:t>
      </w:r>
      <w:r w:rsidR="00F407D0">
        <w:rPr>
          <w:rFonts w:ascii="Arial" w:hAnsi="Arial" w:cs="Arial"/>
        </w:rPr>
        <w:t xml:space="preserve">Cahier des Clauses Administratives Particulières </w:t>
      </w:r>
      <w:r>
        <w:rPr>
          <w:rFonts w:ascii="Arial" w:hAnsi="Arial" w:cs="Arial"/>
        </w:rPr>
        <w:t>CCAP n°DAF_2024</w:t>
      </w:r>
      <w:r w:rsidR="00F407D0">
        <w:rPr>
          <w:rFonts w:ascii="Arial" w:hAnsi="Arial" w:cs="Arial"/>
        </w:rPr>
        <w:t>_001179</w:t>
      </w:r>
      <w:r w:rsidR="007D46A0">
        <w:rPr>
          <w:rFonts w:ascii="Arial" w:hAnsi="Arial" w:cs="Arial"/>
        </w:rPr>
        <w:t xml:space="preserve"> </w:t>
      </w:r>
      <w:r w:rsidR="00FC0F37">
        <w:rPr>
          <w:rFonts w:ascii="Arial" w:hAnsi="Arial" w:cs="Arial"/>
        </w:rPr>
        <w:t xml:space="preserve">commun aux deux lots </w:t>
      </w:r>
      <w:r w:rsidR="00354F13">
        <w:rPr>
          <w:rFonts w:ascii="Arial" w:hAnsi="Arial" w:cs="Arial"/>
        </w:rPr>
        <w:t xml:space="preserve">et ses trois annexes </w:t>
      </w:r>
      <w:r w:rsidR="00F407D0">
        <w:rPr>
          <w:rFonts w:ascii="Arial" w:hAnsi="Arial" w:cs="Arial"/>
        </w:rPr>
        <w:t>;</w:t>
      </w:r>
    </w:p>
    <w:p w14:paraId="6CC9BCFF" w14:textId="0FA8304A" w:rsidR="00F407D0" w:rsidRPr="005F257B" w:rsidRDefault="005F257B" w:rsidP="00F67030">
      <w:pPr>
        <w:pStyle w:val="Paragraphedeliste"/>
        <w:numPr>
          <w:ilvl w:val="0"/>
          <w:numId w:val="30"/>
        </w:numPr>
        <w:autoSpaceDE w:val="0"/>
        <w:autoSpaceDN w:val="0"/>
        <w:adjustRightInd w:val="0"/>
        <w:spacing w:before="120" w:line="240" w:lineRule="auto"/>
        <w:ind w:left="714" w:hanging="357"/>
        <w:contextualSpacing w:val="0"/>
        <w:rPr>
          <w:rFonts w:eastAsia="Times New Roman" w:cs="Times New Roman"/>
          <w:color w:val="000000"/>
          <w:lang w:eastAsia="fr-FR"/>
        </w:rPr>
      </w:pPr>
      <w:r w:rsidRPr="005F257B">
        <w:rPr>
          <w:rFonts w:ascii="Arial" w:hAnsi="Arial" w:cs="Arial"/>
        </w:rPr>
        <w:t xml:space="preserve">Le CCTP lot </w:t>
      </w:r>
      <w:r w:rsidR="001B1E33">
        <w:rPr>
          <w:rFonts w:ascii="Arial" w:hAnsi="Arial" w:cs="Arial"/>
        </w:rPr>
        <w:t>1</w:t>
      </w:r>
      <w:r w:rsidRPr="005F257B">
        <w:rPr>
          <w:rFonts w:ascii="Arial" w:hAnsi="Arial" w:cs="Arial"/>
        </w:rPr>
        <w:t>_E-Learning_Tablettes_V2</w:t>
      </w:r>
      <w:r w:rsidR="00F407D0" w:rsidRPr="005F257B">
        <w:rPr>
          <w:rFonts w:ascii="Arial" w:hAnsi="Arial" w:cs="Arial"/>
        </w:rPr>
        <w:t> ;</w:t>
      </w:r>
    </w:p>
    <w:p w14:paraId="0CB2E9EE" w14:textId="1CBEB6B4" w:rsidR="00F407D0" w:rsidRPr="005F257B" w:rsidRDefault="005F257B" w:rsidP="00F67030">
      <w:pPr>
        <w:pStyle w:val="Paragraphedeliste"/>
        <w:numPr>
          <w:ilvl w:val="0"/>
          <w:numId w:val="30"/>
        </w:numPr>
        <w:autoSpaceDE w:val="0"/>
        <w:autoSpaceDN w:val="0"/>
        <w:adjustRightInd w:val="0"/>
        <w:spacing w:before="120" w:line="240" w:lineRule="auto"/>
        <w:ind w:left="714" w:hanging="357"/>
        <w:contextualSpacing w:val="0"/>
        <w:rPr>
          <w:rFonts w:eastAsia="Times New Roman" w:cs="Times New Roman"/>
          <w:color w:val="000000"/>
          <w:lang w:eastAsia="fr-FR"/>
        </w:rPr>
      </w:pPr>
      <w:r w:rsidRPr="005F257B">
        <w:rPr>
          <w:rFonts w:ascii="Arial" w:hAnsi="Arial" w:cs="Arial"/>
        </w:rPr>
        <w:t>Le CCTP lot 2_Simulateurs_V2.1</w:t>
      </w:r>
      <w:r w:rsidR="00F407D0" w:rsidRPr="005F257B">
        <w:rPr>
          <w:rFonts w:ascii="Arial" w:hAnsi="Arial" w:cs="Arial"/>
        </w:rPr>
        <w:t xml:space="preserve"> ; </w:t>
      </w:r>
    </w:p>
    <w:p w14:paraId="13A22AD0" w14:textId="3CCDEAD6" w:rsidR="00FC0F37" w:rsidRDefault="00F407D0" w:rsidP="00F67030">
      <w:pPr>
        <w:pStyle w:val="Paragraphedeliste"/>
        <w:numPr>
          <w:ilvl w:val="0"/>
          <w:numId w:val="30"/>
        </w:numPr>
        <w:autoSpaceDE w:val="0"/>
        <w:autoSpaceDN w:val="0"/>
        <w:adjustRightInd w:val="0"/>
        <w:spacing w:before="120" w:line="240" w:lineRule="auto"/>
        <w:ind w:left="714" w:hanging="357"/>
        <w:contextualSpacing w:val="0"/>
        <w:rPr>
          <w:rFonts w:ascii="Arial" w:hAnsi="Arial" w:cs="Arial"/>
        </w:rPr>
      </w:pPr>
      <w:r w:rsidRPr="00F67030">
        <w:rPr>
          <w:rFonts w:ascii="Arial" w:hAnsi="Arial" w:cs="Arial"/>
        </w:rPr>
        <w:t xml:space="preserve">Le </w:t>
      </w:r>
      <w:r>
        <w:rPr>
          <w:rFonts w:ascii="Arial" w:hAnsi="Arial" w:cs="Arial"/>
        </w:rPr>
        <w:t>Cahier des Clauses Administratives Générales (</w:t>
      </w:r>
      <w:r w:rsidRPr="00F67030">
        <w:rPr>
          <w:rFonts w:ascii="Arial" w:hAnsi="Arial" w:cs="Arial"/>
        </w:rPr>
        <w:t>CCAG</w:t>
      </w:r>
      <w:r>
        <w:rPr>
          <w:rFonts w:ascii="Arial" w:hAnsi="Arial" w:cs="Arial"/>
        </w:rPr>
        <w:t>)</w:t>
      </w:r>
      <w:r w:rsidRPr="00F67030">
        <w:rPr>
          <w:rFonts w:ascii="Arial" w:hAnsi="Arial" w:cs="Arial"/>
        </w:rPr>
        <w:t xml:space="preserve"> applicables aux marchés publics de fourniture courante et de services (FCS) approuvé par arrêté du 30 mars 2021</w:t>
      </w:r>
      <w:r w:rsidR="00FC0F37">
        <w:rPr>
          <w:rFonts w:ascii="Arial" w:hAnsi="Arial" w:cs="Arial"/>
        </w:rPr>
        <w:t>(*)</w:t>
      </w:r>
      <w:r w:rsidRPr="00F67030">
        <w:rPr>
          <w:rFonts w:ascii="Arial" w:hAnsi="Arial" w:cs="Arial"/>
        </w:rPr>
        <w:t xml:space="preserve">. </w:t>
      </w:r>
    </w:p>
    <w:p w14:paraId="59E398AC" w14:textId="352F845E" w:rsidR="00F407D0" w:rsidRPr="00FC0F37" w:rsidRDefault="00354F13" w:rsidP="00FC0F37">
      <w:pPr>
        <w:autoSpaceDE w:val="0"/>
        <w:autoSpaceDN w:val="0"/>
        <w:adjustRightInd w:val="0"/>
        <w:spacing w:before="120" w:line="240" w:lineRule="auto"/>
        <w:ind w:left="357"/>
        <w:rPr>
          <w:rFonts w:ascii="Arial" w:hAnsi="Arial" w:cs="Arial"/>
        </w:rPr>
      </w:pPr>
      <w:r>
        <w:rPr>
          <w:rFonts w:ascii="Arial" w:hAnsi="Arial" w:cs="Arial"/>
        </w:rPr>
        <w:t xml:space="preserve">(*) </w:t>
      </w:r>
      <w:r w:rsidR="00F407D0" w:rsidRPr="00FC0F37">
        <w:rPr>
          <w:rFonts w:ascii="Arial" w:hAnsi="Arial" w:cs="Arial"/>
        </w:rPr>
        <w:t>Bien que matériellement non joint à l’accord-cadre, il est réputé parfaitement connu des parties.</w:t>
      </w:r>
    </w:p>
    <w:p w14:paraId="38A2547F" w14:textId="5F536CF1" w:rsidR="00B86058" w:rsidRPr="002A33B0" w:rsidRDefault="000A1F5F" w:rsidP="00FD6F58">
      <w:pPr>
        <w:pStyle w:val="Titre1"/>
      </w:pPr>
      <w:bookmarkStart w:id="4" w:name="_Toc190871913"/>
      <w:r>
        <w:t>2.</w:t>
      </w:r>
      <w:r w:rsidR="00FD6F58">
        <w:t xml:space="preserve"> </w:t>
      </w:r>
      <w:r w:rsidR="00B86058" w:rsidRPr="002A33B0">
        <w:t xml:space="preserve">OBJET </w:t>
      </w:r>
      <w:r w:rsidR="00E11395" w:rsidRPr="002A33B0">
        <w:t>–</w:t>
      </w:r>
      <w:r w:rsidR="00B86058" w:rsidRPr="002A33B0">
        <w:t xml:space="preserve"> </w:t>
      </w:r>
      <w:r w:rsidR="00D30020" w:rsidRPr="002A33B0">
        <w:t xml:space="preserve">DUREE - </w:t>
      </w:r>
      <w:r w:rsidR="00B86058" w:rsidRPr="002A33B0">
        <w:t>MONTANT</w:t>
      </w:r>
      <w:r w:rsidR="00E11395" w:rsidRPr="002A33B0">
        <w:t xml:space="preserve"> - PRESTATIONS</w:t>
      </w:r>
      <w:bookmarkEnd w:id="4"/>
    </w:p>
    <w:p w14:paraId="46906DEB" w14:textId="75EB8DA9" w:rsidR="00B86058" w:rsidRDefault="00DE73E3" w:rsidP="003C7A12">
      <w:pPr>
        <w:pStyle w:val="Titre2"/>
        <w:numPr>
          <w:ilvl w:val="0"/>
          <w:numId w:val="0"/>
        </w:numPr>
        <w:rPr>
          <w:rFonts w:ascii="Arial" w:hAnsi="Arial" w:cs="Arial"/>
          <w:sz w:val="22"/>
        </w:rPr>
      </w:pPr>
      <w:bookmarkStart w:id="5" w:name="_Toc190871914"/>
      <w:r w:rsidRPr="0051384F">
        <w:rPr>
          <w:rFonts w:ascii="Arial" w:hAnsi="Arial" w:cs="Arial"/>
          <w:sz w:val="22"/>
        </w:rPr>
        <w:t>2.1.</w:t>
      </w:r>
      <w:r w:rsidRPr="0051384F">
        <w:rPr>
          <w:rFonts w:ascii="Arial" w:hAnsi="Arial" w:cs="Arial"/>
          <w:sz w:val="22"/>
        </w:rPr>
        <w:tab/>
      </w:r>
      <w:r w:rsidR="00B86058" w:rsidRPr="0051384F">
        <w:rPr>
          <w:rFonts w:ascii="Arial" w:hAnsi="Arial" w:cs="Arial"/>
          <w:sz w:val="22"/>
        </w:rPr>
        <w:t>Objet de l’accord-cadre</w:t>
      </w:r>
      <w:bookmarkEnd w:id="5"/>
    </w:p>
    <w:p w14:paraId="649D6936" w14:textId="56DE1789" w:rsidR="00794CB1" w:rsidRDefault="00794CB1" w:rsidP="00794CB1">
      <w:pPr>
        <w:keepLines/>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ind w:right="142"/>
        <w:rPr>
          <w:rFonts w:ascii="Arial" w:hAnsi="Arial" w:cs="Arial"/>
        </w:rPr>
      </w:pPr>
      <w:r w:rsidRPr="00794CB1">
        <w:rPr>
          <w:rFonts w:ascii="Arial" w:hAnsi="Arial" w:cs="Arial"/>
        </w:rPr>
        <w:t xml:space="preserve">L’accord-cadre a pour objet la dématérialisation de la préparation et de l’apprentissage du code de la route et du permis de conduire CIECA 2.0 au profit de la direction du service </w:t>
      </w:r>
      <w:r w:rsidR="00FC0F37">
        <w:rPr>
          <w:rFonts w:ascii="Arial" w:hAnsi="Arial" w:cs="Arial"/>
        </w:rPr>
        <w:t>national et de la jeunesse au profit de la DSNJ/SMV.</w:t>
      </w:r>
    </w:p>
    <w:p w14:paraId="1D9FB6C4" w14:textId="728CCE55" w:rsidR="00F407D0" w:rsidRDefault="00F407D0" w:rsidP="00F407D0">
      <w:pPr>
        <w:pStyle w:val="Titre2"/>
        <w:numPr>
          <w:ilvl w:val="0"/>
          <w:numId w:val="0"/>
        </w:numPr>
        <w:rPr>
          <w:rFonts w:ascii="Arial" w:hAnsi="Arial" w:cs="Arial"/>
          <w:sz w:val="22"/>
        </w:rPr>
      </w:pPr>
      <w:bookmarkStart w:id="6" w:name="_Toc190871915"/>
      <w:r w:rsidRPr="0051384F">
        <w:rPr>
          <w:rFonts w:ascii="Arial" w:hAnsi="Arial" w:cs="Arial"/>
          <w:sz w:val="22"/>
        </w:rPr>
        <w:t>2.2.</w:t>
      </w:r>
      <w:r w:rsidRPr="0051384F">
        <w:rPr>
          <w:rFonts w:ascii="Arial" w:hAnsi="Arial" w:cs="Arial"/>
          <w:sz w:val="22"/>
        </w:rPr>
        <w:tab/>
      </w:r>
      <w:r>
        <w:rPr>
          <w:rFonts w:ascii="Arial" w:hAnsi="Arial" w:cs="Arial"/>
          <w:sz w:val="22"/>
        </w:rPr>
        <w:t>Allotissement</w:t>
      </w:r>
      <w:bookmarkEnd w:id="6"/>
      <w:r>
        <w:rPr>
          <w:rFonts w:ascii="Arial" w:hAnsi="Arial" w:cs="Arial"/>
          <w:sz w:val="22"/>
        </w:rPr>
        <w:t xml:space="preserve"> </w:t>
      </w:r>
    </w:p>
    <w:p w14:paraId="6CD02103" w14:textId="6C74592F" w:rsidR="00ED0BD7" w:rsidRDefault="00F407D0" w:rsidP="00ED0BD7">
      <w:pPr>
        <w:keepLines/>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rPr>
          <w:rFonts w:ascii="Arial" w:hAnsi="Arial" w:cs="Arial"/>
        </w:rPr>
      </w:pPr>
      <w:r>
        <w:rPr>
          <w:rFonts w:ascii="Arial" w:hAnsi="Arial" w:cs="Arial"/>
        </w:rPr>
        <w:t>Le p</w:t>
      </w:r>
      <w:r w:rsidR="00ED0BD7">
        <w:rPr>
          <w:rFonts w:ascii="Arial" w:hAnsi="Arial" w:cs="Arial"/>
        </w:rPr>
        <w:t xml:space="preserve">résent </w:t>
      </w:r>
      <w:r w:rsidR="007D46A0">
        <w:rPr>
          <w:rFonts w:ascii="Arial" w:hAnsi="Arial" w:cs="Arial"/>
        </w:rPr>
        <w:t xml:space="preserve">accord-cadre </w:t>
      </w:r>
      <w:r w:rsidR="00ED0BD7">
        <w:rPr>
          <w:rFonts w:ascii="Arial" w:hAnsi="Arial" w:cs="Arial"/>
        </w:rPr>
        <w:t>est décomposé en 2 lots</w:t>
      </w:r>
      <w:r w:rsidR="001B1E33">
        <w:rPr>
          <w:rFonts w:ascii="Arial" w:hAnsi="Arial" w:cs="Arial"/>
        </w:rPr>
        <w:t xml:space="preserve"> indépendants</w:t>
      </w:r>
      <w:r w:rsidR="007D46A0">
        <w:rPr>
          <w:rFonts w:ascii="Arial" w:hAnsi="Arial" w:cs="Arial"/>
        </w:rPr>
        <w:t xml:space="preserve"> ; </w:t>
      </w:r>
      <w:r w:rsidR="00ED0BD7">
        <w:rPr>
          <w:rFonts w:ascii="Arial" w:hAnsi="Arial" w:cs="Arial"/>
        </w:rPr>
        <w:t xml:space="preserve">chaque lot </w:t>
      </w:r>
      <w:r w:rsidR="007D46A0">
        <w:rPr>
          <w:rFonts w:ascii="Arial" w:hAnsi="Arial" w:cs="Arial"/>
        </w:rPr>
        <w:t xml:space="preserve">étant </w:t>
      </w:r>
      <w:r w:rsidR="00ED0BD7">
        <w:rPr>
          <w:rFonts w:ascii="Arial" w:hAnsi="Arial" w:cs="Arial"/>
        </w:rPr>
        <w:t>décomposé en postes</w:t>
      </w:r>
      <w:r w:rsidR="007D46A0">
        <w:rPr>
          <w:rFonts w:ascii="Arial" w:hAnsi="Arial" w:cs="Arial"/>
        </w:rPr>
        <w:t xml:space="preserve"> </w:t>
      </w:r>
      <w:r w:rsidR="00ED0BD7">
        <w:rPr>
          <w:rFonts w:ascii="Arial" w:hAnsi="Arial" w:cs="Arial"/>
        </w:rPr>
        <w:t>de la manière ci-dessous :</w:t>
      </w:r>
    </w:p>
    <w:p w14:paraId="2CC85466" w14:textId="61F80558" w:rsidR="00F407D0" w:rsidRPr="00ED0BD7" w:rsidRDefault="00F407D0" w:rsidP="00F67030">
      <w:pPr>
        <w:keepLines/>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rPr>
          <w:rFonts w:ascii="Arial" w:hAnsi="Arial" w:cs="Arial"/>
          <w:highlight w:val="yellow"/>
          <w:u w:val="single"/>
        </w:rPr>
      </w:pPr>
      <w:r w:rsidRPr="00ED0BD7">
        <w:rPr>
          <w:rFonts w:ascii="Arial" w:hAnsi="Arial" w:cs="Arial"/>
          <w:u w:val="single"/>
        </w:rPr>
        <w:t>Lot 1 :</w:t>
      </w:r>
      <w:r w:rsidR="00F67030" w:rsidRPr="00ED0BD7">
        <w:rPr>
          <w:rFonts w:ascii="Arial" w:hAnsi="Arial" w:cs="Arial"/>
          <w:u w:val="single"/>
        </w:rPr>
        <w:t xml:space="preserve"> </w:t>
      </w:r>
      <w:r w:rsidR="00094933" w:rsidRPr="00ED0BD7">
        <w:rPr>
          <w:rFonts w:ascii="Arial" w:hAnsi="Arial" w:cs="Arial"/>
          <w:u w:val="single"/>
          <w:lang w:eastAsia="fr-FR"/>
        </w:rPr>
        <w:t>Location de tablettes tactiles et application / logiciel de formation au code de la conduite intégrant :</w:t>
      </w:r>
    </w:p>
    <w:p w14:paraId="08993D97" w14:textId="4F32B00D" w:rsidR="00094933" w:rsidRDefault="0095342E" w:rsidP="00FC0F37">
      <w:pPr>
        <w:pStyle w:val="Paragraphedeliste"/>
        <w:keepLines/>
        <w:numPr>
          <w:ilvl w:val="0"/>
          <w:numId w:val="31"/>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 xml:space="preserve">Poste </w:t>
      </w:r>
      <w:r w:rsidR="004C1936" w:rsidRPr="007A0E18">
        <w:rPr>
          <w:rFonts w:ascii="Arial" w:hAnsi="Arial" w:cs="Arial"/>
        </w:rPr>
        <w:t>1</w:t>
      </w:r>
      <w:r w:rsidR="00094933">
        <w:rPr>
          <w:rFonts w:ascii="Arial" w:hAnsi="Arial" w:cs="Arial"/>
        </w:rPr>
        <w:t> : Fourniture d’une application E-LEARNING sur tablettes et smartphone</w:t>
      </w:r>
      <w:r w:rsidR="00FC0F37">
        <w:rPr>
          <w:rFonts w:ascii="Arial" w:hAnsi="Arial" w:cs="Arial"/>
        </w:rPr>
        <w:t>.</w:t>
      </w:r>
    </w:p>
    <w:p w14:paraId="6120DDD7" w14:textId="4DE6D5F4" w:rsidR="00094933" w:rsidRDefault="00094933" w:rsidP="00FC0F37">
      <w:pPr>
        <w:pStyle w:val="Paragraphedeliste"/>
        <w:keepLines/>
        <w:numPr>
          <w:ilvl w:val="0"/>
          <w:numId w:val="31"/>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Poste 2 : Fourniture de tablettes tactiles et équipements associés</w:t>
      </w:r>
      <w:r w:rsidR="00FC0F37">
        <w:rPr>
          <w:rFonts w:ascii="Arial" w:hAnsi="Arial" w:cs="Arial"/>
        </w:rPr>
        <w:t>.</w:t>
      </w:r>
    </w:p>
    <w:p w14:paraId="0B3E70CC" w14:textId="72B6A95F" w:rsidR="00094933" w:rsidRDefault="00FC0F37" w:rsidP="00FC0F37">
      <w:pPr>
        <w:pStyle w:val="Paragraphedeliste"/>
        <w:keepLines/>
        <w:numPr>
          <w:ilvl w:val="0"/>
          <w:numId w:val="31"/>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Poste 3 : F</w:t>
      </w:r>
      <w:r w:rsidR="00094933">
        <w:rPr>
          <w:rFonts w:ascii="Arial" w:hAnsi="Arial" w:cs="Arial"/>
        </w:rPr>
        <w:t>ormation des encadrants</w:t>
      </w:r>
      <w:r>
        <w:rPr>
          <w:rFonts w:ascii="Arial" w:hAnsi="Arial" w:cs="Arial"/>
        </w:rPr>
        <w:t>.</w:t>
      </w:r>
    </w:p>
    <w:p w14:paraId="1B790616" w14:textId="424A19DB" w:rsidR="00094933" w:rsidRPr="0041498D" w:rsidRDefault="0095342E" w:rsidP="00FC0F37">
      <w:pPr>
        <w:pStyle w:val="Paragraphedeliste"/>
        <w:keepLines/>
        <w:numPr>
          <w:ilvl w:val="0"/>
          <w:numId w:val="31"/>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sidRPr="0041498D">
        <w:rPr>
          <w:rFonts w:ascii="Arial" w:hAnsi="Arial" w:cs="Arial"/>
        </w:rPr>
        <w:t>Poste 4</w:t>
      </w:r>
      <w:r w:rsidR="009A2DD1" w:rsidRPr="0041498D">
        <w:rPr>
          <w:rFonts w:ascii="Arial" w:hAnsi="Arial" w:cs="Arial"/>
        </w:rPr>
        <w:t> : Fourniture</w:t>
      </w:r>
      <w:r w:rsidR="00094933" w:rsidRPr="0041498D">
        <w:rPr>
          <w:rFonts w:ascii="Arial" w:hAnsi="Arial" w:cs="Arial"/>
        </w:rPr>
        <w:t xml:space="preserve"> de prestations et matériels accessoires informatiques spécifiques nécessaires au fonctionnement des supports</w:t>
      </w:r>
      <w:r w:rsidR="00FC0F37">
        <w:rPr>
          <w:rFonts w:ascii="Arial" w:hAnsi="Arial" w:cs="Arial"/>
        </w:rPr>
        <w:t>.</w:t>
      </w:r>
    </w:p>
    <w:p w14:paraId="7E87CBAF" w14:textId="3C059AB8" w:rsidR="00094933" w:rsidRDefault="00094933" w:rsidP="00FC0F37">
      <w:pPr>
        <w:pStyle w:val="Paragraphedeliste"/>
        <w:keepLines/>
        <w:numPr>
          <w:ilvl w:val="0"/>
          <w:numId w:val="31"/>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Poste 5 : Fourniture d’une assistance technique et d’une maintenance</w:t>
      </w:r>
      <w:r w:rsidR="00FC0F37">
        <w:rPr>
          <w:rFonts w:ascii="Arial" w:hAnsi="Arial" w:cs="Arial"/>
        </w:rPr>
        <w:t>.</w:t>
      </w:r>
    </w:p>
    <w:p w14:paraId="4645707A" w14:textId="7526066D" w:rsidR="007A0E18" w:rsidRDefault="007A0E18" w:rsidP="00FC0F37">
      <w:pPr>
        <w:pStyle w:val="Paragraphedeliste"/>
        <w:keepLines/>
        <w:numPr>
          <w:ilvl w:val="0"/>
          <w:numId w:val="31"/>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Poste 6 : Schéma d’architecture de la solution déployée (vlan, ports, protocoles, plan d’adressage, durcissement, administration, schéma, …)</w:t>
      </w:r>
      <w:r w:rsidR="00FC0F37">
        <w:rPr>
          <w:rFonts w:ascii="Arial" w:hAnsi="Arial" w:cs="Arial"/>
        </w:rPr>
        <w:t>.</w:t>
      </w:r>
    </w:p>
    <w:p w14:paraId="4E59A1D9" w14:textId="13D34293" w:rsidR="007A0E18" w:rsidRDefault="007A0E18" w:rsidP="00FC0F37">
      <w:pPr>
        <w:pStyle w:val="Paragraphedeliste"/>
        <w:keepLines/>
        <w:numPr>
          <w:ilvl w:val="0"/>
          <w:numId w:val="31"/>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Poste 7 : Catalogue complémentaire</w:t>
      </w:r>
      <w:r w:rsidR="00FC0F37">
        <w:rPr>
          <w:rFonts w:ascii="Arial" w:hAnsi="Arial" w:cs="Arial"/>
        </w:rPr>
        <w:t>.</w:t>
      </w:r>
    </w:p>
    <w:p w14:paraId="2AADC92F" w14:textId="77777777" w:rsidR="007D46A0" w:rsidRDefault="007D46A0" w:rsidP="005970F5">
      <w:pPr>
        <w:pStyle w:val="Paragraphedeliste"/>
        <w:keepLines/>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ind w:right="142"/>
        <w:contextualSpacing w:val="0"/>
        <w:rPr>
          <w:rFonts w:ascii="Arial" w:hAnsi="Arial" w:cs="Arial"/>
        </w:rPr>
      </w:pPr>
    </w:p>
    <w:p w14:paraId="30CE9266" w14:textId="1A7CA29B" w:rsidR="00ED0BD7" w:rsidRPr="00F4726F" w:rsidRDefault="00ED0BD7" w:rsidP="00FC0F37">
      <w:pPr>
        <w:tabs>
          <w:tab w:val="left" w:pos="0"/>
          <w:tab w:val="left" w:pos="709"/>
        </w:tabs>
        <w:spacing w:before="120" w:line="240" w:lineRule="auto"/>
        <w:rPr>
          <w:rFonts w:ascii="Arial" w:hAnsi="Arial" w:cs="Arial"/>
          <w:u w:val="single"/>
          <w:lang w:eastAsia="fr-FR"/>
        </w:rPr>
      </w:pPr>
      <w:r w:rsidRPr="00F4726F">
        <w:rPr>
          <w:rFonts w:ascii="Arial" w:hAnsi="Arial" w:cs="Arial"/>
          <w:bCs/>
          <w:u w:val="single"/>
          <w:lang w:eastAsia="fr-FR"/>
        </w:rPr>
        <w:t>Lot 2 - L</w:t>
      </w:r>
      <w:r w:rsidRPr="00F4726F">
        <w:rPr>
          <w:rFonts w:ascii="Arial" w:hAnsi="Arial" w:cs="Arial"/>
          <w:u w:val="single"/>
          <w:lang w:eastAsia="fr-FR"/>
        </w:rPr>
        <w:t xml:space="preserve">ocation de simulateurs </w:t>
      </w:r>
      <w:r>
        <w:rPr>
          <w:rFonts w:ascii="Arial" w:hAnsi="Arial" w:cs="Arial"/>
          <w:u w:val="single"/>
          <w:lang w:eastAsia="fr-FR"/>
        </w:rPr>
        <w:t xml:space="preserve">de conduite </w:t>
      </w:r>
      <w:r w:rsidRPr="00F4726F">
        <w:rPr>
          <w:rFonts w:ascii="Arial" w:hAnsi="Arial" w:cs="Arial"/>
          <w:u w:val="single"/>
          <w:lang w:eastAsia="fr-FR"/>
        </w:rPr>
        <w:t xml:space="preserve">et application </w:t>
      </w:r>
      <w:r>
        <w:rPr>
          <w:rFonts w:ascii="Arial" w:hAnsi="Arial" w:cs="Arial"/>
          <w:u w:val="single"/>
          <w:lang w:eastAsia="fr-FR"/>
        </w:rPr>
        <w:t xml:space="preserve">/ logiciel </w:t>
      </w:r>
      <w:r w:rsidRPr="00F4726F">
        <w:rPr>
          <w:rFonts w:ascii="Arial" w:hAnsi="Arial" w:cs="Arial"/>
          <w:u w:val="single"/>
          <w:lang w:eastAsia="fr-FR"/>
        </w:rPr>
        <w:t>de formation à la conduite</w:t>
      </w:r>
      <w:r>
        <w:rPr>
          <w:rFonts w:ascii="Arial" w:hAnsi="Arial" w:cs="Arial"/>
          <w:u w:val="single"/>
          <w:lang w:eastAsia="fr-FR"/>
        </w:rPr>
        <w:t xml:space="preserve"> intégrant</w:t>
      </w:r>
      <w:r w:rsidRPr="00F4726F">
        <w:rPr>
          <w:rFonts w:ascii="Arial" w:hAnsi="Arial" w:cs="Arial"/>
          <w:u w:val="single"/>
          <w:lang w:eastAsia="fr-FR"/>
        </w:rPr>
        <w:t xml:space="preserve"> </w:t>
      </w:r>
      <w:r w:rsidRPr="00F4726F">
        <w:rPr>
          <w:rFonts w:ascii="Arial" w:hAnsi="Arial" w:cs="Arial"/>
          <w:bCs/>
          <w:u w:val="single"/>
          <w:lang w:eastAsia="fr-FR"/>
        </w:rPr>
        <w:t>:</w:t>
      </w:r>
    </w:p>
    <w:p w14:paraId="0BE08331" w14:textId="5EAC7BCE" w:rsidR="0095342E" w:rsidRDefault="0095342E" w:rsidP="00FC0F37">
      <w:pPr>
        <w:pStyle w:val="Paragraphedeliste"/>
        <w:keepLines/>
        <w:numPr>
          <w:ilvl w:val="0"/>
          <w:numId w:val="33"/>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 xml:space="preserve">Poste 1 : </w:t>
      </w:r>
      <w:r w:rsidR="00F11547">
        <w:rPr>
          <w:rFonts w:ascii="Arial" w:hAnsi="Arial" w:cs="Arial"/>
        </w:rPr>
        <w:t xml:space="preserve">Fourniture (location) </w:t>
      </w:r>
      <w:r w:rsidR="0075024B" w:rsidRPr="00ED0BD7">
        <w:rPr>
          <w:rFonts w:ascii="Arial" w:hAnsi="Arial" w:cs="Arial"/>
        </w:rPr>
        <w:t>de simulateurs simple commande</w:t>
      </w:r>
    </w:p>
    <w:p w14:paraId="1367B170" w14:textId="180B9A9A" w:rsidR="0095342E" w:rsidRDefault="0075024B" w:rsidP="00FC0F37">
      <w:pPr>
        <w:pStyle w:val="Paragraphedeliste"/>
        <w:keepLines/>
        <w:numPr>
          <w:ilvl w:val="0"/>
          <w:numId w:val="33"/>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sidRPr="0095342E">
        <w:rPr>
          <w:rFonts w:ascii="Arial" w:hAnsi="Arial" w:cs="Arial"/>
        </w:rPr>
        <w:t xml:space="preserve">Poste 2 : </w:t>
      </w:r>
      <w:r w:rsidR="0095342E">
        <w:rPr>
          <w:rFonts w:ascii="Arial" w:hAnsi="Arial" w:cs="Arial"/>
        </w:rPr>
        <w:t xml:space="preserve">Fourniture </w:t>
      </w:r>
      <w:r w:rsidR="00F11547">
        <w:rPr>
          <w:rFonts w:ascii="Arial" w:hAnsi="Arial" w:cs="Arial"/>
        </w:rPr>
        <w:t xml:space="preserve">(location) </w:t>
      </w:r>
      <w:r w:rsidR="0095342E">
        <w:rPr>
          <w:rFonts w:ascii="Arial" w:hAnsi="Arial" w:cs="Arial"/>
        </w:rPr>
        <w:t>de simulateurs double commande</w:t>
      </w:r>
    </w:p>
    <w:p w14:paraId="2B931E9B" w14:textId="77777777" w:rsidR="0095342E" w:rsidRDefault="0075024B" w:rsidP="00FC0F37">
      <w:pPr>
        <w:pStyle w:val="Paragraphedeliste"/>
        <w:keepLines/>
        <w:numPr>
          <w:ilvl w:val="0"/>
          <w:numId w:val="33"/>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sidRPr="0095342E">
        <w:rPr>
          <w:rFonts w:ascii="Arial" w:hAnsi="Arial" w:cs="Arial"/>
        </w:rPr>
        <w:t>Po</w:t>
      </w:r>
      <w:r w:rsidR="0095342E">
        <w:rPr>
          <w:rFonts w:ascii="Arial" w:hAnsi="Arial" w:cs="Arial"/>
        </w:rPr>
        <w:t>ste 3 : Formation des encadrants</w:t>
      </w:r>
    </w:p>
    <w:p w14:paraId="449C382D" w14:textId="77777777" w:rsidR="0095342E" w:rsidRDefault="0075024B" w:rsidP="00FC0F37">
      <w:pPr>
        <w:pStyle w:val="Paragraphedeliste"/>
        <w:keepLines/>
        <w:numPr>
          <w:ilvl w:val="0"/>
          <w:numId w:val="33"/>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sidRPr="0095342E">
        <w:rPr>
          <w:rFonts w:ascii="Arial" w:hAnsi="Arial" w:cs="Arial"/>
        </w:rPr>
        <w:t>Poste 4 : Assistance technique et maintenance</w:t>
      </w:r>
    </w:p>
    <w:p w14:paraId="0952ED20" w14:textId="3EB96B7B" w:rsidR="0075024B" w:rsidRDefault="0095342E" w:rsidP="00FC0F37">
      <w:pPr>
        <w:pStyle w:val="Paragraphedeliste"/>
        <w:keepLines/>
        <w:numPr>
          <w:ilvl w:val="0"/>
          <w:numId w:val="33"/>
        </w:numP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r>
        <w:rPr>
          <w:rFonts w:ascii="Arial" w:hAnsi="Arial" w:cs="Arial"/>
        </w:rPr>
        <w:t xml:space="preserve">Poste 5 : </w:t>
      </w:r>
      <w:r w:rsidR="0075024B" w:rsidRPr="0095342E">
        <w:rPr>
          <w:rFonts w:ascii="Arial" w:hAnsi="Arial" w:cs="Arial"/>
        </w:rPr>
        <w:t xml:space="preserve"> </w:t>
      </w:r>
      <w:r>
        <w:rPr>
          <w:rFonts w:ascii="Arial" w:hAnsi="Arial" w:cs="Arial"/>
        </w:rPr>
        <w:t xml:space="preserve">Catalogue complémentaire </w:t>
      </w:r>
    </w:p>
    <w:p w14:paraId="6A5D2A84" w14:textId="77777777" w:rsidR="00C316CF" w:rsidRPr="0095342E" w:rsidRDefault="00C316CF" w:rsidP="00240169">
      <w:pPr>
        <w:pStyle w:val="Paragraphedeliste"/>
        <w:keepLines/>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contextualSpacing w:val="0"/>
        <w:rPr>
          <w:rFonts w:ascii="Arial" w:hAnsi="Arial" w:cs="Arial"/>
        </w:rPr>
      </w:pPr>
    </w:p>
    <w:p w14:paraId="047F1A12" w14:textId="109D2F38" w:rsidR="00F407D0" w:rsidRDefault="00F407D0" w:rsidP="00F407D0">
      <w:pPr>
        <w:pStyle w:val="Titre2"/>
        <w:numPr>
          <w:ilvl w:val="0"/>
          <w:numId w:val="0"/>
        </w:numPr>
        <w:rPr>
          <w:rFonts w:ascii="Arial" w:hAnsi="Arial" w:cs="Arial"/>
          <w:sz w:val="22"/>
        </w:rPr>
      </w:pPr>
      <w:bookmarkStart w:id="7" w:name="_Toc190871916"/>
      <w:r>
        <w:rPr>
          <w:rFonts w:ascii="Arial" w:hAnsi="Arial" w:cs="Arial"/>
          <w:sz w:val="22"/>
        </w:rPr>
        <w:t>2.3</w:t>
      </w:r>
      <w:r w:rsidRPr="0051384F">
        <w:rPr>
          <w:rFonts w:ascii="Arial" w:hAnsi="Arial" w:cs="Arial"/>
          <w:sz w:val="22"/>
        </w:rPr>
        <w:t>.</w:t>
      </w:r>
      <w:r w:rsidRPr="0051384F">
        <w:rPr>
          <w:rFonts w:ascii="Arial" w:hAnsi="Arial" w:cs="Arial"/>
          <w:sz w:val="22"/>
        </w:rPr>
        <w:tab/>
      </w:r>
      <w:r>
        <w:rPr>
          <w:rFonts w:ascii="Arial" w:hAnsi="Arial" w:cs="Arial"/>
          <w:sz w:val="22"/>
        </w:rPr>
        <w:t>Procédure et forme de l’accord cadre</w:t>
      </w:r>
      <w:bookmarkEnd w:id="7"/>
    </w:p>
    <w:p w14:paraId="64F15B1E" w14:textId="77777777" w:rsidR="00C316CF" w:rsidRPr="004F1E44" w:rsidRDefault="00C316CF" w:rsidP="00C316CF">
      <w:pPr>
        <w:rPr>
          <w:rFonts w:ascii="Arial" w:hAnsi="Arial" w:cs="Arial"/>
          <w:iCs/>
          <w:color w:val="000000" w:themeColor="text1"/>
        </w:rPr>
      </w:pPr>
      <w:r w:rsidRPr="004F1E44">
        <w:rPr>
          <w:rFonts w:ascii="Arial" w:hAnsi="Arial" w:cs="Arial"/>
          <w:iCs/>
          <w:color w:val="000000" w:themeColor="text1"/>
        </w:rPr>
        <w:lastRenderedPageBreak/>
        <w:t xml:space="preserve">Le présent </w:t>
      </w:r>
      <w:r>
        <w:rPr>
          <w:rFonts w:ascii="Arial" w:hAnsi="Arial" w:cs="Arial"/>
          <w:iCs/>
          <w:color w:val="000000" w:themeColor="text1"/>
        </w:rPr>
        <w:t>accord-cadre</w:t>
      </w:r>
      <w:r w:rsidRPr="004F1E44">
        <w:rPr>
          <w:rFonts w:ascii="Arial" w:hAnsi="Arial" w:cs="Arial"/>
          <w:iCs/>
          <w:color w:val="000000" w:themeColor="text1"/>
        </w:rPr>
        <w:t xml:space="preserve"> est</w:t>
      </w:r>
      <w:r w:rsidRPr="004F1E44">
        <w:rPr>
          <w:rFonts w:ascii="Arial" w:hAnsi="Arial" w:cs="Arial"/>
        </w:rPr>
        <w:t xml:space="preserve"> passé selon la procédure formalisée d'appel d'offres ouvert des articles L.</w:t>
      </w:r>
      <w:r>
        <w:rPr>
          <w:rFonts w:ascii="Arial" w:hAnsi="Arial" w:cs="Arial"/>
        </w:rPr>
        <w:t xml:space="preserve"> </w:t>
      </w:r>
      <w:r w:rsidRPr="004F1E44">
        <w:rPr>
          <w:rFonts w:ascii="Arial" w:hAnsi="Arial" w:cs="Arial"/>
        </w:rPr>
        <w:t>2124-2, R.</w:t>
      </w:r>
      <w:r>
        <w:rPr>
          <w:rFonts w:ascii="Arial" w:hAnsi="Arial" w:cs="Arial"/>
        </w:rPr>
        <w:t xml:space="preserve"> </w:t>
      </w:r>
      <w:r w:rsidRPr="004F1E44">
        <w:rPr>
          <w:rFonts w:ascii="Arial" w:hAnsi="Arial" w:cs="Arial"/>
        </w:rPr>
        <w:t>2124-2 et R.</w:t>
      </w:r>
      <w:r>
        <w:rPr>
          <w:rFonts w:ascii="Arial" w:hAnsi="Arial" w:cs="Arial"/>
        </w:rPr>
        <w:t xml:space="preserve"> </w:t>
      </w:r>
      <w:r w:rsidRPr="004F1E44">
        <w:rPr>
          <w:rFonts w:ascii="Arial" w:hAnsi="Arial" w:cs="Arial"/>
        </w:rPr>
        <w:t>2161-2 à R.</w:t>
      </w:r>
      <w:r>
        <w:rPr>
          <w:rFonts w:ascii="Arial" w:hAnsi="Arial" w:cs="Arial"/>
        </w:rPr>
        <w:t xml:space="preserve"> </w:t>
      </w:r>
      <w:r w:rsidRPr="004F1E44">
        <w:rPr>
          <w:rFonts w:ascii="Arial" w:hAnsi="Arial" w:cs="Arial"/>
        </w:rPr>
        <w:t>2161-5 du code de la commande publique.</w:t>
      </w:r>
    </w:p>
    <w:p w14:paraId="36F53B79" w14:textId="3A9323CF" w:rsidR="00F407D0" w:rsidRPr="00F67030" w:rsidRDefault="00F407D0" w:rsidP="00F67030">
      <w:pPr>
        <w:keepLines/>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before="120"/>
        <w:ind w:right="142"/>
        <w:rPr>
          <w:rFonts w:ascii="Arial" w:hAnsi="Arial" w:cs="Arial"/>
        </w:rPr>
      </w:pPr>
      <w:r w:rsidRPr="00F67030">
        <w:rPr>
          <w:rFonts w:ascii="Arial" w:hAnsi="Arial" w:cs="Arial"/>
        </w:rPr>
        <w:t xml:space="preserve">Il s’agit d’un accord-cadre mono attributaire </w:t>
      </w:r>
      <w:r w:rsidR="00C316CF">
        <w:rPr>
          <w:rFonts w:ascii="Arial" w:hAnsi="Arial" w:cs="Arial"/>
        </w:rPr>
        <w:t xml:space="preserve">à bons de commande </w:t>
      </w:r>
      <w:r w:rsidR="005970F5">
        <w:rPr>
          <w:rFonts w:ascii="Arial" w:hAnsi="Arial" w:cs="Arial"/>
        </w:rPr>
        <w:t>pour chaque</w:t>
      </w:r>
      <w:r>
        <w:rPr>
          <w:rFonts w:ascii="Arial" w:hAnsi="Arial" w:cs="Arial"/>
        </w:rPr>
        <w:t xml:space="preserve"> lot </w:t>
      </w:r>
      <w:r w:rsidR="00AB57D7">
        <w:rPr>
          <w:rFonts w:ascii="Arial" w:hAnsi="Arial" w:cs="Arial"/>
        </w:rPr>
        <w:t xml:space="preserve">conformément </w:t>
      </w:r>
      <w:r w:rsidR="005970F5">
        <w:rPr>
          <w:rFonts w:ascii="Arial" w:hAnsi="Arial" w:cs="Arial"/>
        </w:rPr>
        <w:t>aux</w:t>
      </w:r>
      <w:r w:rsidR="00AB57D7">
        <w:rPr>
          <w:rFonts w:ascii="Arial" w:hAnsi="Arial" w:cs="Arial"/>
        </w:rPr>
        <w:t xml:space="preserve"> </w:t>
      </w:r>
      <w:r w:rsidR="00AB57D7" w:rsidRPr="00F67030">
        <w:rPr>
          <w:rFonts w:ascii="Arial" w:hAnsi="Arial" w:cs="Arial"/>
        </w:rPr>
        <w:t>article</w:t>
      </w:r>
      <w:r w:rsidR="005970F5">
        <w:rPr>
          <w:rFonts w:ascii="Arial" w:hAnsi="Arial" w:cs="Arial"/>
        </w:rPr>
        <w:t>s</w:t>
      </w:r>
      <w:r w:rsidRPr="00AB57D7">
        <w:rPr>
          <w:rFonts w:ascii="Arial" w:hAnsi="Arial" w:cs="Arial"/>
        </w:rPr>
        <w:t xml:space="preserve"> </w:t>
      </w:r>
      <w:r w:rsidR="00C316CF">
        <w:rPr>
          <w:rFonts w:ascii="Arial" w:hAnsi="Arial" w:cs="Arial"/>
          <w:color w:val="000000" w:themeColor="text1"/>
        </w:rPr>
        <w:t>L. 2125-1 1°, R. 2162-1 à R. 2162-6 et R. 2162-13 à R. 2162-14 du code de la commande publique.</w:t>
      </w:r>
    </w:p>
    <w:p w14:paraId="4030D973" w14:textId="5F8254AC" w:rsidR="00D30020" w:rsidRDefault="00C72932" w:rsidP="003C7A12">
      <w:pPr>
        <w:pStyle w:val="Titre2"/>
        <w:numPr>
          <w:ilvl w:val="0"/>
          <w:numId w:val="0"/>
        </w:numPr>
        <w:rPr>
          <w:rFonts w:ascii="Arial" w:hAnsi="Arial" w:cs="Arial"/>
          <w:sz w:val="22"/>
        </w:rPr>
      </w:pPr>
      <w:bookmarkStart w:id="8" w:name="_Toc190871917"/>
      <w:r w:rsidRPr="0051384F">
        <w:rPr>
          <w:rFonts w:ascii="Arial" w:hAnsi="Arial" w:cs="Arial"/>
          <w:sz w:val="22"/>
        </w:rPr>
        <w:t>2.</w:t>
      </w:r>
      <w:r w:rsidR="00FD6F58">
        <w:rPr>
          <w:rFonts w:ascii="Arial" w:hAnsi="Arial" w:cs="Arial"/>
          <w:sz w:val="22"/>
        </w:rPr>
        <w:t>4</w:t>
      </w:r>
      <w:r w:rsidRPr="0051384F">
        <w:rPr>
          <w:rFonts w:ascii="Arial" w:hAnsi="Arial" w:cs="Arial"/>
          <w:sz w:val="22"/>
        </w:rPr>
        <w:t>.</w:t>
      </w:r>
      <w:r w:rsidRPr="0051384F">
        <w:rPr>
          <w:rFonts w:ascii="Arial" w:hAnsi="Arial" w:cs="Arial"/>
          <w:sz w:val="22"/>
        </w:rPr>
        <w:tab/>
      </w:r>
      <w:r w:rsidR="00D30020" w:rsidRPr="0051384F">
        <w:rPr>
          <w:rFonts w:ascii="Arial" w:hAnsi="Arial" w:cs="Arial"/>
          <w:sz w:val="22"/>
        </w:rPr>
        <w:t>Durée de validité de l’accord-cadre</w:t>
      </w:r>
      <w:bookmarkEnd w:id="8"/>
    </w:p>
    <w:p w14:paraId="4A03B26F" w14:textId="77777777" w:rsidR="00592B09" w:rsidRPr="00C60CAC" w:rsidRDefault="00592B09" w:rsidP="00592B09">
      <w:pPr>
        <w:spacing w:before="120"/>
        <w:rPr>
          <w:rFonts w:ascii="Arial" w:hAnsi="Arial" w:cs="Arial"/>
          <w:color w:val="000000"/>
          <w:lang w:eastAsia="fr-FR"/>
        </w:rPr>
      </w:pPr>
      <w:r w:rsidRPr="00C60CAC">
        <w:rPr>
          <w:rFonts w:ascii="Arial" w:hAnsi="Arial" w:cs="Arial"/>
          <w:color w:val="000000"/>
          <w:lang w:eastAsia="fr-FR"/>
        </w:rPr>
        <w:t>Le march</w:t>
      </w:r>
      <w:r>
        <w:rPr>
          <w:rFonts w:ascii="Arial" w:hAnsi="Arial" w:cs="Arial"/>
          <w:color w:val="000000"/>
          <w:lang w:eastAsia="fr-FR"/>
        </w:rPr>
        <w:t>é est conclu pour une durée de 2 (DEUX</w:t>
      </w:r>
      <w:r w:rsidRPr="00C60CAC">
        <w:rPr>
          <w:rFonts w:ascii="Arial" w:hAnsi="Arial" w:cs="Arial"/>
          <w:color w:val="000000"/>
          <w:lang w:eastAsia="fr-FR"/>
        </w:rPr>
        <w:t>) an</w:t>
      </w:r>
      <w:r>
        <w:rPr>
          <w:rFonts w:ascii="Arial" w:hAnsi="Arial" w:cs="Arial"/>
          <w:color w:val="000000"/>
          <w:lang w:eastAsia="fr-FR"/>
        </w:rPr>
        <w:t>s</w:t>
      </w:r>
      <w:r w:rsidRPr="00C60CAC">
        <w:rPr>
          <w:rFonts w:ascii="Arial" w:hAnsi="Arial" w:cs="Arial"/>
          <w:color w:val="000000"/>
          <w:lang w:eastAsia="fr-FR"/>
        </w:rPr>
        <w:t xml:space="preserve"> à partir de la notification du marché.</w:t>
      </w:r>
    </w:p>
    <w:p w14:paraId="0AE1226C" w14:textId="77777777" w:rsidR="00592B09" w:rsidRPr="00C60CAC" w:rsidRDefault="00592B09" w:rsidP="00592B09">
      <w:pPr>
        <w:spacing w:before="120"/>
        <w:rPr>
          <w:rFonts w:ascii="Arial" w:hAnsi="Arial" w:cs="Arial"/>
          <w:color w:val="000000"/>
          <w:lang w:eastAsia="fr-FR"/>
        </w:rPr>
      </w:pPr>
      <w:r>
        <w:rPr>
          <w:rFonts w:ascii="Arial" w:hAnsi="Arial" w:cs="Arial"/>
          <w:color w:val="000000"/>
          <w:lang w:eastAsia="fr-FR"/>
        </w:rPr>
        <w:t>Il peut être reconduit 1</w:t>
      </w:r>
      <w:r w:rsidRPr="00C60CAC">
        <w:rPr>
          <w:rFonts w:ascii="Arial" w:hAnsi="Arial" w:cs="Arial"/>
          <w:color w:val="000000"/>
          <w:lang w:eastAsia="fr-FR"/>
        </w:rPr>
        <w:t xml:space="preserve"> (</w:t>
      </w:r>
      <w:r>
        <w:rPr>
          <w:rFonts w:ascii="Arial" w:hAnsi="Arial" w:cs="Arial"/>
          <w:color w:val="000000"/>
          <w:lang w:eastAsia="fr-FR"/>
        </w:rPr>
        <w:t>UNE</w:t>
      </w:r>
      <w:r w:rsidRPr="00C60CAC">
        <w:rPr>
          <w:rFonts w:ascii="Arial" w:hAnsi="Arial" w:cs="Arial"/>
          <w:color w:val="000000"/>
          <w:lang w:eastAsia="fr-FR"/>
        </w:rPr>
        <w:t>) foi</w:t>
      </w:r>
      <w:r>
        <w:rPr>
          <w:rFonts w:ascii="Arial" w:hAnsi="Arial" w:cs="Arial"/>
          <w:color w:val="000000"/>
          <w:lang w:eastAsia="fr-FR"/>
        </w:rPr>
        <w:t>s tacitement pour une durée de 2 (DEUX</w:t>
      </w:r>
      <w:r w:rsidRPr="00C60CAC">
        <w:rPr>
          <w:rFonts w:ascii="Arial" w:hAnsi="Arial" w:cs="Arial"/>
          <w:color w:val="000000"/>
          <w:lang w:eastAsia="fr-FR"/>
        </w:rPr>
        <w:t>) an</w:t>
      </w:r>
      <w:r>
        <w:rPr>
          <w:rFonts w:ascii="Arial" w:hAnsi="Arial" w:cs="Arial"/>
          <w:color w:val="000000"/>
          <w:lang w:eastAsia="fr-FR"/>
        </w:rPr>
        <w:t>s</w:t>
      </w:r>
      <w:r w:rsidRPr="00C60CAC">
        <w:rPr>
          <w:rFonts w:ascii="Arial" w:hAnsi="Arial" w:cs="Arial"/>
          <w:color w:val="000000"/>
          <w:lang w:eastAsia="fr-FR"/>
        </w:rPr>
        <w:t>.</w:t>
      </w:r>
    </w:p>
    <w:p w14:paraId="79F23165" w14:textId="77777777" w:rsidR="00592B09" w:rsidRPr="00FC3640" w:rsidRDefault="00592B09" w:rsidP="00592B09">
      <w:pPr>
        <w:spacing w:before="120"/>
        <w:rPr>
          <w:rFonts w:ascii="Arial" w:hAnsi="Arial" w:cs="Arial"/>
        </w:rPr>
      </w:pPr>
      <w:r w:rsidRPr="00C60CAC">
        <w:rPr>
          <w:rFonts w:ascii="Arial" w:hAnsi="Arial" w:cs="Arial"/>
          <w:color w:val="000000"/>
          <w:lang w:eastAsia="fr-FR"/>
        </w:rPr>
        <w:t>La durée totale de l’accord-cadre ne peut pas excéder 4 (QUATRE) ans.</w:t>
      </w:r>
    </w:p>
    <w:p w14:paraId="0288BA59" w14:textId="7A618970" w:rsidR="00452CB1" w:rsidRDefault="00CA4BF8" w:rsidP="00AE0E8B">
      <w:pPr>
        <w:pStyle w:val="Titre2"/>
        <w:numPr>
          <w:ilvl w:val="0"/>
          <w:numId w:val="0"/>
        </w:numPr>
        <w:rPr>
          <w:rFonts w:ascii="Arial" w:hAnsi="Arial" w:cs="Arial"/>
          <w:sz w:val="22"/>
        </w:rPr>
      </w:pPr>
      <w:bookmarkStart w:id="9" w:name="_Toc190871918"/>
      <w:r w:rsidRPr="00AE0E8B">
        <w:rPr>
          <w:rFonts w:ascii="Arial" w:hAnsi="Arial" w:cs="Arial"/>
          <w:sz w:val="22"/>
        </w:rPr>
        <w:t>2.</w:t>
      </w:r>
      <w:r w:rsidR="00FD6F58">
        <w:rPr>
          <w:rFonts w:ascii="Arial" w:hAnsi="Arial" w:cs="Arial"/>
          <w:sz w:val="22"/>
        </w:rPr>
        <w:t>5</w:t>
      </w:r>
      <w:r w:rsidRPr="00AE0E8B">
        <w:rPr>
          <w:rFonts w:ascii="Arial" w:hAnsi="Arial" w:cs="Arial"/>
          <w:sz w:val="22"/>
        </w:rPr>
        <w:t>.</w:t>
      </w:r>
      <w:r w:rsidRPr="00AE0E8B">
        <w:rPr>
          <w:rFonts w:ascii="Arial" w:hAnsi="Arial" w:cs="Arial"/>
          <w:sz w:val="22"/>
        </w:rPr>
        <w:tab/>
      </w:r>
      <w:r w:rsidR="00452CB1" w:rsidRPr="00AE0E8B">
        <w:rPr>
          <w:rFonts w:ascii="Arial" w:hAnsi="Arial" w:cs="Arial"/>
          <w:sz w:val="22"/>
        </w:rPr>
        <w:t>Montant de l’accord-cadre</w:t>
      </w:r>
      <w:bookmarkEnd w:id="9"/>
    </w:p>
    <w:p w14:paraId="6BE0D035" w14:textId="3CB320ED" w:rsidR="00E7207F" w:rsidRPr="003E074C" w:rsidRDefault="00E7207F" w:rsidP="003E074C">
      <w:pPr>
        <w:rPr>
          <w:rFonts w:ascii="Arial" w:hAnsi="Arial" w:cs="Arial"/>
        </w:rPr>
      </w:pPr>
      <w:r w:rsidRPr="003E074C">
        <w:rPr>
          <w:rFonts w:ascii="Arial" w:hAnsi="Arial" w:cs="Arial"/>
        </w:rPr>
        <w:t xml:space="preserve">Le </w:t>
      </w:r>
      <w:r w:rsidRPr="000F7DEA">
        <w:rPr>
          <w:rFonts w:ascii="Arial" w:hAnsi="Arial" w:cs="Arial"/>
        </w:rPr>
        <w:t>montant maximum de l</w:t>
      </w:r>
      <w:r w:rsidR="00240169">
        <w:rPr>
          <w:rFonts w:ascii="Arial" w:hAnsi="Arial" w:cs="Arial"/>
        </w:rPr>
        <w:t>a procédure</w:t>
      </w:r>
      <w:r w:rsidRPr="000F7DEA">
        <w:rPr>
          <w:rFonts w:ascii="Arial" w:hAnsi="Arial" w:cs="Arial"/>
        </w:rPr>
        <w:t xml:space="preserve">, sur sa période de validité (4 ans), tous lots confondus est fixé à </w:t>
      </w:r>
      <w:r w:rsidR="00F11547">
        <w:rPr>
          <w:rFonts w:ascii="Arial" w:hAnsi="Arial" w:cs="Arial"/>
        </w:rPr>
        <w:t>3 8</w:t>
      </w:r>
      <w:r w:rsidR="000F7DEA" w:rsidRPr="000F7DEA">
        <w:rPr>
          <w:rFonts w:ascii="Arial" w:hAnsi="Arial" w:cs="Arial"/>
        </w:rPr>
        <w:t>00 000</w:t>
      </w:r>
      <w:r w:rsidRPr="000F7DEA">
        <w:rPr>
          <w:rFonts w:ascii="Arial" w:hAnsi="Arial" w:cs="Arial"/>
        </w:rPr>
        <w:t xml:space="preserve"> euros HT, soit </w:t>
      </w:r>
      <w:r w:rsidR="00F11547">
        <w:rPr>
          <w:rFonts w:ascii="Arial" w:hAnsi="Arial" w:cs="Arial"/>
        </w:rPr>
        <w:t>4 560</w:t>
      </w:r>
      <w:r w:rsidR="000F7DEA" w:rsidRPr="000F7DEA">
        <w:rPr>
          <w:rFonts w:ascii="Arial" w:hAnsi="Arial" w:cs="Arial"/>
        </w:rPr>
        <w:t xml:space="preserve"> 000</w:t>
      </w:r>
      <w:r w:rsidRPr="000F7DEA">
        <w:rPr>
          <w:rFonts w:ascii="Arial" w:hAnsi="Arial" w:cs="Arial"/>
        </w:rPr>
        <w:t xml:space="preserve"> euros TTC</w:t>
      </w:r>
    </w:p>
    <w:p w14:paraId="6418086A" w14:textId="23932B03" w:rsidR="00E7207F" w:rsidRDefault="00E7207F" w:rsidP="00E57283">
      <w:pPr>
        <w:rPr>
          <w:rFonts w:ascii="Arial" w:hAnsi="Arial" w:cs="Arial"/>
        </w:rPr>
      </w:pPr>
    </w:p>
    <w:p w14:paraId="371370C7" w14:textId="4821F370" w:rsidR="00E7207F" w:rsidRPr="003E074C" w:rsidRDefault="00E7207F" w:rsidP="003E074C">
      <w:pPr>
        <w:rPr>
          <w:rFonts w:ascii="Arial" w:hAnsi="Arial" w:cs="Arial"/>
        </w:rPr>
      </w:pPr>
      <w:r w:rsidRPr="003E074C">
        <w:rPr>
          <w:rFonts w:ascii="Arial" w:hAnsi="Arial" w:cs="Arial"/>
        </w:rPr>
        <w:t xml:space="preserve">Le montant maximum de l’accord-cadre </w:t>
      </w:r>
      <w:r w:rsidR="00C316CF">
        <w:rPr>
          <w:rFonts w:ascii="Arial" w:hAnsi="Arial" w:cs="Arial"/>
        </w:rPr>
        <w:t xml:space="preserve">par lot </w:t>
      </w:r>
      <w:r w:rsidRPr="003E074C">
        <w:rPr>
          <w:rFonts w:ascii="Arial" w:hAnsi="Arial" w:cs="Arial"/>
        </w:rPr>
        <w:t>est réparti de la façon suivante :</w:t>
      </w:r>
    </w:p>
    <w:p w14:paraId="7FDA5A08" w14:textId="77777777" w:rsidR="00E7207F" w:rsidRPr="003E074C" w:rsidRDefault="00E7207F" w:rsidP="003E074C">
      <w:pPr>
        <w:rPr>
          <w:rFonts w:ascii="Arial" w:hAnsi="Arial" w:cs="Arial"/>
        </w:rPr>
      </w:pPr>
    </w:p>
    <w:tbl>
      <w:tblPr>
        <w:tblW w:w="9843" w:type="dxa"/>
        <w:tblInd w:w="80" w:type="dxa"/>
        <w:tblCellMar>
          <w:left w:w="70" w:type="dxa"/>
          <w:right w:w="70" w:type="dxa"/>
        </w:tblCellMar>
        <w:tblLook w:val="04A0" w:firstRow="1" w:lastRow="0" w:firstColumn="1" w:lastColumn="0" w:noHBand="0" w:noVBand="1"/>
      </w:tblPr>
      <w:tblGrid>
        <w:gridCol w:w="3341"/>
        <w:gridCol w:w="3565"/>
        <w:gridCol w:w="2937"/>
      </w:tblGrid>
      <w:tr w:rsidR="003E074C" w:rsidRPr="003E074C" w14:paraId="60F7F165" w14:textId="77777777" w:rsidTr="003E074C">
        <w:trPr>
          <w:trHeight w:val="310"/>
        </w:trPr>
        <w:tc>
          <w:tcPr>
            <w:tcW w:w="3341" w:type="dxa"/>
            <w:tcBorders>
              <w:top w:val="single" w:sz="8" w:space="0" w:color="auto"/>
              <w:left w:val="single" w:sz="8" w:space="0" w:color="auto"/>
              <w:bottom w:val="single" w:sz="8" w:space="0" w:color="auto"/>
              <w:right w:val="single" w:sz="8" w:space="0" w:color="auto"/>
            </w:tcBorders>
            <w:shd w:val="clear" w:color="auto" w:fill="D9D9D9"/>
            <w:noWrap/>
            <w:hideMark/>
          </w:tcPr>
          <w:p w14:paraId="76BCD9A4" w14:textId="77777777" w:rsidR="003E074C" w:rsidRPr="00F11547" w:rsidRDefault="003E074C" w:rsidP="003E074C">
            <w:pPr>
              <w:rPr>
                <w:rFonts w:ascii="Arial" w:hAnsi="Arial" w:cs="Arial"/>
                <w:b/>
              </w:rPr>
            </w:pPr>
            <w:r w:rsidRPr="00F11547">
              <w:rPr>
                <w:rFonts w:ascii="Arial" w:hAnsi="Arial" w:cs="Arial"/>
                <w:b/>
              </w:rPr>
              <w:t>LOT 1</w:t>
            </w:r>
          </w:p>
        </w:tc>
        <w:tc>
          <w:tcPr>
            <w:tcW w:w="3565" w:type="dxa"/>
            <w:tcBorders>
              <w:top w:val="single" w:sz="8" w:space="0" w:color="auto"/>
              <w:left w:val="nil"/>
              <w:bottom w:val="single" w:sz="8" w:space="0" w:color="auto"/>
              <w:right w:val="single" w:sz="8" w:space="0" w:color="auto"/>
            </w:tcBorders>
            <w:shd w:val="clear" w:color="auto" w:fill="D9D9D9"/>
            <w:noWrap/>
            <w:hideMark/>
          </w:tcPr>
          <w:p w14:paraId="45F668C8" w14:textId="77777777" w:rsidR="003E074C" w:rsidRPr="003E074C" w:rsidRDefault="003E074C" w:rsidP="00F11547">
            <w:pPr>
              <w:jc w:val="center"/>
              <w:rPr>
                <w:rFonts w:ascii="Arial" w:hAnsi="Arial" w:cs="Arial"/>
              </w:rPr>
            </w:pPr>
            <w:r w:rsidRPr="003E074C">
              <w:rPr>
                <w:rFonts w:ascii="Arial" w:hAnsi="Arial" w:cs="Arial"/>
              </w:rPr>
              <w:t>Montant max HT</w:t>
            </w:r>
          </w:p>
        </w:tc>
        <w:tc>
          <w:tcPr>
            <w:tcW w:w="2937" w:type="dxa"/>
            <w:tcBorders>
              <w:top w:val="single" w:sz="8" w:space="0" w:color="auto"/>
              <w:left w:val="nil"/>
              <w:bottom w:val="single" w:sz="8" w:space="0" w:color="auto"/>
              <w:right w:val="single" w:sz="8" w:space="0" w:color="auto"/>
            </w:tcBorders>
            <w:shd w:val="clear" w:color="auto" w:fill="D9D9D9"/>
            <w:noWrap/>
            <w:hideMark/>
          </w:tcPr>
          <w:p w14:paraId="191E9268" w14:textId="77777777" w:rsidR="003E074C" w:rsidRPr="003E074C" w:rsidRDefault="003E074C" w:rsidP="00F11547">
            <w:pPr>
              <w:jc w:val="center"/>
              <w:rPr>
                <w:rFonts w:ascii="Arial" w:hAnsi="Arial" w:cs="Arial"/>
              </w:rPr>
            </w:pPr>
            <w:r w:rsidRPr="003E074C">
              <w:rPr>
                <w:rFonts w:ascii="Arial" w:hAnsi="Arial" w:cs="Arial"/>
              </w:rPr>
              <w:t>Montant max TTC</w:t>
            </w:r>
          </w:p>
        </w:tc>
      </w:tr>
      <w:tr w:rsidR="003E074C" w:rsidRPr="003E074C" w14:paraId="47031721" w14:textId="77777777" w:rsidTr="003E074C">
        <w:trPr>
          <w:trHeight w:val="636"/>
        </w:trPr>
        <w:tc>
          <w:tcPr>
            <w:tcW w:w="33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2F4A22F" w14:textId="577CB224" w:rsidR="003E074C" w:rsidRPr="003E074C" w:rsidRDefault="003E074C" w:rsidP="003E074C">
            <w:pPr>
              <w:rPr>
                <w:rFonts w:ascii="Arial" w:hAnsi="Arial" w:cs="Arial"/>
              </w:rPr>
            </w:pPr>
            <w:r w:rsidRPr="00FC3640">
              <w:rPr>
                <w:rFonts w:ascii="Arial" w:hAnsi="Arial" w:cs="Arial"/>
                <w:lang w:eastAsia="fr-FR"/>
              </w:rPr>
              <w:t xml:space="preserve">Location de tablettes et application </w:t>
            </w:r>
            <w:r>
              <w:rPr>
                <w:rFonts w:ascii="Arial" w:hAnsi="Arial" w:cs="Arial"/>
                <w:lang w:eastAsia="fr-FR"/>
              </w:rPr>
              <w:t xml:space="preserve">de </w:t>
            </w:r>
            <w:r w:rsidRPr="00FC3640">
              <w:rPr>
                <w:rFonts w:ascii="Arial" w:hAnsi="Arial" w:cs="Arial"/>
                <w:lang w:eastAsia="fr-FR"/>
              </w:rPr>
              <w:t xml:space="preserve">formation </w:t>
            </w:r>
            <w:r>
              <w:rPr>
                <w:rFonts w:ascii="Arial" w:hAnsi="Arial" w:cs="Arial"/>
                <w:lang w:eastAsia="fr-FR"/>
              </w:rPr>
              <w:t xml:space="preserve">au </w:t>
            </w:r>
            <w:r w:rsidRPr="00FC3640">
              <w:rPr>
                <w:rFonts w:ascii="Arial" w:hAnsi="Arial" w:cs="Arial"/>
                <w:lang w:eastAsia="fr-FR"/>
              </w:rPr>
              <w:t>code de la conduite</w:t>
            </w:r>
          </w:p>
        </w:tc>
        <w:tc>
          <w:tcPr>
            <w:tcW w:w="3565" w:type="dxa"/>
            <w:tcBorders>
              <w:top w:val="single" w:sz="8" w:space="0" w:color="auto"/>
              <w:left w:val="single" w:sz="8" w:space="0" w:color="auto"/>
              <w:bottom w:val="single" w:sz="4" w:space="0" w:color="auto"/>
              <w:right w:val="single" w:sz="8" w:space="0" w:color="auto"/>
            </w:tcBorders>
            <w:vAlign w:val="center"/>
          </w:tcPr>
          <w:p w14:paraId="1DFEAD88" w14:textId="19C891BE" w:rsidR="003E074C" w:rsidRPr="003E074C" w:rsidRDefault="00F11547" w:rsidP="00F11547">
            <w:pPr>
              <w:jc w:val="center"/>
              <w:rPr>
                <w:rFonts w:ascii="Arial" w:hAnsi="Arial" w:cs="Arial"/>
              </w:rPr>
            </w:pPr>
            <w:r>
              <w:rPr>
                <w:rFonts w:ascii="Arial" w:hAnsi="Arial" w:cs="Arial"/>
              </w:rPr>
              <w:t xml:space="preserve">2 000 000 </w:t>
            </w:r>
            <w:r w:rsidR="00404AF5">
              <w:rPr>
                <w:rFonts w:ascii="Arial" w:hAnsi="Arial" w:cs="Arial"/>
              </w:rPr>
              <w:t>€</w:t>
            </w:r>
          </w:p>
        </w:tc>
        <w:tc>
          <w:tcPr>
            <w:tcW w:w="2937" w:type="dxa"/>
            <w:tcBorders>
              <w:top w:val="single" w:sz="8" w:space="0" w:color="auto"/>
              <w:left w:val="single" w:sz="8" w:space="0" w:color="auto"/>
              <w:bottom w:val="single" w:sz="4" w:space="0" w:color="auto"/>
              <w:right w:val="single" w:sz="8" w:space="0" w:color="auto"/>
            </w:tcBorders>
            <w:vAlign w:val="center"/>
          </w:tcPr>
          <w:p w14:paraId="4E5406AF" w14:textId="4BFF62CB" w:rsidR="003E074C" w:rsidRPr="003E074C" w:rsidRDefault="00F11547" w:rsidP="00F11547">
            <w:pPr>
              <w:jc w:val="center"/>
              <w:rPr>
                <w:rFonts w:ascii="Arial" w:hAnsi="Arial" w:cs="Arial"/>
              </w:rPr>
            </w:pPr>
            <w:r>
              <w:rPr>
                <w:rFonts w:ascii="Arial" w:hAnsi="Arial" w:cs="Arial"/>
              </w:rPr>
              <w:t>2 4</w:t>
            </w:r>
            <w:r w:rsidR="00404AF5">
              <w:rPr>
                <w:rFonts w:ascii="Arial" w:hAnsi="Arial" w:cs="Arial"/>
              </w:rPr>
              <w:t>00 000 €</w:t>
            </w:r>
          </w:p>
        </w:tc>
      </w:tr>
    </w:tbl>
    <w:p w14:paraId="5C9B2421" w14:textId="77777777" w:rsidR="00E7207F" w:rsidRPr="003E074C" w:rsidRDefault="00E7207F" w:rsidP="003E074C">
      <w:pPr>
        <w:rPr>
          <w:rFonts w:ascii="Arial" w:hAnsi="Arial" w:cs="Arial"/>
        </w:rPr>
      </w:pPr>
    </w:p>
    <w:tbl>
      <w:tblPr>
        <w:tblW w:w="9753" w:type="dxa"/>
        <w:tblInd w:w="80" w:type="dxa"/>
        <w:tblCellMar>
          <w:left w:w="70" w:type="dxa"/>
          <w:right w:w="70" w:type="dxa"/>
        </w:tblCellMar>
        <w:tblLook w:val="04A0" w:firstRow="1" w:lastRow="0" w:firstColumn="1" w:lastColumn="0" w:noHBand="0" w:noVBand="1"/>
      </w:tblPr>
      <w:tblGrid>
        <w:gridCol w:w="3310"/>
        <w:gridCol w:w="3533"/>
        <w:gridCol w:w="2910"/>
      </w:tblGrid>
      <w:tr w:rsidR="003E074C" w:rsidRPr="003E074C" w14:paraId="13392EA4" w14:textId="77777777" w:rsidTr="003E074C">
        <w:trPr>
          <w:trHeight w:val="264"/>
        </w:trPr>
        <w:tc>
          <w:tcPr>
            <w:tcW w:w="331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6C5E958" w14:textId="77777777" w:rsidR="003E074C" w:rsidRPr="00F11547" w:rsidRDefault="003E074C" w:rsidP="003E074C">
            <w:pPr>
              <w:rPr>
                <w:rFonts w:ascii="Arial" w:hAnsi="Arial" w:cs="Arial"/>
                <w:b/>
              </w:rPr>
            </w:pPr>
            <w:r w:rsidRPr="00F11547">
              <w:rPr>
                <w:rFonts w:ascii="Arial" w:hAnsi="Arial" w:cs="Arial"/>
                <w:b/>
              </w:rPr>
              <w:t>LOT 2</w:t>
            </w:r>
          </w:p>
        </w:tc>
        <w:tc>
          <w:tcPr>
            <w:tcW w:w="3533" w:type="dxa"/>
            <w:tcBorders>
              <w:top w:val="single" w:sz="8" w:space="0" w:color="auto"/>
              <w:left w:val="nil"/>
              <w:bottom w:val="single" w:sz="8" w:space="0" w:color="auto"/>
              <w:right w:val="single" w:sz="8" w:space="0" w:color="auto"/>
            </w:tcBorders>
            <w:shd w:val="clear" w:color="auto" w:fill="D9D9D9"/>
            <w:noWrap/>
            <w:vAlign w:val="center"/>
            <w:hideMark/>
          </w:tcPr>
          <w:p w14:paraId="3195A944" w14:textId="77777777" w:rsidR="003E074C" w:rsidRPr="003E074C" w:rsidRDefault="003E074C" w:rsidP="00F11547">
            <w:pPr>
              <w:jc w:val="center"/>
              <w:rPr>
                <w:rFonts w:ascii="Arial" w:hAnsi="Arial" w:cs="Arial"/>
              </w:rPr>
            </w:pPr>
            <w:r w:rsidRPr="003E074C">
              <w:rPr>
                <w:rFonts w:ascii="Arial" w:hAnsi="Arial" w:cs="Arial"/>
              </w:rPr>
              <w:t>Montant max HT</w:t>
            </w:r>
          </w:p>
        </w:tc>
        <w:tc>
          <w:tcPr>
            <w:tcW w:w="2910" w:type="dxa"/>
            <w:tcBorders>
              <w:top w:val="single" w:sz="8" w:space="0" w:color="auto"/>
              <w:left w:val="nil"/>
              <w:bottom w:val="single" w:sz="8" w:space="0" w:color="auto"/>
              <w:right w:val="single" w:sz="8" w:space="0" w:color="auto"/>
            </w:tcBorders>
            <w:shd w:val="clear" w:color="auto" w:fill="D9D9D9"/>
            <w:noWrap/>
            <w:vAlign w:val="center"/>
            <w:hideMark/>
          </w:tcPr>
          <w:p w14:paraId="558B5671" w14:textId="77777777" w:rsidR="003E074C" w:rsidRPr="003E074C" w:rsidRDefault="003E074C" w:rsidP="00F11547">
            <w:pPr>
              <w:jc w:val="center"/>
              <w:rPr>
                <w:rFonts w:ascii="Arial" w:hAnsi="Arial" w:cs="Arial"/>
              </w:rPr>
            </w:pPr>
            <w:r w:rsidRPr="003E074C">
              <w:rPr>
                <w:rFonts w:ascii="Arial" w:hAnsi="Arial" w:cs="Arial"/>
              </w:rPr>
              <w:t>Montant max TTC</w:t>
            </w:r>
          </w:p>
        </w:tc>
      </w:tr>
      <w:tr w:rsidR="003E074C" w:rsidRPr="003E074C" w14:paraId="34C8EF92" w14:textId="77777777" w:rsidTr="003E074C">
        <w:trPr>
          <w:trHeight w:val="569"/>
        </w:trPr>
        <w:tc>
          <w:tcPr>
            <w:tcW w:w="3310" w:type="dxa"/>
            <w:tcBorders>
              <w:top w:val="nil"/>
              <w:left w:val="single" w:sz="8" w:space="0" w:color="auto"/>
              <w:bottom w:val="single" w:sz="4" w:space="0" w:color="auto"/>
              <w:right w:val="single" w:sz="8" w:space="0" w:color="auto"/>
            </w:tcBorders>
            <w:shd w:val="clear" w:color="auto" w:fill="auto"/>
            <w:noWrap/>
            <w:vAlign w:val="center"/>
            <w:hideMark/>
          </w:tcPr>
          <w:p w14:paraId="13BF0D64" w14:textId="380936A8" w:rsidR="003E074C" w:rsidRPr="003E074C" w:rsidRDefault="003E074C" w:rsidP="003E074C">
            <w:pPr>
              <w:rPr>
                <w:rFonts w:ascii="Arial" w:hAnsi="Arial" w:cs="Arial"/>
              </w:rPr>
            </w:pPr>
            <w:r w:rsidRPr="00FC3640">
              <w:rPr>
                <w:rFonts w:ascii="Arial" w:hAnsi="Arial" w:cs="Arial"/>
                <w:lang w:eastAsia="fr-FR"/>
              </w:rPr>
              <w:t>Location de simulateurs et application de formation à la conduite</w:t>
            </w:r>
          </w:p>
        </w:tc>
        <w:tc>
          <w:tcPr>
            <w:tcW w:w="3533" w:type="dxa"/>
            <w:tcBorders>
              <w:top w:val="nil"/>
              <w:left w:val="single" w:sz="8" w:space="0" w:color="auto"/>
              <w:bottom w:val="single" w:sz="8" w:space="0" w:color="000000"/>
              <w:right w:val="single" w:sz="8" w:space="0" w:color="auto"/>
            </w:tcBorders>
            <w:vAlign w:val="center"/>
            <w:hideMark/>
          </w:tcPr>
          <w:p w14:paraId="23717791" w14:textId="044749A5" w:rsidR="003E074C" w:rsidRPr="003E074C" w:rsidRDefault="00F11547" w:rsidP="00F11547">
            <w:pPr>
              <w:jc w:val="center"/>
              <w:rPr>
                <w:rFonts w:ascii="Arial" w:hAnsi="Arial" w:cs="Arial"/>
              </w:rPr>
            </w:pPr>
            <w:r>
              <w:rPr>
                <w:rFonts w:ascii="Arial" w:hAnsi="Arial" w:cs="Arial"/>
              </w:rPr>
              <w:t xml:space="preserve">1 800 000 </w:t>
            </w:r>
            <w:r w:rsidR="003E074C" w:rsidRPr="003E074C">
              <w:rPr>
                <w:rFonts w:ascii="Arial" w:hAnsi="Arial" w:cs="Arial"/>
              </w:rPr>
              <w:t>€</w:t>
            </w:r>
          </w:p>
        </w:tc>
        <w:tc>
          <w:tcPr>
            <w:tcW w:w="2910" w:type="dxa"/>
            <w:tcBorders>
              <w:top w:val="nil"/>
              <w:left w:val="single" w:sz="8" w:space="0" w:color="auto"/>
              <w:bottom w:val="single" w:sz="8" w:space="0" w:color="000000"/>
              <w:right w:val="single" w:sz="8" w:space="0" w:color="auto"/>
            </w:tcBorders>
            <w:vAlign w:val="center"/>
            <w:hideMark/>
          </w:tcPr>
          <w:p w14:paraId="5304BF08" w14:textId="554AAF1B" w:rsidR="003E074C" w:rsidRPr="003E074C" w:rsidRDefault="00F11547" w:rsidP="00F11547">
            <w:pPr>
              <w:jc w:val="center"/>
              <w:rPr>
                <w:rFonts w:ascii="Arial" w:hAnsi="Arial" w:cs="Arial"/>
              </w:rPr>
            </w:pPr>
            <w:r>
              <w:rPr>
                <w:rFonts w:ascii="Arial" w:hAnsi="Arial" w:cs="Arial"/>
              </w:rPr>
              <w:t>2 16</w:t>
            </w:r>
            <w:r w:rsidR="00404AF5">
              <w:rPr>
                <w:rFonts w:ascii="Arial" w:hAnsi="Arial" w:cs="Arial"/>
              </w:rPr>
              <w:t>0 000</w:t>
            </w:r>
            <w:r w:rsidR="003E074C" w:rsidRPr="003E074C">
              <w:rPr>
                <w:rFonts w:ascii="Arial" w:hAnsi="Arial" w:cs="Arial"/>
              </w:rPr>
              <w:t xml:space="preserve"> €</w:t>
            </w:r>
          </w:p>
        </w:tc>
      </w:tr>
    </w:tbl>
    <w:p w14:paraId="62CBB443" w14:textId="705D65C2" w:rsidR="00FB038D" w:rsidRPr="002A33B0" w:rsidRDefault="00FB038D" w:rsidP="00FB038D">
      <w:pPr>
        <w:spacing w:before="240"/>
        <w:rPr>
          <w:rFonts w:ascii="Arial" w:hAnsi="Arial" w:cs="Arial"/>
        </w:rPr>
      </w:pPr>
      <w:r w:rsidRPr="002A33B0">
        <w:rPr>
          <w:rFonts w:ascii="Arial" w:hAnsi="Arial" w:cs="Arial"/>
        </w:rPr>
        <w:t xml:space="preserve">Le montant maximum de l’accord-cadre </w:t>
      </w:r>
      <w:r>
        <w:rPr>
          <w:rFonts w:ascii="Arial" w:hAnsi="Arial" w:cs="Arial"/>
        </w:rPr>
        <w:t xml:space="preserve">par lot </w:t>
      </w:r>
      <w:r w:rsidRPr="002A33B0">
        <w:rPr>
          <w:rFonts w:ascii="Arial" w:hAnsi="Arial" w:cs="Arial"/>
        </w:rPr>
        <w:t>correspond au maximum des montants cumulés des bons de commande que la personne publique peut notifier au titulaire pendant la durée de validité de l’accord-cadre. Ce montant</w:t>
      </w:r>
      <w:r>
        <w:rPr>
          <w:rFonts w:ascii="Arial" w:hAnsi="Arial" w:cs="Arial"/>
        </w:rPr>
        <w:t xml:space="preserve"> maximum</w:t>
      </w:r>
      <w:r w:rsidRPr="002A33B0">
        <w:rPr>
          <w:rFonts w:ascii="Arial" w:hAnsi="Arial" w:cs="Arial"/>
        </w:rPr>
        <w:t xml:space="preserve"> ne constitue pas un engagement de l’administration. Le titulaire ne peut prétendre à aucune indemnité si le montant cumulé des bons de commande effectivement notifiés</w:t>
      </w:r>
      <w:r>
        <w:rPr>
          <w:rFonts w:ascii="Arial" w:hAnsi="Arial" w:cs="Arial"/>
        </w:rPr>
        <w:t xml:space="preserve"> par </w:t>
      </w:r>
      <w:r w:rsidR="00404AF5">
        <w:rPr>
          <w:rFonts w:ascii="Arial" w:hAnsi="Arial" w:cs="Arial"/>
        </w:rPr>
        <w:t xml:space="preserve">lot </w:t>
      </w:r>
      <w:r w:rsidR="00404AF5" w:rsidRPr="002A33B0">
        <w:rPr>
          <w:rFonts w:ascii="Arial" w:hAnsi="Arial" w:cs="Arial"/>
        </w:rPr>
        <w:t>est</w:t>
      </w:r>
      <w:r w:rsidRPr="002A33B0">
        <w:rPr>
          <w:rFonts w:ascii="Arial" w:hAnsi="Arial" w:cs="Arial"/>
        </w:rPr>
        <w:t xml:space="preserve"> inférieur à ce montant maximum.</w:t>
      </w:r>
    </w:p>
    <w:p w14:paraId="3BCF5465" w14:textId="77777777" w:rsidR="00FB038D" w:rsidRDefault="00FB038D" w:rsidP="00FB038D">
      <w:pPr>
        <w:rPr>
          <w:rFonts w:ascii="Arial" w:hAnsi="Arial" w:cs="Arial"/>
        </w:rPr>
      </w:pPr>
      <w:r w:rsidRPr="002A33B0">
        <w:rPr>
          <w:rFonts w:ascii="Arial" w:hAnsi="Arial" w:cs="Arial"/>
        </w:rPr>
        <w:t>Le montant de la TVA est donné à titre indicatif ; son règlement est effectué suivant le taux en vigueur à la date du fait générateur.</w:t>
      </w:r>
    </w:p>
    <w:p w14:paraId="3B99CCF6" w14:textId="574E16E6" w:rsidR="00452CB1" w:rsidRPr="002A33B0" w:rsidRDefault="00674220" w:rsidP="00FD6F58">
      <w:pPr>
        <w:pStyle w:val="Titre1"/>
      </w:pPr>
      <w:bookmarkStart w:id="10" w:name="_Toc190871919"/>
      <w:r>
        <w:t>3.</w:t>
      </w:r>
      <w:r w:rsidR="00FD6F58">
        <w:t xml:space="preserve"> </w:t>
      </w:r>
      <w:r w:rsidR="00452CB1" w:rsidRPr="002A33B0">
        <w:t>CARACTERE DES PRIX</w:t>
      </w:r>
      <w:bookmarkEnd w:id="10"/>
      <w:r w:rsidR="00452CB1" w:rsidRPr="002A33B0">
        <w:t xml:space="preserve"> </w:t>
      </w:r>
    </w:p>
    <w:p w14:paraId="1658C4AC" w14:textId="3C3D91CA" w:rsidR="00452CB1" w:rsidRPr="0051384F" w:rsidRDefault="00102A3E" w:rsidP="003C7A12">
      <w:pPr>
        <w:pStyle w:val="Titre2"/>
        <w:numPr>
          <w:ilvl w:val="0"/>
          <w:numId w:val="0"/>
        </w:numPr>
        <w:rPr>
          <w:rFonts w:ascii="Arial" w:hAnsi="Arial" w:cs="Arial"/>
          <w:sz w:val="22"/>
        </w:rPr>
      </w:pPr>
      <w:bookmarkStart w:id="11" w:name="_Toc84322713"/>
      <w:bookmarkStart w:id="12" w:name="_Toc190871920"/>
      <w:bookmarkEnd w:id="11"/>
      <w:r w:rsidRPr="0051384F">
        <w:rPr>
          <w:rFonts w:ascii="Arial" w:hAnsi="Arial" w:cs="Arial"/>
          <w:sz w:val="22"/>
        </w:rPr>
        <w:t>3.1.</w:t>
      </w:r>
      <w:r w:rsidRPr="0051384F">
        <w:rPr>
          <w:rFonts w:ascii="Arial" w:hAnsi="Arial" w:cs="Arial"/>
          <w:sz w:val="22"/>
        </w:rPr>
        <w:tab/>
      </w:r>
      <w:r w:rsidR="00452CB1" w:rsidRPr="0051384F">
        <w:rPr>
          <w:rFonts w:ascii="Arial" w:hAnsi="Arial" w:cs="Arial"/>
          <w:sz w:val="22"/>
        </w:rPr>
        <w:t>Contenu des prix</w:t>
      </w:r>
      <w:bookmarkEnd w:id="12"/>
    </w:p>
    <w:p w14:paraId="4D20D8AC" w14:textId="68E0593D" w:rsidR="009F7770" w:rsidRPr="002A33B0" w:rsidRDefault="00452CB1" w:rsidP="00620A76">
      <w:pPr>
        <w:rPr>
          <w:rFonts w:ascii="Arial" w:hAnsi="Arial" w:cs="Arial"/>
        </w:rPr>
      </w:pPr>
      <w:r w:rsidRPr="002A33B0">
        <w:rPr>
          <w:rFonts w:ascii="Arial" w:hAnsi="Arial" w:cs="Arial"/>
        </w:rPr>
        <w:t xml:space="preserve">Les prix des </w:t>
      </w:r>
      <w:r w:rsidR="00332186" w:rsidRPr="002A33B0">
        <w:rPr>
          <w:rFonts w:ascii="Arial" w:hAnsi="Arial" w:cs="Arial"/>
        </w:rPr>
        <w:t xml:space="preserve">prestations </w:t>
      </w:r>
      <w:r w:rsidRPr="002A33B0">
        <w:rPr>
          <w:rFonts w:ascii="Arial" w:hAnsi="Arial" w:cs="Arial"/>
        </w:rPr>
        <w:t>sont réputés comprendre tous les frais afférents à l’exécution de l’accord-cadre, dont</w:t>
      </w:r>
      <w:r w:rsidR="00DA04CA" w:rsidRPr="002A33B0">
        <w:rPr>
          <w:rFonts w:ascii="Arial" w:hAnsi="Arial" w:cs="Arial"/>
        </w:rPr>
        <w:t>, notamment</w:t>
      </w:r>
      <w:r w:rsidR="006E6F5D" w:rsidRPr="002A33B0">
        <w:rPr>
          <w:rFonts w:ascii="Arial" w:hAnsi="Arial" w:cs="Arial"/>
        </w:rPr>
        <w:t xml:space="preserve"> les frais liés</w:t>
      </w:r>
      <w:r w:rsidR="009F7770" w:rsidRPr="002A33B0">
        <w:rPr>
          <w:rFonts w:ascii="Arial" w:hAnsi="Arial" w:cs="Arial"/>
        </w:rPr>
        <w:t> :</w:t>
      </w:r>
    </w:p>
    <w:p w14:paraId="2940F9E3" w14:textId="614FBDAF" w:rsidR="009F7770" w:rsidRPr="002A33B0" w:rsidRDefault="00A37D97" w:rsidP="005551F7">
      <w:pPr>
        <w:pStyle w:val="Paragraphedeliste"/>
        <w:numPr>
          <w:ilvl w:val="0"/>
          <w:numId w:val="10"/>
        </w:numPr>
        <w:spacing w:before="120"/>
        <w:ind w:left="714" w:hanging="357"/>
        <w:contextualSpacing w:val="0"/>
        <w:rPr>
          <w:rFonts w:ascii="Arial" w:hAnsi="Arial" w:cs="Arial"/>
        </w:rPr>
      </w:pPr>
      <w:r>
        <w:rPr>
          <w:rFonts w:ascii="Arial" w:hAnsi="Arial" w:cs="Arial"/>
        </w:rPr>
        <w:t>A</w:t>
      </w:r>
      <w:r w:rsidR="009F7770" w:rsidRPr="002A33B0">
        <w:rPr>
          <w:rFonts w:ascii="Arial" w:hAnsi="Arial" w:cs="Arial"/>
        </w:rPr>
        <w:t>ux opérations de vérification,</w:t>
      </w:r>
      <w:r w:rsidR="009F7770" w:rsidRPr="002A33B0">
        <w:rPr>
          <w:rFonts w:ascii="Arial" w:hAnsi="Arial" w:cs="Arial"/>
        </w:rPr>
        <w:tab/>
      </w:r>
    </w:p>
    <w:p w14:paraId="70A1DF82" w14:textId="5E6B5DE2" w:rsidR="009F7770" w:rsidRPr="002A33B0" w:rsidRDefault="00A37D97" w:rsidP="005551F7">
      <w:pPr>
        <w:pStyle w:val="Paragraphedeliste"/>
        <w:numPr>
          <w:ilvl w:val="0"/>
          <w:numId w:val="10"/>
        </w:numPr>
        <w:spacing w:before="120"/>
        <w:ind w:left="714" w:hanging="357"/>
        <w:contextualSpacing w:val="0"/>
        <w:rPr>
          <w:rFonts w:ascii="Arial" w:hAnsi="Arial" w:cs="Arial"/>
        </w:rPr>
      </w:pPr>
      <w:r>
        <w:rPr>
          <w:rFonts w:ascii="Arial" w:hAnsi="Arial" w:cs="Arial"/>
        </w:rPr>
        <w:t>A</w:t>
      </w:r>
      <w:r w:rsidR="009F7770" w:rsidRPr="002A33B0">
        <w:rPr>
          <w:rFonts w:ascii="Arial" w:hAnsi="Arial" w:cs="Arial"/>
        </w:rPr>
        <w:t>u</w:t>
      </w:r>
      <w:r w:rsidR="000B0C02">
        <w:rPr>
          <w:rFonts w:ascii="Arial" w:hAnsi="Arial" w:cs="Arial"/>
        </w:rPr>
        <w:t>x</w:t>
      </w:r>
      <w:r w:rsidR="009F7770" w:rsidRPr="002A33B0">
        <w:rPr>
          <w:rFonts w:ascii="Arial" w:hAnsi="Arial" w:cs="Arial"/>
        </w:rPr>
        <w:t xml:space="preserve"> déplacement</w:t>
      </w:r>
      <w:r w:rsidR="000B0C02">
        <w:rPr>
          <w:rFonts w:ascii="Arial" w:hAnsi="Arial" w:cs="Arial"/>
        </w:rPr>
        <w:t>s</w:t>
      </w:r>
      <w:r w:rsidR="009F7770" w:rsidRPr="002A33B0">
        <w:rPr>
          <w:rFonts w:ascii="Arial" w:hAnsi="Arial" w:cs="Arial"/>
        </w:rPr>
        <w:t xml:space="preserve"> des intervenants,</w:t>
      </w:r>
    </w:p>
    <w:p w14:paraId="3A8F6D59" w14:textId="6E025532" w:rsidR="00C96FDF" w:rsidRPr="002A33B0" w:rsidRDefault="00A37D97" w:rsidP="005551F7">
      <w:pPr>
        <w:pStyle w:val="Paragraphedeliste"/>
        <w:numPr>
          <w:ilvl w:val="0"/>
          <w:numId w:val="10"/>
        </w:numPr>
        <w:spacing w:before="120"/>
        <w:ind w:left="714" w:hanging="357"/>
        <w:contextualSpacing w:val="0"/>
        <w:rPr>
          <w:rFonts w:ascii="Arial" w:hAnsi="Arial" w:cs="Arial"/>
        </w:rPr>
      </w:pPr>
      <w:r>
        <w:rPr>
          <w:rFonts w:ascii="Arial" w:hAnsi="Arial" w:cs="Arial"/>
        </w:rPr>
        <w:t>L</w:t>
      </w:r>
      <w:r w:rsidR="00C96FDF" w:rsidRPr="002A33B0">
        <w:rPr>
          <w:rFonts w:ascii="Arial" w:hAnsi="Arial" w:cs="Arial"/>
        </w:rPr>
        <w:t>e conditionnement, l’emballage et la manutention,</w:t>
      </w:r>
    </w:p>
    <w:p w14:paraId="24984FD2" w14:textId="382E30D6" w:rsidR="009F7770" w:rsidRPr="002A33B0" w:rsidRDefault="00A37D97" w:rsidP="005551F7">
      <w:pPr>
        <w:pStyle w:val="Paragraphedeliste"/>
        <w:numPr>
          <w:ilvl w:val="0"/>
          <w:numId w:val="10"/>
        </w:numPr>
        <w:spacing w:before="120"/>
        <w:ind w:left="714" w:hanging="357"/>
        <w:contextualSpacing w:val="0"/>
        <w:rPr>
          <w:rFonts w:ascii="Arial" w:hAnsi="Arial" w:cs="Arial"/>
        </w:rPr>
      </w:pPr>
      <w:r>
        <w:rPr>
          <w:rFonts w:ascii="Arial" w:hAnsi="Arial" w:cs="Arial"/>
        </w:rPr>
        <w:t>A</w:t>
      </w:r>
      <w:r w:rsidR="009F7770" w:rsidRPr="002A33B0">
        <w:rPr>
          <w:rFonts w:ascii="Arial" w:hAnsi="Arial" w:cs="Arial"/>
        </w:rPr>
        <w:t xml:space="preserve"> la documentation en français, </w:t>
      </w:r>
      <w:r w:rsidR="009F7770" w:rsidRPr="002A33B0">
        <w:rPr>
          <w:rFonts w:ascii="Arial" w:hAnsi="Arial" w:cs="Arial"/>
        </w:rPr>
        <w:tab/>
      </w:r>
    </w:p>
    <w:p w14:paraId="3D5B786B" w14:textId="2651C80F" w:rsidR="009F7770" w:rsidRPr="002A33B0" w:rsidRDefault="00A37D97" w:rsidP="005551F7">
      <w:pPr>
        <w:pStyle w:val="Paragraphedeliste"/>
        <w:numPr>
          <w:ilvl w:val="0"/>
          <w:numId w:val="10"/>
        </w:numPr>
        <w:spacing w:before="120"/>
        <w:ind w:left="714" w:hanging="357"/>
        <w:contextualSpacing w:val="0"/>
        <w:rPr>
          <w:rFonts w:ascii="Arial" w:hAnsi="Arial" w:cs="Arial"/>
        </w:rPr>
      </w:pPr>
      <w:r>
        <w:rPr>
          <w:rFonts w:ascii="Arial" w:hAnsi="Arial" w:cs="Arial"/>
        </w:rPr>
        <w:t>A</w:t>
      </w:r>
      <w:r w:rsidR="009F7770" w:rsidRPr="002A33B0">
        <w:rPr>
          <w:rFonts w:ascii="Arial" w:hAnsi="Arial" w:cs="Arial"/>
        </w:rPr>
        <w:t xml:space="preserve"> l'assurance,</w:t>
      </w:r>
    </w:p>
    <w:p w14:paraId="6BECA867" w14:textId="7D079302" w:rsidR="009F7770" w:rsidRPr="002A33B0" w:rsidRDefault="00A37D97" w:rsidP="005551F7">
      <w:pPr>
        <w:pStyle w:val="Paragraphedeliste"/>
        <w:numPr>
          <w:ilvl w:val="0"/>
          <w:numId w:val="10"/>
        </w:numPr>
        <w:spacing w:before="120"/>
        <w:ind w:left="714" w:hanging="357"/>
        <w:contextualSpacing w:val="0"/>
        <w:rPr>
          <w:rFonts w:ascii="Arial" w:hAnsi="Arial" w:cs="Arial"/>
        </w:rPr>
      </w:pPr>
      <w:r>
        <w:rPr>
          <w:rFonts w:ascii="Arial" w:hAnsi="Arial" w:cs="Arial"/>
        </w:rPr>
        <w:t>A</w:t>
      </w:r>
      <w:r w:rsidR="009F7770" w:rsidRPr="002A33B0">
        <w:rPr>
          <w:rFonts w:ascii="Arial" w:hAnsi="Arial" w:cs="Arial"/>
        </w:rPr>
        <w:t xml:space="preserve">ux garanties </w:t>
      </w:r>
      <w:r w:rsidR="00C96FDF" w:rsidRPr="002A33B0">
        <w:rPr>
          <w:rFonts w:ascii="Arial" w:hAnsi="Arial" w:cs="Arial"/>
        </w:rPr>
        <w:t>et à tous les frais afférents à leur mise en œuvre,</w:t>
      </w:r>
    </w:p>
    <w:p w14:paraId="706E658E" w14:textId="4F3A13CF" w:rsidR="00101C12" w:rsidRDefault="00A37D97" w:rsidP="005551F7">
      <w:pPr>
        <w:pStyle w:val="Paragraphedeliste"/>
        <w:numPr>
          <w:ilvl w:val="0"/>
          <w:numId w:val="10"/>
        </w:numPr>
        <w:spacing w:before="120"/>
        <w:ind w:left="714" w:hanging="357"/>
        <w:contextualSpacing w:val="0"/>
        <w:rPr>
          <w:rFonts w:ascii="Arial" w:hAnsi="Arial" w:cs="Arial"/>
        </w:rPr>
      </w:pPr>
      <w:r>
        <w:rPr>
          <w:rFonts w:ascii="Arial" w:hAnsi="Arial" w:cs="Arial"/>
        </w:rPr>
        <w:lastRenderedPageBreak/>
        <w:t>A</w:t>
      </w:r>
      <w:r w:rsidR="006E6F5D" w:rsidRPr="002A33B0">
        <w:rPr>
          <w:rFonts w:ascii="Arial" w:hAnsi="Arial" w:cs="Arial"/>
        </w:rPr>
        <w:t xml:space="preserve"> </w:t>
      </w:r>
      <w:r w:rsidR="009F7770" w:rsidRPr="002A33B0">
        <w:rPr>
          <w:rFonts w:ascii="Arial" w:hAnsi="Arial" w:cs="Arial"/>
        </w:rPr>
        <w:t xml:space="preserve">la livraison franco de port </w:t>
      </w:r>
      <w:r w:rsidR="00F11547">
        <w:rPr>
          <w:rFonts w:ascii="Arial" w:hAnsi="Arial" w:cs="Arial"/>
        </w:rPr>
        <w:t xml:space="preserve">des matériels </w:t>
      </w:r>
      <w:r w:rsidR="009F7770" w:rsidRPr="002A33B0">
        <w:rPr>
          <w:rFonts w:ascii="Arial" w:hAnsi="Arial" w:cs="Arial"/>
        </w:rPr>
        <w:t>en France métropolitaine</w:t>
      </w:r>
      <w:r w:rsidR="00F11547">
        <w:rPr>
          <w:rFonts w:ascii="Arial" w:hAnsi="Arial" w:cs="Arial"/>
        </w:rPr>
        <w:t>.</w:t>
      </w:r>
    </w:p>
    <w:p w14:paraId="04E0F79F" w14:textId="0EA8336F" w:rsidR="00452CB1" w:rsidRPr="0051384F" w:rsidRDefault="00B837F9" w:rsidP="003C7A12">
      <w:pPr>
        <w:pStyle w:val="Titre2"/>
        <w:numPr>
          <w:ilvl w:val="0"/>
          <w:numId w:val="0"/>
        </w:numPr>
        <w:rPr>
          <w:rFonts w:ascii="Arial" w:hAnsi="Arial" w:cs="Arial"/>
          <w:sz w:val="22"/>
        </w:rPr>
      </w:pPr>
      <w:bookmarkStart w:id="13" w:name="_Toc190871921"/>
      <w:r w:rsidRPr="0051384F">
        <w:rPr>
          <w:rFonts w:ascii="Arial" w:hAnsi="Arial" w:cs="Arial"/>
          <w:sz w:val="22"/>
        </w:rPr>
        <w:t>3.2.</w:t>
      </w:r>
      <w:r w:rsidRPr="0051384F">
        <w:rPr>
          <w:rFonts w:ascii="Arial" w:hAnsi="Arial" w:cs="Arial"/>
          <w:sz w:val="22"/>
        </w:rPr>
        <w:tab/>
      </w:r>
      <w:r w:rsidR="00452CB1" w:rsidRPr="0051384F">
        <w:rPr>
          <w:rFonts w:ascii="Arial" w:hAnsi="Arial" w:cs="Arial"/>
          <w:sz w:val="22"/>
        </w:rPr>
        <w:t>Date d’établissement des prix</w:t>
      </w:r>
      <w:bookmarkEnd w:id="13"/>
      <w:r w:rsidR="00452CB1" w:rsidRPr="0051384F">
        <w:rPr>
          <w:rFonts w:ascii="Arial" w:hAnsi="Arial" w:cs="Arial"/>
          <w:sz w:val="22"/>
        </w:rPr>
        <w:t xml:space="preserve"> </w:t>
      </w:r>
    </w:p>
    <w:p w14:paraId="45884143" w14:textId="3198F328" w:rsidR="00452CB1" w:rsidRPr="002A33B0" w:rsidRDefault="00452CB1" w:rsidP="00620A76">
      <w:pPr>
        <w:rPr>
          <w:rFonts w:ascii="Arial" w:hAnsi="Arial" w:cs="Arial"/>
        </w:rPr>
      </w:pPr>
      <w:r w:rsidRPr="002A33B0">
        <w:rPr>
          <w:rFonts w:ascii="Arial" w:hAnsi="Arial" w:cs="Arial"/>
        </w:rPr>
        <w:t xml:space="preserve">Les prix définis </w:t>
      </w:r>
      <w:r w:rsidR="007B2016">
        <w:rPr>
          <w:rFonts w:ascii="Arial" w:hAnsi="Arial" w:cs="Arial"/>
        </w:rPr>
        <w:t>en annexe 1</w:t>
      </w:r>
      <w:r w:rsidR="00CA29C8" w:rsidRPr="002A33B0">
        <w:rPr>
          <w:rFonts w:ascii="Arial" w:hAnsi="Arial" w:cs="Arial"/>
        </w:rPr>
        <w:t xml:space="preserve"> </w:t>
      </w:r>
      <w:r w:rsidRPr="002A33B0">
        <w:rPr>
          <w:rFonts w:ascii="Arial" w:hAnsi="Arial" w:cs="Arial"/>
        </w:rPr>
        <w:t xml:space="preserve">de </w:t>
      </w:r>
      <w:r w:rsidR="00FB038D">
        <w:rPr>
          <w:rFonts w:ascii="Arial" w:hAnsi="Arial" w:cs="Arial"/>
        </w:rPr>
        <w:t xml:space="preserve">l’acte d’engagement </w:t>
      </w:r>
      <w:r w:rsidRPr="002A33B0">
        <w:rPr>
          <w:rFonts w:ascii="Arial" w:hAnsi="Arial" w:cs="Arial"/>
        </w:rPr>
        <w:t>sont établis aux conditions économiques du mois</w:t>
      </w:r>
      <w:r w:rsidR="0021798F" w:rsidRPr="002A33B0">
        <w:rPr>
          <w:rFonts w:ascii="Arial" w:hAnsi="Arial" w:cs="Arial"/>
        </w:rPr>
        <w:t xml:space="preserve"> de remise de l’offre</w:t>
      </w:r>
      <w:r w:rsidR="00F11547">
        <w:rPr>
          <w:rFonts w:ascii="Arial" w:hAnsi="Arial" w:cs="Arial"/>
        </w:rPr>
        <w:t xml:space="preserve"> soit </w:t>
      </w:r>
      <w:r w:rsidR="005F257B">
        <w:rPr>
          <w:rFonts w:ascii="Arial" w:hAnsi="Arial" w:cs="Arial"/>
        </w:rPr>
        <w:t>mars</w:t>
      </w:r>
      <w:r w:rsidR="00F11547">
        <w:rPr>
          <w:rFonts w:ascii="Arial" w:hAnsi="Arial" w:cs="Arial"/>
        </w:rPr>
        <w:t xml:space="preserve"> 2025. </w:t>
      </w:r>
    </w:p>
    <w:p w14:paraId="173C9184" w14:textId="2EAC213B" w:rsidR="00452CB1" w:rsidRPr="0051384F" w:rsidRDefault="00B837F9" w:rsidP="003C7A12">
      <w:pPr>
        <w:pStyle w:val="Titre2"/>
        <w:numPr>
          <w:ilvl w:val="0"/>
          <w:numId w:val="0"/>
        </w:numPr>
        <w:rPr>
          <w:rFonts w:ascii="Arial" w:hAnsi="Arial" w:cs="Arial"/>
          <w:sz w:val="22"/>
        </w:rPr>
      </w:pPr>
      <w:bookmarkStart w:id="14" w:name="_Toc190871922"/>
      <w:r w:rsidRPr="0051384F">
        <w:rPr>
          <w:rFonts w:ascii="Arial" w:hAnsi="Arial" w:cs="Arial"/>
          <w:sz w:val="22"/>
        </w:rPr>
        <w:t>3.3.</w:t>
      </w:r>
      <w:r w:rsidRPr="0051384F">
        <w:rPr>
          <w:rFonts w:ascii="Arial" w:hAnsi="Arial" w:cs="Arial"/>
          <w:sz w:val="22"/>
        </w:rPr>
        <w:tab/>
      </w:r>
      <w:r w:rsidR="00452CB1" w:rsidRPr="0051384F">
        <w:rPr>
          <w:rFonts w:ascii="Arial" w:hAnsi="Arial" w:cs="Arial"/>
          <w:sz w:val="22"/>
        </w:rPr>
        <w:t>Type des prix</w:t>
      </w:r>
      <w:bookmarkEnd w:id="14"/>
    </w:p>
    <w:p w14:paraId="30F9885A" w14:textId="24DBAEE0" w:rsidR="00E003F3" w:rsidRPr="002A33B0" w:rsidRDefault="00620057" w:rsidP="00620057">
      <w:pPr>
        <w:spacing w:before="120"/>
        <w:rPr>
          <w:rFonts w:ascii="Arial" w:hAnsi="Arial" w:cs="Arial"/>
          <w:lang w:eastAsia="fr-FR"/>
        </w:rPr>
      </w:pPr>
      <w:r w:rsidRPr="002A33B0">
        <w:rPr>
          <w:rFonts w:ascii="Arial" w:hAnsi="Arial" w:cs="Arial"/>
          <w:lang w:eastAsia="fr-FR"/>
        </w:rPr>
        <w:t xml:space="preserve">Les prix </w:t>
      </w:r>
      <w:r w:rsidR="00E57283">
        <w:rPr>
          <w:rFonts w:ascii="Arial" w:hAnsi="Arial" w:cs="Arial"/>
          <w:lang w:eastAsia="fr-FR"/>
        </w:rPr>
        <w:t xml:space="preserve">initiaux </w:t>
      </w:r>
      <w:r w:rsidR="00C3182F">
        <w:rPr>
          <w:rFonts w:ascii="Arial" w:hAnsi="Arial" w:cs="Arial"/>
          <w:lang w:eastAsia="fr-FR"/>
        </w:rPr>
        <w:t xml:space="preserve">définis en annexe 1 </w:t>
      </w:r>
      <w:r w:rsidR="00FB038D">
        <w:rPr>
          <w:rFonts w:ascii="Arial" w:hAnsi="Arial" w:cs="Arial"/>
          <w:lang w:eastAsia="fr-FR"/>
        </w:rPr>
        <w:t xml:space="preserve">de l’acte d’engagement </w:t>
      </w:r>
      <w:r w:rsidRPr="002A33B0">
        <w:rPr>
          <w:rFonts w:ascii="Arial" w:hAnsi="Arial" w:cs="Arial"/>
          <w:lang w:eastAsia="fr-FR"/>
        </w:rPr>
        <w:t xml:space="preserve">sont </w:t>
      </w:r>
      <w:r w:rsidR="009222F7" w:rsidRPr="002A33B0">
        <w:rPr>
          <w:rFonts w:ascii="Arial" w:hAnsi="Arial" w:cs="Arial"/>
          <w:lang w:eastAsia="fr-FR"/>
        </w:rPr>
        <w:t>unitaires</w:t>
      </w:r>
      <w:r w:rsidRPr="002A33B0">
        <w:rPr>
          <w:rFonts w:ascii="Arial" w:hAnsi="Arial" w:cs="Arial"/>
          <w:lang w:eastAsia="fr-FR"/>
        </w:rPr>
        <w:t xml:space="preserve"> définitifs</w:t>
      </w:r>
      <w:r w:rsidR="00E003F3" w:rsidRPr="002A33B0">
        <w:rPr>
          <w:rFonts w:ascii="Arial" w:hAnsi="Arial" w:cs="Arial"/>
          <w:lang w:eastAsia="fr-FR"/>
        </w:rPr>
        <w:t>.</w:t>
      </w:r>
    </w:p>
    <w:p w14:paraId="7FC46DEE" w14:textId="77777777" w:rsidR="00C3182F" w:rsidRPr="0051384F" w:rsidRDefault="00B837F9" w:rsidP="003C7A12">
      <w:pPr>
        <w:pStyle w:val="Titre2"/>
        <w:numPr>
          <w:ilvl w:val="0"/>
          <w:numId w:val="0"/>
        </w:numPr>
        <w:rPr>
          <w:rFonts w:ascii="Arial" w:hAnsi="Arial" w:cs="Arial"/>
          <w:sz w:val="22"/>
        </w:rPr>
      </w:pPr>
      <w:bookmarkStart w:id="15" w:name="_Toc190871923"/>
      <w:r w:rsidRPr="0051384F">
        <w:rPr>
          <w:rFonts w:ascii="Arial" w:hAnsi="Arial" w:cs="Arial"/>
          <w:sz w:val="22"/>
        </w:rPr>
        <w:t>3.4</w:t>
      </w:r>
      <w:r w:rsidR="006E6F5D" w:rsidRPr="0051384F">
        <w:rPr>
          <w:rFonts w:ascii="Arial" w:hAnsi="Arial" w:cs="Arial"/>
          <w:sz w:val="22"/>
        </w:rPr>
        <w:t>.</w:t>
      </w:r>
      <w:r w:rsidR="006E6F5D" w:rsidRPr="0051384F">
        <w:rPr>
          <w:rFonts w:ascii="Arial" w:hAnsi="Arial" w:cs="Arial"/>
          <w:sz w:val="22"/>
        </w:rPr>
        <w:tab/>
      </w:r>
      <w:r w:rsidR="00C3182F" w:rsidRPr="0051384F">
        <w:rPr>
          <w:rFonts w:ascii="Arial" w:hAnsi="Arial" w:cs="Arial"/>
          <w:sz w:val="22"/>
        </w:rPr>
        <w:t>Forme des prix</w:t>
      </w:r>
      <w:bookmarkEnd w:id="15"/>
    </w:p>
    <w:p w14:paraId="7F2DFDB3" w14:textId="207920EA" w:rsidR="00452CB1" w:rsidRDefault="00C3182F" w:rsidP="00CF0947">
      <w:pPr>
        <w:spacing w:before="120"/>
        <w:rPr>
          <w:rFonts w:ascii="Arial" w:hAnsi="Arial" w:cs="Arial"/>
          <w:lang w:eastAsia="fr-FR"/>
        </w:rPr>
      </w:pPr>
      <w:r>
        <w:rPr>
          <w:rFonts w:ascii="Arial" w:hAnsi="Arial" w:cs="Arial"/>
          <w:lang w:eastAsia="fr-FR"/>
        </w:rPr>
        <w:t xml:space="preserve">Les prix sont révisables dans les conditions définies à l’article 3.5 </w:t>
      </w:r>
      <w:r w:rsidRPr="00CF0947">
        <w:rPr>
          <w:rFonts w:ascii="Arial" w:hAnsi="Arial" w:cs="Arial"/>
          <w:lang w:eastAsia="fr-FR"/>
        </w:rPr>
        <w:t>infra</w:t>
      </w:r>
      <w:r>
        <w:rPr>
          <w:rFonts w:ascii="Arial" w:hAnsi="Arial" w:cs="Arial"/>
          <w:lang w:eastAsia="fr-FR"/>
        </w:rPr>
        <w:t xml:space="preserve"> </w:t>
      </w:r>
    </w:p>
    <w:p w14:paraId="0AD25B11" w14:textId="2452DF6B" w:rsidR="00452CB1" w:rsidRPr="0051384F" w:rsidRDefault="00A528A3" w:rsidP="003C7A12">
      <w:pPr>
        <w:pStyle w:val="Titre2"/>
        <w:numPr>
          <w:ilvl w:val="0"/>
          <w:numId w:val="0"/>
        </w:numPr>
        <w:rPr>
          <w:rFonts w:ascii="Arial" w:hAnsi="Arial" w:cs="Arial"/>
          <w:sz w:val="22"/>
        </w:rPr>
      </w:pPr>
      <w:bookmarkStart w:id="16" w:name="_Toc190871924"/>
      <w:r w:rsidRPr="0051384F">
        <w:rPr>
          <w:rFonts w:ascii="Arial" w:hAnsi="Arial" w:cs="Arial"/>
          <w:sz w:val="22"/>
        </w:rPr>
        <w:t>3.5.</w:t>
      </w:r>
      <w:r w:rsidRPr="0051384F">
        <w:rPr>
          <w:rFonts w:ascii="Arial" w:hAnsi="Arial" w:cs="Arial"/>
          <w:sz w:val="22"/>
        </w:rPr>
        <w:tab/>
      </w:r>
      <w:r w:rsidR="00452CB1" w:rsidRPr="0051384F">
        <w:rPr>
          <w:rFonts w:ascii="Arial" w:hAnsi="Arial" w:cs="Arial"/>
          <w:sz w:val="22"/>
        </w:rPr>
        <w:t>Révision des prix</w:t>
      </w:r>
      <w:bookmarkEnd w:id="16"/>
      <w:r w:rsidR="00370077" w:rsidRPr="0051384F">
        <w:rPr>
          <w:rFonts w:ascii="Arial" w:hAnsi="Arial" w:cs="Arial"/>
          <w:sz w:val="22"/>
        </w:rPr>
        <w:t xml:space="preserve"> </w:t>
      </w:r>
    </w:p>
    <w:p w14:paraId="42FC43DD" w14:textId="4C6C4DE8" w:rsidR="00452CB1" w:rsidRDefault="001C500E" w:rsidP="00620A76">
      <w:pPr>
        <w:rPr>
          <w:rFonts w:ascii="Arial" w:hAnsi="Arial" w:cs="Arial"/>
        </w:rPr>
      </w:pPr>
      <w:r w:rsidRPr="002A33B0">
        <w:rPr>
          <w:rFonts w:ascii="Arial" w:hAnsi="Arial" w:cs="Arial"/>
        </w:rPr>
        <w:t xml:space="preserve">Les prix </w:t>
      </w:r>
      <w:r w:rsidR="00FB038D">
        <w:rPr>
          <w:rFonts w:ascii="Arial" w:hAnsi="Arial" w:cs="Arial"/>
        </w:rPr>
        <w:t xml:space="preserve">des bons de commandes </w:t>
      </w:r>
      <w:r w:rsidR="00E430AD" w:rsidRPr="002A33B0">
        <w:rPr>
          <w:rFonts w:ascii="Arial" w:hAnsi="Arial" w:cs="Arial"/>
        </w:rPr>
        <w:t xml:space="preserve">sont révisables annuellement à la date anniversaire de la notification de </w:t>
      </w:r>
      <w:r w:rsidR="000B0C02">
        <w:rPr>
          <w:rFonts w:ascii="Arial" w:hAnsi="Arial" w:cs="Arial"/>
        </w:rPr>
        <w:t xml:space="preserve">chaque lot de </w:t>
      </w:r>
      <w:r w:rsidR="00E430AD" w:rsidRPr="002A33B0">
        <w:rPr>
          <w:rFonts w:ascii="Arial" w:hAnsi="Arial" w:cs="Arial"/>
        </w:rPr>
        <w:t>l’accord-cadre, à l'aide de</w:t>
      </w:r>
      <w:r w:rsidR="000B0C02">
        <w:rPr>
          <w:rFonts w:ascii="Arial" w:hAnsi="Arial" w:cs="Arial"/>
        </w:rPr>
        <w:t xml:space="preserve"> la</w:t>
      </w:r>
      <w:r w:rsidR="00E430AD" w:rsidRPr="002A33B0">
        <w:rPr>
          <w:rFonts w:ascii="Arial" w:hAnsi="Arial" w:cs="Arial"/>
        </w:rPr>
        <w:t xml:space="preserve"> formule suivante :</w:t>
      </w:r>
    </w:p>
    <w:p w14:paraId="03AAE00C" w14:textId="4F1575D1" w:rsidR="00C3182F" w:rsidRPr="00CF0947" w:rsidRDefault="00C3182F" w:rsidP="000B0C02">
      <w:pPr>
        <w:spacing w:before="240" w:after="240"/>
        <w:jc w:val="center"/>
        <w:rPr>
          <w:rFonts w:ascii="Arial" w:eastAsiaTheme="minorEastAsia" w:hAnsi="Arial" w:cs="Arial"/>
          <w:kern w:val="1"/>
          <w:lang w:eastAsia="ar-SA"/>
        </w:rPr>
      </w:pPr>
      <w:r w:rsidRPr="002A33B0">
        <w:rPr>
          <w:rFonts w:ascii="Arial" w:hAnsi="Arial" w:cs="Arial"/>
          <w:b/>
          <w:szCs w:val="20"/>
        </w:rPr>
        <w:t>P</w:t>
      </w:r>
      <w:r w:rsidRPr="002A33B0">
        <w:rPr>
          <w:rFonts w:ascii="Arial" w:hAnsi="Arial" w:cs="Arial"/>
          <w:b/>
          <w:szCs w:val="20"/>
          <w:vertAlign w:val="subscript"/>
        </w:rPr>
        <w:t>1</w:t>
      </w:r>
      <w:r w:rsidRPr="002A33B0">
        <w:rPr>
          <w:rFonts w:ascii="Arial" w:hAnsi="Arial" w:cs="Arial"/>
          <w:b/>
          <w:szCs w:val="20"/>
        </w:rPr>
        <w:t xml:space="preserve"> = P</w:t>
      </w:r>
      <w:r w:rsidRPr="002A33B0">
        <w:rPr>
          <w:rFonts w:ascii="Arial" w:hAnsi="Arial" w:cs="Arial"/>
          <w:b/>
          <w:szCs w:val="20"/>
          <w:vertAlign w:val="subscript"/>
        </w:rPr>
        <w:t>0</w:t>
      </w:r>
      <w:r>
        <w:rPr>
          <w:rFonts w:ascii="Arial" w:hAnsi="Arial" w:cs="Arial"/>
          <w:b/>
          <w:szCs w:val="20"/>
        </w:rPr>
        <w:t xml:space="preserve"> * </w:t>
      </w:r>
      <w:r w:rsidR="00FB038D" w:rsidRPr="00FB038D">
        <w:rPr>
          <w:rFonts w:ascii="Arial" w:hAnsi="Arial" w:cs="Arial"/>
          <w:b/>
          <w:szCs w:val="20"/>
        </w:rPr>
        <w:t>{</w:t>
      </w:r>
      <w:r w:rsidR="00FB038D">
        <w:rPr>
          <w:rFonts w:ascii="Arial" w:hAnsi="Arial" w:cs="Arial"/>
          <w:b/>
          <w:szCs w:val="20"/>
        </w:rPr>
        <w:t xml:space="preserve">0,2 + 0,8 * [ </w:t>
      </w:r>
      <w:r>
        <w:rPr>
          <w:rFonts w:ascii="Arial" w:hAnsi="Arial" w:cs="Arial"/>
          <w:b/>
          <w:szCs w:val="20"/>
        </w:rPr>
        <w:t>(0, 5</w:t>
      </w:r>
      <w:r w:rsidRPr="002A33B0">
        <w:rPr>
          <w:rFonts w:ascii="Arial" w:hAnsi="Arial" w:cs="Arial"/>
          <w:b/>
          <w:szCs w:val="20"/>
        </w:rPr>
        <w:t xml:space="preserve"> x Sw-IME</w:t>
      </w:r>
      <w:r w:rsidRPr="002A33B0">
        <w:rPr>
          <w:rFonts w:ascii="Arial" w:hAnsi="Arial" w:cs="Arial"/>
          <w:b/>
          <w:szCs w:val="20"/>
          <w:vertAlign w:val="subscript"/>
        </w:rPr>
        <w:t>1</w:t>
      </w:r>
      <w:r w:rsidRPr="002A33B0">
        <w:rPr>
          <w:rFonts w:ascii="Arial" w:hAnsi="Arial" w:cs="Arial"/>
          <w:b/>
          <w:szCs w:val="20"/>
        </w:rPr>
        <w:t>/Sw-IME</w:t>
      </w:r>
      <w:r w:rsidRPr="002A33B0">
        <w:rPr>
          <w:rFonts w:ascii="Arial" w:hAnsi="Arial" w:cs="Arial"/>
          <w:b/>
          <w:szCs w:val="20"/>
          <w:vertAlign w:val="subscript"/>
        </w:rPr>
        <w:t>0</w:t>
      </w:r>
      <w:r w:rsidRPr="002A33B0">
        <w:rPr>
          <w:rFonts w:ascii="Arial" w:hAnsi="Arial" w:cs="Arial"/>
          <w:b/>
          <w:szCs w:val="20"/>
        </w:rPr>
        <w:t>) + (0, 5 x PSdL</w:t>
      </w:r>
      <w:r w:rsidRPr="002A33B0">
        <w:rPr>
          <w:rFonts w:ascii="Arial" w:hAnsi="Arial" w:cs="Arial"/>
          <w:b/>
          <w:szCs w:val="20"/>
          <w:vertAlign w:val="subscript"/>
        </w:rPr>
        <w:t>1</w:t>
      </w:r>
      <w:r w:rsidRPr="002A33B0">
        <w:rPr>
          <w:rFonts w:ascii="Arial" w:hAnsi="Arial" w:cs="Arial"/>
          <w:b/>
          <w:szCs w:val="20"/>
        </w:rPr>
        <w:t>/PSdL</w:t>
      </w:r>
      <w:r w:rsidRPr="002A33B0">
        <w:rPr>
          <w:rFonts w:ascii="Arial" w:hAnsi="Arial" w:cs="Arial"/>
          <w:b/>
          <w:szCs w:val="20"/>
          <w:vertAlign w:val="subscript"/>
        </w:rPr>
        <w:t>0</w:t>
      </w:r>
      <w:r w:rsidRPr="002A33B0">
        <w:rPr>
          <w:rFonts w:ascii="Arial" w:hAnsi="Arial" w:cs="Arial"/>
          <w:b/>
          <w:szCs w:val="20"/>
        </w:rPr>
        <w:t>)</w:t>
      </w:r>
      <w:r w:rsidR="00F11547">
        <w:rPr>
          <w:rFonts w:ascii="Arial" w:hAnsi="Arial" w:cs="Arial"/>
          <w:b/>
          <w:szCs w:val="20"/>
        </w:rPr>
        <w:t xml:space="preserve"> </w:t>
      </w:r>
      <w:r w:rsidRPr="002A33B0">
        <w:rPr>
          <w:rFonts w:ascii="Arial" w:hAnsi="Arial" w:cs="Arial"/>
          <w:b/>
          <w:szCs w:val="20"/>
        </w:rPr>
        <w:t>]</w:t>
      </w:r>
      <w:r w:rsidR="00FB038D" w:rsidRPr="00FB038D">
        <w:rPr>
          <w:rFonts w:ascii="Arial" w:hAnsi="Arial" w:cs="Arial"/>
          <w:b/>
          <w:szCs w:val="20"/>
          <w:lang w:val="en-US"/>
        </w:rPr>
        <w:t xml:space="preserve"> </w:t>
      </w:r>
      <w:r w:rsidR="00FB038D">
        <w:rPr>
          <w:rFonts w:ascii="Arial" w:hAnsi="Arial" w:cs="Arial"/>
          <w:b/>
          <w:szCs w:val="20"/>
          <w:lang w:val="en-US"/>
        </w:rPr>
        <w:t>}</w:t>
      </w:r>
    </w:p>
    <w:p w14:paraId="4D61CE60" w14:textId="00D011D4" w:rsidR="00C3182F" w:rsidRPr="002A33B0" w:rsidRDefault="00963C9C" w:rsidP="00C3182F">
      <w:pPr>
        <w:spacing w:before="120"/>
        <w:rPr>
          <w:rFonts w:ascii="Arial" w:hAnsi="Arial" w:cs="Arial"/>
        </w:rPr>
      </w:pPr>
      <w:r>
        <w:rPr>
          <w:rFonts w:ascii="Arial" w:hAnsi="Arial" w:cs="Arial"/>
        </w:rPr>
        <w:t>D</w:t>
      </w:r>
      <w:r w:rsidR="00C3182F" w:rsidRPr="002A33B0">
        <w:rPr>
          <w:rFonts w:ascii="Arial" w:hAnsi="Arial" w:cs="Arial"/>
        </w:rPr>
        <w:t>ans laquelle :</w:t>
      </w:r>
    </w:p>
    <w:p w14:paraId="3C37248C" w14:textId="77777777" w:rsidR="00C3182F" w:rsidRPr="002A33B0" w:rsidRDefault="00C3182F" w:rsidP="00C3182F">
      <w:pPr>
        <w:spacing w:before="120"/>
        <w:rPr>
          <w:rFonts w:ascii="Arial" w:hAnsi="Arial" w:cs="Arial"/>
        </w:rPr>
      </w:pPr>
      <w:r w:rsidRPr="002A33B0">
        <w:rPr>
          <w:rFonts w:ascii="Arial" w:hAnsi="Arial" w:cs="Arial"/>
        </w:rPr>
        <w:t>P</w:t>
      </w:r>
      <w:r w:rsidRPr="002A33B0">
        <w:rPr>
          <w:rFonts w:ascii="Arial" w:hAnsi="Arial" w:cs="Arial"/>
          <w:vertAlign w:val="subscript"/>
        </w:rPr>
        <w:t>1</w:t>
      </w:r>
      <w:r w:rsidRPr="002A33B0">
        <w:rPr>
          <w:rFonts w:ascii="Arial" w:hAnsi="Arial" w:cs="Arial"/>
        </w:rPr>
        <w:t xml:space="preserve"> = prix révisé</w:t>
      </w:r>
    </w:p>
    <w:p w14:paraId="2A81E960" w14:textId="77777777" w:rsidR="00C3182F" w:rsidRPr="002A33B0" w:rsidRDefault="00C3182F" w:rsidP="00C3182F">
      <w:pPr>
        <w:spacing w:before="120"/>
        <w:rPr>
          <w:rFonts w:ascii="Arial" w:hAnsi="Arial" w:cs="Arial"/>
        </w:rPr>
      </w:pPr>
      <w:r w:rsidRPr="002A33B0">
        <w:rPr>
          <w:rFonts w:ascii="Arial" w:hAnsi="Arial" w:cs="Arial"/>
        </w:rPr>
        <w:t>P</w:t>
      </w:r>
      <w:r w:rsidRPr="002A33B0">
        <w:rPr>
          <w:rFonts w:ascii="Arial" w:hAnsi="Arial" w:cs="Arial"/>
          <w:vertAlign w:val="subscript"/>
        </w:rPr>
        <w:t>0</w:t>
      </w:r>
      <w:r w:rsidRPr="002A33B0">
        <w:rPr>
          <w:rFonts w:ascii="Arial" w:hAnsi="Arial" w:cs="Arial"/>
        </w:rPr>
        <w:t xml:space="preserve"> = prix à la date d’établissement des prix  </w:t>
      </w:r>
    </w:p>
    <w:p w14:paraId="54E2CB89" w14:textId="477D4111" w:rsidR="00C3182F" w:rsidRPr="00265A67" w:rsidRDefault="00C3182F" w:rsidP="00C3182F">
      <w:pPr>
        <w:spacing w:before="120" w:after="60" w:line="240" w:lineRule="auto"/>
        <w:rPr>
          <w:rFonts w:ascii="Arial" w:hAnsi="Arial" w:cs="Arial"/>
          <w:szCs w:val="20"/>
        </w:rPr>
      </w:pPr>
      <w:r w:rsidRPr="00265A67">
        <w:rPr>
          <w:rFonts w:ascii="Arial" w:hAnsi="Arial" w:cs="Arial"/>
          <w:szCs w:val="20"/>
        </w:rPr>
        <w:t xml:space="preserve">Sw-IME = </w:t>
      </w:r>
      <w:r w:rsidRPr="00C3182F">
        <w:rPr>
          <w:rFonts w:ascii="Arial" w:hAnsi="Arial" w:cs="Arial"/>
          <w:szCs w:val="20"/>
        </w:rPr>
        <w:t xml:space="preserve">Indices du cout horaire du travail dans les industries mécaniques et électriques (NAF </w:t>
      </w:r>
      <w:r w:rsidR="00B5591A">
        <w:rPr>
          <w:rFonts w:ascii="Arial" w:hAnsi="Arial" w:cs="Arial"/>
          <w:szCs w:val="20"/>
        </w:rPr>
        <w:t>25-30 33-33</w:t>
      </w:r>
      <w:r w:rsidRPr="00C3182F">
        <w:rPr>
          <w:rFonts w:ascii="Arial" w:hAnsi="Arial" w:cs="Arial"/>
          <w:szCs w:val="20"/>
        </w:rPr>
        <w:t xml:space="preserve">) - Base 100 en </w:t>
      </w:r>
      <w:r w:rsidR="00B5591A">
        <w:rPr>
          <w:rFonts w:ascii="Arial" w:hAnsi="Arial" w:cs="Arial"/>
          <w:szCs w:val="20"/>
        </w:rPr>
        <w:t>décembre 2008</w:t>
      </w:r>
      <w:r w:rsidRPr="00C3182F">
        <w:rPr>
          <w:rFonts w:ascii="Arial" w:hAnsi="Arial" w:cs="Arial"/>
          <w:szCs w:val="20"/>
        </w:rPr>
        <w:t xml:space="preserve"> - série en NAF rév. </w:t>
      </w:r>
      <w:r w:rsidR="00B5591A">
        <w:rPr>
          <w:rFonts w:ascii="Arial" w:hAnsi="Arial" w:cs="Arial"/>
          <w:szCs w:val="20"/>
        </w:rPr>
        <w:t xml:space="preserve">2. Réf indice INSEE : </w:t>
      </w:r>
      <w:r w:rsidR="00B5591A" w:rsidRPr="00B5591A">
        <w:rPr>
          <w:rFonts w:ascii="Arial" w:hAnsi="Arial" w:cs="Arial"/>
          <w:b/>
          <w:szCs w:val="20"/>
        </w:rPr>
        <w:t>001565183</w:t>
      </w:r>
    </w:p>
    <w:p w14:paraId="1BA7216F" w14:textId="77777777" w:rsidR="00C3182F" w:rsidRPr="002A33B0" w:rsidRDefault="00C3182F" w:rsidP="00C3182F">
      <w:pPr>
        <w:spacing w:before="120" w:after="60" w:line="240" w:lineRule="auto"/>
        <w:rPr>
          <w:rFonts w:ascii="Arial" w:hAnsi="Arial" w:cs="Arial"/>
          <w:szCs w:val="20"/>
        </w:rPr>
      </w:pPr>
      <w:r w:rsidRPr="002A33B0">
        <w:rPr>
          <w:rFonts w:ascii="Arial" w:hAnsi="Arial" w:cs="Arial"/>
          <w:szCs w:val="20"/>
        </w:rPr>
        <w:t>PSdL =. Indice des produits et services divers</w:t>
      </w:r>
    </w:p>
    <w:p w14:paraId="75BA70EB" w14:textId="35513A9A" w:rsidR="00C3182F" w:rsidRPr="002A33B0" w:rsidRDefault="00C3182F" w:rsidP="00C3182F">
      <w:pPr>
        <w:spacing w:before="120" w:after="60" w:line="240" w:lineRule="auto"/>
        <w:rPr>
          <w:rFonts w:ascii="Arial" w:hAnsi="Arial" w:cs="Arial"/>
          <w:szCs w:val="20"/>
        </w:rPr>
      </w:pPr>
      <w:r w:rsidRPr="002A33B0">
        <w:rPr>
          <w:rFonts w:ascii="Arial" w:hAnsi="Arial" w:cs="Arial"/>
          <w:szCs w:val="20"/>
          <w:u w:val="single"/>
        </w:rPr>
        <w:t>Date de lecture des indices “ 0 ”</w:t>
      </w:r>
      <w:r w:rsidRPr="002A33B0">
        <w:rPr>
          <w:rFonts w:ascii="Arial" w:hAnsi="Arial" w:cs="Arial"/>
          <w:szCs w:val="20"/>
        </w:rPr>
        <w:t xml:space="preserve"> : les valeurs des indices initiaux « 0 » sont lues à la date d'établissement des prix de l’accord-cadre (mois de remise de l’offre</w:t>
      </w:r>
      <w:r w:rsidR="00FB038D">
        <w:rPr>
          <w:rFonts w:ascii="Arial" w:hAnsi="Arial" w:cs="Arial"/>
          <w:szCs w:val="20"/>
        </w:rPr>
        <w:t xml:space="preserve"> Cf § 3.2 supra)</w:t>
      </w:r>
      <w:r w:rsidRPr="002A33B0">
        <w:rPr>
          <w:rFonts w:ascii="Arial" w:hAnsi="Arial" w:cs="Arial"/>
          <w:szCs w:val="20"/>
        </w:rPr>
        <w:t>.</w:t>
      </w:r>
    </w:p>
    <w:p w14:paraId="0C8AE029" w14:textId="77777777" w:rsidR="00C3182F" w:rsidRPr="002A33B0" w:rsidRDefault="00C3182F" w:rsidP="00C3182F">
      <w:pPr>
        <w:spacing w:before="120" w:after="60" w:line="240" w:lineRule="auto"/>
        <w:rPr>
          <w:rFonts w:ascii="Arial" w:hAnsi="Arial" w:cs="Arial"/>
          <w:szCs w:val="20"/>
        </w:rPr>
      </w:pPr>
      <w:r w:rsidRPr="002A33B0">
        <w:rPr>
          <w:rFonts w:ascii="Arial" w:hAnsi="Arial" w:cs="Arial"/>
          <w:szCs w:val="20"/>
          <w:u w:val="single"/>
        </w:rPr>
        <w:t>Date de lecture des indices “ 1 ”</w:t>
      </w:r>
      <w:r w:rsidRPr="002A33B0">
        <w:rPr>
          <w:rFonts w:ascii="Arial" w:hAnsi="Arial" w:cs="Arial"/>
          <w:szCs w:val="20"/>
        </w:rPr>
        <w:t xml:space="preserve"> : les valeurs des indices finaux « 1 » sont lues trois mois avant la date anniversaire de notification de l’accord-cadre. S’ils ne sont pas connus, les derniers indices publiés seront pris en compte.</w:t>
      </w:r>
    </w:p>
    <w:p w14:paraId="46C630E1" w14:textId="77777777" w:rsidR="00C3182F" w:rsidRPr="002A33B0" w:rsidRDefault="00C3182F" w:rsidP="00C3182F">
      <w:pPr>
        <w:spacing w:before="120" w:after="60" w:line="240" w:lineRule="auto"/>
        <w:rPr>
          <w:rFonts w:ascii="Arial" w:hAnsi="Arial" w:cs="Arial"/>
          <w:szCs w:val="20"/>
        </w:rPr>
      </w:pPr>
      <w:r w:rsidRPr="002A33B0">
        <w:rPr>
          <w:rFonts w:ascii="Arial" w:hAnsi="Arial" w:cs="Arial"/>
          <w:szCs w:val="20"/>
        </w:rPr>
        <w:t>Les indices éventuellement provisoires mentionnés ci-dessus sont considérés comme définitifs.</w:t>
      </w:r>
    </w:p>
    <w:p w14:paraId="3C4DF31E" w14:textId="77777777" w:rsidR="00C3182F" w:rsidRPr="002A33B0" w:rsidRDefault="00C3182F" w:rsidP="00C3182F">
      <w:pPr>
        <w:spacing w:before="120" w:line="240" w:lineRule="auto"/>
        <w:rPr>
          <w:rFonts w:ascii="Arial" w:hAnsi="Arial" w:cs="Arial"/>
          <w:szCs w:val="20"/>
        </w:rPr>
      </w:pPr>
      <w:r w:rsidRPr="002A33B0">
        <w:rPr>
          <w:rFonts w:ascii="Arial" w:hAnsi="Arial" w:cs="Arial"/>
          <w:szCs w:val="20"/>
        </w:rPr>
        <w:t xml:space="preserve">L’indice Sw-IME sont lus sur le site internet de l’INSEE (www.insee.fr). </w:t>
      </w:r>
    </w:p>
    <w:p w14:paraId="15749566" w14:textId="174F9CDF" w:rsidR="00C3182F" w:rsidRPr="002A33B0" w:rsidRDefault="00C3182F" w:rsidP="00C3182F">
      <w:pPr>
        <w:spacing w:before="120" w:line="240" w:lineRule="auto"/>
        <w:rPr>
          <w:rFonts w:ascii="Arial" w:hAnsi="Arial" w:cs="Arial"/>
          <w:szCs w:val="20"/>
        </w:rPr>
      </w:pPr>
      <w:r w:rsidRPr="002A33B0">
        <w:rPr>
          <w:rFonts w:ascii="Arial" w:hAnsi="Arial" w:cs="Arial"/>
          <w:szCs w:val="20"/>
        </w:rPr>
        <w:t xml:space="preserve">L’indice PsdL est publié sur le portail de </w:t>
      </w:r>
      <w:r w:rsidR="00237EAD">
        <w:rPr>
          <w:rFonts w:ascii="Arial" w:hAnsi="Arial" w:cs="Arial"/>
          <w:szCs w:val="20"/>
        </w:rPr>
        <w:t xml:space="preserve">la DGA : </w:t>
      </w:r>
      <w:hyperlink r:id="rId14" w:history="1">
        <w:r w:rsidR="002705C4" w:rsidRPr="0060649C">
          <w:rPr>
            <w:rStyle w:val="Lienhypertexte"/>
            <w:rFonts w:ascii="Arial" w:hAnsi="Arial" w:cs="Arial"/>
            <w:szCs w:val="20"/>
          </w:rPr>
          <w:t>www.armement.defense.gouv.fr</w:t>
        </w:r>
      </w:hyperlink>
      <w:r w:rsidR="002705C4">
        <w:rPr>
          <w:rFonts w:ascii="Arial" w:hAnsi="Arial" w:cs="Arial"/>
          <w:szCs w:val="20"/>
        </w:rPr>
        <w:t xml:space="preserve"> </w:t>
      </w:r>
    </w:p>
    <w:p w14:paraId="3494392E" w14:textId="77777777" w:rsidR="00C3182F" w:rsidRDefault="00C3182F" w:rsidP="00C3182F">
      <w:pPr>
        <w:spacing w:before="120" w:after="60" w:line="240" w:lineRule="auto"/>
        <w:rPr>
          <w:rFonts w:ascii="Arial" w:hAnsi="Arial" w:cs="Arial"/>
          <w:szCs w:val="20"/>
        </w:rPr>
      </w:pPr>
      <w:r w:rsidRPr="002A33B0">
        <w:rPr>
          <w:rFonts w:ascii="Arial" w:hAnsi="Arial" w:cs="Arial"/>
          <w:szCs w:val="20"/>
          <w:u w:val="single"/>
        </w:rPr>
        <w:t>Fixation du prix de règlement</w:t>
      </w:r>
      <w:r w:rsidRPr="002A33B0">
        <w:rPr>
          <w:rFonts w:ascii="Arial" w:hAnsi="Arial" w:cs="Arial"/>
          <w:szCs w:val="20"/>
        </w:rPr>
        <w:t xml:space="preserve"> : chaque prix révisé sert de base à l’établissement des bons de commande et à leur règlement.</w:t>
      </w:r>
    </w:p>
    <w:p w14:paraId="1C506A9F" w14:textId="70522064" w:rsidR="000C17F5" w:rsidRPr="0051384F" w:rsidRDefault="00B17E61" w:rsidP="003C7A12">
      <w:pPr>
        <w:pStyle w:val="Titre2"/>
        <w:numPr>
          <w:ilvl w:val="0"/>
          <w:numId w:val="0"/>
        </w:numPr>
        <w:rPr>
          <w:rFonts w:ascii="Arial" w:hAnsi="Arial" w:cs="Arial"/>
          <w:sz w:val="22"/>
        </w:rPr>
      </w:pPr>
      <w:bookmarkStart w:id="17" w:name="_Toc24030423"/>
      <w:bookmarkStart w:id="18" w:name="_Toc190871925"/>
      <w:r w:rsidRPr="0051384F">
        <w:rPr>
          <w:rFonts w:ascii="Arial" w:hAnsi="Arial" w:cs="Arial"/>
          <w:sz w:val="22"/>
        </w:rPr>
        <w:t>3.</w:t>
      </w:r>
      <w:r w:rsidR="00D60168" w:rsidRPr="0051384F">
        <w:rPr>
          <w:rFonts w:ascii="Arial" w:hAnsi="Arial" w:cs="Arial"/>
          <w:sz w:val="22"/>
        </w:rPr>
        <w:t>6</w:t>
      </w:r>
      <w:r w:rsidRPr="0051384F">
        <w:rPr>
          <w:rFonts w:ascii="Arial" w:hAnsi="Arial" w:cs="Arial"/>
          <w:sz w:val="22"/>
        </w:rPr>
        <w:t>.</w:t>
      </w:r>
      <w:r w:rsidRPr="0051384F">
        <w:rPr>
          <w:rFonts w:ascii="Arial" w:hAnsi="Arial" w:cs="Arial"/>
          <w:sz w:val="22"/>
        </w:rPr>
        <w:tab/>
      </w:r>
      <w:r w:rsidR="000C17F5" w:rsidRPr="0051384F">
        <w:rPr>
          <w:rFonts w:ascii="Arial" w:hAnsi="Arial" w:cs="Arial"/>
          <w:sz w:val="22"/>
        </w:rPr>
        <w:t>Conditions d’application de la révision des prix</w:t>
      </w:r>
      <w:bookmarkEnd w:id="17"/>
      <w:bookmarkEnd w:id="18"/>
      <w:r w:rsidR="000C17F5" w:rsidRPr="0051384F">
        <w:rPr>
          <w:rFonts w:ascii="Arial" w:hAnsi="Arial" w:cs="Arial"/>
          <w:sz w:val="22"/>
        </w:rPr>
        <w:t xml:space="preserve"> </w:t>
      </w:r>
    </w:p>
    <w:p w14:paraId="218D34FE" w14:textId="01BAAB79" w:rsidR="00D30020" w:rsidRPr="002A33B0" w:rsidRDefault="00D30020" w:rsidP="00D30020">
      <w:pPr>
        <w:spacing w:before="60"/>
        <w:rPr>
          <w:rFonts w:ascii="Arial" w:hAnsi="Arial" w:cs="Arial"/>
        </w:rPr>
      </w:pPr>
      <w:r w:rsidRPr="002A33B0">
        <w:rPr>
          <w:rFonts w:ascii="Arial" w:hAnsi="Arial" w:cs="Arial"/>
        </w:rPr>
        <w:t xml:space="preserve">En complément de l’article 3.5, le titulaire fait parvenir, au plus tard, un mois avant la date anniversaire </w:t>
      </w:r>
      <w:r w:rsidR="00CB1703">
        <w:rPr>
          <w:rFonts w:ascii="Arial" w:hAnsi="Arial" w:cs="Arial"/>
        </w:rPr>
        <w:t>de l’accord-cadre</w:t>
      </w:r>
      <w:r w:rsidRPr="002A33B0">
        <w:rPr>
          <w:rFonts w:ascii="Arial" w:hAnsi="Arial" w:cs="Arial"/>
        </w:rPr>
        <w:t xml:space="preserve"> (par tout moyen permettant d’identifier l’émetteur et de donner une date certaine), sa proposition de révision des prix, à :</w:t>
      </w:r>
    </w:p>
    <w:p w14:paraId="3404533C" w14:textId="77777777" w:rsidR="00982D67" w:rsidRPr="002A33B0" w:rsidRDefault="00982D67" w:rsidP="00C32F12">
      <w:pPr>
        <w:rPr>
          <w:rFonts w:ascii="Arial" w:hAnsi="Arial" w:cs="Arial"/>
        </w:rPr>
      </w:pPr>
    </w:p>
    <w:p w14:paraId="4136AC8B" w14:textId="77777777" w:rsidR="00D30020" w:rsidRPr="002A33B0" w:rsidRDefault="00D30020" w:rsidP="00D30020">
      <w:pPr>
        <w:ind w:left="142"/>
        <w:jc w:val="center"/>
        <w:rPr>
          <w:rFonts w:ascii="Arial" w:hAnsi="Arial" w:cs="Arial"/>
          <w:b/>
          <w:iCs/>
        </w:rPr>
      </w:pPr>
      <w:r w:rsidRPr="002A33B0">
        <w:rPr>
          <w:rFonts w:ascii="Arial" w:hAnsi="Arial" w:cs="Arial"/>
          <w:b/>
          <w:iCs/>
        </w:rPr>
        <w:t>DIRISI Toulon</w:t>
      </w:r>
    </w:p>
    <w:p w14:paraId="69863A25" w14:textId="77777777" w:rsidR="00D30020" w:rsidRPr="002A33B0" w:rsidRDefault="00D30020" w:rsidP="00D30020">
      <w:pPr>
        <w:ind w:left="142"/>
        <w:jc w:val="center"/>
        <w:rPr>
          <w:rFonts w:ascii="Arial" w:hAnsi="Arial" w:cs="Arial"/>
          <w:iCs/>
        </w:rPr>
      </w:pPr>
      <w:r w:rsidRPr="002A33B0">
        <w:rPr>
          <w:rFonts w:ascii="Arial" w:hAnsi="Arial" w:cs="Arial"/>
          <w:iCs/>
        </w:rPr>
        <w:t>Bureau des marchés</w:t>
      </w:r>
    </w:p>
    <w:p w14:paraId="5D717BA0" w14:textId="44A04051" w:rsidR="00D30020" w:rsidRPr="002A33B0" w:rsidRDefault="00D30020" w:rsidP="00D30020">
      <w:pPr>
        <w:ind w:left="142"/>
        <w:jc w:val="center"/>
        <w:rPr>
          <w:rFonts w:ascii="Arial" w:hAnsi="Arial" w:cs="Arial"/>
          <w:iCs/>
        </w:rPr>
      </w:pPr>
      <w:r w:rsidRPr="002A33B0">
        <w:rPr>
          <w:rFonts w:ascii="Arial" w:hAnsi="Arial" w:cs="Arial"/>
          <w:iCs/>
        </w:rPr>
        <w:t xml:space="preserve">BCRM de Toulon – BP </w:t>
      </w:r>
      <w:r w:rsidR="004C53D5">
        <w:rPr>
          <w:rFonts w:ascii="Arial" w:hAnsi="Arial" w:cs="Arial"/>
          <w:iCs/>
        </w:rPr>
        <w:t>1005</w:t>
      </w:r>
    </w:p>
    <w:p w14:paraId="65A08F53" w14:textId="77777777" w:rsidR="00D30020" w:rsidRPr="002A33B0" w:rsidRDefault="00D30020" w:rsidP="00D30020">
      <w:pPr>
        <w:ind w:left="142"/>
        <w:jc w:val="center"/>
        <w:rPr>
          <w:rFonts w:ascii="Arial" w:hAnsi="Arial" w:cs="Arial"/>
          <w:iCs/>
        </w:rPr>
      </w:pPr>
      <w:r w:rsidRPr="002A33B0">
        <w:rPr>
          <w:rFonts w:ascii="Arial" w:hAnsi="Arial" w:cs="Arial"/>
          <w:iCs/>
        </w:rPr>
        <w:t>83 800 TOULON CEDEX 9</w:t>
      </w:r>
    </w:p>
    <w:p w14:paraId="5BA75A10" w14:textId="77777777" w:rsidR="00D30020" w:rsidRPr="002A33B0" w:rsidRDefault="00D30020" w:rsidP="00D30020">
      <w:pPr>
        <w:ind w:left="142"/>
        <w:jc w:val="center"/>
        <w:rPr>
          <w:rFonts w:ascii="Arial" w:hAnsi="Arial" w:cs="Arial"/>
          <w:iCs/>
        </w:rPr>
      </w:pPr>
      <w:r w:rsidRPr="002A33B0">
        <w:rPr>
          <w:rFonts w:ascii="Arial" w:hAnsi="Arial" w:cs="Arial"/>
        </w:rPr>
        <w:t xml:space="preserve">E-mail : </w:t>
      </w:r>
      <w:hyperlink r:id="rId15" w:history="1">
        <w:r w:rsidRPr="002A33B0">
          <w:rPr>
            <w:rStyle w:val="Lienhypertexte"/>
            <w:rFonts w:ascii="Arial" w:hAnsi="Arial" w:cs="Arial"/>
          </w:rPr>
          <w:t>dirisi-toulon.marches.fct@intradef.gouv.fr</w:t>
        </w:r>
      </w:hyperlink>
    </w:p>
    <w:p w14:paraId="3E36FBC4" w14:textId="0B2D25BF" w:rsidR="00D30020" w:rsidRPr="002A33B0" w:rsidRDefault="00D30020" w:rsidP="00D30020">
      <w:pPr>
        <w:spacing w:before="120"/>
        <w:rPr>
          <w:rFonts w:ascii="Arial" w:hAnsi="Arial" w:cs="Arial"/>
        </w:rPr>
      </w:pPr>
      <w:r w:rsidRPr="002A33B0">
        <w:rPr>
          <w:rFonts w:ascii="Arial" w:hAnsi="Arial" w:cs="Arial"/>
        </w:rPr>
        <w:t>Le service dispose d’un mois à compter de la réception de la proposition, pour signifier éventuellement son désaccord au titulaire. Un courrier établissant le coefficient applicable, pour chaque</w:t>
      </w:r>
      <w:r w:rsidR="001C500E" w:rsidRPr="002A33B0">
        <w:rPr>
          <w:rFonts w:ascii="Arial" w:hAnsi="Arial" w:cs="Arial"/>
        </w:rPr>
        <w:t xml:space="preserve"> année</w:t>
      </w:r>
      <w:r w:rsidRPr="002A33B0">
        <w:rPr>
          <w:rFonts w:ascii="Arial" w:hAnsi="Arial" w:cs="Arial"/>
        </w:rPr>
        <w:t>, est émis par l’autorité signataire ou son représentant.</w:t>
      </w:r>
    </w:p>
    <w:p w14:paraId="5E6573E1" w14:textId="77777777" w:rsidR="00D30020" w:rsidRPr="002A33B0" w:rsidRDefault="00D30020" w:rsidP="00D30020">
      <w:pPr>
        <w:spacing w:before="60"/>
        <w:rPr>
          <w:rFonts w:ascii="Arial" w:hAnsi="Arial" w:cs="Arial"/>
        </w:rPr>
      </w:pPr>
      <w:r w:rsidRPr="002A33B0">
        <w:rPr>
          <w:rFonts w:ascii="Arial" w:hAnsi="Arial" w:cs="Arial"/>
        </w:rPr>
        <w:lastRenderedPageBreak/>
        <w:t>La révision des prix est appliquée à partir de la date la plus tardive entre la date anniversaire de la notification de l’accord-cadre et la date de réception de la révision, plus un mois.</w:t>
      </w:r>
    </w:p>
    <w:p w14:paraId="751B6B3B" w14:textId="57C23366" w:rsidR="00D30020" w:rsidRPr="002A33B0" w:rsidRDefault="00D30020" w:rsidP="00D30020">
      <w:pPr>
        <w:spacing w:before="60"/>
        <w:rPr>
          <w:rFonts w:ascii="Arial" w:hAnsi="Arial" w:cs="Arial"/>
        </w:rPr>
      </w:pPr>
      <w:r w:rsidRPr="002A33B0">
        <w:rPr>
          <w:rFonts w:ascii="Arial" w:hAnsi="Arial" w:cs="Arial"/>
        </w:rPr>
        <w:t>Dans l’hypothèse d’un désaccord sur la lecture des indices ou d’un retard du fait du titulaire dans la proposition de révision des prix, le prix de règlement appliqué aux bons de commande</w:t>
      </w:r>
      <w:r w:rsidR="001C500E" w:rsidRPr="002A33B0">
        <w:rPr>
          <w:rFonts w:ascii="Arial" w:hAnsi="Arial" w:cs="Arial"/>
        </w:rPr>
        <w:t xml:space="preserve"> </w:t>
      </w:r>
      <w:r w:rsidRPr="002A33B0">
        <w:rPr>
          <w:rFonts w:ascii="Arial" w:hAnsi="Arial" w:cs="Arial"/>
        </w:rPr>
        <w:t>est celui des barèmes en vigueur avant la révision considérée, et ce jusqu’à entente entre les deux parties et réception de l’accord du titulaire (par tout moyen permettant d’identifier l’émetteur et de donner une date certaine).</w:t>
      </w:r>
    </w:p>
    <w:p w14:paraId="76E655E4" w14:textId="0FC926C9" w:rsidR="00E430AD" w:rsidRPr="002A33B0" w:rsidRDefault="00674220" w:rsidP="00FD6F58">
      <w:pPr>
        <w:pStyle w:val="Titre1"/>
      </w:pPr>
      <w:bookmarkStart w:id="19" w:name="_Toc190871926"/>
      <w:r>
        <w:t xml:space="preserve">4. </w:t>
      </w:r>
      <w:r w:rsidR="00E430AD" w:rsidRPr="002A33B0">
        <w:t>CONDITIONS DE PAIEMENT</w:t>
      </w:r>
      <w:bookmarkEnd w:id="19"/>
      <w:r w:rsidR="00E430AD" w:rsidRPr="002A33B0">
        <w:t xml:space="preserve"> </w:t>
      </w:r>
    </w:p>
    <w:p w14:paraId="7D7A1671" w14:textId="094E98FD" w:rsidR="00E430AD" w:rsidRDefault="00E430AD" w:rsidP="00620A76">
      <w:pPr>
        <w:rPr>
          <w:rFonts w:ascii="Arial" w:hAnsi="Arial" w:cs="Arial"/>
        </w:rPr>
      </w:pPr>
      <w:r w:rsidRPr="002A33B0">
        <w:rPr>
          <w:rFonts w:ascii="Arial" w:hAnsi="Arial" w:cs="Arial"/>
        </w:rPr>
        <w:t>Les paiements dus au titulaire au titre du marché s'effectuent selon les modalités définies au présent article.</w:t>
      </w:r>
    </w:p>
    <w:p w14:paraId="4FBBEEC0" w14:textId="79D5822D" w:rsidR="00E430AD" w:rsidRPr="0051384F" w:rsidRDefault="00B17E61" w:rsidP="003C7A12">
      <w:pPr>
        <w:pStyle w:val="Titre2"/>
        <w:numPr>
          <w:ilvl w:val="0"/>
          <w:numId w:val="0"/>
        </w:numPr>
        <w:rPr>
          <w:rFonts w:ascii="Arial" w:hAnsi="Arial" w:cs="Arial"/>
          <w:sz w:val="22"/>
        </w:rPr>
      </w:pPr>
      <w:bookmarkStart w:id="20" w:name="_Toc84322723"/>
      <w:bookmarkStart w:id="21" w:name="_Toc190871927"/>
      <w:bookmarkEnd w:id="20"/>
      <w:r w:rsidRPr="0051384F">
        <w:rPr>
          <w:rFonts w:ascii="Arial" w:hAnsi="Arial" w:cs="Arial"/>
          <w:sz w:val="22"/>
        </w:rPr>
        <w:t>4.1.</w:t>
      </w:r>
      <w:r w:rsidRPr="0051384F">
        <w:rPr>
          <w:rFonts w:ascii="Arial" w:hAnsi="Arial" w:cs="Arial"/>
          <w:sz w:val="22"/>
        </w:rPr>
        <w:tab/>
      </w:r>
      <w:r w:rsidR="00E430AD" w:rsidRPr="0051384F">
        <w:rPr>
          <w:rFonts w:ascii="Arial" w:hAnsi="Arial" w:cs="Arial"/>
          <w:sz w:val="22"/>
        </w:rPr>
        <w:t>Avance</w:t>
      </w:r>
      <w:bookmarkEnd w:id="21"/>
    </w:p>
    <w:p w14:paraId="49BB50C0" w14:textId="643AE9BF" w:rsidR="00C04A51" w:rsidRDefault="00C04A51" w:rsidP="00C04A51">
      <w:pPr>
        <w:keepNext/>
        <w:keepLines/>
        <w:spacing w:before="120"/>
        <w:rPr>
          <w:rFonts w:ascii="Arial" w:hAnsi="Arial" w:cs="Arial"/>
        </w:rPr>
      </w:pPr>
      <w:r w:rsidRPr="00004A2F">
        <w:rPr>
          <w:rFonts w:ascii="Arial" w:hAnsi="Arial" w:cs="Arial"/>
        </w:rPr>
        <w:t>Conformément à l’article R</w:t>
      </w:r>
      <w:r w:rsidR="00237EAD">
        <w:rPr>
          <w:rFonts w:ascii="Arial" w:hAnsi="Arial" w:cs="Arial"/>
        </w:rPr>
        <w:t xml:space="preserve">. </w:t>
      </w:r>
      <w:r w:rsidRPr="00004A2F">
        <w:rPr>
          <w:rFonts w:ascii="Arial" w:hAnsi="Arial" w:cs="Arial"/>
        </w:rPr>
        <w:t>2191-</w:t>
      </w:r>
      <w:r w:rsidR="00CB1703">
        <w:rPr>
          <w:rFonts w:ascii="Arial" w:hAnsi="Arial" w:cs="Arial"/>
        </w:rPr>
        <w:t>3</w:t>
      </w:r>
      <w:r w:rsidR="00CB1703" w:rsidRPr="00004A2F">
        <w:rPr>
          <w:rFonts w:ascii="Arial" w:hAnsi="Arial" w:cs="Arial"/>
        </w:rPr>
        <w:t xml:space="preserve"> </w:t>
      </w:r>
      <w:r w:rsidRPr="00004A2F">
        <w:rPr>
          <w:rFonts w:ascii="Arial" w:hAnsi="Arial" w:cs="Arial"/>
        </w:rPr>
        <w:t xml:space="preserve">du code de la commande publique, une avance peut être accordé au titulaire pour chaque bon de commande d’un montant supérieur à 50 000 € </w:t>
      </w:r>
      <w:r w:rsidR="00CB1703">
        <w:rPr>
          <w:rFonts w:ascii="Arial" w:hAnsi="Arial" w:cs="Arial"/>
        </w:rPr>
        <w:t xml:space="preserve">HT </w:t>
      </w:r>
      <w:r w:rsidRPr="00004A2F">
        <w:rPr>
          <w:rFonts w:ascii="Arial" w:hAnsi="Arial" w:cs="Arial"/>
        </w:rPr>
        <w:t xml:space="preserve">et dans le mesure où le délai d’exécution est supérieur à </w:t>
      </w:r>
      <w:r w:rsidR="00C3182F">
        <w:rPr>
          <w:rFonts w:ascii="Arial" w:hAnsi="Arial" w:cs="Arial"/>
        </w:rPr>
        <w:t>2</w:t>
      </w:r>
      <w:r w:rsidRPr="00004A2F">
        <w:rPr>
          <w:rFonts w:ascii="Arial" w:hAnsi="Arial" w:cs="Arial"/>
        </w:rPr>
        <w:t xml:space="preserve"> mois</w:t>
      </w:r>
      <w:r w:rsidR="00CB1703">
        <w:rPr>
          <w:rFonts w:ascii="Arial" w:hAnsi="Arial" w:cs="Arial"/>
        </w:rPr>
        <w:t>.</w:t>
      </w:r>
      <w:r w:rsidRPr="00004A2F">
        <w:rPr>
          <w:rFonts w:ascii="Arial" w:hAnsi="Arial" w:cs="Arial"/>
        </w:rPr>
        <w:t xml:space="preserve"> </w:t>
      </w:r>
    </w:p>
    <w:p w14:paraId="2F276734" w14:textId="3E4F3ED4" w:rsidR="00C3182F" w:rsidRPr="004C53D5" w:rsidRDefault="00C3182F" w:rsidP="00C3182F">
      <w:pPr>
        <w:spacing w:before="120"/>
        <w:rPr>
          <w:rFonts w:ascii="Arial" w:hAnsi="Arial" w:cs="Arial"/>
        </w:rPr>
      </w:pPr>
      <w:r w:rsidRPr="004C53D5">
        <w:rPr>
          <w:rFonts w:ascii="Arial" w:hAnsi="Arial" w:cs="Arial"/>
        </w:rPr>
        <w:t xml:space="preserve">Cette avance est calculée sur la base du montant </w:t>
      </w:r>
      <w:r w:rsidR="00F11547">
        <w:rPr>
          <w:rFonts w:ascii="Arial" w:hAnsi="Arial" w:cs="Arial"/>
        </w:rPr>
        <w:t xml:space="preserve">TTC </w:t>
      </w:r>
      <w:r w:rsidRPr="004C53D5">
        <w:rPr>
          <w:rFonts w:ascii="Arial" w:hAnsi="Arial" w:cs="Arial"/>
        </w:rPr>
        <w:t>du bon de commande, diminué du montant des prestations confiées à des sous-traitants et donnants lieux à paiement direct.</w:t>
      </w:r>
    </w:p>
    <w:p w14:paraId="15AF0997" w14:textId="77777777" w:rsidR="00C3182F" w:rsidRPr="004C53D5" w:rsidRDefault="00C3182F" w:rsidP="00C3182F">
      <w:pPr>
        <w:spacing w:before="120" w:after="60"/>
        <w:rPr>
          <w:rFonts w:ascii="Arial" w:hAnsi="Arial" w:cs="Arial"/>
        </w:rPr>
      </w:pPr>
      <w:r w:rsidRPr="004C53D5">
        <w:rPr>
          <w:rFonts w:ascii="Arial" w:hAnsi="Arial" w:cs="Arial"/>
        </w:rPr>
        <w:t xml:space="preserve">Le montant de l’avance est fixé à : </w:t>
      </w:r>
    </w:p>
    <w:p w14:paraId="770F9535" w14:textId="6A63E944" w:rsidR="00C3182F" w:rsidRPr="004C53D5" w:rsidRDefault="00C3182F" w:rsidP="00C32F12">
      <w:pPr>
        <w:pStyle w:val="Paragraphedeliste"/>
        <w:numPr>
          <w:ilvl w:val="0"/>
          <w:numId w:val="17"/>
        </w:numPr>
        <w:spacing w:after="60"/>
        <w:ind w:left="714" w:hanging="357"/>
        <w:contextualSpacing w:val="0"/>
        <w:rPr>
          <w:rFonts w:ascii="Arial" w:hAnsi="Arial" w:cs="Arial"/>
        </w:rPr>
      </w:pPr>
      <w:r>
        <w:rPr>
          <w:rFonts w:ascii="Arial" w:hAnsi="Arial" w:cs="Arial"/>
        </w:rPr>
        <w:t>10</w:t>
      </w:r>
      <w:r w:rsidRPr="004C53D5">
        <w:rPr>
          <w:rFonts w:ascii="Arial" w:hAnsi="Arial" w:cs="Arial"/>
        </w:rPr>
        <w:t xml:space="preserve"> % du montant TTC du bon de commande si la durée d’exécution est inférieure ou égale à</w:t>
      </w:r>
      <w:r w:rsidR="00237EAD">
        <w:rPr>
          <w:rFonts w:ascii="Arial" w:hAnsi="Arial" w:cs="Arial"/>
        </w:rPr>
        <w:t xml:space="preserve"> </w:t>
      </w:r>
      <w:r w:rsidRPr="004C53D5">
        <w:rPr>
          <w:rFonts w:ascii="Arial" w:hAnsi="Arial" w:cs="Arial"/>
        </w:rPr>
        <w:t>12</w:t>
      </w:r>
      <w:r w:rsidR="00237EAD">
        <w:rPr>
          <w:rFonts w:ascii="Arial" w:hAnsi="Arial" w:cs="Arial"/>
        </w:rPr>
        <w:t xml:space="preserve"> </w:t>
      </w:r>
      <w:r w:rsidRPr="004C53D5">
        <w:rPr>
          <w:rFonts w:ascii="Arial" w:hAnsi="Arial" w:cs="Arial"/>
        </w:rPr>
        <w:t>mois. Si le titulaire est une PME le taux de l’avance est fixé à 30% ;</w:t>
      </w:r>
    </w:p>
    <w:p w14:paraId="2BDC0AAA" w14:textId="14D7DD83" w:rsidR="00C3182F" w:rsidRPr="004C53D5" w:rsidRDefault="00C3182F" w:rsidP="00C32F12">
      <w:pPr>
        <w:pStyle w:val="Paragraphedeliste"/>
        <w:numPr>
          <w:ilvl w:val="0"/>
          <w:numId w:val="17"/>
        </w:numPr>
        <w:rPr>
          <w:rFonts w:ascii="Arial" w:hAnsi="Arial" w:cs="Arial"/>
        </w:rPr>
      </w:pPr>
      <w:r>
        <w:rPr>
          <w:rFonts w:ascii="Arial" w:hAnsi="Arial" w:cs="Arial"/>
        </w:rPr>
        <w:t>10</w:t>
      </w:r>
      <w:r w:rsidRPr="004C53D5">
        <w:rPr>
          <w:rFonts w:ascii="Arial" w:hAnsi="Arial" w:cs="Arial"/>
        </w:rPr>
        <w:t xml:space="preserve"> % du montant TTC du bon de commande multiplié par 12 et divisé par la durée exprimée en</w:t>
      </w:r>
      <w:r w:rsidR="00237EAD">
        <w:rPr>
          <w:rFonts w:ascii="Arial" w:hAnsi="Arial" w:cs="Arial"/>
        </w:rPr>
        <w:t xml:space="preserve"> </w:t>
      </w:r>
      <w:r w:rsidRPr="004C53D5">
        <w:rPr>
          <w:rFonts w:ascii="Arial" w:hAnsi="Arial" w:cs="Arial"/>
        </w:rPr>
        <w:t>mois, si la durée d’exécution est supérieure à 12 mois. Si le titulaire est une PME le taux de l’avance est fixé à 30%.</w:t>
      </w:r>
    </w:p>
    <w:p w14:paraId="3391F1B4" w14:textId="2D0D288F" w:rsidR="00C3182F" w:rsidRDefault="00C3182F" w:rsidP="00C3182F">
      <w:pPr>
        <w:spacing w:before="120"/>
        <w:rPr>
          <w:rFonts w:ascii="Arial" w:hAnsi="Arial" w:cs="Arial"/>
        </w:rPr>
      </w:pPr>
      <w:r w:rsidRPr="004C53D5">
        <w:rPr>
          <w:rFonts w:ascii="Arial" w:hAnsi="Arial" w:cs="Arial"/>
        </w:rPr>
        <w:t>Le remboursement de l’avance commence lorsque le montant des prestations exécutées par le titulaire atteint 65 % du montant minimum du marché et doit être terminé lorsque le montant des prestations exécutées, atteint 80 % du montant précité.</w:t>
      </w:r>
    </w:p>
    <w:p w14:paraId="35CB4FFF" w14:textId="7A272901" w:rsidR="00D96517" w:rsidRDefault="00A942DE" w:rsidP="003C7A12">
      <w:pPr>
        <w:pStyle w:val="Titre2"/>
        <w:numPr>
          <w:ilvl w:val="0"/>
          <w:numId w:val="0"/>
        </w:numPr>
        <w:rPr>
          <w:rFonts w:ascii="Arial" w:hAnsi="Arial" w:cs="Arial"/>
          <w:sz w:val="22"/>
        </w:rPr>
      </w:pPr>
      <w:bookmarkStart w:id="22" w:name="_Toc190871928"/>
      <w:r w:rsidRPr="0051384F">
        <w:rPr>
          <w:rFonts w:ascii="Arial" w:hAnsi="Arial" w:cs="Arial"/>
          <w:sz w:val="22"/>
        </w:rPr>
        <w:t>4.2.</w:t>
      </w:r>
      <w:r w:rsidRPr="0051384F">
        <w:rPr>
          <w:rFonts w:ascii="Arial" w:hAnsi="Arial" w:cs="Arial"/>
          <w:sz w:val="22"/>
        </w:rPr>
        <w:tab/>
      </w:r>
      <w:r w:rsidR="00D96517" w:rsidRPr="0051384F">
        <w:rPr>
          <w:rFonts w:ascii="Arial" w:hAnsi="Arial" w:cs="Arial"/>
          <w:sz w:val="22"/>
        </w:rPr>
        <w:t>Acomptes</w:t>
      </w:r>
      <w:bookmarkEnd w:id="22"/>
      <w:r w:rsidR="00D96517" w:rsidRPr="0051384F">
        <w:rPr>
          <w:rFonts w:ascii="Arial" w:hAnsi="Arial" w:cs="Arial"/>
          <w:sz w:val="22"/>
        </w:rPr>
        <w:t xml:space="preserve"> </w:t>
      </w:r>
    </w:p>
    <w:p w14:paraId="43F82036" w14:textId="432C107A" w:rsidR="00C3182F" w:rsidRPr="002A33B0" w:rsidRDefault="00C3182F" w:rsidP="00C3182F">
      <w:pPr>
        <w:spacing w:before="120"/>
        <w:rPr>
          <w:rFonts w:ascii="Arial" w:hAnsi="Arial" w:cs="Arial"/>
        </w:rPr>
      </w:pPr>
      <w:r w:rsidRPr="002A33B0">
        <w:rPr>
          <w:rFonts w:ascii="Arial" w:hAnsi="Arial" w:cs="Arial"/>
        </w:rPr>
        <w:t xml:space="preserve">En application de l’article </w:t>
      </w:r>
      <w:r>
        <w:rPr>
          <w:rFonts w:ascii="Arial" w:hAnsi="Arial" w:cs="Arial"/>
        </w:rPr>
        <w:t>R. 21</w:t>
      </w:r>
      <w:r w:rsidRPr="002A33B0">
        <w:rPr>
          <w:rFonts w:ascii="Arial" w:hAnsi="Arial" w:cs="Arial"/>
        </w:rPr>
        <w:t>91-</w:t>
      </w:r>
      <w:r>
        <w:rPr>
          <w:rFonts w:ascii="Arial" w:hAnsi="Arial" w:cs="Arial"/>
        </w:rPr>
        <w:t>20</w:t>
      </w:r>
      <w:r w:rsidRPr="002A33B0">
        <w:rPr>
          <w:rFonts w:ascii="Arial" w:hAnsi="Arial" w:cs="Arial"/>
        </w:rPr>
        <w:t xml:space="preserve"> du CCP, les prestations qui ont donné lieu à un commencement d’exécution, ouvrent droit à des acomptes. En application de l’article R.</w:t>
      </w:r>
      <w:r w:rsidR="00237EAD">
        <w:rPr>
          <w:rFonts w:ascii="Arial" w:hAnsi="Arial" w:cs="Arial"/>
        </w:rPr>
        <w:t xml:space="preserve"> </w:t>
      </w:r>
      <w:r w:rsidRPr="002A33B0">
        <w:rPr>
          <w:rFonts w:ascii="Arial" w:hAnsi="Arial" w:cs="Arial"/>
        </w:rPr>
        <w:t>2</w:t>
      </w:r>
      <w:r>
        <w:rPr>
          <w:rFonts w:ascii="Arial" w:hAnsi="Arial" w:cs="Arial"/>
        </w:rPr>
        <w:t>1</w:t>
      </w:r>
      <w:r w:rsidRPr="002A33B0">
        <w:rPr>
          <w:rFonts w:ascii="Arial" w:hAnsi="Arial" w:cs="Arial"/>
        </w:rPr>
        <w:t>91-</w:t>
      </w:r>
      <w:r>
        <w:rPr>
          <w:rFonts w:ascii="Arial" w:hAnsi="Arial" w:cs="Arial"/>
        </w:rPr>
        <w:t>22</w:t>
      </w:r>
      <w:r w:rsidRPr="002A33B0">
        <w:rPr>
          <w:rFonts w:ascii="Arial" w:hAnsi="Arial" w:cs="Arial"/>
        </w:rPr>
        <w:t xml:space="preserve"> du CCP, la périodicité des acomptes est trimestrielle.</w:t>
      </w:r>
      <w:r>
        <w:rPr>
          <w:rFonts w:ascii="Arial" w:hAnsi="Arial" w:cs="Arial"/>
        </w:rPr>
        <w:t xml:space="preserve"> Lorsque le titulaire est une PME ce délai </w:t>
      </w:r>
      <w:r w:rsidR="001779A4">
        <w:rPr>
          <w:rFonts w:ascii="Arial" w:hAnsi="Arial" w:cs="Arial"/>
        </w:rPr>
        <w:t xml:space="preserve">peut être ramené à un mois sur demande du titulaire. </w:t>
      </w:r>
    </w:p>
    <w:p w14:paraId="20F89A4D" w14:textId="0A792C8E" w:rsidR="00C3182F" w:rsidRPr="002A33B0" w:rsidRDefault="00C3182F" w:rsidP="00C3182F">
      <w:pPr>
        <w:spacing w:before="120"/>
        <w:rPr>
          <w:rFonts w:ascii="Arial" w:hAnsi="Arial" w:cs="Arial"/>
        </w:rPr>
      </w:pPr>
      <w:r w:rsidRPr="002A33B0">
        <w:rPr>
          <w:rFonts w:ascii="Arial" w:hAnsi="Arial" w:cs="Arial"/>
        </w:rPr>
        <w:t xml:space="preserve">Sur sa demande écrite et après visa par l’organisme chargé de constater l’avancement des prestations le titulaire a droit dans les conditions indiquées ci-après, au versement des acomptes figurant dans le tableau ci-après et qui sont fixés pour chaque bon de commande dont le délai d’exécution est supérieur à </w:t>
      </w:r>
      <w:r>
        <w:rPr>
          <w:rFonts w:ascii="Arial" w:hAnsi="Arial" w:cs="Arial"/>
        </w:rPr>
        <w:t>trois</w:t>
      </w:r>
      <w:r w:rsidRPr="002A33B0">
        <w:rPr>
          <w:rFonts w:ascii="Arial" w:hAnsi="Arial" w:cs="Arial"/>
        </w:rPr>
        <w:t xml:space="preserve"> (</w:t>
      </w:r>
      <w:r>
        <w:rPr>
          <w:rFonts w:ascii="Arial" w:hAnsi="Arial" w:cs="Arial"/>
        </w:rPr>
        <w:t>3</w:t>
      </w:r>
      <w:r w:rsidRPr="002A33B0">
        <w:rPr>
          <w:rFonts w:ascii="Arial" w:hAnsi="Arial" w:cs="Arial"/>
        </w:rPr>
        <w:t>) mois</w:t>
      </w:r>
      <w:r w:rsidR="001779A4">
        <w:rPr>
          <w:rFonts w:ascii="Arial" w:hAnsi="Arial" w:cs="Arial"/>
        </w:rPr>
        <w:t>.</w:t>
      </w:r>
      <w:r w:rsidRPr="002A33B0">
        <w:rPr>
          <w:rFonts w:ascii="Arial" w:hAnsi="Arial" w:cs="Arial"/>
        </w:rPr>
        <w:t xml:space="preserve"> </w:t>
      </w:r>
    </w:p>
    <w:p w14:paraId="7C4437E9" w14:textId="5089D3B1" w:rsidR="00C3182F" w:rsidRPr="002A33B0" w:rsidRDefault="00C3182F" w:rsidP="00C3182F">
      <w:pPr>
        <w:spacing w:before="120"/>
        <w:rPr>
          <w:rFonts w:ascii="Arial" w:hAnsi="Arial" w:cs="Arial"/>
        </w:rPr>
      </w:pPr>
      <w:r w:rsidRPr="002A33B0">
        <w:rPr>
          <w:rFonts w:ascii="Arial" w:hAnsi="Arial" w:cs="Arial"/>
        </w:rPr>
        <w:t>Le versement des acomptes est assujetti à la production d’un justificatif de l’avancement des prestations et de la production d’un PVCA (procès-verbal d</w:t>
      </w:r>
      <w:r w:rsidR="001779A4">
        <w:rPr>
          <w:rFonts w:ascii="Arial" w:hAnsi="Arial" w:cs="Arial"/>
        </w:rPr>
        <w:t>’ouverture de droits à acompte).</w:t>
      </w:r>
    </w:p>
    <w:p w14:paraId="6021F1D5" w14:textId="5CAB8068" w:rsidR="00C3182F" w:rsidRDefault="00C3182F" w:rsidP="00C3182F">
      <w:pPr>
        <w:spacing w:before="120"/>
        <w:rPr>
          <w:rFonts w:ascii="Arial" w:hAnsi="Arial" w:cs="Arial"/>
        </w:rPr>
      </w:pPr>
      <w:r w:rsidRPr="002A33B0">
        <w:rPr>
          <w:rFonts w:ascii="Arial" w:hAnsi="Arial" w:cs="Arial"/>
        </w:rPr>
        <w:t>Les échéances indiquées au tableau sont celles d'ouverture du droit à acompte dans l'hypothèse d'un déroulement normal de l'exécution du marché ; elles sont comptées en mois calendaires à partir de la date de notification du bon de commande.</w:t>
      </w:r>
    </w:p>
    <w:p w14:paraId="3A6A093F" w14:textId="7F5FFC1C" w:rsidR="00F2659E" w:rsidRDefault="00F2659E" w:rsidP="00C3182F">
      <w:pPr>
        <w:spacing w:before="120"/>
        <w:rPr>
          <w:rFonts w:ascii="Arial" w:hAnsi="Arial" w:cs="Arial"/>
        </w:rPr>
      </w:pPr>
    </w:p>
    <w:p w14:paraId="5F85899E" w14:textId="562EE4C2" w:rsidR="00F11547" w:rsidRDefault="00F11547" w:rsidP="00C3182F">
      <w:pPr>
        <w:spacing w:before="120"/>
        <w:rPr>
          <w:rFonts w:ascii="Arial" w:hAnsi="Arial" w:cs="Arial"/>
        </w:rPr>
      </w:pPr>
    </w:p>
    <w:p w14:paraId="600AB753" w14:textId="77777777" w:rsidR="00F11547" w:rsidRDefault="00F11547" w:rsidP="00C3182F">
      <w:pPr>
        <w:spacing w:before="120"/>
        <w:rPr>
          <w:rFonts w:ascii="Arial" w:hAnsi="Arial" w:cs="Arial"/>
        </w:rPr>
      </w:pPr>
    </w:p>
    <w:p w14:paraId="3D9E0293" w14:textId="77777777" w:rsidR="00237EAD" w:rsidRDefault="00237EAD" w:rsidP="0096508E">
      <w:pPr>
        <w:spacing w:after="240"/>
        <w:rPr>
          <w:rFonts w:ascii="Arial" w:hAnsi="Arial" w:cs="Arial"/>
        </w:rPr>
      </w:pPr>
    </w:p>
    <w:tbl>
      <w:tblPr>
        <w:tblStyle w:val="Grilledutableau"/>
        <w:tblW w:w="0" w:type="auto"/>
        <w:jc w:val="center"/>
        <w:tblLook w:val="04A0" w:firstRow="1" w:lastRow="0" w:firstColumn="1" w:lastColumn="0" w:noHBand="0" w:noVBand="1"/>
      </w:tblPr>
      <w:tblGrid>
        <w:gridCol w:w="1286"/>
        <w:gridCol w:w="1284"/>
        <w:gridCol w:w="1192"/>
        <w:gridCol w:w="1242"/>
        <w:gridCol w:w="1119"/>
        <w:gridCol w:w="1119"/>
        <w:gridCol w:w="1119"/>
        <w:gridCol w:w="1720"/>
      </w:tblGrid>
      <w:tr w:rsidR="00F11547" w:rsidRPr="00027C50" w14:paraId="57FB0965" w14:textId="77777777" w:rsidTr="00525961">
        <w:trPr>
          <w:jc w:val="center"/>
        </w:trPr>
        <w:tc>
          <w:tcPr>
            <w:tcW w:w="8361" w:type="dxa"/>
            <w:gridSpan w:val="7"/>
            <w:tcBorders>
              <w:right w:val="single" w:sz="4" w:space="0" w:color="auto"/>
            </w:tcBorders>
            <w:shd w:val="clear" w:color="auto" w:fill="F2F2F2" w:themeFill="background1" w:themeFillShade="F2"/>
          </w:tcPr>
          <w:p w14:paraId="249599F9" w14:textId="6E7337EB" w:rsidR="00F11547" w:rsidRPr="00027C50" w:rsidRDefault="00F11547" w:rsidP="00F11547">
            <w:pPr>
              <w:jc w:val="center"/>
              <w:rPr>
                <w:rFonts w:ascii="Arial" w:hAnsi="Arial" w:cs="Arial"/>
              </w:rPr>
            </w:pPr>
            <w:r w:rsidRPr="00027C50">
              <w:rPr>
                <w:rFonts w:ascii="Arial" w:hAnsi="Arial" w:cs="Arial"/>
                <w:b/>
              </w:rPr>
              <w:lastRenderedPageBreak/>
              <w:t>% des acomptes</w:t>
            </w:r>
          </w:p>
        </w:tc>
        <w:tc>
          <w:tcPr>
            <w:tcW w:w="1720" w:type="dxa"/>
            <w:vMerge w:val="restart"/>
            <w:tcBorders>
              <w:left w:val="single" w:sz="4" w:space="0" w:color="auto"/>
              <w:right w:val="single" w:sz="4" w:space="0" w:color="auto"/>
            </w:tcBorders>
          </w:tcPr>
          <w:p w14:paraId="4471ACB2" w14:textId="4DB12405" w:rsidR="00F11547" w:rsidRPr="00027C50" w:rsidRDefault="00F11547" w:rsidP="002E1043">
            <w:pPr>
              <w:rPr>
                <w:rFonts w:ascii="Arial" w:hAnsi="Arial" w:cs="Arial"/>
              </w:rPr>
            </w:pPr>
            <w:r w:rsidRPr="00027C50">
              <w:rPr>
                <w:rFonts w:ascii="Arial" w:hAnsi="Arial" w:cs="Arial"/>
              </w:rPr>
              <w:t>% maximum sur la valeur TTC du Bon de commande</w:t>
            </w:r>
          </w:p>
        </w:tc>
      </w:tr>
      <w:tr w:rsidR="00F11547" w:rsidRPr="00027C50" w14:paraId="73C8E2C5" w14:textId="77777777" w:rsidTr="00525961">
        <w:trPr>
          <w:jc w:val="center"/>
        </w:trPr>
        <w:tc>
          <w:tcPr>
            <w:tcW w:w="8361" w:type="dxa"/>
            <w:gridSpan w:val="7"/>
            <w:tcBorders>
              <w:right w:val="single" w:sz="4" w:space="0" w:color="auto"/>
            </w:tcBorders>
            <w:shd w:val="clear" w:color="auto" w:fill="F2F2F2" w:themeFill="background1" w:themeFillShade="F2"/>
            <w:vAlign w:val="center"/>
          </w:tcPr>
          <w:p w14:paraId="07AC8E56" w14:textId="5F9D1F38" w:rsidR="00F11547" w:rsidRPr="00027C50" w:rsidRDefault="00F11547" w:rsidP="00F11547">
            <w:pPr>
              <w:jc w:val="center"/>
              <w:rPr>
                <w:rFonts w:ascii="Arial" w:hAnsi="Arial" w:cs="Arial"/>
              </w:rPr>
            </w:pPr>
            <w:r w:rsidRPr="00027C50">
              <w:rPr>
                <w:rFonts w:ascii="Arial" w:hAnsi="Arial" w:cs="Arial"/>
                <w:b/>
              </w:rPr>
              <w:t>Durée d’exécution</w:t>
            </w:r>
          </w:p>
        </w:tc>
        <w:tc>
          <w:tcPr>
            <w:tcW w:w="1720" w:type="dxa"/>
            <w:vMerge/>
            <w:tcBorders>
              <w:left w:val="single" w:sz="4" w:space="0" w:color="auto"/>
              <w:right w:val="single" w:sz="4" w:space="0" w:color="auto"/>
            </w:tcBorders>
          </w:tcPr>
          <w:p w14:paraId="3F4FCF1A" w14:textId="1A40B5C8" w:rsidR="00F11547" w:rsidRPr="00027C50" w:rsidRDefault="00F11547" w:rsidP="002E1043">
            <w:pPr>
              <w:rPr>
                <w:rFonts w:ascii="Arial" w:hAnsi="Arial" w:cs="Arial"/>
              </w:rPr>
            </w:pPr>
          </w:p>
        </w:tc>
      </w:tr>
      <w:tr w:rsidR="00F11547" w:rsidRPr="00027C50" w14:paraId="4F60C8F9" w14:textId="77777777" w:rsidTr="00F11547">
        <w:trPr>
          <w:jc w:val="center"/>
        </w:trPr>
        <w:tc>
          <w:tcPr>
            <w:tcW w:w="1286" w:type="dxa"/>
            <w:shd w:val="clear" w:color="auto" w:fill="auto"/>
            <w:vAlign w:val="center"/>
          </w:tcPr>
          <w:p w14:paraId="7CB0A6F5" w14:textId="77777777" w:rsidR="00F11547" w:rsidRPr="00027C50" w:rsidRDefault="00F11547" w:rsidP="002E1043">
            <w:pPr>
              <w:jc w:val="center"/>
              <w:rPr>
                <w:rFonts w:ascii="Arial" w:hAnsi="Arial" w:cs="Arial"/>
              </w:rPr>
            </w:pPr>
            <w:r>
              <w:rPr>
                <w:rFonts w:ascii="Arial" w:hAnsi="Arial" w:cs="Arial"/>
              </w:rPr>
              <w:t>3</w:t>
            </w:r>
            <w:r w:rsidRPr="00027C50">
              <w:rPr>
                <w:rFonts w:ascii="Arial" w:hAnsi="Arial" w:cs="Arial"/>
              </w:rPr>
              <w:t xml:space="preserve"> mois</w:t>
            </w:r>
          </w:p>
        </w:tc>
        <w:tc>
          <w:tcPr>
            <w:tcW w:w="1284" w:type="dxa"/>
            <w:tcBorders>
              <w:right w:val="single" w:sz="4" w:space="0" w:color="auto"/>
            </w:tcBorders>
            <w:vAlign w:val="center"/>
          </w:tcPr>
          <w:p w14:paraId="20020DE6" w14:textId="77777777" w:rsidR="00F11547" w:rsidRPr="00027C50" w:rsidRDefault="00F11547" w:rsidP="00F11547">
            <w:pPr>
              <w:jc w:val="center"/>
              <w:rPr>
                <w:rFonts w:ascii="Arial" w:hAnsi="Arial" w:cs="Arial"/>
              </w:rPr>
            </w:pPr>
            <w:r>
              <w:rPr>
                <w:rFonts w:ascii="Arial" w:hAnsi="Arial" w:cs="Arial"/>
              </w:rPr>
              <w:t>6</w:t>
            </w:r>
            <w:r w:rsidRPr="00027C50">
              <w:rPr>
                <w:rFonts w:ascii="Arial" w:hAnsi="Arial" w:cs="Arial"/>
              </w:rPr>
              <w:t xml:space="preserve"> mois</w:t>
            </w:r>
          </w:p>
        </w:tc>
        <w:tc>
          <w:tcPr>
            <w:tcW w:w="1192" w:type="dxa"/>
            <w:tcBorders>
              <w:right w:val="single" w:sz="4" w:space="0" w:color="auto"/>
            </w:tcBorders>
            <w:vAlign w:val="center"/>
          </w:tcPr>
          <w:p w14:paraId="09DC0501" w14:textId="77777777" w:rsidR="00F11547" w:rsidRPr="00027C50" w:rsidRDefault="00F11547" w:rsidP="00F11547">
            <w:pPr>
              <w:jc w:val="center"/>
              <w:rPr>
                <w:rFonts w:ascii="Arial" w:hAnsi="Arial" w:cs="Arial"/>
              </w:rPr>
            </w:pPr>
            <w:r>
              <w:rPr>
                <w:rFonts w:ascii="Arial" w:hAnsi="Arial" w:cs="Arial"/>
              </w:rPr>
              <w:t>9 mois</w:t>
            </w:r>
          </w:p>
        </w:tc>
        <w:tc>
          <w:tcPr>
            <w:tcW w:w="1242" w:type="dxa"/>
            <w:tcBorders>
              <w:right w:val="single" w:sz="4" w:space="0" w:color="auto"/>
            </w:tcBorders>
            <w:vAlign w:val="center"/>
          </w:tcPr>
          <w:p w14:paraId="58B89FAC" w14:textId="77777777" w:rsidR="00F11547" w:rsidRPr="00027C50" w:rsidRDefault="00F11547" w:rsidP="00F11547">
            <w:pPr>
              <w:jc w:val="center"/>
              <w:rPr>
                <w:rFonts w:ascii="Arial" w:hAnsi="Arial" w:cs="Arial"/>
              </w:rPr>
            </w:pPr>
            <w:r>
              <w:rPr>
                <w:rFonts w:ascii="Arial" w:hAnsi="Arial" w:cs="Arial"/>
              </w:rPr>
              <w:t>12 mois</w:t>
            </w:r>
          </w:p>
        </w:tc>
        <w:tc>
          <w:tcPr>
            <w:tcW w:w="1119" w:type="dxa"/>
            <w:tcBorders>
              <w:right w:val="single" w:sz="4" w:space="0" w:color="auto"/>
            </w:tcBorders>
            <w:vAlign w:val="center"/>
          </w:tcPr>
          <w:p w14:paraId="1EB5AD40" w14:textId="47B075DF" w:rsidR="00F11547" w:rsidRPr="00027C50" w:rsidRDefault="00F11547" w:rsidP="00F11547">
            <w:pPr>
              <w:jc w:val="center"/>
              <w:rPr>
                <w:rFonts w:ascii="Arial" w:hAnsi="Arial" w:cs="Arial"/>
              </w:rPr>
            </w:pPr>
            <w:r>
              <w:rPr>
                <w:rFonts w:ascii="Arial" w:hAnsi="Arial" w:cs="Arial"/>
              </w:rPr>
              <w:t>15 mois</w:t>
            </w:r>
          </w:p>
        </w:tc>
        <w:tc>
          <w:tcPr>
            <w:tcW w:w="1119" w:type="dxa"/>
            <w:tcBorders>
              <w:right w:val="single" w:sz="4" w:space="0" w:color="auto"/>
            </w:tcBorders>
            <w:vAlign w:val="center"/>
          </w:tcPr>
          <w:p w14:paraId="3AC4230E" w14:textId="34E784F4" w:rsidR="00F11547" w:rsidRPr="00027C50" w:rsidRDefault="00F11547" w:rsidP="00F11547">
            <w:pPr>
              <w:jc w:val="center"/>
              <w:rPr>
                <w:rFonts w:ascii="Arial" w:hAnsi="Arial" w:cs="Arial"/>
              </w:rPr>
            </w:pPr>
            <w:r>
              <w:rPr>
                <w:rFonts w:ascii="Arial" w:hAnsi="Arial" w:cs="Arial"/>
              </w:rPr>
              <w:t>18 mois</w:t>
            </w:r>
          </w:p>
        </w:tc>
        <w:tc>
          <w:tcPr>
            <w:tcW w:w="1119" w:type="dxa"/>
            <w:tcBorders>
              <w:right w:val="single" w:sz="4" w:space="0" w:color="auto"/>
            </w:tcBorders>
            <w:vAlign w:val="center"/>
          </w:tcPr>
          <w:p w14:paraId="1181A06A" w14:textId="61A5DDA3" w:rsidR="00F11547" w:rsidRPr="00027C50" w:rsidRDefault="00F11547" w:rsidP="00F11547">
            <w:pPr>
              <w:jc w:val="center"/>
              <w:rPr>
                <w:rFonts w:ascii="Arial" w:hAnsi="Arial" w:cs="Arial"/>
              </w:rPr>
            </w:pPr>
            <w:r>
              <w:rPr>
                <w:rFonts w:ascii="Arial" w:hAnsi="Arial" w:cs="Arial"/>
              </w:rPr>
              <w:t>24 mois</w:t>
            </w:r>
          </w:p>
        </w:tc>
        <w:tc>
          <w:tcPr>
            <w:tcW w:w="1720" w:type="dxa"/>
            <w:vMerge/>
            <w:tcBorders>
              <w:left w:val="single" w:sz="4" w:space="0" w:color="auto"/>
              <w:right w:val="single" w:sz="4" w:space="0" w:color="auto"/>
            </w:tcBorders>
          </w:tcPr>
          <w:p w14:paraId="3DD27F0C" w14:textId="01DD37E3" w:rsidR="00F11547" w:rsidRPr="00027C50" w:rsidRDefault="00F11547" w:rsidP="002E1043">
            <w:pPr>
              <w:rPr>
                <w:rFonts w:ascii="Arial" w:hAnsi="Arial" w:cs="Arial"/>
              </w:rPr>
            </w:pPr>
          </w:p>
        </w:tc>
      </w:tr>
      <w:tr w:rsidR="00F11547" w:rsidRPr="00027C50" w14:paraId="384747A7" w14:textId="77777777" w:rsidTr="00300E9F">
        <w:trPr>
          <w:trHeight w:val="340"/>
          <w:jc w:val="center"/>
        </w:trPr>
        <w:tc>
          <w:tcPr>
            <w:tcW w:w="1286" w:type="dxa"/>
            <w:vAlign w:val="center"/>
          </w:tcPr>
          <w:p w14:paraId="4F0ADB96" w14:textId="6C94D0C1" w:rsidR="00F11547" w:rsidRPr="00027C50" w:rsidRDefault="00C316CF" w:rsidP="002E1043">
            <w:pPr>
              <w:jc w:val="center"/>
              <w:rPr>
                <w:rFonts w:ascii="Arial" w:hAnsi="Arial" w:cs="Arial"/>
              </w:rPr>
            </w:pPr>
            <w:r>
              <w:rPr>
                <w:rFonts w:ascii="Arial" w:hAnsi="Arial" w:cs="Arial"/>
              </w:rPr>
              <w:t>4</w:t>
            </w:r>
            <w:r w:rsidR="00F11547" w:rsidRPr="00027C50">
              <w:rPr>
                <w:rFonts w:ascii="Arial" w:hAnsi="Arial" w:cs="Arial"/>
              </w:rPr>
              <w:t>0</w:t>
            </w:r>
            <w:r w:rsidR="00F11547">
              <w:rPr>
                <w:rFonts w:ascii="Arial" w:hAnsi="Arial" w:cs="Arial"/>
              </w:rPr>
              <w:t xml:space="preserve"> </w:t>
            </w:r>
            <w:r w:rsidR="00F11547" w:rsidRPr="00027C50">
              <w:rPr>
                <w:rFonts w:ascii="Arial" w:hAnsi="Arial" w:cs="Arial"/>
              </w:rPr>
              <w:t>%</w:t>
            </w:r>
          </w:p>
        </w:tc>
        <w:tc>
          <w:tcPr>
            <w:tcW w:w="1284" w:type="dxa"/>
            <w:tcBorders>
              <w:bottom w:val="single" w:sz="4" w:space="0" w:color="auto"/>
            </w:tcBorders>
            <w:shd w:val="clear" w:color="auto" w:fill="D9D9D9" w:themeFill="background1" w:themeFillShade="D9"/>
            <w:vAlign w:val="center"/>
          </w:tcPr>
          <w:p w14:paraId="6E96EF3E" w14:textId="77777777" w:rsidR="00F11547" w:rsidRPr="00F7437F" w:rsidRDefault="00F11547" w:rsidP="002E1043">
            <w:pPr>
              <w:jc w:val="center"/>
              <w:rPr>
                <w:rFonts w:ascii="Arial" w:hAnsi="Arial" w:cs="Arial"/>
                <w:highlight w:val="lightGray"/>
              </w:rPr>
            </w:pPr>
          </w:p>
        </w:tc>
        <w:tc>
          <w:tcPr>
            <w:tcW w:w="1192" w:type="dxa"/>
            <w:shd w:val="clear" w:color="auto" w:fill="D9D9D9" w:themeFill="background1" w:themeFillShade="D9"/>
          </w:tcPr>
          <w:p w14:paraId="2F6510FD" w14:textId="77777777" w:rsidR="00F11547" w:rsidRPr="00F7437F" w:rsidRDefault="00F11547" w:rsidP="002E1043">
            <w:pPr>
              <w:jc w:val="center"/>
              <w:rPr>
                <w:rFonts w:ascii="Arial" w:hAnsi="Arial" w:cs="Arial"/>
                <w:highlight w:val="lightGray"/>
              </w:rPr>
            </w:pPr>
          </w:p>
        </w:tc>
        <w:tc>
          <w:tcPr>
            <w:tcW w:w="1242" w:type="dxa"/>
            <w:shd w:val="clear" w:color="auto" w:fill="D9D9D9" w:themeFill="background1" w:themeFillShade="D9"/>
          </w:tcPr>
          <w:p w14:paraId="5349904D" w14:textId="77777777" w:rsidR="00F11547" w:rsidRPr="00F7437F" w:rsidRDefault="00F11547" w:rsidP="002E1043">
            <w:pPr>
              <w:jc w:val="center"/>
              <w:rPr>
                <w:rFonts w:ascii="Arial" w:hAnsi="Arial" w:cs="Arial"/>
                <w:highlight w:val="lightGray"/>
              </w:rPr>
            </w:pPr>
          </w:p>
        </w:tc>
        <w:tc>
          <w:tcPr>
            <w:tcW w:w="1119" w:type="dxa"/>
            <w:shd w:val="clear" w:color="auto" w:fill="D9D9D9" w:themeFill="background1" w:themeFillShade="D9"/>
          </w:tcPr>
          <w:p w14:paraId="02FB68D8"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01F1EB7B"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38E38C54" w14:textId="77777777" w:rsidR="00F11547" w:rsidRDefault="00F11547" w:rsidP="002E1043">
            <w:pPr>
              <w:jc w:val="center"/>
              <w:rPr>
                <w:rFonts w:ascii="Arial" w:hAnsi="Arial" w:cs="Arial"/>
              </w:rPr>
            </w:pPr>
          </w:p>
        </w:tc>
        <w:tc>
          <w:tcPr>
            <w:tcW w:w="1720" w:type="dxa"/>
            <w:vAlign w:val="center"/>
          </w:tcPr>
          <w:p w14:paraId="4831C45F" w14:textId="34F3AB32" w:rsidR="00F11547" w:rsidRPr="00027C50" w:rsidRDefault="00F11547" w:rsidP="002E1043">
            <w:pPr>
              <w:jc w:val="center"/>
              <w:rPr>
                <w:rFonts w:ascii="Arial" w:hAnsi="Arial" w:cs="Arial"/>
              </w:rPr>
            </w:pPr>
            <w:r>
              <w:rPr>
                <w:rFonts w:ascii="Arial" w:hAnsi="Arial" w:cs="Arial"/>
              </w:rPr>
              <w:t>4</w:t>
            </w:r>
            <w:r w:rsidRPr="00027C50">
              <w:rPr>
                <w:rFonts w:ascii="Arial" w:hAnsi="Arial" w:cs="Arial"/>
              </w:rPr>
              <w:t>0%</w:t>
            </w:r>
          </w:p>
        </w:tc>
      </w:tr>
      <w:tr w:rsidR="00F11547" w:rsidRPr="00027C50" w14:paraId="2109657A" w14:textId="77777777" w:rsidTr="00300E9F">
        <w:trPr>
          <w:trHeight w:val="340"/>
          <w:jc w:val="center"/>
        </w:trPr>
        <w:tc>
          <w:tcPr>
            <w:tcW w:w="1286" w:type="dxa"/>
            <w:vAlign w:val="center"/>
          </w:tcPr>
          <w:p w14:paraId="2194B506" w14:textId="77777777" w:rsidR="00F11547" w:rsidRPr="00027C50" w:rsidRDefault="00F11547" w:rsidP="002E1043">
            <w:pPr>
              <w:jc w:val="center"/>
              <w:rPr>
                <w:rFonts w:ascii="Arial" w:hAnsi="Arial" w:cs="Arial"/>
              </w:rPr>
            </w:pPr>
            <w:r>
              <w:rPr>
                <w:rFonts w:ascii="Arial" w:hAnsi="Arial" w:cs="Arial"/>
              </w:rPr>
              <w:t xml:space="preserve">25 </w:t>
            </w:r>
            <w:r w:rsidRPr="00027C50">
              <w:rPr>
                <w:rFonts w:ascii="Arial" w:hAnsi="Arial" w:cs="Arial"/>
              </w:rPr>
              <w:t>%</w:t>
            </w:r>
          </w:p>
        </w:tc>
        <w:tc>
          <w:tcPr>
            <w:tcW w:w="1284" w:type="dxa"/>
            <w:shd w:val="clear" w:color="auto" w:fill="FFFFFF" w:themeFill="background1"/>
            <w:vAlign w:val="center"/>
          </w:tcPr>
          <w:p w14:paraId="60F17B79" w14:textId="77777777" w:rsidR="00F11547" w:rsidRPr="00027C50" w:rsidRDefault="00F11547" w:rsidP="002E1043">
            <w:pPr>
              <w:jc w:val="center"/>
              <w:rPr>
                <w:rFonts w:ascii="Arial" w:hAnsi="Arial" w:cs="Arial"/>
              </w:rPr>
            </w:pPr>
            <w:r>
              <w:rPr>
                <w:rFonts w:ascii="Arial" w:hAnsi="Arial" w:cs="Arial"/>
              </w:rPr>
              <w:t xml:space="preserve">25 </w:t>
            </w:r>
            <w:r w:rsidRPr="00027C50">
              <w:rPr>
                <w:rFonts w:ascii="Arial" w:hAnsi="Arial" w:cs="Arial"/>
              </w:rPr>
              <w:t>%</w:t>
            </w:r>
          </w:p>
        </w:tc>
        <w:tc>
          <w:tcPr>
            <w:tcW w:w="1192" w:type="dxa"/>
            <w:shd w:val="clear" w:color="auto" w:fill="D9D9D9" w:themeFill="background1" w:themeFillShade="D9"/>
          </w:tcPr>
          <w:p w14:paraId="2B1AB80F" w14:textId="77777777" w:rsidR="00F11547" w:rsidRPr="00F7437F" w:rsidRDefault="00F11547" w:rsidP="002E1043">
            <w:pPr>
              <w:jc w:val="center"/>
              <w:rPr>
                <w:rFonts w:ascii="Arial" w:hAnsi="Arial" w:cs="Arial"/>
                <w:highlight w:val="lightGray"/>
              </w:rPr>
            </w:pPr>
          </w:p>
        </w:tc>
        <w:tc>
          <w:tcPr>
            <w:tcW w:w="1242" w:type="dxa"/>
            <w:shd w:val="clear" w:color="auto" w:fill="D9D9D9" w:themeFill="background1" w:themeFillShade="D9"/>
          </w:tcPr>
          <w:p w14:paraId="3B13EEE4" w14:textId="77777777" w:rsidR="00F11547" w:rsidRPr="00F7437F" w:rsidRDefault="00F11547" w:rsidP="002E1043">
            <w:pPr>
              <w:jc w:val="center"/>
              <w:rPr>
                <w:rFonts w:ascii="Arial" w:hAnsi="Arial" w:cs="Arial"/>
                <w:highlight w:val="lightGray"/>
              </w:rPr>
            </w:pPr>
          </w:p>
        </w:tc>
        <w:tc>
          <w:tcPr>
            <w:tcW w:w="1119" w:type="dxa"/>
            <w:shd w:val="clear" w:color="auto" w:fill="D9D9D9" w:themeFill="background1" w:themeFillShade="D9"/>
          </w:tcPr>
          <w:p w14:paraId="53D52710"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33488374"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7FE7CF88" w14:textId="77777777" w:rsidR="00F11547" w:rsidRDefault="00F11547" w:rsidP="002E1043">
            <w:pPr>
              <w:jc w:val="center"/>
              <w:rPr>
                <w:rFonts w:ascii="Arial" w:hAnsi="Arial" w:cs="Arial"/>
              </w:rPr>
            </w:pPr>
          </w:p>
        </w:tc>
        <w:tc>
          <w:tcPr>
            <w:tcW w:w="1720" w:type="dxa"/>
            <w:vAlign w:val="center"/>
          </w:tcPr>
          <w:p w14:paraId="06C079B2" w14:textId="0C8B374C" w:rsidR="00F11547" w:rsidRPr="00027C50" w:rsidRDefault="00F11547" w:rsidP="002E1043">
            <w:pPr>
              <w:jc w:val="center"/>
              <w:rPr>
                <w:rFonts w:ascii="Arial" w:hAnsi="Arial" w:cs="Arial"/>
              </w:rPr>
            </w:pPr>
            <w:r>
              <w:rPr>
                <w:rFonts w:ascii="Arial" w:hAnsi="Arial" w:cs="Arial"/>
              </w:rPr>
              <w:t>5</w:t>
            </w:r>
            <w:r w:rsidRPr="00027C50">
              <w:rPr>
                <w:rFonts w:ascii="Arial" w:hAnsi="Arial" w:cs="Arial"/>
              </w:rPr>
              <w:t>0%</w:t>
            </w:r>
          </w:p>
        </w:tc>
      </w:tr>
      <w:tr w:rsidR="00F11547" w:rsidRPr="00027C50" w14:paraId="1E644373" w14:textId="77777777" w:rsidTr="00300E9F">
        <w:trPr>
          <w:trHeight w:val="340"/>
          <w:jc w:val="center"/>
        </w:trPr>
        <w:tc>
          <w:tcPr>
            <w:tcW w:w="1286" w:type="dxa"/>
            <w:vAlign w:val="center"/>
          </w:tcPr>
          <w:p w14:paraId="0086BB90" w14:textId="77777777" w:rsidR="00F11547" w:rsidRDefault="00F11547" w:rsidP="002E1043">
            <w:pPr>
              <w:jc w:val="center"/>
              <w:rPr>
                <w:rFonts w:ascii="Arial" w:hAnsi="Arial" w:cs="Arial"/>
              </w:rPr>
            </w:pPr>
            <w:r>
              <w:rPr>
                <w:rFonts w:ascii="Arial" w:hAnsi="Arial" w:cs="Arial"/>
              </w:rPr>
              <w:t>20%</w:t>
            </w:r>
          </w:p>
        </w:tc>
        <w:tc>
          <w:tcPr>
            <w:tcW w:w="1284" w:type="dxa"/>
            <w:shd w:val="clear" w:color="auto" w:fill="FFFFFF" w:themeFill="background1"/>
            <w:vAlign w:val="center"/>
          </w:tcPr>
          <w:p w14:paraId="4BD6264E" w14:textId="77777777" w:rsidR="00F11547" w:rsidRDefault="00F11547" w:rsidP="002E1043">
            <w:pPr>
              <w:jc w:val="center"/>
              <w:rPr>
                <w:rFonts w:ascii="Arial" w:hAnsi="Arial" w:cs="Arial"/>
              </w:rPr>
            </w:pPr>
            <w:r>
              <w:rPr>
                <w:rFonts w:ascii="Arial" w:hAnsi="Arial" w:cs="Arial"/>
              </w:rPr>
              <w:t>20%</w:t>
            </w:r>
          </w:p>
        </w:tc>
        <w:tc>
          <w:tcPr>
            <w:tcW w:w="1192" w:type="dxa"/>
          </w:tcPr>
          <w:p w14:paraId="71885181" w14:textId="77777777" w:rsidR="00F11547" w:rsidRDefault="00F11547" w:rsidP="002E1043">
            <w:pPr>
              <w:jc w:val="center"/>
              <w:rPr>
                <w:rFonts w:ascii="Arial" w:hAnsi="Arial" w:cs="Arial"/>
              </w:rPr>
            </w:pPr>
            <w:r>
              <w:rPr>
                <w:rFonts w:ascii="Arial" w:hAnsi="Arial" w:cs="Arial"/>
              </w:rPr>
              <w:t>20%</w:t>
            </w:r>
          </w:p>
        </w:tc>
        <w:tc>
          <w:tcPr>
            <w:tcW w:w="1242" w:type="dxa"/>
            <w:shd w:val="clear" w:color="auto" w:fill="D9D9D9" w:themeFill="background1" w:themeFillShade="D9"/>
          </w:tcPr>
          <w:p w14:paraId="15ABBEFF"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693A7BFA"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03B30941"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0676B784" w14:textId="77777777" w:rsidR="00F11547" w:rsidRDefault="00F11547" w:rsidP="002E1043">
            <w:pPr>
              <w:jc w:val="center"/>
              <w:rPr>
                <w:rFonts w:ascii="Arial" w:hAnsi="Arial" w:cs="Arial"/>
              </w:rPr>
            </w:pPr>
          </w:p>
        </w:tc>
        <w:tc>
          <w:tcPr>
            <w:tcW w:w="1720" w:type="dxa"/>
            <w:vAlign w:val="center"/>
          </w:tcPr>
          <w:p w14:paraId="78CAFD4C" w14:textId="7B117ECD" w:rsidR="00F11547" w:rsidRDefault="00F11547" w:rsidP="002E1043">
            <w:pPr>
              <w:jc w:val="center"/>
              <w:rPr>
                <w:rFonts w:ascii="Arial" w:hAnsi="Arial" w:cs="Arial"/>
              </w:rPr>
            </w:pPr>
            <w:r>
              <w:rPr>
                <w:rFonts w:ascii="Arial" w:hAnsi="Arial" w:cs="Arial"/>
              </w:rPr>
              <w:t>60%</w:t>
            </w:r>
          </w:p>
        </w:tc>
      </w:tr>
      <w:tr w:rsidR="00F11547" w:rsidRPr="00027C50" w14:paraId="41C23B10" w14:textId="77777777" w:rsidTr="00300E9F">
        <w:trPr>
          <w:trHeight w:val="340"/>
          <w:jc w:val="center"/>
        </w:trPr>
        <w:tc>
          <w:tcPr>
            <w:tcW w:w="1286" w:type="dxa"/>
            <w:vAlign w:val="center"/>
          </w:tcPr>
          <w:p w14:paraId="077C498E" w14:textId="77777777" w:rsidR="00F11547" w:rsidRDefault="00F11547" w:rsidP="002E1043">
            <w:pPr>
              <w:jc w:val="center"/>
              <w:rPr>
                <w:rFonts w:ascii="Arial" w:hAnsi="Arial" w:cs="Arial"/>
              </w:rPr>
            </w:pPr>
            <w:r>
              <w:rPr>
                <w:rFonts w:ascii="Arial" w:hAnsi="Arial" w:cs="Arial"/>
              </w:rPr>
              <w:t>20%</w:t>
            </w:r>
          </w:p>
        </w:tc>
        <w:tc>
          <w:tcPr>
            <w:tcW w:w="1284" w:type="dxa"/>
            <w:shd w:val="clear" w:color="auto" w:fill="FFFFFF" w:themeFill="background1"/>
            <w:vAlign w:val="center"/>
          </w:tcPr>
          <w:p w14:paraId="461E7798" w14:textId="77777777" w:rsidR="00F11547" w:rsidRDefault="00F11547" w:rsidP="002E1043">
            <w:pPr>
              <w:jc w:val="center"/>
              <w:rPr>
                <w:rFonts w:ascii="Arial" w:hAnsi="Arial" w:cs="Arial"/>
              </w:rPr>
            </w:pPr>
            <w:r>
              <w:rPr>
                <w:rFonts w:ascii="Arial" w:hAnsi="Arial" w:cs="Arial"/>
              </w:rPr>
              <w:t>20%</w:t>
            </w:r>
          </w:p>
        </w:tc>
        <w:tc>
          <w:tcPr>
            <w:tcW w:w="1192" w:type="dxa"/>
          </w:tcPr>
          <w:p w14:paraId="19DEE61A" w14:textId="77777777" w:rsidR="00F11547" w:rsidRDefault="00F11547" w:rsidP="002E1043">
            <w:pPr>
              <w:jc w:val="center"/>
              <w:rPr>
                <w:rFonts w:ascii="Arial" w:hAnsi="Arial" w:cs="Arial"/>
              </w:rPr>
            </w:pPr>
            <w:r>
              <w:rPr>
                <w:rFonts w:ascii="Arial" w:hAnsi="Arial" w:cs="Arial"/>
              </w:rPr>
              <w:t>20%</w:t>
            </w:r>
          </w:p>
        </w:tc>
        <w:tc>
          <w:tcPr>
            <w:tcW w:w="1242" w:type="dxa"/>
            <w:vAlign w:val="center"/>
          </w:tcPr>
          <w:p w14:paraId="172E2BCB" w14:textId="77777777" w:rsidR="00F11547" w:rsidRDefault="00F11547" w:rsidP="002E1043">
            <w:pPr>
              <w:jc w:val="center"/>
              <w:rPr>
                <w:rFonts w:ascii="Arial" w:hAnsi="Arial" w:cs="Arial"/>
              </w:rPr>
            </w:pPr>
            <w:r>
              <w:rPr>
                <w:rFonts w:ascii="Arial" w:hAnsi="Arial" w:cs="Arial"/>
              </w:rPr>
              <w:t>20%</w:t>
            </w:r>
          </w:p>
        </w:tc>
        <w:tc>
          <w:tcPr>
            <w:tcW w:w="1119" w:type="dxa"/>
            <w:shd w:val="clear" w:color="auto" w:fill="D9D9D9" w:themeFill="background1" w:themeFillShade="D9"/>
          </w:tcPr>
          <w:p w14:paraId="0ADB5BDC"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1C5FB5E8" w14:textId="77777777" w:rsidR="00F11547" w:rsidRDefault="00F11547" w:rsidP="002E1043">
            <w:pPr>
              <w:jc w:val="center"/>
              <w:rPr>
                <w:rFonts w:ascii="Arial" w:hAnsi="Arial" w:cs="Arial"/>
              </w:rPr>
            </w:pPr>
          </w:p>
        </w:tc>
        <w:tc>
          <w:tcPr>
            <w:tcW w:w="1119" w:type="dxa"/>
            <w:shd w:val="clear" w:color="auto" w:fill="D9D9D9" w:themeFill="background1" w:themeFillShade="D9"/>
          </w:tcPr>
          <w:p w14:paraId="1ED2347D" w14:textId="77777777" w:rsidR="00F11547" w:rsidRDefault="00F11547" w:rsidP="002E1043">
            <w:pPr>
              <w:jc w:val="center"/>
              <w:rPr>
                <w:rFonts w:ascii="Arial" w:hAnsi="Arial" w:cs="Arial"/>
              </w:rPr>
            </w:pPr>
          </w:p>
        </w:tc>
        <w:tc>
          <w:tcPr>
            <w:tcW w:w="1720" w:type="dxa"/>
            <w:vAlign w:val="center"/>
          </w:tcPr>
          <w:p w14:paraId="6152D500" w14:textId="136AFF93" w:rsidR="00F11547" w:rsidRDefault="00F11547" w:rsidP="002E1043">
            <w:pPr>
              <w:jc w:val="center"/>
              <w:rPr>
                <w:rFonts w:ascii="Arial" w:hAnsi="Arial" w:cs="Arial"/>
              </w:rPr>
            </w:pPr>
            <w:r>
              <w:rPr>
                <w:rFonts w:ascii="Arial" w:hAnsi="Arial" w:cs="Arial"/>
              </w:rPr>
              <w:t>80%</w:t>
            </w:r>
          </w:p>
        </w:tc>
      </w:tr>
      <w:tr w:rsidR="00300E9F" w:rsidRPr="00027C50" w14:paraId="1F17DCDC" w14:textId="77777777" w:rsidTr="00300E9F">
        <w:trPr>
          <w:trHeight w:val="340"/>
          <w:jc w:val="center"/>
        </w:trPr>
        <w:tc>
          <w:tcPr>
            <w:tcW w:w="1286" w:type="dxa"/>
            <w:vAlign w:val="center"/>
          </w:tcPr>
          <w:p w14:paraId="1FEF2B26" w14:textId="627D4130" w:rsidR="00300E9F" w:rsidRDefault="00300E9F" w:rsidP="002E1043">
            <w:pPr>
              <w:jc w:val="center"/>
              <w:rPr>
                <w:rFonts w:ascii="Arial" w:hAnsi="Arial" w:cs="Arial"/>
              </w:rPr>
            </w:pPr>
            <w:r>
              <w:rPr>
                <w:rFonts w:ascii="Arial" w:hAnsi="Arial" w:cs="Arial"/>
              </w:rPr>
              <w:t>15%</w:t>
            </w:r>
          </w:p>
        </w:tc>
        <w:tc>
          <w:tcPr>
            <w:tcW w:w="1284" w:type="dxa"/>
            <w:shd w:val="clear" w:color="auto" w:fill="FFFFFF" w:themeFill="background1"/>
            <w:vAlign w:val="center"/>
          </w:tcPr>
          <w:p w14:paraId="35571644" w14:textId="2EC80179" w:rsidR="00300E9F" w:rsidRDefault="00300E9F" w:rsidP="002E1043">
            <w:pPr>
              <w:jc w:val="center"/>
              <w:rPr>
                <w:rFonts w:ascii="Arial" w:hAnsi="Arial" w:cs="Arial"/>
              </w:rPr>
            </w:pPr>
            <w:r>
              <w:rPr>
                <w:rFonts w:ascii="Arial" w:hAnsi="Arial" w:cs="Arial"/>
              </w:rPr>
              <w:t>15%</w:t>
            </w:r>
          </w:p>
        </w:tc>
        <w:tc>
          <w:tcPr>
            <w:tcW w:w="1192" w:type="dxa"/>
          </w:tcPr>
          <w:p w14:paraId="68FDF0CA" w14:textId="28061D41" w:rsidR="00300E9F" w:rsidRDefault="00300E9F" w:rsidP="002E1043">
            <w:pPr>
              <w:jc w:val="center"/>
              <w:rPr>
                <w:rFonts w:ascii="Arial" w:hAnsi="Arial" w:cs="Arial"/>
              </w:rPr>
            </w:pPr>
            <w:r>
              <w:rPr>
                <w:rFonts w:ascii="Arial" w:hAnsi="Arial" w:cs="Arial"/>
              </w:rPr>
              <w:t>15%</w:t>
            </w:r>
          </w:p>
        </w:tc>
        <w:tc>
          <w:tcPr>
            <w:tcW w:w="1242" w:type="dxa"/>
            <w:vAlign w:val="center"/>
          </w:tcPr>
          <w:p w14:paraId="710B5729" w14:textId="15F7A490" w:rsidR="00300E9F" w:rsidRDefault="00300E9F" w:rsidP="002E1043">
            <w:pPr>
              <w:jc w:val="center"/>
              <w:rPr>
                <w:rFonts w:ascii="Arial" w:hAnsi="Arial" w:cs="Arial"/>
              </w:rPr>
            </w:pPr>
            <w:r>
              <w:rPr>
                <w:rFonts w:ascii="Arial" w:hAnsi="Arial" w:cs="Arial"/>
              </w:rPr>
              <w:t>15%</w:t>
            </w:r>
          </w:p>
        </w:tc>
        <w:tc>
          <w:tcPr>
            <w:tcW w:w="1119" w:type="dxa"/>
            <w:shd w:val="clear" w:color="auto" w:fill="FFFFFF" w:themeFill="background1"/>
          </w:tcPr>
          <w:p w14:paraId="5B1BC1AB" w14:textId="1CD91DC6" w:rsidR="00300E9F" w:rsidRDefault="00300E9F" w:rsidP="002E1043">
            <w:pPr>
              <w:jc w:val="center"/>
              <w:rPr>
                <w:rFonts w:ascii="Arial" w:hAnsi="Arial" w:cs="Arial"/>
              </w:rPr>
            </w:pPr>
            <w:r>
              <w:rPr>
                <w:rFonts w:ascii="Arial" w:hAnsi="Arial" w:cs="Arial"/>
              </w:rPr>
              <w:t>20%</w:t>
            </w:r>
          </w:p>
        </w:tc>
        <w:tc>
          <w:tcPr>
            <w:tcW w:w="1119" w:type="dxa"/>
            <w:shd w:val="clear" w:color="auto" w:fill="D9D9D9" w:themeFill="background1" w:themeFillShade="D9"/>
          </w:tcPr>
          <w:p w14:paraId="52E1AE0A" w14:textId="77777777" w:rsidR="00300E9F" w:rsidRDefault="00300E9F" w:rsidP="002E1043">
            <w:pPr>
              <w:jc w:val="center"/>
              <w:rPr>
                <w:rFonts w:ascii="Arial" w:hAnsi="Arial" w:cs="Arial"/>
              </w:rPr>
            </w:pPr>
          </w:p>
        </w:tc>
        <w:tc>
          <w:tcPr>
            <w:tcW w:w="1119" w:type="dxa"/>
            <w:shd w:val="clear" w:color="auto" w:fill="D9D9D9" w:themeFill="background1" w:themeFillShade="D9"/>
          </w:tcPr>
          <w:p w14:paraId="36DE8535" w14:textId="77777777" w:rsidR="00300E9F" w:rsidRDefault="00300E9F" w:rsidP="002E1043">
            <w:pPr>
              <w:jc w:val="center"/>
              <w:rPr>
                <w:rFonts w:ascii="Arial" w:hAnsi="Arial" w:cs="Arial"/>
              </w:rPr>
            </w:pPr>
          </w:p>
        </w:tc>
        <w:tc>
          <w:tcPr>
            <w:tcW w:w="1720" w:type="dxa"/>
            <w:vAlign w:val="center"/>
          </w:tcPr>
          <w:p w14:paraId="11A9185A" w14:textId="472E526F" w:rsidR="00300E9F" w:rsidRDefault="00300E9F" w:rsidP="002E1043">
            <w:pPr>
              <w:jc w:val="center"/>
              <w:rPr>
                <w:rFonts w:ascii="Arial" w:hAnsi="Arial" w:cs="Arial"/>
              </w:rPr>
            </w:pPr>
            <w:r>
              <w:rPr>
                <w:rFonts w:ascii="Arial" w:hAnsi="Arial" w:cs="Arial"/>
              </w:rPr>
              <w:t>80%</w:t>
            </w:r>
          </w:p>
        </w:tc>
      </w:tr>
      <w:tr w:rsidR="00300E9F" w:rsidRPr="00027C50" w14:paraId="46FE2283" w14:textId="77777777" w:rsidTr="00300E9F">
        <w:trPr>
          <w:trHeight w:val="340"/>
          <w:jc w:val="center"/>
        </w:trPr>
        <w:tc>
          <w:tcPr>
            <w:tcW w:w="1286" w:type="dxa"/>
            <w:vAlign w:val="center"/>
          </w:tcPr>
          <w:p w14:paraId="06E393E5" w14:textId="71726054" w:rsidR="00300E9F" w:rsidRDefault="00300E9F" w:rsidP="002E1043">
            <w:pPr>
              <w:jc w:val="center"/>
              <w:rPr>
                <w:rFonts w:ascii="Arial" w:hAnsi="Arial" w:cs="Arial"/>
              </w:rPr>
            </w:pPr>
            <w:r>
              <w:rPr>
                <w:rFonts w:ascii="Arial" w:hAnsi="Arial" w:cs="Arial"/>
              </w:rPr>
              <w:t>10%</w:t>
            </w:r>
          </w:p>
        </w:tc>
        <w:tc>
          <w:tcPr>
            <w:tcW w:w="1284" w:type="dxa"/>
            <w:shd w:val="clear" w:color="auto" w:fill="FFFFFF" w:themeFill="background1"/>
            <w:vAlign w:val="center"/>
          </w:tcPr>
          <w:p w14:paraId="63AD745B" w14:textId="677BFE0A" w:rsidR="00300E9F" w:rsidRDefault="00300E9F" w:rsidP="002E1043">
            <w:pPr>
              <w:jc w:val="center"/>
              <w:rPr>
                <w:rFonts w:ascii="Arial" w:hAnsi="Arial" w:cs="Arial"/>
              </w:rPr>
            </w:pPr>
            <w:r>
              <w:rPr>
                <w:rFonts w:ascii="Arial" w:hAnsi="Arial" w:cs="Arial"/>
              </w:rPr>
              <w:t>10%</w:t>
            </w:r>
          </w:p>
        </w:tc>
        <w:tc>
          <w:tcPr>
            <w:tcW w:w="1192" w:type="dxa"/>
          </w:tcPr>
          <w:p w14:paraId="1055C1CB" w14:textId="607AB4E3" w:rsidR="00300E9F" w:rsidRDefault="00300E9F" w:rsidP="002E1043">
            <w:pPr>
              <w:jc w:val="center"/>
              <w:rPr>
                <w:rFonts w:ascii="Arial" w:hAnsi="Arial" w:cs="Arial"/>
              </w:rPr>
            </w:pPr>
            <w:r>
              <w:rPr>
                <w:rFonts w:ascii="Arial" w:hAnsi="Arial" w:cs="Arial"/>
              </w:rPr>
              <w:t>15%</w:t>
            </w:r>
          </w:p>
        </w:tc>
        <w:tc>
          <w:tcPr>
            <w:tcW w:w="1242" w:type="dxa"/>
            <w:vAlign w:val="center"/>
          </w:tcPr>
          <w:p w14:paraId="44F85074" w14:textId="5D6EB4D5" w:rsidR="00300E9F" w:rsidRDefault="00300E9F" w:rsidP="002E1043">
            <w:pPr>
              <w:jc w:val="center"/>
              <w:rPr>
                <w:rFonts w:ascii="Arial" w:hAnsi="Arial" w:cs="Arial"/>
              </w:rPr>
            </w:pPr>
            <w:r>
              <w:rPr>
                <w:rFonts w:ascii="Arial" w:hAnsi="Arial" w:cs="Arial"/>
              </w:rPr>
              <w:t>15%</w:t>
            </w:r>
          </w:p>
        </w:tc>
        <w:tc>
          <w:tcPr>
            <w:tcW w:w="1119" w:type="dxa"/>
            <w:shd w:val="clear" w:color="auto" w:fill="FFFFFF" w:themeFill="background1"/>
          </w:tcPr>
          <w:p w14:paraId="05334577" w14:textId="7AFF2996" w:rsidR="00300E9F" w:rsidRDefault="00300E9F" w:rsidP="002E1043">
            <w:pPr>
              <w:jc w:val="center"/>
              <w:rPr>
                <w:rFonts w:ascii="Arial" w:hAnsi="Arial" w:cs="Arial"/>
              </w:rPr>
            </w:pPr>
            <w:r>
              <w:rPr>
                <w:rFonts w:ascii="Arial" w:hAnsi="Arial" w:cs="Arial"/>
              </w:rPr>
              <w:t>15%</w:t>
            </w:r>
          </w:p>
        </w:tc>
        <w:tc>
          <w:tcPr>
            <w:tcW w:w="1119" w:type="dxa"/>
            <w:shd w:val="clear" w:color="auto" w:fill="FFFFFF" w:themeFill="background1"/>
          </w:tcPr>
          <w:p w14:paraId="1AFC991C" w14:textId="2351997F" w:rsidR="00300E9F" w:rsidRDefault="00300E9F" w:rsidP="002E1043">
            <w:pPr>
              <w:jc w:val="center"/>
              <w:rPr>
                <w:rFonts w:ascii="Arial" w:hAnsi="Arial" w:cs="Arial"/>
              </w:rPr>
            </w:pPr>
            <w:r>
              <w:rPr>
                <w:rFonts w:ascii="Arial" w:hAnsi="Arial" w:cs="Arial"/>
              </w:rPr>
              <w:t>15%</w:t>
            </w:r>
          </w:p>
        </w:tc>
        <w:tc>
          <w:tcPr>
            <w:tcW w:w="1119" w:type="dxa"/>
            <w:shd w:val="clear" w:color="auto" w:fill="D9D9D9" w:themeFill="background1" w:themeFillShade="D9"/>
          </w:tcPr>
          <w:p w14:paraId="678A8775" w14:textId="77777777" w:rsidR="00300E9F" w:rsidRDefault="00300E9F" w:rsidP="002E1043">
            <w:pPr>
              <w:jc w:val="center"/>
              <w:rPr>
                <w:rFonts w:ascii="Arial" w:hAnsi="Arial" w:cs="Arial"/>
              </w:rPr>
            </w:pPr>
          </w:p>
        </w:tc>
        <w:tc>
          <w:tcPr>
            <w:tcW w:w="1720" w:type="dxa"/>
            <w:vAlign w:val="center"/>
          </w:tcPr>
          <w:p w14:paraId="487B8DDD" w14:textId="72490264" w:rsidR="00300E9F" w:rsidRDefault="00300E9F" w:rsidP="002E1043">
            <w:pPr>
              <w:jc w:val="center"/>
              <w:rPr>
                <w:rFonts w:ascii="Arial" w:hAnsi="Arial" w:cs="Arial"/>
              </w:rPr>
            </w:pPr>
            <w:r>
              <w:rPr>
                <w:rFonts w:ascii="Arial" w:hAnsi="Arial" w:cs="Arial"/>
              </w:rPr>
              <w:t>80%</w:t>
            </w:r>
          </w:p>
        </w:tc>
      </w:tr>
      <w:tr w:rsidR="00300E9F" w:rsidRPr="00027C50" w14:paraId="139B946A" w14:textId="77777777" w:rsidTr="00525961">
        <w:trPr>
          <w:trHeight w:val="340"/>
          <w:jc w:val="center"/>
        </w:trPr>
        <w:tc>
          <w:tcPr>
            <w:tcW w:w="1286" w:type="dxa"/>
            <w:shd w:val="clear" w:color="auto" w:fill="FFFFFF" w:themeFill="background1"/>
            <w:vAlign w:val="center"/>
          </w:tcPr>
          <w:p w14:paraId="78FE1A15" w14:textId="7919143F" w:rsidR="00300E9F" w:rsidRDefault="00300E9F" w:rsidP="00300E9F">
            <w:pPr>
              <w:jc w:val="center"/>
              <w:rPr>
                <w:rFonts w:ascii="Arial" w:hAnsi="Arial" w:cs="Arial"/>
              </w:rPr>
            </w:pPr>
            <w:r>
              <w:rPr>
                <w:rFonts w:ascii="Arial" w:hAnsi="Arial" w:cs="Arial"/>
              </w:rPr>
              <w:t>10%</w:t>
            </w:r>
          </w:p>
        </w:tc>
        <w:tc>
          <w:tcPr>
            <w:tcW w:w="1284" w:type="dxa"/>
            <w:shd w:val="clear" w:color="auto" w:fill="FFFFFF" w:themeFill="background1"/>
            <w:vAlign w:val="center"/>
          </w:tcPr>
          <w:p w14:paraId="473B8ACB" w14:textId="522AAB0D" w:rsidR="00300E9F" w:rsidRDefault="00300E9F" w:rsidP="00300E9F">
            <w:pPr>
              <w:jc w:val="center"/>
              <w:rPr>
                <w:rFonts w:ascii="Arial" w:hAnsi="Arial" w:cs="Arial"/>
              </w:rPr>
            </w:pPr>
            <w:r>
              <w:rPr>
                <w:rFonts w:ascii="Arial" w:hAnsi="Arial" w:cs="Arial"/>
              </w:rPr>
              <w:t>10%</w:t>
            </w:r>
          </w:p>
        </w:tc>
        <w:tc>
          <w:tcPr>
            <w:tcW w:w="1192" w:type="dxa"/>
            <w:shd w:val="clear" w:color="auto" w:fill="FFFFFF" w:themeFill="background1"/>
            <w:vAlign w:val="center"/>
          </w:tcPr>
          <w:p w14:paraId="52486EA1" w14:textId="49F0ED5C" w:rsidR="00300E9F" w:rsidRDefault="00300E9F" w:rsidP="00300E9F">
            <w:pPr>
              <w:jc w:val="center"/>
              <w:rPr>
                <w:rFonts w:ascii="Arial" w:hAnsi="Arial" w:cs="Arial"/>
              </w:rPr>
            </w:pPr>
            <w:r>
              <w:rPr>
                <w:rFonts w:ascii="Arial" w:hAnsi="Arial" w:cs="Arial"/>
              </w:rPr>
              <w:t>10%</w:t>
            </w:r>
          </w:p>
        </w:tc>
        <w:tc>
          <w:tcPr>
            <w:tcW w:w="1242" w:type="dxa"/>
            <w:shd w:val="clear" w:color="auto" w:fill="FFFFFF" w:themeFill="background1"/>
            <w:vAlign w:val="center"/>
          </w:tcPr>
          <w:p w14:paraId="3FC8EB02" w14:textId="3E477B3F" w:rsidR="00300E9F" w:rsidRDefault="00300E9F" w:rsidP="00300E9F">
            <w:pPr>
              <w:jc w:val="center"/>
              <w:rPr>
                <w:rFonts w:ascii="Arial" w:hAnsi="Arial" w:cs="Arial"/>
              </w:rPr>
            </w:pPr>
            <w:r>
              <w:rPr>
                <w:rFonts w:ascii="Arial" w:hAnsi="Arial" w:cs="Arial"/>
              </w:rPr>
              <w:t>15%</w:t>
            </w:r>
          </w:p>
        </w:tc>
        <w:tc>
          <w:tcPr>
            <w:tcW w:w="1119" w:type="dxa"/>
            <w:shd w:val="clear" w:color="auto" w:fill="FFFFFF" w:themeFill="background1"/>
            <w:vAlign w:val="center"/>
          </w:tcPr>
          <w:p w14:paraId="19EC815F" w14:textId="28F0BE50" w:rsidR="00300E9F" w:rsidRDefault="00300E9F" w:rsidP="00300E9F">
            <w:pPr>
              <w:jc w:val="center"/>
              <w:rPr>
                <w:rFonts w:ascii="Arial" w:hAnsi="Arial" w:cs="Arial"/>
              </w:rPr>
            </w:pPr>
            <w:r>
              <w:rPr>
                <w:rFonts w:ascii="Arial" w:hAnsi="Arial" w:cs="Arial"/>
              </w:rPr>
              <w:t>10%</w:t>
            </w:r>
          </w:p>
        </w:tc>
        <w:tc>
          <w:tcPr>
            <w:tcW w:w="1119" w:type="dxa"/>
            <w:shd w:val="clear" w:color="auto" w:fill="FFFFFF" w:themeFill="background1"/>
            <w:vAlign w:val="center"/>
          </w:tcPr>
          <w:p w14:paraId="212BE498" w14:textId="7BA3F771" w:rsidR="00300E9F" w:rsidRDefault="00300E9F" w:rsidP="00300E9F">
            <w:pPr>
              <w:jc w:val="center"/>
              <w:rPr>
                <w:rFonts w:ascii="Arial" w:hAnsi="Arial" w:cs="Arial"/>
              </w:rPr>
            </w:pPr>
            <w:r>
              <w:rPr>
                <w:rFonts w:ascii="Arial" w:hAnsi="Arial" w:cs="Arial"/>
              </w:rPr>
              <w:t>10%</w:t>
            </w:r>
          </w:p>
        </w:tc>
        <w:tc>
          <w:tcPr>
            <w:tcW w:w="1119" w:type="dxa"/>
            <w:shd w:val="clear" w:color="auto" w:fill="FFFFFF" w:themeFill="background1"/>
            <w:vAlign w:val="center"/>
          </w:tcPr>
          <w:p w14:paraId="2BED4ED9" w14:textId="79D3014C" w:rsidR="00300E9F" w:rsidRDefault="00300E9F" w:rsidP="00300E9F">
            <w:pPr>
              <w:jc w:val="center"/>
              <w:rPr>
                <w:rFonts w:ascii="Arial" w:hAnsi="Arial" w:cs="Arial"/>
              </w:rPr>
            </w:pPr>
            <w:r>
              <w:rPr>
                <w:rFonts w:ascii="Arial" w:hAnsi="Arial" w:cs="Arial"/>
              </w:rPr>
              <w:t>15%</w:t>
            </w:r>
          </w:p>
        </w:tc>
        <w:tc>
          <w:tcPr>
            <w:tcW w:w="1720" w:type="dxa"/>
            <w:vAlign w:val="center"/>
          </w:tcPr>
          <w:p w14:paraId="49F69414" w14:textId="6E3AD3A3" w:rsidR="00300E9F" w:rsidRDefault="00300E9F" w:rsidP="00300E9F">
            <w:pPr>
              <w:jc w:val="center"/>
              <w:rPr>
                <w:rFonts w:ascii="Arial" w:hAnsi="Arial" w:cs="Arial"/>
              </w:rPr>
            </w:pPr>
            <w:r>
              <w:rPr>
                <w:rFonts w:ascii="Arial" w:hAnsi="Arial" w:cs="Arial"/>
              </w:rPr>
              <w:t>80%</w:t>
            </w:r>
          </w:p>
        </w:tc>
      </w:tr>
    </w:tbl>
    <w:p w14:paraId="653C429F" w14:textId="77777777" w:rsidR="003721AA" w:rsidRPr="002A33B0" w:rsidRDefault="003721AA" w:rsidP="00E842B5">
      <w:pPr>
        <w:spacing w:before="120"/>
        <w:rPr>
          <w:rFonts w:ascii="Arial" w:hAnsi="Arial" w:cs="Arial"/>
        </w:rPr>
      </w:pPr>
    </w:p>
    <w:p w14:paraId="72D0CCC2" w14:textId="2F039B7C" w:rsidR="00B0146F" w:rsidRPr="002A33B0" w:rsidRDefault="00B0146F" w:rsidP="00237EAD">
      <w:pPr>
        <w:rPr>
          <w:rFonts w:ascii="Arial" w:hAnsi="Arial" w:cs="Arial"/>
        </w:rPr>
      </w:pPr>
      <w:r w:rsidRPr="002A33B0">
        <w:rPr>
          <w:rFonts w:ascii="Arial" w:hAnsi="Arial" w:cs="Arial"/>
        </w:rPr>
        <w:t>Si l’organisme chargé du constat observe que l’avancement réel des prestations est en retard par rappor</w:t>
      </w:r>
      <w:r w:rsidR="004C52A0" w:rsidRPr="002A33B0">
        <w:rPr>
          <w:rFonts w:ascii="Arial" w:hAnsi="Arial" w:cs="Arial"/>
        </w:rPr>
        <w:t>t à leur avancement contractuel</w:t>
      </w:r>
      <w:r w:rsidRPr="002A33B0">
        <w:rPr>
          <w:rFonts w:ascii="Arial" w:hAnsi="Arial" w:cs="Arial"/>
        </w:rPr>
        <w:t xml:space="preserve"> au regard des délais d’exécution </w:t>
      </w:r>
      <w:r w:rsidR="004C52A0" w:rsidRPr="002A33B0">
        <w:rPr>
          <w:rFonts w:ascii="Arial" w:hAnsi="Arial" w:cs="Arial"/>
        </w:rPr>
        <w:t xml:space="preserve">ou des jalons techniques </w:t>
      </w:r>
      <w:r w:rsidRPr="002A33B0">
        <w:rPr>
          <w:rFonts w:ascii="Arial" w:hAnsi="Arial" w:cs="Arial"/>
        </w:rPr>
        <w:t>prévus dans le bon de commande, le représentant du pouvoir adjudicateur peut réduire le montant de l’acompte prévu contractuellement à la valeur de l’avancement réel des prestations. En cas d’absence totale d’avancement réel des prestations, il peut repousser la date d’ouverture du droit à acompte jusqu'à la première échéance qui suivra le constat d'un avancement des prestations correspondant à l'acompte suspendu.</w:t>
      </w:r>
    </w:p>
    <w:p w14:paraId="52DBDFC7" w14:textId="35D107BB" w:rsidR="00D96517" w:rsidRPr="002A33B0" w:rsidRDefault="00D96517" w:rsidP="00D96517">
      <w:pPr>
        <w:spacing w:before="120"/>
        <w:rPr>
          <w:rFonts w:ascii="Arial" w:hAnsi="Arial" w:cs="Arial"/>
        </w:rPr>
      </w:pPr>
      <w:r w:rsidRPr="002A33B0">
        <w:rPr>
          <w:rFonts w:ascii="Arial" w:hAnsi="Arial" w:cs="Arial"/>
        </w:rPr>
        <w:t>Le modèl</w:t>
      </w:r>
      <w:r w:rsidR="00E842B5" w:rsidRPr="002A33B0">
        <w:rPr>
          <w:rFonts w:ascii="Arial" w:hAnsi="Arial" w:cs="Arial"/>
        </w:rPr>
        <w:t xml:space="preserve">e du PVCA est fourni en </w:t>
      </w:r>
      <w:r w:rsidR="00E842B5" w:rsidRPr="00901891">
        <w:rPr>
          <w:rFonts w:ascii="Arial" w:hAnsi="Arial" w:cs="Arial"/>
        </w:rPr>
        <w:t xml:space="preserve">annexe </w:t>
      </w:r>
      <w:r w:rsidR="00901891" w:rsidRPr="00901891">
        <w:rPr>
          <w:rFonts w:ascii="Arial" w:hAnsi="Arial" w:cs="Arial"/>
        </w:rPr>
        <w:t>2</w:t>
      </w:r>
      <w:r w:rsidRPr="00901891">
        <w:rPr>
          <w:rFonts w:ascii="Arial" w:hAnsi="Arial" w:cs="Arial"/>
        </w:rPr>
        <w:t xml:space="preserve"> du présent</w:t>
      </w:r>
      <w:r w:rsidRPr="002A33B0">
        <w:rPr>
          <w:rFonts w:ascii="Arial" w:hAnsi="Arial" w:cs="Arial"/>
        </w:rPr>
        <w:t xml:space="preserve"> </w:t>
      </w:r>
      <w:r w:rsidR="00740AB9">
        <w:rPr>
          <w:rFonts w:ascii="Arial" w:hAnsi="Arial" w:cs="Arial"/>
        </w:rPr>
        <w:t>AE/</w:t>
      </w:r>
      <w:r w:rsidRPr="002A33B0">
        <w:rPr>
          <w:rFonts w:ascii="Arial" w:hAnsi="Arial" w:cs="Arial"/>
        </w:rPr>
        <w:t xml:space="preserve">CCAP. Le titulaire le complète des éléments relevant de sa compétence (« partie réservée au titulaire ») et le transmet, par tout moyen permettant de donner </w:t>
      </w:r>
      <w:r w:rsidR="00BF4076" w:rsidRPr="002A33B0">
        <w:rPr>
          <w:rFonts w:ascii="Arial" w:hAnsi="Arial" w:cs="Arial"/>
        </w:rPr>
        <w:t xml:space="preserve">une date de réception certaine à l’autorité </w:t>
      </w:r>
      <w:r w:rsidR="001779A4">
        <w:rPr>
          <w:rFonts w:ascii="Arial" w:hAnsi="Arial" w:cs="Arial"/>
        </w:rPr>
        <w:t xml:space="preserve">en charge du suivi d’exécution désigné à </w:t>
      </w:r>
      <w:r w:rsidR="00BF4076" w:rsidRPr="00740AB9">
        <w:rPr>
          <w:rFonts w:ascii="Arial" w:hAnsi="Arial" w:cs="Arial"/>
        </w:rPr>
        <w:t>l’article 6</w:t>
      </w:r>
      <w:r w:rsidR="00061F23" w:rsidRPr="00740AB9">
        <w:rPr>
          <w:rFonts w:ascii="Arial" w:hAnsi="Arial" w:cs="Arial"/>
        </w:rPr>
        <w:t>.4.</w:t>
      </w:r>
      <w:r w:rsidR="00740AB9" w:rsidRPr="00740AB9">
        <w:rPr>
          <w:rFonts w:ascii="Arial" w:hAnsi="Arial" w:cs="Arial"/>
        </w:rPr>
        <w:t xml:space="preserve">2 </w:t>
      </w:r>
      <w:r w:rsidR="00061F23" w:rsidRPr="00740AB9">
        <w:rPr>
          <w:rFonts w:ascii="Arial" w:hAnsi="Arial" w:cs="Arial"/>
          <w:i/>
        </w:rPr>
        <w:t>infra</w:t>
      </w:r>
      <w:r w:rsidR="00061F23" w:rsidRPr="00740AB9">
        <w:rPr>
          <w:rFonts w:ascii="Arial" w:hAnsi="Arial" w:cs="Arial"/>
        </w:rPr>
        <w:t>.</w:t>
      </w:r>
    </w:p>
    <w:p w14:paraId="38034E55" w14:textId="65552FFD" w:rsidR="00D96517" w:rsidRPr="002A33B0" w:rsidRDefault="00D96517" w:rsidP="00D96517">
      <w:pPr>
        <w:spacing w:before="120"/>
        <w:rPr>
          <w:rFonts w:ascii="Arial" w:hAnsi="Arial" w:cs="Arial"/>
        </w:rPr>
      </w:pPr>
      <w:r w:rsidRPr="002A33B0">
        <w:rPr>
          <w:rFonts w:ascii="Arial" w:hAnsi="Arial" w:cs="Arial"/>
        </w:rPr>
        <w:t xml:space="preserve">Le pouvoir adjudicateur </w:t>
      </w:r>
      <w:r w:rsidR="00E842B5" w:rsidRPr="002A33B0">
        <w:rPr>
          <w:rFonts w:ascii="Arial" w:hAnsi="Arial" w:cs="Arial"/>
        </w:rPr>
        <w:t>ou son délégataire dispose de 30</w:t>
      </w:r>
      <w:r w:rsidRPr="002A33B0">
        <w:rPr>
          <w:rFonts w:ascii="Arial" w:hAnsi="Arial" w:cs="Arial"/>
        </w:rPr>
        <w:t xml:space="preserve"> jours calendaires, à compter de la date à laquelle il a réceptionné le PVCA, pour le valider et le retourner au titulaire. </w:t>
      </w:r>
    </w:p>
    <w:p w14:paraId="33458EBE" w14:textId="6BD55151" w:rsidR="00E430AD" w:rsidRPr="0051384F" w:rsidRDefault="0088032B" w:rsidP="00D3505A">
      <w:pPr>
        <w:pStyle w:val="Titre2"/>
        <w:numPr>
          <w:ilvl w:val="0"/>
          <w:numId w:val="0"/>
        </w:numPr>
        <w:rPr>
          <w:rFonts w:ascii="Arial" w:hAnsi="Arial" w:cs="Arial"/>
          <w:sz w:val="22"/>
        </w:rPr>
      </w:pPr>
      <w:bookmarkStart w:id="23" w:name="_Toc190871929"/>
      <w:r w:rsidRPr="0051384F">
        <w:rPr>
          <w:rFonts w:ascii="Arial" w:hAnsi="Arial" w:cs="Arial"/>
          <w:sz w:val="22"/>
        </w:rPr>
        <w:t>4.3.</w:t>
      </w:r>
      <w:r w:rsidRPr="0051384F">
        <w:rPr>
          <w:rFonts w:ascii="Arial" w:hAnsi="Arial" w:cs="Arial"/>
          <w:sz w:val="22"/>
        </w:rPr>
        <w:tab/>
      </w:r>
      <w:r w:rsidR="00E430AD" w:rsidRPr="0051384F">
        <w:rPr>
          <w:rFonts w:ascii="Arial" w:hAnsi="Arial" w:cs="Arial"/>
          <w:sz w:val="22"/>
        </w:rPr>
        <w:t>Définition des lots de liquidation financière et solde</w:t>
      </w:r>
      <w:bookmarkEnd w:id="23"/>
    </w:p>
    <w:p w14:paraId="68848431" w14:textId="0C8E61C3" w:rsidR="009B6505" w:rsidRPr="002A33B0" w:rsidRDefault="0073213A" w:rsidP="00300E9F">
      <w:pPr>
        <w:spacing w:before="120"/>
        <w:rPr>
          <w:rFonts w:ascii="Arial" w:hAnsi="Arial" w:cs="Arial"/>
        </w:rPr>
      </w:pPr>
      <w:r w:rsidRPr="002A33B0">
        <w:rPr>
          <w:rFonts w:ascii="Arial" w:hAnsi="Arial" w:cs="Arial"/>
        </w:rPr>
        <w:t xml:space="preserve">Sauf dispositions </w:t>
      </w:r>
      <w:r w:rsidR="00D96517" w:rsidRPr="002A33B0">
        <w:rPr>
          <w:rFonts w:ascii="Arial" w:hAnsi="Arial" w:cs="Arial"/>
        </w:rPr>
        <w:t xml:space="preserve">particulières </w:t>
      </w:r>
      <w:r w:rsidRPr="002A33B0">
        <w:rPr>
          <w:rFonts w:ascii="Arial" w:hAnsi="Arial" w:cs="Arial"/>
        </w:rPr>
        <w:t xml:space="preserve">mentionnées dans le bon de commande, </w:t>
      </w:r>
      <w:r w:rsidR="00AB353E" w:rsidRPr="002A33B0">
        <w:rPr>
          <w:rFonts w:ascii="Arial" w:hAnsi="Arial" w:cs="Arial"/>
        </w:rPr>
        <w:t xml:space="preserve">chaque </w:t>
      </w:r>
      <w:r w:rsidR="00D96517" w:rsidRPr="002A33B0">
        <w:rPr>
          <w:rFonts w:ascii="Arial" w:hAnsi="Arial" w:cs="Arial"/>
        </w:rPr>
        <w:t>bon de commande</w:t>
      </w:r>
      <w:r w:rsidR="00016302">
        <w:rPr>
          <w:rFonts w:ascii="Arial" w:hAnsi="Arial" w:cs="Arial"/>
        </w:rPr>
        <w:t xml:space="preserve"> </w:t>
      </w:r>
      <w:r w:rsidR="00E842B5" w:rsidRPr="002A33B0">
        <w:rPr>
          <w:rFonts w:ascii="Arial" w:hAnsi="Arial" w:cs="Arial"/>
        </w:rPr>
        <w:t xml:space="preserve">est </w:t>
      </w:r>
      <w:r w:rsidR="00E430AD" w:rsidRPr="002A33B0">
        <w:rPr>
          <w:rFonts w:ascii="Arial" w:hAnsi="Arial" w:cs="Arial"/>
        </w:rPr>
        <w:t xml:space="preserve">un lot de livraison et de liquidation financière. </w:t>
      </w:r>
    </w:p>
    <w:p w14:paraId="2488093B" w14:textId="0DF0FD5C" w:rsidR="00E430AD" w:rsidRPr="002A33B0" w:rsidRDefault="00E430AD" w:rsidP="00300E9F">
      <w:pPr>
        <w:spacing w:before="120"/>
        <w:rPr>
          <w:rFonts w:ascii="Arial" w:hAnsi="Arial" w:cs="Arial"/>
        </w:rPr>
      </w:pPr>
      <w:r w:rsidRPr="002A33B0">
        <w:rPr>
          <w:rFonts w:ascii="Arial" w:hAnsi="Arial" w:cs="Arial"/>
        </w:rPr>
        <w:t>Le titulaire peut, sur sa demande écrite, et après accord écrit du pouvoir adjudicateur ou son représentant, présenter des livraisons anticipées aux opérations de vérification.</w:t>
      </w:r>
    </w:p>
    <w:p w14:paraId="7E3712A9" w14:textId="4B15DB00" w:rsidR="00E430AD" w:rsidRPr="002A33B0" w:rsidRDefault="00E430AD" w:rsidP="00300E9F">
      <w:pPr>
        <w:spacing w:before="120"/>
        <w:rPr>
          <w:rFonts w:ascii="Arial" w:hAnsi="Arial" w:cs="Arial"/>
        </w:rPr>
      </w:pPr>
      <w:r w:rsidRPr="002A33B0">
        <w:rPr>
          <w:rFonts w:ascii="Arial" w:hAnsi="Arial" w:cs="Arial"/>
        </w:rPr>
        <w:t>Le règlement des soldes des lots de liquidation financière est conditionné par le prononcé de la décision de réception des fournitures</w:t>
      </w:r>
      <w:r w:rsidR="00AE5CC2" w:rsidRPr="002A33B0">
        <w:rPr>
          <w:rFonts w:ascii="Arial" w:hAnsi="Arial" w:cs="Arial"/>
        </w:rPr>
        <w:t xml:space="preserve"> ou prestations</w:t>
      </w:r>
      <w:r w:rsidRPr="002A33B0">
        <w:rPr>
          <w:rFonts w:ascii="Arial" w:hAnsi="Arial" w:cs="Arial"/>
        </w:rPr>
        <w:t>. Les demandes de paiement sont adressées selon le paragraphe ci-dessous.</w:t>
      </w:r>
    </w:p>
    <w:p w14:paraId="21D3CE8A" w14:textId="5B2F5CAE" w:rsidR="00E430AD" w:rsidRPr="0051384F" w:rsidRDefault="000E3E4E" w:rsidP="00D3505A">
      <w:pPr>
        <w:pStyle w:val="Titre2"/>
        <w:numPr>
          <w:ilvl w:val="0"/>
          <w:numId w:val="0"/>
        </w:numPr>
        <w:rPr>
          <w:rFonts w:ascii="Arial" w:hAnsi="Arial" w:cs="Arial"/>
          <w:sz w:val="22"/>
        </w:rPr>
      </w:pPr>
      <w:bookmarkStart w:id="24" w:name="_Toc190871930"/>
      <w:r w:rsidRPr="0051384F">
        <w:rPr>
          <w:rFonts w:ascii="Arial" w:hAnsi="Arial" w:cs="Arial"/>
          <w:sz w:val="22"/>
        </w:rPr>
        <w:t>4.4.</w:t>
      </w:r>
      <w:r w:rsidRPr="0051384F">
        <w:rPr>
          <w:rFonts w:ascii="Arial" w:hAnsi="Arial" w:cs="Arial"/>
          <w:sz w:val="22"/>
        </w:rPr>
        <w:tab/>
      </w:r>
      <w:r w:rsidR="00E430AD" w:rsidRPr="0051384F">
        <w:rPr>
          <w:rFonts w:ascii="Arial" w:hAnsi="Arial" w:cs="Arial"/>
          <w:sz w:val="22"/>
        </w:rPr>
        <w:t>Demandes de paiement</w:t>
      </w:r>
      <w:bookmarkEnd w:id="24"/>
    </w:p>
    <w:p w14:paraId="1B5FD37E" w14:textId="77777777" w:rsidR="00B733DE" w:rsidRPr="002A33B0" w:rsidRDefault="00B733DE" w:rsidP="00B733DE">
      <w:pPr>
        <w:spacing w:before="120"/>
        <w:rPr>
          <w:rFonts w:ascii="Arial" w:hAnsi="Arial" w:cs="Arial"/>
        </w:rPr>
      </w:pPr>
      <w:bookmarkStart w:id="25" w:name="_Ref78084540"/>
      <w:bookmarkStart w:id="26" w:name="_Ref126558210"/>
      <w:r w:rsidRPr="002A33B0">
        <w:rPr>
          <w:rFonts w:ascii="Arial" w:hAnsi="Arial" w:cs="Arial"/>
        </w:rPr>
        <w:t>Le titulaire envoie ses factures selon le mode de transmission par voie dématérialisée.</w:t>
      </w:r>
    </w:p>
    <w:p w14:paraId="46414431" w14:textId="77777777" w:rsidR="00B733DE" w:rsidRPr="002A33B0" w:rsidRDefault="00B733DE" w:rsidP="00B733DE">
      <w:pPr>
        <w:spacing w:before="120"/>
        <w:rPr>
          <w:rFonts w:ascii="Arial" w:hAnsi="Arial" w:cs="Arial"/>
        </w:rPr>
      </w:pPr>
      <w:r w:rsidRPr="002A33B0">
        <w:rPr>
          <w:rFonts w:ascii="Arial" w:hAnsi="Arial" w:cs="Arial"/>
        </w:rPr>
        <w:t>Les factures sous forme dématérialisée doivent être émises conformément au décret n°2019-748 du 18/07/2019 relatif à la facturation électronique dans la commande publique et à l’arrêté du 09/12/2016 relatif au développement de la facturation électronique.</w:t>
      </w:r>
    </w:p>
    <w:p w14:paraId="50E1E736" w14:textId="77777777" w:rsidR="00B733DE" w:rsidRPr="002A33B0" w:rsidRDefault="00B733DE" w:rsidP="00B733DE">
      <w:pPr>
        <w:spacing w:before="120"/>
        <w:rPr>
          <w:rFonts w:ascii="Arial" w:hAnsi="Arial" w:cs="Arial"/>
        </w:rPr>
      </w:pPr>
      <w:r w:rsidRPr="002A33B0">
        <w:rPr>
          <w:rFonts w:ascii="Arial" w:hAnsi="Arial" w:cs="Arial"/>
        </w:rPr>
        <w:t>Le titulaire dispose de trois procédures :</w:t>
      </w:r>
    </w:p>
    <w:p w14:paraId="32DE9E58" w14:textId="77777777" w:rsidR="00B733DE" w:rsidRPr="002A33B0" w:rsidRDefault="00B733DE" w:rsidP="00C32F12">
      <w:pPr>
        <w:pStyle w:val="Paragraphedeliste"/>
        <w:numPr>
          <w:ilvl w:val="0"/>
          <w:numId w:val="16"/>
        </w:numPr>
        <w:tabs>
          <w:tab w:val="left" w:pos="426"/>
        </w:tabs>
        <w:spacing w:before="120" w:line="240" w:lineRule="auto"/>
        <w:contextualSpacing w:val="0"/>
        <w:rPr>
          <w:rFonts w:ascii="Arial" w:hAnsi="Arial" w:cs="Arial"/>
        </w:rPr>
      </w:pPr>
      <w:r w:rsidRPr="002A33B0">
        <w:rPr>
          <w:rFonts w:ascii="Arial" w:hAnsi="Arial" w:cs="Arial"/>
        </w:rPr>
        <w:t xml:space="preserve">Un mode « flux » correspondant à une transmission automatisée de manière univoque entre le système d’information de l’émetteur ou de son tiers de télétransmission et Chorus Pro. </w:t>
      </w:r>
    </w:p>
    <w:p w14:paraId="216D6C10" w14:textId="77777777" w:rsidR="00B733DE" w:rsidRPr="002A33B0" w:rsidRDefault="00B733DE" w:rsidP="00C32F12">
      <w:pPr>
        <w:pStyle w:val="Paragraphedeliste"/>
        <w:numPr>
          <w:ilvl w:val="0"/>
          <w:numId w:val="16"/>
        </w:numPr>
        <w:tabs>
          <w:tab w:val="left" w:pos="426"/>
        </w:tabs>
        <w:spacing w:before="120" w:line="240" w:lineRule="auto"/>
        <w:contextualSpacing w:val="0"/>
        <w:rPr>
          <w:rFonts w:ascii="Arial" w:hAnsi="Arial" w:cs="Arial"/>
        </w:rPr>
      </w:pPr>
      <w:r w:rsidRPr="002A33B0">
        <w:rPr>
          <w:rFonts w:ascii="Arial" w:hAnsi="Arial" w:cs="Arial"/>
        </w:rPr>
        <w:t xml:space="preserve">Un mode « portail » nécessitant de l’émetteur soit la saisie manuelle des éléments de facturation sur le portail internet mis à disposition des opérateurs économiques à l’adresse suivante : </w:t>
      </w:r>
      <w:hyperlink r:id="rId16" w:history="1">
        <w:r w:rsidRPr="002A33B0">
          <w:rPr>
            <w:rStyle w:val="Lienhypertexte"/>
            <w:rFonts w:ascii="Arial" w:hAnsi="Arial" w:cs="Arial"/>
          </w:rPr>
          <w:t>https://chorus-pro.gouv.fr</w:t>
        </w:r>
      </w:hyperlink>
      <w:r w:rsidRPr="002A33B0">
        <w:rPr>
          <w:rFonts w:ascii="Arial" w:hAnsi="Arial" w:cs="Arial"/>
        </w:rPr>
        <w:t xml:space="preserve"> , soit directement l’envoi de sa facture sur ce même portail internet.</w:t>
      </w:r>
    </w:p>
    <w:p w14:paraId="7DD77055" w14:textId="77777777" w:rsidR="00B733DE" w:rsidRPr="002A33B0" w:rsidRDefault="00B733DE" w:rsidP="00C32F12">
      <w:pPr>
        <w:pStyle w:val="Paragraphedeliste"/>
        <w:numPr>
          <w:ilvl w:val="0"/>
          <w:numId w:val="16"/>
        </w:numPr>
        <w:tabs>
          <w:tab w:val="left" w:pos="426"/>
        </w:tabs>
        <w:spacing w:before="120" w:line="240" w:lineRule="auto"/>
        <w:contextualSpacing w:val="0"/>
        <w:rPr>
          <w:rFonts w:ascii="Arial" w:hAnsi="Arial" w:cs="Arial"/>
        </w:rPr>
      </w:pPr>
      <w:r w:rsidRPr="002A33B0">
        <w:rPr>
          <w:rFonts w:ascii="Arial" w:hAnsi="Arial" w:cs="Arial"/>
        </w:rPr>
        <w:lastRenderedPageBreak/>
        <w:t>Un mode « service » nécessitant de la part de l’émetteur l’implémentation dans son système d’information de l’appel aux services mis à disposition par Chorus Pro.</w:t>
      </w:r>
    </w:p>
    <w:p w14:paraId="4CFD7ADE" w14:textId="77777777" w:rsidR="00B733DE" w:rsidRPr="002A33B0" w:rsidRDefault="00B733DE" w:rsidP="00B733DE">
      <w:pPr>
        <w:tabs>
          <w:tab w:val="left" w:pos="426"/>
        </w:tabs>
        <w:spacing w:before="120"/>
        <w:rPr>
          <w:rFonts w:ascii="Arial" w:hAnsi="Arial" w:cs="Arial"/>
        </w:rPr>
      </w:pPr>
      <w:r w:rsidRPr="002A33B0">
        <w:rPr>
          <w:rFonts w:ascii="Arial" w:hAnsi="Arial" w:cs="Arial"/>
        </w:rPr>
        <w:t>Les modalités détaillées de mise en œuvre technique de la transmission des factures selon les modes « flux », « portail » et « service » sont disponibles à l’adresse internet suivante :</w:t>
      </w:r>
    </w:p>
    <w:p w14:paraId="335F7895" w14:textId="77777777" w:rsidR="00B733DE" w:rsidRPr="002A33B0" w:rsidRDefault="00456F9F" w:rsidP="00B733DE">
      <w:pPr>
        <w:pStyle w:val="Paragraphedeliste"/>
        <w:spacing w:before="120"/>
        <w:ind w:left="862"/>
        <w:contextualSpacing w:val="0"/>
        <w:rPr>
          <w:rFonts w:ascii="Arial" w:hAnsi="Arial" w:cs="Arial"/>
        </w:rPr>
      </w:pPr>
      <w:hyperlink r:id="rId17" w:history="1">
        <w:r w:rsidR="00B733DE" w:rsidRPr="002A33B0">
          <w:rPr>
            <w:rStyle w:val="Lienhypertexte"/>
            <w:rFonts w:ascii="Arial" w:hAnsi="Arial" w:cs="Arial"/>
          </w:rPr>
          <w:t>https://chorus-pro.gouv.fr</w:t>
        </w:r>
      </w:hyperlink>
    </w:p>
    <w:p w14:paraId="70A1AF1D" w14:textId="31359673" w:rsidR="00B733DE" w:rsidRDefault="00B733DE" w:rsidP="00B733DE">
      <w:pPr>
        <w:spacing w:before="120"/>
        <w:rPr>
          <w:rFonts w:ascii="Arial" w:hAnsi="Arial" w:cs="Arial"/>
        </w:rPr>
      </w:pPr>
      <w:r w:rsidRPr="002A33B0">
        <w:rPr>
          <w:rFonts w:ascii="Arial" w:hAnsi="Arial" w:cs="Arial"/>
        </w:rPr>
        <w:t>Chaque opérateur économique peut consulter à cette même adresse l’état d’avancement de ses factures transmises sous forme dématérialisée (natif et duplicatif).</w:t>
      </w:r>
    </w:p>
    <w:p w14:paraId="06562D2A" w14:textId="77777777" w:rsidR="00237EAD" w:rsidRPr="00237EAD" w:rsidRDefault="00237EAD" w:rsidP="005D1776">
      <w:pPr>
        <w:pStyle w:val="CCAP"/>
      </w:pPr>
    </w:p>
    <w:p w14:paraId="1F67A1D1" w14:textId="3748FE72" w:rsidR="00237EAD" w:rsidRPr="00EB4F93" w:rsidRDefault="00237EAD" w:rsidP="005D1776">
      <w:pPr>
        <w:pStyle w:val="CCAP"/>
        <w:rPr>
          <w:rFonts w:ascii="Arial" w:hAnsi="Arial"/>
        </w:rPr>
      </w:pPr>
      <w:r w:rsidRPr="00EB4F93">
        <w:rPr>
          <w:rFonts w:ascii="Arial" w:hAnsi="Arial"/>
        </w:rPr>
        <w:t xml:space="preserve">Le code "service exécutant" de la DIRISI est le </w:t>
      </w:r>
      <w:r w:rsidRPr="00EB4F93">
        <w:rPr>
          <w:rFonts w:ascii="Arial" w:hAnsi="Arial"/>
          <w:b/>
        </w:rPr>
        <w:t>D2966J5094</w:t>
      </w:r>
      <w:r w:rsidRPr="00EB4F93">
        <w:rPr>
          <w:rFonts w:ascii="Arial" w:hAnsi="Arial"/>
        </w:rPr>
        <w:t xml:space="preserve">. </w:t>
      </w:r>
    </w:p>
    <w:p w14:paraId="65B77F2D" w14:textId="77777777" w:rsidR="00237EAD" w:rsidRPr="00EB4F93" w:rsidRDefault="00237EAD" w:rsidP="005D1776">
      <w:pPr>
        <w:pStyle w:val="CCAP"/>
        <w:rPr>
          <w:rFonts w:ascii="Arial" w:hAnsi="Arial"/>
        </w:rPr>
      </w:pPr>
      <w:r w:rsidRPr="00EB4F93">
        <w:rPr>
          <w:rFonts w:ascii="Arial" w:hAnsi="Arial"/>
        </w:rPr>
        <w:t xml:space="preserve">Il revient au fournisseur de préciser que le destinataire de la facture est l’"Etat", avec pour n° d’identité le SIRET n° </w:t>
      </w:r>
      <w:r w:rsidRPr="00EB4F93">
        <w:rPr>
          <w:rFonts w:ascii="Arial" w:hAnsi="Arial"/>
          <w:b/>
        </w:rPr>
        <w:t>11000201100044</w:t>
      </w:r>
      <w:r w:rsidRPr="00EB4F93">
        <w:rPr>
          <w:rFonts w:ascii="Arial" w:hAnsi="Arial"/>
        </w:rPr>
        <w:t>.</w:t>
      </w:r>
    </w:p>
    <w:p w14:paraId="6FD98740" w14:textId="77777777" w:rsidR="00237EAD" w:rsidRPr="002A33B0" w:rsidRDefault="00237EAD" w:rsidP="00237EAD">
      <w:pPr>
        <w:rPr>
          <w:rFonts w:ascii="Arial" w:hAnsi="Arial" w:cs="Arial"/>
        </w:rPr>
      </w:pPr>
    </w:p>
    <w:p w14:paraId="05C7D437" w14:textId="123A5809" w:rsidR="00B733DE" w:rsidRPr="002A33B0" w:rsidRDefault="00B733DE" w:rsidP="00B733DE">
      <w:pPr>
        <w:spacing w:before="120"/>
        <w:rPr>
          <w:rFonts w:ascii="Arial" w:hAnsi="Arial" w:cs="Arial"/>
        </w:rPr>
      </w:pPr>
      <w:r w:rsidRPr="002A33B0">
        <w:rPr>
          <w:rFonts w:ascii="Arial" w:hAnsi="Arial" w:cs="Arial"/>
        </w:rPr>
        <w:t>Les mentions nécessaires au traitement des factures sont</w:t>
      </w:r>
      <w:r w:rsidR="00237EAD">
        <w:rPr>
          <w:rFonts w:ascii="Arial" w:hAnsi="Arial" w:cs="Arial"/>
        </w:rPr>
        <w:t xml:space="preserve"> </w:t>
      </w:r>
      <w:r w:rsidRPr="002A33B0">
        <w:rPr>
          <w:rFonts w:ascii="Arial" w:hAnsi="Arial" w:cs="Arial"/>
        </w:rPr>
        <w:t>conformément à la réglementation :</w:t>
      </w:r>
    </w:p>
    <w:p w14:paraId="497F2B78"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nom de l’opérateur économique (identique à celui figurant au marché notifié), du numéro SIREN, de l’adresse et des autres informations légales le concernant ;</w:t>
      </w:r>
    </w:p>
    <w:p w14:paraId="2EB38884"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numéro de la facture ;</w:t>
      </w:r>
    </w:p>
    <w:p w14:paraId="3888F556"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de la date d’émission de la facture ;</w:t>
      </w:r>
    </w:p>
    <w:p w14:paraId="7938C5B9" w14:textId="7EF738CB"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 xml:space="preserve">L’adresse de facturation est celle indiquée au marché en article </w:t>
      </w:r>
      <w:r w:rsidR="00AE7819">
        <w:rPr>
          <w:rFonts w:ascii="Arial" w:hAnsi="Arial" w:cs="Arial"/>
        </w:rPr>
        <w:t>11.6</w:t>
      </w:r>
      <w:r w:rsidRPr="002A33B0">
        <w:rPr>
          <w:rFonts w:ascii="Arial" w:hAnsi="Arial" w:cs="Arial"/>
        </w:rPr>
        <w:t xml:space="preserve"> (« Entité liquidatrice, ordonnateur, comptable assignataire et conditions d’envoi des factures ») ;</w:t>
      </w:r>
    </w:p>
    <w:p w14:paraId="1206301D"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numéro du service exécutant (ce numéro figure au marché ou a été précisé lors de la notification de celui-ci) ;</w:t>
      </w:r>
    </w:p>
    <w:p w14:paraId="12707D36"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numéro du bon de commande, de l’accord cadre ainsi que de leur objet ;</w:t>
      </w:r>
    </w:p>
    <w:p w14:paraId="00804EB2"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numéro d’engagement juridique CHORUS (EJ) du contrat (ce numéro figure au marché ou a été précisé lors de la notification de celui-ci) ;</w:t>
      </w:r>
    </w:p>
    <w:p w14:paraId="5557C07B"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des quantités et dénomination précise des produits livrés, des prestations et travaux réalisés ;</w:t>
      </w:r>
    </w:p>
    <w:p w14:paraId="5EDFC14D" w14:textId="03FD18E8" w:rsidR="00DB342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type de prix :  unitaire</w:t>
      </w:r>
    </w:p>
    <w:p w14:paraId="23FC4384"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montant hors taxes (HT), du montant et du taux de TVA (ainsi que la répartition, le cas échéant, du montant par taux de T.V.A) et du montant toutes taxes comprises (TTC) ;</w:t>
      </w:r>
    </w:p>
    <w:p w14:paraId="1FB6F280"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montant net à payer ;</w:t>
      </w:r>
    </w:p>
    <w:p w14:paraId="4881E048"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de la date de livraison des fournitures ou d’exécution des services ou des travaux ;</w:t>
      </w:r>
    </w:p>
    <w:p w14:paraId="39860472" w14:textId="77777777" w:rsidR="00B733DE" w:rsidRPr="002A33B0" w:rsidRDefault="00B733DE" w:rsidP="00C32F12">
      <w:pPr>
        <w:pStyle w:val="Paragraphedeliste"/>
        <w:numPr>
          <w:ilvl w:val="0"/>
          <w:numId w:val="28"/>
        </w:numPr>
        <w:spacing w:before="120" w:line="240" w:lineRule="auto"/>
        <w:contextualSpacing w:val="0"/>
        <w:rPr>
          <w:rFonts w:ascii="Arial" w:hAnsi="Arial" w:cs="Arial"/>
        </w:rPr>
      </w:pPr>
      <w:r w:rsidRPr="002A33B0">
        <w:rPr>
          <w:rFonts w:ascii="Arial" w:hAnsi="Arial" w:cs="Arial"/>
        </w:rPr>
        <w:t>Indication du numéro de compte bancaire qui doit être cohérent avec les mentions figurant, le cas échéant, au marché ou indication de tout changement de compte bancaire ;</w:t>
      </w:r>
    </w:p>
    <w:bookmarkEnd w:id="25"/>
    <w:bookmarkEnd w:id="26"/>
    <w:p w14:paraId="65655E88" w14:textId="77777777" w:rsidR="00B733DE" w:rsidRPr="002A33B0" w:rsidRDefault="00B733DE" w:rsidP="00B733DE">
      <w:pPr>
        <w:spacing w:before="120"/>
        <w:rPr>
          <w:rFonts w:ascii="Arial" w:hAnsi="Arial" w:cs="Arial"/>
        </w:rPr>
      </w:pPr>
      <w:r w:rsidRPr="002A33B0">
        <w:rPr>
          <w:rFonts w:ascii="Arial" w:hAnsi="Arial" w:cs="Arial"/>
        </w:rPr>
        <w:t>Toute facture incomplète ou incorrecte fait l’objet d’un rejet et entraîne une suspension du délai global de paiement.</w:t>
      </w:r>
    </w:p>
    <w:p w14:paraId="7CE86E6E" w14:textId="77777777" w:rsidR="00B733DE" w:rsidRPr="002A33B0" w:rsidRDefault="00B733DE" w:rsidP="00B733DE">
      <w:pPr>
        <w:spacing w:before="120"/>
        <w:rPr>
          <w:rFonts w:ascii="Arial" w:hAnsi="Arial" w:cs="Arial"/>
        </w:rPr>
      </w:pPr>
      <w:r w:rsidRPr="002A33B0">
        <w:rPr>
          <w:rFonts w:ascii="Arial" w:hAnsi="Arial" w:cs="Arial"/>
        </w:rPr>
        <w:t>Le numéro de l’engagement juridique est à mentionner pour toutes réclamations.</w:t>
      </w:r>
    </w:p>
    <w:p w14:paraId="117E3740" w14:textId="77777777" w:rsidR="00B733DE" w:rsidRPr="002A33B0" w:rsidRDefault="00B733DE" w:rsidP="00B733DE">
      <w:pPr>
        <w:spacing w:before="120"/>
        <w:rPr>
          <w:rFonts w:ascii="Arial" w:hAnsi="Arial" w:cs="Arial"/>
        </w:rPr>
      </w:pPr>
      <w:r w:rsidRPr="002A33B0">
        <w:rPr>
          <w:rFonts w:ascii="Arial" w:hAnsi="Arial" w:cs="Arial"/>
          <w:b/>
          <w:u w:val="single"/>
        </w:rPr>
        <w:t>Nota :</w:t>
      </w:r>
      <w:r w:rsidRPr="002A33B0">
        <w:rPr>
          <w:rFonts w:ascii="Arial" w:hAnsi="Arial" w:cs="Arial"/>
        </w:rPr>
        <w:t xml:space="preserve"> Afin de faciliter le suivi comptable, l’administration informe de la mise en place d’une une assistante virtuelle </w:t>
      </w:r>
      <w:r w:rsidRPr="002A33B0">
        <w:rPr>
          <w:rFonts w:ascii="Arial" w:hAnsi="Arial" w:cs="Arial"/>
          <w:b/>
          <w:bCs/>
        </w:rPr>
        <w:t>ClaudIA</w:t>
      </w:r>
      <w:r w:rsidRPr="002A33B0">
        <w:rPr>
          <w:rFonts w:ascii="Arial" w:hAnsi="Arial" w:cs="Arial"/>
        </w:rPr>
        <w:t xml:space="preserve"> pouvant répondre aux questions concernant l’avancée des factures déposées sur chorus pro : si une facture a été payée, rejetée, à quelle date, sur quel RIB, … </w:t>
      </w:r>
    </w:p>
    <w:p w14:paraId="321A3D56" w14:textId="77777777" w:rsidR="00B733DE" w:rsidRPr="002A33B0" w:rsidRDefault="00B733DE" w:rsidP="00B733DE">
      <w:pPr>
        <w:spacing w:before="120"/>
        <w:rPr>
          <w:rFonts w:ascii="Arial" w:hAnsi="Arial" w:cs="Arial"/>
        </w:rPr>
      </w:pPr>
      <w:r w:rsidRPr="002A33B0">
        <w:rPr>
          <w:rFonts w:ascii="Arial" w:hAnsi="Arial" w:cs="Arial"/>
        </w:rPr>
        <w:t>Cette assistance est disponible via le lien ci-dessous :</w:t>
      </w:r>
    </w:p>
    <w:p w14:paraId="33AFD0BA" w14:textId="671BA5FD" w:rsidR="00B733DE" w:rsidRDefault="00456F9F" w:rsidP="00B733DE">
      <w:pPr>
        <w:spacing w:before="120"/>
        <w:rPr>
          <w:rStyle w:val="Lienhypertexte"/>
          <w:rFonts w:ascii="Arial" w:hAnsi="Arial" w:cs="Arial"/>
        </w:rPr>
      </w:pPr>
      <w:hyperlink r:id="rId18" w:history="1">
        <w:r w:rsidR="00B733DE" w:rsidRPr="002A33B0">
          <w:rPr>
            <w:rStyle w:val="Lienhypertexte"/>
            <w:rFonts w:ascii="Arial" w:hAnsi="Arial" w:cs="Arial"/>
          </w:rPr>
          <w:t>https://communaute.chorus-pro.gouv.fr/suivez-vos-factures-a-travers-votre-assistante-virtuelle-claudia/</w:t>
        </w:r>
      </w:hyperlink>
    </w:p>
    <w:p w14:paraId="4DF03BF9" w14:textId="365304CA" w:rsidR="00E430AD" w:rsidRPr="0051384F" w:rsidRDefault="00164F18" w:rsidP="00D3505A">
      <w:pPr>
        <w:pStyle w:val="Titre2"/>
        <w:numPr>
          <w:ilvl w:val="0"/>
          <w:numId w:val="0"/>
        </w:numPr>
        <w:rPr>
          <w:rFonts w:ascii="Arial" w:hAnsi="Arial" w:cs="Arial"/>
          <w:sz w:val="22"/>
        </w:rPr>
      </w:pPr>
      <w:bookmarkStart w:id="27" w:name="_Toc190871931"/>
      <w:r w:rsidRPr="0051384F">
        <w:rPr>
          <w:rFonts w:ascii="Arial" w:hAnsi="Arial" w:cs="Arial"/>
          <w:sz w:val="22"/>
        </w:rPr>
        <w:t>4.5.</w:t>
      </w:r>
      <w:r w:rsidRPr="0051384F">
        <w:rPr>
          <w:rFonts w:ascii="Arial" w:hAnsi="Arial" w:cs="Arial"/>
          <w:sz w:val="22"/>
        </w:rPr>
        <w:tab/>
      </w:r>
      <w:r w:rsidR="00E430AD" w:rsidRPr="0051384F">
        <w:rPr>
          <w:rFonts w:ascii="Arial" w:hAnsi="Arial" w:cs="Arial"/>
          <w:sz w:val="22"/>
        </w:rPr>
        <w:t>Délais de paiement</w:t>
      </w:r>
      <w:bookmarkEnd w:id="27"/>
    </w:p>
    <w:p w14:paraId="4633D780" w14:textId="0CDC64D5" w:rsidR="003B6F4D" w:rsidRPr="002A33B0" w:rsidRDefault="003B6F4D" w:rsidP="00B733DE">
      <w:pPr>
        <w:spacing w:before="120"/>
        <w:rPr>
          <w:rFonts w:ascii="Arial" w:hAnsi="Arial" w:cs="Arial"/>
        </w:rPr>
      </w:pPr>
      <w:r w:rsidRPr="002A33B0">
        <w:rPr>
          <w:rFonts w:ascii="Arial" w:hAnsi="Arial" w:cs="Arial"/>
        </w:rPr>
        <w:t xml:space="preserve">Le délai de paiement des sommes dues en exécution du marché est fixé conformément aux dispositions </w:t>
      </w:r>
      <w:r w:rsidR="008F4355">
        <w:rPr>
          <w:rFonts w:ascii="Arial" w:hAnsi="Arial" w:cs="Arial"/>
        </w:rPr>
        <w:t>de l’article</w:t>
      </w:r>
      <w:r w:rsidRPr="002A33B0">
        <w:rPr>
          <w:rFonts w:ascii="Arial" w:hAnsi="Arial" w:cs="Arial"/>
        </w:rPr>
        <w:t xml:space="preserve"> </w:t>
      </w:r>
      <w:r w:rsidR="00164F18" w:rsidRPr="002A33B0">
        <w:rPr>
          <w:rFonts w:ascii="Arial" w:hAnsi="Arial" w:cs="Arial"/>
        </w:rPr>
        <w:t xml:space="preserve">R. </w:t>
      </w:r>
      <w:r w:rsidRPr="002A33B0">
        <w:rPr>
          <w:rFonts w:ascii="Arial" w:hAnsi="Arial" w:cs="Arial"/>
        </w:rPr>
        <w:t>2</w:t>
      </w:r>
      <w:r w:rsidR="008F4355">
        <w:rPr>
          <w:rFonts w:ascii="Arial" w:hAnsi="Arial" w:cs="Arial"/>
        </w:rPr>
        <w:t>1</w:t>
      </w:r>
      <w:r w:rsidRPr="002A33B0">
        <w:rPr>
          <w:rFonts w:ascii="Arial" w:hAnsi="Arial" w:cs="Arial"/>
        </w:rPr>
        <w:t xml:space="preserve">92-10 du code de la commande publique. Il est fixé à 30 jours maximum. Il peut faire </w:t>
      </w:r>
      <w:r w:rsidRPr="002A33B0">
        <w:rPr>
          <w:rFonts w:ascii="Arial" w:hAnsi="Arial" w:cs="Arial"/>
        </w:rPr>
        <w:lastRenderedPageBreak/>
        <w:t>l’objet d’une seule suspension par l’ordonnateur, notifiée au titulaire conformément aux dispositions précitées.</w:t>
      </w:r>
    </w:p>
    <w:p w14:paraId="4DDF2164" w14:textId="77777777" w:rsidR="003B6F4D" w:rsidRPr="002A33B0" w:rsidRDefault="003B6F4D" w:rsidP="00B733DE">
      <w:pPr>
        <w:spacing w:before="120"/>
        <w:rPr>
          <w:rFonts w:ascii="Arial" w:hAnsi="Arial" w:cs="Arial"/>
        </w:rPr>
      </w:pPr>
      <w:r w:rsidRPr="002A33B0">
        <w:rPr>
          <w:rFonts w:ascii="Arial" w:hAnsi="Arial" w:cs="Arial"/>
        </w:rPr>
        <w:t>En cas de dépassement de ce délai de paiement, la personne publique versera au titulaire des intérêts moratoires, dans les conditions et au taux fixé par les articles précités.</w:t>
      </w:r>
    </w:p>
    <w:p w14:paraId="0410D5A5" w14:textId="77777777" w:rsidR="003B6F4D" w:rsidRPr="002A33B0" w:rsidRDefault="003B6F4D" w:rsidP="00B733DE">
      <w:pPr>
        <w:spacing w:before="120"/>
        <w:rPr>
          <w:rFonts w:ascii="Arial" w:hAnsi="Arial" w:cs="Arial"/>
        </w:rPr>
      </w:pPr>
      <w:r w:rsidRPr="002A33B0">
        <w:rPr>
          <w:rFonts w:ascii="Arial" w:hAnsi="Arial" w:cs="Arial"/>
        </w:rPr>
        <w:t>Le point de départ du délai de paiement est :</w:t>
      </w:r>
    </w:p>
    <w:p w14:paraId="14E0C607" w14:textId="54C217E6" w:rsidR="003B6F4D" w:rsidRPr="002A33B0" w:rsidRDefault="003B6F4D" w:rsidP="00B733DE">
      <w:pPr>
        <w:spacing w:before="120"/>
        <w:rPr>
          <w:rFonts w:ascii="Arial" w:hAnsi="Arial" w:cs="Arial"/>
        </w:rPr>
      </w:pPr>
      <w:r w:rsidRPr="002A33B0">
        <w:rPr>
          <w:rFonts w:ascii="Arial" w:hAnsi="Arial" w:cs="Arial"/>
        </w:rPr>
        <w:t>- pour l'avance, la date de</w:t>
      </w:r>
      <w:r w:rsidR="007E2F28" w:rsidRPr="002A33B0">
        <w:rPr>
          <w:rFonts w:ascii="Arial" w:hAnsi="Arial" w:cs="Arial"/>
        </w:rPr>
        <w:t xml:space="preserve"> notification du</w:t>
      </w:r>
      <w:r w:rsidR="00CF0947">
        <w:rPr>
          <w:rFonts w:ascii="Arial" w:hAnsi="Arial" w:cs="Arial"/>
        </w:rPr>
        <w:t xml:space="preserve"> </w:t>
      </w:r>
      <w:r w:rsidR="001779A4">
        <w:rPr>
          <w:rFonts w:ascii="Arial" w:hAnsi="Arial" w:cs="Arial"/>
        </w:rPr>
        <w:t>bon de commande concerné</w:t>
      </w:r>
      <w:r w:rsidRPr="002A33B0">
        <w:rPr>
          <w:rFonts w:ascii="Arial" w:hAnsi="Arial" w:cs="Arial"/>
        </w:rPr>
        <w:t>.</w:t>
      </w:r>
    </w:p>
    <w:p w14:paraId="14E09F40" w14:textId="454E8834" w:rsidR="00B20402" w:rsidRPr="002A33B0" w:rsidRDefault="00D96517" w:rsidP="00B733DE">
      <w:pPr>
        <w:spacing w:before="120"/>
        <w:rPr>
          <w:rFonts w:ascii="Arial" w:hAnsi="Arial" w:cs="Arial"/>
        </w:rPr>
      </w:pPr>
      <w:r w:rsidRPr="002A33B0">
        <w:rPr>
          <w:rFonts w:ascii="Arial" w:hAnsi="Arial" w:cs="Arial"/>
        </w:rPr>
        <w:t xml:space="preserve">- pour les acomptes, </w:t>
      </w:r>
      <w:r w:rsidR="00B20402" w:rsidRPr="002A33B0">
        <w:rPr>
          <w:rFonts w:ascii="Arial" w:hAnsi="Arial" w:cs="Arial"/>
        </w:rPr>
        <w:t xml:space="preserve">la plus tardive des deux dates entre : </w:t>
      </w:r>
    </w:p>
    <w:p w14:paraId="4F663D9B" w14:textId="73388B46" w:rsidR="00B20402" w:rsidRPr="002A33B0" w:rsidRDefault="00E9697E" w:rsidP="00C32F12">
      <w:pPr>
        <w:pStyle w:val="Paragraphedeliste"/>
        <w:numPr>
          <w:ilvl w:val="0"/>
          <w:numId w:val="24"/>
        </w:numPr>
        <w:spacing w:before="120"/>
        <w:rPr>
          <w:rFonts w:ascii="Arial" w:hAnsi="Arial" w:cs="Arial"/>
        </w:rPr>
      </w:pPr>
      <w:r>
        <w:rPr>
          <w:rFonts w:ascii="Arial" w:hAnsi="Arial" w:cs="Arial"/>
        </w:rPr>
        <w:t>L</w:t>
      </w:r>
      <w:r w:rsidR="00D96517" w:rsidRPr="002A33B0">
        <w:rPr>
          <w:rFonts w:ascii="Arial" w:hAnsi="Arial" w:cs="Arial"/>
        </w:rPr>
        <w:t xml:space="preserve">a date de </w:t>
      </w:r>
      <w:r w:rsidR="00B20402" w:rsidRPr="002A33B0">
        <w:rPr>
          <w:rFonts w:ascii="Arial" w:hAnsi="Arial" w:cs="Arial"/>
        </w:rPr>
        <w:t xml:space="preserve">l’échéance périodique ouvrant droit à acomptes tels que prévus à l’article 4.2 </w:t>
      </w:r>
      <w:r w:rsidR="00B20402" w:rsidRPr="002A33B0">
        <w:rPr>
          <w:rFonts w:ascii="Arial" w:hAnsi="Arial" w:cs="Arial"/>
          <w:i/>
        </w:rPr>
        <w:t>supra</w:t>
      </w:r>
      <w:r w:rsidR="00B20402" w:rsidRPr="002A33B0">
        <w:rPr>
          <w:rFonts w:ascii="Arial" w:hAnsi="Arial" w:cs="Arial"/>
        </w:rPr>
        <w:t>,</w:t>
      </w:r>
    </w:p>
    <w:p w14:paraId="3D0D8689" w14:textId="5F2D7C52" w:rsidR="00B20402" w:rsidRPr="002A33B0" w:rsidRDefault="00E9697E" w:rsidP="00C32F12">
      <w:pPr>
        <w:pStyle w:val="Paragraphedeliste"/>
        <w:numPr>
          <w:ilvl w:val="0"/>
          <w:numId w:val="24"/>
        </w:numPr>
        <w:spacing w:before="120"/>
        <w:rPr>
          <w:rFonts w:ascii="Arial" w:hAnsi="Arial" w:cs="Arial"/>
        </w:rPr>
      </w:pPr>
      <w:r>
        <w:rPr>
          <w:rFonts w:ascii="Arial" w:hAnsi="Arial" w:cs="Arial"/>
        </w:rPr>
        <w:t>E</w:t>
      </w:r>
      <w:r w:rsidR="00B20402" w:rsidRPr="002A33B0">
        <w:rPr>
          <w:rFonts w:ascii="Arial" w:hAnsi="Arial" w:cs="Arial"/>
        </w:rPr>
        <w:t xml:space="preserve">t la date de réception par la personne publique, selon les dispositions relatives à la transmission des factures, mentionnées à l’article 4.3 </w:t>
      </w:r>
      <w:r w:rsidR="00B20402" w:rsidRPr="002A33B0">
        <w:rPr>
          <w:rFonts w:ascii="Arial" w:hAnsi="Arial" w:cs="Arial"/>
          <w:i/>
        </w:rPr>
        <w:t>supra</w:t>
      </w:r>
      <w:r w:rsidR="00B20402" w:rsidRPr="002A33B0">
        <w:rPr>
          <w:rFonts w:ascii="Arial" w:hAnsi="Arial" w:cs="Arial"/>
        </w:rPr>
        <w:t xml:space="preserve">, de la demande d’acomptes. </w:t>
      </w:r>
    </w:p>
    <w:p w14:paraId="0E19BF08" w14:textId="0841EB2F" w:rsidR="003B6F4D" w:rsidRPr="002A33B0" w:rsidRDefault="00B20402" w:rsidP="00B733DE">
      <w:pPr>
        <w:spacing w:before="120"/>
        <w:rPr>
          <w:rFonts w:ascii="Arial" w:hAnsi="Arial" w:cs="Arial"/>
        </w:rPr>
      </w:pPr>
      <w:r w:rsidRPr="002A33B0">
        <w:rPr>
          <w:rFonts w:ascii="Arial" w:hAnsi="Arial" w:cs="Arial"/>
        </w:rPr>
        <w:t xml:space="preserve"> </w:t>
      </w:r>
      <w:r w:rsidR="003B6F4D" w:rsidRPr="002A33B0">
        <w:rPr>
          <w:rFonts w:ascii="Arial" w:hAnsi="Arial" w:cs="Arial"/>
        </w:rPr>
        <w:t>- pour le solde, la plus tardive de ces dates :</w:t>
      </w:r>
    </w:p>
    <w:p w14:paraId="0CC24A22" w14:textId="77777777" w:rsidR="003B6F4D" w:rsidRPr="002A33B0" w:rsidRDefault="003B6F4D" w:rsidP="00B733DE">
      <w:pPr>
        <w:spacing w:before="120"/>
        <w:rPr>
          <w:rFonts w:ascii="Arial" w:hAnsi="Arial" w:cs="Arial"/>
        </w:rPr>
      </w:pPr>
      <w:r w:rsidRPr="002A33B0">
        <w:rPr>
          <w:rFonts w:ascii="Arial" w:hAnsi="Arial" w:cs="Arial"/>
        </w:rPr>
        <w:t>•</w:t>
      </w:r>
      <w:r w:rsidRPr="002A33B0">
        <w:rPr>
          <w:rFonts w:ascii="Arial" w:hAnsi="Arial" w:cs="Arial"/>
        </w:rPr>
        <w:tab/>
        <w:t>la date de réception, par le service exécutant, de la demande de paiement,</w:t>
      </w:r>
    </w:p>
    <w:p w14:paraId="14A2C4FC" w14:textId="4053EB1A" w:rsidR="003B6F4D" w:rsidRPr="002A33B0" w:rsidRDefault="003B6F4D" w:rsidP="00B733DE">
      <w:pPr>
        <w:spacing w:before="120"/>
        <w:rPr>
          <w:rFonts w:ascii="Arial" w:hAnsi="Arial" w:cs="Arial"/>
        </w:rPr>
      </w:pPr>
      <w:r w:rsidRPr="002A33B0">
        <w:rPr>
          <w:rFonts w:ascii="Arial" w:hAnsi="Arial" w:cs="Arial"/>
        </w:rPr>
        <w:t>•</w:t>
      </w:r>
      <w:r w:rsidRPr="002A33B0">
        <w:rPr>
          <w:rFonts w:ascii="Arial" w:hAnsi="Arial" w:cs="Arial"/>
        </w:rPr>
        <w:tab/>
        <w:t>la date de réception des fournitures et à défaut de notification dans le délai fixé au marché, la date d’expiration de ce délai.</w:t>
      </w:r>
    </w:p>
    <w:p w14:paraId="73DD900D" w14:textId="4D74484B" w:rsidR="003B6F4D" w:rsidRPr="002A33B0" w:rsidRDefault="003B6F4D" w:rsidP="00B733DE">
      <w:pPr>
        <w:spacing w:before="120"/>
        <w:rPr>
          <w:rFonts w:ascii="Arial" w:hAnsi="Arial" w:cs="Arial"/>
        </w:rPr>
      </w:pPr>
      <w:r w:rsidRPr="002A33B0">
        <w:rPr>
          <w:rFonts w:ascii="Arial" w:hAnsi="Arial" w:cs="Arial"/>
        </w:rPr>
        <w:t>Si, du fait du titulaire (adresse incomplète ou identification non conforme...), les demandes de paiement ne sont pas adressées au service exécutant ou au numéro de service exécutant inscrit sur le bon de commande, la date de réception à prendre en compte comme point de départ du délai de paiement, est celle de la réception effective de la demande par le service habilité. Si aucune observation ou décision n’est notifiée au titulaire dans un délai de 30 jours après la livraison, le titulaire est en droit d’envoyer sa facture.</w:t>
      </w:r>
    </w:p>
    <w:p w14:paraId="524F1B32" w14:textId="77777777" w:rsidR="00851533" w:rsidRPr="002A33B0" w:rsidRDefault="00851533" w:rsidP="00B733DE">
      <w:pPr>
        <w:spacing w:before="120"/>
        <w:rPr>
          <w:rFonts w:ascii="Arial" w:hAnsi="Arial" w:cs="Arial"/>
        </w:rPr>
      </w:pPr>
      <w:r w:rsidRPr="002A33B0">
        <w:rPr>
          <w:rFonts w:ascii="Arial" w:hAnsi="Arial" w:cs="Arial"/>
        </w:rPr>
        <w:t>Les paiements seront effectués par virement administratif selon les règles de la comptabilité publique, sur présentation des factures par voie dématérialisée via le portail de Chorus-pro au compte ouvert au nom du titulaire.</w:t>
      </w:r>
    </w:p>
    <w:p w14:paraId="17D1182F" w14:textId="443406A0" w:rsidR="009B6505" w:rsidRPr="002A33B0" w:rsidRDefault="00851533" w:rsidP="00B733DE">
      <w:pPr>
        <w:spacing w:before="120"/>
        <w:rPr>
          <w:rFonts w:ascii="Arial" w:hAnsi="Arial" w:cs="Arial"/>
        </w:rPr>
      </w:pPr>
      <w:r w:rsidRPr="002A33B0">
        <w:rPr>
          <w:rFonts w:ascii="Arial" w:hAnsi="Arial" w:cs="Arial"/>
        </w:rPr>
        <w:t>Les retenues dont le titulaire serait redevable à titre de pénalités seront déduites du montant HT de ces décomptes.</w:t>
      </w:r>
    </w:p>
    <w:p w14:paraId="64A73D68" w14:textId="44E045CA" w:rsidR="00E430AD" w:rsidRPr="002A33B0" w:rsidRDefault="00674220" w:rsidP="00FD6F58">
      <w:pPr>
        <w:pStyle w:val="Titre1"/>
      </w:pPr>
      <w:bookmarkStart w:id="28" w:name="_Toc190871932"/>
      <w:r>
        <w:t xml:space="preserve">5. </w:t>
      </w:r>
      <w:r w:rsidR="00E430AD" w:rsidRPr="002A33B0">
        <w:t>DELAIS D</w:t>
      </w:r>
      <w:r w:rsidR="00465729" w:rsidRPr="002A33B0">
        <w:t>’</w:t>
      </w:r>
      <w:r w:rsidR="00E430AD" w:rsidRPr="002A33B0">
        <w:t xml:space="preserve">EXECUTION </w:t>
      </w:r>
      <w:r w:rsidR="00465729" w:rsidRPr="002A33B0">
        <w:t>–</w:t>
      </w:r>
      <w:r w:rsidR="00E430AD" w:rsidRPr="002A33B0">
        <w:t xml:space="preserve"> </w:t>
      </w:r>
      <w:r w:rsidR="00465729" w:rsidRPr="002A33B0">
        <w:t>LIVRAISON</w:t>
      </w:r>
      <w:bookmarkEnd w:id="28"/>
    </w:p>
    <w:p w14:paraId="7EEBA774" w14:textId="547F10E1" w:rsidR="00465729" w:rsidRPr="0051384F" w:rsidRDefault="00164F18" w:rsidP="004A1E75">
      <w:pPr>
        <w:pStyle w:val="Titre2"/>
        <w:numPr>
          <w:ilvl w:val="0"/>
          <w:numId w:val="0"/>
        </w:numPr>
        <w:rPr>
          <w:rFonts w:ascii="Arial" w:hAnsi="Arial" w:cs="Arial"/>
          <w:sz w:val="22"/>
        </w:rPr>
      </w:pPr>
      <w:bookmarkStart w:id="29" w:name="_Toc84322729"/>
      <w:bookmarkStart w:id="30" w:name="_Toc190871933"/>
      <w:bookmarkEnd w:id="29"/>
      <w:r w:rsidRPr="0051384F">
        <w:rPr>
          <w:rFonts w:ascii="Arial" w:hAnsi="Arial" w:cs="Arial"/>
          <w:sz w:val="22"/>
        </w:rPr>
        <w:t>5.1.</w:t>
      </w:r>
      <w:r w:rsidRPr="0051384F">
        <w:rPr>
          <w:rFonts w:ascii="Arial" w:hAnsi="Arial" w:cs="Arial"/>
          <w:sz w:val="22"/>
        </w:rPr>
        <w:tab/>
      </w:r>
      <w:r w:rsidR="00465729" w:rsidRPr="0051384F">
        <w:rPr>
          <w:rFonts w:ascii="Arial" w:hAnsi="Arial" w:cs="Arial"/>
          <w:sz w:val="22"/>
        </w:rPr>
        <w:t>Contenu des délais</w:t>
      </w:r>
      <w:bookmarkEnd w:id="30"/>
    </w:p>
    <w:p w14:paraId="7BB6C3AD" w14:textId="5B4FF350" w:rsidR="00465729" w:rsidRDefault="00CD38F0" w:rsidP="00B733DE">
      <w:pPr>
        <w:spacing w:after="120"/>
        <w:rPr>
          <w:rFonts w:ascii="Arial" w:hAnsi="Arial" w:cs="Arial"/>
        </w:rPr>
      </w:pPr>
      <w:r w:rsidRPr="002A33B0">
        <w:rPr>
          <w:rFonts w:ascii="Arial" w:hAnsi="Arial" w:cs="Arial"/>
        </w:rPr>
        <w:t xml:space="preserve">Les délais d’exécution des </w:t>
      </w:r>
      <w:r w:rsidR="00300E9F">
        <w:rPr>
          <w:rFonts w:ascii="Arial" w:hAnsi="Arial" w:cs="Arial"/>
        </w:rPr>
        <w:t xml:space="preserve">prestations sont fixés dans l’annexe 1 de chaque acte d’engagement. Ils </w:t>
      </w:r>
      <w:r w:rsidRPr="002A33B0">
        <w:rPr>
          <w:rFonts w:ascii="Arial" w:hAnsi="Arial" w:cs="Arial"/>
        </w:rPr>
        <w:t xml:space="preserve">sont établis </w:t>
      </w:r>
      <w:r w:rsidR="0075024B">
        <w:rPr>
          <w:rFonts w:ascii="Arial" w:hAnsi="Arial" w:cs="Arial"/>
        </w:rPr>
        <w:t>en mois</w:t>
      </w:r>
      <w:r w:rsidR="00422E11">
        <w:rPr>
          <w:rFonts w:ascii="Arial" w:hAnsi="Arial" w:cs="Arial"/>
        </w:rPr>
        <w:t xml:space="preserve"> ou en jours calendaires en fonction des prestations</w:t>
      </w:r>
      <w:r w:rsidR="00FF58E3">
        <w:rPr>
          <w:rFonts w:ascii="Arial" w:hAnsi="Arial" w:cs="Arial"/>
        </w:rPr>
        <w:t xml:space="preserve"> </w:t>
      </w:r>
      <w:r w:rsidRPr="002A33B0">
        <w:rPr>
          <w:rFonts w:ascii="Arial" w:hAnsi="Arial" w:cs="Arial"/>
        </w:rPr>
        <w:t xml:space="preserve">et s’entendent, périodes de congés annuels comprises. Aucune neutralisation n’est effectuée pour tenir compte d’une éventuelle fermeture des établissements du titulaire, de ses fournisseurs ou de ses sous-contractants. Ils sont réputés tenir compte des délais d'approvisionnement des </w:t>
      </w:r>
      <w:r w:rsidR="00300E9F">
        <w:rPr>
          <w:rFonts w:ascii="Arial" w:hAnsi="Arial" w:cs="Arial"/>
        </w:rPr>
        <w:t>matériels</w:t>
      </w:r>
      <w:r w:rsidRPr="002A33B0">
        <w:rPr>
          <w:rFonts w:ascii="Arial" w:hAnsi="Arial" w:cs="Arial"/>
        </w:rPr>
        <w:t xml:space="preserve"> à la charge du titulaire. </w:t>
      </w:r>
    </w:p>
    <w:p w14:paraId="395EE2CC" w14:textId="44F7CB34" w:rsidR="0076561F" w:rsidRPr="0051384F" w:rsidRDefault="00164F18" w:rsidP="004A1E75">
      <w:pPr>
        <w:pStyle w:val="Titre2"/>
        <w:numPr>
          <w:ilvl w:val="0"/>
          <w:numId w:val="0"/>
        </w:numPr>
        <w:rPr>
          <w:rFonts w:ascii="Arial" w:hAnsi="Arial" w:cs="Arial"/>
          <w:sz w:val="22"/>
        </w:rPr>
      </w:pPr>
      <w:bookmarkStart w:id="31" w:name="_Toc190871934"/>
      <w:r w:rsidRPr="0051384F">
        <w:rPr>
          <w:rFonts w:ascii="Arial" w:hAnsi="Arial" w:cs="Arial"/>
          <w:sz w:val="22"/>
        </w:rPr>
        <w:t>5.2.</w:t>
      </w:r>
      <w:r w:rsidRPr="0051384F">
        <w:rPr>
          <w:rFonts w:ascii="Arial" w:hAnsi="Arial" w:cs="Arial"/>
          <w:sz w:val="22"/>
        </w:rPr>
        <w:tab/>
      </w:r>
      <w:r w:rsidR="0076561F" w:rsidRPr="0051384F">
        <w:rPr>
          <w:rFonts w:ascii="Arial" w:hAnsi="Arial" w:cs="Arial"/>
          <w:sz w:val="22"/>
        </w:rPr>
        <w:t>Définition des délais</w:t>
      </w:r>
      <w:bookmarkEnd w:id="31"/>
    </w:p>
    <w:p w14:paraId="0F5614FA" w14:textId="0F1AA529" w:rsidR="00D72894" w:rsidRDefault="0076561F" w:rsidP="0076561F">
      <w:pPr>
        <w:spacing w:after="120"/>
        <w:rPr>
          <w:rFonts w:ascii="Arial" w:hAnsi="Arial" w:cs="Arial"/>
          <w:lang w:eastAsia="fr-FR"/>
        </w:rPr>
      </w:pPr>
      <w:r w:rsidRPr="002A33B0">
        <w:rPr>
          <w:rFonts w:ascii="Arial" w:hAnsi="Arial" w:cs="Arial"/>
          <w:lang w:eastAsia="fr-FR"/>
        </w:rPr>
        <w:t>La date de début d’exécution des bons de commande est la date de notification du bon de commande considéré.</w:t>
      </w:r>
      <w:r w:rsidR="001779A4">
        <w:rPr>
          <w:rFonts w:ascii="Arial" w:hAnsi="Arial" w:cs="Arial"/>
          <w:lang w:eastAsia="fr-FR"/>
        </w:rPr>
        <w:t xml:space="preserve"> </w:t>
      </w:r>
    </w:p>
    <w:p w14:paraId="0268E2A0" w14:textId="2E6DA419" w:rsidR="00885B25" w:rsidRPr="0051384F" w:rsidRDefault="00290A2F" w:rsidP="004A1E75">
      <w:pPr>
        <w:pStyle w:val="Titre2"/>
        <w:numPr>
          <w:ilvl w:val="0"/>
          <w:numId w:val="0"/>
        </w:numPr>
        <w:rPr>
          <w:rFonts w:ascii="Arial" w:hAnsi="Arial" w:cs="Arial"/>
          <w:sz w:val="22"/>
        </w:rPr>
      </w:pPr>
      <w:bookmarkStart w:id="32" w:name="_Toc190871935"/>
      <w:r w:rsidRPr="0051384F">
        <w:rPr>
          <w:rFonts w:ascii="Arial" w:hAnsi="Arial" w:cs="Arial"/>
          <w:sz w:val="22"/>
        </w:rPr>
        <w:t>5.</w:t>
      </w:r>
      <w:r w:rsidR="004A1E75" w:rsidRPr="0051384F">
        <w:rPr>
          <w:rFonts w:ascii="Arial" w:hAnsi="Arial" w:cs="Arial"/>
          <w:sz w:val="22"/>
        </w:rPr>
        <w:t>3</w:t>
      </w:r>
      <w:r w:rsidRPr="0051384F">
        <w:rPr>
          <w:rFonts w:ascii="Arial" w:hAnsi="Arial" w:cs="Arial"/>
          <w:sz w:val="22"/>
        </w:rPr>
        <w:t>.</w:t>
      </w:r>
      <w:r w:rsidRPr="0051384F">
        <w:rPr>
          <w:rFonts w:ascii="Arial" w:hAnsi="Arial" w:cs="Arial"/>
          <w:sz w:val="22"/>
        </w:rPr>
        <w:tab/>
      </w:r>
      <w:r w:rsidR="00885B25" w:rsidRPr="0051384F">
        <w:rPr>
          <w:rFonts w:ascii="Arial" w:hAnsi="Arial" w:cs="Arial"/>
          <w:sz w:val="22"/>
        </w:rPr>
        <w:t>Pénalités</w:t>
      </w:r>
      <w:bookmarkEnd w:id="32"/>
      <w:r w:rsidR="00885B25" w:rsidRPr="0051384F">
        <w:rPr>
          <w:rFonts w:ascii="Arial" w:hAnsi="Arial" w:cs="Arial"/>
          <w:sz w:val="22"/>
        </w:rPr>
        <w:t xml:space="preserve"> </w:t>
      </w:r>
    </w:p>
    <w:p w14:paraId="6FBD0D77" w14:textId="77777777" w:rsidR="001779A4" w:rsidRPr="002A33B0" w:rsidRDefault="001779A4" w:rsidP="004A1B89">
      <w:pPr>
        <w:spacing w:before="120"/>
        <w:rPr>
          <w:rFonts w:ascii="Arial" w:hAnsi="Arial" w:cs="Arial"/>
        </w:rPr>
      </w:pPr>
      <w:r w:rsidRPr="002A33B0">
        <w:rPr>
          <w:rFonts w:ascii="Arial" w:hAnsi="Arial" w:cs="Arial"/>
        </w:rPr>
        <w:t>Les pénalités de retard sont considérées comme des indemnités. Elles ne viennent pas en diminution de la base d’imposition de la TVA par le titulaire. Le montant des pénalités de retard est déduit du montant HT du lot de liquidation considéré.</w:t>
      </w:r>
    </w:p>
    <w:p w14:paraId="42BA74E2" w14:textId="599F1618" w:rsidR="001779A4" w:rsidRDefault="001779A4" w:rsidP="004A1B89">
      <w:pPr>
        <w:spacing w:before="120"/>
        <w:rPr>
          <w:rFonts w:ascii="Arial" w:hAnsi="Arial" w:cs="Arial"/>
        </w:rPr>
      </w:pPr>
      <w:r w:rsidRPr="002A33B0">
        <w:rPr>
          <w:rFonts w:ascii="Arial" w:hAnsi="Arial" w:cs="Arial"/>
        </w:rPr>
        <w:t>Un décompte spécifique des pénalités de retard est fourni par le service au titulaire. Elles sont applicables sans mise en demeure préalable.</w:t>
      </w:r>
    </w:p>
    <w:p w14:paraId="744B36A1" w14:textId="32E0CF6F" w:rsidR="00525961" w:rsidRDefault="00525961" w:rsidP="00B57866">
      <w:pPr>
        <w:pStyle w:val="Titre3"/>
        <w:numPr>
          <w:ilvl w:val="0"/>
          <w:numId w:val="0"/>
        </w:numPr>
        <w:spacing w:before="240"/>
        <w:ind w:left="1134"/>
        <w:rPr>
          <w:rFonts w:ascii="Arial" w:hAnsi="Arial" w:cs="Arial"/>
        </w:rPr>
      </w:pPr>
      <w:bookmarkStart w:id="33" w:name="_Toc190871936"/>
      <w:r w:rsidRPr="00B57866">
        <w:rPr>
          <w:rFonts w:ascii="Arial" w:hAnsi="Arial" w:cs="Arial"/>
        </w:rPr>
        <w:lastRenderedPageBreak/>
        <w:t>5.3.1 – Pénalités applicables au lot 1</w:t>
      </w:r>
      <w:bookmarkEnd w:id="33"/>
    </w:p>
    <w:p w14:paraId="42BEF1C6" w14:textId="4E12F5C6" w:rsidR="00B57866" w:rsidRPr="00B57866" w:rsidRDefault="00B57866" w:rsidP="00B57866">
      <w:pPr>
        <w:spacing w:before="120"/>
        <w:ind w:left="1559"/>
        <w:rPr>
          <w:rFonts w:ascii="Arial" w:hAnsi="Arial" w:cs="Arial"/>
        </w:rPr>
      </w:pPr>
      <w:r w:rsidRPr="00B57866">
        <w:rPr>
          <w:rFonts w:ascii="Arial" w:hAnsi="Arial" w:cs="Arial"/>
          <w:i/>
          <w:u w:val="single"/>
        </w:rPr>
        <w:t>5.3.1.1 Pénalités applicables en cas de retard dans la fourniture et l’installation de l’ensemble des matériels et des</w:t>
      </w:r>
      <w:r w:rsidRPr="00B57866">
        <w:rPr>
          <w:rFonts w:ascii="Arial" w:hAnsi="Arial" w:cs="Arial"/>
          <w:u w:val="single"/>
        </w:rPr>
        <w:t xml:space="preserve"> applications</w:t>
      </w:r>
      <w:r w:rsidR="005400AB">
        <w:rPr>
          <w:rFonts w:ascii="Arial" w:hAnsi="Arial" w:cs="Arial"/>
          <w:u w:val="single"/>
        </w:rPr>
        <w:t xml:space="preserve"> (poste 5 ligne E1 du BPU)</w:t>
      </w:r>
      <w:r w:rsidRPr="00B57866">
        <w:rPr>
          <w:rFonts w:ascii="Arial" w:hAnsi="Arial" w:cs="Arial"/>
        </w:rPr>
        <w:t>.</w:t>
      </w:r>
    </w:p>
    <w:p w14:paraId="7582AA24" w14:textId="4D20B9BE" w:rsidR="00B57866" w:rsidRPr="00C129EB" w:rsidRDefault="00B57866" w:rsidP="00C129EB">
      <w:pPr>
        <w:spacing w:before="120"/>
        <w:rPr>
          <w:rFonts w:ascii="Arial" w:hAnsi="Arial" w:cs="Arial"/>
        </w:rPr>
      </w:pPr>
      <w:r w:rsidRPr="00C129EB">
        <w:rPr>
          <w:rFonts w:ascii="Arial" w:hAnsi="Arial" w:cs="Arial"/>
        </w:rPr>
        <w:t>En cas de retard de délais dans la fourniture et l’installation de l’ensemble des matériels et des applications tel que prévu en annexe 1 à l’acte d’engagement du lot 1, le titulaire encourt, par dérogation à l’article 14.1 du CCAG/FCS une pénalité forfaitaire de 150 € par jour de retard.</w:t>
      </w:r>
    </w:p>
    <w:p w14:paraId="46BA7A8F" w14:textId="18E65765" w:rsidR="00B57866" w:rsidRPr="00B57866" w:rsidRDefault="00B57866" w:rsidP="00B57866">
      <w:pPr>
        <w:spacing w:before="120"/>
        <w:ind w:left="1559"/>
        <w:rPr>
          <w:rFonts w:ascii="Arial" w:hAnsi="Arial" w:cs="Arial"/>
        </w:rPr>
      </w:pPr>
      <w:r>
        <w:rPr>
          <w:rFonts w:ascii="Arial" w:hAnsi="Arial" w:cs="Arial"/>
          <w:i/>
          <w:u w:val="single"/>
        </w:rPr>
        <w:t>5.3.1.2</w:t>
      </w:r>
      <w:r w:rsidRPr="00B57866">
        <w:rPr>
          <w:rFonts w:ascii="Arial" w:hAnsi="Arial" w:cs="Arial"/>
          <w:i/>
          <w:u w:val="single"/>
        </w:rPr>
        <w:t xml:space="preserve"> Pénalités applicables en cas de retard dans la </w:t>
      </w:r>
      <w:r>
        <w:rPr>
          <w:rFonts w:ascii="Arial" w:hAnsi="Arial" w:cs="Arial"/>
          <w:i/>
          <w:u w:val="single"/>
        </w:rPr>
        <w:t>configuration et la programmation du réseau WIFI fourni par l’administration</w:t>
      </w:r>
      <w:r w:rsidR="005400AB">
        <w:rPr>
          <w:rFonts w:ascii="Arial" w:hAnsi="Arial" w:cs="Arial"/>
          <w:i/>
          <w:u w:val="single"/>
        </w:rPr>
        <w:t xml:space="preserve"> (poste 5, ligne E2 du BPU)</w:t>
      </w:r>
      <w:r w:rsidR="00A931BD">
        <w:rPr>
          <w:rFonts w:ascii="Arial" w:hAnsi="Arial" w:cs="Arial"/>
          <w:i/>
          <w:u w:val="single"/>
        </w:rPr>
        <w:t>.</w:t>
      </w:r>
    </w:p>
    <w:p w14:paraId="595C2176" w14:textId="0DDBC58C" w:rsidR="00B57866" w:rsidRPr="00C129EB" w:rsidRDefault="00B57866" w:rsidP="00C129EB">
      <w:pPr>
        <w:spacing w:before="120"/>
        <w:rPr>
          <w:rFonts w:ascii="Arial" w:hAnsi="Arial" w:cs="Arial"/>
        </w:rPr>
      </w:pPr>
      <w:r w:rsidRPr="00C129EB">
        <w:rPr>
          <w:rFonts w:ascii="Arial" w:hAnsi="Arial" w:cs="Arial"/>
        </w:rPr>
        <w:t xml:space="preserve">En cas de retard de délais dans la </w:t>
      </w:r>
      <w:r w:rsidR="00A931BD" w:rsidRPr="00C129EB">
        <w:rPr>
          <w:rFonts w:ascii="Arial" w:hAnsi="Arial" w:cs="Arial"/>
        </w:rPr>
        <w:t xml:space="preserve">configuration et la programmation du réseau WIFI fourni par l’administration </w:t>
      </w:r>
      <w:r w:rsidRPr="00C129EB">
        <w:rPr>
          <w:rFonts w:ascii="Arial" w:hAnsi="Arial" w:cs="Arial"/>
        </w:rPr>
        <w:t>tel que prévu en annexe 1 à l’acte d’engagement du lot 1, le titulaire encourt, par dérogation à l’article 14.1 du CCAG/FCS une pénalité forfaitaire de 100 € par jour de retard.</w:t>
      </w:r>
    </w:p>
    <w:p w14:paraId="13917A32" w14:textId="47250B38" w:rsidR="00B57866" w:rsidRPr="00B57866" w:rsidRDefault="00B57866" w:rsidP="00B57866">
      <w:pPr>
        <w:spacing w:before="120"/>
        <w:ind w:left="1559"/>
        <w:rPr>
          <w:rFonts w:ascii="Arial" w:hAnsi="Arial" w:cs="Arial"/>
        </w:rPr>
      </w:pPr>
      <w:r>
        <w:rPr>
          <w:rFonts w:ascii="Arial" w:hAnsi="Arial" w:cs="Arial"/>
          <w:i/>
          <w:u w:val="single"/>
        </w:rPr>
        <w:t>5.3.1.3</w:t>
      </w:r>
      <w:r w:rsidRPr="00B57866">
        <w:rPr>
          <w:rFonts w:ascii="Arial" w:hAnsi="Arial" w:cs="Arial"/>
          <w:i/>
          <w:u w:val="single"/>
        </w:rPr>
        <w:t xml:space="preserve"> Pénalités applicable</w:t>
      </w:r>
      <w:r w:rsidR="00BE3102">
        <w:rPr>
          <w:rFonts w:ascii="Arial" w:hAnsi="Arial" w:cs="Arial"/>
          <w:i/>
          <w:u w:val="single"/>
        </w:rPr>
        <w:t>s en cas de retard des délais de traitement de l’assistance technique</w:t>
      </w:r>
      <w:r w:rsidR="00A931BD">
        <w:rPr>
          <w:rFonts w:ascii="Arial" w:hAnsi="Arial" w:cs="Arial"/>
          <w:i/>
          <w:u w:val="single"/>
        </w:rPr>
        <w:t xml:space="preserve"> et remplacement des matériels défectueux</w:t>
      </w:r>
    </w:p>
    <w:p w14:paraId="2D1FB4BC" w14:textId="561BC669" w:rsidR="00BE3102" w:rsidRPr="00C129EB" w:rsidRDefault="00BE3102" w:rsidP="00C129EB">
      <w:pPr>
        <w:spacing w:before="120"/>
        <w:rPr>
          <w:rFonts w:ascii="Arial" w:hAnsi="Arial" w:cs="Arial"/>
        </w:rPr>
      </w:pPr>
      <w:r w:rsidRPr="00C129EB">
        <w:rPr>
          <w:rFonts w:ascii="Arial" w:hAnsi="Arial" w:cs="Arial"/>
        </w:rPr>
        <w:t>En cas de retard de délais dans les délais de traitement des demandes de l’administration et des délais de remplacement de matériels défectueux tel que prévu au CCTP, le titulaire encourt, par dérogation à l’article 14.1 du CCAG/FCS une pénalité forfaitaire de 100 € par jour ouvré de retard.</w:t>
      </w:r>
    </w:p>
    <w:p w14:paraId="386B4D1A" w14:textId="325221C0" w:rsidR="00BE3102" w:rsidRPr="00B57866" w:rsidRDefault="00BE3102" w:rsidP="00BE3102">
      <w:pPr>
        <w:spacing w:before="120"/>
        <w:ind w:left="1559"/>
        <w:rPr>
          <w:rFonts w:ascii="Arial" w:hAnsi="Arial" w:cs="Arial"/>
        </w:rPr>
      </w:pPr>
      <w:r>
        <w:rPr>
          <w:rFonts w:ascii="Arial" w:hAnsi="Arial" w:cs="Arial"/>
          <w:i/>
          <w:u w:val="single"/>
        </w:rPr>
        <w:t>5.3.1.4</w:t>
      </w:r>
      <w:r w:rsidRPr="00B57866">
        <w:rPr>
          <w:rFonts w:ascii="Arial" w:hAnsi="Arial" w:cs="Arial"/>
          <w:i/>
          <w:u w:val="single"/>
        </w:rPr>
        <w:t xml:space="preserve"> Pénalités applicable</w:t>
      </w:r>
      <w:r>
        <w:rPr>
          <w:rFonts w:ascii="Arial" w:hAnsi="Arial" w:cs="Arial"/>
          <w:i/>
          <w:u w:val="single"/>
        </w:rPr>
        <w:t>s en cas de retard de fourniture des accessoires informatiques spécifiques</w:t>
      </w:r>
      <w:r w:rsidR="005400AB">
        <w:rPr>
          <w:rFonts w:ascii="Arial" w:hAnsi="Arial" w:cs="Arial"/>
          <w:i/>
          <w:u w:val="single"/>
        </w:rPr>
        <w:t xml:space="preserve"> (poste 4)</w:t>
      </w:r>
    </w:p>
    <w:p w14:paraId="1BDE7534" w14:textId="27A05378" w:rsidR="00BE3102" w:rsidRPr="00C129EB" w:rsidRDefault="00BE3102" w:rsidP="00C129EB">
      <w:pPr>
        <w:spacing w:before="120"/>
        <w:rPr>
          <w:rFonts w:ascii="Arial" w:hAnsi="Arial" w:cs="Arial"/>
        </w:rPr>
      </w:pPr>
      <w:r w:rsidRPr="00C129EB">
        <w:rPr>
          <w:rFonts w:ascii="Arial" w:hAnsi="Arial" w:cs="Arial"/>
        </w:rPr>
        <w:t>En cas de retard de délais dans la fourniture des accessoires informatiques spécifiques tel que prévu en annexe 1 à l’acte d’engagement du lot 1, le titulaire encourt, par dérogation à l’article 14.1 du CCAG/FCS une pénalité forfaitaire de 100 € par jour de retard.</w:t>
      </w:r>
    </w:p>
    <w:p w14:paraId="7AB27B1D" w14:textId="465738E9" w:rsidR="00BE3102" w:rsidRPr="00B57866" w:rsidRDefault="00BE3102" w:rsidP="00BE3102">
      <w:pPr>
        <w:spacing w:before="120"/>
        <w:ind w:left="1559"/>
        <w:rPr>
          <w:rFonts w:ascii="Arial" w:hAnsi="Arial" w:cs="Arial"/>
        </w:rPr>
      </w:pPr>
      <w:r>
        <w:rPr>
          <w:rFonts w:ascii="Arial" w:hAnsi="Arial" w:cs="Arial"/>
          <w:i/>
          <w:u w:val="single"/>
        </w:rPr>
        <w:t>5.3.1.5</w:t>
      </w:r>
      <w:r w:rsidRPr="00B57866">
        <w:rPr>
          <w:rFonts w:ascii="Arial" w:hAnsi="Arial" w:cs="Arial"/>
          <w:i/>
          <w:u w:val="single"/>
        </w:rPr>
        <w:t xml:space="preserve"> Pénalités applicable</w:t>
      </w:r>
      <w:r>
        <w:rPr>
          <w:rFonts w:ascii="Arial" w:hAnsi="Arial" w:cs="Arial"/>
          <w:i/>
          <w:u w:val="single"/>
        </w:rPr>
        <w:t>s en cas de retard dans la réalisation des formations encadrants</w:t>
      </w:r>
      <w:r w:rsidR="005400AB">
        <w:rPr>
          <w:rFonts w:ascii="Arial" w:hAnsi="Arial" w:cs="Arial"/>
          <w:i/>
          <w:u w:val="single"/>
        </w:rPr>
        <w:t xml:space="preserve"> (poste 3)</w:t>
      </w:r>
    </w:p>
    <w:p w14:paraId="0AD13FE0" w14:textId="441EF03F" w:rsidR="00BE3102" w:rsidRPr="00C129EB" w:rsidRDefault="00BE3102" w:rsidP="00C129EB">
      <w:pPr>
        <w:spacing w:before="120"/>
        <w:rPr>
          <w:rFonts w:ascii="Arial" w:hAnsi="Arial" w:cs="Arial"/>
        </w:rPr>
      </w:pPr>
      <w:r w:rsidRPr="00C129EB">
        <w:rPr>
          <w:rFonts w:ascii="Arial" w:hAnsi="Arial" w:cs="Arial"/>
        </w:rPr>
        <w:t>En cas de retard de délais dans la réalisation des formations encadrants tel que prévu en annexe 1 à l’acte d’engagement du lot 1, le titulaire encourt, par dérogation à l’article 14.1 du CCAG/FCS une pénalité forfaitaire de 50 € par jour de retard.</w:t>
      </w:r>
    </w:p>
    <w:p w14:paraId="413E5D95" w14:textId="6F862C51" w:rsidR="00BE3102" w:rsidRPr="00B57866" w:rsidRDefault="00BE3102" w:rsidP="00BE3102">
      <w:pPr>
        <w:spacing w:before="120"/>
        <w:ind w:left="1559"/>
        <w:rPr>
          <w:rFonts w:ascii="Arial" w:hAnsi="Arial" w:cs="Arial"/>
        </w:rPr>
      </w:pPr>
      <w:r>
        <w:rPr>
          <w:rFonts w:ascii="Arial" w:hAnsi="Arial" w:cs="Arial"/>
          <w:i/>
          <w:u w:val="single"/>
        </w:rPr>
        <w:t>5.3.1.6</w:t>
      </w:r>
      <w:r w:rsidRPr="00B57866">
        <w:rPr>
          <w:rFonts w:ascii="Arial" w:hAnsi="Arial" w:cs="Arial"/>
          <w:i/>
          <w:u w:val="single"/>
        </w:rPr>
        <w:t xml:space="preserve"> Pénalités applicable</w:t>
      </w:r>
      <w:r>
        <w:rPr>
          <w:rFonts w:ascii="Arial" w:hAnsi="Arial" w:cs="Arial"/>
          <w:i/>
          <w:u w:val="single"/>
        </w:rPr>
        <w:t>s en cas de retard au titre de la maintenance corrective</w:t>
      </w:r>
    </w:p>
    <w:p w14:paraId="132B8DEF" w14:textId="00A7988F" w:rsidR="00BE3102" w:rsidRPr="00C129EB" w:rsidRDefault="00BE3102" w:rsidP="00C129EB">
      <w:pPr>
        <w:spacing w:before="120"/>
        <w:rPr>
          <w:rFonts w:ascii="Arial" w:hAnsi="Arial" w:cs="Arial"/>
        </w:rPr>
      </w:pPr>
      <w:r w:rsidRPr="00C129EB">
        <w:rPr>
          <w:rFonts w:ascii="Arial" w:hAnsi="Arial" w:cs="Arial"/>
        </w:rPr>
        <w:t xml:space="preserve">En cas de retard de délais dans les délais de traitement tel que prévu au </w:t>
      </w:r>
      <w:r w:rsidR="005400AB">
        <w:rPr>
          <w:rFonts w:ascii="Arial" w:hAnsi="Arial" w:cs="Arial"/>
        </w:rPr>
        <w:t xml:space="preserve">§ 11.6 du </w:t>
      </w:r>
      <w:r w:rsidRPr="00C129EB">
        <w:rPr>
          <w:rFonts w:ascii="Arial" w:hAnsi="Arial" w:cs="Arial"/>
        </w:rPr>
        <w:t>CCTP</w:t>
      </w:r>
      <w:r w:rsidR="005400AB">
        <w:rPr>
          <w:rFonts w:ascii="Arial" w:hAnsi="Arial" w:cs="Arial"/>
        </w:rPr>
        <w:t xml:space="preserve"> (poste 5)</w:t>
      </w:r>
      <w:r w:rsidRPr="00C129EB">
        <w:rPr>
          <w:rFonts w:ascii="Arial" w:hAnsi="Arial" w:cs="Arial"/>
        </w:rPr>
        <w:t xml:space="preserve">, le titulaire encourt, par dérogation à l’article 14.1 du CCAG/FCS </w:t>
      </w:r>
      <w:r w:rsidR="00156C2B" w:rsidRPr="00C129EB">
        <w:rPr>
          <w:rFonts w:ascii="Arial" w:hAnsi="Arial" w:cs="Arial"/>
        </w:rPr>
        <w:t>les pénalités suivantes :</w:t>
      </w:r>
    </w:p>
    <w:p w14:paraId="4A84315B" w14:textId="77777777" w:rsidR="00156C2B" w:rsidRPr="00156C2B" w:rsidRDefault="00156C2B" w:rsidP="00156C2B"/>
    <w:tbl>
      <w:tblPr>
        <w:tblW w:w="0" w:type="auto"/>
        <w:jc w:val="center"/>
        <w:tblLayout w:type="fixed"/>
        <w:tblLook w:val="0000" w:firstRow="0" w:lastRow="0" w:firstColumn="0" w:lastColumn="0" w:noHBand="0" w:noVBand="0"/>
      </w:tblPr>
      <w:tblGrid>
        <w:gridCol w:w="2857"/>
        <w:gridCol w:w="2857"/>
        <w:gridCol w:w="3365"/>
      </w:tblGrid>
      <w:tr w:rsidR="00156C2B" w:rsidRPr="00156C2B" w14:paraId="5204C9E1" w14:textId="77777777" w:rsidTr="00156C2B">
        <w:trPr>
          <w:trHeight w:val="99"/>
          <w:jc w:val="center"/>
        </w:trPr>
        <w:tc>
          <w:tcPr>
            <w:tcW w:w="2857" w:type="dxa"/>
            <w:tcBorders>
              <w:top w:val="single" w:sz="4" w:space="0" w:color="000000"/>
              <w:left w:val="single" w:sz="4" w:space="0" w:color="000000"/>
              <w:bottom w:val="single" w:sz="4" w:space="0" w:color="000000"/>
            </w:tcBorders>
            <w:shd w:val="clear" w:color="auto" w:fill="DEEAF6"/>
          </w:tcPr>
          <w:p w14:paraId="3C78B06F" w14:textId="576C9F68" w:rsidR="00156C2B" w:rsidRPr="00156C2B" w:rsidRDefault="00156C2B" w:rsidP="00156C2B">
            <w:pPr>
              <w:pStyle w:val="Default"/>
              <w:jc w:val="center"/>
              <w:rPr>
                <w:rFonts w:ascii="Arial" w:hAnsi="Arial" w:cs="Arial"/>
                <w:b/>
                <w:bCs/>
                <w:sz w:val="22"/>
                <w:szCs w:val="22"/>
              </w:rPr>
            </w:pPr>
            <w:r w:rsidRPr="00156C2B">
              <w:rPr>
                <w:rFonts w:ascii="Arial" w:hAnsi="Arial" w:cs="Arial"/>
                <w:b/>
                <w:bCs/>
                <w:sz w:val="22"/>
                <w:szCs w:val="22"/>
              </w:rPr>
              <w:t>Type de demande</w:t>
            </w:r>
          </w:p>
        </w:tc>
        <w:tc>
          <w:tcPr>
            <w:tcW w:w="2857" w:type="dxa"/>
            <w:tcBorders>
              <w:top w:val="single" w:sz="4" w:space="0" w:color="000000"/>
              <w:left w:val="single" w:sz="4" w:space="0" w:color="000000"/>
              <w:bottom w:val="single" w:sz="4" w:space="0" w:color="000000"/>
            </w:tcBorders>
            <w:shd w:val="clear" w:color="auto" w:fill="DEEAF6"/>
          </w:tcPr>
          <w:p w14:paraId="7D156EEF" w14:textId="7D2C33BE" w:rsidR="00156C2B" w:rsidRPr="00156C2B" w:rsidRDefault="00156C2B" w:rsidP="00156C2B">
            <w:pPr>
              <w:pStyle w:val="Default"/>
              <w:jc w:val="center"/>
              <w:rPr>
                <w:rFonts w:ascii="Arial" w:hAnsi="Arial" w:cs="Arial"/>
                <w:b/>
                <w:bCs/>
                <w:sz w:val="22"/>
                <w:szCs w:val="22"/>
              </w:rPr>
            </w:pPr>
            <w:r w:rsidRPr="00156C2B">
              <w:rPr>
                <w:rFonts w:ascii="Arial" w:hAnsi="Arial" w:cs="Arial"/>
                <w:b/>
                <w:bCs/>
                <w:sz w:val="22"/>
                <w:szCs w:val="22"/>
              </w:rPr>
              <w:t>Délai de rappel</w:t>
            </w:r>
          </w:p>
        </w:tc>
        <w:tc>
          <w:tcPr>
            <w:tcW w:w="3365" w:type="dxa"/>
            <w:tcBorders>
              <w:top w:val="single" w:sz="4" w:space="0" w:color="000000"/>
              <w:left w:val="single" w:sz="4" w:space="0" w:color="000000"/>
              <w:bottom w:val="single" w:sz="4" w:space="0" w:color="000000"/>
              <w:right w:val="single" w:sz="4" w:space="0" w:color="000000"/>
            </w:tcBorders>
            <w:shd w:val="clear" w:color="auto" w:fill="DEEAF6"/>
          </w:tcPr>
          <w:p w14:paraId="3A4DB425" w14:textId="113FBCB2" w:rsidR="00156C2B" w:rsidRPr="00156C2B" w:rsidRDefault="00156C2B" w:rsidP="00156C2B">
            <w:pPr>
              <w:pStyle w:val="Default"/>
              <w:jc w:val="center"/>
              <w:rPr>
                <w:rFonts w:ascii="Arial" w:hAnsi="Arial" w:cs="Arial"/>
                <w:sz w:val="22"/>
                <w:szCs w:val="22"/>
              </w:rPr>
            </w:pPr>
            <w:r w:rsidRPr="00156C2B">
              <w:rPr>
                <w:rFonts w:ascii="Arial" w:hAnsi="Arial" w:cs="Arial"/>
                <w:b/>
                <w:bCs/>
                <w:sz w:val="22"/>
                <w:szCs w:val="22"/>
              </w:rPr>
              <w:t>Montant de la pénalité</w:t>
            </w:r>
          </w:p>
        </w:tc>
      </w:tr>
      <w:tr w:rsidR="00156C2B" w:rsidRPr="00156C2B" w14:paraId="453F556E" w14:textId="77777777" w:rsidTr="00156C2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1CC19FCC" w14:textId="77777777" w:rsidR="00156C2B" w:rsidRPr="00156C2B" w:rsidRDefault="00156C2B" w:rsidP="00C129EB">
            <w:pPr>
              <w:pStyle w:val="Default"/>
              <w:rPr>
                <w:rFonts w:ascii="Arial" w:hAnsi="Arial" w:cs="Arial"/>
                <w:sz w:val="22"/>
                <w:szCs w:val="22"/>
              </w:rPr>
            </w:pPr>
            <w:r w:rsidRPr="00156C2B">
              <w:rPr>
                <w:rFonts w:ascii="Arial" w:hAnsi="Arial" w:cs="Arial"/>
                <w:b/>
                <w:bCs/>
                <w:sz w:val="22"/>
                <w:szCs w:val="22"/>
              </w:rPr>
              <w:t xml:space="preserve">Anomalie mineure </w:t>
            </w:r>
          </w:p>
        </w:tc>
        <w:tc>
          <w:tcPr>
            <w:tcW w:w="2857" w:type="dxa"/>
            <w:tcBorders>
              <w:top w:val="single" w:sz="4" w:space="0" w:color="000000"/>
              <w:left w:val="single" w:sz="4" w:space="0" w:color="000000"/>
              <w:bottom w:val="single" w:sz="4" w:space="0" w:color="000000"/>
            </w:tcBorders>
            <w:shd w:val="clear" w:color="auto" w:fill="auto"/>
          </w:tcPr>
          <w:p w14:paraId="4B1C0D88" w14:textId="77777777" w:rsidR="00156C2B" w:rsidRPr="00156C2B" w:rsidRDefault="00156C2B" w:rsidP="00C129EB">
            <w:pPr>
              <w:pStyle w:val="Default"/>
              <w:rPr>
                <w:rFonts w:ascii="Arial" w:hAnsi="Arial" w:cs="Arial"/>
                <w:sz w:val="22"/>
                <w:szCs w:val="22"/>
              </w:rPr>
            </w:pPr>
            <w:r w:rsidRPr="00156C2B">
              <w:rPr>
                <w:rFonts w:ascii="Arial" w:hAnsi="Arial" w:cs="Arial"/>
                <w:sz w:val="22"/>
                <w:szCs w:val="22"/>
              </w:rPr>
              <w:t xml:space="preserve">1 jour ouvré </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0E3FEBA2" w14:textId="2650A3F8" w:rsidR="00156C2B" w:rsidRPr="00156C2B" w:rsidRDefault="00156C2B" w:rsidP="00C129EB">
            <w:pPr>
              <w:pStyle w:val="Default"/>
              <w:rPr>
                <w:rFonts w:ascii="Arial" w:hAnsi="Arial" w:cs="Arial"/>
                <w:sz w:val="22"/>
                <w:szCs w:val="22"/>
              </w:rPr>
            </w:pPr>
            <w:r>
              <w:rPr>
                <w:rFonts w:ascii="Arial" w:hAnsi="Arial" w:cs="Arial"/>
                <w:sz w:val="22"/>
                <w:szCs w:val="22"/>
              </w:rPr>
              <w:t>50 € par jour ouvré de retard</w:t>
            </w:r>
          </w:p>
        </w:tc>
      </w:tr>
      <w:tr w:rsidR="00156C2B" w:rsidRPr="00156C2B" w14:paraId="01D14918" w14:textId="77777777" w:rsidTr="00156C2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29BD43EA" w14:textId="77777777" w:rsidR="00156C2B" w:rsidRPr="00156C2B" w:rsidRDefault="00156C2B" w:rsidP="00C129EB">
            <w:pPr>
              <w:pStyle w:val="Default"/>
              <w:rPr>
                <w:rFonts w:ascii="Arial" w:hAnsi="Arial" w:cs="Arial"/>
                <w:sz w:val="22"/>
                <w:szCs w:val="22"/>
              </w:rPr>
            </w:pPr>
            <w:r w:rsidRPr="00156C2B">
              <w:rPr>
                <w:rFonts w:ascii="Arial" w:hAnsi="Arial" w:cs="Arial"/>
                <w:b/>
                <w:bCs/>
                <w:sz w:val="22"/>
                <w:szCs w:val="22"/>
              </w:rPr>
              <w:t xml:space="preserve">Anomalie majeure </w:t>
            </w:r>
          </w:p>
        </w:tc>
        <w:tc>
          <w:tcPr>
            <w:tcW w:w="2857" w:type="dxa"/>
            <w:tcBorders>
              <w:top w:val="single" w:sz="4" w:space="0" w:color="000000"/>
              <w:left w:val="single" w:sz="4" w:space="0" w:color="000000"/>
              <w:bottom w:val="single" w:sz="4" w:space="0" w:color="000000"/>
            </w:tcBorders>
            <w:shd w:val="clear" w:color="auto" w:fill="auto"/>
          </w:tcPr>
          <w:p w14:paraId="5CE33183" w14:textId="77777777" w:rsidR="00156C2B" w:rsidRPr="00156C2B" w:rsidRDefault="00156C2B" w:rsidP="00C129EB">
            <w:pPr>
              <w:pStyle w:val="Default"/>
              <w:rPr>
                <w:rFonts w:ascii="Arial" w:hAnsi="Arial" w:cs="Arial"/>
                <w:sz w:val="22"/>
                <w:szCs w:val="22"/>
              </w:rPr>
            </w:pPr>
            <w:r w:rsidRPr="00156C2B">
              <w:rPr>
                <w:rFonts w:ascii="Arial" w:hAnsi="Arial" w:cs="Arial"/>
                <w:sz w:val="22"/>
                <w:szCs w:val="22"/>
              </w:rPr>
              <w:t xml:space="preserve">6 heures </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12EF4FB3" w14:textId="755FF916" w:rsidR="00156C2B" w:rsidRPr="00156C2B" w:rsidRDefault="00156C2B" w:rsidP="00C129EB">
            <w:pPr>
              <w:pStyle w:val="Default"/>
              <w:rPr>
                <w:rFonts w:ascii="Arial" w:hAnsi="Arial" w:cs="Arial"/>
                <w:sz w:val="22"/>
                <w:szCs w:val="22"/>
              </w:rPr>
            </w:pPr>
            <w:r>
              <w:rPr>
                <w:rFonts w:ascii="Arial" w:hAnsi="Arial" w:cs="Arial"/>
                <w:sz w:val="22"/>
                <w:szCs w:val="22"/>
              </w:rPr>
              <w:t>30 € par heure de retard</w:t>
            </w:r>
          </w:p>
        </w:tc>
      </w:tr>
      <w:tr w:rsidR="00156C2B" w:rsidRPr="00156C2B" w14:paraId="39089D10" w14:textId="77777777" w:rsidTr="00156C2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54EDC0A2" w14:textId="77777777" w:rsidR="00156C2B" w:rsidRPr="00156C2B" w:rsidRDefault="00156C2B" w:rsidP="00C129EB">
            <w:pPr>
              <w:pStyle w:val="Default"/>
              <w:rPr>
                <w:rFonts w:ascii="Arial" w:hAnsi="Arial" w:cs="Arial"/>
                <w:sz w:val="22"/>
                <w:szCs w:val="22"/>
              </w:rPr>
            </w:pPr>
            <w:r w:rsidRPr="00156C2B">
              <w:rPr>
                <w:rFonts w:ascii="Arial" w:hAnsi="Arial" w:cs="Arial"/>
                <w:b/>
                <w:bCs/>
                <w:sz w:val="22"/>
                <w:szCs w:val="22"/>
              </w:rPr>
              <w:t xml:space="preserve">Anomalie bloquante </w:t>
            </w:r>
          </w:p>
        </w:tc>
        <w:tc>
          <w:tcPr>
            <w:tcW w:w="2857" w:type="dxa"/>
            <w:tcBorders>
              <w:top w:val="single" w:sz="4" w:space="0" w:color="000000"/>
              <w:left w:val="single" w:sz="4" w:space="0" w:color="000000"/>
              <w:bottom w:val="single" w:sz="4" w:space="0" w:color="000000"/>
            </w:tcBorders>
            <w:shd w:val="clear" w:color="auto" w:fill="auto"/>
          </w:tcPr>
          <w:p w14:paraId="4003F96B" w14:textId="77777777" w:rsidR="00156C2B" w:rsidRPr="00156C2B" w:rsidRDefault="00156C2B" w:rsidP="00C129EB">
            <w:pPr>
              <w:pStyle w:val="Default"/>
              <w:rPr>
                <w:rFonts w:ascii="Arial" w:hAnsi="Arial" w:cs="Arial"/>
                <w:sz w:val="22"/>
                <w:szCs w:val="22"/>
              </w:rPr>
            </w:pPr>
            <w:r w:rsidRPr="00156C2B">
              <w:rPr>
                <w:rFonts w:ascii="Arial" w:hAnsi="Arial" w:cs="Arial"/>
                <w:sz w:val="22"/>
                <w:szCs w:val="22"/>
              </w:rPr>
              <w:t>4 heures</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7384644C" w14:textId="7374442B" w:rsidR="00156C2B" w:rsidRPr="00156C2B" w:rsidRDefault="00156C2B" w:rsidP="00C129EB">
            <w:pPr>
              <w:pStyle w:val="Default"/>
              <w:rPr>
                <w:rFonts w:ascii="Arial" w:hAnsi="Arial" w:cs="Arial"/>
                <w:sz w:val="22"/>
                <w:szCs w:val="22"/>
              </w:rPr>
            </w:pPr>
            <w:r>
              <w:rPr>
                <w:rFonts w:ascii="Arial" w:hAnsi="Arial" w:cs="Arial"/>
                <w:sz w:val="22"/>
                <w:szCs w:val="22"/>
              </w:rPr>
              <w:t xml:space="preserve">50 € par heure de retard </w:t>
            </w:r>
          </w:p>
        </w:tc>
      </w:tr>
      <w:tr w:rsidR="00156C2B" w:rsidRPr="00156C2B" w14:paraId="5CB35942" w14:textId="77777777" w:rsidTr="00156C2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1A7E468E" w14:textId="77777777" w:rsidR="00156C2B" w:rsidRPr="00156C2B" w:rsidRDefault="00156C2B" w:rsidP="00C129EB">
            <w:pPr>
              <w:pStyle w:val="Default"/>
              <w:rPr>
                <w:rFonts w:ascii="Arial" w:hAnsi="Arial" w:cs="Arial"/>
                <w:sz w:val="22"/>
                <w:szCs w:val="22"/>
              </w:rPr>
            </w:pPr>
            <w:r w:rsidRPr="00156C2B">
              <w:rPr>
                <w:rFonts w:ascii="Arial" w:hAnsi="Arial" w:cs="Arial"/>
                <w:b/>
                <w:bCs/>
                <w:sz w:val="22"/>
                <w:szCs w:val="22"/>
              </w:rPr>
              <w:t xml:space="preserve">Demande de support </w:t>
            </w:r>
          </w:p>
        </w:tc>
        <w:tc>
          <w:tcPr>
            <w:tcW w:w="2857" w:type="dxa"/>
            <w:tcBorders>
              <w:top w:val="single" w:sz="4" w:space="0" w:color="000000"/>
              <w:left w:val="single" w:sz="4" w:space="0" w:color="000000"/>
              <w:bottom w:val="single" w:sz="4" w:space="0" w:color="000000"/>
            </w:tcBorders>
            <w:shd w:val="clear" w:color="auto" w:fill="auto"/>
          </w:tcPr>
          <w:p w14:paraId="796583F5" w14:textId="77777777" w:rsidR="00156C2B" w:rsidRPr="00156C2B" w:rsidRDefault="00156C2B" w:rsidP="00C129EB">
            <w:pPr>
              <w:pStyle w:val="Default"/>
              <w:rPr>
                <w:rFonts w:ascii="Arial" w:hAnsi="Arial" w:cs="Arial"/>
                <w:sz w:val="22"/>
                <w:szCs w:val="22"/>
              </w:rPr>
            </w:pPr>
            <w:r w:rsidRPr="00156C2B">
              <w:rPr>
                <w:rFonts w:ascii="Arial" w:hAnsi="Arial" w:cs="Arial"/>
                <w:sz w:val="22"/>
                <w:szCs w:val="22"/>
              </w:rPr>
              <w:t xml:space="preserve">1 jour ouvré </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46844E0E" w14:textId="4D072689" w:rsidR="00156C2B" w:rsidRPr="00156C2B" w:rsidRDefault="00156C2B" w:rsidP="00C129EB">
            <w:pPr>
              <w:pStyle w:val="Default"/>
              <w:rPr>
                <w:rFonts w:ascii="Arial" w:hAnsi="Arial" w:cs="Arial"/>
                <w:sz w:val="22"/>
                <w:szCs w:val="22"/>
              </w:rPr>
            </w:pPr>
            <w:r>
              <w:rPr>
                <w:rFonts w:ascii="Arial" w:hAnsi="Arial" w:cs="Arial"/>
                <w:sz w:val="22"/>
                <w:szCs w:val="22"/>
              </w:rPr>
              <w:t>100 € par jour ouvré de retard</w:t>
            </w:r>
          </w:p>
        </w:tc>
      </w:tr>
    </w:tbl>
    <w:p w14:paraId="44013A7B" w14:textId="48E0B37B" w:rsidR="00156C2B" w:rsidRPr="00B57866" w:rsidRDefault="00156C2B" w:rsidP="00156C2B">
      <w:pPr>
        <w:spacing w:before="120"/>
        <w:ind w:left="1559"/>
        <w:rPr>
          <w:rFonts w:ascii="Arial" w:hAnsi="Arial" w:cs="Arial"/>
        </w:rPr>
      </w:pPr>
      <w:r>
        <w:rPr>
          <w:rFonts w:ascii="Arial" w:hAnsi="Arial" w:cs="Arial"/>
          <w:i/>
          <w:u w:val="single"/>
        </w:rPr>
        <w:t>5.3.1.6</w:t>
      </w:r>
      <w:r w:rsidRPr="00B57866">
        <w:rPr>
          <w:rFonts w:ascii="Arial" w:hAnsi="Arial" w:cs="Arial"/>
          <w:i/>
          <w:u w:val="single"/>
        </w:rPr>
        <w:t xml:space="preserve"> Pénalités applicable</w:t>
      </w:r>
      <w:r>
        <w:rPr>
          <w:rFonts w:ascii="Arial" w:hAnsi="Arial" w:cs="Arial"/>
          <w:i/>
          <w:u w:val="single"/>
        </w:rPr>
        <w:t>s en cas de retard au titre du maintien en condition de sécurité (MCS)</w:t>
      </w:r>
    </w:p>
    <w:p w14:paraId="7E613061" w14:textId="28134311" w:rsidR="0096508E" w:rsidRDefault="00156C2B" w:rsidP="00C129EB">
      <w:pPr>
        <w:spacing w:before="120"/>
        <w:rPr>
          <w:rFonts w:ascii="Arial" w:hAnsi="Arial" w:cs="Arial"/>
        </w:rPr>
      </w:pPr>
      <w:r w:rsidRPr="00C129EB">
        <w:rPr>
          <w:rFonts w:ascii="Arial" w:hAnsi="Arial" w:cs="Arial"/>
        </w:rPr>
        <w:t>En cas de retard de délais dans les délais de traitement tel que prévu au CCTP, le titulaire encourt, par dérogation à l’article 14.1 du CCAG/FCS les pénalités suivantes :</w:t>
      </w:r>
    </w:p>
    <w:p w14:paraId="0600A8CA" w14:textId="77777777" w:rsidR="0096508E" w:rsidRDefault="0096508E">
      <w:pPr>
        <w:spacing w:after="200"/>
        <w:jc w:val="left"/>
        <w:rPr>
          <w:rFonts w:ascii="Arial" w:hAnsi="Arial" w:cs="Arial"/>
        </w:rPr>
      </w:pPr>
      <w:r>
        <w:rPr>
          <w:rFonts w:ascii="Arial" w:hAnsi="Arial" w:cs="Arial"/>
        </w:rPr>
        <w:br w:type="page"/>
      </w:r>
    </w:p>
    <w:p w14:paraId="2C934037" w14:textId="77777777" w:rsidR="00156C2B" w:rsidRPr="00C129EB" w:rsidRDefault="00156C2B" w:rsidP="00C129EB">
      <w:pPr>
        <w:spacing w:before="120"/>
        <w:rPr>
          <w:rFonts w:ascii="Arial" w:hAnsi="Arial" w:cs="Arial"/>
        </w:rPr>
      </w:pPr>
    </w:p>
    <w:tbl>
      <w:tblPr>
        <w:tblW w:w="4759" w:type="pct"/>
        <w:jc w:val="center"/>
        <w:tblCellMar>
          <w:top w:w="15" w:type="dxa"/>
          <w:left w:w="15" w:type="dxa"/>
          <w:bottom w:w="15" w:type="dxa"/>
          <w:right w:w="15" w:type="dxa"/>
        </w:tblCellMar>
        <w:tblLook w:val="0000" w:firstRow="0" w:lastRow="0" w:firstColumn="0" w:lastColumn="0" w:noHBand="0" w:noVBand="0"/>
      </w:tblPr>
      <w:tblGrid>
        <w:gridCol w:w="1167"/>
        <w:gridCol w:w="2026"/>
        <w:gridCol w:w="2048"/>
        <w:gridCol w:w="2086"/>
        <w:gridCol w:w="2268"/>
      </w:tblGrid>
      <w:tr w:rsidR="00156C2B" w:rsidRPr="0096508E" w14:paraId="6740524A" w14:textId="7F637845" w:rsidTr="0096508E">
        <w:trPr>
          <w:trHeight w:val="521"/>
          <w:jc w:val="center"/>
        </w:trPr>
        <w:tc>
          <w:tcPr>
            <w:tcW w:w="608" w:type="pct"/>
            <w:tcBorders>
              <w:top w:val="single" w:sz="4" w:space="0" w:color="000000"/>
              <w:left w:val="single" w:sz="4" w:space="0" w:color="000000"/>
              <w:bottom w:val="single" w:sz="4" w:space="0" w:color="000000"/>
            </w:tcBorders>
            <w:shd w:val="clear" w:color="auto" w:fill="DEEAF6"/>
            <w:vAlign w:val="center"/>
          </w:tcPr>
          <w:p w14:paraId="0B31CADA" w14:textId="77777777" w:rsidR="00156C2B" w:rsidRPr="0096508E" w:rsidRDefault="00156C2B" w:rsidP="00C129EB">
            <w:pPr>
              <w:jc w:val="center"/>
              <w:rPr>
                <w:rFonts w:ascii="Arial" w:hAnsi="Arial" w:cs="Arial"/>
                <w:b/>
                <w:color w:val="000000"/>
              </w:rPr>
            </w:pPr>
            <w:r w:rsidRPr="0096508E">
              <w:rPr>
                <w:rFonts w:ascii="Arial" w:hAnsi="Arial" w:cs="Arial"/>
                <w:b/>
                <w:color w:val="000000"/>
              </w:rPr>
              <w:t>Criticité</w:t>
            </w:r>
          </w:p>
        </w:tc>
        <w:tc>
          <w:tcPr>
            <w:tcW w:w="1056" w:type="pct"/>
            <w:tcBorders>
              <w:top w:val="single" w:sz="4" w:space="0" w:color="000000"/>
              <w:left w:val="single" w:sz="4" w:space="0" w:color="000000"/>
              <w:bottom w:val="single" w:sz="4" w:space="0" w:color="000000"/>
            </w:tcBorders>
            <w:shd w:val="clear" w:color="auto" w:fill="DEEAF6"/>
            <w:vAlign w:val="center"/>
          </w:tcPr>
          <w:p w14:paraId="103FB416" w14:textId="77777777" w:rsidR="00156C2B" w:rsidRPr="0096508E" w:rsidRDefault="00156C2B" w:rsidP="00C129EB">
            <w:pPr>
              <w:jc w:val="center"/>
              <w:rPr>
                <w:rFonts w:ascii="Arial" w:hAnsi="Arial" w:cs="Arial"/>
                <w:b/>
                <w:color w:val="000000"/>
              </w:rPr>
            </w:pPr>
            <w:r w:rsidRPr="0096508E">
              <w:rPr>
                <w:rFonts w:ascii="Arial" w:hAnsi="Arial" w:cs="Arial"/>
                <w:b/>
                <w:color w:val="000000"/>
              </w:rPr>
              <w:t>Délai d’application d’un contournement</w:t>
            </w:r>
          </w:p>
        </w:tc>
        <w:tc>
          <w:tcPr>
            <w:tcW w:w="1067" w:type="pct"/>
            <w:tcBorders>
              <w:top w:val="single" w:sz="4" w:space="0" w:color="000000"/>
              <w:left w:val="single" w:sz="4" w:space="0" w:color="000000"/>
              <w:bottom w:val="single" w:sz="4" w:space="0" w:color="000000"/>
            </w:tcBorders>
            <w:shd w:val="clear" w:color="auto" w:fill="DEEAF6"/>
          </w:tcPr>
          <w:p w14:paraId="0C91C5DD" w14:textId="574F00FE" w:rsidR="00156C2B" w:rsidRPr="0096508E" w:rsidRDefault="00156C2B" w:rsidP="00C129EB">
            <w:pPr>
              <w:jc w:val="center"/>
              <w:rPr>
                <w:rFonts w:ascii="Arial" w:hAnsi="Arial" w:cs="Arial"/>
                <w:b/>
                <w:color w:val="000000"/>
              </w:rPr>
            </w:pPr>
            <w:r w:rsidRPr="0096508E">
              <w:rPr>
                <w:rFonts w:ascii="Arial" w:hAnsi="Arial" w:cs="Arial"/>
                <w:b/>
                <w:color w:val="000000"/>
              </w:rPr>
              <w:t>Montant de la pénalité</w:t>
            </w:r>
          </w:p>
        </w:tc>
        <w:tc>
          <w:tcPr>
            <w:tcW w:w="1087" w:type="pct"/>
            <w:tcBorders>
              <w:top w:val="single" w:sz="4" w:space="0" w:color="000000"/>
              <w:left w:val="single" w:sz="4" w:space="0" w:color="000000"/>
              <w:bottom w:val="single" w:sz="4" w:space="0" w:color="000000"/>
              <w:right w:val="single" w:sz="4" w:space="0" w:color="000000"/>
            </w:tcBorders>
            <w:shd w:val="clear" w:color="auto" w:fill="DEEAF6"/>
            <w:vAlign w:val="center"/>
          </w:tcPr>
          <w:p w14:paraId="76EC6DE1" w14:textId="4AADE75D" w:rsidR="00156C2B" w:rsidRPr="0096508E" w:rsidRDefault="00156C2B" w:rsidP="00C129EB">
            <w:pPr>
              <w:jc w:val="center"/>
              <w:rPr>
                <w:rFonts w:ascii="Arial" w:hAnsi="Arial" w:cs="Arial"/>
                <w:b/>
              </w:rPr>
            </w:pPr>
            <w:r w:rsidRPr="0096508E">
              <w:rPr>
                <w:rFonts w:ascii="Arial" w:hAnsi="Arial" w:cs="Arial"/>
                <w:b/>
                <w:color w:val="000000"/>
              </w:rPr>
              <w:t>Délai d’application</w:t>
            </w:r>
            <w:r w:rsidRPr="0096508E">
              <w:rPr>
                <w:rFonts w:ascii="Arial" w:hAnsi="Arial" w:cs="Arial"/>
                <w:b/>
                <w:color w:val="000000"/>
              </w:rPr>
              <w:br/>
              <w:t xml:space="preserve"> d’un correctif</w:t>
            </w:r>
          </w:p>
        </w:tc>
        <w:tc>
          <w:tcPr>
            <w:tcW w:w="1182" w:type="pct"/>
            <w:tcBorders>
              <w:top w:val="single" w:sz="4" w:space="0" w:color="000000"/>
              <w:left w:val="single" w:sz="4" w:space="0" w:color="000000"/>
              <w:bottom w:val="single" w:sz="4" w:space="0" w:color="000000"/>
              <w:right w:val="single" w:sz="4" w:space="0" w:color="000000"/>
            </w:tcBorders>
            <w:shd w:val="clear" w:color="auto" w:fill="DEEAF6"/>
          </w:tcPr>
          <w:p w14:paraId="2609F9D3" w14:textId="72E48E4B" w:rsidR="00156C2B" w:rsidRPr="0096508E" w:rsidRDefault="00156C2B" w:rsidP="00C129EB">
            <w:pPr>
              <w:jc w:val="center"/>
              <w:rPr>
                <w:rFonts w:ascii="Arial" w:hAnsi="Arial" w:cs="Arial"/>
                <w:b/>
                <w:color w:val="000000"/>
              </w:rPr>
            </w:pPr>
            <w:r w:rsidRPr="0096508E">
              <w:rPr>
                <w:rFonts w:ascii="Arial" w:hAnsi="Arial" w:cs="Arial"/>
                <w:b/>
                <w:color w:val="000000"/>
              </w:rPr>
              <w:t>Montant de la pénalité</w:t>
            </w:r>
          </w:p>
        </w:tc>
      </w:tr>
      <w:tr w:rsidR="00156C2B" w:rsidRPr="00156C2B" w14:paraId="75A2CF4B" w14:textId="67C1D690" w:rsidTr="0096508E">
        <w:trPr>
          <w:trHeight w:val="266"/>
          <w:jc w:val="center"/>
        </w:trPr>
        <w:tc>
          <w:tcPr>
            <w:tcW w:w="608" w:type="pct"/>
            <w:tcBorders>
              <w:top w:val="single" w:sz="4" w:space="0" w:color="000000"/>
              <w:left w:val="single" w:sz="4" w:space="0" w:color="000000"/>
              <w:bottom w:val="single" w:sz="4" w:space="0" w:color="000000"/>
            </w:tcBorders>
            <w:shd w:val="clear" w:color="auto" w:fill="auto"/>
            <w:vAlign w:val="center"/>
          </w:tcPr>
          <w:p w14:paraId="29A1BCF9" w14:textId="2421123E" w:rsidR="00156C2B" w:rsidRPr="00156C2B" w:rsidRDefault="00674220" w:rsidP="00156C2B">
            <w:pPr>
              <w:jc w:val="center"/>
              <w:rPr>
                <w:rFonts w:ascii="Arial" w:hAnsi="Arial" w:cs="Arial"/>
                <w:color w:val="000000"/>
              </w:rPr>
            </w:pPr>
            <w:r>
              <w:rPr>
                <w:rFonts w:ascii="Arial" w:hAnsi="Arial" w:cs="Arial"/>
                <w:color w:val="000000"/>
              </w:rPr>
              <w:t>F</w:t>
            </w:r>
            <w:r w:rsidR="00156C2B" w:rsidRPr="00156C2B">
              <w:rPr>
                <w:rFonts w:ascii="Arial" w:hAnsi="Arial" w:cs="Arial"/>
                <w:color w:val="000000"/>
              </w:rPr>
              <w:t>aible</w:t>
            </w:r>
          </w:p>
        </w:tc>
        <w:tc>
          <w:tcPr>
            <w:tcW w:w="1056" w:type="pct"/>
            <w:tcBorders>
              <w:top w:val="single" w:sz="4" w:space="0" w:color="000000"/>
              <w:left w:val="single" w:sz="4" w:space="0" w:color="000000"/>
              <w:bottom w:val="single" w:sz="4" w:space="0" w:color="000000"/>
            </w:tcBorders>
            <w:shd w:val="clear" w:color="auto" w:fill="auto"/>
            <w:vAlign w:val="center"/>
          </w:tcPr>
          <w:p w14:paraId="3CDB5900" w14:textId="77777777" w:rsidR="00156C2B" w:rsidRPr="00156C2B" w:rsidRDefault="00156C2B" w:rsidP="00156C2B">
            <w:pPr>
              <w:jc w:val="center"/>
              <w:rPr>
                <w:rFonts w:ascii="Arial" w:hAnsi="Arial" w:cs="Arial"/>
                <w:color w:val="000000"/>
              </w:rPr>
            </w:pPr>
            <w:r w:rsidRPr="00156C2B">
              <w:rPr>
                <w:rFonts w:ascii="Arial" w:hAnsi="Arial" w:cs="Arial"/>
                <w:color w:val="000000"/>
              </w:rPr>
              <w:t>6 mois</w:t>
            </w:r>
          </w:p>
        </w:tc>
        <w:tc>
          <w:tcPr>
            <w:tcW w:w="1067" w:type="pct"/>
            <w:tcBorders>
              <w:top w:val="single" w:sz="4" w:space="0" w:color="000000"/>
              <w:left w:val="single" w:sz="4" w:space="0" w:color="000000"/>
              <w:bottom w:val="single" w:sz="4" w:space="0" w:color="000000"/>
            </w:tcBorders>
          </w:tcPr>
          <w:p w14:paraId="40AB19A6" w14:textId="1FBC83DF" w:rsidR="00156C2B" w:rsidRPr="00156C2B" w:rsidRDefault="00156C2B" w:rsidP="00156C2B">
            <w:pPr>
              <w:jc w:val="center"/>
              <w:rPr>
                <w:rFonts w:ascii="Arial" w:hAnsi="Arial" w:cs="Arial"/>
                <w:color w:val="000000"/>
              </w:rPr>
            </w:pPr>
            <w:r>
              <w:rPr>
                <w:rFonts w:ascii="Arial" w:hAnsi="Arial" w:cs="Arial"/>
                <w:color w:val="000000"/>
              </w:rPr>
              <w:t xml:space="preserve">30 € par jour calendaire de retard </w:t>
            </w:r>
          </w:p>
        </w:tc>
        <w:tc>
          <w:tcPr>
            <w:tcW w:w="10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F225D9" w14:textId="4F60690E" w:rsidR="00156C2B" w:rsidRPr="00156C2B" w:rsidRDefault="00156C2B" w:rsidP="00156C2B">
            <w:pPr>
              <w:jc w:val="center"/>
              <w:rPr>
                <w:rFonts w:ascii="Arial" w:hAnsi="Arial" w:cs="Arial"/>
              </w:rPr>
            </w:pPr>
            <w:r w:rsidRPr="00156C2B">
              <w:rPr>
                <w:rFonts w:ascii="Arial" w:hAnsi="Arial" w:cs="Arial"/>
                <w:color w:val="000000"/>
              </w:rPr>
              <w:t>18 mois</w:t>
            </w:r>
          </w:p>
        </w:tc>
        <w:tc>
          <w:tcPr>
            <w:tcW w:w="1182" w:type="pct"/>
            <w:tcBorders>
              <w:top w:val="single" w:sz="4" w:space="0" w:color="000000"/>
              <w:left w:val="single" w:sz="4" w:space="0" w:color="000000"/>
              <w:bottom w:val="single" w:sz="4" w:space="0" w:color="000000"/>
              <w:right w:val="single" w:sz="4" w:space="0" w:color="000000"/>
            </w:tcBorders>
          </w:tcPr>
          <w:p w14:paraId="12513406" w14:textId="4CBFFDE3" w:rsidR="00156C2B" w:rsidRPr="00156C2B" w:rsidRDefault="00156C2B" w:rsidP="00156C2B">
            <w:pPr>
              <w:jc w:val="center"/>
              <w:rPr>
                <w:rFonts w:ascii="Arial" w:hAnsi="Arial" w:cs="Arial"/>
                <w:color w:val="000000"/>
              </w:rPr>
            </w:pPr>
            <w:r>
              <w:rPr>
                <w:rFonts w:ascii="Arial" w:hAnsi="Arial" w:cs="Arial"/>
                <w:color w:val="000000"/>
              </w:rPr>
              <w:t xml:space="preserve">30 € par jour calendaire de retard </w:t>
            </w:r>
          </w:p>
        </w:tc>
      </w:tr>
      <w:tr w:rsidR="00156C2B" w:rsidRPr="00156C2B" w14:paraId="64705A28" w14:textId="50457843" w:rsidTr="0096508E">
        <w:trPr>
          <w:trHeight w:val="266"/>
          <w:jc w:val="center"/>
        </w:trPr>
        <w:tc>
          <w:tcPr>
            <w:tcW w:w="608" w:type="pct"/>
            <w:tcBorders>
              <w:top w:val="single" w:sz="4" w:space="0" w:color="000000"/>
              <w:left w:val="single" w:sz="4" w:space="0" w:color="000000"/>
              <w:bottom w:val="single" w:sz="4" w:space="0" w:color="000000"/>
            </w:tcBorders>
            <w:shd w:val="clear" w:color="auto" w:fill="auto"/>
            <w:vAlign w:val="center"/>
          </w:tcPr>
          <w:p w14:paraId="01F76BCF" w14:textId="5FA85CE3" w:rsidR="00156C2B" w:rsidRPr="00156C2B" w:rsidRDefault="00674220" w:rsidP="00156C2B">
            <w:pPr>
              <w:jc w:val="center"/>
              <w:rPr>
                <w:rFonts w:ascii="Arial" w:hAnsi="Arial" w:cs="Arial"/>
                <w:color w:val="000000"/>
              </w:rPr>
            </w:pPr>
            <w:r>
              <w:rPr>
                <w:rFonts w:ascii="Arial" w:hAnsi="Arial" w:cs="Arial"/>
                <w:color w:val="000000"/>
              </w:rPr>
              <w:t>M</w:t>
            </w:r>
            <w:r w:rsidR="00156C2B" w:rsidRPr="00156C2B">
              <w:rPr>
                <w:rFonts w:ascii="Arial" w:hAnsi="Arial" w:cs="Arial"/>
                <w:color w:val="000000"/>
              </w:rPr>
              <w:t>oyenne</w:t>
            </w:r>
          </w:p>
        </w:tc>
        <w:tc>
          <w:tcPr>
            <w:tcW w:w="1056" w:type="pct"/>
            <w:tcBorders>
              <w:top w:val="single" w:sz="4" w:space="0" w:color="000000"/>
              <w:left w:val="single" w:sz="4" w:space="0" w:color="000000"/>
              <w:bottom w:val="single" w:sz="4" w:space="0" w:color="000000"/>
            </w:tcBorders>
            <w:shd w:val="clear" w:color="auto" w:fill="auto"/>
            <w:vAlign w:val="center"/>
          </w:tcPr>
          <w:p w14:paraId="0BEF858C" w14:textId="77777777" w:rsidR="00156C2B" w:rsidRPr="00156C2B" w:rsidRDefault="00156C2B" w:rsidP="00156C2B">
            <w:pPr>
              <w:jc w:val="center"/>
              <w:rPr>
                <w:rFonts w:ascii="Arial" w:hAnsi="Arial" w:cs="Arial"/>
                <w:color w:val="000000"/>
              </w:rPr>
            </w:pPr>
            <w:r w:rsidRPr="00156C2B">
              <w:rPr>
                <w:rFonts w:ascii="Arial" w:hAnsi="Arial" w:cs="Arial"/>
                <w:color w:val="000000"/>
              </w:rPr>
              <w:t>3 mois</w:t>
            </w:r>
          </w:p>
        </w:tc>
        <w:tc>
          <w:tcPr>
            <w:tcW w:w="1067" w:type="pct"/>
            <w:tcBorders>
              <w:top w:val="single" w:sz="4" w:space="0" w:color="000000"/>
              <w:left w:val="single" w:sz="4" w:space="0" w:color="000000"/>
              <w:bottom w:val="single" w:sz="4" w:space="0" w:color="000000"/>
            </w:tcBorders>
          </w:tcPr>
          <w:p w14:paraId="4FFAD271" w14:textId="41057306" w:rsidR="00156C2B" w:rsidRPr="00156C2B" w:rsidRDefault="00156C2B" w:rsidP="00156C2B">
            <w:pPr>
              <w:jc w:val="center"/>
              <w:rPr>
                <w:rFonts w:ascii="Arial" w:hAnsi="Arial" w:cs="Arial"/>
                <w:color w:val="000000"/>
              </w:rPr>
            </w:pPr>
            <w:r>
              <w:rPr>
                <w:rFonts w:ascii="Arial" w:hAnsi="Arial" w:cs="Arial"/>
                <w:color w:val="000000"/>
              </w:rPr>
              <w:t>50 € par jour calendaire de retard</w:t>
            </w:r>
          </w:p>
        </w:tc>
        <w:tc>
          <w:tcPr>
            <w:tcW w:w="10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E2F8D1" w14:textId="7F03CDCB" w:rsidR="00156C2B" w:rsidRPr="00156C2B" w:rsidRDefault="00156C2B" w:rsidP="00156C2B">
            <w:pPr>
              <w:jc w:val="center"/>
              <w:rPr>
                <w:rFonts w:ascii="Arial" w:hAnsi="Arial" w:cs="Arial"/>
              </w:rPr>
            </w:pPr>
            <w:r w:rsidRPr="00156C2B">
              <w:rPr>
                <w:rFonts w:ascii="Arial" w:hAnsi="Arial" w:cs="Arial"/>
                <w:color w:val="000000"/>
              </w:rPr>
              <w:t>12 mois</w:t>
            </w:r>
          </w:p>
        </w:tc>
        <w:tc>
          <w:tcPr>
            <w:tcW w:w="1182" w:type="pct"/>
            <w:tcBorders>
              <w:top w:val="single" w:sz="4" w:space="0" w:color="000000"/>
              <w:left w:val="single" w:sz="4" w:space="0" w:color="000000"/>
              <w:bottom w:val="single" w:sz="4" w:space="0" w:color="000000"/>
              <w:right w:val="single" w:sz="4" w:space="0" w:color="000000"/>
            </w:tcBorders>
          </w:tcPr>
          <w:p w14:paraId="14237104" w14:textId="3520BB6C" w:rsidR="00156C2B" w:rsidRPr="00156C2B" w:rsidRDefault="00156C2B" w:rsidP="00156C2B">
            <w:pPr>
              <w:jc w:val="center"/>
              <w:rPr>
                <w:rFonts w:ascii="Arial" w:hAnsi="Arial" w:cs="Arial"/>
                <w:color w:val="000000"/>
              </w:rPr>
            </w:pPr>
            <w:r>
              <w:rPr>
                <w:rFonts w:ascii="Arial" w:hAnsi="Arial" w:cs="Arial"/>
                <w:color w:val="000000"/>
              </w:rPr>
              <w:t>50 € par jour calendaire de retard</w:t>
            </w:r>
          </w:p>
        </w:tc>
      </w:tr>
      <w:tr w:rsidR="00156C2B" w:rsidRPr="00156C2B" w14:paraId="7822F073" w14:textId="2EB375A7" w:rsidTr="0096508E">
        <w:trPr>
          <w:trHeight w:val="266"/>
          <w:jc w:val="center"/>
        </w:trPr>
        <w:tc>
          <w:tcPr>
            <w:tcW w:w="608" w:type="pct"/>
            <w:tcBorders>
              <w:top w:val="single" w:sz="4" w:space="0" w:color="000000"/>
              <w:left w:val="single" w:sz="4" w:space="0" w:color="000000"/>
              <w:bottom w:val="single" w:sz="4" w:space="0" w:color="000000"/>
            </w:tcBorders>
            <w:shd w:val="clear" w:color="auto" w:fill="auto"/>
            <w:vAlign w:val="center"/>
          </w:tcPr>
          <w:p w14:paraId="453FA558" w14:textId="1CCC7A1E" w:rsidR="00156C2B" w:rsidRPr="00156C2B" w:rsidRDefault="00674220" w:rsidP="00156C2B">
            <w:pPr>
              <w:jc w:val="center"/>
              <w:rPr>
                <w:rFonts w:ascii="Arial" w:hAnsi="Arial" w:cs="Arial"/>
                <w:color w:val="000000"/>
              </w:rPr>
            </w:pPr>
            <w:r>
              <w:rPr>
                <w:rFonts w:ascii="Arial" w:hAnsi="Arial" w:cs="Arial"/>
                <w:color w:val="000000"/>
              </w:rPr>
              <w:t>F</w:t>
            </w:r>
            <w:r w:rsidR="00156C2B" w:rsidRPr="00156C2B">
              <w:rPr>
                <w:rFonts w:ascii="Arial" w:hAnsi="Arial" w:cs="Arial"/>
                <w:color w:val="000000"/>
              </w:rPr>
              <w:t>orte</w:t>
            </w:r>
          </w:p>
        </w:tc>
        <w:tc>
          <w:tcPr>
            <w:tcW w:w="1056" w:type="pct"/>
            <w:tcBorders>
              <w:top w:val="single" w:sz="4" w:space="0" w:color="000000"/>
              <w:left w:val="single" w:sz="4" w:space="0" w:color="000000"/>
              <w:bottom w:val="single" w:sz="4" w:space="0" w:color="000000"/>
            </w:tcBorders>
            <w:shd w:val="clear" w:color="auto" w:fill="auto"/>
            <w:vAlign w:val="center"/>
          </w:tcPr>
          <w:p w14:paraId="35B701A1" w14:textId="77777777" w:rsidR="00156C2B" w:rsidRPr="00156C2B" w:rsidRDefault="00156C2B" w:rsidP="00156C2B">
            <w:pPr>
              <w:jc w:val="center"/>
              <w:rPr>
                <w:rFonts w:ascii="Arial" w:hAnsi="Arial" w:cs="Arial"/>
                <w:color w:val="000000"/>
              </w:rPr>
            </w:pPr>
            <w:r w:rsidRPr="00156C2B">
              <w:rPr>
                <w:rFonts w:ascii="Arial" w:hAnsi="Arial" w:cs="Arial"/>
                <w:color w:val="000000"/>
              </w:rPr>
              <w:t>1 mois</w:t>
            </w:r>
          </w:p>
        </w:tc>
        <w:tc>
          <w:tcPr>
            <w:tcW w:w="1067" w:type="pct"/>
            <w:tcBorders>
              <w:top w:val="single" w:sz="4" w:space="0" w:color="000000"/>
              <w:left w:val="single" w:sz="4" w:space="0" w:color="000000"/>
              <w:bottom w:val="single" w:sz="4" w:space="0" w:color="000000"/>
            </w:tcBorders>
          </w:tcPr>
          <w:p w14:paraId="07368BAD" w14:textId="2DD9391F" w:rsidR="00156C2B" w:rsidRPr="00156C2B" w:rsidRDefault="00156C2B" w:rsidP="00156C2B">
            <w:pPr>
              <w:jc w:val="center"/>
              <w:rPr>
                <w:rFonts w:ascii="Arial" w:hAnsi="Arial" w:cs="Arial"/>
                <w:color w:val="000000"/>
              </w:rPr>
            </w:pPr>
            <w:r>
              <w:rPr>
                <w:rFonts w:ascii="Arial" w:hAnsi="Arial" w:cs="Arial"/>
                <w:color w:val="000000"/>
              </w:rPr>
              <w:t>100 € par jour calendaire de retard</w:t>
            </w:r>
          </w:p>
        </w:tc>
        <w:tc>
          <w:tcPr>
            <w:tcW w:w="10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C63D1A" w14:textId="64680FE4" w:rsidR="00156C2B" w:rsidRPr="00156C2B" w:rsidRDefault="00156C2B" w:rsidP="00156C2B">
            <w:pPr>
              <w:jc w:val="center"/>
              <w:rPr>
                <w:rFonts w:ascii="Arial" w:hAnsi="Arial" w:cs="Arial"/>
              </w:rPr>
            </w:pPr>
            <w:r w:rsidRPr="00156C2B">
              <w:rPr>
                <w:rFonts w:ascii="Arial" w:hAnsi="Arial" w:cs="Arial"/>
                <w:color w:val="000000"/>
              </w:rPr>
              <w:t>6 mois</w:t>
            </w:r>
          </w:p>
        </w:tc>
        <w:tc>
          <w:tcPr>
            <w:tcW w:w="1182" w:type="pct"/>
            <w:tcBorders>
              <w:top w:val="single" w:sz="4" w:space="0" w:color="000000"/>
              <w:left w:val="single" w:sz="4" w:space="0" w:color="000000"/>
              <w:bottom w:val="single" w:sz="4" w:space="0" w:color="000000"/>
              <w:right w:val="single" w:sz="4" w:space="0" w:color="000000"/>
            </w:tcBorders>
          </w:tcPr>
          <w:p w14:paraId="35B56148" w14:textId="26276B71" w:rsidR="00156C2B" w:rsidRPr="00156C2B" w:rsidRDefault="00156C2B" w:rsidP="00156C2B">
            <w:pPr>
              <w:jc w:val="center"/>
              <w:rPr>
                <w:rFonts w:ascii="Arial" w:hAnsi="Arial" w:cs="Arial"/>
                <w:color w:val="000000"/>
              </w:rPr>
            </w:pPr>
            <w:r>
              <w:rPr>
                <w:rFonts w:ascii="Arial" w:hAnsi="Arial" w:cs="Arial"/>
                <w:color w:val="000000"/>
              </w:rPr>
              <w:t>100 € par jour calendaire de retard</w:t>
            </w:r>
          </w:p>
        </w:tc>
      </w:tr>
      <w:tr w:rsidR="00156C2B" w:rsidRPr="00156C2B" w14:paraId="06AE4E48" w14:textId="0A61EA4A" w:rsidTr="0096508E">
        <w:trPr>
          <w:trHeight w:val="266"/>
          <w:jc w:val="center"/>
        </w:trPr>
        <w:tc>
          <w:tcPr>
            <w:tcW w:w="608" w:type="pct"/>
            <w:tcBorders>
              <w:top w:val="single" w:sz="4" w:space="0" w:color="000000"/>
              <w:left w:val="single" w:sz="4" w:space="0" w:color="000000"/>
              <w:bottom w:val="single" w:sz="4" w:space="0" w:color="000000"/>
            </w:tcBorders>
            <w:shd w:val="clear" w:color="auto" w:fill="auto"/>
            <w:vAlign w:val="center"/>
          </w:tcPr>
          <w:p w14:paraId="6F6F5C18" w14:textId="205D69EC" w:rsidR="00156C2B" w:rsidRPr="00156C2B" w:rsidRDefault="00674220" w:rsidP="00156C2B">
            <w:pPr>
              <w:jc w:val="center"/>
              <w:rPr>
                <w:rFonts w:ascii="Arial" w:hAnsi="Arial" w:cs="Arial"/>
                <w:color w:val="000000"/>
              </w:rPr>
            </w:pPr>
            <w:r>
              <w:rPr>
                <w:rFonts w:ascii="Arial" w:hAnsi="Arial" w:cs="Arial"/>
                <w:color w:val="000000"/>
              </w:rPr>
              <w:t>M</w:t>
            </w:r>
            <w:r w:rsidR="00156C2B" w:rsidRPr="00156C2B">
              <w:rPr>
                <w:rFonts w:ascii="Arial" w:hAnsi="Arial" w:cs="Arial"/>
                <w:color w:val="000000"/>
              </w:rPr>
              <w:t>aximale</w:t>
            </w:r>
          </w:p>
        </w:tc>
        <w:tc>
          <w:tcPr>
            <w:tcW w:w="1056" w:type="pct"/>
            <w:tcBorders>
              <w:top w:val="single" w:sz="4" w:space="0" w:color="000000"/>
              <w:left w:val="single" w:sz="4" w:space="0" w:color="000000"/>
              <w:bottom w:val="single" w:sz="4" w:space="0" w:color="000000"/>
            </w:tcBorders>
            <w:shd w:val="clear" w:color="auto" w:fill="auto"/>
            <w:vAlign w:val="center"/>
          </w:tcPr>
          <w:p w14:paraId="1E2CE95A" w14:textId="77777777" w:rsidR="00156C2B" w:rsidRPr="00156C2B" w:rsidRDefault="00156C2B" w:rsidP="00156C2B">
            <w:pPr>
              <w:jc w:val="center"/>
              <w:rPr>
                <w:rFonts w:ascii="Arial" w:hAnsi="Arial" w:cs="Arial"/>
                <w:color w:val="000000"/>
              </w:rPr>
            </w:pPr>
            <w:r w:rsidRPr="00156C2B">
              <w:rPr>
                <w:rFonts w:ascii="Arial" w:hAnsi="Arial" w:cs="Arial"/>
                <w:color w:val="000000"/>
              </w:rPr>
              <w:t>1 semaine</w:t>
            </w:r>
          </w:p>
        </w:tc>
        <w:tc>
          <w:tcPr>
            <w:tcW w:w="1067" w:type="pct"/>
            <w:tcBorders>
              <w:top w:val="single" w:sz="4" w:space="0" w:color="000000"/>
              <w:left w:val="single" w:sz="4" w:space="0" w:color="000000"/>
              <w:bottom w:val="single" w:sz="4" w:space="0" w:color="000000"/>
            </w:tcBorders>
          </w:tcPr>
          <w:p w14:paraId="58F731F1" w14:textId="0758C9A7" w:rsidR="00156C2B" w:rsidRPr="00156C2B" w:rsidRDefault="00156C2B" w:rsidP="00156C2B">
            <w:pPr>
              <w:jc w:val="center"/>
              <w:rPr>
                <w:rFonts w:ascii="Arial" w:hAnsi="Arial" w:cs="Arial"/>
                <w:color w:val="000000"/>
              </w:rPr>
            </w:pPr>
            <w:r>
              <w:rPr>
                <w:rFonts w:ascii="Arial" w:hAnsi="Arial" w:cs="Arial"/>
                <w:color w:val="000000"/>
              </w:rPr>
              <w:t>150 € par jour calendaire de retard</w:t>
            </w:r>
          </w:p>
        </w:tc>
        <w:tc>
          <w:tcPr>
            <w:tcW w:w="10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0D313" w14:textId="52992A43" w:rsidR="00156C2B" w:rsidRPr="00156C2B" w:rsidRDefault="00156C2B" w:rsidP="00156C2B">
            <w:pPr>
              <w:jc w:val="center"/>
              <w:rPr>
                <w:rFonts w:ascii="Arial" w:hAnsi="Arial" w:cs="Arial"/>
              </w:rPr>
            </w:pPr>
            <w:r w:rsidRPr="00156C2B">
              <w:rPr>
                <w:rFonts w:ascii="Arial" w:hAnsi="Arial" w:cs="Arial"/>
                <w:color w:val="000000"/>
              </w:rPr>
              <w:t>1 mois</w:t>
            </w:r>
          </w:p>
        </w:tc>
        <w:tc>
          <w:tcPr>
            <w:tcW w:w="1182" w:type="pct"/>
            <w:tcBorders>
              <w:top w:val="single" w:sz="4" w:space="0" w:color="000000"/>
              <w:left w:val="single" w:sz="4" w:space="0" w:color="000000"/>
              <w:bottom w:val="single" w:sz="4" w:space="0" w:color="000000"/>
              <w:right w:val="single" w:sz="4" w:space="0" w:color="000000"/>
            </w:tcBorders>
          </w:tcPr>
          <w:p w14:paraId="6965D845" w14:textId="4440EBE6" w:rsidR="00156C2B" w:rsidRPr="00156C2B" w:rsidRDefault="00156C2B" w:rsidP="00156C2B">
            <w:pPr>
              <w:jc w:val="center"/>
              <w:rPr>
                <w:rFonts w:ascii="Arial" w:hAnsi="Arial" w:cs="Arial"/>
                <w:color w:val="000000"/>
              </w:rPr>
            </w:pPr>
            <w:r>
              <w:rPr>
                <w:rFonts w:ascii="Arial" w:hAnsi="Arial" w:cs="Arial"/>
                <w:color w:val="000000"/>
              </w:rPr>
              <w:t>150 € par jour calendaire de retard</w:t>
            </w:r>
          </w:p>
        </w:tc>
      </w:tr>
    </w:tbl>
    <w:p w14:paraId="08E82AFF" w14:textId="530CCACF" w:rsidR="00B01D26" w:rsidRDefault="00016302" w:rsidP="00B01D26">
      <w:pPr>
        <w:spacing w:before="120"/>
        <w:rPr>
          <w:rFonts w:ascii="Arial" w:hAnsi="Arial" w:cs="Arial"/>
        </w:rPr>
      </w:pPr>
      <w:r>
        <w:rPr>
          <w:rFonts w:ascii="Arial" w:hAnsi="Arial" w:cs="Arial"/>
        </w:rPr>
        <w:t>Par dérogation</w:t>
      </w:r>
      <w:r w:rsidR="00DA01E0">
        <w:rPr>
          <w:rFonts w:ascii="Arial" w:hAnsi="Arial" w:cs="Arial"/>
        </w:rPr>
        <w:t xml:space="preserve"> </w:t>
      </w:r>
      <w:r w:rsidR="00BC4687">
        <w:rPr>
          <w:rFonts w:ascii="Arial" w:hAnsi="Arial" w:cs="Arial"/>
        </w:rPr>
        <w:t xml:space="preserve">à </w:t>
      </w:r>
      <w:r w:rsidR="00DA01E0">
        <w:rPr>
          <w:rFonts w:ascii="Arial" w:hAnsi="Arial" w:cs="Arial"/>
        </w:rPr>
        <w:t>l’article 14.1.3 du CCAG/FCS,</w:t>
      </w:r>
      <w:r w:rsidR="00C506BA">
        <w:rPr>
          <w:rFonts w:ascii="Arial" w:hAnsi="Arial" w:cs="Arial"/>
        </w:rPr>
        <w:t xml:space="preserve"> </w:t>
      </w:r>
      <w:r w:rsidR="00DA01E0">
        <w:rPr>
          <w:rFonts w:ascii="Arial" w:hAnsi="Arial" w:cs="Arial"/>
        </w:rPr>
        <w:t>l</w:t>
      </w:r>
      <w:r w:rsidR="00B01D26" w:rsidRPr="0051384F">
        <w:rPr>
          <w:rFonts w:ascii="Arial" w:hAnsi="Arial" w:cs="Arial"/>
        </w:rPr>
        <w:t xml:space="preserve">e titulaire est exonéré, automatiquement et sans formalité, des pénalités </w:t>
      </w:r>
      <w:r w:rsidR="00DA01E0">
        <w:rPr>
          <w:rFonts w:ascii="Arial" w:hAnsi="Arial" w:cs="Arial"/>
        </w:rPr>
        <w:t>dont</w:t>
      </w:r>
      <w:r w:rsidR="00DA01E0" w:rsidRPr="0051384F">
        <w:rPr>
          <w:rFonts w:ascii="Arial" w:hAnsi="Arial" w:cs="Arial"/>
        </w:rPr>
        <w:t xml:space="preserve"> </w:t>
      </w:r>
      <w:r w:rsidR="00B01D26" w:rsidRPr="0051384F">
        <w:rPr>
          <w:rFonts w:ascii="Arial" w:hAnsi="Arial" w:cs="Arial"/>
        </w:rPr>
        <w:t>le montant</w:t>
      </w:r>
      <w:r w:rsidR="00DA01E0">
        <w:rPr>
          <w:rFonts w:ascii="Arial" w:hAnsi="Arial" w:cs="Arial"/>
        </w:rPr>
        <w:t xml:space="preserve"> total</w:t>
      </w:r>
      <w:r w:rsidR="00B01D26" w:rsidRPr="0051384F">
        <w:rPr>
          <w:rFonts w:ascii="Arial" w:hAnsi="Arial" w:cs="Arial"/>
        </w:rPr>
        <w:t xml:space="preserve"> n’excède pas </w:t>
      </w:r>
      <w:r w:rsidR="00156C2B">
        <w:rPr>
          <w:rFonts w:ascii="Arial" w:hAnsi="Arial" w:cs="Arial"/>
        </w:rPr>
        <w:t>5</w:t>
      </w:r>
      <w:r w:rsidR="003250EF">
        <w:rPr>
          <w:rFonts w:ascii="Arial" w:hAnsi="Arial" w:cs="Arial"/>
        </w:rPr>
        <w:t>00 €</w:t>
      </w:r>
      <w:r w:rsidR="00B01D26" w:rsidRPr="00D10541">
        <w:rPr>
          <w:rFonts w:ascii="Arial" w:hAnsi="Arial" w:cs="Arial"/>
        </w:rPr>
        <w:t xml:space="preserve"> </w:t>
      </w:r>
      <w:r w:rsidR="00BC4687">
        <w:rPr>
          <w:rFonts w:ascii="Arial" w:hAnsi="Arial" w:cs="Arial"/>
        </w:rPr>
        <w:t>par lot de liquidation.</w:t>
      </w:r>
    </w:p>
    <w:p w14:paraId="65AADFC7" w14:textId="2386B8E7" w:rsidR="00674220" w:rsidRDefault="00674220" w:rsidP="00674220">
      <w:pPr>
        <w:pStyle w:val="Titre3"/>
        <w:numPr>
          <w:ilvl w:val="0"/>
          <w:numId w:val="0"/>
        </w:numPr>
        <w:spacing w:before="240"/>
        <w:ind w:left="1134"/>
        <w:rPr>
          <w:rFonts w:ascii="Arial" w:hAnsi="Arial" w:cs="Arial"/>
        </w:rPr>
      </w:pPr>
      <w:bookmarkStart w:id="34" w:name="_Toc190871937"/>
      <w:r>
        <w:rPr>
          <w:rFonts w:ascii="Arial" w:hAnsi="Arial" w:cs="Arial"/>
        </w:rPr>
        <w:t>5.3.2</w:t>
      </w:r>
      <w:r w:rsidRPr="00B57866">
        <w:rPr>
          <w:rFonts w:ascii="Arial" w:hAnsi="Arial" w:cs="Arial"/>
        </w:rPr>
        <w:t xml:space="preserve"> </w:t>
      </w:r>
      <w:r>
        <w:rPr>
          <w:rFonts w:ascii="Arial" w:hAnsi="Arial" w:cs="Arial"/>
        </w:rPr>
        <w:t>– Pénalités applicables au lot 2</w:t>
      </w:r>
      <w:bookmarkEnd w:id="34"/>
    </w:p>
    <w:p w14:paraId="62399E1B" w14:textId="292CC300" w:rsidR="00A931BD" w:rsidRPr="00B57866" w:rsidRDefault="00A931BD" w:rsidP="00A931BD">
      <w:pPr>
        <w:spacing w:before="120"/>
        <w:ind w:left="1559"/>
        <w:rPr>
          <w:rFonts w:ascii="Arial" w:hAnsi="Arial" w:cs="Arial"/>
        </w:rPr>
      </w:pPr>
      <w:r>
        <w:rPr>
          <w:rFonts w:ascii="Arial" w:hAnsi="Arial" w:cs="Arial"/>
          <w:i/>
          <w:u w:val="single"/>
        </w:rPr>
        <w:t>5.3.2</w:t>
      </w:r>
      <w:r w:rsidRPr="00B57866">
        <w:rPr>
          <w:rFonts w:ascii="Arial" w:hAnsi="Arial" w:cs="Arial"/>
          <w:i/>
          <w:u w:val="single"/>
        </w:rPr>
        <w:t xml:space="preserve">.1 Pénalités applicables en cas de retard dans la fourniture et l’installation </w:t>
      </w:r>
      <w:r>
        <w:rPr>
          <w:rFonts w:ascii="Arial" w:hAnsi="Arial" w:cs="Arial"/>
          <w:i/>
          <w:u w:val="single"/>
        </w:rPr>
        <w:t>du matériel informatique</w:t>
      </w:r>
      <w:r w:rsidR="00240169">
        <w:rPr>
          <w:rFonts w:ascii="Arial" w:hAnsi="Arial" w:cs="Arial"/>
          <w:i/>
          <w:u w:val="single"/>
        </w:rPr>
        <w:t xml:space="preserve"> (poste 4 ligne D1 du BPU)</w:t>
      </w:r>
    </w:p>
    <w:p w14:paraId="57735876" w14:textId="3C739A2E" w:rsidR="00A931BD" w:rsidRPr="00C129EB" w:rsidRDefault="00A931BD" w:rsidP="00C129EB">
      <w:pPr>
        <w:spacing w:before="120"/>
        <w:rPr>
          <w:rFonts w:ascii="Arial" w:hAnsi="Arial" w:cs="Arial"/>
        </w:rPr>
      </w:pPr>
      <w:r w:rsidRPr="00C129EB">
        <w:rPr>
          <w:rFonts w:ascii="Arial" w:hAnsi="Arial" w:cs="Arial"/>
        </w:rPr>
        <w:t>En cas de retard de délais dans la fourniture et l’installation de l’ensemble des matériels et des applications tel que prévu en annexe 1 à l’acte d’engagement du lot 2, le titulaire encourt, par dérogation à l’article 14.1 du CCAG/FCS une pénalité forfaitaire de 150 € par jour de retard.</w:t>
      </w:r>
    </w:p>
    <w:p w14:paraId="6B8638C6" w14:textId="7AC94EF8" w:rsidR="00A931BD" w:rsidRPr="00B57866" w:rsidRDefault="00A931BD" w:rsidP="00A931BD">
      <w:pPr>
        <w:spacing w:before="120"/>
        <w:ind w:left="1559"/>
        <w:rPr>
          <w:rFonts w:ascii="Arial" w:hAnsi="Arial" w:cs="Arial"/>
        </w:rPr>
      </w:pPr>
      <w:r>
        <w:rPr>
          <w:rFonts w:ascii="Arial" w:hAnsi="Arial" w:cs="Arial"/>
          <w:i/>
          <w:u w:val="single"/>
        </w:rPr>
        <w:t>5.3.2.2</w:t>
      </w:r>
      <w:r w:rsidRPr="00B57866">
        <w:rPr>
          <w:rFonts w:ascii="Arial" w:hAnsi="Arial" w:cs="Arial"/>
          <w:i/>
          <w:u w:val="single"/>
        </w:rPr>
        <w:t xml:space="preserve"> Pénalités applicable</w:t>
      </w:r>
      <w:r>
        <w:rPr>
          <w:rFonts w:ascii="Arial" w:hAnsi="Arial" w:cs="Arial"/>
          <w:i/>
          <w:u w:val="single"/>
        </w:rPr>
        <w:t>s en cas de retard dans la réalisation des formations encadrants</w:t>
      </w:r>
      <w:r w:rsidR="00240169">
        <w:rPr>
          <w:rFonts w:ascii="Arial" w:hAnsi="Arial" w:cs="Arial"/>
          <w:i/>
          <w:u w:val="single"/>
        </w:rPr>
        <w:t xml:space="preserve"> (poste 3)</w:t>
      </w:r>
    </w:p>
    <w:p w14:paraId="173CF646" w14:textId="17AF6BDD" w:rsidR="00A931BD" w:rsidRPr="00C129EB" w:rsidRDefault="00A931BD" w:rsidP="00C129EB">
      <w:pPr>
        <w:spacing w:before="120"/>
        <w:rPr>
          <w:rFonts w:ascii="Arial" w:hAnsi="Arial" w:cs="Arial"/>
        </w:rPr>
      </w:pPr>
      <w:r w:rsidRPr="00C129EB">
        <w:rPr>
          <w:rFonts w:ascii="Arial" w:hAnsi="Arial" w:cs="Arial"/>
        </w:rPr>
        <w:t>En cas de retard de délais dans la réalisation des formations encadrants tel que prévu en annexe 1 à l’acte d’engagement du lot 2, le titulaire encourt, par dérogation à l’article 14.1 du CCAG/FCS une pénalité forfaitaire de 50 € par jour de retard.</w:t>
      </w:r>
    </w:p>
    <w:p w14:paraId="0DD2043E" w14:textId="02307A78" w:rsidR="00A931BD" w:rsidRPr="00B57866" w:rsidRDefault="00A931BD" w:rsidP="00A931BD">
      <w:pPr>
        <w:spacing w:before="120"/>
        <w:ind w:left="1559"/>
        <w:rPr>
          <w:rFonts w:ascii="Arial" w:hAnsi="Arial" w:cs="Arial"/>
        </w:rPr>
      </w:pPr>
      <w:r>
        <w:rPr>
          <w:rFonts w:ascii="Arial" w:hAnsi="Arial" w:cs="Arial"/>
          <w:i/>
          <w:u w:val="single"/>
        </w:rPr>
        <w:t>5.3.2.3</w:t>
      </w:r>
      <w:r w:rsidRPr="00B57866">
        <w:rPr>
          <w:rFonts w:ascii="Arial" w:hAnsi="Arial" w:cs="Arial"/>
          <w:i/>
          <w:u w:val="single"/>
        </w:rPr>
        <w:t xml:space="preserve"> Pénalités applicable</w:t>
      </w:r>
      <w:r>
        <w:rPr>
          <w:rFonts w:ascii="Arial" w:hAnsi="Arial" w:cs="Arial"/>
          <w:i/>
          <w:u w:val="single"/>
        </w:rPr>
        <w:t>s en cas de retard des délais relatif</w:t>
      </w:r>
      <w:r w:rsidR="00E020F9">
        <w:rPr>
          <w:rFonts w:ascii="Arial" w:hAnsi="Arial" w:cs="Arial"/>
          <w:i/>
          <w:u w:val="single"/>
        </w:rPr>
        <w:t>s</w:t>
      </w:r>
      <w:r>
        <w:rPr>
          <w:rFonts w:ascii="Arial" w:hAnsi="Arial" w:cs="Arial"/>
          <w:i/>
          <w:u w:val="single"/>
        </w:rPr>
        <w:t xml:space="preserve"> à l’assistance technique </w:t>
      </w:r>
      <w:r w:rsidR="00240169">
        <w:rPr>
          <w:rFonts w:ascii="Arial" w:hAnsi="Arial" w:cs="Arial"/>
          <w:i/>
          <w:u w:val="single"/>
        </w:rPr>
        <w:t>(article 11 du CCTP – poste 4)</w:t>
      </w:r>
    </w:p>
    <w:p w14:paraId="4CF985A1" w14:textId="263B18AA" w:rsidR="00A931BD" w:rsidRPr="00C129EB" w:rsidRDefault="00A931BD" w:rsidP="00C129EB">
      <w:pPr>
        <w:spacing w:before="120"/>
        <w:rPr>
          <w:rFonts w:ascii="Arial" w:hAnsi="Arial" w:cs="Arial"/>
        </w:rPr>
      </w:pPr>
      <w:r w:rsidRPr="00C129EB">
        <w:rPr>
          <w:rFonts w:ascii="Arial" w:hAnsi="Arial" w:cs="Arial"/>
        </w:rPr>
        <w:t>En cas de retard de délais dans les délais relatif</w:t>
      </w:r>
      <w:r w:rsidR="00C129EB">
        <w:rPr>
          <w:rFonts w:ascii="Arial" w:hAnsi="Arial" w:cs="Arial"/>
        </w:rPr>
        <w:t>s</w:t>
      </w:r>
      <w:r w:rsidRPr="00C129EB">
        <w:rPr>
          <w:rFonts w:ascii="Arial" w:hAnsi="Arial" w:cs="Arial"/>
        </w:rPr>
        <w:t xml:space="preserve"> à l’assistance tel que prévu au CCTP, le titulaire encourt, par dérogation à l’article 14.1 du CCAG/FCS une pénalité forfaitaire de 100 € par jour ouvré de retard.</w:t>
      </w:r>
    </w:p>
    <w:p w14:paraId="32A2BFC1" w14:textId="2F0CBEC9" w:rsidR="00A931BD" w:rsidRPr="00B57866" w:rsidRDefault="00A931BD" w:rsidP="00A931BD">
      <w:pPr>
        <w:spacing w:before="120"/>
        <w:ind w:left="1559"/>
        <w:rPr>
          <w:rFonts w:ascii="Arial" w:hAnsi="Arial" w:cs="Arial"/>
        </w:rPr>
      </w:pPr>
      <w:r>
        <w:rPr>
          <w:rFonts w:ascii="Arial" w:hAnsi="Arial" w:cs="Arial"/>
          <w:i/>
          <w:u w:val="single"/>
        </w:rPr>
        <w:t>5.3.1.6</w:t>
      </w:r>
      <w:r w:rsidRPr="00B57866">
        <w:rPr>
          <w:rFonts w:ascii="Arial" w:hAnsi="Arial" w:cs="Arial"/>
          <w:i/>
          <w:u w:val="single"/>
        </w:rPr>
        <w:t xml:space="preserve"> Pénalités applicable</w:t>
      </w:r>
      <w:r>
        <w:rPr>
          <w:rFonts w:ascii="Arial" w:hAnsi="Arial" w:cs="Arial"/>
          <w:i/>
          <w:u w:val="single"/>
        </w:rPr>
        <w:t>s en cas de retard au titre de la maintenance corrective</w:t>
      </w:r>
      <w:r w:rsidR="00240169">
        <w:rPr>
          <w:rFonts w:ascii="Arial" w:hAnsi="Arial" w:cs="Arial"/>
          <w:i/>
          <w:u w:val="single"/>
        </w:rPr>
        <w:t xml:space="preserve"> (article 11 du CCTP – poste 4)</w:t>
      </w:r>
    </w:p>
    <w:p w14:paraId="28A310D4" w14:textId="77777777" w:rsidR="00A931BD" w:rsidRPr="00E020F9" w:rsidRDefault="00A931BD" w:rsidP="00E020F9">
      <w:pPr>
        <w:spacing w:before="120"/>
        <w:rPr>
          <w:rFonts w:ascii="Arial" w:hAnsi="Arial" w:cs="Arial"/>
        </w:rPr>
      </w:pPr>
      <w:r w:rsidRPr="00E020F9">
        <w:rPr>
          <w:rFonts w:ascii="Arial" w:hAnsi="Arial" w:cs="Arial"/>
        </w:rPr>
        <w:t>En cas de retard de délais dans les délais de traitement tel que prévu au CCTP, le titulaire encourt, par dérogation à l’article 14.1 du CCAG/FCS les pénalités suivantes :</w:t>
      </w:r>
    </w:p>
    <w:p w14:paraId="12C953F5" w14:textId="77777777" w:rsidR="00A931BD" w:rsidRPr="00156C2B" w:rsidRDefault="00A931BD" w:rsidP="00A931BD"/>
    <w:tbl>
      <w:tblPr>
        <w:tblW w:w="0" w:type="auto"/>
        <w:jc w:val="center"/>
        <w:tblLayout w:type="fixed"/>
        <w:tblLook w:val="0000" w:firstRow="0" w:lastRow="0" w:firstColumn="0" w:lastColumn="0" w:noHBand="0" w:noVBand="0"/>
      </w:tblPr>
      <w:tblGrid>
        <w:gridCol w:w="2857"/>
        <w:gridCol w:w="2857"/>
        <w:gridCol w:w="3365"/>
      </w:tblGrid>
      <w:tr w:rsidR="00A931BD" w:rsidRPr="00156C2B" w14:paraId="07B3E706" w14:textId="77777777" w:rsidTr="00C129EB">
        <w:trPr>
          <w:trHeight w:val="99"/>
          <w:jc w:val="center"/>
        </w:trPr>
        <w:tc>
          <w:tcPr>
            <w:tcW w:w="2857" w:type="dxa"/>
            <w:tcBorders>
              <w:top w:val="single" w:sz="4" w:space="0" w:color="000000"/>
              <w:left w:val="single" w:sz="4" w:space="0" w:color="000000"/>
              <w:bottom w:val="single" w:sz="4" w:space="0" w:color="000000"/>
            </w:tcBorders>
            <w:shd w:val="clear" w:color="auto" w:fill="DEEAF6"/>
          </w:tcPr>
          <w:p w14:paraId="50A6A7A8" w14:textId="77777777" w:rsidR="00A931BD" w:rsidRPr="00156C2B" w:rsidRDefault="00A931BD" w:rsidP="00C129EB">
            <w:pPr>
              <w:pStyle w:val="Default"/>
              <w:jc w:val="center"/>
              <w:rPr>
                <w:rFonts w:ascii="Arial" w:hAnsi="Arial" w:cs="Arial"/>
                <w:b/>
                <w:bCs/>
                <w:sz w:val="22"/>
                <w:szCs w:val="22"/>
              </w:rPr>
            </w:pPr>
            <w:r w:rsidRPr="00156C2B">
              <w:rPr>
                <w:rFonts w:ascii="Arial" w:hAnsi="Arial" w:cs="Arial"/>
                <w:b/>
                <w:bCs/>
                <w:sz w:val="22"/>
                <w:szCs w:val="22"/>
              </w:rPr>
              <w:t>Type de demande</w:t>
            </w:r>
          </w:p>
        </w:tc>
        <w:tc>
          <w:tcPr>
            <w:tcW w:w="2857" w:type="dxa"/>
            <w:tcBorders>
              <w:top w:val="single" w:sz="4" w:space="0" w:color="000000"/>
              <w:left w:val="single" w:sz="4" w:space="0" w:color="000000"/>
              <w:bottom w:val="single" w:sz="4" w:space="0" w:color="000000"/>
            </w:tcBorders>
            <w:shd w:val="clear" w:color="auto" w:fill="DEEAF6"/>
          </w:tcPr>
          <w:p w14:paraId="247AC714" w14:textId="77777777" w:rsidR="00A931BD" w:rsidRPr="00156C2B" w:rsidRDefault="00A931BD" w:rsidP="00C129EB">
            <w:pPr>
              <w:pStyle w:val="Default"/>
              <w:jc w:val="center"/>
              <w:rPr>
                <w:rFonts w:ascii="Arial" w:hAnsi="Arial" w:cs="Arial"/>
                <w:b/>
                <w:bCs/>
                <w:sz w:val="22"/>
                <w:szCs w:val="22"/>
              </w:rPr>
            </w:pPr>
            <w:r w:rsidRPr="00156C2B">
              <w:rPr>
                <w:rFonts w:ascii="Arial" w:hAnsi="Arial" w:cs="Arial"/>
                <w:b/>
                <w:bCs/>
                <w:sz w:val="22"/>
                <w:szCs w:val="22"/>
              </w:rPr>
              <w:t>Délai de rappel</w:t>
            </w:r>
          </w:p>
        </w:tc>
        <w:tc>
          <w:tcPr>
            <w:tcW w:w="3365" w:type="dxa"/>
            <w:tcBorders>
              <w:top w:val="single" w:sz="4" w:space="0" w:color="000000"/>
              <w:left w:val="single" w:sz="4" w:space="0" w:color="000000"/>
              <w:bottom w:val="single" w:sz="4" w:space="0" w:color="000000"/>
              <w:right w:val="single" w:sz="4" w:space="0" w:color="000000"/>
            </w:tcBorders>
            <w:shd w:val="clear" w:color="auto" w:fill="DEEAF6"/>
          </w:tcPr>
          <w:p w14:paraId="15340516" w14:textId="77777777" w:rsidR="00A931BD" w:rsidRPr="00156C2B" w:rsidRDefault="00A931BD" w:rsidP="00C129EB">
            <w:pPr>
              <w:pStyle w:val="Default"/>
              <w:jc w:val="center"/>
              <w:rPr>
                <w:rFonts w:ascii="Arial" w:hAnsi="Arial" w:cs="Arial"/>
                <w:sz w:val="22"/>
                <w:szCs w:val="22"/>
              </w:rPr>
            </w:pPr>
            <w:r w:rsidRPr="00156C2B">
              <w:rPr>
                <w:rFonts w:ascii="Arial" w:hAnsi="Arial" w:cs="Arial"/>
                <w:b/>
                <w:bCs/>
                <w:sz w:val="22"/>
                <w:szCs w:val="22"/>
              </w:rPr>
              <w:t>Montant de la pénalité</w:t>
            </w:r>
          </w:p>
        </w:tc>
      </w:tr>
      <w:tr w:rsidR="00A931BD" w:rsidRPr="00156C2B" w14:paraId="191F02BD" w14:textId="77777777" w:rsidTr="00C129E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1BB29657" w14:textId="77777777" w:rsidR="00A931BD" w:rsidRPr="00156C2B" w:rsidRDefault="00A931BD" w:rsidP="00C129EB">
            <w:pPr>
              <w:pStyle w:val="Default"/>
              <w:rPr>
                <w:rFonts w:ascii="Arial" w:hAnsi="Arial" w:cs="Arial"/>
                <w:sz w:val="22"/>
                <w:szCs w:val="22"/>
              </w:rPr>
            </w:pPr>
            <w:r w:rsidRPr="00156C2B">
              <w:rPr>
                <w:rFonts w:ascii="Arial" w:hAnsi="Arial" w:cs="Arial"/>
                <w:b/>
                <w:bCs/>
                <w:sz w:val="22"/>
                <w:szCs w:val="22"/>
              </w:rPr>
              <w:t xml:space="preserve">Anomalie mineure </w:t>
            </w:r>
          </w:p>
        </w:tc>
        <w:tc>
          <w:tcPr>
            <w:tcW w:w="2857" w:type="dxa"/>
            <w:tcBorders>
              <w:top w:val="single" w:sz="4" w:space="0" w:color="000000"/>
              <w:left w:val="single" w:sz="4" w:space="0" w:color="000000"/>
              <w:bottom w:val="single" w:sz="4" w:space="0" w:color="000000"/>
            </w:tcBorders>
            <w:shd w:val="clear" w:color="auto" w:fill="auto"/>
          </w:tcPr>
          <w:p w14:paraId="2D3E542F" w14:textId="77777777" w:rsidR="00A931BD" w:rsidRPr="00156C2B" w:rsidRDefault="00A931BD" w:rsidP="00C129EB">
            <w:pPr>
              <w:pStyle w:val="Default"/>
              <w:rPr>
                <w:rFonts w:ascii="Arial" w:hAnsi="Arial" w:cs="Arial"/>
                <w:sz w:val="22"/>
                <w:szCs w:val="22"/>
              </w:rPr>
            </w:pPr>
            <w:r w:rsidRPr="00156C2B">
              <w:rPr>
                <w:rFonts w:ascii="Arial" w:hAnsi="Arial" w:cs="Arial"/>
                <w:sz w:val="22"/>
                <w:szCs w:val="22"/>
              </w:rPr>
              <w:t xml:space="preserve">1 jour ouvré </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4B305AFA" w14:textId="77777777" w:rsidR="00A931BD" w:rsidRPr="00156C2B" w:rsidRDefault="00A931BD" w:rsidP="00C129EB">
            <w:pPr>
              <w:pStyle w:val="Default"/>
              <w:rPr>
                <w:rFonts w:ascii="Arial" w:hAnsi="Arial" w:cs="Arial"/>
                <w:sz w:val="22"/>
                <w:szCs w:val="22"/>
              </w:rPr>
            </w:pPr>
            <w:r>
              <w:rPr>
                <w:rFonts w:ascii="Arial" w:hAnsi="Arial" w:cs="Arial"/>
                <w:sz w:val="22"/>
                <w:szCs w:val="22"/>
              </w:rPr>
              <w:t>50 € par jour ouvré de retard</w:t>
            </w:r>
          </w:p>
        </w:tc>
      </w:tr>
      <w:tr w:rsidR="00A931BD" w:rsidRPr="00156C2B" w14:paraId="24F8510B" w14:textId="77777777" w:rsidTr="00C129E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55B8BEF0" w14:textId="77777777" w:rsidR="00A931BD" w:rsidRPr="00156C2B" w:rsidRDefault="00A931BD" w:rsidP="00C129EB">
            <w:pPr>
              <w:pStyle w:val="Default"/>
              <w:rPr>
                <w:rFonts w:ascii="Arial" w:hAnsi="Arial" w:cs="Arial"/>
                <w:sz w:val="22"/>
                <w:szCs w:val="22"/>
              </w:rPr>
            </w:pPr>
            <w:r w:rsidRPr="00156C2B">
              <w:rPr>
                <w:rFonts w:ascii="Arial" w:hAnsi="Arial" w:cs="Arial"/>
                <w:b/>
                <w:bCs/>
                <w:sz w:val="22"/>
                <w:szCs w:val="22"/>
              </w:rPr>
              <w:t xml:space="preserve">Anomalie majeure </w:t>
            </w:r>
          </w:p>
        </w:tc>
        <w:tc>
          <w:tcPr>
            <w:tcW w:w="2857" w:type="dxa"/>
            <w:tcBorders>
              <w:top w:val="single" w:sz="4" w:space="0" w:color="000000"/>
              <w:left w:val="single" w:sz="4" w:space="0" w:color="000000"/>
              <w:bottom w:val="single" w:sz="4" w:space="0" w:color="000000"/>
            </w:tcBorders>
            <w:shd w:val="clear" w:color="auto" w:fill="auto"/>
          </w:tcPr>
          <w:p w14:paraId="2B81D275" w14:textId="77777777" w:rsidR="00A931BD" w:rsidRPr="00156C2B" w:rsidRDefault="00A931BD" w:rsidP="00C129EB">
            <w:pPr>
              <w:pStyle w:val="Default"/>
              <w:rPr>
                <w:rFonts w:ascii="Arial" w:hAnsi="Arial" w:cs="Arial"/>
                <w:sz w:val="22"/>
                <w:szCs w:val="22"/>
              </w:rPr>
            </w:pPr>
            <w:r w:rsidRPr="00156C2B">
              <w:rPr>
                <w:rFonts w:ascii="Arial" w:hAnsi="Arial" w:cs="Arial"/>
                <w:sz w:val="22"/>
                <w:szCs w:val="22"/>
              </w:rPr>
              <w:t xml:space="preserve">6 heures </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2E73A11B" w14:textId="77777777" w:rsidR="00A931BD" w:rsidRPr="00156C2B" w:rsidRDefault="00A931BD" w:rsidP="00C129EB">
            <w:pPr>
              <w:pStyle w:val="Default"/>
              <w:rPr>
                <w:rFonts w:ascii="Arial" w:hAnsi="Arial" w:cs="Arial"/>
                <w:sz w:val="22"/>
                <w:szCs w:val="22"/>
              </w:rPr>
            </w:pPr>
            <w:r>
              <w:rPr>
                <w:rFonts w:ascii="Arial" w:hAnsi="Arial" w:cs="Arial"/>
                <w:sz w:val="22"/>
                <w:szCs w:val="22"/>
              </w:rPr>
              <w:t>30 € par heure de retard</w:t>
            </w:r>
          </w:p>
        </w:tc>
      </w:tr>
      <w:tr w:rsidR="00A931BD" w:rsidRPr="00156C2B" w14:paraId="60E7EE81" w14:textId="77777777" w:rsidTr="00C129E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6549CA5E" w14:textId="77777777" w:rsidR="00A931BD" w:rsidRPr="00156C2B" w:rsidRDefault="00A931BD" w:rsidP="00C129EB">
            <w:pPr>
              <w:pStyle w:val="Default"/>
              <w:rPr>
                <w:rFonts w:ascii="Arial" w:hAnsi="Arial" w:cs="Arial"/>
                <w:sz w:val="22"/>
                <w:szCs w:val="22"/>
              </w:rPr>
            </w:pPr>
            <w:r w:rsidRPr="00156C2B">
              <w:rPr>
                <w:rFonts w:ascii="Arial" w:hAnsi="Arial" w:cs="Arial"/>
                <w:b/>
                <w:bCs/>
                <w:sz w:val="22"/>
                <w:szCs w:val="22"/>
              </w:rPr>
              <w:t xml:space="preserve">Anomalie bloquante </w:t>
            </w:r>
          </w:p>
        </w:tc>
        <w:tc>
          <w:tcPr>
            <w:tcW w:w="2857" w:type="dxa"/>
            <w:tcBorders>
              <w:top w:val="single" w:sz="4" w:space="0" w:color="000000"/>
              <w:left w:val="single" w:sz="4" w:space="0" w:color="000000"/>
              <w:bottom w:val="single" w:sz="4" w:space="0" w:color="000000"/>
            </w:tcBorders>
            <w:shd w:val="clear" w:color="auto" w:fill="auto"/>
          </w:tcPr>
          <w:p w14:paraId="5AE55AE7" w14:textId="77777777" w:rsidR="00A931BD" w:rsidRPr="00156C2B" w:rsidRDefault="00A931BD" w:rsidP="00C129EB">
            <w:pPr>
              <w:pStyle w:val="Default"/>
              <w:rPr>
                <w:rFonts w:ascii="Arial" w:hAnsi="Arial" w:cs="Arial"/>
                <w:sz w:val="22"/>
                <w:szCs w:val="22"/>
              </w:rPr>
            </w:pPr>
            <w:r w:rsidRPr="00156C2B">
              <w:rPr>
                <w:rFonts w:ascii="Arial" w:hAnsi="Arial" w:cs="Arial"/>
                <w:sz w:val="22"/>
                <w:szCs w:val="22"/>
              </w:rPr>
              <w:t>4 heures</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2BDD3932" w14:textId="77777777" w:rsidR="00A931BD" w:rsidRPr="00156C2B" w:rsidRDefault="00A931BD" w:rsidP="00C129EB">
            <w:pPr>
              <w:pStyle w:val="Default"/>
              <w:rPr>
                <w:rFonts w:ascii="Arial" w:hAnsi="Arial" w:cs="Arial"/>
                <w:sz w:val="22"/>
                <w:szCs w:val="22"/>
              </w:rPr>
            </w:pPr>
            <w:r>
              <w:rPr>
                <w:rFonts w:ascii="Arial" w:hAnsi="Arial" w:cs="Arial"/>
                <w:sz w:val="22"/>
                <w:szCs w:val="22"/>
              </w:rPr>
              <w:t xml:space="preserve">50 € par heure de retard </w:t>
            </w:r>
          </w:p>
        </w:tc>
      </w:tr>
      <w:tr w:rsidR="00A931BD" w:rsidRPr="00156C2B" w14:paraId="49EBEC55" w14:textId="77777777" w:rsidTr="00C129EB">
        <w:trPr>
          <w:trHeight w:val="103"/>
          <w:jc w:val="center"/>
        </w:trPr>
        <w:tc>
          <w:tcPr>
            <w:tcW w:w="2857" w:type="dxa"/>
            <w:tcBorders>
              <w:top w:val="single" w:sz="4" w:space="0" w:color="000000"/>
              <w:left w:val="single" w:sz="4" w:space="0" w:color="000000"/>
              <w:bottom w:val="single" w:sz="4" w:space="0" w:color="000000"/>
            </w:tcBorders>
            <w:shd w:val="clear" w:color="auto" w:fill="DEEAF6"/>
          </w:tcPr>
          <w:p w14:paraId="3CB5C5AC" w14:textId="77777777" w:rsidR="00A931BD" w:rsidRPr="00156C2B" w:rsidRDefault="00A931BD" w:rsidP="00C129EB">
            <w:pPr>
              <w:pStyle w:val="Default"/>
              <w:rPr>
                <w:rFonts w:ascii="Arial" w:hAnsi="Arial" w:cs="Arial"/>
                <w:sz w:val="22"/>
                <w:szCs w:val="22"/>
              </w:rPr>
            </w:pPr>
            <w:r w:rsidRPr="00156C2B">
              <w:rPr>
                <w:rFonts w:ascii="Arial" w:hAnsi="Arial" w:cs="Arial"/>
                <w:b/>
                <w:bCs/>
                <w:sz w:val="22"/>
                <w:szCs w:val="22"/>
              </w:rPr>
              <w:t xml:space="preserve">Demande de support </w:t>
            </w:r>
          </w:p>
        </w:tc>
        <w:tc>
          <w:tcPr>
            <w:tcW w:w="2857" w:type="dxa"/>
            <w:tcBorders>
              <w:top w:val="single" w:sz="4" w:space="0" w:color="000000"/>
              <w:left w:val="single" w:sz="4" w:space="0" w:color="000000"/>
              <w:bottom w:val="single" w:sz="4" w:space="0" w:color="000000"/>
            </w:tcBorders>
            <w:shd w:val="clear" w:color="auto" w:fill="auto"/>
          </w:tcPr>
          <w:p w14:paraId="246D2629" w14:textId="77777777" w:rsidR="00A931BD" w:rsidRPr="00156C2B" w:rsidRDefault="00A931BD" w:rsidP="00C129EB">
            <w:pPr>
              <w:pStyle w:val="Default"/>
              <w:rPr>
                <w:rFonts w:ascii="Arial" w:hAnsi="Arial" w:cs="Arial"/>
                <w:sz w:val="22"/>
                <w:szCs w:val="22"/>
              </w:rPr>
            </w:pPr>
            <w:r w:rsidRPr="00156C2B">
              <w:rPr>
                <w:rFonts w:ascii="Arial" w:hAnsi="Arial" w:cs="Arial"/>
                <w:sz w:val="22"/>
                <w:szCs w:val="22"/>
              </w:rPr>
              <w:t xml:space="preserve">1 jour ouvré </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14:paraId="0A5DC219" w14:textId="77777777" w:rsidR="00A931BD" w:rsidRPr="00156C2B" w:rsidRDefault="00A931BD" w:rsidP="00C129EB">
            <w:pPr>
              <w:pStyle w:val="Default"/>
              <w:rPr>
                <w:rFonts w:ascii="Arial" w:hAnsi="Arial" w:cs="Arial"/>
                <w:sz w:val="22"/>
                <w:szCs w:val="22"/>
              </w:rPr>
            </w:pPr>
            <w:r>
              <w:rPr>
                <w:rFonts w:ascii="Arial" w:hAnsi="Arial" w:cs="Arial"/>
                <w:sz w:val="22"/>
                <w:szCs w:val="22"/>
              </w:rPr>
              <w:t>100 € par jour ouvré de retard</w:t>
            </w:r>
          </w:p>
        </w:tc>
      </w:tr>
    </w:tbl>
    <w:p w14:paraId="0D7C0D4C" w14:textId="748ECE54" w:rsidR="005A278F" w:rsidRPr="002A33B0" w:rsidRDefault="00674220" w:rsidP="00FD6F58">
      <w:pPr>
        <w:pStyle w:val="Titre1"/>
      </w:pPr>
      <w:bookmarkStart w:id="35" w:name="_Toc190871938"/>
      <w:r>
        <w:t xml:space="preserve">6. </w:t>
      </w:r>
      <w:r w:rsidR="005A278F" w:rsidRPr="002A33B0">
        <w:t>CONDITION D’EXECUTION</w:t>
      </w:r>
      <w:bookmarkEnd w:id="35"/>
    </w:p>
    <w:p w14:paraId="6B16E177" w14:textId="014E9B50" w:rsidR="005A278F" w:rsidRPr="0051384F" w:rsidRDefault="00633E6F" w:rsidP="00D10541">
      <w:pPr>
        <w:pStyle w:val="Titre2"/>
        <w:numPr>
          <w:ilvl w:val="0"/>
          <w:numId w:val="0"/>
        </w:numPr>
        <w:rPr>
          <w:rFonts w:ascii="Arial" w:hAnsi="Arial" w:cs="Arial"/>
          <w:sz w:val="22"/>
        </w:rPr>
      </w:pPr>
      <w:bookmarkStart w:id="36" w:name="_Toc84322746"/>
      <w:bookmarkStart w:id="37" w:name="_Toc190871939"/>
      <w:bookmarkEnd w:id="36"/>
      <w:r w:rsidRPr="0051384F">
        <w:rPr>
          <w:rFonts w:ascii="Arial" w:hAnsi="Arial" w:cs="Arial"/>
          <w:sz w:val="22"/>
        </w:rPr>
        <w:t>6.1.</w:t>
      </w:r>
      <w:r w:rsidRPr="0051384F">
        <w:rPr>
          <w:rFonts w:ascii="Arial" w:hAnsi="Arial" w:cs="Arial"/>
          <w:sz w:val="22"/>
        </w:rPr>
        <w:tab/>
      </w:r>
      <w:r w:rsidR="005A278F" w:rsidRPr="0051384F">
        <w:rPr>
          <w:rFonts w:ascii="Arial" w:hAnsi="Arial" w:cs="Arial"/>
          <w:sz w:val="22"/>
        </w:rPr>
        <w:t>Responsabilité du titulaire</w:t>
      </w:r>
      <w:bookmarkEnd w:id="37"/>
    </w:p>
    <w:p w14:paraId="67D48FA9" w14:textId="546F5BBE" w:rsidR="005A278F" w:rsidRPr="002A33B0" w:rsidRDefault="005A278F" w:rsidP="00620A76">
      <w:pPr>
        <w:rPr>
          <w:rFonts w:ascii="Arial" w:hAnsi="Arial" w:cs="Arial"/>
        </w:rPr>
      </w:pPr>
      <w:r w:rsidRPr="002A33B0">
        <w:rPr>
          <w:rFonts w:ascii="Arial" w:hAnsi="Arial" w:cs="Arial"/>
        </w:rPr>
        <w:t xml:space="preserve">Le titulaire a la responsabilité de livrer un produit conforme réalisé selon les clauses du présent accord-cadre. </w:t>
      </w:r>
    </w:p>
    <w:p w14:paraId="609822EE" w14:textId="3C4BAD55" w:rsidR="005A278F" w:rsidRPr="002A33B0" w:rsidRDefault="005A278F" w:rsidP="00620A76">
      <w:pPr>
        <w:rPr>
          <w:rFonts w:ascii="Arial" w:hAnsi="Arial" w:cs="Arial"/>
        </w:rPr>
      </w:pPr>
      <w:r w:rsidRPr="002A33B0">
        <w:rPr>
          <w:rFonts w:ascii="Arial" w:hAnsi="Arial" w:cs="Arial"/>
        </w:rPr>
        <w:lastRenderedPageBreak/>
        <w:t>Le titulaire a la responsabilité de mettre en œuvre une organisation, des méthodes et des moyens lui permettant de garantir la qualité des produits livrés ainsi que leur conformité aux exigences du présent marché et en apporter la preuve. Le titulaire est responsable de la qualité des prestations qu’il fournit.</w:t>
      </w:r>
    </w:p>
    <w:p w14:paraId="3E4578FE" w14:textId="2D20EEB2" w:rsidR="00AE5204" w:rsidRPr="002A33B0" w:rsidRDefault="00AE5204" w:rsidP="00620A76">
      <w:pPr>
        <w:rPr>
          <w:rFonts w:ascii="Arial" w:hAnsi="Arial" w:cs="Arial"/>
        </w:rPr>
      </w:pPr>
      <w:r w:rsidRPr="002A33B0">
        <w:rPr>
          <w:rFonts w:ascii="Arial" w:hAnsi="Arial" w:cs="Arial"/>
        </w:rPr>
        <w:t>Les opérations de contrôle et d’essais à caractère industriel, de conditionnement, d’expédition ainsi que le suivi et la traçabilité des produits nécessaires à la garantie des matériels sont assurées sous la responsabilité du titulaire.</w:t>
      </w:r>
    </w:p>
    <w:p w14:paraId="4780EAD0" w14:textId="6929B3EA" w:rsidR="005A278F" w:rsidRPr="0051384F" w:rsidRDefault="000B338E" w:rsidP="00D10541">
      <w:pPr>
        <w:pStyle w:val="Titre2"/>
        <w:numPr>
          <w:ilvl w:val="0"/>
          <w:numId w:val="0"/>
        </w:numPr>
        <w:rPr>
          <w:rFonts w:ascii="Arial" w:hAnsi="Arial" w:cs="Arial"/>
          <w:sz w:val="22"/>
        </w:rPr>
      </w:pPr>
      <w:bookmarkStart w:id="38" w:name="_Toc190871940"/>
      <w:r w:rsidRPr="0051384F">
        <w:rPr>
          <w:rFonts w:ascii="Arial" w:hAnsi="Arial" w:cs="Arial"/>
          <w:sz w:val="22"/>
        </w:rPr>
        <w:t>6.2.</w:t>
      </w:r>
      <w:r w:rsidRPr="0051384F">
        <w:rPr>
          <w:rFonts w:ascii="Arial" w:hAnsi="Arial" w:cs="Arial"/>
          <w:sz w:val="22"/>
        </w:rPr>
        <w:tab/>
      </w:r>
      <w:r w:rsidR="005A278F" w:rsidRPr="0051384F">
        <w:rPr>
          <w:rFonts w:ascii="Arial" w:hAnsi="Arial" w:cs="Arial"/>
          <w:sz w:val="22"/>
        </w:rPr>
        <w:t>Clauses techniques particulières</w:t>
      </w:r>
      <w:bookmarkEnd w:id="38"/>
    </w:p>
    <w:p w14:paraId="307B9E85" w14:textId="1B28B968" w:rsidR="00AE5204" w:rsidRDefault="00AE5204" w:rsidP="00620A76">
      <w:pPr>
        <w:rPr>
          <w:rFonts w:ascii="Arial" w:hAnsi="Arial" w:cs="Arial"/>
        </w:rPr>
      </w:pPr>
      <w:r w:rsidRPr="002A33B0">
        <w:rPr>
          <w:rFonts w:ascii="Arial" w:hAnsi="Arial" w:cs="Arial"/>
        </w:rPr>
        <w:t xml:space="preserve">Les prestations du présent </w:t>
      </w:r>
      <w:r w:rsidR="00CD6CFC">
        <w:rPr>
          <w:rFonts w:ascii="Arial" w:hAnsi="Arial" w:cs="Arial"/>
        </w:rPr>
        <w:t>accord-cadre</w:t>
      </w:r>
      <w:r w:rsidR="00CD6CFC" w:rsidRPr="002A33B0">
        <w:rPr>
          <w:rFonts w:ascii="Arial" w:hAnsi="Arial" w:cs="Arial"/>
        </w:rPr>
        <w:t xml:space="preserve"> </w:t>
      </w:r>
      <w:r w:rsidRPr="002A33B0">
        <w:rPr>
          <w:rFonts w:ascii="Arial" w:hAnsi="Arial" w:cs="Arial"/>
        </w:rPr>
        <w:t>doivent satisfaire aux exigences d</w:t>
      </w:r>
      <w:r w:rsidR="000C346F">
        <w:rPr>
          <w:rFonts w:ascii="Arial" w:hAnsi="Arial" w:cs="Arial"/>
        </w:rPr>
        <w:t>es</w:t>
      </w:r>
      <w:r w:rsidRPr="002A33B0">
        <w:rPr>
          <w:rFonts w:ascii="Arial" w:hAnsi="Arial" w:cs="Arial"/>
        </w:rPr>
        <w:t xml:space="preserve"> CCTP</w:t>
      </w:r>
      <w:r w:rsidR="00472F72" w:rsidRPr="002A33B0">
        <w:rPr>
          <w:rFonts w:ascii="Arial" w:hAnsi="Arial" w:cs="Arial"/>
        </w:rPr>
        <w:t xml:space="preserve"> mentionné</w:t>
      </w:r>
      <w:r w:rsidR="000C346F">
        <w:rPr>
          <w:rFonts w:ascii="Arial" w:hAnsi="Arial" w:cs="Arial"/>
        </w:rPr>
        <w:t>s</w:t>
      </w:r>
      <w:r w:rsidR="00472F72" w:rsidRPr="002A33B0">
        <w:rPr>
          <w:rFonts w:ascii="Arial" w:hAnsi="Arial" w:cs="Arial"/>
        </w:rPr>
        <w:t xml:space="preserve"> à l’article 1 </w:t>
      </w:r>
      <w:r w:rsidR="00472F72" w:rsidRPr="002A33B0">
        <w:rPr>
          <w:rFonts w:ascii="Arial" w:hAnsi="Arial" w:cs="Arial"/>
          <w:i/>
        </w:rPr>
        <w:t>supra</w:t>
      </w:r>
      <w:r w:rsidRPr="002A33B0">
        <w:rPr>
          <w:rFonts w:ascii="Arial" w:hAnsi="Arial" w:cs="Arial"/>
        </w:rPr>
        <w:t>.</w:t>
      </w:r>
    </w:p>
    <w:p w14:paraId="71BCBB62" w14:textId="5DCFDC5F" w:rsidR="00CD38F0" w:rsidRPr="0051384F" w:rsidRDefault="000B338E" w:rsidP="00D10541">
      <w:pPr>
        <w:pStyle w:val="Titre2"/>
        <w:numPr>
          <w:ilvl w:val="0"/>
          <w:numId w:val="0"/>
        </w:numPr>
        <w:rPr>
          <w:rFonts w:ascii="Arial" w:hAnsi="Arial" w:cs="Arial"/>
          <w:sz w:val="22"/>
        </w:rPr>
      </w:pPr>
      <w:bookmarkStart w:id="39" w:name="_Toc190871941"/>
      <w:r w:rsidRPr="0051384F">
        <w:rPr>
          <w:rFonts w:ascii="Arial" w:hAnsi="Arial" w:cs="Arial"/>
          <w:sz w:val="22"/>
        </w:rPr>
        <w:t>6.3.</w:t>
      </w:r>
      <w:r w:rsidRPr="0051384F">
        <w:rPr>
          <w:rFonts w:ascii="Arial" w:hAnsi="Arial" w:cs="Arial"/>
          <w:sz w:val="22"/>
        </w:rPr>
        <w:tab/>
      </w:r>
      <w:r w:rsidR="00CD38F0" w:rsidRPr="0051384F">
        <w:rPr>
          <w:rFonts w:ascii="Arial" w:hAnsi="Arial" w:cs="Arial"/>
          <w:sz w:val="22"/>
        </w:rPr>
        <w:t>Normes</w:t>
      </w:r>
      <w:bookmarkEnd w:id="39"/>
    </w:p>
    <w:p w14:paraId="34F007C7" w14:textId="77777777" w:rsidR="00CD38F0" w:rsidRPr="002A33B0" w:rsidRDefault="00CD38F0" w:rsidP="00CD38F0">
      <w:pPr>
        <w:rPr>
          <w:rFonts w:ascii="Arial" w:hAnsi="Arial" w:cs="Arial"/>
        </w:rPr>
      </w:pPr>
      <w:r w:rsidRPr="002A33B0">
        <w:rPr>
          <w:rFonts w:ascii="Arial" w:hAnsi="Arial" w:cs="Arial"/>
        </w:rPr>
        <w:t>Les prestations doivent satisfaire aux exigences des normes - parties, chapitres ou paragraphes de normes en vigueur à la date de signature du présent accord-cadre par le titulaire, ou à tout autre référence accessible à la personne publique dont le titulaire doit démontrer l’équivalence, en termes de résultats, sauf dérogations qu’il lui appartient de solliciter du pouvoir adjudicateur ou de son représentant.</w:t>
      </w:r>
    </w:p>
    <w:p w14:paraId="77673FBF" w14:textId="57802DB8" w:rsidR="00CD38F0" w:rsidRDefault="00CD38F0" w:rsidP="00CD38F0">
      <w:pPr>
        <w:rPr>
          <w:rFonts w:ascii="Arial" w:hAnsi="Arial" w:cs="Arial"/>
        </w:rPr>
      </w:pPr>
      <w:r w:rsidRPr="002A33B0">
        <w:rPr>
          <w:rFonts w:ascii="Arial" w:hAnsi="Arial" w:cs="Arial"/>
        </w:rPr>
        <w:t xml:space="preserve">Il appartient au titulaire d'obtenir l'accord du pouvoir adjudicateur ou de son représentant pour utiliser </w:t>
      </w:r>
    </w:p>
    <w:p w14:paraId="6B66C096" w14:textId="77777777" w:rsidR="005551F7" w:rsidRPr="002A33B0" w:rsidRDefault="005551F7" w:rsidP="00CD38F0">
      <w:pPr>
        <w:rPr>
          <w:rFonts w:ascii="Arial" w:hAnsi="Arial" w:cs="Arial"/>
        </w:rPr>
      </w:pPr>
    </w:p>
    <w:p w14:paraId="7BE8FEC8" w14:textId="3764D5F9" w:rsidR="00472F72" w:rsidRPr="002A33B0" w:rsidRDefault="00E9697E" w:rsidP="005551F7">
      <w:pPr>
        <w:pStyle w:val="Paragraphedeliste"/>
        <w:numPr>
          <w:ilvl w:val="0"/>
          <w:numId w:val="13"/>
        </w:numPr>
        <w:rPr>
          <w:rFonts w:ascii="Arial" w:hAnsi="Arial" w:cs="Arial"/>
        </w:rPr>
      </w:pPr>
      <w:r>
        <w:rPr>
          <w:rFonts w:ascii="Arial" w:hAnsi="Arial" w:cs="Arial"/>
        </w:rPr>
        <w:t>D</w:t>
      </w:r>
      <w:r w:rsidR="00CD38F0" w:rsidRPr="002A33B0">
        <w:rPr>
          <w:rFonts w:ascii="Arial" w:hAnsi="Arial" w:cs="Arial"/>
        </w:rPr>
        <w:t>e nouvelles normes qui apparaîtraient au cours de l'exécution de l’accord-cadre, à la place de celles citées dans celui-ci,</w:t>
      </w:r>
    </w:p>
    <w:p w14:paraId="712E5C02" w14:textId="0C4285B8" w:rsidR="00CD38F0" w:rsidRDefault="00E9697E" w:rsidP="005551F7">
      <w:pPr>
        <w:pStyle w:val="Paragraphedeliste"/>
        <w:numPr>
          <w:ilvl w:val="0"/>
          <w:numId w:val="13"/>
        </w:numPr>
        <w:rPr>
          <w:rFonts w:ascii="Arial" w:hAnsi="Arial" w:cs="Arial"/>
        </w:rPr>
      </w:pPr>
      <w:r>
        <w:rPr>
          <w:rFonts w:ascii="Arial" w:hAnsi="Arial" w:cs="Arial"/>
        </w:rPr>
        <w:t>D</w:t>
      </w:r>
      <w:r w:rsidR="00CD38F0" w:rsidRPr="002A33B0">
        <w:rPr>
          <w:rFonts w:ascii="Arial" w:hAnsi="Arial" w:cs="Arial"/>
        </w:rPr>
        <w:t>es normes d'indice autres que ceux cités dans l'accord-cadre,</w:t>
      </w:r>
      <w:r w:rsidR="00472F72" w:rsidRPr="002A33B0">
        <w:rPr>
          <w:rFonts w:ascii="Arial" w:hAnsi="Arial" w:cs="Arial"/>
        </w:rPr>
        <w:t xml:space="preserve"> </w:t>
      </w:r>
      <w:r w:rsidR="00CD38F0" w:rsidRPr="002A33B0">
        <w:rPr>
          <w:rFonts w:ascii="Arial" w:hAnsi="Arial" w:cs="Arial"/>
        </w:rPr>
        <w:t>et qui présenteraient un intérêt vis à vis des prestations contractuelles.</w:t>
      </w:r>
    </w:p>
    <w:p w14:paraId="301BAF19" w14:textId="2E7E4E4B" w:rsidR="00EB6B8F" w:rsidRPr="0051384F" w:rsidRDefault="000B338E" w:rsidP="00D10541">
      <w:pPr>
        <w:pStyle w:val="Titre2"/>
        <w:numPr>
          <w:ilvl w:val="0"/>
          <w:numId w:val="0"/>
        </w:numPr>
        <w:rPr>
          <w:rFonts w:ascii="Arial" w:hAnsi="Arial" w:cs="Arial"/>
          <w:sz w:val="22"/>
        </w:rPr>
      </w:pPr>
      <w:bookmarkStart w:id="40" w:name="_Toc84322666"/>
      <w:bookmarkStart w:id="41" w:name="_Toc84322750"/>
      <w:bookmarkStart w:id="42" w:name="_Toc105597353"/>
      <w:bookmarkStart w:id="43" w:name="_Toc105597449"/>
      <w:bookmarkStart w:id="44" w:name="_Toc106194913"/>
      <w:bookmarkStart w:id="45" w:name="_Toc106200387"/>
      <w:bookmarkStart w:id="46" w:name="_Toc106200514"/>
      <w:bookmarkStart w:id="47" w:name="_Toc107486232"/>
      <w:bookmarkStart w:id="48" w:name="_Toc108099225"/>
      <w:bookmarkStart w:id="49" w:name="_Toc516476233"/>
      <w:bookmarkStart w:id="50" w:name="_Toc56416988"/>
      <w:bookmarkStart w:id="51" w:name="_Toc190871942"/>
      <w:bookmarkStart w:id="52" w:name="_Toc46757188"/>
      <w:bookmarkStart w:id="53" w:name="_Toc46757276"/>
      <w:bookmarkStart w:id="54" w:name="_Toc46843784"/>
      <w:bookmarkEnd w:id="40"/>
      <w:bookmarkEnd w:id="41"/>
      <w:bookmarkEnd w:id="42"/>
      <w:bookmarkEnd w:id="43"/>
      <w:bookmarkEnd w:id="44"/>
      <w:bookmarkEnd w:id="45"/>
      <w:bookmarkEnd w:id="46"/>
      <w:bookmarkEnd w:id="47"/>
      <w:bookmarkEnd w:id="48"/>
      <w:r w:rsidRPr="0051384F">
        <w:rPr>
          <w:rFonts w:ascii="Arial" w:hAnsi="Arial" w:cs="Arial"/>
          <w:sz w:val="22"/>
        </w:rPr>
        <w:t>6.</w:t>
      </w:r>
      <w:r w:rsidR="00B01D26" w:rsidRPr="0051384F">
        <w:rPr>
          <w:rFonts w:ascii="Arial" w:hAnsi="Arial" w:cs="Arial"/>
          <w:sz w:val="22"/>
        </w:rPr>
        <w:t>4</w:t>
      </w:r>
      <w:r w:rsidRPr="0051384F">
        <w:rPr>
          <w:rFonts w:ascii="Arial" w:hAnsi="Arial" w:cs="Arial"/>
          <w:sz w:val="22"/>
        </w:rPr>
        <w:t>.</w:t>
      </w:r>
      <w:r w:rsidRPr="0051384F">
        <w:rPr>
          <w:rFonts w:ascii="Arial" w:hAnsi="Arial" w:cs="Arial"/>
          <w:sz w:val="22"/>
        </w:rPr>
        <w:tab/>
      </w:r>
      <w:r w:rsidR="00822A60" w:rsidRPr="0051384F">
        <w:rPr>
          <w:rFonts w:ascii="Arial" w:hAnsi="Arial" w:cs="Arial"/>
          <w:sz w:val="22"/>
        </w:rPr>
        <w:t xml:space="preserve">Opérations de vérification, décision à l'issue des opérations de vérification et </w:t>
      </w:r>
      <w:bookmarkEnd w:id="49"/>
      <w:r w:rsidR="00822A60" w:rsidRPr="0051384F">
        <w:rPr>
          <w:rFonts w:ascii="Arial" w:hAnsi="Arial" w:cs="Arial"/>
          <w:sz w:val="22"/>
        </w:rPr>
        <w:t>réception</w:t>
      </w:r>
      <w:bookmarkEnd w:id="50"/>
      <w:bookmarkEnd w:id="51"/>
    </w:p>
    <w:p w14:paraId="1A828FA8" w14:textId="7364D30F" w:rsidR="00822A60" w:rsidRPr="002A33B0" w:rsidRDefault="000B338E" w:rsidP="000B338E">
      <w:pPr>
        <w:pStyle w:val="Titre3"/>
        <w:numPr>
          <w:ilvl w:val="0"/>
          <w:numId w:val="0"/>
        </w:numPr>
        <w:spacing w:before="240"/>
        <w:ind w:left="1134"/>
        <w:rPr>
          <w:rFonts w:ascii="Arial" w:hAnsi="Arial" w:cs="Arial"/>
        </w:rPr>
      </w:pPr>
      <w:bookmarkStart w:id="55" w:name="_Toc106194921"/>
      <w:bookmarkStart w:id="56" w:name="_Toc106200395"/>
      <w:bookmarkStart w:id="57" w:name="_Toc106200522"/>
      <w:bookmarkStart w:id="58" w:name="_Toc107486240"/>
      <w:bookmarkStart w:id="59" w:name="_Toc108099233"/>
      <w:bookmarkStart w:id="60" w:name="_Toc190871943"/>
      <w:bookmarkEnd w:id="55"/>
      <w:bookmarkEnd w:id="56"/>
      <w:bookmarkEnd w:id="57"/>
      <w:bookmarkEnd w:id="58"/>
      <w:bookmarkEnd w:id="59"/>
      <w:r w:rsidRPr="002A33B0">
        <w:rPr>
          <w:rFonts w:ascii="Arial" w:hAnsi="Arial" w:cs="Arial"/>
        </w:rPr>
        <w:t>6.</w:t>
      </w:r>
      <w:r w:rsidR="00B01D26">
        <w:rPr>
          <w:rFonts w:ascii="Arial" w:hAnsi="Arial" w:cs="Arial"/>
        </w:rPr>
        <w:t>4</w:t>
      </w:r>
      <w:r w:rsidRPr="002A33B0">
        <w:rPr>
          <w:rFonts w:ascii="Arial" w:hAnsi="Arial" w:cs="Arial"/>
        </w:rPr>
        <w:t>.1.</w:t>
      </w:r>
      <w:r w:rsidRPr="002A33B0">
        <w:rPr>
          <w:rFonts w:ascii="Arial" w:hAnsi="Arial" w:cs="Arial"/>
        </w:rPr>
        <w:tab/>
      </w:r>
      <w:r w:rsidR="00822A60" w:rsidRPr="002A33B0">
        <w:rPr>
          <w:rFonts w:ascii="Arial" w:hAnsi="Arial" w:cs="Arial"/>
        </w:rPr>
        <w:t>Opérations de vérification</w:t>
      </w:r>
      <w:bookmarkEnd w:id="60"/>
    </w:p>
    <w:p w14:paraId="3725055B" w14:textId="77777777" w:rsidR="00B01D26" w:rsidRPr="002A33B0" w:rsidRDefault="00B01D26" w:rsidP="00B01D26">
      <w:pPr>
        <w:spacing w:before="120"/>
        <w:rPr>
          <w:rFonts w:ascii="Arial" w:hAnsi="Arial" w:cs="Arial"/>
          <w:b/>
        </w:rPr>
      </w:pPr>
      <w:r w:rsidRPr="002A33B0">
        <w:rPr>
          <w:rFonts w:ascii="Arial" w:hAnsi="Arial" w:cs="Arial"/>
        </w:rPr>
        <w:t>Les opérations de vérification se font à destination.</w:t>
      </w:r>
    </w:p>
    <w:p w14:paraId="224B4FB3" w14:textId="71473E23" w:rsidR="00B01D26" w:rsidRDefault="00B01D26" w:rsidP="00B01D26">
      <w:pPr>
        <w:rPr>
          <w:rFonts w:ascii="Arial" w:hAnsi="Arial" w:cs="Arial"/>
        </w:rPr>
      </w:pPr>
      <w:r w:rsidRPr="002A33B0">
        <w:rPr>
          <w:rFonts w:ascii="Arial" w:hAnsi="Arial" w:cs="Arial"/>
        </w:rPr>
        <w:t xml:space="preserve">Les opérations de vérifications sont effectuées dans les conditions prévues aux articles </w:t>
      </w:r>
      <w:r>
        <w:rPr>
          <w:rFonts w:ascii="Arial" w:hAnsi="Arial" w:cs="Arial"/>
        </w:rPr>
        <w:t>27 à 29 du CCAG/FCS</w:t>
      </w:r>
      <w:r w:rsidRPr="002A33B0">
        <w:rPr>
          <w:rFonts w:ascii="Arial" w:hAnsi="Arial" w:cs="Arial"/>
        </w:rPr>
        <w:t xml:space="preserve"> et au CCTP</w:t>
      </w:r>
      <w:r>
        <w:rPr>
          <w:rFonts w:ascii="Arial" w:hAnsi="Arial" w:cs="Arial"/>
        </w:rPr>
        <w:t>.</w:t>
      </w:r>
    </w:p>
    <w:p w14:paraId="09186415" w14:textId="78BCCAA7" w:rsidR="00B01D26" w:rsidRDefault="000B338E" w:rsidP="00EB6B8F">
      <w:pPr>
        <w:pStyle w:val="Titre3"/>
        <w:numPr>
          <w:ilvl w:val="0"/>
          <w:numId w:val="0"/>
        </w:numPr>
        <w:spacing w:before="240"/>
        <w:ind w:left="1134"/>
        <w:rPr>
          <w:rFonts w:ascii="Arial" w:hAnsi="Arial" w:cs="Arial"/>
        </w:rPr>
      </w:pPr>
      <w:bookmarkStart w:id="61" w:name="_Toc190871944"/>
      <w:r w:rsidRPr="002A33B0">
        <w:rPr>
          <w:rFonts w:ascii="Arial" w:hAnsi="Arial" w:cs="Arial"/>
        </w:rPr>
        <w:t>6.</w:t>
      </w:r>
      <w:r w:rsidR="00B01D26">
        <w:rPr>
          <w:rFonts w:ascii="Arial" w:hAnsi="Arial" w:cs="Arial"/>
        </w:rPr>
        <w:t>4</w:t>
      </w:r>
      <w:r w:rsidRPr="002A33B0">
        <w:rPr>
          <w:rFonts w:ascii="Arial" w:hAnsi="Arial" w:cs="Arial"/>
        </w:rPr>
        <w:t>.2</w:t>
      </w:r>
      <w:r w:rsidRPr="002A33B0">
        <w:rPr>
          <w:rFonts w:ascii="Arial" w:hAnsi="Arial" w:cs="Arial"/>
        </w:rPr>
        <w:tab/>
      </w:r>
      <w:r w:rsidR="00B01D26">
        <w:rPr>
          <w:rFonts w:ascii="Arial" w:hAnsi="Arial" w:cs="Arial"/>
        </w:rPr>
        <w:t>Autorité chargé de la décision et délai de vérification</w:t>
      </w:r>
      <w:bookmarkEnd w:id="61"/>
      <w:r w:rsidR="00B01D26">
        <w:rPr>
          <w:rFonts w:ascii="Arial" w:hAnsi="Arial" w:cs="Arial"/>
        </w:rPr>
        <w:t xml:space="preserve"> </w:t>
      </w:r>
    </w:p>
    <w:bookmarkEnd w:id="52"/>
    <w:bookmarkEnd w:id="53"/>
    <w:bookmarkEnd w:id="54"/>
    <w:p w14:paraId="563230E8" w14:textId="5632FFBB" w:rsidR="00B01D26" w:rsidRDefault="00B01D26" w:rsidP="004A1B89">
      <w:pPr>
        <w:spacing w:before="120"/>
        <w:rPr>
          <w:rFonts w:ascii="Arial" w:hAnsi="Arial" w:cs="Arial"/>
        </w:rPr>
      </w:pPr>
      <w:r w:rsidRPr="002A33B0">
        <w:rPr>
          <w:rFonts w:ascii="Arial" w:hAnsi="Arial" w:cs="Arial"/>
        </w:rPr>
        <w:t>L'autorité chargée de prononcer la décision à l’issue des vérifications est l</w:t>
      </w:r>
      <w:r>
        <w:rPr>
          <w:rFonts w:ascii="Arial" w:hAnsi="Arial" w:cs="Arial"/>
        </w:rPr>
        <w:t>’autorité désignée ci-après :</w:t>
      </w:r>
    </w:p>
    <w:p w14:paraId="0328D56D" w14:textId="77777777" w:rsidR="00240169" w:rsidRDefault="004A1B89" w:rsidP="004A1B89">
      <w:pPr>
        <w:pStyle w:val="Paragraphedeliste"/>
        <w:numPr>
          <w:ilvl w:val="0"/>
          <w:numId w:val="24"/>
        </w:numPr>
        <w:spacing w:before="120"/>
        <w:contextualSpacing w:val="0"/>
        <w:rPr>
          <w:rFonts w:ascii="Arial" w:hAnsi="Arial" w:cs="Arial"/>
        </w:rPr>
      </w:pPr>
      <w:r w:rsidRPr="004A1B89">
        <w:rPr>
          <w:rFonts w:ascii="Arial" w:hAnsi="Arial" w:cs="Arial"/>
        </w:rPr>
        <w:t>SGA/</w:t>
      </w:r>
      <w:r>
        <w:rPr>
          <w:rFonts w:ascii="Arial" w:hAnsi="Arial" w:cs="Arial"/>
        </w:rPr>
        <w:t>DSNJ/SMV/CSMV/Division opérations</w:t>
      </w:r>
      <w:r w:rsidR="00240169">
        <w:rPr>
          <w:rFonts w:ascii="Arial" w:hAnsi="Arial" w:cs="Arial"/>
        </w:rPr>
        <w:t>.</w:t>
      </w:r>
    </w:p>
    <w:p w14:paraId="2CB51796" w14:textId="0E1C662F" w:rsidR="00B01D26" w:rsidRPr="002A33B0" w:rsidRDefault="00B01D26" w:rsidP="00B01D26">
      <w:pPr>
        <w:pStyle w:val="Titre3"/>
        <w:numPr>
          <w:ilvl w:val="0"/>
          <w:numId w:val="0"/>
        </w:numPr>
        <w:spacing w:before="240"/>
        <w:ind w:left="1134"/>
        <w:rPr>
          <w:rFonts w:ascii="Arial" w:hAnsi="Arial" w:cs="Arial"/>
        </w:rPr>
      </w:pPr>
      <w:bookmarkStart w:id="62" w:name="_Toc129013335"/>
      <w:bookmarkStart w:id="63" w:name="_Toc190871945"/>
      <w:r w:rsidRPr="002A33B0">
        <w:rPr>
          <w:rFonts w:ascii="Arial" w:hAnsi="Arial" w:cs="Arial"/>
        </w:rPr>
        <w:t>6.</w:t>
      </w:r>
      <w:r w:rsidR="00D10541">
        <w:rPr>
          <w:rFonts w:ascii="Arial" w:hAnsi="Arial" w:cs="Arial"/>
        </w:rPr>
        <w:t>4</w:t>
      </w:r>
      <w:r w:rsidRPr="002A33B0">
        <w:rPr>
          <w:rFonts w:ascii="Arial" w:hAnsi="Arial" w:cs="Arial"/>
        </w:rPr>
        <w:t>.3.</w:t>
      </w:r>
      <w:r w:rsidRPr="002A33B0">
        <w:rPr>
          <w:rFonts w:ascii="Arial" w:hAnsi="Arial" w:cs="Arial"/>
        </w:rPr>
        <w:tab/>
        <w:t>Prononcé de la décision et date d’effet de la réception</w:t>
      </w:r>
      <w:bookmarkEnd w:id="62"/>
      <w:bookmarkEnd w:id="63"/>
    </w:p>
    <w:p w14:paraId="3A56AE22" w14:textId="6F772B87" w:rsidR="00B01D26" w:rsidRPr="002A33B0" w:rsidRDefault="00B01D26" w:rsidP="00B01D26">
      <w:pPr>
        <w:spacing w:before="120" w:after="60" w:line="240" w:lineRule="auto"/>
        <w:rPr>
          <w:rFonts w:ascii="Arial" w:hAnsi="Arial" w:cs="Arial"/>
          <w:szCs w:val="20"/>
        </w:rPr>
      </w:pPr>
      <w:r w:rsidRPr="002A33B0">
        <w:rPr>
          <w:rFonts w:ascii="Arial" w:hAnsi="Arial" w:cs="Arial"/>
          <w:szCs w:val="20"/>
        </w:rPr>
        <w:t xml:space="preserve">La décision de réception est prononcée pour l’ensemble des livrables et prestations, dans les conditions de l’article </w:t>
      </w:r>
      <w:r w:rsidR="00C12D98">
        <w:rPr>
          <w:rFonts w:ascii="Arial" w:hAnsi="Arial" w:cs="Arial"/>
          <w:szCs w:val="20"/>
        </w:rPr>
        <w:t>30 du CCAG/FCS</w:t>
      </w:r>
      <w:r w:rsidRPr="002A33B0">
        <w:rPr>
          <w:rFonts w:ascii="Arial" w:hAnsi="Arial" w:cs="Arial"/>
          <w:szCs w:val="20"/>
        </w:rPr>
        <w:t>.</w:t>
      </w:r>
    </w:p>
    <w:p w14:paraId="2A63239F" w14:textId="77777777" w:rsidR="00B01D26" w:rsidRDefault="00B01D26" w:rsidP="00B01D26">
      <w:pPr>
        <w:spacing w:before="120" w:after="60" w:line="240" w:lineRule="auto"/>
        <w:rPr>
          <w:rFonts w:ascii="Arial" w:hAnsi="Arial" w:cs="Arial"/>
        </w:rPr>
      </w:pPr>
      <w:r w:rsidRPr="002A33B0">
        <w:rPr>
          <w:rFonts w:ascii="Arial" w:hAnsi="Arial" w:cs="Arial"/>
        </w:rPr>
        <w:t>La date d’effet de la réception est précisée dans la décision de réception et ne peut être postérieure à la date d’expiration du délai imparti pour prononcer et notifier la décision de réception du bon de commande concerné.</w:t>
      </w:r>
    </w:p>
    <w:p w14:paraId="6B0A0499" w14:textId="33FDE354" w:rsidR="005A278F" w:rsidRPr="0051384F" w:rsidRDefault="000B338E" w:rsidP="00D10541">
      <w:pPr>
        <w:pStyle w:val="Titre2"/>
        <w:numPr>
          <w:ilvl w:val="0"/>
          <w:numId w:val="0"/>
        </w:numPr>
        <w:rPr>
          <w:rFonts w:ascii="Arial" w:hAnsi="Arial" w:cs="Arial"/>
          <w:sz w:val="22"/>
        </w:rPr>
      </w:pPr>
      <w:bookmarkStart w:id="64" w:name="_Toc190871946"/>
      <w:r w:rsidRPr="0051384F">
        <w:rPr>
          <w:rFonts w:ascii="Arial" w:hAnsi="Arial" w:cs="Arial"/>
          <w:sz w:val="22"/>
        </w:rPr>
        <w:t>6.</w:t>
      </w:r>
      <w:r w:rsidR="003A3EC4" w:rsidRPr="0051384F">
        <w:rPr>
          <w:rFonts w:ascii="Arial" w:hAnsi="Arial" w:cs="Arial"/>
          <w:sz w:val="22"/>
        </w:rPr>
        <w:t>5</w:t>
      </w:r>
      <w:r w:rsidRPr="0051384F">
        <w:rPr>
          <w:rFonts w:ascii="Arial" w:hAnsi="Arial" w:cs="Arial"/>
          <w:sz w:val="22"/>
        </w:rPr>
        <w:tab/>
      </w:r>
      <w:r w:rsidR="005A278F" w:rsidRPr="0051384F">
        <w:rPr>
          <w:rFonts w:ascii="Arial" w:hAnsi="Arial" w:cs="Arial"/>
          <w:sz w:val="22"/>
        </w:rPr>
        <w:t>Dispositions particulières à l’exécution du marché</w:t>
      </w:r>
      <w:bookmarkEnd w:id="64"/>
    </w:p>
    <w:p w14:paraId="52186D3B" w14:textId="678C8E6E" w:rsidR="00196368" w:rsidRPr="002A33B0" w:rsidRDefault="000B338E" w:rsidP="00C46230">
      <w:pPr>
        <w:pStyle w:val="Titre3"/>
        <w:numPr>
          <w:ilvl w:val="0"/>
          <w:numId w:val="0"/>
        </w:numPr>
        <w:spacing w:before="240"/>
        <w:ind w:left="1134"/>
        <w:contextualSpacing w:val="0"/>
        <w:rPr>
          <w:rFonts w:ascii="Arial" w:hAnsi="Arial" w:cs="Arial"/>
        </w:rPr>
      </w:pPr>
      <w:bookmarkStart w:id="65" w:name="_Toc106200402"/>
      <w:bookmarkStart w:id="66" w:name="_Toc106200529"/>
      <w:bookmarkStart w:id="67" w:name="_Toc107486247"/>
      <w:bookmarkStart w:id="68" w:name="_Toc108099240"/>
      <w:bookmarkStart w:id="69" w:name="_Toc190871947"/>
      <w:bookmarkEnd w:id="65"/>
      <w:bookmarkEnd w:id="66"/>
      <w:bookmarkEnd w:id="67"/>
      <w:bookmarkEnd w:id="68"/>
      <w:r w:rsidRPr="002A33B0">
        <w:rPr>
          <w:rFonts w:ascii="Arial" w:hAnsi="Arial" w:cs="Arial"/>
        </w:rPr>
        <w:t>6.</w:t>
      </w:r>
      <w:r w:rsidR="003A3EC4">
        <w:rPr>
          <w:rFonts w:ascii="Arial" w:hAnsi="Arial" w:cs="Arial"/>
        </w:rPr>
        <w:t>5</w:t>
      </w:r>
      <w:r w:rsidRPr="002A33B0">
        <w:rPr>
          <w:rFonts w:ascii="Arial" w:hAnsi="Arial" w:cs="Arial"/>
        </w:rPr>
        <w:t>.1.</w:t>
      </w:r>
      <w:r w:rsidRPr="002A33B0">
        <w:rPr>
          <w:rFonts w:ascii="Arial" w:hAnsi="Arial" w:cs="Arial"/>
        </w:rPr>
        <w:tab/>
      </w:r>
      <w:r w:rsidR="00196368" w:rsidRPr="002A33B0">
        <w:rPr>
          <w:rFonts w:ascii="Arial" w:hAnsi="Arial" w:cs="Arial"/>
        </w:rPr>
        <w:t>Dispositions relatives aux bons de commande</w:t>
      </w:r>
      <w:bookmarkEnd w:id="69"/>
    </w:p>
    <w:p w14:paraId="34E4540C" w14:textId="16DB8790" w:rsidR="005A278F" w:rsidRPr="002A33B0" w:rsidRDefault="005A278F" w:rsidP="00196368">
      <w:pPr>
        <w:spacing w:before="120"/>
        <w:rPr>
          <w:rFonts w:ascii="Arial" w:hAnsi="Arial" w:cs="Arial"/>
        </w:rPr>
      </w:pPr>
      <w:r w:rsidRPr="002A33B0">
        <w:rPr>
          <w:rFonts w:ascii="Arial" w:hAnsi="Arial" w:cs="Arial"/>
        </w:rPr>
        <w:t>Le titulaire ne peut</w:t>
      </w:r>
      <w:r w:rsidR="00EA13F1" w:rsidRPr="002A33B0">
        <w:rPr>
          <w:rFonts w:ascii="Arial" w:hAnsi="Arial" w:cs="Arial"/>
        </w:rPr>
        <w:t xml:space="preserve"> </w:t>
      </w:r>
      <w:r w:rsidRPr="002A33B0">
        <w:rPr>
          <w:rFonts w:ascii="Arial" w:hAnsi="Arial" w:cs="Arial"/>
        </w:rPr>
        <w:t>refuser d</w:t>
      </w:r>
      <w:r w:rsidR="00E1136F" w:rsidRPr="002A33B0">
        <w:rPr>
          <w:rFonts w:ascii="Arial" w:hAnsi="Arial" w:cs="Arial"/>
        </w:rPr>
        <w:t>’</w:t>
      </w:r>
      <w:r w:rsidRPr="002A33B0">
        <w:rPr>
          <w:rFonts w:ascii="Arial" w:hAnsi="Arial" w:cs="Arial"/>
        </w:rPr>
        <w:t>exécuter un bon de commande qui lui est notifié que si cette commande contrevient aux dispositions de l’accord-cadre ou à la réglementation</w:t>
      </w:r>
      <w:r w:rsidR="005331F5" w:rsidRPr="002A33B0">
        <w:rPr>
          <w:rFonts w:ascii="Arial" w:hAnsi="Arial" w:cs="Arial"/>
        </w:rPr>
        <w:t xml:space="preserve"> en vigueur</w:t>
      </w:r>
      <w:r w:rsidRPr="002A33B0">
        <w:rPr>
          <w:rFonts w:ascii="Arial" w:hAnsi="Arial" w:cs="Arial"/>
        </w:rPr>
        <w:t>.</w:t>
      </w:r>
    </w:p>
    <w:p w14:paraId="1E2DE582" w14:textId="77777777" w:rsidR="00714F68" w:rsidRPr="002A33B0" w:rsidRDefault="00714F68" w:rsidP="00714F68">
      <w:pPr>
        <w:rPr>
          <w:rFonts w:ascii="Arial" w:hAnsi="Arial" w:cs="Arial"/>
          <w:lang w:eastAsia="fr-FR"/>
        </w:rPr>
      </w:pPr>
      <w:bookmarkStart w:id="70" w:name="_Toc84322673"/>
      <w:bookmarkStart w:id="71" w:name="_Toc84322757"/>
      <w:bookmarkStart w:id="72" w:name="_Toc105597360"/>
      <w:bookmarkStart w:id="73" w:name="_Toc105597456"/>
      <w:bookmarkStart w:id="74" w:name="_Toc106194928"/>
      <w:bookmarkStart w:id="75" w:name="_Toc106200404"/>
      <w:bookmarkStart w:id="76" w:name="_Toc106200531"/>
      <w:bookmarkStart w:id="77" w:name="_Toc107486249"/>
      <w:bookmarkStart w:id="78" w:name="_Toc108099242"/>
      <w:bookmarkStart w:id="79" w:name="_Toc46757282"/>
      <w:bookmarkStart w:id="80" w:name="_Toc46843789"/>
      <w:bookmarkStart w:id="81" w:name="_Toc84322758"/>
      <w:bookmarkEnd w:id="70"/>
      <w:bookmarkEnd w:id="71"/>
      <w:bookmarkEnd w:id="72"/>
      <w:bookmarkEnd w:id="73"/>
      <w:bookmarkEnd w:id="74"/>
      <w:bookmarkEnd w:id="75"/>
      <w:bookmarkEnd w:id="76"/>
      <w:bookmarkEnd w:id="77"/>
      <w:bookmarkEnd w:id="78"/>
    </w:p>
    <w:bookmarkEnd w:id="79"/>
    <w:bookmarkEnd w:id="80"/>
    <w:bookmarkEnd w:id="81"/>
    <w:p w14:paraId="4F2494C1" w14:textId="526D750F" w:rsidR="00C067B1" w:rsidRPr="00D10541" w:rsidRDefault="00C067B1" w:rsidP="006B0541">
      <w:pPr>
        <w:rPr>
          <w:rFonts w:ascii="Arial" w:hAnsi="Arial" w:cs="Arial"/>
          <w:u w:val="single"/>
        </w:rPr>
      </w:pPr>
      <w:r w:rsidRPr="00D10541">
        <w:rPr>
          <w:rFonts w:ascii="Arial" w:hAnsi="Arial" w:cs="Arial"/>
          <w:u w:val="single"/>
        </w:rPr>
        <w:t>Chaque bon de commande indique</w:t>
      </w:r>
      <w:r w:rsidR="00E1136F" w:rsidRPr="00D10541">
        <w:rPr>
          <w:rFonts w:ascii="Arial" w:hAnsi="Arial" w:cs="Arial"/>
          <w:u w:val="single"/>
        </w:rPr>
        <w:t> </w:t>
      </w:r>
      <w:r w:rsidRPr="00D10541">
        <w:rPr>
          <w:rFonts w:ascii="Arial" w:hAnsi="Arial" w:cs="Arial"/>
          <w:u w:val="single"/>
        </w:rPr>
        <w:t>:</w:t>
      </w:r>
    </w:p>
    <w:p w14:paraId="496B91D2" w14:textId="0319A220"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C067B1" w:rsidRPr="002A33B0">
        <w:rPr>
          <w:rFonts w:ascii="Arial" w:hAnsi="Arial" w:cs="Arial"/>
        </w:rPr>
        <w:t>e numéro de l’accord-cadre,</w:t>
      </w:r>
    </w:p>
    <w:p w14:paraId="3EC5F9BC" w14:textId="0E393C7D"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C067B1" w:rsidRPr="002A33B0">
        <w:rPr>
          <w:rFonts w:ascii="Arial" w:hAnsi="Arial" w:cs="Arial"/>
        </w:rPr>
        <w:t>e numéro du bon de commande,</w:t>
      </w:r>
    </w:p>
    <w:p w14:paraId="4C0A6FF9" w14:textId="1199BDE2"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lastRenderedPageBreak/>
        <w:t>L</w:t>
      </w:r>
      <w:r w:rsidR="00C067B1" w:rsidRPr="002A33B0">
        <w:rPr>
          <w:rFonts w:ascii="Arial" w:hAnsi="Arial" w:cs="Arial"/>
        </w:rPr>
        <w:t>e numéro de l’engagement juridique (EJ),</w:t>
      </w:r>
    </w:p>
    <w:p w14:paraId="477672A8" w14:textId="5CC2353C"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C067B1" w:rsidRPr="002A33B0">
        <w:rPr>
          <w:rFonts w:ascii="Arial" w:hAnsi="Arial" w:cs="Arial"/>
        </w:rPr>
        <w:t>e numéro du service exécutant (des demandes de paiement ou DP),</w:t>
      </w:r>
    </w:p>
    <w:p w14:paraId="261970A6" w14:textId="7993B63F"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E1136F" w:rsidRPr="002A33B0">
        <w:rPr>
          <w:rFonts w:ascii="Arial" w:hAnsi="Arial" w:cs="Arial"/>
        </w:rPr>
        <w:t>’</w:t>
      </w:r>
      <w:r w:rsidR="00C067B1" w:rsidRPr="002A33B0">
        <w:rPr>
          <w:rFonts w:ascii="Arial" w:hAnsi="Arial" w:cs="Arial"/>
        </w:rPr>
        <w:t>objet détaillé des fournitures livrables, ainsi que les quantités et la définition des fournitures commandées (désignation, référence fabricant, numéro de nomenclature, prix unitaire),</w:t>
      </w:r>
    </w:p>
    <w:p w14:paraId="39034D13" w14:textId="43B6C352"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C067B1" w:rsidRPr="002A33B0">
        <w:rPr>
          <w:rFonts w:ascii="Arial" w:hAnsi="Arial" w:cs="Arial"/>
        </w:rPr>
        <w:t xml:space="preserve">e montant du bon de commande au prix de règlement (calculé sur la base du prix unitaire figurant au marché, éventuellement révisé, </w:t>
      </w:r>
    </w:p>
    <w:p w14:paraId="4EB0914B" w14:textId="643C0EEE"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C067B1" w:rsidRPr="002A33B0">
        <w:rPr>
          <w:rFonts w:ascii="Arial" w:hAnsi="Arial" w:cs="Arial"/>
        </w:rPr>
        <w:t xml:space="preserve">a décomposition de la fourniture </w:t>
      </w:r>
      <w:r w:rsidR="00044DD4" w:rsidRPr="002A33B0">
        <w:rPr>
          <w:rFonts w:ascii="Arial" w:hAnsi="Arial" w:cs="Arial"/>
        </w:rPr>
        <w:t xml:space="preserve">ou prestations </w:t>
      </w:r>
    </w:p>
    <w:p w14:paraId="66C2B758" w14:textId="1ACC19F9"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C067B1" w:rsidRPr="002A33B0">
        <w:rPr>
          <w:rFonts w:ascii="Arial" w:hAnsi="Arial" w:cs="Arial"/>
        </w:rPr>
        <w:t>es délais d</w:t>
      </w:r>
      <w:r w:rsidR="00E1136F" w:rsidRPr="002A33B0">
        <w:rPr>
          <w:rFonts w:ascii="Arial" w:hAnsi="Arial" w:cs="Arial"/>
        </w:rPr>
        <w:t>’</w:t>
      </w:r>
      <w:r w:rsidR="00C067B1" w:rsidRPr="002A33B0">
        <w:rPr>
          <w:rFonts w:ascii="Arial" w:hAnsi="Arial" w:cs="Arial"/>
        </w:rPr>
        <w:t>exécution,</w:t>
      </w:r>
    </w:p>
    <w:p w14:paraId="5700A7A6" w14:textId="20D563F3"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L</w:t>
      </w:r>
      <w:r w:rsidR="00C067B1" w:rsidRPr="002A33B0">
        <w:rPr>
          <w:rFonts w:ascii="Arial" w:hAnsi="Arial" w:cs="Arial"/>
        </w:rPr>
        <w:t>e lieu de livraison,</w:t>
      </w:r>
    </w:p>
    <w:p w14:paraId="4F2C6EBC" w14:textId="34343789" w:rsidR="00C067B1" w:rsidRPr="002A33B0" w:rsidRDefault="0020578C" w:rsidP="0051384F">
      <w:pPr>
        <w:pStyle w:val="Paragraphedeliste"/>
        <w:numPr>
          <w:ilvl w:val="0"/>
          <w:numId w:val="9"/>
        </w:numPr>
        <w:spacing w:before="60"/>
        <w:ind w:left="714" w:hanging="357"/>
        <w:contextualSpacing w:val="0"/>
        <w:rPr>
          <w:rFonts w:ascii="Arial" w:hAnsi="Arial" w:cs="Arial"/>
        </w:rPr>
      </w:pPr>
      <w:r>
        <w:rPr>
          <w:rFonts w:ascii="Arial" w:hAnsi="Arial" w:cs="Arial"/>
        </w:rPr>
        <w:t>T</w:t>
      </w:r>
      <w:r w:rsidR="00C067B1" w:rsidRPr="002A33B0">
        <w:rPr>
          <w:rFonts w:ascii="Arial" w:hAnsi="Arial" w:cs="Arial"/>
        </w:rPr>
        <w:t>outes autres indications nécessaires tant sur le plan administratif que financier.</w:t>
      </w:r>
    </w:p>
    <w:p w14:paraId="78A47195" w14:textId="77777777" w:rsidR="00354F13" w:rsidRDefault="00354F13" w:rsidP="00714F68">
      <w:pPr>
        <w:rPr>
          <w:rFonts w:ascii="Arial" w:hAnsi="Arial" w:cs="Arial"/>
          <w:i/>
          <w:u w:val="single"/>
          <w:lang w:eastAsia="fr-FR"/>
        </w:rPr>
      </w:pPr>
      <w:bookmarkStart w:id="82" w:name="_Toc46757283"/>
      <w:bookmarkStart w:id="83" w:name="_Toc46843790"/>
      <w:bookmarkStart w:id="84" w:name="_Toc84322759"/>
    </w:p>
    <w:p w14:paraId="76A0FD8E" w14:textId="757084D2" w:rsidR="00C067B1" w:rsidRPr="002A33B0" w:rsidRDefault="00C067B1" w:rsidP="00714F68">
      <w:pPr>
        <w:rPr>
          <w:rFonts w:ascii="Arial" w:hAnsi="Arial" w:cs="Arial"/>
          <w:b/>
          <w:i/>
          <w:u w:val="single"/>
          <w:lang w:eastAsia="fr-FR"/>
        </w:rPr>
      </w:pPr>
      <w:r w:rsidRPr="002A33B0">
        <w:rPr>
          <w:rFonts w:ascii="Arial" w:hAnsi="Arial" w:cs="Arial"/>
          <w:i/>
          <w:u w:val="single"/>
          <w:lang w:eastAsia="fr-FR"/>
        </w:rPr>
        <w:t>Notification des bons de commande</w:t>
      </w:r>
      <w:bookmarkEnd w:id="82"/>
      <w:bookmarkEnd w:id="83"/>
      <w:bookmarkEnd w:id="84"/>
    </w:p>
    <w:p w14:paraId="192C39EF" w14:textId="376D5E2E" w:rsidR="00C067B1" w:rsidRPr="002A33B0" w:rsidRDefault="00C067B1" w:rsidP="002C63AF">
      <w:pPr>
        <w:autoSpaceDE w:val="0"/>
        <w:autoSpaceDN w:val="0"/>
        <w:adjustRightInd w:val="0"/>
        <w:spacing w:before="120" w:line="240" w:lineRule="auto"/>
        <w:rPr>
          <w:rFonts w:ascii="Arial" w:hAnsi="Arial" w:cs="Arial"/>
          <w:color w:val="000000"/>
        </w:rPr>
      </w:pPr>
      <w:r w:rsidRPr="002A33B0">
        <w:rPr>
          <w:rFonts w:ascii="Arial" w:hAnsi="Arial" w:cs="Arial"/>
          <w:color w:val="000000"/>
        </w:rPr>
        <w:t>Le</w:t>
      </w:r>
      <w:r w:rsidR="0045155F" w:rsidRPr="002A33B0">
        <w:rPr>
          <w:rFonts w:ascii="Arial" w:hAnsi="Arial" w:cs="Arial"/>
          <w:color w:val="000000"/>
        </w:rPr>
        <w:t xml:space="preserve">s bons de commande sont </w:t>
      </w:r>
      <w:r w:rsidR="004F01C2" w:rsidRPr="002A33B0">
        <w:rPr>
          <w:rFonts w:ascii="Arial" w:hAnsi="Arial" w:cs="Arial"/>
          <w:color w:val="000000"/>
        </w:rPr>
        <w:t xml:space="preserve">transmis </w:t>
      </w:r>
      <w:r w:rsidRPr="002A33B0">
        <w:rPr>
          <w:rFonts w:ascii="Arial" w:hAnsi="Arial" w:cs="Arial"/>
          <w:color w:val="000000"/>
        </w:rPr>
        <w:t>au titulaire par messagerie électronique</w:t>
      </w:r>
      <w:r w:rsidR="004F01C2" w:rsidRPr="002A33B0">
        <w:rPr>
          <w:rFonts w:ascii="Arial" w:hAnsi="Arial" w:cs="Arial"/>
          <w:color w:val="000000"/>
        </w:rPr>
        <w:t xml:space="preserve"> pour notification</w:t>
      </w:r>
      <w:r w:rsidRPr="002A33B0">
        <w:rPr>
          <w:rFonts w:ascii="Arial" w:hAnsi="Arial" w:cs="Arial"/>
          <w:color w:val="000000"/>
        </w:rPr>
        <w:t>.</w:t>
      </w:r>
    </w:p>
    <w:p w14:paraId="50B7375A" w14:textId="4CA1C4D2" w:rsidR="00C067B1" w:rsidRPr="002A33B0" w:rsidRDefault="004F01C2" w:rsidP="002C63AF">
      <w:pPr>
        <w:autoSpaceDE w:val="0"/>
        <w:autoSpaceDN w:val="0"/>
        <w:adjustRightInd w:val="0"/>
        <w:spacing w:before="120" w:line="240" w:lineRule="auto"/>
        <w:rPr>
          <w:rFonts w:ascii="Arial" w:hAnsi="Arial" w:cs="Arial"/>
          <w:color w:val="000000"/>
        </w:rPr>
      </w:pPr>
      <w:r w:rsidRPr="002A33B0">
        <w:rPr>
          <w:rFonts w:ascii="Arial" w:hAnsi="Arial" w:cs="Arial"/>
          <w:color w:val="000000"/>
        </w:rPr>
        <w:t>Dès l</w:t>
      </w:r>
      <w:r w:rsidR="00567882" w:rsidRPr="002A33B0">
        <w:rPr>
          <w:rFonts w:ascii="Arial" w:hAnsi="Arial" w:cs="Arial"/>
          <w:color w:val="000000"/>
        </w:rPr>
        <w:t>a réception du bon de commande</w:t>
      </w:r>
      <w:r w:rsidRPr="002A33B0">
        <w:rPr>
          <w:rFonts w:ascii="Arial" w:hAnsi="Arial" w:cs="Arial"/>
          <w:color w:val="000000"/>
        </w:rPr>
        <w:t>, l</w:t>
      </w:r>
      <w:r w:rsidR="00C067B1" w:rsidRPr="002A33B0">
        <w:rPr>
          <w:rFonts w:ascii="Arial" w:hAnsi="Arial" w:cs="Arial"/>
          <w:color w:val="000000"/>
        </w:rPr>
        <w:t>e titulaire</w:t>
      </w:r>
      <w:r w:rsidRPr="002A33B0">
        <w:rPr>
          <w:rFonts w:ascii="Arial" w:hAnsi="Arial" w:cs="Arial"/>
          <w:color w:val="000000"/>
        </w:rPr>
        <w:t xml:space="preserve"> </w:t>
      </w:r>
      <w:r w:rsidR="007F5CDD" w:rsidRPr="002A33B0">
        <w:rPr>
          <w:rFonts w:ascii="Arial" w:hAnsi="Arial" w:cs="Arial"/>
          <w:color w:val="000000"/>
        </w:rPr>
        <w:t xml:space="preserve">en </w:t>
      </w:r>
      <w:r w:rsidR="00567882" w:rsidRPr="002A33B0">
        <w:rPr>
          <w:rFonts w:ascii="Arial" w:hAnsi="Arial" w:cs="Arial"/>
          <w:color w:val="000000"/>
        </w:rPr>
        <w:t>retourne une</w:t>
      </w:r>
      <w:r w:rsidRPr="002A33B0">
        <w:rPr>
          <w:rFonts w:ascii="Arial" w:hAnsi="Arial" w:cs="Arial"/>
          <w:color w:val="000000"/>
        </w:rPr>
        <w:t xml:space="preserve"> copie</w:t>
      </w:r>
      <w:r w:rsidR="00C067B1" w:rsidRPr="002A33B0">
        <w:rPr>
          <w:rFonts w:ascii="Arial" w:hAnsi="Arial" w:cs="Arial"/>
          <w:color w:val="000000"/>
        </w:rPr>
        <w:t xml:space="preserve">, </w:t>
      </w:r>
      <w:r w:rsidR="00567882" w:rsidRPr="002A33B0">
        <w:rPr>
          <w:rFonts w:ascii="Arial" w:hAnsi="Arial" w:cs="Arial"/>
          <w:color w:val="000000"/>
        </w:rPr>
        <w:t>par messagerie électronique, c</w:t>
      </w:r>
      <w:r w:rsidR="007F5CDD" w:rsidRPr="002A33B0">
        <w:rPr>
          <w:rFonts w:ascii="Arial" w:hAnsi="Arial" w:cs="Arial"/>
          <w:color w:val="000000"/>
        </w:rPr>
        <w:t xml:space="preserve">omplétée de la date de réception </w:t>
      </w:r>
      <w:r w:rsidRPr="002A33B0">
        <w:rPr>
          <w:rFonts w:ascii="Arial" w:hAnsi="Arial" w:cs="Arial"/>
          <w:color w:val="000000"/>
        </w:rPr>
        <w:t>et signé</w:t>
      </w:r>
      <w:r w:rsidR="007F5CDD" w:rsidRPr="002A33B0">
        <w:rPr>
          <w:rFonts w:ascii="Arial" w:hAnsi="Arial" w:cs="Arial"/>
          <w:color w:val="000000"/>
        </w:rPr>
        <w:t>e</w:t>
      </w:r>
      <w:r w:rsidR="00E95D1C" w:rsidRPr="002A33B0">
        <w:rPr>
          <w:rFonts w:ascii="Arial" w:hAnsi="Arial" w:cs="Arial"/>
          <w:color w:val="000000"/>
        </w:rPr>
        <w:t xml:space="preserve"> à l’endroit prévu à cet effet</w:t>
      </w:r>
      <w:r w:rsidR="00567882" w:rsidRPr="002A33B0">
        <w:rPr>
          <w:rFonts w:ascii="Arial" w:hAnsi="Arial" w:cs="Arial"/>
          <w:color w:val="000000"/>
        </w:rPr>
        <w:t>.</w:t>
      </w:r>
      <w:r w:rsidRPr="002A33B0">
        <w:rPr>
          <w:rFonts w:ascii="Arial" w:hAnsi="Arial" w:cs="Arial"/>
          <w:color w:val="000000"/>
        </w:rPr>
        <w:t xml:space="preserve"> </w:t>
      </w:r>
    </w:p>
    <w:p w14:paraId="094AA22D" w14:textId="77777777" w:rsidR="00C067B1" w:rsidRPr="002A33B0" w:rsidRDefault="00C067B1" w:rsidP="002C63AF">
      <w:pPr>
        <w:autoSpaceDE w:val="0"/>
        <w:autoSpaceDN w:val="0"/>
        <w:adjustRightInd w:val="0"/>
        <w:spacing w:before="120" w:line="240" w:lineRule="auto"/>
        <w:rPr>
          <w:rFonts w:ascii="Arial" w:hAnsi="Arial" w:cs="Arial"/>
          <w:color w:val="000000"/>
        </w:rPr>
      </w:pPr>
      <w:r w:rsidRPr="002A33B0">
        <w:rPr>
          <w:rFonts w:ascii="Arial" w:hAnsi="Arial" w:cs="Arial"/>
          <w:color w:val="000000"/>
        </w:rPr>
        <w:t>La date de notifica</w:t>
      </w:r>
      <w:r w:rsidR="007F5CDD" w:rsidRPr="002A33B0">
        <w:rPr>
          <w:rFonts w:ascii="Arial" w:hAnsi="Arial" w:cs="Arial"/>
          <w:color w:val="000000"/>
        </w:rPr>
        <w:t>tion du</w:t>
      </w:r>
      <w:r w:rsidRPr="002A33B0">
        <w:rPr>
          <w:rFonts w:ascii="Arial" w:hAnsi="Arial" w:cs="Arial"/>
          <w:color w:val="000000"/>
        </w:rPr>
        <w:t xml:space="preserve"> bon de commande</w:t>
      </w:r>
      <w:r w:rsidR="00B64D67" w:rsidRPr="002A33B0">
        <w:rPr>
          <w:rFonts w:ascii="Arial" w:hAnsi="Arial" w:cs="Arial"/>
          <w:color w:val="000000"/>
        </w:rPr>
        <w:t xml:space="preserve"> est la date de </w:t>
      </w:r>
      <w:r w:rsidR="00914E69" w:rsidRPr="002A33B0">
        <w:rPr>
          <w:rFonts w:ascii="Arial" w:hAnsi="Arial" w:cs="Arial"/>
          <w:color w:val="000000"/>
        </w:rPr>
        <w:t xml:space="preserve">l’accusé </w:t>
      </w:r>
      <w:r w:rsidR="00B64D67" w:rsidRPr="002A33B0">
        <w:rPr>
          <w:rFonts w:ascii="Arial" w:hAnsi="Arial" w:cs="Arial"/>
          <w:color w:val="000000"/>
        </w:rPr>
        <w:t>réception</w:t>
      </w:r>
      <w:r w:rsidR="00914E69" w:rsidRPr="002A33B0">
        <w:rPr>
          <w:rFonts w:ascii="Arial" w:hAnsi="Arial" w:cs="Arial"/>
          <w:color w:val="000000"/>
        </w:rPr>
        <w:t xml:space="preserve"> par le titulaire</w:t>
      </w:r>
      <w:r w:rsidRPr="002A33B0">
        <w:rPr>
          <w:rFonts w:ascii="Arial" w:hAnsi="Arial" w:cs="Arial"/>
          <w:color w:val="000000"/>
        </w:rPr>
        <w:t>.</w:t>
      </w:r>
      <w:r w:rsidR="00A55012" w:rsidRPr="002A33B0">
        <w:rPr>
          <w:rFonts w:ascii="Arial" w:hAnsi="Arial" w:cs="Arial"/>
          <w:color w:val="000000"/>
        </w:rPr>
        <w:t xml:space="preserve"> </w:t>
      </w:r>
      <w:r w:rsidRPr="002A33B0">
        <w:rPr>
          <w:rFonts w:ascii="Arial" w:hAnsi="Arial" w:cs="Arial"/>
          <w:color w:val="000000"/>
        </w:rPr>
        <w:t>Aucune prestation ne peut débuter avant la date de notification du bon de commande.</w:t>
      </w:r>
    </w:p>
    <w:p w14:paraId="7557FF36" w14:textId="77777777" w:rsidR="00714F68" w:rsidRPr="002A33B0" w:rsidRDefault="00714F68" w:rsidP="00714F68">
      <w:pPr>
        <w:rPr>
          <w:rFonts w:ascii="Arial" w:hAnsi="Arial" w:cs="Arial"/>
          <w:i/>
          <w:u w:val="single"/>
          <w:lang w:eastAsia="fr-FR"/>
        </w:rPr>
      </w:pPr>
    </w:p>
    <w:p w14:paraId="38D13B51" w14:textId="06152C7A" w:rsidR="00F316D7" w:rsidRPr="002A33B0" w:rsidRDefault="00F316D7" w:rsidP="00714F68">
      <w:pPr>
        <w:rPr>
          <w:rFonts w:ascii="Arial" w:hAnsi="Arial" w:cs="Arial"/>
          <w:b/>
          <w:i/>
          <w:u w:val="single"/>
          <w:lang w:eastAsia="fr-FR"/>
        </w:rPr>
      </w:pPr>
      <w:r w:rsidRPr="002A33B0">
        <w:rPr>
          <w:rFonts w:ascii="Arial" w:hAnsi="Arial" w:cs="Arial"/>
          <w:i/>
          <w:u w:val="single"/>
          <w:lang w:eastAsia="fr-FR"/>
        </w:rPr>
        <w:t>Acceptation des bons de commande</w:t>
      </w:r>
    </w:p>
    <w:p w14:paraId="3C25B0B3" w14:textId="3D45A72B" w:rsidR="00F316D7" w:rsidRPr="002A33B0" w:rsidRDefault="00F316D7" w:rsidP="002C63AF">
      <w:pPr>
        <w:autoSpaceDE w:val="0"/>
        <w:autoSpaceDN w:val="0"/>
        <w:adjustRightInd w:val="0"/>
        <w:spacing w:before="120" w:line="240" w:lineRule="auto"/>
        <w:rPr>
          <w:rFonts w:ascii="Arial" w:hAnsi="Arial" w:cs="Arial"/>
          <w:color w:val="000000"/>
        </w:rPr>
      </w:pPr>
      <w:r w:rsidRPr="002A33B0">
        <w:rPr>
          <w:rFonts w:ascii="Arial" w:hAnsi="Arial" w:cs="Arial"/>
          <w:color w:val="000000"/>
        </w:rPr>
        <w:t xml:space="preserve">Le titulaire dispose d’un délai de </w:t>
      </w:r>
      <w:r w:rsidR="005D1776">
        <w:rPr>
          <w:rFonts w:ascii="Arial" w:hAnsi="Arial" w:cs="Arial"/>
          <w:color w:val="000000"/>
        </w:rPr>
        <w:t>15 (QUINZE)</w:t>
      </w:r>
      <w:r w:rsidR="005D1776" w:rsidRPr="002A33B0">
        <w:rPr>
          <w:rFonts w:ascii="Arial" w:hAnsi="Arial" w:cs="Arial"/>
          <w:color w:val="000000"/>
        </w:rPr>
        <w:t xml:space="preserve"> </w:t>
      </w:r>
      <w:r w:rsidRPr="002A33B0">
        <w:rPr>
          <w:rFonts w:ascii="Arial" w:hAnsi="Arial" w:cs="Arial"/>
          <w:color w:val="000000"/>
        </w:rPr>
        <w:t xml:space="preserve">jours à compter de la réception du bon de commande pour faire connaître ses réserves. Passé ce délai, le titulaire s’engage à exécuter la commande aux conditions définies par le bon de commande. </w:t>
      </w:r>
    </w:p>
    <w:p w14:paraId="3D33B8B8" w14:textId="3D23A919" w:rsidR="00F316D7" w:rsidRDefault="00F316D7" w:rsidP="00F316D7">
      <w:pPr>
        <w:spacing w:before="120"/>
        <w:rPr>
          <w:rFonts w:ascii="Arial" w:hAnsi="Arial" w:cs="Arial"/>
        </w:rPr>
      </w:pPr>
      <w:r w:rsidRPr="002A33B0">
        <w:rPr>
          <w:rFonts w:ascii="Arial" w:hAnsi="Arial" w:cs="Arial"/>
        </w:rPr>
        <w:t>Les réserves du titulaire, si elles sont reconnues fondées par le service, font l’objet d’un modificatif au bon de commande. Dans le cas contraire, le bon de commande peut être résilié sans indemnité.</w:t>
      </w:r>
    </w:p>
    <w:p w14:paraId="1C1AE665" w14:textId="617F4DE4" w:rsidR="003514D6" w:rsidRDefault="003514D6" w:rsidP="00F316D7">
      <w:pPr>
        <w:spacing w:before="120"/>
        <w:rPr>
          <w:rFonts w:ascii="Arial" w:hAnsi="Arial" w:cs="Arial"/>
        </w:rPr>
      </w:pPr>
      <w:r>
        <w:rPr>
          <w:rFonts w:ascii="Arial" w:hAnsi="Arial" w:cs="Arial"/>
        </w:rPr>
        <w:t>Par ailleurs, aucune indemnité ne sera versée au titulaire pour ajournement ou interruption de travaux (locaux fermés, exercices, travaux annulés, plan de prévention, visites de chantier, …).</w:t>
      </w:r>
    </w:p>
    <w:p w14:paraId="1B054320" w14:textId="6F4535E2" w:rsidR="00D87A6E" w:rsidRPr="0051384F" w:rsidRDefault="00C46230" w:rsidP="00D10541">
      <w:pPr>
        <w:pStyle w:val="Titre2"/>
        <w:numPr>
          <w:ilvl w:val="0"/>
          <w:numId w:val="0"/>
        </w:numPr>
        <w:rPr>
          <w:rFonts w:ascii="Arial" w:hAnsi="Arial" w:cs="Arial"/>
          <w:sz w:val="22"/>
        </w:rPr>
      </w:pPr>
      <w:bookmarkStart w:id="85" w:name="_Toc190871948"/>
      <w:r w:rsidRPr="0051384F">
        <w:rPr>
          <w:rFonts w:ascii="Arial" w:hAnsi="Arial" w:cs="Arial"/>
          <w:sz w:val="22"/>
        </w:rPr>
        <w:t>6.</w:t>
      </w:r>
      <w:r w:rsidR="00180250">
        <w:rPr>
          <w:rFonts w:ascii="Arial" w:hAnsi="Arial" w:cs="Arial"/>
          <w:sz w:val="22"/>
        </w:rPr>
        <w:t>6</w:t>
      </w:r>
      <w:r w:rsidRPr="0051384F">
        <w:rPr>
          <w:rFonts w:ascii="Arial" w:hAnsi="Arial" w:cs="Arial"/>
          <w:sz w:val="22"/>
        </w:rPr>
        <w:t>.</w:t>
      </w:r>
      <w:r w:rsidRPr="0051384F">
        <w:rPr>
          <w:rFonts w:ascii="Arial" w:hAnsi="Arial" w:cs="Arial"/>
          <w:sz w:val="22"/>
        </w:rPr>
        <w:tab/>
      </w:r>
      <w:r w:rsidR="00D87A6E" w:rsidRPr="0051384F">
        <w:rPr>
          <w:rFonts w:ascii="Arial" w:hAnsi="Arial" w:cs="Arial"/>
          <w:sz w:val="22"/>
        </w:rPr>
        <w:t>Modification du contrat en cours d’exécution</w:t>
      </w:r>
      <w:bookmarkEnd w:id="85"/>
    </w:p>
    <w:p w14:paraId="322D1268" w14:textId="6FCC15FF" w:rsidR="009809B6" w:rsidRPr="002A33B0" w:rsidRDefault="009809B6" w:rsidP="009809B6">
      <w:pPr>
        <w:autoSpaceDE w:val="0"/>
        <w:autoSpaceDN w:val="0"/>
        <w:adjustRightInd w:val="0"/>
        <w:spacing w:before="120" w:line="240" w:lineRule="auto"/>
        <w:rPr>
          <w:rFonts w:ascii="Arial" w:hAnsi="Arial" w:cs="Arial"/>
        </w:rPr>
      </w:pPr>
      <w:r w:rsidRPr="002A33B0">
        <w:rPr>
          <w:rFonts w:ascii="Arial" w:hAnsi="Arial" w:cs="Arial"/>
        </w:rPr>
        <w:t>En cas d’évolution à caractère technique, en cas d’ajout</w:t>
      </w:r>
      <w:r w:rsidR="00C46230" w:rsidRPr="002A33B0">
        <w:rPr>
          <w:rFonts w:ascii="Arial" w:hAnsi="Arial" w:cs="Arial"/>
        </w:rPr>
        <w:t>,</w:t>
      </w:r>
      <w:r w:rsidRPr="002A33B0">
        <w:rPr>
          <w:rFonts w:ascii="Arial" w:hAnsi="Arial" w:cs="Arial"/>
        </w:rPr>
        <w:t xml:space="preserve"> d’extensions de fonctionnalités ou d’options permettant la mise à niveau technique d’une configuration matérielle ou logicielle dans le cadre du présent marché, le titulaire doit le soumettre, par courrier recommandé avec accusé de réception</w:t>
      </w:r>
      <w:r w:rsidR="00C46230" w:rsidRPr="002A33B0">
        <w:rPr>
          <w:rFonts w:ascii="Arial" w:hAnsi="Arial" w:cs="Arial"/>
        </w:rPr>
        <w:t xml:space="preserve"> et courriel</w:t>
      </w:r>
      <w:r w:rsidRPr="002A33B0">
        <w:rPr>
          <w:rFonts w:ascii="Arial" w:hAnsi="Arial" w:cs="Arial"/>
        </w:rPr>
        <w:t>, avec un argumentaire explicatif accompagné des références de l’article remplacé.</w:t>
      </w:r>
    </w:p>
    <w:p w14:paraId="0627FD38" w14:textId="5C618DAC" w:rsidR="009809B6" w:rsidRPr="002A33B0" w:rsidRDefault="009809B6" w:rsidP="009809B6">
      <w:pPr>
        <w:autoSpaceDE w:val="0"/>
        <w:autoSpaceDN w:val="0"/>
        <w:adjustRightInd w:val="0"/>
        <w:spacing w:before="120" w:line="240" w:lineRule="auto"/>
        <w:rPr>
          <w:rFonts w:ascii="Arial" w:hAnsi="Arial" w:cs="Arial"/>
        </w:rPr>
      </w:pPr>
      <w:r w:rsidRPr="002A33B0">
        <w:rPr>
          <w:rFonts w:ascii="Arial" w:hAnsi="Arial" w:cs="Arial"/>
        </w:rPr>
        <w:t>Ce</w:t>
      </w:r>
      <w:r w:rsidR="00C46230" w:rsidRPr="002A33B0">
        <w:rPr>
          <w:rFonts w:ascii="Arial" w:hAnsi="Arial" w:cs="Arial"/>
        </w:rPr>
        <w:t>s</w:t>
      </w:r>
      <w:r w:rsidRPr="002A33B0">
        <w:rPr>
          <w:rFonts w:ascii="Arial" w:hAnsi="Arial" w:cs="Arial"/>
        </w:rPr>
        <w:t xml:space="preserve"> courrier </w:t>
      </w:r>
      <w:r w:rsidR="00C46230" w:rsidRPr="002A33B0">
        <w:rPr>
          <w:rFonts w:ascii="Arial" w:hAnsi="Arial" w:cs="Arial"/>
        </w:rPr>
        <w:t xml:space="preserve">et courriel sont </w:t>
      </w:r>
      <w:r w:rsidR="00F24CCB" w:rsidRPr="002A33B0">
        <w:rPr>
          <w:rFonts w:ascii="Arial" w:hAnsi="Arial" w:cs="Arial"/>
        </w:rPr>
        <w:t xml:space="preserve">à transmettre à l’administration aux adresses suivantes : </w:t>
      </w:r>
    </w:p>
    <w:p w14:paraId="2584E0AB" w14:textId="154BE9B1" w:rsidR="00F24CCB" w:rsidRPr="002A33B0" w:rsidRDefault="00F24CCB" w:rsidP="0051384F">
      <w:pPr>
        <w:pStyle w:val="Paragraphedeliste"/>
        <w:numPr>
          <w:ilvl w:val="0"/>
          <w:numId w:val="22"/>
        </w:numPr>
        <w:autoSpaceDE w:val="0"/>
        <w:autoSpaceDN w:val="0"/>
        <w:adjustRightInd w:val="0"/>
        <w:spacing w:before="120" w:line="240" w:lineRule="auto"/>
        <w:rPr>
          <w:rFonts w:ascii="Arial" w:hAnsi="Arial" w:cs="Arial"/>
          <w:lang w:eastAsia="fr-FR"/>
        </w:rPr>
      </w:pPr>
      <w:r w:rsidRPr="002A33B0">
        <w:rPr>
          <w:rFonts w:ascii="Arial" w:hAnsi="Arial" w:cs="Arial"/>
          <w:lang w:eastAsia="fr-FR"/>
        </w:rPr>
        <w:t xml:space="preserve">DIRISI Toulon - BCRM Toulon –- Bureau Marchés - BP </w:t>
      </w:r>
      <w:r w:rsidR="00486C8E">
        <w:rPr>
          <w:rFonts w:ascii="Arial" w:hAnsi="Arial" w:cs="Arial"/>
          <w:lang w:eastAsia="fr-FR"/>
        </w:rPr>
        <w:t>1005</w:t>
      </w:r>
      <w:r w:rsidRPr="002A33B0">
        <w:rPr>
          <w:rFonts w:ascii="Arial" w:hAnsi="Arial" w:cs="Arial"/>
          <w:lang w:eastAsia="fr-FR"/>
        </w:rPr>
        <w:t xml:space="preserve"> - 83 800 TOULON CEDEX 9</w:t>
      </w:r>
    </w:p>
    <w:p w14:paraId="74D40F09" w14:textId="6C43FB4E" w:rsidR="00F24CCB" w:rsidRPr="002A33B0" w:rsidRDefault="00456F9F" w:rsidP="0051384F">
      <w:pPr>
        <w:pStyle w:val="Paragraphedeliste"/>
        <w:numPr>
          <w:ilvl w:val="0"/>
          <w:numId w:val="22"/>
        </w:numPr>
        <w:autoSpaceDE w:val="0"/>
        <w:autoSpaceDN w:val="0"/>
        <w:adjustRightInd w:val="0"/>
        <w:spacing w:before="120" w:line="240" w:lineRule="auto"/>
        <w:rPr>
          <w:rFonts w:ascii="Arial" w:hAnsi="Arial" w:cs="Arial"/>
        </w:rPr>
      </w:pPr>
      <w:hyperlink r:id="rId19" w:history="1">
        <w:r w:rsidR="00F24CCB" w:rsidRPr="002A33B0">
          <w:rPr>
            <w:rFonts w:ascii="Arial" w:hAnsi="Arial" w:cs="Arial"/>
            <w:color w:val="0000FF"/>
            <w:u w:val="single"/>
          </w:rPr>
          <w:t>dirisi-toulon.marches.fct@intradef.gouv.fr</w:t>
        </w:r>
      </w:hyperlink>
    </w:p>
    <w:p w14:paraId="3456C877" w14:textId="77777777" w:rsidR="009809B6" w:rsidRPr="00B96642" w:rsidRDefault="009809B6" w:rsidP="009809B6">
      <w:pPr>
        <w:autoSpaceDE w:val="0"/>
        <w:autoSpaceDN w:val="0"/>
        <w:adjustRightInd w:val="0"/>
        <w:spacing w:before="120" w:line="240" w:lineRule="auto"/>
        <w:rPr>
          <w:rFonts w:ascii="Arial" w:hAnsi="Arial" w:cs="Arial"/>
        </w:rPr>
      </w:pPr>
      <w:r w:rsidRPr="00B96642">
        <w:rPr>
          <w:rFonts w:ascii="Arial" w:hAnsi="Arial" w:cs="Arial"/>
        </w:rPr>
        <w:t>L’acceptation par le RPA de ces évolutions peut amener à introduire de nouvelles fournitures au bordereau de prix (BPU).</w:t>
      </w:r>
    </w:p>
    <w:p w14:paraId="00555D71" w14:textId="77777777" w:rsidR="009809B6" w:rsidRPr="0072669D" w:rsidRDefault="009809B6" w:rsidP="009809B6">
      <w:pPr>
        <w:autoSpaceDE w:val="0"/>
        <w:autoSpaceDN w:val="0"/>
        <w:adjustRightInd w:val="0"/>
        <w:spacing w:before="120" w:line="240" w:lineRule="auto"/>
        <w:rPr>
          <w:rFonts w:ascii="Arial" w:hAnsi="Arial" w:cs="Arial"/>
        </w:rPr>
      </w:pPr>
      <w:r w:rsidRPr="0072669D">
        <w:rPr>
          <w:rFonts w:ascii="Arial" w:hAnsi="Arial" w:cs="Arial"/>
        </w:rPr>
        <w:t>Le rajout de fourniture au BPU sera pris en compte à la date de réception de la notification de la décision du RPA.</w:t>
      </w:r>
    </w:p>
    <w:p w14:paraId="65EE7437" w14:textId="77777777" w:rsidR="009809B6" w:rsidRPr="002A33B0" w:rsidRDefault="009809B6" w:rsidP="009809B6">
      <w:pPr>
        <w:autoSpaceDE w:val="0"/>
        <w:autoSpaceDN w:val="0"/>
        <w:adjustRightInd w:val="0"/>
        <w:spacing w:before="120" w:line="240" w:lineRule="auto"/>
        <w:rPr>
          <w:rFonts w:ascii="Arial" w:hAnsi="Arial" w:cs="Arial"/>
        </w:rPr>
      </w:pPr>
      <w:r w:rsidRPr="002A33B0">
        <w:rPr>
          <w:rFonts w:ascii="Arial" w:hAnsi="Arial" w:cs="Arial"/>
        </w:rPr>
        <w:t>Ainsi l’introduction de nouvelles références au BPU se fera par ordre de service :</w:t>
      </w:r>
    </w:p>
    <w:p w14:paraId="07ED5CB8" w14:textId="058E4903" w:rsidR="009809B6" w:rsidRPr="002A33B0" w:rsidRDefault="009809B6" w:rsidP="0051384F">
      <w:pPr>
        <w:pStyle w:val="Paragraphedeliste"/>
        <w:numPr>
          <w:ilvl w:val="0"/>
          <w:numId w:val="19"/>
        </w:numPr>
        <w:autoSpaceDE w:val="0"/>
        <w:autoSpaceDN w:val="0"/>
        <w:adjustRightInd w:val="0"/>
        <w:spacing w:before="120" w:line="240" w:lineRule="auto"/>
        <w:rPr>
          <w:rFonts w:ascii="Arial" w:hAnsi="Arial" w:cs="Arial"/>
        </w:rPr>
      </w:pPr>
      <w:r w:rsidRPr="002A33B0">
        <w:rPr>
          <w:rFonts w:ascii="Arial" w:hAnsi="Arial" w:cs="Arial"/>
        </w:rPr>
        <w:t xml:space="preserve">Soit au moment de la révision de prix, en application de l’article </w:t>
      </w:r>
      <w:r w:rsidR="00C46230" w:rsidRPr="002A33B0">
        <w:rPr>
          <w:rFonts w:ascii="Arial" w:hAnsi="Arial" w:cs="Arial"/>
        </w:rPr>
        <w:t>3</w:t>
      </w:r>
      <w:r w:rsidRPr="002A33B0">
        <w:rPr>
          <w:rFonts w:ascii="Arial" w:hAnsi="Arial" w:cs="Arial"/>
        </w:rPr>
        <w:t xml:space="preserve"> du présent document.</w:t>
      </w:r>
    </w:p>
    <w:p w14:paraId="380AAE93" w14:textId="77777777" w:rsidR="009809B6" w:rsidRPr="002A33B0" w:rsidRDefault="009809B6" w:rsidP="0051384F">
      <w:pPr>
        <w:pStyle w:val="Paragraphedeliste"/>
        <w:numPr>
          <w:ilvl w:val="0"/>
          <w:numId w:val="19"/>
        </w:numPr>
        <w:autoSpaceDE w:val="0"/>
        <w:autoSpaceDN w:val="0"/>
        <w:adjustRightInd w:val="0"/>
        <w:spacing w:before="120" w:line="240" w:lineRule="auto"/>
        <w:rPr>
          <w:rFonts w:ascii="Arial" w:hAnsi="Arial" w:cs="Arial"/>
        </w:rPr>
      </w:pPr>
      <w:r w:rsidRPr="002A33B0">
        <w:rPr>
          <w:rFonts w:ascii="Arial" w:hAnsi="Arial" w:cs="Arial"/>
        </w:rPr>
        <w:t>Soit en dehors de la révision de prix, auquel cas, sauf accord expresse du RPA, au regard d’un argumentaire détaillé au plan technique et économique, les prix des nouveaux matériels ou logiciels ne pourront dépasser celui des fournitures remplacées figurant sur le dernier BPU en vigueur.</w:t>
      </w:r>
    </w:p>
    <w:p w14:paraId="0CD80BEE" w14:textId="77777777" w:rsidR="009809B6" w:rsidRPr="002A33B0" w:rsidRDefault="009809B6" w:rsidP="009809B6">
      <w:pPr>
        <w:autoSpaceDE w:val="0"/>
        <w:autoSpaceDN w:val="0"/>
        <w:adjustRightInd w:val="0"/>
        <w:spacing w:before="120" w:line="240" w:lineRule="auto"/>
        <w:rPr>
          <w:rFonts w:ascii="Arial" w:hAnsi="Arial" w:cs="Arial"/>
        </w:rPr>
      </w:pPr>
      <w:r w:rsidRPr="002A33B0">
        <w:rPr>
          <w:rFonts w:ascii="Arial" w:hAnsi="Arial" w:cs="Arial"/>
        </w:rPr>
        <w:t>Le titulaire s’engage à :</w:t>
      </w:r>
    </w:p>
    <w:p w14:paraId="574E6AB9" w14:textId="77777777" w:rsidR="009809B6" w:rsidRPr="002A33B0" w:rsidRDefault="009809B6" w:rsidP="0051384F">
      <w:pPr>
        <w:pStyle w:val="Paragraphedeliste"/>
        <w:numPr>
          <w:ilvl w:val="0"/>
          <w:numId w:val="20"/>
        </w:numPr>
        <w:autoSpaceDE w:val="0"/>
        <w:autoSpaceDN w:val="0"/>
        <w:adjustRightInd w:val="0"/>
        <w:spacing w:before="120" w:line="240" w:lineRule="auto"/>
        <w:ind w:left="714" w:hanging="357"/>
        <w:contextualSpacing w:val="0"/>
        <w:rPr>
          <w:rFonts w:ascii="Arial" w:hAnsi="Arial" w:cs="Arial"/>
        </w:rPr>
      </w:pPr>
      <w:r w:rsidRPr="002A33B0">
        <w:rPr>
          <w:rFonts w:ascii="Arial" w:hAnsi="Arial" w:cs="Arial"/>
        </w:rPr>
        <w:t>Fournir à la personne publique la documentation technique des nouvelles fournitures ;</w:t>
      </w:r>
    </w:p>
    <w:p w14:paraId="76611D0F" w14:textId="77777777" w:rsidR="009809B6" w:rsidRPr="002A33B0" w:rsidRDefault="009809B6" w:rsidP="0051384F">
      <w:pPr>
        <w:pStyle w:val="Paragraphedeliste"/>
        <w:numPr>
          <w:ilvl w:val="0"/>
          <w:numId w:val="20"/>
        </w:numPr>
        <w:autoSpaceDE w:val="0"/>
        <w:autoSpaceDN w:val="0"/>
        <w:adjustRightInd w:val="0"/>
        <w:spacing w:before="120" w:line="240" w:lineRule="auto"/>
        <w:ind w:left="714" w:hanging="357"/>
        <w:contextualSpacing w:val="0"/>
        <w:rPr>
          <w:rFonts w:ascii="Arial" w:hAnsi="Arial" w:cs="Arial"/>
        </w:rPr>
      </w:pPr>
      <w:r w:rsidRPr="002A33B0">
        <w:rPr>
          <w:rFonts w:ascii="Arial" w:hAnsi="Arial" w:cs="Arial"/>
        </w:rPr>
        <w:lastRenderedPageBreak/>
        <w:t>Assurer une parfaite compatibilité et interopérabilité entre les nouveaux et les anciens matériels et/ou logiciels remplacés, ceux qui figurent dans l’offre et dans l’environnement tel que décrit au CCTP, sans altération des performances du matériel ou du logiciel remplacé ;</w:t>
      </w:r>
    </w:p>
    <w:p w14:paraId="06A4D132" w14:textId="16E753E1" w:rsidR="009809B6" w:rsidRPr="002A33B0" w:rsidRDefault="0020578C" w:rsidP="0051384F">
      <w:pPr>
        <w:pStyle w:val="Paragraphedeliste"/>
        <w:numPr>
          <w:ilvl w:val="0"/>
          <w:numId w:val="20"/>
        </w:numPr>
        <w:autoSpaceDE w:val="0"/>
        <w:autoSpaceDN w:val="0"/>
        <w:adjustRightInd w:val="0"/>
        <w:spacing w:before="120" w:line="240" w:lineRule="auto"/>
        <w:ind w:left="714" w:hanging="357"/>
        <w:contextualSpacing w:val="0"/>
        <w:rPr>
          <w:rFonts w:ascii="Arial" w:hAnsi="Arial" w:cs="Arial"/>
        </w:rPr>
      </w:pPr>
      <w:r>
        <w:rPr>
          <w:rFonts w:ascii="Arial" w:hAnsi="Arial" w:cs="Arial"/>
        </w:rPr>
        <w:t>F</w:t>
      </w:r>
      <w:r w:rsidR="009809B6" w:rsidRPr="002A33B0">
        <w:rPr>
          <w:rFonts w:ascii="Arial" w:hAnsi="Arial" w:cs="Arial"/>
        </w:rPr>
        <w:t>ournir</w:t>
      </w:r>
      <w:r>
        <w:rPr>
          <w:rFonts w:ascii="Arial" w:hAnsi="Arial" w:cs="Arial"/>
        </w:rPr>
        <w:t>, le cas échéant,</w:t>
      </w:r>
      <w:r w:rsidR="009809B6" w:rsidRPr="002A33B0">
        <w:rPr>
          <w:rFonts w:ascii="Arial" w:hAnsi="Arial" w:cs="Arial"/>
        </w:rPr>
        <w:t xml:space="preserve"> le numéro NNO (code OTAN).</w:t>
      </w:r>
    </w:p>
    <w:p w14:paraId="567C9AE4" w14:textId="221DE461" w:rsidR="009809B6" w:rsidRPr="002A33B0" w:rsidRDefault="009809B6" w:rsidP="009809B6">
      <w:pPr>
        <w:autoSpaceDE w:val="0"/>
        <w:autoSpaceDN w:val="0"/>
        <w:adjustRightInd w:val="0"/>
        <w:spacing w:before="120" w:line="240" w:lineRule="auto"/>
        <w:jc w:val="left"/>
        <w:rPr>
          <w:rFonts w:ascii="Arial" w:hAnsi="Arial" w:cs="Arial"/>
        </w:rPr>
      </w:pPr>
      <w:r w:rsidRPr="002A33B0">
        <w:rPr>
          <w:rFonts w:ascii="Arial" w:hAnsi="Arial" w:cs="Arial"/>
        </w:rPr>
        <w:t>Pour tout</w:t>
      </w:r>
      <w:r w:rsidR="00B96642">
        <w:rPr>
          <w:rFonts w:ascii="Arial" w:hAnsi="Arial" w:cs="Arial"/>
        </w:rPr>
        <w:t>e</w:t>
      </w:r>
      <w:r w:rsidRPr="002A33B0">
        <w:rPr>
          <w:rFonts w:ascii="Arial" w:hAnsi="Arial" w:cs="Arial"/>
        </w:rPr>
        <w:t xml:space="preserve"> autre évolution, le marché pourra être modifié par avenant.</w:t>
      </w:r>
    </w:p>
    <w:p w14:paraId="1EDEC850" w14:textId="722851AD" w:rsidR="00C067B1" w:rsidRPr="002A33B0" w:rsidRDefault="000C346F" w:rsidP="00FD6F58">
      <w:pPr>
        <w:pStyle w:val="Titre1"/>
      </w:pPr>
      <w:bookmarkStart w:id="86" w:name="_Toc190871949"/>
      <w:r>
        <w:t>7</w:t>
      </w:r>
      <w:r w:rsidR="00FD6F58">
        <w:t>.</w:t>
      </w:r>
      <w:r>
        <w:t xml:space="preserve"> </w:t>
      </w:r>
      <w:r w:rsidR="00C067B1" w:rsidRPr="002A33B0">
        <w:t>GARANTIES</w:t>
      </w:r>
      <w:bookmarkEnd w:id="86"/>
    </w:p>
    <w:p w14:paraId="6B45F353" w14:textId="5A7526A3" w:rsidR="00156FB6" w:rsidRDefault="003A3EC4" w:rsidP="00A74945">
      <w:pPr>
        <w:rPr>
          <w:rFonts w:ascii="Arial" w:hAnsi="Arial" w:cs="Arial"/>
        </w:rPr>
      </w:pPr>
      <w:bookmarkStart w:id="87" w:name="_Toc84322761"/>
      <w:bookmarkEnd w:id="87"/>
      <w:r w:rsidRPr="00A74945">
        <w:rPr>
          <w:rFonts w:ascii="Arial" w:hAnsi="Arial" w:cs="Arial"/>
        </w:rPr>
        <w:t>La garantie s’applique dans les conditions de l’article 3</w:t>
      </w:r>
      <w:r w:rsidR="00B96642" w:rsidRPr="00A74945">
        <w:rPr>
          <w:rFonts w:ascii="Arial" w:hAnsi="Arial" w:cs="Arial"/>
        </w:rPr>
        <w:t>3</w:t>
      </w:r>
      <w:r w:rsidRPr="00A74945">
        <w:rPr>
          <w:rFonts w:ascii="Arial" w:hAnsi="Arial" w:cs="Arial"/>
        </w:rPr>
        <w:t xml:space="preserve"> du CCAG/FCS</w:t>
      </w:r>
      <w:r w:rsidR="00B711B5" w:rsidRPr="00A74945">
        <w:rPr>
          <w:rFonts w:ascii="Arial" w:hAnsi="Arial" w:cs="Arial"/>
        </w:rPr>
        <w:t>.</w:t>
      </w:r>
    </w:p>
    <w:p w14:paraId="4D4DA058" w14:textId="6F067AC4" w:rsidR="000A6123" w:rsidRPr="002A33B0" w:rsidRDefault="000C346F" w:rsidP="00FD6F58">
      <w:pPr>
        <w:pStyle w:val="Titre1"/>
      </w:pPr>
      <w:bookmarkStart w:id="88" w:name="_Toc190871950"/>
      <w:r>
        <w:t>8</w:t>
      </w:r>
      <w:r w:rsidR="00FD6F58">
        <w:t>.</w:t>
      </w:r>
      <w:r w:rsidR="000074CC" w:rsidRPr="002A33B0" w:rsidDel="000074CC">
        <w:t xml:space="preserve"> </w:t>
      </w:r>
      <w:r w:rsidR="000A6123" w:rsidRPr="002A33B0">
        <w:t>SOUS TRAITANCE</w:t>
      </w:r>
      <w:bookmarkEnd w:id="88"/>
    </w:p>
    <w:p w14:paraId="66C968CB" w14:textId="0B8D3E3D" w:rsidR="000A6123" w:rsidRPr="002A33B0" w:rsidRDefault="0085550E" w:rsidP="0085550E">
      <w:pPr>
        <w:spacing w:before="120" w:after="120" w:line="240" w:lineRule="auto"/>
        <w:rPr>
          <w:rFonts w:ascii="Arial" w:hAnsi="Arial" w:cs="Arial"/>
          <w:szCs w:val="20"/>
        </w:rPr>
      </w:pPr>
      <w:r w:rsidRPr="002A33B0">
        <w:rPr>
          <w:rFonts w:ascii="Arial" w:hAnsi="Arial" w:cs="Arial"/>
          <w:szCs w:val="20"/>
        </w:rPr>
        <w:t xml:space="preserve">En cas de déclaration de sous-traitance en cours d’exécution du marché, le titulaire adressera la déclaration de sous-traitance </w:t>
      </w:r>
      <w:r w:rsidR="00D10541">
        <w:rPr>
          <w:rFonts w:ascii="Arial" w:hAnsi="Arial" w:cs="Arial"/>
          <w:szCs w:val="20"/>
        </w:rPr>
        <w:t xml:space="preserve">et l’ensemble des pièces justificatives </w:t>
      </w:r>
      <w:r w:rsidRPr="002A33B0">
        <w:rPr>
          <w:rFonts w:ascii="Arial" w:hAnsi="Arial" w:cs="Arial"/>
          <w:szCs w:val="20"/>
        </w:rPr>
        <w:t>au représentant du pouvoir adjudicateur à l’adresse suivante :</w:t>
      </w:r>
    </w:p>
    <w:p w14:paraId="27D74395" w14:textId="6827C4C9" w:rsidR="0085550E" w:rsidRDefault="00456F9F" w:rsidP="0085550E">
      <w:pPr>
        <w:spacing w:before="120" w:after="120" w:line="240" w:lineRule="auto"/>
        <w:rPr>
          <w:rFonts w:ascii="Arial" w:hAnsi="Arial" w:cs="Arial"/>
          <w:color w:val="0000FF"/>
          <w:u w:val="single"/>
        </w:rPr>
      </w:pPr>
      <w:hyperlink r:id="rId20" w:history="1">
        <w:r w:rsidR="0085550E" w:rsidRPr="002A33B0">
          <w:rPr>
            <w:rFonts w:ascii="Arial" w:hAnsi="Arial" w:cs="Arial"/>
            <w:color w:val="0000FF"/>
            <w:u w:val="single"/>
          </w:rPr>
          <w:t>dirisi-toulon.marches.fct@intradef.gouv.fr</w:t>
        </w:r>
      </w:hyperlink>
    </w:p>
    <w:p w14:paraId="60A1DF98" w14:textId="552E1503" w:rsidR="007A6E22" w:rsidRPr="002A33B0" w:rsidRDefault="007A6E22" w:rsidP="00FD6F58">
      <w:pPr>
        <w:pStyle w:val="Titre1"/>
      </w:pPr>
      <w:bookmarkStart w:id="89" w:name="_Toc190871951"/>
      <w:r w:rsidRPr="007A6E22">
        <w:t>9</w:t>
      </w:r>
      <w:r w:rsidR="00FD6F58">
        <w:t>.</w:t>
      </w:r>
      <w:r w:rsidRPr="007A6E22">
        <w:t xml:space="preserve"> Securite et protection du secret</w:t>
      </w:r>
      <w:bookmarkEnd w:id="89"/>
    </w:p>
    <w:p w14:paraId="6AE20A39" w14:textId="75C1BD71" w:rsidR="007A6E22" w:rsidRPr="00BC18CA" w:rsidRDefault="00354F13" w:rsidP="00BC18CA">
      <w:pPr>
        <w:pStyle w:val="Titre2"/>
        <w:numPr>
          <w:ilvl w:val="0"/>
          <w:numId w:val="0"/>
        </w:numPr>
        <w:rPr>
          <w:rFonts w:ascii="Arial" w:hAnsi="Arial" w:cs="Arial"/>
          <w:sz w:val="22"/>
        </w:rPr>
      </w:pPr>
      <w:bookmarkStart w:id="90" w:name="_Toc190871952"/>
      <w:r w:rsidRPr="00BC18CA">
        <w:rPr>
          <w:rFonts w:ascii="Arial" w:hAnsi="Arial" w:cs="Arial"/>
          <w:sz w:val="22"/>
        </w:rPr>
        <w:t>9.1</w:t>
      </w:r>
      <w:r w:rsidR="007A6E22" w:rsidRPr="00BC18CA">
        <w:rPr>
          <w:rFonts w:ascii="Arial" w:hAnsi="Arial" w:cs="Arial"/>
          <w:sz w:val="22"/>
        </w:rPr>
        <w:t>.</w:t>
      </w:r>
      <w:r w:rsidR="007A6E22" w:rsidRPr="00BC18CA">
        <w:rPr>
          <w:rFonts w:ascii="Arial" w:hAnsi="Arial" w:cs="Arial"/>
          <w:sz w:val="22"/>
        </w:rPr>
        <w:tab/>
        <w:t>Conditions d’accès aux sites</w:t>
      </w:r>
      <w:bookmarkEnd w:id="90"/>
    </w:p>
    <w:p w14:paraId="7CAF15E7" w14:textId="6F0F8514" w:rsidR="007A6E22" w:rsidRPr="002A33B0" w:rsidRDefault="007A6E22" w:rsidP="007A6E22">
      <w:pPr>
        <w:spacing w:before="120"/>
        <w:rPr>
          <w:rFonts w:ascii="Arial" w:hAnsi="Arial" w:cs="Arial"/>
        </w:rPr>
      </w:pPr>
      <w:r w:rsidRPr="002A33B0">
        <w:rPr>
          <w:rFonts w:ascii="Arial" w:hAnsi="Arial" w:cs="Arial"/>
        </w:rPr>
        <w:t xml:space="preserve">L’accès aux sites du ministère des armées peut nécessiter un contrôle élémentaire, en fonction de la posture Vigipirate et de la catégorie du </w:t>
      </w:r>
      <w:r w:rsidRPr="009F7DCC">
        <w:rPr>
          <w:rFonts w:ascii="Arial" w:hAnsi="Arial" w:cs="Arial"/>
        </w:rPr>
        <w:t>site (</w:t>
      </w:r>
      <w:r>
        <w:rPr>
          <w:rFonts w:ascii="Arial" w:hAnsi="Arial" w:cs="Arial"/>
        </w:rPr>
        <w:t>C</w:t>
      </w:r>
      <w:r w:rsidRPr="009F7DCC">
        <w:rPr>
          <w:rFonts w:ascii="Arial" w:hAnsi="Arial" w:cs="Arial"/>
        </w:rPr>
        <w:t>f</w:t>
      </w:r>
      <w:r>
        <w:rPr>
          <w:rFonts w:ascii="Arial" w:hAnsi="Arial" w:cs="Arial"/>
        </w:rPr>
        <w:t>.</w:t>
      </w:r>
      <w:r w:rsidR="00354F13">
        <w:rPr>
          <w:rFonts w:ascii="Arial" w:hAnsi="Arial" w:cs="Arial"/>
        </w:rPr>
        <w:t xml:space="preserve"> annexe 3</w:t>
      </w:r>
      <w:r w:rsidRPr="009F7DCC">
        <w:rPr>
          <w:rFonts w:ascii="Arial" w:hAnsi="Arial" w:cs="Arial"/>
        </w:rPr>
        <w:t xml:space="preserve"> du présent CCAP</w:t>
      </w:r>
      <w:r w:rsidRPr="002A33B0">
        <w:rPr>
          <w:rFonts w:ascii="Arial" w:hAnsi="Arial" w:cs="Arial"/>
        </w:rPr>
        <w:t xml:space="preserve"> intitulé : « DAF_202</w:t>
      </w:r>
      <w:r w:rsidR="00354F13">
        <w:rPr>
          <w:rFonts w:ascii="Arial" w:hAnsi="Arial" w:cs="Arial"/>
        </w:rPr>
        <w:t>4</w:t>
      </w:r>
      <w:r w:rsidRPr="002A33B0">
        <w:rPr>
          <w:rFonts w:ascii="Arial" w:hAnsi="Arial" w:cs="Arial"/>
        </w:rPr>
        <w:t>_</w:t>
      </w:r>
      <w:r w:rsidR="00354F13">
        <w:rPr>
          <w:rFonts w:ascii="Arial" w:hAnsi="Arial" w:cs="Arial"/>
        </w:rPr>
        <w:t>001179</w:t>
      </w:r>
      <w:r>
        <w:rPr>
          <w:rFonts w:ascii="Arial" w:hAnsi="Arial" w:cs="Arial"/>
        </w:rPr>
        <w:t>_</w:t>
      </w:r>
      <w:r w:rsidRPr="002A33B0">
        <w:rPr>
          <w:rFonts w:ascii="Arial" w:hAnsi="Arial" w:cs="Arial"/>
        </w:rPr>
        <w:t>conditions d'accès aux sites</w:t>
      </w:r>
      <w:r>
        <w:rPr>
          <w:rFonts w:ascii="Arial" w:hAnsi="Arial" w:cs="Arial"/>
        </w:rPr>
        <w:t> »</w:t>
      </w:r>
      <w:r w:rsidRPr="002A33B0">
        <w:rPr>
          <w:rFonts w:ascii="Arial" w:hAnsi="Arial" w:cs="Arial"/>
        </w:rPr>
        <w:t>).</w:t>
      </w:r>
    </w:p>
    <w:p w14:paraId="63E84004" w14:textId="057126AB" w:rsidR="007A6E22" w:rsidRPr="002A33B0" w:rsidRDefault="007A6E22" w:rsidP="007A6E22">
      <w:pPr>
        <w:spacing w:before="120"/>
        <w:rPr>
          <w:rFonts w:ascii="Arial" w:hAnsi="Arial" w:cs="Arial"/>
        </w:rPr>
      </w:pPr>
      <w:r w:rsidRPr="002A33B0">
        <w:rPr>
          <w:rFonts w:ascii="Arial" w:hAnsi="Arial" w:cs="Arial"/>
        </w:rPr>
        <w:t xml:space="preserve">Le Titulaire de l’accord-cadre veillera à prendre en compte les délais </w:t>
      </w:r>
      <w:r w:rsidR="005400AB">
        <w:rPr>
          <w:rFonts w:ascii="Arial" w:hAnsi="Arial" w:cs="Arial"/>
        </w:rPr>
        <w:t>d’accès aux sites</w:t>
      </w:r>
      <w:r w:rsidR="00240169">
        <w:rPr>
          <w:rFonts w:ascii="Arial" w:hAnsi="Arial" w:cs="Arial"/>
        </w:rPr>
        <w:t xml:space="preserve"> </w:t>
      </w:r>
      <w:r w:rsidRPr="002A33B0">
        <w:rPr>
          <w:rFonts w:ascii="Arial" w:hAnsi="Arial" w:cs="Arial"/>
        </w:rPr>
        <w:t xml:space="preserve">et de la validation des documents complémentaires dans le planning de déploiement et avant toutes interventions d’exploitation (installation, maintenance, réparation, mise à niveau du service, etc.). </w:t>
      </w:r>
    </w:p>
    <w:p w14:paraId="5FECD874" w14:textId="77777777" w:rsidR="007A6E22" w:rsidRPr="002A33B0" w:rsidRDefault="007A6E22" w:rsidP="007A6E22">
      <w:pPr>
        <w:spacing w:before="120"/>
        <w:rPr>
          <w:rFonts w:ascii="Arial" w:hAnsi="Arial" w:cs="Arial"/>
        </w:rPr>
      </w:pPr>
      <w:r w:rsidRPr="002A33B0">
        <w:rPr>
          <w:rFonts w:ascii="Arial" w:hAnsi="Arial" w:cs="Arial"/>
        </w:rPr>
        <w:t>Le Titulaire de l’accord-cadre fait respecter par son personnel les règles de sécurité relatives aux locaux du ministère des armées.</w:t>
      </w:r>
    </w:p>
    <w:p w14:paraId="1C38D5C6" w14:textId="77777777" w:rsidR="007A6E22" w:rsidRDefault="007A6E22" w:rsidP="007A6E22">
      <w:pPr>
        <w:spacing w:before="120"/>
        <w:rPr>
          <w:rFonts w:ascii="Arial" w:hAnsi="Arial" w:cs="Arial"/>
        </w:rPr>
      </w:pPr>
      <w:r w:rsidRPr="002A33B0">
        <w:rPr>
          <w:rFonts w:ascii="Arial" w:hAnsi="Arial" w:cs="Arial"/>
        </w:rPr>
        <w:t xml:space="preserve">Le Titulaire </w:t>
      </w:r>
      <w:r w:rsidRPr="002A33B0">
        <w:rPr>
          <w:rFonts w:ascii="Arial" w:hAnsi="Arial" w:cs="Arial"/>
          <w:sz w:val="20"/>
          <w:szCs w:val="20"/>
        </w:rPr>
        <w:t>de</w:t>
      </w:r>
      <w:r w:rsidRPr="002A33B0">
        <w:rPr>
          <w:rFonts w:ascii="Arial" w:hAnsi="Arial" w:cs="Arial"/>
        </w:rPr>
        <w:t xml:space="preserve"> l’accord-cadre fournit les règles d’accès à ses locaux si le personnel du ministère des armées ou un auditeur nommé par lui a la nécessité d’y avoir accès.</w:t>
      </w:r>
    </w:p>
    <w:p w14:paraId="4B6DDB87" w14:textId="28FF2C55" w:rsidR="007A6E22" w:rsidRPr="00BC18CA" w:rsidRDefault="007A6E22" w:rsidP="00BC18CA">
      <w:pPr>
        <w:pStyle w:val="Titre2"/>
        <w:numPr>
          <w:ilvl w:val="0"/>
          <w:numId w:val="0"/>
        </w:numPr>
        <w:rPr>
          <w:rFonts w:ascii="Arial" w:hAnsi="Arial" w:cs="Arial"/>
          <w:sz w:val="22"/>
        </w:rPr>
      </w:pPr>
      <w:bookmarkStart w:id="91" w:name="_Toc190871953"/>
      <w:r w:rsidRPr="00BC18CA">
        <w:rPr>
          <w:rFonts w:ascii="Arial" w:hAnsi="Arial" w:cs="Arial"/>
          <w:sz w:val="22"/>
        </w:rPr>
        <w:t>9.</w:t>
      </w:r>
      <w:r w:rsidR="00354F13" w:rsidRPr="00BC18CA">
        <w:rPr>
          <w:rFonts w:ascii="Arial" w:hAnsi="Arial" w:cs="Arial"/>
          <w:sz w:val="22"/>
        </w:rPr>
        <w:t>2</w:t>
      </w:r>
      <w:r w:rsidRPr="00BC18CA">
        <w:rPr>
          <w:rFonts w:ascii="Arial" w:hAnsi="Arial" w:cs="Arial"/>
          <w:sz w:val="22"/>
        </w:rPr>
        <w:t>.</w:t>
      </w:r>
      <w:r w:rsidRPr="00BC18CA">
        <w:rPr>
          <w:rFonts w:ascii="Arial" w:hAnsi="Arial" w:cs="Arial"/>
          <w:sz w:val="22"/>
        </w:rPr>
        <w:tab/>
        <w:t>Horaires et jours de travail</w:t>
      </w:r>
      <w:bookmarkEnd w:id="91"/>
    </w:p>
    <w:p w14:paraId="508BB8A3" w14:textId="77777777" w:rsidR="007A6E22" w:rsidRPr="00A74945" w:rsidRDefault="007A6E22" w:rsidP="007A6E22">
      <w:pPr>
        <w:spacing w:after="120"/>
        <w:rPr>
          <w:rFonts w:ascii="Arial" w:hAnsi="Arial" w:cs="Arial"/>
          <w:lang w:eastAsia="fr-FR"/>
        </w:rPr>
      </w:pPr>
      <w:r w:rsidRPr="00A74945">
        <w:rPr>
          <w:rFonts w:ascii="Arial" w:hAnsi="Arial" w:cs="Arial"/>
          <w:lang w:eastAsia="fr-FR"/>
        </w:rPr>
        <w:t xml:space="preserve">Sauf dérogations particulières, les prestations devront être effectuées dans la plage horaire du site, en général du lundi au vendredi de 08h00 à 17h00. </w:t>
      </w:r>
    </w:p>
    <w:p w14:paraId="1B3722F4" w14:textId="77777777" w:rsidR="007A6E22" w:rsidRPr="00A74945" w:rsidRDefault="007A6E22" w:rsidP="007A6E22">
      <w:pPr>
        <w:spacing w:after="120"/>
        <w:rPr>
          <w:rFonts w:ascii="Arial" w:hAnsi="Arial" w:cs="Arial"/>
          <w:lang w:eastAsia="fr-FR"/>
        </w:rPr>
      </w:pPr>
      <w:r w:rsidRPr="00A74945">
        <w:rPr>
          <w:rFonts w:ascii="Arial" w:hAnsi="Arial" w:cs="Arial"/>
          <w:lang w:eastAsia="fr-FR"/>
        </w:rPr>
        <w:t xml:space="preserve">Il est signifié au titulaire que certains sites ont des horaires particuliers auxquels le titulaire devra se conformer, notamment certains sites fermés le vendredi après-midi. </w:t>
      </w:r>
    </w:p>
    <w:p w14:paraId="2D44A709" w14:textId="77777777" w:rsidR="007A6E22" w:rsidRPr="00A74945" w:rsidRDefault="007A6E22" w:rsidP="007A6E22">
      <w:pPr>
        <w:spacing w:after="120"/>
        <w:rPr>
          <w:rFonts w:ascii="Arial" w:hAnsi="Arial" w:cs="Arial"/>
          <w:lang w:eastAsia="fr-FR"/>
        </w:rPr>
      </w:pPr>
      <w:r w:rsidRPr="00A74945">
        <w:rPr>
          <w:rFonts w:ascii="Arial" w:hAnsi="Arial" w:cs="Arial"/>
          <w:lang w:eastAsia="fr-FR"/>
        </w:rPr>
        <w:t xml:space="preserve">Dans le cas où le titulaire voudrait appliquer des heures d’embauchée et de débauchée différentes, il lui appartient d’établir une demande de dérogation réglementaire à l’horaire normal de travail. </w:t>
      </w:r>
    </w:p>
    <w:p w14:paraId="3DC8C72E" w14:textId="77777777" w:rsidR="007A6E22" w:rsidRPr="002A33B0" w:rsidRDefault="007A6E22" w:rsidP="007A6E22">
      <w:pPr>
        <w:spacing w:after="120"/>
        <w:rPr>
          <w:rFonts w:ascii="Arial" w:hAnsi="Arial" w:cs="Arial"/>
          <w:lang w:eastAsia="fr-FR"/>
        </w:rPr>
      </w:pPr>
      <w:r w:rsidRPr="00A74945">
        <w:rPr>
          <w:rFonts w:ascii="Arial" w:hAnsi="Arial" w:cs="Arial"/>
          <w:lang w:eastAsia="fr-FR"/>
        </w:rPr>
        <w:t>Une dérogation subordonnée à l’accord du client, pourra être accordée par le représentant du pouvoir adjudicateur, sur demande écrite et justifiée du titulaire, pour étendre ponctuellement la semaine de travail au samedi, sous réserve d’accord préalable du responsable du site.</w:t>
      </w:r>
    </w:p>
    <w:p w14:paraId="78C66E54" w14:textId="169C3AEC" w:rsidR="00C067B1" w:rsidRPr="002A33B0" w:rsidRDefault="007A6E22" w:rsidP="00FD6F58">
      <w:pPr>
        <w:pStyle w:val="Titre1"/>
      </w:pPr>
      <w:bookmarkStart w:id="92" w:name="_Toc190871954"/>
      <w:r>
        <w:t>10</w:t>
      </w:r>
      <w:r w:rsidR="004E7422">
        <w:t>.</w:t>
      </w:r>
      <w:r w:rsidR="00FD6F58">
        <w:t xml:space="preserve"> </w:t>
      </w:r>
      <w:r w:rsidR="00C067B1" w:rsidRPr="002A33B0">
        <w:t>OBLIGATIONS PARTICULIERES</w:t>
      </w:r>
      <w:bookmarkEnd w:id="92"/>
    </w:p>
    <w:p w14:paraId="46BEC91B" w14:textId="76DE44F4" w:rsidR="00C067B1" w:rsidRPr="007A6A5D" w:rsidRDefault="007A6E22" w:rsidP="00D10541">
      <w:pPr>
        <w:pStyle w:val="Titre2"/>
        <w:numPr>
          <w:ilvl w:val="0"/>
          <w:numId w:val="0"/>
        </w:numPr>
        <w:rPr>
          <w:rFonts w:ascii="Arial" w:hAnsi="Arial" w:cs="Arial"/>
          <w:sz w:val="22"/>
        </w:rPr>
      </w:pPr>
      <w:bookmarkStart w:id="93" w:name="_Toc84322766"/>
      <w:bookmarkStart w:id="94" w:name="_Toc190871955"/>
      <w:bookmarkEnd w:id="93"/>
      <w:r>
        <w:rPr>
          <w:rFonts w:ascii="Arial" w:hAnsi="Arial" w:cs="Arial"/>
          <w:sz w:val="22"/>
        </w:rPr>
        <w:t>10</w:t>
      </w:r>
      <w:r w:rsidR="00A63F61" w:rsidRPr="007A6A5D">
        <w:rPr>
          <w:rFonts w:ascii="Arial" w:hAnsi="Arial" w:cs="Arial"/>
          <w:sz w:val="22"/>
        </w:rPr>
        <w:t>.</w:t>
      </w:r>
      <w:r w:rsidR="00BD2EF0" w:rsidRPr="007A6A5D">
        <w:rPr>
          <w:rFonts w:ascii="Arial" w:hAnsi="Arial" w:cs="Arial"/>
          <w:sz w:val="22"/>
        </w:rPr>
        <w:t>1</w:t>
      </w:r>
      <w:r w:rsidR="00A63F61" w:rsidRPr="007A6A5D">
        <w:rPr>
          <w:rFonts w:ascii="Arial" w:hAnsi="Arial" w:cs="Arial"/>
          <w:sz w:val="22"/>
        </w:rPr>
        <w:t>.</w:t>
      </w:r>
      <w:r w:rsidR="00A63F61" w:rsidRPr="007A6A5D">
        <w:rPr>
          <w:rFonts w:ascii="Arial" w:hAnsi="Arial" w:cs="Arial"/>
          <w:sz w:val="22"/>
        </w:rPr>
        <w:tab/>
      </w:r>
      <w:r w:rsidR="00C067B1" w:rsidRPr="007A6A5D">
        <w:rPr>
          <w:rFonts w:ascii="Arial" w:hAnsi="Arial" w:cs="Arial"/>
          <w:sz w:val="22"/>
        </w:rPr>
        <w:t>Protection de l’environnement</w:t>
      </w:r>
      <w:bookmarkEnd w:id="94"/>
    </w:p>
    <w:p w14:paraId="55DB3BBB" w14:textId="3B966CD7" w:rsidR="0087068D" w:rsidRPr="002A33B0" w:rsidRDefault="0087068D" w:rsidP="0087068D">
      <w:pPr>
        <w:spacing w:before="120"/>
        <w:rPr>
          <w:rFonts w:ascii="Arial" w:hAnsi="Arial" w:cs="Arial"/>
        </w:rPr>
      </w:pPr>
      <w:r w:rsidRPr="002A33B0">
        <w:rPr>
          <w:rFonts w:ascii="Arial" w:hAnsi="Arial" w:cs="Arial"/>
        </w:rPr>
        <w:t xml:space="preserve">Le titulaire veille à ce que les fournitures et prestations qu’ils réalisent au titre de l'accord-cadre respectent les prescriptions législatives et réglementaires applicables en matière d’environnement, de sécurité et de santé des personnes, et de préservation du voisinage. </w:t>
      </w:r>
    </w:p>
    <w:p w14:paraId="23F8A9E0" w14:textId="1801FBA6" w:rsidR="00FB2B0E" w:rsidRPr="002A33B0" w:rsidRDefault="0087068D" w:rsidP="0087068D">
      <w:pPr>
        <w:spacing w:before="120"/>
        <w:rPr>
          <w:rFonts w:ascii="Arial" w:hAnsi="Arial" w:cs="Arial"/>
        </w:rPr>
      </w:pPr>
      <w:r w:rsidRPr="002A33B0">
        <w:rPr>
          <w:rFonts w:ascii="Arial" w:hAnsi="Arial" w:cs="Arial"/>
        </w:rPr>
        <w:lastRenderedPageBreak/>
        <w:t>Sur demande du pouvoir adjudicateur en cours d’exécution de l'accord-cadre ou pendant la période de garantie des prestations, et en cas de mise en cause de la personne publique, le titulaire doit être en mesure d'apporter des éléments de justification du respect de ces prescriptions et à cet effet il communique au pouvoir adjudicateur les éléments de preuve ou les documents utiles qu’il peut détenir ou obtenir.</w:t>
      </w:r>
    </w:p>
    <w:p w14:paraId="745AD32F" w14:textId="7BB1341A" w:rsidR="001E209C" w:rsidRPr="007A6A5D" w:rsidRDefault="007A6E22" w:rsidP="00D10541">
      <w:pPr>
        <w:pStyle w:val="Titre2"/>
        <w:numPr>
          <w:ilvl w:val="0"/>
          <w:numId w:val="0"/>
        </w:numPr>
        <w:rPr>
          <w:rFonts w:ascii="Arial" w:hAnsi="Arial" w:cs="Arial"/>
          <w:sz w:val="22"/>
        </w:rPr>
      </w:pPr>
      <w:bookmarkStart w:id="95" w:name="_Toc190871956"/>
      <w:r>
        <w:rPr>
          <w:rFonts w:ascii="Arial" w:hAnsi="Arial" w:cs="Arial"/>
          <w:sz w:val="22"/>
        </w:rPr>
        <w:t>10</w:t>
      </w:r>
      <w:r w:rsidR="00A63F61" w:rsidRPr="007A6A5D">
        <w:rPr>
          <w:rFonts w:ascii="Arial" w:hAnsi="Arial" w:cs="Arial"/>
          <w:sz w:val="22"/>
        </w:rPr>
        <w:t>.</w:t>
      </w:r>
      <w:r w:rsidR="00BD2EF0" w:rsidRPr="007A6A5D">
        <w:rPr>
          <w:rFonts w:ascii="Arial" w:hAnsi="Arial" w:cs="Arial"/>
          <w:sz w:val="22"/>
        </w:rPr>
        <w:t>2</w:t>
      </w:r>
      <w:r w:rsidR="00A63F61" w:rsidRPr="007A6A5D">
        <w:rPr>
          <w:rFonts w:ascii="Arial" w:hAnsi="Arial" w:cs="Arial"/>
          <w:sz w:val="22"/>
        </w:rPr>
        <w:t>.</w:t>
      </w:r>
      <w:r w:rsidR="00A63F61" w:rsidRPr="007A6A5D">
        <w:rPr>
          <w:rFonts w:ascii="Arial" w:hAnsi="Arial" w:cs="Arial"/>
          <w:sz w:val="22"/>
        </w:rPr>
        <w:tab/>
      </w:r>
      <w:r w:rsidR="001E209C" w:rsidRPr="007A6A5D">
        <w:rPr>
          <w:rFonts w:ascii="Arial" w:hAnsi="Arial" w:cs="Arial"/>
          <w:sz w:val="22"/>
        </w:rPr>
        <w:t>Dispositions applicables en cas de prestations effectuées dans un organisme des Armées</w:t>
      </w:r>
      <w:bookmarkEnd w:id="95"/>
    </w:p>
    <w:p w14:paraId="0A06ABAB" w14:textId="261DBC1C" w:rsidR="00896360" w:rsidRPr="002A33B0" w:rsidRDefault="001E209C" w:rsidP="00620A76">
      <w:pPr>
        <w:rPr>
          <w:rFonts w:ascii="Arial" w:hAnsi="Arial" w:cs="Arial"/>
        </w:rPr>
      </w:pPr>
      <w:r w:rsidRPr="002A33B0">
        <w:rPr>
          <w:rFonts w:ascii="Arial" w:hAnsi="Arial" w:cs="Arial"/>
        </w:rPr>
        <w:t>Le titulaire déclare avoir pris connaissance des dispositions, de l’instruction ministérielle n° 300611/DEF/DFP/PER/5 du 16 mars 1998, et s'engage, pour ce qui le concerne, à s'y conformer. En cas d'accident touchant son personnel, outre les formalités à accomplir vis-à-vis des instances qualifiées auxquelles il doit rendre compte, le titulaire reconnaît devoir en informer le service contractant ; il s’engage également à faire connaître à celui-ci les informations prévues aux paragraphes 1.5 et 3.5 de cette instruction. 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3CF479F1" w14:textId="5CC28849" w:rsidR="00C067B1" w:rsidRPr="002A33B0" w:rsidRDefault="007A6E22" w:rsidP="00FD6F58">
      <w:pPr>
        <w:pStyle w:val="Titre1"/>
      </w:pPr>
      <w:bookmarkStart w:id="96" w:name="_Toc190871957"/>
      <w:r>
        <w:t>11</w:t>
      </w:r>
      <w:r w:rsidR="004E7422">
        <w:t xml:space="preserve">. </w:t>
      </w:r>
      <w:r w:rsidR="00C067B1" w:rsidRPr="002A33B0">
        <w:t>CLAUSES ADMINISTRATIVES DIVERSES</w:t>
      </w:r>
      <w:bookmarkEnd w:id="96"/>
    </w:p>
    <w:p w14:paraId="560B7C6D" w14:textId="3BD2AB04" w:rsidR="000102C4" w:rsidRPr="00D10541" w:rsidRDefault="004E7422" w:rsidP="00D10541">
      <w:pPr>
        <w:pStyle w:val="Titre2"/>
        <w:numPr>
          <w:ilvl w:val="0"/>
          <w:numId w:val="0"/>
        </w:numPr>
        <w:rPr>
          <w:rFonts w:ascii="Arial" w:hAnsi="Arial" w:cs="Arial"/>
          <w:sz w:val="22"/>
        </w:rPr>
      </w:pPr>
      <w:bookmarkStart w:id="97" w:name="_Toc84322770"/>
      <w:bookmarkStart w:id="98" w:name="_Toc190871958"/>
      <w:bookmarkEnd w:id="97"/>
      <w:r>
        <w:rPr>
          <w:rFonts w:ascii="Arial" w:hAnsi="Arial" w:cs="Arial"/>
          <w:sz w:val="22"/>
        </w:rPr>
        <w:t>1</w:t>
      </w:r>
      <w:r w:rsidR="007A6E22">
        <w:rPr>
          <w:rFonts w:ascii="Arial" w:hAnsi="Arial" w:cs="Arial"/>
          <w:sz w:val="22"/>
        </w:rPr>
        <w:t>1</w:t>
      </w:r>
      <w:r w:rsidR="00A63F61" w:rsidRPr="00D10541">
        <w:rPr>
          <w:rFonts w:ascii="Arial" w:hAnsi="Arial" w:cs="Arial"/>
          <w:sz w:val="22"/>
        </w:rPr>
        <w:t>.1.</w:t>
      </w:r>
      <w:r w:rsidR="00A63F61" w:rsidRPr="00D10541">
        <w:rPr>
          <w:rFonts w:ascii="Arial" w:hAnsi="Arial" w:cs="Arial"/>
          <w:sz w:val="22"/>
        </w:rPr>
        <w:tab/>
      </w:r>
      <w:r w:rsidR="000102C4" w:rsidRPr="00D10541">
        <w:rPr>
          <w:rFonts w:ascii="Arial" w:hAnsi="Arial" w:cs="Arial"/>
          <w:sz w:val="22"/>
        </w:rPr>
        <w:t>Représentant du pouvoir adjudicateur</w:t>
      </w:r>
      <w:bookmarkEnd w:id="98"/>
    </w:p>
    <w:p w14:paraId="71BE41C6" w14:textId="77777777" w:rsidR="000102C4" w:rsidRPr="002A33B0" w:rsidRDefault="000102C4" w:rsidP="000A6E26">
      <w:pPr>
        <w:widowControl w:val="0"/>
        <w:tabs>
          <w:tab w:val="left" w:pos="851"/>
        </w:tabs>
        <w:suppressAutoHyphens/>
        <w:autoSpaceDN w:val="0"/>
        <w:spacing w:before="120" w:after="120" w:line="240" w:lineRule="auto"/>
        <w:contextualSpacing/>
        <w:textAlignment w:val="baseline"/>
        <w:rPr>
          <w:rFonts w:ascii="Arial" w:hAnsi="Arial" w:cs="Arial"/>
          <w:b/>
        </w:rPr>
      </w:pPr>
      <w:r w:rsidRPr="002A33B0">
        <w:rPr>
          <w:rFonts w:ascii="Arial" w:hAnsi="Arial" w:cs="Arial"/>
        </w:rPr>
        <w:t>Le "représentant du pouvoir adjudicateur" (RPA) du présent contrat est l'autorité signataire du marché ayant reçu délégation de la ministre des Armées pour signer les marchés publics :</w:t>
      </w:r>
    </w:p>
    <w:p w14:paraId="2AEE3581" w14:textId="77777777" w:rsidR="000102C4" w:rsidRPr="002A33B0" w:rsidRDefault="000102C4" w:rsidP="000A6E26">
      <w:pPr>
        <w:widowControl w:val="0"/>
        <w:tabs>
          <w:tab w:val="left" w:pos="851"/>
        </w:tabs>
        <w:suppressAutoHyphens/>
        <w:autoSpaceDN w:val="0"/>
        <w:spacing w:before="120" w:after="120" w:line="240" w:lineRule="auto"/>
        <w:contextualSpacing/>
        <w:jc w:val="left"/>
        <w:textAlignment w:val="baseline"/>
        <w:rPr>
          <w:rFonts w:ascii="Arial" w:hAnsi="Arial" w:cs="Arial"/>
          <w:b/>
        </w:rPr>
      </w:pPr>
    </w:p>
    <w:p w14:paraId="0F8750FC" w14:textId="77777777" w:rsidR="000102C4" w:rsidRPr="002A33B0" w:rsidRDefault="000102C4" w:rsidP="000A6E26">
      <w:pPr>
        <w:widowControl w:val="0"/>
        <w:tabs>
          <w:tab w:val="left" w:pos="851"/>
        </w:tabs>
        <w:suppressAutoHyphens/>
        <w:autoSpaceDN w:val="0"/>
        <w:spacing w:before="120" w:after="120" w:line="240" w:lineRule="auto"/>
        <w:contextualSpacing/>
        <w:jc w:val="center"/>
        <w:textAlignment w:val="baseline"/>
        <w:rPr>
          <w:rFonts w:ascii="Arial" w:hAnsi="Arial" w:cs="Arial"/>
          <w:b/>
        </w:rPr>
      </w:pPr>
      <w:r w:rsidRPr="002A33B0">
        <w:rPr>
          <w:rFonts w:ascii="Arial" w:hAnsi="Arial" w:cs="Arial"/>
          <w:b/>
        </w:rPr>
        <w:t>Direction interarmées des réseaux d’infrastructure</w:t>
      </w:r>
    </w:p>
    <w:p w14:paraId="553A9316" w14:textId="77777777" w:rsidR="000102C4" w:rsidRPr="002A33B0" w:rsidRDefault="000102C4" w:rsidP="000102C4">
      <w:pPr>
        <w:tabs>
          <w:tab w:val="left" w:pos="0"/>
          <w:tab w:val="left" w:pos="6804"/>
        </w:tabs>
        <w:spacing w:after="120" w:line="240" w:lineRule="auto"/>
        <w:jc w:val="center"/>
        <w:rPr>
          <w:rFonts w:ascii="Arial" w:eastAsia="Times New Roman" w:hAnsi="Arial" w:cs="Arial"/>
          <w:lang w:eastAsia="fr-FR"/>
        </w:rPr>
      </w:pPr>
      <w:r w:rsidRPr="002A33B0">
        <w:rPr>
          <w:rFonts w:ascii="Arial" w:eastAsia="Times New Roman" w:hAnsi="Arial" w:cs="Arial"/>
          <w:b/>
          <w:lang w:eastAsia="fr-FR"/>
        </w:rPr>
        <w:t>et des systèmes d’information de la défense (DIRISI)</w:t>
      </w:r>
    </w:p>
    <w:p w14:paraId="5292A23A" w14:textId="744D7B6D" w:rsidR="006B3A33" w:rsidRPr="002A33B0" w:rsidRDefault="00A63F61" w:rsidP="00E73503">
      <w:pPr>
        <w:pStyle w:val="Titre3"/>
        <w:numPr>
          <w:ilvl w:val="0"/>
          <w:numId w:val="0"/>
        </w:numPr>
        <w:spacing w:before="240"/>
        <w:ind w:left="1134"/>
        <w:contextualSpacing w:val="0"/>
        <w:rPr>
          <w:rFonts w:ascii="Arial" w:hAnsi="Arial" w:cs="Arial"/>
        </w:rPr>
      </w:pPr>
      <w:bookmarkStart w:id="99" w:name="_Toc106200437"/>
      <w:bookmarkStart w:id="100" w:name="_Toc106200564"/>
      <w:bookmarkStart w:id="101" w:name="_Toc107486282"/>
      <w:bookmarkStart w:id="102" w:name="_Toc108099275"/>
      <w:bookmarkStart w:id="103" w:name="_Toc106200440"/>
      <w:bookmarkStart w:id="104" w:name="_Toc106200567"/>
      <w:bookmarkStart w:id="105" w:name="_Toc107486285"/>
      <w:bookmarkStart w:id="106" w:name="_Toc108099278"/>
      <w:bookmarkStart w:id="107" w:name="_Toc190871959"/>
      <w:bookmarkStart w:id="108" w:name="_Toc67057692"/>
      <w:bookmarkStart w:id="109" w:name="_Toc83907042"/>
      <w:bookmarkEnd w:id="99"/>
      <w:bookmarkEnd w:id="100"/>
      <w:bookmarkEnd w:id="101"/>
      <w:bookmarkEnd w:id="102"/>
      <w:bookmarkEnd w:id="103"/>
      <w:bookmarkEnd w:id="104"/>
      <w:bookmarkEnd w:id="105"/>
      <w:bookmarkEnd w:id="106"/>
      <w:r w:rsidRPr="002A33B0">
        <w:rPr>
          <w:rFonts w:ascii="Arial" w:hAnsi="Arial" w:cs="Arial"/>
        </w:rPr>
        <w:t>1</w:t>
      </w:r>
      <w:r w:rsidR="007A6E22">
        <w:rPr>
          <w:rFonts w:ascii="Arial" w:hAnsi="Arial" w:cs="Arial"/>
        </w:rPr>
        <w:t>1</w:t>
      </w:r>
      <w:r w:rsidRPr="002A33B0">
        <w:rPr>
          <w:rFonts w:ascii="Arial" w:hAnsi="Arial" w:cs="Arial"/>
        </w:rPr>
        <w:t>.1.1.</w:t>
      </w:r>
      <w:r w:rsidRPr="002A33B0">
        <w:rPr>
          <w:rFonts w:ascii="Arial" w:hAnsi="Arial" w:cs="Arial"/>
        </w:rPr>
        <w:tab/>
      </w:r>
      <w:r w:rsidR="006B3A33" w:rsidRPr="002A33B0">
        <w:rPr>
          <w:rFonts w:ascii="Arial" w:hAnsi="Arial" w:cs="Arial"/>
        </w:rPr>
        <w:t>Résiliation de l’accord cadre</w:t>
      </w:r>
      <w:bookmarkEnd w:id="107"/>
    </w:p>
    <w:p w14:paraId="7EA0A9E5" w14:textId="4C2F5B6F" w:rsidR="002C619A" w:rsidRDefault="002C619A" w:rsidP="002C619A">
      <w:pPr>
        <w:spacing w:before="120"/>
        <w:rPr>
          <w:rFonts w:ascii="Arial" w:hAnsi="Arial" w:cs="Arial"/>
        </w:rPr>
      </w:pPr>
      <w:r w:rsidRPr="002C619A">
        <w:rPr>
          <w:rFonts w:ascii="Arial" w:hAnsi="Arial" w:cs="Arial"/>
        </w:rPr>
        <w:t>L’accord-cadre peut faire l'objet d'une résiliation, pour faute du titulaire, après mise en demeure préalable, dans les c</w:t>
      </w:r>
      <w:r w:rsidR="00C32F8B">
        <w:rPr>
          <w:rFonts w:ascii="Arial" w:hAnsi="Arial" w:cs="Arial"/>
        </w:rPr>
        <w:t xml:space="preserve">onditions fixées par </w:t>
      </w:r>
      <w:r w:rsidR="00BD2EF0">
        <w:rPr>
          <w:rFonts w:ascii="Arial" w:hAnsi="Arial" w:cs="Arial"/>
        </w:rPr>
        <w:t xml:space="preserve">les </w:t>
      </w:r>
      <w:r w:rsidR="00C32F8B">
        <w:rPr>
          <w:rFonts w:ascii="Arial" w:hAnsi="Arial" w:cs="Arial"/>
        </w:rPr>
        <w:t>article</w:t>
      </w:r>
      <w:r w:rsidR="00BD2EF0">
        <w:rPr>
          <w:rFonts w:ascii="Arial" w:hAnsi="Arial" w:cs="Arial"/>
        </w:rPr>
        <w:t>s</w:t>
      </w:r>
      <w:r w:rsidR="00C32F8B">
        <w:rPr>
          <w:rFonts w:ascii="Arial" w:hAnsi="Arial" w:cs="Arial"/>
        </w:rPr>
        <w:t xml:space="preserve"> </w:t>
      </w:r>
      <w:r w:rsidR="00BD2EF0">
        <w:rPr>
          <w:rFonts w:ascii="Arial" w:hAnsi="Arial" w:cs="Arial"/>
        </w:rPr>
        <w:t xml:space="preserve">38 à </w:t>
      </w:r>
      <w:r w:rsidR="00964B37">
        <w:rPr>
          <w:rFonts w:ascii="Arial" w:hAnsi="Arial" w:cs="Arial"/>
        </w:rPr>
        <w:t>45 du</w:t>
      </w:r>
      <w:r w:rsidR="00C32F8B">
        <w:rPr>
          <w:rFonts w:ascii="Arial" w:hAnsi="Arial" w:cs="Arial"/>
        </w:rPr>
        <w:t xml:space="preserve"> CCAG/FCS</w:t>
      </w:r>
      <w:r w:rsidRPr="002C619A">
        <w:rPr>
          <w:rFonts w:ascii="Arial" w:hAnsi="Arial" w:cs="Arial"/>
        </w:rPr>
        <w:t xml:space="preserve">, </w:t>
      </w:r>
      <w:r w:rsidR="00DA03BC">
        <w:rPr>
          <w:rFonts w:ascii="Arial" w:hAnsi="Arial" w:cs="Arial"/>
        </w:rPr>
        <w:t>dans les cas suivants</w:t>
      </w:r>
      <w:r w:rsidRPr="002C619A">
        <w:rPr>
          <w:rFonts w:ascii="Arial" w:hAnsi="Arial" w:cs="Arial"/>
        </w:rPr>
        <w:t xml:space="preserve"> :</w:t>
      </w:r>
    </w:p>
    <w:p w14:paraId="4A5B961C" w14:textId="77777777" w:rsidR="00BD2EF0" w:rsidRPr="002C619A" w:rsidRDefault="00BD2EF0" w:rsidP="00BD2EF0">
      <w:pPr>
        <w:spacing w:before="120"/>
        <w:ind w:left="709" w:hanging="425"/>
        <w:rPr>
          <w:rFonts w:ascii="Arial" w:hAnsi="Arial" w:cs="Arial"/>
        </w:rPr>
      </w:pPr>
      <w:r w:rsidRPr="002C619A">
        <w:rPr>
          <w:rFonts w:ascii="Arial" w:hAnsi="Arial" w:cs="Arial"/>
        </w:rPr>
        <w:t>a)</w:t>
      </w:r>
      <w:r w:rsidRPr="002C619A">
        <w:rPr>
          <w:rFonts w:ascii="Arial" w:hAnsi="Arial" w:cs="Arial"/>
        </w:rPr>
        <w:tab/>
        <w:t>d’inexactitude des documents et des renseignements prévus mentionnés aux articles R. 2</w:t>
      </w:r>
      <w:r>
        <w:rPr>
          <w:rFonts w:ascii="Arial" w:hAnsi="Arial" w:cs="Arial"/>
        </w:rPr>
        <w:t>1</w:t>
      </w:r>
      <w:r w:rsidRPr="002C619A">
        <w:rPr>
          <w:rFonts w:ascii="Arial" w:hAnsi="Arial" w:cs="Arial"/>
        </w:rPr>
        <w:t>43-3 à R. 2</w:t>
      </w:r>
      <w:r>
        <w:rPr>
          <w:rFonts w:ascii="Arial" w:hAnsi="Arial" w:cs="Arial"/>
        </w:rPr>
        <w:t>1</w:t>
      </w:r>
      <w:r w:rsidRPr="002C619A">
        <w:rPr>
          <w:rFonts w:ascii="Arial" w:hAnsi="Arial" w:cs="Arial"/>
        </w:rPr>
        <w:t>43-1</w:t>
      </w:r>
      <w:r>
        <w:rPr>
          <w:rFonts w:ascii="Arial" w:hAnsi="Arial" w:cs="Arial"/>
        </w:rPr>
        <w:t>5</w:t>
      </w:r>
      <w:r w:rsidRPr="002C619A">
        <w:rPr>
          <w:rFonts w:ascii="Arial" w:hAnsi="Arial" w:cs="Arial"/>
        </w:rPr>
        <w:t xml:space="preserve"> du code de la commande publique,</w:t>
      </w:r>
    </w:p>
    <w:p w14:paraId="369A8E35" w14:textId="77777777" w:rsidR="00BD2EF0" w:rsidRPr="002C619A" w:rsidRDefault="00BD2EF0" w:rsidP="00BD2EF0">
      <w:pPr>
        <w:spacing w:before="120"/>
        <w:ind w:left="709" w:hanging="425"/>
        <w:rPr>
          <w:rFonts w:ascii="Arial" w:hAnsi="Arial" w:cs="Arial"/>
        </w:rPr>
      </w:pPr>
      <w:r w:rsidRPr="002C619A">
        <w:rPr>
          <w:rFonts w:ascii="Arial" w:hAnsi="Arial" w:cs="Arial"/>
        </w:rPr>
        <w:t>b)</w:t>
      </w:r>
      <w:r w:rsidRPr="002C619A">
        <w:rPr>
          <w:rFonts w:ascii="Arial" w:hAnsi="Arial" w:cs="Arial"/>
        </w:rPr>
        <w:tab/>
        <w:t>de refus de produire les pièces prévues aux articles R. 1263-12, D. 8222-5 ou D. 8222-7 et D8222-8 du code du travail conformément à l'article R</w:t>
      </w:r>
      <w:r w:rsidRPr="00BC252A">
        <w:rPr>
          <w:rFonts w:ascii="Arial" w:hAnsi="Arial" w:cs="Arial"/>
        </w:rPr>
        <w:t>. 2143-8 du</w:t>
      </w:r>
      <w:r w:rsidRPr="002C619A">
        <w:rPr>
          <w:rFonts w:ascii="Arial" w:hAnsi="Arial" w:cs="Arial"/>
        </w:rPr>
        <w:t xml:space="preserve"> code de la commande publique.</w:t>
      </w:r>
    </w:p>
    <w:p w14:paraId="624E5F85" w14:textId="5CDB91FA" w:rsidR="00BD2EF0" w:rsidRPr="002C619A" w:rsidRDefault="00BD2EF0" w:rsidP="00BD2EF0">
      <w:pPr>
        <w:spacing w:before="120"/>
        <w:rPr>
          <w:rFonts w:ascii="Arial" w:hAnsi="Arial" w:cs="Arial"/>
        </w:rPr>
      </w:pPr>
      <w:r w:rsidRPr="002C619A">
        <w:rPr>
          <w:rFonts w:ascii="Arial" w:hAnsi="Arial" w:cs="Arial"/>
        </w:rPr>
        <w:t xml:space="preserve">La résiliation de l'accord-cadre </w:t>
      </w:r>
      <w:r w:rsidR="00A67763" w:rsidRPr="002C619A">
        <w:rPr>
          <w:rFonts w:ascii="Arial" w:hAnsi="Arial" w:cs="Arial"/>
        </w:rPr>
        <w:t>peut être</w:t>
      </w:r>
      <w:r w:rsidRPr="002C619A">
        <w:rPr>
          <w:rFonts w:ascii="Arial" w:hAnsi="Arial" w:cs="Arial"/>
        </w:rPr>
        <w:t xml:space="preserve"> prononcée par le pouvoir adjudicateur pour motif d'intérêt général dan</w:t>
      </w:r>
      <w:r w:rsidR="008576E0">
        <w:rPr>
          <w:rFonts w:ascii="Arial" w:hAnsi="Arial" w:cs="Arial"/>
        </w:rPr>
        <w:t>s les conditions de l’article 42 du CCAG/FCS</w:t>
      </w:r>
      <w:r w:rsidRPr="002C619A">
        <w:rPr>
          <w:rFonts w:ascii="Arial" w:hAnsi="Arial" w:cs="Arial"/>
        </w:rPr>
        <w:t xml:space="preserve">. </w:t>
      </w:r>
    </w:p>
    <w:p w14:paraId="73B34A1B" w14:textId="77777777" w:rsidR="00BD2EF0" w:rsidRPr="002C619A" w:rsidRDefault="00BD2EF0" w:rsidP="00BD2EF0">
      <w:pPr>
        <w:spacing w:before="120"/>
        <w:rPr>
          <w:rFonts w:ascii="Arial" w:hAnsi="Arial" w:cs="Arial"/>
        </w:rPr>
      </w:pPr>
      <w:r w:rsidRPr="002C619A">
        <w:rPr>
          <w:rFonts w:ascii="Arial" w:hAnsi="Arial" w:cs="Arial"/>
        </w:rPr>
        <w:t xml:space="preserve">La résiliation de l’accord-cadre entraîne l'impossibilité de passer tout nouveau bon de commande en vertu de l’accord-cadre mais n'entraîne pas la résiliation automatique des bons de commandes notifiés préalablement qui continuent de s’exécuter jusqu’à leur terme sauf à faire l’objet d’une résiliation en propre. </w:t>
      </w:r>
    </w:p>
    <w:p w14:paraId="402ED104" w14:textId="77777777" w:rsidR="00BD2EF0" w:rsidRPr="002C619A" w:rsidRDefault="00BD2EF0" w:rsidP="00BD2EF0">
      <w:pPr>
        <w:spacing w:before="120"/>
        <w:rPr>
          <w:rFonts w:ascii="Arial" w:hAnsi="Arial" w:cs="Arial"/>
        </w:rPr>
      </w:pPr>
      <w:r w:rsidRPr="002C619A">
        <w:rPr>
          <w:rFonts w:ascii="Arial" w:hAnsi="Arial" w:cs="Arial"/>
        </w:rPr>
        <w:t>Dans ce cas, le titulaire reste engagé à assurer la cohérence contractuelle et technique de l’ensemble des bons de commandes restant en vigueur.</w:t>
      </w:r>
    </w:p>
    <w:p w14:paraId="5E521096" w14:textId="3140B42C" w:rsidR="00096618" w:rsidRPr="002A33B0" w:rsidRDefault="00A63F61" w:rsidP="00A63F61">
      <w:pPr>
        <w:pStyle w:val="Titre3"/>
        <w:numPr>
          <w:ilvl w:val="0"/>
          <w:numId w:val="0"/>
        </w:numPr>
        <w:spacing w:before="120"/>
        <w:ind w:left="1134"/>
        <w:contextualSpacing w:val="0"/>
        <w:rPr>
          <w:rFonts w:ascii="Arial" w:hAnsi="Arial" w:cs="Arial"/>
        </w:rPr>
      </w:pPr>
      <w:bookmarkStart w:id="110" w:name="_Toc190871960"/>
      <w:r w:rsidRPr="002A33B0">
        <w:rPr>
          <w:rFonts w:ascii="Arial" w:hAnsi="Arial" w:cs="Arial"/>
        </w:rPr>
        <w:t>1</w:t>
      </w:r>
      <w:r w:rsidR="007A6E22">
        <w:rPr>
          <w:rFonts w:ascii="Arial" w:hAnsi="Arial" w:cs="Arial"/>
        </w:rPr>
        <w:t>1</w:t>
      </w:r>
      <w:r w:rsidRPr="002A33B0">
        <w:rPr>
          <w:rFonts w:ascii="Arial" w:hAnsi="Arial" w:cs="Arial"/>
        </w:rPr>
        <w:t>.1.2</w:t>
      </w:r>
      <w:r w:rsidRPr="002A33B0">
        <w:rPr>
          <w:rFonts w:ascii="Arial" w:hAnsi="Arial" w:cs="Arial"/>
        </w:rPr>
        <w:tab/>
      </w:r>
      <w:r w:rsidR="00096618" w:rsidRPr="002A33B0">
        <w:rPr>
          <w:rFonts w:ascii="Arial" w:hAnsi="Arial" w:cs="Arial"/>
        </w:rPr>
        <w:t xml:space="preserve">Résiliation d’un bon </w:t>
      </w:r>
      <w:r w:rsidR="000A6E26">
        <w:rPr>
          <w:rFonts w:ascii="Arial" w:hAnsi="Arial" w:cs="Arial"/>
        </w:rPr>
        <w:t xml:space="preserve">de </w:t>
      </w:r>
      <w:r w:rsidR="00096618" w:rsidRPr="002A33B0">
        <w:rPr>
          <w:rFonts w:ascii="Arial" w:hAnsi="Arial" w:cs="Arial"/>
        </w:rPr>
        <w:t>commande</w:t>
      </w:r>
      <w:bookmarkEnd w:id="110"/>
      <w:r w:rsidR="00096618" w:rsidRPr="002A33B0">
        <w:rPr>
          <w:rFonts w:ascii="Arial" w:hAnsi="Arial" w:cs="Arial"/>
        </w:rPr>
        <w:t xml:space="preserve"> </w:t>
      </w:r>
    </w:p>
    <w:p w14:paraId="1E8F13C6" w14:textId="41940643" w:rsidR="00096618" w:rsidRPr="002A33B0" w:rsidRDefault="00096618" w:rsidP="00096618">
      <w:pPr>
        <w:spacing w:before="120"/>
        <w:rPr>
          <w:rFonts w:ascii="Arial" w:hAnsi="Arial" w:cs="Arial"/>
        </w:rPr>
      </w:pPr>
      <w:r w:rsidRPr="002A33B0">
        <w:rPr>
          <w:rFonts w:ascii="Arial" w:hAnsi="Arial" w:cs="Arial"/>
        </w:rPr>
        <w:t>Un bon de commande peut faire l'objet d'une résiliation partielle, sous réserve que celle-ci porte sur la totalité des prestations restant à réaliser.</w:t>
      </w:r>
    </w:p>
    <w:p w14:paraId="60574DD1" w14:textId="0265053D" w:rsidR="00C067B1" w:rsidRPr="007A6A5D" w:rsidRDefault="00A63F61" w:rsidP="000A6E26">
      <w:pPr>
        <w:pStyle w:val="Titre2"/>
        <w:numPr>
          <w:ilvl w:val="0"/>
          <w:numId w:val="0"/>
        </w:numPr>
        <w:rPr>
          <w:rFonts w:ascii="Arial" w:hAnsi="Arial" w:cs="Arial"/>
          <w:sz w:val="22"/>
        </w:rPr>
      </w:pPr>
      <w:bookmarkStart w:id="111" w:name="_Toc84322689"/>
      <w:bookmarkStart w:id="112" w:name="_Toc84322773"/>
      <w:bookmarkStart w:id="113" w:name="_Toc105597381"/>
      <w:bookmarkStart w:id="114" w:name="_Toc105597477"/>
      <w:bookmarkStart w:id="115" w:name="_Toc106194948"/>
      <w:bookmarkStart w:id="116" w:name="_Toc106200444"/>
      <w:bookmarkStart w:id="117" w:name="_Toc106200571"/>
      <w:bookmarkStart w:id="118" w:name="_Toc107486289"/>
      <w:bookmarkStart w:id="119" w:name="_Toc108099282"/>
      <w:bookmarkStart w:id="120" w:name="_Toc84322695"/>
      <w:bookmarkStart w:id="121" w:name="_Toc84322779"/>
      <w:bookmarkStart w:id="122" w:name="_Toc105597387"/>
      <w:bookmarkStart w:id="123" w:name="_Toc105597483"/>
      <w:bookmarkStart w:id="124" w:name="_Toc106194954"/>
      <w:bookmarkStart w:id="125" w:name="_Toc106200450"/>
      <w:bookmarkStart w:id="126" w:name="_Toc106200577"/>
      <w:bookmarkStart w:id="127" w:name="_Toc107486295"/>
      <w:bookmarkStart w:id="128" w:name="_Toc108099288"/>
      <w:bookmarkStart w:id="129" w:name="_Toc190871961"/>
      <w:bookmarkEnd w:id="108"/>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A6A5D">
        <w:rPr>
          <w:rFonts w:ascii="Arial" w:hAnsi="Arial" w:cs="Arial"/>
          <w:sz w:val="22"/>
        </w:rPr>
        <w:t>1</w:t>
      </w:r>
      <w:r w:rsidR="007A6E22">
        <w:rPr>
          <w:rFonts w:ascii="Arial" w:hAnsi="Arial" w:cs="Arial"/>
          <w:sz w:val="22"/>
        </w:rPr>
        <w:t>1</w:t>
      </w:r>
      <w:r w:rsidRPr="007A6A5D">
        <w:rPr>
          <w:rFonts w:ascii="Arial" w:hAnsi="Arial" w:cs="Arial"/>
          <w:sz w:val="22"/>
        </w:rPr>
        <w:t>.2.</w:t>
      </w:r>
      <w:r w:rsidRPr="007A6A5D">
        <w:rPr>
          <w:rFonts w:ascii="Arial" w:hAnsi="Arial" w:cs="Arial"/>
          <w:sz w:val="22"/>
        </w:rPr>
        <w:tab/>
      </w:r>
      <w:r w:rsidR="00C067B1" w:rsidRPr="007A6A5D">
        <w:rPr>
          <w:rFonts w:ascii="Arial" w:hAnsi="Arial" w:cs="Arial"/>
          <w:sz w:val="22"/>
        </w:rPr>
        <w:t>Nantissement</w:t>
      </w:r>
      <w:bookmarkEnd w:id="129"/>
    </w:p>
    <w:p w14:paraId="10513F25" w14:textId="65DD0E3F" w:rsidR="00B901A6" w:rsidRPr="002A33B0" w:rsidRDefault="00C067B1" w:rsidP="00620A76">
      <w:pPr>
        <w:rPr>
          <w:rFonts w:ascii="Arial" w:hAnsi="Arial" w:cs="Arial"/>
        </w:rPr>
      </w:pPr>
      <w:r w:rsidRPr="002A33B0">
        <w:rPr>
          <w:rFonts w:ascii="Arial" w:hAnsi="Arial" w:cs="Arial"/>
        </w:rPr>
        <w:t xml:space="preserve">Il est délivré au titulaire, sur sa demande, une copie de l’original de chaque bon de commande, revêtue de la mention signée par le pouvoir adjudicateur, ou son représentant, indiquant que cette pièce est </w:t>
      </w:r>
      <w:r w:rsidRPr="002A33B0">
        <w:rPr>
          <w:rFonts w:ascii="Arial" w:hAnsi="Arial" w:cs="Arial"/>
        </w:rPr>
        <w:lastRenderedPageBreak/>
        <w:t>délivrée en unique exemplaire ou un certificat de cessibilité en vue de la notification éventuelle d'une cession ou d'un nantissement de créance.</w:t>
      </w:r>
    </w:p>
    <w:p w14:paraId="70BCB846" w14:textId="4D8D3BB6" w:rsidR="00C067B1" w:rsidRPr="007A6A5D" w:rsidRDefault="00A63F61" w:rsidP="000A6E26">
      <w:pPr>
        <w:pStyle w:val="Titre2"/>
        <w:numPr>
          <w:ilvl w:val="0"/>
          <w:numId w:val="0"/>
        </w:numPr>
        <w:rPr>
          <w:rFonts w:ascii="Arial" w:hAnsi="Arial" w:cs="Arial"/>
          <w:sz w:val="22"/>
        </w:rPr>
      </w:pPr>
      <w:bookmarkStart w:id="130" w:name="_Toc190871962"/>
      <w:r w:rsidRPr="007A6A5D">
        <w:rPr>
          <w:rFonts w:ascii="Arial" w:hAnsi="Arial" w:cs="Arial"/>
          <w:sz w:val="22"/>
        </w:rPr>
        <w:t>1</w:t>
      </w:r>
      <w:r w:rsidR="007A6E22">
        <w:rPr>
          <w:rFonts w:ascii="Arial" w:hAnsi="Arial" w:cs="Arial"/>
          <w:sz w:val="22"/>
        </w:rPr>
        <w:t>1</w:t>
      </w:r>
      <w:r w:rsidRPr="007A6A5D">
        <w:rPr>
          <w:rFonts w:ascii="Arial" w:hAnsi="Arial" w:cs="Arial"/>
          <w:sz w:val="22"/>
        </w:rPr>
        <w:t>.3.</w:t>
      </w:r>
      <w:r w:rsidRPr="007A6A5D">
        <w:rPr>
          <w:rFonts w:ascii="Arial" w:hAnsi="Arial" w:cs="Arial"/>
          <w:sz w:val="22"/>
        </w:rPr>
        <w:tab/>
      </w:r>
      <w:r w:rsidR="00C067B1" w:rsidRPr="007A6A5D">
        <w:rPr>
          <w:rFonts w:ascii="Arial" w:hAnsi="Arial" w:cs="Arial"/>
          <w:sz w:val="22"/>
        </w:rPr>
        <w:t>Infraction à la législation fiscale</w:t>
      </w:r>
      <w:bookmarkEnd w:id="130"/>
    </w:p>
    <w:p w14:paraId="12F65ACE" w14:textId="02822178" w:rsidR="00C067B1" w:rsidRDefault="00C067B1" w:rsidP="00620A76">
      <w:pPr>
        <w:rPr>
          <w:rFonts w:ascii="Arial" w:hAnsi="Arial" w:cs="Arial"/>
        </w:rPr>
      </w:pPr>
      <w:r w:rsidRPr="002A33B0">
        <w:rPr>
          <w:rFonts w:ascii="Arial" w:hAnsi="Arial" w:cs="Arial"/>
        </w:rPr>
        <w:t>Sous peine de résiliation de plein droit du marché à ses torts exclusifs, le titulaire affirme :</w:t>
      </w:r>
    </w:p>
    <w:p w14:paraId="554AAFBD" w14:textId="77777777" w:rsidR="00B96642" w:rsidRPr="002A33B0" w:rsidRDefault="00B96642" w:rsidP="00620A76">
      <w:pPr>
        <w:rPr>
          <w:rFonts w:ascii="Arial" w:hAnsi="Arial" w:cs="Arial"/>
        </w:rPr>
      </w:pPr>
    </w:p>
    <w:p w14:paraId="2D2F3902" w14:textId="2305878F" w:rsidR="00BC48E9" w:rsidRPr="002A33B0" w:rsidRDefault="0020578C" w:rsidP="007A6A5D">
      <w:pPr>
        <w:pStyle w:val="Paragraphedeliste"/>
        <w:numPr>
          <w:ilvl w:val="0"/>
          <w:numId w:val="11"/>
        </w:numPr>
        <w:rPr>
          <w:rFonts w:ascii="Arial" w:hAnsi="Arial" w:cs="Arial"/>
        </w:rPr>
      </w:pPr>
      <w:r>
        <w:rPr>
          <w:rFonts w:ascii="Arial" w:hAnsi="Arial" w:cs="Arial"/>
        </w:rPr>
        <w:t>Q</w:t>
      </w:r>
      <w:r w:rsidR="00C067B1" w:rsidRPr="002A33B0">
        <w:rPr>
          <w:rFonts w:ascii="Arial" w:hAnsi="Arial" w:cs="Arial"/>
        </w:rPr>
        <w:t>u’il ne tombe pas sous le coup de l'interdiction découlant des articles L</w:t>
      </w:r>
      <w:r w:rsidR="00A63F61" w:rsidRPr="002A33B0">
        <w:rPr>
          <w:rFonts w:ascii="Arial" w:hAnsi="Arial" w:cs="Arial"/>
        </w:rPr>
        <w:t xml:space="preserve">. </w:t>
      </w:r>
      <w:r w:rsidR="00C067B1" w:rsidRPr="002A33B0">
        <w:rPr>
          <w:rFonts w:ascii="Arial" w:hAnsi="Arial" w:cs="Arial"/>
        </w:rPr>
        <w:t>2</w:t>
      </w:r>
      <w:r w:rsidR="00A877A7">
        <w:rPr>
          <w:rFonts w:ascii="Arial" w:hAnsi="Arial" w:cs="Arial"/>
        </w:rPr>
        <w:t>1</w:t>
      </w:r>
      <w:r w:rsidR="00C067B1" w:rsidRPr="002A33B0">
        <w:rPr>
          <w:rFonts w:ascii="Arial" w:hAnsi="Arial" w:cs="Arial"/>
        </w:rPr>
        <w:t>41-1 à L</w:t>
      </w:r>
      <w:r w:rsidR="00A63F61" w:rsidRPr="002A33B0">
        <w:rPr>
          <w:rFonts w:ascii="Arial" w:hAnsi="Arial" w:cs="Arial"/>
        </w:rPr>
        <w:t xml:space="preserve">. </w:t>
      </w:r>
      <w:r w:rsidR="00C067B1" w:rsidRPr="002A33B0">
        <w:rPr>
          <w:rFonts w:ascii="Arial" w:hAnsi="Arial" w:cs="Arial"/>
        </w:rPr>
        <w:t>2</w:t>
      </w:r>
      <w:r w:rsidR="00A877A7">
        <w:rPr>
          <w:rFonts w:ascii="Arial" w:hAnsi="Arial" w:cs="Arial"/>
        </w:rPr>
        <w:t>1</w:t>
      </w:r>
      <w:r w:rsidR="00C067B1" w:rsidRPr="002A33B0">
        <w:rPr>
          <w:rFonts w:ascii="Arial" w:hAnsi="Arial" w:cs="Arial"/>
        </w:rPr>
        <w:t>41-</w:t>
      </w:r>
      <w:r w:rsidR="00A877A7">
        <w:rPr>
          <w:rFonts w:ascii="Arial" w:hAnsi="Arial" w:cs="Arial"/>
        </w:rPr>
        <w:t>5</w:t>
      </w:r>
      <w:r w:rsidR="00C067B1" w:rsidRPr="002A33B0">
        <w:rPr>
          <w:rFonts w:ascii="Arial" w:hAnsi="Arial" w:cs="Arial"/>
        </w:rPr>
        <w:t xml:space="preserve"> du code de la commande publique, (interdiction de participer aux marchés de l’Etat frappant ceux qui auront fait l'objet d'une condamnation pour infraction au code général des impôts ou au code du travail ou au code de la défense ou au code de la sécurité intérieure),</w:t>
      </w:r>
    </w:p>
    <w:p w14:paraId="5D4EED86" w14:textId="405C08C6" w:rsidR="00C067B1" w:rsidRPr="002A33B0" w:rsidRDefault="0020578C" w:rsidP="007A6A5D">
      <w:pPr>
        <w:pStyle w:val="Paragraphedeliste"/>
        <w:numPr>
          <w:ilvl w:val="0"/>
          <w:numId w:val="11"/>
        </w:numPr>
        <w:rPr>
          <w:rFonts w:ascii="Arial" w:hAnsi="Arial" w:cs="Arial"/>
        </w:rPr>
      </w:pPr>
      <w:r>
        <w:rPr>
          <w:rFonts w:ascii="Arial" w:hAnsi="Arial" w:cs="Arial"/>
        </w:rPr>
        <w:t>Q</w:t>
      </w:r>
      <w:r w:rsidR="00C067B1" w:rsidRPr="002A33B0">
        <w:rPr>
          <w:rFonts w:ascii="Arial" w:hAnsi="Arial" w:cs="Arial"/>
        </w:rPr>
        <w:t>u'il ne lui (leur) a été notifié aucune décision d'exclusion des marchés du ministère des Armées.</w:t>
      </w:r>
    </w:p>
    <w:p w14:paraId="37FB15C2" w14:textId="70FE7D16" w:rsidR="00C067B1" w:rsidRPr="002A33B0" w:rsidRDefault="00C067B1" w:rsidP="00620A76">
      <w:pPr>
        <w:rPr>
          <w:rFonts w:ascii="Arial" w:hAnsi="Arial" w:cs="Arial"/>
        </w:rPr>
      </w:pPr>
      <w:r w:rsidRPr="002A33B0">
        <w:rPr>
          <w:rFonts w:ascii="Arial" w:hAnsi="Arial" w:cs="Arial"/>
        </w:rPr>
        <w:t>Le titulaire atteste en outre l’exactitude des renseignements prévus aux articles R.</w:t>
      </w:r>
      <w:r w:rsidR="00A63F61" w:rsidRPr="002A33B0">
        <w:rPr>
          <w:rFonts w:ascii="Arial" w:hAnsi="Arial" w:cs="Arial"/>
        </w:rPr>
        <w:t xml:space="preserve"> </w:t>
      </w:r>
      <w:r w:rsidRPr="002A33B0">
        <w:rPr>
          <w:rFonts w:ascii="Arial" w:hAnsi="Arial" w:cs="Arial"/>
        </w:rPr>
        <w:t>2</w:t>
      </w:r>
      <w:r w:rsidR="00A877A7">
        <w:rPr>
          <w:rFonts w:ascii="Arial" w:hAnsi="Arial" w:cs="Arial"/>
        </w:rPr>
        <w:t>1</w:t>
      </w:r>
      <w:r w:rsidRPr="002A33B0">
        <w:rPr>
          <w:rFonts w:ascii="Arial" w:hAnsi="Arial" w:cs="Arial"/>
        </w:rPr>
        <w:t xml:space="preserve">43-3, </w:t>
      </w:r>
      <w:r w:rsidR="00A877A7">
        <w:rPr>
          <w:rFonts w:ascii="Arial" w:hAnsi="Arial" w:cs="Arial"/>
        </w:rPr>
        <w:t xml:space="preserve">à </w:t>
      </w:r>
      <w:r w:rsidRPr="002A33B0">
        <w:rPr>
          <w:rFonts w:ascii="Arial" w:hAnsi="Arial" w:cs="Arial"/>
        </w:rPr>
        <w:t>R.</w:t>
      </w:r>
      <w:r w:rsidR="00A63F61" w:rsidRPr="002A33B0">
        <w:rPr>
          <w:rFonts w:ascii="Arial" w:hAnsi="Arial" w:cs="Arial"/>
        </w:rPr>
        <w:t xml:space="preserve"> </w:t>
      </w:r>
      <w:r w:rsidRPr="002A33B0">
        <w:rPr>
          <w:rFonts w:ascii="Arial" w:hAnsi="Arial" w:cs="Arial"/>
        </w:rPr>
        <w:t>2</w:t>
      </w:r>
      <w:r w:rsidR="00A877A7">
        <w:rPr>
          <w:rFonts w:ascii="Arial" w:hAnsi="Arial" w:cs="Arial"/>
        </w:rPr>
        <w:t>1</w:t>
      </w:r>
      <w:r w:rsidRPr="002A33B0">
        <w:rPr>
          <w:rFonts w:ascii="Arial" w:hAnsi="Arial" w:cs="Arial"/>
        </w:rPr>
        <w:t>43-9 du code de la commande publique.</w:t>
      </w:r>
    </w:p>
    <w:p w14:paraId="367E726B" w14:textId="1C88EABC" w:rsidR="00306D20" w:rsidRPr="007A6A5D" w:rsidRDefault="00A63F61" w:rsidP="000A6E26">
      <w:pPr>
        <w:pStyle w:val="Titre2"/>
        <w:numPr>
          <w:ilvl w:val="0"/>
          <w:numId w:val="0"/>
        </w:numPr>
        <w:rPr>
          <w:rFonts w:ascii="Arial" w:hAnsi="Arial" w:cs="Arial"/>
          <w:sz w:val="22"/>
        </w:rPr>
      </w:pPr>
      <w:bookmarkStart w:id="131" w:name="_Toc190871963"/>
      <w:r w:rsidRPr="007A6A5D">
        <w:rPr>
          <w:rFonts w:ascii="Arial" w:hAnsi="Arial" w:cs="Arial"/>
          <w:sz w:val="22"/>
        </w:rPr>
        <w:t>1</w:t>
      </w:r>
      <w:r w:rsidR="007A6E22">
        <w:rPr>
          <w:rFonts w:ascii="Arial" w:hAnsi="Arial" w:cs="Arial"/>
          <w:sz w:val="22"/>
        </w:rPr>
        <w:t>1</w:t>
      </w:r>
      <w:r w:rsidRPr="007A6A5D">
        <w:rPr>
          <w:rFonts w:ascii="Arial" w:hAnsi="Arial" w:cs="Arial"/>
          <w:sz w:val="22"/>
        </w:rPr>
        <w:t>.4.</w:t>
      </w:r>
      <w:r w:rsidRPr="007A6A5D">
        <w:rPr>
          <w:rFonts w:ascii="Arial" w:hAnsi="Arial" w:cs="Arial"/>
          <w:sz w:val="22"/>
        </w:rPr>
        <w:tab/>
      </w:r>
      <w:r w:rsidR="00C067B1" w:rsidRPr="007A6A5D">
        <w:rPr>
          <w:rFonts w:ascii="Arial" w:hAnsi="Arial" w:cs="Arial"/>
          <w:sz w:val="22"/>
        </w:rPr>
        <w:t>Respect du droit du travail</w:t>
      </w:r>
      <w:r w:rsidR="00306D20" w:rsidRPr="007A6A5D">
        <w:rPr>
          <w:rFonts w:ascii="Arial" w:hAnsi="Arial" w:cs="Arial"/>
          <w:sz w:val="22"/>
        </w:rPr>
        <w:t xml:space="preserve"> - déclaration du titulaire</w:t>
      </w:r>
      <w:bookmarkEnd w:id="131"/>
    </w:p>
    <w:p w14:paraId="2BF83C87" w14:textId="77777777" w:rsidR="00306D20" w:rsidRPr="002A33B0" w:rsidRDefault="00306D20" w:rsidP="00620A76">
      <w:pPr>
        <w:rPr>
          <w:rFonts w:ascii="Arial" w:hAnsi="Arial" w:cs="Arial"/>
        </w:rPr>
      </w:pPr>
      <w:r w:rsidRPr="002A33B0">
        <w:rPr>
          <w:rFonts w:ascii="Arial" w:hAnsi="Arial" w:cs="Arial"/>
        </w:rPr>
        <w:t>L’article L. 8222-6 du code du travail s’applique :</w:t>
      </w:r>
    </w:p>
    <w:p w14:paraId="6D36CFB9" w14:textId="77777777" w:rsidR="00306D20" w:rsidRPr="002A33B0" w:rsidRDefault="00306D20" w:rsidP="00620A76">
      <w:pPr>
        <w:rPr>
          <w:rFonts w:ascii="Arial" w:hAnsi="Arial" w:cs="Arial"/>
        </w:rPr>
      </w:pPr>
      <w:r w:rsidRPr="002A33B0">
        <w:rPr>
          <w:rFonts w:ascii="Arial" w:hAnsi="Arial" w:cs="Arial"/>
        </w:rPr>
        <w:t xml:space="preserve">« 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w:t>
      </w:r>
    </w:p>
    <w:p w14:paraId="6ACBCD63" w14:textId="77777777" w:rsidR="00306D20" w:rsidRPr="002A33B0" w:rsidRDefault="00306D20" w:rsidP="00620A76">
      <w:pPr>
        <w:rPr>
          <w:rFonts w:ascii="Arial" w:hAnsi="Arial" w:cs="Arial"/>
        </w:rPr>
      </w:pPr>
      <w:r w:rsidRPr="002A33B0">
        <w:rPr>
          <w:rFonts w:ascii="Arial" w:hAnsi="Arial" w:cs="Arial"/>
        </w:rPr>
        <w:t xml:space="preserve">L'entreprise ainsi mise en demeure apporte à la personne publique, dans un délai de deux mois, la preuve qu'elle a mis fin à la situation délictuelle. A défaut, le contrat peut être rompu sans indemnité, aux frais et risques de l'entrepreneur. </w:t>
      </w:r>
    </w:p>
    <w:p w14:paraId="27933F6F" w14:textId="77777777" w:rsidR="00306D20" w:rsidRPr="002A33B0" w:rsidRDefault="00306D20" w:rsidP="00620A76">
      <w:pPr>
        <w:rPr>
          <w:rFonts w:ascii="Arial" w:hAnsi="Arial" w:cs="Arial"/>
        </w:rPr>
      </w:pPr>
      <w:r w:rsidRPr="002A33B0">
        <w:rPr>
          <w:rFonts w:ascii="Arial" w:hAnsi="Arial" w:cs="Arial"/>
        </w:rPr>
        <w:t xml:space="preserve">La personne morale de droit public informe l’agent auteur du signalement des suites données par l'entreprise à son injonction. </w:t>
      </w:r>
    </w:p>
    <w:p w14:paraId="56F55186" w14:textId="69840552" w:rsidR="00306D20" w:rsidRPr="002A33B0" w:rsidRDefault="00306D20" w:rsidP="00620A76">
      <w:pPr>
        <w:rPr>
          <w:rFonts w:ascii="Arial" w:hAnsi="Arial" w:cs="Arial"/>
        </w:rPr>
      </w:pPr>
      <w:r w:rsidRPr="002A33B0">
        <w:rPr>
          <w:rFonts w:ascii="Arial" w:hAnsi="Arial" w:cs="Arial"/>
        </w:rPr>
        <w:t xml:space="preserve">A défaut de respecter les obligations qui découlent </w:t>
      </w:r>
      <w:r w:rsidR="00964B37" w:rsidRPr="002A33B0">
        <w:rPr>
          <w:rFonts w:ascii="Arial" w:hAnsi="Arial" w:cs="Arial"/>
        </w:rPr>
        <w:t>des premiers et troisièmes alinéas</w:t>
      </w:r>
      <w:r w:rsidRPr="002A33B0">
        <w:rPr>
          <w:rFonts w:ascii="Arial" w:hAnsi="Arial" w:cs="Arial"/>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 »</w:t>
      </w:r>
    </w:p>
    <w:p w14:paraId="72E6BD97" w14:textId="68D977EA" w:rsidR="00CD053B" w:rsidRPr="002A33B0" w:rsidRDefault="00CD053B" w:rsidP="00620A76">
      <w:pPr>
        <w:rPr>
          <w:rFonts w:ascii="Arial" w:hAnsi="Arial" w:cs="Arial"/>
        </w:rPr>
      </w:pPr>
      <w:r w:rsidRPr="002A33B0">
        <w:rPr>
          <w:rFonts w:ascii="Arial" w:hAnsi="Arial" w:cs="Arial"/>
        </w:rPr>
        <w:t>Le titulaire s’engage à répercuter les obligations issues du présent article dans les contrats passés avec ses sous-traitants.</w:t>
      </w:r>
    </w:p>
    <w:p w14:paraId="1C457778" w14:textId="5AD820C1" w:rsidR="00306D20" w:rsidRPr="00BC18CA" w:rsidRDefault="00A63F61" w:rsidP="00BC18CA">
      <w:pPr>
        <w:pStyle w:val="Titre2"/>
        <w:numPr>
          <w:ilvl w:val="0"/>
          <w:numId w:val="0"/>
        </w:numPr>
        <w:rPr>
          <w:rFonts w:ascii="Arial" w:hAnsi="Arial" w:cs="Arial"/>
          <w:sz w:val="22"/>
        </w:rPr>
      </w:pPr>
      <w:bookmarkStart w:id="132" w:name="_Toc190871964"/>
      <w:r w:rsidRPr="00BC18CA">
        <w:rPr>
          <w:rFonts w:ascii="Arial" w:hAnsi="Arial" w:cs="Arial"/>
          <w:sz w:val="22"/>
        </w:rPr>
        <w:t>1</w:t>
      </w:r>
      <w:r w:rsidR="007A6E22" w:rsidRPr="00BC18CA">
        <w:rPr>
          <w:rFonts w:ascii="Arial" w:hAnsi="Arial" w:cs="Arial"/>
          <w:sz w:val="22"/>
        </w:rPr>
        <w:t>1</w:t>
      </w:r>
      <w:r w:rsidRPr="00BC18CA">
        <w:rPr>
          <w:rFonts w:ascii="Arial" w:hAnsi="Arial" w:cs="Arial"/>
          <w:sz w:val="22"/>
        </w:rPr>
        <w:t>.5.</w:t>
      </w:r>
      <w:r w:rsidRPr="00BC18CA">
        <w:rPr>
          <w:rFonts w:ascii="Arial" w:hAnsi="Arial" w:cs="Arial"/>
          <w:sz w:val="22"/>
        </w:rPr>
        <w:tab/>
      </w:r>
      <w:r w:rsidR="00306D20" w:rsidRPr="00BC18CA">
        <w:rPr>
          <w:rFonts w:ascii="Arial" w:hAnsi="Arial" w:cs="Arial"/>
          <w:sz w:val="22"/>
        </w:rPr>
        <w:t>Tribunaux compétents</w:t>
      </w:r>
      <w:bookmarkEnd w:id="132"/>
    </w:p>
    <w:p w14:paraId="3004FEC0" w14:textId="77777777" w:rsidR="00306D20" w:rsidRPr="002A33B0" w:rsidRDefault="00306D20" w:rsidP="00620A76">
      <w:pPr>
        <w:rPr>
          <w:rFonts w:ascii="Arial" w:hAnsi="Arial" w:cs="Arial"/>
        </w:rPr>
      </w:pPr>
      <w:r w:rsidRPr="002A33B0">
        <w:rPr>
          <w:rFonts w:ascii="Arial" w:hAnsi="Arial" w:cs="Arial"/>
        </w:rPr>
        <w:t>Le présent accord-cadre est soumis au droit administratif français et les juridictions administratives françaises sont seules compétentes pour connaître des litiges en découlant.</w:t>
      </w:r>
    </w:p>
    <w:p w14:paraId="4AADE284" w14:textId="626250A3" w:rsidR="00306D20" w:rsidRDefault="00306D20" w:rsidP="00620A76">
      <w:pPr>
        <w:rPr>
          <w:rFonts w:ascii="Arial" w:hAnsi="Arial" w:cs="Arial"/>
        </w:rPr>
      </w:pPr>
      <w:r w:rsidRPr="002A33B0">
        <w:rPr>
          <w:rFonts w:ascii="Arial" w:hAnsi="Arial" w:cs="Arial"/>
        </w:rPr>
        <w:t>Pour le présent marché, les parties conviennent que les différends relevant du tribunal administratif sont soumis au tribunal administratif de Toulon.</w:t>
      </w:r>
    </w:p>
    <w:p w14:paraId="70BC71CD" w14:textId="77777777" w:rsidR="000A6E26" w:rsidRPr="002A33B0" w:rsidRDefault="000A6E26" w:rsidP="00620A76">
      <w:pPr>
        <w:rPr>
          <w:rFonts w:ascii="Arial" w:hAnsi="Arial" w:cs="Arial"/>
        </w:rPr>
      </w:pPr>
    </w:p>
    <w:p w14:paraId="1A2FE239" w14:textId="6BC1BF02" w:rsidR="00BC48E9" w:rsidRPr="002A33B0" w:rsidRDefault="00BC48E9" w:rsidP="00BC48E9">
      <w:pPr>
        <w:jc w:val="center"/>
        <w:rPr>
          <w:rFonts w:ascii="Arial" w:hAnsi="Arial" w:cs="Arial"/>
        </w:rPr>
      </w:pPr>
      <w:r w:rsidRPr="002A33B0">
        <w:rPr>
          <w:rFonts w:ascii="Arial" w:hAnsi="Arial" w:cs="Arial"/>
        </w:rPr>
        <w:t xml:space="preserve">Tribunal administratif de </w:t>
      </w:r>
      <w:r w:rsidR="00B5591A">
        <w:rPr>
          <w:rFonts w:ascii="Arial" w:hAnsi="Arial" w:cs="Arial"/>
        </w:rPr>
        <w:t>MELUN</w:t>
      </w:r>
    </w:p>
    <w:p w14:paraId="3A0654E3" w14:textId="08DE6F62" w:rsidR="00BC48E9" w:rsidRPr="002A33B0" w:rsidRDefault="00B5591A" w:rsidP="00BC48E9">
      <w:pPr>
        <w:jc w:val="center"/>
        <w:rPr>
          <w:rFonts w:ascii="Arial" w:hAnsi="Arial" w:cs="Arial"/>
        </w:rPr>
      </w:pPr>
      <w:r>
        <w:rPr>
          <w:rFonts w:ascii="Arial" w:hAnsi="Arial" w:cs="Arial"/>
        </w:rPr>
        <w:t>43, Rue du Général De Gaulle</w:t>
      </w:r>
    </w:p>
    <w:p w14:paraId="1FF35A70" w14:textId="6678F5DB" w:rsidR="00BC48E9" w:rsidRPr="002A33B0" w:rsidRDefault="00B5591A" w:rsidP="00BC48E9">
      <w:pPr>
        <w:jc w:val="center"/>
        <w:rPr>
          <w:rFonts w:ascii="Arial" w:hAnsi="Arial" w:cs="Arial"/>
        </w:rPr>
      </w:pPr>
      <w:r>
        <w:rPr>
          <w:rFonts w:ascii="Arial" w:hAnsi="Arial" w:cs="Arial"/>
        </w:rPr>
        <w:t>CP 8630</w:t>
      </w:r>
    </w:p>
    <w:p w14:paraId="55E14996" w14:textId="2F037A0B" w:rsidR="00BC48E9" w:rsidRPr="002A33B0" w:rsidRDefault="00B5591A" w:rsidP="00BC48E9">
      <w:pPr>
        <w:jc w:val="center"/>
        <w:rPr>
          <w:rFonts w:ascii="Arial" w:hAnsi="Arial" w:cs="Arial"/>
        </w:rPr>
      </w:pPr>
      <w:r>
        <w:rPr>
          <w:rFonts w:ascii="Arial" w:hAnsi="Arial" w:cs="Arial"/>
        </w:rPr>
        <w:t>77008 MELUN</w:t>
      </w:r>
    </w:p>
    <w:p w14:paraId="3ED0E399" w14:textId="41E24FB5" w:rsidR="00BC48E9" w:rsidRPr="002A33B0" w:rsidRDefault="00BC48E9" w:rsidP="00BC48E9">
      <w:pPr>
        <w:jc w:val="center"/>
        <w:rPr>
          <w:rFonts w:ascii="Arial" w:hAnsi="Arial" w:cs="Arial"/>
        </w:rPr>
      </w:pPr>
      <w:r w:rsidRPr="002A33B0">
        <w:rPr>
          <w:rFonts w:ascii="Arial" w:hAnsi="Arial" w:cs="Arial"/>
        </w:rPr>
        <w:t xml:space="preserve">Tel : </w:t>
      </w:r>
      <w:r w:rsidR="00B5591A">
        <w:rPr>
          <w:rFonts w:ascii="Arial" w:hAnsi="Arial" w:cs="Arial"/>
        </w:rPr>
        <w:t>01 60 56 66 30</w:t>
      </w:r>
    </w:p>
    <w:p w14:paraId="77940C76" w14:textId="1D272B63" w:rsidR="00BC48E9" w:rsidRPr="002A33B0" w:rsidRDefault="00BC48E9" w:rsidP="00BC48E9">
      <w:pPr>
        <w:jc w:val="center"/>
        <w:rPr>
          <w:rFonts w:ascii="Arial" w:hAnsi="Arial" w:cs="Arial"/>
        </w:rPr>
      </w:pPr>
      <w:r w:rsidRPr="002A33B0">
        <w:rPr>
          <w:rFonts w:ascii="Arial" w:hAnsi="Arial" w:cs="Arial"/>
        </w:rPr>
        <w:t xml:space="preserve">Site internet : </w:t>
      </w:r>
      <w:hyperlink r:id="rId21" w:history="1">
        <w:r w:rsidR="00B5591A" w:rsidRPr="0041400B">
          <w:rPr>
            <w:rStyle w:val="Lienhypertexte"/>
            <w:rFonts w:ascii="Arial" w:hAnsi="Arial" w:cs="Arial"/>
          </w:rPr>
          <w:t>greffe.ta-melun@juradm.fr</w:t>
        </w:r>
      </w:hyperlink>
      <w:r w:rsidRPr="002A33B0">
        <w:rPr>
          <w:rFonts w:ascii="Arial" w:hAnsi="Arial" w:cs="Arial"/>
        </w:rPr>
        <w:t xml:space="preserve"> </w:t>
      </w:r>
    </w:p>
    <w:p w14:paraId="0BD7C8D5" w14:textId="7A4684A2" w:rsidR="00306D20" w:rsidRPr="007A6A5D" w:rsidRDefault="00A63F61" w:rsidP="000A6E26">
      <w:pPr>
        <w:pStyle w:val="Titre2"/>
        <w:numPr>
          <w:ilvl w:val="0"/>
          <w:numId w:val="0"/>
        </w:numPr>
        <w:rPr>
          <w:rFonts w:ascii="Arial" w:hAnsi="Arial" w:cs="Arial"/>
          <w:sz w:val="22"/>
        </w:rPr>
      </w:pPr>
      <w:bookmarkStart w:id="133" w:name="_Toc190871965"/>
      <w:r w:rsidRPr="007A6A5D">
        <w:rPr>
          <w:rFonts w:ascii="Arial" w:hAnsi="Arial" w:cs="Arial"/>
          <w:sz w:val="22"/>
        </w:rPr>
        <w:t>1</w:t>
      </w:r>
      <w:r w:rsidR="007A6E22">
        <w:rPr>
          <w:rFonts w:ascii="Arial" w:hAnsi="Arial" w:cs="Arial"/>
          <w:sz w:val="22"/>
        </w:rPr>
        <w:t>1</w:t>
      </w:r>
      <w:r w:rsidRPr="007A6A5D">
        <w:rPr>
          <w:rFonts w:ascii="Arial" w:hAnsi="Arial" w:cs="Arial"/>
          <w:sz w:val="22"/>
        </w:rPr>
        <w:t>.6.</w:t>
      </w:r>
      <w:r w:rsidRPr="007A6A5D">
        <w:rPr>
          <w:rFonts w:ascii="Arial" w:hAnsi="Arial" w:cs="Arial"/>
          <w:sz w:val="22"/>
        </w:rPr>
        <w:tab/>
      </w:r>
      <w:r w:rsidR="00306D20" w:rsidRPr="007A6A5D">
        <w:rPr>
          <w:rFonts w:ascii="Arial" w:hAnsi="Arial" w:cs="Arial"/>
          <w:sz w:val="22"/>
        </w:rPr>
        <w:t>Service liquidateur, ordonnateur secondaire et comptable assignataire</w:t>
      </w:r>
      <w:bookmarkEnd w:id="133"/>
    </w:p>
    <w:p w14:paraId="1255E99E" w14:textId="77777777" w:rsidR="003D6AF6" w:rsidRPr="002A33B0" w:rsidRDefault="003D6AF6" w:rsidP="003D6AF6">
      <w:pPr>
        <w:rPr>
          <w:rFonts w:ascii="Arial" w:hAnsi="Arial" w:cs="Arial"/>
          <w:b/>
          <w:u w:val="single"/>
        </w:rPr>
      </w:pPr>
      <w:r w:rsidRPr="002A33B0">
        <w:rPr>
          <w:rFonts w:ascii="Arial" w:hAnsi="Arial" w:cs="Arial"/>
          <w:b/>
          <w:u w:val="single"/>
        </w:rPr>
        <w:t>L’entité liquidatrice, chargée de vérifier la réalité des créances et d'arrêter le montant du paiement est :</w:t>
      </w:r>
    </w:p>
    <w:p w14:paraId="04F0117E" w14:textId="77777777" w:rsidR="003D6AF6" w:rsidRPr="002A33B0" w:rsidRDefault="003D6AF6" w:rsidP="003D6AF6">
      <w:pPr>
        <w:rPr>
          <w:rFonts w:ascii="Arial" w:hAnsi="Arial" w:cs="Arial"/>
        </w:rPr>
      </w:pPr>
      <w:r w:rsidRPr="002A33B0">
        <w:rPr>
          <w:rFonts w:ascii="Arial" w:hAnsi="Arial" w:cs="Arial"/>
        </w:rPr>
        <w:t>DC DIRISI – Service Ingénierie Contractuelle et Logistique</w:t>
      </w:r>
    </w:p>
    <w:p w14:paraId="08DBC001" w14:textId="77777777" w:rsidR="003D6AF6" w:rsidRPr="002A33B0" w:rsidRDefault="003D6AF6" w:rsidP="003D6AF6">
      <w:pPr>
        <w:rPr>
          <w:rFonts w:ascii="Arial" w:hAnsi="Arial" w:cs="Arial"/>
        </w:rPr>
      </w:pPr>
      <w:r w:rsidRPr="002A33B0">
        <w:rPr>
          <w:rFonts w:ascii="Arial" w:hAnsi="Arial" w:cs="Arial"/>
        </w:rPr>
        <w:lastRenderedPageBreak/>
        <w:t>Département Approvisionnement, Ordonnance et Gestion de Biens - Bureau Ordonnancement</w:t>
      </w:r>
    </w:p>
    <w:p w14:paraId="7161A6CD" w14:textId="1683E828" w:rsidR="003D6AF6" w:rsidRPr="002A33B0" w:rsidRDefault="003D6AF6" w:rsidP="003D6AF6">
      <w:pPr>
        <w:rPr>
          <w:rFonts w:ascii="Arial" w:hAnsi="Arial" w:cs="Arial"/>
        </w:rPr>
      </w:pPr>
      <w:r w:rsidRPr="002A33B0">
        <w:rPr>
          <w:rFonts w:ascii="Arial" w:hAnsi="Arial" w:cs="Arial"/>
        </w:rPr>
        <w:t>Fort de Bicêtre - BP7 / 94272 LE KREMLIN-BICETRE</w:t>
      </w:r>
    </w:p>
    <w:p w14:paraId="6A08A0D7" w14:textId="77777777" w:rsidR="003D6AF6" w:rsidRPr="002A33B0" w:rsidRDefault="003D6AF6" w:rsidP="005613DF">
      <w:pPr>
        <w:spacing w:before="120"/>
        <w:rPr>
          <w:rFonts w:ascii="Arial" w:hAnsi="Arial" w:cs="Arial"/>
          <w:b/>
          <w:u w:val="single"/>
        </w:rPr>
      </w:pPr>
      <w:r w:rsidRPr="002A33B0">
        <w:rPr>
          <w:rFonts w:ascii="Arial" w:hAnsi="Arial" w:cs="Arial"/>
          <w:b/>
          <w:u w:val="single"/>
        </w:rPr>
        <w:t>L'ordonnateur secondaire chargé d'émettre le mandat est :</w:t>
      </w:r>
    </w:p>
    <w:p w14:paraId="680F47BF" w14:textId="77777777" w:rsidR="003D6AF6" w:rsidRPr="002A33B0" w:rsidRDefault="003D6AF6" w:rsidP="00A63F61">
      <w:pPr>
        <w:rPr>
          <w:rFonts w:ascii="Arial" w:hAnsi="Arial" w:cs="Arial"/>
        </w:rPr>
      </w:pPr>
      <w:r w:rsidRPr="002A33B0">
        <w:rPr>
          <w:rFonts w:ascii="Arial" w:hAnsi="Arial" w:cs="Arial"/>
        </w:rPr>
        <w:t>Monsieur le Directeur de la DC DIRISI</w:t>
      </w:r>
    </w:p>
    <w:p w14:paraId="2D405CF4" w14:textId="77777777" w:rsidR="003D6AF6" w:rsidRPr="002A33B0" w:rsidRDefault="003D6AF6" w:rsidP="003D6AF6">
      <w:pPr>
        <w:rPr>
          <w:rFonts w:ascii="Arial" w:hAnsi="Arial" w:cs="Arial"/>
        </w:rPr>
      </w:pPr>
      <w:r w:rsidRPr="002A33B0">
        <w:rPr>
          <w:rFonts w:ascii="Arial" w:hAnsi="Arial" w:cs="Arial"/>
        </w:rPr>
        <w:t xml:space="preserve">Fort de Bicêtre BP7 / 94272 LE KREMLIN-BICETRE </w:t>
      </w:r>
    </w:p>
    <w:p w14:paraId="193ACC11" w14:textId="77777777" w:rsidR="003D6AF6" w:rsidRPr="002A33B0" w:rsidRDefault="003D6AF6" w:rsidP="003D6AF6">
      <w:pPr>
        <w:rPr>
          <w:rFonts w:ascii="Arial" w:hAnsi="Arial" w:cs="Arial"/>
        </w:rPr>
      </w:pPr>
    </w:p>
    <w:p w14:paraId="2B4A65E2" w14:textId="034ADFCB" w:rsidR="00306D20" w:rsidRDefault="00306D20" w:rsidP="003D6AF6">
      <w:pPr>
        <w:rPr>
          <w:rFonts w:ascii="Arial" w:hAnsi="Arial" w:cs="Arial"/>
        </w:rPr>
      </w:pPr>
      <w:r w:rsidRPr="002A33B0">
        <w:rPr>
          <w:rFonts w:ascii="Arial" w:hAnsi="Arial" w:cs="Arial"/>
        </w:rPr>
        <w:t>Cette autorité est également chargée de fournir au titulaire, ainsi qu’au bénéficiaire de cession de créance ou de nantissement de créance résultant du présent marché ou d’une transmission au titre de</w:t>
      </w:r>
      <w:r w:rsidR="000D14B6">
        <w:rPr>
          <w:rFonts w:ascii="Arial" w:hAnsi="Arial" w:cs="Arial"/>
        </w:rPr>
        <w:t>s</w:t>
      </w:r>
      <w:r w:rsidR="00964B37">
        <w:rPr>
          <w:rFonts w:ascii="Arial" w:hAnsi="Arial" w:cs="Arial"/>
        </w:rPr>
        <w:t xml:space="preserve"> </w:t>
      </w:r>
      <w:r w:rsidRPr="002A33B0">
        <w:rPr>
          <w:rFonts w:ascii="Arial" w:hAnsi="Arial" w:cs="Arial"/>
        </w:rPr>
        <w:t>article</w:t>
      </w:r>
      <w:r w:rsidR="000D14B6">
        <w:rPr>
          <w:rFonts w:ascii="Arial" w:hAnsi="Arial" w:cs="Arial"/>
        </w:rPr>
        <w:t>s</w:t>
      </w:r>
      <w:r w:rsidRPr="002A33B0">
        <w:rPr>
          <w:rFonts w:ascii="Arial" w:hAnsi="Arial" w:cs="Arial"/>
        </w:rPr>
        <w:t xml:space="preserve"> R.</w:t>
      </w:r>
      <w:r w:rsidR="00A63F61" w:rsidRPr="002A33B0">
        <w:rPr>
          <w:rFonts w:ascii="Arial" w:hAnsi="Arial" w:cs="Arial"/>
        </w:rPr>
        <w:t xml:space="preserve"> </w:t>
      </w:r>
      <w:r w:rsidRPr="002A33B0">
        <w:rPr>
          <w:rFonts w:ascii="Arial" w:hAnsi="Arial" w:cs="Arial"/>
        </w:rPr>
        <w:t>2</w:t>
      </w:r>
      <w:r w:rsidR="000D14B6">
        <w:rPr>
          <w:rFonts w:ascii="Arial" w:hAnsi="Arial" w:cs="Arial"/>
        </w:rPr>
        <w:t>1</w:t>
      </w:r>
      <w:r w:rsidRPr="002A33B0">
        <w:rPr>
          <w:rFonts w:ascii="Arial" w:hAnsi="Arial" w:cs="Arial"/>
        </w:rPr>
        <w:t>91-</w:t>
      </w:r>
      <w:r w:rsidR="000D14B6">
        <w:rPr>
          <w:rFonts w:ascii="Arial" w:hAnsi="Arial" w:cs="Arial"/>
        </w:rPr>
        <w:t>23 à R. 2191-25</w:t>
      </w:r>
      <w:r w:rsidRPr="002A33B0">
        <w:rPr>
          <w:rFonts w:ascii="Arial" w:hAnsi="Arial" w:cs="Arial"/>
        </w:rPr>
        <w:t xml:space="preserve"> du code de la commande publique, les documents prévus par l’article R</w:t>
      </w:r>
      <w:r w:rsidR="00A63F61" w:rsidRPr="002A33B0">
        <w:rPr>
          <w:rFonts w:ascii="Arial" w:hAnsi="Arial" w:cs="Arial"/>
        </w:rPr>
        <w:t xml:space="preserve">. </w:t>
      </w:r>
      <w:r w:rsidRPr="002A33B0">
        <w:rPr>
          <w:rFonts w:ascii="Arial" w:hAnsi="Arial" w:cs="Arial"/>
        </w:rPr>
        <w:t>2</w:t>
      </w:r>
      <w:r w:rsidR="000D14B6">
        <w:rPr>
          <w:rFonts w:ascii="Arial" w:hAnsi="Arial" w:cs="Arial"/>
        </w:rPr>
        <w:t>1</w:t>
      </w:r>
      <w:r w:rsidRPr="002A33B0">
        <w:rPr>
          <w:rFonts w:ascii="Arial" w:hAnsi="Arial" w:cs="Arial"/>
        </w:rPr>
        <w:t>91-</w:t>
      </w:r>
      <w:r w:rsidR="000D14B6">
        <w:rPr>
          <w:rFonts w:ascii="Arial" w:hAnsi="Arial" w:cs="Arial"/>
        </w:rPr>
        <w:t>34</w:t>
      </w:r>
      <w:r w:rsidRPr="002A33B0">
        <w:rPr>
          <w:rFonts w:ascii="Arial" w:hAnsi="Arial" w:cs="Arial"/>
        </w:rPr>
        <w:t xml:space="preserve"> dudit code (état sommaire des fournitures effectuées, décompte des droits constatés et des paiements intervenus).</w:t>
      </w:r>
    </w:p>
    <w:p w14:paraId="0515AACF" w14:textId="77777777" w:rsidR="003D6AF6" w:rsidRPr="002A33B0" w:rsidRDefault="003D6AF6" w:rsidP="00620A76">
      <w:pPr>
        <w:rPr>
          <w:rFonts w:ascii="Arial" w:hAnsi="Arial" w:cs="Arial"/>
        </w:rPr>
      </w:pPr>
    </w:p>
    <w:p w14:paraId="2AB8EBFD" w14:textId="331D4610" w:rsidR="00306D20" w:rsidRPr="002A33B0" w:rsidRDefault="00306D20" w:rsidP="00620A76">
      <w:pPr>
        <w:rPr>
          <w:rFonts w:ascii="Arial" w:hAnsi="Arial" w:cs="Arial"/>
          <w:b/>
          <w:u w:val="single"/>
        </w:rPr>
      </w:pPr>
      <w:r w:rsidRPr="002A33B0">
        <w:rPr>
          <w:rFonts w:ascii="Arial" w:hAnsi="Arial" w:cs="Arial"/>
          <w:b/>
          <w:u w:val="single"/>
        </w:rPr>
        <w:t>Le comptable assignataire chargé des paiements est :</w:t>
      </w:r>
    </w:p>
    <w:p w14:paraId="13421BB5" w14:textId="77777777" w:rsidR="00306D20" w:rsidRPr="002A33B0" w:rsidRDefault="00306D20" w:rsidP="00620A76">
      <w:pPr>
        <w:rPr>
          <w:rFonts w:ascii="Arial" w:hAnsi="Arial" w:cs="Arial"/>
        </w:rPr>
      </w:pPr>
      <w:r w:rsidRPr="002A33B0">
        <w:rPr>
          <w:rFonts w:ascii="Arial" w:hAnsi="Arial" w:cs="Arial"/>
        </w:rPr>
        <w:t>L’agent comptable des services industriels de l’armement</w:t>
      </w:r>
    </w:p>
    <w:p w14:paraId="6A2DBD94" w14:textId="77777777" w:rsidR="00306D20" w:rsidRPr="002A33B0" w:rsidRDefault="00306D20" w:rsidP="00620A76">
      <w:pPr>
        <w:rPr>
          <w:rFonts w:ascii="Arial" w:hAnsi="Arial" w:cs="Arial"/>
        </w:rPr>
      </w:pPr>
      <w:r w:rsidRPr="002A33B0">
        <w:rPr>
          <w:rFonts w:ascii="Arial" w:hAnsi="Arial" w:cs="Arial"/>
        </w:rPr>
        <w:t>11 rue des remparts Le Vendôme III</w:t>
      </w:r>
    </w:p>
    <w:p w14:paraId="77CEB3E6" w14:textId="569712D9" w:rsidR="00306D20" w:rsidRPr="002A33B0" w:rsidRDefault="00306D20" w:rsidP="00620A76">
      <w:pPr>
        <w:rPr>
          <w:rFonts w:ascii="Arial" w:hAnsi="Arial" w:cs="Arial"/>
        </w:rPr>
      </w:pPr>
      <w:r w:rsidRPr="002A33B0">
        <w:rPr>
          <w:rFonts w:ascii="Arial" w:hAnsi="Arial" w:cs="Arial"/>
        </w:rPr>
        <w:t>93 196-NOISY LE GRAND</w:t>
      </w:r>
    </w:p>
    <w:p w14:paraId="3E3ED8EA" w14:textId="593705EB" w:rsidR="00306D20" w:rsidRPr="007A6A5D" w:rsidRDefault="00A63F61" w:rsidP="000A6E26">
      <w:pPr>
        <w:pStyle w:val="Titre2"/>
        <w:numPr>
          <w:ilvl w:val="0"/>
          <w:numId w:val="0"/>
        </w:numPr>
        <w:rPr>
          <w:rFonts w:ascii="Arial" w:hAnsi="Arial" w:cs="Arial"/>
          <w:sz w:val="22"/>
        </w:rPr>
      </w:pPr>
      <w:bookmarkStart w:id="134" w:name="_Toc190871966"/>
      <w:r w:rsidRPr="007A6A5D">
        <w:rPr>
          <w:rFonts w:ascii="Arial" w:hAnsi="Arial" w:cs="Arial"/>
          <w:sz w:val="22"/>
        </w:rPr>
        <w:t>1</w:t>
      </w:r>
      <w:r w:rsidR="007A6E22">
        <w:rPr>
          <w:rFonts w:ascii="Arial" w:hAnsi="Arial" w:cs="Arial"/>
          <w:sz w:val="22"/>
        </w:rPr>
        <w:t>1</w:t>
      </w:r>
      <w:r w:rsidRPr="007A6A5D">
        <w:rPr>
          <w:rFonts w:ascii="Arial" w:hAnsi="Arial" w:cs="Arial"/>
          <w:sz w:val="22"/>
        </w:rPr>
        <w:t>.7.</w:t>
      </w:r>
      <w:r w:rsidRPr="007A6A5D">
        <w:rPr>
          <w:rFonts w:ascii="Arial" w:hAnsi="Arial" w:cs="Arial"/>
          <w:sz w:val="22"/>
        </w:rPr>
        <w:tab/>
      </w:r>
      <w:r w:rsidR="00306D20" w:rsidRPr="007A6A5D">
        <w:rPr>
          <w:rFonts w:ascii="Arial" w:hAnsi="Arial" w:cs="Arial"/>
          <w:sz w:val="22"/>
        </w:rPr>
        <w:t>Dématérialisation des actes</w:t>
      </w:r>
      <w:bookmarkEnd w:id="134"/>
    </w:p>
    <w:p w14:paraId="64FDD427" w14:textId="5DFD0DB0" w:rsidR="00DA03BC" w:rsidRDefault="00306D20" w:rsidP="00620A76">
      <w:pPr>
        <w:rPr>
          <w:rFonts w:ascii="Arial" w:hAnsi="Arial" w:cs="Arial"/>
        </w:rPr>
      </w:pPr>
      <w:r w:rsidRPr="002A33B0">
        <w:rPr>
          <w:rFonts w:ascii="Arial" w:hAnsi="Arial" w:cs="Arial"/>
        </w:rPr>
        <w:t>Toute décision du pouvoir adjudicateur ou de son représentant peut être notifiée par voie dématérialisée. Ces actes dématérialisés sont transmis à l’adresse de correspondance du titulaire. Le titulaire accuse réception informatiquement de ces décisions.</w:t>
      </w:r>
    </w:p>
    <w:p w14:paraId="6DED68CA" w14:textId="013BFD17" w:rsidR="00306D20" w:rsidRPr="002A33B0" w:rsidRDefault="005400AB" w:rsidP="00FD6F58">
      <w:pPr>
        <w:pStyle w:val="Titre1"/>
      </w:pPr>
      <w:bookmarkStart w:id="135" w:name="_Toc190871967"/>
      <w:r>
        <w:t xml:space="preserve">12. </w:t>
      </w:r>
      <w:r w:rsidR="00306D20" w:rsidRPr="002A33B0">
        <w:t>OBLIGATIONS DIVERSES</w:t>
      </w:r>
      <w:bookmarkEnd w:id="135"/>
    </w:p>
    <w:p w14:paraId="47D9ECEB" w14:textId="77777777" w:rsidR="00306D20" w:rsidRPr="002A33B0" w:rsidRDefault="00306D20" w:rsidP="00B2684C">
      <w:pPr>
        <w:spacing w:before="120"/>
        <w:rPr>
          <w:rFonts w:ascii="Arial" w:hAnsi="Arial" w:cs="Arial"/>
        </w:rPr>
      </w:pPr>
      <w:r w:rsidRPr="002A33B0">
        <w:rPr>
          <w:rFonts w:ascii="Arial" w:hAnsi="Arial" w:cs="Arial"/>
        </w:rPr>
        <w:t>Le titulaire est tenu d’informer sans délai le pouvoir adjudicateur des modifications survenant au cours de l’exécution de l'accord-cadre et qui se rapportent :</w:t>
      </w:r>
    </w:p>
    <w:p w14:paraId="1B22DF7F" w14:textId="59E8CDBD" w:rsidR="000379F6" w:rsidRPr="002A33B0" w:rsidRDefault="0020578C" w:rsidP="007A6A5D">
      <w:pPr>
        <w:pStyle w:val="Paragraphedeliste"/>
        <w:numPr>
          <w:ilvl w:val="0"/>
          <w:numId w:val="12"/>
        </w:numPr>
        <w:spacing w:before="120"/>
        <w:rPr>
          <w:rFonts w:ascii="Arial" w:hAnsi="Arial" w:cs="Arial"/>
        </w:rPr>
      </w:pPr>
      <w:r>
        <w:rPr>
          <w:rFonts w:ascii="Arial" w:hAnsi="Arial" w:cs="Arial"/>
        </w:rPr>
        <w:t>A</w:t>
      </w:r>
      <w:r w:rsidR="00306D20" w:rsidRPr="002A33B0">
        <w:rPr>
          <w:rFonts w:ascii="Arial" w:hAnsi="Arial" w:cs="Arial"/>
        </w:rPr>
        <w:t>ux personnes ayant le pouvoir d’engager la société,</w:t>
      </w:r>
    </w:p>
    <w:p w14:paraId="50CDCBB0" w14:textId="669F6E28" w:rsidR="000379F6" w:rsidRPr="002A33B0" w:rsidRDefault="0020578C" w:rsidP="007A6A5D">
      <w:pPr>
        <w:pStyle w:val="Paragraphedeliste"/>
        <w:numPr>
          <w:ilvl w:val="0"/>
          <w:numId w:val="12"/>
        </w:numPr>
        <w:spacing w:before="120"/>
        <w:rPr>
          <w:rFonts w:ascii="Arial" w:hAnsi="Arial" w:cs="Arial"/>
        </w:rPr>
      </w:pPr>
      <w:r>
        <w:rPr>
          <w:rFonts w:ascii="Arial" w:hAnsi="Arial" w:cs="Arial"/>
        </w:rPr>
        <w:t>A</w:t>
      </w:r>
      <w:r w:rsidR="00306D20" w:rsidRPr="002A33B0">
        <w:rPr>
          <w:rFonts w:ascii="Arial" w:hAnsi="Arial" w:cs="Arial"/>
        </w:rPr>
        <w:t xml:space="preserve"> la forme juridique sous laquelle il exerce son activité,</w:t>
      </w:r>
    </w:p>
    <w:p w14:paraId="73F690EF" w14:textId="660E30A0" w:rsidR="000379F6" w:rsidRPr="002A33B0" w:rsidRDefault="0020578C" w:rsidP="007A6A5D">
      <w:pPr>
        <w:pStyle w:val="Paragraphedeliste"/>
        <w:numPr>
          <w:ilvl w:val="0"/>
          <w:numId w:val="12"/>
        </w:numPr>
        <w:spacing w:before="120"/>
        <w:rPr>
          <w:rFonts w:ascii="Arial" w:hAnsi="Arial" w:cs="Arial"/>
        </w:rPr>
      </w:pPr>
      <w:r>
        <w:rPr>
          <w:rFonts w:ascii="Arial" w:hAnsi="Arial" w:cs="Arial"/>
        </w:rPr>
        <w:t>A</w:t>
      </w:r>
      <w:r w:rsidR="00306D20" w:rsidRPr="002A33B0">
        <w:rPr>
          <w:rFonts w:ascii="Arial" w:hAnsi="Arial" w:cs="Arial"/>
        </w:rPr>
        <w:t xml:space="preserve"> sa raison sociale ou à sa dénomination,</w:t>
      </w:r>
    </w:p>
    <w:p w14:paraId="466C7F24" w14:textId="3A98A0FA" w:rsidR="000379F6" w:rsidRPr="002A33B0" w:rsidRDefault="0020578C" w:rsidP="007A6A5D">
      <w:pPr>
        <w:pStyle w:val="Paragraphedeliste"/>
        <w:numPr>
          <w:ilvl w:val="0"/>
          <w:numId w:val="12"/>
        </w:numPr>
        <w:spacing w:before="120"/>
        <w:rPr>
          <w:rFonts w:ascii="Arial" w:hAnsi="Arial" w:cs="Arial"/>
        </w:rPr>
      </w:pPr>
      <w:r>
        <w:rPr>
          <w:rFonts w:ascii="Arial" w:hAnsi="Arial" w:cs="Arial"/>
        </w:rPr>
        <w:t>A</w:t>
      </w:r>
      <w:r w:rsidR="00306D20" w:rsidRPr="002A33B0">
        <w:rPr>
          <w:rFonts w:ascii="Arial" w:hAnsi="Arial" w:cs="Arial"/>
        </w:rPr>
        <w:t xml:space="preserve"> son adresse ou à son siège social,</w:t>
      </w:r>
    </w:p>
    <w:p w14:paraId="271BE0EA" w14:textId="7FEB13C2" w:rsidR="00306D20" w:rsidRPr="002A33B0" w:rsidRDefault="0020578C" w:rsidP="007A6A5D">
      <w:pPr>
        <w:pStyle w:val="Paragraphedeliste"/>
        <w:numPr>
          <w:ilvl w:val="0"/>
          <w:numId w:val="12"/>
        </w:numPr>
        <w:spacing w:before="120"/>
        <w:rPr>
          <w:rFonts w:ascii="Arial" w:hAnsi="Arial" w:cs="Arial"/>
        </w:rPr>
      </w:pPr>
      <w:r>
        <w:rPr>
          <w:rFonts w:ascii="Arial" w:hAnsi="Arial" w:cs="Arial"/>
        </w:rPr>
        <w:t>E</w:t>
      </w:r>
      <w:r w:rsidR="00306D20" w:rsidRPr="002A33B0">
        <w:rPr>
          <w:rFonts w:ascii="Arial" w:hAnsi="Arial" w:cs="Arial"/>
        </w:rPr>
        <w:t>t de façon générale, à toutes les modifications importantes de fonctionnement de l’entreprise pouvant influer sur le déroulement de l'accord-cadre.</w:t>
      </w:r>
    </w:p>
    <w:p w14:paraId="18591816" w14:textId="4DB439B9" w:rsidR="009A6B9C" w:rsidRPr="002A33B0" w:rsidRDefault="00306D20" w:rsidP="00B2684C">
      <w:pPr>
        <w:spacing w:before="120"/>
        <w:rPr>
          <w:rFonts w:ascii="Arial" w:hAnsi="Arial" w:cs="Arial"/>
        </w:rPr>
      </w:pPr>
      <w:r w:rsidRPr="002A33B0">
        <w:rPr>
          <w:rFonts w:ascii="Arial" w:hAnsi="Arial" w:cs="Arial"/>
        </w:rPr>
        <w:t>Le titulaire doit informer le</w:t>
      </w:r>
      <w:r w:rsidR="000379F6" w:rsidRPr="002A33B0">
        <w:rPr>
          <w:rFonts w:ascii="Arial" w:hAnsi="Arial" w:cs="Arial"/>
        </w:rPr>
        <w:t xml:space="preserve"> bureau marchés de la DIRISI Toulon</w:t>
      </w:r>
      <w:r w:rsidRPr="002A33B0">
        <w:rPr>
          <w:rFonts w:ascii="Arial" w:hAnsi="Arial" w:cs="Arial"/>
        </w:rPr>
        <w:t xml:space="preserve"> et </w:t>
      </w:r>
      <w:r w:rsidR="000379F6" w:rsidRPr="002A33B0">
        <w:rPr>
          <w:rFonts w:ascii="Arial" w:hAnsi="Arial" w:cs="Arial"/>
        </w:rPr>
        <w:t>tr</w:t>
      </w:r>
      <w:r w:rsidRPr="002A33B0">
        <w:rPr>
          <w:rFonts w:ascii="Arial" w:hAnsi="Arial" w:cs="Arial"/>
        </w:rPr>
        <w:t>ansmettre les év</w:t>
      </w:r>
      <w:r w:rsidR="000379F6" w:rsidRPr="002A33B0">
        <w:rPr>
          <w:rFonts w:ascii="Arial" w:hAnsi="Arial" w:cs="Arial"/>
        </w:rPr>
        <w:t>entuels documents justificatifs.</w:t>
      </w:r>
    </w:p>
    <w:p w14:paraId="05650375" w14:textId="77777777" w:rsidR="008600F7" w:rsidRPr="002A33B0" w:rsidRDefault="008600F7" w:rsidP="008600F7">
      <w:pPr>
        <w:jc w:val="center"/>
        <w:rPr>
          <w:rFonts w:ascii="Arial" w:hAnsi="Arial" w:cs="Arial"/>
        </w:rPr>
      </w:pPr>
    </w:p>
    <w:p w14:paraId="3F7FA11A" w14:textId="15B650C6" w:rsidR="008600F7" w:rsidRPr="002A33B0" w:rsidRDefault="008600F7" w:rsidP="008600F7">
      <w:pPr>
        <w:jc w:val="center"/>
        <w:rPr>
          <w:rFonts w:ascii="Arial" w:hAnsi="Arial" w:cs="Arial"/>
          <w:i/>
        </w:rPr>
      </w:pPr>
      <w:r w:rsidRPr="002A33B0">
        <w:rPr>
          <w:rFonts w:ascii="Arial" w:hAnsi="Arial" w:cs="Arial"/>
          <w:i/>
        </w:rPr>
        <w:t>BCRM Toulon</w:t>
      </w:r>
      <w:r w:rsidR="00A35ADC" w:rsidRPr="002A33B0">
        <w:rPr>
          <w:rFonts w:ascii="Arial" w:hAnsi="Arial" w:cs="Arial"/>
          <w:i/>
        </w:rPr>
        <w:t xml:space="preserve"> -</w:t>
      </w:r>
      <w:r w:rsidRPr="002A33B0">
        <w:rPr>
          <w:rFonts w:ascii="Arial" w:hAnsi="Arial" w:cs="Arial"/>
          <w:i/>
        </w:rPr>
        <w:t>DIRISI Toulon</w:t>
      </w:r>
    </w:p>
    <w:p w14:paraId="1E544A39" w14:textId="575D8AC8" w:rsidR="008600F7" w:rsidRPr="002A33B0" w:rsidRDefault="008600F7" w:rsidP="008600F7">
      <w:pPr>
        <w:jc w:val="center"/>
        <w:rPr>
          <w:rFonts w:ascii="Arial" w:hAnsi="Arial" w:cs="Arial"/>
          <w:i/>
        </w:rPr>
      </w:pPr>
      <w:r w:rsidRPr="002A33B0">
        <w:rPr>
          <w:rFonts w:ascii="Arial" w:hAnsi="Arial" w:cs="Arial"/>
          <w:i/>
        </w:rPr>
        <w:t>Bureau des marchés Toulon</w:t>
      </w:r>
    </w:p>
    <w:p w14:paraId="22B03624" w14:textId="1D491A95" w:rsidR="008600F7" w:rsidRPr="002A33B0" w:rsidRDefault="008600F7" w:rsidP="008600F7">
      <w:pPr>
        <w:jc w:val="center"/>
        <w:rPr>
          <w:rFonts w:ascii="Arial" w:hAnsi="Arial" w:cs="Arial"/>
          <w:i/>
        </w:rPr>
      </w:pPr>
      <w:r w:rsidRPr="002A33B0">
        <w:rPr>
          <w:rFonts w:ascii="Arial" w:hAnsi="Arial" w:cs="Arial"/>
          <w:i/>
        </w:rPr>
        <w:t xml:space="preserve">BP </w:t>
      </w:r>
      <w:r w:rsidR="000A6E26">
        <w:rPr>
          <w:rFonts w:ascii="Arial" w:hAnsi="Arial" w:cs="Arial"/>
          <w:i/>
        </w:rPr>
        <w:t>1005</w:t>
      </w:r>
      <w:r w:rsidR="000A6E26" w:rsidRPr="002A33B0">
        <w:rPr>
          <w:rFonts w:ascii="Arial" w:hAnsi="Arial" w:cs="Arial"/>
          <w:i/>
        </w:rPr>
        <w:t xml:space="preserve"> </w:t>
      </w:r>
      <w:r w:rsidRPr="002A33B0">
        <w:rPr>
          <w:rFonts w:ascii="Arial" w:hAnsi="Arial" w:cs="Arial"/>
          <w:i/>
        </w:rPr>
        <w:t>/ 83800 TOULON CEDEX 9</w:t>
      </w:r>
    </w:p>
    <w:p w14:paraId="0E9444EE" w14:textId="4F62481D" w:rsidR="008600F7" w:rsidRPr="002A33B0" w:rsidRDefault="008600F7" w:rsidP="008600F7">
      <w:pPr>
        <w:jc w:val="center"/>
        <w:rPr>
          <w:rFonts w:ascii="Arial" w:hAnsi="Arial" w:cs="Arial"/>
          <w:i/>
        </w:rPr>
      </w:pPr>
      <w:r w:rsidRPr="002A33B0">
        <w:rPr>
          <w:rFonts w:ascii="Arial" w:hAnsi="Arial" w:cs="Arial"/>
          <w:i/>
        </w:rPr>
        <w:t xml:space="preserve">E-mail : </w:t>
      </w:r>
      <w:hyperlink r:id="rId22" w:history="1">
        <w:r w:rsidRPr="002A33B0">
          <w:rPr>
            <w:rStyle w:val="Lienhypertexte"/>
            <w:rFonts w:ascii="Arial" w:hAnsi="Arial" w:cs="Arial"/>
          </w:rPr>
          <w:t>dirisi-toulon.marches.fct@intradef.gouv.fr</w:t>
        </w:r>
      </w:hyperlink>
      <w:r w:rsidRPr="002A33B0">
        <w:rPr>
          <w:rFonts w:ascii="Arial" w:hAnsi="Arial" w:cs="Arial"/>
          <w:i/>
        </w:rPr>
        <w:t xml:space="preserve"> </w:t>
      </w:r>
    </w:p>
    <w:p w14:paraId="10DA9F72" w14:textId="7FDAB909" w:rsidR="00306D20" w:rsidRPr="002A33B0" w:rsidRDefault="005400AB" w:rsidP="00FD6F58">
      <w:pPr>
        <w:pStyle w:val="Titre1"/>
      </w:pPr>
      <w:bookmarkStart w:id="136" w:name="_Toc190871968"/>
      <w:r>
        <w:t xml:space="preserve">13. </w:t>
      </w:r>
      <w:r w:rsidR="00306D20" w:rsidRPr="002A33B0">
        <w:t>DEROGATIONS</w:t>
      </w:r>
      <w:bookmarkEnd w:id="136"/>
    </w:p>
    <w:p w14:paraId="46D1ECF4" w14:textId="6BDA3C17" w:rsidR="002A6F63" w:rsidRDefault="002A6F63" w:rsidP="002A6F63">
      <w:pPr>
        <w:rPr>
          <w:rFonts w:ascii="Arial" w:hAnsi="Arial" w:cs="Arial"/>
        </w:rPr>
      </w:pPr>
      <w:r w:rsidRPr="002A33B0">
        <w:rPr>
          <w:rFonts w:ascii="Arial" w:hAnsi="Arial" w:cs="Arial"/>
        </w:rPr>
        <w:t xml:space="preserve">Les articles du présent marché qui dérogent au </w:t>
      </w:r>
      <w:r w:rsidR="00402A1A">
        <w:rPr>
          <w:rFonts w:ascii="Arial" w:hAnsi="Arial" w:cs="Arial"/>
        </w:rPr>
        <w:t>CCAG/</w:t>
      </w:r>
      <w:r w:rsidR="00DA03BC">
        <w:rPr>
          <w:rFonts w:ascii="Arial" w:hAnsi="Arial" w:cs="Arial"/>
        </w:rPr>
        <w:t>FCS</w:t>
      </w:r>
      <w:r w:rsidRPr="002A33B0">
        <w:rPr>
          <w:rFonts w:ascii="Arial" w:hAnsi="Arial" w:cs="Arial"/>
        </w:rPr>
        <w:t xml:space="preserve"> sont les suivants : </w:t>
      </w:r>
    </w:p>
    <w:p w14:paraId="2E4039FD" w14:textId="77777777" w:rsidR="000A6E26" w:rsidRDefault="000A6E26" w:rsidP="002A6F63">
      <w:pPr>
        <w:rPr>
          <w:rFonts w:ascii="Arial" w:hAnsi="Arial" w:cs="Arial"/>
        </w:rPr>
      </w:pPr>
    </w:p>
    <w:p w14:paraId="36896F72" w14:textId="7F982F20" w:rsidR="00481337" w:rsidRDefault="00D541E4" w:rsidP="007A6A5D">
      <w:pPr>
        <w:pStyle w:val="Paragraphedeliste"/>
        <w:numPr>
          <w:ilvl w:val="0"/>
          <w:numId w:val="9"/>
        </w:numPr>
        <w:rPr>
          <w:rFonts w:ascii="Arial" w:hAnsi="Arial" w:cs="Arial"/>
        </w:rPr>
      </w:pPr>
      <w:r w:rsidRPr="00D541E4">
        <w:rPr>
          <w:rFonts w:ascii="Arial" w:hAnsi="Arial" w:cs="Arial"/>
        </w:rPr>
        <w:t>L’article 5.</w:t>
      </w:r>
      <w:r w:rsidR="00B96642">
        <w:rPr>
          <w:rFonts w:ascii="Arial" w:hAnsi="Arial" w:cs="Arial"/>
        </w:rPr>
        <w:t>3</w:t>
      </w:r>
      <w:r w:rsidRPr="00D541E4">
        <w:rPr>
          <w:rFonts w:ascii="Arial" w:hAnsi="Arial" w:cs="Arial"/>
        </w:rPr>
        <w:t xml:space="preserve"> </w:t>
      </w:r>
      <w:r>
        <w:rPr>
          <w:rFonts w:ascii="Arial" w:hAnsi="Arial" w:cs="Arial"/>
        </w:rPr>
        <w:t>« Pénalités »</w:t>
      </w:r>
      <w:r w:rsidR="0020578C">
        <w:rPr>
          <w:rFonts w:ascii="Arial" w:hAnsi="Arial" w:cs="Arial"/>
        </w:rPr>
        <w:t xml:space="preserve"> </w:t>
      </w:r>
      <w:r w:rsidRPr="00D541E4">
        <w:rPr>
          <w:rFonts w:ascii="Arial" w:hAnsi="Arial" w:cs="Arial"/>
        </w:rPr>
        <w:t>déroge à l'article 14.1.1 du CCAG FCS</w:t>
      </w:r>
    </w:p>
    <w:p w14:paraId="4D861A77" w14:textId="126D4815" w:rsidR="00BC4687" w:rsidRDefault="00BC4687" w:rsidP="00BC4687">
      <w:pPr>
        <w:pStyle w:val="Paragraphedeliste"/>
        <w:numPr>
          <w:ilvl w:val="0"/>
          <w:numId w:val="9"/>
        </w:numPr>
        <w:rPr>
          <w:rFonts w:ascii="Arial" w:hAnsi="Arial" w:cs="Arial"/>
        </w:rPr>
      </w:pPr>
      <w:r w:rsidRPr="00D541E4">
        <w:rPr>
          <w:rFonts w:ascii="Arial" w:hAnsi="Arial" w:cs="Arial"/>
        </w:rPr>
        <w:t>L’article 5.</w:t>
      </w:r>
      <w:r>
        <w:rPr>
          <w:rFonts w:ascii="Arial" w:hAnsi="Arial" w:cs="Arial"/>
        </w:rPr>
        <w:t>3</w:t>
      </w:r>
      <w:r w:rsidRPr="00D541E4">
        <w:rPr>
          <w:rFonts w:ascii="Arial" w:hAnsi="Arial" w:cs="Arial"/>
        </w:rPr>
        <w:t xml:space="preserve"> </w:t>
      </w:r>
      <w:r>
        <w:rPr>
          <w:rFonts w:ascii="Arial" w:hAnsi="Arial" w:cs="Arial"/>
        </w:rPr>
        <w:t>« Pénalités » déroge à l'article 14.1.3</w:t>
      </w:r>
      <w:r w:rsidRPr="00D541E4">
        <w:rPr>
          <w:rFonts w:ascii="Arial" w:hAnsi="Arial" w:cs="Arial"/>
        </w:rPr>
        <w:t xml:space="preserve"> du CCAG FCS</w:t>
      </w:r>
    </w:p>
    <w:p w14:paraId="344FCBF0" w14:textId="1E5A417C" w:rsidR="00C40C4C" w:rsidRPr="002A33B0" w:rsidRDefault="00C40C4C" w:rsidP="00354F13">
      <w:pPr>
        <w:spacing w:after="200"/>
        <w:jc w:val="left"/>
        <w:rPr>
          <w:rFonts w:ascii="Arial" w:hAnsi="Arial" w:cs="Arial"/>
        </w:rPr>
      </w:pPr>
    </w:p>
    <w:p w14:paraId="0E728326" w14:textId="77777777" w:rsidR="00F10757" w:rsidRDefault="00F10757">
      <w:pPr>
        <w:spacing w:after="200"/>
        <w:jc w:val="center"/>
        <w:rPr>
          <w:rFonts w:ascii="Arial" w:hAnsi="Arial" w:cs="Arial"/>
        </w:rPr>
        <w:sectPr w:rsidR="00F10757" w:rsidSect="00AC1D8A">
          <w:footerReference w:type="default" r:id="rId23"/>
          <w:pgSz w:w="11906" w:h="16838"/>
          <w:pgMar w:top="993" w:right="964" w:bottom="964" w:left="851" w:header="709" w:footer="709" w:gutter="0"/>
          <w:cols w:space="708"/>
          <w:titlePg/>
          <w:docGrid w:linePitch="360"/>
        </w:sectPr>
      </w:pPr>
    </w:p>
    <w:p w14:paraId="7A60AB16" w14:textId="252D0235" w:rsidR="004E7CFB" w:rsidRPr="002A33B0" w:rsidRDefault="00354F13" w:rsidP="004E7CFB">
      <w:pPr>
        <w:tabs>
          <w:tab w:val="left" w:pos="709"/>
          <w:tab w:val="left" w:pos="1418"/>
          <w:tab w:val="right" w:pos="10091"/>
        </w:tabs>
        <w:jc w:val="center"/>
        <w:rPr>
          <w:rFonts w:ascii="Arial" w:hAnsi="Arial" w:cs="Arial"/>
          <w:b/>
          <w:sz w:val="24"/>
          <w:szCs w:val="24"/>
        </w:rPr>
      </w:pPr>
      <w:r>
        <w:rPr>
          <w:rFonts w:ascii="Arial" w:hAnsi="Arial" w:cs="Arial"/>
          <w:b/>
          <w:sz w:val="24"/>
          <w:szCs w:val="24"/>
        </w:rPr>
        <w:lastRenderedPageBreak/>
        <w:t>A</w:t>
      </w:r>
      <w:r w:rsidR="004E7CFB" w:rsidRPr="002A33B0">
        <w:rPr>
          <w:rFonts w:ascii="Arial" w:hAnsi="Arial" w:cs="Arial"/>
          <w:b/>
          <w:sz w:val="24"/>
          <w:szCs w:val="24"/>
        </w:rPr>
        <w:t xml:space="preserve">NNEXE  </w:t>
      </w:r>
      <w:r>
        <w:rPr>
          <w:rFonts w:ascii="Arial" w:hAnsi="Arial" w:cs="Arial"/>
          <w:b/>
          <w:sz w:val="24"/>
          <w:szCs w:val="24"/>
        </w:rPr>
        <w:t>1</w:t>
      </w:r>
    </w:p>
    <w:p w14:paraId="69905217" w14:textId="77777777" w:rsidR="004E7CFB" w:rsidRPr="002A33B0" w:rsidRDefault="004E7CFB" w:rsidP="004E7CFB">
      <w:pPr>
        <w:tabs>
          <w:tab w:val="left" w:pos="709"/>
          <w:tab w:val="left" w:pos="1418"/>
          <w:tab w:val="right" w:pos="10091"/>
        </w:tabs>
        <w:jc w:val="center"/>
        <w:rPr>
          <w:rFonts w:ascii="Arial" w:hAnsi="Arial" w:cs="Arial"/>
          <w:b/>
          <w:sz w:val="24"/>
          <w:szCs w:val="24"/>
        </w:rPr>
      </w:pPr>
    </w:p>
    <w:p w14:paraId="69D3466C" w14:textId="4AF23EE3" w:rsidR="004E7CFB" w:rsidRPr="002A33B0" w:rsidRDefault="004E7CFB" w:rsidP="004E7CFB">
      <w:pPr>
        <w:spacing w:after="200"/>
        <w:jc w:val="center"/>
        <w:rPr>
          <w:rFonts w:ascii="Arial" w:hAnsi="Arial" w:cs="Arial"/>
          <w:b/>
          <w:sz w:val="24"/>
          <w:szCs w:val="24"/>
        </w:rPr>
      </w:pPr>
      <w:r w:rsidRPr="002A33B0">
        <w:rPr>
          <w:rFonts w:ascii="Arial" w:hAnsi="Arial" w:cs="Arial"/>
          <w:b/>
          <w:sz w:val="24"/>
          <w:szCs w:val="24"/>
        </w:rPr>
        <w:t>MODELE DE PVCA</w:t>
      </w:r>
    </w:p>
    <w:p w14:paraId="4E2A6D06" w14:textId="77777777" w:rsidR="004E7CFB" w:rsidRPr="002A33B0" w:rsidRDefault="004E7CFB" w:rsidP="004E7CFB">
      <w:pPr>
        <w:spacing w:after="120"/>
        <w:jc w:val="center"/>
        <w:rPr>
          <w:rFonts w:ascii="Arial" w:hAnsi="Arial" w:cs="Arial"/>
          <w:b/>
          <w:bCs/>
          <w:sz w:val="28"/>
          <w:szCs w:val="28"/>
        </w:rPr>
      </w:pPr>
      <w:r w:rsidRPr="002A33B0">
        <w:rPr>
          <w:rFonts w:ascii="Arial" w:hAnsi="Arial" w:cs="Arial"/>
          <w:b/>
          <w:bCs/>
          <w:sz w:val="28"/>
          <w:szCs w:val="28"/>
        </w:rPr>
        <w:t>PROCÈS-VERBAL DE CONSTATATION DE DROIT A ACOMPTE</w:t>
      </w:r>
    </w:p>
    <w:p w14:paraId="4CA561C9" w14:textId="3B0F9A42" w:rsidR="004E7CFB" w:rsidRPr="002A33B0" w:rsidRDefault="004E7CFB" w:rsidP="004E7CFB">
      <w:pPr>
        <w:spacing w:after="120"/>
        <w:jc w:val="center"/>
        <w:rPr>
          <w:rFonts w:ascii="Arial" w:hAnsi="Arial" w:cs="Arial"/>
          <w:b/>
          <w:bCs/>
          <w:sz w:val="16"/>
          <w:szCs w:val="16"/>
        </w:rPr>
      </w:pPr>
      <w:r w:rsidRPr="002A33B0">
        <w:rPr>
          <w:rFonts w:ascii="Arial" w:hAnsi="Arial" w:cs="Arial"/>
          <w:b/>
          <w:bCs/>
          <w:sz w:val="28"/>
          <w:szCs w:val="28"/>
        </w:rPr>
        <w:t>(PVCA) N°</w:t>
      </w:r>
      <w:r w:rsidRPr="002A33B0">
        <w:rPr>
          <w:rFonts w:ascii="Arial" w:hAnsi="Arial" w:cs="Arial"/>
          <w:b/>
          <w:bCs/>
          <w:sz w:val="28"/>
          <w:szCs w:val="28"/>
        </w:rPr>
        <w:fldChar w:fldCharType="begin"/>
      </w:r>
      <w:r w:rsidRPr="002A33B0">
        <w:rPr>
          <w:rFonts w:ascii="Arial" w:hAnsi="Arial" w:cs="Arial"/>
          <w:b/>
          <w:bCs/>
          <w:sz w:val="28"/>
          <w:szCs w:val="28"/>
        </w:rPr>
        <w:instrText xml:space="preserve"> MERGEFIELD N_de_lacte </w:instrText>
      </w:r>
      <w:r w:rsidRPr="002A33B0">
        <w:rPr>
          <w:rFonts w:ascii="Arial" w:hAnsi="Arial" w:cs="Arial"/>
          <w:b/>
          <w:bCs/>
          <w:sz w:val="28"/>
          <w:szCs w:val="28"/>
        </w:rPr>
        <w:fldChar w:fldCharType="separate"/>
      </w:r>
      <w:r w:rsidRPr="002A33B0">
        <w:rPr>
          <w:rFonts w:ascii="Arial" w:hAnsi="Arial" w:cs="Arial"/>
          <w:b/>
          <w:bCs/>
          <w:noProof/>
          <w:sz w:val="28"/>
          <w:szCs w:val="28"/>
        </w:rPr>
        <w:t>«N_de_l'acte»</w:t>
      </w:r>
      <w:r w:rsidRPr="002A33B0">
        <w:rPr>
          <w:rFonts w:ascii="Arial" w:hAnsi="Arial" w:cs="Arial"/>
          <w:b/>
          <w:bCs/>
          <w:sz w:val="28"/>
          <w:szCs w:val="28"/>
        </w:rPr>
        <w:fldChar w:fldCharType="end"/>
      </w:r>
    </w:p>
    <w:tbl>
      <w:tblPr>
        <w:tblpPr w:leftFromText="141" w:rightFromText="141" w:vertAnchor="text" w:horzAnchor="margin" w:tblpX="-150" w:tblpY="121"/>
        <w:tblW w:w="10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065"/>
      </w:tblGrid>
      <w:tr w:rsidR="004E7CFB" w:rsidRPr="002A33B0" w14:paraId="5CCB2CB2" w14:textId="77777777" w:rsidTr="002D24F9">
        <w:trPr>
          <w:trHeight w:val="1531"/>
        </w:trPr>
        <w:tc>
          <w:tcPr>
            <w:tcW w:w="10065" w:type="dxa"/>
            <w:vAlign w:val="center"/>
          </w:tcPr>
          <w:p w14:paraId="7FA5375B" w14:textId="5EAF92C9" w:rsidR="004E7CFB" w:rsidRPr="002A33B0" w:rsidRDefault="004E7CFB" w:rsidP="002D24F9">
            <w:pPr>
              <w:spacing w:before="120" w:after="120"/>
              <w:rPr>
                <w:rFonts w:ascii="Arial" w:hAnsi="Arial" w:cs="Arial"/>
                <w:sz w:val="20"/>
                <w:szCs w:val="20"/>
              </w:rPr>
            </w:pPr>
            <w:r w:rsidRPr="002A33B0">
              <w:rPr>
                <w:rFonts w:ascii="Arial" w:hAnsi="Arial" w:cs="Arial"/>
                <w:sz w:val="20"/>
                <w:szCs w:val="20"/>
              </w:rPr>
              <w:t>Marché n°</w:t>
            </w:r>
            <w:r w:rsidRPr="002A33B0">
              <w:rPr>
                <w:rFonts w:ascii="Arial" w:hAnsi="Arial" w:cs="Arial"/>
                <w:sz w:val="20"/>
                <w:szCs w:val="20"/>
              </w:rPr>
              <w:fldChar w:fldCharType="begin"/>
            </w:r>
            <w:r w:rsidRPr="002A33B0">
              <w:rPr>
                <w:rFonts w:ascii="Arial" w:hAnsi="Arial" w:cs="Arial"/>
                <w:sz w:val="20"/>
                <w:szCs w:val="20"/>
              </w:rPr>
              <w:instrText xml:space="preserve"> MERGEFIELD N_marché </w:instrText>
            </w:r>
            <w:r w:rsidRPr="002A33B0">
              <w:rPr>
                <w:rFonts w:ascii="Arial" w:hAnsi="Arial" w:cs="Arial"/>
                <w:sz w:val="20"/>
                <w:szCs w:val="20"/>
              </w:rPr>
              <w:fldChar w:fldCharType="end"/>
            </w:r>
            <w:r w:rsidRPr="002A33B0">
              <w:rPr>
                <w:rFonts w:ascii="Arial" w:hAnsi="Arial" w:cs="Arial"/>
                <w:sz w:val="20"/>
                <w:szCs w:val="20"/>
              </w:rPr>
              <w:t xml:space="preserve">  </w:t>
            </w:r>
            <w:r w:rsidRPr="002A33B0">
              <w:rPr>
                <w:rFonts w:ascii="Arial" w:hAnsi="Arial" w:cs="Arial"/>
                <w:b/>
                <w:bCs/>
                <w:sz w:val="20"/>
                <w:szCs w:val="20"/>
              </w:rPr>
              <w:tab/>
            </w:r>
            <w:r w:rsidRPr="002A33B0">
              <w:rPr>
                <w:rFonts w:ascii="Arial" w:hAnsi="Arial" w:cs="Arial"/>
                <w:b/>
                <w:bCs/>
                <w:sz w:val="20"/>
                <w:szCs w:val="20"/>
              </w:rPr>
              <w:tab/>
            </w:r>
            <w:r w:rsidRPr="002A33B0">
              <w:rPr>
                <w:rFonts w:ascii="Arial" w:hAnsi="Arial" w:cs="Arial"/>
                <w:sz w:val="20"/>
                <w:szCs w:val="20"/>
              </w:rPr>
              <w:t>notifié le</w:t>
            </w:r>
          </w:p>
          <w:p w14:paraId="00498803" w14:textId="179C98CD" w:rsidR="004E7CFB" w:rsidRPr="002A33B0" w:rsidRDefault="004E7CFB" w:rsidP="002D24F9">
            <w:pPr>
              <w:spacing w:before="120" w:after="120"/>
              <w:rPr>
                <w:rFonts w:ascii="Arial" w:hAnsi="Arial" w:cs="Arial"/>
                <w:sz w:val="20"/>
                <w:szCs w:val="20"/>
              </w:rPr>
            </w:pPr>
            <w:r w:rsidRPr="002A33B0">
              <w:rPr>
                <w:rFonts w:ascii="Arial" w:hAnsi="Arial" w:cs="Arial"/>
                <w:sz w:val="20"/>
                <w:szCs w:val="20"/>
              </w:rPr>
              <w:t xml:space="preserve">Objet du marché : </w:t>
            </w:r>
            <w:r w:rsidRPr="002A33B0">
              <w:rPr>
                <w:rFonts w:ascii="Arial" w:hAnsi="Arial" w:cs="Arial"/>
                <w:sz w:val="20"/>
                <w:szCs w:val="20"/>
              </w:rPr>
              <w:fldChar w:fldCharType="begin"/>
            </w:r>
            <w:r w:rsidRPr="002A33B0">
              <w:rPr>
                <w:rFonts w:ascii="Arial" w:hAnsi="Arial" w:cs="Arial"/>
                <w:sz w:val="20"/>
                <w:szCs w:val="20"/>
              </w:rPr>
              <w:instrText xml:space="preserve"> MERGEFIELD Objet </w:instrText>
            </w:r>
            <w:r w:rsidRPr="002A33B0">
              <w:rPr>
                <w:rFonts w:ascii="Arial" w:hAnsi="Arial" w:cs="Arial"/>
                <w:sz w:val="20"/>
                <w:szCs w:val="20"/>
              </w:rPr>
              <w:fldChar w:fldCharType="end"/>
            </w:r>
          </w:p>
          <w:p w14:paraId="1FF38893" w14:textId="6B15965A" w:rsidR="004E7CFB" w:rsidRPr="002A33B0" w:rsidRDefault="004E7CFB" w:rsidP="004E7CFB">
            <w:pPr>
              <w:spacing w:before="120" w:after="120"/>
              <w:rPr>
                <w:rFonts w:ascii="Arial" w:hAnsi="Arial" w:cs="Arial"/>
                <w:sz w:val="20"/>
                <w:szCs w:val="20"/>
              </w:rPr>
            </w:pPr>
            <w:r w:rsidRPr="002A33B0">
              <w:rPr>
                <w:rFonts w:ascii="Arial" w:hAnsi="Arial" w:cs="Arial"/>
                <w:sz w:val="20"/>
                <w:szCs w:val="20"/>
              </w:rPr>
              <w:t xml:space="preserve">Titulaire du marché : </w:t>
            </w:r>
            <w:r w:rsidRPr="002A33B0">
              <w:rPr>
                <w:rFonts w:ascii="Arial" w:hAnsi="Arial" w:cs="Arial"/>
                <w:sz w:val="20"/>
                <w:szCs w:val="20"/>
              </w:rPr>
              <w:fldChar w:fldCharType="begin"/>
            </w:r>
            <w:r w:rsidRPr="002A33B0">
              <w:rPr>
                <w:rFonts w:ascii="Arial" w:hAnsi="Arial" w:cs="Arial"/>
                <w:sz w:val="20"/>
                <w:szCs w:val="20"/>
              </w:rPr>
              <w:instrText xml:space="preserve"> MERGEFIELD Titulaire </w:instrText>
            </w:r>
            <w:r w:rsidRPr="002A33B0">
              <w:rPr>
                <w:rFonts w:ascii="Arial" w:hAnsi="Arial" w:cs="Arial"/>
                <w:sz w:val="20"/>
                <w:szCs w:val="20"/>
              </w:rPr>
              <w:fldChar w:fldCharType="end"/>
            </w:r>
            <w:r w:rsidRPr="002A33B0">
              <w:rPr>
                <w:rFonts w:ascii="Arial" w:hAnsi="Arial" w:cs="Arial"/>
                <w:sz w:val="20"/>
                <w:szCs w:val="20"/>
              </w:rPr>
              <w:t xml:space="preserve"> </w:t>
            </w:r>
          </w:p>
        </w:tc>
      </w:tr>
    </w:tbl>
    <w:p w14:paraId="797E80DA" w14:textId="77777777" w:rsidR="004E7CFB" w:rsidRPr="002A33B0" w:rsidRDefault="004E7CFB" w:rsidP="004E7CFB">
      <w:pPr>
        <w:rPr>
          <w:rFonts w:ascii="Arial" w:hAnsi="Arial" w:cs="Arial"/>
          <w:b/>
          <w:bCs/>
          <w:sz w:val="20"/>
          <w:szCs w:val="20"/>
        </w:rPr>
      </w:pPr>
    </w:p>
    <w:tbl>
      <w:tblPr>
        <w:tblStyle w:val="Grilledutableau"/>
        <w:tblW w:w="10065" w:type="dxa"/>
        <w:tblInd w:w="-147" w:type="dxa"/>
        <w:tblLook w:val="04A0" w:firstRow="1" w:lastRow="0" w:firstColumn="1" w:lastColumn="0" w:noHBand="0" w:noVBand="1"/>
      </w:tblPr>
      <w:tblGrid>
        <w:gridCol w:w="10065"/>
      </w:tblGrid>
      <w:tr w:rsidR="004E7CFB" w:rsidRPr="002A33B0" w14:paraId="4DEC3EE5" w14:textId="77777777" w:rsidTr="002D24F9">
        <w:trPr>
          <w:trHeight w:val="895"/>
        </w:trPr>
        <w:tc>
          <w:tcPr>
            <w:tcW w:w="10065" w:type="dxa"/>
            <w:vAlign w:val="center"/>
          </w:tcPr>
          <w:p w14:paraId="05222362" w14:textId="77777777" w:rsidR="004E7CFB" w:rsidRPr="002A33B0" w:rsidRDefault="004E7CFB" w:rsidP="002D24F9">
            <w:pPr>
              <w:rPr>
                <w:rFonts w:ascii="Arial" w:hAnsi="Arial" w:cs="Arial"/>
                <w:bCs/>
                <w:sz w:val="20"/>
                <w:szCs w:val="20"/>
              </w:rPr>
            </w:pPr>
            <w:r w:rsidRPr="002A33B0">
              <w:rPr>
                <w:rFonts w:ascii="Arial" w:hAnsi="Arial" w:cs="Arial"/>
                <w:bCs/>
                <w:sz w:val="20"/>
                <w:szCs w:val="20"/>
              </w:rPr>
              <w:t>Référence de la demande d’acompte :</w:t>
            </w:r>
          </w:p>
          <w:p w14:paraId="09B42791" w14:textId="77777777" w:rsidR="004E7CFB" w:rsidRPr="002A33B0" w:rsidRDefault="004E7CFB" w:rsidP="002D24F9">
            <w:pPr>
              <w:rPr>
                <w:rFonts w:ascii="Arial" w:hAnsi="Arial" w:cs="Arial"/>
                <w:bCs/>
                <w:sz w:val="20"/>
                <w:szCs w:val="20"/>
              </w:rPr>
            </w:pPr>
            <w:r w:rsidRPr="002A33B0">
              <w:rPr>
                <w:rFonts w:ascii="Arial" w:hAnsi="Arial" w:cs="Arial"/>
                <w:bCs/>
                <w:sz w:val="20"/>
                <w:szCs w:val="20"/>
              </w:rPr>
              <w:t>Date de réception de la demande d’acompte :</w:t>
            </w:r>
          </w:p>
          <w:p w14:paraId="5F5EABA8" w14:textId="77777777" w:rsidR="004E7CFB" w:rsidRPr="002A33B0" w:rsidRDefault="004E7CFB" w:rsidP="002D24F9">
            <w:pPr>
              <w:rPr>
                <w:rFonts w:ascii="Arial" w:hAnsi="Arial" w:cs="Arial"/>
                <w:sz w:val="20"/>
                <w:szCs w:val="20"/>
              </w:rPr>
            </w:pPr>
            <w:r w:rsidRPr="002A33B0">
              <w:rPr>
                <w:rFonts w:ascii="Arial" w:hAnsi="Arial" w:cs="Arial"/>
                <w:bCs/>
                <w:sz w:val="20"/>
                <w:szCs w:val="20"/>
              </w:rPr>
              <w:t>Si cotraitance ou sous-traitance à paiement direct, société concernée :</w:t>
            </w:r>
          </w:p>
        </w:tc>
      </w:tr>
    </w:tbl>
    <w:p w14:paraId="7B35C27C" w14:textId="77777777" w:rsidR="004E7CFB" w:rsidRPr="002A33B0" w:rsidRDefault="004E7CFB" w:rsidP="004E7CFB">
      <w:pPr>
        <w:rPr>
          <w:rFonts w:ascii="Arial" w:hAnsi="Arial" w:cs="Arial"/>
          <w:sz w:val="20"/>
          <w:szCs w:val="20"/>
        </w:rPr>
      </w:pPr>
    </w:p>
    <w:tbl>
      <w:tblPr>
        <w:tblW w:w="515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7"/>
        <w:gridCol w:w="1607"/>
        <w:gridCol w:w="1317"/>
        <w:gridCol w:w="1171"/>
        <w:gridCol w:w="2045"/>
        <w:gridCol w:w="1163"/>
        <w:gridCol w:w="1323"/>
      </w:tblGrid>
      <w:tr w:rsidR="004E7CFB" w:rsidRPr="002A33B0" w14:paraId="3FF2AA41" w14:textId="77777777" w:rsidTr="002D24F9">
        <w:tc>
          <w:tcPr>
            <w:tcW w:w="846" w:type="pct"/>
            <w:shd w:val="clear" w:color="auto" w:fill="auto"/>
            <w:vAlign w:val="center"/>
          </w:tcPr>
          <w:p w14:paraId="58731372"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Référence du lot de livraison ou de liquidation</w:t>
            </w:r>
          </w:p>
        </w:tc>
        <w:tc>
          <w:tcPr>
            <w:tcW w:w="774" w:type="pct"/>
            <w:shd w:val="clear" w:color="auto" w:fill="auto"/>
            <w:vAlign w:val="center"/>
          </w:tcPr>
          <w:p w14:paraId="51BDD4C1"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Libellé du lot de livraison ou de liquidation</w:t>
            </w:r>
          </w:p>
        </w:tc>
        <w:tc>
          <w:tcPr>
            <w:tcW w:w="634" w:type="pct"/>
            <w:shd w:val="clear" w:color="auto" w:fill="auto"/>
            <w:vAlign w:val="center"/>
          </w:tcPr>
          <w:p w14:paraId="7A97CFDE"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Société</w:t>
            </w:r>
          </w:p>
        </w:tc>
        <w:tc>
          <w:tcPr>
            <w:tcW w:w="564" w:type="pct"/>
            <w:shd w:val="clear" w:color="auto" w:fill="auto"/>
            <w:vAlign w:val="center"/>
          </w:tcPr>
          <w:p w14:paraId="2D0E7D19"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 xml:space="preserve">Montant </w:t>
            </w:r>
          </w:p>
          <w:p w14:paraId="1FE1EEE4"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 HT</w:t>
            </w:r>
          </w:p>
        </w:tc>
        <w:tc>
          <w:tcPr>
            <w:tcW w:w="985" w:type="pct"/>
            <w:shd w:val="clear" w:color="auto" w:fill="auto"/>
            <w:vAlign w:val="center"/>
          </w:tcPr>
          <w:p w14:paraId="39966D41"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Clé(s) technique(s) ou/et</w:t>
            </w:r>
          </w:p>
          <w:p w14:paraId="5AEA3AF1"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échéance(s) calendaire(s)</w:t>
            </w:r>
          </w:p>
        </w:tc>
        <w:tc>
          <w:tcPr>
            <w:tcW w:w="560" w:type="pct"/>
            <w:shd w:val="clear" w:color="auto" w:fill="auto"/>
          </w:tcPr>
          <w:p w14:paraId="66E411B4"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État d'avancement /Quantité</w:t>
            </w:r>
          </w:p>
        </w:tc>
        <w:tc>
          <w:tcPr>
            <w:tcW w:w="638" w:type="pct"/>
            <w:shd w:val="clear" w:color="auto" w:fill="auto"/>
            <w:vAlign w:val="center"/>
          </w:tcPr>
          <w:p w14:paraId="568824A5" w14:textId="77777777" w:rsidR="004E7CFB" w:rsidRPr="002A33B0" w:rsidRDefault="004E7CFB" w:rsidP="002D24F9">
            <w:pPr>
              <w:jc w:val="center"/>
              <w:rPr>
                <w:rFonts w:ascii="Arial" w:hAnsi="Arial" w:cs="Arial"/>
                <w:bCs/>
                <w:sz w:val="20"/>
                <w:szCs w:val="20"/>
              </w:rPr>
            </w:pPr>
            <w:r w:rsidRPr="002A33B0">
              <w:rPr>
                <w:rFonts w:ascii="Arial" w:hAnsi="Arial" w:cs="Arial"/>
                <w:bCs/>
                <w:sz w:val="20"/>
                <w:szCs w:val="20"/>
              </w:rPr>
              <w:t>Preuves et/ou enregistrements présentés</w:t>
            </w:r>
          </w:p>
        </w:tc>
      </w:tr>
      <w:tr w:rsidR="004E7CFB" w:rsidRPr="002A33B0" w14:paraId="1A5C5FC7" w14:textId="77777777" w:rsidTr="002D24F9">
        <w:trPr>
          <w:trHeight w:val="771"/>
        </w:trPr>
        <w:tc>
          <w:tcPr>
            <w:tcW w:w="846" w:type="pct"/>
            <w:shd w:val="clear" w:color="auto" w:fill="auto"/>
            <w:vAlign w:val="center"/>
          </w:tcPr>
          <w:p w14:paraId="5B7A510F" w14:textId="05283C7F" w:rsidR="004E7CFB" w:rsidRPr="002A33B0" w:rsidRDefault="004E7CFB" w:rsidP="004E7CFB">
            <w:pPr>
              <w:jc w:val="center"/>
              <w:rPr>
                <w:rFonts w:ascii="Arial" w:hAnsi="Arial" w:cs="Arial"/>
                <w:bCs/>
                <w:sz w:val="20"/>
                <w:szCs w:val="20"/>
              </w:rPr>
            </w:pPr>
            <w:r w:rsidRPr="002A33B0">
              <w:rPr>
                <w:rFonts w:ascii="Arial" w:hAnsi="Arial" w:cs="Arial"/>
                <w:bCs/>
                <w:sz w:val="20"/>
                <w:szCs w:val="20"/>
                <w:highlight w:val="lightGray"/>
              </w:rPr>
              <w:fldChar w:fldCharType="begin"/>
            </w:r>
            <w:r w:rsidRPr="002A33B0">
              <w:rPr>
                <w:rFonts w:ascii="Arial" w:hAnsi="Arial" w:cs="Arial"/>
                <w:bCs/>
                <w:sz w:val="20"/>
                <w:szCs w:val="20"/>
                <w:highlight w:val="lightGray"/>
              </w:rPr>
              <w:instrText xml:space="preserve"> MERGEFIELD Tranche__Période </w:instrText>
            </w:r>
            <w:r w:rsidRPr="002A33B0">
              <w:rPr>
                <w:rFonts w:ascii="Arial" w:hAnsi="Arial" w:cs="Arial"/>
                <w:bCs/>
                <w:sz w:val="20"/>
                <w:szCs w:val="20"/>
                <w:highlight w:val="lightGray"/>
              </w:rPr>
              <w:fldChar w:fldCharType="separate"/>
            </w:r>
            <w:r w:rsidRPr="002A33B0">
              <w:rPr>
                <w:rFonts w:ascii="Arial" w:hAnsi="Arial" w:cs="Arial"/>
                <w:bCs/>
                <w:noProof/>
                <w:sz w:val="20"/>
                <w:szCs w:val="20"/>
                <w:highlight w:val="lightGray"/>
              </w:rPr>
              <w:t>«Période»</w:t>
            </w:r>
            <w:r w:rsidRPr="002A33B0">
              <w:rPr>
                <w:rFonts w:ascii="Arial" w:hAnsi="Arial" w:cs="Arial"/>
                <w:bCs/>
                <w:sz w:val="20"/>
                <w:szCs w:val="20"/>
                <w:highlight w:val="lightGray"/>
              </w:rPr>
              <w:fldChar w:fldCharType="end"/>
            </w:r>
            <w:r w:rsidRPr="002A33B0">
              <w:rPr>
                <w:rFonts w:ascii="Arial" w:hAnsi="Arial" w:cs="Arial"/>
                <w:bCs/>
                <w:sz w:val="20"/>
                <w:szCs w:val="20"/>
                <w:highlight w:val="lightGray"/>
              </w:rPr>
              <w:t xml:space="preserve"> - Poste </w:t>
            </w:r>
            <w:r w:rsidRPr="002A33B0">
              <w:rPr>
                <w:rFonts w:ascii="Arial" w:hAnsi="Arial" w:cs="Arial"/>
                <w:bCs/>
                <w:sz w:val="20"/>
                <w:szCs w:val="20"/>
                <w:highlight w:val="lightGray"/>
              </w:rPr>
              <w:fldChar w:fldCharType="begin"/>
            </w:r>
            <w:r w:rsidRPr="002A33B0">
              <w:rPr>
                <w:rFonts w:ascii="Arial" w:hAnsi="Arial" w:cs="Arial"/>
                <w:bCs/>
                <w:sz w:val="20"/>
                <w:szCs w:val="20"/>
                <w:highlight w:val="lightGray"/>
              </w:rPr>
              <w:instrText xml:space="preserve"> MERGEFIELD Poste </w:instrText>
            </w:r>
            <w:r w:rsidRPr="002A33B0">
              <w:rPr>
                <w:rFonts w:ascii="Arial" w:hAnsi="Arial" w:cs="Arial"/>
                <w:bCs/>
                <w:sz w:val="20"/>
                <w:szCs w:val="20"/>
                <w:highlight w:val="lightGray"/>
              </w:rPr>
              <w:fldChar w:fldCharType="separate"/>
            </w:r>
            <w:r w:rsidRPr="002A33B0">
              <w:rPr>
                <w:rFonts w:ascii="Arial" w:hAnsi="Arial" w:cs="Arial"/>
                <w:bCs/>
                <w:sz w:val="20"/>
                <w:szCs w:val="20"/>
                <w:highlight w:val="lightGray"/>
              </w:rPr>
              <w:t>«Poste»</w:t>
            </w:r>
            <w:r w:rsidRPr="002A33B0">
              <w:rPr>
                <w:rFonts w:ascii="Arial" w:hAnsi="Arial" w:cs="Arial"/>
                <w:bCs/>
                <w:sz w:val="20"/>
                <w:szCs w:val="20"/>
                <w:highlight w:val="lightGray"/>
              </w:rPr>
              <w:fldChar w:fldCharType="end"/>
            </w:r>
            <w:r w:rsidRPr="002A33B0">
              <w:rPr>
                <w:rFonts w:ascii="Arial" w:hAnsi="Arial" w:cs="Arial"/>
                <w:bCs/>
                <w:sz w:val="20"/>
                <w:szCs w:val="20"/>
                <w:highlight w:val="lightGray"/>
              </w:rPr>
              <w:t xml:space="preserve"> - n° bdc</w:t>
            </w:r>
          </w:p>
        </w:tc>
        <w:tc>
          <w:tcPr>
            <w:tcW w:w="774" w:type="pct"/>
            <w:shd w:val="clear" w:color="auto" w:fill="auto"/>
            <w:vAlign w:val="center"/>
          </w:tcPr>
          <w:p w14:paraId="7E84974B" w14:textId="77777777" w:rsidR="004E7CFB" w:rsidRPr="002A33B0" w:rsidRDefault="004E7CFB" w:rsidP="002D24F9">
            <w:pPr>
              <w:jc w:val="center"/>
              <w:rPr>
                <w:rFonts w:ascii="Arial" w:hAnsi="Arial" w:cs="Arial"/>
                <w:bCs/>
                <w:sz w:val="20"/>
                <w:szCs w:val="20"/>
              </w:rPr>
            </w:pPr>
            <w:r w:rsidRPr="002A33B0">
              <w:rPr>
                <w:rFonts w:ascii="Arial" w:hAnsi="Arial" w:cs="Arial"/>
                <w:sz w:val="20"/>
                <w:szCs w:val="20"/>
                <w:highlight w:val="lightGray"/>
              </w:rPr>
              <w:fldChar w:fldCharType="begin"/>
            </w:r>
            <w:r w:rsidRPr="002A33B0">
              <w:rPr>
                <w:rFonts w:ascii="Arial" w:hAnsi="Arial" w:cs="Arial"/>
                <w:sz w:val="20"/>
                <w:szCs w:val="20"/>
                <w:highlight w:val="lightGray"/>
              </w:rPr>
              <w:instrText xml:space="preserve"> MERGEFIELD Libellé_de_la_Prestation </w:instrText>
            </w:r>
            <w:r w:rsidRPr="002A33B0">
              <w:rPr>
                <w:rFonts w:ascii="Arial" w:hAnsi="Arial" w:cs="Arial"/>
                <w:sz w:val="20"/>
                <w:szCs w:val="20"/>
                <w:highlight w:val="lightGray"/>
              </w:rPr>
              <w:fldChar w:fldCharType="separate"/>
            </w:r>
            <w:r w:rsidRPr="002A33B0">
              <w:rPr>
                <w:rFonts w:ascii="Arial" w:hAnsi="Arial" w:cs="Arial"/>
                <w:noProof/>
                <w:sz w:val="20"/>
                <w:szCs w:val="20"/>
                <w:highlight w:val="lightGray"/>
              </w:rPr>
              <w:t>«Libellé_de_la_Prestation»</w:t>
            </w:r>
            <w:r w:rsidRPr="002A33B0">
              <w:rPr>
                <w:rFonts w:ascii="Arial" w:hAnsi="Arial" w:cs="Arial"/>
                <w:sz w:val="20"/>
                <w:szCs w:val="20"/>
                <w:highlight w:val="lightGray"/>
              </w:rPr>
              <w:fldChar w:fldCharType="end"/>
            </w:r>
          </w:p>
        </w:tc>
        <w:tc>
          <w:tcPr>
            <w:tcW w:w="634" w:type="pct"/>
            <w:shd w:val="clear" w:color="auto" w:fill="auto"/>
            <w:vAlign w:val="center"/>
          </w:tcPr>
          <w:p w14:paraId="3FAD1933" w14:textId="77777777" w:rsidR="004E7CFB" w:rsidRPr="002A33B0" w:rsidRDefault="004E7CFB" w:rsidP="002D24F9">
            <w:pPr>
              <w:jc w:val="center"/>
              <w:rPr>
                <w:rFonts w:ascii="Arial" w:hAnsi="Arial" w:cs="Arial"/>
                <w:bCs/>
                <w:sz w:val="20"/>
                <w:szCs w:val="20"/>
                <w:highlight w:val="lightGray"/>
              </w:rPr>
            </w:pPr>
            <w:r w:rsidRPr="002A33B0">
              <w:rPr>
                <w:rFonts w:ascii="Arial" w:hAnsi="Arial" w:cs="Arial"/>
                <w:sz w:val="20"/>
                <w:szCs w:val="20"/>
                <w:highlight w:val="lightGray"/>
              </w:rPr>
              <w:fldChar w:fldCharType="begin"/>
            </w:r>
            <w:r w:rsidRPr="002A33B0">
              <w:rPr>
                <w:rFonts w:ascii="Arial" w:hAnsi="Arial" w:cs="Arial"/>
                <w:sz w:val="20"/>
                <w:szCs w:val="20"/>
                <w:highlight w:val="lightGray"/>
              </w:rPr>
              <w:instrText xml:space="preserve"> MERGEFIELD Société </w:instrText>
            </w:r>
            <w:r w:rsidRPr="002A33B0">
              <w:rPr>
                <w:rFonts w:ascii="Arial" w:hAnsi="Arial" w:cs="Arial"/>
                <w:sz w:val="20"/>
                <w:szCs w:val="20"/>
                <w:highlight w:val="lightGray"/>
              </w:rPr>
              <w:fldChar w:fldCharType="separate"/>
            </w:r>
            <w:r w:rsidRPr="002A33B0">
              <w:rPr>
                <w:rFonts w:ascii="Arial" w:hAnsi="Arial" w:cs="Arial"/>
                <w:noProof/>
                <w:sz w:val="20"/>
                <w:szCs w:val="20"/>
                <w:highlight w:val="lightGray"/>
              </w:rPr>
              <w:t>«Société»</w:t>
            </w:r>
            <w:r w:rsidRPr="002A33B0">
              <w:rPr>
                <w:rFonts w:ascii="Arial" w:hAnsi="Arial" w:cs="Arial"/>
                <w:sz w:val="20"/>
                <w:szCs w:val="20"/>
                <w:highlight w:val="lightGray"/>
              </w:rPr>
              <w:fldChar w:fldCharType="end"/>
            </w:r>
          </w:p>
        </w:tc>
        <w:tc>
          <w:tcPr>
            <w:tcW w:w="564" w:type="pct"/>
            <w:shd w:val="clear" w:color="auto" w:fill="auto"/>
            <w:vAlign w:val="center"/>
          </w:tcPr>
          <w:p w14:paraId="6EAC843A" w14:textId="77777777" w:rsidR="004E7CFB" w:rsidRPr="002A33B0" w:rsidRDefault="004E7CFB" w:rsidP="002D24F9">
            <w:pPr>
              <w:jc w:val="center"/>
              <w:rPr>
                <w:rFonts w:ascii="Arial" w:hAnsi="Arial" w:cs="Arial"/>
                <w:bCs/>
                <w:sz w:val="20"/>
                <w:szCs w:val="20"/>
                <w:highlight w:val="lightGray"/>
              </w:rPr>
            </w:pPr>
            <w:r w:rsidRPr="002A33B0">
              <w:rPr>
                <w:rFonts w:ascii="Arial" w:hAnsi="Arial" w:cs="Arial"/>
                <w:sz w:val="20"/>
                <w:szCs w:val="20"/>
                <w:highlight w:val="lightGray"/>
              </w:rPr>
              <w:fldChar w:fldCharType="begin"/>
            </w:r>
            <w:r w:rsidRPr="002A33B0">
              <w:rPr>
                <w:rFonts w:ascii="Arial" w:hAnsi="Arial" w:cs="Arial"/>
                <w:sz w:val="20"/>
                <w:szCs w:val="20"/>
                <w:highlight w:val="lightGray"/>
              </w:rPr>
              <w:instrText xml:space="preserve"> MERGEFIELD Montant_________HT  </w:instrText>
            </w:r>
            <w:r w:rsidRPr="002A33B0">
              <w:rPr>
                <w:rFonts w:ascii="Arial" w:hAnsi="Arial" w:cs="Arial"/>
                <w:color w:val="000000"/>
                <w:sz w:val="20"/>
                <w:szCs w:val="20"/>
                <w:highlight w:val="lightGray"/>
              </w:rPr>
              <w:instrText>\# "# ###,00"</w:instrText>
            </w:r>
            <w:r w:rsidRPr="002A33B0">
              <w:rPr>
                <w:rFonts w:ascii="Arial" w:hAnsi="Arial" w:cs="Arial"/>
                <w:sz w:val="20"/>
                <w:szCs w:val="20"/>
                <w:highlight w:val="lightGray"/>
              </w:rPr>
              <w:fldChar w:fldCharType="separate"/>
            </w:r>
            <w:r w:rsidRPr="002A33B0">
              <w:rPr>
                <w:rFonts w:ascii="Arial" w:hAnsi="Arial" w:cs="Arial"/>
                <w:noProof/>
                <w:sz w:val="20"/>
                <w:szCs w:val="20"/>
                <w:highlight w:val="lightGray"/>
              </w:rPr>
              <w:t>«Montant HT»</w:t>
            </w:r>
            <w:r w:rsidRPr="002A33B0">
              <w:rPr>
                <w:rFonts w:ascii="Arial" w:hAnsi="Arial" w:cs="Arial"/>
                <w:sz w:val="20"/>
                <w:szCs w:val="20"/>
                <w:highlight w:val="lightGray"/>
              </w:rPr>
              <w:fldChar w:fldCharType="end"/>
            </w:r>
          </w:p>
        </w:tc>
        <w:tc>
          <w:tcPr>
            <w:tcW w:w="985" w:type="pct"/>
            <w:shd w:val="clear" w:color="auto" w:fill="auto"/>
            <w:vAlign w:val="center"/>
          </w:tcPr>
          <w:p w14:paraId="6B59A8F1" w14:textId="77777777" w:rsidR="004E7CFB" w:rsidRPr="002A33B0" w:rsidRDefault="004E7CFB" w:rsidP="002D24F9">
            <w:pPr>
              <w:jc w:val="center"/>
              <w:rPr>
                <w:rFonts w:ascii="Arial" w:hAnsi="Arial" w:cs="Arial"/>
                <w:bCs/>
                <w:sz w:val="20"/>
                <w:szCs w:val="20"/>
                <w:highlight w:val="lightGray"/>
              </w:rPr>
            </w:pPr>
            <w:r w:rsidRPr="002A33B0">
              <w:rPr>
                <w:rFonts w:ascii="Arial" w:hAnsi="Arial" w:cs="Arial"/>
                <w:sz w:val="20"/>
                <w:szCs w:val="20"/>
                <w:highlight w:val="lightGray"/>
              </w:rPr>
              <w:fldChar w:fldCharType="begin"/>
            </w:r>
            <w:r w:rsidRPr="002A33B0">
              <w:rPr>
                <w:rFonts w:ascii="Arial" w:hAnsi="Arial" w:cs="Arial"/>
                <w:sz w:val="20"/>
                <w:szCs w:val="20"/>
                <w:highlight w:val="lightGray"/>
              </w:rPr>
              <w:instrText xml:space="preserve"> MERGEFIELD Date_contractuelle_de_POV \@ "dd/MM/yyyy "</w:instrText>
            </w:r>
            <w:r w:rsidRPr="002A33B0">
              <w:rPr>
                <w:rFonts w:ascii="Arial" w:hAnsi="Arial" w:cs="Arial"/>
                <w:sz w:val="20"/>
                <w:szCs w:val="20"/>
                <w:highlight w:val="lightGray"/>
              </w:rPr>
              <w:fldChar w:fldCharType="separate"/>
            </w:r>
            <w:r w:rsidRPr="002A33B0">
              <w:rPr>
                <w:rFonts w:ascii="Arial" w:hAnsi="Arial" w:cs="Arial"/>
                <w:noProof/>
                <w:sz w:val="20"/>
                <w:szCs w:val="20"/>
                <w:highlight w:val="lightGray"/>
              </w:rPr>
              <w:t>«Date_contractuelle_de_POV»</w:t>
            </w:r>
            <w:r w:rsidRPr="002A33B0">
              <w:rPr>
                <w:rFonts w:ascii="Arial" w:hAnsi="Arial" w:cs="Arial"/>
                <w:sz w:val="20"/>
                <w:szCs w:val="20"/>
                <w:highlight w:val="lightGray"/>
              </w:rPr>
              <w:fldChar w:fldCharType="end"/>
            </w:r>
          </w:p>
        </w:tc>
        <w:tc>
          <w:tcPr>
            <w:tcW w:w="560" w:type="pct"/>
            <w:shd w:val="clear" w:color="auto" w:fill="auto"/>
            <w:vAlign w:val="center"/>
          </w:tcPr>
          <w:p w14:paraId="69B319C3" w14:textId="77777777" w:rsidR="004E7CFB" w:rsidRPr="002A33B0" w:rsidRDefault="004E7CFB" w:rsidP="002D24F9">
            <w:pPr>
              <w:jc w:val="center"/>
              <w:rPr>
                <w:rFonts w:ascii="Arial" w:hAnsi="Arial" w:cs="Arial"/>
                <w:bCs/>
                <w:sz w:val="20"/>
                <w:szCs w:val="20"/>
              </w:rPr>
            </w:pPr>
            <w:r w:rsidRPr="002A33B0">
              <w:rPr>
                <w:rFonts w:ascii="Arial" w:hAnsi="Arial" w:cs="Arial"/>
                <w:sz w:val="20"/>
                <w:szCs w:val="20"/>
              </w:rPr>
              <w:fldChar w:fldCharType="begin">
                <w:ffData>
                  <w:name w:val="Texte31"/>
                  <w:enabled/>
                  <w:calcOnExit w:val="0"/>
                  <w:textInput/>
                </w:ffData>
              </w:fldChar>
            </w:r>
            <w:r w:rsidRPr="002A33B0">
              <w:rPr>
                <w:rFonts w:ascii="Arial" w:hAnsi="Arial" w:cs="Arial"/>
                <w:sz w:val="20"/>
                <w:szCs w:val="20"/>
              </w:rPr>
              <w:instrText xml:space="preserve"> FORMTEXT </w:instrText>
            </w:r>
            <w:r w:rsidRPr="002A33B0">
              <w:rPr>
                <w:rFonts w:ascii="Arial" w:hAnsi="Arial" w:cs="Arial"/>
                <w:sz w:val="20"/>
                <w:szCs w:val="20"/>
              </w:rPr>
            </w:r>
            <w:r w:rsidRPr="002A33B0">
              <w:rPr>
                <w:rFonts w:ascii="Arial" w:hAnsi="Arial" w:cs="Arial"/>
                <w:sz w:val="20"/>
                <w:szCs w:val="20"/>
              </w:rPr>
              <w:fldChar w:fldCharType="separate"/>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sz w:val="20"/>
                <w:szCs w:val="20"/>
              </w:rPr>
              <w:fldChar w:fldCharType="end"/>
            </w:r>
          </w:p>
        </w:tc>
        <w:tc>
          <w:tcPr>
            <w:tcW w:w="638" w:type="pct"/>
            <w:shd w:val="clear" w:color="auto" w:fill="auto"/>
            <w:vAlign w:val="center"/>
          </w:tcPr>
          <w:p w14:paraId="16F0438E" w14:textId="77777777" w:rsidR="004E7CFB" w:rsidRPr="002A33B0" w:rsidRDefault="004E7CFB" w:rsidP="002D24F9">
            <w:pPr>
              <w:jc w:val="center"/>
              <w:rPr>
                <w:rFonts w:ascii="Arial" w:hAnsi="Arial" w:cs="Arial"/>
                <w:bCs/>
                <w:sz w:val="20"/>
                <w:szCs w:val="20"/>
              </w:rPr>
            </w:pPr>
            <w:r w:rsidRPr="002A33B0">
              <w:rPr>
                <w:rFonts w:ascii="Arial" w:hAnsi="Arial" w:cs="Arial"/>
                <w:sz w:val="20"/>
                <w:szCs w:val="20"/>
              </w:rPr>
              <w:fldChar w:fldCharType="begin">
                <w:ffData>
                  <w:name w:val="Texte31"/>
                  <w:enabled/>
                  <w:calcOnExit w:val="0"/>
                  <w:textInput/>
                </w:ffData>
              </w:fldChar>
            </w:r>
            <w:r w:rsidRPr="002A33B0">
              <w:rPr>
                <w:rFonts w:ascii="Arial" w:hAnsi="Arial" w:cs="Arial"/>
                <w:sz w:val="20"/>
                <w:szCs w:val="20"/>
              </w:rPr>
              <w:instrText xml:space="preserve"> FORMTEXT </w:instrText>
            </w:r>
            <w:r w:rsidRPr="002A33B0">
              <w:rPr>
                <w:rFonts w:ascii="Arial" w:hAnsi="Arial" w:cs="Arial"/>
                <w:sz w:val="20"/>
                <w:szCs w:val="20"/>
              </w:rPr>
            </w:r>
            <w:r w:rsidRPr="002A33B0">
              <w:rPr>
                <w:rFonts w:ascii="Arial" w:hAnsi="Arial" w:cs="Arial"/>
                <w:sz w:val="20"/>
                <w:szCs w:val="20"/>
              </w:rPr>
              <w:fldChar w:fldCharType="separate"/>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sz w:val="20"/>
                <w:szCs w:val="20"/>
              </w:rPr>
              <w:fldChar w:fldCharType="end"/>
            </w:r>
          </w:p>
        </w:tc>
      </w:tr>
    </w:tbl>
    <w:p w14:paraId="64D309D1" w14:textId="77777777" w:rsidR="004E7CFB" w:rsidRPr="002A33B0" w:rsidRDefault="004E7CFB" w:rsidP="004E7CFB">
      <w:pPr>
        <w:rPr>
          <w:rFonts w:ascii="Arial" w:hAnsi="Arial" w:cs="Arial"/>
          <w:bCs/>
          <w:sz w:val="20"/>
          <w:szCs w:val="20"/>
        </w:rPr>
      </w:pP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044"/>
        <w:gridCol w:w="5044"/>
      </w:tblGrid>
      <w:tr w:rsidR="004E7CFB" w:rsidRPr="002A33B0" w14:paraId="38D4AB05" w14:textId="77777777" w:rsidTr="002D24F9">
        <w:trPr>
          <w:cantSplit/>
          <w:trHeight w:hRule="exact" w:val="84"/>
          <w:jc w:val="center"/>
        </w:trPr>
        <w:tc>
          <w:tcPr>
            <w:tcW w:w="10088" w:type="dxa"/>
            <w:gridSpan w:val="2"/>
            <w:tcBorders>
              <w:left w:val="nil"/>
              <w:bottom w:val="single" w:sz="6" w:space="0" w:color="auto"/>
              <w:right w:val="nil"/>
            </w:tcBorders>
            <w:vAlign w:val="center"/>
          </w:tcPr>
          <w:p w14:paraId="0F2C7D6E" w14:textId="77777777" w:rsidR="004E7CFB" w:rsidRPr="002A33B0" w:rsidRDefault="004E7CFB" w:rsidP="002D24F9">
            <w:pPr>
              <w:spacing w:before="40"/>
              <w:rPr>
                <w:rFonts w:ascii="Arial" w:hAnsi="Arial" w:cs="Arial"/>
                <w:b/>
                <w:bCs/>
                <w:sz w:val="20"/>
                <w:szCs w:val="20"/>
              </w:rPr>
            </w:pPr>
          </w:p>
        </w:tc>
      </w:tr>
      <w:tr w:rsidR="004E7CFB" w:rsidRPr="002A33B0" w14:paraId="291181B3" w14:textId="77777777" w:rsidTr="002D24F9">
        <w:trPr>
          <w:cantSplit/>
          <w:trHeight w:hRule="exact" w:val="360"/>
          <w:jc w:val="center"/>
        </w:trPr>
        <w:tc>
          <w:tcPr>
            <w:tcW w:w="10088" w:type="dxa"/>
            <w:gridSpan w:val="2"/>
            <w:tcBorders>
              <w:top w:val="single" w:sz="6" w:space="0" w:color="auto"/>
              <w:bottom w:val="single" w:sz="4" w:space="0" w:color="auto"/>
            </w:tcBorders>
            <w:shd w:val="clear" w:color="auto" w:fill="D9D9D9" w:themeFill="background1" w:themeFillShade="D9"/>
            <w:vAlign w:val="center"/>
          </w:tcPr>
          <w:p w14:paraId="51B1B249" w14:textId="77777777" w:rsidR="004E7CFB" w:rsidRPr="002A33B0" w:rsidRDefault="004E7CFB" w:rsidP="002D24F9">
            <w:pPr>
              <w:spacing w:before="40"/>
              <w:rPr>
                <w:rFonts w:ascii="Arial" w:hAnsi="Arial" w:cs="Arial"/>
                <w:b/>
                <w:sz w:val="20"/>
                <w:szCs w:val="20"/>
              </w:rPr>
            </w:pPr>
            <w:r w:rsidRPr="002A33B0">
              <w:rPr>
                <w:rFonts w:ascii="Arial" w:hAnsi="Arial" w:cs="Arial"/>
                <w:b/>
                <w:bCs/>
                <w:sz w:val="20"/>
                <w:szCs w:val="20"/>
              </w:rPr>
              <w:t>PARTIE RESERVEE AU POUVOIR ADJUDICATEUR</w:t>
            </w:r>
          </w:p>
        </w:tc>
      </w:tr>
      <w:tr w:rsidR="004E7CFB" w:rsidRPr="002A33B0" w14:paraId="354BC0B9" w14:textId="77777777" w:rsidTr="002D24F9">
        <w:trPr>
          <w:cantSplit/>
          <w:trHeight w:hRule="exact" w:val="2614"/>
          <w:jc w:val="center"/>
        </w:trPr>
        <w:tc>
          <w:tcPr>
            <w:tcW w:w="10088" w:type="dxa"/>
            <w:gridSpan w:val="2"/>
            <w:tcBorders>
              <w:top w:val="single" w:sz="4" w:space="0" w:color="auto"/>
              <w:left w:val="single" w:sz="4" w:space="0" w:color="auto"/>
              <w:bottom w:val="nil"/>
              <w:right w:val="single" w:sz="4" w:space="0" w:color="auto"/>
            </w:tcBorders>
            <w:vAlign w:val="center"/>
          </w:tcPr>
          <w:p w14:paraId="1FA96813" w14:textId="77777777" w:rsidR="004E7CFB" w:rsidRPr="002A33B0" w:rsidRDefault="004E7CFB" w:rsidP="002D24F9">
            <w:pPr>
              <w:tabs>
                <w:tab w:val="center" w:pos="1985"/>
                <w:tab w:val="center" w:pos="5954"/>
              </w:tabs>
              <w:rPr>
                <w:rFonts w:ascii="Arial" w:hAnsi="Arial" w:cs="Arial"/>
                <w:sz w:val="20"/>
                <w:szCs w:val="20"/>
              </w:rPr>
            </w:pPr>
            <w:r w:rsidRPr="002A33B0">
              <w:rPr>
                <w:rFonts w:ascii="Arial" w:hAnsi="Arial" w:cs="Arial"/>
                <w:sz w:val="20"/>
                <w:szCs w:val="20"/>
              </w:rPr>
              <w:t>Au vu des déclarations du titulaire et des éléments présentés par celui-ci, l’autorité chargé de constater le droit à paiement d’acomptes :</w:t>
            </w:r>
          </w:p>
          <w:p w14:paraId="410A75A6" w14:textId="77777777" w:rsidR="004E7CFB" w:rsidRPr="002A33B0" w:rsidRDefault="004E7CFB" w:rsidP="002D24F9">
            <w:pPr>
              <w:tabs>
                <w:tab w:val="left" w:pos="567"/>
                <w:tab w:val="center" w:pos="1985"/>
                <w:tab w:val="center" w:pos="5954"/>
              </w:tabs>
              <w:rPr>
                <w:rFonts w:ascii="Arial" w:hAnsi="Arial" w:cs="Arial"/>
                <w:sz w:val="20"/>
                <w:szCs w:val="20"/>
              </w:rPr>
            </w:pPr>
            <w:r w:rsidRPr="002A33B0">
              <w:rPr>
                <w:rFonts w:ascii="Arial" w:hAnsi="Arial" w:cs="Arial"/>
                <w:sz w:val="20"/>
                <w:szCs w:val="20"/>
              </w:rPr>
              <w:tab/>
            </w:r>
            <w:r w:rsidRPr="002A33B0">
              <w:rPr>
                <w:rFonts w:ascii="Arial" w:hAnsi="Arial" w:cs="Arial"/>
                <w:sz w:val="20"/>
                <w:szCs w:val="20"/>
              </w:rPr>
              <w:fldChar w:fldCharType="begin">
                <w:ffData>
                  <w:name w:val="CaseACocher5"/>
                  <w:enabled/>
                  <w:calcOnExit w:val="0"/>
                  <w:checkBox>
                    <w:sizeAuto/>
                    <w:default w:val="0"/>
                  </w:checkBox>
                </w:ffData>
              </w:fldChar>
            </w:r>
            <w:r w:rsidRPr="002A33B0">
              <w:rPr>
                <w:rFonts w:ascii="Arial" w:hAnsi="Arial" w:cs="Arial"/>
                <w:sz w:val="20"/>
                <w:szCs w:val="20"/>
              </w:rPr>
              <w:instrText xml:space="preserve"> FORMCHECKBOX </w:instrText>
            </w:r>
            <w:r w:rsidR="00456F9F">
              <w:rPr>
                <w:rFonts w:ascii="Arial" w:hAnsi="Arial" w:cs="Arial"/>
                <w:sz w:val="20"/>
                <w:szCs w:val="20"/>
              </w:rPr>
            </w:r>
            <w:r w:rsidR="00456F9F">
              <w:rPr>
                <w:rFonts w:ascii="Arial" w:hAnsi="Arial" w:cs="Arial"/>
                <w:sz w:val="20"/>
                <w:szCs w:val="20"/>
              </w:rPr>
              <w:fldChar w:fldCharType="separate"/>
            </w:r>
            <w:r w:rsidRPr="002A33B0">
              <w:rPr>
                <w:rFonts w:ascii="Arial" w:hAnsi="Arial" w:cs="Arial"/>
                <w:sz w:val="20"/>
                <w:szCs w:val="20"/>
              </w:rPr>
              <w:fldChar w:fldCharType="end"/>
            </w:r>
            <w:r w:rsidRPr="002A33B0">
              <w:rPr>
                <w:rFonts w:ascii="Arial" w:hAnsi="Arial" w:cs="Arial"/>
                <w:sz w:val="20"/>
                <w:szCs w:val="20"/>
              </w:rPr>
              <w:t xml:space="preserve"> ne s’oppose pas au paiement de l’acompte demandé, sous déduction des droits antérieurement acquis et sans préjudice de l’application d’autres droits (intérêts moratoires, actualisation, révision et pénalisation).</w:t>
            </w:r>
          </w:p>
          <w:p w14:paraId="4950257D" w14:textId="26797E4B" w:rsidR="004E7CFB" w:rsidRPr="002A33B0" w:rsidRDefault="004E7CFB" w:rsidP="002D24F9">
            <w:pPr>
              <w:tabs>
                <w:tab w:val="left" w:pos="567"/>
                <w:tab w:val="center" w:pos="1985"/>
                <w:tab w:val="center" w:pos="5954"/>
              </w:tabs>
              <w:rPr>
                <w:rFonts w:ascii="Arial" w:hAnsi="Arial" w:cs="Arial"/>
                <w:sz w:val="20"/>
                <w:szCs w:val="20"/>
              </w:rPr>
            </w:pPr>
            <w:r w:rsidRPr="002A33B0">
              <w:rPr>
                <w:rFonts w:ascii="Arial" w:hAnsi="Arial" w:cs="Arial"/>
                <w:sz w:val="20"/>
                <w:szCs w:val="20"/>
              </w:rPr>
              <w:tab/>
            </w:r>
            <w:r w:rsidRPr="002A33B0">
              <w:rPr>
                <w:rFonts w:ascii="Arial" w:hAnsi="Arial" w:cs="Arial"/>
                <w:sz w:val="20"/>
                <w:szCs w:val="20"/>
              </w:rPr>
              <w:fldChar w:fldCharType="begin">
                <w:ffData>
                  <w:name w:val="CaseACocher5"/>
                  <w:enabled/>
                  <w:calcOnExit w:val="0"/>
                  <w:checkBox>
                    <w:sizeAuto/>
                    <w:default w:val="0"/>
                  </w:checkBox>
                </w:ffData>
              </w:fldChar>
            </w:r>
            <w:r w:rsidRPr="002A33B0">
              <w:rPr>
                <w:rFonts w:ascii="Arial" w:hAnsi="Arial" w:cs="Arial"/>
                <w:sz w:val="20"/>
                <w:szCs w:val="20"/>
              </w:rPr>
              <w:instrText xml:space="preserve"> FORMCHECKBOX </w:instrText>
            </w:r>
            <w:r w:rsidR="00456F9F">
              <w:rPr>
                <w:rFonts w:ascii="Arial" w:hAnsi="Arial" w:cs="Arial"/>
                <w:sz w:val="20"/>
                <w:szCs w:val="20"/>
              </w:rPr>
            </w:r>
            <w:r w:rsidR="00456F9F">
              <w:rPr>
                <w:rFonts w:ascii="Arial" w:hAnsi="Arial" w:cs="Arial"/>
                <w:sz w:val="20"/>
                <w:szCs w:val="20"/>
              </w:rPr>
              <w:fldChar w:fldCharType="separate"/>
            </w:r>
            <w:r w:rsidRPr="002A33B0">
              <w:rPr>
                <w:rFonts w:ascii="Arial" w:hAnsi="Arial" w:cs="Arial"/>
                <w:sz w:val="20"/>
                <w:szCs w:val="20"/>
              </w:rPr>
              <w:fldChar w:fldCharType="end"/>
            </w:r>
            <w:r w:rsidRPr="002A33B0">
              <w:rPr>
                <w:rFonts w:ascii="Arial" w:hAnsi="Arial" w:cs="Arial"/>
                <w:sz w:val="20"/>
                <w:szCs w:val="20"/>
              </w:rPr>
              <w:t xml:space="preserve"> réduit le paiement de l’acompte demandé au montant de  </w:t>
            </w:r>
            <w:r w:rsidRPr="002A33B0">
              <w:rPr>
                <w:rFonts w:ascii="Arial" w:hAnsi="Arial" w:cs="Arial"/>
                <w:sz w:val="20"/>
                <w:szCs w:val="20"/>
              </w:rPr>
              <w:fldChar w:fldCharType="begin"/>
            </w:r>
            <w:r w:rsidRPr="002A33B0">
              <w:rPr>
                <w:rFonts w:ascii="Arial" w:hAnsi="Arial" w:cs="Arial"/>
                <w:sz w:val="20"/>
                <w:szCs w:val="20"/>
              </w:rPr>
              <w:instrText xml:space="preserve"> if </w:instrText>
            </w:r>
            <w:r w:rsidRPr="002A33B0">
              <w:rPr>
                <w:rFonts w:ascii="Arial" w:hAnsi="Arial" w:cs="Arial"/>
                <w:sz w:val="20"/>
                <w:szCs w:val="20"/>
              </w:rPr>
              <w:fldChar w:fldCharType="begin"/>
            </w:r>
            <w:r w:rsidRPr="002A33B0">
              <w:rPr>
                <w:rFonts w:ascii="Arial" w:hAnsi="Arial" w:cs="Arial"/>
                <w:sz w:val="20"/>
                <w:szCs w:val="20"/>
              </w:rPr>
              <w:instrText xml:space="preserve"> MERGEFIELD Montant_réservé__HT </w:instrText>
            </w:r>
            <w:r w:rsidRPr="002A33B0">
              <w:rPr>
                <w:rFonts w:ascii="Arial" w:hAnsi="Arial" w:cs="Arial"/>
                <w:sz w:val="20"/>
                <w:szCs w:val="20"/>
              </w:rPr>
              <w:fldChar w:fldCharType="separate"/>
            </w:r>
            <w:r w:rsidRPr="002A33B0">
              <w:rPr>
                <w:rFonts w:ascii="Arial" w:hAnsi="Arial" w:cs="Arial"/>
                <w:noProof/>
                <w:sz w:val="20"/>
                <w:szCs w:val="20"/>
              </w:rPr>
              <w:instrText>0</w:instrText>
            </w:r>
            <w:r w:rsidRPr="002A33B0">
              <w:rPr>
                <w:rFonts w:ascii="Arial" w:hAnsi="Arial" w:cs="Arial"/>
                <w:sz w:val="20"/>
                <w:szCs w:val="20"/>
              </w:rPr>
              <w:fldChar w:fldCharType="end"/>
            </w:r>
            <w:r w:rsidRPr="002A33B0">
              <w:rPr>
                <w:rFonts w:ascii="Arial" w:hAnsi="Arial" w:cs="Arial"/>
                <w:sz w:val="20"/>
                <w:szCs w:val="20"/>
              </w:rPr>
              <w:instrText xml:space="preserve"> &lt;&gt; 0 </w:instrText>
            </w:r>
            <w:r w:rsidRPr="002A33B0">
              <w:rPr>
                <w:rFonts w:ascii="Arial" w:hAnsi="Arial" w:cs="Arial"/>
                <w:sz w:val="20"/>
                <w:szCs w:val="20"/>
              </w:rPr>
              <w:fldChar w:fldCharType="begin"/>
            </w:r>
            <w:r w:rsidRPr="002A33B0">
              <w:rPr>
                <w:rFonts w:ascii="Arial" w:hAnsi="Arial" w:cs="Arial"/>
                <w:sz w:val="20"/>
                <w:szCs w:val="20"/>
              </w:rPr>
              <w:instrText xml:space="preserve"> MERGEFIELD Montant_réservé__HT \# "# ##0,00"</w:instrText>
            </w:r>
            <w:r w:rsidRPr="002A33B0">
              <w:rPr>
                <w:rFonts w:ascii="Arial" w:hAnsi="Arial" w:cs="Arial"/>
                <w:sz w:val="20"/>
                <w:szCs w:val="20"/>
              </w:rPr>
              <w:fldChar w:fldCharType="separate"/>
            </w:r>
            <w:r w:rsidRPr="002A33B0">
              <w:rPr>
                <w:rFonts w:ascii="Arial" w:hAnsi="Arial" w:cs="Arial"/>
                <w:noProof/>
                <w:sz w:val="20"/>
                <w:szCs w:val="20"/>
              </w:rPr>
              <w:instrText xml:space="preserve">   50,00</w:instrText>
            </w:r>
            <w:r w:rsidRPr="002A33B0">
              <w:rPr>
                <w:rFonts w:ascii="Arial" w:hAnsi="Arial" w:cs="Arial"/>
                <w:sz w:val="20"/>
                <w:szCs w:val="20"/>
              </w:rPr>
              <w:fldChar w:fldCharType="end"/>
            </w:r>
            <w:r w:rsidRPr="002A33B0">
              <w:rPr>
                <w:rFonts w:ascii="Arial" w:hAnsi="Arial" w:cs="Arial"/>
                <w:sz w:val="20"/>
                <w:szCs w:val="20"/>
              </w:rPr>
              <w:instrText xml:space="preserve"> "     "</w:instrText>
            </w:r>
            <w:r w:rsidRPr="002A33B0">
              <w:rPr>
                <w:rFonts w:ascii="Arial" w:hAnsi="Arial" w:cs="Arial"/>
                <w:sz w:val="20"/>
                <w:szCs w:val="20"/>
              </w:rPr>
              <w:fldChar w:fldCharType="separate"/>
            </w:r>
            <w:r w:rsidR="002E2016" w:rsidRPr="002A33B0">
              <w:rPr>
                <w:rFonts w:ascii="Arial" w:hAnsi="Arial" w:cs="Arial"/>
                <w:noProof/>
                <w:sz w:val="20"/>
                <w:szCs w:val="20"/>
              </w:rPr>
              <w:t xml:space="preserve">     </w:t>
            </w:r>
            <w:r w:rsidRPr="002A33B0">
              <w:rPr>
                <w:rFonts w:ascii="Arial" w:hAnsi="Arial" w:cs="Arial"/>
                <w:sz w:val="20"/>
                <w:szCs w:val="20"/>
              </w:rPr>
              <w:fldChar w:fldCharType="end"/>
            </w:r>
            <w:r w:rsidRPr="002A33B0">
              <w:rPr>
                <w:rFonts w:ascii="Arial" w:hAnsi="Arial" w:cs="Arial"/>
                <w:sz w:val="20"/>
                <w:szCs w:val="20"/>
              </w:rPr>
              <w:t>€ HT et demande au service chargé de la liquidation de prendre en compte les écarts décrits au verso.</w:t>
            </w:r>
          </w:p>
          <w:p w14:paraId="22BB117E" w14:textId="77777777" w:rsidR="004E7CFB" w:rsidRPr="002A33B0" w:rsidRDefault="004E7CFB" w:rsidP="002D24F9">
            <w:pPr>
              <w:tabs>
                <w:tab w:val="left" w:pos="567"/>
                <w:tab w:val="center" w:pos="1985"/>
                <w:tab w:val="center" w:pos="5954"/>
              </w:tabs>
              <w:rPr>
                <w:rFonts w:ascii="Arial" w:hAnsi="Arial" w:cs="Arial"/>
                <w:sz w:val="20"/>
                <w:szCs w:val="20"/>
              </w:rPr>
            </w:pPr>
            <w:r w:rsidRPr="002A33B0">
              <w:rPr>
                <w:rFonts w:ascii="Arial" w:hAnsi="Arial" w:cs="Arial"/>
                <w:sz w:val="20"/>
                <w:szCs w:val="20"/>
              </w:rPr>
              <w:tab/>
            </w:r>
            <w:r w:rsidRPr="002A33B0">
              <w:rPr>
                <w:rFonts w:ascii="Arial" w:hAnsi="Arial" w:cs="Arial"/>
                <w:sz w:val="20"/>
                <w:szCs w:val="20"/>
              </w:rPr>
              <w:fldChar w:fldCharType="begin">
                <w:ffData>
                  <w:name w:val="CaseACocher5"/>
                  <w:enabled/>
                  <w:calcOnExit w:val="0"/>
                  <w:checkBox>
                    <w:sizeAuto/>
                    <w:default w:val="0"/>
                  </w:checkBox>
                </w:ffData>
              </w:fldChar>
            </w:r>
            <w:r w:rsidRPr="002A33B0">
              <w:rPr>
                <w:rFonts w:ascii="Arial" w:hAnsi="Arial" w:cs="Arial"/>
                <w:sz w:val="20"/>
                <w:szCs w:val="20"/>
              </w:rPr>
              <w:instrText xml:space="preserve"> FORMCHECKBOX </w:instrText>
            </w:r>
            <w:r w:rsidR="00456F9F">
              <w:rPr>
                <w:rFonts w:ascii="Arial" w:hAnsi="Arial" w:cs="Arial"/>
                <w:sz w:val="20"/>
                <w:szCs w:val="20"/>
              </w:rPr>
            </w:r>
            <w:r w:rsidR="00456F9F">
              <w:rPr>
                <w:rFonts w:ascii="Arial" w:hAnsi="Arial" w:cs="Arial"/>
                <w:sz w:val="20"/>
                <w:szCs w:val="20"/>
              </w:rPr>
              <w:fldChar w:fldCharType="separate"/>
            </w:r>
            <w:r w:rsidRPr="002A33B0">
              <w:rPr>
                <w:rFonts w:ascii="Arial" w:hAnsi="Arial" w:cs="Arial"/>
                <w:sz w:val="20"/>
                <w:szCs w:val="20"/>
              </w:rPr>
              <w:fldChar w:fldCharType="end"/>
            </w:r>
            <w:r w:rsidRPr="002A33B0">
              <w:rPr>
                <w:rFonts w:ascii="Arial" w:hAnsi="Arial" w:cs="Arial"/>
                <w:sz w:val="20"/>
                <w:szCs w:val="20"/>
              </w:rPr>
              <w:t xml:space="preserve"> ne s’oppose pas au paiement du reste de l’acompte N°</w:t>
            </w:r>
            <w:r w:rsidRPr="002A33B0">
              <w:rPr>
                <w:rFonts w:ascii="Arial" w:hAnsi="Arial" w:cs="Arial"/>
                <w:sz w:val="20"/>
                <w:szCs w:val="20"/>
              </w:rPr>
              <w:fldChar w:fldCharType="begin">
                <w:ffData>
                  <w:name w:val="Texte163"/>
                  <w:enabled/>
                  <w:calcOnExit w:val="0"/>
                  <w:textInput/>
                </w:ffData>
              </w:fldChar>
            </w:r>
            <w:r w:rsidRPr="002A33B0">
              <w:rPr>
                <w:rFonts w:ascii="Arial" w:hAnsi="Arial" w:cs="Arial"/>
                <w:sz w:val="20"/>
                <w:szCs w:val="20"/>
              </w:rPr>
              <w:instrText xml:space="preserve"> FORMTEXT </w:instrText>
            </w:r>
            <w:r w:rsidRPr="002A33B0">
              <w:rPr>
                <w:rFonts w:ascii="Arial" w:hAnsi="Arial" w:cs="Arial"/>
                <w:sz w:val="20"/>
                <w:szCs w:val="20"/>
              </w:rPr>
            </w:r>
            <w:r w:rsidRPr="002A33B0">
              <w:rPr>
                <w:rFonts w:ascii="Arial" w:hAnsi="Arial" w:cs="Arial"/>
                <w:sz w:val="20"/>
                <w:szCs w:val="20"/>
              </w:rPr>
              <w:fldChar w:fldCharType="separate"/>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sz w:val="20"/>
                <w:szCs w:val="20"/>
              </w:rPr>
              <w:fldChar w:fldCharType="end"/>
            </w:r>
            <w:r w:rsidRPr="002A33B0">
              <w:rPr>
                <w:rFonts w:ascii="Arial" w:hAnsi="Arial" w:cs="Arial"/>
                <w:sz w:val="20"/>
                <w:szCs w:val="20"/>
              </w:rPr>
              <w:t xml:space="preserve"> suite à la réduction formalisée dans le PVCA n°</w:t>
            </w:r>
            <w:r w:rsidRPr="002A33B0">
              <w:rPr>
                <w:rFonts w:ascii="Arial" w:hAnsi="Arial" w:cs="Arial"/>
                <w:sz w:val="20"/>
                <w:szCs w:val="20"/>
              </w:rPr>
              <w:fldChar w:fldCharType="begin">
                <w:ffData>
                  <w:name w:val="Texte163"/>
                  <w:enabled/>
                  <w:calcOnExit w:val="0"/>
                  <w:textInput/>
                </w:ffData>
              </w:fldChar>
            </w:r>
            <w:r w:rsidRPr="002A33B0">
              <w:rPr>
                <w:rFonts w:ascii="Arial" w:hAnsi="Arial" w:cs="Arial"/>
                <w:sz w:val="20"/>
                <w:szCs w:val="20"/>
              </w:rPr>
              <w:instrText xml:space="preserve"> FORMTEXT </w:instrText>
            </w:r>
            <w:r w:rsidRPr="002A33B0">
              <w:rPr>
                <w:rFonts w:ascii="Arial" w:hAnsi="Arial" w:cs="Arial"/>
                <w:sz w:val="20"/>
                <w:szCs w:val="20"/>
              </w:rPr>
            </w:r>
            <w:r w:rsidRPr="002A33B0">
              <w:rPr>
                <w:rFonts w:ascii="Arial" w:hAnsi="Arial" w:cs="Arial"/>
                <w:sz w:val="20"/>
                <w:szCs w:val="20"/>
              </w:rPr>
              <w:fldChar w:fldCharType="separate"/>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sz w:val="20"/>
                <w:szCs w:val="20"/>
              </w:rPr>
              <w:fldChar w:fldCharType="end"/>
            </w:r>
            <w:r w:rsidRPr="002A33B0">
              <w:rPr>
                <w:rFonts w:ascii="Arial" w:hAnsi="Arial" w:cs="Arial"/>
                <w:sz w:val="20"/>
                <w:szCs w:val="20"/>
              </w:rPr>
              <w:t xml:space="preserve">. Le montant du paiement associé au présent PVCA est de </w:t>
            </w:r>
            <w:r w:rsidRPr="002A33B0">
              <w:rPr>
                <w:rFonts w:ascii="Arial" w:hAnsi="Arial" w:cs="Arial"/>
                <w:sz w:val="20"/>
                <w:szCs w:val="20"/>
              </w:rPr>
              <w:fldChar w:fldCharType="begin">
                <w:ffData>
                  <w:name w:val="Texte163"/>
                  <w:enabled/>
                  <w:calcOnExit w:val="0"/>
                  <w:textInput/>
                </w:ffData>
              </w:fldChar>
            </w:r>
            <w:r w:rsidRPr="002A33B0">
              <w:rPr>
                <w:rFonts w:ascii="Arial" w:hAnsi="Arial" w:cs="Arial"/>
                <w:sz w:val="20"/>
                <w:szCs w:val="20"/>
              </w:rPr>
              <w:instrText xml:space="preserve"> FORMTEXT </w:instrText>
            </w:r>
            <w:r w:rsidRPr="002A33B0">
              <w:rPr>
                <w:rFonts w:ascii="Arial" w:hAnsi="Arial" w:cs="Arial"/>
                <w:sz w:val="20"/>
                <w:szCs w:val="20"/>
              </w:rPr>
            </w:r>
            <w:r w:rsidRPr="002A33B0">
              <w:rPr>
                <w:rFonts w:ascii="Arial" w:hAnsi="Arial" w:cs="Arial"/>
                <w:sz w:val="20"/>
                <w:szCs w:val="20"/>
              </w:rPr>
              <w:fldChar w:fldCharType="separate"/>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noProof/>
                <w:sz w:val="20"/>
                <w:szCs w:val="20"/>
              </w:rPr>
              <w:t> </w:t>
            </w:r>
            <w:r w:rsidRPr="002A33B0">
              <w:rPr>
                <w:rFonts w:ascii="Arial" w:hAnsi="Arial" w:cs="Arial"/>
                <w:sz w:val="20"/>
                <w:szCs w:val="20"/>
              </w:rPr>
              <w:fldChar w:fldCharType="end"/>
            </w:r>
            <w:r w:rsidRPr="002A33B0">
              <w:rPr>
                <w:rFonts w:ascii="Arial" w:hAnsi="Arial" w:cs="Arial"/>
                <w:sz w:val="20"/>
                <w:szCs w:val="20"/>
              </w:rPr>
              <w:t>€ HT.</w:t>
            </w:r>
          </w:p>
          <w:p w14:paraId="7D9AC385" w14:textId="77777777" w:rsidR="004E7CFB" w:rsidRPr="002A33B0" w:rsidRDefault="004E7CFB" w:rsidP="002D24F9">
            <w:pPr>
              <w:tabs>
                <w:tab w:val="left" w:pos="567"/>
                <w:tab w:val="left" w:pos="638"/>
                <w:tab w:val="center" w:pos="1985"/>
                <w:tab w:val="center" w:pos="5954"/>
              </w:tabs>
              <w:rPr>
                <w:rFonts w:ascii="Arial" w:hAnsi="Arial" w:cs="Arial"/>
                <w:sz w:val="20"/>
                <w:szCs w:val="20"/>
              </w:rPr>
            </w:pPr>
            <w:r w:rsidRPr="002A33B0">
              <w:rPr>
                <w:rFonts w:ascii="Arial" w:hAnsi="Arial" w:cs="Arial"/>
                <w:sz w:val="20"/>
                <w:szCs w:val="20"/>
              </w:rPr>
              <w:tab/>
            </w:r>
            <w:r w:rsidRPr="002A33B0">
              <w:rPr>
                <w:rFonts w:ascii="Arial" w:hAnsi="Arial" w:cs="Arial"/>
                <w:sz w:val="20"/>
                <w:szCs w:val="20"/>
              </w:rPr>
              <w:fldChar w:fldCharType="begin">
                <w:ffData>
                  <w:name w:val="CaseACocher5"/>
                  <w:enabled/>
                  <w:calcOnExit w:val="0"/>
                  <w:checkBox>
                    <w:sizeAuto/>
                    <w:default w:val="0"/>
                  </w:checkBox>
                </w:ffData>
              </w:fldChar>
            </w:r>
            <w:r w:rsidRPr="002A33B0">
              <w:rPr>
                <w:rFonts w:ascii="Arial" w:hAnsi="Arial" w:cs="Arial"/>
                <w:sz w:val="20"/>
                <w:szCs w:val="20"/>
              </w:rPr>
              <w:instrText xml:space="preserve"> FORMCHECKBOX </w:instrText>
            </w:r>
            <w:r w:rsidR="00456F9F">
              <w:rPr>
                <w:rFonts w:ascii="Arial" w:hAnsi="Arial" w:cs="Arial"/>
                <w:sz w:val="20"/>
                <w:szCs w:val="20"/>
              </w:rPr>
            </w:r>
            <w:r w:rsidR="00456F9F">
              <w:rPr>
                <w:rFonts w:ascii="Arial" w:hAnsi="Arial" w:cs="Arial"/>
                <w:sz w:val="20"/>
                <w:szCs w:val="20"/>
              </w:rPr>
              <w:fldChar w:fldCharType="separate"/>
            </w:r>
            <w:r w:rsidRPr="002A33B0">
              <w:rPr>
                <w:rFonts w:ascii="Arial" w:hAnsi="Arial" w:cs="Arial"/>
                <w:sz w:val="20"/>
                <w:szCs w:val="20"/>
              </w:rPr>
              <w:fldChar w:fldCharType="end"/>
            </w:r>
            <w:r w:rsidRPr="002A33B0">
              <w:rPr>
                <w:rFonts w:ascii="Arial" w:hAnsi="Arial" w:cs="Arial"/>
                <w:sz w:val="20"/>
                <w:szCs w:val="20"/>
              </w:rPr>
              <w:tab/>
              <w:t xml:space="preserve"> s’oppose au paiement de l’acompte demandé en raison des écarts décrits au verso.</w:t>
            </w:r>
          </w:p>
        </w:tc>
      </w:tr>
      <w:tr w:rsidR="004E7CFB" w:rsidRPr="002A33B0" w14:paraId="61C4F164" w14:textId="77777777" w:rsidTr="002D24F9">
        <w:trPr>
          <w:cantSplit/>
          <w:trHeight w:hRule="exact" w:val="1854"/>
          <w:jc w:val="center"/>
        </w:trPr>
        <w:tc>
          <w:tcPr>
            <w:tcW w:w="5044" w:type="dxa"/>
            <w:tcBorders>
              <w:top w:val="nil"/>
              <w:left w:val="single" w:sz="4" w:space="0" w:color="auto"/>
              <w:bottom w:val="nil"/>
              <w:right w:val="nil"/>
            </w:tcBorders>
          </w:tcPr>
          <w:p w14:paraId="362D5957" w14:textId="77777777" w:rsidR="004E7CFB" w:rsidRPr="002A33B0" w:rsidRDefault="004E7CFB" w:rsidP="002D24F9">
            <w:pPr>
              <w:tabs>
                <w:tab w:val="center" w:pos="1985"/>
                <w:tab w:val="center" w:pos="5954"/>
              </w:tabs>
              <w:rPr>
                <w:rFonts w:ascii="Arial" w:hAnsi="Arial" w:cs="Arial"/>
                <w:sz w:val="20"/>
                <w:szCs w:val="20"/>
              </w:rPr>
            </w:pPr>
          </w:p>
          <w:p w14:paraId="04C93A2C" w14:textId="77777777" w:rsidR="004E7CFB" w:rsidRPr="002A33B0" w:rsidRDefault="004E7CFB" w:rsidP="002D24F9">
            <w:pPr>
              <w:tabs>
                <w:tab w:val="center" w:pos="1985"/>
                <w:tab w:val="center" w:pos="5954"/>
              </w:tabs>
              <w:rPr>
                <w:rFonts w:ascii="Arial" w:hAnsi="Arial" w:cs="Arial"/>
                <w:sz w:val="20"/>
                <w:szCs w:val="20"/>
              </w:rPr>
            </w:pPr>
          </w:p>
          <w:p w14:paraId="36C95C1D" w14:textId="77777777" w:rsidR="004E7CFB" w:rsidRPr="002A33B0" w:rsidRDefault="004E7CFB" w:rsidP="002D24F9">
            <w:pPr>
              <w:tabs>
                <w:tab w:val="center" w:pos="1985"/>
                <w:tab w:val="center" w:pos="5954"/>
              </w:tabs>
              <w:rPr>
                <w:rFonts w:ascii="Arial" w:hAnsi="Arial" w:cs="Arial"/>
                <w:sz w:val="20"/>
                <w:szCs w:val="20"/>
              </w:rPr>
            </w:pPr>
            <w:r w:rsidRPr="002A33B0">
              <w:rPr>
                <w:rFonts w:ascii="Arial" w:hAnsi="Arial" w:cs="Arial"/>
                <w:sz w:val="20"/>
                <w:szCs w:val="20"/>
              </w:rPr>
              <w:t>Reçu à la DL de Toulon , le :</w:t>
            </w:r>
          </w:p>
        </w:tc>
        <w:tc>
          <w:tcPr>
            <w:tcW w:w="5044" w:type="dxa"/>
            <w:tcBorders>
              <w:top w:val="nil"/>
              <w:left w:val="nil"/>
              <w:bottom w:val="nil"/>
              <w:right w:val="single" w:sz="4" w:space="0" w:color="auto"/>
            </w:tcBorders>
          </w:tcPr>
          <w:p w14:paraId="65DF8BDD" w14:textId="77777777" w:rsidR="004E7CFB" w:rsidRPr="002A33B0" w:rsidRDefault="004E7CFB" w:rsidP="002D24F9">
            <w:pPr>
              <w:tabs>
                <w:tab w:val="center" w:pos="8030"/>
              </w:tabs>
              <w:rPr>
                <w:rFonts w:ascii="Arial" w:hAnsi="Arial" w:cs="Arial"/>
                <w:sz w:val="20"/>
                <w:szCs w:val="20"/>
              </w:rPr>
            </w:pPr>
            <w:r w:rsidRPr="002A33B0">
              <w:rPr>
                <w:rFonts w:ascii="Arial" w:hAnsi="Arial" w:cs="Arial"/>
                <w:sz w:val="20"/>
                <w:szCs w:val="20"/>
              </w:rPr>
              <w:t>Date</w:t>
            </w:r>
          </w:p>
          <w:p w14:paraId="4C059A7D" w14:textId="77777777" w:rsidR="004E7CFB" w:rsidRPr="002A33B0" w:rsidRDefault="004E7CFB" w:rsidP="002D24F9">
            <w:pPr>
              <w:tabs>
                <w:tab w:val="center" w:pos="8030"/>
              </w:tabs>
              <w:rPr>
                <w:rFonts w:ascii="Arial" w:hAnsi="Arial" w:cs="Arial"/>
                <w:sz w:val="20"/>
                <w:szCs w:val="20"/>
              </w:rPr>
            </w:pPr>
            <w:r w:rsidRPr="002A33B0">
              <w:rPr>
                <w:rFonts w:ascii="Arial" w:hAnsi="Arial" w:cs="Arial"/>
                <w:sz w:val="20"/>
                <w:szCs w:val="20"/>
              </w:rPr>
              <w:fldChar w:fldCharType="begin"/>
            </w:r>
            <w:r w:rsidRPr="002A33B0">
              <w:rPr>
                <w:rFonts w:ascii="Arial" w:hAnsi="Arial" w:cs="Arial"/>
                <w:sz w:val="20"/>
                <w:szCs w:val="20"/>
              </w:rPr>
              <w:instrText xml:space="preserve"> MERGEFIELD Signature_PA </w:instrText>
            </w:r>
            <w:r w:rsidRPr="002A33B0">
              <w:rPr>
                <w:rFonts w:ascii="Arial" w:hAnsi="Arial" w:cs="Arial"/>
                <w:sz w:val="20"/>
                <w:szCs w:val="20"/>
              </w:rPr>
              <w:fldChar w:fldCharType="separate"/>
            </w:r>
            <w:r w:rsidRPr="002A33B0">
              <w:rPr>
                <w:rFonts w:ascii="Arial" w:hAnsi="Arial" w:cs="Arial"/>
                <w:noProof/>
                <w:sz w:val="20"/>
                <w:szCs w:val="20"/>
              </w:rPr>
              <w:t>«Signature_PA ou son représentant»</w:t>
            </w:r>
            <w:r w:rsidRPr="002A33B0">
              <w:rPr>
                <w:rFonts w:ascii="Arial" w:hAnsi="Arial" w:cs="Arial"/>
                <w:sz w:val="20"/>
                <w:szCs w:val="20"/>
              </w:rPr>
              <w:fldChar w:fldCharType="end"/>
            </w:r>
          </w:p>
          <w:p w14:paraId="0E049B42" w14:textId="77777777" w:rsidR="004E7CFB" w:rsidRPr="002A33B0" w:rsidRDefault="004E7CFB" w:rsidP="002D24F9">
            <w:pPr>
              <w:tabs>
                <w:tab w:val="center" w:pos="1985"/>
                <w:tab w:val="center" w:pos="5954"/>
              </w:tabs>
              <w:rPr>
                <w:rFonts w:ascii="Arial" w:hAnsi="Arial" w:cs="Arial"/>
                <w:sz w:val="20"/>
                <w:szCs w:val="20"/>
              </w:rPr>
            </w:pPr>
          </w:p>
        </w:tc>
      </w:tr>
      <w:tr w:rsidR="004E7CFB" w:rsidRPr="002A33B0" w14:paraId="56321978" w14:textId="77777777" w:rsidTr="002D24F9">
        <w:trPr>
          <w:cantSplit/>
          <w:trHeight w:hRule="exact" w:val="709"/>
          <w:jc w:val="center"/>
        </w:trPr>
        <w:tc>
          <w:tcPr>
            <w:tcW w:w="10088" w:type="dxa"/>
            <w:gridSpan w:val="2"/>
            <w:tcBorders>
              <w:top w:val="nil"/>
              <w:left w:val="single" w:sz="4" w:space="0" w:color="auto"/>
              <w:bottom w:val="single" w:sz="4" w:space="0" w:color="auto"/>
              <w:right w:val="single" w:sz="4" w:space="0" w:color="auto"/>
            </w:tcBorders>
            <w:vAlign w:val="center"/>
          </w:tcPr>
          <w:p w14:paraId="5B6D6EEE" w14:textId="77777777" w:rsidR="004E7CFB" w:rsidRPr="002A33B0" w:rsidRDefault="004E7CFB" w:rsidP="002D24F9">
            <w:pPr>
              <w:tabs>
                <w:tab w:val="center" w:pos="8030"/>
              </w:tabs>
              <w:rPr>
                <w:rFonts w:ascii="Arial" w:hAnsi="Arial" w:cs="Arial"/>
                <w:sz w:val="20"/>
                <w:szCs w:val="20"/>
              </w:rPr>
            </w:pPr>
            <w:r w:rsidRPr="002A33B0">
              <w:rPr>
                <w:rFonts w:ascii="Arial" w:hAnsi="Arial" w:cs="Arial"/>
                <w:b/>
                <w:bCs/>
                <w:sz w:val="20"/>
                <w:szCs w:val="20"/>
              </w:rPr>
              <w:t>Diffusion</w:t>
            </w:r>
            <w:r w:rsidRPr="002A33B0">
              <w:rPr>
                <w:rFonts w:ascii="Arial" w:hAnsi="Arial" w:cs="Arial"/>
                <w:sz w:val="20"/>
                <w:szCs w:val="20"/>
              </w:rPr>
              <w:t xml:space="preserve"> : </w:t>
            </w:r>
            <w:r w:rsidRPr="002A33B0">
              <w:rPr>
                <w:rFonts w:ascii="Arial" w:hAnsi="Arial" w:cs="Arial"/>
              </w:rPr>
              <w:t>BBFC/S_COMPTA</w:t>
            </w:r>
            <w:r w:rsidRPr="002A33B0">
              <w:rPr>
                <w:rFonts w:ascii="Arial" w:hAnsi="Arial" w:cs="Arial"/>
                <w:sz w:val="20"/>
                <w:szCs w:val="20"/>
              </w:rPr>
              <w:t xml:space="preserve"> (original) – Titulaire :</w:t>
            </w:r>
          </w:p>
          <w:p w14:paraId="104585FE" w14:textId="77777777" w:rsidR="004E7CFB" w:rsidRPr="002A33B0" w:rsidRDefault="004E7CFB" w:rsidP="002D24F9">
            <w:pPr>
              <w:tabs>
                <w:tab w:val="center" w:pos="8030"/>
              </w:tabs>
              <w:rPr>
                <w:rFonts w:ascii="Arial" w:hAnsi="Arial" w:cs="Arial"/>
                <w:b/>
                <w:bCs/>
                <w:sz w:val="20"/>
                <w:szCs w:val="20"/>
              </w:rPr>
            </w:pPr>
            <w:r w:rsidRPr="002A33B0">
              <w:rPr>
                <w:rFonts w:ascii="Arial" w:hAnsi="Arial" w:cs="Arial"/>
                <w:b/>
                <w:bCs/>
                <w:sz w:val="20"/>
                <w:szCs w:val="20"/>
              </w:rPr>
              <w:t>Copie</w:t>
            </w:r>
            <w:r w:rsidRPr="002A33B0">
              <w:rPr>
                <w:rFonts w:ascii="Arial" w:hAnsi="Arial" w:cs="Arial"/>
                <w:sz w:val="20"/>
                <w:szCs w:val="20"/>
              </w:rPr>
              <w:t> : BMAR Toulon</w:t>
            </w:r>
          </w:p>
        </w:tc>
      </w:tr>
    </w:tbl>
    <w:p w14:paraId="4A635D8F" w14:textId="77777777" w:rsidR="004E7CFB" w:rsidRPr="002A33B0" w:rsidRDefault="004E7CFB" w:rsidP="004E7CFB">
      <w:pPr>
        <w:spacing w:after="200"/>
        <w:jc w:val="center"/>
        <w:rPr>
          <w:rFonts w:ascii="Arial" w:hAnsi="Arial" w:cs="Arial"/>
        </w:rPr>
      </w:pPr>
    </w:p>
    <w:p w14:paraId="0A9FD675" w14:textId="06655912" w:rsidR="004E7CFB" w:rsidRPr="002A33B0" w:rsidRDefault="004E7CFB" w:rsidP="004E7CFB">
      <w:pPr>
        <w:spacing w:after="200"/>
        <w:jc w:val="center"/>
        <w:rPr>
          <w:rFonts w:ascii="Arial" w:hAnsi="Arial" w:cs="Arial"/>
          <w:b/>
          <w:sz w:val="24"/>
          <w:szCs w:val="24"/>
        </w:rPr>
      </w:pPr>
      <w:r w:rsidRPr="002A33B0">
        <w:rPr>
          <w:rFonts w:ascii="Arial" w:hAnsi="Arial" w:cs="Arial"/>
        </w:rPr>
        <w:br w:type="page"/>
      </w:r>
      <w:bookmarkStart w:id="137" w:name="_Toc107820632"/>
      <w:r w:rsidRPr="002A33B0">
        <w:rPr>
          <w:rFonts w:ascii="Arial" w:hAnsi="Arial" w:cs="Arial"/>
          <w:b/>
          <w:sz w:val="24"/>
          <w:szCs w:val="24"/>
        </w:rPr>
        <w:lastRenderedPageBreak/>
        <w:t xml:space="preserve">ANNEXE </w:t>
      </w:r>
      <w:r w:rsidR="00354F13">
        <w:rPr>
          <w:rFonts w:ascii="Arial" w:hAnsi="Arial" w:cs="Arial"/>
          <w:b/>
          <w:sz w:val="24"/>
          <w:szCs w:val="24"/>
        </w:rPr>
        <w:t>2</w:t>
      </w:r>
      <w:r w:rsidRPr="002A33B0">
        <w:rPr>
          <w:rFonts w:ascii="Arial" w:hAnsi="Arial" w:cs="Arial"/>
          <w:b/>
          <w:sz w:val="24"/>
          <w:szCs w:val="24"/>
        </w:rPr>
        <w:t xml:space="preserve"> - OPÉRATIONS DE VÉRIFICATION</w:t>
      </w:r>
      <w:bookmarkEnd w:id="137"/>
    </w:p>
    <w:p w14:paraId="30F2ECA5" w14:textId="77777777" w:rsidR="004E7CFB" w:rsidRPr="002A33B0" w:rsidRDefault="004E7CFB" w:rsidP="004E7CFB">
      <w:pPr>
        <w:autoSpaceDE w:val="0"/>
        <w:autoSpaceDN w:val="0"/>
        <w:adjustRightInd w:val="0"/>
        <w:spacing w:after="120"/>
        <w:jc w:val="center"/>
        <w:rPr>
          <w:rFonts w:ascii="Arial" w:hAnsi="Arial" w:cs="Arial"/>
          <w:b/>
          <w:sz w:val="24"/>
          <w:szCs w:val="24"/>
          <w:lang w:eastAsia="fr-FR"/>
        </w:rPr>
      </w:pPr>
      <w:r w:rsidRPr="002A33B0">
        <w:rPr>
          <w:rFonts w:ascii="Arial" w:hAnsi="Arial" w:cs="Arial"/>
          <w:b/>
          <w:sz w:val="24"/>
          <w:szCs w:val="24"/>
          <w:lang w:eastAsia="fr-FR"/>
        </w:rPr>
        <w:t>PROCÈS-VERBAL DE CERTIFICATION DE SERVICES FAITS</w:t>
      </w:r>
    </w:p>
    <w:p w14:paraId="726D3ADF" w14:textId="4F2D24C3" w:rsidR="004E7CFB" w:rsidRPr="002A33B0" w:rsidRDefault="004E7CFB" w:rsidP="004E7CFB">
      <w:pPr>
        <w:autoSpaceDE w:val="0"/>
        <w:autoSpaceDN w:val="0"/>
        <w:adjustRightInd w:val="0"/>
        <w:spacing w:after="120"/>
        <w:rPr>
          <w:rFonts w:ascii="Arial" w:hAnsi="Arial" w:cs="Arial"/>
          <w:lang w:eastAsia="fr-FR"/>
        </w:rPr>
      </w:pPr>
      <w:r w:rsidRPr="002A33B0">
        <w:rPr>
          <w:rFonts w:ascii="Arial" w:hAnsi="Arial" w:cs="Arial"/>
          <w:noProof/>
          <w:lang w:eastAsia="fr-FR"/>
        </w:rPr>
        <mc:AlternateContent>
          <mc:Choice Requires="wps">
            <w:drawing>
              <wp:anchor distT="0" distB="0" distL="114300" distR="114300" simplePos="0" relativeHeight="251666432" behindDoc="0" locked="0" layoutInCell="1" allowOverlap="1" wp14:anchorId="38917BC3" wp14:editId="37839D0F">
                <wp:simplePos x="0" y="0"/>
                <wp:positionH relativeFrom="column">
                  <wp:posOffset>16510</wp:posOffset>
                </wp:positionH>
                <wp:positionV relativeFrom="paragraph">
                  <wp:posOffset>87630</wp:posOffset>
                </wp:positionV>
                <wp:extent cx="2693035" cy="1203960"/>
                <wp:effectExtent l="0" t="0" r="12065" b="1524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035" cy="1203960"/>
                        </a:xfrm>
                        <a:prstGeom prst="rect">
                          <a:avLst/>
                        </a:prstGeom>
                        <a:solidFill>
                          <a:srgbClr val="FFFFFF"/>
                        </a:solidFill>
                        <a:ln w="19050">
                          <a:solidFill>
                            <a:srgbClr val="000000"/>
                          </a:solidFill>
                          <a:miter lim="800000"/>
                          <a:headEnd/>
                          <a:tailEnd/>
                        </a:ln>
                      </wps:spPr>
                      <wps:txbx>
                        <w:txbxContent>
                          <w:p w14:paraId="470CAB0A" w14:textId="77777777" w:rsidR="00CE7027" w:rsidRPr="00794479" w:rsidRDefault="00CE7027" w:rsidP="004E7CFB">
                            <w:pPr>
                              <w:jc w:val="center"/>
                              <w:rPr>
                                <w:rFonts w:ascii="Marianne" w:hAnsi="Marianne"/>
                                <w:sz w:val="24"/>
                              </w:rPr>
                            </w:pPr>
                            <w:r w:rsidRPr="00794479">
                              <w:rPr>
                                <w:rFonts w:ascii="Marianne" w:hAnsi="Marianne"/>
                                <w:b/>
                                <w:bCs/>
                                <w:color w:val="FF0000"/>
                                <w:sz w:val="18"/>
                                <w:szCs w:val="16"/>
                                <w:lang w:eastAsia="fr-FR"/>
                              </w:rPr>
                              <w:t xml:space="preserve">(*) </w:t>
                            </w:r>
                            <w:r w:rsidRPr="00794479">
                              <w:rPr>
                                <w:rFonts w:ascii="Marianne" w:hAnsi="Marianne"/>
                                <w:b/>
                                <w:bCs/>
                                <w:color w:val="000000"/>
                                <w:sz w:val="18"/>
                                <w:szCs w:val="16"/>
                                <w:lang w:eastAsia="fr-FR"/>
                              </w:rPr>
                              <w:t>TIMBRE DE L'ORGANISME</w:t>
                            </w:r>
                          </w:p>
                          <w:p w14:paraId="4C0A7F37" w14:textId="77777777" w:rsidR="00CE7027" w:rsidRPr="00320C18" w:rsidRDefault="00CE7027" w:rsidP="004E7CFB">
                            <w:pPr>
                              <w:rPr>
                                <w:rFonts w:ascii="Marianne" w:hAnsi="Mariann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917BC3" id="_x0000_t202" coordsize="21600,21600" o:spt="202" path="m,l,21600r21600,l21600,xe">
                <v:stroke joinstyle="miter"/>
                <v:path gradientshapeok="t" o:connecttype="rect"/>
              </v:shapetype>
              <v:shape id="Zone de texte 6" o:spid="_x0000_s1026" type="#_x0000_t202" style="position:absolute;left:0;text-align:left;margin-left:1.3pt;margin-top:6.9pt;width:212.05pt;height:9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" strokeweight="1.5pt">
                <v:textbox>
                  <w:txbxContent>
                    <w:p w14:paraId="470CAB0A" w14:textId="77777777" w:rsidR="00CE7027" w:rsidRPr="00794479" w:rsidRDefault="00CE7027" w:rsidP="004E7CFB">
                      <w:pPr>
                        <w:jc w:val="center"/>
                        <w:rPr>
                          <w:rFonts w:ascii="Marianne" w:hAnsi="Marianne"/>
                          <w:sz w:val="24"/>
                        </w:rPr>
                      </w:pPr>
                      <w:r w:rsidRPr="00794479">
                        <w:rPr>
                          <w:rFonts w:ascii="Marianne" w:hAnsi="Marianne"/>
                          <w:b/>
                          <w:bCs/>
                          <w:color w:val="FF0000"/>
                          <w:sz w:val="18"/>
                          <w:szCs w:val="16"/>
                          <w:lang w:eastAsia="fr-FR"/>
                        </w:rPr>
                        <w:t xml:space="preserve">(*) </w:t>
                      </w:r>
                      <w:r w:rsidRPr="00794479">
                        <w:rPr>
                          <w:rFonts w:ascii="Marianne" w:hAnsi="Marianne"/>
                          <w:b/>
                          <w:bCs/>
                          <w:color w:val="000000"/>
                          <w:sz w:val="18"/>
                          <w:szCs w:val="16"/>
                          <w:lang w:eastAsia="fr-FR"/>
                        </w:rPr>
                        <w:t>TIMBRE DE L'ORGANISME</w:t>
                      </w:r>
                    </w:p>
                    <w:p w14:paraId="4C0A7F37" w14:textId="77777777" w:rsidR="00CE7027" w:rsidRPr="00320C18" w:rsidRDefault="00CE7027" w:rsidP="004E7CFB">
                      <w:pPr>
                        <w:rPr>
                          <w:rFonts w:ascii="Marianne" w:hAnsi="Marianne"/>
                        </w:rPr>
                      </w:pPr>
                    </w:p>
                  </w:txbxContent>
                </v:textbox>
              </v:shape>
            </w:pict>
          </mc:Fallback>
        </mc:AlternateContent>
      </w:r>
    </w:p>
    <w:p w14:paraId="63788168" w14:textId="77777777" w:rsidR="004E7CFB" w:rsidRPr="002A33B0" w:rsidRDefault="004E7CFB" w:rsidP="004E7CFB">
      <w:pPr>
        <w:autoSpaceDE w:val="0"/>
        <w:autoSpaceDN w:val="0"/>
        <w:adjustRightInd w:val="0"/>
        <w:spacing w:after="120"/>
        <w:rPr>
          <w:rFonts w:ascii="Arial" w:hAnsi="Arial" w:cs="Arial"/>
          <w:lang w:eastAsia="fr-FR"/>
        </w:rPr>
      </w:pPr>
    </w:p>
    <w:p w14:paraId="2109717D" w14:textId="77777777" w:rsidR="004E7CFB" w:rsidRPr="002A33B0" w:rsidRDefault="004E7CFB" w:rsidP="004E7CFB">
      <w:pPr>
        <w:tabs>
          <w:tab w:val="left" w:pos="5670"/>
        </w:tabs>
        <w:autoSpaceDE w:val="0"/>
        <w:autoSpaceDN w:val="0"/>
        <w:adjustRightInd w:val="0"/>
        <w:spacing w:after="120"/>
        <w:rPr>
          <w:rFonts w:ascii="Arial" w:hAnsi="Arial" w:cs="Arial"/>
          <w:sz w:val="18"/>
          <w:szCs w:val="18"/>
          <w:lang w:eastAsia="fr-FR"/>
        </w:rPr>
      </w:pPr>
      <w:r w:rsidRPr="002A33B0">
        <w:rPr>
          <w:rFonts w:ascii="Arial" w:hAnsi="Arial" w:cs="Arial"/>
          <w:sz w:val="16"/>
          <w:szCs w:val="16"/>
          <w:lang w:eastAsia="fr-FR"/>
        </w:rPr>
        <w:tab/>
      </w:r>
      <w:r w:rsidRPr="002A33B0">
        <w:rPr>
          <w:rFonts w:ascii="Arial" w:hAnsi="Arial" w:cs="Arial"/>
          <w:sz w:val="18"/>
          <w:szCs w:val="18"/>
          <w:lang w:eastAsia="fr-FR"/>
        </w:rPr>
        <w:t>(*) à …………………………</w:t>
      </w:r>
    </w:p>
    <w:p w14:paraId="025381CF" w14:textId="77777777" w:rsidR="004E7CFB" w:rsidRPr="002A33B0" w:rsidRDefault="004E7CFB" w:rsidP="004E7CFB">
      <w:pPr>
        <w:tabs>
          <w:tab w:val="left" w:pos="5670"/>
        </w:tabs>
        <w:autoSpaceDE w:val="0"/>
        <w:autoSpaceDN w:val="0"/>
        <w:adjustRightInd w:val="0"/>
        <w:spacing w:after="120"/>
        <w:rPr>
          <w:rFonts w:ascii="Arial" w:hAnsi="Arial" w:cs="Arial"/>
          <w:sz w:val="18"/>
          <w:szCs w:val="18"/>
          <w:lang w:eastAsia="fr-FR"/>
        </w:rPr>
      </w:pPr>
      <w:r w:rsidRPr="002A33B0">
        <w:rPr>
          <w:rFonts w:ascii="Arial" w:hAnsi="Arial" w:cs="Arial"/>
          <w:sz w:val="18"/>
          <w:szCs w:val="18"/>
          <w:lang w:eastAsia="fr-FR"/>
        </w:rPr>
        <w:tab/>
        <w:t>(*) n° …………………………</w:t>
      </w:r>
    </w:p>
    <w:p w14:paraId="58A79AEB" w14:textId="77777777" w:rsidR="004E7CFB" w:rsidRPr="002A33B0" w:rsidRDefault="004E7CFB" w:rsidP="004E7CFB">
      <w:pPr>
        <w:tabs>
          <w:tab w:val="left" w:pos="5670"/>
        </w:tabs>
        <w:autoSpaceDE w:val="0"/>
        <w:autoSpaceDN w:val="0"/>
        <w:adjustRightInd w:val="0"/>
        <w:spacing w:after="120"/>
        <w:rPr>
          <w:rFonts w:ascii="Arial" w:hAnsi="Arial" w:cs="Arial"/>
          <w:b/>
          <w:bCs/>
          <w:sz w:val="18"/>
          <w:szCs w:val="18"/>
          <w:lang w:eastAsia="fr-FR"/>
        </w:rPr>
      </w:pPr>
      <w:r w:rsidRPr="002A33B0">
        <w:rPr>
          <w:rFonts w:ascii="Arial" w:hAnsi="Arial" w:cs="Arial"/>
          <w:sz w:val="18"/>
          <w:szCs w:val="18"/>
          <w:lang w:eastAsia="fr-FR"/>
        </w:rPr>
        <w:tab/>
        <w:t>(*) date ……………………….</w:t>
      </w:r>
    </w:p>
    <w:p w14:paraId="30EF1678" w14:textId="7131943E" w:rsidR="004E7CFB" w:rsidRPr="002A33B0" w:rsidRDefault="004E7CFB" w:rsidP="004E7CFB">
      <w:pPr>
        <w:autoSpaceDE w:val="0"/>
        <w:autoSpaceDN w:val="0"/>
        <w:adjustRightInd w:val="0"/>
        <w:spacing w:after="120"/>
        <w:rPr>
          <w:rFonts w:ascii="Arial" w:hAnsi="Arial" w:cs="Arial"/>
          <w:b/>
          <w:bCs/>
          <w:sz w:val="24"/>
          <w:szCs w:val="24"/>
          <w:lang w:eastAsia="fr-FR"/>
        </w:rPr>
      </w:pPr>
      <w:r w:rsidRPr="002A33B0">
        <w:rPr>
          <w:rFonts w:ascii="Arial" w:hAnsi="Arial" w:cs="Arial"/>
          <w:noProof/>
          <w:lang w:eastAsia="fr-FR"/>
        </w:rPr>
        <mc:AlternateContent>
          <mc:Choice Requires="wps">
            <w:drawing>
              <wp:anchor distT="0" distB="0" distL="114300" distR="114300" simplePos="0" relativeHeight="251663360" behindDoc="0" locked="0" layoutInCell="1" allowOverlap="1" wp14:anchorId="4045B28B" wp14:editId="75A5B585">
                <wp:simplePos x="0" y="0"/>
                <wp:positionH relativeFrom="column">
                  <wp:posOffset>6985</wp:posOffset>
                </wp:positionH>
                <wp:positionV relativeFrom="paragraph">
                  <wp:posOffset>165735</wp:posOffset>
                </wp:positionV>
                <wp:extent cx="6000750" cy="335280"/>
                <wp:effectExtent l="0" t="0" r="19050" b="2667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335280"/>
                        </a:xfrm>
                        <a:prstGeom prst="rect">
                          <a:avLst/>
                        </a:prstGeom>
                        <a:solidFill>
                          <a:srgbClr val="FFFFFF"/>
                        </a:solidFill>
                        <a:ln w="19050">
                          <a:solidFill>
                            <a:srgbClr val="000000"/>
                          </a:solidFill>
                          <a:miter lim="800000"/>
                          <a:headEnd/>
                          <a:tailEnd/>
                        </a:ln>
                      </wps:spPr>
                      <wps:txbx>
                        <w:txbxContent>
                          <w:p w14:paraId="4906B30A" w14:textId="77777777" w:rsidR="00CE7027" w:rsidRPr="00320C18" w:rsidRDefault="00CE7027" w:rsidP="004E7CFB">
                            <w:pPr>
                              <w:autoSpaceDE w:val="0"/>
                              <w:adjustRightInd w:val="0"/>
                              <w:jc w:val="center"/>
                              <w:rPr>
                                <w:rFonts w:ascii="Marianne" w:hAnsi="Marianne"/>
                                <w:b/>
                                <w:bCs/>
                                <w:color w:val="000000"/>
                                <w:sz w:val="24"/>
                                <w:lang w:eastAsia="fr-FR"/>
                              </w:rPr>
                            </w:pPr>
                            <w:r w:rsidRPr="00320C18">
                              <w:rPr>
                                <w:rFonts w:ascii="Marianne" w:hAnsi="Marianne"/>
                                <w:b/>
                                <w:bCs/>
                                <w:color w:val="000000"/>
                                <w:sz w:val="24"/>
                                <w:lang w:eastAsia="fr-FR"/>
                              </w:rPr>
                              <w:t>CERTIFICATION DE SERVICES FAITS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45B28B" id="Zone de texte 5" o:spid="_x0000_s1027" type="#_x0000_t202" style="position:absolute;left:0;text-align:left;margin-left:.55pt;margin-top:13.05pt;width:472.5pt;height:2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" strokeweight="1.5pt">
                <v:textbox>
                  <w:txbxContent>
                    <w:p w14:paraId="4906B30A" w14:textId="77777777" w:rsidR="00CE7027" w:rsidRPr="00320C18" w:rsidRDefault="00CE7027" w:rsidP="004E7CFB">
                      <w:pPr>
                        <w:autoSpaceDE w:val="0"/>
                        <w:adjustRightInd w:val="0"/>
                        <w:jc w:val="center"/>
                        <w:rPr>
                          <w:rFonts w:ascii="Marianne" w:hAnsi="Marianne"/>
                          <w:b/>
                          <w:bCs/>
                          <w:color w:val="000000"/>
                          <w:sz w:val="24"/>
                          <w:lang w:eastAsia="fr-FR"/>
                        </w:rPr>
                      </w:pPr>
                      <w:r w:rsidRPr="00320C18">
                        <w:rPr>
                          <w:rFonts w:ascii="Marianne" w:hAnsi="Marianne"/>
                          <w:b/>
                          <w:bCs/>
                          <w:color w:val="000000"/>
                          <w:sz w:val="24"/>
                          <w:lang w:eastAsia="fr-FR"/>
                        </w:rPr>
                        <w:t>CERTIFICATION DE SERVICES FAITS</w:t>
                      </w:r>
                    </w:p>
                  </w:txbxContent>
                </v:textbox>
              </v:shape>
            </w:pict>
          </mc:Fallback>
        </mc:AlternateContent>
      </w:r>
    </w:p>
    <w:p w14:paraId="5F3DD60E" w14:textId="77777777" w:rsidR="004E7CFB" w:rsidRPr="002A33B0" w:rsidRDefault="004E7CFB" w:rsidP="004E7CFB">
      <w:pPr>
        <w:autoSpaceDE w:val="0"/>
        <w:autoSpaceDN w:val="0"/>
        <w:adjustRightInd w:val="0"/>
        <w:spacing w:after="120"/>
        <w:rPr>
          <w:rFonts w:ascii="Arial" w:hAnsi="Arial" w:cs="Arial"/>
          <w:b/>
          <w:bCs/>
          <w:sz w:val="24"/>
          <w:szCs w:val="24"/>
          <w:lang w:eastAsia="fr-FR"/>
        </w:rPr>
      </w:pPr>
    </w:p>
    <w:p w14:paraId="6249B678" w14:textId="77777777" w:rsidR="004E7CFB" w:rsidRPr="002A33B0" w:rsidRDefault="004E7CFB" w:rsidP="004E7CFB">
      <w:pPr>
        <w:tabs>
          <w:tab w:val="left" w:pos="2410"/>
        </w:tabs>
        <w:autoSpaceDE w:val="0"/>
        <w:autoSpaceDN w:val="0"/>
        <w:adjustRightInd w:val="0"/>
        <w:spacing w:before="120"/>
        <w:rPr>
          <w:rFonts w:ascii="Arial" w:hAnsi="Arial" w:cs="Arial"/>
          <w:sz w:val="18"/>
          <w:szCs w:val="18"/>
          <w:lang w:eastAsia="fr-FR"/>
        </w:rPr>
      </w:pPr>
      <w:r w:rsidRPr="002A33B0">
        <w:rPr>
          <w:rFonts w:ascii="Arial" w:hAnsi="Arial" w:cs="Arial"/>
          <w:sz w:val="18"/>
          <w:szCs w:val="18"/>
          <w:lang w:eastAsia="fr-FR"/>
        </w:rPr>
        <w:t>Le (Grade et Nom) (*)</w:t>
      </w:r>
      <w:r w:rsidRPr="002A33B0">
        <w:rPr>
          <w:rFonts w:ascii="Arial" w:hAnsi="Arial" w:cs="Arial"/>
          <w:sz w:val="18"/>
          <w:szCs w:val="18"/>
          <w:lang w:eastAsia="fr-FR"/>
        </w:rPr>
        <w:tab/>
        <w:t>:</w:t>
      </w:r>
    </w:p>
    <w:p w14:paraId="40E9FC33" w14:textId="77777777" w:rsidR="004E7CFB" w:rsidRPr="002A33B0" w:rsidRDefault="004E7CFB" w:rsidP="004E7CFB">
      <w:pPr>
        <w:tabs>
          <w:tab w:val="left" w:pos="2410"/>
        </w:tabs>
        <w:autoSpaceDE w:val="0"/>
        <w:autoSpaceDN w:val="0"/>
        <w:adjustRightInd w:val="0"/>
        <w:rPr>
          <w:rFonts w:ascii="Arial" w:hAnsi="Arial" w:cs="Arial"/>
          <w:sz w:val="18"/>
          <w:szCs w:val="18"/>
          <w:lang w:eastAsia="fr-FR"/>
        </w:rPr>
      </w:pPr>
      <w:r w:rsidRPr="002A33B0">
        <w:rPr>
          <w:rFonts w:ascii="Arial" w:hAnsi="Arial" w:cs="Arial"/>
          <w:sz w:val="18"/>
          <w:szCs w:val="18"/>
          <w:lang w:eastAsia="fr-FR"/>
        </w:rPr>
        <w:t>Fonction (*)</w:t>
      </w:r>
      <w:r w:rsidRPr="002A33B0">
        <w:rPr>
          <w:rFonts w:ascii="Arial" w:hAnsi="Arial" w:cs="Arial"/>
          <w:sz w:val="18"/>
          <w:szCs w:val="18"/>
          <w:lang w:eastAsia="fr-FR"/>
        </w:rPr>
        <w:tab/>
        <w:t>:</w:t>
      </w:r>
    </w:p>
    <w:p w14:paraId="6B7D0BDD" w14:textId="77777777" w:rsidR="004E7CFB" w:rsidRPr="002A33B0" w:rsidRDefault="004E7CFB" w:rsidP="004E7CFB">
      <w:pPr>
        <w:tabs>
          <w:tab w:val="left" w:pos="2977"/>
          <w:tab w:val="left" w:pos="3402"/>
        </w:tabs>
        <w:autoSpaceDE w:val="0"/>
        <w:autoSpaceDN w:val="0"/>
        <w:adjustRightInd w:val="0"/>
        <w:spacing w:before="60"/>
        <w:rPr>
          <w:rFonts w:ascii="Arial" w:hAnsi="Arial" w:cs="Arial"/>
          <w:sz w:val="18"/>
          <w:szCs w:val="18"/>
          <w:lang w:eastAsia="fr-FR"/>
        </w:rPr>
      </w:pPr>
      <w:r w:rsidRPr="002A33B0">
        <w:rPr>
          <w:rFonts w:ascii="Arial" w:hAnsi="Arial" w:cs="Arial"/>
          <w:sz w:val="18"/>
          <w:szCs w:val="18"/>
          <w:lang w:eastAsia="fr-FR"/>
        </w:rPr>
        <w:t>Certifie que les matériels ou les prestations</w:t>
      </w:r>
    </w:p>
    <w:p w14:paraId="373D073C" w14:textId="77777777" w:rsidR="004E7CFB" w:rsidRPr="002A33B0" w:rsidRDefault="004E7CFB" w:rsidP="004E7CFB">
      <w:pPr>
        <w:tabs>
          <w:tab w:val="left" w:pos="2410"/>
        </w:tabs>
        <w:autoSpaceDE w:val="0"/>
        <w:autoSpaceDN w:val="0"/>
        <w:adjustRightInd w:val="0"/>
        <w:spacing w:before="60"/>
        <w:ind w:left="708"/>
        <w:rPr>
          <w:rFonts w:ascii="Arial" w:hAnsi="Arial" w:cs="Arial"/>
          <w:b/>
          <w:sz w:val="18"/>
          <w:szCs w:val="18"/>
          <w:lang w:eastAsia="fr-FR"/>
        </w:rPr>
      </w:pPr>
      <w:r w:rsidRPr="002A33B0">
        <w:rPr>
          <w:rFonts w:ascii="Arial" w:hAnsi="Arial" w:cs="Arial"/>
          <w:sz w:val="18"/>
          <w:szCs w:val="18"/>
          <w:lang w:eastAsia="fr-FR"/>
        </w:rPr>
        <w:t xml:space="preserve">Objet des articles (*) </w:t>
      </w:r>
      <w:r w:rsidRPr="002A33B0">
        <w:rPr>
          <w:rFonts w:ascii="Arial" w:hAnsi="Arial" w:cs="Arial"/>
          <w:sz w:val="18"/>
          <w:szCs w:val="18"/>
          <w:lang w:eastAsia="fr-FR"/>
        </w:rPr>
        <w:tab/>
        <w:t>: ……………………………………………………………………………………</w:t>
      </w:r>
    </w:p>
    <w:p w14:paraId="3B4B5CA4" w14:textId="77777777" w:rsidR="004E7CFB" w:rsidRPr="002A33B0" w:rsidRDefault="004E7CFB" w:rsidP="004E7CFB">
      <w:pPr>
        <w:tabs>
          <w:tab w:val="left" w:pos="2410"/>
        </w:tabs>
        <w:autoSpaceDE w:val="0"/>
        <w:autoSpaceDN w:val="0"/>
        <w:adjustRightInd w:val="0"/>
        <w:spacing w:before="60"/>
        <w:ind w:left="708"/>
        <w:rPr>
          <w:rFonts w:ascii="Arial" w:hAnsi="Arial" w:cs="Arial"/>
          <w:sz w:val="18"/>
          <w:szCs w:val="18"/>
          <w:lang w:eastAsia="fr-FR"/>
        </w:rPr>
      </w:pPr>
      <w:r w:rsidRPr="002A33B0">
        <w:rPr>
          <w:rFonts w:ascii="Arial" w:hAnsi="Arial" w:cs="Arial"/>
          <w:sz w:val="18"/>
          <w:szCs w:val="18"/>
          <w:lang w:eastAsia="fr-FR"/>
        </w:rPr>
        <w:t>Rédacteur</w:t>
      </w:r>
      <w:r w:rsidRPr="002A33B0">
        <w:rPr>
          <w:rFonts w:ascii="Arial" w:hAnsi="Arial" w:cs="Arial"/>
          <w:sz w:val="18"/>
          <w:szCs w:val="18"/>
          <w:lang w:eastAsia="fr-FR"/>
        </w:rPr>
        <w:tab/>
        <w:t>: ……………………………………………………………………………………</w:t>
      </w:r>
    </w:p>
    <w:p w14:paraId="552DE33B" w14:textId="77777777" w:rsidR="004E7CFB" w:rsidRPr="002A33B0" w:rsidRDefault="004E7CFB" w:rsidP="004E7CFB">
      <w:pPr>
        <w:tabs>
          <w:tab w:val="left" w:pos="2410"/>
        </w:tabs>
        <w:autoSpaceDE w:val="0"/>
        <w:autoSpaceDN w:val="0"/>
        <w:adjustRightInd w:val="0"/>
        <w:spacing w:before="60"/>
        <w:ind w:left="708"/>
        <w:rPr>
          <w:rFonts w:ascii="Arial" w:hAnsi="Arial" w:cs="Arial"/>
          <w:b/>
          <w:smallCaps/>
          <w:sz w:val="18"/>
          <w:szCs w:val="18"/>
          <w:lang w:eastAsia="fr-FR"/>
        </w:rPr>
      </w:pPr>
      <w:r w:rsidRPr="002A33B0">
        <w:rPr>
          <w:rFonts w:ascii="Arial" w:hAnsi="Arial" w:cs="Arial"/>
          <w:sz w:val="18"/>
          <w:szCs w:val="18"/>
          <w:lang w:eastAsia="fr-FR"/>
        </w:rPr>
        <w:t>Société</w:t>
      </w:r>
      <w:r w:rsidRPr="002A33B0">
        <w:rPr>
          <w:rFonts w:ascii="Arial" w:hAnsi="Arial" w:cs="Arial"/>
          <w:sz w:val="18"/>
          <w:szCs w:val="18"/>
          <w:lang w:eastAsia="fr-FR"/>
        </w:rPr>
        <w:tab/>
        <w:t>: ……………………………………………………………………………………</w:t>
      </w:r>
    </w:p>
    <w:p w14:paraId="5C733E9A" w14:textId="77777777" w:rsidR="004E7CFB" w:rsidRPr="002A33B0" w:rsidRDefault="004E7CFB" w:rsidP="004E7CFB">
      <w:pPr>
        <w:autoSpaceDE w:val="0"/>
        <w:autoSpaceDN w:val="0"/>
        <w:adjustRightInd w:val="0"/>
        <w:spacing w:before="120"/>
        <w:rPr>
          <w:rFonts w:ascii="Arial" w:hAnsi="Arial" w:cs="Arial"/>
          <w:sz w:val="18"/>
          <w:szCs w:val="18"/>
          <w:lang w:eastAsia="fr-FR"/>
        </w:rPr>
      </w:pPr>
      <w:r w:rsidRPr="002A33B0">
        <w:rPr>
          <w:rFonts w:ascii="Arial" w:hAnsi="Arial" w:cs="Arial"/>
          <w:sz w:val="18"/>
          <w:szCs w:val="18"/>
          <w:lang w:eastAsia="fr-FR"/>
        </w:rPr>
        <w:t>Ont été livrés ou effectués sur le site de ………………………………………………………………………….</w:t>
      </w:r>
    </w:p>
    <w:p w14:paraId="4C357090" w14:textId="77777777" w:rsidR="004E7CFB" w:rsidRPr="002A33B0" w:rsidRDefault="004E7CFB" w:rsidP="004E7CFB">
      <w:pPr>
        <w:autoSpaceDE w:val="0"/>
        <w:autoSpaceDN w:val="0"/>
        <w:adjustRightInd w:val="0"/>
        <w:rPr>
          <w:rFonts w:ascii="Arial" w:hAnsi="Arial" w:cs="Arial"/>
          <w:sz w:val="18"/>
          <w:szCs w:val="18"/>
          <w:lang w:eastAsia="fr-FR"/>
        </w:rPr>
      </w:pPr>
      <w:r w:rsidRPr="002A33B0">
        <w:rPr>
          <w:rFonts w:ascii="Arial" w:hAnsi="Arial" w:cs="Arial"/>
          <w:sz w:val="18"/>
          <w:szCs w:val="18"/>
          <w:lang w:eastAsia="fr-FR"/>
        </w:rPr>
        <w:t>À la date du (*) ……………………………………………………………………………………………………</w:t>
      </w:r>
    </w:p>
    <w:p w14:paraId="392C1D41" w14:textId="77777777" w:rsidR="004E7CFB" w:rsidRPr="002A33B0" w:rsidRDefault="004E7CFB" w:rsidP="007A6A5D">
      <w:pPr>
        <w:widowControl w:val="0"/>
        <w:numPr>
          <w:ilvl w:val="0"/>
          <w:numId w:val="21"/>
        </w:numPr>
        <w:tabs>
          <w:tab w:val="left" w:pos="1134"/>
        </w:tabs>
        <w:suppressAutoHyphens/>
        <w:autoSpaceDE w:val="0"/>
        <w:autoSpaceDN w:val="0"/>
        <w:adjustRightInd w:val="0"/>
        <w:spacing w:before="120"/>
        <w:textAlignment w:val="baseline"/>
        <w:rPr>
          <w:rFonts w:ascii="Arial" w:hAnsi="Arial" w:cs="Arial"/>
          <w:sz w:val="18"/>
          <w:szCs w:val="18"/>
          <w:lang w:eastAsia="fr-FR"/>
        </w:rPr>
      </w:pPr>
      <w:r w:rsidRPr="002A33B0">
        <w:rPr>
          <w:rFonts w:ascii="Arial" w:hAnsi="Arial" w:cs="Arial"/>
          <w:sz w:val="18"/>
          <w:szCs w:val="18"/>
          <w:lang w:eastAsia="fr-FR"/>
        </w:rPr>
        <w:t>Sont conformes au marché et décide de prononcer la réception des matériels ou la certification des services faits des prestations.</w:t>
      </w:r>
    </w:p>
    <w:p w14:paraId="6C6B1164" w14:textId="77777777" w:rsidR="004E7CFB" w:rsidRPr="002A33B0" w:rsidRDefault="004E7CFB" w:rsidP="007A6A5D">
      <w:pPr>
        <w:widowControl w:val="0"/>
        <w:numPr>
          <w:ilvl w:val="0"/>
          <w:numId w:val="21"/>
        </w:numPr>
        <w:suppressAutoHyphens/>
        <w:autoSpaceDE w:val="0"/>
        <w:autoSpaceDN w:val="0"/>
        <w:adjustRightInd w:val="0"/>
        <w:spacing w:before="60"/>
        <w:textAlignment w:val="baseline"/>
        <w:rPr>
          <w:rFonts w:ascii="Arial" w:hAnsi="Arial" w:cs="Arial"/>
          <w:sz w:val="18"/>
          <w:szCs w:val="18"/>
          <w:lang w:eastAsia="fr-FR"/>
        </w:rPr>
      </w:pPr>
      <w:r w:rsidRPr="002A33B0">
        <w:rPr>
          <w:rFonts w:ascii="Arial" w:hAnsi="Arial" w:cs="Arial"/>
          <w:sz w:val="18"/>
          <w:szCs w:val="18"/>
          <w:lang w:eastAsia="fr-FR"/>
        </w:rPr>
        <w:t>Ne sont pas conformes au marché mais admissibles en l'état et décide de prononcer la réception des matériels ou la certification de services faits avec une réfaction de .......................euros.</w:t>
      </w:r>
    </w:p>
    <w:p w14:paraId="62870DCE" w14:textId="77777777" w:rsidR="004E7CFB" w:rsidRPr="002A33B0" w:rsidRDefault="004E7CFB" w:rsidP="007A6A5D">
      <w:pPr>
        <w:widowControl w:val="0"/>
        <w:numPr>
          <w:ilvl w:val="0"/>
          <w:numId w:val="21"/>
        </w:numPr>
        <w:suppressAutoHyphens/>
        <w:autoSpaceDE w:val="0"/>
        <w:autoSpaceDN w:val="0"/>
        <w:adjustRightInd w:val="0"/>
        <w:spacing w:before="60"/>
        <w:textAlignment w:val="baseline"/>
        <w:rPr>
          <w:rFonts w:ascii="Arial" w:hAnsi="Arial" w:cs="Arial"/>
          <w:sz w:val="18"/>
          <w:szCs w:val="18"/>
          <w:lang w:eastAsia="fr-FR"/>
        </w:rPr>
      </w:pPr>
      <w:r w:rsidRPr="002A33B0">
        <w:rPr>
          <w:rFonts w:ascii="Arial" w:hAnsi="Arial" w:cs="Arial"/>
          <w:sz w:val="18"/>
          <w:szCs w:val="18"/>
          <w:lang w:eastAsia="fr-FR"/>
        </w:rPr>
        <w:t>Ne sont pas conformes au marché et décide de prononcer l'ajournement avec un délai de ........jours.</w:t>
      </w:r>
    </w:p>
    <w:p w14:paraId="72298800" w14:textId="77777777" w:rsidR="004E7CFB" w:rsidRPr="002A33B0" w:rsidRDefault="004E7CFB" w:rsidP="007A6A5D">
      <w:pPr>
        <w:widowControl w:val="0"/>
        <w:numPr>
          <w:ilvl w:val="0"/>
          <w:numId w:val="21"/>
        </w:numPr>
        <w:suppressAutoHyphens/>
        <w:autoSpaceDE w:val="0"/>
        <w:autoSpaceDN w:val="0"/>
        <w:adjustRightInd w:val="0"/>
        <w:spacing w:before="60"/>
        <w:textAlignment w:val="baseline"/>
        <w:rPr>
          <w:rFonts w:ascii="Arial" w:hAnsi="Arial" w:cs="Arial"/>
          <w:sz w:val="18"/>
          <w:szCs w:val="18"/>
          <w:lang w:eastAsia="fr-FR"/>
        </w:rPr>
      </w:pPr>
      <w:r w:rsidRPr="002A33B0">
        <w:rPr>
          <w:rFonts w:ascii="Arial" w:hAnsi="Arial" w:cs="Arial"/>
          <w:sz w:val="18"/>
          <w:szCs w:val="18"/>
          <w:lang w:eastAsia="fr-FR"/>
        </w:rPr>
        <w:t>Ne sont pas conformes au marché et décide de prononcer le rejet définitif.</w:t>
      </w:r>
    </w:p>
    <w:p w14:paraId="3E5364FB" w14:textId="77777777" w:rsidR="004E7CFB" w:rsidRPr="002A33B0" w:rsidRDefault="004E7CFB" w:rsidP="004E7CFB">
      <w:pPr>
        <w:autoSpaceDE w:val="0"/>
        <w:autoSpaceDN w:val="0"/>
        <w:adjustRightInd w:val="0"/>
        <w:ind w:left="361" w:firstLine="708"/>
        <w:rPr>
          <w:rFonts w:ascii="Arial" w:hAnsi="Arial" w:cs="Arial"/>
          <w:sz w:val="18"/>
          <w:szCs w:val="18"/>
          <w:lang w:eastAsia="fr-FR"/>
        </w:rPr>
      </w:pPr>
      <w:r w:rsidRPr="002A33B0">
        <w:rPr>
          <w:rFonts w:ascii="Arial" w:hAnsi="Arial" w:cs="Arial"/>
          <w:sz w:val="18"/>
          <w:szCs w:val="18"/>
          <w:lang w:eastAsia="fr-FR"/>
        </w:rPr>
        <w:t>Raisons de la non-conformité : ………………………………………………………………….......................................................</w:t>
      </w:r>
    </w:p>
    <w:p w14:paraId="2055CA20" w14:textId="77777777" w:rsidR="004E7CFB" w:rsidRPr="002A33B0" w:rsidRDefault="004E7CFB" w:rsidP="004E7CFB">
      <w:pPr>
        <w:autoSpaceDE w:val="0"/>
        <w:autoSpaceDN w:val="0"/>
        <w:adjustRightInd w:val="0"/>
        <w:ind w:left="361" w:firstLine="708"/>
        <w:rPr>
          <w:rFonts w:ascii="Arial" w:hAnsi="Arial" w:cs="Arial"/>
          <w:sz w:val="18"/>
          <w:szCs w:val="18"/>
          <w:lang w:eastAsia="fr-FR"/>
        </w:rPr>
      </w:pPr>
      <w:r w:rsidRPr="002A33B0">
        <w:rPr>
          <w:rFonts w:ascii="Arial" w:hAnsi="Arial" w:cs="Arial"/>
          <w:sz w:val="18"/>
          <w:szCs w:val="18"/>
          <w:lang w:eastAsia="fr-FR"/>
        </w:rPr>
        <w:t>………………………………………………………………………………………………………………………………………………………………………………………</w:t>
      </w:r>
    </w:p>
    <w:p w14:paraId="1637F868" w14:textId="77777777" w:rsidR="004E7CFB" w:rsidRPr="002A33B0" w:rsidRDefault="004E7CFB" w:rsidP="004E7CFB">
      <w:pPr>
        <w:autoSpaceDE w:val="0"/>
        <w:autoSpaceDN w:val="0"/>
        <w:adjustRightInd w:val="0"/>
        <w:spacing w:before="120" w:after="120"/>
        <w:rPr>
          <w:rFonts w:ascii="Arial" w:hAnsi="Arial" w:cs="Arial"/>
          <w:sz w:val="18"/>
          <w:szCs w:val="18"/>
          <w:lang w:eastAsia="fr-FR"/>
        </w:rPr>
      </w:pPr>
      <w:r w:rsidRPr="002A33B0">
        <w:rPr>
          <w:rFonts w:ascii="Arial" w:hAnsi="Arial" w:cs="Arial"/>
          <w:sz w:val="18"/>
          <w:szCs w:val="18"/>
          <w:lang w:eastAsia="fr-FR"/>
        </w:rPr>
        <w:t>En foi de quoi le présent procès-verbal est établi.</w:t>
      </w:r>
    </w:p>
    <w:p w14:paraId="7C416BE5" w14:textId="77777777" w:rsidR="004E7CFB" w:rsidRPr="002A33B0" w:rsidRDefault="004E7CFB" w:rsidP="004E7CFB">
      <w:pPr>
        <w:autoSpaceDE w:val="0"/>
        <w:autoSpaceDN w:val="0"/>
        <w:adjustRightInd w:val="0"/>
        <w:spacing w:before="120" w:after="120"/>
        <w:rPr>
          <w:rFonts w:ascii="Arial" w:hAnsi="Arial" w:cs="Arial"/>
          <w:b/>
          <w:bCs/>
          <w:sz w:val="18"/>
          <w:szCs w:val="18"/>
          <w:lang w:eastAsia="fr-FR"/>
        </w:rPr>
      </w:pPr>
      <w:r w:rsidRPr="002A33B0">
        <w:rPr>
          <w:rFonts w:ascii="Arial" w:hAnsi="Arial" w:cs="Arial"/>
          <w:b/>
          <w:bCs/>
          <w:sz w:val="18"/>
          <w:szCs w:val="18"/>
          <w:lang w:eastAsia="fr-FR"/>
        </w:rPr>
        <w:t>Il doit être signé, tamponné, NUMERISE et renvoyé</w:t>
      </w:r>
      <w:r w:rsidRPr="002A33B0">
        <w:rPr>
          <w:rFonts w:ascii="Arial" w:hAnsi="Arial" w:cs="Arial"/>
          <w:sz w:val="18"/>
          <w:szCs w:val="18"/>
        </w:rPr>
        <w:t xml:space="preserve"> </w:t>
      </w:r>
      <w:r w:rsidRPr="002A33B0">
        <w:rPr>
          <w:rFonts w:ascii="Arial" w:hAnsi="Arial" w:cs="Arial"/>
          <w:b/>
          <w:bCs/>
          <w:sz w:val="18"/>
          <w:szCs w:val="18"/>
          <w:lang w:eastAsia="fr-FR"/>
        </w:rPr>
        <w:t>aux destinataires suivants, dans les délais indiqués au § 4.6 du présent CCP.</w:t>
      </w:r>
    </w:p>
    <w:p w14:paraId="74D52048" w14:textId="77777777" w:rsidR="004E7CFB" w:rsidRPr="002A33B0" w:rsidRDefault="004E7CFB" w:rsidP="004E7CFB">
      <w:pPr>
        <w:autoSpaceDE w:val="0"/>
        <w:autoSpaceDN w:val="0"/>
        <w:adjustRightInd w:val="0"/>
        <w:spacing w:after="120"/>
        <w:rPr>
          <w:rFonts w:ascii="Arial" w:hAnsi="Arial" w:cs="Arial"/>
          <w:b/>
          <w:bCs/>
          <w:sz w:val="18"/>
          <w:szCs w:val="18"/>
          <w:lang w:eastAsia="fr-FR"/>
        </w:rPr>
      </w:pPr>
      <w:r w:rsidRPr="002A33B0">
        <w:rPr>
          <w:rFonts w:ascii="Arial" w:hAnsi="Arial" w:cs="Arial"/>
          <w:b/>
          <w:bCs/>
          <w:sz w:val="18"/>
          <w:szCs w:val="18"/>
          <w:lang w:eastAsia="fr-FR"/>
        </w:rPr>
        <w:t>DESTINATAIRES</w:t>
      </w:r>
    </w:p>
    <w:p w14:paraId="2F44602B" w14:textId="3DC0871D" w:rsidR="004E7CFB" w:rsidRPr="002A33B0" w:rsidRDefault="004E7CFB" w:rsidP="004E7CFB">
      <w:pPr>
        <w:autoSpaceDE w:val="0"/>
        <w:autoSpaceDN w:val="0"/>
        <w:adjustRightInd w:val="0"/>
        <w:spacing w:after="120"/>
        <w:rPr>
          <w:rFonts w:ascii="Arial" w:hAnsi="Arial" w:cs="Arial"/>
          <w:i/>
          <w:sz w:val="16"/>
          <w:szCs w:val="16"/>
          <w:lang w:eastAsia="fr-FR"/>
        </w:rPr>
      </w:pPr>
      <w:r w:rsidRPr="002A33B0">
        <w:rPr>
          <w:rFonts w:ascii="Arial" w:hAnsi="Arial" w:cs="Arial"/>
          <w:sz w:val="16"/>
          <w:szCs w:val="16"/>
          <w:lang w:eastAsia="fr-FR"/>
        </w:rPr>
        <w:sym w:font="Wingdings" w:char="F09F"/>
      </w:r>
      <w:r w:rsidRPr="002A33B0">
        <w:rPr>
          <w:rFonts w:ascii="Arial" w:hAnsi="Arial" w:cs="Arial"/>
          <w:sz w:val="16"/>
          <w:szCs w:val="16"/>
          <w:lang w:eastAsia="fr-FR"/>
        </w:rPr>
        <w:t xml:space="preserve"> DIRISI/TLN.MNG/BMAR–FIN : </w:t>
      </w:r>
      <w:hyperlink r:id="rId24" w:history="1">
        <w:r w:rsidR="00F2659E" w:rsidRPr="004F75A4">
          <w:rPr>
            <w:rStyle w:val="Lienhypertexte"/>
            <w:rFonts w:ascii="Arial" w:eastAsia="Times New Roman" w:hAnsi="Arial" w:cs="Arial"/>
            <w:sz w:val="16"/>
            <w:lang w:eastAsia="fr-FR"/>
          </w:rPr>
          <w:t>jeanpierre-vaillat@intradef.gouv.fr</w:t>
        </w:r>
      </w:hyperlink>
      <w:r w:rsidRPr="002A33B0">
        <w:rPr>
          <w:rFonts w:ascii="Arial" w:eastAsia="Times New Roman" w:hAnsi="Arial" w:cs="Arial"/>
          <w:color w:val="0000FF"/>
          <w:sz w:val="16"/>
          <w:u w:val="single"/>
          <w:lang w:eastAsia="fr-FR"/>
        </w:rPr>
        <w:t xml:space="preserve"> / celine.verdiere@intradef.gouv.fr</w:t>
      </w:r>
    </w:p>
    <w:p w14:paraId="6D2A2EC1" w14:textId="77777777" w:rsidR="004E7CFB" w:rsidRPr="002A33B0" w:rsidRDefault="004E7CFB" w:rsidP="004E7CFB">
      <w:pPr>
        <w:tabs>
          <w:tab w:val="left" w:pos="1560"/>
        </w:tabs>
        <w:autoSpaceDE w:val="0"/>
        <w:autoSpaceDN w:val="0"/>
        <w:adjustRightInd w:val="0"/>
        <w:spacing w:after="120"/>
        <w:rPr>
          <w:rFonts w:ascii="Arial" w:hAnsi="Arial" w:cs="Arial"/>
          <w:sz w:val="16"/>
          <w:szCs w:val="16"/>
          <w:lang w:eastAsia="fr-FR"/>
        </w:rPr>
      </w:pPr>
      <w:r w:rsidRPr="002A33B0">
        <w:rPr>
          <w:rFonts w:ascii="Arial" w:hAnsi="Arial" w:cs="Arial"/>
          <w:sz w:val="16"/>
          <w:szCs w:val="16"/>
          <w:lang w:eastAsia="fr-FR"/>
        </w:rPr>
        <w:sym w:font="Wingdings" w:char="F09F"/>
      </w:r>
      <w:r w:rsidRPr="002A33B0">
        <w:rPr>
          <w:rFonts w:ascii="Arial" w:hAnsi="Arial" w:cs="Arial"/>
          <w:sz w:val="16"/>
          <w:szCs w:val="16"/>
          <w:lang w:eastAsia="fr-FR"/>
        </w:rPr>
        <w:t xml:space="preserve"> DC DIRIS/SICL/DEP_AOG/B_ORDO</w:t>
      </w:r>
      <w:r w:rsidRPr="002A33B0">
        <w:rPr>
          <w:rFonts w:ascii="Arial" w:hAnsi="Arial" w:cs="Arial"/>
          <w:sz w:val="16"/>
          <w:szCs w:val="16"/>
          <w:lang w:eastAsia="fr-FR"/>
        </w:rPr>
        <w:tab/>
      </w:r>
    </w:p>
    <w:p w14:paraId="065099DA" w14:textId="77777777" w:rsidR="004E7CFB" w:rsidRPr="002A33B0" w:rsidRDefault="004E7CFB" w:rsidP="004E7CFB">
      <w:pPr>
        <w:tabs>
          <w:tab w:val="left" w:pos="1560"/>
        </w:tabs>
        <w:autoSpaceDE w:val="0"/>
        <w:autoSpaceDN w:val="0"/>
        <w:adjustRightInd w:val="0"/>
        <w:spacing w:after="120"/>
        <w:rPr>
          <w:rFonts w:ascii="Arial" w:hAnsi="Arial" w:cs="Arial"/>
          <w:sz w:val="16"/>
          <w:szCs w:val="16"/>
          <w:u w:val="single"/>
          <w:lang w:eastAsia="fr-FR"/>
        </w:rPr>
      </w:pPr>
      <w:r w:rsidRPr="002A33B0">
        <w:rPr>
          <w:rFonts w:ascii="Arial" w:hAnsi="Arial" w:cs="Arial"/>
          <w:sz w:val="16"/>
          <w:szCs w:val="16"/>
          <w:lang w:eastAsia="fr-FR"/>
        </w:rPr>
        <w:tab/>
      </w:r>
      <w:hyperlink r:id="rId25" w:history="1">
        <w:r w:rsidRPr="002A33B0">
          <w:rPr>
            <w:rFonts w:ascii="Arial" w:eastAsia="Times New Roman" w:hAnsi="Arial" w:cs="Arial"/>
            <w:color w:val="0000FF"/>
            <w:sz w:val="16"/>
            <w:u w:val="single"/>
            <w:lang w:eastAsia="fr-FR"/>
          </w:rPr>
          <w:t>herve1.roux@intradef.gouv.fr</w:t>
        </w:r>
      </w:hyperlink>
      <w:r w:rsidRPr="002A33B0">
        <w:rPr>
          <w:rFonts w:ascii="Arial" w:hAnsi="Arial" w:cs="Arial"/>
          <w:sz w:val="16"/>
          <w:szCs w:val="16"/>
          <w:u w:val="single"/>
          <w:lang w:eastAsia="fr-FR"/>
        </w:rPr>
        <w:t xml:space="preserve"> </w:t>
      </w:r>
    </w:p>
    <w:p w14:paraId="5D2AFDDC" w14:textId="27583B0A" w:rsidR="004E7CFB" w:rsidRPr="002A33B0" w:rsidRDefault="004E7CFB" w:rsidP="004E7CFB">
      <w:pPr>
        <w:tabs>
          <w:tab w:val="left" w:pos="1560"/>
        </w:tabs>
        <w:autoSpaceDE w:val="0"/>
        <w:autoSpaceDN w:val="0"/>
        <w:adjustRightInd w:val="0"/>
        <w:spacing w:after="120"/>
        <w:rPr>
          <w:rFonts w:ascii="Arial" w:eastAsia="Times New Roman" w:hAnsi="Arial" w:cs="Arial"/>
          <w:color w:val="0000FF"/>
          <w:sz w:val="16"/>
          <w:u w:val="single"/>
          <w:lang w:eastAsia="fr-FR"/>
        </w:rPr>
      </w:pPr>
      <w:r w:rsidRPr="002A33B0">
        <w:rPr>
          <w:rFonts w:ascii="Arial" w:hAnsi="Arial" w:cs="Arial"/>
          <w:noProof/>
          <w:lang w:eastAsia="fr-FR"/>
        </w:rPr>
        <mc:AlternateContent>
          <mc:Choice Requires="wps">
            <w:drawing>
              <wp:anchor distT="0" distB="0" distL="114300" distR="114300" simplePos="0" relativeHeight="251664384" behindDoc="0" locked="0" layoutInCell="1" allowOverlap="1" wp14:anchorId="4CDF5C02" wp14:editId="25040C4A">
                <wp:simplePos x="0" y="0"/>
                <wp:positionH relativeFrom="column">
                  <wp:posOffset>3569970</wp:posOffset>
                </wp:positionH>
                <wp:positionV relativeFrom="paragraph">
                  <wp:posOffset>23495</wp:posOffset>
                </wp:positionV>
                <wp:extent cx="2447290" cy="1181100"/>
                <wp:effectExtent l="0" t="0" r="10160" b="190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290" cy="1181100"/>
                        </a:xfrm>
                        <a:prstGeom prst="rect">
                          <a:avLst/>
                        </a:prstGeom>
                        <a:solidFill>
                          <a:srgbClr val="FFFFFF"/>
                        </a:solidFill>
                        <a:ln w="19050">
                          <a:solidFill>
                            <a:srgbClr val="000000"/>
                          </a:solidFill>
                          <a:miter lim="800000"/>
                          <a:headEnd/>
                          <a:tailEnd/>
                        </a:ln>
                      </wps:spPr>
                      <wps:txbx>
                        <w:txbxContent>
                          <w:p w14:paraId="63850FB1" w14:textId="77777777" w:rsidR="00CE7027" w:rsidRPr="002A33B0" w:rsidRDefault="00CE7027" w:rsidP="004E7CFB">
                            <w:pPr>
                              <w:autoSpaceDE w:val="0"/>
                              <w:adjustRightInd w:val="0"/>
                              <w:jc w:val="center"/>
                              <w:rPr>
                                <w:rFonts w:ascii="Arial" w:hAnsi="Arial" w:cs="Arial"/>
                                <w:b/>
                                <w:bCs/>
                                <w:color w:val="000000"/>
                                <w:sz w:val="18"/>
                                <w:szCs w:val="18"/>
                                <w:lang w:eastAsia="fr-FR"/>
                              </w:rPr>
                            </w:pPr>
                            <w:r w:rsidRPr="002A33B0">
                              <w:rPr>
                                <w:rFonts w:ascii="Arial" w:hAnsi="Arial" w:cs="Arial"/>
                                <w:color w:val="FF0000"/>
                                <w:sz w:val="16"/>
                                <w:szCs w:val="16"/>
                                <w:lang w:eastAsia="fr-FR"/>
                              </w:rPr>
                              <w:t xml:space="preserve">(*) </w:t>
                            </w:r>
                            <w:r w:rsidRPr="002A33B0">
                              <w:rPr>
                                <w:rFonts w:ascii="Arial" w:hAnsi="Arial" w:cs="Arial"/>
                                <w:b/>
                                <w:bCs/>
                                <w:color w:val="000000"/>
                                <w:sz w:val="18"/>
                                <w:szCs w:val="18"/>
                                <w:lang w:eastAsia="fr-FR"/>
                              </w:rPr>
                              <w:t>SIGNATURE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DF5C02" id="Zone de texte 4" o:spid="_x0000_s1028" type="#_x0000_t202" style="position:absolute;left:0;text-align:left;margin-left:281.1pt;margin-top:1.85pt;width:192.7pt;height: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" strokeweight="1.5pt">
                <v:textbox>
                  <w:txbxContent>
                    <w:p w14:paraId="63850FB1" w14:textId="77777777" w:rsidR="00CE7027" w:rsidRPr="002A33B0" w:rsidRDefault="00CE7027" w:rsidP="004E7CFB">
                      <w:pPr>
                        <w:autoSpaceDE w:val="0"/>
                        <w:adjustRightInd w:val="0"/>
                        <w:jc w:val="center"/>
                        <w:rPr>
                          <w:rFonts w:ascii="Arial" w:hAnsi="Arial" w:cs="Arial"/>
                          <w:b/>
                          <w:bCs/>
                          <w:color w:val="000000"/>
                          <w:sz w:val="18"/>
                          <w:szCs w:val="18"/>
                          <w:lang w:eastAsia="fr-FR"/>
                        </w:rPr>
                      </w:pPr>
                      <w:r w:rsidRPr="002A33B0">
                        <w:rPr>
                          <w:rFonts w:ascii="Arial" w:hAnsi="Arial" w:cs="Arial"/>
                          <w:color w:val="FF0000"/>
                          <w:sz w:val="16"/>
                          <w:szCs w:val="16"/>
                          <w:lang w:eastAsia="fr-FR"/>
                        </w:rPr>
                        <w:t xml:space="preserve">(*) </w:t>
                      </w:r>
                      <w:r w:rsidRPr="002A33B0">
                        <w:rPr>
                          <w:rFonts w:ascii="Arial" w:hAnsi="Arial" w:cs="Arial"/>
                          <w:b/>
                          <w:bCs/>
                          <w:color w:val="000000"/>
                          <w:sz w:val="18"/>
                          <w:szCs w:val="18"/>
                          <w:lang w:eastAsia="fr-FR"/>
                        </w:rPr>
                        <w:t>SIGNATURE</w:t>
                      </w:r>
                    </w:p>
                  </w:txbxContent>
                </v:textbox>
              </v:shape>
            </w:pict>
          </mc:Fallback>
        </mc:AlternateContent>
      </w:r>
      <w:r w:rsidRPr="002A33B0">
        <w:rPr>
          <w:rFonts w:ascii="Arial" w:hAnsi="Arial" w:cs="Arial"/>
          <w:sz w:val="16"/>
          <w:szCs w:val="16"/>
          <w:lang w:eastAsia="fr-FR"/>
        </w:rPr>
        <w:tab/>
      </w:r>
      <w:hyperlink r:id="rId26" w:history="1">
        <w:r w:rsidRPr="002A33B0">
          <w:rPr>
            <w:rFonts w:ascii="Arial" w:eastAsia="Times New Roman" w:hAnsi="Arial" w:cs="Arial"/>
            <w:color w:val="0000FF"/>
            <w:sz w:val="16"/>
            <w:u w:val="single"/>
            <w:lang w:eastAsia="fr-FR"/>
          </w:rPr>
          <w:t>dominique.davila@intradef.gouv.fr</w:t>
        </w:r>
      </w:hyperlink>
    </w:p>
    <w:p w14:paraId="5559CD91" w14:textId="39C5950B" w:rsidR="004E7CFB" w:rsidRPr="002A33B0" w:rsidRDefault="004E7CFB" w:rsidP="004E7CFB">
      <w:pPr>
        <w:tabs>
          <w:tab w:val="left" w:pos="1560"/>
        </w:tabs>
        <w:autoSpaceDE w:val="0"/>
        <w:autoSpaceDN w:val="0"/>
        <w:adjustRightInd w:val="0"/>
        <w:spacing w:after="120"/>
        <w:rPr>
          <w:rFonts w:ascii="Arial" w:hAnsi="Arial" w:cs="Arial"/>
          <w:sz w:val="16"/>
          <w:szCs w:val="16"/>
          <w:lang w:eastAsia="fr-FR"/>
        </w:rPr>
      </w:pPr>
      <w:r w:rsidRPr="002A33B0">
        <w:rPr>
          <w:rFonts w:ascii="Arial" w:hAnsi="Arial" w:cs="Arial"/>
          <w:sz w:val="16"/>
          <w:szCs w:val="16"/>
          <w:lang w:eastAsia="fr-FR"/>
        </w:rPr>
        <w:tab/>
      </w:r>
      <w:hyperlink r:id="rId27" w:history="1">
        <w:r w:rsidR="009006A7" w:rsidRPr="0041400B">
          <w:rPr>
            <w:rStyle w:val="Lienhypertexte"/>
            <w:rFonts w:ascii="Arial" w:hAnsi="Arial" w:cs="Arial"/>
            <w:sz w:val="16"/>
            <w:szCs w:val="16"/>
            <w:lang w:eastAsia="fr-FR"/>
          </w:rPr>
          <w:t>mauricia.querin@intradef.gouv.fr</w:t>
        </w:r>
      </w:hyperlink>
      <w:r w:rsidRPr="002A33B0">
        <w:rPr>
          <w:rFonts w:ascii="Arial" w:hAnsi="Arial" w:cs="Arial"/>
          <w:sz w:val="16"/>
          <w:szCs w:val="16"/>
          <w:lang w:eastAsia="fr-FR"/>
        </w:rPr>
        <w:t xml:space="preserve"> </w:t>
      </w:r>
    </w:p>
    <w:p w14:paraId="71301C0C" w14:textId="62F16868" w:rsidR="004E7CFB" w:rsidRPr="002A33B0" w:rsidRDefault="004E7CFB" w:rsidP="004E7CFB">
      <w:pPr>
        <w:tabs>
          <w:tab w:val="left" w:pos="1560"/>
        </w:tabs>
        <w:autoSpaceDE w:val="0"/>
        <w:autoSpaceDN w:val="0"/>
        <w:adjustRightInd w:val="0"/>
        <w:spacing w:after="120"/>
        <w:rPr>
          <w:rFonts w:ascii="Arial" w:hAnsi="Arial" w:cs="Arial"/>
          <w:sz w:val="16"/>
          <w:szCs w:val="16"/>
          <w:lang w:eastAsia="fr-FR"/>
        </w:rPr>
      </w:pPr>
      <w:r w:rsidRPr="002A33B0">
        <w:rPr>
          <w:rFonts w:ascii="Arial" w:hAnsi="Arial" w:cs="Arial"/>
          <w:sz w:val="16"/>
          <w:szCs w:val="16"/>
          <w:lang w:eastAsia="fr-FR"/>
        </w:rPr>
        <w:tab/>
      </w:r>
      <w:hyperlink r:id="rId28" w:history="1">
        <w:r w:rsidR="00480E9C" w:rsidRPr="00480E9C">
          <w:rPr>
            <w:rStyle w:val="Lienhypertexte"/>
            <w:rFonts w:ascii="Arial" w:hAnsi="Arial" w:cs="Arial"/>
            <w:sz w:val="16"/>
            <w:szCs w:val="16"/>
            <w:lang w:eastAsia="fr-FR"/>
          </w:rPr>
          <w:t>adeline.vincent@intradef.gouv.fr</w:t>
        </w:r>
      </w:hyperlink>
      <w:r w:rsidRPr="002A33B0">
        <w:rPr>
          <w:rFonts w:ascii="Arial" w:hAnsi="Arial" w:cs="Arial"/>
          <w:sz w:val="16"/>
          <w:szCs w:val="16"/>
          <w:lang w:eastAsia="fr-FR"/>
        </w:rPr>
        <w:t xml:space="preserve"> </w:t>
      </w:r>
    </w:p>
    <w:p w14:paraId="6961DC4D" w14:textId="429E6CE3" w:rsidR="004E7CFB" w:rsidRPr="002A33B0" w:rsidRDefault="009006A7" w:rsidP="004E7CFB">
      <w:pPr>
        <w:autoSpaceDE w:val="0"/>
        <w:autoSpaceDN w:val="0"/>
        <w:adjustRightInd w:val="0"/>
        <w:spacing w:after="120"/>
        <w:rPr>
          <w:rFonts w:ascii="Arial" w:hAnsi="Arial" w:cs="Arial"/>
          <w:sz w:val="20"/>
          <w:szCs w:val="20"/>
          <w:lang w:eastAsia="fr-FR"/>
        </w:rPr>
      </w:pPr>
      <w:r w:rsidRPr="002A33B0">
        <w:rPr>
          <w:rFonts w:ascii="Arial" w:hAnsi="Arial" w:cs="Arial"/>
          <w:color w:val="FF0000"/>
          <w:sz w:val="16"/>
          <w:szCs w:val="16"/>
          <w:lang w:eastAsia="fr-FR"/>
        </w:rPr>
        <w:t xml:space="preserve"> </w:t>
      </w:r>
      <w:r w:rsidR="004E7CFB" w:rsidRPr="002A33B0">
        <w:rPr>
          <w:rFonts w:ascii="Arial" w:hAnsi="Arial" w:cs="Arial"/>
          <w:color w:val="FF0000"/>
          <w:sz w:val="16"/>
          <w:szCs w:val="16"/>
          <w:lang w:eastAsia="fr-FR"/>
        </w:rPr>
        <w:t>(*)</w:t>
      </w:r>
      <w:r w:rsidR="004E7CFB" w:rsidRPr="002A33B0">
        <w:rPr>
          <w:rFonts w:ascii="Arial" w:hAnsi="Arial" w:cs="Arial"/>
          <w:sz w:val="20"/>
          <w:szCs w:val="20"/>
          <w:lang w:eastAsia="fr-FR"/>
        </w:rPr>
        <w:t xml:space="preserve"> </w:t>
      </w:r>
      <w:r w:rsidR="004E7CFB" w:rsidRPr="002A33B0">
        <w:rPr>
          <w:rFonts w:ascii="Arial" w:hAnsi="Arial" w:cs="Arial"/>
          <w:sz w:val="18"/>
          <w:szCs w:val="20"/>
          <w:lang w:eastAsia="fr-FR"/>
        </w:rPr>
        <w:t>Rubriques obligatoires</w:t>
      </w:r>
    </w:p>
    <w:p w14:paraId="2F39FE1D" w14:textId="1D6F9706" w:rsidR="00B7395C" w:rsidRDefault="00B7395C" w:rsidP="004E7CFB">
      <w:pPr>
        <w:spacing w:after="200"/>
        <w:jc w:val="left"/>
        <w:rPr>
          <w:rFonts w:ascii="Arial" w:hAnsi="Arial" w:cs="Arial"/>
        </w:rPr>
      </w:pPr>
      <w:r w:rsidRPr="002A33B0">
        <w:rPr>
          <w:rFonts w:ascii="Arial" w:hAnsi="Arial" w:cs="Arial"/>
          <w:noProof/>
          <w:lang w:eastAsia="fr-FR"/>
        </w:rPr>
        <mc:AlternateContent>
          <mc:Choice Requires="wps">
            <w:drawing>
              <wp:anchor distT="0" distB="0" distL="114300" distR="114300" simplePos="0" relativeHeight="251665408" behindDoc="0" locked="0" layoutInCell="1" allowOverlap="1" wp14:anchorId="2FD98694" wp14:editId="19DDC42B">
                <wp:simplePos x="0" y="0"/>
                <wp:positionH relativeFrom="column">
                  <wp:posOffset>111760</wp:posOffset>
                </wp:positionH>
                <wp:positionV relativeFrom="paragraph">
                  <wp:posOffset>241935</wp:posOffset>
                </wp:positionV>
                <wp:extent cx="6000750" cy="285115"/>
                <wp:effectExtent l="0" t="0" r="19050" b="1968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285115"/>
                        </a:xfrm>
                        <a:prstGeom prst="rect">
                          <a:avLst/>
                        </a:prstGeom>
                        <a:solidFill>
                          <a:srgbClr val="FFFFFF"/>
                        </a:solidFill>
                        <a:ln w="19050">
                          <a:solidFill>
                            <a:srgbClr val="000000"/>
                          </a:solidFill>
                          <a:miter lim="800000"/>
                          <a:headEnd/>
                          <a:tailEnd/>
                        </a:ln>
                      </wps:spPr>
                      <wps:txbx>
                        <w:txbxContent>
                          <w:p w14:paraId="62E3A9F6" w14:textId="77777777" w:rsidR="00CE7027" w:rsidRPr="002A33B0" w:rsidRDefault="00CE7027" w:rsidP="004E7CFB">
                            <w:pPr>
                              <w:autoSpaceDE w:val="0"/>
                              <w:adjustRightInd w:val="0"/>
                              <w:jc w:val="center"/>
                              <w:rPr>
                                <w:rFonts w:ascii="Arial" w:hAnsi="Arial" w:cs="Arial"/>
                                <w:b/>
                                <w:bCs/>
                                <w:color w:val="FF0000"/>
                                <w:sz w:val="18"/>
                                <w:szCs w:val="20"/>
                                <w:lang w:eastAsia="fr-FR"/>
                              </w:rPr>
                            </w:pPr>
                            <w:r w:rsidRPr="002A33B0">
                              <w:rPr>
                                <w:rFonts w:ascii="Arial" w:hAnsi="Arial" w:cs="Arial"/>
                                <w:b/>
                                <w:bCs/>
                                <w:color w:val="000000"/>
                                <w:sz w:val="18"/>
                                <w:szCs w:val="20"/>
                                <w:lang w:eastAsia="fr-FR"/>
                              </w:rPr>
                              <w:t xml:space="preserve">TOUTES LES RUBRIQUES DOIVENT ETRE OBLIGATOIREMENT </w:t>
                            </w:r>
                            <w:r w:rsidRPr="002A33B0">
                              <w:rPr>
                                <w:rFonts w:ascii="Arial" w:hAnsi="Arial" w:cs="Arial"/>
                                <w:b/>
                                <w:bCs/>
                                <w:color w:val="FF0000"/>
                                <w:sz w:val="18"/>
                                <w:szCs w:val="20"/>
                                <w:lang w:eastAsia="fr-FR"/>
                              </w:rPr>
                              <w:t>REMPLIES PAR LE RESPONSABLE</w:t>
                            </w:r>
                          </w:p>
                          <w:p w14:paraId="52FC316A" w14:textId="77777777" w:rsidR="00CE7027" w:rsidRPr="00A83280" w:rsidRDefault="00CE7027" w:rsidP="004E7CFB">
                            <w:r w:rsidRPr="00A83280">
                              <w:rPr>
                                <w:b/>
                                <w:bCs/>
                                <w:color w:val="FF0000"/>
                                <w:lang w:eastAsia="fr-FR"/>
                              </w:rPr>
                              <w:t>DE LA RECEPTION.</w:t>
                            </w:r>
                          </w:p>
                          <w:p w14:paraId="30008155" w14:textId="77777777" w:rsidR="00CE7027" w:rsidRDefault="00CE7027" w:rsidP="004E7C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D98694" id="Zone de texte 2" o:spid="_x0000_s1029" type="#_x0000_t202" style="position:absolute;margin-left:8.8pt;margin-top:19.05pt;width:472.5pt;height:2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" strokeweight="1.5pt">
                <v:textbox>
                  <w:txbxContent>
                    <w:p w14:paraId="62E3A9F6" w14:textId="77777777" w:rsidR="00CE7027" w:rsidRPr="002A33B0" w:rsidRDefault="00CE7027" w:rsidP="004E7CFB">
                      <w:pPr>
                        <w:autoSpaceDE w:val="0"/>
                        <w:adjustRightInd w:val="0"/>
                        <w:jc w:val="center"/>
                        <w:rPr>
                          <w:rFonts w:ascii="Arial" w:hAnsi="Arial" w:cs="Arial"/>
                          <w:b/>
                          <w:bCs/>
                          <w:color w:val="FF0000"/>
                          <w:sz w:val="18"/>
                          <w:szCs w:val="20"/>
                          <w:lang w:eastAsia="fr-FR"/>
                        </w:rPr>
                      </w:pPr>
                      <w:r w:rsidRPr="002A33B0">
                        <w:rPr>
                          <w:rFonts w:ascii="Arial" w:hAnsi="Arial" w:cs="Arial"/>
                          <w:b/>
                          <w:bCs/>
                          <w:color w:val="000000"/>
                          <w:sz w:val="18"/>
                          <w:szCs w:val="20"/>
                          <w:lang w:eastAsia="fr-FR"/>
                        </w:rPr>
                        <w:t xml:space="preserve">TOUTES LES RUBRIQUES DOIVENT ETRE OBLIGATOIREMENT </w:t>
                      </w:r>
                      <w:r w:rsidRPr="002A33B0">
                        <w:rPr>
                          <w:rFonts w:ascii="Arial" w:hAnsi="Arial" w:cs="Arial"/>
                          <w:b/>
                          <w:bCs/>
                          <w:color w:val="FF0000"/>
                          <w:sz w:val="18"/>
                          <w:szCs w:val="20"/>
                          <w:lang w:eastAsia="fr-FR"/>
                        </w:rPr>
                        <w:t>REMPLIES PAR LE RESPONSABLE</w:t>
                      </w:r>
                    </w:p>
                    <w:p w14:paraId="52FC316A" w14:textId="77777777" w:rsidR="00CE7027" w:rsidRPr="00A83280" w:rsidRDefault="00CE7027" w:rsidP="004E7CFB">
                      <w:r w:rsidRPr="00A83280">
                        <w:rPr>
                          <w:b/>
                          <w:bCs/>
                          <w:color w:val="FF0000"/>
                          <w:lang w:eastAsia="fr-FR"/>
                        </w:rPr>
                        <w:t>DE LA RECEPTION.</w:t>
                      </w:r>
                    </w:p>
                    <w:p w14:paraId="30008155" w14:textId="77777777" w:rsidR="00CE7027" w:rsidRDefault="00CE7027" w:rsidP="004E7CFB"/>
                  </w:txbxContent>
                </v:textbox>
              </v:shape>
            </w:pict>
          </mc:Fallback>
        </mc:AlternateContent>
      </w:r>
    </w:p>
    <w:p w14:paraId="77B92844" w14:textId="1EBC54B4" w:rsidR="00B7395C" w:rsidRDefault="00B7395C" w:rsidP="004E7CFB">
      <w:pPr>
        <w:spacing w:after="200"/>
        <w:jc w:val="left"/>
        <w:rPr>
          <w:rFonts w:ascii="Arial" w:hAnsi="Arial" w:cs="Arial"/>
        </w:rPr>
      </w:pPr>
    </w:p>
    <w:p w14:paraId="4635FAA3" w14:textId="3A82605E" w:rsidR="00B7395C" w:rsidRDefault="00B7395C">
      <w:pPr>
        <w:spacing w:after="200"/>
        <w:jc w:val="left"/>
        <w:rPr>
          <w:rFonts w:ascii="Arial" w:hAnsi="Arial" w:cs="Arial"/>
        </w:rPr>
      </w:pPr>
      <w:r>
        <w:rPr>
          <w:rFonts w:ascii="Arial" w:hAnsi="Arial" w:cs="Arial"/>
        </w:rPr>
        <w:br w:type="page"/>
      </w:r>
    </w:p>
    <w:p w14:paraId="36B7D4EF" w14:textId="7C60E728" w:rsidR="00B7395C" w:rsidRPr="00B7395C" w:rsidRDefault="00354F13" w:rsidP="00B7395C">
      <w:pPr>
        <w:spacing w:after="200"/>
        <w:jc w:val="center"/>
        <w:rPr>
          <w:rFonts w:ascii="Arial" w:hAnsi="Arial" w:cs="Arial"/>
          <w:b/>
          <w:sz w:val="24"/>
          <w:szCs w:val="24"/>
        </w:rPr>
      </w:pPr>
      <w:r>
        <w:rPr>
          <w:rFonts w:ascii="Arial" w:hAnsi="Arial" w:cs="Arial"/>
          <w:b/>
          <w:sz w:val="24"/>
          <w:szCs w:val="24"/>
        </w:rPr>
        <w:lastRenderedPageBreak/>
        <w:t>ANNEXE 3</w:t>
      </w:r>
      <w:r w:rsidR="00B7395C" w:rsidRPr="00B7395C">
        <w:rPr>
          <w:rFonts w:ascii="Arial" w:hAnsi="Arial" w:cs="Arial"/>
          <w:b/>
          <w:sz w:val="24"/>
          <w:szCs w:val="24"/>
        </w:rPr>
        <w:t xml:space="preserve"> – CONDITIONS D’ACCES AU SITE DE LA DEFENSE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9714"/>
      </w:tblGrid>
      <w:tr w:rsidR="00B7395C" w:rsidRPr="000001A4" w14:paraId="35179B85" w14:textId="77777777" w:rsidTr="00656B96">
        <w:trPr>
          <w:trHeight w:val="567"/>
          <w:jc w:val="center"/>
        </w:trPr>
        <w:tc>
          <w:tcPr>
            <w:tcW w:w="9714" w:type="dxa"/>
            <w:shd w:val="clear" w:color="auto" w:fill="DBDBDB"/>
            <w:vAlign w:val="center"/>
          </w:tcPr>
          <w:p w14:paraId="3EC20A72" w14:textId="77777777" w:rsidR="00B7395C" w:rsidRPr="00360B96" w:rsidRDefault="00B7395C" w:rsidP="00656B96">
            <w:pPr>
              <w:spacing w:after="120"/>
              <w:rPr>
                <w:rFonts w:ascii="Marianne" w:eastAsia="Times New Roman" w:hAnsi="Marianne"/>
                <w:b/>
                <w:caps/>
                <w:lang w:eastAsia="fr-FR"/>
              </w:rPr>
            </w:pPr>
            <w:r>
              <w:rPr>
                <w:rFonts w:ascii="Marianne" w:eastAsia="Times New Roman" w:hAnsi="Marianne"/>
                <w:b/>
                <w:caps/>
                <w:lang w:eastAsia="fr-FR"/>
              </w:rPr>
              <w:t xml:space="preserve">I – </w:t>
            </w:r>
            <w:r w:rsidRPr="00360B96">
              <w:rPr>
                <w:rFonts w:ascii="Marianne" w:eastAsia="Times New Roman" w:hAnsi="Marianne"/>
                <w:b/>
                <w:caps/>
                <w:lang w:eastAsia="fr-FR"/>
              </w:rPr>
              <w:t>Accès à une zone militaire ne relevant d'aucune disposition particulière</w:t>
            </w:r>
          </w:p>
        </w:tc>
      </w:tr>
    </w:tbl>
    <w:p w14:paraId="65B60A91" w14:textId="77777777" w:rsidR="00B7395C" w:rsidRPr="00421624" w:rsidRDefault="00B7395C" w:rsidP="00B7395C">
      <w:pPr>
        <w:widowControl w:val="0"/>
        <w:tabs>
          <w:tab w:val="left" w:pos="0"/>
        </w:tabs>
        <w:suppressAutoHyphens/>
        <w:autoSpaceDN w:val="0"/>
        <w:spacing w:before="120" w:after="120"/>
        <w:textAlignment w:val="baseline"/>
        <w:rPr>
          <w:rFonts w:ascii="Marianne" w:hAnsi="Marianne"/>
          <w:b/>
          <w:u w:val="single"/>
        </w:rPr>
      </w:pPr>
      <w:r w:rsidRPr="00421624">
        <w:rPr>
          <w:rFonts w:ascii="Marianne" w:hAnsi="Marianne"/>
          <w:b/>
          <w:u w:val="single"/>
        </w:rPr>
        <w:t>LA ZONE, AFFECTEE A L'AUTORITE MILITAIRE, CONSTITUE UN TERRAIN MILITAIRE</w:t>
      </w:r>
      <w:r>
        <w:rPr>
          <w:rFonts w:ascii="Calibri" w:hAnsi="Calibri" w:cs="Calibri"/>
          <w:b/>
          <w:u w:val="single"/>
        </w:rPr>
        <w:t> </w:t>
      </w:r>
      <w:r>
        <w:rPr>
          <w:rFonts w:ascii="Marianne" w:hAnsi="Marianne"/>
          <w:b/>
          <w:u w:val="single"/>
        </w:rPr>
        <w:t>:</w:t>
      </w:r>
    </w:p>
    <w:p w14:paraId="13C040EF" w14:textId="77777777" w:rsidR="00B7395C" w:rsidRPr="00421624" w:rsidRDefault="00B7395C" w:rsidP="00B7395C">
      <w:pPr>
        <w:spacing w:after="120"/>
        <w:rPr>
          <w:rFonts w:ascii="Marianne Light" w:hAnsi="Marianne Light"/>
        </w:rPr>
      </w:pPr>
      <w:r w:rsidRPr="00421624">
        <w:rPr>
          <w:rFonts w:ascii="Marianne Light" w:hAnsi="Marianne Light"/>
        </w:rPr>
        <w:t xml:space="preserve">L’accès à une zone militaire relève des dispositions du Code Pénal (413-5, 431-8 et R 644-1), du Code de Sécurité Intérieure (L.114-1, L.234-1, R114-1 et R.114-4) et de l’Instruction Ministérielle 900 (IM 900 – paragraphe 4.2.1). </w:t>
      </w:r>
    </w:p>
    <w:p w14:paraId="5187C5A6" w14:textId="77777777" w:rsidR="00B7395C" w:rsidRPr="00421624" w:rsidRDefault="00B7395C" w:rsidP="00B7395C">
      <w:pPr>
        <w:spacing w:before="120" w:after="120"/>
        <w:rPr>
          <w:rFonts w:ascii="Marianne Light" w:hAnsi="Marianne Light"/>
        </w:rPr>
      </w:pPr>
      <w:r w:rsidRPr="00421624">
        <w:rPr>
          <w:rFonts w:ascii="Marianne Light" w:hAnsi="Marianne Light"/>
        </w:rPr>
        <w:t xml:space="preserve">Les prestations dues au titre du contrat donnent accès aux personnels concernés du titulaire aux différents sites concernés dans les conditions citées ci-dessous. </w:t>
      </w:r>
    </w:p>
    <w:p w14:paraId="60B64D51" w14:textId="77777777" w:rsidR="00B7395C" w:rsidRPr="00421624" w:rsidRDefault="00B7395C" w:rsidP="00B7395C">
      <w:pPr>
        <w:spacing w:after="120"/>
        <w:rPr>
          <w:rFonts w:ascii="Marianne" w:hAnsi="Marianne"/>
          <w:b/>
          <w:u w:val="single"/>
        </w:rPr>
      </w:pPr>
      <w:r w:rsidRPr="00421624">
        <w:rPr>
          <w:rFonts w:ascii="Marianne" w:hAnsi="Marianne"/>
          <w:b/>
          <w:u w:val="single"/>
        </w:rPr>
        <w:t>Mesures de sécurité relatives à l'accès au site</w:t>
      </w:r>
      <w:r w:rsidRPr="00421624">
        <w:rPr>
          <w:rFonts w:ascii="Calibri" w:hAnsi="Calibri" w:cs="Calibri"/>
          <w:b/>
          <w:u w:val="single"/>
        </w:rPr>
        <w:t> </w:t>
      </w:r>
      <w:r w:rsidRPr="00421624">
        <w:rPr>
          <w:rFonts w:ascii="Marianne" w:hAnsi="Marianne"/>
          <w:b/>
          <w:u w:val="single"/>
        </w:rPr>
        <w:t>:</w:t>
      </w:r>
    </w:p>
    <w:p w14:paraId="4CC0F85D"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Dispositions générales</w:t>
      </w:r>
      <w:r w:rsidRPr="00421624">
        <w:rPr>
          <w:rFonts w:ascii="Calibri" w:hAnsi="Calibri" w:cs="Calibri"/>
          <w:b/>
          <w:u w:val="single"/>
        </w:rPr>
        <w:t> </w:t>
      </w:r>
      <w:r w:rsidRPr="00421624">
        <w:rPr>
          <w:rFonts w:ascii="Marianne Light" w:hAnsi="Marianne Light"/>
          <w:b/>
          <w:u w:val="single"/>
        </w:rPr>
        <w:t>:</w:t>
      </w:r>
    </w:p>
    <w:p w14:paraId="2204DCC2" w14:textId="77777777" w:rsidR="00B7395C" w:rsidRPr="00421624" w:rsidRDefault="00B7395C" w:rsidP="00B7395C">
      <w:pPr>
        <w:spacing w:after="120"/>
        <w:rPr>
          <w:rFonts w:ascii="Marianne Light" w:hAnsi="Marianne Light"/>
        </w:rPr>
      </w:pPr>
      <w:r w:rsidRPr="00421624">
        <w:rPr>
          <w:rFonts w:ascii="Marianne Light" w:hAnsi="Marianne Light"/>
        </w:rPr>
        <w:t xml:space="preserve">Seules peuvent accéder au site les personnes ayant fait l'objet d'une autorisation d'accès transmise par écrit au titulaire par l’administration. </w:t>
      </w:r>
    </w:p>
    <w:p w14:paraId="2F95B134" w14:textId="77777777" w:rsidR="00B7395C" w:rsidRPr="00421624" w:rsidRDefault="00B7395C" w:rsidP="00B7395C">
      <w:pPr>
        <w:spacing w:after="120"/>
        <w:rPr>
          <w:rFonts w:ascii="Marianne Light" w:hAnsi="Marianne Light"/>
        </w:rPr>
      </w:pPr>
      <w:r w:rsidRPr="00421624">
        <w:rPr>
          <w:rFonts w:ascii="Marianne Light" w:hAnsi="Marianne Light"/>
        </w:rPr>
        <w:t>L’autorisation de pénétrer dans la zone militaire est donnée par le chef d’établissement.</w:t>
      </w:r>
    </w:p>
    <w:p w14:paraId="1CBBF09C" w14:textId="77777777" w:rsidR="00B7395C" w:rsidRPr="00421624" w:rsidRDefault="00B7395C" w:rsidP="00B7395C">
      <w:pPr>
        <w:spacing w:after="120"/>
        <w:rPr>
          <w:rFonts w:ascii="Marianne Light" w:hAnsi="Marianne Light"/>
        </w:rPr>
      </w:pPr>
      <w:r w:rsidRPr="00421624">
        <w:rPr>
          <w:rFonts w:ascii="Marianne Light" w:hAnsi="Marianne Light"/>
        </w:rPr>
        <w:t>Cette autorisation requiert le respect des mesures mentionnées ci-dessous.</w:t>
      </w:r>
    </w:p>
    <w:p w14:paraId="710A468B"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Informations des personnels concernés</w:t>
      </w:r>
      <w:r w:rsidRPr="00421624">
        <w:rPr>
          <w:rFonts w:ascii="Calibri" w:hAnsi="Calibri" w:cs="Calibri"/>
          <w:b/>
          <w:u w:val="single"/>
        </w:rPr>
        <w:t> </w:t>
      </w:r>
      <w:r w:rsidRPr="00421624">
        <w:rPr>
          <w:rFonts w:ascii="Marianne Light" w:hAnsi="Marianne Light"/>
          <w:b/>
          <w:u w:val="single"/>
        </w:rPr>
        <w:t>:</w:t>
      </w:r>
    </w:p>
    <w:p w14:paraId="32413357" w14:textId="77777777" w:rsidR="00B7395C" w:rsidRPr="00421624" w:rsidRDefault="00B7395C" w:rsidP="00B7395C">
      <w:pPr>
        <w:spacing w:after="120"/>
        <w:rPr>
          <w:rFonts w:ascii="Marianne Light" w:hAnsi="Marianne Light"/>
        </w:rPr>
      </w:pPr>
      <w:r w:rsidRPr="00421624">
        <w:rPr>
          <w:rFonts w:ascii="Marianne Light" w:hAnsi="Marianne Light"/>
        </w:rPr>
        <w:t>Le titulaire s'engage à informer les personnels ayant besoin d'a</w:t>
      </w:r>
      <w:r>
        <w:rPr>
          <w:rFonts w:ascii="Marianne Light" w:hAnsi="Marianne Light"/>
        </w:rPr>
        <w:t>ccéder à un terrain militaire</w:t>
      </w:r>
      <w:r>
        <w:rPr>
          <w:rFonts w:ascii="Calibri" w:hAnsi="Calibri" w:cs="Calibri"/>
        </w:rPr>
        <w:t> </w:t>
      </w:r>
      <w:r>
        <w:rPr>
          <w:rFonts w:ascii="Marianne Light" w:hAnsi="Marianne Light"/>
        </w:rPr>
        <w:t>:</w:t>
      </w:r>
    </w:p>
    <w:p w14:paraId="0A5B595D"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Qu’ils devront se conformer strictement au règlement intérieur, aux règles de sécurité et de contrôle en vigueur dans 1'établissement dans lequel sont exécutées les prestations et n'accéder qu'aux seuls locaux et instal</w:t>
      </w:r>
      <w:r>
        <w:rPr>
          <w:rFonts w:ascii="Marianne Light" w:hAnsi="Marianne Light"/>
        </w:rPr>
        <w:t>lations concernés par le marché</w:t>
      </w:r>
      <w:r w:rsidRPr="00320C18">
        <w:rPr>
          <w:rFonts w:ascii="Calibri" w:hAnsi="Calibri" w:cs="Calibri"/>
        </w:rPr>
        <w:t> </w:t>
      </w:r>
      <w:r>
        <w:rPr>
          <w:rFonts w:ascii="Marianne Light" w:hAnsi="Marianne Light"/>
        </w:rPr>
        <w:t>;</w:t>
      </w:r>
    </w:p>
    <w:p w14:paraId="6D800692"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Qu’ils sont susceptibles de faire l'objet d'une enquête administrative destinée à vérifier qu'aucun fait ne les concernant ne sont incompatibles avec l'accès envisagé, et pouvant donner lieu à consultation des traitements automatisés des données personnelles mentionnées à l'article 230-6 du code de procédure pénale, y compris pour les données portant sur les p</w:t>
      </w:r>
      <w:r>
        <w:rPr>
          <w:rFonts w:ascii="Marianne Light" w:hAnsi="Marianne Light"/>
        </w:rPr>
        <w:t>rocédures judiciaires en cours.</w:t>
      </w:r>
    </w:p>
    <w:p w14:paraId="6388FB4F" w14:textId="77777777" w:rsidR="00B7395C" w:rsidRPr="00421624" w:rsidRDefault="00B7395C" w:rsidP="00B7395C">
      <w:pPr>
        <w:spacing w:after="120"/>
        <w:rPr>
          <w:rFonts w:ascii="Marianne Light" w:hAnsi="Marianne Light"/>
          <w:u w:val="single"/>
        </w:rPr>
      </w:pPr>
      <w:r w:rsidRPr="00421624">
        <w:rPr>
          <w:rFonts w:ascii="Marianne Light" w:hAnsi="Marianne Light"/>
          <w:u w:val="single"/>
        </w:rPr>
        <w:t>Mise en œuvre</w:t>
      </w:r>
      <w:r>
        <w:rPr>
          <w:rFonts w:ascii="Calibri" w:hAnsi="Calibri" w:cs="Calibri"/>
          <w:u w:val="single"/>
        </w:rPr>
        <w:t> </w:t>
      </w:r>
      <w:r>
        <w:rPr>
          <w:rFonts w:ascii="Marianne Light" w:hAnsi="Marianne Light"/>
          <w:u w:val="single"/>
        </w:rPr>
        <w:t>:</w:t>
      </w:r>
    </w:p>
    <w:p w14:paraId="191DF1AC" w14:textId="77777777" w:rsidR="00B7395C" w:rsidRPr="00421624" w:rsidRDefault="00B7395C" w:rsidP="00B7395C">
      <w:pPr>
        <w:spacing w:after="120"/>
        <w:rPr>
          <w:rFonts w:ascii="Marianne Light" w:hAnsi="Marianne Light"/>
        </w:rPr>
      </w:pPr>
      <w:r w:rsidRPr="00421624">
        <w:rPr>
          <w:rFonts w:ascii="Marianne Light" w:hAnsi="Marianne Light"/>
        </w:rPr>
        <w:t xml:space="preserve">Le titulaire s'engage à ne présenter sur le(s) site(s) que des personnes appartenant à son entreprise ou à un sous-traitant qui auront préalablement fait l'objet d'une autorisation d'accès. </w:t>
      </w:r>
    </w:p>
    <w:p w14:paraId="2CCD2382" w14:textId="77777777" w:rsidR="00B7395C" w:rsidRPr="00421624" w:rsidRDefault="00B7395C" w:rsidP="00B7395C">
      <w:pPr>
        <w:spacing w:after="120"/>
        <w:rPr>
          <w:rFonts w:ascii="Marianne Light" w:hAnsi="Marianne Light"/>
        </w:rPr>
      </w:pPr>
      <w:r w:rsidRPr="00421624">
        <w:rPr>
          <w:rFonts w:ascii="Marianne Light" w:hAnsi="Marianne Light"/>
        </w:rPr>
        <w:t xml:space="preserve">Si le titulaire a désigné dans son offre chaque personne concernée, il transmet à l’administration les noms et prénoms de chacune desdites personnes au minimum 5 jours ouvrés avant le premier accès au site de ce personnel. </w:t>
      </w:r>
    </w:p>
    <w:p w14:paraId="54D80BC4" w14:textId="77777777" w:rsidR="00B7395C" w:rsidRPr="00421624" w:rsidRDefault="00B7395C" w:rsidP="00B7395C">
      <w:pPr>
        <w:spacing w:after="120"/>
        <w:rPr>
          <w:rFonts w:ascii="Marianne Light" w:hAnsi="Marianne Light"/>
        </w:rPr>
      </w:pPr>
      <w:r w:rsidRPr="00421624">
        <w:rPr>
          <w:rFonts w:ascii="Marianne Light" w:hAnsi="Marianne Light"/>
        </w:rPr>
        <w:t>Pour chaque personne concernée pour laquelle le titulaire n'a pas transmis dans son offre les informations prévues, le titulaire transmet à l’administration les éléments suivants : Nom et prénom - Date et lieu de naissance - Domicile actuel - Nom de l'employeur - Profession ou fonction au minimum 30 jours avant le premier accès</w:t>
      </w:r>
      <w:r>
        <w:rPr>
          <w:rFonts w:ascii="Marianne Light" w:hAnsi="Marianne Light"/>
        </w:rPr>
        <w:t xml:space="preserve"> au site du personnel concerné.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9714"/>
      </w:tblGrid>
      <w:tr w:rsidR="00B7395C" w:rsidRPr="000001A4" w14:paraId="10F3EBA9" w14:textId="77777777" w:rsidTr="00656B96">
        <w:trPr>
          <w:trHeight w:val="567"/>
          <w:jc w:val="center"/>
        </w:trPr>
        <w:tc>
          <w:tcPr>
            <w:tcW w:w="9714" w:type="dxa"/>
            <w:shd w:val="clear" w:color="auto" w:fill="DBDBDB"/>
            <w:vAlign w:val="center"/>
          </w:tcPr>
          <w:p w14:paraId="7F483A5D" w14:textId="77777777" w:rsidR="00B7395C" w:rsidRPr="000001A4" w:rsidRDefault="00B7395C" w:rsidP="00656B96">
            <w:pPr>
              <w:spacing w:after="120"/>
              <w:rPr>
                <w:rFonts w:eastAsia="Times New Roman"/>
                <w:b/>
                <w:caps/>
                <w:lang w:eastAsia="fr-FR"/>
              </w:rPr>
            </w:pPr>
            <w:r>
              <w:rPr>
                <w:rFonts w:ascii="Marianne" w:eastAsia="Times New Roman" w:hAnsi="Marianne"/>
                <w:b/>
                <w:caps/>
                <w:lang w:eastAsia="fr-FR"/>
              </w:rPr>
              <w:lastRenderedPageBreak/>
              <w:t xml:space="preserve">Ii – </w:t>
            </w:r>
            <w:r w:rsidRPr="00421624">
              <w:rPr>
                <w:rFonts w:ascii="Marianne" w:eastAsia="Times New Roman" w:hAnsi="Marianne"/>
                <w:b/>
                <w:caps/>
                <w:lang w:eastAsia="fr-FR"/>
              </w:rPr>
              <w:t>Accès à une zone PROTÉGÉE (ZP)</w:t>
            </w:r>
          </w:p>
        </w:tc>
      </w:tr>
    </w:tbl>
    <w:p w14:paraId="78A47F31" w14:textId="77777777" w:rsidR="00B7395C" w:rsidRPr="00421624" w:rsidRDefault="00B7395C" w:rsidP="00B7395C">
      <w:pPr>
        <w:widowControl w:val="0"/>
        <w:tabs>
          <w:tab w:val="left" w:pos="0"/>
        </w:tabs>
        <w:suppressAutoHyphens/>
        <w:autoSpaceDN w:val="0"/>
        <w:spacing w:before="120" w:after="120"/>
        <w:textAlignment w:val="baseline"/>
        <w:rPr>
          <w:rFonts w:ascii="Marianne" w:hAnsi="Marianne"/>
          <w:b/>
          <w:u w:val="single"/>
        </w:rPr>
      </w:pPr>
      <w:r w:rsidRPr="00421624">
        <w:rPr>
          <w:rFonts w:ascii="Marianne" w:hAnsi="Marianne"/>
          <w:b/>
          <w:u w:val="single"/>
        </w:rPr>
        <w:t>LE SI</w:t>
      </w:r>
      <w:r>
        <w:rPr>
          <w:rFonts w:ascii="Marianne" w:hAnsi="Marianne"/>
          <w:b/>
          <w:u w:val="single"/>
        </w:rPr>
        <w:t>TE CONSTITUE UNE ZONE PROTEGEE</w:t>
      </w:r>
      <w:r>
        <w:rPr>
          <w:rFonts w:ascii="Calibri" w:hAnsi="Calibri" w:cs="Calibri"/>
          <w:b/>
          <w:u w:val="single"/>
        </w:rPr>
        <w:t> </w:t>
      </w:r>
      <w:r>
        <w:rPr>
          <w:rFonts w:ascii="Marianne" w:hAnsi="Marianne"/>
          <w:b/>
          <w:u w:val="single"/>
        </w:rPr>
        <w:t>:</w:t>
      </w:r>
    </w:p>
    <w:p w14:paraId="59B081F8" w14:textId="77777777" w:rsidR="00B7395C" w:rsidRPr="00421624" w:rsidRDefault="00B7395C" w:rsidP="00B7395C">
      <w:pPr>
        <w:spacing w:after="120"/>
        <w:rPr>
          <w:rFonts w:ascii="Marianne Light" w:hAnsi="Marianne Light"/>
        </w:rPr>
      </w:pPr>
      <w:r w:rsidRPr="00421624">
        <w:rPr>
          <w:rFonts w:ascii="Marianne Light" w:hAnsi="Marianne Light"/>
        </w:rPr>
        <w:t>L’accès à une ZP relève des dispositions des articles du Code Pénal (L 413-7, L 413-8, R-413-1 à 413-5) du Code de la Défense (R.362-1, D.2362-2, D2362-3et D.2362-4) et de l’Instruction Générale Interministérielle (IGI 1300 - article 32).</w:t>
      </w:r>
    </w:p>
    <w:p w14:paraId="6376FB02" w14:textId="77777777" w:rsidR="00B7395C" w:rsidRPr="00421624" w:rsidRDefault="00B7395C" w:rsidP="00B7395C">
      <w:pPr>
        <w:spacing w:after="120"/>
        <w:rPr>
          <w:rFonts w:ascii="Marianne Light" w:hAnsi="Marianne Light"/>
        </w:rPr>
      </w:pPr>
      <w:r w:rsidRPr="00421624">
        <w:rPr>
          <w:rFonts w:ascii="Marianne Light" w:hAnsi="Marianne Light"/>
        </w:rPr>
        <w:t>Les prestations dues au titre du contrat donnent accès au personnel concerné du titulaire aux sites concernés dans les conditions</w:t>
      </w:r>
      <w:r>
        <w:rPr>
          <w:rFonts w:ascii="Marianne Light" w:hAnsi="Marianne Light"/>
        </w:rPr>
        <w:t xml:space="preserve"> des dispositions citées infra.</w:t>
      </w:r>
    </w:p>
    <w:p w14:paraId="6688557D" w14:textId="77777777" w:rsidR="00B7395C" w:rsidRPr="00421624" w:rsidRDefault="00B7395C" w:rsidP="00B7395C">
      <w:pPr>
        <w:spacing w:after="120"/>
        <w:rPr>
          <w:rFonts w:ascii="Marianne" w:hAnsi="Marianne"/>
          <w:b/>
          <w:u w:val="single"/>
        </w:rPr>
      </w:pPr>
      <w:r w:rsidRPr="00421624">
        <w:rPr>
          <w:rFonts w:ascii="Marianne" w:hAnsi="Marianne"/>
          <w:b/>
          <w:u w:val="single"/>
        </w:rPr>
        <w:t>Mesures de sécurité relatives à l'accès aux sites</w:t>
      </w:r>
      <w:r w:rsidRPr="00421624">
        <w:rPr>
          <w:rFonts w:ascii="Calibri" w:hAnsi="Calibri" w:cs="Calibri"/>
          <w:b/>
          <w:u w:val="single"/>
        </w:rPr>
        <w:t> </w:t>
      </w:r>
      <w:r w:rsidRPr="00421624">
        <w:rPr>
          <w:rFonts w:ascii="Marianne" w:hAnsi="Marianne"/>
          <w:b/>
          <w:u w:val="single"/>
        </w:rPr>
        <w:t>:</w:t>
      </w:r>
    </w:p>
    <w:p w14:paraId="17448D7B"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Dispositions générales</w:t>
      </w:r>
      <w:r>
        <w:rPr>
          <w:rFonts w:ascii="Calibri" w:hAnsi="Calibri" w:cs="Calibri"/>
          <w:b/>
          <w:u w:val="single"/>
        </w:rPr>
        <w:t> </w:t>
      </w:r>
      <w:r>
        <w:rPr>
          <w:rFonts w:ascii="Marianne Light" w:hAnsi="Marianne Light"/>
          <w:b/>
          <w:u w:val="single"/>
        </w:rPr>
        <w:t>:</w:t>
      </w:r>
    </w:p>
    <w:p w14:paraId="3BF45ED5" w14:textId="77777777" w:rsidR="00B7395C" w:rsidRPr="00421624" w:rsidRDefault="00B7395C" w:rsidP="00B7395C">
      <w:pPr>
        <w:spacing w:after="120"/>
        <w:rPr>
          <w:rFonts w:ascii="Marianne Light" w:hAnsi="Marianne Light"/>
        </w:rPr>
      </w:pPr>
      <w:r w:rsidRPr="00421624">
        <w:rPr>
          <w:rFonts w:ascii="Marianne Light" w:hAnsi="Marianne Light"/>
        </w:rPr>
        <w:t xml:space="preserve">Seules peuvent accéder aux sites les personnes ayant fait l'objet d'une autorisation d'accès transmise par écrit au titulaire par l’administration. Cette autorisation requiert le respect des </w:t>
      </w:r>
      <w:r>
        <w:rPr>
          <w:rFonts w:ascii="Marianne Light" w:hAnsi="Marianne Light"/>
        </w:rPr>
        <w:t>mesures mentionnées ci-dessous.</w:t>
      </w:r>
    </w:p>
    <w:p w14:paraId="28E6DF3B" w14:textId="77777777" w:rsidR="00B7395C" w:rsidRPr="00421624" w:rsidRDefault="00B7395C" w:rsidP="00B7395C">
      <w:pPr>
        <w:spacing w:after="120"/>
        <w:rPr>
          <w:rFonts w:ascii="Marianne Light" w:hAnsi="Marianne Light"/>
        </w:rPr>
      </w:pPr>
      <w:r w:rsidRPr="00421624">
        <w:rPr>
          <w:rFonts w:ascii="Marianne Light" w:hAnsi="Marianne Light"/>
        </w:rPr>
        <w:t>L’autorisation de pénétrer dans la zone protégée est donnée par le chef d’établissement.</w:t>
      </w:r>
    </w:p>
    <w:p w14:paraId="3C0EA9B5" w14:textId="77777777" w:rsidR="00B7395C" w:rsidRPr="00421624" w:rsidRDefault="00B7395C" w:rsidP="00B7395C">
      <w:pPr>
        <w:spacing w:after="120"/>
        <w:rPr>
          <w:rFonts w:ascii="Marianne Light" w:hAnsi="Marianne Light"/>
        </w:rPr>
      </w:pPr>
      <w:r w:rsidRPr="00421624">
        <w:rPr>
          <w:rFonts w:ascii="Marianne Light" w:hAnsi="Marianne Light"/>
        </w:rPr>
        <w:t>Chaque personnel doit faire l’obje</w:t>
      </w:r>
      <w:r>
        <w:rPr>
          <w:rFonts w:ascii="Marianne Light" w:hAnsi="Marianne Light"/>
        </w:rPr>
        <w:t>t d’une enquête administrative.</w:t>
      </w:r>
    </w:p>
    <w:p w14:paraId="19916557"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Informations des personnels concernés</w:t>
      </w:r>
      <w:r>
        <w:rPr>
          <w:rFonts w:ascii="Calibri" w:hAnsi="Calibri" w:cs="Calibri"/>
          <w:b/>
          <w:u w:val="single"/>
        </w:rPr>
        <w:t> </w:t>
      </w:r>
      <w:r>
        <w:rPr>
          <w:rFonts w:ascii="Marianne Light" w:hAnsi="Marianne Light"/>
          <w:b/>
          <w:u w:val="single"/>
        </w:rPr>
        <w:t>:</w:t>
      </w:r>
    </w:p>
    <w:p w14:paraId="79E97340" w14:textId="77777777" w:rsidR="00B7395C" w:rsidRPr="00421624" w:rsidRDefault="00B7395C" w:rsidP="00B7395C">
      <w:pPr>
        <w:spacing w:after="120"/>
        <w:rPr>
          <w:rFonts w:ascii="Marianne Light" w:hAnsi="Marianne Light"/>
        </w:rPr>
      </w:pPr>
      <w:r w:rsidRPr="00421624">
        <w:rPr>
          <w:rFonts w:ascii="Marianne Light" w:hAnsi="Marianne Light"/>
        </w:rPr>
        <w:t>Le titulaire s'engage à informer les personnes ayant besoin d'accéder à une</w:t>
      </w:r>
      <w:r>
        <w:rPr>
          <w:rFonts w:ascii="Marianne Light" w:hAnsi="Marianne Light"/>
        </w:rPr>
        <w:t xml:space="preserve"> Zone Protégée</w:t>
      </w:r>
      <w:r>
        <w:rPr>
          <w:rFonts w:ascii="Calibri" w:hAnsi="Calibri" w:cs="Calibri"/>
        </w:rPr>
        <w:t> </w:t>
      </w:r>
      <w:r>
        <w:rPr>
          <w:rFonts w:ascii="Marianne Light" w:hAnsi="Marianne Light"/>
        </w:rPr>
        <w:t>:</w:t>
      </w:r>
    </w:p>
    <w:p w14:paraId="0BF74461"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Qu’elles feront l'objet d'une enquête administrative destinée à vérifier qu'il est possible de les autoriser à accéder à ladite Zone Protégée conformément</w:t>
      </w:r>
      <w:r>
        <w:rPr>
          <w:rFonts w:ascii="Marianne Light" w:hAnsi="Marianne Light"/>
        </w:rPr>
        <w:t xml:space="preserve"> à l'article 32 de l’IGI 1300</w:t>
      </w:r>
      <w:r w:rsidRPr="00320C18">
        <w:rPr>
          <w:rFonts w:ascii="Calibri" w:hAnsi="Calibri" w:cs="Calibri"/>
        </w:rPr>
        <w:t> </w:t>
      </w:r>
      <w:r>
        <w:rPr>
          <w:rFonts w:ascii="Marianne Light" w:hAnsi="Marianne Light"/>
        </w:rPr>
        <w:t>;</w:t>
      </w:r>
    </w:p>
    <w:p w14:paraId="280706E5"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 xml:space="preserve">Qu’elles ont pris connaissance des articles L 413-7, L 413-8 et </w:t>
      </w:r>
      <w:r>
        <w:rPr>
          <w:rFonts w:ascii="Marianne Light" w:hAnsi="Marianne Light"/>
        </w:rPr>
        <w:t>R-413-1 à 413-5 du code pénal</w:t>
      </w:r>
      <w:r w:rsidRPr="00320C18">
        <w:rPr>
          <w:rFonts w:ascii="Calibri" w:hAnsi="Calibri" w:cs="Calibri"/>
        </w:rPr>
        <w:t> </w:t>
      </w:r>
      <w:r>
        <w:rPr>
          <w:rFonts w:ascii="Marianne Light" w:hAnsi="Marianne Light"/>
        </w:rPr>
        <w:t>;</w:t>
      </w:r>
    </w:p>
    <w:p w14:paraId="30A047E0"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Qu’elles devront se conformer strictement au règlement intérieur, aux règles de sécurité et de contrôle en vigueur dans 1' établissement dans lequel sont exécutées les prestations et n'accéder qu'aux seuls locaux et install</w:t>
      </w:r>
      <w:r>
        <w:rPr>
          <w:rFonts w:ascii="Marianne Light" w:hAnsi="Marianne Light"/>
        </w:rPr>
        <w:t>ations concernés par le marché.</w:t>
      </w:r>
    </w:p>
    <w:p w14:paraId="0FF21732"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Mise en œuvre</w:t>
      </w:r>
      <w:r>
        <w:rPr>
          <w:rFonts w:ascii="Calibri" w:hAnsi="Calibri" w:cs="Calibri"/>
          <w:b/>
          <w:u w:val="single"/>
        </w:rPr>
        <w:t> </w:t>
      </w:r>
      <w:r>
        <w:rPr>
          <w:rFonts w:ascii="Marianne Light" w:hAnsi="Marianne Light"/>
          <w:b/>
          <w:u w:val="single"/>
        </w:rPr>
        <w:t>:</w:t>
      </w:r>
    </w:p>
    <w:p w14:paraId="5570A331" w14:textId="28B5BAD5" w:rsidR="00B7395C" w:rsidRPr="00421624" w:rsidRDefault="00B7395C" w:rsidP="00B7395C">
      <w:pPr>
        <w:spacing w:after="120"/>
        <w:rPr>
          <w:rFonts w:ascii="Marianne Light" w:hAnsi="Marianne Light"/>
        </w:rPr>
      </w:pPr>
      <w:r w:rsidRPr="00421624">
        <w:rPr>
          <w:rFonts w:ascii="Marianne Light" w:hAnsi="Marianne Light"/>
        </w:rPr>
        <w:t>L’enquête administrative est déclenchée par demande du titulaire</w:t>
      </w:r>
      <w:r w:rsidR="008B4A8E">
        <w:rPr>
          <w:rFonts w:ascii="Marianne Light" w:hAnsi="Marianne Light"/>
        </w:rPr>
        <w:t>,</w:t>
      </w:r>
      <w:r w:rsidRPr="00421624">
        <w:rPr>
          <w:rFonts w:ascii="Marianne Light" w:hAnsi="Marianne Light"/>
        </w:rPr>
        <w:t xml:space="preserve"> adressée à l’officier de sécurité de l’autorité contractante, au minimum 2 mois avant l’accès de la personne concernée.</w:t>
      </w:r>
    </w:p>
    <w:p w14:paraId="5D317A52" w14:textId="77777777" w:rsidR="00B7395C" w:rsidRPr="00421624" w:rsidRDefault="00B7395C" w:rsidP="00B7395C">
      <w:pPr>
        <w:spacing w:after="120"/>
        <w:rPr>
          <w:rFonts w:ascii="Marianne Light" w:hAnsi="Marianne Light"/>
        </w:rPr>
      </w:pPr>
      <w:r w:rsidRPr="00421624">
        <w:rPr>
          <w:rFonts w:ascii="Marianne Light" w:hAnsi="Marianne Light"/>
        </w:rPr>
        <w:t>Le titulaire s'engage à ne présenter sur les sites que des personnes appartenant à son entreprise ou à un sous-traitant qui auront préalablement fait l'ob</w:t>
      </w:r>
      <w:r>
        <w:rPr>
          <w:rFonts w:ascii="Marianne Light" w:hAnsi="Marianne Light"/>
        </w:rPr>
        <w:t>jet d'une autorisation d'accès.</w:t>
      </w:r>
    </w:p>
    <w:p w14:paraId="4E2E8EBB" w14:textId="77777777" w:rsidR="00B7395C" w:rsidRPr="00421624" w:rsidRDefault="00B7395C" w:rsidP="00B7395C">
      <w:pPr>
        <w:spacing w:after="120"/>
        <w:rPr>
          <w:rFonts w:ascii="Marianne Light" w:hAnsi="Marianne Light"/>
        </w:rPr>
      </w:pPr>
      <w:r w:rsidRPr="00421624">
        <w:rPr>
          <w:rFonts w:ascii="Marianne Light" w:hAnsi="Marianne Light"/>
        </w:rPr>
        <w:t>Si le titulaire a désigné dans son offre chaque personne concernée, il transmet à l’administration les noms et prénoms de chacune desdites personnes au minimum 5 jours ouvrés avant le premier</w:t>
      </w:r>
      <w:r>
        <w:rPr>
          <w:rFonts w:ascii="Marianne Light" w:hAnsi="Marianne Light"/>
        </w:rPr>
        <w:t xml:space="preserve"> accès au site de ce personnel.</w:t>
      </w:r>
    </w:p>
    <w:p w14:paraId="6B2667D5" w14:textId="77777777" w:rsidR="00B7395C" w:rsidRPr="00421624" w:rsidRDefault="00B7395C" w:rsidP="00B7395C">
      <w:pPr>
        <w:spacing w:after="120"/>
        <w:rPr>
          <w:rFonts w:ascii="Marianne Light" w:hAnsi="Marianne Light"/>
        </w:rPr>
      </w:pPr>
      <w:r w:rsidRPr="00421624">
        <w:rPr>
          <w:rFonts w:ascii="Marianne Light" w:hAnsi="Marianne Light"/>
        </w:rPr>
        <w:t>Pour chaque personne concernée pour laquelle le titulaire n'a pas transmis dans son offre les informations prévues, le titulaire transmet à l’administration une demande d'enquête administrative au minimum 60 jours avant le premier accès</w:t>
      </w:r>
      <w:r>
        <w:rPr>
          <w:rFonts w:ascii="Marianne Light" w:hAnsi="Marianne Light"/>
        </w:rPr>
        <w:t xml:space="preserve"> au site du personnel concerné.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9289"/>
      </w:tblGrid>
      <w:tr w:rsidR="00B7395C" w:rsidRPr="000001A4" w14:paraId="798B43AB" w14:textId="77777777" w:rsidTr="00656B96">
        <w:trPr>
          <w:trHeight w:val="567"/>
          <w:jc w:val="center"/>
        </w:trPr>
        <w:tc>
          <w:tcPr>
            <w:tcW w:w="9289" w:type="dxa"/>
            <w:shd w:val="clear" w:color="auto" w:fill="DBDBDB"/>
            <w:vAlign w:val="center"/>
          </w:tcPr>
          <w:p w14:paraId="3B6A56A8" w14:textId="77777777" w:rsidR="00B7395C" w:rsidRPr="000001A4" w:rsidRDefault="00B7395C" w:rsidP="00656B96">
            <w:pPr>
              <w:spacing w:after="120"/>
              <w:rPr>
                <w:rFonts w:eastAsia="Times New Roman"/>
                <w:b/>
                <w:caps/>
                <w:lang w:eastAsia="fr-FR"/>
              </w:rPr>
            </w:pPr>
            <w:r w:rsidRPr="000001A4">
              <w:rPr>
                <w:rFonts w:eastAsia="Times New Roman"/>
                <w:lang w:eastAsia="fr-FR"/>
              </w:rPr>
              <w:lastRenderedPageBreak/>
              <w:br w:type="page"/>
            </w:r>
            <w:r>
              <w:rPr>
                <w:rFonts w:ascii="Marianne" w:eastAsia="Times New Roman" w:hAnsi="Marianne"/>
                <w:b/>
                <w:caps/>
                <w:lang w:eastAsia="fr-FR"/>
              </w:rPr>
              <w:t xml:space="preserve">Iii – </w:t>
            </w:r>
            <w:r w:rsidRPr="00421624">
              <w:rPr>
                <w:rFonts w:ascii="Marianne" w:eastAsia="Times New Roman" w:hAnsi="Marianne"/>
                <w:b/>
                <w:caps/>
                <w:lang w:eastAsia="fr-FR"/>
              </w:rPr>
              <w:t>Accès à UN POINT D’IMPORTANCE VITALE (PIV)</w:t>
            </w:r>
          </w:p>
        </w:tc>
      </w:tr>
    </w:tbl>
    <w:p w14:paraId="6EAFF2C0" w14:textId="77777777" w:rsidR="00B7395C" w:rsidRPr="00421624" w:rsidRDefault="00B7395C" w:rsidP="00B7395C">
      <w:pPr>
        <w:widowControl w:val="0"/>
        <w:tabs>
          <w:tab w:val="left" w:pos="0"/>
        </w:tabs>
        <w:suppressAutoHyphens/>
        <w:autoSpaceDN w:val="0"/>
        <w:spacing w:before="120" w:after="120"/>
        <w:textAlignment w:val="baseline"/>
        <w:rPr>
          <w:rFonts w:ascii="Marianne" w:hAnsi="Marianne"/>
          <w:b/>
          <w:u w:val="single"/>
        </w:rPr>
      </w:pPr>
      <w:r w:rsidRPr="00421624">
        <w:rPr>
          <w:rFonts w:ascii="Marianne" w:hAnsi="Marianne"/>
          <w:b/>
          <w:u w:val="single"/>
        </w:rPr>
        <w:t>LE SITE EST QUALIFIE DE POINT D’IMPORTANCE VITALE. CE SITE RELEVE DE DISPOSITIONS DE CONTROLE ET DE PROTECTION SPECIFIQUES DU CODE LA DEFENSE</w:t>
      </w:r>
      <w:r>
        <w:rPr>
          <w:rFonts w:ascii="Calibri" w:hAnsi="Calibri" w:cs="Calibri"/>
          <w:b/>
          <w:u w:val="single"/>
        </w:rPr>
        <w:t> </w:t>
      </w:r>
      <w:r>
        <w:rPr>
          <w:rFonts w:ascii="Marianne" w:hAnsi="Marianne"/>
          <w:b/>
          <w:u w:val="single"/>
        </w:rPr>
        <w:t>:</w:t>
      </w:r>
    </w:p>
    <w:p w14:paraId="6F00A4DC" w14:textId="77777777" w:rsidR="00B7395C" w:rsidRPr="00421624" w:rsidRDefault="00B7395C" w:rsidP="00B7395C">
      <w:pPr>
        <w:spacing w:after="120"/>
        <w:rPr>
          <w:rFonts w:ascii="Marianne Light" w:hAnsi="Marianne Light"/>
        </w:rPr>
      </w:pPr>
      <w:r w:rsidRPr="00421624">
        <w:rPr>
          <w:rFonts w:ascii="Marianne Light" w:hAnsi="Marianne Light"/>
        </w:rPr>
        <w:t>L’accès à un PIV relève des dispositions du Code de la Défense (L1332-2.1, R.1332-22-1 à R.1332-22-3, R1332-34 à R.1332-38), du Code de Sécurité Intérieure (L.114-1, R.114-4-3°) et de l’Instruction Générale Interministérielle 6600</w:t>
      </w:r>
      <w:r>
        <w:rPr>
          <w:rFonts w:ascii="Marianne Light" w:hAnsi="Marianne Light"/>
        </w:rPr>
        <w:t xml:space="preserve"> (IGI 6600 – paragraphe 3.3.4).</w:t>
      </w:r>
    </w:p>
    <w:p w14:paraId="06C18888" w14:textId="77777777" w:rsidR="00B7395C" w:rsidRPr="00421624" w:rsidRDefault="00B7395C" w:rsidP="00B7395C">
      <w:pPr>
        <w:spacing w:after="120"/>
        <w:rPr>
          <w:rFonts w:ascii="Marianne Light" w:hAnsi="Marianne Light"/>
        </w:rPr>
      </w:pPr>
      <w:r w:rsidRPr="00421624">
        <w:rPr>
          <w:rFonts w:ascii="Marianne Light" w:hAnsi="Marianne Light"/>
        </w:rPr>
        <w:t>Les prestations dues au titre du contrat donnent accès au personnel concerné du titulaire aux sites spécifiés en temps utile dans les conditions des dispositions citées infra.</w:t>
      </w:r>
    </w:p>
    <w:p w14:paraId="499F7F94" w14:textId="77777777" w:rsidR="00B7395C" w:rsidRPr="00421624" w:rsidRDefault="00B7395C" w:rsidP="00B7395C">
      <w:pPr>
        <w:spacing w:after="120"/>
        <w:rPr>
          <w:rFonts w:ascii="Marianne" w:hAnsi="Marianne"/>
          <w:b/>
          <w:u w:val="single"/>
        </w:rPr>
      </w:pPr>
      <w:r w:rsidRPr="00421624">
        <w:rPr>
          <w:rFonts w:ascii="Marianne" w:hAnsi="Marianne"/>
          <w:b/>
          <w:u w:val="single"/>
        </w:rPr>
        <w:t xml:space="preserve">Mesures de sécurité </w:t>
      </w:r>
      <w:r>
        <w:rPr>
          <w:rFonts w:ascii="Marianne" w:hAnsi="Marianne"/>
          <w:b/>
          <w:u w:val="single"/>
        </w:rPr>
        <w:t>relatives à l'accès aux sites</w:t>
      </w:r>
      <w:r>
        <w:rPr>
          <w:rFonts w:ascii="Calibri" w:hAnsi="Calibri" w:cs="Calibri"/>
          <w:b/>
          <w:u w:val="single"/>
        </w:rPr>
        <w:t> </w:t>
      </w:r>
      <w:r>
        <w:rPr>
          <w:rFonts w:ascii="Marianne" w:hAnsi="Marianne"/>
          <w:b/>
          <w:u w:val="single"/>
        </w:rPr>
        <w:t>:</w:t>
      </w:r>
    </w:p>
    <w:p w14:paraId="06EE371F"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Dispositions générales</w:t>
      </w:r>
      <w:r>
        <w:rPr>
          <w:rFonts w:ascii="Calibri" w:hAnsi="Calibri" w:cs="Calibri"/>
          <w:b/>
          <w:u w:val="single"/>
        </w:rPr>
        <w:t> </w:t>
      </w:r>
      <w:r>
        <w:rPr>
          <w:rFonts w:ascii="Marianne Light" w:hAnsi="Marianne Light"/>
          <w:b/>
          <w:u w:val="single"/>
        </w:rPr>
        <w:t>:</w:t>
      </w:r>
    </w:p>
    <w:p w14:paraId="7BC55861" w14:textId="77777777" w:rsidR="00B7395C" w:rsidRPr="00421624" w:rsidRDefault="00B7395C" w:rsidP="00B7395C">
      <w:pPr>
        <w:spacing w:after="120"/>
        <w:rPr>
          <w:rFonts w:ascii="Marianne Light" w:hAnsi="Marianne Light"/>
        </w:rPr>
      </w:pPr>
      <w:r w:rsidRPr="00421624">
        <w:rPr>
          <w:rFonts w:ascii="Marianne Light" w:hAnsi="Marianne Light"/>
        </w:rPr>
        <w:t xml:space="preserve">Seules peuvent accéder aux PIV les personnes ayant fait l'objet d'une autorisation d'accès transmise par écrit au titulaire par l’administration. Cette autorisation requiert le respect des mesures mentionnées ci-dessous. </w:t>
      </w:r>
    </w:p>
    <w:p w14:paraId="5CDC8350" w14:textId="77777777" w:rsidR="00B7395C" w:rsidRPr="00421624" w:rsidRDefault="00B7395C" w:rsidP="00B7395C">
      <w:pPr>
        <w:spacing w:after="120"/>
        <w:rPr>
          <w:rFonts w:ascii="Marianne Light" w:hAnsi="Marianne Light"/>
        </w:rPr>
      </w:pPr>
      <w:r w:rsidRPr="00421624">
        <w:rPr>
          <w:rFonts w:ascii="Marianne Light" w:hAnsi="Marianne Light"/>
        </w:rPr>
        <w:t>L’autorisation de pénétrer dans un PIV est donnée par le chef d’établissement.</w:t>
      </w:r>
    </w:p>
    <w:p w14:paraId="12A67A7E" w14:textId="77777777" w:rsidR="00B7395C" w:rsidRPr="00421624" w:rsidRDefault="00B7395C" w:rsidP="00B7395C">
      <w:pPr>
        <w:spacing w:after="120"/>
        <w:rPr>
          <w:rFonts w:ascii="Marianne Light" w:hAnsi="Marianne Light"/>
        </w:rPr>
      </w:pPr>
      <w:r w:rsidRPr="00421624">
        <w:rPr>
          <w:rFonts w:ascii="Marianne Light" w:hAnsi="Marianne Light"/>
        </w:rPr>
        <w:t>Chaque personnel doit faire l’objet d’une enquête administrative.</w:t>
      </w:r>
    </w:p>
    <w:p w14:paraId="17B5F2DE" w14:textId="77777777" w:rsidR="00B7395C" w:rsidRPr="00421624" w:rsidRDefault="00B7395C" w:rsidP="00B7395C">
      <w:pPr>
        <w:spacing w:after="120"/>
        <w:rPr>
          <w:rFonts w:ascii="Marianne Light" w:hAnsi="Marianne Light"/>
        </w:rPr>
      </w:pPr>
      <w:r w:rsidRPr="00421624">
        <w:rPr>
          <w:rFonts w:ascii="Marianne Light" w:hAnsi="Marianne Light"/>
        </w:rPr>
        <w:t>Considérant la sensibilité de tels sites, la demande d’enquête doit être signée par le Délégué</w:t>
      </w:r>
      <w:r>
        <w:rPr>
          <w:rFonts w:ascii="Marianne Light" w:hAnsi="Marianne Light"/>
        </w:rPr>
        <w:t xml:space="preserve"> à la Défense et à la Sécurité.</w:t>
      </w:r>
    </w:p>
    <w:p w14:paraId="3A32DFE1"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Informations des personnels concernés</w:t>
      </w:r>
      <w:r>
        <w:rPr>
          <w:rFonts w:ascii="Calibri" w:hAnsi="Calibri" w:cs="Calibri"/>
          <w:b/>
          <w:u w:val="single"/>
        </w:rPr>
        <w:t> </w:t>
      </w:r>
      <w:r>
        <w:rPr>
          <w:rFonts w:ascii="Marianne Light" w:hAnsi="Marianne Light"/>
          <w:b/>
          <w:u w:val="single"/>
        </w:rPr>
        <w:t>:</w:t>
      </w:r>
    </w:p>
    <w:p w14:paraId="4CC37B2D" w14:textId="77777777" w:rsidR="00B7395C" w:rsidRPr="00421624" w:rsidRDefault="00B7395C" w:rsidP="00B7395C">
      <w:pPr>
        <w:spacing w:after="120"/>
        <w:rPr>
          <w:rFonts w:ascii="Marianne Light" w:hAnsi="Marianne Light"/>
        </w:rPr>
      </w:pPr>
      <w:r w:rsidRPr="00421624">
        <w:rPr>
          <w:rFonts w:ascii="Marianne Light" w:hAnsi="Marianne Light"/>
        </w:rPr>
        <w:t xml:space="preserve">Le titulaire s'engage à informer les personnels ayant besoin d'accéder au(x) site(s) </w:t>
      </w:r>
      <w:r>
        <w:rPr>
          <w:rFonts w:ascii="Marianne Light" w:hAnsi="Marianne Light"/>
        </w:rPr>
        <w:t>visé(s) et qualifié(s) de PIV</w:t>
      </w:r>
      <w:r>
        <w:rPr>
          <w:rFonts w:ascii="Calibri" w:hAnsi="Calibri" w:cs="Calibri"/>
        </w:rPr>
        <w:t> </w:t>
      </w:r>
      <w:r>
        <w:rPr>
          <w:rFonts w:ascii="Marianne Light" w:hAnsi="Marianne Light"/>
        </w:rPr>
        <w:t>:</w:t>
      </w:r>
    </w:p>
    <w:p w14:paraId="02594F48"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 xml:space="preserve">Qu’ils feront l'objet d'une enquête administrative destinée à vérifier qu'aucun fait ne les concernant ne sont incompatibles avec l'accès envisagé, et pouvant donner lieu à consultation des traitements automatisés des données personnelles mentionnées à l'article 26 de la </w:t>
      </w:r>
      <w:r>
        <w:rPr>
          <w:rFonts w:ascii="Marianne Light" w:hAnsi="Marianne Light"/>
        </w:rPr>
        <w:t>loi n°78-17 du 6 janvier 1978</w:t>
      </w:r>
      <w:r w:rsidRPr="00320C18">
        <w:rPr>
          <w:rFonts w:ascii="Calibri" w:hAnsi="Calibri" w:cs="Calibri"/>
        </w:rPr>
        <w:t> </w:t>
      </w:r>
      <w:r>
        <w:rPr>
          <w:rFonts w:ascii="Marianne Light" w:hAnsi="Marianne Light"/>
        </w:rPr>
        <w:t>;</w:t>
      </w:r>
    </w:p>
    <w:p w14:paraId="37434025"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Qu’ils devront se conformer strictement au règlement intérieur, aux règles de sécurité et de contrôle en vigueur dans 1' établissement dans lequel sont exécutées les prestations et n'accéder qu'aux seuls locaux et install</w:t>
      </w:r>
      <w:r>
        <w:rPr>
          <w:rFonts w:ascii="Marianne Light" w:hAnsi="Marianne Light"/>
        </w:rPr>
        <w:t>ations concernés par le marché.</w:t>
      </w:r>
    </w:p>
    <w:p w14:paraId="2A008DC2"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Mise en œuvre</w:t>
      </w:r>
      <w:r>
        <w:rPr>
          <w:rFonts w:ascii="Calibri" w:hAnsi="Calibri" w:cs="Calibri"/>
          <w:b/>
          <w:u w:val="single"/>
        </w:rPr>
        <w:t> </w:t>
      </w:r>
      <w:r>
        <w:rPr>
          <w:rFonts w:ascii="Marianne Light" w:hAnsi="Marianne Light"/>
          <w:b/>
          <w:u w:val="single"/>
        </w:rPr>
        <w:t>:</w:t>
      </w:r>
    </w:p>
    <w:p w14:paraId="724B0C70" w14:textId="47209123" w:rsidR="00B7395C" w:rsidRPr="00421624" w:rsidRDefault="00B7395C" w:rsidP="00B7395C">
      <w:pPr>
        <w:spacing w:after="120"/>
        <w:rPr>
          <w:rFonts w:ascii="Marianne Light" w:hAnsi="Marianne Light"/>
        </w:rPr>
      </w:pPr>
      <w:r w:rsidRPr="00421624">
        <w:rPr>
          <w:rFonts w:ascii="Marianne Light" w:hAnsi="Marianne Light"/>
        </w:rPr>
        <w:t>L’enquête administrative est déclenchée par demande du titulaire</w:t>
      </w:r>
      <w:r w:rsidR="00436ECD">
        <w:rPr>
          <w:rFonts w:ascii="Marianne Light" w:hAnsi="Marianne Light"/>
        </w:rPr>
        <w:t>,</w:t>
      </w:r>
      <w:r w:rsidRPr="00421624">
        <w:rPr>
          <w:rFonts w:ascii="Marianne Light" w:hAnsi="Marianne Light"/>
        </w:rPr>
        <w:t xml:space="preserve"> adressée à l’officier de sécurité de l’autorité contractante, au minimum 2 mois avant l’accès de la personne concernée.</w:t>
      </w:r>
    </w:p>
    <w:p w14:paraId="44291109" w14:textId="77777777" w:rsidR="00B7395C" w:rsidRPr="00421624" w:rsidRDefault="00B7395C" w:rsidP="00B7395C">
      <w:pPr>
        <w:spacing w:after="120"/>
        <w:rPr>
          <w:rFonts w:ascii="Marianne Light" w:hAnsi="Marianne Light"/>
        </w:rPr>
      </w:pPr>
      <w:r w:rsidRPr="00421624">
        <w:rPr>
          <w:rFonts w:ascii="Marianne Light" w:hAnsi="Marianne Light"/>
        </w:rPr>
        <w:t>Le titulaire s'engage à ne présenter sur le(s) site(s) que des personnes appartenant à son entreprise ou à un sous-traitant qui auront préalablement fait l'ob</w:t>
      </w:r>
      <w:r>
        <w:rPr>
          <w:rFonts w:ascii="Marianne Light" w:hAnsi="Marianne Light"/>
        </w:rPr>
        <w:t>jet d'une autorisation d'accès.</w:t>
      </w:r>
    </w:p>
    <w:p w14:paraId="767F52EB" w14:textId="77777777" w:rsidR="00B7395C" w:rsidRPr="00421624" w:rsidRDefault="00B7395C" w:rsidP="00B7395C">
      <w:pPr>
        <w:spacing w:after="120"/>
        <w:rPr>
          <w:rFonts w:ascii="Marianne Light" w:hAnsi="Marianne Light"/>
        </w:rPr>
      </w:pPr>
      <w:r w:rsidRPr="00421624">
        <w:rPr>
          <w:rFonts w:ascii="Marianne Light" w:hAnsi="Marianne Light"/>
        </w:rPr>
        <w:t>Si le titulaire a désigné dans son offre chaque personne concernée, il transmet à l’administration les noms et prénoms de chacune desdites personnes au minimum 5 jours ouvrés avant le premier</w:t>
      </w:r>
      <w:r>
        <w:rPr>
          <w:rFonts w:ascii="Marianne Light" w:hAnsi="Marianne Light"/>
        </w:rPr>
        <w:t xml:space="preserve"> accès au site de ce personnel.</w:t>
      </w:r>
    </w:p>
    <w:p w14:paraId="0D9CFA9C" w14:textId="77777777" w:rsidR="00B7395C" w:rsidRPr="00421624" w:rsidRDefault="00B7395C" w:rsidP="00B7395C">
      <w:pPr>
        <w:spacing w:after="120"/>
        <w:rPr>
          <w:rFonts w:ascii="Marianne Light" w:hAnsi="Marianne Light"/>
        </w:rPr>
      </w:pPr>
      <w:r w:rsidRPr="00421624">
        <w:rPr>
          <w:rFonts w:ascii="Marianne Light" w:hAnsi="Marianne Light"/>
        </w:rPr>
        <w:lastRenderedPageBreak/>
        <w:t>Pour chaque personne concernée pour laquelle le titulaire n'a pas transmis dans son offre les informations prévues, le titulaire transmet à l’administration les éléments suivants : Nom et prénom - Date et lieu de naissance - Domicile actuel - Nom de l'employeur - Profession ou fonction au minimum 65 jours avant le premier accès</w:t>
      </w:r>
      <w:r>
        <w:rPr>
          <w:rFonts w:ascii="Marianne Light" w:hAnsi="Marianne Light"/>
        </w:rPr>
        <w:t xml:space="preserve"> au site du personnel concerné.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9714"/>
      </w:tblGrid>
      <w:tr w:rsidR="00B7395C" w:rsidRPr="000001A4" w14:paraId="6C629833" w14:textId="77777777" w:rsidTr="00656B96">
        <w:trPr>
          <w:trHeight w:val="567"/>
          <w:jc w:val="center"/>
        </w:trPr>
        <w:tc>
          <w:tcPr>
            <w:tcW w:w="9714" w:type="dxa"/>
            <w:shd w:val="clear" w:color="auto" w:fill="DBDBDB"/>
            <w:vAlign w:val="center"/>
          </w:tcPr>
          <w:p w14:paraId="5A46E240" w14:textId="77777777" w:rsidR="00B7395C" w:rsidRPr="000001A4" w:rsidRDefault="00B7395C" w:rsidP="00656B96">
            <w:pPr>
              <w:spacing w:after="120"/>
              <w:rPr>
                <w:rFonts w:eastAsia="Times New Roman"/>
                <w:b/>
                <w:caps/>
                <w:lang w:eastAsia="fr-FR"/>
              </w:rPr>
            </w:pPr>
            <w:r>
              <w:rPr>
                <w:rFonts w:ascii="Marianne" w:eastAsia="Times New Roman" w:hAnsi="Marianne"/>
                <w:b/>
                <w:caps/>
                <w:lang w:eastAsia="fr-FR"/>
              </w:rPr>
              <w:t xml:space="preserve">IV – </w:t>
            </w:r>
            <w:r w:rsidRPr="00421624">
              <w:rPr>
                <w:rFonts w:ascii="Marianne" w:eastAsia="Times New Roman" w:hAnsi="Marianne"/>
                <w:b/>
                <w:caps/>
                <w:lang w:eastAsia="fr-FR"/>
              </w:rPr>
              <w:t>Accès à UNE ZONE RÉSERVÉE (ZR)</w:t>
            </w:r>
          </w:p>
        </w:tc>
      </w:tr>
    </w:tbl>
    <w:p w14:paraId="1D75CC66" w14:textId="77777777" w:rsidR="00B7395C" w:rsidRPr="00421624" w:rsidRDefault="00B7395C" w:rsidP="00B7395C">
      <w:pPr>
        <w:widowControl w:val="0"/>
        <w:tabs>
          <w:tab w:val="left" w:pos="0"/>
        </w:tabs>
        <w:suppressAutoHyphens/>
        <w:autoSpaceDN w:val="0"/>
        <w:spacing w:before="120" w:after="120"/>
        <w:textAlignment w:val="baseline"/>
        <w:rPr>
          <w:rFonts w:ascii="Marianne" w:hAnsi="Marianne"/>
          <w:b/>
          <w:u w:val="single"/>
        </w:rPr>
      </w:pPr>
      <w:r w:rsidRPr="00421624">
        <w:rPr>
          <w:rFonts w:ascii="Marianne" w:hAnsi="Marianne"/>
          <w:b/>
          <w:u w:val="single"/>
        </w:rPr>
        <w:t>LE SITE APPARTIENT A UNE ZONE RESERVEE</w:t>
      </w:r>
      <w:r>
        <w:rPr>
          <w:rFonts w:ascii="Calibri" w:hAnsi="Calibri" w:cs="Calibri"/>
          <w:b/>
          <w:u w:val="single"/>
        </w:rPr>
        <w:t> </w:t>
      </w:r>
      <w:r>
        <w:rPr>
          <w:rFonts w:ascii="Marianne" w:hAnsi="Marianne"/>
          <w:b/>
          <w:u w:val="single"/>
        </w:rPr>
        <w:t>:</w:t>
      </w:r>
    </w:p>
    <w:p w14:paraId="4B2F1FDF" w14:textId="77777777" w:rsidR="00B7395C" w:rsidRPr="00421624" w:rsidRDefault="00B7395C" w:rsidP="00B7395C">
      <w:pPr>
        <w:spacing w:after="120"/>
        <w:rPr>
          <w:rFonts w:ascii="Marianne Light" w:hAnsi="Marianne Light"/>
        </w:rPr>
      </w:pPr>
      <w:r w:rsidRPr="00421624">
        <w:rPr>
          <w:rFonts w:ascii="Marianne Light" w:hAnsi="Marianne Light"/>
        </w:rPr>
        <w:t>Une zone réservée est un site créé à l’intérieur d’une zone protégée.</w:t>
      </w:r>
    </w:p>
    <w:p w14:paraId="69E69E67" w14:textId="77777777" w:rsidR="00B7395C" w:rsidRPr="00421624" w:rsidRDefault="00B7395C" w:rsidP="00B7395C">
      <w:pPr>
        <w:spacing w:after="120"/>
        <w:rPr>
          <w:rFonts w:ascii="Marianne Light" w:hAnsi="Marianne Light"/>
        </w:rPr>
      </w:pPr>
      <w:r w:rsidRPr="00421624">
        <w:rPr>
          <w:rFonts w:ascii="Marianne Light" w:hAnsi="Marianne Light"/>
        </w:rPr>
        <w:t>Le personnel du titulaire intervient en présence du personnel de l’administration.</w:t>
      </w:r>
    </w:p>
    <w:p w14:paraId="4F57C0F1" w14:textId="77777777" w:rsidR="00B7395C" w:rsidRPr="00421624" w:rsidRDefault="00B7395C" w:rsidP="00B7395C">
      <w:pPr>
        <w:spacing w:after="120"/>
        <w:rPr>
          <w:rFonts w:ascii="Marianne Light" w:hAnsi="Marianne Light"/>
        </w:rPr>
      </w:pPr>
      <w:r w:rsidRPr="00421624">
        <w:rPr>
          <w:rFonts w:ascii="Marianne Light" w:hAnsi="Marianne Light"/>
        </w:rPr>
        <w:t>L’accès à une ZR relève des dispositions du Code pénal (L.413-7 et L.413-8, R.413.1 à 413.5), du Code de la Défense (R.2362-1, D.2362-2, D.2362-3 et D.2362-4)</w:t>
      </w:r>
      <w:r>
        <w:rPr>
          <w:rFonts w:ascii="Marianne Light" w:hAnsi="Marianne Light"/>
        </w:rPr>
        <w:t xml:space="preserve"> et de l’IGI 1300 (article 32).</w:t>
      </w:r>
    </w:p>
    <w:p w14:paraId="7491AA20" w14:textId="77777777" w:rsidR="00B7395C" w:rsidRPr="00421624" w:rsidRDefault="00B7395C" w:rsidP="00B7395C">
      <w:pPr>
        <w:spacing w:after="120"/>
        <w:rPr>
          <w:rFonts w:ascii="Marianne Light" w:hAnsi="Marianne Light"/>
        </w:rPr>
      </w:pPr>
      <w:r w:rsidRPr="00421624">
        <w:rPr>
          <w:rFonts w:ascii="Marianne Light" w:hAnsi="Marianne Light"/>
        </w:rPr>
        <w:t>Les contrats impliquant l’accès à une zone réservée relèvent de la catégorie des contrats sensibles. Leur particularité est liée au niveau de classification des documents concernés (ISC), Secret Défense, ou plus.</w:t>
      </w:r>
    </w:p>
    <w:p w14:paraId="13387FE5" w14:textId="77777777" w:rsidR="00B7395C" w:rsidRPr="00421624" w:rsidRDefault="00B7395C" w:rsidP="00B7395C">
      <w:pPr>
        <w:spacing w:after="120"/>
        <w:rPr>
          <w:rFonts w:ascii="Marianne" w:hAnsi="Marianne"/>
          <w:b/>
          <w:u w:val="single"/>
        </w:rPr>
      </w:pPr>
      <w:r w:rsidRPr="00421624">
        <w:rPr>
          <w:rFonts w:ascii="Marianne" w:hAnsi="Marianne"/>
          <w:b/>
          <w:u w:val="single"/>
        </w:rPr>
        <w:t xml:space="preserve">Mesures de </w:t>
      </w:r>
      <w:r>
        <w:rPr>
          <w:rFonts w:ascii="Marianne" w:hAnsi="Marianne"/>
          <w:b/>
          <w:u w:val="single"/>
        </w:rPr>
        <w:t>sécurité relatives à l'accès au</w:t>
      </w:r>
      <w:r w:rsidRPr="00421624">
        <w:rPr>
          <w:rFonts w:ascii="Marianne" w:hAnsi="Marianne"/>
          <w:b/>
          <w:u w:val="single"/>
        </w:rPr>
        <w:t>x</w:t>
      </w:r>
      <w:r>
        <w:rPr>
          <w:rFonts w:ascii="Marianne" w:hAnsi="Marianne"/>
          <w:b/>
          <w:u w:val="single"/>
        </w:rPr>
        <w:t xml:space="preserve"> sites</w:t>
      </w:r>
      <w:r>
        <w:rPr>
          <w:rFonts w:ascii="Calibri" w:hAnsi="Calibri" w:cs="Calibri"/>
          <w:b/>
          <w:u w:val="single"/>
        </w:rPr>
        <w:t> </w:t>
      </w:r>
      <w:r>
        <w:rPr>
          <w:rFonts w:ascii="Marianne" w:hAnsi="Marianne"/>
          <w:b/>
          <w:u w:val="single"/>
        </w:rPr>
        <w:t>:</w:t>
      </w:r>
    </w:p>
    <w:p w14:paraId="798F27D0" w14:textId="77777777" w:rsidR="00B7395C" w:rsidRPr="00421624" w:rsidRDefault="00B7395C" w:rsidP="00B7395C">
      <w:pPr>
        <w:spacing w:after="120"/>
        <w:rPr>
          <w:rFonts w:ascii="Marianne Light" w:hAnsi="Marianne Light"/>
          <w:b/>
          <w:u w:val="single"/>
        </w:rPr>
      </w:pPr>
      <w:r>
        <w:rPr>
          <w:rFonts w:ascii="Marianne Light" w:hAnsi="Marianne Light"/>
          <w:b/>
          <w:u w:val="single"/>
        </w:rPr>
        <w:t>Dispositions générales</w:t>
      </w:r>
      <w:r>
        <w:rPr>
          <w:rFonts w:ascii="Calibri" w:hAnsi="Calibri" w:cs="Calibri"/>
          <w:b/>
          <w:u w:val="single"/>
        </w:rPr>
        <w:t> </w:t>
      </w:r>
      <w:r>
        <w:rPr>
          <w:rFonts w:ascii="Marianne Light" w:hAnsi="Marianne Light"/>
          <w:b/>
          <w:u w:val="single"/>
        </w:rPr>
        <w:t>:</w:t>
      </w:r>
    </w:p>
    <w:p w14:paraId="03F75C8A" w14:textId="77777777" w:rsidR="00B7395C" w:rsidRPr="00421624" w:rsidRDefault="00B7395C" w:rsidP="00B7395C">
      <w:pPr>
        <w:spacing w:after="120"/>
        <w:rPr>
          <w:rFonts w:ascii="Marianne Light" w:hAnsi="Marianne Light"/>
        </w:rPr>
      </w:pPr>
      <w:r w:rsidRPr="00421624">
        <w:rPr>
          <w:rFonts w:ascii="Marianne Light" w:hAnsi="Marianne Light"/>
        </w:rPr>
        <w:t xml:space="preserve">Seuls peuvent accéder aux ZR les personnes ayant fait l'objet d'une autorisation d'accès transmise par écrit au titulaire par l’administration. Cette autorisation requiert le respect des </w:t>
      </w:r>
      <w:r>
        <w:rPr>
          <w:rFonts w:ascii="Marianne Light" w:hAnsi="Marianne Light"/>
        </w:rPr>
        <w:t>mesures mentionnées ci-dessous.</w:t>
      </w:r>
    </w:p>
    <w:p w14:paraId="43A5C4EB" w14:textId="77777777" w:rsidR="00B7395C" w:rsidRPr="00421624" w:rsidRDefault="00B7395C" w:rsidP="00B7395C">
      <w:pPr>
        <w:spacing w:after="120"/>
        <w:rPr>
          <w:rFonts w:ascii="Marianne Light" w:hAnsi="Marianne Light"/>
        </w:rPr>
      </w:pPr>
      <w:r w:rsidRPr="00421624">
        <w:rPr>
          <w:rFonts w:ascii="Marianne Light" w:hAnsi="Marianne Light"/>
        </w:rPr>
        <w:t>L’autorisation de pénétrer dans la ZR est donnée par le chef d’établissement.</w:t>
      </w:r>
    </w:p>
    <w:p w14:paraId="49803A58" w14:textId="77777777" w:rsidR="00B7395C" w:rsidRPr="00421624" w:rsidRDefault="00B7395C" w:rsidP="00B7395C">
      <w:pPr>
        <w:spacing w:after="120"/>
        <w:rPr>
          <w:rFonts w:ascii="Marianne Light" w:hAnsi="Marianne Light"/>
        </w:rPr>
      </w:pPr>
      <w:r w:rsidRPr="00421624">
        <w:rPr>
          <w:rFonts w:ascii="Marianne Light" w:hAnsi="Marianne Light"/>
        </w:rPr>
        <w:t>La société titulaire (personne morale) et les personnes physiques doivent faire l’objet d’une enquête administrative.</w:t>
      </w:r>
    </w:p>
    <w:p w14:paraId="574B2D0A" w14:textId="77777777" w:rsidR="00B7395C" w:rsidRPr="00421624" w:rsidRDefault="00B7395C" w:rsidP="00B7395C">
      <w:pPr>
        <w:spacing w:after="120"/>
        <w:rPr>
          <w:rFonts w:ascii="Marianne Light" w:hAnsi="Marianne Light"/>
          <w:b/>
          <w:u w:val="single"/>
        </w:rPr>
      </w:pPr>
      <w:r w:rsidRPr="00421624">
        <w:rPr>
          <w:rFonts w:ascii="Marianne Light" w:hAnsi="Marianne Light"/>
          <w:b/>
          <w:u w:val="single"/>
        </w:rPr>
        <w:t>Informat</w:t>
      </w:r>
      <w:r>
        <w:rPr>
          <w:rFonts w:ascii="Marianne Light" w:hAnsi="Marianne Light"/>
          <w:b/>
          <w:u w:val="single"/>
        </w:rPr>
        <w:t>ions des personnels concernés</w:t>
      </w:r>
      <w:r>
        <w:rPr>
          <w:rFonts w:ascii="Calibri" w:hAnsi="Calibri" w:cs="Calibri"/>
          <w:b/>
          <w:u w:val="single"/>
        </w:rPr>
        <w:t> </w:t>
      </w:r>
      <w:r>
        <w:rPr>
          <w:rFonts w:ascii="Marianne Light" w:hAnsi="Marianne Light"/>
          <w:b/>
          <w:u w:val="single"/>
        </w:rPr>
        <w:t>:</w:t>
      </w:r>
    </w:p>
    <w:p w14:paraId="7A0BC81F" w14:textId="77777777" w:rsidR="00B7395C" w:rsidRPr="00421624" w:rsidRDefault="00B7395C" w:rsidP="00B7395C">
      <w:pPr>
        <w:spacing w:after="120"/>
        <w:rPr>
          <w:rFonts w:ascii="Marianne Light" w:hAnsi="Marianne Light"/>
        </w:rPr>
      </w:pPr>
      <w:r w:rsidRPr="00421624">
        <w:rPr>
          <w:rFonts w:ascii="Marianne Light" w:hAnsi="Marianne Light"/>
        </w:rPr>
        <w:t>Le titulaire s'engage à informer les personnes ayant besoin</w:t>
      </w:r>
      <w:r>
        <w:rPr>
          <w:rFonts w:ascii="Marianne Light" w:hAnsi="Marianne Light"/>
        </w:rPr>
        <w:t xml:space="preserve"> d'accéder à la Zone Réservée</w:t>
      </w:r>
      <w:r>
        <w:rPr>
          <w:rFonts w:ascii="Calibri" w:hAnsi="Calibri" w:cs="Calibri"/>
        </w:rPr>
        <w:t> </w:t>
      </w:r>
      <w:r>
        <w:rPr>
          <w:rFonts w:ascii="Marianne Light" w:hAnsi="Marianne Light"/>
        </w:rPr>
        <w:t>:</w:t>
      </w:r>
    </w:p>
    <w:p w14:paraId="31095841"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Qu’elles feront l'objet d'une enquête administrative destinée à vérifier qu'il est possible de les autoriser à accéder à ladite</w:t>
      </w:r>
      <w:r>
        <w:rPr>
          <w:rFonts w:ascii="Marianne Light" w:hAnsi="Marianne Light"/>
        </w:rPr>
        <w:t xml:space="preserve"> Zone</w:t>
      </w:r>
      <w:r w:rsidRPr="00320C18">
        <w:rPr>
          <w:rFonts w:ascii="Calibri" w:hAnsi="Calibri" w:cs="Calibri"/>
        </w:rPr>
        <w:t> </w:t>
      </w:r>
      <w:r>
        <w:rPr>
          <w:rFonts w:ascii="Marianne Light" w:hAnsi="Marianne Light"/>
        </w:rPr>
        <w:t>;</w:t>
      </w:r>
    </w:p>
    <w:p w14:paraId="4E8B8D5B" w14:textId="77777777" w:rsidR="00B7395C" w:rsidRPr="00421624" w:rsidRDefault="00B7395C" w:rsidP="007A6A5D">
      <w:pPr>
        <w:numPr>
          <w:ilvl w:val="0"/>
          <w:numId w:val="26"/>
        </w:numPr>
        <w:spacing w:after="120"/>
        <w:ind w:left="714" w:hanging="357"/>
        <w:rPr>
          <w:rFonts w:ascii="Marianne Light" w:hAnsi="Marianne Light"/>
        </w:rPr>
      </w:pPr>
      <w:r w:rsidRPr="00421624">
        <w:rPr>
          <w:rFonts w:ascii="Marianne Light" w:hAnsi="Marianne Light"/>
        </w:rPr>
        <w:t>Qu’elles pourront, si elles sont autorisées à accéder à Zone Réservée, y intervenir uniquement en présence du personnel du mini</w:t>
      </w:r>
      <w:r>
        <w:rPr>
          <w:rFonts w:ascii="Marianne Light" w:hAnsi="Marianne Light"/>
        </w:rPr>
        <w:t>stère employé dans ladite zone.</w:t>
      </w:r>
    </w:p>
    <w:p w14:paraId="5ABAAA6F" w14:textId="77777777" w:rsidR="00B7395C" w:rsidRPr="00421624" w:rsidRDefault="00B7395C" w:rsidP="00B7395C">
      <w:pPr>
        <w:spacing w:after="120"/>
        <w:rPr>
          <w:rFonts w:ascii="Marianne Light" w:hAnsi="Marianne Light"/>
          <w:b/>
          <w:u w:val="single"/>
        </w:rPr>
      </w:pPr>
      <w:r>
        <w:rPr>
          <w:rFonts w:ascii="Marianne Light" w:hAnsi="Marianne Light"/>
          <w:b/>
          <w:u w:val="single"/>
        </w:rPr>
        <w:t>Mise en œuvre</w:t>
      </w:r>
      <w:r>
        <w:rPr>
          <w:rFonts w:ascii="Calibri" w:hAnsi="Calibri" w:cs="Calibri"/>
          <w:b/>
          <w:u w:val="single"/>
        </w:rPr>
        <w:t> </w:t>
      </w:r>
      <w:r>
        <w:rPr>
          <w:rFonts w:ascii="Marianne Light" w:hAnsi="Marianne Light"/>
          <w:b/>
          <w:u w:val="single"/>
        </w:rPr>
        <w:t>:</w:t>
      </w:r>
    </w:p>
    <w:p w14:paraId="46293E03" w14:textId="77777777" w:rsidR="00B7395C" w:rsidRPr="00320C18" w:rsidRDefault="00B7395C" w:rsidP="00B7395C">
      <w:pPr>
        <w:spacing w:after="120"/>
        <w:rPr>
          <w:rFonts w:ascii="Marianne Light" w:hAnsi="Marianne Light"/>
        </w:rPr>
      </w:pPr>
      <w:r w:rsidRPr="00320C18">
        <w:rPr>
          <w:rFonts w:ascii="Marianne Light" w:hAnsi="Marianne Light"/>
        </w:rPr>
        <w:t>Le titulaire s'engage à ne présenter sur le(s) site(s) que des personnes appartenant à son entreprise ou à un sous-traitant qui auront préalablement fait l'objet d'une autorisation d'accès et pour lesquels il aura transmis à l’administration la déclaration individuelle prév</w:t>
      </w:r>
      <w:r>
        <w:rPr>
          <w:rFonts w:ascii="Marianne Light" w:hAnsi="Marianne Light"/>
        </w:rPr>
        <w:t>ue à l'annexe 10 de l’IGI 1300.</w:t>
      </w:r>
    </w:p>
    <w:p w14:paraId="373CE330" w14:textId="77777777" w:rsidR="00B7395C" w:rsidRPr="00320C18" w:rsidRDefault="00B7395C" w:rsidP="00B7395C">
      <w:pPr>
        <w:spacing w:after="120"/>
        <w:rPr>
          <w:rFonts w:ascii="Marianne Light" w:hAnsi="Marianne Light"/>
        </w:rPr>
      </w:pPr>
      <w:r w:rsidRPr="00320C18">
        <w:rPr>
          <w:rFonts w:ascii="Marianne Light" w:hAnsi="Marianne Light"/>
        </w:rPr>
        <w:t>Si le titulaire a désigné dans son offre chaque personne concernée, il transmet à l’administration les noms et prénoms de chacune desdites personnes au minimum 5 jours ouvrés avant le premier</w:t>
      </w:r>
      <w:r>
        <w:rPr>
          <w:rFonts w:ascii="Marianne Light" w:hAnsi="Marianne Light"/>
        </w:rPr>
        <w:t xml:space="preserve"> accès au site de ce personnel.</w:t>
      </w:r>
    </w:p>
    <w:p w14:paraId="35E48A12" w14:textId="77777777" w:rsidR="00B7395C" w:rsidRPr="00320C18" w:rsidRDefault="00B7395C" w:rsidP="00B7395C">
      <w:pPr>
        <w:spacing w:after="120"/>
        <w:rPr>
          <w:rFonts w:ascii="Marianne Light" w:hAnsi="Marianne Light"/>
        </w:rPr>
      </w:pPr>
      <w:r w:rsidRPr="00320C18">
        <w:rPr>
          <w:rFonts w:ascii="Marianne Light" w:hAnsi="Marianne Light"/>
        </w:rPr>
        <w:lastRenderedPageBreak/>
        <w:t>Pour chaque personne concernée pour laquelle le titulaire n'a pas transmis dans son offre les informations prévues, le titulaire transmet à l’administration une demande d'enquête administrative au minimum 65 jours avant le premier accès au 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9289"/>
      </w:tblGrid>
      <w:tr w:rsidR="00B7395C" w:rsidRPr="000001A4" w14:paraId="3D014640" w14:textId="77777777" w:rsidTr="00656B96">
        <w:trPr>
          <w:trHeight w:val="567"/>
          <w:jc w:val="center"/>
        </w:trPr>
        <w:tc>
          <w:tcPr>
            <w:tcW w:w="9289" w:type="dxa"/>
            <w:shd w:val="clear" w:color="auto" w:fill="DBDBDB"/>
            <w:vAlign w:val="center"/>
          </w:tcPr>
          <w:p w14:paraId="1B91A204" w14:textId="77777777" w:rsidR="00B7395C" w:rsidRPr="000001A4" w:rsidRDefault="00B7395C" w:rsidP="00656B96">
            <w:pPr>
              <w:spacing w:after="120"/>
              <w:rPr>
                <w:rFonts w:eastAsia="Times New Roman"/>
                <w:b/>
                <w:caps/>
                <w:lang w:eastAsia="fr-FR"/>
              </w:rPr>
            </w:pPr>
            <w:r w:rsidRPr="000001A4">
              <w:rPr>
                <w:rFonts w:eastAsia="Times New Roman"/>
                <w:lang w:eastAsia="fr-FR"/>
              </w:rPr>
              <w:br w:type="page"/>
            </w:r>
            <w:r w:rsidRPr="00320C18">
              <w:rPr>
                <w:rFonts w:ascii="Marianne" w:eastAsia="Times New Roman" w:hAnsi="Marianne"/>
                <w:b/>
                <w:caps/>
                <w:lang w:eastAsia="fr-FR"/>
              </w:rPr>
              <w:t>V - Accès à UNE ZONE A RÉGIME RESTRICTIF (ZRR)</w:t>
            </w:r>
          </w:p>
        </w:tc>
      </w:tr>
    </w:tbl>
    <w:p w14:paraId="74F0D412" w14:textId="77777777" w:rsidR="00B7395C" w:rsidRPr="00320C18" w:rsidRDefault="00B7395C" w:rsidP="00B7395C">
      <w:pPr>
        <w:widowControl w:val="0"/>
        <w:tabs>
          <w:tab w:val="left" w:pos="0"/>
        </w:tabs>
        <w:suppressAutoHyphens/>
        <w:autoSpaceDN w:val="0"/>
        <w:spacing w:before="120" w:after="120"/>
        <w:textAlignment w:val="baseline"/>
        <w:rPr>
          <w:rFonts w:ascii="Marianne" w:hAnsi="Marianne"/>
          <w:b/>
          <w:u w:val="single"/>
        </w:rPr>
      </w:pPr>
      <w:r w:rsidRPr="00320C18">
        <w:rPr>
          <w:rFonts w:ascii="Marianne" w:hAnsi="Marianne"/>
          <w:b/>
          <w:u w:val="single"/>
        </w:rPr>
        <w:t>LE SITE APPARTIENT A UNE ZONE A REGIME RESTRICTIF</w:t>
      </w:r>
      <w:r>
        <w:rPr>
          <w:rFonts w:ascii="Calibri" w:hAnsi="Calibri" w:cs="Calibri"/>
          <w:b/>
          <w:u w:val="single"/>
        </w:rPr>
        <w:t> </w:t>
      </w:r>
      <w:r>
        <w:rPr>
          <w:rFonts w:ascii="Marianne" w:hAnsi="Marianne"/>
          <w:b/>
          <w:u w:val="single"/>
        </w:rPr>
        <w:t>:</w:t>
      </w:r>
    </w:p>
    <w:p w14:paraId="5604BA0A" w14:textId="77777777" w:rsidR="00B7395C" w:rsidRPr="00320C18" w:rsidRDefault="00B7395C" w:rsidP="00B7395C">
      <w:pPr>
        <w:spacing w:after="120"/>
        <w:rPr>
          <w:rFonts w:ascii="Marianne Light" w:hAnsi="Marianne Light"/>
        </w:rPr>
      </w:pPr>
      <w:r w:rsidRPr="00320C18">
        <w:rPr>
          <w:rFonts w:ascii="Marianne Light" w:hAnsi="Marianne Light"/>
        </w:rPr>
        <w:t>L’accès à u</w:t>
      </w:r>
      <w:r>
        <w:rPr>
          <w:rFonts w:ascii="Marianne Light" w:hAnsi="Marianne Light"/>
        </w:rPr>
        <w:t>ne ZRR relève des dispositions</w:t>
      </w:r>
      <w:r w:rsidRPr="00320C18">
        <w:rPr>
          <w:rFonts w:ascii="Calibri" w:hAnsi="Calibri" w:cs="Calibri"/>
        </w:rPr>
        <w:t> </w:t>
      </w:r>
      <w:r>
        <w:rPr>
          <w:rFonts w:ascii="Marianne Light" w:hAnsi="Marianne Light"/>
        </w:rPr>
        <w:t>:</w:t>
      </w:r>
    </w:p>
    <w:p w14:paraId="0E61E315" w14:textId="77777777" w:rsidR="00B7395C" w:rsidRPr="00320C18" w:rsidRDefault="00B7395C" w:rsidP="007A6A5D">
      <w:pPr>
        <w:numPr>
          <w:ilvl w:val="0"/>
          <w:numId w:val="26"/>
        </w:numPr>
        <w:spacing w:after="120"/>
        <w:ind w:left="714" w:hanging="357"/>
        <w:rPr>
          <w:rFonts w:ascii="Marianne Light" w:hAnsi="Marianne Light"/>
        </w:rPr>
      </w:pPr>
      <w:r w:rsidRPr="00320C18">
        <w:rPr>
          <w:rFonts w:ascii="Marianne Light" w:hAnsi="Marianne Light"/>
        </w:rPr>
        <w:t>Du Code pénal (L.413-7 et R.413-5-1), du décret n° 2011-1425 du 02/11/2011 portant application de l’article 413-7 du Code Pénal et relatif à la protection du potentiel scientifi</w:t>
      </w:r>
      <w:r>
        <w:rPr>
          <w:rFonts w:ascii="Marianne Light" w:hAnsi="Marianne Light"/>
        </w:rPr>
        <w:t>que et technique de la nation</w:t>
      </w:r>
      <w:r w:rsidRPr="00320C18">
        <w:rPr>
          <w:rFonts w:ascii="Calibri" w:hAnsi="Calibri" w:cs="Calibri"/>
        </w:rPr>
        <w:t> </w:t>
      </w:r>
      <w:r>
        <w:rPr>
          <w:rFonts w:ascii="Marianne Light" w:hAnsi="Marianne Light"/>
        </w:rPr>
        <w:t>;</w:t>
      </w:r>
    </w:p>
    <w:p w14:paraId="5C51611D" w14:textId="77777777" w:rsidR="00B7395C" w:rsidRPr="00320C18" w:rsidRDefault="00B7395C" w:rsidP="007A6A5D">
      <w:pPr>
        <w:numPr>
          <w:ilvl w:val="0"/>
          <w:numId w:val="26"/>
        </w:numPr>
        <w:spacing w:after="120"/>
        <w:ind w:left="714" w:hanging="357"/>
        <w:rPr>
          <w:rFonts w:ascii="Marianne Light" w:hAnsi="Marianne Light"/>
        </w:rPr>
      </w:pPr>
      <w:r w:rsidRPr="00320C18">
        <w:rPr>
          <w:rFonts w:ascii="Marianne Light" w:hAnsi="Marianne Light"/>
        </w:rPr>
        <w:t>De l’arrêté du 03/07/2012 relatif à la protection du potentiel scientifi</w:t>
      </w:r>
      <w:r>
        <w:rPr>
          <w:rFonts w:ascii="Marianne Light" w:hAnsi="Marianne Light"/>
        </w:rPr>
        <w:t>que et technique de la nation</w:t>
      </w:r>
      <w:r w:rsidRPr="00320C18">
        <w:rPr>
          <w:rFonts w:ascii="Calibri" w:hAnsi="Calibri" w:cs="Calibri"/>
        </w:rPr>
        <w:t> </w:t>
      </w:r>
      <w:r>
        <w:rPr>
          <w:rFonts w:ascii="Marianne Light" w:hAnsi="Marianne Light"/>
        </w:rPr>
        <w:t>;</w:t>
      </w:r>
    </w:p>
    <w:p w14:paraId="39077020" w14:textId="77777777" w:rsidR="00B7395C" w:rsidRPr="00320C18" w:rsidRDefault="00B7395C" w:rsidP="007A6A5D">
      <w:pPr>
        <w:numPr>
          <w:ilvl w:val="0"/>
          <w:numId w:val="26"/>
        </w:numPr>
        <w:spacing w:after="120"/>
        <w:ind w:left="714" w:hanging="357"/>
        <w:rPr>
          <w:rFonts w:ascii="Marianne Light" w:hAnsi="Marianne Light"/>
        </w:rPr>
      </w:pPr>
      <w:r w:rsidRPr="00320C18">
        <w:rPr>
          <w:rFonts w:ascii="Marianne Light" w:hAnsi="Marianne Light"/>
        </w:rPr>
        <w:t>De l’Instruction Générale Interministérielle 6600 du 07/01/2014 relative à la sécurité des activités d’importance vit</w:t>
      </w:r>
      <w:r>
        <w:rPr>
          <w:rFonts w:ascii="Marianne Light" w:hAnsi="Marianne Light"/>
        </w:rPr>
        <w:t>ale</w:t>
      </w:r>
      <w:r w:rsidRPr="00320C18">
        <w:rPr>
          <w:rFonts w:ascii="Calibri" w:hAnsi="Calibri" w:cs="Calibri"/>
        </w:rPr>
        <w:t> </w:t>
      </w:r>
      <w:r>
        <w:rPr>
          <w:rFonts w:ascii="Marianne Light" w:hAnsi="Marianne Light"/>
        </w:rPr>
        <w:t>;</w:t>
      </w:r>
    </w:p>
    <w:p w14:paraId="6D654640" w14:textId="77777777" w:rsidR="00B7395C" w:rsidRPr="00320C18" w:rsidRDefault="00B7395C" w:rsidP="007A6A5D">
      <w:pPr>
        <w:numPr>
          <w:ilvl w:val="0"/>
          <w:numId w:val="26"/>
        </w:numPr>
        <w:spacing w:after="120"/>
        <w:ind w:left="714" w:hanging="357"/>
        <w:rPr>
          <w:rFonts w:ascii="Marianne Light" w:hAnsi="Marianne Light"/>
        </w:rPr>
      </w:pPr>
      <w:r w:rsidRPr="00320C18">
        <w:rPr>
          <w:rFonts w:ascii="Marianne Light" w:hAnsi="Marianne Light"/>
        </w:rPr>
        <w:t>De l’Instruction Ministérielle n° 00298 du 05/03/2014 relative à la mise en œuvre du dispositif de protection du potentiel scientifique et technique de la nation par le ministère des armées.</w:t>
      </w:r>
    </w:p>
    <w:p w14:paraId="61450227" w14:textId="77777777" w:rsidR="00B7395C" w:rsidRPr="000001A4" w:rsidRDefault="00B7395C" w:rsidP="00B7395C">
      <w:pPr>
        <w:spacing w:after="120"/>
        <w:rPr>
          <w:rFonts w:eastAsia="Times New Roman"/>
          <w:b/>
          <w:u w:val="single"/>
          <w:lang w:eastAsia="fr-FR"/>
        </w:rPr>
      </w:pPr>
      <w:r w:rsidRPr="00320C18">
        <w:rPr>
          <w:rFonts w:ascii="Marianne" w:hAnsi="Marianne"/>
          <w:b/>
          <w:u w:val="single"/>
        </w:rPr>
        <w:t>Mesures de sécurité r</w:t>
      </w:r>
      <w:r>
        <w:rPr>
          <w:rFonts w:ascii="Marianne" w:hAnsi="Marianne"/>
          <w:b/>
          <w:u w:val="single"/>
        </w:rPr>
        <w:t>elatives à l'accès aux sites</w:t>
      </w:r>
      <w:r>
        <w:rPr>
          <w:rFonts w:ascii="Calibri" w:hAnsi="Calibri" w:cs="Calibri"/>
          <w:b/>
          <w:u w:val="single"/>
        </w:rPr>
        <w:t> </w:t>
      </w:r>
      <w:r>
        <w:rPr>
          <w:rFonts w:ascii="Marianne" w:hAnsi="Marianne"/>
          <w:b/>
          <w:u w:val="single"/>
        </w:rPr>
        <w:t>:</w:t>
      </w:r>
    </w:p>
    <w:p w14:paraId="2F708A94" w14:textId="77777777" w:rsidR="00B7395C" w:rsidRPr="00320C18" w:rsidRDefault="00B7395C" w:rsidP="00B7395C">
      <w:pPr>
        <w:spacing w:after="120"/>
        <w:rPr>
          <w:rFonts w:ascii="Marianne Light" w:hAnsi="Marianne Light"/>
          <w:b/>
          <w:u w:val="single"/>
        </w:rPr>
      </w:pPr>
      <w:r w:rsidRPr="00320C18">
        <w:rPr>
          <w:rFonts w:ascii="Marianne Light" w:hAnsi="Marianne Light"/>
          <w:b/>
          <w:u w:val="single"/>
        </w:rPr>
        <w:t>Dispositions générales</w:t>
      </w:r>
      <w:r w:rsidRPr="00320C18">
        <w:rPr>
          <w:rFonts w:ascii="Calibri" w:hAnsi="Calibri" w:cs="Calibri"/>
          <w:b/>
          <w:u w:val="single"/>
        </w:rPr>
        <w:t> </w:t>
      </w:r>
      <w:r w:rsidRPr="00320C18">
        <w:rPr>
          <w:rFonts w:ascii="Marianne Light" w:hAnsi="Marianne Light"/>
          <w:b/>
          <w:u w:val="single"/>
        </w:rPr>
        <w:t>:</w:t>
      </w:r>
    </w:p>
    <w:p w14:paraId="0B8125A3" w14:textId="77777777" w:rsidR="00B7395C" w:rsidRPr="00320C18" w:rsidRDefault="00B7395C" w:rsidP="00B7395C">
      <w:pPr>
        <w:spacing w:after="120"/>
        <w:rPr>
          <w:rFonts w:ascii="Marianne Light" w:hAnsi="Marianne Light"/>
        </w:rPr>
      </w:pPr>
      <w:r w:rsidRPr="00320C18">
        <w:rPr>
          <w:rFonts w:ascii="Marianne Light" w:hAnsi="Marianne Light"/>
        </w:rPr>
        <w:t xml:space="preserve">Seules peuvent accéder aux ZRR les personnes ayant fait l'objet d'une autorisation d'accès transmise par écrit au titulaire par l’administration. Cette autorisation requiert le respect des mesures mentionnées ci-dessous. </w:t>
      </w:r>
    </w:p>
    <w:p w14:paraId="748D97D5" w14:textId="77777777" w:rsidR="00B7395C" w:rsidRPr="00320C18" w:rsidRDefault="00B7395C" w:rsidP="00B7395C">
      <w:pPr>
        <w:spacing w:after="120"/>
        <w:rPr>
          <w:rFonts w:ascii="Marianne Light" w:hAnsi="Marianne Light"/>
        </w:rPr>
      </w:pPr>
      <w:r w:rsidRPr="00320C18">
        <w:rPr>
          <w:rFonts w:ascii="Marianne Light" w:hAnsi="Marianne Light"/>
        </w:rPr>
        <w:t>L’autorisation de pénétrer dans la ZRR est donnée par le chef d’établissement.</w:t>
      </w:r>
    </w:p>
    <w:p w14:paraId="7706BA5D" w14:textId="77777777" w:rsidR="00B7395C" w:rsidRPr="00320C18" w:rsidRDefault="00B7395C" w:rsidP="00B7395C">
      <w:pPr>
        <w:spacing w:after="120"/>
        <w:rPr>
          <w:rFonts w:ascii="Marianne Light" w:hAnsi="Marianne Light"/>
        </w:rPr>
      </w:pPr>
      <w:r w:rsidRPr="00320C18">
        <w:rPr>
          <w:rFonts w:ascii="Marianne Light" w:hAnsi="Marianne Light"/>
        </w:rPr>
        <w:t>La société titulaire (personne morale) et les personnes physiques doivent faire l’objet d’une enquête administrative.</w:t>
      </w:r>
    </w:p>
    <w:p w14:paraId="582888E1" w14:textId="77777777" w:rsidR="00B7395C" w:rsidRPr="00320C18" w:rsidRDefault="00B7395C" w:rsidP="00B7395C">
      <w:pPr>
        <w:spacing w:after="120"/>
        <w:rPr>
          <w:rFonts w:ascii="Marianne Light" w:hAnsi="Marianne Light"/>
        </w:rPr>
      </w:pPr>
      <w:r w:rsidRPr="00320C18">
        <w:rPr>
          <w:rFonts w:ascii="Marianne Light" w:hAnsi="Marianne Light"/>
        </w:rPr>
        <w:t>Il appartient au chef de la ZRR de mettre en œuvre les mesures nécessaires à la protection du potentiel scientifique et technique de l’établissement et de celui du titulaire.</w:t>
      </w:r>
    </w:p>
    <w:p w14:paraId="26180CC3" w14:textId="77777777" w:rsidR="00B7395C" w:rsidRPr="00320C18" w:rsidRDefault="00B7395C" w:rsidP="00B7395C">
      <w:pPr>
        <w:spacing w:after="120"/>
        <w:rPr>
          <w:rFonts w:ascii="Marianne Light" w:hAnsi="Marianne Light"/>
          <w:b/>
          <w:u w:val="single"/>
        </w:rPr>
      </w:pPr>
      <w:r w:rsidRPr="00320C18">
        <w:rPr>
          <w:rFonts w:ascii="Marianne Light" w:hAnsi="Marianne Light"/>
          <w:b/>
          <w:u w:val="single"/>
        </w:rPr>
        <w:t>Informations des personnels concernés</w:t>
      </w:r>
      <w:r>
        <w:rPr>
          <w:rFonts w:ascii="Calibri" w:hAnsi="Calibri" w:cs="Calibri"/>
          <w:b/>
          <w:u w:val="single"/>
        </w:rPr>
        <w:t> </w:t>
      </w:r>
      <w:r>
        <w:rPr>
          <w:rFonts w:ascii="Marianne Light" w:hAnsi="Marianne Light"/>
          <w:b/>
          <w:u w:val="single"/>
        </w:rPr>
        <w:t>:</w:t>
      </w:r>
    </w:p>
    <w:p w14:paraId="03AE5356" w14:textId="77777777" w:rsidR="00B7395C" w:rsidRPr="00320C18" w:rsidRDefault="00B7395C" w:rsidP="00B7395C">
      <w:pPr>
        <w:spacing w:after="120"/>
        <w:rPr>
          <w:rFonts w:ascii="Marianne Light" w:hAnsi="Marianne Light"/>
        </w:rPr>
      </w:pPr>
      <w:r w:rsidRPr="00320C18">
        <w:rPr>
          <w:rFonts w:ascii="Marianne Light" w:hAnsi="Marianne Light"/>
        </w:rPr>
        <w:t xml:space="preserve">Le titulaire s'engage à informer les personnes ayant besoin d'accéder </w:t>
      </w:r>
      <w:r>
        <w:rPr>
          <w:rFonts w:ascii="Marianne Light" w:hAnsi="Marianne Light"/>
        </w:rPr>
        <w:t>à la Zone à Régime Restrictif</w:t>
      </w:r>
      <w:r w:rsidRPr="00320C18">
        <w:rPr>
          <w:rFonts w:ascii="Calibri" w:hAnsi="Calibri" w:cs="Calibri"/>
        </w:rPr>
        <w:t> </w:t>
      </w:r>
      <w:r>
        <w:rPr>
          <w:rFonts w:ascii="Marianne Light" w:hAnsi="Marianne Light"/>
        </w:rPr>
        <w:t>:</w:t>
      </w:r>
    </w:p>
    <w:p w14:paraId="51BFAA16" w14:textId="77777777" w:rsidR="00B7395C" w:rsidRPr="00320C18" w:rsidRDefault="00B7395C" w:rsidP="007A6A5D">
      <w:pPr>
        <w:numPr>
          <w:ilvl w:val="0"/>
          <w:numId w:val="26"/>
        </w:numPr>
        <w:spacing w:after="120"/>
        <w:ind w:left="714" w:hanging="357"/>
        <w:rPr>
          <w:rFonts w:ascii="Marianne Light" w:hAnsi="Marianne Light"/>
        </w:rPr>
      </w:pPr>
      <w:r w:rsidRPr="00320C18">
        <w:rPr>
          <w:rFonts w:ascii="Marianne Light" w:hAnsi="Marianne Light"/>
        </w:rPr>
        <w:t>Qu’ils feront l'objet d'une enquête administrative destinée à vérifier qu'il est possible de les autoriser à accéder à ladite Zone conformément à l'article 32 de l'instruction génér</w:t>
      </w:r>
      <w:r>
        <w:rPr>
          <w:rFonts w:ascii="Marianne Light" w:hAnsi="Marianne Light"/>
        </w:rPr>
        <w:t>ale interministérielle n°1300</w:t>
      </w:r>
      <w:r>
        <w:rPr>
          <w:rFonts w:ascii="Calibri" w:hAnsi="Calibri" w:cs="Calibri"/>
        </w:rPr>
        <w:t> </w:t>
      </w:r>
      <w:r>
        <w:rPr>
          <w:rFonts w:ascii="Marianne Light" w:hAnsi="Marianne Light"/>
        </w:rPr>
        <w:t>;</w:t>
      </w:r>
    </w:p>
    <w:p w14:paraId="40ECEF66" w14:textId="77777777" w:rsidR="00B7395C" w:rsidRPr="00320C18" w:rsidRDefault="00B7395C" w:rsidP="007A6A5D">
      <w:pPr>
        <w:numPr>
          <w:ilvl w:val="0"/>
          <w:numId w:val="26"/>
        </w:numPr>
        <w:spacing w:after="120"/>
        <w:ind w:left="714" w:hanging="357"/>
        <w:rPr>
          <w:rFonts w:ascii="Marianne Light" w:hAnsi="Marianne Light"/>
        </w:rPr>
      </w:pPr>
      <w:r w:rsidRPr="00320C18">
        <w:rPr>
          <w:rFonts w:ascii="Marianne Light" w:hAnsi="Marianne Light"/>
        </w:rPr>
        <w:t>Qu’ils ne pourront, s’ils sont autorisés à accéder à la Zone à Régime Restrictif, n'y intervenir que les jours ouvrés dans les pla</w:t>
      </w:r>
      <w:r>
        <w:rPr>
          <w:rFonts w:ascii="Marianne Light" w:hAnsi="Marianne Light"/>
        </w:rPr>
        <w:t>ges transmises en temps utile</w:t>
      </w:r>
      <w:r>
        <w:rPr>
          <w:rFonts w:ascii="Calibri" w:hAnsi="Calibri" w:cs="Calibri"/>
        </w:rPr>
        <w:t> </w:t>
      </w:r>
      <w:r>
        <w:rPr>
          <w:rFonts w:ascii="Marianne Light" w:hAnsi="Marianne Light"/>
        </w:rPr>
        <w:t>;</w:t>
      </w:r>
    </w:p>
    <w:p w14:paraId="5CA8FAFD" w14:textId="73AB17AD" w:rsidR="00B7395C" w:rsidRPr="00320C18" w:rsidRDefault="00B7395C" w:rsidP="007A6A5D">
      <w:pPr>
        <w:numPr>
          <w:ilvl w:val="0"/>
          <w:numId w:val="26"/>
        </w:numPr>
        <w:spacing w:after="120"/>
        <w:ind w:left="714" w:hanging="357"/>
        <w:rPr>
          <w:rFonts w:ascii="Marianne Light" w:hAnsi="Marianne Light"/>
        </w:rPr>
      </w:pPr>
      <w:r w:rsidRPr="00320C18">
        <w:rPr>
          <w:rFonts w:ascii="Marianne Light" w:hAnsi="Marianne Light"/>
        </w:rPr>
        <w:lastRenderedPageBreak/>
        <w:t xml:space="preserve">Qu’ils pourront, s’ils sont autorisés à accéder à la Zone à Régime Restrictif, y intervenir uniquement en présence des personnels </w:t>
      </w:r>
      <w:r w:rsidR="0035064D" w:rsidRPr="00320C18">
        <w:rPr>
          <w:rFonts w:ascii="Marianne Light" w:hAnsi="Marianne Light"/>
        </w:rPr>
        <w:t>du ministè</w:t>
      </w:r>
      <w:r w:rsidR="0035064D">
        <w:rPr>
          <w:rFonts w:ascii="Marianne Light" w:hAnsi="Marianne Light"/>
        </w:rPr>
        <w:t>re employé</w:t>
      </w:r>
      <w:r>
        <w:rPr>
          <w:rFonts w:ascii="Marianne Light" w:hAnsi="Marianne Light"/>
        </w:rPr>
        <w:t xml:space="preserve"> dans ladite zone.</w:t>
      </w:r>
    </w:p>
    <w:p w14:paraId="59B19B11" w14:textId="77777777" w:rsidR="00B7395C" w:rsidRPr="00320C18" w:rsidRDefault="00B7395C" w:rsidP="00B7395C">
      <w:pPr>
        <w:spacing w:after="120"/>
        <w:rPr>
          <w:rFonts w:ascii="Marianne Light" w:hAnsi="Marianne Light"/>
          <w:b/>
          <w:u w:val="single"/>
        </w:rPr>
      </w:pPr>
      <w:r w:rsidRPr="00320C18">
        <w:rPr>
          <w:rFonts w:ascii="Marianne Light" w:hAnsi="Marianne Light"/>
          <w:b/>
          <w:u w:val="single"/>
        </w:rPr>
        <w:t>Mise en œuvre</w:t>
      </w:r>
      <w:r>
        <w:rPr>
          <w:rFonts w:ascii="Calibri" w:hAnsi="Calibri" w:cs="Calibri"/>
          <w:b/>
          <w:u w:val="single"/>
        </w:rPr>
        <w:t> </w:t>
      </w:r>
      <w:r>
        <w:rPr>
          <w:rFonts w:ascii="Marianne Light" w:hAnsi="Marianne Light"/>
          <w:b/>
          <w:u w:val="single"/>
        </w:rPr>
        <w:t>:</w:t>
      </w:r>
    </w:p>
    <w:p w14:paraId="0D96CF3E" w14:textId="77777777" w:rsidR="00B7395C" w:rsidRPr="00320C18" w:rsidRDefault="00B7395C" w:rsidP="00B7395C">
      <w:pPr>
        <w:spacing w:after="120"/>
        <w:rPr>
          <w:rFonts w:ascii="Marianne Light" w:hAnsi="Marianne Light"/>
        </w:rPr>
      </w:pPr>
      <w:r w:rsidRPr="00320C18">
        <w:rPr>
          <w:rFonts w:ascii="Marianne Light" w:hAnsi="Marianne Light"/>
        </w:rPr>
        <w:t>Le titulaire s'engage à ne présenter sur le(s) site(s) que des personnes appartenant à son entreprise ou à un sous-traitant qui auront préalablement fait l'objet d'une autorisation d'accès et pour lesquels il aura transmis à l’administration la déclaration individuelle pour l’enquête administrative.</w:t>
      </w:r>
    </w:p>
    <w:p w14:paraId="6D993EDC" w14:textId="77777777" w:rsidR="00B7395C" w:rsidRPr="00320C18" w:rsidRDefault="00B7395C" w:rsidP="00B7395C">
      <w:pPr>
        <w:spacing w:after="120"/>
        <w:rPr>
          <w:rFonts w:ascii="Marianne Light" w:hAnsi="Marianne Light"/>
        </w:rPr>
      </w:pPr>
      <w:r w:rsidRPr="00320C18">
        <w:rPr>
          <w:rFonts w:ascii="Marianne Light" w:hAnsi="Marianne Light"/>
        </w:rPr>
        <w:t xml:space="preserve">Si le titulaire a désigné dans son offre chaque personne concernée, il transmet à l’administration les noms et prénoms de chacune desdites personnes au minimum 5 jours ouvrés avant le premier accès au site de ce personnel. </w:t>
      </w:r>
    </w:p>
    <w:p w14:paraId="2B0D66C0" w14:textId="77777777" w:rsidR="00B7395C" w:rsidRPr="00320C18" w:rsidRDefault="00B7395C" w:rsidP="00B7395C">
      <w:pPr>
        <w:spacing w:after="120"/>
        <w:rPr>
          <w:rFonts w:ascii="Marianne Light" w:hAnsi="Marianne Light"/>
        </w:rPr>
      </w:pPr>
      <w:r w:rsidRPr="00320C18">
        <w:rPr>
          <w:rFonts w:ascii="Marianne Light" w:hAnsi="Marianne Light"/>
        </w:rPr>
        <w:t>Pour chaque personne concernée pour laquelle le titulaire n'a pas transmis dans son offre les informations prévues, le titulaire transmet à l’administration une demande d'enquête administrative au minimum 60 jours avant le premier accès au 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9714"/>
      </w:tblGrid>
      <w:tr w:rsidR="00B7395C" w:rsidRPr="000001A4" w14:paraId="6D9C05FB" w14:textId="77777777" w:rsidTr="00656B96">
        <w:trPr>
          <w:trHeight w:val="567"/>
          <w:jc w:val="center"/>
        </w:trPr>
        <w:tc>
          <w:tcPr>
            <w:tcW w:w="9714" w:type="dxa"/>
            <w:shd w:val="clear" w:color="auto" w:fill="DBDBDB"/>
            <w:vAlign w:val="center"/>
          </w:tcPr>
          <w:p w14:paraId="3C2B8BB9" w14:textId="77777777" w:rsidR="00B7395C" w:rsidRPr="000001A4" w:rsidRDefault="00B7395C" w:rsidP="00656B96">
            <w:pPr>
              <w:spacing w:after="120"/>
              <w:rPr>
                <w:rFonts w:eastAsia="Times New Roman"/>
                <w:b/>
                <w:caps/>
                <w:lang w:eastAsia="fr-FR"/>
              </w:rPr>
            </w:pPr>
            <w:r>
              <w:rPr>
                <w:rFonts w:ascii="Marianne" w:eastAsia="Times New Roman" w:hAnsi="Marianne"/>
                <w:b/>
                <w:caps/>
                <w:lang w:eastAsia="fr-FR"/>
              </w:rPr>
              <w:t xml:space="preserve">VI – </w:t>
            </w:r>
            <w:r w:rsidRPr="00320C18">
              <w:rPr>
                <w:rFonts w:ascii="Marianne" w:eastAsia="Times New Roman" w:hAnsi="Marianne"/>
                <w:b/>
                <w:caps/>
                <w:lang w:eastAsia="fr-FR"/>
              </w:rPr>
              <w:t>DISPOSITIONS RELATIVES AUX SOUS-CONTRATS</w:t>
            </w:r>
          </w:p>
        </w:tc>
      </w:tr>
    </w:tbl>
    <w:p w14:paraId="159E5CDB" w14:textId="77777777" w:rsidR="00B7395C" w:rsidRDefault="00B7395C" w:rsidP="00B7395C">
      <w:pPr>
        <w:spacing w:after="120"/>
        <w:rPr>
          <w:rFonts w:ascii="Marianne Light" w:hAnsi="Marianne Light"/>
        </w:rPr>
      </w:pPr>
      <w:r w:rsidRPr="00320C18">
        <w:rPr>
          <w:rFonts w:ascii="Marianne Light" w:hAnsi="Marianne Light"/>
        </w:rPr>
        <w:t xml:space="preserve">Les dispositions ci-dessus s’appliquent aux cotraitants et </w:t>
      </w:r>
      <w:r>
        <w:rPr>
          <w:rFonts w:ascii="Marianne Light" w:hAnsi="Marianne Light"/>
        </w:rPr>
        <w:t>sous-contractants du titulaire.</w:t>
      </w:r>
    </w:p>
    <w:p w14:paraId="775CFBF9" w14:textId="77777777" w:rsidR="00B7395C" w:rsidRPr="00320C18" w:rsidRDefault="00B7395C" w:rsidP="00B7395C">
      <w:pPr>
        <w:spacing w:after="120"/>
        <w:rPr>
          <w:rFonts w:ascii="Marianne Light" w:hAnsi="Marianne Light"/>
        </w:rPr>
      </w:pPr>
      <w:r>
        <w:rPr>
          <w:rFonts w:ascii="Marianne Light" w:hAnsi="Marianne Light"/>
        </w:rPr>
        <w:t>C</w:t>
      </w:r>
      <w:r w:rsidRPr="00320C18">
        <w:rPr>
          <w:rFonts w:ascii="Marianne Light" w:hAnsi="Marianne Light"/>
        </w:rPr>
        <w:t>haque sous-contractant doit être soumis à acceptation du représentant du pouvoir adjudicateur.</w:t>
      </w:r>
    </w:p>
    <w:p w14:paraId="453B650F" w14:textId="77777777" w:rsidR="00B7395C" w:rsidRPr="00320C18" w:rsidRDefault="00B7395C" w:rsidP="00B7395C">
      <w:pPr>
        <w:spacing w:after="120"/>
        <w:rPr>
          <w:rFonts w:ascii="Marianne Light" w:hAnsi="Marianne Light"/>
        </w:rPr>
      </w:pPr>
      <w:r w:rsidRPr="00320C18">
        <w:rPr>
          <w:rFonts w:ascii="Marianne Light" w:hAnsi="Marianne Light"/>
        </w:rPr>
        <w:t>Pour tous les sites, il est exigé du titulaire qu’il reporte dans ses propres contrats de sous-contractance et/ou de sous-traitance ses obligations contractuelles concernant l’accès aux sites de la défense.</w:t>
      </w:r>
    </w:p>
    <w:p w14:paraId="12A0D5FB" w14:textId="77777777" w:rsidR="00B7395C" w:rsidRPr="00320C18" w:rsidRDefault="00B7395C" w:rsidP="00B7395C">
      <w:pPr>
        <w:spacing w:after="120"/>
        <w:rPr>
          <w:rFonts w:ascii="Marianne Light" w:hAnsi="Marianne Light"/>
        </w:rPr>
      </w:pPr>
      <w:r w:rsidRPr="00320C18">
        <w:rPr>
          <w:rFonts w:ascii="Marianne Light" w:hAnsi="Marianne Light"/>
        </w:rPr>
        <w:t>L’administration vérifiera l’habilitation de tous les personnels lorsqu’elle est nécessaire, ainsi que celle de la personne morale.</w:t>
      </w:r>
    </w:p>
    <w:p w14:paraId="3F3DB661" w14:textId="77777777" w:rsidR="00B7395C" w:rsidRPr="00320C18" w:rsidRDefault="00B7395C" w:rsidP="00B7395C">
      <w:pPr>
        <w:spacing w:after="120"/>
        <w:rPr>
          <w:rFonts w:ascii="Marianne Light" w:hAnsi="Marianne Light"/>
        </w:rPr>
      </w:pPr>
      <w:r w:rsidRPr="00320C18">
        <w:rPr>
          <w:rFonts w:ascii="Marianne Light" w:hAnsi="Marianne Light"/>
        </w:rPr>
        <w:t>Dans le cas où une enquête administrative est requise, le titulaire doit attendre le résultat de celle-ci avant tout début d’exécution des prestations.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9714"/>
      </w:tblGrid>
      <w:tr w:rsidR="00B7395C" w:rsidRPr="000001A4" w14:paraId="06D9DEAE" w14:textId="77777777" w:rsidTr="00656B96">
        <w:trPr>
          <w:trHeight w:val="567"/>
          <w:jc w:val="center"/>
        </w:trPr>
        <w:tc>
          <w:tcPr>
            <w:tcW w:w="9714" w:type="dxa"/>
            <w:shd w:val="clear" w:color="auto" w:fill="DBDBDB"/>
            <w:vAlign w:val="center"/>
          </w:tcPr>
          <w:p w14:paraId="3D8A89EB" w14:textId="77777777" w:rsidR="00B7395C" w:rsidRPr="000001A4" w:rsidRDefault="00B7395C" w:rsidP="00656B96">
            <w:pPr>
              <w:spacing w:after="120"/>
              <w:rPr>
                <w:rFonts w:eastAsia="Times New Roman"/>
                <w:b/>
                <w:caps/>
                <w:lang w:eastAsia="fr-FR"/>
              </w:rPr>
            </w:pPr>
            <w:r>
              <w:rPr>
                <w:rFonts w:ascii="Marianne" w:eastAsia="Times New Roman" w:hAnsi="Marianne"/>
                <w:b/>
                <w:caps/>
                <w:lang w:eastAsia="fr-FR"/>
              </w:rPr>
              <w:t>VI.I –</w:t>
            </w:r>
            <w:r w:rsidRPr="00320C18">
              <w:rPr>
                <w:rFonts w:ascii="Marianne" w:eastAsia="Times New Roman" w:hAnsi="Marianne"/>
                <w:b/>
                <w:caps/>
                <w:lang w:eastAsia="fr-FR"/>
              </w:rPr>
              <w:t xml:space="preserve"> RECUSATION DES PERSONNELS</w:t>
            </w:r>
          </w:p>
        </w:tc>
      </w:tr>
    </w:tbl>
    <w:p w14:paraId="6F4078AC" w14:textId="77777777" w:rsidR="00B7395C" w:rsidRPr="00320C18" w:rsidRDefault="00B7395C" w:rsidP="00B7395C">
      <w:pPr>
        <w:spacing w:after="120"/>
        <w:rPr>
          <w:rFonts w:ascii="Marianne Light" w:hAnsi="Marianne Light"/>
        </w:rPr>
      </w:pPr>
      <w:r w:rsidRPr="00320C18">
        <w:rPr>
          <w:rFonts w:ascii="Marianne Light" w:hAnsi="Marianne Light"/>
        </w:rPr>
        <w:t>Pendant toute la durée d’exécution du contrat, l’administration se réserve le droit de récuser avec effet immédiat ceux des personnels du titulaire qui s'avéreraient inadaptés à l'exécution des prestations.</w:t>
      </w:r>
    </w:p>
    <w:p w14:paraId="176258EC" w14:textId="77777777" w:rsidR="00B7395C" w:rsidRPr="00320C18" w:rsidRDefault="00B7395C" w:rsidP="00B7395C">
      <w:pPr>
        <w:spacing w:after="120"/>
        <w:rPr>
          <w:rFonts w:ascii="Marianne Light" w:hAnsi="Marianne Light"/>
        </w:rPr>
      </w:pPr>
      <w:r w:rsidRPr="00320C18">
        <w:rPr>
          <w:rFonts w:ascii="Marianne Light" w:hAnsi="Marianne Light"/>
        </w:rPr>
        <w:t xml:space="preserve">Le titulaire doit alors procéder au remplacement des personnels récusés dans un délai de 15 jours. </w:t>
      </w:r>
    </w:p>
    <w:p w14:paraId="32FA01B8" w14:textId="77777777" w:rsidR="00B7395C" w:rsidRPr="00320C18" w:rsidRDefault="00B7395C" w:rsidP="00B7395C">
      <w:pPr>
        <w:spacing w:after="120"/>
        <w:rPr>
          <w:rFonts w:ascii="Marianne Light" w:hAnsi="Marianne Light"/>
        </w:rPr>
      </w:pPr>
      <w:r w:rsidRPr="00320C18">
        <w:rPr>
          <w:rFonts w:ascii="Marianne Light" w:hAnsi="Marianne Light"/>
        </w:rPr>
        <w:t xml:space="preserve">Il ne peut prétendre ni à prolongation du délai d'exécution, ni à indemnité, ni à supplément de prix. </w:t>
      </w:r>
    </w:p>
    <w:p w14:paraId="3C20BB39" w14:textId="77777777" w:rsidR="00B7395C" w:rsidRPr="00320C18" w:rsidRDefault="00B7395C" w:rsidP="00B7395C">
      <w:pPr>
        <w:spacing w:after="120"/>
        <w:rPr>
          <w:rFonts w:ascii="Marianne Light" w:hAnsi="Marianne Light"/>
        </w:rPr>
      </w:pPr>
      <w:r w:rsidRPr="00320C18">
        <w:rPr>
          <w:rFonts w:ascii="Marianne Light" w:hAnsi="Marianne Light"/>
        </w:rPr>
        <w:t>Le titulaire avise ses sous-contractants que ces obligations leur sont applicables et reste responsable du respect de celles-ci.</w:t>
      </w:r>
    </w:p>
    <w:p w14:paraId="4EBB4935" w14:textId="77777777" w:rsidR="00B7395C" w:rsidRDefault="00B7395C" w:rsidP="00B7395C">
      <w:pPr>
        <w:spacing w:after="120"/>
        <w:rPr>
          <w:rFonts w:ascii="Marianne Light" w:hAnsi="Marianne Light"/>
        </w:rPr>
      </w:pPr>
      <w:r w:rsidRPr="00320C18">
        <w:rPr>
          <w:rFonts w:ascii="Marianne Light" w:hAnsi="Marianne Light"/>
        </w:rPr>
        <w:lastRenderedPageBreak/>
        <w:t>L’administration peut soumettre, de manière temporaire ou définitive, l'autorisation accordée à un personnel d'accéder à un site à son accompagnement par une personne qu'elle aura désignée.</w:t>
      </w:r>
    </w:p>
    <w:p w14:paraId="72384F6A" w14:textId="77777777" w:rsidR="00B7395C" w:rsidRPr="002A33B0" w:rsidRDefault="00B7395C" w:rsidP="00B7395C">
      <w:pPr>
        <w:spacing w:after="200"/>
        <w:jc w:val="center"/>
        <w:rPr>
          <w:rFonts w:ascii="Arial" w:hAnsi="Arial" w:cs="Arial"/>
        </w:rPr>
      </w:pPr>
    </w:p>
    <w:sectPr w:rsidR="00B7395C" w:rsidRPr="002A33B0" w:rsidSect="00AC1D8A">
      <w:pgSz w:w="11906" w:h="16838"/>
      <w:pgMar w:top="993" w:right="964" w:bottom="96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C0D81" w14:textId="77777777" w:rsidR="00CE7027" w:rsidRDefault="00CE7027" w:rsidP="00D46EDC">
      <w:pPr>
        <w:spacing w:line="240" w:lineRule="auto"/>
      </w:pPr>
      <w:r>
        <w:separator/>
      </w:r>
    </w:p>
  </w:endnote>
  <w:endnote w:type="continuationSeparator" w:id="0">
    <w:p w14:paraId="1F82B0C7" w14:textId="77777777" w:rsidR="00CE7027" w:rsidRDefault="00CE7027" w:rsidP="00D46E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3676230"/>
      <w:docPartObj>
        <w:docPartGallery w:val="Page Numbers (Bottom of Page)"/>
        <w:docPartUnique/>
      </w:docPartObj>
    </w:sdtPr>
    <w:sdtEndPr/>
    <w:sdtContent>
      <w:sdt>
        <w:sdtPr>
          <w:id w:val="-1769616900"/>
          <w:docPartObj>
            <w:docPartGallery w:val="Page Numbers (Top of Page)"/>
            <w:docPartUnique/>
          </w:docPartObj>
        </w:sdtPr>
        <w:sdtEndPr/>
        <w:sdtContent>
          <w:p w14:paraId="0AB88A84" w14:textId="60BD2B4E" w:rsidR="00CE7027" w:rsidRDefault="00CE7027" w:rsidP="00213B0D">
            <w:pPr>
              <w:pStyle w:val="Pieddepage"/>
              <w:tabs>
                <w:tab w:val="left" w:pos="720"/>
                <w:tab w:val="right" w:pos="10091"/>
              </w:tabs>
              <w:jc w:val="center"/>
            </w:pPr>
            <w:r w:rsidRPr="00213B0D">
              <w:t xml:space="preserve">AI n° </w:t>
            </w:r>
            <w:r>
              <w:t>DAF_2024_001179</w:t>
            </w:r>
            <w:r>
              <w:tab/>
              <w:t xml:space="preserve"> AE/CCAP</w:t>
            </w:r>
            <w:r>
              <w:tab/>
              <w:t xml:space="preserve">Page </w:t>
            </w:r>
            <w:r>
              <w:rPr>
                <w:b/>
                <w:bCs/>
                <w:sz w:val="24"/>
                <w:szCs w:val="24"/>
              </w:rPr>
              <w:fldChar w:fldCharType="begin"/>
            </w:r>
            <w:r>
              <w:rPr>
                <w:b/>
                <w:bCs/>
              </w:rPr>
              <w:instrText>PAGE</w:instrText>
            </w:r>
            <w:r>
              <w:rPr>
                <w:b/>
                <w:bCs/>
                <w:sz w:val="24"/>
                <w:szCs w:val="24"/>
              </w:rPr>
              <w:fldChar w:fldCharType="separate"/>
            </w:r>
            <w:r w:rsidR="00456F9F">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56F9F">
              <w:rPr>
                <w:b/>
                <w:bCs/>
                <w:noProof/>
              </w:rPr>
              <w:t>29</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EF6E0" w14:textId="77777777" w:rsidR="00CE7027" w:rsidRDefault="00CE7027" w:rsidP="00D46EDC">
      <w:pPr>
        <w:spacing w:line="240" w:lineRule="auto"/>
      </w:pPr>
      <w:r>
        <w:separator/>
      </w:r>
    </w:p>
  </w:footnote>
  <w:footnote w:type="continuationSeparator" w:id="0">
    <w:p w14:paraId="19C3FF01" w14:textId="77777777" w:rsidR="00CE7027" w:rsidRDefault="00CE7027" w:rsidP="00D46ED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E4F"/>
    <w:multiLevelType w:val="hybridMultilevel"/>
    <w:tmpl w:val="5E8E0460"/>
    <w:lvl w:ilvl="0" w:tplc="17BA803E">
      <w:start w:val="1"/>
      <w:numFmt w:val="bullet"/>
      <w:pStyle w:val="PN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2BA4E06"/>
    <w:multiLevelType w:val="hybridMultilevel"/>
    <w:tmpl w:val="DDA6AE52"/>
    <w:lvl w:ilvl="0" w:tplc="C9BCDAC6">
      <w:numFmt w:val="bullet"/>
      <w:lvlText w:val="-"/>
      <w:lvlJc w:val="left"/>
      <w:pPr>
        <w:ind w:left="780" w:hanging="360"/>
      </w:pPr>
      <w:rPr>
        <w:rFonts w:ascii="Times New Roman" w:eastAsiaTheme="minorHAnsi"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5E963B5"/>
    <w:multiLevelType w:val="hybridMultilevel"/>
    <w:tmpl w:val="E93076A8"/>
    <w:lvl w:ilvl="0" w:tplc="94ACEE48">
      <w:start w:val="1"/>
      <w:numFmt w:val="decimal"/>
      <w:pStyle w:val="titreI"/>
      <w:lvlText w:val="ARTICLE %1."/>
      <w:lvlJc w:val="left"/>
      <w:pPr>
        <w:ind w:left="720" w:hanging="36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BE5947"/>
    <w:multiLevelType w:val="hybridMultilevel"/>
    <w:tmpl w:val="5B5C38BE"/>
    <w:lvl w:ilvl="0" w:tplc="FC2604F4">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C85A59"/>
    <w:multiLevelType w:val="hybridMultilevel"/>
    <w:tmpl w:val="50E02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A86ED9"/>
    <w:multiLevelType w:val="hybridMultilevel"/>
    <w:tmpl w:val="BFDA9DBE"/>
    <w:lvl w:ilvl="0" w:tplc="32289DB6">
      <w:start w:val="1"/>
      <w:numFmt w:val="decimal"/>
      <w:lvlText w:val="ARTICLE %1."/>
      <w:lvlJc w:val="left"/>
      <w:pPr>
        <w:ind w:left="720" w:hanging="360"/>
      </w:pPr>
      <w:rPr>
        <w:rFonts w:ascii="Arial" w:hAnsi="Arial" w:cs="Arial" w:hint="default"/>
        <w:strike w:val="0"/>
        <w:dstrike w:val="0"/>
        <w:vanish w:val="0"/>
        <w:color w:val="000000" w:themeColor="text1"/>
        <w:kern w:val="0"/>
        <w:sz w:val="28"/>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2C5347"/>
    <w:multiLevelType w:val="hybridMultilevel"/>
    <w:tmpl w:val="0ECA9E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CF5CF4"/>
    <w:multiLevelType w:val="hybridMultilevel"/>
    <w:tmpl w:val="684ED4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A02DDE"/>
    <w:multiLevelType w:val="hybridMultilevel"/>
    <w:tmpl w:val="0668039A"/>
    <w:lvl w:ilvl="0" w:tplc="C9BCDAC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34560"/>
    <w:multiLevelType w:val="hybridMultilevel"/>
    <w:tmpl w:val="83028A68"/>
    <w:lvl w:ilvl="0" w:tplc="BFE4094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CB6661"/>
    <w:multiLevelType w:val="hybridMultilevel"/>
    <w:tmpl w:val="ED86C0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154A2F"/>
    <w:multiLevelType w:val="hybridMultilevel"/>
    <w:tmpl w:val="15B40E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4D106B"/>
    <w:multiLevelType w:val="hybridMultilevel"/>
    <w:tmpl w:val="1EE0F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D44984"/>
    <w:multiLevelType w:val="hybridMultilevel"/>
    <w:tmpl w:val="460CA3C6"/>
    <w:lvl w:ilvl="0" w:tplc="548629DC">
      <w:start w:val="1"/>
      <w:numFmt w:val="bullet"/>
      <w:pStyle w:val="PN1"/>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E742E2"/>
    <w:multiLevelType w:val="hybridMultilevel"/>
    <w:tmpl w:val="366C2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533AB2"/>
    <w:multiLevelType w:val="hybridMultilevel"/>
    <w:tmpl w:val="EFDC853E"/>
    <w:lvl w:ilvl="0" w:tplc="C9BCDAC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4372C9"/>
    <w:multiLevelType w:val="multilevel"/>
    <w:tmpl w:val="6B4008EA"/>
    <w:lvl w:ilvl="0">
      <w:start w:val="1"/>
      <w:numFmt w:val="decimal"/>
      <w:lvlText w:val="ARTICLE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567" w:hanging="567"/>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69"/>
        </w:tabs>
        <w:ind w:left="2269" w:hanging="85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134"/>
        </w:tabs>
        <w:ind w:left="1134" w:hanging="1134"/>
      </w:pPr>
      <w:rPr>
        <w:rFonts w:hint="default"/>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1A45A8"/>
    <w:multiLevelType w:val="hybridMultilevel"/>
    <w:tmpl w:val="689EF18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20" w15:restartNumberingAfterBreak="0">
    <w:nsid w:val="49FC7DC6"/>
    <w:multiLevelType w:val="hybridMultilevel"/>
    <w:tmpl w:val="D84465F6"/>
    <w:lvl w:ilvl="0" w:tplc="C9BCDAC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BE2EC5"/>
    <w:multiLevelType w:val="hybridMultilevel"/>
    <w:tmpl w:val="DF38FE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E66766"/>
    <w:multiLevelType w:val="hybridMultilevel"/>
    <w:tmpl w:val="BA2CD8CE"/>
    <w:lvl w:ilvl="0" w:tplc="1546A48C">
      <w:start w:val="1"/>
      <w:numFmt w:val="bullet"/>
      <w:pStyle w:val="Puces1"/>
      <w:lvlText w:val="-"/>
      <w:lvlJc w:val="left"/>
      <w:pPr>
        <w:ind w:left="7023" w:hanging="360"/>
      </w:pPr>
      <w:rPr>
        <w:rFonts w:ascii="Times New Roman" w:hAnsi="Times New Roman" w:cs="Times New Roman" w:hint="default"/>
      </w:rPr>
    </w:lvl>
    <w:lvl w:ilvl="1" w:tplc="A120E5EC">
      <w:numFmt w:val="bullet"/>
      <w:lvlText w:val="-"/>
      <w:lvlJc w:val="left"/>
      <w:pPr>
        <w:ind w:left="1440" w:hanging="360"/>
      </w:pPr>
      <w:rPr>
        <w:rFonts w:ascii="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5F1478"/>
    <w:multiLevelType w:val="multilevel"/>
    <w:tmpl w:val="564AE5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54A45ACA"/>
    <w:multiLevelType w:val="hybridMultilevel"/>
    <w:tmpl w:val="9D8683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731DE0"/>
    <w:multiLevelType w:val="multilevel"/>
    <w:tmpl w:val="1700CA5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pStyle w:val="Titre3"/>
      <w:lvlText w:val="%1.%2.%3."/>
      <w:lvlJc w:val="left"/>
      <w:pPr>
        <w:ind w:left="2705" w:hanging="72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D9613A"/>
    <w:multiLevelType w:val="hybridMultilevel"/>
    <w:tmpl w:val="773003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FCB4136"/>
    <w:multiLevelType w:val="hybridMultilevel"/>
    <w:tmpl w:val="F9C455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C16199"/>
    <w:multiLevelType w:val="hybridMultilevel"/>
    <w:tmpl w:val="F8C0A2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BE1B87"/>
    <w:multiLevelType w:val="hybridMultilevel"/>
    <w:tmpl w:val="9AD8C8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821876"/>
    <w:multiLevelType w:val="hybridMultilevel"/>
    <w:tmpl w:val="F5E4D2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374194"/>
    <w:multiLevelType w:val="hybridMultilevel"/>
    <w:tmpl w:val="400094C4"/>
    <w:lvl w:ilvl="0" w:tplc="1BEA51C4">
      <w:start w:val="1"/>
      <w:numFmt w:val="bullet"/>
      <w:lvlText w:val=""/>
      <w:lvlJc w:val="left"/>
      <w:pPr>
        <w:ind w:left="1069" w:hanging="360"/>
      </w:pPr>
      <w:rPr>
        <w:rFonts w:ascii="Wingdings" w:eastAsia="Calibri" w:hAnsi="Wingdings"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736C361B"/>
    <w:multiLevelType w:val="hybridMultilevel"/>
    <w:tmpl w:val="CAC4341E"/>
    <w:lvl w:ilvl="0" w:tplc="040C000B">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76AC6F6B"/>
    <w:multiLevelType w:val="hybridMultilevel"/>
    <w:tmpl w:val="FF7CC8EE"/>
    <w:lvl w:ilvl="0" w:tplc="C6147306">
      <w:start w:val="1"/>
      <w:numFmt w:val="bullet"/>
      <w:pStyle w:val="PN3"/>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D73317"/>
    <w:multiLevelType w:val="hybridMultilevel"/>
    <w:tmpl w:val="78DAB4E4"/>
    <w:lvl w:ilvl="0" w:tplc="FFFFFFFF">
      <w:numFmt w:val="bullet"/>
      <w:lvlText w:val="-"/>
      <w:lvlJc w:val="left"/>
      <w:pPr>
        <w:ind w:left="862" w:hanging="360"/>
      </w:pPr>
      <w:rPr>
        <w:rFonts w:ascii="Times New Roman" w:eastAsia="Times New Roman" w:hAnsi="Times New Roman" w:cs="Times New Roman"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
  </w:num>
  <w:num w:numId="2">
    <w:abstractNumId w:val="17"/>
  </w:num>
  <w:num w:numId="3">
    <w:abstractNumId w:val="14"/>
  </w:num>
  <w:num w:numId="4">
    <w:abstractNumId w:val="0"/>
  </w:num>
  <w:num w:numId="5">
    <w:abstractNumId w:val="33"/>
  </w:num>
  <w:num w:numId="6">
    <w:abstractNumId w:val="3"/>
  </w:num>
  <w:num w:numId="7">
    <w:abstractNumId w:val="6"/>
  </w:num>
  <w:num w:numId="8">
    <w:abstractNumId w:val="25"/>
  </w:num>
  <w:num w:numId="9">
    <w:abstractNumId w:val="9"/>
  </w:num>
  <w:num w:numId="10">
    <w:abstractNumId w:val="27"/>
  </w:num>
  <w:num w:numId="11">
    <w:abstractNumId w:val="15"/>
  </w:num>
  <w:num w:numId="12">
    <w:abstractNumId w:val="28"/>
  </w:num>
  <w:num w:numId="13">
    <w:abstractNumId w:val="10"/>
  </w:num>
  <w:num w:numId="14">
    <w:abstractNumId w:val="23"/>
  </w:num>
  <w:num w:numId="15">
    <w:abstractNumId w:val="34"/>
  </w:num>
  <w:num w:numId="16">
    <w:abstractNumId w:val="11"/>
  </w:num>
  <w:num w:numId="17">
    <w:abstractNumId w:val="20"/>
  </w:num>
  <w:num w:numId="18">
    <w:abstractNumId w:val="19"/>
  </w:num>
  <w:num w:numId="19">
    <w:abstractNumId w:val="29"/>
  </w:num>
  <w:num w:numId="20">
    <w:abstractNumId w:val="16"/>
  </w:num>
  <w:num w:numId="21">
    <w:abstractNumId w:val="31"/>
  </w:num>
  <w:num w:numId="22">
    <w:abstractNumId w:val="5"/>
  </w:num>
  <w:num w:numId="23">
    <w:abstractNumId w:val="22"/>
  </w:num>
  <w:num w:numId="24">
    <w:abstractNumId w:val="2"/>
  </w:num>
  <w:num w:numId="25">
    <w:abstractNumId w:val="8"/>
  </w:num>
  <w:num w:numId="26">
    <w:abstractNumId w:val="24"/>
  </w:num>
  <w:num w:numId="27">
    <w:abstractNumId w:val="4"/>
  </w:num>
  <w:num w:numId="28">
    <w:abstractNumId w:val="32"/>
  </w:num>
  <w:num w:numId="29">
    <w:abstractNumId w:val="21"/>
  </w:num>
  <w:num w:numId="30">
    <w:abstractNumId w:val="7"/>
  </w:num>
  <w:num w:numId="31">
    <w:abstractNumId w:val="18"/>
  </w:num>
  <w:num w:numId="32">
    <w:abstractNumId w:val="13"/>
  </w:num>
  <w:num w:numId="33">
    <w:abstractNumId w:val="12"/>
  </w:num>
  <w:num w:numId="34">
    <w:abstractNumId w:val="30"/>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de-DE" w:vendorID="64" w:dllVersion="131078" w:nlCheck="1" w:checkStyle="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B"/>
    <w:rsid w:val="00000268"/>
    <w:rsid w:val="00001A8E"/>
    <w:rsid w:val="00001E05"/>
    <w:rsid w:val="000033B4"/>
    <w:rsid w:val="00004A2F"/>
    <w:rsid w:val="000074CC"/>
    <w:rsid w:val="000102C4"/>
    <w:rsid w:val="000108B4"/>
    <w:rsid w:val="000139CF"/>
    <w:rsid w:val="000158EC"/>
    <w:rsid w:val="00016302"/>
    <w:rsid w:val="000170A8"/>
    <w:rsid w:val="00017E85"/>
    <w:rsid w:val="0002051B"/>
    <w:rsid w:val="0002123E"/>
    <w:rsid w:val="0002213E"/>
    <w:rsid w:val="00025398"/>
    <w:rsid w:val="00027C50"/>
    <w:rsid w:val="0003319C"/>
    <w:rsid w:val="000349E3"/>
    <w:rsid w:val="00034C8A"/>
    <w:rsid w:val="00035377"/>
    <w:rsid w:val="00035915"/>
    <w:rsid w:val="000379F6"/>
    <w:rsid w:val="00042C04"/>
    <w:rsid w:val="00044DD4"/>
    <w:rsid w:val="00055035"/>
    <w:rsid w:val="00056F44"/>
    <w:rsid w:val="00057DAC"/>
    <w:rsid w:val="00061B4F"/>
    <w:rsid w:val="00061F23"/>
    <w:rsid w:val="000658D5"/>
    <w:rsid w:val="00076F52"/>
    <w:rsid w:val="00080286"/>
    <w:rsid w:val="0008102D"/>
    <w:rsid w:val="00083B3E"/>
    <w:rsid w:val="00086FB0"/>
    <w:rsid w:val="00087F67"/>
    <w:rsid w:val="000910FA"/>
    <w:rsid w:val="00094933"/>
    <w:rsid w:val="00096618"/>
    <w:rsid w:val="000A0FFB"/>
    <w:rsid w:val="000A1F5F"/>
    <w:rsid w:val="000A36A8"/>
    <w:rsid w:val="000A51E0"/>
    <w:rsid w:val="000A5A70"/>
    <w:rsid w:val="000A5E05"/>
    <w:rsid w:val="000A6123"/>
    <w:rsid w:val="000A6E26"/>
    <w:rsid w:val="000A7D32"/>
    <w:rsid w:val="000B0659"/>
    <w:rsid w:val="000B0C02"/>
    <w:rsid w:val="000B301C"/>
    <w:rsid w:val="000B338E"/>
    <w:rsid w:val="000B56D4"/>
    <w:rsid w:val="000C17F5"/>
    <w:rsid w:val="000C296D"/>
    <w:rsid w:val="000C2B9A"/>
    <w:rsid w:val="000C346F"/>
    <w:rsid w:val="000C393B"/>
    <w:rsid w:val="000C5D2A"/>
    <w:rsid w:val="000C6710"/>
    <w:rsid w:val="000D14B6"/>
    <w:rsid w:val="000D6046"/>
    <w:rsid w:val="000E0219"/>
    <w:rsid w:val="000E059B"/>
    <w:rsid w:val="000E3E4E"/>
    <w:rsid w:val="000F2067"/>
    <w:rsid w:val="000F2B5D"/>
    <w:rsid w:val="000F7DEA"/>
    <w:rsid w:val="00101C12"/>
    <w:rsid w:val="00102A3E"/>
    <w:rsid w:val="00111AAC"/>
    <w:rsid w:val="001142AB"/>
    <w:rsid w:val="001205C0"/>
    <w:rsid w:val="0012095F"/>
    <w:rsid w:val="001212E8"/>
    <w:rsid w:val="001215E3"/>
    <w:rsid w:val="0012360E"/>
    <w:rsid w:val="00123C90"/>
    <w:rsid w:val="001320AD"/>
    <w:rsid w:val="0013281E"/>
    <w:rsid w:val="001368D1"/>
    <w:rsid w:val="00136C09"/>
    <w:rsid w:val="00140AA8"/>
    <w:rsid w:val="001517A4"/>
    <w:rsid w:val="00153037"/>
    <w:rsid w:val="00155715"/>
    <w:rsid w:val="00155AC5"/>
    <w:rsid w:val="00156C2B"/>
    <w:rsid w:val="00156FB6"/>
    <w:rsid w:val="00160735"/>
    <w:rsid w:val="00163B38"/>
    <w:rsid w:val="00164532"/>
    <w:rsid w:val="00164F18"/>
    <w:rsid w:val="00173698"/>
    <w:rsid w:val="00176D78"/>
    <w:rsid w:val="001779A4"/>
    <w:rsid w:val="00180250"/>
    <w:rsid w:val="001825AB"/>
    <w:rsid w:val="00183450"/>
    <w:rsid w:val="00185CDF"/>
    <w:rsid w:val="001870F5"/>
    <w:rsid w:val="001908F1"/>
    <w:rsid w:val="00194B29"/>
    <w:rsid w:val="00196368"/>
    <w:rsid w:val="001A0787"/>
    <w:rsid w:val="001A422D"/>
    <w:rsid w:val="001A492A"/>
    <w:rsid w:val="001A5081"/>
    <w:rsid w:val="001A7606"/>
    <w:rsid w:val="001B0B6F"/>
    <w:rsid w:val="001B119B"/>
    <w:rsid w:val="001B159A"/>
    <w:rsid w:val="001B1E33"/>
    <w:rsid w:val="001B3BDA"/>
    <w:rsid w:val="001C0EB1"/>
    <w:rsid w:val="001C1EE9"/>
    <w:rsid w:val="001C500E"/>
    <w:rsid w:val="001C50E8"/>
    <w:rsid w:val="001D01B5"/>
    <w:rsid w:val="001D085D"/>
    <w:rsid w:val="001D0A00"/>
    <w:rsid w:val="001D140B"/>
    <w:rsid w:val="001D4CEF"/>
    <w:rsid w:val="001D6990"/>
    <w:rsid w:val="001E209C"/>
    <w:rsid w:val="001E4584"/>
    <w:rsid w:val="001E4695"/>
    <w:rsid w:val="001E5763"/>
    <w:rsid w:val="001E7164"/>
    <w:rsid w:val="001F69A0"/>
    <w:rsid w:val="00200685"/>
    <w:rsid w:val="00201747"/>
    <w:rsid w:val="00202AA3"/>
    <w:rsid w:val="00203EC8"/>
    <w:rsid w:val="002054DF"/>
    <w:rsid w:val="0020578C"/>
    <w:rsid w:val="00205B9A"/>
    <w:rsid w:val="00211A27"/>
    <w:rsid w:val="00211E9A"/>
    <w:rsid w:val="00212EA6"/>
    <w:rsid w:val="002134DC"/>
    <w:rsid w:val="00213B0D"/>
    <w:rsid w:val="0021798F"/>
    <w:rsid w:val="002203ED"/>
    <w:rsid w:val="002222D1"/>
    <w:rsid w:val="00222AEB"/>
    <w:rsid w:val="00223706"/>
    <w:rsid w:val="00224B2D"/>
    <w:rsid w:val="00227AF8"/>
    <w:rsid w:val="002305E6"/>
    <w:rsid w:val="00233BBF"/>
    <w:rsid w:val="00233D9C"/>
    <w:rsid w:val="00237EAD"/>
    <w:rsid w:val="00240169"/>
    <w:rsid w:val="00240D92"/>
    <w:rsid w:val="002442B3"/>
    <w:rsid w:val="002442CE"/>
    <w:rsid w:val="00245439"/>
    <w:rsid w:val="0024672A"/>
    <w:rsid w:val="00246E2E"/>
    <w:rsid w:val="0025373D"/>
    <w:rsid w:val="0025716F"/>
    <w:rsid w:val="00263E75"/>
    <w:rsid w:val="0026471D"/>
    <w:rsid w:val="00264B70"/>
    <w:rsid w:val="00265A67"/>
    <w:rsid w:val="00265BEC"/>
    <w:rsid w:val="00267895"/>
    <w:rsid w:val="002705C4"/>
    <w:rsid w:val="00270B4B"/>
    <w:rsid w:val="00274133"/>
    <w:rsid w:val="00280013"/>
    <w:rsid w:val="0028118A"/>
    <w:rsid w:val="002835C6"/>
    <w:rsid w:val="00284E68"/>
    <w:rsid w:val="002867A9"/>
    <w:rsid w:val="002908FD"/>
    <w:rsid w:val="00290A2F"/>
    <w:rsid w:val="00290E3A"/>
    <w:rsid w:val="00293854"/>
    <w:rsid w:val="002956F5"/>
    <w:rsid w:val="00295CE6"/>
    <w:rsid w:val="00296E33"/>
    <w:rsid w:val="002A0E44"/>
    <w:rsid w:val="002A18D4"/>
    <w:rsid w:val="002A33B0"/>
    <w:rsid w:val="002A6F63"/>
    <w:rsid w:val="002B3DCF"/>
    <w:rsid w:val="002B4328"/>
    <w:rsid w:val="002B5EDF"/>
    <w:rsid w:val="002C1E1B"/>
    <w:rsid w:val="002C619A"/>
    <w:rsid w:val="002C63AF"/>
    <w:rsid w:val="002D1163"/>
    <w:rsid w:val="002D24F9"/>
    <w:rsid w:val="002D3781"/>
    <w:rsid w:val="002D525F"/>
    <w:rsid w:val="002D5922"/>
    <w:rsid w:val="002E1043"/>
    <w:rsid w:val="002E2016"/>
    <w:rsid w:val="002E2830"/>
    <w:rsid w:val="002E339D"/>
    <w:rsid w:val="002E4050"/>
    <w:rsid w:val="002E5FC4"/>
    <w:rsid w:val="002E727B"/>
    <w:rsid w:val="002F034C"/>
    <w:rsid w:val="002F4035"/>
    <w:rsid w:val="00300E5A"/>
    <w:rsid w:val="00300E9F"/>
    <w:rsid w:val="00306A94"/>
    <w:rsid w:val="00306D20"/>
    <w:rsid w:val="0031022F"/>
    <w:rsid w:val="0031285E"/>
    <w:rsid w:val="0032426C"/>
    <w:rsid w:val="003243C0"/>
    <w:rsid w:val="003246AA"/>
    <w:rsid w:val="00324BFB"/>
    <w:rsid w:val="00324F10"/>
    <w:rsid w:val="003250EF"/>
    <w:rsid w:val="003254B4"/>
    <w:rsid w:val="00326EDE"/>
    <w:rsid w:val="00332186"/>
    <w:rsid w:val="003372C7"/>
    <w:rsid w:val="00340FC2"/>
    <w:rsid w:val="003427A6"/>
    <w:rsid w:val="00347C0A"/>
    <w:rsid w:val="0035064D"/>
    <w:rsid w:val="003514D6"/>
    <w:rsid w:val="003516A2"/>
    <w:rsid w:val="00351ED0"/>
    <w:rsid w:val="00354F13"/>
    <w:rsid w:val="00355A16"/>
    <w:rsid w:val="00363B32"/>
    <w:rsid w:val="003651C7"/>
    <w:rsid w:val="00366DD2"/>
    <w:rsid w:val="00367348"/>
    <w:rsid w:val="0036750B"/>
    <w:rsid w:val="00370077"/>
    <w:rsid w:val="00370332"/>
    <w:rsid w:val="0037104D"/>
    <w:rsid w:val="003714CF"/>
    <w:rsid w:val="003721AA"/>
    <w:rsid w:val="00373C35"/>
    <w:rsid w:val="003778BB"/>
    <w:rsid w:val="00380BD5"/>
    <w:rsid w:val="00384211"/>
    <w:rsid w:val="003846D8"/>
    <w:rsid w:val="00385E5B"/>
    <w:rsid w:val="00392DFA"/>
    <w:rsid w:val="00393D64"/>
    <w:rsid w:val="00395B6B"/>
    <w:rsid w:val="00397288"/>
    <w:rsid w:val="003A3EC4"/>
    <w:rsid w:val="003A56BE"/>
    <w:rsid w:val="003B24FB"/>
    <w:rsid w:val="003B2F51"/>
    <w:rsid w:val="003B481B"/>
    <w:rsid w:val="003B5D3D"/>
    <w:rsid w:val="003B6F4D"/>
    <w:rsid w:val="003C751E"/>
    <w:rsid w:val="003C7A12"/>
    <w:rsid w:val="003C7B98"/>
    <w:rsid w:val="003D0658"/>
    <w:rsid w:val="003D107A"/>
    <w:rsid w:val="003D6AF6"/>
    <w:rsid w:val="003E074C"/>
    <w:rsid w:val="003E1BC2"/>
    <w:rsid w:val="003E378F"/>
    <w:rsid w:val="003F344A"/>
    <w:rsid w:val="003F47C6"/>
    <w:rsid w:val="003F6A17"/>
    <w:rsid w:val="003F7F66"/>
    <w:rsid w:val="00400EAC"/>
    <w:rsid w:val="00402A1A"/>
    <w:rsid w:val="00404AF5"/>
    <w:rsid w:val="00404CFC"/>
    <w:rsid w:val="00405DDF"/>
    <w:rsid w:val="00405F19"/>
    <w:rsid w:val="00406A99"/>
    <w:rsid w:val="00412DAA"/>
    <w:rsid w:val="0041498D"/>
    <w:rsid w:val="004169CD"/>
    <w:rsid w:val="00421B3F"/>
    <w:rsid w:val="00422C70"/>
    <w:rsid w:val="00422E11"/>
    <w:rsid w:val="0042486A"/>
    <w:rsid w:val="0042496B"/>
    <w:rsid w:val="00431108"/>
    <w:rsid w:val="004342FB"/>
    <w:rsid w:val="00436ECD"/>
    <w:rsid w:val="0044093E"/>
    <w:rsid w:val="00444A09"/>
    <w:rsid w:val="00445DF4"/>
    <w:rsid w:val="004479C2"/>
    <w:rsid w:val="0045155F"/>
    <w:rsid w:val="00452CB1"/>
    <w:rsid w:val="00456F9F"/>
    <w:rsid w:val="00465729"/>
    <w:rsid w:val="0046625C"/>
    <w:rsid w:val="004712FA"/>
    <w:rsid w:val="00472F72"/>
    <w:rsid w:val="004739F1"/>
    <w:rsid w:val="00477A92"/>
    <w:rsid w:val="00480E9C"/>
    <w:rsid w:val="00481337"/>
    <w:rsid w:val="004821C7"/>
    <w:rsid w:val="004835E5"/>
    <w:rsid w:val="004866D8"/>
    <w:rsid w:val="00486C8E"/>
    <w:rsid w:val="00486F68"/>
    <w:rsid w:val="00487953"/>
    <w:rsid w:val="0049185D"/>
    <w:rsid w:val="00491B03"/>
    <w:rsid w:val="004A18EC"/>
    <w:rsid w:val="004A1B89"/>
    <w:rsid w:val="004A1E75"/>
    <w:rsid w:val="004A27EE"/>
    <w:rsid w:val="004A4587"/>
    <w:rsid w:val="004A7EBF"/>
    <w:rsid w:val="004C1936"/>
    <w:rsid w:val="004C1F49"/>
    <w:rsid w:val="004C20D9"/>
    <w:rsid w:val="004C52A0"/>
    <w:rsid w:val="004C53D5"/>
    <w:rsid w:val="004C7955"/>
    <w:rsid w:val="004D0961"/>
    <w:rsid w:val="004D29A5"/>
    <w:rsid w:val="004D597E"/>
    <w:rsid w:val="004D61E4"/>
    <w:rsid w:val="004D6F7A"/>
    <w:rsid w:val="004D71AE"/>
    <w:rsid w:val="004E1B68"/>
    <w:rsid w:val="004E1B6C"/>
    <w:rsid w:val="004E55E7"/>
    <w:rsid w:val="004E60C2"/>
    <w:rsid w:val="004E7422"/>
    <w:rsid w:val="004E76EE"/>
    <w:rsid w:val="004E7CFB"/>
    <w:rsid w:val="004F01C2"/>
    <w:rsid w:val="004F4E9E"/>
    <w:rsid w:val="00502F8D"/>
    <w:rsid w:val="0050318D"/>
    <w:rsid w:val="005067B9"/>
    <w:rsid w:val="00507B89"/>
    <w:rsid w:val="00510A50"/>
    <w:rsid w:val="00510D2C"/>
    <w:rsid w:val="00512AB6"/>
    <w:rsid w:val="0051384F"/>
    <w:rsid w:val="00516E76"/>
    <w:rsid w:val="0052074D"/>
    <w:rsid w:val="00520792"/>
    <w:rsid w:val="0052540A"/>
    <w:rsid w:val="00525961"/>
    <w:rsid w:val="00525F53"/>
    <w:rsid w:val="005270B1"/>
    <w:rsid w:val="005315E1"/>
    <w:rsid w:val="005331F5"/>
    <w:rsid w:val="00535063"/>
    <w:rsid w:val="005400AB"/>
    <w:rsid w:val="00540B3B"/>
    <w:rsid w:val="00541122"/>
    <w:rsid w:val="005464A2"/>
    <w:rsid w:val="0054776C"/>
    <w:rsid w:val="00547BFA"/>
    <w:rsid w:val="0055006A"/>
    <w:rsid w:val="005551F7"/>
    <w:rsid w:val="00555810"/>
    <w:rsid w:val="00556410"/>
    <w:rsid w:val="00556DA8"/>
    <w:rsid w:val="00557ABF"/>
    <w:rsid w:val="005613DF"/>
    <w:rsid w:val="0056318E"/>
    <w:rsid w:val="00567882"/>
    <w:rsid w:val="005730D4"/>
    <w:rsid w:val="00574877"/>
    <w:rsid w:val="00577171"/>
    <w:rsid w:val="00580B55"/>
    <w:rsid w:val="005833B0"/>
    <w:rsid w:val="00585E5F"/>
    <w:rsid w:val="00592B09"/>
    <w:rsid w:val="00596756"/>
    <w:rsid w:val="005970F5"/>
    <w:rsid w:val="005A278F"/>
    <w:rsid w:val="005A3472"/>
    <w:rsid w:val="005A4944"/>
    <w:rsid w:val="005A5BD7"/>
    <w:rsid w:val="005A6B60"/>
    <w:rsid w:val="005A722C"/>
    <w:rsid w:val="005B3775"/>
    <w:rsid w:val="005B543C"/>
    <w:rsid w:val="005C1577"/>
    <w:rsid w:val="005C4FFB"/>
    <w:rsid w:val="005C6478"/>
    <w:rsid w:val="005C72EA"/>
    <w:rsid w:val="005D1776"/>
    <w:rsid w:val="005D3797"/>
    <w:rsid w:val="005E2404"/>
    <w:rsid w:val="005F1738"/>
    <w:rsid w:val="005F1DB5"/>
    <w:rsid w:val="005F257B"/>
    <w:rsid w:val="005F2820"/>
    <w:rsid w:val="005F39BD"/>
    <w:rsid w:val="005F3ED2"/>
    <w:rsid w:val="0060212B"/>
    <w:rsid w:val="00602E0B"/>
    <w:rsid w:val="0060436F"/>
    <w:rsid w:val="00606D97"/>
    <w:rsid w:val="006079EF"/>
    <w:rsid w:val="00611582"/>
    <w:rsid w:val="00612820"/>
    <w:rsid w:val="00612924"/>
    <w:rsid w:val="00615749"/>
    <w:rsid w:val="00615D8C"/>
    <w:rsid w:val="006163B0"/>
    <w:rsid w:val="00620057"/>
    <w:rsid w:val="00620A76"/>
    <w:rsid w:val="006235AC"/>
    <w:rsid w:val="006245F1"/>
    <w:rsid w:val="00625625"/>
    <w:rsid w:val="00625A44"/>
    <w:rsid w:val="00625C80"/>
    <w:rsid w:val="006339A2"/>
    <w:rsid w:val="00633E6F"/>
    <w:rsid w:val="006343D3"/>
    <w:rsid w:val="00635CB4"/>
    <w:rsid w:val="00637872"/>
    <w:rsid w:val="00640F15"/>
    <w:rsid w:val="00645623"/>
    <w:rsid w:val="00647E9D"/>
    <w:rsid w:val="00653522"/>
    <w:rsid w:val="00656B96"/>
    <w:rsid w:val="0066077D"/>
    <w:rsid w:val="00664B51"/>
    <w:rsid w:val="006656A0"/>
    <w:rsid w:val="00674220"/>
    <w:rsid w:val="00675C77"/>
    <w:rsid w:val="006766D3"/>
    <w:rsid w:val="00676EFA"/>
    <w:rsid w:val="00681B5A"/>
    <w:rsid w:val="0069189E"/>
    <w:rsid w:val="006A2C11"/>
    <w:rsid w:val="006A42A2"/>
    <w:rsid w:val="006A691D"/>
    <w:rsid w:val="006A75B7"/>
    <w:rsid w:val="006B0289"/>
    <w:rsid w:val="006B0401"/>
    <w:rsid w:val="006B0541"/>
    <w:rsid w:val="006B31B5"/>
    <w:rsid w:val="006B3A33"/>
    <w:rsid w:val="006B7778"/>
    <w:rsid w:val="006C1211"/>
    <w:rsid w:val="006C63B7"/>
    <w:rsid w:val="006D4B96"/>
    <w:rsid w:val="006E1118"/>
    <w:rsid w:val="006E6F5D"/>
    <w:rsid w:val="006F1EDE"/>
    <w:rsid w:val="006F2245"/>
    <w:rsid w:val="006F3CAC"/>
    <w:rsid w:val="006F5710"/>
    <w:rsid w:val="006F67D7"/>
    <w:rsid w:val="00702740"/>
    <w:rsid w:val="0070310F"/>
    <w:rsid w:val="00714F68"/>
    <w:rsid w:val="007172D9"/>
    <w:rsid w:val="007213BC"/>
    <w:rsid w:val="00721EA8"/>
    <w:rsid w:val="00723FA6"/>
    <w:rsid w:val="007248BD"/>
    <w:rsid w:val="00725A4B"/>
    <w:rsid w:val="0072669D"/>
    <w:rsid w:val="00727BC3"/>
    <w:rsid w:val="0073213A"/>
    <w:rsid w:val="0073244C"/>
    <w:rsid w:val="00740AB9"/>
    <w:rsid w:val="00744334"/>
    <w:rsid w:val="0075024B"/>
    <w:rsid w:val="00750667"/>
    <w:rsid w:val="007550BB"/>
    <w:rsid w:val="0076561F"/>
    <w:rsid w:val="00765D0F"/>
    <w:rsid w:val="007663B8"/>
    <w:rsid w:val="007700B3"/>
    <w:rsid w:val="00774F2B"/>
    <w:rsid w:val="00780326"/>
    <w:rsid w:val="007876DB"/>
    <w:rsid w:val="00787CDF"/>
    <w:rsid w:val="00792E53"/>
    <w:rsid w:val="00794CB1"/>
    <w:rsid w:val="007955BE"/>
    <w:rsid w:val="00796B06"/>
    <w:rsid w:val="00797E3C"/>
    <w:rsid w:val="007A0E18"/>
    <w:rsid w:val="007A34AA"/>
    <w:rsid w:val="007A3E25"/>
    <w:rsid w:val="007A6A5D"/>
    <w:rsid w:val="007A6E22"/>
    <w:rsid w:val="007A723D"/>
    <w:rsid w:val="007B07AF"/>
    <w:rsid w:val="007B162D"/>
    <w:rsid w:val="007B2016"/>
    <w:rsid w:val="007B7FA9"/>
    <w:rsid w:val="007C1E9F"/>
    <w:rsid w:val="007C3F30"/>
    <w:rsid w:val="007C5213"/>
    <w:rsid w:val="007C557C"/>
    <w:rsid w:val="007D34BC"/>
    <w:rsid w:val="007D35A1"/>
    <w:rsid w:val="007D3C26"/>
    <w:rsid w:val="007D46A0"/>
    <w:rsid w:val="007D6BA5"/>
    <w:rsid w:val="007E112E"/>
    <w:rsid w:val="007E2F28"/>
    <w:rsid w:val="007E2F2F"/>
    <w:rsid w:val="007E36E0"/>
    <w:rsid w:val="007E56A4"/>
    <w:rsid w:val="007E6078"/>
    <w:rsid w:val="007E7CA2"/>
    <w:rsid w:val="007E7E7A"/>
    <w:rsid w:val="007F09C2"/>
    <w:rsid w:val="007F0B22"/>
    <w:rsid w:val="007F5CDD"/>
    <w:rsid w:val="007F6BEF"/>
    <w:rsid w:val="008058FB"/>
    <w:rsid w:val="0081029F"/>
    <w:rsid w:val="008106DA"/>
    <w:rsid w:val="00814139"/>
    <w:rsid w:val="00822A60"/>
    <w:rsid w:val="008232D4"/>
    <w:rsid w:val="0082614D"/>
    <w:rsid w:val="00826A86"/>
    <w:rsid w:val="00826E8E"/>
    <w:rsid w:val="0082737A"/>
    <w:rsid w:val="008325EB"/>
    <w:rsid w:val="008364F1"/>
    <w:rsid w:val="00840CD0"/>
    <w:rsid w:val="008413DE"/>
    <w:rsid w:val="00841B3E"/>
    <w:rsid w:val="00841E0D"/>
    <w:rsid w:val="00842553"/>
    <w:rsid w:val="00845066"/>
    <w:rsid w:val="00845232"/>
    <w:rsid w:val="0084530B"/>
    <w:rsid w:val="00850021"/>
    <w:rsid w:val="00851533"/>
    <w:rsid w:val="0085550E"/>
    <w:rsid w:val="008566C7"/>
    <w:rsid w:val="008576E0"/>
    <w:rsid w:val="008600F7"/>
    <w:rsid w:val="00860A19"/>
    <w:rsid w:val="00862787"/>
    <w:rsid w:val="00863316"/>
    <w:rsid w:val="00863DBF"/>
    <w:rsid w:val="00864A72"/>
    <w:rsid w:val="00866449"/>
    <w:rsid w:val="0087068D"/>
    <w:rsid w:val="00871888"/>
    <w:rsid w:val="00871DEA"/>
    <w:rsid w:val="008724C9"/>
    <w:rsid w:val="00873DEC"/>
    <w:rsid w:val="008740F1"/>
    <w:rsid w:val="00877398"/>
    <w:rsid w:val="00877FE7"/>
    <w:rsid w:val="0088032B"/>
    <w:rsid w:val="008826FE"/>
    <w:rsid w:val="00883939"/>
    <w:rsid w:val="00885B25"/>
    <w:rsid w:val="008862AB"/>
    <w:rsid w:val="0088693D"/>
    <w:rsid w:val="00892D86"/>
    <w:rsid w:val="00896360"/>
    <w:rsid w:val="00896C9F"/>
    <w:rsid w:val="008A2DB5"/>
    <w:rsid w:val="008B00FE"/>
    <w:rsid w:val="008B1020"/>
    <w:rsid w:val="008B2BF7"/>
    <w:rsid w:val="008B42F3"/>
    <w:rsid w:val="008B4A8E"/>
    <w:rsid w:val="008B5916"/>
    <w:rsid w:val="008C2749"/>
    <w:rsid w:val="008C4544"/>
    <w:rsid w:val="008C6A57"/>
    <w:rsid w:val="008D2962"/>
    <w:rsid w:val="008D3D6C"/>
    <w:rsid w:val="008D7217"/>
    <w:rsid w:val="008E256D"/>
    <w:rsid w:val="008E41C3"/>
    <w:rsid w:val="008F37D8"/>
    <w:rsid w:val="008F4355"/>
    <w:rsid w:val="008F5887"/>
    <w:rsid w:val="008F6266"/>
    <w:rsid w:val="008F7773"/>
    <w:rsid w:val="009006A7"/>
    <w:rsid w:val="00901891"/>
    <w:rsid w:val="00901A8C"/>
    <w:rsid w:val="00903BF5"/>
    <w:rsid w:val="0090587B"/>
    <w:rsid w:val="00910815"/>
    <w:rsid w:val="009112B6"/>
    <w:rsid w:val="00914E69"/>
    <w:rsid w:val="009166D0"/>
    <w:rsid w:val="009222F7"/>
    <w:rsid w:val="00923E0E"/>
    <w:rsid w:val="00924EEA"/>
    <w:rsid w:val="009257FB"/>
    <w:rsid w:val="00926E07"/>
    <w:rsid w:val="00927549"/>
    <w:rsid w:val="00932B9F"/>
    <w:rsid w:val="009439CA"/>
    <w:rsid w:val="009458CB"/>
    <w:rsid w:val="00945BD9"/>
    <w:rsid w:val="00946395"/>
    <w:rsid w:val="00947B03"/>
    <w:rsid w:val="00951829"/>
    <w:rsid w:val="0095342E"/>
    <w:rsid w:val="00955BC6"/>
    <w:rsid w:val="00956037"/>
    <w:rsid w:val="009560B6"/>
    <w:rsid w:val="00957C36"/>
    <w:rsid w:val="00960775"/>
    <w:rsid w:val="009616C7"/>
    <w:rsid w:val="00963C9C"/>
    <w:rsid w:val="00964B37"/>
    <w:rsid w:val="0096508E"/>
    <w:rsid w:val="00966C91"/>
    <w:rsid w:val="0097041C"/>
    <w:rsid w:val="00972122"/>
    <w:rsid w:val="009730BD"/>
    <w:rsid w:val="00974BD3"/>
    <w:rsid w:val="00980542"/>
    <w:rsid w:val="009809B6"/>
    <w:rsid w:val="009820D1"/>
    <w:rsid w:val="0098222B"/>
    <w:rsid w:val="00982D67"/>
    <w:rsid w:val="00992469"/>
    <w:rsid w:val="009A2DD1"/>
    <w:rsid w:val="009A3898"/>
    <w:rsid w:val="009A6B9C"/>
    <w:rsid w:val="009B64A3"/>
    <w:rsid w:val="009B6505"/>
    <w:rsid w:val="009C0C6C"/>
    <w:rsid w:val="009C3DC7"/>
    <w:rsid w:val="009C7F1D"/>
    <w:rsid w:val="009D09E7"/>
    <w:rsid w:val="009E234F"/>
    <w:rsid w:val="009E33FD"/>
    <w:rsid w:val="009E47C5"/>
    <w:rsid w:val="009E5BE2"/>
    <w:rsid w:val="009F7770"/>
    <w:rsid w:val="009F7DCC"/>
    <w:rsid w:val="00A01B69"/>
    <w:rsid w:val="00A01E94"/>
    <w:rsid w:val="00A0234B"/>
    <w:rsid w:val="00A02F0E"/>
    <w:rsid w:val="00A067B3"/>
    <w:rsid w:val="00A200A3"/>
    <w:rsid w:val="00A2013C"/>
    <w:rsid w:val="00A21051"/>
    <w:rsid w:val="00A236B3"/>
    <w:rsid w:val="00A2632A"/>
    <w:rsid w:val="00A273E2"/>
    <w:rsid w:val="00A301F3"/>
    <w:rsid w:val="00A33430"/>
    <w:rsid w:val="00A35ADC"/>
    <w:rsid w:val="00A35B85"/>
    <w:rsid w:val="00A36224"/>
    <w:rsid w:val="00A37D97"/>
    <w:rsid w:val="00A40E5F"/>
    <w:rsid w:val="00A42876"/>
    <w:rsid w:val="00A4557C"/>
    <w:rsid w:val="00A46039"/>
    <w:rsid w:val="00A46972"/>
    <w:rsid w:val="00A519D4"/>
    <w:rsid w:val="00A51A80"/>
    <w:rsid w:val="00A528A3"/>
    <w:rsid w:val="00A54195"/>
    <w:rsid w:val="00A549BD"/>
    <w:rsid w:val="00A55012"/>
    <w:rsid w:val="00A60F83"/>
    <w:rsid w:val="00A63F61"/>
    <w:rsid w:val="00A67763"/>
    <w:rsid w:val="00A6784A"/>
    <w:rsid w:val="00A73CFB"/>
    <w:rsid w:val="00A74945"/>
    <w:rsid w:val="00A7514D"/>
    <w:rsid w:val="00A76217"/>
    <w:rsid w:val="00A82FEB"/>
    <w:rsid w:val="00A877A7"/>
    <w:rsid w:val="00A924FA"/>
    <w:rsid w:val="00A931BD"/>
    <w:rsid w:val="00A93572"/>
    <w:rsid w:val="00A942DE"/>
    <w:rsid w:val="00AA04B7"/>
    <w:rsid w:val="00AA1161"/>
    <w:rsid w:val="00AA3FE8"/>
    <w:rsid w:val="00AA4BB8"/>
    <w:rsid w:val="00AA569F"/>
    <w:rsid w:val="00AA6AD2"/>
    <w:rsid w:val="00AB353E"/>
    <w:rsid w:val="00AB57D7"/>
    <w:rsid w:val="00AB6BF8"/>
    <w:rsid w:val="00AC1D7C"/>
    <w:rsid w:val="00AC1D8A"/>
    <w:rsid w:val="00AD3B44"/>
    <w:rsid w:val="00AD5641"/>
    <w:rsid w:val="00AD6042"/>
    <w:rsid w:val="00AD6F42"/>
    <w:rsid w:val="00AD730F"/>
    <w:rsid w:val="00AD78AF"/>
    <w:rsid w:val="00AD7FCC"/>
    <w:rsid w:val="00AE0E8B"/>
    <w:rsid w:val="00AE2779"/>
    <w:rsid w:val="00AE51FA"/>
    <w:rsid w:val="00AE5204"/>
    <w:rsid w:val="00AE5CC2"/>
    <w:rsid w:val="00AE6D74"/>
    <w:rsid w:val="00AE7819"/>
    <w:rsid w:val="00AF10AC"/>
    <w:rsid w:val="00B0126F"/>
    <w:rsid w:val="00B0146F"/>
    <w:rsid w:val="00B01D26"/>
    <w:rsid w:val="00B037FF"/>
    <w:rsid w:val="00B05F02"/>
    <w:rsid w:val="00B11C8E"/>
    <w:rsid w:val="00B12887"/>
    <w:rsid w:val="00B13D3E"/>
    <w:rsid w:val="00B17E61"/>
    <w:rsid w:val="00B20402"/>
    <w:rsid w:val="00B21EDD"/>
    <w:rsid w:val="00B24C6B"/>
    <w:rsid w:val="00B2684C"/>
    <w:rsid w:val="00B314FD"/>
    <w:rsid w:val="00B3205B"/>
    <w:rsid w:val="00B33B54"/>
    <w:rsid w:val="00B34DE5"/>
    <w:rsid w:val="00B37B75"/>
    <w:rsid w:val="00B409FC"/>
    <w:rsid w:val="00B45DDC"/>
    <w:rsid w:val="00B46170"/>
    <w:rsid w:val="00B46798"/>
    <w:rsid w:val="00B52622"/>
    <w:rsid w:val="00B52F39"/>
    <w:rsid w:val="00B5591A"/>
    <w:rsid w:val="00B565C7"/>
    <w:rsid w:val="00B57866"/>
    <w:rsid w:val="00B633B3"/>
    <w:rsid w:val="00B64D67"/>
    <w:rsid w:val="00B711B5"/>
    <w:rsid w:val="00B712DA"/>
    <w:rsid w:val="00B733DE"/>
    <w:rsid w:val="00B7395C"/>
    <w:rsid w:val="00B766F2"/>
    <w:rsid w:val="00B769D5"/>
    <w:rsid w:val="00B81D69"/>
    <w:rsid w:val="00B837F9"/>
    <w:rsid w:val="00B86058"/>
    <w:rsid w:val="00B86C37"/>
    <w:rsid w:val="00B878B6"/>
    <w:rsid w:val="00B901A6"/>
    <w:rsid w:val="00B91143"/>
    <w:rsid w:val="00B91B6B"/>
    <w:rsid w:val="00B92B88"/>
    <w:rsid w:val="00B933B8"/>
    <w:rsid w:val="00B93CA3"/>
    <w:rsid w:val="00B9573E"/>
    <w:rsid w:val="00B96642"/>
    <w:rsid w:val="00BA6C63"/>
    <w:rsid w:val="00BA6FE1"/>
    <w:rsid w:val="00BA7685"/>
    <w:rsid w:val="00BB351A"/>
    <w:rsid w:val="00BC18CA"/>
    <w:rsid w:val="00BC4687"/>
    <w:rsid w:val="00BC48E9"/>
    <w:rsid w:val="00BC6A9B"/>
    <w:rsid w:val="00BD2EF0"/>
    <w:rsid w:val="00BE0C8F"/>
    <w:rsid w:val="00BE13E2"/>
    <w:rsid w:val="00BE3102"/>
    <w:rsid w:val="00BE4B6F"/>
    <w:rsid w:val="00BE6752"/>
    <w:rsid w:val="00BF0ADF"/>
    <w:rsid w:val="00BF1903"/>
    <w:rsid w:val="00BF246A"/>
    <w:rsid w:val="00BF4076"/>
    <w:rsid w:val="00BF6FF5"/>
    <w:rsid w:val="00BF7B9A"/>
    <w:rsid w:val="00C02FDF"/>
    <w:rsid w:val="00C04A51"/>
    <w:rsid w:val="00C04F2C"/>
    <w:rsid w:val="00C067B1"/>
    <w:rsid w:val="00C0680B"/>
    <w:rsid w:val="00C129EB"/>
    <w:rsid w:val="00C12D98"/>
    <w:rsid w:val="00C14A8D"/>
    <w:rsid w:val="00C17B4F"/>
    <w:rsid w:val="00C2018D"/>
    <w:rsid w:val="00C20599"/>
    <w:rsid w:val="00C214CD"/>
    <w:rsid w:val="00C22248"/>
    <w:rsid w:val="00C316CF"/>
    <w:rsid w:val="00C3182F"/>
    <w:rsid w:val="00C31DBE"/>
    <w:rsid w:val="00C32F12"/>
    <w:rsid w:val="00C32F8B"/>
    <w:rsid w:val="00C402F6"/>
    <w:rsid w:val="00C40C4C"/>
    <w:rsid w:val="00C43784"/>
    <w:rsid w:val="00C459FD"/>
    <w:rsid w:val="00C46230"/>
    <w:rsid w:val="00C506BA"/>
    <w:rsid w:val="00C518B8"/>
    <w:rsid w:val="00C53520"/>
    <w:rsid w:val="00C5597A"/>
    <w:rsid w:val="00C5640A"/>
    <w:rsid w:val="00C578A1"/>
    <w:rsid w:val="00C61BDA"/>
    <w:rsid w:val="00C6520D"/>
    <w:rsid w:val="00C72932"/>
    <w:rsid w:val="00C85E3F"/>
    <w:rsid w:val="00C93297"/>
    <w:rsid w:val="00C932C4"/>
    <w:rsid w:val="00C968D0"/>
    <w:rsid w:val="00C96FDF"/>
    <w:rsid w:val="00CA1C46"/>
    <w:rsid w:val="00CA2048"/>
    <w:rsid w:val="00CA29C8"/>
    <w:rsid w:val="00CA3280"/>
    <w:rsid w:val="00CA4B8B"/>
    <w:rsid w:val="00CA4BF8"/>
    <w:rsid w:val="00CA4DDE"/>
    <w:rsid w:val="00CA5284"/>
    <w:rsid w:val="00CA6646"/>
    <w:rsid w:val="00CA66F9"/>
    <w:rsid w:val="00CA7AC7"/>
    <w:rsid w:val="00CB1703"/>
    <w:rsid w:val="00CB1F8A"/>
    <w:rsid w:val="00CB232F"/>
    <w:rsid w:val="00CB5D9C"/>
    <w:rsid w:val="00CC0CBE"/>
    <w:rsid w:val="00CC2BA0"/>
    <w:rsid w:val="00CC6342"/>
    <w:rsid w:val="00CD053B"/>
    <w:rsid w:val="00CD1F85"/>
    <w:rsid w:val="00CD36C9"/>
    <w:rsid w:val="00CD38F0"/>
    <w:rsid w:val="00CD515E"/>
    <w:rsid w:val="00CD6CFC"/>
    <w:rsid w:val="00CD70E3"/>
    <w:rsid w:val="00CE1EF9"/>
    <w:rsid w:val="00CE4D05"/>
    <w:rsid w:val="00CE7027"/>
    <w:rsid w:val="00CF0947"/>
    <w:rsid w:val="00CF3079"/>
    <w:rsid w:val="00CF692A"/>
    <w:rsid w:val="00CF6C0F"/>
    <w:rsid w:val="00CF7590"/>
    <w:rsid w:val="00D0000B"/>
    <w:rsid w:val="00D018F5"/>
    <w:rsid w:val="00D02684"/>
    <w:rsid w:val="00D02C81"/>
    <w:rsid w:val="00D06ACB"/>
    <w:rsid w:val="00D0770D"/>
    <w:rsid w:val="00D10541"/>
    <w:rsid w:val="00D1060E"/>
    <w:rsid w:val="00D11DD0"/>
    <w:rsid w:val="00D128D7"/>
    <w:rsid w:val="00D13946"/>
    <w:rsid w:val="00D1447A"/>
    <w:rsid w:val="00D16770"/>
    <w:rsid w:val="00D27AE0"/>
    <w:rsid w:val="00D30020"/>
    <w:rsid w:val="00D31F16"/>
    <w:rsid w:val="00D33B67"/>
    <w:rsid w:val="00D33D91"/>
    <w:rsid w:val="00D3505A"/>
    <w:rsid w:val="00D363FA"/>
    <w:rsid w:val="00D43C81"/>
    <w:rsid w:val="00D44AD1"/>
    <w:rsid w:val="00D46D58"/>
    <w:rsid w:val="00D46EA9"/>
    <w:rsid w:val="00D46EDC"/>
    <w:rsid w:val="00D535F2"/>
    <w:rsid w:val="00D53965"/>
    <w:rsid w:val="00D54124"/>
    <w:rsid w:val="00D541E4"/>
    <w:rsid w:val="00D559E1"/>
    <w:rsid w:val="00D56B21"/>
    <w:rsid w:val="00D60168"/>
    <w:rsid w:val="00D64E7E"/>
    <w:rsid w:val="00D7113F"/>
    <w:rsid w:val="00D7237C"/>
    <w:rsid w:val="00D72894"/>
    <w:rsid w:val="00D73B08"/>
    <w:rsid w:val="00D7563A"/>
    <w:rsid w:val="00D76BFC"/>
    <w:rsid w:val="00D77149"/>
    <w:rsid w:val="00D77239"/>
    <w:rsid w:val="00D77915"/>
    <w:rsid w:val="00D817F9"/>
    <w:rsid w:val="00D83451"/>
    <w:rsid w:val="00D84B5F"/>
    <w:rsid w:val="00D852B2"/>
    <w:rsid w:val="00D85E88"/>
    <w:rsid w:val="00D8601F"/>
    <w:rsid w:val="00D86E66"/>
    <w:rsid w:val="00D87A6E"/>
    <w:rsid w:val="00D93543"/>
    <w:rsid w:val="00D93980"/>
    <w:rsid w:val="00D94250"/>
    <w:rsid w:val="00D946C4"/>
    <w:rsid w:val="00D96517"/>
    <w:rsid w:val="00DA01E0"/>
    <w:rsid w:val="00DA03BC"/>
    <w:rsid w:val="00DA04CA"/>
    <w:rsid w:val="00DA2A3C"/>
    <w:rsid w:val="00DA553B"/>
    <w:rsid w:val="00DB20D8"/>
    <w:rsid w:val="00DB3420"/>
    <w:rsid w:val="00DC03A4"/>
    <w:rsid w:val="00DC16C4"/>
    <w:rsid w:val="00DC5166"/>
    <w:rsid w:val="00DC6B65"/>
    <w:rsid w:val="00DD050D"/>
    <w:rsid w:val="00DD09CE"/>
    <w:rsid w:val="00DD2B54"/>
    <w:rsid w:val="00DD2FB8"/>
    <w:rsid w:val="00DD3C89"/>
    <w:rsid w:val="00DD7FC4"/>
    <w:rsid w:val="00DE096D"/>
    <w:rsid w:val="00DE2729"/>
    <w:rsid w:val="00DE51BD"/>
    <w:rsid w:val="00DE73E3"/>
    <w:rsid w:val="00DF2217"/>
    <w:rsid w:val="00DF77C8"/>
    <w:rsid w:val="00E003F3"/>
    <w:rsid w:val="00E01162"/>
    <w:rsid w:val="00E020F9"/>
    <w:rsid w:val="00E06C03"/>
    <w:rsid w:val="00E1136F"/>
    <w:rsid w:val="00E11395"/>
    <w:rsid w:val="00E11845"/>
    <w:rsid w:val="00E26A36"/>
    <w:rsid w:val="00E35109"/>
    <w:rsid w:val="00E36D77"/>
    <w:rsid w:val="00E430AD"/>
    <w:rsid w:val="00E458B5"/>
    <w:rsid w:val="00E45D8D"/>
    <w:rsid w:val="00E465D3"/>
    <w:rsid w:val="00E47E4F"/>
    <w:rsid w:val="00E50433"/>
    <w:rsid w:val="00E50EE7"/>
    <w:rsid w:val="00E51232"/>
    <w:rsid w:val="00E5208B"/>
    <w:rsid w:val="00E54C1C"/>
    <w:rsid w:val="00E57283"/>
    <w:rsid w:val="00E62E8C"/>
    <w:rsid w:val="00E637FB"/>
    <w:rsid w:val="00E64C85"/>
    <w:rsid w:val="00E6556C"/>
    <w:rsid w:val="00E670DE"/>
    <w:rsid w:val="00E67C6C"/>
    <w:rsid w:val="00E7207F"/>
    <w:rsid w:val="00E72E4E"/>
    <w:rsid w:val="00E73503"/>
    <w:rsid w:val="00E735EE"/>
    <w:rsid w:val="00E802CD"/>
    <w:rsid w:val="00E842B5"/>
    <w:rsid w:val="00E854C0"/>
    <w:rsid w:val="00E86EE6"/>
    <w:rsid w:val="00E931DE"/>
    <w:rsid w:val="00E95272"/>
    <w:rsid w:val="00E9538E"/>
    <w:rsid w:val="00E95CDB"/>
    <w:rsid w:val="00E95D1C"/>
    <w:rsid w:val="00E9697E"/>
    <w:rsid w:val="00EA0433"/>
    <w:rsid w:val="00EA13F1"/>
    <w:rsid w:val="00EA2F3D"/>
    <w:rsid w:val="00EA44A6"/>
    <w:rsid w:val="00EA5825"/>
    <w:rsid w:val="00EB1879"/>
    <w:rsid w:val="00EB198F"/>
    <w:rsid w:val="00EB24E5"/>
    <w:rsid w:val="00EB34CB"/>
    <w:rsid w:val="00EB4F93"/>
    <w:rsid w:val="00EB4FE5"/>
    <w:rsid w:val="00EB55A9"/>
    <w:rsid w:val="00EB6706"/>
    <w:rsid w:val="00EB6B8F"/>
    <w:rsid w:val="00EC3DB5"/>
    <w:rsid w:val="00EC636F"/>
    <w:rsid w:val="00ED03F7"/>
    <w:rsid w:val="00ED0BD7"/>
    <w:rsid w:val="00EE0254"/>
    <w:rsid w:val="00EE346E"/>
    <w:rsid w:val="00EE4749"/>
    <w:rsid w:val="00EE6F45"/>
    <w:rsid w:val="00EF3A98"/>
    <w:rsid w:val="00EF4575"/>
    <w:rsid w:val="00EF4C71"/>
    <w:rsid w:val="00EF5E7B"/>
    <w:rsid w:val="00F00DA7"/>
    <w:rsid w:val="00F016D5"/>
    <w:rsid w:val="00F05D41"/>
    <w:rsid w:val="00F06ADE"/>
    <w:rsid w:val="00F10757"/>
    <w:rsid w:val="00F1152B"/>
    <w:rsid w:val="00F11547"/>
    <w:rsid w:val="00F11625"/>
    <w:rsid w:val="00F12E86"/>
    <w:rsid w:val="00F14A7F"/>
    <w:rsid w:val="00F24CCB"/>
    <w:rsid w:val="00F2659E"/>
    <w:rsid w:val="00F316D7"/>
    <w:rsid w:val="00F348E7"/>
    <w:rsid w:val="00F4007D"/>
    <w:rsid w:val="00F407D0"/>
    <w:rsid w:val="00F43A87"/>
    <w:rsid w:val="00F46EEA"/>
    <w:rsid w:val="00F51A35"/>
    <w:rsid w:val="00F528BA"/>
    <w:rsid w:val="00F52C68"/>
    <w:rsid w:val="00F62A80"/>
    <w:rsid w:val="00F64AD6"/>
    <w:rsid w:val="00F65219"/>
    <w:rsid w:val="00F667BE"/>
    <w:rsid w:val="00F67030"/>
    <w:rsid w:val="00F729F6"/>
    <w:rsid w:val="00F74C18"/>
    <w:rsid w:val="00F766F2"/>
    <w:rsid w:val="00F811DE"/>
    <w:rsid w:val="00F8748C"/>
    <w:rsid w:val="00F94EC8"/>
    <w:rsid w:val="00FA0C52"/>
    <w:rsid w:val="00FA3A98"/>
    <w:rsid w:val="00FA3CB8"/>
    <w:rsid w:val="00FA5980"/>
    <w:rsid w:val="00FB038D"/>
    <w:rsid w:val="00FB2B0E"/>
    <w:rsid w:val="00FC01F0"/>
    <w:rsid w:val="00FC0F37"/>
    <w:rsid w:val="00FC4236"/>
    <w:rsid w:val="00FD43A3"/>
    <w:rsid w:val="00FD6F58"/>
    <w:rsid w:val="00FD701E"/>
    <w:rsid w:val="00FE1FC0"/>
    <w:rsid w:val="00FE7B7E"/>
    <w:rsid w:val="00FF4335"/>
    <w:rsid w:val="00FF58E3"/>
    <w:rsid w:val="00FF5931"/>
    <w:rsid w:val="00FF73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ECEC36"/>
  <w15:docId w15:val="{FEA535DC-8B86-47E6-A8CD-497B72482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D8"/>
    <w:pPr>
      <w:spacing w:after="0"/>
      <w:jc w:val="both"/>
    </w:pPr>
    <w:rPr>
      <w:rFonts w:ascii="Times New Roman" w:hAnsi="Times New Roman"/>
    </w:rPr>
  </w:style>
  <w:style w:type="paragraph" w:styleId="Titre1">
    <w:name w:val="heading 1"/>
    <w:basedOn w:val="titreI"/>
    <w:next w:val="Normal"/>
    <w:link w:val="Titre1Car"/>
    <w:autoRedefine/>
    <w:qFormat/>
    <w:rsid w:val="00FD6F58"/>
    <w:pPr>
      <w:numPr>
        <w:numId w:val="0"/>
      </w:numPr>
      <w:spacing w:before="360" w:after="120"/>
      <w:ind w:left="426"/>
      <w:outlineLvl w:val="0"/>
    </w:pPr>
    <w:rPr>
      <w:rFonts w:ascii="Arial" w:hAnsi="Arial" w:cs="Arial"/>
      <w:color w:val="000000" w:themeColor="text1"/>
      <w:sz w:val="22"/>
    </w:rPr>
  </w:style>
  <w:style w:type="paragraph" w:styleId="Titre2">
    <w:name w:val="heading 2"/>
    <w:basedOn w:val="Normal"/>
    <w:next w:val="Normal"/>
    <w:link w:val="Titre2Car"/>
    <w:unhideWhenUsed/>
    <w:qFormat/>
    <w:rsid w:val="007E7CA2"/>
    <w:pPr>
      <w:numPr>
        <w:ilvl w:val="1"/>
        <w:numId w:val="2"/>
      </w:numPr>
      <w:spacing w:before="240" w:after="120" w:line="240" w:lineRule="auto"/>
      <w:outlineLvl w:val="1"/>
    </w:pPr>
    <w:rPr>
      <w:rFonts w:eastAsiaTheme="majorEastAsia" w:cstheme="majorBidi"/>
      <w:b/>
      <w:sz w:val="24"/>
    </w:rPr>
  </w:style>
  <w:style w:type="paragraph" w:styleId="Titre3">
    <w:name w:val="heading 3"/>
    <w:basedOn w:val="Paragraphedeliste"/>
    <w:next w:val="Normal"/>
    <w:link w:val="Titre3Car"/>
    <w:unhideWhenUsed/>
    <w:qFormat/>
    <w:rsid w:val="0081029F"/>
    <w:pPr>
      <w:numPr>
        <w:ilvl w:val="2"/>
        <w:numId w:val="8"/>
      </w:numPr>
      <w:outlineLvl w:val="2"/>
    </w:pPr>
    <w:rPr>
      <w:b/>
      <w:i/>
      <w:u w:val="single"/>
    </w:rPr>
  </w:style>
  <w:style w:type="paragraph" w:styleId="Titre4">
    <w:name w:val="heading 4"/>
    <w:basedOn w:val="Normal"/>
    <w:next w:val="Normal"/>
    <w:link w:val="Titre4Car"/>
    <w:unhideWhenUsed/>
    <w:qFormat/>
    <w:rsid w:val="00F94EC8"/>
    <w:pPr>
      <w:keepNext/>
      <w:keepLines/>
      <w:numPr>
        <w:ilvl w:val="3"/>
        <w:numId w:val="2"/>
      </w:numPr>
      <w:spacing w:before="240" w:line="240" w:lineRule="auto"/>
      <w:outlineLvl w:val="3"/>
    </w:pPr>
    <w:rPr>
      <w:rFonts w:ascii="Marianne" w:eastAsiaTheme="majorEastAsia" w:hAnsi="Marianne" w:cstheme="majorBidi"/>
      <w:i/>
      <w:iCs/>
    </w:rPr>
  </w:style>
  <w:style w:type="paragraph" w:styleId="Titre5">
    <w:name w:val="heading 5"/>
    <w:basedOn w:val="Normal"/>
    <w:next w:val="Normal"/>
    <w:link w:val="Titre5Car"/>
    <w:uiPriority w:val="9"/>
    <w:semiHidden/>
    <w:unhideWhenUsed/>
    <w:rsid w:val="0088693D"/>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8693D"/>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8693D"/>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8693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8693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D6F58"/>
    <w:rPr>
      <w:rFonts w:ascii="Arial" w:hAnsi="Arial" w:cs="Arial"/>
      <w:b/>
      <w:caps/>
      <w:color w:val="000000" w:themeColor="text1"/>
      <w:lang w:eastAsia="fr-FR"/>
    </w:rPr>
  </w:style>
  <w:style w:type="character" w:customStyle="1" w:styleId="Titre2Car">
    <w:name w:val="Titre 2 Car"/>
    <w:basedOn w:val="Policepardfaut"/>
    <w:link w:val="Titre2"/>
    <w:rsid w:val="007E7CA2"/>
    <w:rPr>
      <w:rFonts w:ascii="Times New Roman" w:eastAsiaTheme="majorEastAsia" w:hAnsi="Times New Roman" w:cstheme="majorBidi"/>
      <w:b/>
      <w:sz w:val="24"/>
    </w:rPr>
  </w:style>
  <w:style w:type="character" w:customStyle="1" w:styleId="Titre3Car">
    <w:name w:val="Titre 3 Car"/>
    <w:basedOn w:val="Policepardfaut"/>
    <w:link w:val="Titre3"/>
    <w:rsid w:val="0081029F"/>
    <w:rPr>
      <w:rFonts w:ascii="Times New Roman" w:hAnsi="Times New Roman"/>
      <w:b/>
      <w:i/>
      <w:u w:val="single"/>
    </w:rPr>
  </w:style>
  <w:style w:type="character" w:customStyle="1" w:styleId="Titre4Car">
    <w:name w:val="Titre 4 Car"/>
    <w:basedOn w:val="Policepardfaut"/>
    <w:link w:val="Titre4"/>
    <w:rsid w:val="00F94EC8"/>
    <w:rPr>
      <w:rFonts w:ascii="Marianne" w:eastAsiaTheme="majorEastAsia" w:hAnsi="Marianne" w:cstheme="majorBidi"/>
      <w:i/>
      <w:iCs/>
    </w:rPr>
  </w:style>
  <w:style w:type="character" w:customStyle="1" w:styleId="Titre5Car">
    <w:name w:val="Titre 5 Car"/>
    <w:basedOn w:val="Policepardfaut"/>
    <w:link w:val="Titre5"/>
    <w:uiPriority w:val="9"/>
    <w:semiHidden/>
    <w:rsid w:val="0088693D"/>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88693D"/>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8693D"/>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869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8693D"/>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555810"/>
    <w:pPr>
      <w:tabs>
        <w:tab w:val="center" w:pos="4536"/>
        <w:tab w:val="right" w:pos="9072"/>
      </w:tabs>
      <w:spacing w:line="240" w:lineRule="auto"/>
    </w:pPr>
  </w:style>
  <w:style w:type="character" w:customStyle="1" w:styleId="PieddepageCar">
    <w:name w:val="Pied de page Car"/>
    <w:basedOn w:val="Policepardfaut"/>
    <w:link w:val="Pieddepage"/>
    <w:uiPriority w:val="99"/>
    <w:rsid w:val="00555810"/>
  </w:style>
  <w:style w:type="paragraph" w:styleId="En-tte">
    <w:name w:val="header"/>
    <w:basedOn w:val="Normal"/>
    <w:link w:val="En-tteCar"/>
    <w:uiPriority w:val="99"/>
    <w:unhideWhenUsed/>
    <w:rsid w:val="00D46EDC"/>
    <w:pPr>
      <w:tabs>
        <w:tab w:val="center" w:pos="4536"/>
        <w:tab w:val="right" w:pos="9072"/>
      </w:tabs>
      <w:spacing w:line="240" w:lineRule="auto"/>
    </w:pPr>
  </w:style>
  <w:style w:type="character" w:customStyle="1" w:styleId="En-tteCar">
    <w:name w:val="En-tête Car"/>
    <w:basedOn w:val="Policepardfaut"/>
    <w:link w:val="En-tte"/>
    <w:uiPriority w:val="99"/>
    <w:rsid w:val="00D46EDC"/>
  </w:style>
  <w:style w:type="paragraph" w:styleId="Textedebulles">
    <w:name w:val="Balloon Text"/>
    <w:basedOn w:val="Normal"/>
    <w:link w:val="TextedebullesCar"/>
    <w:uiPriority w:val="99"/>
    <w:semiHidden/>
    <w:unhideWhenUsed/>
    <w:rsid w:val="00947B0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B03"/>
    <w:rPr>
      <w:rFonts w:ascii="Tahoma" w:hAnsi="Tahoma" w:cs="Tahoma"/>
      <w:sz w:val="16"/>
      <w:szCs w:val="16"/>
    </w:rPr>
  </w:style>
  <w:style w:type="paragraph" w:styleId="Corpsdetexte">
    <w:name w:val="Body Text"/>
    <w:aliases w:val="*C2Texte"/>
    <w:basedOn w:val="Normal"/>
    <w:link w:val="CorpsdetexteCar"/>
    <w:rsid w:val="00F8748C"/>
    <w:pPr>
      <w:spacing w:before="120" w:line="240" w:lineRule="auto"/>
    </w:pPr>
    <w:rPr>
      <w:rFonts w:ascii="Marianne" w:eastAsia="Times New Roman" w:hAnsi="Marianne" w:cs="Times New Roman"/>
      <w:noProof/>
      <w:lang w:eastAsia="fr-FR"/>
    </w:rPr>
  </w:style>
  <w:style w:type="character" w:customStyle="1" w:styleId="CorpsdetexteCar">
    <w:name w:val="Corps de texte Car"/>
    <w:aliases w:val="*C2Texte Car"/>
    <w:basedOn w:val="Policepardfaut"/>
    <w:link w:val="Corpsdetexte"/>
    <w:rsid w:val="00F8748C"/>
    <w:rPr>
      <w:rFonts w:ascii="Marianne" w:eastAsia="Times New Roman" w:hAnsi="Marianne" w:cs="Times New Roman"/>
      <w:noProof/>
      <w:lang w:eastAsia="fr-FR"/>
    </w:rPr>
  </w:style>
  <w:style w:type="paragraph" w:customStyle="1" w:styleId="PN1">
    <w:name w:val="*PN1"/>
    <w:basedOn w:val="Corpsdetexte"/>
    <w:link w:val="PN1Car"/>
    <w:rsid w:val="00D77915"/>
    <w:pPr>
      <w:numPr>
        <w:numId w:val="3"/>
      </w:numPr>
      <w:spacing w:before="60"/>
      <w:ind w:left="284" w:hanging="284"/>
    </w:pPr>
  </w:style>
  <w:style w:type="character" w:customStyle="1" w:styleId="PN1Car">
    <w:name w:val="*PN1 Car"/>
    <w:link w:val="PN1"/>
    <w:rsid w:val="00D77915"/>
    <w:rPr>
      <w:rFonts w:ascii="Marianne" w:eastAsia="Times New Roman" w:hAnsi="Marianne" w:cs="Times New Roman"/>
      <w:noProof/>
      <w:lang w:eastAsia="fr-FR"/>
    </w:rPr>
  </w:style>
  <w:style w:type="paragraph" w:customStyle="1" w:styleId="PN2">
    <w:name w:val="*PN2"/>
    <w:basedOn w:val="Normal"/>
    <w:rsid w:val="00D77915"/>
    <w:pPr>
      <w:numPr>
        <w:numId w:val="4"/>
      </w:numPr>
      <w:spacing w:before="60" w:line="240" w:lineRule="auto"/>
      <w:ind w:left="567" w:hanging="283"/>
    </w:pPr>
    <w:rPr>
      <w:rFonts w:ascii="Marianne" w:eastAsia="Times New Roman" w:hAnsi="Marianne" w:cs="Times New Roman"/>
      <w:noProof/>
      <w:szCs w:val="24"/>
      <w:lang w:eastAsia="fr-FR"/>
    </w:rPr>
  </w:style>
  <w:style w:type="paragraph" w:styleId="Paragraphedeliste">
    <w:name w:val="List Paragraph"/>
    <w:basedOn w:val="Normal"/>
    <w:link w:val="ParagraphedelisteCar"/>
    <w:uiPriority w:val="34"/>
    <w:qFormat/>
    <w:rsid w:val="00606D97"/>
    <w:pPr>
      <w:ind w:left="720"/>
      <w:contextualSpacing/>
    </w:pPr>
  </w:style>
  <w:style w:type="paragraph" w:customStyle="1" w:styleId="Prambule">
    <w:name w:val="*Préambule"/>
    <w:basedOn w:val="Corpsdetexte"/>
    <w:rsid w:val="00F8748C"/>
    <w:pPr>
      <w:spacing w:before="960"/>
    </w:pPr>
  </w:style>
  <w:style w:type="paragraph" w:customStyle="1" w:styleId="ZRdac">
    <w:name w:val="*ZRédac"/>
    <w:basedOn w:val="Corpsdetexte"/>
    <w:link w:val="ZRdacCar"/>
    <w:rsid w:val="00D83451"/>
    <w:pPr>
      <w:pBdr>
        <w:top w:val="single" w:sz="4" w:space="1" w:color="auto"/>
      </w:pBdr>
    </w:pPr>
    <w:rPr>
      <w:sz w:val="17"/>
      <w:szCs w:val="17"/>
    </w:rPr>
  </w:style>
  <w:style w:type="character" w:customStyle="1" w:styleId="ZRdacCar">
    <w:name w:val="*ZRédac Car"/>
    <w:basedOn w:val="CorpsdetexteCar"/>
    <w:link w:val="ZRdac"/>
    <w:rsid w:val="00D83451"/>
    <w:rPr>
      <w:rFonts w:ascii="Marianne" w:eastAsia="Times New Roman" w:hAnsi="Marianne" w:cs="Times New Roman"/>
      <w:noProof/>
      <w:sz w:val="17"/>
      <w:szCs w:val="17"/>
      <w:lang w:eastAsia="fr-FR"/>
    </w:rPr>
  </w:style>
  <w:style w:type="table" w:styleId="Grilledutableau">
    <w:name w:val="Table Grid"/>
    <w:basedOn w:val="TableauNormal"/>
    <w:uiPriority w:val="99"/>
    <w:rsid w:val="00970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3">
    <w:name w:val="*PN3"/>
    <w:basedOn w:val="PN2"/>
    <w:rsid w:val="00D77915"/>
    <w:pPr>
      <w:numPr>
        <w:numId w:val="5"/>
      </w:numPr>
      <w:ind w:left="851" w:hanging="284"/>
    </w:pPr>
    <w:rPr>
      <w:szCs w:val="22"/>
    </w:rPr>
  </w:style>
  <w:style w:type="paragraph" w:customStyle="1" w:styleId="ZEmetteur">
    <w:name w:val="*ZEmetteur"/>
    <w:basedOn w:val="Normal"/>
    <w:rsid w:val="00B878B6"/>
    <w:pPr>
      <w:spacing w:line="240" w:lineRule="auto"/>
      <w:jc w:val="right"/>
    </w:pPr>
    <w:rPr>
      <w:rFonts w:ascii="Marianne" w:hAnsi="Marianne" w:cs="Arial"/>
      <w:b/>
      <w:noProof/>
      <w:sz w:val="24"/>
      <w:szCs w:val="24"/>
      <w:lang w:eastAsia="fr-FR"/>
    </w:rPr>
  </w:style>
  <w:style w:type="paragraph" w:customStyle="1" w:styleId="ZTimbre">
    <w:name w:val="*ZTimbre"/>
    <w:basedOn w:val="Normal"/>
    <w:rsid w:val="00FD43A3"/>
    <w:pPr>
      <w:tabs>
        <w:tab w:val="left" w:pos="7230"/>
      </w:tabs>
      <w:spacing w:before="480" w:after="480" w:line="240" w:lineRule="auto"/>
    </w:pPr>
    <w:rPr>
      <w:rFonts w:ascii="Marianne" w:hAnsi="Marianne" w:cs="Arial"/>
      <w:lang w:eastAsia="fr-FR"/>
    </w:rPr>
  </w:style>
  <w:style w:type="paragraph" w:customStyle="1" w:styleId="TitreDoc">
    <w:name w:val="*TitreDoc"/>
    <w:basedOn w:val="Normal"/>
    <w:rsid w:val="00FD43A3"/>
    <w:pPr>
      <w:spacing w:before="480" w:after="840" w:line="240" w:lineRule="auto"/>
      <w:jc w:val="center"/>
    </w:pPr>
    <w:rPr>
      <w:rFonts w:ascii="Marianne" w:hAnsi="Marianne" w:cs="Arial"/>
      <w:b/>
      <w:lang w:eastAsia="fr-FR"/>
    </w:rPr>
  </w:style>
  <w:style w:type="paragraph" w:customStyle="1" w:styleId="ZEts">
    <w:name w:val="*ZEts"/>
    <w:basedOn w:val="Normal"/>
    <w:rsid w:val="00FD43A3"/>
    <w:pPr>
      <w:tabs>
        <w:tab w:val="left" w:pos="1701"/>
        <w:tab w:val="left" w:pos="1843"/>
      </w:tabs>
      <w:spacing w:before="120" w:line="240" w:lineRule="auto"/>
    </w:pPr>
    <w:rPr>
      <w:rFonts w:ascii="Marianne" w:hAnsi="Marianne" w:cs="Arial"/>
      <w:lang w:eastAsia="fr-FR"/>
    </w:rPr>
  </w:style>
  <w:style w:type="paragraph" w:customStyle="1" w:styleId="AttSignature">
    <w:name w:val="*AttSignature"/>
    <w:basedOn w:val="Normal"/>
    <w:rsid w:val="00955BC6"/>
    <w:pPr>
      <w:tabs>
        <w:tab w:val="center" w:pos="8222"/>
      </w:tabs>
      <w:spacing w:before="360" w:after="2160" w:line="240" w:lineRule="auto"/>
    </w:pPr>
    <w:rPr>
      <w:rFonts w:ascii="Marianne" w:hAnsi="Marianne" w:cs="Arial"/>
      <w:noProof/>
      <w:lang w:eastAsia="fr-FR"/>
    </w:rPr>
  </w:style>
  <w:style w:type="paragraph" w:customStyle="1" w:styleId="TitreAnnexe">
    <w:name w:val="*TitreAnnexe"/>
    <w:basedOn w:val="Normal"/>
    <w:rsid w:val="00183450"/>
    <w:pPr>
      <w:spacing w:before="120" w:after="240" w:line="240" w:lineRule="auto"/>
      <w:jc w:val="center"/>
    </w:pPr>
    <w:rPr>
      <w:rFonts w:ascii="Marianne" w:hAnsi="Marianne" w:cs="Arial"/>
      <w:b/>
      <w:noProof/>
      <w:lang w:eastAsia="fr-FR"/>
    </w:rPr>
  </w:style>
  <w:style w:type="paragraph" w:customStyle="1" w:styleId="LDiffusion">
    <w:name w:val="*LDiffusion"/>
    <w:basedOn w:val="Normal"/>
    <w:link w:val="LDiffusionCar"/>
    <w:rsid w:val="00183450"/>
    <w:pPr>
      <w:tabs>
        <w:tab w:val="left" w:pos="2268"/>
      </w:tabs>
      <w:spacing w:before="240" w:line="240" w:lineRule="auto"/>
    </w:pPr>
    <w:rPr>
      <w:rFonts w:ascii="Marianne" w:hAnsi="Marianne" w:cs="Arial"/>
      <w:noProof/>
      <w:lang w:eastAsia="fr-FR"/>
    </w:rPr>
  </w:style>
  <w:style w:type="character" w:customStyle="1" w:styleId="LDiffusionCar">
    <w:name w:val="*LDiffusion Car"/>
    <w:basedOn w:val="Policepardfaut"/>
    <w:link w:val="LDiffusion"/>
    <w:rsid w:val="00183450"/>
    <w:rPr>
      <w:rFonts w:ascii="Marianne" w:hAnsi="Marianne" w:cs="Arial"/>
      <w:noProof/>
      <w:lang w:eastAsia="fr-FR"/>
    </w:rPr>
  </w:style>
  <w:style w:type="paragraph" w:customStyle="1" w:styleId="Bas2page">
    <w:name w:val="Bas2page"/>
    <w:basedOn w:val="Corpsdetexte"/>
    <w:link w:val="Bas2pageCar"/>
    <w:rsid w:val="00E95CDB"/>
    <w:pPr>
      <w:pBdr>
        <w:top w:val="single" w:sz="4" w:space="1" w:color="auto"/>
      </w:pBdr>
    </w:pPr>
    <w:rPr>
      <w:sz w:val="17"/>
      <w:szCs w:val="17"/>
    </w:rPr>
  </w:style>
  <w:style w:type="character" w:customStyle="1" w:styleId="Bas2pageCar">
    <w:name w:val="Bas2page Car"/>
    <w:basedOn w:val="CorpsdetexteCar"/>
    <w:link w:val="Bas2page"/>
    <w:rsid w:val="00E95CDB"/>
    <w:rPr>
      <w:rFonts w:ascii="Marianne" w:eastAsia="Times New Roman" w:hAnsi="Marianne" w:cs="Times New Roman"/>
      <w:noProof/>
      <w:sz w:val="17"/>
      <w:szCs w:val="17"/>
      <w:lang w:eastAsia="fr-FR"/>
    </w:rPr>
  </w:style>
  <w:style w:type="character" w:styleId="Lienhypertexte">
    <w:name w:val="Hyperlink"/>
    <w:uiPriority w:val="99"/>
    <w:rsid w:val="00E95CDB"/>
    <w:rPr>
      <w:color w:val="0000FF"/>
      <w:u w:val="single"/>
    </w:rPr>
  </w:style>
  <w:style w:type="paragraph" w:styleId="En-ttedetabledesmatires">
    <w:name w:val="TOC Heading"/>
    <w:basedOn w:val="Titre1"/>
    <w:next w:val="Normal"/>
    <w:uiPriority w:val="39"/>
    <w:unhideWhenUsed/>
    <w:rsid w:val="00185CDF"/>
    <w:pPr>
      <w:keepNext/>
      <w:keepLines/>
      <w:spacing w:before="240" w:line="259" w:lineRule="auto"/>
      <w:jc w:val="left"/>
      <w:outlineLvl w:val="9"/>
    </w:pPr>
    <w:rPr>
      <w:rFonts w:asciiTheme="majorHAnsi" w:hAnsiTheme="majorHAnsi"/>
      <w:color w:val="365F91" w:themeColor="accent1" w:themeShade="BF"/>
      <w:sz w:val="32"/>
      <w:szCs w:val="32"/>
    </w:rPr>
  </w:style>
  <w:style w:type="paragraph" w:styleId="TM1">
    <w:name w:val="toc 1"/>
    <w:basedOn w:val="Normal"/>
    <w:next w:val="Normal"/>
    <w:autoRedefine/>
    <w:uiPriority w:val="39"/>
    <w:unhideWhenUsed/>
    <w:rsid w:val="009820D1"/>
    <w:pPr>
      <w:tabs>
        <w:tab w:val="left" w:pos="1320"/>
        <w:tab w:val="right" w:leader="dot" w:pos="9968"/>
      </w:tabs>
      <w:spacing w:line="240" w:lineRule="auto"/>
    </w:pPr>
  </w:style>
  <w:style w:type="paragraph" w:styleId="TM2">
    <w:name w:val="toc 2"/>
    <w:basedOn w:val="Normal"/>
    <w:next w:val="Normal"/>
    <w:autoRedefine/>
    <w:uiPriority w:val="39"/>
    <w:unhideWhenUsed/>
    <w:rsid w:val="005730D4"/>
    <w:pPr>
      <w:tabs>
        <w:tab w:val="left" w:pos="880"/>
        <w:tab w:val="right" w:leader="dot" w:pos="9968"/>
      </w:tabs>
      <w:spacing w:after="60" w:line="240" w:lineRule="auto"/>
      <w:ind w:left="221"/>
    </w:pPr>
  </w:style>
  <w:style w:type="paragraph" w:styleId="TM3">
    <w:name w:val="toc 3"/>
    <w:basedOn w:val="Normal"/>
    <w:next w:val="Normal"/>
    <w:autoRedefine/>
    <w:uiPriority w:val="39"/>
    <w:unhideWhenUsed/>
    <w:rsid w:val="00185CDF"/>
    <w:pPr>
      <w:spacing w:after="100"/>
      <w:ind w:left="440"/>
    </w:pPr>
  </w:style>
  <w:style w:type="paragraph" w:styleId="Retraitnormal">
    <w:name w:val="Normal Indent"/>
    <w:basedOn w:val="Normal"/>
    <w:uiPriority w:val="99"/>
    <w:rsid w:val="00B86058"/>
    <w:pPr>
      <w:spacing w:line="240" w:lineRule="auto"/>
      <w:ind w:left="708"/>
    </w:pPr>
    <w:rPr>
      <w:rFonts w:eastAsia="Times New Roman" w:cs="Times New Roman"/>
      <w:szCs w:val="24"/>
      <w:lang w:eastAsia="fr-FR"/>
    </w:rPr>
  </w:style>
  <w:style w:type="character" w:styleId="Appelnotedebasdep">
    <w:name w:val="footnote reference"/>
    <w:basedOn w:val="Policepardfaut"/>
    <w:semiHidden/>
    <w:rsid w:val="00B86058"/>
    <w:rPr>
      <w:vertAlign w:val="superscript"/>
    </w:rPr>
  </w:style>
  <w:style w:type="paragraph" w:styleId="Notedebasdepage">
    <w:name w:val="footnote text"/>
    <w:basedOn w:val="Normal"/>
    <w:link w:val="NotedebasdepageCar"/>
    <w:semiHidden/>
    <w:rsid w:val="00B86058"/>
    <w:pPr>
      <w:spacing w:line="240" w:lineRule="auto"/>
    </w:pPr>
    <w:rPr>
      <w:rFonts w:eastAsia="Times New Roman" w:cs="Times New Roman"/>
      <w:sz w:val="20"/>
      <w:szCs w:val="20"/>
      <w:lang w:eastAsia="fr-FR"/>
    </w:rPr>
  </w:style>
  <w:style w:type="character" w:customStyle="1" w:styleId="NotedebasdepageCar">
    <w:name w:val="Note de bas de page Car"/>
    <w:basedOn w:val="Policepardfaut"/>
    <w:link w:val="Notedebasdepage"/>
    <w:semiHidden/>
    <w:rsid w:val="00B86058"/>
    <w:rPr>
      <w:rFonts w:ascii="Times New Roman" w:eastAsia="Times New Roman" w:hAnsi="Times New Roman" w:cs="Times New Roman"/>
      <w:sz w:val="20"/>
      <w:szCs w:val="20"/>
      <w:lang w:eastAsia="fr-FR"/>
    </w:rPr>
  </w:style>
  <w:style w:type="paragraph" w:customStyle="1" w:styleId="Paragraphe1">
    <w:name w:val="Paragraphe 1"/>
    <w:basedOn w:val="Normal"/>
    <w:link w:val="Paragraphe1Car1"/>
    <w:rsid w:val="00452CB1"/>
    <w:pPr>
      <w:spacing w:before="60" w:after="60" w:line="240" w:lineRule="auto"/>
      <w:ind w:left="431"/>
    </w:pPr>
    <w:rPr>
      <w:rFonts w:eastAsia="Times New Roman" w:cs="Times New Roman"/>
      <w:sz w:val="18"/>
      <w:lang w:eastAsia="fr-FR"/>
    </w:rPr>
  </w:style>
  <w:style w:type="character" w:customStyle="1" w:styleId="Paragraphe1Car1">
    <w:name w:val="Paragraphe 1 Car1"/>
    <w:basedOn w:val="Policepardfaut"/>
    <w:link w:val="Paragraphe1"/>
    <w:rsid w:val="00452CB1"/>
    <w:rPr>
      <w:rFonts w:ascii="Times New Roman" w:eastAsia="Times New Roman" w:hAnsi="Times New Roman" w:cs="Times New Roman"/>
      <w:sz w:val="18"/>
      <w:lang w:eastAsia="fr-FR"/>
    </w:rPr>
  </w:style>
  <w:style w:type="character" w:styleId="Marquedecommentaire">
    <w:name w:val="annotation reference"/>
    <w:basedOn w:val="Policepardfaut"/>
    <w:unhideWhenUsed/>
    <w:rsid w:val="00222AEB"/>
    <w:rPr>
      <w:sz w:val="16"/>
      <w:szCs w:val="16"/>
    </w:rPr>
  </w:style>
  <w:style w:type="paragraph" w:styleId="Commentaire">
    <w:name w:val="annotation text"/>
    <w:basedOn w:val="Normal"/>
    <w:link w:val="CommentaireCar"/>
    <w:unhideWhenUsed/>
    <w:rsid w:val="00222AEB"/>
    <w:pPr>
      <w:spacing w:line="240" w:lineRule="auto"/>
    </w:pPr>
    <w:rPr>
      <w:sz w:val="20"/>
      <w:szCs w:val="20"/>
    </w:rPr>
  </w:style>
  <w:style w:type="character" w:customStyle="1" w:styleId="CommentaireCar">
    <w:name w:val="Commentaire Car"/>
    <w:basedOn w:val="Policepardfaut"/>
    <w:link w:val="Commentaire"/>
    <w:rsid w:val="00222AEB"/>
    <w:rPr>
      <w:sz w:val="20"/>
      <w:szCs w:val="20"/>
    </w:rPr>
  </w:style>
  <w:style w:type="paragraph" w:styleId="Objetducommentaire">
    <w:name w:val="annotation subject"/>
    <w:basedOn w:val="Commentaire"/>
    <w:next w:val="Commentaire"/>
    <w:link w:val="ObjetducommentaireCar"/>
    <w:uiPriority w:val="99"/>
    <w:semiHidden/>
    <w:unhideWhenUsed/>
    <w:rsid w:val="00222AEB"/>
    <w:rPr>
      <w:b/>
      <w:bCs/>
    </w:rPr>
  </w:style>
  <w:style w:type="character" w:customStyle="1" w:styleId="ObjetducommentaireCar">
    <w:name w:val="Objet du commentaire Car"/>
    <w:basedOn w:val="CommentaireCar"/>
    <w:link w:val="Objetducommentaire"/>
    <w:uiPriority w:val="99"/>
    <w:semiHidden/>
    <w:rsid w:val="00222AEB"/>
    <w:rPr>
      <w:b/>
      <w:bCs/>
      <w:sz w:val="20"/>
      <w:szCs w:val="20"/>
    </w:rPr>
  </w:style>
  <w:style w:type="paragraph" w:styleId="TM4">
    <w:name w:val="toc 4"/>
    <w:basedOn w:val="Normal"/>
    <w:next w:val="Normal"/>
    <w:autoRedefine/>
    <w:uiPriority w:val="39"/>
    <w:unhideWhenUsed/>
    <w:rsid w:val="009A6B9C"/>
    <w:pPr>
      <w:spacing w:after="100" w:line="259" w:lineRule="auto"/>
      <w:ind w:left="660"/>
    </w:pPr>
    <w:rPr>
      <w:rFonts w:eastAsiaTheme="minorEastAsia"/>
      <w:lang w:eastAsia="fr-FR"/>
    </w:rPr>
  </w:style>
  <w:style w:type="paragraph" w:styleId="TM5">
    <w:name w:val="toc 5"/>
    <w:basedOn w:val="Normal"/>
    <w:next w:val="Normal"/>
    <w:autoRedefine/>
    <w:uiPriority w:val="39"/>
    <w:unhideWhenUsed/>
    <w:rsid w:val="009A6B9C"/>
    <w:pPr>
      <w:spacing w:after="100" w:line="259" w:lineRule="auto"/>
      <w:ind w:left="880"/>
    </w:pPr>
    <w:rPr>
      <w:rFonts w:eastAsiaTheme="minorEastAsia"/>
      <w:lang w:eastAsia="fr-FR"/>
    </w:rPr>
  </w:style>
  <w:style w:type="paragraph" w:styleId="TM6">
    <w:name w:val="toc 6"/>
    <w:basedOn w:val="Normal"/>
    <w:next w:val="Normal"/>
    <w:autoRedefine/>
    <w:uiPriority w:val="39"/>
    <w:unhideWhenUsed/>
    <w:rsid w:val="009A6B9C"/>
    <w:pPr>
      <w:spacing w:after="100" w:line="259" w:lineRule="auto"/>
      <w:ind w:left="1100"/>
    </w:pPr>
    <w:rPr>
      <w:rFonts w:eastAsiaTheme="minorEastAsia"/>
      <w:lang w:eastAsia="fr-FR"/>
    </w:rPr>
  </w:style>
  <w:style w:type="paragraph" w:styleId="TM7">
    <w:name w:val="toc 7"/>
    <w:basedOn w:val="Normal"/>
    <w:next w:val="Normal"/>
    <w:autoRedefine/>
    <w:uiPriority w:val="39"/>
    <w:unhideWhenUsed/>
    <w:rsid w:val="009A6B9C"/>
    <w:pPr>
      <w:spacing w:after="100" w:line="259" w:lineRule="auto"/>
      <w:ind w:left="1320"/>
    </w:pPr>
    <w:rPr>
      <w:rFonts w:eastAsiaTheme="minorEastAsia"/>
      <w:lang w:eastAsia="fr-FR"/>
    </w:rPr>
  </w:style>
  <w:style w:type="paragraph" w:styleId="TM8">
    <w:name w:val="toc 8"/>
    <w:basedOn w:val="Normal"/>
    <w:next w:val="Normal"/>
    <w:autoRedefine/>
    <w:uiPriority w:val="39"/>
    <w:unhideWhenUsed/>
    <w:rsid w:val="009A6B9C"/>
    <w:pPr>
      <w:spacing w:after="100" w:line="259" w:lineRule="auto"/>
      <w:ind w:left="1540"/>
    </w:pPr>
    <w:rPr>
      <w:rFonts w:eastAsiaTheme="minorEastAsia"/>
      <w:lang w:eastAsia="fr-FR"/>
    </w:rPr>
  </w:style>
  <w:style w:type="paragraph" w:styleId="TM9">
    <w:name w:val="toc 9"/>
    <w:basedOn w:val="Normal"/>
    <w:next w:val="Normal"/>
    <w:autoRedefine/>
    <w:uiPriority w:val="39"/>
    <w:unhideWhenUsed/>
    <w:rsid w:val="009A6B9C"/>
    <w:pPr>
      <w:spacing w:after="100" w:line="259" w:lineRule="auto"/>
      <w:ind w:left="1760"/>
    </w:pPr>
    <w:rPr>
      <w:rFonts w:eastAsiaTheme="minorEastAsia"/>
      <w:lang w:eastAsia="fr-FR"/>
    </w:rPr>
  </w:style>
  <w:style w:type="paragraph" w:styleId="Rvision">
    <w:name w:val="Revision"/>
    <w:hidden/>
    <w:uiPriority w:val="99"/>
    <w:semiHidden/>
    <w:rsid w:val="00D8601F"/>
    <w:pPr>
      <w:spacing w:after="0" w:line="240" w:lineRule="auto"/>
    </w:pPr>
  </w:style>
  <w:style w:type="paragraph" w:customStyle="1" w:styleId="CarCar1CarCarCarCarCarCar">
    <w:name w:val="Car Car1 Car Car Car Car Car Car"/>
    <w:basedOn w:val="Normal"/>
    <w:rsid w:val="00510A50"/>
    <w:pPr>
      <w:spacing w:after="160" w:line="240" w:lineRule="exact"/>
    </w:pPr>
    <w:rPr>
      <w:rFonts w:ascii="Verdana" w:eastAsia="Times New Roman" w:hAnsi="Verdana" w:cs="Times New Roman"/>
      <w:sz w:val="20"/>
      <w:szCs w:val="20"/>
      <w:lang w:val="en-US"/>
    </w:rPr>
  </w:style>
  <w:style w:type="paragraph" w:customStyle="1" w:styleId="titreI">
    <w:name w:val="titre I"/>
    <w:basedOn w:val="Normal"/>
    <w:rsid w:val="008D7217"/>
    <w:pPr>
      <w:numPr>
        <w:numId w:val="6"/>
      </w:numPr>
    </w:pPr>
    <w:rPr>
      <w:b/>
      <w:caps/>
      <w:sz w:val="28"/>
      <w:lang w:eastAsia="fr-FR"/>
    </w:rPr>
  </w:style>
  <w:style w:type="paragraph" w:customStyle="1" w:styleId="ccapClauseN1">
    <w:name w:val="ccap Clause N1"/>
    <w:autoRedefine/>
    <w:rsid w:val="00E11395"/>
    <w:pPr>
      <w:spacing w:before="60" w:after="60" w:line="240" w:lineRule="auto"/>
      <w:jc w:val="both"/>
    </w:pPr>
    <w:rPr>
      <w:rFonts w:ascii="Arial" w:eastAsia="Times New Roman" w:hAnsi="Arial" w:cs="Times New Roman"/>
      <w:color w:val="000000"/>
      <w:sz w:val="20"/>
      <w:lang w:eastAsia="fr-FR"/>
    </w:rPr>
  </w:style>
  <w:style w:type="paragraph" w:styleId="Notedefin">
    <w:name w:val="endnote text"/>
    <w:basedOn w:val="Normal"/>
    <w:link w:val="NotedefinCar"/>
    <w:uiPriority w:val="99"/>
    <w:semiHidden/>
    <w:unhideWhenUsed/>
    <w:rsid w:val="00F51A35"/>
    <w:pPr>
      <w:spacing w:line="240" w:lineRule="auto"/>
    </w:pPr>
    <w:rPr>
      <w:sz w:val="20"/>
      <w:szCs w:val="20"/>
    </w:rPr>
  </w:style>
  <w:style w:type="character" w:customStyle="1" w:styleId="NotedefinCar">
    <w:name w:val="Note de fin Car"/>
    <w:basedOn w:val="Policepardfaut"/>
    <w:link w:val="Notedefin"/>
    <w:uiPriority w:val="99"/>
    <w:semiHidden/>
    <w:rsid w:val="00F51A35"/>
    <w:rPr>
      <w:rFonts w:ascii="Times New Roman" w:hAnsi="Times New Roman"/>
      <w:sz w:val="20"/>
      <w:szCs w:val="20"/>
    </w:rPr>
  </w:style>
  <w:style w:type="character" w:styleId="Appeldenotedefin">
    <w:name w:val="endnote reference"/>
    <w:basedOn w:val="Policepardfaut"/>
    <w:uiPriority w:val="99"/>
    <w:semiHidden/>
    <w:unhideWhenUsed/>
    <w:rsid w:val="00F51A35"/>
    <w:rPr>
      <w:vertAlign w:val="superscript"/>
    </w:rPr>
  </w:style>
  <w:style w:type="paragraph" w:customStyle="1" w:styleId="Default">
    <w:name w:val="Default"/>
    <w:rsid w:val="00F766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ltb1bis">
    <w:name w:val="altb1bis"/>
    <w:basedOn w:val="Normal"/>
    <w:rsid w:val="00822A60"/>
    <w:pPr>
      <w:numPr>
        <w:numId w:val="18"/>
      </w:numPr>
      <w:spacing w:line="240" w:lineRule="auto"/>
      <w:jc w:val="left"/>
    </w:pPr>
    <w:rPr>
      <w:rFonts w:eastAsia="Times New Roman" w:cs="Times New Roman"/>
      <w:sz w:val="20"/>
      <w:szCs w:val="20"/>
      <w:lang w:eastAsia="fr-FR"/>
    </w:rPr>
  </w:style>
  <w:style w:type="paragraph" w:customStyle="1" w:styleId="Puces1">
    <w:name w:val="Puces_1"/>
    <w:basedOn w:val="Normal"/>
    <w:qFormat/>
    <w:rsid w:val="00C96FDF"/>
    <w:pPr>
      <w:numPr>
        <w:numId w:val="23"/>
      </w:numPr>
      <w:tabs>
        <w:tab w:val="left" w:pos="567"/>
      </w:tabs>
      <w:spacing w:after="60" w:line="240" w:lineRule="auto"/>
    </w:pPr>
    <w:rPr>
      <w:rFonts w:eastAsia="Times New Roman" w:cs="Times New Roman"/>
      <w:szCs w:val="20"/>
      <w:lang w:eastAsia="fr-FR"/>
    </w:rPr>
  </w:style>
  <w:style w:type="character" w:customStyle="1" w:styleId="ParagraphedelisteCar">
    <w:name w:val="Paragraphe de liste Car"/>
    <w:basedOn w:val="Policepardfaut"/>
    <w:link w:val="Paragraphedeliste"/>
    <w:uiPriority w:val="34"/>
    <w:rsid w:val="00C04F2C"/>
    <w:rPr>
      <w:rFonts w:ascii="Times New Roman" w:hAnsi="Times New Roman"/>
    </w:rPr>
  </w:style>
  <w:style w:type="paragraph" w:customStyle="1" w:styleId="CCAP">
    <w:name w:val="CCAP"/>
    <w:basedOn w:val="Normal"/>
    <w:autoRedefine/>
    <w:qFormat/>
    <w:rsid w:val="005D1776"/>
    <w:pPr>
      <w:tabs>
        <w:tab w:val="left" w:pos="0"/>
        <w:tab w:val="left" w:pos="6804"/>
      </w:tabs>
      <w:spacing w:line="240" w:lineRule="auto"/>
    </w:pPr>
    <w:rPr>
      <w:rFonts w:ascii="Cambria Math" w:hAnsi="Cambria Math" w:cs="Arial"/>
      <w:i/>
      <w:lang w:eastAsia="fr-FR"/>
    </w:rPr>
  </w:style>
  <w:style w:type="paragraph" w:styleId="Sansinterligne">
    <w:name w:val="No Spacing"/>
    <w:uiPriority w:val="1"/>
    <w:qFormat/>
    <w:rsid w:val="006163B0"/>
    <w:pPr>
      <w:spacing w:after="0" w:line="240" w:lineRule="auto"/>
      <w:jc w:val="both"/>
    </w:pPr>
    <w:rPr>
      <w:rFonts w:ascii="Times New Roman" w:eastAsia="Times New Roman" w:hAnsi="Times New Roman" w:cs="Times New Roman"/>
      <w:szCs w:val="20"/>
      <w:lang w:eastAsia="fr-FR"/>
    </w:rPr>
  </w:style>
  <w:style w:type="paragraph" w:customStyle="1" w:styleId="Pa2">
    <w:name w:val="Pa2"/>
    <w:basedOn w:val="Default"/>
    <w:next w:val="Default"/>
    <w:uiPriority w:val="99"/>
    <w:rsid w:val="00D85E88"/>
    <w:pPr>
      <w:spacing w:line="241" w:lineRule="atLeast"/>
    </w:pPr>
    <w:rPr>
      <w:rFonts w:ascii="Arial" w:hAnsi="Arial" w:cs="Arial"/>
      <w:color w:val="auto"/>
    </w:rPr>
  </w:style>
  <w:style w:type="character" w:styleId="Textedelespacerserv">
    <w:name w:val="Placeholder Text"/>
    <w:basedOn w:val="Policepardfaut"/>
    <w:uiPriority w:val="99"/>
    <w:semiHidden/>
    <w:rsid w:val="00CF09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58778">
      <w:bodyDiv w:val="1"/>
      <w:marLeft w:val="0"/>
      <w:marRight w:val="0"/>
      <w:marTop w:val="0"/>
      <w:marBottom w:val="0"/>
      <w:divBdr>
        <w:top w:val="none" w:sz="0" w:space="0" w:color="auto"/>
        <w:left w:val="none" w:sz="0" w:space="0" w:color="auto"/>
        <w:bottom w:val="none" w:sz="0" w:space="0" w:color="auto"/>
        <w:right w:val="none" w:sz="0" w:space="0" w:color="auto"/>
      </w:divBdr>
    </w:div>
    <w:div w:id="167410788">
      <w:bodyDiv w:val="1"/>
      <w:marLeft w:val="0"/>
      <w:marRight w:val="0"/>
      <w:marTop w:val="0"/>
      <w:marBottom w:val="0"/>
      <w:divBdr>
        <w:top w:val="none" w:sz="0" w:space="0" w:color="auto"/>
        <w:left w:val="none" w:sz="0" w:space="0" w:color="auto"/>
        <w:bottom w:val="none" w:sz="0" w:space="0" w:color="auto"/>
        <w:right w:val="none" w:sz="0" w:space="0" w:color="auto"/>
      </w:divBdr>
    </w:div>
    <w:div w:id="279193380">
      <w:bodyDiv w:val="1"/>
      <w:marLeft w:val="0"/>
      <w:marRight w:val="0"/>
      <w:marTop w:val="0"/>
      <w:marBottom w:val="0"/>
      <w:divBdr>
        <w:top w:val="none" w:sz="0" w:space="0" w:color="auto"/>
        <w:left w:val="none" w:sz="0" w:space="0" w:color="auto"/>
        <w:bottom w:val="none" w:sz="0" w:space="0" w:color="auto"/>
        <w:right w:val="none" w:sz="0" w:space="0" w:color="auto"/>
      </w:divBdr>
    </w:div>
    <w:div w:id="606156768">
      <w:bodyDiv w:val="1"/>
      <w:marLeft w:val="0"/>
      <w:marRight w:val="0"/>
      <w:marTop w:val="0"/>
      <w:marBottom w:val="0"/>
      <w:divBdr>
        <w:top w:val="none" w:sz="0" w:space="0" w:color="auto"/>
        <w:left w:val="none" w:sz="0" w:space="0" w:color="auto"/>
        <w:bottom w:val="none" w:sz="0" w:space="0" w:color="auto"/>
        <w:right w:val="none" w:sz="0" w:space="0" w:color="auto"/>
      </w:divBdr>
    </w:div>
    <w:div w:id="625894722">
      <w:bodyDiv w:val="1"/>
      <w:marLeft w:val="0"/>
      <w:marRight w:val="0"/>
      <w:marTop w:val="0"/>
      <w:marBottom w:val="0"/>
      <w:divBdr>
        <w:top w:val="none" w:sz="0" w:space="0" w:color="auto"/>
        <w:left w:val="none" w:sz="0" w:space="0" w:color="auto"/>
        <w:bottom w:val="none" w:sz="0" w:space="0" w:color="auto"/>
        <w:right w:val="none" w:sz="0" w:space="0" w:color="auto"/>
      </w:divBdr>
    </w:div>
    <w:div w:id="870604761">
      <w:bodyDiv w:val="1"/>
      <w:marLeft w:val="0"/>
      <w:marRight w:val="0"/>
      <w:marTop w:val="0"/>
      <w:marBottom w:val="0"/>
      <w:divBdr>
        <w:top w:val="none" w:sz="0" w:space="0" w:color="auto"/>
        <w:left w:val="none" w:sz="0" w:space="0" w:color="auto"/>
        <w:bottom w:val="none" w:sz="0" w:space="0" w:color="auto"/>
        <w:right w:val="none" w:sz="0" w:space="0" w:color="auto"/>
      </w:divBdr>
    </w:div>
    <w:div w:id="1046219534">
      <w:bodyDiv w:val="1"/>
      <w:marLeft w:val="0"/>
      <w:marRight w:val="0"/>
      <w:marTop w:val="0"/>
      <w:marBottom w:val="0"/>
      <w:divBdr>
        <w:top w:val="none" w:sz="0" w:space="0" w:color="auto"/>
        <w:left w:val="none" w:sz="0" w:space="0" w:color="auto"/>
        <w:bottom w:val="none" w:sz="0" w:space="0" w:color="auto"/>
        <w:right w:val="none" w:sz="0" w:space="0" w:color="auto"/>
      </w:divBdr>
    </w:div>
    <w:div w:id="1061295413">
      <w:bodyDiv w:val="1"/>
      <w:marLeft w:val="0"/>
      <w:marRight w:val="0"/>
      <w:marTop w:val="0"/>
      <w:marBottom w:val="0"/>
      <w:divBdr>
        <w:top w:val="none" w:sz="0" w:space="0" w:color="auto"/>
        <w:left w:val="none" w:sz="0" w:space="0" w:color="auto"/>
        <w:bottom w:val="none" w:sz="0" w:space="0" w:color="auto"/>
        <w:right w:val="none" w:sz="0" w:space="0" w:color="auto"/>
      </w:divBdr>
    </w:div>
    <w:div w:id="1276132143">
      <w:bodyDiv w:val="1"/>
      <w:marLeft w:val="0"/>
      <w:marRight w:val="0"/>
      <w:marTop w:val="0"/>
      <w:marBottom w:val="0"/>
      <w:divBdr>
        <w:top w:val="none" w:sz="0" w:space="0" w:color="auto"/>
        <w:left w:val="none" w:sz="0" w:space="0" w:color="auto"/>
        <w:bottom w:val="none" w:sz="0" w:space="0" w:color="auto"/>
        <w:right w:val="none" w:sz="0" w:space="0" w:color="auto"/>
      </w:divBdr>
    </w:div>
    <w:div w:id="1357926978">
      <w:bodyDiv w:val="1"/>
      <w:marLeft w:val="0"/>
      <w:marRight w:val="0"/>
      <w:marTop w:val="0"/>
      <w:marBottom w:val="0"/>
      <w:divBdr>
        <w:top w:val="none" w:sz="0" w:space="0" w:color="auto"/>
        <w:left w:val="none" w:sz="0" w:space="0" w:color="auto"/>
        <w:bottom w:val="none" w:sz="0" w:space="0" w:color="auto"/>
        <w:right w:val="none" w:sz="0" w:space="0" w:color="auto"/>
      </w:divBdr>
    </w:div>
    <w:div w:id="1376546281">
      <w:bodyDiv w:val="1"/>
      <w:marLeft w:val="0"/>
      <w:marRight w:val="0"/>
      <w:marTop w:val="0"/>
      <w:marBottom w:val="0"/>
      <w:divBdr>
        <w:top w:val="none" w:sz="0" w:space="0" w:color="auto"/>
        <w:left w:val="none" w:sz="0" w:space="0" w:color="auto"/>
        <w:bottom w:val="none" w:sz="0" w:space="0" w:color="auto"/>
        <w:right w:val="none" w:sz="0" w:space="0" w:color="auto"/>
      </w:divBdr>
    </w:div>
    <w:div w:id="1861358362">
      <w:bodyDiv w:val="1"/>
      <w:marLeft w:val="0"/>
      <w:marRight w:val="0"/>
      <w:marTop w:val="0"/>
      <w:marBottom w:val="0"/>
      <w:divBdr>
        <w:top w:val="none" w:sz="0" w:space="0" w:color="auto"/>
        <w:left w:val="none" w:sz="0" w:space="0" w:color="auto"/>
        <w:bottom w:val="none" w:sz="0" w:space="0" w:color="auto"/>
        <w:right w:val="none" w:sz="0" w:space="0" w:color="auto"/>
      </w:divBdr>
    </w:div>
    <w:div w:id="2070611543">
      <w:bodyDiv w:val="1"/>
      <w:marLeft w:val="0"/>
      <w:marRight w:val="0"/>
      <w:marTop w:val="0"/>
      <w:marBottom w:val="0"/>
      <w:divBdr>
        <w:top w:val="none" w:sz="0" w:space="0" w:color="auto"/>
        <w:left w:val="none" w:sz="0" w:space="0" w:color="auto"/>
        <w:bottom w:val="none" w:sz="0" w:space="0" w:color="auto"/>
        <w:right w:val="none" w:sz="0" w:space="0" w:color="auto"/>
      </w:divBdr>
    </w:div>
    <w:div w:id="211308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irisi-toulon.marches.fct@intradef.gouv.fr" TargetMode="External"/><Relationship Id="rId18" Type="http://schemas.openxmlformats.org/officeDocument/2006/relationships/hyperlink" Target="https://communaute.chorus-pro.gouv.fr/suivez-vos-factures-a-travers-votre-assistante-virtuelle-claudia/" TargetMode="External"/><Relationship Id="rId26" Type="http://schemas.openxmlformats.org/officeDocument/2006/relationships/hyperlink" Target="mailto:dominique.davila@intradef.gouv.fr" TargetMode="External"/><Relationship Id="rId3" Type="http://schemas.openxmlformats.org/officeDocument/2006/relationships/styles" Target="styles.xml"/><Relationship Id="rId21" Type="http://schemas.openxmlformats.org/officeDocument/2006/relationships/hyperlink" Target="mailto:greffe.ta-melun@juradm.fr" TargetMode="External"/><Relationship Id="rId7" Type="http://schemas.openxmlformats.org/officeDocument/2006/relationships/endnotes" Target="endnotes.xml"/><Relationship Id="rId12" Type="http://schemas.openxmlformats.org/officeDocument/2006/relationships/hyperlink" Target="mailto:fabrice.binet@intradef.gouv.fr" TargetMode="External"/><Relationship Id="rId17" Type="http://schemas.openxmlformats.org/officeDocument/2006/relationships/hyperlink" Target="https://chorus-pro.gouv.fr" TargetMode="External"/><Relationship Id="rId25" Type="http://schemas.openxmlformats.org/officeDocument/2006/relationships/hyperlink" Target="mailto:herve1.roux@intradef.gouv.fr" TargetMode="Externa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hyperlink" Target="mailto:dirisi-toulon.marches.fct@intradef.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cl-daog-bordo-logiciels.ordo-gestion.fct@intradef.gouv.fr" TargetMode="External"/><Relationship Id="rId24" Type="http://schemas.openxmlformats.org/officeDocument/2006/relationships/hyperlink" Target="mailto:jeanpierre-vaillat@intradef.gouv.fr" TargetMode="External"/><Relationship Id="rId5" Type="http://schemas.openxmlformats.org/officeDocument/2006/relationships/webSettings" Target="webSettings.xml"/><Relationship Id="rId15" Type="http://schemas.openxmlformats.org/officeDocument/2006/relationships/hyperlink" Target="mailto:dirisi-toulon.marches.fct@intradef.gouv.fr" TargetMode="External"/><Relationship Id="rId23" Type="http://schemas.openxmlformats.org/officeDocument/2006/relationships/footer" Target="footer1.xml"/><Relationship Id="rId28" Type="http://schemas.openxmlformats.org/officeDocument/2006/relationships/hyperlink" Target="mailto:adeline.vincent@intradef.gouv.fr" TargetMode="External"/><Relationship Id="rId10" Type="http://schemas.openxmlformats.org/officeDocument/2006/relationships/hyperlink" Target="mailto:dirisi-toulon.marches.fct@intradef.gouv.fr" TargetMode="External"/><Relationship Id="rId19" Type="http://schemas.openxmlformats.org/officeDocument/2006/relationships/hyperlink" Target="mailto:dirisi-toulon.marches.fct@intradef.gouv.fr"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armement.defense.gouv.fr" TargetMode="External"/><Relationship Id="rId22" Type="http://schemas.openxmlformats.org/officeDocument/2006/relationships/hyperlink" Target="mailto:dirisi-toulon.marches.fct@intradef.gouv.fr" TargetMode="External"/><Relationship Id="rId27" Type="http://schemas.openxmlformats.org/officeDocument/2006/relationships/hyperlink" Target="mailto:mauricia.querin@intradef.gouv.fr"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19391-0C90-405D-943E-6A3403F1E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29</Pages>
  <Words>10805</Words>
  <Characters>59430</Characters>
  <Application>Microsoft Office Word</Application>
  <DocSecurity>0</DocSecurity>
  <Lines>495</Lines>
  <Paragraphs>140</Paragraphs>
  <ScaleCrop>false</ScaleCrop>
  <HeadingPairs>
    <vt:vector size="2" baseType="variant">
      <vt:variant>
        <vt:lpstr>Titre</vt:lpstr>
      </vt:variant>
      <vt:variant>
        <vt:i4>1</vt:i4>
      </vt:variant>
    </vt:vector>
  </HeadingPairs>
  <TitlesOfParts>
    <vt:vector size="1" baseType="lpstr">
      <vt:lpstr/>
    </vt:vector>
  </TitlesOfParts>
  <Company>DC DIRISI SCOE DIV-OPS</Company>
  <LinksUpToDate>false</LinksUpToDate>
  <CharactersWithSpaces>70095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COURTEAUX Cécile PM</dc:creator>
  <cp:lastModifiedBy>CHAPAYS Benoit INGE CIVI DEFE</cp:lastModifiedBy>
  <cp:revision>9</cp:revision>
  <cp:lastPrinted>2024-01-17T13:58:00Z</cp:lastPrinted>
  <dcterms:created xsi:type="dcterms:W3CDTF">2025-02-14T14:56:00Z</dcterms:created>
  <dcterms:modified xsi:type="dcterms:W3CDTF">2025-02-21T08:16:00Z</dcterms:modified>
</cp:coreProperties>
</file>