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A9A" w:rsidRDefault="001E7A9A">
      <w:pPr>
        <w:pStyle w:val="Enttegche"/>
      </w:pPr>
      <w:bookmarkStart w:id="0" w:name="_Toc526222885"/>
      <w:bookmarkStart w:id="1" w:name="_Toc526222884"/>
      <w:bookmarkEnd w:id="0"/>
      <w:bookmarkEnd w:id="1"/>
    </w:p>
    <w:p w:rsidR="001E7A9A" w:rsidRDefault="00B246C2">
      <w:pPr>
        <w:pStyle w:val="RedaliaNormal"/>
      </w:pPr>
      <w:r>
        <w:rPr>
          <w:noProof/>
        </w:rPr>
        <w:drawing>
          <wp:inline distT="0" distB="0" distL="0" distR="0">
            <wp:extent cx="2456815" cy="713105"/>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6815" cy="713105"/>
                    </a:xfrm>
                    <a:prstGeom prst="rect">
                      <a:avLst/>
                    </a:prstGeom>
                    <a:noFill/>
                  </pic:spPr>
                </pic:pic>
              </a:graphicData>
            </a:graphic>
          </wp:inline>
        </w:drawing>
      </w:r>
    </w:p>
    <w:p w:rsidR="001E7A9A" w:rsidRDefault="001E7A9A">
      <w:pPr>
        <w:pStyle w:val="RedaliaTitredocument"/>
        <w:tabs>
          <w:tab w:val="clear" w:pos="8505"/>
        </w:tabs>
        <w:rPr>
          <w:sz w:val="48"/>
          <w:szCs w:val="24"/>
        </w:rPr>
      </w:pPr>
    </w:p>
    <w:p w:rsidR="001E7A9A" w:rsidRDefault="00B246C2">
      <w:pPr>
        <w:pStyle w:val="RedaliaTitredocument"/>
      </w:pPr>
      <w:r>
        <w:t>ACCORD-CADRE DE TRAVAUX</w:t>
      </w:r>
    </w:p>
    <w:p w:rsidR="001E7A9A" w:rsidRDefault="001E7A9A">
      <w:pPr>
        <w:pStyle w:val="Standard"/>
      </w:pPr>
    </w:p>
    <w:p w:rsidR="001E7A9A" w:rsidRDefault="00B246C2">
      <w:pPr>
        <w:pStyle w:val="RedaliaTitredocument"/>
      </w:pPr>
      <w:r>
        <w:t>Acte d’engagement</w:t>
      </w:r>
    </w:p>
    <w:p w:rsidR="001E7A9A" w:rsidRDefault="001E7A9A">
      <w:pPr>
        <w:pStyle w:val="Standard"/>
      </w:pPr>
    </w:p>
    <w:p w:rsidR="001E7A9A" w:rsidRDefault="00B246C2">
      <w:pPr>
        <w:pStyle w:val="RedaliaSoustitredocument"/>
        <w:rPr>
          <w:u w:val="single"/>
        </w:rPr>
      </w:pPr>
      <w:r>
        <w:rPr>
          <w:u w:val="single"/>
        </w:rPr>
        <w:t>Lot :</w:t>
      </w:r>
    </w:p>
    <w:p w:rsidR="001E7A9A" w:rsidRDefault="00B246C2">
      <w:pPr>
        <w:pStyle w:val="RedaliaSoustitredocument"/>
      </w:pPr>
      <w:r w:rsidRPr="00105C76">
        <w:rPr>
          <w:rFonts w:ascii="Wingdings" w:eastAsia="Wingdings" w:hAnsi="Wingdings" w:cs="Wingdings"/>
          <w:szCs w:val="28"/>
          <w:highlight w:val="black"/>
        </w:rPr>
        <w:t></w:t>
      </w:r>
      <w:r>
        <w:t xml:space="preserve"> 02 - Gros entretien de travaux de réfection d'étanchéité</w:t>
      </w:r>
    </w:p>
    <w:p w:rsidR="001E7A9A" w:rsidRDefault="001E7A9A">
      <w:pPr>
        <w:pStyle w:val="RedaliaNormal"/>
      </w:pPr>
    </w:p>
    <w:p w:rsidR="001E7A9A" w:rsidRDefault="00B246C2">
      <w:pPr>
        <w:pStyle w:val="RdaliaTitreparagraphe"/>
      </w:pPr>
      <w:r>
        <w:t>Objet de l’accord-cadre</w:t>
      </w:r>
    </w:p>
    <w:p w:rsidR="001E7A9A" w:rsidRDefault="00B246C2">
      <w:pPr>
        <w:pStyle w:val="RedaliaNormal"/>
        <w:rPr>
          <w:b/>
          <w:bCs/>
        </w:rPr>
      </w:pPr>
      <w:r>
        <w:rPr>
          <w:b/>
          <w:bCs/>
        </w:rPr>
        <w:t>Accord-cadre de travaux d'entretien d’étanchéité et de couverture, nécessaires à la maintenance, la réparation, rénovation et réfection des bâtiments et toitures sur les campus de l'université de Toulon, en 2 lots</w:t>
      </w:r>
    </w:p>
    <w:p w:rsidR="001E7A9A" w:rsidRDefault="00B246C2">
      <w:pPr>
        <w:pStyle w:val="RdaliaTitreparagraphe"/>
      </w:pPr>
      <w:r>
        <w:t>Maître d’ouvrage</w:t>
      </w:r>
    </w:p>
    <w:p w:rsidR="001E7A9A" w:rsidRDefault="00B246C2">
      <w:pPr>
        <w:pStyle w:val="RedaliaNormal"/>
        <w:rPr>
          <w:b/>
          <w:bCs/>
        </w:rPr>
      </w:pPr>
      <w:r>
        <w:rPr>
          <w:b/>
          <w:bCs/>
        </w:rPr>
        <w:t>Université de Toulon</w:t>
      </w:r>
    </w:p>
    <w:p w:rsidR="001E7A9A" w:rsidRDefault="00B246C2">
      <w:pPr>
        <w:pStyle w:val="RedaliaNormal"/>
      </w:pPr>
      <w:r>
        <w:t>Adresse :   CS 60584   83041 TOULON Cedex 9</w:t>
      </w:r>
    </w:p>
    <w:p w:rsidR="001E7A9A" w:rsidRDefault="00B246C2">
      <w:pPr>
        <w:pStyle w:val="RedaliaNormal"/>
      </w:pPr>
      <w:r>
        <w:t>Téléphone : +33 0494142688</w:t>
      </w:r>
    </w:p>
    <w:p w:rsidR="001E7A9A" w:rsidRDefault="00B246C2">
      <w:pPr>
        <w:pStyle w:val="RdaliaTitreparagraphe"/>
      </w:pPr>
      <w:r>
        <w:t>Référence de l'arrêté de désignation de la personne signataire de l’accord-cadre</w:t>
      </w:r>
    </w:p>
    <w:p w:rsidR="00B246C2" w:rsidRDefault="00B246C2">
      <w:pPr>
        <w:pStyle w:val="RedaliaNormal"/>
      </w:pPr>
      <w:r>
        <w:t xml:space="preserve"> Délibération de compétences du conseil d'administration au président CA-2023-18 DU 11 avril 2023</w:t>
      </w:r>
    </w:p>
    <w:p w:rsidR="001E7A9A" w:rsidRDefault="00B246C2">
      <w:pPr>
        <w:pStyle w:val="RdaliaTitreparagraphe"/>
      </w:pPr>
      <w:r>
        <w:t>Procédure de passation</w:t>
      </w:r>
    </w:p>
    <w:p w:rsidR="001E7A9A" w:rsidRDefault="00B246C2">
      <w:pPr>
        <w:pStyle w:val="RedaliaNormal"/>
      </w:pPr>
      <w:r>
        <w:t>Accord-cadre passé en application des articles R. 2162-1 à R. 2162-6 du Code de la commande publique et selon la procédure suivante :</w:t>
      </w:r>
    </w:p>
    <w:p w:rsidR="001E7A9A" w:rsidRDefault="00B246C2">
      <w:pPr>
        <w:pStyle w:val="RedaliaNormal"/>
      </w:pPr>
      <w:r>
        <w:t>Procédure adaptée en application des articles R. 2123-1, R. 2123-4 du Code de la commande publique.</w:t>
      </w:r>
    </w:p>
    <w:p w:rsidR="001E7A9A" w:rsidRDefault="00B246C2">
      <w:pPr>
        <w:pStyle w:val="RdaliaTitreparagraphe"/>
      </w:pPr>
      <w:r>
        <w:t>Personne habilitée à donner les renseignements relatifs aux nantissements et cessions de créances</w:t>
      </w:r>
    </w:p>
    <w:p w:rsidR="001E7A9A" w:rsidRDefault="00B246C2">
      <w:pPr>
        <w:pStyle w:val="RedaliaNormal"/>
      </w:pPr>
      <w:r>
        <w:t>Sabine Carpentier Responsable du pôle achat – CS 60584 83041 Toulon cedex 9</w:t>
      </w:r>
    </w:p>
    <w:p w:rsidR="001E7A9A" w:rsidRDefault="005431EF">
      <w:pPr>
        <w:pStyle w:val="RedaliaNormal"/>
      </w:pPr>
      <w:hyperlink r:id="rId8" w:history="1">
        <w:r w:rsidR="00EF5350" w:rsidRPr="00074493">
          <w:rPr>
            <w:rStyle w:val="Lienhypertexte"/>
          </w:rPr>
          <w:t>pole-achat@univ-tln.fr</w:t>
        </w:r>
      </w:hyperlink>
      <w:r w:rsidR="00EF5350">
        <w:t xml:space="preserve"> - </w:t>
      </w:r>
      <w:r w:rsidR="00B246C2">
        <w:t>04 94 14 26 88</w:t>
      </w:r>
    </w:p>
    <w:p w:rsidR="001E7A9A" w:rsidRDefault="00B246C2">
      <w:pPr>
        <w:pStyle w:val="RdaliaTitreparagraphe"/>
      </w:pPr>
      <w:r>
        <w:lastRenderedPageBreak/>
        <w:t>Comptable public assignataire des paiements</w:t>
      </w:r>
    </w:p>
    <w:p w:rsidR="001E7A9A" w:rsidRDefault="00B246C2">
      <w:pPr>
        <w:pStyle w:val="RedaliaNormal"/>
      </w:pPr>
      <w:r>
        <w:t>Monsieur l'agent comptable</w:t>
      </w:r>
    </w:p>
    <w:p w:rsidR="001E7A9A" w:rsidRDefault="001E7A9A">
      <w:pPr>
        <w:pStyle w:val="RedaliaNormal"/>
      </w:pPr>
    </w:p>
    <w:p w:rsidR="001E7A9A" w:rsidRDefault="00B246C2">
      <w:pPr>
        <w:pStyle w:val="RedaliaNormal"/>
      </w:pPr>
      <w:r>
        <w:t>Les cessions de créance doivent être notifiées ou les nantissements signifiés à l’organisme désigné ci-dessus.</w:t>
      </w:r>
    </w:p>
    <w:p w:rsidR="001E7A9A" w:rsidRDefault="00B246C2">
      <w:pPr>
        <w:pStyle w:val="RdaliaTitreparagraphe"/>
      </w:pPr>
      <w:r>
        <w:t>Notification de l’accord-cadre</w:t>
      </w:r>
    </w:p>
    <w:p w:rsidR="001E7A9A" w:rsidRDefault="00B246C2">
      <w:pPr>
        <w:pStyle w:val="RedaliaNormal"/>
      </w:pPr>
      <w:r>
        <w:t>Date de notification :</w:t>
      </w:r>
      <w:r>
        <w:tab/>
      </w:r>
    </w:p>
    <w:p w:rsidR="001E7A9A" w:rsidRDefault="001E7A9A">
      <w:pPr>
        <w:pStyle w:val="RedaliaNormal"/>
      </w:pPr>
    </w:p>
    <w:p w:rsidR="001E7A9A" w:rsidRDefault="001E7A9A">
      <w:pPr>
        <w:pStyle w:val="RedaliaNormal"/>
        <w:pageBreakBefore/>
      </w:pPr>
    </w:p>
    <w:p w:rsidR="001E7A9A" w:rsidRDefault="00B246C2">
      <w:pPr>
        <w:pStyle w:val="RdaliaTitredossier"/>
      </w:pPr>
      <w:r>
        <w:t>Sommaire</w:t>
      </w:r>
    </w:p>
    <w:p w:rsidR="00EC1697" w:rsidRDefault="00B246C2">
      <w:pPr>
        <w:pStyle w:val="TM1"/>
        <w:tabs>
          <w:tab w:val="left" w:pos="601"/>
        </w:tabs>
        <w:rPr>
          <w:rFonts w:asciiTheme="minorHAnsi" w:eastAsiaTheme="minorEastAsia" w:hAnsiTheme="minorHAnsi" w:cstheme="minorBidi"/>
          <w:b w:val="0"/>
          <w:noProof/>
          <w:kern w:val="0"/>
          <w:sz w:val="22"/>
          <w:szCs w:val="22"/>
        </w:rPr>
      </w:pPr>
      <w:r>
        <w:rPr>
          <w:b w:val="0"/>
          <w:kern w:val="0"/>
          <w:sz w:val="48"/>
        </w:rPr>
        <w:fldChar w:fldCharType="begin"/>
      </w:r>
      <w:r>
        <w:instrText xml:space="preserve"> TOC \o "1-3" \u \h </w:instrText>
      </w:r>
      <w:r>
        <w:rPr>
          <w:b w:val="0"/>
          <w:kern w:val="0"/>
          <w:sz w:val="48"/>
        </w:rPr>
        <w:fldChar w:fldCharType="separate"/>
      </w:r>
      <w:hyperlink w:anchor="_Toc190984013" w:history="1">
        <w:r w:rsidR="00EC1697" w:rsidRPr="006C3F09">
          <w:rPr>
            <w:rStyle w:val="Lienhypertexte"/>
            <w:noProof/>
          </w:rPr>
          <w:t>1.</w:t>
        </w:r>
        <w:r w:rsidR="00EC1697">
          <w:rPr>
            <w:rFonts w:asciiTheme="minorHAnsi" w:eastAsiaTheme="minorEastAsia" w:hAnsiTheme="minorHAnsi" w:cstheme="minorBidi"/>
            <w:b w:val="0"/>
            <w:noProof/>
            <w:kern w:val="0"/>
            <w:sz w:val="22"/>
            <w:szCs w:val="22"/>
          </w:rPr>
          <w:tab/>
        </w:r>
        <w:r w:rsidR="00EC1697" w:rsidRPr="006C3F09">
          <w:rPr>
            <w:rStyle w:val="Lienhypertexte"/>
            <w:noProof/>
          </w:rPr>
          <w:t>Contractant</w:t>
        </w:r>
        <w:r w:rsidR="00EC1697">
          <w:rPr>
            <w:noProof/>
          </w:rPr>
          <w:tab/>
        </w:r>
        <w:r w:rsidR="00EC1697">
          <w:rPr>
            <w:noProof/>
          </w:rPr>
          <w:fldChar w:fldCharType="begin"/>
        </w:r>
        <w:r w:rsidR="00EC1697">
          <w:rPr>
            <w:noProof/>
          </w:rPr>
          <w:instrText xml:space="preserve"> PAGEREF _Toc190984013 \h </w:instrText>
        </w:r>
        <w:r w:rsidR="00EC1697">
          <w:rPr>
            <w:noProof/>
          </w:rPr>
        </w:r>
        <w:r w:rsidR="00EC1697">
          <w:rPr>
            <w:noProof/>
          </w:rPr>
          <w:fldChar w:fldCharType="separate"/>
        </w:r>
        <w:r w:rsidR="00EC1697">
          <w:rPr>
            <w:noProof/>
          </w:rPr>
          <w:t>4</w:t>
        </w:r>
        <w:r w:rsidR="00EC1697">
          <w:rPr>
            <w:noProof/>
          </w:rPr>
          <w:fldChar w:fldCharType="end"/>
        </w:r>
      </w:hyperlink>
    </w:p>
    <w:p w:rsidR="00EC1697" w:rsidRDefault="005431EF">
      <w:pPr>
        <w:pStyle w:val="TM1"/>
        <w:tabs>
          <w:tab w:val="left" w:pos="601"/>
        </w:tabs>
        <w:rPr>
          <w:rFonts w:asciiTheme="minorHAnsi" w:eastAsiaTheme="minorEastAsia" w:hAnsiTheme="minorHAnsi" w:cstheme="minorBidi"/>
          <w:b w:val="0"/>
          <w:noProof/>
          <w:kern w:val="0"/>
          <w:sz w:val="22"/>
          <w:szCs w:val="22"/>
        </w:rPr>
      </w:pPr>
      <w:hyperlink w:anchor="_Toc190984014" w:history="1">
        <w:r w:rsidR="00EC1697" w:rsidRPr="006C3F09">
          <w:rPr>
            <w:rStyle w:val="Lienhypertexte"/>
            <w:noProof/>
          </w:rPr>
          <w:t>2.</w:t>
        </w:r>
        <w:r w:rsidR="00EC1697">
          <w:rPr>
            <w:rFonts w:asciiTheme="minorHAnsi" w:eastAsiaTheme="minorEastAsia" w:hAnsiTheme="minorHAnsi" w:cstheme="minorBidi"/>
            <w:b w:val="0"/>
            <w:noProof/>
            <w:kern w:val="0"/>
            <w:sz w:val="22"/>
            <w:szCs w:val="22"/>
          </w:rPr>
          <w:tab/>
        </w:r>
        <w:r w:rsidR="00EC1697" w:rsidRPr="006C3F09">
          <w:rPr>
            <w:rStyle w:val="Lienhypertexte"/>
            <w:noProof/>
          </w:rPr>
          <w:t>Objet de l’accord-cadre</w:t>
        </w:r>
        <w:r w:rsidR="00EC1697">
          <w:rPr>
            <w:noProof/>
          </w:rPr>
          <w:tab/>
        </w:r>
        <w:r w:rsidR="00EC1697">
          <w:rPr>
            <w:noProof/>
          </w:rPr>
          <w:fldChar w:fldCharType="begin"/>
        </w:r>
        <w:r w:rsidR="00EC1697">
          <w:rPr>
            <w:noProof/>
          </w:rPr>
          <w:instrText xml:space="preserve"> PAGEREF _Toc190984014 \h </w:instrText>
        </w:r>
        <w:r w:rsidR="00EC1697">
          <w:rPr>
            <w:noProof/>
          </w:rPr>
        </w:r>
        <w:r w:rsidR="00EC1697">
          <w:rPr>
            <w:noProof/>
          </w:rPr>
          <w:fldChar w:fldCharType="separate"/>
        </w:r>
        <w:r w:rsidR="00EC1697">
          <w:rPr>
            <w:noProof/>
          </w:rPr>
          <w:t>5</w:t>
        </w:r>
        <w:r w:rsidR="00EC1697">
          <w:rPr>
            <w:noProof/>
          </w:rPr>
          <w:fldChar w:fldCharType="end"/>
        </w:r>
      </w:hyperlink>
    </w:p>
    <w:p w:rsidR="00EC1697" w:rsidRDefault="005431EF">
      <w:pPr>
        <w:pStyle w:val="TM1"/>
        <w:tabs>
          <w:tab w:val="left" w:pos="601"/>
        </w:tabs>
        <w:rPr>
          <w:rFonts w:asciiTheme="minorHAnsi" w:eastAsiaTheme="minorEastAsia" w:hAnsiTheme="minorHAnsi" w:cstheme="minorBidi"/>
          <w:b w:val="0"/>
          <w:noProof/>
          <w:kern w:val="0"/>
          <w:sz w:val="22"/>
          <w:szCs w:val="22"/>
        </w:rPr>
      </w:pPr>
      <w:hyperlink w:anchor="_Toc190984015" w:history="1">
        <w:r w:rsidR="00EC1697" w:rsidRPr="006C3F09">
          <w:rPr>
            <w:rStyle w:val="Lienhypertexte"/>
            <w:noProof/>
          </w:rPr>
          <w:t>3.</w:t>
        </w:r>
        <w:r w:rsidR="00EC1697">
          <w:rPr>
            <w:rFonts w:asciiTheme="minorHAnsi" w:eastAsiaTheme="minorEastAsia" w:hAnsiTheme="minorHAnsi" w:cstheme="minorBidi"/>
            <w:b w:val="0"/>
            <w:noProof/>
            <w:kern w:val="0"/>
            <w:sz w:val="22"/>
            <w:szCs w:val="22"/>
          </w:rPr>
          <w:tab/>
        </w:r>
        <w:r w:rsidR="00EC1697" w:rsidRPr="006C3F09">
          <w:rPr>
            <w:rStyle w:val="Lienhypertexte"/>
            <w:noProof/>
          </w:rPr>
          <w:t>Durée de l’accord-cadre et reconduction</w:t>
        </w:r>
        <w:r w:rsidR="00EC1697">
          <w:rPr>
            <w:noProof/>
          </w:rPr>
          <w:tab/>
        </w:r>
        <w:r w:rsidR="00EC1697">
          <w:rPr>
            <w:noProof/>
          </w:rPr>
          <w:fldChar w:fldCharType="begin"/>
        </w:r>
        <w:r w:rsidR="00EC1697">
          <w:rPr>
            <w:noProof/>
          </w:rPr>
          <w:instrText xml:space="preserve"> PAGEREF _Toc190984015 \h </w:instrText>
        </w:r>
        <w:r w:rsidR="00EC1697">
          <w:rPr>
            <w:noProof/>
          </w:rPr>
        </w:r>
        <w:r w:rsidR="00EC1697">
          <w:rPr>
            <w:noProof/>
          </w:rPr>
          <w:fldChar w:fldCharType="separate"/>
        </w:r>
        <w:r w:rsidR="00EC1697">
          <w:rPr>
            <w:noProof/>
          </w:rPr>
          <w:t>5</w:t>
        </w:r>
        <w:r w:rsidR="00EC1697">
          <w:rPr>
            <w:noProof/>
          </w:rPr>
          <w:fldChar w:fldCharType="end"/>
        </w:r>
      </w:hyperlink>
    </w:p>
    <w:p w:rsidR="00EC1697" w:rsidRDefault="005431EF">
      <w:pPr>
        <w:pStyle w:val="TM2"/>
        <w:tabs>
          <w:tab w:val="left" w:pos="799"/>
        </w:tabs>
        <w:rPr>
          <w:rFonts w:asciiTheme="minorHAnsi" w:eastAsiaTheme="minorEastAsia" w:hAnsiTheme="minorHAnsi" w:cstheme="minorBidi"/>
          <w:noProof/>
          <w:szCs w:val="22"/>
        </w:rPr>
      </w:pPr>
      <w:hyperlink w:anchor="_Toc190984016" w:history="1">
        <w:r w:rsidR="00EC1697" w:rsidRPr="006C3F09">
          <w:rPr>
            <w:rStyle w:val="Lienhypertexte"/>
            <w:noProof/>
          </w:rPr>
          <w:t>3.1</w:t>
        </w:r>
        <w:r w:rsidR="00EC1697">
          <w:rPr>
            <w:rFonts w:asciiTheme="minorHAnsi" w:eastAsiaTheme="minorEastAsia" w:hAnsiTheme="minorHAnsi" w:cstheme="minorBidi"/>
            <w:noProof/>
            <w:szCs w:val="22"/>
          </w:rPr>
          <w:tab/>
        </w:r>
        <w:r w:rsidR="00EC1697" w:rsidRPr="006C3F09">
          <w:rPr>
            <w:rStyle w:val="Lienhypertexte"/>
            <w:noProof/>
          </w:rPr>
          <w:t>Durée de l’accord-cadre</w:t>
        </w:r>
        <w:r w:rsidR="00EC1697">
          <w:rPr>
            <w:noProof/>
          </w:rPr>
          <w:tab/>
        </w:r>
        <w:r w:rsidR="00EC1697">
          <w:rPr>
            <w:noProof/>
          </w:rPr>
          <w:fldChar w:fldCharType="begin"/>
        </w:r>
        <w:r w:rsidR="00EC1697">
          <w:rPr>
            <w:noProof/>
          </w:rPr>
          <w:instrText xml:space="preserve"> PAGEREF _Toc190984016 \h </w:instrText>
        </w:r>
        <w:r w:rsidR="00EC1697">
          <w:rPr>
            <w:noProof/>
          </w:rPr>
        </w:r>
        <w:r w:rsidR="00EC1697">
          <w:rPr>
            <w:noProof/>
          </w:rPr>
          <w:fldChar w:fldCharType="separate"/>
        </w:r>
        <w:r w:rsidR="00EC1697">
          <w:rPr>
            <w:noProof/>
          </w:rPr>
          <w:t>5</w:t>
        </w:r>
        <w:r w:rsidR="00EC1697">
          <w:rPr>
            <w:noProof/>
          </w:rPr>
          <w:fldChar w:fldCharType="end"/>
        </w:r>
      </w:hyperlink>
    </w:p>
    <w:p w:rsidR="00EC1697" w:rsidRDefault="005431EF">
      <w:pPr>
        <w:pStyle w:val="TM2"/>
        <w:tabs>
          <w:tab w:val="left" w:pos="799"/>
        </w:tabs>
        <w:rPr>
          <w:rFonts w:asciiTheme="minorHAnsi" w:eastAsiaTheme="minorEastAsia" w:hAnsiTheme="minorHAnsi" w:cstheme="minorBidi"/>
          <w:noProof/>
          <w:szCs w:val="22"/>
        </w:rPr>
      </w:pPr>
      <w:hyperlink w:anchor="_Toc190984017" w:history="1">
        <w:r w:rsidR="00EC1697" w:rsidRPr="006C3F09">
          <w:rPr>
            <w:rStyle w:val="Lienhypertexte"/>
            <w:noProof/>
          </w:rPr>
          <w:t>3.2</w:t>
        </w:r>
        <w:r w:rsidR="00EC1697">
          <w:rPr>
            <w:rFonts w:asciiTheme="minorHAnsi" w:eastAsiaTheme="minorEastAsia" w:hAnsiTheme="minorHAnsi" w:cstheme="minorBidi"/>
            <w:noProof/>
            <w:szCs w:val="22"/>
          </w:rPr>
          <w:tab/>
        </w:r>
        <w:r w:rsidR="00EC1697" w:rsidRPr="006C3F09">
          <w:rPr>
            <w:rStyle w:val="Lienhypertexte"/>
            <w:noProof/>
          </w:rPr>
          <w:t>Reconduction</w:t>
        </w:r>
        <w:r w:rsidR="00EC1697">
          <w:rPr>
            <w:noProof/>
          </w:rPr>
          <w:tab/>
        </w:r>
        <w:r w:rsidR="00EC1697">
          <w:rPr>
            <w:noProof/>
          </w:rPr>
          <w:fldChar w:fldCharType="begin"/>
        </w:r>
        <w:r w:rsidR="00EC1697">
          <w:rPr>
            <w:noProof/>
          </w:rPr>
          <w:instrText xml:space="preserve"> PAGEREF _Toc190984017 \h </w:instrText>
        </w:r>
        <w:r w:rsidR="00EC1697">
          <w:rPr>
            <w:noProof/>
          </w:rPr>
        </w:r>
        <w:r w:rsidR="00EC1697">
          <w:rPr>
            <w:noProof/>
          </w:rPr>
          <w:fldChar w:fldCharType="separate"/>
        </w:r>
        <w:r w:rsidR="00EC1697">
          <w:rPr>
            <w:noProof/>
          </w:rPr>
          <w:t>5</w:t>
        </w:r>
        <w:r w:rsidR="00EC1697">
          <w:rPr>
            <w:noProof/>
          </w:rPr>
          <w:fldChar w:fldCharType="end"/>
        </w:r>
      </w:hyperlink>
    </w:p>
    <w:p w:rsidR="00EC1697" w:rsidRDefault="005431EF">
      <w:pPr>
        <w:pStyle w:val="TM1"/>
        <w:tabs>
          <w:tab w:val="left" w:pos="601"/>
        </w:tabs>
        <w:rPr>
          <w:rFonts w:asciiTheme="minorHAnsi" w:eastAsiaTheme="minorEastAsia" w:hAnsiTheme="minorHAnsi" w:cstheme="minorBidi"/>
          <w:b w:val="0"/>
          <w:noProof/>
          <w:kern w:val="0"/>
          <w:sz w:val="22"/>
          <w:szCs w:val="22"/>
        </w:rPr>
      </w:pPr>
      <w:hyperlink w:anchor="_Toc190984018" w:history="1">
        <w:r w:rsidR="00EC1697" w:rsidRPr="006C3F09">
          <w:rPr>
            <w:rStyle w:val="Lienhypertexte"/>
            <w:noProof/>
          </w:rPr>
          <w:t>4.</w:t>
        </w:r>
        <w:r w:rsidR="00EC1697">
          <w:rPr>
            <w:rFonts w:asciiTheme="minorHAnsi" w:eastAsiaTheme="minorEastAsia" w:hAnsiTheme="minorHAnsi" w:cstheme="minorBidi"/>
            <w:b w:val="0"/>
            <w:noProof/>
            <w:kern w:val="0"/>
            <w:sz w:val="22"/>
            <w:szCs w:val="22"/>
          </w:rPr>
          <w:tab/>
        </w:r>
        <w:r w:rsidR="00EC1697" w:rsidRPr="006C3F09">
          <w:rPr>
            <w:rStyle w:val="Lienhypertexte"/>
            <w:noProof/>
          </w:rPr>
          <w:t>Prix</w:t>
        </w:r>
        <w:r w:rsidR="00EC1697">
          <w:rPr>
            <w:noProof/>
          </w:rPr>
          <w:tab/>
        </w:r>
        <w:r w:rsidR="00EC1697">
          <w:rPr>
            <w:noProof/>
          </w:rPr>
          <w:fldChar w:fldCharType="begin"/>
        </w:r>
        <w:r w:rsidR="00EC1697">
          <w:rPr>
            <w:noProof/>
          </w:rPr>
          <w:instrText xml:space="preserve"> PAGEREF _Toc190984018 \h </w:instrText>
        </w:r>
        <w:r w:rsidR="00EC1697">
          <w:rPr>
            <w:noProof/>
          </w:rPr>
        </w:r>
        <w:r w:rsidR="00EC1697">
          <w:rPr>
            <w:noProof/>
          </w:rPr>
          <w:fldChar w:fldCharType="separate"/>
        </w:r>
        <w:r w:rsidR="00EC1697">
          <w:rPr>
            <w:noProof/>
          </w:rPr>
          <w:t>5</w:t>
        </w:r>
        <w:r w:rsidR="00EC1697">
          <w:rPr>
            <w:noProof/>
          </w:rPr>
          <w:fldChar w:fldCharType="end"/>
        </w:r>
      </w:hyperlink>
    </w:p>
    <w:p w:rsidR="00EC1697" w:rsidRDefault="005431EF">
      <w:pPr>
        <w:pStyle w:val="TM2"/>
        <w:tabs>
          <w:tab w:val="left" w:pos="799"/>
        </w:tabs>
        <w:rPr>
          <w:rFonts w:asciiTheme="minorHAnsi" w:eastAsiaTheme="minorEastAsia" w:hAnsiTheme="minorHAnsi" w:cstheme="minorBidi"/>
          <w:noProof/>
          <w:szCs w:val="22"/>
        </w:rPr>
      </w:pPr>
      <w:hyperlink w:anchor="_Toc190984019" w:history="1">
        <w:r w:rsidR="00EC1697" w:rsidRPr="006C3F09">
          <w:rPr>
            <w:rStyle w:val="Lienhypertexte"/>
            <w:noProof/>
          </w:rPr>
          <w:t>4.1</w:t>
        </w:r>
        <w:r w:rsidR="00EC1697">
          <w:rPr>
            <w:rFonts w:asciiTheme="minorHAnsi" w:eastAsiaTheme="minorEastAsia" w:hAnsiTheme="minorHAnsi" w:cstheme="minorBidi"/>
            <w:noProof/>
            <w:szCs w:val="22"/>
          </w:rPr>
          <w:tab/>
        </w:r>
        <w:r w:rsidR="00EC1697" w:rsidRPr="006C3F09">
          <w:rPr>
            <w:rStyle w:val="Lienhypertexte"/>
            <w:noProof/>
          </w:rPr>
          <w:t>Accord-cadre exécutée par la conclusion de marchés subséquents</w:t>
        </w:r>
        <w:r w:rsidR="00EC1697">
          <w:rPr>
            <w:noProof/>
          </w:rPr>
          <w:tab/>
        </w:r>
        <w:r w:rsidR="00EC1697">
          <w:rPr>
            <w:noProof/>
          </w:rPr>
          <w:fldChar w:fldCharType="begin"/>
        </w:r>
        <w:r w:rsidR="00EC1697">
          <w:rPr>
            <w:noProof/>
          </w:rPr>
          <w:instrText xml:space="preserve"> PAGEREF _Toc190984019 \h </w:instrText>
        </w:r>
        <w:r w:rsidR="00EC1697">
          <w:rPr>
            <w:noProof/>
          </w:rPr>
        </w:r>
        <w:r w:rsidR="00EC1697">
          <w:rPr>
            <w:noProof/>
          </w:rPr>
          <w:fldChar w:fldCharType="separate"/>
        </w:r>
        <w:r w:rsidR="00EC1697">
          <w:rPr>
            <w:noProof/>
          </w:rPr>
          <w:t>5</w:t>
        </w:r>
        <w:r w:rsidR="00EC1697">
          <w:rPr>
            <w:noProof/>
          </w:rPr>
          <w:fldChar w:fldCharType="end"/>
        </w:r>
      </w:hyperlink>
    </w:p>
    <w:p w:rsidR="00EC1697" w:rsidRDefault="005431EF">
      <w:pPr>
        <w:pStyle w:val="TM1"/>
        <w:tabs>
          <w:tab w:val="left" w:pos="601"/>
        </w:tabs>
        <w:rPr>
          <w:rFonts w:asciiTheme="minorHAnsi" w:eastAsiaTheme="minorEastAsia" w:hAnsiTheme="minorHAnsi" w:cstheme="minorBidi"/>
          <w:b w:val="0"/>
          <w:noProof/>
          <w:kern w:val="0"/>
          <w:sz w:val="22"/>
          <w:szCs w:val="22"/>
        </w:rPr>
      </w:pPr>
      <w:hyperlink w:anchor="_Toc190984020" w:history="1">
        <w:r w:rsidR="00EC1697" w:rsidRPr="006C3F09">
          <w:rPr>
            <w:rStyle w:val="Lienhypertexte"/>
            <w:noProof/>
          </w:rPr>
          <w:t>5.</w:t>
        </w:r>
        <w:r w:rsidR="00EC1697">
          <w:rPr>
            <w:rFonts w:asciiTheme="minorHAnsi" w:eastAsiaTheme="minorEastAsia" w:hAnsiTheme="minorHAnsi" w:cstheme="minorBidi"/>
            <w:b w:val="0"/>
            <w:noProof/>
            <w:kern w:val="0"/>
            <w:sz w:val="22"/>
            <w:szCs w:val="22"/>
          </w:rPr>
          <w:tab/>
        </w:r>
        <w:r w:rsidR="00EC1697" w:rsidRPr="006C3F09">
          <w:rPr>
            <w:rStyle w:val="Lienhypertexte"/>
            <w:noProof/>
          </w:rPr>
          <w:t>Avance</w:t>
        </w:r>
        <w:r w:rsidR="00EC1697">
          <w:rPr>
            <w:noProof/>
          </w:rPr>
          <w:tab/>
        </w:r>
        <w:r w:rsidR="00EC1697">
          <w:rPr>
            <w:noProof/>
          </w:rPr>
          <w:fldChar w:fldCharType="begin"/>
        </w:r>
        <w:r w:rsidR="00EC1697">
          <w:rPr>
            <w:noProof/>
          </w:rPr>
          <w:instrText xml:space="preserve"> PAGEREF _Toc190984020 \h </w:instrText>
        </w:r>
        <w:r w:rsidR="00EC1697">
          <w:rPr>
            <w:noProof/>
          </w:rPr>
        </w:r>
        <w:r w:rsidR="00EC1697">
          <w:rPr>
            <w:noProof/>
          </w:rPr>
          <w:fldChar w:fldCharType="separate"/>
        </w:r>
        <w:r w:rsidR="00EC1697">
          <w:rPr>
            <w:noProof/>
          </w:rPr>
          <w:t>6</w:t>
        </w:r>
        <w:r w:rsidR="00EC1697">
          <w:rPr>
            <w:noProof/>
          </w:rPr>
          <w:fldChar w:fldCharType="end"/>
        </w:r>
      </w:hyperlink>
    </w:p>
    <w:p w:rsidR="00EC1697" w:rsidRDefault="005431EF">
      <w:pPr>
        <w:pStyle w:val="TM1"/>
        <w:tabs>
          <w:tab w:val="left" w:pos="601"/>
        </w:tabs>
        <w:rPr>
          <w:rFonts w:asciiTheme="minorHAnsi" w:eastAsiaTheme="minorEastAsia" w:hAnsiTheme="minorHAnsi" w:cstheme="minorBidi"/>
          <w:b w:val="0"/>
          <w:noProof/>
          <w:kern w:val="0"/>
          <w:sz w:val="22"/>
          <w:szCs w:val="22"/>
        </w:rPr>
      </w:pPr>
      <w:hyperlink w:anchor="_Toc190984021" w:history="1">
        <w:r w:rsidR="00EC1697" w:rsidRPr="006C3F09">
          <w:rPr>
            <w:rStyle w:val="Lienhypertexte"/>
            <w:noProof/>
          </w:rPr>
          <w:t>6.</w:t>
        </w:r>
        <w:r w:rsidR="00EC1697">
          <w:rPr>
            <w:rFonts w:asciiTheme="minorHAnsi" w:eastAsiaTheme="minorEastAsia" w:hAnsiTheme="minorHAnsi" w:cstheme="minorBidi"/>
            <w:b w:val="0"/>
            <w:noProof/>
            <w:kern w:val="0"/>
            <w:sz w:val="22"/>
            <w:szCs w:val="22"/>
          </w:rPr>
          <w:tab/>
        </w:r>
        <w:r w:rsidR="00EC1697" w:rsidRPr="006C3F09">
          <w:rPr>
            <w:rStyle w:val="Lienhypertexte"/>
            <w:noProof/>
          </w:rPr>
          <w:t>Signature du candidat</w:t>
        </w:r>
        <w:r w:rsidR="00EC1697">
          <w:rPr>
            <w:noProof/>
          </w:rPr>
          <w:tab/>
        </w:r>
        <w:r w:rsidR="00EC1697">
          <w:rPr>
            <w:noProof/>
          </w:rPr>
          <w:fldChar w:fldCharType="begin"/>
        </w:r>
        <w:r w:rsidR="00EC1697">
          <w:rPr>
            <w:noProof/>
          </w:rPr>
          <w:instrText xml:space="preserve"> PAGEREF _Toc190984021 \h </w:instrText>
        </w:r>
        <w:r w:rsidR="00EC1697">
          <w:rPr>
            <w:noProof/>
          </w:rPr>
        </w:r>
        <w:r w:rsidR="00EC1697">
          <w:rPr>
            <w:noProof/>
          </w:rPr>
          <w:fldChar w:fldCharType="separate"/>
        </w:r>
        <w:r w:rsidR="00EC1697">
          <w:rPr>
            <w:noProof/>
          </w:rPr>
          <w:t>7</w:t>
        </w:r>
        <w:r w:rsidR="00EC1697">
          <w:rPr>
            <w:noProof/>
          </w:rPr>
          <w:fldChar w:fldCharType="end"/>
        </w:r>
      </w:hyperlink>
    </w:p>
    <w:p w:rsidR="00EC1697" w:rsidRDefault="005431EF">
      <w:pPr>
        <w:pStyle w:val="TM1"/>
        <w:tabs>
          <w:tab w:val="left" w:pos="601"/>
        </w:tabs>
        <w:rPr>
          <w:rFonts w:asciiTheme="minorHAnsi" w:eastAsiaTheme="minorEastAsia" w:hAnsiTheme="minorHAnsi" w:cstheme="minorBidi"/>
          <w:b w:val="0"/>
          <w:noProof/>
          <w:kern w:val="0"/>
          <w:sz w:val="22"/>
          <w:szCs w:val="22"/>
        </w:rPr>
      </w:pPr>
      <w:hyperlink w:anchor="_Toc190984022" w:history="1">
        <w:r w:rsidR="00EC1697" w:rsidRPr="006C3F09">
          <w:rPr>
            <w:rStyle w:val="Lienhypertexte"/>
            <w:noProof/>
          </w:rPr>
          <w:t>7.</w:t>
        </w:r>
        <w:r w:rsidR="00EC1697">
          <w:rPr>
            <w:rFonts w:asciiTheme="minorHAnsi" w:eastAsiaTheme="minorEastAsia" w:hAnsiTheme="minorHAnsi" w:cstheme="minorBidi"/>
            <w:b w:val="0"/>
            <w:noProof/>
            <w:kern w:val="0"/>
            <w:sz w:val="22"/>
            <w:szCs w:val="22"/>
          </w:rPr>
          <w:tab/>
        </w:r>
        <w:r w:rsidR="00EC1697" w:rsidRPr="006C3F09">
          <w:rPr>
            <w:rStyle w:val="Lienhypertexte"/>
            <w:noProof/>
          </w:rPr>
          <w:t>Approbation de l’offre d’accord-cadre</w:t>
        </w:r>
        <w:r w:rsidR="00EC1697">
          <w:rPr>
            <w:noProof/>
          </w:rPr>
          <w:tab/>
        </w:r>
        <w:r w:rsidR="00EC1697">
          <w:rPr>
            <w:noProof/>
          </w:rPr>
          <w:fldChar w:fldCharType="begin"/>
        </w:r>
        <w:r w:rsidR="00EC1697">
          <w:rPr>
            <w:noProof/>
          </w:rPr>
          <w:instrText xml:space="preserve"> PAGEREF _Toc190984022 \h </w:instrText>
        </w:r>
        <w:r w:rsidR="00EC1697">
          <w:rPr>
            <w:noProof/>
          </w:rPr>
        </w:r>
        <w:r w:rsidR="00EC1697">
          <w:rPr>
            <w:noProof/>
          </w:rPr>
          <w:fldChar w:fldCharType="separate"/>
        </w:r>
        <w:r w:rsidR="00EC1697">
          <w:rPr>
            <w:noProof/>
          </w:rPr>
          <w:t>8</w:t>
        </w:r>
        <w:r w:rsidR="00EC1697">
          <w:rPr>
            <w:noProof/>
          </w:rPr>
          <w:fldChar w:fldCharType="end"/>
        </w:r>
      </w:hyperlink>
    </w:p>
    <w:p w:rsidR="001E7A9A" w:rsidRDefault="00B246C2">
      <w:pPr>
        <w:pStyle w:val="RedaliaNormal"/>
      </w:pPr>
      <w:r>
        <w:rPr>
          <w:b/>
          <w:kern w:val="3"/>
          <w:sz w:val="24"/>
        </w:rPr>
        <w:fldChar w:fldCharType="end"/>
      </w:r>
    </w:p>
    <w:p w:rsidR="001E7A9A" w:rsidRDefault="001E7A9A">
      <w:pPr>
        <w:pStyle w:val="RedaliaNormal"/>
        <w:pageBreakBefore/>
        <w:rPr>
          <w:rFonts w:cs="Arial"/>
        </w:rPr>
      </w:pPr>
    </w:p>
    <w:p w:rsidR="001E7A9A" w:rsidRDefault="00B246C2">
      <w:pPr>
        <w:pStyle w:val="RedaliaTitre1"/>
      </w:pPr>
      <w:bookmarkStart w:id="2" w:name="_Toc192648939"/>
      <w:bookmarkStart w:id="3" w:name="_Toc174160389"/>
      <w:bookmarkStart w:id="4" w:name="_Toc190984013"/>
      <w:r>
        <w:t>Contractant</w:t>
      </w:r>
      <w:bookmarkEnd w:id="2"/>
      <w:bookmarkEnd w:id="3"/>
      <w:bookmarkEnd w:id="4"/>
    </w:p>
    <w:p w:rsidR="001E7A9A" w:rsidRDefault="00B246C2">
      <w:pPr>
        <w:pStyle w:val="RedaliaNormal"/>
      </w:pPr>
      <w:r>
        <w:t>Après avoir pris connaissance du cahier des clauses administratives particulières et des documents qui sont mentionnés au présent acte d'engagement,</w:t>
      </w:r>
    </w:p>
    <w:p w:rsidR="001E7A9A" w:rsidRDefault="00B246C2">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rsidR="001E7A9A" w:rsidRDefault="00B246C2">
      <w:pPr>
        <w:pStyle w:val="RdaliaRetraitniveau2"/>
      </w:pPr>
      <w:r>
        <w:t>J’AFFIRME, sous peine de résiliation de plein droit de l’accord-cadre, que je suis titulaire d'une police d'assurance garantissant l'ensemble des responsabilités que j'encours.</w:t>
      </w:r>
    </w:p>
    <w:p w:rsidR="001E7A9A" w:rsidRDefault="00B246C2">
      <w:pPr>
        <w:pStyle w:val="RedaliaNormal"/>
      </w:pPr>
      <w:r>
        <w:t>L'offre ainsi présentée ne nous lie toutefois que si l’attribution de l’accord-cadre a lieu dans un délai de 180 jours à compter de la date limite de réception des offres.</w:t>
      </w:r>
    </w:p>
    <w:p w:rsidR="001E7A9A" w:rsidRDefault="001E7A9A">
      <w:pPr>
        <w:pStyle w:val="RedaliaNormal"/>
      </w:pPr>
    </w:p>
    <w:p w:rsidR="001E7A9A" w:rsidRDefault="00B246C2">
      <w:pPr>
        <w:pStyle w:val="RedaliaNormal"/>
        <w:pBdr>
          <w:top w:val="single" w:sz="4" w:space="1" w:color="000000"/>
          <w:left w:val="single" w:sz="4" w:space="4" w:color="000000"/>
          <w:bottom w:val="single" w:sz="4" w:space="1" w:color="000000"/>
          <w:right w:val="single" w:sz="4" w:space="4" w:color="000000"/>
        </w:pBdr>
      </w:pPr>
      <w:bookmarkStart w:id="5" w:name="formcheckbox_off_01"/>
      <w:r>
        <w:rPr>
          <w:rFonts w:ascii="Wingdings" w:eastAsia="Wingdings" w:hAnsi="Wingdings" w:cs="Wingdings"/>
        </w:rPr>
        <w:t></w:t>
      </w:r>
      <w:bookmarkEnd w:id="5"/>
      <w:r>
        <w:t xml:space="preserve"> </w:t>
      </w:r>
      <w:r>
        <w:rPr>
          <w:b/>
        </w:rPr>
        <w:t>Le signataire :</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02"/>
      <w:r>
        <w:rPr>
          <w:rFonts w:ascii="Wingdings" w:eastAsia="Wingdings" w:hAnsi="Wingdings" w:cs="Wingdings"/>
        </w:rPr>
        <w:t></w:t>
      </w:r>
      <w:bookmarkEnd w:id="6"/>
      <w:r>
        <w:t xml:space="preserve"> s’engage, sur la base de son offre et pour son propre compte à exécuter les prestations demandées dans les conditions définies ci-après;</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0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ci-après;</w:t>
      </w:r>
    </w:p>
    <w:p w:rsidR="001E7A9A" w:rsidRDefault="001E7A9A">
      <w:pPr>
        <w:pStyle w:val="RedaliaNormal"/>
      </w:pPr>
    </w:p>
    <w:p w:rsidR="001E7A9A" w:rsidRDefault="00B246C2">
      <w:pPr>
        <w:pStyle w:val="RedaliaNormal"/>
        <w:pBdr>
          <w:top w:val="single" w:sz="4" w:space="1" w:color="000000"/>
          <w:left w:val="single" w:sz="4" w:space="4" w:color="000000"/>
          <w:bottom w:val="single" w:sz="4" w:space="1" w:color="000000"/>
          <w:right w:val="single" w:sz="4" w:space="4" w:color="000000"/>
        </w:pBdr>
      </w:pPr>
      <w:bookmarkStart w:id="8" w:name="formcheckbox_off_04"/>
      <w:r>
        <w:rPr>
          <w:rFonts w:ascii="Wingdings" w:eastAsia="Wingdings" w:hAnsi="Wingdings" w:cs="Wingdings"/>
        </w:rPr>
        <w:t></w:t>
      </w:r>
      <w:bookmarkEnd w:id="8"/>
      <w:r>
        <w:t xml:space="preserve"> </w:t>
      </w:r>
      <w:r>
        <w:rPr>
          <w:b/>
        </w:rPr>
        <w:t>Le mandataire (1) :</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05"/>
      <w:r>
        <w:rPr>
          <w:rFonts w:ascii="Wingdings" w:eastAsia="Wingdings" w:hAnsi="Wingdings" w:cs="Wingdings"/>
        </w:rPr>
        <w:t></w:t>
      </w:r>
      <w:bookmarkEnd w:id="9"/>
      <w:r>
        <w:t xml:space="preserve"> du groupement solidaire</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06"/>
      <w:r>
        <w:rPr>
          <w:rFonts w:ascii="Wingdings" w:eastAsia="Wingdings" w:hAnsi="Wingdings" w:cs="Wingdings"/>
        </w:rPr>
        <w:t></w:t>
      </w:r>
      <w:bookmarkEnd w:id="10"/>
      <w:r>
        <w:t xml:space="preserve"> solidaire du groupement conjoint  </w:t>
      </w:r>
    </w:p>
    <w:p w:rsidR="001E7A9A" w:rsidRDefault="00B246C2">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rsidR="001E7A9A" w:rsidRDefault="001E7A9A">
      <w:pPr>
        <w:pStyle w:val="RedaliaNormal"/>
      </w:pPr>
    </w:p>
    <w:p w:rsidR="001E7A9A" w:rsidRDefault="00B246C2">
      <w:pPr>
        <w:pStyle w:val="RdaliaLgende"/>
      </w:pPr>
      <w:r>
        <w:t>(1) Cocher la case correspondante à la nature de votre groupement.</w:t>
      </w:r>
    </w:p>
    <w:p w:rsidR="001E7A9A" w:rsidRDefault="00B246C2">
      <w:pPr>
        <w:pStyle w:val="RdaliaLgende"/>
      </w:pPr>
      <w:r>
        <w:t>(2) Cette annexe est à dupliquer en autant d'exemplaires que nécessaire et elle est recommandée dans le cas de groupement conjoint.</w:t>
      </w:r>
    </w:p>
    <w:p w:rsidR="001E7A9A" w:rsidRDefault="00B246C2">
      <w:pPr>
        <w:pStyle w:val="RdaliaLgende"/>
      </w:pPr>
      <w:r>
        <w:t>(3) Dans le cas d'un groupement, indiquer les coordonnées du mandataire.</w:t>
      </w:r>
    </w:p>
    <w:p w:rsidR="001E7A9A" w:rsidRDefault="001E7A9A">
      <w:pPr>
        <w:pStyle w:val="RedaliaNormal"/>
      </w:pPr>
    </w:p>
    <w:p w:rsidR="001E7A9A" w:rsidRDefault="00B246C2">
      <w:pPr>
        <w:pStyle w:val="RedaliaNormal"/>
        <w:jc w:val="left"/>
      </w:pPr>
      <w:r>
        <w:t>Nom commercial et dénomination sociale du candidat (3) :</w:t>
      </w:r>
    </w:p>
    <w:p w:rsidR="001E7A9A" w:rsidRDefault="00B246C2">
      <w:pPr>
        <w:pStyle w:val="RedaliaNormal"/>
        <w:jc w:val="left"/>
      </w:pPr>
      <w:r>
        <w:t>……………………………………………………………………………………………………………</w:t>
      </w:r>
    </w:p>
    <w:p w:rsidR="001E7A9A" w:rsidRDefault="00B246C2">
      <w:pPr>
        <w:pStyle w:val="RedaliaNormal"/>
        <w:jc w:val="left"/>
      </w:pPr>
      <w:r>
        <w:t>Adresse de l’établissement :</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Adresse du siège social (si différente de l’établissement) :</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Adresse électronique : ..............................................................................................................</w:t>
      </w:r>
    </w:p>
    <w:p w:rsidR="001E7A9A" w:rsidRDefault="00B246C2">
      <w:pPr>
        <w:pStyle w:val="RedaliaNormal"/>
        <w:jc w:val="left"/>
      </w:pPr>
      <w:r>
        <w:t>Téléphone : ...................................................</w:t>
      </w:r>
    </w:p>
    <w:p w:rsidR="001E7A9A" w:rsidRDefault="00B246C2">
      <w:pPr>
        <w:pStyle w:val="RedaliaNormal"/>
        <w:jc w:val="left"/>
      </w:pPr>
      <w:r>
        <w:t>Télécopie : ....................................................</w:t>
      </w:r>
    </w:p>
    <w:p w:rsidR="001E7A9A" w:rsidRDefault="00B246C2">
      <w:pPr>
        <w:pStyle w:val="RedaliaNormal"/>
        <w:jc w:val="left"/>
      </w:pPr>
      <w:r>
        <w:t>SIRET : .........................................................</w:t>
      </w:r>
    </w:p>
    <w:p w:rsidR="001E7A9A" w:rsidRDefault="00B246C2">
      <w:pPr>
        <w:pStyle w:val="RedaliaNormal"/>
        <w:jc w:val="left"/>
      </w:pPr>
      <w:r>
        <w:t>APE : ............................................................</w:t>
      </w:r>
    </w:p>
    <w:p w:rsidR="001E7A9A" w:rsidRDefault="00B246C2">
      <w:pPr>
        <w:pStyle w:val="RedaliaNormal"/>
        <w:jc w:val="left"/>
      </w:pPr>
      <w:r>
        <w:t>Numéro de TVA intracommunautaire : .........................................................</w:t>
      </w:r>
    </w:p>
    <w:p w:rsidR="001E7A9A" w:rsidRDefault="001E7A9A">
      <w:pPr>
        <w:pStyle w:val="RedaliaNormal"/>
      </w:pPr>
    </w:p>
    <w:p w:rsidR="001E7A9A" w:rsidRDefault="00B246C2">
      <w:pPr>
        <w:pStyle w:val="RedaliaNormal"/>
      </w:pPr>
      <w:r>
        <w:t>Références bancaires :</w:t>
      </w:r>
    </w:p>
    <w:p w:rsidR="001E7A9A" w:rsidRDefault="00B246C2">
      <w:pPr>
        <w:pStyle w:val="RedaliaNormal"/>
      </w:pPr>
      <w:r>
        <w:lastRenderedPageBreak/>
        <w:t>IBAN : .......................................................................................................................................</w:t>
      </w:r>
    </w:p>
    <w:p w:rsidR="001E7A9A" w:rsidRDefault="00B246C2">
      <w:pPr>
        <w:pStyle w:val="RedaliaNormal"/>
      </w:pPr>
      <w:r>
        <w:t>BIC : .........................................................................................................................................</w:t>
      </w:r>
    </w:p>
    <w:p w:rsidR="001E7A9A" w:rsidRDefault="001E7A9A">
      <w:pPr>
        <w:pStyle w:val="RedaliaNormal"/>
      </w:pPr>
    </w:p>
    <w:p w:rsidR="001E7A9A" w:rsidRDefault="00B246C2">
      <w:pPr>
        <w:pStyle w:val="RedaliaTitre1"/>
      </w:pPr>
      <w:bookmarkStart w:id="11" w:name="_Toc113544388"/>
      <w:bookmarkStart w:id="12" w:name="_Toc190984014"/>
      <w:r>
        <w:t>Objet de l’accord-cadre</w:t>
      </w:r>
      <w:bookmarkEnd w:id="11"/>
      <w:bookmarkEnd w:id="12"/>
    </w:p>
    <w:p w:rsidR="001E7A9A" w:rsidRDefault="00B246C2">
      <w:pPr>
        <w:pStyle w:val="RedaliaTitre1"/>
      </w:pPr>
      <w:bookmarkStart w:id="13" w:name="_Toc526222883"/>
      <w:bookmarkStart w:id="14" w:name="_Toc113544392"/>
      <w:bookmarkStart w:id="15" w:name="_Toc190984015"/>
      <w:r>
        <w:t xml:space="preserve">Durée </w:t>
      </w:r>
      <w:bookmarkEnd w:id="13"/>
      <w:r>
        <w:t>de l’accord-cadre et reconduction</w:t>
      </w:r>
      <w:bookmarkEnd w:id="14"/>
      <w:bookmarkEnd w:id="15"/>
    </w:p>
    <w:p w:rsidR="001E7A9A" w:rsidRDefault="00B246C2">
      <w:pPr>
        <w:pStyle w:val="RedaliaTitre2"/>
      </w:pPr>
      <w:bookmarkStart w:id="16" w:name="_Toc190984016"/>
      <w:r>
        <w:t>Durée de l’accord-cadre</w:t>
      </w:r>
      <w:bookmarkEnd w:id="16"/>
    </w:p>
    <w:p w:rsidR="001E7A9A" w:rsidRDefault="00B246C2">
      <w:pPr>
        <w:pStyle w:val="RedaliaNormal"/>
      </w:pPr>
      <w:r>
        <w:t>Le présent accord-cadre est conclu pour une durée initiale de 2 ans.</w:t>
      </w:r>
    </w:p>
    <w:p w:rsidR="001E7A9A" w:rsidRDefault="00B246C2">
      <w:pPr>
        <w:pStyle w:val="RedaliaNormal"/>
      </w:pPr>
      <w:r>
        <w:t>Il prendra effet à compter de la notification qui en sera simultanément faite à chacun de son ou ses titulaires.</w:t>
      </w:r>
      <w:r w:rsidR="00693322">
        <w:t xml:space="preserve"> Le titulaire arrivé en 1ere position s’engage à se rendre disponible </w:t>
      </w:r>
      <w:r w:rsidR="00EC1EBC">
        <w:t xml:space="preserve">dès </w:t>
      </w:r>
      <w:r w:rsidR="00693322">
        <w:t>début Juin 2025 pour le début des travaux du premier marché subséquent attribué.</w:t>
      </w:r>
    </w:p>
    <w:p w:rsidR="001E7A9A" w:rsidRDefault="00B246C2">
      <w:pPr>
        <w:pStyle w:val="RedaliaTitre2"/>
      </w:pPr>
      <w:bookmarkStart w:id="17" w:name="_Toc190984017"/>
      <w:r>
        <w:t>Reconduction</w:t>
      </w:r>
      <w:bookmarkEnd w:id="17"/>
    </w:p>
    <w:p w:rsidR="001E7A9A" w:rsidRDefault="00B246C2">
      <w:pPr>
        <w:pStyle w:val="RedaliaNormal"/>
      </w:pPr>
      <w:r>
        <w:t>Le lo</w:t>
      </w:r>
      <w:r w:rsidR="0056715D">
        <w:t>t</w:t>
      </w:r>
      <w:r>
        <w:t xml:space="preserve"> suivant</w:t>
      </w:r>
      <w:r w:rsidR="0056715D">
        <w:t xml:space="preserve"> </w:t>
      </w:r>
      <w:r>
        <w:t>pourr</w:t>
      </w:r>
      <w:r w:rsidR="002C509D">
        <w:t>a</w:t>
      </w:r>
      <w:r>
        <w:t xml:space="preserve"> être reconduit</w:t>
      </w:r>
      <w:r w:rsidR="0056715D">
        <w:t> :</w:t>
      </w:r>
    </w:p>
    <w:p w:rsidR="001E7A9A" w:rsidRDefault="001E7A9A">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4498"/>
        <w:gridCol w:w="4606"/>
      </w:tblGrid>
      <w:tr w:rsidR="001E7A9A">
        <w:trPr>
          <w:trHeight w:val="400"/>
        </w:trPr>
        <w:tc>
          <w:tcPr>
            <w:tcW w:w="44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N° du lot</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Nombre de reconduction(s)</w:t>
            </w:r>
          </w:p>
        </w:tc>
      </w:tr>
      <w:tr w:rsidR="001E7A9A">
        <w:trPr>
          <w:trHeight w:val="452"/>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02</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2</w:t>
            </w:r>
          </w:p>
        </w:tc>
      </w:tr>
    </w:tbl>
    <w:p w:rsidR="001E7A9A" w:rsidRDefault="001E7A9A">
      <w:pPr>
        <w:pStyle w:val="RedaliaNormal"/>
      </w:pPr>
    </w:p>
    <w:p w:rsidR="001E7A9A" w:rsidRDefault="00B246C2">
      <w:pPr>
        <w:pStyle w:val="RedaliaNormal"/>
      </w:pPr>
      <w:r>
        <w:t>Les durées par périodes de reconduction de chaque lot sont les suivantes :</w:t>
      </w:r>
    </w:p>
    <w:p w:rsidR="001E7A9A" w:rsidRDefault="001E7A9A">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4498"/>
        <w:gridCol w:w="4606"/>
      </w:tblGrid>
      <w:tr w:rsidR="001E7A9A">
        <w:trPr>
          <w:trHeight w:val="44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rPr>
            </w:pPr>
            <w:r>
              <w:rPr>
                <w:rFonts w:cs="Calibri"/>
                <w:b/>
              </w:rPr>
              <w:t>Lot n°0</w:t>
            </w:r>
            <w:r w:rsidR="0056715D">
              <w:rPr>
                <w:rFonts w:cs="Calibri"/>
                <w:b/>
              </w:rPr>
              <w:t>2</w:t>
            </w:r>
          </w:p>
        </w:tc>
      </w:tr>
      <w:tr w:rsidR="001E7A9A">
        <w:trPr>
          <w:trHeight w:val="432"/>
        </w:trPr>
        <w:tc>
          <w:tcPr>
            <w:tcW w:w="44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N° de la période</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Durée</w:t>
            </w:r>
          </w:p>
        </w:tc>
      </w:tr>
      <w:tr w:rsidR="001E7A9A">
        <w:trPr>
          <w:trHeight w:val="448"/>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Période 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1 an(s)</w:t>
            </w:r>
          </w:p>
        </w:tc>
      </w:tr>
      <w:tr w:rsidR="001E7A9A">
        <w:trPr>
          <w:trHeight w:val="448"/>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Période 2</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1 an(s)</w:t>
            </w:r>
          </w:p>
        </w:tc>
      </w:tr>
    </w:tbl>
    <w:p w:rsidR="001E7A9A" w:rsidRDefault="001E7A9A">
      <w:pPr>
        <w:pStyle w:val="RedaliaNormal"/>
      </w:pPr>
    </w:p>
    <w:p w:rsidR="001E7A9A" w:rsidRDefault="00B246C2">
      <w:pPr>
        <w:pStyle w:val="RedaliaNormal"/>
      </w:pPr>
      <w:r>
        <w:t>La reconduction est tacite.</w:t>
      </w:r>
    </w:p>
    <w:p w:rsidR="001E7A9A" w:rsidRDefault="00B246C2">
      <w:pPr>
        <w:pStyle w:val="RedaliaNormal"/>
      </w:pPr>
      <w:r>
        <w:t xml:space="preserve">Si le pouvoir adjudicateur ne souhaite pas reconduire l’accord-cadre, il prendra une décision expresse de non-reconduction qui sera notifiée au titulaire au plus tard dans </w:t>
      </w:r>
      <w:r w:rsidR="005409B8">
        <w:t>un délai de 90 jour calendaire</w:t>
      </w:r>
      <w:r>
        <w:t xml:space="preserve"> avant la date d'échéance de l’accord-cadre.</w:t>
      </w:r>
    </w:p>
    <w:p w:rsidR="001E7A9A" w:rsidRDefault="00B246C2">
      <w:pPr>
        <w:pStyle w:val="RedaliaNormal"/>
      </w:pPr>
      <w:r>
        <w:t>Le titulaire ne dispose pas de la faculté de refuser la reconduction de l’accord-cadre.</w:t>
      </w:r>
    </w:p>
    <w:p w:rsidR="001E7A9A" w:rsidRDefault="00B246C2">
      <w:pPr>
        <w:pStyle w:val="RedaliaTitre1"/>
      </w:pPr>
      <w:bookmarkStart w:id="18" w:name="_Toc113544393"/>
      <w:bookmarkStart w:id="19" w:name="_Toc526222803"/>
      <w:bookmarkStart w:id="20" w:name="_Toc190984018"/>
      <w:r>
        <w:t>Prix</w:t>
      </w:r>
      <w:bookmarkEnd w:id="18"/>
      <w:bookmarkEnd w:id="19"/>
      <w:bookmarkEnd w:id="20"/>
    </w:p>
    <w:p w:rsidR="001E7A9A" w:rsidRDefault="00B246C2">
      <w:pPr>
        <w:pStyle w:val="RedaliaNormal"/>
      </w:pPr>
      <w:r>
        <w:t>Le présent accord-cadre sera exécuté par la conclusion de marchés subséquents</w:t>
      </w:r>
      <w:r w:rsidR="0056715D">
        <w:t>.</w:t>
      </w:r>
    </w:p>
    <w:p w:rsidR="001E7A9A" w:rsidRDefault="0056715D">
      <w:pPr>
        <w:pStyle w:val="RedaliaTitre2"/>
      </w:pPr>
      <w:bookmarkStart w:id="21" w:name="_Toc190984019"/>
      <w:r>
        <w:t>A</w:t>
      </w:r>
      <w:r w:rsidR="00B246C2">
        <w:t>ccord-cadre exécutée par la conclusion de marchés subséquents</w:t>
      </w:r>
      <w:bookmarkEnd w:id="21"/>
    </w:p>
    <w:p w:rsidR="001E7A9A" w:rsidRDefault="00B246C2">
      <w:pPr>
        <w:pStyle w:val="RedaliaNormal"/>
        <w:rPr>
          <w:b/>
        </w:rPr>
      </w:pPr>
      <w:r>
        <w:rPr>
          <w:b/>
        </w:rPr>
        <w:t xml:space="preserve">Accord-cadre </w:t>
      </w:r>
      <w:r w:rsidR="00EC1EBC">
        <w:rPr>
          <w:b/>
        </w:rPr>
        <w:t>sans</w:t>
      </w:r>
      <w:r>
        <w:rPr>
          <w:b/>
        </w:rPr>
        <w:t xml:space="preserve"> minimum et </w:t>
      </w:r>
      <w:r w:rsidR="005409B8">
        <w:rPr>
          <w:b/>
        </w:rPr>
        <w:t>un maximum fixé</w:t>
      </w:r>
      <w:r>
        <w:rPr>
          <w:b/>
        </w:rPr>
        <w:t xml:space="preserve"> en valeur.</w:t>
      </w:r>
    </w:p>
    <w:p w:rsidR="001E7A9A" w:rsidRDefault="005409B8">
      <w:pPr>
        <w:pStyle w:val="RedaliaNormal"/>
      </w:pPr>
      <w:r w:rsidRPr="005409B8">
        <w:rPr>
          <w:noProof/>
        </w:rPr>
        <w:drawing>
          <wp:inline distT="0" distB="0" distL="0" distR="0">
            <wp:extent cx="5760720" cy="20948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209481"/>
                    </a:xfrm>
                    <a:prstGeom prst="rect">
                      <a:avLst/>
                    </a:prstGeom>
                    <a:noFill/>
                    <a:ln>
                      <a:noFill/>
                    </a:ln>
                  </pic:spPr>
                </pic:pic>
              </a:graphicData>
            </a:graphic>
          </wp:inline>
        </w:drawing>
      </w:r>
    </w:p>
    <w:p w:rsidR="0011132F" w:rsidRDefault="0011132F">
      <w:pPr>
        <w:pStyle w:val="RedaliaNormal"/>
      </w:pPr>
      <w:r>
        <w:t xml:space="preserve">Pour </w:t>
      </w:r>
      <w:r w:rsidR="007B434C">
        <w:t>les marchés subséquents</w:t>
      </w:r>
      <w:r>
        <w:t xml:space="preserve"> émanant de l’accord cadre, l</w:t>
      </w:r>
      <w:r w:rsidR="00B246C2">
        <w:t xml:space="preserve">e prestataire est rémunéré par le pouvoir adjudicateur sur les bases </w:t>
      </w:r>
      <w:r>
        <w:t xml:space="preserve">des prix du devis </w:t>
      </w:r>
      <w:r w:rsidR="00EF5350">
        <w:t>estimatif contractuel remis lors</w:t>
      </w:r>
      <w:r>
        <w:t xml:space="preserve"> la consultat</w:t>
      </w:r>
      <w:r w:rsidR="00EF5350">
        <w:t xml:space="preserve">ion de chaque marché subséquent, et </w:t>
      </w:r>
      <w:r w:rsidR="002C509D">
        <w:t>selon la base de</w:t>
      </w:r>
      <w:r w:rsidR="00226E35">
        <w:t>s</w:t>
      </w:r>
      <w:r w:rsidR="002C509D">
        <w:t xml:space="preserve"> prix</w:t>
      </w:r>
      <w:r w:rsidR="00EF5350">
        <w:t xml:space="preserve"> références non </w:t>
      </w:r>
      <w:r w:rsidR="00EF5350">
        <w:lastRenderedPageBreak/>
        <w:t xml:space="preserve">plafonnés </w:t>
      </w:r>
      <w:r w:rsidR="002C509D">
        <w:t xml:space="preserve">et non limitatifs, </w:t>
      </w:r>
      <w:r w:rsidR="00EF5350">
        <w:t>mais devant toutefois garder une cohérence des prix</w:t>
      </w:r>
      <w:r w:rsidR="0001639E">
        <w:t xml:space="preserve"> initiaux</w:t>
      </w:r>
      <w:r w:rsidR="00237E4D">
        <w:t xml:space="preserve">, </w:t>
      </w:r>
      <w:r w:rsidR="0001639E">
        <w:t>majorés des révisions</w:t>
      </w:r>
      <w:r w:rsidR="003A487F">
        <w:t xml:space="preserve"> </w:t>
      </w:r>
      <w:r w:rsidR="0079707B">
        <w:t>d’indices.</w:t>
      </w:r>
    </w:p>
    <w:p w:rsidR="001E7A9A" w:rsidRDefault="00B246C2">
      <w:pPr>
        <w:pStyle w:val="RedaliaNormal"/>
      </w:pPr>
      <w:r>
        <w:t xml:space="preserve"> </w:t>
      </w:r>
    </w:p>
    <w:p w:rsidR="001E7A9A" w:rsidRDefault="007B434C" w:rsidP="0056715D">
      <w:pPr>
        <w:pStyle w:val="RedaliaRetraitavecpuce"/>
        <w:numPr>
          <w:ilvl w:val="0"/>
          <w:numId w:val="0"/>
        </w:numPr>
      </w:pPr>
      <w:r>
        <w:rPr>
          <w:b/>
        </w:rPr>
        <w:t>LOT</w:t>
      </w:r>
      <w:r w:rsidR="00B246C2" w:rsidRPr="0056715D">
        <w:rPr>
          <w:b/>
        </w:rPr>
        <w:t xml:space="preserve"> n°02</w:t>
      </w:r>
      <w:r w:rsidR="00B246C2">
        <w:t xml:space="preserve"> – </w:t>
      </w:r>
      <w:r w:rsidR="00B246C2" w:rsidRPr="0056715D">
        <w:rPr>
          <w:b/>
        </w:rPr>
        <w:t>Gros entretien de travaux de réfection d'étanchéité :</w:t>
      </w:r>
    </w:p>
    <w:p w:rsidR="001E7A9A" w:rsidRDefault="001E7A9A">
      <w:pPr>
        <w:pStyle w:val="RedaliaNormal"/>
      </w:pPr>
    </w:p>
    <w:p w:rsidR="001E7A9A" w:rsidRDefault="00B246C2">
      <w:pPr>
        <w:pStyle w:val="RedaliaNormal"/>
        <w:rPr>
          <w:i/>
        </w:rPr>
      </w:pPr>
      <w:r>
        <w:rPr>
          <w:i/>
        </w:rPr>
        <w:t>Le montant maximum de l’accord-cadre en valeur est de</w:t>
      </w:r>
      <w:r w:rsidR="00EC1EBC">
        <w:rPr>
          <w:i/>
        </w:rPr>
        <w:t xml:space="preserve"> (sur la durée totale de l’accord-cadre) :</w:t>
      </w:r>
    </w:p>
    <w:p w:rsidR="001E7A9A" w:rsidRDefault="00B246C2">
      <w:pPr>
        <w:pStyle w:val="RedaliaNormal"/>
      </w:pPr>
      <w:r>
        <w:t>Montant HT : 4 000 000,00 €</w:t>
      </w:r>
    </w:p>
    <w:p w:rsidR="001E7A9A" w:rsidRDefault="00B246C2">
      <w:pPr>
        <w:pStyle w:val="RedaliaNormal"/>
      </w:pPr>
      <w:r>
        <w:t xml:space="preserve">Montant TVA (au taux de 20,00 %) : </w:t>
      </w:r>
    </w:p>
    <w:p w:rsidR="001E7A9A" w:rsidRDefault="00B246C2">
      <w:pPr>
        <w:pStyle w:val="RedaliaNormal"/>
      </w:pPr>
      <w:r>
        <w:t>Montant TTC : 4 800 000,00 €</w:t>
      </w:r>
    </w:p>
    <w:p w:rsidR="001E7A9A" w:rsidRDefault="00B246C2">
      <w:pPr>
        <w:pStyle w:val="RedaliaNormal"/>
      </w:pPr>
      <w:r>
        <w:t>Montant TTC (en lettres) :  quatre millions huit cents mille euros</w:t>
      </w:r>
    </w:p>
    <w:p w:rsidR="0056715D" w:rsidRDefault="0056715D">
      <w:pPr>
        <w:pStyle w:val="RedaliaNormal"/>
      </w:pPr>
    </w:p>
    <w:p w:rsidR="0056715D" w:rsidRDefault="00BD2929" w:rsidP="0056715D">
      <w:pPr>
        <w:pStyle w:val="RedaliaNormal"/>
        <w:tabs>
          <w:tab w:val="clear" w:pos="8505"/>
          <w:tab w:val="left" w:leader="dot" w:pos="9026"/>
        </w:tabs>
      </w:pPr>
      <w:r>
        <w:rPr>
          <w:b/>
        </w:rPr>
        <w:t>Pour</w:t>
      </w:r>
      <w:r w:rsidR="0056715D" w:rsidRPr="0011132F">
        <w:rPr>
          <w:b/>
        </w:rPr>
        <w:t xml:space="preserve"> le 1er marché subséquent</w:t>
      </w:r>
      <w:r w:rsidR="0011132F">
        <w:rPr>
          <w:b/>
        </w:rPr>
        <w:t xml:space="preserve"> issu de l’accord-cadre</w:t>
      </w:r>
      <w:r w:rsidR="0056715D" w:rsidRPr="0011132F">
        <w:rPr>
          <w:b/>
        </w:rPr>
        <w:t xml:space="preserve"> attribué au </w:t>
      </w:r>
      <w:r w:rsidR="00161C11" w:rsidRPr="0011132F">
        <w:rPr>
          <w:b/>
        </w:rPr>
        <w:t>titulaire</w:t>
      </w:r>
      <w:r w:rsidR="0056715D" w:rsidRPr="0011132F">
        <w:rPr>
          <w:b/>
        </w:rPr>
        <w:t xml:space="preserve"> arrivé en 1ere pos</w:t>
      </w:r>
      <w:r w:rsidR="00161C11" w:rsidRPr="0011132F">
        <w:rPr>
          <w:b/>
        </w:rPr>
        <w:t>ition</w:t>
      </w:r>
      <w:r w:rsidR="0011132F">
        <w:rPr>
          <w:b/>
        </w:rPr>
        <w:t xml:space="preserve"> du classement des offres </w:t>
      </w:r>
      <w:r w:rsidR="0011132F">
        <w:t>:</w:t>
      </w:r>
    </w:p>
    <w:p w:rsidR="00DD3AAC" w:rsidRPr="00DD3AAC" w:rsidRDefault="005E5986" w:rsidP="00DD3AAC">
      <w:pPr>
        <w:pStyle w:val="RedaliaNormal"/>
      </w:pPr>
      <w:r w:rsidRPr="00DD3AAC">
        <w:t>Par</w:t>
      </w:r>
      <w:r w:rsidR="00DD3AAC" w:rsidRPr="00DD3AAC">
        <w:t xml:space="preserve"> application d’un prix global forfaitaire égal à :</w:t>
      </w:r>
    </w:p>
    <w:p w:rsidR="00DD3AAC" w:rsidRPr="00DD3AAC" w:rsidRDefault="00DD3AAC" w:rsidP="00DD3AAC">
      <w:pPr>
        <w:pStyle w:val="RedaliaNormal"/>
      </w:pPr>
    </w:p>
    <w:p w:rsidR="00DD3AAC" w:rsidRPr="00DD3AAC" w:rsidRDefault="00DD3AAC" w:rsidP="00DD3AAC">
      <w:pPr>
        <w:pStyle w:val="RedaliaNormal"/>
      </w:pPr>
      <w:r w:rsidRPr="00DD3AAC">
        <w:t xml:space="preserve">Montant HT (en chiffres) (€) : </w:t>
      </w:r>
      <w:r w:rsidRPr="00DD3AAC">
        <w:tab/>
      </w:r>
    </w:p>
    <w:p w:rsidR="00DD3AAC" w:rsidRPr="00DD3AAC" w:rsidRDefault="00DD3AAC" w:rsidP="00DD3AAC">
      <w:pPr>
        <w:pStyle w:val="RedaliaNormal"/>
      </w:pPr>
      <w:r w:rsidRPr="00DD3AAC">
        <w:t xml:space="preserve">Montant HT (en lettres) (€) : </w:t>
      </w:r>
      <w:r w:rsidRPr="00DD3AAC">
        <w:tab/>
      </w:r>
    </w:p>
    <w:p w:rsidR="00DD3AAC" w:rsidRPr="00DD3AAC" w:rsidRDefault="00DD3AAC" w:rsidP="00DD3AAC">
      <w:pPr>
        <w:pStyle w:val="RedaliaNormal"/>
      </w:pPr>
      <w:r w:rsidRPr="00DD3AAC">
        <w:tab/>
      </w:r>
    </w:p>
    <w:p w:rsidR="00DD3AAC" w:rsidRPr="00DD3AAC" w:rsidRDefault="00DD3AAC" w:rsidP="00DD3AAC">
      <w:pPr>
        <w:pStyle w:val="RedaliaNormal"/>
      </w:pPr>
      <w:r w:rsidRPr="00DD3AAC">
        <w:tab/>
      </w:r>
    </w:p>
    <w:p w:rsidR="00DD3AAC" w:rsidRPr="00DD3AAC" w:rsidRDefault="00DD3AAC" w:rsidP="00DD3AAC">
      <w:pPr>
        <w:pStyle w:val="RedaliaNormal"/>
      </w:pPr>
      <w:r w:rsidRPr="00DD3AAC">
        <w:t>TVA au taux de 20,00 % Montant :</w:t>
      </w:r>
      <w:r w:rsidRPr="00DD3AAC">
        <w:tab/>
      </w:r>
    </w:p>
    <w:p w:rsidR="00DD3AAC" w:rsidRPr="00DD3AAC" w:rsidRDefault="00DD3AAC" w:rsidP="00DD3AAC">
      <w:pPr>
        <w:pStyle w:val="RedaliaNormal"/>
      </w:pPr>
      <w:r w:rsidRPr="00DD3AAC">
        <w:t xml:space="preserve">Montant TTC (en chiffres) (€) : </w:t>
      </w:r>
      <w:r w:rsidRPr="00DD3AAC">
        <w:tab/>
      </w:r>
    </w:p>
    <w:p w:rsidR="00DD3AAC" w:rsidRPr="00DD3AAC" w:rsidRDefault="00DD3AAC" w:rsidP="00DD3AAC">
      <w:pPr>
        <w:pStyle w:val="RedaliaNormal"/>
      </w:pPr>
      <w:r w:rsidRPr="00DD3AAC">
        <w:t xml:space="preserve">Montant TTC (en lettres) (€) : </w:t>
      </w:r>
      <w:r w:rsidRPr="00DD3AAC">
        <w:tab/>
      </w:r>
    </w:p>
    <w:p w:rsidR="00DD3AAC" w:rsidRPr="00DD3AAC" w:rsidRDefault="00DD3AAC" w:rsidP="00DD3AAC">
      <w:pPr>
        <w:pStyle w:val="RedaliaNormal"/>
      </w:pPr>
      <w:r w:rsidRPr="00DD3AAC">
        <w:tab/>
      </w:r>
    </w:p>
    <w:p w:rsidR="00DD3AAC" w:rsidRPr="00DD3AAC" w:rsidRDefault="00DD3AAC" w:rsidP="00DD3AAC">
      <w:pPr>
        <w:pStyle w:val="RedaliaNormal"/>
      </w:pPr>
      <w:r w:rsidRPr="00DD3AAC">
        <w:tab/>
      </w:r>
    </w:p>
    <w:p w:rsidR="00DD3AAC" w:rsidRPr="00DD3AAC" w:rsidRDefault="00DD3AAC" w:rsidP="00DD3AAC">
      <w:pPr>
        <w:pStyle w:val="RedaliaNormal"/>
      </w:pPr>
    </w:p>
    <w:p w:rsidR="00096DD8" w:rsidRDefault="00DD3AAC" w:rsidP="00DD3AAC">
      <w:pPr>
        <w:pStyle w:val="RedaliaNormal"/>
      </w:pPr>
      <w:r w:rsidRPr="00DD3AAC">
        <w:t xml:space="preserve">En cas de groupement, la répartition détaillée des prestations à exécuter par chacun des membres du groupement et le montant du marché revenant à chacun </w:t>
      </w:r>
      <w:proofErr w:type="spellStart"/>
      <w:r w:rsidRPr="00DD3AAC">
        <w:t>sont</w:t>
      </w:r>
      <w:proofErr w:type="spellEnd"/>
      <w:r w:rsidRPr="00DD3AAC">
        <w:t xml:space="preserve"> décomposés dans l'annexe ci-jointe</w:t>
      </w:r>
    </w:p>
    <w:p w:rsidR="00161C11" w:rsidRDefault="00161C11" w:rsidP="0056715D">
      <w:pPr>
        <w:pStyle w:val="RedaliaNormal"/>
      </w:pPr>
    </w:p>
    <w:p w:rsidR="0056715D" w:rsidRDefault="0056715D" w:rsidP="0056715D">
      <w:pPr>
        <w:pStyle w:val="RedaliaNormal"/>
      </w:pPr>
      <w:r>
        <w:t>Les sous-traitants proposés dans les actes de sous-traitance annexés au présent acte d’engagement sont acceptés comme ayant droit au paiement direct et les conditions de paiement indiquées sont agréées.</w:t>
      </w:r>
    </w:p>
    <w:p w:rsidR="00E40016" w:rsidRDefault="00E40016" w:rsidP="0056715D">
      <w:pPr>
        <w:pStyle w:val="RedaliaNormal"/>
      </w:pPr>
    </w:p>
    <w:p w:rsidR="007B434C" w:rsidRPr="007B434C" w:rsidRDefault="007B434C" w:rsidP="007B434C">
      <w:pPr>
        <w:pStyle w:val="RedaliaTitre1"/>
      </w:pPr>
      <w:bookmarkStart w:id="22" w:name="_Toc190984020"/>
      <w:r>
        <w:t>Avance</w:t>
      </w:r>
      <w:bookmarkEnd w:id="22"/>
    </w:p>
    <w:p w:rsidR="00E40016" w:rsidRDefault="00E40016" w:rsidP="00E40016">
      <w:pPr>
        <w:pStyle w:val="RedaliaNormal"/>
      </w:pPr>
      <w:r>
        <w:t xml:space="preserve">Une avance est prévue dans les conditions fixées par la réglementation en vigueur. </w:t>
      </w:r>
    </w:p>
    <w:p w:rsidR="00E40016" w:rsidRDefault="00BD2929" w:rsidP="00E40016">
      <w:pPr>
        <w:pStyle w:val="RedaliaNormal"/>
      </w:pPr>
      <w:r>
        <w:t>Pour l’accord-cadre</w:t>
      </w:r>
    </w:p>
    <w:p w:rsidR="00E40016" w:rsidRDefault="00E40016" w:rsidP="00E40016">
      <w:pPr>
        <w:pStyle w:val="RedaliaNormal"/>
        <w:rPr>
          <w:rFonts w:ascii="Wingdings" w:hAnsi="Wingdings" w:cs="Wingdings"/>
        </w:rPr>
      </w:pPr>
      <w:bookmarkStart w:id="23" w:name="_Hlk190721353"/>
      <w:r>
        <w:t xml:space="preserve">Titulaire unique ou mandataire : </w:t>
      </w:r>
      <w:r>
        <w:rPr>
          <w:rFonts w:ascii="Wingdings" w:hAnsi="Wingdings" w:cs="Wingdings"/>
        </w:rPr>
        <w:t></w:t>
      </w:r>
    </w:p>
    <w:p w:rsidR="00E40016" w:rsidRDefault="00E40016" w:rsidP="00E40016">
      <w:pPr>
        <w:pStyle w:val="RedaliaNormal"/>
      </w:pPr>
      <w:r>
        <w:rPr>
          <w:rFonts w:ascii="Wingdings" w:hAnsi="Wingdings" w:cs="Wingdings"/>
        </w:rPr>
        <w:t></w:t>
      </w:r>
      <w:r>
        <w:rPr>
          <w:rFonts w:ascii="Wingdings" w:hAnsi="Wingdings" w:cs="Wingdings"/>
        </w:rPr>
        <w:t></w:t>
      </w:r>
      <w:r>
        <w:t xml:space="preserve">Refuse de percevoir l’avance </w:t>
      </w:r>
    </w:p>
    <w:p w:rsidR="00E40016" w:rsidRDefault="00E40016" w:rsidP="00E40016">
      <w:pPr>
        <w:pStyle w:val="RedaliaNormal"/>
      </w:pPr>
      <w:r>
        <w:rPr>
          <w:rFonts w:ascii="Wingdings" w:hAnsi="Wingdings" w:cs="Wingdings"/>
        </w:rPr>
        <w:t></w:t>
      </w:r>
      <w:r>
        <w:rPr>
          <w:rFonts w:ascii="Wingdings" w:hAnsi="Wingdings" w:cs="Wingdings"/>
        </w:rPr>
        <w:t></w:t>
      </w:r>
      <w:r>
        <w:t xml:space="preserve">Accepte de percevoir l’avance </w:t>
      </w:r>
    </w:p>
    <w:bookmarkEnd w:id="23"/>
    <w:p w:rsidR="00E40016" w:rsidRDefault="00E40016" w:rsidP="00E40016">
      <w:pPr>
        <w:pStyle w:val="RedaliaNormal"/>
      </w:pPr>
      <w:r>
        <w:t xml:space="preserve">L’attention des candidats est attirée sur le fait que si aucun choix n’est fait ou que les 2 cases sont cochées, le pouvoir adjudicateur considérera que l’entreprise renonce de percevoir l’avance. </w:t>
      </w:r>
    </w:p>
    <w:p w:rsidR="007B434C" w:rsidRDefault="007B434C" w:rsidP="00E40016">
      <w:pPr>
        <w:pStyle w:val="RedaliaNormal"/>
      </w:pPr>
    </w:p>
    <w:p w:rsidR="00E40016" w:rsidRDefault="00E40016" w:rsidP="00E40016">
      <w:pPr>
        <w:pStyle w:val="RedaliaNormal"/>
      </w:pPr>
      <w:r>
        <w:t xml:space="preserve">La perception de l'avance par les cotraitants et sous-traitants est indiquée dans les annexes. </w:t>
      </w:r>
    </w:p>
    <w:p w:rsidR="0056715D" w:rsidRDefault="00E40016">
      <w:pPr>
        <w:pStyle w:val="RedaliaNormal"/>
      </w:pPr>
      <w:r>
        <w:t xml:space="preserve">L’avance sera versée et résorbée dans les conditions fixées par l’article </w:t>
      </w:r>
      <w:r>
        <w:rPr>
          <w:i/>
          <w:iCs/>
        </w:rPr>
        <w:t xml:space="preserve">Avance </w:t>
      </w:r>
      <w:r>
        <w:t>du CCAP qui détermine également les garanties à mettre en place par la ou les entreprises.</w:t>
      </w:r>
    </w:p>
    <w:p w:rsidR="001E7A9A" w:rsidRDefault="00B246C2">
      <w:pPr>
        <w:pStyle w:val="RedaliaTitre1"/>
      </w:pPr>
      <w:bookmarkStart w:id="24" w:name="_Toc190984021"/>
      <w:r>
        <w:lastRenderedPageBreak/>
        <w:t>Signature du candidat</w:t>
      </w:r>
      <w:bookmarkEnd w:id="24"/>
    </w:p>
    <w:p w:rsidR="001E7A9A" w:rsidRDefault="00B246C2">
      <w:pPr>
        <w:pStyle w:val="RedaliaNormal"/>
      </w:pPr>
      <w:r>
        <w:t>Il est rappelé au candidat que la signature de l’acte d’engagement vaut acceptation de toutes les pièces contractuelles.</w:t>
      </w:r>
    </w:p>
    <w:p w:rsidR="001E7A9A" w:rsidRDefault="001E7A9A">
      <w:pPr>
        <w:pStyle w:val="RedaliaNormal"/>
      </w:pPr>
    </w:p>
    <w:p w:rsidR="001E7A9A" w:rsidRDefault="00B246C2">
      <w:pPr>
        <w:pStyle w:val="RedaliaNormal"/>
      </w:pPr>
      <w:r>
        <w:t>Fait en un seul original</w:t>
      </w:r>
    </w:p>
    <w:p w:rsidR="001E7A9A" w:rsidRDefault="00B246C2">
      <w:pPr>
        <w:pStyle w:val="RedaliaNormal"/>
        <w:tabs>
          <w:tab w:val="clear" w:pos="8505"/>
          <w:tab w:val="left" w:leader="dot" w:pos="9026"/>
        </w:tabs>
      </w:pPr>
      <w:r>
        <w:t xml:space="preserve">A : </w:t>
      </w:r>
      <w:r>
        <w:tab/>
      </w:r>
    </w:p>
    <w:p w:rsidR="001E7A9A" w:rsidRDefault="00B246C2">
      <w:pPr>
        <w:pStyle w:val="RedaliaNormal"/>
        <w:tabs>
          <w:tab w:val="clear" w:pos="8505"/>
          <w:tab w:val="left" w:leader="dot" w:pos="9026"/>
        </w:tabs>
      </w:pPr>
      <w:r>
        <w:tab/>
      </w:r>
    </w:p>
    <w:p w:rsidR="001E7A9A" w:rsidRDefault="001E7A9A">
      <w:pPr>
        <w:pStyle w:val="RedaliaNormal"/>
      </w:pPr>
    </w:p>
    <w:p w:rsidR="001E7A9A" w:rsidRDefault="00B246C2">
      <w:pPr>
        <w:pStyle w:val="RedaliaNormal"/>
        <w:tabs>
          <w:tab w:val="clear" w:pos="8505"/>
          <w:tab w:val="left" w:leader="dot" w:pos="9026"/>
        </w:tabs>
      </w:pPr>
      <w:r>
        <w:t xml:space="preserve">Le : </w:t>
      </w:r>
      <w:r>
        <w:tab/>
      </w:r>
    </w:p>
    <w:p w:rsidR="001E7A9A" w:rsidRDefault="00B246C2">
      <w:pPr>
        <w:pStyle w:val="RedaliaNormal"/>
        <w:tabs>
          <w:tab w:val="clear" w:pos="8505"/>
          <w:tab w:val="left" w:leader="dot" w:pos="9026"/>
        </w:tabs>
      </w:pPr>
      <w:r>
        <w:tab/>
      </w:r>
    </w:p>
    <w:p w:rsidR="001E7A9A" w:rsidRDefault="001E7A9A">
      <w:pPr>
        <w:pStyle w:val="RedaliaNormal"/>
      </w:pPr>
    </w:p>
    <w:p w:rsidR="001E7A9A" w:rsidRDefault="00B246C2">
      <w:pPr>
        <w:pStyle w:val="RedaliaNormal"/>
      </w:pPr>
      <w:r>
        <w:t>Mention(s) manuscrite(s)</w:t>
      </w:r>
    </w:p>
    <w:p w:rsidR="001E7A9A" w:rsidRDefault="00B246C2">
      <w:pPr>
        <w:pStyle w:val="RedaliaNormal"/>
        <w:rPr>
          <w:i/>
          <w:iCs/>
        </w:rPr>
      </w:pPr>
      <w:r>
        <w:rPr>
          <w:i/>
          <w:iCs/>
        </w:rPr>
        <w:t>"Lu et approuvé"</w:t>
      </w:r>
    </w:p>
    <w:p w:rsidR="001E7A9A" w:rsidRDefault="001E7A9A">
      <w:pPr>
        <w:pStyle w:val="RedaliaNormal"/>
      </w:pPr>
    </w:p>
    <w:p w:rsidR="001E7A9A" w:rsidRDefault="00B246C2">
      <w:pPr>
        <w:pStyle w:val="RedaliaNormal"/>
      </w:pPr>
      <w:r>
        <w:t>Signature(s) du titulaire, mandataire, (ou des) prestataire(s) :</w:t>
      </w:r>
    </w:p>
    <w:p w:rsidR="001E7A9A" w:rsidRDefault="00B246C2">
      <w:pPr>
        <w:pStyle w:val="RedaliaNormal"/>
        <w:tabs>
          <w:tab w:val="clear" w:pos="8505"/>
          <w:tab w:val="left" w:leader="dot" w:pos="9026"/>
        </w:tabs>
      </w:pPr>
      <w:r>
        <w:tab/>
      </w:r>
    </w:p>
    <w:p w:rsidR="001E7A9A" w:rsidRDefault="00B246C2">
      <w:pPr>
        <w:pStyle w:val="RedaliaNormal"/>
        <w:tabs>
          <w:tab w:val="clear" w:pos="8505"/>
          <w:tab w:val="left" w:leader="dot" w:pos="9026"/>
        </w:tabs>
      </w:pPr>
      <w:r>
        <w:tab/>
      </w:r>
    </w:p>
    <w:p w:rsidR="001E7A9A" w:rsidRDefault="00B246C2">
      <w:pPr>
        <w:pStyle w:val="RedaliaNormal"/>
        <w:tabs>
          <w:tab w:val="clear" w:pos="8505"/>
          <w:tab w:val="left" w:leader="dot" w:pos="9026"/>
        </w:tabs>
      </w:pPr>
      <w:r>
        <w:tab/>
      </w: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EC1EBC" w:rsidRDefault="00EC1EBC">
      <w:pPr>
        <w:pStyle w:val="RedaliaNormal"/>
        <w:tabs>
          <w:tab w:val="clear" w:pos="8505"/>
          <w:tab w:val="left" w:leader="dot" w:pos="9026"/>
        </w:tabs>
      </w:pPr>
    </w:p>
    <w:p w:rsidR="00EC1EBC" w:rsidRDefault="00EC1EBC">
      <w:pPr>
        <w:pStyle w:val="RedaliaNormal"/>
        <w:tabs>
          <w:tab w:val="clear" w:pos="8505"/>
          <w:tab w:val="left" w:leader="dot" w:pos="9026"/>
        </w:tabs>
      </w:pPr>
    </w:p>
    <w:p w:rsidR="00EC1EBC" w:rsidRDefault="00EC1EBC">
      <w:pPr>
        <w:pStyle w:val="RedaliaNormal"/>
        <w:tabs>
          <w:tab w:val="clear" w:pos="8505"/>
          <w:tab w:val="left" w:leader="dot" w:pos="9026"/>
        </w:tabs>
      </w:pPr>
    </w:p>
    <w:p w:rsidR="00EC1EBC" w:rsidRDefault="00EC1EBC">
      <w:pPr>
        <w:pStyle w:val="RedaliaNormal"/>
        <w:tabs>
          <w:tab w:val="clear" w:pos="8505"/>
          <w:tab w:val="left" w:leader="dot" w:pos="9026"/>
        </w:tabs>
      </w:pPr>
    </w:p>
    <w:p w:rsidR="00EC1EBC" w:rsidRDefault="00EC1EBC">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4B4DA7" w:rsidRDefault="004B4DA7">
      <w:pPr>
        <w:pStyle w:val="RedaliaNormal"/>
        <w:tabs>
          <w:tab w:val="clear" w:pos="8505"/>
          <w:tab w:val="left" w:leader="dot" w:pos="9026"/>
        </w:tabs>
      </w:pPr>
    </w:p>
    <w:p w:rsidR="005431EF" w:rsidRDefault="005431EF">
      <w:pPr>
        <w:pStyle w:val="RedaliaNormal"/>
        <w:tabs>
          <w:tab w:val="clear" w:pos="8505"/>
          <w:tab w:val="left" w:leader="dot" w:pos="9026"/>
        </w:tabs>
      </w:pPr>
    </w:p>
    <w:p w:rsidR="005431EF" w:rsidRDefault="005431EF">
      <w:pPr>
        <w:pStyle w:val="RedaliaNormal"/>
        <w:tabs>
          <w:tab w:val="clear" w:pos="8505"/>
          <w:tab w:val="left" w:leader="dot" w:pos="9026"/>
        </w:tabs>
      </w:pPr>
    </w:p>
    <w:p w:rsidR="005431EF" w:rsidRDefault="005431EF">
      <w:pPr>
        <w:pStyle w:val="RedaliaNormal"/>
        <w:tabs>
          <w:tab w:val="clear" w:pos="8505"/>
          <w:tab w:val="left" w:leader="dot" w:pos="9026"/>
        </w:tabs>
      </w:pPr>
    </w:p>
    <w:p w:rsidR="005431EF" w:rsidRDefault="005431EF">
      <w:pPr>
        <w:pStyle w:val="RedaliaNormal"/>
        <w:tabs>
          <w:tab w:val="clear" w:pos="8505"/>
          <w:tab w:val="left" w:leader="dot" w:pos="9026"/>
        </w:tabs>
      </w:pPr>
    </w:p>
    <w:p w:rsidR="005431EF" w:rsidRDefault="005431EF">
      <w:pPr>
        <w:pStyle w:val="RedaliaNormal"/>
        <w:tabs>
          <w:tab w:val="clear" w:pos="8505"/>
          <w:tab w:val="left" w:leader="dot" w:pos="9026"/>
        </w:tabs>
      </w:pPr>
    </w:p>
    <w:p w:rsidR="005431EF" w:rsidRDefault="005431EF">
      <w:pPr>
        <w:pStyle w:val="RedaliaNormal"/>
        <w:tabs>
          <w:tab w:val="clear" w:pos="8505"/>
          <w:tab w:val="left" w:leader="dot" w:pos="9026"/>
        </w:tabs>
      </w:pPr>
    </w:p>
    <w:p w:rsidR="005431EF" w:rsidRDefault="005431EF">
      <w:pPr>
        <w:pStyle w:val="RedaliaNormal"/>
        <w:tabs>
          <w:tab w:val="clear" w:pos="8505"/>
          <w:tab w:val="left" w:leader="dot" w:pos="9026"/>
        </w:tabs>
      </w:pPr>
      <w:bookmarkStart w:id="25" w:name="_GoBack"/>
      <w:bookmarkEnd w:id="25"/>
    </w:p>
    <w:p w:rsidR="004B4DA7" w:rsidRDefault="004B4DA7">
      <w:pPr>
        <w:pStyle w:val="RedaliaNormal"/>
        <w:tabs>
          <w:tab w:val="clear" w:pos="8505"/>
          <w:tab w:val="left" w:leader="dot" w:pos="9026"/>
        </w:tabs>
      </w:pPr>
    </w:p>
    <w:p w:rsidR="001E7A9A" w:rsidRDefault="00B246C2">
      <w:pPr>
        <w:pStyle w:val="RedaliaTitre1"/>
      </w:pPr>
      <w:bookmarkStart w:id="26" w:name="_Toc193688085"/>
      <w:bookmarkStart w:id="27" w:name="_Toc192648958"/>
      <w:bookmarkStart w:id="28" w:name="_Toc187657885"/>
      <w:bookmarkStart w:id="29" w:name="_Toc190984022"/>
      <w:r>
        <w:lastRenderedPageBreak/>
        <w:t xml:space="preserve">Approbation </w:t>
      </w:r>
      <w:bookmarkEnd w:id="26"/>
      <w:bookmarkEnd w:id="27"/>
      <w:bookmarkEnd w:id="28"/>
      <w:r>
        <w:t>de l’offre d’accord-cadre</w:t>
      </w:r>
      <w:bookmarkEnd w:id="29"/>
    </w:p>
    <w:p w:rsidR="001E7A9A" w:rsidRDefault="00B246C2">
      <w:pPr>
        <w:pStyle w:val="RedaliaNormal"/>
        <w:rPr>
          <w:b/>
        </w:rPr>
      </w:pPr>
      <w:r>
        <w:rPr>
          <w:b/>
        </w:rPr>
        <w:t>Le présent accord-cadre se trouve ainsi conclu à la date figurant ci-dessous :</w:t>
      </w:r>
    </w:p>
    <w:p w:rsidR="001E7A9A" w:rsidRDefault="001E7A9A">
      <w:pPr>
        <w:pStyle w:val="RedaliaNormal"/>
      </w:pPr>
    </w:p>
    <w:p w:rsidR="001E7A9A" w:rsidRDefault="00883596">
      <w:pPr>
        <w:pStyle w:val="RedaliaNormal"/>
      </w:pPr>
      <w:r>
        <w:rPr>
          <w:rFonts w:ascii="Wingdings" w:hAnsi="Wingdings" w:cs="Wingdings"/>
        </w:rPr>
        <w:t></w:t>
      </w:r>
      <w:r w:rsidR="004B4DA7">
        <w:t xml:space="preserve"> avec l’offre</w:t>
      </w:r>
      <w:r w:rsidR="00096DD8">
        <w:t xml:space="preserve"> valant</w:t>
      </w:r>
      <w:r>
        <w:t xml:space="preserve"> 1</w:t>
      </w:r>
      <w:r w:rsidRPr="00883596">
        <w:rPr>
          <w:vertAlign w:val="superscript"/>
        </w:rPr>
        <w:t>er</w:t>
      </w:r>
      <w:r>
        <w:t xml:space="preserve"> marché subséquent</w:t>
      </w:r>
    </w:p>
    <w:p w:rsidR="00883596" w:rsidRDefault="00883596">
      <w:pPr>
        <w:pStyle w:val="RedaliaNormal"/>
      </w:pPr>
      <w:r>
        <w:rPr>
          <w:rFonts w:ascii="Wingdings" w:hAnsi="Wingdings" w:cs="Wingdings"/>
        </w:rPr>
        <w:t></w:t>
      </w:r>
      <w:r w:rsidR="004B4DA7">
        <w:t xml:space="preserve"> sans l’offre </w:t>
      </w:r>
      <w:r w:rsidR="009408B4">
        <w:t>valant</w:t>
      </w:r>
      <w:r>
        <w:t xml:space="preserve"> 1</w:t>
      </w:r>
      <w:r w:rsidRPr="00883596">
        <w:rPr>
          <w:vertAlign w:val="superscript"/>
        </w:rPr>
        <w:t>er</w:t>
      </w:r>
      <w:r>
        <w:t xml:space="preserve"> marché subséquent</w:t>
      </w:r>
    </w:p>
    <w:p w:rsidR="00883596" w:rsidRDefault="00883596">
      <w:pPr>
        <w:pStyle w:val="RedaliaNormal"/>
      </w:pPr>
    </w:p>
    <w:p w:rsidR="001E7A9A" w:rsidRDefault="00B246C2">
      <w:pPr>
        <w:pStyle w:val="RedaliaNormal"/>
        <w:rPr>
          <w:b/>
        </w:rPr>
      </w:pPr>
      <w:r>
        <w:rPr>
          <w:b/>
        </w:rPr>
        <w:t>Est acceptée la présente offre pour valoir acte d’engagement du présent accord-cadre.</w:t>
      </w:r>
    </w:p>
    <w:p w:rsidR="001E7A9A" w:rsidRDefault="001E7A9A">
      <w:pPr>
        <w:pStyle w:val="RedaliaNormal"/>
      </w:pPr>
    </w:p>
    <w:p w:rsidR="001E7A9A" w:rsidRDefault="00B246C2">
      <w:pPr>
        <w:pStyle w:val="RedaliaNormal"/>
        <w:tabs>
          <w:tab w:val="clear" w:pos="8505"/>
          <w:tab w:val="left" w:leader="dot" w:pos="4140"/>
          <w:tab w:val="left" w:pos="8640"/>
        </w:tabs>
      </w:pPr>
      <w:r>
        <w:t>A :</w:t>
      </w:r>
      <w:r>
        <w:tab/>
      </w:r>
    </w:p>
    <w:p w:rsidR="001E7A9A" w:rsidRDefault="00B246C2">
      <w:pPr>
        <w:pStyle w:val="RedaliaNormal"/>
        <w:tabs>
          <w:tab w:val="clear" w:pos="8505"/>
          <w:tab w:val="left" w:leader="dot" w:pos="4140"/>
          <w:tab w:val="left" w:pos="8640"/>
        </w:tabs>
      </w:pPr>
      <w:r>
        <w:t>Le :</w:t>
      </w:r>
      <w:r>
        <w:tab/>
      </w:r>
    </w:p>
    <w:p w:rsidR="001E7A9A" w:rsidRDefault="001E7A9A">
      <w:pPr>
        <w:pStyle w:val="RedaliaNormal"/>
        <w:tabs>
          <w:tab w:val="clear" w:pos="8505"/>
          <w:tab w:val="left" w:leader="dot" w:pos="4140"/>
          <w:tab w:val="left" w:pos="8640"/>
        </w:tabs>
      </w:pPr>
    </w:p>
    <w:p w:rsidR="001E7A9A" w:rsidRDefault="00B246C2">
      <w:pPr>
        <w:pStyle w:val="RedaliaNormal"/>
        <w:tabs>
          <w:tab w:val="clear" w:pos="8505"/>
          <w:tab w:val="left" w:leader="dot" w:pos="4140"/>
          <w:tab w:val="left" w:pos="8640"/>
        </w:tabs>
      </w:pPr>
      <w:r>
        <w:t>Le pouvoir adjudicateur,</w:t>
      </w:r>
    </w:p>
    <w:p w:rsidR="001E7A9A" w:rsidRDefault="00B246C2">
      <w:pPr>
        <w:pStyle w:val="RedaliaNormal"/>
        <w:tabs>
          <w:tab w:val="clear" w:pos="8505"/>
          <w:tab w:val="left" w:leader="dot" w:pos="4140"/>
          <w:tab w:val="left" w:pos="8640"/>
        </w:tabs>
        <w:rPr>
          <w:color w:val="FFFFFF"/>
        </w:rPr>
      </w:pPr>
      <w:r>
        <w:rPr>
          <w:color w:val="FFFFFF"/>
        </w:rPr>
        <w:t>#signature#</w:t>
      </w:r>
    </w:p>
    <w:p w:rsidR="001E7A9A" w:rsidRDefault="001E7A9A">
      <w:pPr>
        <w:pStyle w:val="RedaliaNormal"/>
        <w:tabs>
          <w:tab w:val="clear" w:pos="8505"/>
          <w:tab w:val="left" w:leader="dot" w:pos="4140"/>
          <w:tab w:val="left" w:pos="8640"/>
        </w:tabs>
      </w:pPr>
    </w:p>
    <w:p w:rsidR="001E7A9A" w:rsidRDefault="001E7A9A">
      <w:pPr>
        <w:pStyle w:val="RedaliaNormal"/>
        <w:pageBreakBefore/>
      </w:pPr>
    </w:p>
    <w:p w:rsidR="001E7A9A" w:rsidRDefault="00B246C2">
      <w:pPr>
        <w:pStyle w:val="RdaliaTitredossier"/>
      </w:pPr>
      <w:r>
        <w:t>Annexe à l’acte d’engagement</w:t>
      </w:r>
    </w:p>
    <w:p w:rsidR="001E7A9A" w:rsidRDefault="001E7A9A">
      <w:pPr>
        <w:pStyle w:val="RdaliaTitredossier"/>
      </w:pPr>
    </w:p>
    <w:p w:rsidR="001E7A9A" w:rsidRDefault="00B246C2">
      <w:pPr>
        <w:pStyle w:val="RdaliaTitredossier"/>
      </w:pPr>
      <w:r>
        <w:t>DECLARATION DE SOUS-TRAITANCE</w:t>
      </w:r>
    </w:p>
    <w:p w:rsidR="001E7A9A" w:rsidRDefault="00B246C2">
      <w:pPr>
        <w:pStyle w:val="RdaliaTitreparagraphe"/>
      </w:pPr>
      <w:r>
        <w:t>Pouvoir adjudicateur : Université de Toulon</w:t>
      </w:r>
    </w:p>
    <w:p w:rsidR="001E7A9A" w:rsidRDefault="00B246C2">
      <w:pPr>
        <w:pStyle w:val="RedaliaRetraitavecpuce"/>
      </w:pPr>
      <w:r>
        <w:t>Désignation de l’acheteur :</w:t>
      </w:r>
    </w:p>
    <w:p w:rsidR="001E7A9A" w:rsidRDefault="00B246C2">
      <w:pPr>
        <w:pStyle w:val="RedaliaNormal"/>
      </w:pPr>
      <w:r>
        <w:tab/>
      </w:r>
    </w:p>
    <w:p w:rsidR="001E7A9A" w:rsidRDefault="00B246C2">
      <w:pPr>
        <w:pStyle w:val="RedaliaNormal"/>
      </w:pPr>
      <w:r>
        <w:tab/>
      </w:r>
    </w:p>
    <w:p w:rsidR="001E7A9A" w:rsidRDefault="001E7A9A">
      <w:pPr>
        <w:pStyle w:val="RedaliaRetraitavecpuce"/>
        <w:numPr>
          <w:ilvl w:val="0"/>
          <w:numId w:val="0"/>
        </w:numPr>
        <w:ind w:left="360"/>
      </w:pPr>
    </w:p>
    <w:p w:rsidR="001E7A9A" w:rsidRDefault="00B246C2">
      <w:pPr>
        <w:pStyle w:val="RedaliaRetraitavecpuce"/>
      </w:pPr>
      <w:r>
        <w:t>Personne habilitée à donner les renseignements relatifs aux nantissements ou cessions de créances :</w:t>
      </w:r>
    </w:p>
    <w:p w:rsidR="001E7A9A" w:rsidRDefault="00B246C2">
      <w:pPr>
        <w:pStyle w:val="RedaliaNormal"/>
      </w:pPr>
      <w:r>
        <w:tab/>
      </w:r>
    </w:p>
    <w:p w:rsidR="001E7A9A" w:rsidRDefault="00B246C2">
      <w:pPr>
        <w:pStyle w:val="RedaliaNormal"/>
      </w:pPr>
      <w:r>
        <w:tab/>
      </w:r>
    </w:p>
    <w:p w:rsidR="001E7A9A" w:rsidRDefault="00B246C2">
      <w:pPr>
        <w:pStyle w:val="RdaliaTitreparagraphe"/>
      </w:pPr>
      <w:r>
        <w:t>Objet de l'accord-cadre :</w:t>
      </w:r>
    </w:p>
    <w:p w:rsidR="001E7A9A" w:rsidRDefault="00B246C2">
      <w:pPr>
        <w:pStyle w:val="RedaliaNormal"/>
        <w:rPr>
          <w:b/>
        </w:rPr>
      </w:pPr>
      <w:r>
        <w:rPr>
          <w:b/>
        </w:rPr>
        <w:t>Objet de la consultation : Accord-cadre de travaux d'entretien d’étanchéité et de couverture, nécessaires à la maintenance, la réparation, rénovation et réfection des bâtiments et toitures sur les campus de l'université de Toulon, en 2 lots</w:t>
      </w:r>
    </w:p>
    <w:p w:rsidR="001E7A9A" w:rsidRDefault="001E7A9A">
      <w:pPr>
        <w:pStyle w:val="RedaliaNormal"/>
      </w:pPr>
    </w:p>
    <w:p w:rsidR="001E7A9A" w:rsidRDefault="00B246C2">
      <w:pPr>
        <w:pStyle w:val="RedaliaNormal"/>
      </w:pPr>
      <w:r>
        <w:rPr>
          <w:rFonts w:ascii="Wingdings" w:eastAsia="Wingdings" w:hAnsi="Wingdings" w:cs="Wingdings"/>
          <w:szCs w:val="22"/>
        </w:rPr>
        <w:t></w:t>
      </w:r>
      <w:r>
        <w:t xml:space="preserve"> Lot n°02 – Gros entretien de travaux de réfection d'étanchéité</w:t>
      </w:r>
    </w:p>
    <w:p w:rsidR="001E7A9A" w:rsidRDefault="00B246C2">
      <w:pPr>
        <w:pStyle w:val="RdaliaTitreparagraphe"/>
      </w:pPr>
      <w:r>
        <w:t>Objet de la déclaration du sous-traitant</w:t>
      </w:r>
    </w:p>
    <w:p w:rsidR="001E7A9A" w:rsidRDefault="00B246C2">
      <w:pPr>
        <w:pStyle w:val="RedaliaNormal"/>
      </w:pPr>
      <w:r>
        <w:t>La présente déclaration de sous-traitance constitue :</w:t>
      </w:r>
    </w:p>
    <w:p w:rsidR="001E7A9A" w:rsidRDefault="001E7A9A">
      <w:pPr>
        <w:pStyle w:val="RedaliaNormal"/>
      </w:pPr>
    </w:p>
    <w:p w:rsidR="001E7A9A" w:rsidRDefault="00B246C2">
      <w:pPr>
        <w:pStyle w:val="RedaliaNormal"/>
      </w:pPr>
      <w:r>
        <w:rPr>
          <w:rFonts w:ascii="Wingdings" w:eastAsia="Wingdings" w:hAnsi="Wingdings" w:cs="Wingdings"/>
          <w:szCs w:val="22"/>
        </w:rPr>
        <w:t></w:t>
      </w:r>
      <w:r>
        <w:t xml:space="preserve"> Un document annexé à l’offre du soumissionnaire.</w:t>
      </w:r>
    </w:p>
    <w:p w:rsidR="001E7A9A" w:rsidRDefault="001E7A9A">
      <w:pPr>
        <w:pStyle w:val="RedaliaNormal"/>
      </w:pPr>
    </w:p>
    <w:p w:rsidR="001E7A9A" w:rsidRDefault="00B246C2">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rsidR="001E7A9A" w:rsidRDefault="001E7A9A">
      <w:pPr>
        <w:pStyle w:val="RedaliaNormal"/>
      </w:pPr>
    </w:p>
    <w:p w:rsidR="001E7A9A" w:rsidRDefault="00B246C2">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rsidR="001E7A9A" w:rsidRDefault="001E7A9A">
      <w:pPr>
        <w:pStyle w:val="RedaliaNormal"/>
      </w:pPr>
    </w:p>
    <w:p w:rsidR="001E7A9A" w:rsidRDefault="00B246C2">
      <w:pPr>
        <w:pStyle w:val="RdaliaTitreparagraphe"/>
      </w:pPr>
      <w:r>
        <w:t>Identification du soumissionnaire ou du titulaire</w:t>
      </w:r>
    </w:p>
    <w:p w:rsidR="001E7A9A" w:rsidRDefault="00B246C2">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1E7A9A" w:rsidRDefault="00B246C2">
      <w:pPr>
        <w:pStyle w:val="RedaliaNormal"/>
      </w:pPr>
      <w:r>
        <w:tab/>
      </w:r>
    </w:p>
    <w:p w:rsidR="001E7A9A" w:rsidRDefault="00B246C2">
      <w:pPr>
        <w:pStyle w:val="RedaliaNormal"/>
      </w:pPr>
      <w:r>
        <w:tab/>
      </w:r>
    </w:p>
    <w:p w:rsidR="001E7A9A" w:rsidRDefault="00B246C2">
      <w:pPr>
        <w:pStyle w:val="RedaliaNormal"/>
      </w:pPr>
      <w:r>
        <w:tab/>
      </w:r>
    </w:p>
    <w:p w:rsidR="001E7A9A" w:rsidRDefault="001E7A9A">
      <w:pPr>
        <w:pStyle w:val="RedaliaNormal"/>
      </w:pPr>
    </w:p>
    <w:p w:rsidR="001E7A9A" w:rsidRDefault="00B246C2">
      <w:pPr>
        <w:pStyle w:val="RedaliaNormal"/>
      </w:pPr>
      <w:r>
        <w:t>Forme juridique du soumissionnaire individuel, du titulaire ou du membre du groupement (entreprise individuelle, SA, SARL, EURL, association, établissement public, etc.) :</w:t>
      </w:r>
    </w:p>
    <w:p w:rsidR="001E7A9A" w:rsidRDefault="00B246C2">
      <w:pPr>
        <w:pStyle w:val="RedaliaNormal"/>
      </w:pPr>
      <w:r>
        <w:tab/>
      </w:r>
    </w:p>
    <w:p w:rsidR="001E7A9A" w:rsidRDefault="00B246C2">
      <w:pPr>
        <w:pStyle w:val="RedaliaNormal"/>
      </w:pPr>
      <w:r>
        <w:tab/>
      </w:r>
    </w:p>
    <w:p w:rsidR="001E7A9A" w:rsidRDefault="00B246C2">
      <w:pPr>
        <w:pStyle w:val="RedaliaNormal"/>
      </w:pPr>
      <w:r>
        <w:tab/>
      </w:r>
    </w:p>
    <w:p w:rsidR="001E7A9A" w:rsidRDefault="001E7A9A">
      <w:pPr>
        <w:pStyle w:val="RedaliaNormal"/>
      </w:pPr>
    </w:p>
    <w:p w:rsidR="001E7A9A" w:rsidRDefault="00B246C2">
      <w:pPr>
        <w:pStyle w:val="RedaliaNormal"/>
      </w:pPr>
      <w:r>
        <w:t>En cas de groupement momentané d’entreprises, identification et coordonnées du mandataire du groupement :</w:t>
      </w:r>
    </w:p>
    <w:p w:rsidR="001E7A9A" w:rsidRDefault="00B246C2">
      <w:pPr>
        <w:pStyle w:val="RedaliaNormal"/>
      </w:pPr>
      <w:r>
        <w:tab/>
      </w:r>
    </w:p>
    <w:p w:rsidR="001E7A9A" w:rsidRDefault="00B246C2">
      <w:pPr>
        <w:pStyle w:val="RedaliaNormal"/>
      </w:pPr>
      <w:r>
        <w:tab/>
      </w:r>
    </w:p>
    <w:p w:rsidR="001E7A9A" w:rsidRDefault="00B246C2">
      <w:pPr>
        <w:pStyle w:val="RedaliaNormal"/>
      </w:pPr>
      <w:r>
        <w:tab/>
      </w:r>
    </w:p>
    <w:p w:rsidR="001E7A9A" w:rsidRDefault="00B246C2">
      <w:pPr>
        <w:pStyle w:val="RdaliaTitreparagraphe"/>
      </w:pPr>
      <w:r>
        <w:t>Identification du sous-traitant :</w:t>
      </w:r>
    </w:p>
    <w:p w:rsidR="001E7A9A" w:rsidRDefault="00B246C2">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1E7A9A" w:rsidRDefault="00B246C2">
      <w:pPr>
        <w:pStyle w:val="RedaliaNormal"/>
      </w:pPr>
      <w:r>
        <w:tab/>
      </w:r>
    </w:p>
    <w:p w:rsidR="001E7A9A" w:rsidRDefault="00B246C2">
      <w:pPr>
        <w:pStyle w:val="RedaliaNormal"/>
      </w:pPr>
      <w:r>
        <w:tab/>
      </w:r>
    </w:p>
    <w:p w:rsidR="001E7A9A" w:rsidRDefault="00B246C2">
      <w:pPr>
        <w:pStyle w:val="RedaliaNormal"/>
      </w:pPr>
      <w:r>
        <w:tab/>
      </w:r>
    </w:p>
    <w:p w:rsidR="001E7A9A" w:rsidRDefault="001E7A9A">
      <w:pPr>
        <w:pStyle w:val="TitreN5"/>
        <w:widowControl/>
        <w:tabs>
          <w:tab w:val="right" w:leader="dot" w:pos="10417"/>
        </w:tabs>
        <w:spacing w:before="0" w:after="0"/>
        <w:outlineLvl w:val="9"/>
        <w:rPr>
          <w:b/>
          <w:i w:val="0"/>
          <w:color w:val="0000FF"/>
          <w:sz w:val="20"/>
          <w:szCs w:val="24"/>
        </w:rPr>
      </w:pPr>
    </w:p>
    <w:p w:rsidR="001E7A9A" w:rsidRDefault="00B246C2">
      <w:pPr>
        <w:pStyle w:val="RedaliaNormal"/>
      </w:pPr>
      <w:r>
        <w:t>Forme juridique du soumissionnaire individuel, du titulaire ou du membre du groupement (entreprise individuelle, SA, SARL, EURL, association, établissement public, etc.) :</w:t>
      </w:r>
    </w:p>
    <w:p w:rsidR="001E7A9A" w:rsidRDefault="00B246C2">
      <w:pPr>
        <w:pStyle w:val="RedaliaNormal"/>
      </w:pPr>
      <w:r>
        <w:tab/>
      </w:r>
    </w:p>
    <w:p w:rsidR="001E7A9A" w:rsidRDefault="00B246C2">
      <w:pPr>
        <w:pStyle w:val="RedaliaNormal"/>
      </w:pPr>
      <w:r>
        <w:tab/>
      </w:r>
    </w:p>
    <w:p w:rsidR="001E7A9A" w:rsidRDefault="00B246C2">
      <w:pPr>
        <w:pStyle w:val="RedaliaNormal"/>
      </w:pPr>
      <w:r>
        <w:tab/>
      </w:r>
    </w:p>
    <w:p w:rsidR="001E7A9A" w:rsidRDefault="001E7A9A">
      <w:pPr>
        <w:pStyle w:val="RedaliaNormal"/>
      </w:pPr>
    </w:p>
    <w:p w:rsidR="001E7A9A" w:rsidRDefault="00B246C2">
      <w:pPr>
        <w:pStyle w:val="RedaliaNormal"/>
      </w:pPr>
      <w:r>
        <w:t xml:space="preserve">Personne(s) physique(s) ayant le pouvoir d’engager le sous-traitant : (Indiquer le nom, prénom et la qualité de chaque personne) :  </w:t>
      </w:r>
    </w:p>
    <w:p w:rsidR="001E7A9A" w:rsidRDefault="00B246C2">
      <w:pPr>
        <w:pStyle w:val="RedaliaNormal"/>
      </w:pPr>
      <w:r>
        <w:tab/>
      </w:r>
    </w:p>
    <w:p w:rsidR="001E7A9A" w:rsidRDefault="00B246C2">
      <w:pPr>
        <w:pStyle w:val="RedaliaNormal"/>
      </w:pPr>
      <w:r>
        <w:tab/>
      </w:r>
    </w:p>
    <w:p w:rsidR="001E7A9A" w:rsidRDefault="00B246C2">
      <w:pPr>
        <w:pStyle w:val="RedaliaNormal"/>
      </w:pPr>
      <w:r>
        <w:tab/>
      </w:r>
    </w:p>
    <w:p w:rsidR="001E7A9A" w:rsidRDefault="001E7A9A">
      <w:pPr>
        <w:pStyle w:val="RedaliaNormal"/>
      </w:pPr>
    </w:p>
    <w:p w:rsidR="001E7A9A" w:rsidRDefault="00B246C2">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rsidR="001E7A9A" w:rsidRDefault="00B246C2">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rsidR="001E7A9A" w:rsidRDefault="00B246C2">
      <w:pPr>
        <w:pStyle w:val="RdaliaTitreparagraphe"/>
      </w:pPr>
      <w:r>
        <w:t>Nature des prestations sous-traitées :</w:t>
      </w:r>
    </w:p>
    <w:p w:rsidR="001E7A9A" w:rsidRDefault="00B246C2">
      <w:pPr>
        <w:pStyle w:val="RedaliaNormal"/>
      </w:pPr>
      <w:r>
        <w:rPr>
          <w:b/>
        </w:rPr>
        <w:t>Nature des prestations sous-traitées</w:t>
      </w:r>
      <w:r>
        <w:t> :</w:t>
      </w:r>
      <w:r>
        <w:tab/>
      </w:r>
    </w:p>
    <w:p w:rsidR="001E7A9A" w:rsidRDefault="00B246C2">
      <w:pPr>
        <w:pStyle w:val="RedaliaNormal"/>
      </w:pPr>
      <w:r>
        <w:tab/>
      </w:r>
    </w:p>
    <w:p w:rsidR="001E7A9A" w:rsidRDefault="001E7A9A">
      <w:pPr>
        <w:pStyle w:val="RedaliaNormal"/>
      </w:pPr>
    </w:p>
    <w:p w:rsidR="001E7A9A" w:rsidRDefault="00B246C2">
      <w:pPr>
        <w:pStyle w:val="RedaliaNormal"/>
      </w:pPr>
      <w:r>
        <w:rPr>
          <w:b/>
        </w:rPr>
        <w:t xml:space="preserve">Sous-traitance de traitement de données à caractère personnel (à compléter le cas échéant) : </w:t>
      </w:r>
      <w:r>
        <w:tab/>
      </w:r>
    </w:p>
    <w:p w:rsidR="001E7A9A" w:rsidRDefault="00B246C2">
      <w:pPr>
        <w:pStyle w:val="RedaliaNormal"/>
      </w:pPr>
      <w:r>
        <w:tab/>
      </w:r>
    </w:p>
    <w:p w:rsidR="001E7A9A" w:rsidRDefault="001E7A9A">
      <w:pPr>
        <w:pStyle w:val="RedaliaNormal"/>
      </w:pPr>
    </w:p>
    <w:p w:rsidR="001E7A9A" w:rsidRDefault="00B246C2">
      <w:pPr>
        <w:pStyle w:val="RedaliaNormal"/>
      </w:pPr>
      <w:r>
        <w:t>Le sous-traitant est autorisé à traiter les données à caractère personnel nécessaires pour fournir le ou les service(s) suivant(s) : ……………</w:t>
      </w:r>
    </w:p>
    <w:p w:rsidR="001E7A9A" w:rsidRDefault="001E7A9A">
      <w:pPr>
        <w:pStyle w:val="RedaliaNormal"/>
      </w:pPr>
    </w:p>
    <w:p w:rsidR="001E7A9A" w:rsidRDefault="00B246C2">
      <w:pPr>
        <w:pStyle w:val="RedaliaNormal"/>
      </w:pPr>
      <w:r>
        <w:t>La durée du traitement est : ………</w:t>
      </w:r>
      <w:proofErr w:type="gramStart"/>
      <w:r>
        <w:t>…….</w:t>
      </w:r>
      <w:proofErr w:type="gramEnd"/>
      <w:r>
        <w:t>.</w:t>
      </w:r>
    </w:p>
    <w:p w:rsidR="001E7A9A" w:rsidRDefault="001E7A9A">
      <w:pPr>
        <w:pStyle w:val="RedaliaNormal"/>
      </w:pPr>
    </w:p>
    <w:p w:rsidR="001E7A9A" w:rsidRDefault="00B246C2">
      <w:pPr>
        <w:pStyle w:val="RedaliaNormal"/>
      </w:pPr>
      <w:r>
        <w:t>La nature des opérations réalisées sur les données est : ………………….</w:t>
      </w:r>
    </w:p>
    <w:p w:rsidR="001E7A9A" w:rsidRDefault="001E7A9A">
      <w:pPr>
        <w:pStyle w:val="RedaliaNormal"/>
      </w:pPr>
    </w:p>
    <w:p w:rsidR="001E7A9A" w:rsidRDefault="00B246C2">
      <w:pPr>
        <w:pStyle w:val="RedaliaNormal"/>
      </w:pPr>
      <w:r>
        <w:t>La ou les finalité(s) du traitement sont : ……………</w:t>
      </w:r>
    </w:p>
    <w:p w:rsidR="001E7A9A" w:rsidRDefault="001E7A9A">
      <w:pPr>
        <w:pStyle w:val="RedaliaNormal"/>
      </w:pPr>
    </w:p>
    <w:p w:rsidR="001E7A9A" w:rsidRDefault="00B246C2">
      <w:pPr>
        <w:pStyle w:val="RedaliaNormal"/>
      </w:pPr>
      <w:r>
        <w:t>Les données à caractère personnel traitées sont : ………………</w:t>
      </w:r>
    </w:p>
    <w:p w:rsidR="001E7A9A" w:rsidRDefault="001E7A9A">
      <w:pPr>
        <w:pStyle w:val="RedaliaNormal"/>
      </w:pPr>
    </w:p>
    <w:p w:rsidR="001E7A9A" w:rsidRDefault="00B246C2">
      <w:pPr>
        <w:pStyle w:val="RedaliaNormal"/>
      </w:pPr>
      <w:r>
        <w:t>Les catégories de personnes concernées sont : ………………….</w:t>
      </w:r>
    </w:p>
    <w:p w:rsidR="001E7A9A" w:rsidRDefault="001E7A9A">
      <w:pPr>
        <w:pStyle w:val="RedaliaNormal"/>
      </w:pPr>
    </w:p>
    <w:p w:rsidR="001E7A9A" w:rsidRDefault="00B246C2">
      <w:pPr>
        <w:pStyle w:val="RedaliaNormal"/>
      </w:pPr>
      <w:r>
        <w:t>Le soumissionnaire/titulaire déclare que :</w:t>
      </w:r>
    </w:p>
    <w:p w:rsidR="001E7A9A" w:rsidRDefault="00B246C2">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rsidR="001E7A9A" w:rsidRDefault="00B246C2">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1E7A9A" w:rsidRDefault="001E7A9A">
      <w:pPr>
        <w:pStyle w:val="RedaliaNormal"/>
      </w:pPr>
    </w:p>
    <w:p w:rsidR="001E7A9A" w:rsidRDefault="00B246C2">
      <w:pPr>
        <w:pStyle w:val="RdaliaTitreparagraphe"/>
      </w:pPr>
      <w:r>
        <w:t>Prix des prestations sous-traitées :</w:t>
      </w:r>
    </w:p>
    <w:p w:rsidR="001E7A9A" w:rsidRDefault="00B246C2">
      <w:pPr>
        <w:pStyle w:val="RedaliaNormal"/>
      </w:pPr>
      <w:r>
        <w:rPr>
          <w:b/>
        </w:rPr>
        <w:t>Montant des prestations sous-traitées</w:t>
      </w:r>
      <w:r>
        <w:t xml:space="preserve"> :</w:t>
      </w:r>
    </w:p>
    <w:p w:rsidR="001E7A9A" w:rsidRDefault="001E7A9A">
      <w:pPr>
        <w:pStyle w:val="RedaliaNormal"/>
      </w:pPr>
    </w:p>
    <w:p w:rsidR="001E7A9A" w:rsidRDefault="00B246C2">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1E7A9A" w:rsidRDefault="001E7A9A">
      <w:pPr>
        <w:pStyle w:val="RedaliaNormal"/>
      </w:pPr>
    </w:p>
    <w:p w:rsidR="001E7A9A" w:rsidRDefault="00B246C2">
      <w:pPr>
        <w:pStyle w:val="RedaliaNormal"/>
      </w:pPr>
      <w:r>
        <w:rPr>
          <w:b/>
        </w:rPr>
        <w:t>a)</w:t>
      </w:r>
      <w:r>
        <w:t xml:space="preserve"> Montant du contrat de sous-traitance dans le cas de prestations ne relevant pas du b) ci-dessous :</w:t>
      </w:r>
    </w:p>
    <w:p w:rsidR="001E7A9A" w:rsidRDefault="00B246C2">
      <w:pPr>
        <w:pStyle w:val="RedaliaNormal"/>
      </w:pPr>
      <w:r>
        <w:t>- Taux de la TVA : ……………………………</w:t>
      </w:r>
      <w:proofErr w:type="gramStart"/>
      <w:r>
        <w:t>…….</w:t>
      </w:r>
      <w:proofErr w:type="gramEnd"/>
      <w:r>
        <w:t>.</w:t>
      </w:r>
    </w:p>
    <w:p w:rsidR="001E7A9A" w:rsidRDefault="00B246C2">
      <w:pPr>
        <w:pStyle w:val="RedaliaNormal"/>
      </w:pPr>
      <w:r>
        <w:t>- Montant HT (€) : ……………………</w:t>
      </w:r>
      <w:proofErr w:type="gramStart"/>
      <w:r>
        <w:t>…….</w:t>
      </w:r>
      <w:proofErr w:type="gramEnd"/>
      <w:r>
        <w:t>.</w:t>
      </w:r>
    </w:p>
    <w:p w:rsidR="001E7A9A" w:rsidRDefault="00B246C2">
      <w:pPr>
        <w:pStyle w:val="RedaliaNormal"/>
      </w:pPr>
      <w:r>
        <w:t>- Montant TTC (€) : …………………………</w:t>
      </w:r>
    </w:p>
    <w:p w:rsidR="001E7A9A" w:rsidRDefault="001E7A9A">
      <w:pPr>
        <w:pStyle w:val="RedaliaNormal"/>
      </w:pPr>
    </w:p>
    <w:p w:rsidR="001E7A9A" w:rsidRDefault="00B246C2">
      <w:pPr>
        <w:pStyle w:val="RedaliaNormal"/>
      </w:pPr>
      <w:r>
        <w:rPr>
          <w:b/>
        </w:rPr>
        <w:t>b)</w:t>
      </w:r>
      <w:r>
        <w:t xml:space="preserve"> Montant du contrat de sous-traitance dans le cas de travaux sous-traités relevant de l’article 283-2 nonies du Code général des impôts :</w:t>
      </w:r>
    </w:p>
    <w:p w:rsidR="001E7A9A" w:rsidRDefault="00B246C2">
      <w:pPr>
        <w:pStyle w:val="RedaliaNormal"/>
      </w:pPr>
      <w:r>
        <w:t>- Taux de la TVA : auto-liquidation (la TVA est due par le titulaire)</w:t>
      </w:r>
    </w:p>
    <w:p w:rsidR="001E7A9A" w:rsidRDefault="00B246C2">
      <w:pPr>
        <w:pStyle w:val="RedaliaNormal"/>
      </w:pPr>
      <w:r>
        <w:t>- Montant hors TVA (€) : ……………………</w:t>
      </w:r>
      <w:proofErr w:type="gramStart"/>
      <w:r>
        <w:t>…….</w:t>
      </w:r>
      <w:proofErr w:type="gramEnd"/>
      <w:r>
        <w:t>.</w:t>
      </w:r>
    </w:p>
    <w:p w:rsidR="001E7A9A" w:rsidRDefault="001E7A9A">
      <w:pPr>
        <w:pStyle w:val="RedaliaNormal"/>
      </w:pPr>
    </w:p>
    <w:p w:rsidR="001E7A9A" w:rsidRDefault="00B246C2">
      <w:pPr>
        <w:pStyle w:val="RedaliaNormal"/>
      </w:pPr>
      <w:r>
        <w:rPr>
          <w:b/>
        </w:rPr>
        <w:t>Modalités de variation des prix</w:t>
      </w:r>
      <w:r>
        <w:t xml:space="preserve"> : </w:t>
      </w:r>
      <w:r>
        <w:tab/>
      </w:r>
    </w:p>
    <w:p w:rsidR="001E7A9A" w:rsidRDefault="00B246C2">
      <w:pPr>
        <w:pStyle w:val="RedaliaNormal"/>
      </w:pPr>
      <w:r>
        <w:tab/>
      </w:r>
    </w:p>
    <w:p w:rsidR="001E7A9A" w:rsidRDefault="001E7A9A">
      <w:pPr>
        <w:pStyle w:val="RedaliaNormal"/>
      </w:pPr>
    </w:p>
    <w:p w:rsidR="001E7A9A" w:rsidRDefault="00B246C2">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rsidR="001E7A9A" w:rsidRDefault="00B246C2">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rsidR="001E7A9A" w:rsidRDefault="00B246C2">
      <w:pPr>
        <w:pStyle w:val="RdaliaTitreparagraphe"/>
      </w:pPr>
      <w:r>
        <w:lastRenderedPageBreak/>
        <w:t>Condition de paiement :</w:t>
      </w:r>
    </w:p>
    <w:p w:rsidR="001E7A9A" w:rsidRDefault="00B246C2">
      <w:pPr>
        <w:pStyle w:val="RedaliaNormal"/>
      </w:pPr>
      <w:r>
        <w:t>Références bancaires :</w:t>
      </w:r>
    </w:p>
    <w:p w:rsidR="001E7A9A" w:rsidRDefault="00B246C2">
      <w:pPr>
        <w:pStyle w:val="RdaliaLgende"/>
      </w:pPr>
      <w:r>
        <w:t>(Joindre un IBAN.)</w:t>
      </w:r>
    </w:p>
    <w:p w:rsidR="001E7A9A" w:rsidRDefault="001E7A9A">
      <w:pPr>
        <w:pStyle w:val="RedaliaNormal"/>
      </w:pPr>
    </w:p>
    <w:p w:rsidR="001E7A9A" w:rsidRDefault="00B246C2">
      <w:pPr>
        <w:pStyle w:val="RedaliaNormal"/>
      </w:pPr>
      <w:r>
        <w:t xml:space="preserve">IBAN : </w:t>
      </w:r>
      <w:r>
        <w:tab/>
      </w:r>
    </w:p>
    <w:p w:rsidR="001E7A9A" w:rsidRDefault="00B246C2">
      <w:pPr>
        <w:pStyle w:val="RedaliaNormal"/>
      </w:pPr>
      <w:r>
        <w:t xml:space="preserve">BIC : </w:t>
      </w:r>
      <w:r>
        <w:tab/>
      </w:r>
    </w:p>
    <w:p w:rsidR="001E7A9A" w:rsidRDefault="001E7A9A">
      <w:pPr>
        <w:pStyle w:val="RedaliaNormal"/>
      </w:pPr>
    </w:p>
    <w:p w:rsidR="001E7A9A" w:rsidRDefault="00B246C2">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rsidR="001E7A9A" w:rsidRDefault="00B246C2">
      <w:pPr>
        <w:pStyle w:val="RdaliaTitreparagraphe"/>
        <w:jc w:val="both"/>
      </w:pPr>
      <w:r>
        <w:t>Capacités du sous-traitant :</w:t>
      </w:r>
    </w:p>
    <w:p w:rsidR="001E7A9A" w:rsidRDefault="00B246C2">
      <w:pPr>
        <w:pStyle w:val="RdaliaLgende"/>
        <w:ind w:left="0" w:firstLine="0"/>
      </w:pPr>
      <w:r>
        <w:t>Nota : ces renseignements ne sont nécessaires que lorsque l’acheteur les exige et qu’ils n’ont pas été déjà transmis dans le cadre du DC2 -voir rubrique H du DC2.)</w:t>
      </w:r>
    </w:p>
    <w:p w:rsidR="001E7A9A" w:rsidRDefault="001E7A9A">
      <w:pPr>
        <w:pStyle w:val="RedaliaNormal"/>
      </w:pPr>
    </w:p>
    <w:p w:rsidR="001E7A9A" w:rsidRDefault="00B246C2">
      <w:pPr>
        <w:pStyle w:val="RedaliaNormal"/>
      </w:pPr>
      <w:r>
        <w:t xml:space="preserve">Récapitulatif des informations et renseignements ou </w:t>
      </w:r>
      <w:proofErr w:type="gramStart"/>
      <w:r>
        <w:t>des pièces demandés</w:t>
      </w:r>
      <w:proofErr w:type="gramEnd"/>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1E7A9A" w:rsidRDefault="001E7A9A">
      <w:pPr>
        <w:pStyle w:val="RedaliaNormal"/>
      </w:pPr>
    </w:p>
    <w:p w:rsidR="001E7A9A" w:rsidRDefault="00B246C2">
      <w:pPr>
        <w:pStyle w:val="RedaliaNormal"/>
      </w:pPr>
      <w:r>
        <w:t xml:space="preserve"> </w:t>
      </w:r>
    </w:p>
    <w:p w:rsidR="001E7A9A" w:rsidRDefault="001E7A9A">
      <w:pPr>
        <w:pStyle w:val="RedaliaNormal"/>
      </w:pPr>
    </w:p>
    <w:p w:rsidR="001E7A9A" w:rsidRDefault="00B246C2">
      <w:pPr>
        <w:pStyle w:val="RedaliaNormal"/>
      </w:pPr>
      <w:r>
        <w:t>Le cas échéant, adresse internet à laquelle les documents justificatifs et moyens de preuve sont accessibles directement et gratuitement, ainsi que l’ensemble des renseignements nécessaires pour y accéder :</w:t>
      </w:r>
    </w:p>
    <w:p w:rsidR="001E7A9A" w:rsidRDefault="001E7A9A">
      <w:pPr>
        <w:pStyle w:val="RedaliaNormal"/>
      </w:pPr>
    </w:p>
    <w:p w:rsidR="001E7A9A" w:rsidRDefault="00B246C2">
      <w:pPr>
        <w:pStyle w:val="RedaliaNormal"/>
      </w:pPr>
      <w:r>
        <w:t xml:space="preserve">- Adresse internet : </w:t>
      </w:r>
      <w:r>
        <w:tab/>
      </w:r>
    </w:p>
    <w:p w:rsidR="001E7A9A" w:rsidRDefault="00B246C2">
      <w:pPr>
        <w:pStyle w:val="RedaliaNormal"/>
      </w:pPr>
      <w:r>
        <w:tab/>
      </w:r>
    </w:p>
    <w:p w:rsidR="001E7A9A" w:rsidRDefault="001E7A9A">
      <w:pPr>
        <w:pStyle w:val="RedaliaNormal"/>
      </w:pPr>
    </w:p>
    <w:p w:rsidR="001E7A9A" w:rsidRDefault="001E7A9A">
      <w:pPr>
        <w:pStyle w:val="RedaliaNormal"/>
      </w:pPr>
    </w:p>
    <w:p w:rsidR="001E7A9A" w:rsidRDefault="00B246C2">
      <w:pPr>
        <w:pStyle w:val="RedaliaNormal"/>
      </w:pPr>
      <w:r>
        <w:t xml:space="preserve">- Renseignements nécessaires pour y accéder : </w:t>
      </w:r>
      <w:r>
        <w:tab/>
      </w:r>
    </w:p>
    <w:p w:rsidR="001E7A9A" w:rsidRDefault="00B246C2">
      <w:pPr>
        <w:pStyle w:val="RedaliaNormal"/>
      </w:pPr>
      <w:r>
        <w:tab/>
      </w:r>
    </w:p>
    <w:p w:rsidR="001E7A9A" w:rsidRDefault="00B246C2">
      <w:pPr>
        <w:pStyle w:val="RdaliaTitreparagraphe"/>
        <w:jc w:val="both"/>
      </w:pPr>
      <w:r>
        <w:t>Attestations sur l’honneur du sous-traitant au regard des exclusions de la procédure :</w:t>
      </w:r>
    </w:p>
    <w:p w:rsidR="001E7A9A" w:rsidRDefault="00B246C2">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rsidR="001E7A9A" w:rsidRDefault="001E7A9A">
      <w:pPr>
        <w:pStyle w:val="RedaliaNormal"/>
      </w:pPr>
    </w:p>
    <w:p w:rsidR="001E7A9A" w:rsidRDefault="00B246C2">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rsidR="001E7A9A" w:rsidRDefault="001E7A9A">
      <w:pPr>
        <w:pStyle w:val="RedaliaNormal"/>
      </w:pPr>
    </w:p>
    <w:p w:rsidR="001E7A9A" w:rsidRDefault="00B246C2">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1E7A9A" w:rsidRDefault="00B246C2">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1E7A9A" w:rsidRDefault="001E7A9A">
      <w:pPr>
        <w:pStyle w:val="RedaliaNormal"/>
      </w:pPr>
    </w:p>
    <w:p w:rsidR="001E7A9A" w:rsidRDefault="00B246C2">
      <w:pPr>
        <w:pStyle w:val="RedaliaNormal"/>
      </w:pPr>
      <w:r>
        <w:rPr>
          <w:b/>
        </w:rPr>
        <w:t>Documents de preuve disponibles en ligne</w:t>
      </w:r>
      <w:r>
        <w:t xml:space="preserve"> :</w:t>
      </w:r>
    </w:p>
    <w:p w:rsidR="001E7A9A" w:rsidRDefault="001E7A9A">
      <w:pPr>
        <w:pStyle w:val="RedaliaNormal"/>
      </w:pPr>
    </w:p>
    <w:p w:rsidR="001E7A9A" w:rsidRDefault="00B246C2">
      <w:pPr>
        <w:pStyle w:val="RedaliaNormal"/>
      </w:pPr>
      <w:r>
        <w:lastRenderedPageBreak/>
        <w:t>Le cas échéant, adresse internet à laquelle les documents justificatifs et moyens de preuve sont accessibles directement et gratuitement, ainsi que l’ensemble des renseignements nécessaires pour y accéder :</w:t>
      </w:r>
    </w:p>
    <w:p w:rsidR="001E7A9A" w:rsidRDefault="00B246C2">
      <w:pPr>
        <w:pStyle w:val="RdaliaLgende"/>
      </w:pPr>
      <w:r>
        <w:t>(Si l’adresse et les renseignements sont identiques à ceux fournis plus haut se contenter de renvoyer à la rubrique concernée.)</w:t>
      </w:r>
    </w:p>
    <w:p w:rsidR="001E7A9A" w:rsidRDefault="001E7A9A">
      <w:pPr>
        <w:pStyle w:val="RedaliaNormal"/>
      </w:pPr>
    </w:p>
    <w:p w:rsidR="001E7A9A" w:rsidRDefault="00B246C2">
      <w:pPr>
        <w:pStyle w:val="RedaliaNormal"/>
      </w:pPr>
      <w:r>
        <w:t xml:space="preserve">- Adresse internet : </w:t>
      </w:r>
      <w:r>
        <w:tab/>
      </w:r>
    </w:p>
    <w:p w:rsidR="001E7A9A" w:rsidRDefault="00B246C2">
      <w:pPr>
        <w:pStyle w:val="RedaliaNormal"/>
      </w:pPr>
      <w:r>
        <w:tab/>
      </w:r>
    </w:p>
    <w:p w:rsidR="001E7A9A" w:rsidRDefault="001E7A9A">
      <w:pPr>
        <w:pStyle w:val="RedaliaNormal"/>
      </w:pPr>
    </w:p>
    <w:p w:rsidR="001E7A9A" w:rsidRDefault="00B246C2">
      <w:pPr>
        <w:pStyle w:val="RedaliaNormal"/>
      </w:pPr>
      <w:r>
        <w:t xml:space="preserve">- Renseignements nécessaires pour y accéder : </w:t>
      </w:r>
      <w:r>
        <w:tab/>
      </w:r>
    </w:p>
    <w:p w:rsidR="001E7A9A" w:rsidRDefault="00B246C2">
      <w:pPr>
        <w:pStyle w:val="RedaliaNormal"/>
      </w:pPr>
      <w:r>
        <w:tab/>
      </w:r>
    </w:p>
    <w:p w:rsidR="001E7A9A" w:rsidRDefault="00B246C2">
      <w:pPr>
        <w:pStyle w:val="RdaliaTitreparagraphe"/>
        <w:jc w:val="both"/>
      </w:pPr>
      <w:r>
        <w:t>Cession ou nantissement des créances résultant du marché public.</w:t>
      </w:r>
    </w:p>
    <w:p w:rsidR="001E7A9A" w:rsidRDefault="00B246C2">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rsidR="001E7A9A" w:rsidRDefault="001E7A9A">
      <w:pPr>
        <w:pStyle w:val="RedaliaNormal"/>
      </w:pPr>
    </w:p>
    <w:p w:rsidR="001E7A9A" w:rsidRDefault="00B246C2">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1E7A9A" w:rsidRDefault="00B246C2">
      <w:pPr>
        <w:pStyle w:val="RedaliaNormal"/>
      </w:pPr>
      <w:r>
        <w:t>En conséquence, le titulaire produit avec le DC4 :</w:t>
      </w:r>
    </w:p>
    <w:p w:rsidR="001E7A9A" w:rsidRDefault="00B246C2">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rsidR="001E7A9A" w:rsidRDefault="00B246C2">
      <w:pPr>
        <w:pStyle w:val="RedaliaNormal"/>
        <w:rPr>
          <w:u w:val="single"/>
        </w:rPr>
      </w:pPr>
      <w:proofErr w:type="gramStart"/>
      <w:r>
        <w:rPr>
          <w:u w:val="single"/>
        </w:rPr>
        <w:t>OU</w:t>
      </w:r>
      <w:proofErr w:type="gramEnd"/>
    </w:p>
    <w:p w:rsidR="001E7A9A" w:rsidRDefault="00B246C2">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rsidR="001E7A9A" w:rsidRDefault="001E7A9A">
      <w:pPr>
        <w:pStyle w:val="RedaliaNormal"/>
        <w:rPr>
          <w:szCs w:val="22"/>
        </w:rPr>
      </w:pPr>
    </w:p>
    <w:p w:rsidR="001E7A9A" w:rsidRDefault="00B246C2">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rsidR="001E7A9A" w:rsidRDefault="00B246C2">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rsidR="001E7A9A" w:rsidRDefault="00B246C2">
      <w:pPr>
        <w:pStyle w:val="RedaliaNormal"/>
        <w:rPr>
          <w:b/>
          <w:u w:val="single"/>
        </w:rPr>
      </w:pPr>
      <w:proofErr w:type="gramStart"/>
      <w:r>
        <w:rPr>
          <w:b/>
          <w:u w:val="single"/>
        </w:rPr>
        <w:t>OU</w:t>
      </w:r>
      <w:proofErr w:type="gramEnd"/>
    </w:p>
    <w:p w:rsidR="001E7A9A" w:rsidRDefault="00B246C2">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1E7A9A" w:rsidRDefault="00B246C2">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1E7A9A" w:rsidRDefault="00B246C2">
      <w:pPr>
        <w:pStyle w:val="RdaliaTitreparagraphe"/>
        <w:jc w:val="both"/>
      </w:pPr>
      <w:r>
        <w:t>Acceptation et agrément des conditions de paiement du sous-traitant.</w:t>
      </w:r>
    </w:p>
    <w:p w:rsidR="001E7A9A" w:rsidRDefault="00B246C2">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rsidR="001E7A9A" w:rsidRDefault="001E7A9A">
      <w:pPr>
        <w:pStyle w:val="RedaliaNormal"/>
        <w:tabs>
          <w:tab w:val="clear" w:pos="8505"/>
          <w:tab w:val="left" w:leader="dot" w:pos="2694"/>
        </w:tabs>
      </w:pPr>
    </w:p>
    <w:p w:rsidR="001E7A9A" w:rsidRDefault="00B246C2">
      <w:pPr>
        <w:pStyle w:val="RedaliaNormal"/>
        <w:tabs>
          <w:tab w:val="clear" w:pos="8505"/>
          <w:tab w:val="left" w:pos="2694"/>
        </w:tabs>
      </w:pPr>
      <w:r>
        <w:t>Le sous-traitant :</w:t>
      </w:r>
      <w:r>
        <w:tab/>
      </w:r>
      <w:r>
        <w:tab/>
      </w:r>
      <w:r>
        <w:tab/>
      </w:r>
      <w:r>
        <w:tab/>
      </w:r>
      <w:r>
        <w:tab/>
        <w:t>Le soumissionnaire ou le titulaire :</w:t>
      </w:r>
    </w:p>
    <w:p w:rsidR="001E7A9A" w:rsidRDefault="00B246C2">
      <w:pPr>
        <w:pStyle w:val="RedaliaNormal"/>
        <w:tabs>
          <w:tab w:val="clear" w:pos="8505"/>
          <w:tab w:val="left" w:pos="2694"/>
        </w:tabs>
      </w:pPr>
      <w:r>
        <w:lastRenderedPageBreak/>
        <w:t>…………………………</w:t>
      </w:r>
      <w:r>
        <w:tab/>
      </w:r>
      <w:r>
        <w:tab/>
      </w:r>
      <w:r>
        <w:tab/>
      </w:r>
      <w:r>
        <w:tab/>
      </w:r>
      <w:r>
        <w:tab/>
        <w:t>…………………………</w:t>
      </w:r>
      <w:r>
        <w:tab/>
      </w:r>
      <w:r>
        <w:tab/>
      </w:r>
      <w:r>
        <w:tab/>
      </w:r>
      <w:r>
        <w:tab/>
      </w:r>
      <w:r>
        <w:tab/>
      </w:r>
    </w:p>
    <w:p w:rsidR="001E7A9A" w:rsidRDefault="001E7A9A">
      <w:pPr>
        <w:pStyle w:val="RedaliaNormal"/>
        <w:tabs>
          <w:tab w:val="clear" w:pos="8505"/>
          <w:tab w:val="left" w:leader="dot" w:pos="2694"/>
        </w:tabs>
      </w:pPr>
    </w:p>
    <w:p w:rsidR="001E7A9A" w:rsidRDefault="001E7A9A">
      <w:pPr>
        <w:pStyle w:val="RedaliaNormal"/>
      </w:pPr>
    </w:p>
    <w:p w:rsidR="001E7A9A" w:rsidRDefault="00B246C2">
      <w:pPr>
        <w:pStyle w:val="RedaliaNormal"/>
      </w:pPr>
      <w:r>
        <w:t>Le représentant de l’acheteur, compétent pour signer l'accord-cadre, accepte le sous-traitant et agrée ses conditions de paiement.</w:t>
      </w:r>
    </w:p>
    <w:p w:rsidR="001E7A9A" w:rsidRDefault="001E7A9A">
      <w:pPr>
        <w:pStyle w:val="RedaliaNormal"/>
      </w:pPr>
    </w:p>
    <w:p w:rsidR="001E7A9A" w:rsidRDefault="00B246C2">
      <w:pPr>
        <w:pStyle w:val="RedaliaNormal"/>
        <w:tabs>
          <w:tab w:val="clear" w:pos="8505"/>
          <w:tab w:val="left" w:leader="dot" w:pos="1843"/>
        </w:tabs>
      </w:pPr>
      <w:r>
        <w:t xml:space="preserve">A </w:t>
      </w:r>
      <w:r>
        <w:tab/>
        <w:t>, le ……………………</w:t>
      </w:r>
      <w:proofErr w:type="gramStart"/>
      <w:r>
        <w:t>…….</w:t>
      </w:r>
      <w:proofErr w:type="gramEnd"/>
      <w:r>
        <w:t>.</w:t>
      </w:r>
    </w:p>
    <w:p w:rsidR="001E7A9A" w:rsidRDefault="001E7A9A">
      <w:pPr>
        <w:pStyle w:val="RedaliaNormal"/>
      </w:pPr>
    </w:p>
    <w:p w:rsidR="001E7A9A" w:rsidRDefault="00B246C2">
      <w:pPr>
        <w:pStyle w:val="RedaliaNormal"/>
      </w:pPr>
      <w:r>
        <w:t>Le représentant de l’acheteur :</w:t>
      </w:r>
    </w:p>
    <w:p w:rsidR="001E7A9A" w:rsidRDefault="001E7A9A">
      <w:pPr>
        <w:pStyle w:val="RedaliaNormal"/>
      </w:pPr>
    </w:p>
    <w:p w:rsidR="001E7A9A" w:rsidRDefault="001E7A9A">
      <w:pPr>
        <w:pStyle w:val="RedaliaNormal"/>
      </w:pPr>
    </w:p>
    <w:p w:rsidR="001E7A9A" w:rsidRDefault="00B246C2">
      <w:pPr>
        <w:pStyle w:val="RdaliaTitreparagraphe"/>
        <w:jc w:val="both"/>
      </w:pPr>
      <w:r>
        <w:t>Notification de l’acte spécial au titulaire</w:t>
      </w:r>
    </w:p>
    <w:p w:rsidR="001E7A9A" w:rsidRDefault="00B246C2">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rsidR="001E7A9A" w:rsidRDefault="001E7A9A">
      <w:pPr>
        <w:pBdr>
          <w:top w:val="single" w:sz="4" w:space="1" w:color="000000"/>
          <w:left w:val="single" w:sz="4" w:space="4" w:color="000000"/>
          <w:bottom w:val="single" w:sz="4" w:space="1" w:color="000000"/>
          <w:right w:val="single" w:sz="4" w:space="4" w:color="000000"/>
        </w:pBdr>
        <w:rPr>
          <w:rFonts w:cs="Arial"/>
        </w:rPr>
      </w:pPr>
    </w:p>
    <w:p w:rsidR="001E7A9A" w:rsidRDefault="00B246C2">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1E7A9A">
      <w:pPr>
        <w:pBdr>
          <w:top w:val="single" w:sz="4" w:space="1" w:color="000000"/>
          <w:left w:val="single" w:sz="4" w:space="4" w:color="000000"/>
          <w:bottom w:val="single" w:sz="4" w:space="1" w:color="000000"/>
          <w:right w:val="single" w:sz="4" w:space="4" w:color="000000"/>
        </w:pBdr>
        <w:rPr>
          <w:rFonts w:cs="Arial"/>
        </w:rPr>
      </w:pPr>
    </w:p>
    <w:p w:rsidR="001E7A9A" w:rsidRDefault="001E7A9A">
      <w:pPr>
        <w:rPr>
          <w:rFonts w:cs="Arial"/>
        </w:rPr>
      </w:pPr>
    </w:p>
    <w:p w:rsidR="001E7A9A" w:rsidRDefault="00B246C2">
      <w:pPr>
        <w:pStyle w:val="RedaliaNormal"/>
        <w:pBdr>
          <w:top w:val="single" w:sz="4" w:space="1" w:color="000000"/>
          <w:left w:val="single" w:sz="4" w:space="4" w:color="000000"/>
          <w:bottom w:val="single" w:sz="4" w:space="1" w:color="000000"/>
          <w:right w:val="single" w:sz="4" w:space="4" w:color="000000"/>
        </w:pBdr>
      </w:pPr>
      <w:r>
        <w:t>En cas de remise contre récépissé :</w:t>
      </w: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B246C2">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1E7A9A" w:rsidRDefault="001E7A9A">
      <w:pPr>
        <w:pStyle w:val="RedaliaNormal"/>
        <w:pBdr>
          <w:top w:val="single" w:sz="4" w:space="1" w:color="000000"/>
          <w:left w:val="single" w:sz="4" w:space="4" w:color="000000"/>
          <w:bottom w:val="single" w:sz="4" w:space="1" w:color="000000"/>
          <w:right w:val="single" w:sz="4" w:space="4" w:color="000000"/>
        </w:pBdr>
      </w:pPr>
    </w:p>
    <w:p w:rsidR="001E7A9A" w:rsidRDefault="00B246C2">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rsidR="001E7A9A" w:rsidRDefault="001E7A9A">
      <w:pPr>
        <w:pBdr>
          <w:top w:val="single" w:sz="4" w:space="1" w:color="000000"/>
          <w:left w:val="single" w:sz="4" w:space="4" w:color="000000"/>
          <w:bottom w:val="single" w:sz="4" w:space="1" w:color="000000"/>
          <w:right w:val="single" w:sz="4" w:space="4" w:color="000000"/>
        </w:pBdr>
        <w:rPr>
          <w:rFonts w:cs="Arial"/>
        </w:rPr>
      </w:pPr>
    </w:p>
    <w:p w:rsidR="001E7A9A" w:rsidRDefault="001E7A9A">
      <w:pPr>
        <w:pStyle w:val="RedaliaNormal"/>
        <w:tabs>
          <w:tab w:val="clear" w:pos="8505"/>
          <w:tab w:val="left" w:leader="dot" w:pos="4320"/>
        </w:tabs>
      </w:pPr>
    </w:p>
    <w:p w:rsidR="001E7A9A" w:rsidRDefault="001E7A9A">
      <w:pPr>
        <w:pStyle w:val="RedaliaNormal"/>
        <w:pageBreakBefore/>
      </w:pPr>
    </w:p>
    <w:p w:rsidR="001E7A9A" w:rsidRDefault="00B246C2">
      <w:pPr>
        <w:pStyle w:val="RdaliaTitredossier"/>
      </w:pPr>
      <w:r>
        <w:t>Annexe à l’acte d’engagement</w:t>
      </w:r>
    </w:p>
    <w:p w:rsidR="001E7A9A" w:rsidRDefault="001E7A9A">
      <w:pPr>
        <w:pStyle w:val="RdaliaTitredossier"/>
      </w:pPr>
    </w:p>
    <w:p w:rsidR="001E7A9A" w:rsidRDefault="00B246C2">
      <w:pPr>
        <w:pStyle w:val="RdaliaTitredossier"/>
      </w:pPr>
      <w:r>
        <w:t>DESIGNATION DES CO-TRAITANTS ET REPARTITION DES PRESTATIONS</w:t>
      </w:r>
    </w:p>
    <w:p w:rsidR="001E7A9A" w:rsidRDefault="001E7A9A">
      <w:pPr>
        <w:pStyle w:val="RedaliaNormal"/>
      </w:pPr>
    </w:p>
    <w:p w:rsidR="001E7A9A" w:rsidRDefault="00B246C2">
      <w:pPr>
        <w:pStyle w:val="RedaliaNormal"/>
        <w:rPr>
          <w:i/>
        </w:rPr>
      </w:pPr>
      <w:r>
        <w:rPr>
          <w:i/>
        </w:rPr>
        <w:t>Remplir un exemplaire par co-traitant :</w:t>
      </w:r>
    </w:p>
    <w:p w:rsidR="001E7A9A" w:rsidRDefault="001E7A9A">
      <w:pPr>
        <w:pStyle w:val="RedaliaNormal"/>
      </w:pPr>
    </w:p>
    <w:p w:rsidR="001E7A9A" w:rsidRDefault="00B246C2">
      <w:pPr>
        <w:pStyle w:val="RedaliaNormal"/>
      </w:pPr>
      <w:r>
        <w:t>Nom commercial et dénomination sociale du candidat :</w:t>
      </w:r>
    </w:p>
    <w:p w:rsidR="001E7A9A" w:rsidRDefault="00B246C2">
      <w:pPr>
        <w:pStyle w:val="RedaliaNormal"/>
      </w:pPr>
      <w:r>
        <w:t>...............................................................................................................................................</w:t>
      </w:r>
    </w:p>
    <w:p w:rsidR="001E7A9A" w:rsidRDefault="00B246C2">
      <w:pPr>
        <w:pStyle w:val="RedaliaNormal"/>
      </w:pPr>
      <w:r>
        <w:t>Adresse de l’établissement :</w:t>
      </w:r>
    </w:p>
    <w:p w:rsidR="001E7A9A" w:rsidRDefault="00B246C2">
      <w:pPr>
        <w:pStyle w:val="RedaliaNormal"/>
      </w:pPr>
      <w:r>
        <w:t>...............................................................................................................................................</w:t>
      </w:r>
    </w:p>
    <w:p w:rsidR="001E7A9A" w:rsidRDefault="00B246C2">
      <w:pPr>
        <w:pStyle w:val="RedaliaNormal"/>
      </w:pPr>
      <w:r>
        <w:t>...............................................................................................................................................</w:t>
      </w:r>
    </w:p>
    <w:p w:rsidR="001E7A9A" w:rsidRDefault="00B246C2">
      <w:pPr>
        <w:pStyle w:val="RedaliaNormal"/>
      </w:pPr>
      <w:r>
        <w:t>...............................................................................................................................................</w:t>
      </w:r>
    </w:p>
    <w:p w:rsidR="001E7A9A" w:rsidRDefault="00B246C2">
      <w:pPr>
        <w:pStyle w:val="RedaliaNormal"/>
      </w:pPr>
      <w:r>
        <w:t>Adresse du siège social (si différente de l’établissement) :</w:t>
      </w:r>
    </w:p>
    <w:p w:rsidR="001E7A9A" w:rsidRDefault="00B246C2">
      <w:pPr>
        <w:pStyle w:val="RedaliaNormal"/>
      </w:pPr>
      <w:r>
        <w:t>...............................................................................................................................................</w:t>
      </w:r>
    </w:p>
    <w:p w:rsidR="001E7A9A" w:rsidRDefault="00B246C2">
      <w:pPr>
        <w:pStyle w:val="RedaliaNormal"/>
      </w:pPr>
      <w:r>
        <w:t>...............................................................................................................................................</w:t>
      </w:r>
    </w:p>
    <w:p w:rsidR="001E7A9A" w:rsidRDefault="00B246C2">
      <w:pPr>
        <w:pStyle w:val="RedaliaNormal"/>
      </w:pPr>
      <w:r>
        <w:t>...............................................................................................................................................</w:t>
      </w:r>
    </w:p>
    <w:p w:rsidR="001E7A9A" w:rsidRDefault="00B246C2">
      <w:pPr>
        <w:pStyle w:val="RedaliaNormal"/>
      </w:pPr>
      <w:r>
        <w:t>Adresse électronique : ................................................</w:t>
      </w:r>
    </w:p>
    <w:p w:rsidR="001E7A9A" w:rsidRDefault="00B246C2">
      <w:pPr>
        <w:pStyle w:val="RedaliaNormal"/>
      </w:pPr>
      <w:r>
        <w:t>Téléphone : ................................................</w:t>
      </w:r>
    </w:p>
    <w:p w:rsidR="001E7A9A" w:rsidRDefault="00B246C2">
      <w:pPr>
        <w:pStyle w:val="RedaliaNormal"/>
      </w:pPr>
      <w:r>
        <w:t>Télécopie : ................................................</w:t>
      </w:r>
    </w:p>
    <w:p w:rsidR="001E7A9A" w:rsidRDefault="00B246C2">
      <w:pPr>
        <w:pStyle w:val="RedaliaNormal"/>
      </w:pPr>
      <w:r>
        <w:t>SIRET : ................................................ APE : ................................................</w:t>
      </w:r>
    </w:p>
    <w:p w:rsidR="001E7A9A" w:rsidRDefault="00B246C2">
      <w:pPr>
        <w:pStyle w:val="RedaliaNormal"/>
      </w:pPr>
      <w:r>
        <w:t>Numéro de TVA intracommunautaire : ...........................................................</w:t>
      </w:r>
    </w:p>
    <w:p w:rsidR="001E7A9A" w:rsidRDefault="001E7A9A">
      <w:pPr>
        <w:pStyle w:val="RedaliaNormal"/>
      </w:pPr>
    </w:p>
    <w:p w:rsidR="001E7A9A" w:rsidRDefault="00B246C2">
      <w:pPr>
        <w:pStyle w:val="RedaliaNormal"/>
      </w:pPr>
      <w:r>
        <w:t>Accepte de recevoir l’avance :</w:t>
      </w:r>
    </w:p>
    <w:p w:rsidR="001E7A9A" w:rsidRDefault="00B246C2">
      <w:pPr>
        <w:pStyle w:val="RedaliaNormal"/>
      </w:pPr>
      <w:bookmarkStart w:id="30" w:name="formcheckbox_off_30"/>
      <w:r>
        <w:rPr>
          <w:rFonts w:ascii="Wingdings" w:eastAsia="Wingdings" w:hAnsi="Wingdings" w:cs="Wingdings"/>
        </w:rPr>
        <w:t></w:t>
      </w:r>
      <w:bookmarkEnd w:id="30"/>
      <w:r>
        <w:rPr>
          <w:rFonts w:cs="Arial"/>
        </w:rPr>
        <w:t xml:space="preserve"> </w:t>
      </w:r>
      <w:r>
        <w:t>Oui</w:t>
      </w:r>
    </w:p>
    <w:p w:rsidR="001E7A9A" w:rsidRDefault="00B246C2">
      <w:pPr>
        <w:pStyle w:val="RedaliaNormal"/>
      </w:pPr>
      <w:bookmarkStart w:id="31" w:name="formcheckbox_off_31"/>
      <w:r>
        <w:rPr>
          <w:rFonts w:ascii="Wingdings" w:eastAsia="Wingdings" w:hAnsi="Wingdings" w:cs="Wingdings"/>
        </w:rPr>
        <w:t></w:t>
      </w:r>
      <w:bookmarkEnd w:id="31"/>
      <w:r>
        <w:rPr>
          <w:rFonts w:cs="Arial"/>
        </w:rPr>
        <w:t xml:space="preserve"> </w:t>
      </w:r>
      <w:r>
        <w:t>Non</w:t>
      </w:r>
    </w:p>
    <w:p w:rsidR="001E7A9A" w:rsidRDefault="001E7A9A">
      <w:pPr>
        <w:pStyle w:val="RedaliaNormal"/>
      </w:pPr>
    </w:p>
    <w:p w:rsidR="001E7A9A" w:rsidRDefault="00B246C2">
      <w:pPr>
        <w:pStyle w:val="RedaliaNormal"/>
      </w:pPr>
      <w:r>
        <w:t>Références bancaires :</w:t>
      </w:r>
    </w:p>
    <w:p w:rsidR="001E7A9A" w:rsidRDefault="00B246C2">
      <w:pPr>
        <w:pStyle w:val="RedaliaNormal"/>
      </w:pPr>
      <w:r>
        <w:t>IBAN : .......................................................................................................................................</w:t>
      </w:r>
    </w:p>
    <w:p w:rsidR="001E7A9A" w:rsidRDefault="00B246C2">
      <w:pPr>
        <w:pStyle w:val="RedaliaNormal"/>
      </w:pPr>
      <w:r>
        <w:t>BIC : .........................................................................................................................................</w:t>
      </w:r>
    </w:p>
    <w:p w:rsidR="001E7A9A" w:rsidRDefault="001E7A9A">
      <w:pPr>
        <w:pStyle w:val="RedaliaNormal"/>
      </w:pPr>
    </w:p>
    <w:p w:rsidR="001E7A9A" w:rsidRDefault="001E7A9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E7A9A">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1E7A9A" w:rsidRDefault="00B246C2">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1E7A9A" w:rsidRDefault="00B246C2">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1E7A9A" w:rsidRDefault="00B246C2">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1E7A9A" w:rsidRDefault="00B246C2">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1E7A9A" w:rsidRDefault="00B246C2">
            <w:pPr>
              <w:pStyle w:val="RedaliaNormal"/>
            </w:pPr>
            <w:r>
              <w:t>Montant T.T.C. (€)</w:t>
            </w:r>
          </w:p>
        </w:tc>
      </w:tr>
      <w:tr w:rsidR="001E7A9A">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B246C2">
            <w:pPr>
              <w:pStyle w:val="RedaliaContenudetableau"/>
            </w:pPr>
            <w:r>
              <w:t>Dénomination sociale : ………….</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r>
      <w:tr w:rsidR="001E7A9A">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B246C2">
            <w:pPr>
              <w:pStyle w:val="RedaliaContenudetableau"/>
            </w:pPr>
            <w:r>
              <w:t>Dénomination sociale : ………….</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r>
      <w:tr w:rsidR="001E7A9A">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B246C2">
            <w:pPr>
              <w:pStyle w:val="RedaliaContenudetableau"/>
            </w:pPr>
            <w:r>
              <w:t>Dénomination sociale : ………….</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r>
      <w:tr w:rsidR="001E7A9A">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B246C2">
            <w:pPr>
              <w:pStyle w:val="RedaliaContenudetableau"/>
            </w:pPr>
            <w:r>
              <w:t>Dénomination sociale : ………….</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r>
      <w:tr w:rsidR="001E7A9A">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B246C2">
            <w:pPr>
              <w:pStyle w:val="RedaliaContenudetableau"/>
            </w:pPr>
            <w:r>
              <w:t>Dénomination sociale : ………….</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p w:rsidR="001E7A9A" w:rsidRDefault="00B246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p w:rsidR="001E7A9A" w:rsidRDefault="001E7A9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Contenudetableau"/>
              <w:rPr>
                <w:sz w:val="16"/>
              </w:rPr>
            </w:pPr>
          </w:p>
        </w:tc>
      </w:tr>
      <w:tr w:rsidR="001E7A9A">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1E7A9A" w:rsidRDefault="001E7A9A">
            <w:pPr>
              <w:pStyle w:val="RedaliaNormal"/>
            </w:pPr>
          </w:p>
          <w:p w:rsidR="001E7A9A" w:rsidRDefault="001E7A9A">
            <w:pPr>
              <w:pStyle w:val="RedaliaNormal"/>
            </w:pPr>
          </w:p>
          <w:p w:rsidR="001E7A9A" w:rsidRDefault="001E7A9A">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1E7A9A" w:rsidRDefault="00B246C2">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1E7A9A" w:rsidRDefault="001E7A9A">
            <w:pPr>
              <w:pStyle w:val="RedaliaNormal"/>
              <w:rPr>
                <w:sz w:val="16"/>
              </w:rPr>
            </w:pPr>
          </w:p>
        </w:tc>
      </w:tr>
    </w:tbl>
    <w:p w:rsidR="00D050DB" w:rsidRDefault="00D050DB">
      <w:pPr>
        <w:pStyle w:val="RedaliaNormal"/>
      </w:pPr>
    </w:p>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Pr="00D050DB" w:rsidRDefault="00D050DB" w:rsidP="00D050DB"/>
    <w:p w:rsidR="00D050DB" w:rsidRDefault="00D050DB" w:rsidP="00D050DB"/>
    <w:p w:rsidR="00D050DB" w:rsidRDefault="00D050DB" w:rsidP="00D050DB"/>
    <w:p w:rsidR="001E7A9A" w:rsidRDefault="001E7A9A" w:rsidP="00D050DB"/>
    <w:p w:rsidR="00D050DB" w:rsidRDefault="00D050DB" w:rsidP="00D050DB"/>
    <w:p w:rsidR="00D050DB" w:rsidRDefault="00D050DB" w:rsidP="00D050DB"/>
    <w:p w:rsidR="00D050DB" w:rsidRPr="00000905" w:rsidRDefault="00D050DB" w:rsidP="00D050DB">
      <w:pPr>
        <w:jc w:val="center"/>
        <w:rPr>
          <w:rFonts w:eastAsia="Arial" w:cs="Arial"/>
          <w:sz w:val="48"/>
        </w:rPr>
      </w:pPr>
      <w:r w:rsidRPr="00000905">
        <w:rPr>
          <w:rFonts w:eastAsia="Arial" w:cs="Arial"/>
          <w:sz w:val="48"/>
        </w:rPr>
        <w:lastRenderedPageBreak/>
        <w:t>Annexe à l’acte d’engagement</w:t>
      </w:r>
    </w:p>
    <w:p w:rsidR="00D050DB" w:rsidRPr="00000905" w:rsidRDefault="00D050DB" w:rsidP="00D050DB">
      <w:pPr>
        <w:jc w:val="center"/>
        <w:rPr>
          <w:rFonts w:eastAsia="Arial" w:cs="Arial"/>
          <w:sz w:val="48"/>
        </w:rPr>
      </w:pPr>
    </w:p>
    <w:p w:rsidR="00D050DB" w:rsidRPr="00000905" w:rsidRDefault="00D050DB" w:rsidP="00D050DB">
      <w:pPr>
        <w:jc w:val="center"/>
        <w:rPr>
          <w:rFonts w:eastAsia="Arial" w:cs="Arial"/>
          <w:sz w:val="48"/>
        </w:rPr>
      </w:pPr>
      <w:r w:rsidRPr="00000905">
        <w:rPr>
          <w:rFonts w:eastAsia="Arial" w:cs="Arial"/>
          <w:sz w:val="48"/>
        </w:rPr>
        <w:t>MISE AU POINT</w:t>
      </w:r>
    </w:p>
    <w:p w:rsidR="00D050DB" w:rsidRPr="00000905" w:rsidRDefault="00D050DB" w:rsidP="00D050DB">
      <w:pPr>
        <w:jc w:val="center"/>
        <w:rPr>
          <w:rFonts w:eastAsia="Arial" w:cs="Arial"/>
          <w:sz w:val="48"/>
        </w:rPr>
      </w:pPr>
      <w:r w:rsidRPr="00000905">
        <w:rPr>
          <w:rFonts w:eastAsia="Arial" w:cs="Arial"/>
          <w:sz w:val="48"/>
        </w:rPr>
        <w:t xml:space="preserve">pour le lot n° </w:t>
      </w:r>
      <w:r>
        <w:rPr>
          <w:rFonts w:eastAsia="Arial" w:cs="Arial"/>
          <w:sz w:val="48"/>
        </w:rPr>
        <w:t>2</w:t>
      </w:r>
    </w:p>
    <w:p w:rsidR="00D050DB" w:rsidRDefault="00D050DB" w:rsidP="00D050DB">
      <w:pPr>
        <w:pBdr>
          <w:bottom w:val="single" w:sz="6" w:space="1" w:color="000000"/>
        </w:pBdr>
        <w:spacing w:before="320" w:after="240"/>
        <w:rPr>
          <w:rFonts w:eastAsia="Arial"/>
        </w:rPr>
      </w:pPr>
      <w:r w:rsidRPr="00000905">
        <w:rPr>
          <w:rFonts w:eastAsia="Arial"/>
          <w:noProof/>
        </w:rPr>
        <w:drawing>
          <wp:inline distT="0" distB="0" distL="0" distR="0" wp14:anchorId="4CCABD8A" wp14:editId="18D62968">
            <wp:extent cx="5760720" cy="13049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304925"/>
                    </a:xfrm>
                    <a:prstGeom prst="rect">
                      <a:avLst/>
                    </a:prstGeom>
                    <a:noFill/>
                    <a:ln>
                      <a:noFill/>
                    </a:ln>
                  </pic:spPr>
                </pic:pic>
              </a:graphicData>
            </a:graphic>
          </wp:inline>
        </w:drawing>
      </w:r>
      <w:r w:rsidRPr="00000905">
        <w:rPr>
          <w:rFonts w:eastAsia="Arial"/>
        </w:rPr>
        <w:t xml:space="preserve"> </w:t>
      </w:r>
    </w:p>
    <w:p w:rsidR="00D050DB" w:rsidRPr="00000905" w:rsidRDefault="00D050DB" w:rsidP="00D050DB">
      <w:pPr>
        <w:pBdr>
          <w:bottom w:val="single" w:sz="6" w:space="1" w:color="000000"/>
        </w:pBdr>
        <w:spacing w:before="320" w:after="240"/>
        <w:rPr>
          <w:rFonts w:eastAsia="Arial" w:cs="Arial"/>
          <w:sz w:val="32"/>
        </w:rPr>
      </w:pPr>
      <w:r w:rsidRPr="00000905">
        <w:rPr>
          <w:rFonts w:eastAsia="Arial" w:cs="Arial"/>
          <w:sz w:val="32"/>
        </w:rPr>
        <w:t>Accord-cadre :</w:t>
      </w:r>
    </w:p>
    <w:p w:rsidR="00D050DB" w:rsidRPr="00000905" w:rsidRDefault="00D050DB" w:rsidP="00D050DB">
      <w:pPr>
        <w:numPr>
          <w:ilvl w:val="0"/>
          <w:numId w:val="19"/>
        </w:numPr>
        <w:tabs>
          <w:tab w:val="left" w:leader="dot" w:pos="8505"/>
        </w:tabs>
        <w:spacing w:before="40"/>
        <w:jc w:val="both"/>
        <w:rPr>
          <w:rFonts w:eastAsia="Arial" w:cs="Arial"/>
        </w:rPr>
      </w:pPr>
      <w:r w:rsidRPr="00000905">
        <w:rPr>
          <w:rFonts w:eastAsia="Arial" w:cs="Arial"/>
        </w:rPr>
        <w:t xml:space="preserve">Lot n° </w:t>
      </w:r>
      <w:r>
        <w:rPr>
          <w:rFonts w:eastAsia="Arial" w:cs="Arial"/>
        </w:rPr>
        <w:t>02</w:t>
      </w:r>
    </w:p>
    <w:p w:rsidR="00D050DB" w:rsidRPr="00000905" w:rsidRDefault="00D050DB" w:rsidP="00D050DB">
      <w:pPr>
        <w:pBdr>
          <w:bottom w:val="single" w:sz="6" w:space="1" w:color="000000"/>
        </w:pBdr>
        <w:spacing w:before="320" w:after="240"/>
        <w:rPr>
          <w:rFonts w:eastAsia="Arial" w:cs="Arial"/>
          <w:sz w:val="32"/>
        </w:rPr>
      </w:pPr>
      <w:r w:rsidRPr="00000905">
        <w:rPr>
          <w:rFonts w:eastAsia="Arial" w:cs="Arial"/>
          <w:sz w:val="32"/>
        </w:rPr>
        <w:t>Identification du soumissionnaire retenu :</w:t>
      </w:r>
    </w:p>
    <w:p w:rsidR="00D050DB" w:rsidRPr="00000905" w:rsidRDefault="00D050DB" w:rsidP="00D050DB">
      <w:pPr>
        <w:tabs>
          <w:tab w:val="left" w:leader="dot" w:pos="8505"/>
        </w:tabs>
        <w:spacing w:before="40"/>
        <w:jc w:val="both"/>
        <w:rPr>
          <w:rFonts w:eastAsia="Arial" w:cs="Arial"/>
          <w:i/>
        </w:rPr>
      </w:pPr>
      <w:r w:rsidRPr="00000905">
        <w:rPr>
          <w:rFonts w:eastAsia="Arial" w:cs="Arial"/>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rsidR="00D050DB" w:rsidRPr="00000905" w:rsidRDefault="00D050DB" w:rsidP="00D050DB">
      <w:pPr>
        <w:numPr>
          <w:ilvl w:val="0"/>
          <w:numId w:val="20"/>
        </w:numPr>
        <w:tabs>
          <w:tab w:val="left" w:leader="dot" w:pos="8505"/>
        </w:tabs>
        <w:spacing w:before="40"/>
        <w:ind w:left="0" w:firstLine="0"/>
        <w:jc w:val="both"/>
        <w:rPr>
          <w:rFonts w:eastAsia="Arial" w:cs="Arial"/>
        </w:rPr>
      </w:pPr>
    </w:p>
    <w:p w:rsidR="00D050DB" w:rsidRPr="00000905" w:rsidRDefault="00D050DB" w:rsidP="00D050DB">
      <w:pPr>
        <w:numPr>
          <w:ilvl w:val="0"/>
          <w:numId w:val="20"/>
        </w:numPr>
        <w:tabs>
          <w:tab w:val="left" w:leader="dot" w:pos="9639"/>
        </w:tabs>
        <w:spacing w:before="40"/>
        <w:ind w:left="0" w:firstLine="0"/>
        <w:jc w:val="both"/>
        <w:rPr>
          <w:rFonts w:eastAsia="Arial" w:cs="Arial"/>
        </w:rPr>
      </w:pPr>
      <w:r w:rsidRPr="00000905">
        <w:rPr>
          <w:rFonts w:eastAsia="Arial" w:cs="Arial"/>
        </w:rPr>
        <w:tab/>
      </w:r>
    </w:p>
    <w:p w:rsidR="00D050DB" w:rsidRPr="00000905" w:rsidRDefault="00D050DB" w:rsidP="00D050DB">
      <w:pPr>
        <w:numPr>
          <w:ilvl w:val="0"/>
          <w:numId w:val="20"/>
        </w:numPr>
        <w:tabs>
          <w:tab w:val="left" w:leader="dot" w:pos="9639"/>
        </w:tabs>
        <w:spacing w:before="40"/>
        <w:ind w:left="0" w:firstLine="0"/>
        <w:jc w:val="both"/>
        <w:rPr>
          <w:rFonts w:eastAsia="Arial" w:cs="Arial"/>
        </w:rPr>
      </w:pPr>
      <w:r w:rsidRPr="00000905">
        <w:rPr>
          <w:rFonts w:eastAsia="Arial" w:cs="Arial"/>
        </w:rPr>
        <w:tab/>
      </w:r>
    </w:p>
    <w:p w:rsidR="00D050DB" w:rsidRPr="00000905" w:rsidRDefault="00D050DB" w:rsidP="00D050DB">
      <w:pPr>
        <w:numPr>
          <w:ilvl w:val="0"/>
          <w:numId w:val="20"/>
        </w:numPr>
        <w:tabs>
          <w:tab w:val="left" w:leader="dot" w:pos="9639"/>
        </w:tabs>
        <w:spacing w:before="40"/>
        <w:ind w:left="0" w:firstLine="0"/>
        <w:jc w:val="both"/>
        <w:rPr>
          <w:rFonts w:eastAsia="Arial" w:cs="Arial"/>
        </w:rPr>
      </w:pPr>
      <w:r w:rsidRPr="00000905">
        <w:rPr>
          <w:rFonts w:eastAsia="Arial" w:cs="Arial"/>
        </w:rPr>
        <w:tab/>
      </w:r>
    </w:p>
    <w:p w:rsidR="00D050DB" w:rsidRPr="00000905" w:rsidRDefault="00D050DB" w:rsidP="00D050DB">
      <w:pPr>
        <w:numPr>
          <w:ilvl w:val="0"/>
          <w:numId w:val="20"/>
        </w:numPr>
        <w:tabs>
          <w:tab w:val="left" w:leader="dot" w:pos="9639"/>
        </w:tabs>
        <w:spacing w:before="40"/>
        <w:ind w:left="0" w:firstLine="0"/>
        <w:jc w:val="both"/>
        <w:rPr>
          <w:rFonts w:eastAsia="Arial" w:cs="Arial"/>
        </w:rPr>
      </w:pPr>
      <w:r w:rsidRPr="00000905">
        <w:rPr>
          <w:rFonts w:eastAsia="Arial" w:cs="Arial"/>
        </w:rPr>
        <w:tab/>
      </w:r>
    </w:p>
    <w:p w:rsidR="00D050DB" w:rsidRPr="00000905" w:rsidRDefault="00D050DB" w:rsidP="00D050DB">
      <w:pPr>
        <w:numPr>
          <w:ilvl w:val="0"/>
          <w:numId w:val="20"/>
        </w:numPr>
        <w:tabs>
          <w:tab w:val="left" w:leader="dot" w:pos="9639"/>
        </w:tabs>
        <w:spacing w:before="40"/>
        <w:ind w:left="0" w:firstLine="0"/>
        <w:jc w:val="both"/>
        <w:rPr>
          <w:rFonts w:eastAsia="Arial" w:cs="Arial"/>
        </w:rPr>
      </w:pPr>
      <w:r w:rsidRPr="00000905">
        <w:rPr>
          <w:rFonts w:eastAsia="Arial" w:cs="Arial"/>
        </w:rPr>
        <w:tab/>
      </w:r>
    </w:p>
    <w:p w:rsidR="00D050DB" w:rsidRPr="00000905" w:rsidRDefault="00D050DB" w:rsidP="00D050DB">
      <w:pPr>
        <w:numPr>
          <w:ilvl w:val="0"/>
          <w:numId w:val="20"/>
        </w:numPr>
        <w:tabs>
          <w:tab w:val="left" w:leader="dot" w:pos="9639"/>
        </w:tabs>
        <w:spacing w:before="40"/>
        <w:ind w:left="0" w:firstLine="0"/>
        <w:jc w:val="both"/>
        <w:rPr>
          <w:rFonts w:eastAsia="Arial" w:cs="Arial"/>
        </w:rPr>
      </w:pPr>
      <w:r w:rsidRPr="00000905">
        <w:rPr>
          <w:rFonts w:eastAsia="Arial" w:cs="Arial"/>
        </w:rPr>
        <w:tab/>
      </w:r>
    </w:p>
    <w:p w:rsidR="00D050DB" w:rsidRPr="00000905" w:rsidRDefault="00D050DB" w:rsidP="00D050DB">
      <w:pPr>
        <w:pBdr>
          <w:bottom w:val="single" w:sz="6" w:space="1" w:color="000000"/>
        </w:pBdr>
        <w:spacing w:before="320" w:after="240"/>
        <w:rPr>
          <w:rFonts w:eastAsia="Arial" w:cs="Arial"/>
          <w:sz w:val="32"/>
        </w:rPr>
      </w:pPr>
      <w:r w:rsidRPr="00000905">
        <w:rPr>
          <w:rFonts w:eastAsia="Arial" w:cs="Arial"/>
          <w:sz w:val="32"/>
        </w:rPr>
        <w:t>Modifications apportées :</w:t>
      </w:r>
    </w:p>
    <w:p w:rsidR="00D050DB" w:rsidRPr="00000905" w:rsidRDefault="00D050DB" w:rsidP="00D050DB">
      <w:pPr>
        <w:tabs>
          <w:tab w:val="left" w:leader="dot" w:pos="8505"/>
        </w:tabs>
        <w:spacing w:before="40"/>
        <w:jc w:val="both"/>
        <w:rPr>
          <w:rFonts w:eastAsia="Arial" w:cs="Arial"/>
        </w:rPr>
      </w:pPr>
      <w:r w:rsidRPr="00000905">
        <w:rPr>
          <w:rFonts w:eastAsia="Arial" w:cs="Arial"/>
        </w:rPr>
        <w:t>À l’occasion de la mise au point de l'accord-cadre, les modifications ci-dessous sont apportées aux stipulations contenues dans les pièces constitutives de l'accord-cadre.</w:t>
      </w:r>
    </w:p>
    <w:p w:rsidR="00D050DB" w:rsidRPr="00000905" w:rsidRDefault="00D050DB" w:rsidP="00D050DB">
      <w:pPr>
        <w:widowControl/>
        <w:tabs>
          <w:tab w:val="right" w:leader="dot" w:pos="10417"/>
        </w:tabs>
        <w:ind w:left="1417" w:hanging="283"/>
        <w:rPr>
          <w:rFonts w:eastAsia="Arial" w:cs="Arial"/>
          <w:b/>
          <w:color w:val="0000FF"/>
          <w:sz w:val="20"/>
          <w:szCs w:val="24"/>
        </w:rPr>
      </w:pPr>
    </w:p>
    <w:tbl>
      <w:tblPr>
        <w:tblW w:w="9778" w:type="dxa"/>
        <w:tblLayout w:type="fixed"/>
        <w:tblCellMar>
          <w:left w:w="10" w:type="dxa"/>
          <w:right w:w="10" w:type="dxa"/>
        </w:tblCellMar>
        <w:tblLook w:val="0000" w:firstRow="0" w:lastRow="0" w:firstColumn="0" w:lastColumn="0" w:noHBand="0" w:noVBand="0"/>
      </w:tblPr>
      <w:tblGrid>
        <w:gridCol w:w="3681"/>
        <w:gridCol w:w="6097"/>
      </w:tblGrid>
      <w:tr w:rsidR="00D050DB" w:rsidRPr="00000905" w:rsidTr="000F1D00">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050DB" w:rsidRPr="00000905" w:rsidRDefault="00D050DB" w:rsidP="000F1D00">
            <w:pPr>
              <w:tabs>
                <w:tab w:val="left" w:leader="dot" w:pos="8505"/>
              </w:tabs>
              <w:spacing w:before="40"/>
              <w:rPr>
                <w:rFonts w:eastAsia="Arial" w:cs="Arial"/>
                <w:b/>
              </w:rPr>
            </w:pPr>
            <w:r w:rsidRPr="00000905">
              <w:rPr>
                <w:rFonts w:eastAsia="Arial" w:cs="Arial"/>
                <w:b/>
              </w:rPr>
              <w:t>Nature du document concerné</w:t>
            </w:r>
          </w:p>
          <w:p w:rsidR="00D050DB" w:rsidRPr="00000905" w:rsidRDefault="00D050DB" w:rsidP="000F1D00">
            <w:pPr>
              <w:tabs>
                <w:tab w:val="left" w:leader="dot" w:pos="8505"/>
              </w:tabs>
              <w:spacing w:before="40"/>
              <w:ind w:left="720" w:hanging="360"/>
              <w:jc w:val="center"/>
              <w:rPr>
                <w:rFonts w:eastAsia="Arial" w:cs="Arial"/>
                <w:b/>
              </w:rPr>
            </w:pPr>
            <w:r w:rsidRPr="00000905">
              <w:rPr>
                <w:rFonts w:eastAsia="Arial" w:cs="Arial"/>
                <w:b/>
              </w:rPr>
              <w:t>et numéro de l’article modifié</w:t>
            </w: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050DB" w:rsidRPr="00000905" w:rsidRDefault="00D050DB" w:rsidP="000F1D00">
            <w:pPr>
              <w:tabs>
                <w:tab w:val="left" w:leader="dot" w:pos="8505"/>
              </w:tabs>
              <w:spacing w:before="40"/>
              <w:ind w:left="720" w:hanging="360"/>
              <w:jc w:val="center"/>
              <w:rPr>
                <w:rFonts w:eastAsia="Arial" w:cs="Arial"/>
                <w:b/>
              </w:rPr>
            </w:pPr>
            <w:r w:rsidRPr="00000905">
              <w:rPr>
                <w:rFonts w:eastAsia="Arial" w:cs="Arial"/>
                <w:b/>
              </w:rPr>
              <w:t>Nature de la modification apportée</w:t>
            </w:r>
          </w:p>
        </w:tc>
      </w:tr>
      <w:tr w:rsidR="00D050DB" w:rsidRPr="00000905" w:rsidTr="000F1D00">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r>
      <w:tr w:rsidR="00D050DB" w:rsidRPr="00000905" w:rsidTr="000F1D00">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r>
      <w:tr w:rsidR="00D050DB" w:rsidRPr="00000905" w:rsidTr="000F1D00">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r>
      <w:tr w:rsidR="00D050DB" w:rsidRPr="00000905" w:rsidTr="000F1D00">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r>
      <w:tr w:rsidR="00D050DB" w:rsidRPr="00000905" w:rsidTr="000F1D00">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050DB" w:rsidRPr="00000905" w:rsidRDefault="00D050DB" w:rsidP="000F1D00">
            <w:pPr>
              <w:widowControl/>
              <w:tabs>
                <w:tab w:val="right" w:leader="dot" w:pos="10417"/>
              </w:tabs>
              <w:ind w:left="1417" w:hanging="283"/>
              <w:outlineLvl w:val="4"/>
              <w:rPr>
                <w:rFonts w:eastAsia="Arial" w:cs="Arial"/>
                <w:b/>
                <w:color w:val="0000FF"/>
                <w:sz w:val="20"/>
                <w:szCs w:val="24"/>
              </w:rPr>
            </w:pPr>
          </w:p>
        </w:tc>
      </w:tr>
    </w:tbl>
    <w:p w:rsidR="00D050DB" w:rsidRPr="00000905" w:rsidRDefault="00D050DB" w:rsidP="00D050DB">
      <w:pPr>
        <w:pBdr>
          <w:bottom w:val="single" w:sz="6" w:space="1" w:color="000000"/>
        </w:pBdr>
        <w:spacing w:before="320" w:after="240"/>
        <w:rPr>
          <w:rFonts w:eastAsia="Arial" w:cs="Arial"/>
          <w:sz w:val="32"/>
        </w:rPr>
      </w:pPr>
      <w:r w:rsidRPr="00000905">
        <w:rPr>
          <w:rFonts w:eastAsia="Arial" w:cs="Arial"/>
          <w:sz w:val="32"/>
        </w:rPr>
        <w:t>Signature de la mise au point.</w:t>
      </w:r>
    </w:p>
    <w:p w:rsidR="00D050DB" w:rsidRPr="00000905" w:rsidRDefault="00D050DB" w:rsidP="00D050DB">
      <w:pPr>
        <w:tabs>
          <w:tab w:val="left" w:leader="dot" w:pos="8505"/>
        </w:tabs>
        <w:spacing w:before="40"/>
        <w:jc w:val="both"/>
        <w:rPr>
          <w:rFonts w:eastAsia="Arial" w:cs="Arial"/>
          <w:b/>
        </w:rPr>
      </w:pPr>
      <w:r w:rsidRPr="00000905">
        <w:rPr>
          <w:rFonts w:eastAsia="Arial" w:cs="Arial"/>
          <w:b/>
        </w:rPr>
        <w:t>Signature du candidat retenu :</w:t>
      </w:r>
    </w:p>
    <w:p w:rsidR="00D050DB" w:rsidRPr="00000905" w:rsidRDefault="00D050DB" w:rsidP="00D050DB">
      <w:pPr>
        <w:tabs>
          <w:tab w:val="left" w:leader="dot" w:pos="8505"/>
        </w:tabs>
        <w:spacing w:before="40"/>
        <w:jc w:val="both"/>
        <w:rPr>
          <w:rFonts w:eastAsia="Arial" w:cs="Arial"/>
        </w:rPr>
      </w:pPr>
    </w:p>
    <w:p w:rsidR="00D050DB" w:rsidRPr="00000905" w:rsidRDefault="00D050DB" w:rsidP="00D050DB">
      <w:pPr>
        <w:tabs>
          <w:tab w:val="left" w:leader="dot" w:pos="8505"/>
        </w:tabs>
        <w:spacing w:before="40"/>
        <w:jc w:val="both"/>
        <w:rPr>
          <w:rFonts w:eastAsia="Arial" w:cs="Arial"/>
        </w:rPr>
      </w:pPr>
      <w:r w:rsidRPr="00000905">
        <w:rPr>
          <w:rFonts w:eastAsia="Arial" w:cs="Arial"/>
        </w:rPr>
        <w:t xml:space="preserve">Nom, prénom et qualité du signataire </w:t>
      </w:r>
      <w:r w:rsidRPr="00000905">
        <w:rPr>
          <w:rFonts w:eastAsia="Arial" w:cs="Arial"/>
        </w:rPr>
        <w:tab/>
      </w:r>
    </w:p>
    <w:p w:rsidR="00D050DB" w:rsidRPr="00000905" w:rsidRDefault="00D050DB" w:rsidP="00D050DB">
      <w:pPr>
        <w:tabs>
          <w:tab w:val="left" w:leader="dot" w:pos="8505"/>
        </w:tabs>
        <w:spacing w:before="40"/>
        <w:jc w:val="both"/>
        <w:rPr>
          <w:rFonts w:eastAsia="Arial" w:cs="Arial"/>
        </w:rPr>
      </w:pPr>
      <w:r w:rsidRPr="00000905">
        <w:rPr>
          <w:rFonts w:eastAsia="Arial" w:cs="Arial"/>
        </w:rPr>
        <w:t>Lieu et date de signature</w:t>
      </w:r>
      <w:r w:rsidRPr="00000905">
        <w:rPr>
          <w:rFonts w:eastAsia="Arial" w:cs="Arial"/>
        </w:rPr>
        <w:tab/>
      </w:r>
    </w:p>
    <w:p w:rsidR="00D050DB" w:rsidRPr="00000905" w:rsidRDefault="00D050DB" w:rsidP="00D050DB">
      <w:pPr>
        <w:tabs>
          <w:tab w:val="left" w:leader="dot" w:pos="8505"/>
        </w:tabs>
        <w:spacing w:before="40"/>
        <w:jc w:val="both"/>
        <w:rPr>
          <w:rFonts w:eastAsia="Arial" w:cs="Arial"/>
        </w:rPr>
      </w:pPr>
      <w:r w:rsidRPr="00000905">
        <w:rPr>
          <w:rFonts w:eastAsia="Arial" w:cs="Arial"/>
        </w:rPr>
        <w:t>Signature</w:t>
      </w:r>
    </w:p>
    <w:p w:rsidR="00D050DB" w:rsidRPr="00000905" w:rsidRDefault="00D050DB" w:rsidP="00D050DB">
      <w:pPr>
        <w:tabs>
          <w:tab w:val="left" w:leader="dot" w:pos="8505"/>
        </w:tabs>
        <w:spacing w:before="40"/>
        <w:ind w:left="360"/>
        <w:jc w:val="both"/>
        <w:rPr>
          <w:rFonts w:eastAsia="Arial" w:cs="Arial"/>
        </w:rPr>
      </w:pPr>
      <w:r w:rsidRPr="00000905">
        <w:rPr>
          <w:rFonts w:eastAsia="Arial" w:cs="Arial"/>
        </w:rPr>
        <w:tab/>
      </w:r>
      <w:r w:rsidRPr="00000905">
        <w:rPr>
          <w:rFonts w:eastAsia="Arial" w:cs="Arial"/>
        </w:rPr>
        <w:tab/>
      </w:r>
    </w:p>
    <w:p w:rsidR="00D050DB" w:rsidRPr="00000905" w:rsidRDefault="00D050DB" w:rsidP="00D050DB">
      <w:pPr>
        <w:tabs>
          <w:tab w:val="left" w:leader="dot" w:pos="8505"/>
        </w:tabs>
        <w:spacing w:before="40"/>
        <w:ind w:left="360"/>
        <w:jc w:val="both"/>
        <w:rPr>
          <w:rFonts w:eastAsia="Arial" w:cs="Arial"/>
        </w:rPr>
      </w:pPr>
      <w:r w:rsidRPr="00000905">
        <w:rPr>
          <w:rFonts w:eastAsia="Arial" w:cs="Arial"/>
        </w:rPr>
        <w:tab/>
      </w:r>
      <w:r w:rsidRPr="00000905">
        <w:rPr>
          <w:rFonts w:eastAsia="Arial" w:cs="Arial"/>
        </w:rPr>
        <w:tab/>
      </w:r>
    </w:p>
    <w:p w:rsidR="00D050DB" w:rsidRPr="00000905" w:rsidRDefault="00D050DB" w:rsidP="00D050DB">
      <w:pPr>
        <w:tabs>
          <w:tab w:val="left" w:leader="dot" w:pos="8505"/>
        </w:tabs>
        <w:spacing w:before="40"/>
        <w:ind w:left="360"/>
        <w:jc w:val="both"/>
        <w:rPr>
          <w:rFonts w:eastAsia="Arial" w:cs="Arial"/>
        </w:rPr>
      </w:pPr>
    </w:p>
    <w:p w:rsidR="00D050DB" w:rsidRPr="00000905" w:rsidRDefault="00D050DB" w:rsidP="00D050DB">
      <w:pPr>
        <w:tabs>
          <w:tab w:val="left" w:leader="dot" w:pos="8505"/>
        </w:tabs>
        <w:spacing w:before="40"/>
        <w:jc w:val="both"/>
        <w:rPr>
          <w:rFonts w:eastAsia="Arial" w:cs="Arial"/>
          <w:b/>
        </w:rPr>
      </w:pPr>
      <w:r w:rsidRPr="00000905">
        <w:rPr>
          <w:rFonts w:eastAsia="Arial" w:cs="Arial"/>
          <w:b/>
        </w:rPr>
        <w:t>Signature du représentant du pouvoir adjudicateur :</w:t>
      </w:r>
    </w:p>
    <w:p w:rsidR="00D050DB" w:rsidRPr="00000905" w:rsidRDefault="00D050DB" w:rsidP="00D050DB">
      <w:pPr>
        <w:tabs>
          <w:tab w:val="left" w:leader="dot" w:pos="8505"/>
        </w:tabs>
        <w:spacing w:before="40"/>
        <w:jc w:val="both"/>
        <w:rPr>
          <w:rFonts w:eastAsia="Arial" w:cs="Arial"/>
        </w:rPr>
      </w:pPr>
    </w:p>
    <w:p w:rsidR="00D050DB" w:rsidRPr="00000905" w:rsidRDefault="00D050DB" w:rsidP="00D050DB">
      <w:pPr>
        <w:tabs>
          <w:tab w:val="left" w:leader="dot" w:pos="8505"/>
        </w:tabs>
        <w:spacing w:before="40"/>
        <w:jc w:val="both"/>
        <w:rPr>
          <w:rFonts w:eastAsia="Arial" w:cs="Arial"/>
        </w:rPr>
      </w:pPr>
      <w:r w:rsidRPr="00000905">
        <w:rPr>
          <w:rFonts w:eastAsia="Arial" w:cs="Arial"/>
        </w:rPr>
        <w:t xml:space="preserve">Nom, prénom et qualité du signataire </w:t>
      </w:r>
      <w:r w:rsidRPr="00000905">
        <w:rPr>
          <w:rFonts w:eastAsia="Arial" w:cs="Arial"/>
        </w:rPr>
        <w:tab/>
      </w:r>
    </w:p>
    <w:p w:rsidR="00D050DB" w:rsidRPr="00000905" w:rsidRDefault="00D050DB" w:rsidP="00D050DB">
      <w:pPr>
        <w:tabs>
          <w:tab w:val="left" w:leader="dot" w:pos="8505"/>
        </w:tabs>
        <w:spacing w:before="40"/>
        <w:jc w:val="both"/>
        <w:rPr>
          <w:rFonts w:eastAsia="Arial" w:cs="Arial"/>
        </w:rPr>
      </w:pPr>
      <w:r w:rsidRPr="00000905">
        <w:rPr>
          <w:rFonts w:eastAsia="Arial" w:cs="Arial"/>
        </w:rPr>
        <w:t>Lieu et date de signature</w:t>
      </w:r>
      <w:r w:rsidRPr="00000905">
        <w:rPr>
          <w:rFonts w:eastAsia="Arial" w:cs="Arial"/>
        </w:rPr>
        <w:tab/>
      </w:r>
    </w:p>
    <w:p w:rsidR="00D050DB" w:rsidRPr="00000905" w:rsidRDefault="00D050DB" w:rsidP="00D050DB">
      <w:pPr>
        <w:tabs>
          <w:tab w:val="left" w:leader="dot" w:pos="8505"/>
        </w:tabs>
        <w:spacing w:before="40"/>
        <w:jc w:val="both"/>
        <w:rPr>
          <w:rFonts w:eastAsia="Arial" w:cs="Arial"/>
        </w:rPr>
      </w:pPr>
      <w:r w:rsidRPr="00000905">
        <w:rPr>
          <w:rFonts w:eastAsia="Arial" w:cs="Arial"/>
        </w:rPr>
        <w:t>Signature</w:t>
      </w:r>
    </w:p>
    <w:p w:rsidR="00D050DB" w:rsidRPr="00000905" w:rsidRDefault="00D050DB" w:rsidP="00D050DB">
      <w:pPr>
        <w:tabs>
          <w:tab w:val="left" w:leader="dot" w:pos="8505"/>
        </w:tabs>
        <w:spacing w:before="40"/>
        <w:jc w:val="both"/>
        <w:rPr>
          <w:rFonts w:eastAsia="Arial" w:cs="Arial"/>
        </w:rPr>
      </w:pPr>
      <w:r w:rsidRPr="00000905">
        <w:rPr>
          <w:rFonts w:eastAsia="Arial" w:cs="Arial"/>
        </w:rPr>
        <w:tab/>
      </w:r>
      <w:r w:rsidRPr="00000905">
        <w:rPr>
          <w:rFonts w:eastAsia="Arial" w:cs="Arial"/>
        </w:rPr>
        <w:tab/>
      </w:r>
    </w:p>
    <w:p w:rsidR="00D050DB" w:rsidRPr="00000905" w:rsidRDefault="00D050DB" w:rsidP="00D050DB">
      <w:pPr>
        <w:tabs>
          <w:tab w:val="left" w:leader="dot" w:pos="8505"/>
        </w:tabs>
        <w:spacing w:before="40"/>
        <w:ind w:left="360"/>
        <w:jc w:val="both"/>
        <w:rPr>
          <w:rFonts w:eastAsia="Arial" w:cs="Arial"/>
        </w:rPr>
      </w:pPr>
      <w:r w:rsidRPr="00000905">
        <w:rPr>
          <w:rFonts w:eastAsia="Arial" w:cs="Arial"/>
        </w:rPr>
        <w:tab/>
      </w:r>
      <w:r w:rsidRPr="00000905">
        <w:rPr>
          <w:rFonts w:eastAsia="Arial" w:cs="Arial"/>
        </w:rPr>
        <w:tab/>
      </w:r>
    </w:p>
    <w:p w:rsidR="00D050DB" w:rsidRDefault="00D050DB" w:rsidP="00D050DB">
      <w:pPr>
        <w:pStyle w:val="RdaliaTitredossier"/>
      </w:pPr>
    </w:p>
    <w:p w:rsidR="00D050DB" w:rsidRDefault="00D050DB" w:rsidP="00D050DB">
      <w:pPr>
        <w:pStyle w:val="RdaliaTitredossier"/>
      </w:pPr>
    </w:p>
    <w:p w:rsidR="00D050DB" w:rsidRPr="00D050DB" w:rsidRDefault="00D050DB" w:rsidP="00D050DB"/>
    <w:sectPr w:rsidR="00D050DB" w:rsidRPr="00D050DB">
      <w:headerReference w:type="default" r:id="rId11"/>
      <w:footerReference w:type="default" r:id="rId12"/>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A80" w:rsidRDefault="00B246C2">
      <w:r>
        <w:separator/>
      </w:r>
    </w:p>
  </w:endnote>
  <w:endnote w:type="continuationSeparator" w:id="0">
    <w:p w:rsidR="00E06A80" w:rsidRDefault="00B2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6A80" w:rsidRDefault="00E06A80">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DC7CB1">
      <w:tc>
        <w:tcPr>
          <w:tcW w:w="3070" w:type="dxa"/>
          <w:tcBorders>
            <w:top w:val="single" w:sz="4" w:space="0" w:color="000000"/>
          </w:tcBorders>
          <w:tcMar>
            <w:top w:w="0" w:type="dxa"/>
            <w:left w:w="70" w:type="dxa"/>
            <w:bottom w:w="0" w:type="dxa"/>
            <w:right w:w="70" w:type="dxa"/>
          </w:tcMar>
        </w:tcPr>
        <w:p w:rsidR="00DC7CB1" w:rsidRDefault="00B246C2">
          <w:pPr>
            <w:pStyle w:val="RdaliaLgende"/>
          </w:pPr>
          <w:r>
            <w:t>Acte d’engagement</w:t>
          </w:r>
        </w:p>
      </w:tc>
      <w:tc>
        <w:tcPr>
          <w:tcW w:w="3071" w:type="dxa"/>
          <w:tcBorders>
            <w:top w:val="single" w:sz="4" w:space="0" w:color="000000"/>
          </w:tcBorders>
          <w:tcMar>
            <w:top w:w="0" w:type="dxa"/>
            <w:left w:w="70" w:type="dxa"/>
            <w:bottom w:w="0" w:type="dxa"/>
            <w:right w:w="70" w:type="dxa"/>
          </w:tcMar>
        </w:tcPr>
        <w:p w:rsidR="00DC7CB1" w:rsidRDefault="005431EF">
          <w:pPr>
            <w:pStyle w:val="RdaliaLgende"/>
          </w:pPr>
        </w:p>
      </w:tc>
      <w:tc>
        <w:tcPr>
          <w:tcW w:w="3071" w:type="dxa"/>
          <w:tcBorders>
            <w:top w:val="single" w:sz="4" w:space="0" w:color="000000"/>
          </w:tcBorders>
          <w:tcMar>
            <w:top w:w="0" w:type="dxa"/>
            <w:left w:w="70" w:type="dxa"/>
            <w:bottom w:w="0" w:type="dxa"/>
            <w:right w:w="70" w:type="dxa"/>
          </w:tcMar>
        </w:tcPr>
        <w:p w:rsidR="00DC7CB1" w:rsidRDefault="00B246C2">
          <w:pPr>
            <w:pStyle w:val="RdaliaLgende"/>
            <w:jc w:val="right"/>
          </w:pPr>
          <w:r>
            <w:t xml:space="preserve">Page </w:t>
          </w:r>
          <w:r>
            <w:fldChar w:fldCharType="begin"/>
          </w:r>
          <w:r>
            <w:instrText xml:space="preserve"> PAGE </w:instrText>
          </w:r>
          <w:r>
            <w:fldChar w:fldCharType="separate"/>
          </w:r>
          <w:r w:rsidR="003A487F">
            <w:rPr>
              <w:noProof/>
            </w:rPr>
            <w:t>8</w:t>
          </w:r>
          <w:r>
            <w:fldChar w:fldCharType="end"/>
          </w:r>
          <w:r>
            <w:t xml:space="preserve"> sur </w:t>
          </w:r>
          <w:fldSimple w:instr=" NUMPAGES ">
            <w:r w:rsidR="003A487F">
              <w:rPr>
                <w:noProof/>
              </w:rPr>
              <w:t>18</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A80" w:rsidRDefault="00B246C2">
      <w:r>
        <w:rPr>
          <w:color w:val="000000"/>
        </w:rPr>
        <w:separator/>
      </w:r>
    </w:p>
  </w:footnote>
  <w:footnote w:type="continuationSeparator" w:id="0">
    <w:p w:rsidR="00E06A80" w:rsidRDefault="00B2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DC7CB1">
      <w:tc>
        <w:tcPr>
          <w:tcW w:w="3070" w:type="dxa"/>
          <w:tcBorders>
            <w:bottom w:val="single" w:sz="4" w:space="0" w:color="000000"/>
          </w:tcBorders>
          <w:tcMar>
            <w:top w:w="0" w:type="dxa"/>
            <w:left w:w="70" w:type="dxa"/>
            <w:bottom w:w="0" w:type="dxa"/>
            <w:right w:w="70" w:type="dxa"/>
          </w:tcMar>
        </w:tcPr>
        <w:p w:rsidR="00DC7CB1" w:rsidRDefault="005431EF">
          <w:pPr>
            <w:pStyle w:val="RdaliaLgende"/>
          </w:pPr>
        </w:p>
      </w:tc>
      <w:tc>
        <w:tcPr>
          <w:tcW w:w="3071" w:type="dxa"/>
          <w:tcBorders>
            <w:bottom w:val="single" w:sz="4" w:space="0" w:color="000000"/>
          </w:tcBorders>
          <w:tcMar>
            <w:top w:w="0" w:type="dxa"/>
            <w:left w:w="70" w:type="dxa"/>
            <w:bottom w:w="0" w:type="dxa"/>
            <w:right w:w="70" w:type="dxa"/>
          </w:tcMar>
        </w:tcPr>
        <w:p w:rsidR="00DC7CB1" w:rsidRDefault="005431EF">
          <w:pPr>
            <w:pStyle w:val="RdaliaLgende"/>
          </w:pPr>
        </w:p>
      </w:tc>
      <w:tc>
        <w:tcPr>
          <w:tcW w:w="3071" w:type="dxa"/>
          <w:tcBorders>
            <w:bottom w:val="single" w:sz="4" w:space="0" w:color="000000"/>
          </w:tcBorders>
          <w:tcMar>
            <w:top w:w="0" w:type="dxa"/>
            <w:left w:w="70" w:type="dxa"/>
            <w:bottom w:w="0" w:type="dxa"/>
            <w:right w:w="70" w:type="dxa"/>
          </w:tcMar>
        </w:tcPr>
        <w:p w:rsidR="00DC7CB1" w:rsidRDefault="00B246C2">
          <w:pPr>
            <w:pStyle w:val="RdaliaLgende"/>
            <w:jc w:val="right"/>
          </w:pPr>
          <w:r>
            <w:t>Procédure : 25-09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3A77"/>
    <w:multiLevelType w:val="multilevel"/>
    <w:tmpl w:val="33CA3054"/>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22FF3ADD"/>
    <w:multiLevelType w:val="multilevel"/>
    <w:tmpl w:val="DE4E003E"/>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32A0715A"/>
    <w:multiLevelType w:val="multilevel"/>
    <w:tmpl w:val="D5C6B9BA"/>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3B5B5AF7"/>
    <w:multiLevelType w:val="multilevel"/>
    <w:tmpl w:val="F832324A"/>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DC65787"/>
    <w:multiLevelType w:val="multilevel"/>
    <w:tmpl w:val="5AC4AEE8"/>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4F64643D"/>
    <w:multiLevelType w:val="multilevel"/>
    <w:tmpl w:val="6A3872A6"/>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08E2A5F"/>
    <w:multiLevelType w:val="multilevel"/>
    <w:tmpl w:val="766694A4"/>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74F2D53"/>
    <w:multiLevelType w:val="multilevel"/>
    <w:tmpl w:val="F97E0E0A"/>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AF47D5D"/>
    <w:multiLevelType w:val="multilevel"/>
    <w:tmpl w:val="7C44A4AC"/>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21166CB"/>
    <w:multiLevelType w:val="multilevel"/>
    <w:tmpl w:val="AD74DAB0"/>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63297A98"/>
    <w:multiLevelType w:val="multilevel"/>
    <w:tmpl w:val="F042988C"/>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5F77F5C"/>
    <w:multiLevelType w:val="multilevel"/>
    <w:tmpl w:val="9D20422A"/>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6BC244D1"/>
    <w:multiLevelType w:val="multilevel"/>
    <w:tmpl w:val="7DBE5590"/>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FD76476"/>
    <w:multiLevelType w:val="multilevel"/>
    <w:tmpl w:val="C310EB70"/>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30F6641"/>
    <w:multiLevelType w:val="multilevel"/>
    <w:tmpl w:val="46A22F4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5" w15:restartNumberingAfterBreak="0">
    <w:nsid w:val="75DD68EB"/>
    <w:multiLevelType w:val="multilevel"/>
    <w:tmpl w:val="76A62F04"/>
    <w:styleLink w:val="LFO21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7A526D14"/>
    <w:multiLevelType w:val="multilevel"/>
    <w:tmpl w:val="C60428BC"/>
    <w:styleLink w:val="LFO2210"/>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F565EFB"/>
    <w:multiLevelType w:val="multilevel"/>
    <w:tmpl w:val="064E2A3C"/>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4"/>
  </w:num>
  <w:num w:numId="2">
    <w:abstractNumId w:val="3"/>
  </w:num>
  <w:num w:numId="3">
    <w:abstractNumId w:val="9"/>
  </w:num>
  <w:num w:numId="4">
    <w:abstractNumId w:val="1"/>
  </w:num>
  <w:num w:numId="5">
    <w:abstractNumId w:val="11"/>
  </w:num>
  <w:num w:numId="6">
    <w:abstractNumId w:val="10"/>
  </w:num>
  <w:num w:numId="7">
    <w:abstractNumId w:val="6"/>
  </w:num>
  <w:num w:numId="8">
    <w:abstractNumId w:val="13"/>
  </w:num>
  <w:num w:numId="9">
    <w:abstractNumId w:val="8"/>
  </w:num>
  <w:num w:numId="10">
    <w:abstractNumId w:val="17"/>
  </w:num>
  <w:num w:numId="11">
    <w:abstractNumId w:val="4"/>
  </w:num>
  <w:num w:numId="12">
    <w:abstractNumId w:val="7"/>
  </w:num>
  <w:num w:numId="13">
    <w:abstractNumId w:val="12"/>
  </w:num>
  <w:num w:numId="14">
    <w:abstractNumId w:val="0"/>
  </w:num>
  <w:num w:numId="15">
    <w:abstractNumId w:val="2"/>
  </w:num>
  <w:num w:numId="16">
    <w:abstractNumId w:val="5"/>
  </w:num>
  <w:num w:numId="17">
    <w:abstractNumId w:val="7"/>
  </w:num>
  <w:num w:numId="18">
    <w:abstractNumId w:val="0"/>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revisionView w:markup="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A9A"/>
    <w:rsid w:val="0001639E"/>
    <w:rsid w:val="00096DD8"/>
    <w:rsid w:val="00105C76"/>
    <w:rsid w:val="0011132F"/>
    <w:rsid w:val="00161C11"/>
    <w:rsid w:val="001E7A9A"/>
    <w:rsid w:val="00226E35"/>
    <w:rsid w:val="00237E4D"/>
    <w:rsid w:val="002C509D"/>
    <w:rsid w:val="003A487F"/>
    <w:rsid w:val="004B4DA7"/>
    <w:rsid w:val="005409B8"/>
    <w:rsid w:val="005431EF"/>
    <w:rsid w:val="0056715D"/>
    <w:rsid w:val="005E5986"/>
    <w:rsid w:val="00693322"/>
    <w:rsid w:val="0079707B"/>
    <w:rsid w:val="007B434C"/>
    <w:rsid w:val="00883596"/>
    <w:rsid w:val="009408B4"/>
    <w:rsid w:val="00987D91"/>
    <w:rsid w:val="00A709E5"/>
    <w:rsid w:val="00B246C2"/>
    <w:rsid w:val="00BD2929"/>
    <w:rsid w:val="00D050DB"/>
    <w:rsid w:val="00DD3AAC"/>
    <w:rsid w:val="00E06A80"/>
    <w:rsid w:val="00E40016"/>
    <w:rsid w:val="00E87ECB"/>
    <w:rsid w:val="00E972DD"/>
    <w:rsid w:val="00EC1697"/>
    <w:rsid w:val="00EC1EBC"/>
    <w:rsid w:val="00EF53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1A93"/>
  <w15:docId w15:val="{745006E0-B9D8-491A-B7C6-4D1C0556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qFormat/>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rPr>
      <w:rFonts w:ascii="Arial" w:hAnsi="Arial"/>
      <w:b/>
      <w:kern w:val="3"/>
      <w:sz w:val="32"/>
    </w:rPr>
  </w:style>
  <w:style w:type="character" w:customStyle="1" w:styleId="Titre2Car">
    <w:name w:val="Titre 2 Car"/>
    <w:rPr>
      <w:rFonts w:ascii="Arial" w:hAnsi="Arial"/>
      <w:sz w:val="28"/>
      <w:u w:val="single"/>
    </w:rPr>
  </w:style>
  <w:style w:type="character" w:customStyle="1" w:styleId="Titre3Car">
    <w:name w:val="Titre 3 Car"/>
    <w:rPr>
      <w:rFonts w:ascii="Arial" w:hAnsi="Arial"/>
      <w:sz w:val="24"/>
      <w:u w:val="single"/>
    </w:rPr>
  </w:style>
  <w:style w:type="character" w:customStyle="1" w:styleId="Titre4Car">
    <w:name w:val="Titre 4 Car"/>
    <w:rPr>
      <w:rFonts w:ascii="Arial" w:hAnsi="Arial"/>
      <w:i/>
      <w:sz w:val="24"/>
    </w:rPr>
  </w:style>
  <w:style w:type="character" w:customStyle="1" w:styleId="Titre5Car">
    <w:name w:val="Titre 5 Car"/>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uiPriority w:val="99"/>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customStyle="1" w:styleId="TitreCar">
    <w:name w:val="Titre Car"/>
    <w:basedOn w:val="Policepardfaut"/>
    <w:rPr>
      <w:rFonts w:ascii="Arial" w:hAnsi="Arial"/>
      <w:spacing w:val="-10"/>
      <w:kern w:val="3"/>
      <w:sz w:val="56"/>
      <w:lang w:eastAsia="en-US"/>
    </w:rPr>
  </w:style>
  <w:style w:type="character" w:customStyle="1" w:styleId="Sous-titreCar">
    <w:name w:val="Sous-titre Car"/>
    <w:basedOn w:val="Policepardfaut"/>
    <w:rPr>
      <w:rFonts w:ascii="Arial" w:hAnsi="Arial"/>
      <w:color w:val="5A5A5A"/>
      <w:spacing w:val="15"/>
      <w:kern w:val="3"/>
      <w:sz w:val="22"/>
      <w:lang w:eastAsia="en-US"/>
    </w:rPr>
  </w:style>
  <w:style w:type="character" w:styleId="Accentuationlgre">
    <w:name w:val="Subtle Emphasis"/>
    <w:basedOn w:val="Policepardfaut"/>
    <w:rPr>
      <w:rFonts w:ascii="Arial" w:hAnsi="Arial"/>
      <w:i/>
      <w:color w:val="404040"/>
    </w:rPr>
  </w:style>
  <w:style w:type="character" w:styleId="Accentuation">
    <w:name w:val="Emphasis"/>
    <w:basedOn w:val="Policepardfaut"/>
    <w:rPr>
      <w:rFonts w:ascii="Arial" w:hAnsi="Arial"/>
      <w:i/>
    </w:rPr>
  </w:style>
  <w:style w:type="character" w:styleId="Accentuationintense">
    <w:name w:val="Intense Emphasis"/>
    <w:basedOn w:val="Policepardfaut"/>
    <w:rPr>
      <w:rFonts w:ascii="Arial" w:hAnsi="Arial"/>
      <w:i/>
      <w:color w:val="4472C4"/>
    </w:rPr>
  </w:style>
  <w:style w:type="character" w:styleId="lev">
    <w:name w:val="Strong"/>
    <w:basedOn w:val="Policepardfaut"/>
    <w:rPr>
      <w:rFonts w:ascii="Arial" w:hAnsi="Arial"/>
      <w:b/>
    </w:rPr>
  </w:style>
  <w:style w:type="character" w:customStyle="1" w:styleId="CitationCar">
    <w:name w:val="Citation Car"/>
    <w:basedOn w:val="Policepardfaut"/>
    <w:rPr>
      <w:rFonts w:ascii="Arial" w:eastAsia="Times New Roman" w:hAnsi="Arial"/>
      <w:i/>
      <w:color w:val="404040"/>
      <w:kern w:val="3"/>
      <w:sz w:val="22"/>
      <w:lang w:eastAsia="en-US"/>
    </w:rPr>
  </w:style>
  <w:style w:type="character" w:customStyle="1" w:styleId="CitationintenseCar">
    <w:name w:val="Citation intense Car"/>
    <w:basedOn w:val="Policepardfaut"/>
    <w:rPr>
      <w:rFonts w:ascii="Arial" w:eastAsia="Times New Roman" w:hAnsi="Arial"/>
      <w:i/>
      <w:color w:val="4472C4"/>
      <w:kern w:val="3"/>
      <w:sz w:val="22"/>
      <w:lang w:eastAsia="en-US"/>
    </w:rPr>
  </w:style>
  <w:style w:type="character" w:styleId="Rfrencelgre">
    <w:name w:val="Subtle Reference"/>
    <w:basedOn w:val="Policepardfaut"/>
    <w:rPr>
      <w:rFonts w:ascii="Arial" w:hAnsi="Arial"/>
      <w:smallCaps/>
      <w:color w:val="5A5A5A"/>
    </w:rPr>
  </w:style>
  <w:style w:type="character" w:styleId="Rfrenceintense">
    <w:name w:val="Intense Reference"/>
    <w:basedOn w:val="Policepardfaut"/>
    <w:rPr>
      <w:rFonts w:ascii="Arial" w:hAnsi="Arial"/>
      <w:b/>
      <w:smallCaps/>
      <w:color w:val="4472C4"/>
      <w:spacing w:val="5"/>
    </w:rPr>
  </w:style>
  <w:style w:type="character" w:styleId="Titredulivre">
    <w:name w:val="Book Title"/>
    <w:basedOn w:val="Policepardfaut"/>
    <w:rPr>
      <w:rFonts w:ascii="Arial" w:hAnsi="Arial"/>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25">
    <w:name w:val="LFO25"/>
    <w:basedOn w:val="Aucuneliste"/>
    <w:pPr>
      <w:numPr>
        <w:numId w:val="6"/>
      </w:numPr>
    </w:pPr>
  </w:style>
  <w:style w:type="numbering" w:customStyle="1" w:styleId="LFO26">
    <w:name w:val="LFO26"/>
    <w:basedOn w:val="Aucuneliste"/>
    <w:pPr>
      <w:numPr>
        <w:numId w:val="7"/>
      </w:numPr>
    </w:pPr>
  </w:style>
  <w:style w:type="numbering" w:customStyle="1" w:styleId="LFO33">
    <w:name w:val="LFO33"/>
    <w:basedOn w:val="Aucuneliste"/>
    <w:pPr>
      <w:numPr>
        <w:numId w:val="8"/>
      </w:numPr>
    </w:pPr>
  </w:style>
  <w:style w:type="numbering" w:customStyle="1" w:styleId="LFO35">
    <w:name w:val="LFO3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numbering" w:customStyle="1" w:styleId="LFO211">
    <w:name w:val="LFO211"/>
    <w:basedOn w:val="Aucuneliste"/>
    <w:rsid w:val="00D050DB"/>
    <w:pPr>
      <w:numPr>
        <w:numId w:val="19"/>
      </w:numPr>
    </w:pPr>
  </w:style>
  <w:style w:type="numbering" w:customStyle="1" w:styleId="LFO2210">
    <w:name w:val="LFO221"/>
    <w:basedOn w:val="Aucuneliste"/>
    <w:rsid w:val="00D050D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ole-achat@univ-tln.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omez\prev1050373022113019227.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Template>
  <TotalTime>55</TotalTime>
  <Pages>18</Pages>
  <Words>3599</Words>
  <Characters>19796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emmanuelle FERRON</cp:lastModifiedBy>
  <cp:revision>30</cp:revision>
  <dcterms:created xsi:type="dcterms:W3CDTF">2025-02-17T16:16:00Z</dcterms:created>
  <dcterms:modified xsi:type="dcterms:W3CDTF">2025-02-24T10:56:00Z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AC_AE_COM</vt:lpwstr>
  </property>
  <property fmtid="{D5CDD505-2E9C-101B-9397-08002B2CF9AE}" pid="6" name="ElementPrecedent">
    <vt:lpwstr>AE_COM_Annexe_RepartitionCotraitant</vt:lpwstr>
  </property>
  <property fmtid="{D5CDD505-2E9C-101B-9397-08002B2CF9AE}" pid="7" name="IdentifiantEdition">
    <vt:lpwstr>AC_AE_COM</vt:lpwstr>
  </property>
  <property fmtid="{D5CDD505-2E9C-101B-9397-08002B2CF9AE}" pid="8" name="NomSegment">
    <vt:lpwstr>AE_COM_Annexe_RepartitionCotraitant</vt:lpwstr>
  </property>
  <property fmtid="{D5CDD505-2E9C-101B-9397-08002B2CF9AE}" pid="9" name="NouveauElement">
    <vt:lpwstr>AE_COM_Annexe_Attestation_Visite</vt:lpwstr>
  </property>
  <property fmtid="{D5CDD505-2E9C-101B-9397-08002B2CF9AE}" pid="10" name="ResultatCommande">
    <vt:lpwstr>Ok</vt:lpwstr>
  </property>
</Properties>
</file>