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EB59A" w14:textId="5EE738A6" w:rsidR="007E6C23" w:rsidRDefault="00CE72BE" w:rsidP="006F057A">
      <w:pPr>
        <w:pStyle w:val="Titre"/>
        <w:jc w:val="left"/>
      </w:pPr>
      <w:r>
        <w:drawing>
          <wp:anchor distT="0" distB="0" distL="114300" distR="114300" simplePos="0" relativeHeight="251662336" behindDoc="0" locked="0" layoutInCell="1" allowOverlap="1" wp14:anchorId="59D27E32" wp14:editId="6C8DFF08">
            <wp:simplePos x="0" y="0"/>
            <wp:positionH relativeFrom="column">
              <wp:posOffset>36830</wp:posOffset>
            </wp:positionH>
            <wp:positionV relativeFrom="paragraph">
              <wp:posOffset>0</wp:posOffset>
            </wp:positionV>
            <wp:extent cx="1316990" cy="57912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6990" cy="579120"/>
                    </a:xfrm>
                    <a:prstGeom prst="rect">
                      <a:avLst/>
                    </a:prstGeom>
                    <a:noFill/>
                  </pic:spPr>
                </pic:pic>
              </a:graphicData>
            </a:graphic>
          </wp:anchor>
        </w:drawing>
      </w:r>
      <w:r w:rsidR="008A416B">
        <w:drawing>
          <wp:anchor distT="0" distB="0" distL="0" distR="0" simplePos="0" relativeHeight="251661312" behindDoc="0" locked="0" layoutInCell="1" allowOverlap="1" wp14:anchorId="4014560A" wp14:editId="1660E282">
            <wp:simplePos x="0" y="0"/>
            <wp:positionH relativeFrom="page">
              <wp:posOffset>6057753</wp:posOffset>
            </wp:positionH>
            <wp:positionV relativeFrom="margin">
              <wp:posOffset>-183661</wp:posOffset>
            </wp:positionV>
            <wp:extent cx="1281430" cy="899795"/>
            <wp:effectExtent l="0" t="0" r="0" b="0"/>
            <wp:wrapSquare wrapText="largest"/>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8"/>
                    <a:stretch>
                      <a:fillRect/>
                    </a:stretch>
                  </pic:blipFill>
                  <pic:spPr bwMode="auto">
                    <a:xfrm>
                      <a:off x="0" y="0"/>
                      <a:ext cx="1281430" cy="899795"/>
                    </a:xfrm>
                    <a:prstGeom prst="rect">
                      <a:avLst/>
                    </a:prstGeom>
                  </pic:spPr>
                </pic:pic>
              </a:graphicData>
            </a:graphic>
          </wp:anchor>
        </w:drawing>
      </w:r>
    </w:p>
    <w:p w14:paraId="3B19B215" w14:textId="7C34F9EC" w:rsidR="00E41A9B" w:rsidRDefault="00E41A9B">
      <w:pPr>
        <w:pStyle w:val="Titre"/>
        <w:rPr>
          <w:i w:val="0"/>
        </w:rPr>
      </w:pPr>
    </w:p>
    <w:p w14:paraId="63D1A100" w14:textId="5F2FF773" w:rsidR="006F057A" w:rsidRDefault="006F057A">
      <w:pPr>
        <w:pStyle w:val="Titre"/>
        <w:rPr>
          <w:i w:val="0"/>
        </w:rPr>
      </w:pPr>
    </w:p>
    <w:p w14:paraId="0C2CE221" w14:textId="53D5FDFD" w:rsidR="008A416B" w:rsidRDefault="008A416B">
      <w:pPr>
        <w:pStyle w:val="Titre"/>
        <w:rPr>
          <w:i w:val="0"/>
        </w:rPr>
      </w:pPr>
    </w:p>
    <w:p w14:paraId="094BE49B" w14:textId="04B17444" w:rsidR="008A416B" w:rsidRDefault="008A416B">
      <w:pPr>
        <w:pStyle w:val="Titre"/>
        <w:rPr>
          <w:i w:val="0"/>
        </w:rPr>
      </w:pPr>
    </w:p>
    <w:p w14:paraId="70653587" w14:textId="4BAABD5A" w:rsidR="008A416B" w:rsidRDefault="008A416B">
      <w:pPr>
        <w:pStyle w:val="Titre"/>
        <w:rPr>
          <w:i w:val="0"/>
        </w:rPr>
      </w:pPr>
    </w:p>
    <w:p w14:paraId="702F0168" w14:textId="12D6907C" w:rsidR="008A416B" w:rsidRDefault="008A416B">
      <w:pPr>
        <w:pStyle w:val="Titre"/>
        <w:rPr>
          <w:i w:val="0"/>
        </w:rPr>
      </w:pPr>
    </w:p>
    <w:p w14:paraId="4C71AF3A" w14:textId="70A5C1DC" w:rsidR="008A416B" w:rsidRDefault="008A416B">
      <w:pPr>
        <w:pStyle w:val="Titre"/>
        <w:rPr>
          <w:i w:val="0"/>
        </w:rPr>
      </w:pPr>
    </w:p>
    <w:p w14:paraId="220AFBF3" w14:textId="014B0A70" w:rsidR="008A416B" w:rsidRDefault="008A416B">
      <w:pPr>
        <w:pStyle w:val="Titre"/>
        <w:rPr>
          <w:i w:val="0"/>
        </w:rPr>
      </w:pPr>
    </w:p>
    <w:p w14:paraId="36DC2761" w14:textId="77777777" w:rsidR="008A416B" w:rsidRDefault="008A416B">
      <w:pPr>
        <w:pStyle w:val="Titre"/>
        <w:rPr>
          <w:i w:val="0"/>
        </w:rPr>
      </w:pPr>
    </w:p>
    <w:p w14:paraId="49DDE7DB" w14:textId="457F2B85" w:rsidR="008A416B" w:rsidRPr="00ED1F65" w:rsidRDefault="001B2098">
      <w:pPr>
        <w:pStyle w:val="Titre"/>
        <w:rPr>
          <w:b/>
          <w:i w:val="0"/>
          <w:sz w:val="20"/>
          <w:szCs w:val="20"/>
        </w:rPr>
      </w:pPr>
      <w:r>
        <w:rPr>
          <w:b/>
          <w:i w:val="0"/>
          <w:sz w:val="20"/>
          <w:szCs w:val="20"/>
        </w:rPr>
        <w:t>ens</w:t>
      </w:r>
      <w:r w:rsidR="008A416B" w:rsidRPr="00ED1F65">
        <w:rPr>
          <w:b/>
          <w:i w:val="0"/>
          <w:sz w:val="20"/>
          <w:szCs w:val="20"/>
        </w:rPr>
        <w:t>IIE</w:t>
      </w:r>
    </w:p>
    <w:p w14:paraId="7C1A60E0" w14:textId="3AB576D1" w:rsidR="00636AB9" w:rsidRPr="00ED1F65" w:rsidRDefault="005E468C" w:rsidP="00A265C7">
      <w:pPr>
        <w:pStyle w:val="Titre4"/>
        <w:rPr>
          <w:b/>
          <w:i w:val="0"/>
          <w:sz w:val="20"/>
          <w:szCs w:val="20"/>
        </w:rPr>
      </w:pPr>
      <w:r w:rsidRPr="00ED1F65">
        <w:rPr>
          <w:b/>
          <w:i w:val="0"/>
          <w:sz w:val="20"/>
          <w:szCs w:val="20"/>
        </w:rPr>
        <w:t>1, squ</w:t>
      </w:r>
      <w:r w:rsidR="007E6C23" w:rsidRPr="00ED1F65">
        <w:rPr>
          <w:b/>
          <w:i w:val="0"/>
          <w:sz w:val="20"/>
          <w:szCs w:val="20"/>
        </w:rPr>
        <w:t xml:space="preserve">are de la </w:t>
      </w:r>
      <w:r w:rsidR="001B2098">
        <w:rPr>
          <w:b/>
          <w:i w:val="0"/>
          <w:sz w:val="20"/>
          <w:szCs w:val="20"/>
        </w:rPr>
        <w:t>R</w:t>
      </w:r>
      <w:r w:rsidR="007E6C23" w:rsidRPr="00ED1F65">
        <w:rPr>
          <w:b/>
          <w:i w:val="0"/>
          <w:sz w:val="20"/>
          <w:szCs w:val="20"/>
        </w:rPr>
        <w:t>ésistance</w:t>
      </w:r>
    </w:p>
    <w:p w14:paraId="1B037673" w14:textId="5E9C002C" w:rsidR="00636AB9" w:rsidRPr="00ED1F65" w:rsidRDefault="00636AB9" w:rsidP="00A265C7">
      <w:pPr>
        <w:pStyle w:val="Titre4"/>
        <w:rPr>
          <w:b/>
          <w:sz w:val="20"/>
          <w:szCs w:val="20"/>
        </w:rPr>
      </w:pPr>
      <w:r w:rsidRPr="00ED1F65">
        <w:rPr>
          <w:b/>
          <w:i w:val="0"/>
          <w:sz w:val="20"/>
          <w:szCs w:val="20"/>
        </w:rPr>
        <w:t>91025 EVRY</w:t>
      </w:r>
      <w:r w:rsidR="001B2098">
        <w:rPr>
          <w:b/>
          <w:i w:val="0"/>
          <w:sz w:val="20"/>
          <w:szCs w:val="20"/>
        </w:rPr>
        <w:t xml:space="preserve">—COURCOURONNES </w:t>
      </w:r>
      <w:r w:rsidRPr="00ED1F65">
        <w:rPr>
          <w:b/>
          <w:i w:val="0"/>
          <w:sz w:val="20"/>
          <w:szCs w:val="20"/>
        </w:rPr>
        <w:t>CEDEX</w:t>
      </w:r>
    </w:p>
    <w:p w14:paraId="6EE3E407" w14:textId="77777777" w:rsidR="00636AB9" w:rsidRDefault="00636AB9">
      <w:pPr>
        <w:jc w:val="center"/>
        <w:rPr>
          <w:rFonts w:ascii="Arial" w:hAnsi="Arial" w:cs="Arial"/>
        </w:rPr>
      </w:pPr>
    </w:p>
    <w:p w14:paraId="1C330341" w14:textId="77777777" w:rsidR="00636AB9" w:rsidRDefault="00636AB9">
      <w:pPr>
        <w:jc w:val="center"/>
        <w:rPr>
          <w:rFonts w:ascii="Arial" w:hAnsi="Arial" w:cs="Arial"/>
          <w:b/>
          <w:i/>
          <w:sz w:val="32"/>
        </w:rPr>
      </w:pPr>
    </w:p>
    <w:p w14:paraId="6C109BDE" w14:textId="77777777" w:rsidR="00636AB9" w:rsidRDefault="00636AB9">
      <w:pPr>
        <w:jc w:val="center"/>
        <w:rPr>
          <w:rFonts w:ascii="Arial" w:hAnsi="Arial" w:cs="Arial"/>
        </w:rPr>
      </w:pP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left w:w="70" w:type="dxa"/>
          <w:right w:w="70" w:type="dxa"/>
        </w:tblCellMar>
        <w:tblLook w:val="0000" w:firstRow="0" w:lastRow="0" w:firstColumn="0" w:lastColumn="0" w:noHBand="0" w:noVBand="0"/>
      </w:tblPr>
      <w:tblGrid>
        <w:gridCol w:w="9540"/>
      </w:tblGrid>
      <w:tr w:rsidR="00636AB9" w:rsidRPr="00F02561" w14:paraId="44AA3A42" w14:textId="77777777">
        <w:tc>
          <w:tcPr>
            <w:tcW w:w="9540" w:type="dxa"/>
            <w:shd w:val="pct10" w:color="auto" w:fill="auto"/>
          </w:tcPr>
          <w:p w14:paraId="543889E2" w14:textId="77777777" w:rsidR="00636AB9" w:rsidRPr="00F02561" w:rsidRDefault="0029232A" w:rsidP="005E468C">
            <w:pPr>
              <w:spacing w:before="240" w:after="240"/>
              <w:jc w:val="center"/>
              <w:rPr>
                <w:rFonts w:ascii="Arial" w:hAnsi="Arial" w:cs="Arial"/>
                <w:b/>
                <w:sz w:val="20"/>
                <w:szCs w:val="20"/>
              </w:rPr>
            </w:pPr>
            <w:r>
              <w:rPr>
                <w:rFonts w:ascii="Arial" w:hAnsi="Arial" w:cs="Arial"/>
                <w:b/>
                <w:sz w:val="20"/>
                <w:szCs w:val="20"/>
              </w:rPr>
              <w:t xml:space="preserve">CAHIER DES CLAUSES ADMINISTRATIVES </w:t>
            </w:r>
            <w:r w:rsidR="000427EB">
              <w:rPr>
                <w:rFonts w:ascii="Arial" w:hAnsi="Arial" w:cs="Arial"/>
                <w:b/>
                <w:sz w:val="20"/>
                <w:szCs w:val="20"/>
              </w:rPr>
              <w:t>PARTICULIERES</w:t>
            </w:r>
          </w:p>
          <w:p w14:paraId="180E9538" w14:textId="77777777" w:rsidR="00F02561" w:rsidRDefault="00636AB9" w:rsidP="00A265C7">
            <w:pPr>
              <w:spacing w:before="240" w:after="240"/>
              <w:jc w:val="center"/>
              <w:rPr>
                <w:rFonts w:ascii="Arial" w:hAnsi="Arial" w:cs="Arial"/>
                <w:b/>
                <w:sz w:val="20"/>
                <w:szCs w:val="20"/>
              </w:rPr>
            </w:pPr>
            <w:r w:rsidRPr="00F02561">
              <w:rPr>
                <w:rFonts w:ascii="Arial" w:hAnsi="Arial" w:cs="Arial"/>
                <w:b/>
                <w:sz w:val="20"/>
                <w:szCs w:val="20"/>
              </w:rPr>
              <w:t>C.C.A.P</w:t>
            </w:r>
          </w:p>
          <w:p w14:paraId="027F5153" w14:textId="77777777" w:rsidR="00A265C7" w:rsidRPr="00F02561" w:rsidRDefault="00A265C7" w:rsidP="00ED1F65">
            <w:pPr>
              <w:spacing w:before="240" w:after="240"/>
              <w:rPr>
                <w:rFonts w:ascii="Arial" w:hAnsi="Arial" w:cs="Arial"/>
                <w:b/>
                <w:sz w:val="20"/>
                <w:szCs w:val="20"/>
              </w:rPr>
            </w:pPr>
          </w:p>
          <w:p w14:paraId="695F97AB" w14:textId="3F137B6F" w:rsidR="00F02561" w:rsidRPr="00F02561" w:rsidRDefault="00100050" w:rsidP="005E468C">
            <w:pPr>
              <w:spacing w:before="240" w:after="240"/>
              <w:jc w:val="center"/>
              <w:rPr>
                <w:rFonts w:ascii="Arial" w:hAnsi="Arial" w:cs="Arial"/>
                <w:b/>
                <w:sz w:val="20"/>
                <w:szCs w:val="20"/>
              </w:rPr>
            </w:pPr>
            <w:r>
              <w:rPr>
                <w:rFonts w:ascii="Arial" w:hAnsi="Arial" w:cs="Arial"/>
                <w:b/>
                <w:sz w:val="20"/>
                <w:szCs w:val="20"/>
              </w:rPr>
              <w:t xml:space="preserve">MARCHE n° </w:t>
            </w:r>
            <w:r w:rsidR="008A416B">
              <w:rPr>
                <w:rFonts w:ascii="Arial" w:hAnsi="Arial" w:cs="Arial"/>
                <w:b/>
                <w:sz w:val="20"/>
                <w:szCs w:val="20"/>
              </w:rPr>
              <w:t>2</w:t>
            </w:r>
            <w:r w:rsidR="00CE72BE">
              <w:rPr>
                <w:rFonts w:ascii="Arial" w:hAnsi="Arial" w:cs="Arial"/>
                <w:b/>
                <w:sz w:val="20"/>
                <w:szCs w:val="20"/>
              </w:rPr>
              <w:t>5</w:t>
            </w:r>
            <w:r>
              <w:rPr>
                <w:rFonts w:ascii="Arial" w:hAnsi="Arial" w:cs="Arial"/>
                <w:b/>
                <w:sz w:val="20"/>
                <w:szCs w:val="20"/>
              </w:rPr>
              <w:t>.00</w:t>
            </w:r>
            <w:r w:rsidR="00CE72BE">
              <w:rPr>
                <w:rFonts w:ascii="Arial" w:hAnsi="Arial" w:cs="Arial"/>
                <w:b/>
                <w:sz w:val="20"/>
                <w:szCs w:val="20"/>
              </w:rPr>
              <w:t>1</w:t>
            </w:r>
          </w:p>
          <w:p w14:paraId="134A7602" w14:textId="77777777" w:rsidR="00F02561" w:rsidRPr="00F02561" w:rsidRDefault="00F02561" w:rsidP="005E468C">
            <w:pPr>
              <w:spacing w:before="240" w:after="240"/>
              <w:jc w:val="center"/>
              <w:rPr>
                <w:rFonts w:ascii="Arial" w:hAnsi="Arial" w:cs="Arial"/>
                <w:b/>
                <w:sz w:val="20"/>
                <w:szCs w:val="20"/>
              </w:rPr>
            </w:pPr>
          </w:p>
          <w:p w14:paraId="2A9DF103" w14:textId="01EA0055" w:rsidR="00F02561" w:rsidRPr="00F02561" w:rsidRDefault="009B4B50" w:rsidP="005E468C">
            <w:pPr>
              <w:spacing w:before="240" w:after="240"/>
              <w:jc w:val="center"/>
              <w:rPr>
                <w:rFonts w:ascii="Arial" w:hAnsi="Arial" w:cs="Arial"/>
                <w:b/>
                <w:sz w:val="20"/>
                <w:szCs w:val="20"/>
              </w:rPr>
            </w:pPr>
            <w:r>
              <w:rPr>
                <w:rFonts w:ascii="Arial" w:hAnsi="Arial" w:cs="Arial"/>
                <w:b/>
                <w:sz w:val="20"/>
                <w:szCs w:val="20"/>
              </w:rPr>
              <w:t>Prestation</w:t>
            </w:r>
            <w:r w:rsidR="000C0B9A">
              <w:rPr>
                <w:rFonts w:ascii="Arial" w:hAnsi="Arial" w:cs="Arial"/>
                <w:b/>
                <w:sz w:val="20"/>
                <w:szCs w:val="20"/>
              </w:rPr>
              <w:t>s</w:t>
            </w:r>
            <w:r>
              <w:rPr>
                <w:rFonts w:ascii="Arial" w:hAnsi="Arial" w:cs="Arial"/>
                <w:b/>
                <w:sz w:val="20"/>
                <w:szCs w:val="20"/>
              </w:rPr>
              <w:t xml:space="preserve"> </w:t>
            </w:r>
            <w:r w:rsidR="002A6A7F">
              <w:rPr>
                <w:rFonts w:ascii="Arial" w:hAnsi="Arial" w:cs="Arial"/>
                <w:b/>
                <w:sz w:val="20"/>
                <w:szCs w:val="20"/>
              </w:rPr>
              <w:t>de nettoyage et d’entretien des locaux de</w:t>
            </w:r>
            <w:r w:rsidR="00457774">
              <w:rPr>
                <w:rFonts w:ascii="Arial" w:hAnsi="Arial" w:cs="Arial"/>
                <w:b/>
                <w:sz w:val="20"/>
                <w:szCs w:val="20"/>
              </w:rPr>
              <w:t xml:space="preserve"> </w:t>
            </w:r>
            <w:r w:rsidR="00F02561" w:rsidRPr="00F02561">
              <w:rPr>
                <w:rFonts w:ascii="Arial" w:hAnsi="Arial" w:cs="Arial"/>
                <w:b/>
                <w:sz w:val="20"/>
                <w:szCs w:val="20"/>
              </w:rPr>
              <w:t>l’</w:t>
            </w:r>
            <w:r w:rsidR="001B318E">
              <w:rPr>
                <w:rFonts w:ascii="Arial" w:hAnsi="Arial" w:cs="Arial"/>
                <w:b/>
                <w:sz w:val="20"/>
                <w:szCs w:val="20"/>
              </w:rPr>
              <w:t>ensIIE</w:t>
            </w:r>
          </w:p>
          <w:p w14:paraId="0833C21B" w14:textId="7AA13C87" w:rsidR="00F02561" w:rsidRPr="00F02561" w:rsidRDefault="00F02561" w:rsidP="005E468C">
            <w:pPr>
              <w:spacing w:before="240" w:after="240"/>
              <w:jc w:val="center"/>
              <w:rPr>
                <w:rFonts w:ascii="Arial" w:hAnsi="Arial" w:cs="Arial"/>
              </w:rPr>
            </w:pPr>
          </w:p>
        </w:tc>
      </w:tr>
    </w:tbl>
    <w:p w14:paraId="5189D582" w14:textId="77777777" w:rsidR="00636AB9" w:rsidRPr="00F02561" w:rsidRDefault="00636AB9">
      <w:pPr>
        <w:jc w:val="center"/>
        <w:rPr>
          <w:rFonts w:ascii="Arial" w:hAnsi="Arial" w:cs="Arial"/>
        </w:rPr>
      </w:pPr>
    </w:p>
    <w:p w14:paraId="2FD0CCC5" w14:textId="77777777" w:rsidR="00636AB9" w:rsidRPr="00F02561" w:rsidRDefault="00636AB9">
      <w:pPr>
        <w:jc w:val="center"/>
        <w:rPr>
          <w:rFonts w:ascii="Arial" w:hAnsi="Arial" w:cs="Arial"/>
        </w:rPr>
      </w:pPr>
    </w:p>
    <w:p w14:paraId="784C74A9" w14:textId="77777777" w:rsidR="00636AB9" w:rsidRDefault="00636AB9">
      <w:pPr>
        <w:jc w:val="center"/>
        <w:rPr>
          <w:rFonts w:ascii="Arial" w:hAnsi="Arial" w:cs="Arial"/>
          <w:b/>
          <w:sz w:val="28"/>
        </w:rPr>
      </w:pPr>
    </w:p>
    <w:p w14:paraId="28246218" w14:textId="77777777" w:rsidR="00636AB9" w:rsidRDefault="00636AB9">
      <w:pPr>
        <w:jc w:val="center"/>
        <w:rPr>
          <w:rFonts w:ascii="Arial" w:hAnsi="Arial" w:cs="Arial"/>
        </w:rPr>
      </w:pPr>
    </w:p>
    <w:p w14:paraId="3CEE73AC" w14:textId="77777777" w:rsidR="00636AB9" w:rsidRDefault="00636AB9">
      <w:pPr>
        <w:jc w:val="center"/>
        <w:rPr>
          <w:rFonts w:ascii="Arial" w:hAnsi="Arial" w:cs="Arial"/>
          <w:i/>
          <w:iCs/>
          <w:sz w:val="20"/>
        </w:rPr>
      </w:pPr>
    </w:p>
    <w:p w14:paraId="22D855F1" w14:textId="77777777" w:rsidR="00636AB9" w:rsidRDefault="00636AB9">
      <w:pPr>
        <w:jc w:val="center"/>
        <w:rPr>
          <w:rFonts w:ascii="Arial" w:hAnsi="Arial" w:cs="Arial"/>
        </w:rPr>
      </w:pPr>
    </w:p>
    <w:p w14:paraId="6065CAD3" w14:textId="77777777" w:rsidR="00884058" w:rsidRPr="00884058" w:rsidRDefault="00884058" w:rsidP="00044611">
      <w:pPr>
        <w:jc w:val="center"/>
        <w:rPr>
          <w:rFonts w:ascii="Arial" w:hAnsi="Arial" w:cs="Arial"/>
          <w:b/>
          <w:sz w:val="20"/>
          <w:szCs w:val="20"/>
        </w:rPr>
      </w:pPr>
      <w:r w:rsidRPr="00884058">
        <w:rPr>
          <w:rFonts w:ascii="Arial" w:hAnsi="Arial" w:cs="Arial"/>
          <w:b/>
          <w:sz w:val="20"/>
          <w:szCs w:val="20"/>
        </w:rPr>
        <w:t>DATE LIMITE DE REMISE DES CANDIDATURES ET DES OFFRES</w:t>
      </w:r>
    </w:p>
    <w:p w14:paraId="7EAFE0D9" w14:textId="66D140AE" w:rsidR="00044611" w:rsidRDefault="008A416B">
      <w:pPr>
        <w:jc w:val="center"/>
        <w:rPr>
          <w:rFonts w:ascii="Arial" w:hAnsi="Arial" w:cs="Arial"/>
          <w:b/>
          <w:sz w:val="20"/>
          <w:szCs w:val="20"/>
        </w:rPr>
      </w:pPr>
      <w:r>
        <w:rPr>
          <w:rFonts w:ascii="Arial" w:hAnsi="Arial" w:cs="Arial"/>
          <w:b/>
          <w:sz w:val="20"/>
          <w:szCs w:val="20"/>
        </w:rPr>
        <w:t xml:space="preserve">Lundi </w:t>
      </w:r>
      <w:r w:rsidR="00595007">
        <w:rPr>
          <w:rFonts w:ascii="Arial" w:hAnsi="Arial" w:cs="Arial"/>
          <w:b/>
          <w:sz w:val="20"/>
          <w:szCs w:val="20"/>
        </w:rPr>
        <w:t>24</w:t>
      </w:r>
      <w:r w:rsidR="00CE72BE">
        <w:rPr>
          <w:rFonts w:ascii="Arial" w:hAnsi="Arial" w:cs="Arial"/>
          <w:b/>
          <w:sz w:val="20"/>
          <w:szCs w:val="20"/>
        </w:rPr>
        <w:t xml:space="preserve"> mars 2025 à 12h00</w:t>
      </w:r>
    </w:p>
    <w:p w14:paraId="2E396BAB" w14:textId="77777777" w:rsidR="00021480" w:rsidRDefault="00021480">
      <w:pPr>
        <w:jc w:val="center"/>
        <w:rPr>
          <w:rFonts w:ascii="Arial" w:hAnsi="Arial" w:cs="Arial"/>
          <w:b/>
          <w:sz w:val="20"/>
          <w:szCs w:val="20"/>
        </w:rPr>
      </w:pPr>
    </w:p>
    <w:p w14:paraId="6BE44DCB" w14:textId="77777777" w:rsidR="00021480" w:rsidRDefault="00021480">
      <w:pPr>
        <w:jc w:val="center"/>
        <w:rPr>
          <w:rFonts w:ascii="Arial" w:hAnsi="Arial" w:cs="Arial"/>
          <w:b/>
          <w:sz w:val="20"/>
          <w:szCs w:val="20"/>
        </w:rPr>
      </w:pPr>
    </w:p>
    <w:p w14:paraId="30895A4F" w14:textId="77777777" w:rsidR="00021480" w:rsidRDefault="00021480">
      <w:pPr>
        <w:jc w:val="center"/>
        <w:rPr>
          <w:rFonts w:ascii="Arial" w:hAnsi="Arial" w:cs="Arial"/>
          <w:b/>
          <w:sz w:val="20"/>
          <w:szCs w:val="20"/>
        </w:rPr>
      </w:pPr>
    </w:p>
    <w:p w14:paraId="205A6264" w14:textId="77777777" w:rsidR="00021480" w:rsidRDefault="00021480">
      <w:pPr>
        <w:jc w:val="center"/>
        <w:rPr>
          <w:rFonts w:ascii="Arial" w:hAnsi="Arial" w:cs="Arial"/>
          <w:b/>
          <w:sz w:val="20"/>
          <w:szCs w:val="20"/>
        </w:rPr>
      </w:pPr>
    </w:p>
    <w:p w14:paraId="467D5A10" w14:textId="30AB2103" w:rsidR="00021480" w:rsidRPr="00B31C49" w:rsidRDefault="00021480" w:rsidP="00B31C49">
      <w:pPr>
        <w:jc w:val="center"/>
        <w:rPr>
          <w:rFonts w:ascii="Arial" w:hAnsi="Arial" w:cs="Arial"/>
          <w:sz w:val="16"/>
          <w:szCs w:val="16"/>
        </w:rPr>
        <w:sectPr w:rsidR="00021480" w:rsidRPr="00B31C49" w:rsidSect="00B72736">
          <w:footerReference w:type="default" r:id="rId9"/>
          <w:pgSz w:w="11906" w:h="16838"/>
          <w:pgMar w:top="794" w:right="1418" w:bottom="794" w:left="1418" w:header="709" w:footer="709" w:gutter="0"/>
          <w:cols w:space="708"/>
          <w:docGrid w:linePitch="360"/>
        </w:sectPr>
      </w:pPr>
      <w:r w:rsidRPr="00FD3F96">
        <w:rPr>
          <w:rFonts w:ascii="Arial" w:hAnsi="Arial" w:cs="Arial"/>
          <w:sz w:val="16"/>
          <w:szCs w:val="16"/>
        </w:rPr>
        <w:t>Le présent</w:t>
      </w:r>
      <w:r w:rsidR="00E06245">
        <w:rPr>
          <w:rFonts w:ascii="Arial" w:hAnsi="Arial" w:cs="Arial"/>
          <w:sz w:val="16"/>
          <w:szCs w:val="16"/>
        </w:rPr>
        <w:t xml:space="preserve"> </w:t>
      </w:r>
      <w:r w:rsidR="00B31C49" w:rsidRPr="00FD3F96">
        <w:rPr>
          <w:rFonts w:ascii="Arial" w:hAnsi="Arial" w:cs="Arial"/>
          <w:sz w:val="16"/>
          <w:szCs w:val="16"/>
        </w:rPr>
        <w:t xml:space="preserve">CCAP </w:t>
      </w:r>
      <w:r w:rsidRPr="00FD3F96">
        <w:rPr>
          <w:rFonts w:ascii="Arial" w:hAnsi="Arial" w:cs="Arial"/>
          <w:sz w:val="16"/>
          <w:szCs w:val="16"/>
        </w:rPr>
        <w:t xml:space="preserve">comporte </w:t>
      </w:r>
      <w:r w:rsidR="00E06245">
        <w:rPr>
          <w:rFonts w:ascii="Arial" w:hAnsi="Arial" w:cs="Arial"/>
          <w:sz w:val="16"/>
          <w:szCs w:val="16"/>
        </w:rPr>
        <w:t xml:space="preserve">13 </w:t>
      </w:r>
      <w:r w:rsidR="00FD3F96" w:rsidRPr="00FD3F96">
        <w:rPr>
          <w:rFonts w:ascii="Arial" w:hAnsi="Arial" w:cs="Arial"/>
          <w:sz w:val="16"/>
          <w:szCs w:val="16"/>
        </w:rPr>
        <w:t>feuillets numérotés de 1</w:t>
      </w:r>
      <w:r w:rsidR="000C0B9A">
        <w:rPr>
          <w:rFonts w:ascii="Arial" w:hAnsi="Arial" w:cs="Arial"/>
          <w:sz w:val="16"/>
          <w:szCs w:val="16"/>
        </w:rPr>
        <w:t xml:space="preserve"> à </w:t>
      </w:r>
      <w:r w:rsidR="003156CC">
        <w:rPr>
          <w:rFonts w:ascii="Arial" w:hAnsi="Arial" w:cs="Arial"/>
          <w:sz w:val="16"/>
          <w:szCs w:val="16"/>
        </w:rPr>
        <w:t>1</w:t>
      </w:r>
      <w:r w:rsidR="00904380">
        <w:rPr>
          <w:rFonts w:ascii="Arial" w:hAnsi="Arial" w:cs="Arial"/>
          <w:sz w:val="16"/>
          <w:szCs w:val="16"/>
        </w:rPr>
        <w:t>2</w:t>
      </w:r>
    </w:p>
    <w:p w14:paraId="51F4F971" w14:textId="77777777" w:rsidR="00636AB9" w:rsidRDefault="00636AB9">
      <w:pPr>
        <w:jc w:val="center"/>
        <w:rPr>
          <w:rFonts w:ascii="Arial" w:hAnsi="Arial" w:cs="Arial"/>
        </w:rPr>
      </w:pPr>
    </w:p>
    <w:p w14:paraId="3E1257E4" w14:textId="77777777" w:rsidR="00266446" w:rsidRPr="00343F5E" w:rsidRDefault="00266446">
      <w:pPr>
        <w:jc w:val="center"/>
        <w:rPr>
          <w:rFonts w:ascii="Arial" w:hAnsi="Arial" w:cs="Arial"/>
          <w:caps/>
        </w:rPr>
      </w:pPr>
      <w:r w:rsidRPr="00343F5E">
        <w:rPr>
          <w:rFonts w:ascii="Arial" w:hAnsi="Arial" w:cs="Arial"/>
          <w:caps/>
        </w:rPr>
        <w:t>Sommaire</w:t>
      </w:r>
    </w:p>
    <w:p w14:paraId="60C2989F" w14:textId="77777777" w:rsidR="00266446" w:rsidRDefault="00266446">
      <w:pPr>
        <w:jc w:val="center"/>
        <w:rPr>
          <w:rFonts w:ascii="Arial" w:hAnsi="Arial" w:cs="Arial"/>
        </w:rPr>
      </w:pPr>
    </w:p>
    <w:p w14:paraId="246600F4" w14:textId="77777777" w:rsidR="00343F5E" w:rsidRDefault="00343F5E">
      <w:pPr>
        <w:jc w:val="center"/>
        <w:rPr>
          <w:rFonts w:ascii="Arial" w:hAnsi="Arial" w:cs="Arial"/>
        </w:rPr>
      </w:pPr>
    </w:p>
    <w:p w14:paraId="783F4769" w14:textId="77777777" w:rsidR="0077543D" w:rsidRPr="000C0B9A" w:rsidRDefault="0077543D" w:rsidP="00266446">
      <w:pPr>
        <w:rPr>
          <w:rFonts w:ascii="Arial" w:hAnsi="Arial" w:cs="Arial"/>
          <w:b/>
          <w:smallCaps/>
          <w:sz w:val="20"/>
          <w:szCs w:val="20"/>
        </w:rPr>
      </w:pPr>
      <w:r w:rsidRPr="000C0B9A">
        <w:rPr>
          <w:rFonts w:ascii="Arial" w:hAnsi="Arial" w:cs="Arial"/>
          <w:b/>
          <w:smallCaps/>
          <w:sz w:val="20"/>
          <w:szCs w:val="20"/>
        </w:rPr>
        <w:t xml:space="preserve">Article 1 : Personne </w:t>
      </w:r>
      <w:r w:rsidR="008B2570">
        <w:rPr>
          <w:rFonts w:ascii="Arial" w:hAnsi="Arial" w:cs="Arial"/>
          <w:b/>
          <w:smallCaps/>
          <w:sz w:val="20"/>
          <w:szCs w:val="20"/>
        </w:rPr>
        <w:t>p</w:t>
      </w:r>
      <w:r w:rsidRPr="000C0B9A">
        <w:rPr>
          <w:rFonts w:ascii="Arial" w:hAnsi="Arial" w:cs="Arial"/>
          <w:b/>
          <w:smallCaps/>
          <w:sz w:val="20"/>
          <w:szCs w:val="20"/>
        </w:rPr>
        <w:t xml:space="preserve">ublique </w:t>
      </w:r>
      <w:r w:rsidR="008B2570">
        <w:rPr>
          <w:rFonts w:ascii="Arial" w:hAnsi="Arial" w:cs="Arial"/>
          <w:b/>
          <w:smallCaps/>
          <w:sz w:val="20"/>
          <w:szCs w:val="20"/>
        </w:rPr>
        <w:t>c</w:t>
      </w:r>
      <w:r w:rsidRPr="000C0B9A">
        <w:rPr>
          <w:rFonts w:ascii="Arial" w:hAnsi="Arial" w:cs="Arial"/>
          <w:b/>
          <w:smallCaps/>
          <w:sz w:val="20"/>
          <w:szCs w:val="20"/>
        </w:rPr>
        <w:t>ontractante</w:t>
      </w:r>
      <w:r w:rsidRPr="000C0B9A">
        <w:rPr>
          <w:rFonts w:ascii="Arial" w:hAnsi="Arial" w:cs="Arial"/>
          <w:b/>
          <w:smallCaps/>
          <w:sz w:val="20"/>
          <w:szCs w:val="20"/>
        </w:rPr>
        <w:tab/>
      </w:r>
      <w:r w:rsidRPr="000C0B9A">
        <w:rPr>
          <w:rFonts w:ascii="Arial" w:hAnsi="Arial" w:cs="Arial"/>
          <w:b/>
          <w:smallCaps/>
          <w:sz w:val="20"/>
          <w:szCs w:val="20"/>
        </w:rPr>
        <w:tab/>
      </w:r>
      <w:r w:rsidRPr="000C0B9A">
        <w:rPr>
          <w:rFonts w:ascii="Arial" w:hAnsi="Arial" w:cs="Arial"/>
          <w:b/>
          <w:smallCaps/>
          <w:sz w:val="20"/>
          <w:szCs w:val="20"/>
        </w:rPr>
        <w:tab/>
      </w:r>
      <w:r w:rsidRPr="000C0B9A">
        <w:rPr>
          <w:rFonts w:ascii="Arial" w:hAnsi="Arial" w:cs="Arial"/>
          <w:b/>
          <w:smallCaps/>
          <w:sz w:val="20"/>
          <w:szCs w:val="20"/>
        </w:rPr>
        <w:tab/>
      </w:r>
      <w:r w:rsidRPr="000C0B9A">
        <w:rPr>
          <w:rFonts w:ascii="Arial" w:hAnsi="Arial" w:cs="Arial"/>
          <w:b/>
          <w:smallCaps/>
          <w:sz w:val="20"/>
          <w:szCs w:val="20"/>
        </w:rPr>
        <w:tab/>
      </w:r>
      <w:r w:rsidRPr="000C0B9A">
        <w:rPr>
          <w:rFonts w:ascii="Arial" w:hAnsi="Arial" w:cs="Arial"/>
          <w:b/>
          <w:smallCaps/>
          <w:sz w:val="20"/>
          <w:szCs w:val="20"/>
        </w:rPr>
        <w:tab/>
      </w:r>
      <w:r w:rsidR="00E13AC5">
        <w:rPr>
          <w:rFonts w:ascii="Arial" w:hAnsi="Arial" w:cs="Arial"/>
          <w:b/>
          <w:smallCaps/>
          <w:sz w:val="20"/>
          <w:szCs w:val="20"/>
        </w:rPr>
        <w:tab/>
      </w:r>
      <w:r w:rsidRPr="000C0B9A">
        <w:rPr>
          <w:rFonts w:ascii="Arial" w:hAnsi="Arial" w:cs="Arial"/>
          <w:b/>
          <w:smallCaps/>
          <w:sz w:val="20"/>
          <w:szCs w:val="20"/>
        </w:rPr>
        <w:t>3</w:t>
      </w:r>
    </w:p>
    <w:p w14:paraId="2EA37EE2" w14:textId="77777777" w:rsidR="0077543D" w:rsidRPr="000C0B9A" w:rsidRDefault="0077543D" w:rsidP="00266446">
      <w:pPr>
        <w:rPr>
          <w:rFonts w:ascii="Arial" w:hAnsi="Arial" w:cs="Arial"/>
          <w:b/>
          <w:smallCaps/>
          <w:sz w:val="20"/>
          <w:szCs w:val="20"/>
        </w:rPr>
      </w:pPr>
    </w:p>
    <w:p w14:paraId="514761C4" w14:textId="77777777" w:rsidR="00266446" w:rsidRPr="000C0B9A" w:rsidRDefault="0077543D" w:rsidP="00266446">
      <w:pPr>
        <w:rPr>
          <w:rFonts w:ascii="Arial" w:hAnsi="Arial" w:cs="Arial"/>
          <w:b/>
          <w:smallCaps/>
          <w:sz w:val="20"/>
          <w:szCs w:val="20"/>
        </w:rPr>
      </w:pPr>
      <w:r w:rsidRPr="000C0B9A">
        <w:rPr>
          <w:rFonts w:ascii="Arial" w:hAnsi="Arial" w:cs="Arial"/>
          <w:b/>
          <w:smallCaps/>
          <w:sz w:val="20"/>
          <w:szCs w:val="20"/>
        </w:rPr>
        <w:t>Article 2</w:t>
      </w:r>
      <w:r w:rsidR="00884058" w:rsidRPr="000C0B9A">
        <w:rPr>
          <w:rFonts w:ascii="Arial" w:hAnsi="Arial" w:cs="Arial"/>
          <w:b/>
          <w:smallCaps/>
          <w:sz w:val="20"/>
          <w:szCs w:val="20"/>
        </w:rPr>
        <w:t> : Engagement</w:t>
      </w:r>
      <w:r w:rsidR="00266446" w:rsidRPr="000C0B9A">
        <w:rPr>
          <w:rFonts w:ascii="Arial" w:hAnsi="Arial" w:cs="Arial"/>
          <w:b/>
          <w:smallCaps/>
          <w:sz w:val="20"/>
          <w:szCs w:val="20"/>
        </w:rPr>
        <w:t xml:space="preserve"> de l’entreprise</w:t>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t>3</w:t>
      </w:r>
    </w:p>
    <w:p w14:paraId="3A7E88DA" w14:textId="77777777" w:rsidR="00343F5E" w:rsidRPr="000C0B9A" w:rsidRDefault="00343F5E" w:rsidP="00266446">
      <w:pPr>
        <w:rPr>
          <w:rFonts w:ascii="Arial" w:hAnsi="Arial" w:cs="Arial"/>
          <w:b/>
          <w:smallCaps/>
          <w:sz w:val="20"/>
          <w:szCs w:val="20"/>
        </w:rPr>
      </w:pPr>
    </w:p>
    <w:p w14:paraId="2354D536" w14:textId="77777777" w:rsidR="00266446" w:rsidRPr="000C0B9A" w:rsidRDefault="0077543D" w:rsidP="00266446">
      <w:pPr>
        <w:rPr>
          <w:rFonts w:ascii="Arial" w:hAnsi="Arial" w:cs="Arial"/>
          <w:b/>
          <w:smallCaps/>
          <w:sz w:val="20"/>
          <w:szCs w:val="20"/>
        </w:rPr>
      </w:pPr>
      <w:r w:rsidRPr="000C0B9A">
        <w:rPr>
          <w:rFonts w:ascii="Arial" w:hAnsi="Arial" w:cs="Arial"/>
          <w:b/>
          <w:smallCaps/>
          <w:sz w:val="20"/>
          <w:szCs w:val="20"/>
        </w:rPr>
        <w:t>Article 3</w:t>
      </w:r>
      <w:r w:rsidR="00884058" w:rsidRPr="000C0B9A">
        <w:rPr>
          <w:rFonts w:ascii="Arial" w:hAnsi="Arial" w:cs="Arial"/>
          <w:b/>
          <w:smallCaps/>
          <w:sz w:val="20"/>
          <w:szCs w:val="20"/>
        </w:rPr>
        <w:t> : Obje</w:t>
      </w:r>
      <w:r w:rsidR="000C0B9A">
        <w:rPr>
          <w:rFonts w:ascii="Arial" w:hAnsi="Arial" w:cs="Arial"/>
          <w:b/>
          <w:smallCaps/>
          <w:sz w:val="20"/>
          <w:szCs w:val="20"/>
        </w:rPr>
        <w:t>t – Forme – Procédure de passation du marché</w:t>
      </w:r>
      <w:r w:rsidR="00873A7A" w:rsidRPr="000C0B9A">
        <w:rPr>
          <w:rFonts w:ascii="Arial" w:hAnsi="Arial" w:cs="Arial"/>
          <w:b/>
          <w:smallCaps/>
          <w:sz w:val="20"/>
          <w:szCs w:val="20"/>
        </w:rPr>
        <w:tab/>
      </w:r>
      <w:r w:rsidR="00E219B1"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t>3</w:t>
      </w:r>
    </w:p>
    <w:p w14:paraId="08842D12" w14:textId="77777777" w:rsidR="00343F5E" w:rsidRPr="000C0B9A" w:rsidRDefault="00343F5E" w:rsidP="00266446">
      <w:pPr>
        <w:rPr>
          <w:rFonts w:ascii="Arial" w:hAnsi="Arial" w:cs="Arial"/>
          <w:b/>
          <w:smallCaps/>
          <w:sz w:val="20"/>
          <w:szCs w:val="20"/>
        </w:rPr>
      </w:pPr>
    </w:p>
    <w:p w14:paraId="51C1C4B5" w14:textId="77777777" w:rsidR="00266446" w:rsidRPr="000C0B9A" w:rsidRDefault="008916D3" w:rsidP="00266446">
      <w:pPr>
        <w:rPr>
          <w:rFonts w:ascii="Arial" w:hAnsi="Arial" w:cs="Arial"/>
          <w:b/>
          <w:smallCaps/>
          <w:sz w:val="20"/>
          <w:szCs w:val="20"/>
        </w:rPr>
      </w:pPr>
      <w:r w:rsidRPr="000C0B9A">
        <w:rPr>
          <w:rFonts w:ascii="Arial" w:hAnsi="Arial" w:cs="Arial"/>
          <w:b/>
          <w:smallCaps/>
          <w:sz w:val="20"/>
          <w:szCs w:val="20"/>
        </w:rPr>
        <w:t>Article</w:t>
      </w:r>
      <w:r w:rsidR="0077543D" w:rsidRPr="000C0B9A">
        <w:rPr>
          <w:rFonts w:ascii="Arial" w:hAnsi="Arial" w:cs="Arial"/>
          <w:b/>
          <w:smallCaps/>
          <w:sz w:val="20"/>
          <w:szCs w:val="20"/>
        </w:rPr>
        <w:t xml:space="preserve"> 4</w:t>
      </w:r>
      <w:r w:rsidRPr="000C0B9A">
        <w:rPr>
          <w:rFonts w:ascii="Arial" w:hAnsi="Arial" w:cs="Arial"/>
          <w:b/>
          <w:smallCaps/>
          <w:sz w:val="20"/>
          <w:szCs w:val="20"/>
        </w:rPr>
        <w:t xml:space="preserve"> : </w:t>
      </w:r>
      <w:r w:rsidR="008B2570">
        <w:rPr>
          <w:rFonts w:ascii="Arial" w:hAnsi="Arial" w:cs="Arial"/>
          <w:b/>
          <w:smallCaps/>
          <w:sz w:val="20"/>
          <w:szCs w:val="20"/>
        </w:rPr>
        <w:t>Allotissement</w:t>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E13AC5">
        <w:rPr>
          <w:rFonts w:ascii="Arial" w:hAnsi="Arial" w:cs="Arial"/>
          <w:b/>
          <w:smallCaps/>
          <w:sz w:val="20"/>
          <w:szCs w:val="20"/>
        </w:rPr>
        <w:tab/>
      </w:r>
      <w:r w:rsidR="00E13AC5">
        <w:rPr>
          <w:rFonts w:ascii="Arial" w:hAnsi="Arial" w:cs="Arial"/>
          <w:b/>
          <w:smallCaps/>
          <w:sz w:val="20"/>
          <w:szCs w:val="20"/>
        </w:rPr>
        <w:tab/>
      </w:r>
      <w:r w:rsidR="00873A7A" w:rsidRPr="000C0B9A">
        <w:rPr>
          <w:rFonts w:ascii="Arial" w:hAnsi="Arial" w:cs="Arial"/>
          <w:b/>
          <w:smallCaps/>
          <w:sz w:val="20"/>
          <w:szCs w:val="20"/>
        </w:rPr>
        <w:t>3</w:t>
      </w:r>
    </w:p>
    <w:p w14:paraId="11A4444D" w14:textId="77777777" w:rsidR="00343F5E" w:rsidRPr="000C0B9A" w:rsidRDefault="00343F5E" w:rsidP="00266446">
      <w:pPr>
        <w:rPr>
          <w:rFonts w:ascii="Arial" w:hAnsi="Arial" w:cs="Arial"/>
          <w:b/>
          <w:smallCaps/>
          <w:sz w:val="20"/>
          <w:szCs w:val="20"/>
        </w:rPr>
      </w:pPr>
    </w:p>
    <w:p w14:paraId="65DCEAB4" w14:textId="77777777" w:rsidR="00266446" w:rsidRPr="000C0B9A" w:rsidRDefault="008916D3" w:rsidP="00266446">
      <w:pPr>
        <w:rPr>
          <w:rFonts w:ascii="Arial" w:hAnsi="Arial" w:cs="Arial"/>
          <w:b/>
          <w:smallCaps/>
          <w:sz w:val="20"/>
          <w:szCs w:val="20"/>
        </w:rPr>
      </w:pPr>
      <w:r w:rsidRPr="000C0B9A">
        <w:rPr>
          <w:rFonts w:ascii="Arial" w:hAnsi="Arial" w:cs="Arial"/>
          <w:b/>
          <w:smallCaps/>
          <w:sz w:val="20"/>
          <w:szCs w:val="20"/>
        </w:rPr>
        <w:t>Article</w:t>
      </w:r>
      <w:r w:rsidR="00266446" w:rsidRPr="000C0B9A">
        <w:rPr>
          <w:rFonts w:ascii="Arial" w:hAnsi="Arial" w:cs="Arial"/>
          <w:b/>
          <w:smallCaps/>
          <w:sz w:val="20"/>
          <w:szCs w:val="20"/>
        </w:rPr>
        <w:t xml:space="preserve"> </w:t>
      </w:r>
      <w:r w:rsidR="0077543D" w:rsidRPr="000C0B9A">
        <w:rPr>
          <w:rFonts w:ascii="Arial" w:hAnsi="Arial" w:cs="Arial"/>
          <w:b/>
          <w:smallCaps/>
          <w:sz w:val="20"/>
          <w:szCs w:val="20"/>
        </w:rPr>
        <w:t>5</w:t>
      </w:r>
      <w:r w:rsidRPr="000C0B9A">
        <w:rPr>
          <w:rFonts w:ascii="Arial" w:hAnsi="Arial" w:cs="Arial"/>
          <w:b/>
          <w:smallCaps/>
          <w:sz w:val="20"/>
          <w:szCs w:val="20"/>
        </w:rPr>
        <w:t xml:space="preserve"> : </w:t>
      </w:r>
      <w:r w:rsidR="008B2570">
        <w:rPr>
          <w:rFonts w:ascii="Arial" w:hAnsi="Arial" w:cs="Arial"/>
          <w:b/>
          <w:smallCaps/>
          <w:sz w:val="20"/>
          <w:szCs w:val="20"/>
        </w:rPr>
        <w:t>Date d’effet et durée de validité du marché</w:t>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t>3</w:t>
      </w:r>
    </w:p>
    <w:p w14:paraId="6724E616" w14:textId="77777777" w:rsidR="00343F5E" w:rsidRPr="000C0B9A" w:rsidRDefault="00343F5E" w:rsidP="00266446">
      <w:pPr>
        <w:rPr>
          <w:rFonts w:ascii="Arial" w:hAnsi="Arial" w:cs="Arial"/>
          <w:b/>
          <w:smallCaps/>
          <w:sz w:val="20"/>
          <w:szCs w:val="20"/>
        </w:rPr>
      </w:pPr>
    </w:p>
    <w:p w14:paraId="0D9BCD03" w14:textId="77777777" w:rsidR="00C04E2B" w:rsidRPr="000C0B9A" w:rsidRDefault="0077543D" w:rsidP="00266446">
      <w:pPr>
        <w:rPr>
          <w:rFonts w:ascii="Arial" w:hAnsi="Arial" w:cs="Arial"/>
          <w:b/>
          <w:smallCaps/>
          <w:sz w:val="20"/>
          <w:szCs w:val="20"/>
        </w:rPr>
      </w:pPr>
      <w:r w:rsidRPr="000C0B9A">
        <w:rPr>
          <w:rFonts w:ascii="Arial" w:hAnsi="Arial" w:cs="Arial"/>
          <w:b/>
          <w:smallCaps/>
          <w:sz w:val="20"/>
          <w:szCs w:val="20"/>
        </w:rPr>
        <w:t>Article 6</w:t>
      </w:r>
      <w:r w:rsidR="00C04E2B" w:rsidRPr="000C0B9A">
        <w:rPr>
          <w:rFonts w:ascii="Arial" w:hAnsi="Arial" w:cs="Arial"/>
          <w:b/>
          <w:smallCaps/>
          <w:sz w:val="20"/>
          <w:szCs w:val="20"/>
        </w:rPr>
        <w:t xml:space="preserve"> : </w:t>
      </w:r>
      <w:r w:rsidR="008B2570">
        <w:rPr>
          <w:rFonts w:ascii="Arial" w:hAnsi="Arial" w:cs="Arial"/>
          <w:b/>
          <w:smallCaps/>
          <w:sz w:val="20"/>
          <w:szCs w:val="20"/>
        </w:rPr>
        <w:t>Pièces constitutives du marché</w:t>
      </w:r>
      <w:r w:rsidR="00C04E2B" w:rsidRPr="000C0B9A">
        <w:rPr>
          <w:rFonts w:ascii="Arial" w:hAnsi="Arial" w:cs="Arial"/>
          <w:b/>
          <w:smallCaps/>
          <w:sz w:val="20"/>
          <w:szCs w:val="20"/>
        </w:rPr>
        <w:tab/>
      </w:r>
      <w:r w:rsidR="00C04E2B" w:rsidRPr="000C0B9A">
        <w:rPr>
          <w:rFonts w:ascii="Arial" w:hAnsi="Arial" w:cs="Arial"/>
          <w:b/>
          <w:smallCaps/>
          <w:sz w:val="20"/>
          <w:szCs w:val="20"/>
        </w:rPr>
        <w:tab/>
      </w:r>
      <w:r w:rsidR="00AA2EDA" w:rsidRPr="000C0B9A">
        <w:rPr>
          <w:rFonts w:ascii="Arial" w:hAnsi="Arial" w:cs="Arial"/>
          <w:b/>
          <w:smallCaps/>
          <w:sz w:val="20"/>
          <w:szCs w:val="20"/>
        </w:rPr>
        <w:tab/>
      </w:r>
      <w:r w:rsidR="00AA2EDA" w:rsidRPr="000C0B9A">
        <w:rPr>
          <w:rFonts w:ascii="Arial" w:hAnsi="Arial" w:cs="Arial"/>
          <w:b/>
          <w:smallCaps/>
          <w:sz w:val="20"/>
          <w:szCs w:val="20"/>
        </w:rPr>
        <w:tab/>
      </w:r>
      <w:r w:rsidR="00AA2EDA" w:rsidRPr="000C0B9A">
        <w:rPr>
          <w:rFonts w:ascii="Arial" w:hAnsi="Arial" w:cs="Arial"/>
          <w:b/>
          <w:smallCaps/>
          <w:sz w:val="20"/>
          <w:szCs w:val="20"/>
        </w:rPr>
        <w:tab/>
      </w:r>
      <w:r w:rsidR="00AA2EDA" w:rsidRPr="000C0B9A">
        <w:rPr>
          <w:rFonts w:ascii="Arial" w:hAnsi="Arial" w:cs="Arial"/>
          <w:b/>
          <w:smallCaps/>
          <w:sz w:val="20"/>
          <w:szCs w:val="20"/>
        </w:rPr>
        <w:tab/>
      </w:r>
      <w:r w:rsidR="00AA2EDA" w:rsidRPr="000C0B9A">
        <w:rPr>
          <w:rFonts w:ascii="Arial" w:hAnsi="Arial" w:cs="Arial"/>
          <w:b/>
          <w:smallCaps/>
          <w:sz w:val="20"/>
          <w:szCs w:val="20"/>
        </w:rPr>
        <w:tab/>
      </w:r>
      <w:r w:rsidR="0004587C" w:rsidRPr="000C0B9A">
        <w:rPr>
          <w:rFonts w:ascii="Arial" w:hAnsi="Arial" w:cs="Arial"/>
          <w:b/>
          <w:smallCaps/>
          <w:sz w:val="20"/>
          <w:szCs w:val="20"/>
        </w:rPr>
        <w:t>4</w:t>
      </w:r>
      <w:r w:rsidR="00C04E2B" w:rsidRPr="000C0B9A">
        <w:rPr>
          <w:rFonts w:ascii="Arial" w:hAnsi="Arial" w:cs="Arial"/>
          <w:b/>
          <w:smallCaps/>
          <w:sz w:val="20"/>
          <w:szCs w:val="20"/>
        </w:rPr>
        <w:tab/>
      </w:r>
      <w:r w:rsidR="00C04E2B" w:rsidRPr="000C0B9A">
        <w:rPr>
          <w:rFonts w:ascii="Arial" w:hAnsi="Arial" w:cs="Arial"/>
          <w:b/>
          <w:smallCaps/>
          <w:sz w:val="20"/>
          <w:szCs w:val="20"/>
        </w:rPr>
        <w:tab/>
      </w:r>
      <w:r w:rsidR="00C04E2B" w:rsidRPr="000C0B9A">
        <w:rPr>
          <w:rFonts w:ascii="Arial" w:hAnsi="Arial" w:cs="Arial"/>
          <w:b/>
          <w:smallCaps/>
          <w:sz w:val="20"/>
          <w:szCs w:val="20"/>
        </w:rPr>
        <w:tab/>
      </w:r>
    </w:p>
    <w:p w14:paraId="2D149899" w14:textId="77777777" w:rsidR="00062D2A"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77543D" w:rsidRPr="000C0B9A">
        <w:rPr>
          <w:rFonts w:ascii="Arial" w:hAnsi="Arial" w:cs="Arial"/>
          <w:b/>
          <w:smallCaps/>
          <w:sz w:val="20"/>
          <w:szCs w:val="20"/>
        </w:rPr>
        <w:t>7</w:t>
      </w:r>
      <w:r w:rsidRPr="000C0B9A">
        <w:rPr>
          <w:rFonts w:ascii="Arial" w:hAnsi="Arial" w:cs="Arial"/>
          <w:b/>
          <w:smallCaps/>
          <w:sz w:val="20"/>
          <w:szCs w:val="20"/>
        </w:rPr>
        <w:t xml:space="preserve"> : </w:t>
      </w:r>
      <w:r w:rsidR="008B2570">
        <w:rPr>
          <w:rFonts w:ascii="Arial" w:hAnsi="Arial" w:cs="Arial"/>
          <w:b/>
          <w:smallCaps/>
          <w:sz w:val="20"/>
          <w:szCs w:val="20"/>
        </w:rPr>
        <w:t>nature des droits et obligations</w:t>
      </w:r>
      <w:r w:rsidRPr="000C0B9A">
        <w:rPr>
          <w:rFonts w:ascii="Arial" w:hAnsi="Arial" w:cs="Arial"/>
          <w:b/>
          <w:smallCaps/>
          <w:sz w:val="20"/>
          <w:szCs w:val="20"/>
        </w:rPr>
        <w:tab/>
      </w:r>
      <w:r w:rsidRPr="000C0B9A">
        <w:rPr>
          <w:rFonts w:ascii="Arial" w:hAnsi="Arial" w:cs="Arial"/>
          <w:b/>
          <w:smallCaps/>
          <w:sz w:val="20"/>
          <w:szCs w:val="20"/>
        </w:rPr>
        <w:tab/>
      </w:r>
      <w:r w:rsidR="00C04E2B" w:rsidRPr="000C0B9A">
        <w:rPr>
          <w:rFonts w:ascii="Arial" w:hAnsi="Arial" w:cs="Arial"/>
          <w:b/>
          <w:smallCaps/>
          <w:sz w:val="20"/>
          <w:szCs w:val="20"/>
        </w:rPr>
        <w:tab/>
      </w:r>
      <w:r w:rsidR="00C04E2B" w:rsidRPr="000C0B9A">
        <w:rPr>
          <w:rFonts w:ascii="Arial" w:hAnsi="Arial" w:cs="Arial"/>
          <w:b/>
          <w:smallCaps/>
          <w:sz w:val="20"/>
          <w:szCs w:val="20"/>
        </w:rPr>
        <w:tab/>
      </w:r>
      <w:r w:rsidR="00C04E2B" w:rsidRPr="000C0B9A">
        <w:rPr>
          <w:rFonts w:ascii="Arial" w:hAnsi="Arial" w:cs="Arial"/>
          <w:b/>
          <w:smallCaps/>
          <w:sz w:val="20"/>
          <w:szCs w:val="20"/>
        </w:rPr>
        <w:tab/>
      </w:r>
      <w:r w:rsidRPr="000C0B9A">
        <w:rPr>
          <w:rFonts w:ascii="Arial" w:hAnsi="Arial" w:cs="Arial"/>
          <w:b/>
          <w:smallCaps/>
          <w:sz w:val="20"/>
          <w:szCs w:val="20"/>
        </w:rPr>
        <w:tab/>
      </w:r>
      <w:r w:rsidRPr="000C0B9A">
        <w:rPr>
          <w:rFonts w:ascii="Arial" w:hAnsi="Arial" w:cs="Arial"/>
          <w:b/>
          <w:smallCaps/>
          <w:sz w:val="20"/>
          <w:szCs w:val="20"/>
        </w:rPr>
        <w:tab/>
      </w:r>
      <w:r w:rsidR="0004587C" w:rsidRPr="000C0B9A">
        <w:rPr>
          <w:rFonts w:ascii="Arial" w:hAnsi="Arial" w:cs="Arial"/>
          <w:b/>
          <w:smallCaps/>
          <w:sz w:val="20"/>
          <w:szCs w:val="20"/>
        </w:rPr>
        <w:t>4</w:t>
      </w:r>
    </w:p>
    <w:p w14:paraId="0A2EFB61" w14:textId="77777777" w:rsidR="00343F5E" w:rsidRPr="000C0B9A" w:rsidRDefault="00343F5E" w:rsidP="00266446">
      <w:pPr>
        <w:rPr>
          <w:rFonts w:ascii="Arial" w:hAnsi="Arial" w:cs="Arial"/>
          <w:b/>
          <w:smallCaps/>
          <w:sz w:val="20"/>
          <w:szCs w:val="20"/>
        </w:rPr>
      </w:pPr>
    </w:p>
    <w:p w14:paraId="476E6AE4" w14:textId="77777777" w:rsidR="00266446"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E13AC5">
        <w:rPr>
          <w:rFonts w:ascii="Arial" w:hAnsi="Arial" w:cs="Arial"/>
          <w:b/>
          <w:smallCaps/>
          <w:sz w:val="20"/>
          <w:szCs w:val="20"/>
        </w:rPr>
        <w:t>8</w:t>
      </w:r>
      <w:r w:rsidR="00266446" w:rsidRPr="000C0B9A">
        <w:rPr>
          <w:rFonts w:ascii="Arial" w:hAnsi="Arial" w:cs="Arial"/>
          <w:b/>
          <w:smallCaps/>
          <w:sz w:val="20"/>
          <w:szCs w:val="20"/>
        </w:rPr>
        <w:t xml:space="preserve"> : </w:t>
      </w:r>
      <w:r w:rsidR="008B2570">
        <w:rPr>
          <w:rFonts w:ascii="Arial" w:hAnsi="Arial" w:cs="Arial"/>
          <w:b/>
          <w:smallCaps/>
          <w:sz w:val="20"/>
          <w:szCs w:val="20"/>
        </w:rPr>
        <w:t>Vérifications et admissions</w:t>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E13AC5">
        <w:rPr>
          <w:rFonts w:ascii="Arial" w:hAnsi="Arial" w:cs="Arial"/>
          <w:b/>
          <w:smallCaps/>
          <w:sz w:val="20"/>
          <w:szCs w:val="20"/>
        </w:rPr>
        <w:tab/>
        <w:t>7</w:t>
      </w:r>
    </w:p>
    <w:p w14:paraId="72077E92" w14:textId="77777777" w:rsidR="00343F5E" w:rsidRPr="000C0B9A" w:rsidRDefault="00343F5E" w:rsidP="00266446">
      <w:pPr>
        <w:rPr>
          <w:rFonts w:ascii="Arial" w:hAnsi="Arial" w:cs="Arial"/>
          <w:b/>
          <w:smallCaps/>
          <w:sz w:val="20"/>
          <w:szCs w:val="20"/>
        </w:rPr>
      </w:pPr>
    </w:p>
    <w:p w14:paraId="248FADC3" w14:textId="77777777" w:rsidR="00453206"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E13AC5">
        <w:rPr>
          <w:rFonts w:ascii="Arial" w:hAnsi="Arial" w:cs="Arial"/>
          <w:b/>
          <w:smallCaps/>
          <w:sz w:val="20"/>
          <w:szCs w:val="20"/>
        </w:rPr>
        <w:t>9</w:t>
      </w:r>
      <w:r w:rsidR="008916D3" w:rsidRPr="000C0B9A">
        <w:rPr>
          <w:rFonts w:ascii="Arial" w:hAnsi="Arial" w:cs="Arial"/>
          <w:b/>
          <w:smallCaps/>
          <w:sz w:val="20"/>
          <w:szCs w:val="20"/>
        </w:rPr>
        <w:t xml:space="preserve"> : </w:t>
      </w:r>
      <w:r w:rsidR="008B2570">
        <w:rPr>
          <w:rFonts w:ascii="Arial" w:hAnsi="Arial" w:cs="Arial"/>
          <w:b/>
          <w:smallCaps/>
          <w:sz w:val="20"/>
          <w:szCs w:val="20"/>
        </w:rPr>
        <w:t xml:space="preserve">Prix et mode d’evaluation des prestations – Variation dans les prix </w:t>
      </w:r>
    </w:p>
    <w:p w14:paraId="3709DC18" w14:textId="77777777" w:rsidR="00266446" w:rsidRPr="000C0B9A" w:rsidRDefault="00453206" w:rsidP="00453206">
      <w:pPr>
        <w:ind w:left="709"/>
        <w:rPr>
          <w:rFonts w:ascii="Arial" w:hAnsi="Arial" w:cs="Arial"/>
          <w:b/>
          <w:smallCaps/>
          <w:sz w:val="20"/>
          <w:szCs w:val="20"/>
        </w:rPr>
      </w:pPr>
      <w:r>
        <w:rPr>
          <w:rFonts w:ascii="Arial" w:hAnsi="Arial" w:cs="Arial"/>
          <w:b/>
          <w:smallCaps/>
          <w:sz w:val="20"/>
          <w:szCs w:val="20"/>
        </w:rPr>
        <w:t xml:space="preserve">        Règlement</w:t>
      </w:r>
      <w:r w:rsidR="008B2570">
        <w:rPr>
          <w:rFonts w:ascii="Arial" w:hAnsi="Arial" w:cs="Arial"/>
          <w:b/>
          <w:smallCaps/>
          <w:sz w:val="20"/>
          <w:szCs w:val="20"/>
        </w:rPr>
        <w:t xml:space="preserve"> des comptes</w:t>
      </w:r>
      <w:r w:rsidR="00873A7A" w:rsidRPr="000C0B9A">
        <w:rPr>
          <w:rFonts w:ascii="Arial" w:hAnsi="Arial" w:cs="Arial"/>
          <w:b/>
          <w:smallCaps/>
          <w:sz w:val="20"/>
          <w:szCs w:val="20"/>
        </w:rPr>
        <w:tab/>
      </w:r>
      <w:r w:rsidR="00E13AC5">
        <w:rPr>
          <w:rFonts w:ascii="Arial" w:hAnsi="Arial" w:cs="Arial"/>
          <w:b/>
          <w:smallCaps/>
          <w:sz w:val="20"/>
          <w:szCs w:val="20"/>
        </w:rPr>
        <w:tab/>
      </w:r>
      <w:r w:rsidR="00E13AC5">
        <w:rPr>
          <w:rFonts w:ascii="Arial" w:hAnsi="Arial" w:cs="Arial"/>
          <w:b/>
          <w:smallCaps/>
          <w:sz w:val="20"/>
          <w:szCs w:val="20"/>
        </w:rPr>
        <w:tab/>
      </w:r>
      <w:r w:rsidR="00E13AC5">
        <w:rPr>
          <w:rFonts w:ascii="Arial" w:hAnsi="Arial" w:cs="Arial"/>
          <w:b/>
          <w:smallCaps/>
          <w:sz w:val="20"/>
          <w:szCs w:val="20"/>
        </w:rPr>
        <w:tab/>
      </w:r>
      <w:r w:rsidR="00E219B1"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681F90">
        <w:rPr>
          <w:rFonts w:ascii="Arial" w:hAnsi="Arial" w:cs="Arial"/>
          <w:b/>
          <w:smallCaps/>
          <w:sz w:val="20"/>
          <w:szCs w:val="20"/>
        </w:rPr>
        <w:t>7</w:t>
      </w:r>
    </w:p>
    <w:p w14:paraId="104D5EC9" w14:textId="77777777" w:rsidR="00343F5E" w:rsidRPr="000C0B9A" w:rsidRDefault="00343F5E" w:rsidP="00266446">
      <w:pPr>
        <w:rPr>
          <w:rFonts w:ascii="Arial" w:hAnsi="Arial" w:cs="Arial"/>
          <w:b/>
          <w:smallCaps/>
          <w:sz w:val="20"/>
          <w:szCs w:val="20"/>
        </w:rPr>
      </w:pPr>
    </w:p>
    <w:p w14:paraId="033A053D" w14:textId="77777777" w:rsidR="00266446"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E13AC5" w:rsidRPr="000C0B9A">
        <w:rPr>
          <w:rFonts w:ascii="Arial" w:hAnsi="Arial" w:cs="Arial"/>
          <w:b/>
          <w:smallCaps/>
          <w:sz w:val="20"/>
          <w:szCs w:val="20"/>
        </w:rPr>
        <w:t>1</w:t>
      </w:r>
      <w:r w:rsidR="00E13AC5">
        <w:rPr>
          <w:rFonts w:ascii="Arial" w:hAnsi="Arial" w:cs="Arial"/>
          <w:b/>
          <w:smallCaps/>
          <w:sz w:val="20"/>
          <w:szCs w:val="20"/>
        </w:rPr>
        <w:t>0</w:t>
      </w:r>
      <w:r w:rsidR="00E13AC5" w:rsidRPr="000C0B9A">
        <w:rPr>
          <w:rFonts w:ascii="Arial" w:hAnsi="Arial" w:cs="Arial"/>
          <w:b/>
          <w:smallCaps/>
          <w:sz w:val="20"/>
          <w:szCs w:val="20"/>
        </w:rPr>
        <w:t> </w:t>
      </w:r>
      <w:r w:rsidR="008916D3" w:rsidRPr="000C0B9A">
        <w:rPr>
          <w:rFonts w:ascii="Arial" w:hAnsi="Arial" w:cs="Arial"/>
          <w:b/>
          <w:smallCaps/>
          <w:sz w:val="20"/>
          <w:szCs w:val="20"/>
        </w:rPr>
        <w:t xml:space="preserve">: </w:t>
      </w:r>
      <w:r w:rsidR="008B2570">
        <w:rPr>
          <w:rFonts w:ascii="Arial" w:hAnsi="Arial" w:cs="Arial"/>
          <w:b/>
          <w:smallCaps/>
          <w:sz w:val="20"/>
          <w:szCs w:val="20"/>
        </w:rPr>
        <w:t>Pénalités</w:t>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681F90">
        <w:rPr>
          <w:rFonts w:ascii="Arial" w:hAnsi="Arial" w:cs="Arial"/>
          <w:b/>
          <w:smallCaps/>
          <w:sz w:val="20"/>
          <w:szCs w:val="20"/>
        </w:rPr>
        <w:tab/>
      </w:r>
      <w:r w:rsidR="00681F90">
        <w:rPr>
          <w:rFonts w:ascii="Arial" w:hAnsi="Arial" w:cs="Arial"/>
          <w:b/>
          <w:smallCaps/>
          <w:sz w:val="20"/>
          <w:szCs w:val="20"/>
        </w:rPr>
        <w:tab/>
        <w:t>10</w:t>
      </w:r>
    </w:p>
    <w:p w14:paraId="63E79BD2" w14:textId="77777777" w:rsidR="00343F5E" w:rsidRPr="000C0B9A" w:rsidRDefault="00343F5E" w:rsidP="00266446">
      <w:pPr>
        <w:rPr>
          <w:rFonts w:ascii="Arial" w:hAnsi="Arial" w:cs="Arial"/>
          <w:b/>
          <w:smallCaps/>
          <w:sz w:val="20"/>
          <w:szCs w:val="20"/>
        </w:rPr>
      </w:pPr>
    </w:p>
    <w:p w14:paraId="4751BD01" w14:textId="77777777" w:rsidR="008916D3"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77543D" w:rsidRPr="000C0B9A">
        <w:rPr>
          <w:rFonts w:ascii="Arial" w:hAnsi="Arial" w:cs="Arial"/>
          <w:b/>
          <w:smallCaps/>
          <w:sz w:val="20"/>
          <w:szCs w:val="20"/>
        </w:rPr>
        <w:t>1</w:t>
      </w:r>
      <w:r w:rsidR="00E13AC5">
        <w:rPr>
          <w:rFonts w:ascii="Arial" w:hAnsi="Arial" w:cs="Arial"/>
          <w:b/>
          <w:smallCaps/>
          <w:sz w:val="20"/>
          <w:szCs w:val="20"/>
        </w:rPr>
        <w:t>1</w:t>
      </w:r>
      <w:r w:rsidR="008916D3" w:rsidRPr="000C0B9A">
        <w:rPr>
          <w:rFonts w:ascii="Arial" w:hAnsi="Arial" w:cs="Arial"/>
          <w:b/>
          <w:smallCaps/>
          <w:sz w:val="20"/>
          <w:szCs w:val="20"/>
        </w:rPr>
        <w:t xml:space="preserve"> : </w:t>
      </w:r>
      <w:r w:rsidR="008B2570">
        <w:rPr>
          <w:rFonts w:ascii="Arial" w:hAnsi="Arial" w:cs="Arial"/>
          <w:b/>
          <w:smallCaps/>
          <w:sz w:val="20"/>
          <w:szCs w:val="20"/>
        </w:rPr>
        <w:t>Résiliation du marché</w:t>
      </w:r>
      <w:r w:rsidR="00E219B1" w:rsidRPr="000C0B9A">
        <w:rPr>
          <w:rFonts w:ascii="Arial" w:hAnsi="Arial" w:cs="Arial"/>
          <w:b/>
          <w:smallCaps/>
          <w:sz w:val="20"/>
          <w:szCs w:val="20"/>
        </w:rPr>
        <w:tab/>
      </w:r>
      <w:r w:rsidR="00E219B1" w:rsidRPr="000C0B9A">
        <w:rPr>
          <w:rFonts w:ascii="Arial" w:hAnsi="Arial" w:cs="Arial"/>
          <w:b/>
          <w:smallCaps/>
          <w:sz w:val="20"/>
          <w:szCs w:val="20"/>
        </w:rPr>
        <w:tab/>
      </w:r>
      <w:r w:rsidR="00E219B1" w:rsidRPr="000C0B9A">
        <w:rPr>
          <w:rFonts w:ascii="Arial" w:hAnsi="Arial" w:cs="Arial"/>
          <w:b/>
          <w:smallCaps/>
          <w:sz w:val="20"/>
          <w:szCs w:val="20"/>
        </w:rPr>
        <w:tab/>
      </w:r>
      <w:r w:rsidR="00FD3F96" w:rsidRPr="000C0B9A">
        <w:rPr>
          <w:rFonts w:ascii="Arial" w:hAnsi="Arial" w:cs="Arial"/>
          <w:b/>
          <w:smallCaps/>
          <w:sz w:val="20"/>
          <w:szCs w:val="20"/>
        </w:rPr>
        <w:tab/>
      </w:r>
      <w:r w:rsidR="00FD3F96" w:rsidRPr="000C0B9A">
        <w:rPr>
          <w:rFonts w:ascii="Arial" w:hAnsi="Arial" w:cs="Arial"/>
          <w:b/>
          <w:smallCaps/>
          <w:sz w:val="20"/>
          <w:szCs w:val="20"/>
        </w:rPr>
        <w:tab/>
      </w:r>
      <w:r w:rsidR="00FD3F96" w:rsidRPr="000C0B9A">
        <w:rPr>
          <w:rFonts w:ascii="Arial" w:hAnsi="Arial" w:cs="Arial"/>
          <w:b/>
          <w:smallCaps/>
          <w:sz w:val="20"/>
          <w:szCs w:val="20"/>
        </w:rPr>
        <w:tab/>
      </w:r>
      <w:r w:rsidR="00FD3F96" w:rsidRPr="000C0B9A">
        <w:rPr>
          <w:rFonts w:ascii="Arial" w:hAnsi="Arial" w:cs="Arial"/>
          <w:b/>
          <w:smallCaps/>
          <w:sz w:val="20"/>
          <w:szCs w:val="20"/>
        </w:rPr>
        <w:tab/>
      </w:r>
      <w:r w:rsidR="00681F90">
        <w:rPr>
          <w:rFonts w:ascii="Arial" w:hAnsi="Arial" w:cs="Arial"/>
          <w:b/>
          <w:smallCaps/>
          <w:sz w:val="20"/>
          <w:szCs w:val="20"/>
        </w:rPr>
        <w:tab/>
        <w:t>11</w:t>
      </w:r>
    </w:p>
    <w:p w14:paraId="25CCA78E" w14:textId="77777777" w:rsidR="00343F5E" w:rsidRPr="000C0B9A" w:rsidRDefault="00343F5E" w:rsidP="00266446">
      <w:pPr>
        <w:rPr>
          <w:rFonts w:ascii="Arial" w:hAnsi="Arial" w:cs="Arial"/>
          <w:b/>
          <w:smallCaps/>
          <w:sz w:val="20"/>
          <w:szCs w:val="20"/>
        </w:rPr>
      </w:pPr>
    </w:p>
    <w:p w14:paraId="3744C469" w14:textId="77777777" w:rsidR="008916D3"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77543D" w:rsidRPr="000C0B9A">
        <w:rPr>
          <w:rFonts w:ascii="Arial" w:hAnsi="Arial" w:cs="Arial"/>
          <w:b/>
          <w:smallCaps/>
          <w:sz w:val="20"/>
          <w:szCs w:val="20"/>
        </w:rPr>
        <w:t>1</w:t>
      </w:r>
      <w:r w:rsidR="00E13AC5">
        <w:rPr>
          <w:rFonts w:ascii="Arial" w:hAnsi="Arial" w:cs="Arial"/>
          <w:b/>
          <w:smallCaps/>
          <w:sz w:val="20"/>
          <w:szCs w:val="20"/>
        </w:rPr>
        <w:t>2</w:t>
      </w:r>
      <w:r w:rsidR="008916D3" w:rsidRPr="000C0B9A">
        <w:rPr>
          <w:rFonts w:ascii="Arial" w:hAnsi="Arial" w:cs="Arial"/>
          <w:b/>
          <w:smallCaps/>
          <w:sz w:val="20"/>
          <w:szCs w:val="20"/>
        </w:rPr>
        <w:t xml:space="preserve"> : </w:t>
      </w:r>
      <w:r w:rsidR="008B2570">
        <w:rPr>
          <w:rFonts w:ascii="Arial" w:hAnsi="Arial" w:cs="Arial"/>
          <w:b/>
          <w:smallCaps/>
          <w:sz w:val="20"/>
          <w:szCs w:val="20"/>
        </w:rPr>
        <w:t>Avance forfaitaire</w:t>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681F90">
        <w:rPr>
          <w:rFonts w:ascii="Arial" w:hAnsi="Arial" w:cs="Arial"/>
          <w:b/>
          <w:smallCaps/>
          <w:sz w:val="20"/>
          <w:szCs w:val="20"/>
        </w:rPr>
        <w:tab/>
        <w:t>12</w:t>
      </w:r>
    </w:p>
    <w:p w14:paraId="642FB11B" w14:textId="77777777" w:rsidR="00343F5E" w:rsidRPr="000C0B9A" w:rsidRDefault="00343F5E" w:rsidP="00266446">
      <w:pPr>
        <w:rPr>
          <w:rFonts w:ascii="Arial" w:hAnsi="Arial" w:cs="Arial"/>
          <w:b/>
          <w:smallCaps/>
          <w:sz w:val="20"/>
          <w:szCs w:val="20"/>
        </w:rPr>
      </w:pPr>
    </w:p>
    <w:p w14:paraId="14AA4528" w14:textId="77777777" w:rsidR="008916D3"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77543D" w:rsidRPr="000C0B9A">
        <w:rPr>
          <w:rFonts w:ascii="Arial" w:hAnsi="Arial" w:cs="Arial"/>
          <w:b/>
          <w:smallCaps/>
          <w:sz w:val="20"/>
          <w:szCs w:val="20"/>
        </w:rPr>
        <w:t>1</w:t>
      </w:r>
      <w:r w:rsidR="00E13AC5">
        <w:rPr>
          <w:rFonts w:ascii="Arial" w:hAnsi="Arial" w:cs="Arial"/>
          <w:b/>
          <w:smallCaps/>
          <w:sz w:val="20"/>
          <w:szCs w:val="20"/>
        </w:rPr>
        <w:t>3</w:t>
      </w:r>
      <w:r w:rsidR="008916D3" w:rsidRPr="000C0B9A">
        <w:rPr>
          <w:rFonts w:ascii="Arial" w:hAnsi="Arial" w:cs="Arial"/>
          <w:b/>
          <w:smallCaps/>
          <w:sz w:val="20"/>
          <w:szCs w:val="20"/>
        </w:rPr>
        <w:t xml:space="preserve"> : </w:t>
      </w:r>
      <w:r w:rsidR="008B2570">
        <w:rPr>
          <w:rFonts w:ascii="Arial" w:hAnsi="Arial" w:cs="Arial"/>
          <w:b/>
          <w:smallCaps/>
          <w:sz w:val="20"/>
          <w:szCs w:val="20"/>
        </w:rPr>
        <w:t>Droit – Langue - Correspondance</w:t>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E219B1" w:rsidRPr="000C0B9A">
        <w:rPr>
          <w:rFonts w:ascii="Arial" w:hAnsi="Arial" w:cs="Arial"/>
          <w:b/>
          <w:smallCaps/>
          <w:sz w:val="20"/>
          <w:szCs w:val="20"/>
        </w:rPr>
        <w:tab/>
      </w:r>
      <w:r w:rsidR="00873A7A" w:rsidRPr="000C0B9A">
        <w:rPr>
          <w:rFonts w:ascii="Arial" w:hAnsi="Arial" w:cs="Arial"/>
          <w:b/>
          <w:smallCaps/>
          <w:sz w:val="20"/>
          <w:szCs w:val="20"/>
        </w:rPr>
        <w:tab/>
      </w:r>
      <w:r w:rsidR="00681F90">
        <w:rPr>
          <w:rFonts w:ascii="Arial" w:hAnsi="Arial" w:cs="Arial"/>
          <w:b/>
          <w:smallCaps/>
          <w:sz w:val="20"/>
          <w:szCs w:val="20"/>
        </w:rPr>
        <w:t>12</w:t>
      </w:r>
    </w:p>
    <w:p w14:paraId="632BDC08" w14:textId="77777777" w:rsidR="00343F5E" w:rsidRPr="000C0B9A" w:rsidRDefault="00343F5E" w:rsidP="00266446">
      <w:pPr>
        <w:rPr>
          <w:rFonts w:ascii="Arial" w:hAnsi="Arial" w:cs="Arial"/>
          <w:b/>
          <w:smallCaps/>
          <w:sz w:val="20"/>
          <w:szCs w:val="20"/>
        </w:rPr>
      </w:pPr>
    </w:p>
    <w:p w14:paraId="24A50A35" w14:textId="77777777" w:rsidR="008916D3" w:rsidRPr="000C0B9A" w:rsidRDefault="00062D2A" w:rsidP="00266446">
      <w:pPr>
        <w:rPr>
          <w:rFonts w:ascii="Arial" w:hAnsi="Arial" w:cs="Arial"/>
          <w:b/>
          <w:smallCaps/>
          <w:sz w:val="20"/>
          <w:szCs w:val="20"/>
        </w:rPr>
      </w:pPr>
      <w:r w:rsidRPr="000C0B9A">
        <w:rPr>
          <w:rFonts w:ascii="Arial" w:hAnsi="Arial" w:cs="Arial"/>
          <w:b/>
          <w:smallCaps/>
          <w:sz w:val="20"/>
          <w:szCs w:val="20"/>
        </w:rPr>
        <w:t xml:space="preserve">Article </w:t>
      </w:r>
      <w:r w:rsidR="0077543D" w:rsidRPr="000C0B9A">
        <w:rPr>
          <w:rFonts w:ascii="Arial" w:hAnsi="Arial" w:cs="Arial"/>
          <w:b/>
          <w:smallCaps/>
          <w:sz w:val="20"/>
          <w:szCs w:val="20"/>
        </w:rPr>
        <w:t>1</w:t>
      </w:r>
      <w:r w:rsidR="00E13AC5">
        <w:rPr>
          <w:rFonts w:ascii="Arial" w:hAnsi="Arial" w:cs="Arial"/>
          <w:b/>
          <w:smallCaps/>
          <w:sz w:val="20"/>
          <w:szCs w:val="20"/>
        </w:rPr>
        <w:t>4</w:t>
      </w:r>
      <w:r w:rsidR="008916D3" w:rsidRPr="000C0B9A">
        <w:rPr>
          <w:rFonts w:ascii="Arial" w:hAnsi="Arial" w:cs="Arial"/>
          <w:b/>
          <w:smallCaps/>
          <w:sz w:val="20"/>
          <w:szCs w:val="20"/>
        </w:rPr>
        <w:t xml:space="preserve"> : </w:t>
      </w:r>
      <w:r w:rsidR="008B2570">
        <w:rPr>
          <w:rFonts w:ascii="Arial" w:hAnsi="Arial" w:cs="Arial"/>
          <w:b/>
          <w:smallCaps/>
          <w:sz w:val="20"/>
          <w:szCs w:val="20"/>
        </w:rPr>
        <w:t>Clause complémentaire : révision du volume des prestations</w:t>
      </w:r>
      <w:r w:rsidR="00873A7A" w:rsidRPr="000C0B9A">
        <w:rPr>
          <w:rFonts w:ascii="Arial" w:hAnsi="Arial" w:cs="Arial"/>
          <w:b/>
          <w:smallCaps/>
          <w:sz w:val="20"/>
          <w:szCs w:val="20"/>
        </w:rPr>
        <w:tab/>
      </w:r>
      <w:r w:rsidR="00873A7A" w:rsidRPr="000C0B9A">
        <w:rPr>
          <w:rFonts w:ascii="Arial" w:hAnsi="Arial" w:cs="Arial"/>
          <w:b/>
          <w:smallCaps/>
          <w:sz w:val="20"/>
          <w:szCs w:val="20"/>
        </w:rPr>
        <w:tab/>
      </w:r>
      <w:r w:rsidR="00873A7A" w:rsidRPr="000C0B9A">
        <w:rPr>
          <w:rFonts w:ascii="Arial" w:hAnsi="Arial" w:cs="Arial"/>
          <w:b/>
          <w:smallCaps/>
          <w:sz w:val="20"/>
          <w:szCs w:val="20"/>
        </w:rPr>
        <w:tab/>
      </w:r>
      <w:r w:rsidR="00681F90">
        <w:rPr>
          <w:rFonts w:ascii="Arial" w:hAnsi="Arial" w:cs="Arial"/>
          <w:b/>
          <w:smallCaps/>
          <w:sz w:val="20"/>
          <w:szCs w:val="20"/>
        </w:rPr>
        <w:t>13</w:t>
      </w:r>
    </w:p>
    <w:p w14:paraId="6A854AEC" w14:textId="77777777" w:rsidR="00343F5E" w:rsidRPr="000C0B9A" w:rsidRDefault="00343F5E" w:rsidP="00266446">
      <w:pPr>
        <w:rPr>
          <w:rFonts w:ascii="Arial" w:hAnsi="Arial" w:cs="Arial"/>
          <w:b/>
          <w:smallCaps/>
          <w:sz w:val="20"/>
          <w:szCs w:val="20"/>
        </w:rPr>
      </w:pPr>
    </w:p>
    <w:p w14:paraId="16983E5E" w14:textId="77777777" w:rsidR="00343F5E" w:rsidRPr="00FD0F53" w:rsidRDefault="00343F5E" w:rsidP="00266446">
      <w:pPr>
        <w:rPr>
          <w:rFonts w:ascii="Arial" w:hAnsi="Arial" w:cs="Arial"/>
          <w:b/>
          <w:sz w:val="20"/>
          <w:szCs w:val="20"/>
        </w:rPr>
      </w:pPr>
    </w:p>
    <w:p w14:paraId="699D4E93" w14:textId="77777777" w:rsidR="00636AB9" w:rsidRDefault="00636AB9">
      <w:pPr>
        <w:jc w:val="center"/>
        <w:rPr>
          <w:rFonts w:ascii="Arial" w:hAnsi="Arial" w:cs="Arial"/>
        </w:rPr>
      </w:pPr>
    </w:p>
    <w:p w14:paraId="52DC409B" w14:textId="77777777" w:rsidR="00636AB9" w:rsidRPr="00840A0F" w:rsidRDefault="00636AB9">
      <w:pPr>
        <w:jc w:val="center"/>
        <w:rPr>
          <w:rFonts w:ascii="Arial" w:hAnsi="Arial" w:cs="Arial"/>
          <w:sz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6A76707" w14:textId="77777777" w:rsidR="00636AB9" w:rsidRDefault="00636AB9">
      <w:pPr>
        <w:jc w:val="center"/>
        <w:rPr>
          <w:rFonts w:ascii="Arial" w:hAnsi="Arial" w:cs="Arial"/>
        </w:rPr>
      </w:pPr>
    </w:p>
    <w:p w14:paraId="3F2866E3" w14:textId="77777777" w:rsidR="00636AB9" w:rsidRDefault="00636AB9">
      <w:pPr>
        <w:jc w:val="center"/>
        <w:rPr>
          <w:rFonts w:ascii="Arial" w:hAnsi="Arial" w:cs="Arial"/>
        </w:rPr>
      </w:pPr>
    </w:p>
    <w:p w14:paraId="0BFFE929" w14:textId="77777777" w:rsidR="00636AB9" w:rsidRDefault="00636AB9">
      <w:pPr>
        <w:pStyle w:val="Titre3"/>
        <w:rPr>
          <w:b w:val="0"/>
          <w:i/>
        </w:rPr>
      </w:pPr>
    </w:p>
    <w:p w14:paraId="73A08370" w14:textId="77777777" w:rsidR="00636AB9" w:rsidRDefault="00636AB9">
      <w:pPr>
        <w:jc w:val="center"/>
        <w:rPr>
          <w:rFonts w:ascii="Arial" w:hAnsi="Arial" w:cs="Arial"/>
        </w:rPr>
      </w:pPr>
    </w:p>
    <w:p w14:paraId="6FDF4CB5" w14:textId="77777777" w:rsidR="00636AB9" w:rsidRDefault="00636AB9">
      <w:pPr>
        <w:rPr>
          <w:rFonts w:ascii="Arial" w:hAnsi="Arial" w:cs="Arial"/>
        </w:rPr>
      </w:pPr>
    </w:p>
    <w:p w14:paraId="648EA0AE" w14:textId="77777777" w:rsidR="00636AB9" w:rsidRDefault="00636AB9">
      <w:pPr>
        <w:rPr>
          <w:rFonts w:ascii="Arial" w:hAnsi="Arial" w:cs="Arial"/>
        </w:rPr>
      </w:pPr>
    </w:p>
    <w:p w14:paraId="4EB726D3" w14:textId="77777777" w:rsidR="00636AB9" w:rsidRDefault="00636AB9">
      <w:pPr>
        <w:jc w:val="center"/>
        <w:rPr>
          <w:rStyle w:val="Numrodepage"/>
          <w:rFonts w:ascii="Arial" w:hAnsi="Arial" w:cs="Arial"/>
          <w:sz w:val="22"/>
        </w:rPr>
      </w:pPr>
    </w:p>
    <w:p w14:paraId="635950E8" w14:textId="77777777" w:rsidR="00262DEC" w:rsidRDefault="00636AB9" w:rsidP="00443271">
      <w:pPr>
        <w:pStyle w:val="Styleccag"/>
        <w:rPr>
          <w:rStyle w:val="Numrodepage"/>
          <w:sz w:val="22"/>
        </w:rPr>
      </w:pPr>
      <w:r>
        <w:rPr>
          <w:rStyle w:val="Numrodepage"/>
          <w:sz w:val="22"/>
        </w:rPr>
        <w:br w:type="page"/>
      </w:r>
      <w:bookmarkStart w:id="0" w:name="_Toc4223646"/>
      <w:bookmarkStart w:id="1" w:name="_Toc4228225"/>
      <w:bookmarkStart w:id="2" w:name="_Toc192479635"/>
    </w:p>
    <w:p w14:paraId="7481AF77" w14:textId="10C87205" w:rsidR="00443271" w:rsidRPr="00BB7F94" w:rsidRDefault="00443271" w:rsidP="0065491F">
      <w:pPr>
        <w:pStyle w:val="Styleccag"/>
        <w:rPr>
          <w:sz w:val="22"/>
        </w:rPr>
      </w:pPr>
      <w:r w:rsidRPr="00BB7F94">
        <w:lastRenderedPageBreak/>
        <w:t>ARTICLE 1</w:t>
      </w:r>
      <w:r w:rsidR="00CE72BE">
        <w:t xml:space="preserve"> – </w:t>
      </w:r>
      <w:r w:rsidRPr="00BB7F94">
        <w:t>personne publique contractante</w:t>
      </w:r>
    </w:p>
    <w:p w14:paraId="2E356A9B" w14:textId="77777777" w:rsidR="00443271" w:rsidRPr="00BB7F94" w:rsidRDefault="00443271" w:rsidP="0065491F">
      <w:pPr>
        <w:jc w:val="both"/>
        <w:rPr>
          <w:bCs/>
          <w:sz w:val="20"/>
        </w:rPr>
      </w:pPr>
    </w:p>
    <w:p w14:paraId="5247983F" w14:textId="6E7C2372" w:rsidR="00443271" w:rsidRPr="00BB7F94" w:rsidRDefault="00443271" w:rsidP="00ED1F65">
      <w:pPr>
        <w:jc w:val="both"/>
        <w:rPr>
          <w:rFonts w:ascii="Arial" w:hAnsi="Arial" w:cs="Arial"/>
          <w:snapToGrid w:val="0"/>
          <w:sz w:val="20"/>
        </w:rPr>
      </w:pPr>
      <w:r w:rsidRPr="00BB7F94">
        <w:rPr>
          <w:rFonts w:ascii="Arial" w:hAnsi="Arial" w:cs="Arial"/>
          <w:snapToGrid w:val="0"/>
          <w:sz w:val="20"/>
        </w:rPr>
        <w:t>Ecole Nationale Supérieure d’Informatique pour l’Industrie et l’Entreprise</w:t>
      </w:r>
      <w:r w:rsidR="00CE72BE">
        <w:rPr>
          <w:rFonts w:ascii="Arial" w:hAnsi="Arial" w:cs="Arial"/>
          <w:snapToGrid w:val="0"/>
          <w:sz w:val="20"/>
        </w:rPr>
        <w:t xml:space="preserve"> - ens</w:t>
      </w:r>
      <w:r w:rsidRPr="00BB7F94">
        <w:rPr>
          <w:rFonts w:ascii="Arial" w:hAnsi="Arial" w:cs="Arial"/>
          <w:snapToGrid w:val="0"/>
          <w:sz w:val="20"/>
        </w:rPr>
        <w:t>IIE</w:t>
      </w:r>
    </w:p>
    <w:p w14:paraId="1FA87DDC" w14:textId="2B68B9E3" w:rsidR="00443271" w:rsidRPr="00BB7F94" w:rsidRDefault="00443271" w:rsidP="00ED1F65">
      <w:pPr>
        <w:jc w:val="both"/>
        <w:rPr>
          <w:rFonts w:ascii="Arial" w:hAnsi="Arial" w:cs="Arial"/>
          <w:snapToGrid w:val="0"/>
          <w:sz w:val="20"/>
        </w:rPr>
      </w:pPr>
      <w:r w:rsidRPr="00BB7F94">
        <w:rPr>
          <w:rFonts w:ascii="Arial" w:hAnsi="Arial" w:cs="Arial"/>
          <w:snapToGrid w:val="0"/>
          <w:sz w:val="20"/>
        </w:rPr>
        <w:t xml:space="preserve">1, </w:t>
      </w:r>
      <w:r w:rsidR="00CE72BE">
        <w:rPr>
          <w:rFonts w:ascii="Arial" w:hAnsi="Arial" w:cs="Arial"/>
          <w:snapToGrid w:val="0"/>
          <w:sz w:val="20"/>
        </w:rPr>
        <w:t>Square</w:t>
      </w:r>
      <w:r w:rsidR="00CE72BE" w:rsidRPr="00BB7F94">
        <w:rPr>
          <w:rFonts w:ascii="Arial" w:hAnsi="Arial" w:cs="Arial"/>
          <w:snapToGrid w:val="0"/>
          <w:sz w:val="20"/>
        </w:rPr>
        <w:t xml:space="preserve"> </w:t>
      </w:r>
      <w:r w:rsidRPr="00BB7F94">
        <w:rPr>
          <w:rFonts w:ascii="Arial" w:hAnsi="Arial" w:cs="Arial"/>
          <w:snapToGrid w:val="0"/>
          <w:sz w:val="20"/>
        </w:rPr>
        <w:t>de la Résistance</w:t>
      </w:r>
    </w:p>
    <w:p w14:paraId="1DF113A7" w14:textId="13385559" w:rsidR="00443271" w:rsidRPr="00BB7F94" w:rsidRDefault="00443271" w:rsidP="00ED1F65">
      <w:pPr>
        <w:jc w:val="both"/>
        <w:rPr>
          <w:rFonts w:ascii="Arial" w:hAnsi="Arial" w:cs="Arial"/>
          <w:snapToGrid w:val="0"/>
          <w:sz w:val="20"/>
        </w:rPr>
      </w:pPr>
      <w:r w:rsidRPr="00BB7F94">
        <w:rPr>
          <w:rFonts w:ascii="Arial" w:hAnsi="Arial" w:cs="Arial"/>
          <w:snapToGrid w:val="0"/>
          <w:sz w:val="20"/>
        </w:rPr>
        <w:t>91025 Evry</w:t>
      </w:r>
      <w:r w:rsidR="00CE72BE">
        <w:rPr>
          <w:rFonts w:ascii="Arial" w:hAnsi="Arial" w:cs="Arial"/>
          <w:snapToGrid w:val="0"/>
          <w:sz w:val="20"/>
        </w:rPr>
        <w:t>-Courcouronnes</w:t>
      </w:r>
      <w:r w:rsidRPr="00BB7F94">
        <w:rPr>
          <w:rFonts w:ascii="Arial" w:hAnsi="Arial" w:cs="Arial"/>
          <w:snapToGrid w:val="0"/>
          <w:sz w:val="20"/>
        </w:rPr>
        <w:t xml:space="preserve"> Cedex</w:t>
      </w:r>
    </w:p>
    <w:p w14:paraId="448BA005" w14:textId="77777777" w:rsidR="00443271" w:rsidRPr="00BB7F94" w:rsidRDefault="00443271" w:rsidP="0065491F">
      <w:pPr>
        <w:jc w:val="both"/>
        <w:rPr>
          <w:rFonts w:ascii="Arial" w:hAnsi="Arial"/>
          <w:bCs/>
          <w:snapToGrid w:val="0"/>
          <w:sz w:val="20"/>
        </w:rPr>
      </w:pPr>
      <w:r w:rsidRPr="00BB7F94">
        <w:rPr>
          <w:rFonts w:ascii="Arial" w:hAnsi="Arial"/>
          <w:b/>
          <w:sz w:val="20"/>
        </w:rPr>
        <w:t xml:space="preserve"> </w:t>
      </w:r>
    </w:p>
    <w:p w14:paraId="3B86BC0E" w14:textId="6BAFFB79" w:rsidR="00443271" w:rsidRPr="00BB7F94" w:rsidRDefault="00443271" w:rsidP="00ED1F65">
      <w:pPr>
        <w:jc w:val="both"/>
        <w:rPr>
          <w:rFonts w:ascii="Arial" w:hAnsi="Arial"/>
          <w:b/>
          <w:bCs/>
          <w:snapToGrid w:val="0"/>
          <w:sz w:val="20"/>
        </w:rPr>
      </w:pPr>
      <w:r w:rsidRPr="00BB7F94">
        <w:rPr>
          <w:rFonts w:ascii="Arial" w:hAnsi="Arial"/>
          <w:b/>
          <w:snapToGrid w:val="0"/>
          <w:sz w:val="20"/>
        </w:rPr>
        <w:t>Nom, prénom, qualité du signataire du marché</w:t>
      </w:r>
    </w:p>
    <w:p w14:paraId="3AE92F91" w14:textId="594F5222" w:rsidR="00443271" w:rsidRPr="00BB7F94" w:rsidRDefault="00443271" w:rsidP="00ED1F65">
      <w:pPr>
        <w:jc w:val="both"/>
        <w:rPr>
          <w:rFonts w:ascii="Arial" w:hAnsi="Arial"/>
          <w:bCs/>
          <w:snapToGrid w:val="0"/>
          <w:sz w:val="20"/>
        </w:rPr>
      </w:pPr>
      <w:r w:rsidRPr="00BB7F94">
        <w:rPr>
          <w:rFonts w:ascii="Arial" w:hAnsi="Arial"/>
          <w:snapToGrid w:val="0"/>
          <w:sz w:val="20"/>
        </w:rPr>
        <w:t>Le Directeur de l’</w:t>
      </w:r>
      <w:r w:rsidR="00CE72BE">
        <w:rPr>
          <w:rFonts w:ascii="Arial" w:hAnsi="Arial"/>
          <w:snapToGrid w:val="0"/>
          <w:sz w:val="20"/>
        </w:rPr>
        <w:t>ens</w:t>
      </w:r>
      <w:r w:rsidRPr="00BB7F94">
        <w:rPr>
          <w:rFonts w:ascii="Arial" w:hAnsi="Arial"/>
          <w:snapToGrid w:val="0"/>
          <w:sz w:val="20"/>
        </w:rPr>
        <w:t>IIE :</w:t>
      </w:r>
    </w:p>
    <w:p w14:paraId="1ED29649" w14:textId="07CCEC0A" w:rsidR="00443271" w:rsidRPr="00BB7F94" w:rsidRDefault="00CE72BE" w:rsidP="00ED1F65">
      <w:pPr>
        <w:jc w:val="both"/>
        <w:rPr>
          <w:rFonts w:ascii="Arial" w:hAnsi="Arial"/>
          <w:snapToGrid w:val="0"/>
          <w:sz w:val="20"/>
        </w:rPr>
      </w:pPr>
      <w:r>
        <w:rPr>
          <w:rFonts w:ascii="Arial" w:hAnsi="Arial"/>
          <w:bCs/>
          <w:snapToGrid w:val="0"/>
          <w:sz w:val="20"/>
        </w:rPr>
        <w:t>Imed BOUGHZALA</w:t>
      </w:r>
    </w:p>
    <w:p w14:paraId="0FDC2260" w14:textId="77777777" w:rsidR="00443271" w:rsidRPr="00BB7F94" w:rsidRDefault="00443271" w:rsidP="0065491F">
      <w:pPr>
        <w:ind w:left="567"/>
        <w:jc w:val="both"/>
        <w:rPr>
          <w:rFonts w:ascii="Arial" w:hAnsi="Arial"/>
          <w:bCs/>
          <w:snapToGrid w:val="0"/>
          <w:sz w:val="20"/>
        </w:rPr>
      </w:pPr>
    </w:p>
    <w:p w14:paraId="3880D0F8" w14:textId="77777777" w:rsidR="00CE72BE" w:rsidRDefault="00CE72BE" w:rsidP="00CE72BE">
      <w:pPr>
        <w:tabs>
          <w:tab w:val="left" w:pos="4253"/>
        </w:tabs>
        <w:ind w:right="-476"/>
        <w:outlineLvl w:val="0"/>
        <w:rPr>
          <w:rFonts w:ascii="Arial" w:hAnsi="Arial" w:cs="Arial"/>
          <w:b/>
          <w:iCs/>
          <w:sz w:val="20"/>
          <w:szCs w:val="20"/>
        </w:rPr>
      </w:pPr>
      <w:r>
        <w:rPr>
          <w:rFonts w:ascii="Arial" w:hAnsi="Arial" w:cs="Arial"/>
          <w:b/>
          <w:iCs/>
          <w:sz w:val="20"/>
          <w:szCs w:val="20"/>
        </w:rPr>
        <w:t>Directeur des Affaires Financières</w:t>
      </w:r>
    </w:p>
    <w:p w14:paraId="40DD9BA7" w14:textId="77777777" w:rsidR="00CE72BE" w:rsidRDefault="00CE72BE" w:rsidP="00CE72BE">
      <w:pPr>
        <w:tabs>
          <w:tab w:val="left" w:pos="4253"/>
        </w:tabs>
        <w:ind w:right="-476"/>
        <w:outlineLvl w:val="0"/>
        <w:rPr>
          <w:rFonts w:ascii="Arial" w:hAnsi="Arial" w:cs="Arial"/>
          <w:iCs/>
          <w:sz w:val="20"/>
          <w:szCs w:val="20"/>
        </w:rPr>
      </w:pPr>
      <w:r>
        <w:rPr>
          <w:rFonts w:ascii="Arial" w:hAnsi="Arial" w:cs="Arial"/>
          <w:iCs/>
          <w:sz w:val="20"/>
          <w:szCs w:val="20"/>
        </w:rPr>
        <w:t>Nicolas SIMONETTI</w:t>
      </w:r>
    </w:p>
    <w:p w14:paraId="2BC51C28" w14:textId="77777777" w:rsidR="00CE72BE" w:rsidRDefault="005C106E" w:rsidP="00CE72BE">
      <w:pPr>
        <w:rPr>
          <w:rFonts w:ascii="Arial" w:hAnsi="Arial" w:cs="Arial"/>
          <w:iCs/>
          <w:color w:val="0000FF"/>
          <w:sz w:val="20"/>
          <w:szCs w:val="20"/>
          <w:u w:val="single"/>
        </w:rPr>
      </w:pPr>
      <w:hyperlink r:id="rId10">
        <w:r w:rsidR="00CE72BE">
          <w:rPr>
            <w:rFonts w:ascii="Arial" w:hAnsi="Arial" w:cs="Arial"/>
            <w:iCs/>
            <w:color w:val="0000FF"/>
            <w:sz w:val="20"/>
            <w:szCs w:val="20"/>
            <w:u w:val="single"/>
          </w:rPr>
          <w:t>nicolas.simonetti@ensiie.fr</w:t>
        </w:r>
      </w:hyperlink>
    </w:p>
    <w:p w14:paraId="43D5E4D3" w14:textId="77777777" w:rsidR="00CE72BE" w:rsidRDefault="00CE72BE" w:rsidP="00CE72BE">
      <w:pPr>
        <w:jc w:val="both"/>
        <w:rPr>
          <w:rFonts w:ascii="Arial" w:hAnsi="Arial"/>
          <w:bCs/>
          <w:sz w:val="20"/>
        </w:rPr>
      </w:pPr>
    </w:p>
    <w:p w14:paraId="7FB858A0" w14:textId="4FC5EC4A" w:rsidR="00CE72BE" w:rsidRDefault="00CE72BE" w:rsidP="00CE72BE">
      <w:pPr>
        <w:jc w:val="both"/>
        <w:rPr>
          <w:rFonts w:ascii="Arial" w:hAnsi="Arial"/>
          <w:bCs/>
          <w:sz w:val="20"/>
        </w:rPr>
      </w:pPr>
      <w:r>
        <w:rPr>
          <w:rFonts w:ascii="Arial" w:hAnsi="Arial"/>
          <w:b/>
          <w:sz w:val="20"/>
        </w:rPr>
        <w:t>Agent Comptable</w:t>
      </w:r>
    </w:p>
    <w:p w14:paraId="5E2CFA7E" w14:textId="77777777" w:rsidR="00CE72BE" w:rsidRDefault="00CE72BE" w:rsidP="00CE72BE">
      <w:pPr>
        <w:rPr>
          <w:rFonts w:ascii="Arial" w:hAnsi="Arial"/>
          <w:bCs/>
          <w:sz w:val="20"/>
        </w:rPr>
      </w:pPr>
      <w:r>
        <w:rPr>
          <w:rFonts w:ascii="Arial" w:hAnsi="Arial"/>
          <w:sz w:val="20"/>
        </w:rPr>
        <w:t>Joseph DION</w:t>
      </w:r>
    </w:p>
    <w:p w14:paraId="5D19BD7E" w14:textId="77777777" w:rsidR="00CE72BE" w:rsidRDefault="005C106E" w:rsidP="00CE72BE">
      <w:pPr>
        <w:rPr>
          <w:rFonts w:ascii="Arial" w:hAnsi="Arial"/>
          <w:sz w:val="20"/>
        </w:rPr>
      </w:pPr>
      <w:hyperlink r:id="rId11">
        <w:r w:rsidR="00CE72BE">
          <w:rPr>
            <w:rStyle w:val="Lienhypertexte"/>
            <w:rFonts w:ascii="Arial" w:hAnsi="Arial"/>
            <w:sz w:val="20"/>
          </w:rPr>
          <w:t>joseph.dion@univ-evry.fr</w:t>
        </w:r>
      </w:hyperlink>
    </w:p>
    <w:p w14:paraId="01DD0EAA" w14:textId="77777777" w:rsidR="00443271" w:rsidRPr="00BB7F94" w:rsidRDefault="00443271" w:rsidP="0065491F">
      <w:pPr>
        <w:pStyle w:val="Styleccag"/>
      </w:pPr>
    </w:p>
    <w:p w14:paraId="18882E08" w14:textId="6F6E7285" w:rsidR="00636AB9" w:rsidRPr="00BB7F94" w:rsidRDefault="00443271" w:rsidP="0065491F">
      <w:pPr>
        <w:pStyle w:val="Styleccag"/>
      </w:pPr>
      <w:r w:rsidRPr="00BB7F94">
        <w:t>ARTICLE 2</w:t>
      </w:r>
      <w:r w:rsidR="00CE72BE">
        <w:t xml:space="preserve"> – OBJET DU MARCHE</w:t>
      </w:r>
      <w:bookmarkEnd w:id="0"/>
      <w:bookmarkEnd w:id="1"/>
      <w:bookmarkEnd w:id="2"/>
    </w:p>
    <w:p w14:paraId="3B5AAB12" w14:textId="77777777" w:rsidR="00636AB9" w:rsidRPr="00BB7F94" w:rsidRDefault="00636AB9" w:rsidP="0065491F">
      <w:pPr>
        <w:pStyle w:val="Styleccag"/>
      </w:pPr>
    </w:p>
    <w:p w14:paraId="5DE73AAF" w14:textId="0FCCEE2D" w:rsidR="00262DEC" w:rsidRDefault="00CE72BE" w:rsidP="0065491F">
      <w:pPr>
        <w:jc w:val="both"/>
        <w:rPr>
          <w:rStyle w:val="Numrodepage"/>
          <w:rFonts w:ascii="Arial" w:hAnsi="Arial" w:cs="Arial"/>
          <w:b/>
          <w:bCs/>
          <w:sz w:val="20"/>
        </w:rPr>
      </w:pPr>
      <w:r>
        <w:rPr>
          <w:rFonts w:ascii="Arial" w:hAnsi="Arial" w:cs="Arial"/>
          <w:sz w:val="20"/>
        </w:rPr>
        <w:t xml:space="preserve">Le présent document a pour objet l’achat de prestations de nettoyage et d’entretien </w:t>
      </w:r>
      <w:r w:rsidR="00E12E0D">
        <w:rPr>
          <w:rFonts w:ascii="Arial" w:hAnsi="Arial" w:cs="Arial"/>
          <w:sz w:val="20"/>
        </w:rPr>
        <w:t>de l’ensemble des locaux de l’</w:t>
      </w:r>
      <w:r>
        <w:rPr>
          <w:rFonts w:ascii="Arial" w:hAnsi="Arial" w:cs="Arial"/>
          <w:bCs/>
          <w:sz w:val="20"/>
        </w:rPr>
        <w:t>ens</w:t>
      </w:r>
      <w:r w:rsidRPr="004A5E9B">
        <w:rPr>
          <w:rFonts w:ascii="Arial" w:hAnsi="Arial" w:cs="Arial"/>
          <w:bCs/>
          <w:sz w:val="20"/>
        </w:rPr>
        <w:t>IIE.</w:t>
      </w:r>
    </w:p>
    <w:p w14:paraId="17B70054" w14:textId="77777777" w:rsidR="00CE72BE" w:rsidRDefault="00CE72BE" w:rsidP="0065491F">
      <w:pPr>
        <w:jc w:val="both"/>
        <w:rPr>
          <w:rStyle w:val="Numrodepage"/>
          <w:rFonts w:ascii="Arial" w:hAnsi="Arial" w:cs="Arial"/>
          <w:b/>
          <w:bCs/>
          <w:sz w:val="20"/>
        </w:rPr>
      </w:pPr>
    </w:p>
    <w:p w14:paraId="0AC33DB2" w14:textId="43D9E893" w:rsidR="00262DEC" w:rsidRPr="00BB7F94" w:rsidRDefault="00443271" w:rsidP="0065491F">
      <w:pPr>
        <w:jc w:val="both"/>
        <w:rPr>
          <w:rStyle w:val="Numrodepage"/>
          <w:rFonts w:ascii="Arial" w:hAnsi="Arial" w:cs="Arial"/>
          <w:b/>
          <w:bCs/>
          <w:sz w:val="20"/>
        </w:rPr>
      </w:pPr>
      <w:r w:rsidRPr="00BB7F94">
        <w:rPr>
          <w:rStyle w:val="Numrodepage"/>
          <w:rFonts w:ascii="Arial" w:hAnsi="Arial" w:cs="Arial"/>
          <w:b/>
          <w:bCs/>
          <w:sz w:val="20"/>
        </w:rPr>
        <w:t>ARTICLE 3</w:t>
      </w:r>
      <w:r w:rsidR="00CE72BE">
        <w:rPr>
          <w:rStyle w:val="Numrodepage"/>
          <w:rFonts w:ascii="Arial" w:hAnsi="Arial" w:cs="Arial"/>
          <w:b/>
          <w:bCs/>
          <w:sz w:val="20"/>
        </w:rPr>
        <w:t xml:space="preserve"> – FORME ET PROCEDURE </w:t>
      </w:r>
      <w:r w:rsidR="00262DEC">
        <w:rPr>
          <w:rStyle w:val="Numrodepage"/>
          <w:rFonts w:ascii="Arial" w:hAnsi="Arial" w:cs="Arial"/>
          <w:b/>
          <w:bCs/>
          <w:sz w:val="20"/>
        </w:rPr>
        <w:t>DU MARCHE</w:t>
      </w:r>
    </w:p>
    <w:p w14:paraId="7F227B46" w14:textId="77777777" w:rsidR="00262DEC" w:rsidRDefault="00262DEC" w:rsidP="0065491F">
      <w:pPr>
        <w:tabs>
          <w:tab w:val="right" w:leader="underscore" w:pos="9072"/>
        </w:tabs>
        <w:ind w:right="-28"/>
        <w:jc w:val="both"/>
        <w:rPr>
          <w:rStyle w:val="Numrodepage"/>
          <w:rFonts w:ascii="Arial" w:hAnsi="Arial" w:cs="Arial"/>
          <w:sz w:val="20"/>
        </w:rPr>
      </w:pPr>
    </w:p>
    <w:p w14:paraId="67C43125" w14:textId="77777777" w:rsidR="00CE72BE" w:rsidRPr="00CE72BE" w:rsidRDefault="00CE72BE" w:rsidP="00CE72BE">
      <w:pPr>
        <w:ind w:right="-7"/>
        <w:jc w:val="both"/>
        <w:rPr>
          <w:rFonts w:ascii="Arial" w:hAnsi="Arial" w:cs="Arial"/>
          <w:sz w:val="20"/>
          <w:szCs w:val="20"/>
        </w:rPr>
      </w:pPr>
      <w:r w:rsidRPr="00CE72BE">
        <w:rPr>
          <w:rFonts w:ascii="Arial" w:hAnsi="Arial" w:cs="Arial"/>
          <w:sz w:val="20"/>
          <w:szCs w:val="20"/>
        </w:rPr>
        <w:t>Le présent marché de services est un marché passé en appel d’offre ouvert en application des articles R 2161 -2 à R 2161-5 du Code de la Commande Publique.</w:t>
      </w:r>
    </w:p>
    <w:p w14:paraId="3C5AE725" w14:textId="77777777" w:rsidR="00CE72BE" w:rsidRPr="00CE72BE" w:rsidRDefault="00CE72BE" w:rsidP="00CE72BE">
      <w:pPr>
        <w:ind w:right="-7"/>
        <w:jc w:val="both"/>
        <w:rPr>
          <w:rFonts w:ascii="Arial" w:hAnsi="Arial" w:cs="Arial"/>
          <w:b/>
          <w:bCs/>
          <w:sz w:val="20"/>
          <w:szCs w:val="20"/>
        </w:rPr>
      </w:pPr>
    </w:p>
    <w:p w14:paraId="46611337" w14:textId="5EB75A9E" w:rsidR="00636AB9" w:rsidRPr="00BB7F94" w:rsidRDefault="00CE72BE">
      <w:pPr>
        <w:pStyle w:val="sous-Titre2CCAP"/>
      </w:pPr>
      <w:r w:rsidRPr="00ED1F65">
        <w:t>Le présent marché est également un marché à bons de commande en application de l’article R 2162-13 du Code de la Commande Publique</w:t>
      </w:r>
      <w:r w:rsidR="001B2098">
        <w:t>.</w:t>
      </w:r>
    </w:p>
    <w:p w14:paraId="6D9CC46D" w14:textId="77777777" w:rsidR="00CE72BE" w:rsidRDefault="00CE72BE" w:rsidP="0065491F">
      <w:pPr>
        <w:tabs>
          <w:tab w:val="left" w:pos="1380"/>
          <w:tab w:val="left" w:pos="2340"/>
          <w:tab w:val="left" w:pos="3080"/>
          <w:tab w:val="left" w:pos="5120"/>
        </w:tabs>
        <w:jc w:val="both"/>
        <w:rPr>
          <w:rFonts w:ascii="Arial" w:hAnsi="Arial" w:cs="Arial"/>
          <w:b/>
          <w:sz w:val="20"/>
        </w:rPr>
      </w:pPr>
    </w:p>
    <w:p w14:paraId="152B100E" w14:textId="6E527D45" w:rsidR="00636AB9" w:rsidRPr="00BB7F94" w:rsidRDefault="00443271" w:rsidP="0065491F">
      <w:pPr>
        <w:tabs>
          <w:tab w:val="left" w:pos="1380"/>
          <w:tab w:val="left" w:pos="2340"/>
          <w:tab w:val="left" w:pos="3080"/>
          <w:tab w:val="left" w:pos="5120"/>
        </w:tabs>
        <w:jc w:val="both"/>
        <w:rPr>
          <w:rFonts w:ascii="Arial" w:hAnsi="Arial" w:cs="Arial"/>
          <w:b/>
          <w:sz w:val="20"/>
        </w:rPr>
      </w:pPr>
      <w:r w:rsidRPr="00BB7F94">
        <w:rPr>
          <w:rFonts w:ascii="Arial" w:hAnsi="Arial" w:cs="Arial"/>
          <w:b/>
          <w:sz w:val="20"/>
        </w:rPr>
        <w:t xml:space="preserve">ARTICLE </w:t>
      </w:r>
      <w:r w:rsidR="00F14F14">
        <w:rPr>
          <w:rFonts w:ascii="Arial" w:hAnsi="Arial" w:cs="Arial"/>
          <w:b/>
          <w:sz w:val="20"/>
        </w:rPr>
        <w:t>4</w:t>
      </w:r>
      <w:r w:rsidR="002C56BB" w:rsidRPr="00BB7F94">
        <w:rPr>
          <w:rFonts w:ascii="Arial" w:hAnsi="Arial" w:cs="Arial"/>
          <w:b/>
          <w:sz w:val="20"/>
        </w:rPr>
        <w:t> </w:t>
      </w:r>
      <w:r w:rsidR="00636AB9" w:rsidRPr="00BB7F94">
        <w:rPr>
          <w:rFonts w:ascii="Arial" w:hAnsi="Arial" w:cs="Arial"/>
          <w:b/>
          <w:sz w:val="20"/>
        </w:rPr>
        <w:t xml:space="preserve">: </w:t>
      </w:r>
      <w:r w:rsidR="002C56BB">
        <w:rPr>
          <w:rFonts w:ascii="Arial" w:hAnsi="Arial" w:cs="Arial"/>
          <w:b/>
          <w:sz w:val="20"/>
        </w:rPr>
        <w:t>ALLOTISSEMENT</w:t>
      </w:r>
      <w:r w:rsidR="00636AB9" w:rsidRPr="00BB7F94">
        <w:rPr>
          <w:rFonts w:ascii="Arial" w:hAnsi="Arial" w:cs="Arial"/>
          <w:b/>
          <w:sz w:val="20"/>
        </w:rPr>
        <w:t xml:space="preserve"> </w:t>
      </w:r>
    </w:p>
    <w:p w14:paraId="3013B238" w14:textId="77777777" w:rsidR="00C0548E" w:rsidRPr="00BB7F94" w:rsidRDefault="00C0548E" w:rsidP="0065491F">
      <w:pPr>
        <w:tabs>
          <w:tab w:val="left" w:pos="1380"/>
          <w:tab w:val="left" w:pos="2340"/>
          <w:tab w:val="left" w:pos="3080"/>
          <w:tab w:val="left" w:pos="5120"/>
        </w:tabs>
        <w:jc w:val="both"/>
        <w:rPr>
          <w:rFonts w:ascii="Arial" w:hAnsi="Arial" w:cs="Arial"/>
          <w:b/>
          <w:sz w:val="20"/>
        </w:rPr>
      </w:pPr>
    </w:p>
    <w:p w14:paraId="7EA8CC9B" w14:textId="77777777" w:rsidR="002C56BB" w:rsidRDefault="00636AB9" w:rsidP="0065491F">
      <w:pPr>
        <w:pStyle w:val="SOUS-TITRE5CCAP"/>
        <w:numPr>
          <w:ilvl w:val="0"/>
          <w:numId w:val="0"/>
        </w:numPr>
      </w:pPr>
      <w:r w:rsidRPr="00BB7F94">
        <w:t>Le présent marché</w:t>
      </w:r>
      <w:r w:rsidR="002C56BB">
        <w:t xml:space="preserve"> comprend un lot unique</w:t>
      </w:r>
      <w:r w:rsidR="008B2570">
        <w:t> :</w:t>
      </w:r>
    </w:p>
    <w:p w14:paraId="2CBE5457" w14:textId="77777777" w:rsidR="002C56BB" w:rsidRPr="008B2570" w:rsidRDefault="002C56BB" w:rsidP="0065491F">
      <w:pPr>
        <w:pStyle w:val="SOUS-TITRE5CCAP"/>
        <w:numPr>
          <w:ilvl w:val="0"/>
          <w:numId w:val="0"/>
        </w:numPr>
        <w:rPr>
          <w:b/>
        </w:rPr>
      </w:pPr>
    </w:p>
    <w:tbl>
      <w:tblPr>
        <w:tblStyle w:val="Grilledutableau"/>
        <w:tblW w:w="0" w:type="auto"/>
        <w:tblLook w:val="01E0" w:firstRow="1" w:lastRow="1" w:firstColumn="1" w:lastColumn="1" w:noHBand="0" w:noVBand="0"/>
      </w:tblPr>
      <w:tblGrid>
        <w:gridCol w:w="648"/>
        <w:gridCol w:w="2311"/>
        <w:gridCol w:w="6101"/>
      </w:tblGrid>
      <w:tr w:rsidR="002C56BB" w:rsidRPr="008B2570" w14:paraId="5CC7DF5A" w14:textId="77777777" w:rsidTr="008B2570">
        <w:tc>
          <w:tcPr>
            <w:tcW w:w="648" w:type="dxa"/>
            <w:shd w:val="clear" w:color="auto" w:fill="E0E0E0"/>
          </w:tcPr>
          <w:p w14:paraId="1CB6552A" w14:textId="77777777" w:rsidR="002C56BB" w:rsidRPr="008B2570" w:rsidRDefault="002C56BB" w:rsidP="008B2570">
            <w:pPr>
              <w:pStyle w:val="SOUS-TITRE5CCAP"/>
              <w:numPr>
                <w:ilvl w:val="0"/>
                <w:numId w:val="0"/>
              </w:numPr>
              <w:jc w:val="center"/>
              <w:rPr>
                <w:b/>
              </w:rPr>
            </w:pPr>
            <w:r w:rsidRPr="008B2570">
              <w:rPr>
                <w:b/>
              </w:rPr>
              <w:t>Lots</w:t>
            </w:r>
          </w:p>
        </w:tc>
        <w:tc>
          <w:tcPr>
            <w:tcW w:w="2340" w:type="dxa"/>
            <w:shd w:val="clear" w:color="auto" w:fill="E0E0E0"/>
          </w:tcPr>
          <w:p w14:paraId="19EDF1A5" w14:textId="77777777" w:rsidR="002C56BB" w:rsidRPr="008B2570" w:rsidRDefault="002C56BB" w:rsidP="008B2570">
            <w:pPr>
              <w:pStyle w:val="SOUS-TITRE5CCAP"/>
              <w:numPr>
                <w:ilvl w:val="0"/>
                <w:numId w:val="0"/>
              </w:numPr>
              <w:jc w:val="center"/>
              <w:rPr>
                <w:b/>
              </w:rPr>
            </w:pPr>
            <w:r w:rsidRPr="008B2570">
              <w:rPr>
                <w:b/>
              </w:rPr>
              <w:t>Bâtiments concernés</w:t>
            </w:r>
          </w:p>
        </w:tc>
        <w:tc>
          <w:tcPr>
            <w:tcW w:w="6222" w:type="dxa"/>
            <w:shd w:val="clear" w:color="auto" w:fill="E0E0E0"/>
          </w:tcPr>
          <w:p w14:paraId="585C020F" w14:textId="77777777" w:rsidR="002C56BB" w:rsidRPr="008B2570" w:rsidRDefault="002C56BB" w:rsidP="008B2570">
            <w:pPr>
              <w:pStyle w:val="SOUS-TITRE5CCAP"/>
              <w:numPr>
                <w:ilvl w:val="0"/>
                <w:numId w:val="0"/>
              </w:numPr>
              <w:jc w:val="center"/>
              <w:rPr>
                <w:b/>
              </w:rPr>
            </w:pPr>
            <w:r w:rsidRPr="008B2570">
              <w:rPr>
                <w:b/>
              </w:rPr>
              <w:t>Localisation des bâtiments</w:t>
            </w:r>
          </w:p>
        </w:tc>
      </w:tr>
      <w:tr w:rsidR="002C56BB" w14:paraId="6EE7C642" w14:textId="77777777" w:rsidTr="008B2570">
        <w:tc>
          <w:tcPr>
            <w:tcW w:w="648" w:type="dxa"/>
          </w:tcPr>
          <w:p w14:paraId="7AD05ABB" w14:textId="77777777" w:rsidR="002C56BB" w:rsidRDefault="002C56BB" w:rsidP="008B2570">
            <w:pPr>
              <w:pStyle w:val="SOUS-TITRE5CCAP"/>
              <w:numPr>
                <w:ilvl w:val="0"/>
                <w:numId w:val="0"/>
              </w:numPr>
              <w:jc w:val="center"/>
            </w:pPr>
            <w:r>
              <w:t>1</w:t>
            </w:r>
          </w:p>
        </w:tc>
        <w:tc>
          <w:tcPr>
            <w:tcW w:w="2340" w:type="dxa"/>
          </w:tcPr>
          <w:p w14:paraId="2635AC60" w14:textId="77777777" w:rsidR="002C56BB" w:rsidRDefault="002C56BB" w:rsidP="008B2570">
            <w:pPr>
              <w:pStyle w:val="SOUS-TITRE5CCAP"/>
              <w:numPr>
                <w:ilvl w:val="0"/>
                <w:numId w:val="0"/>
              </w:numPr>
              <w:jc w:val="center"/>
            </w:pPr>
            <w:r>
              <w:t>ENSIIE</w:t>
            </w:r>
          </w:p>
        </w:tc>
        <w:tc>
          <w:tcPr>
            <w:tcW w:w="6222" w:type="dxa"/>
          </w:tcPr>
          <w:p w14:paraId="74229CD6" w14:textId="55226E8C" w:rsidR="002C56BB" w:rsidRDefault="002C56BB" w:rsidP="008B2570">
            <w:pPr>
              <w:pStyle w:val="SOUS-TITRE5CCAP"/>
              <w:numPr>
                <w:ilvl w:val="0"/>
                <w:numId w:val="0"/>
              </w:numPr>
              <w:jc w:val="center"/>
            </w:pPr>
            <w:r>
              <w:t>1 Square de la Résistance – 91025 Evry</w:t>
            </w:r>
            <w:r w:rsidR="00CE72BE">
              <w:t>-</w:t>
            </w:r>
            <w:r w:rsidR="004201DC">
              <w:t>Courcouronnes</w:t>
            </w:r>
            <w:r>
              <w:t xml:space="preserve"> Cedex</w:t>
            </w:r>
          </w:p>
        </w:tc>
      </w:tr>
    </w:tbl>
    <w:p w14:paraId="4CADD061" w14:textId="77777777" w:rsidR="00765EBA" w:rsidRPr="00BB7F94" w:rsidRDefault="00765EBA" w:rsidP="00ED1F65">
      <w:pPr>
        <w:pStyle w:val="SOUS-TITRE5CCAP"/>
        <w:numPr>
          <w:ilvl w:val="0"/>
          <w:numId w:val="0"/>
        </w:numPr>
        <w:rPr>
          <w:b/>
          <w:bCs/>
        </w:rPr>
      </w:pPr>
    </w:p>
    <w:p w14:paraId="43200390" w14:textId="77777777" w:rsidR="00636AB9" w:rsidRPr="00BB7F94" w:rsidRDefault="00443271" w:rsidP="0065491F">
      <w:pPr>
        <w:pStyle w:val="Styleccag"/>
      </w:pPr>
      <w:bookmarkStart w:id="3" w:name="_Toc157921618"/>
      <w:r w:rsidRPr="00BB7F94">
        <w:t>ARTICLE 5</w:t>
      </w:r>
      <w:r w:rsidR="00636AB9" w:rsidRPr="00BB7F94">
        <w:t xml:space="preserve"> : </w:t>
      </w:r>
      <w:r w:rsidR="008B2570">
        <w:t>DATE D’EFFET ET DURe</w:t>
      </w:r>
      <w:r w:rsidR="00F14F14">
        <w:t>E DE VALIDITE DU MARCHE</w:t>
      </w:r>
      <w:bookmarkEnd w:id="3"/>
    </w:p>
    <w:p w14:paraId="3E357B7C" w14:textId="77777777" w:rsidR="00636AB9" w:rsidRPr="00BB7F94" w:rsidRDefault="00636AB9" w:rsidP="0065491F">
      <w:pPr>
        <w:tabs>
          <w:tab w:val="left" w:pos="1380"/>
          <w:tab w:val="left" w:pos="2340"/>
          <w:tab w:val="left" w:pos="3080"/>
          <w:tab w:val="left" w:pos="5120"/>
        </w:tabs>
        <w:jc w:val="both"/>
        <w:rPr>
          <w:rFonts w:ascii="Arial" w:hAnsi="Arial" w:cs="Arial"/>
          <w:sz w:val="20"/>
        </w:rPr>
      </w:pPr>
    </w:p>
    <w:p w14:paraId="75B95F1B" w14:textId="135424EC" w:rsidR="004201DC" w:rsidRDefault="004201DC" w:rsidP="00ED1F65">
      <w:pPr>
        <w:spacing w:before="40"/>
        <w:jc w:val="both"/>
        <w:rPr>
          <w:rFonts w:ascii="Arial" w:hAnsi="Arial"/>
          <w:bCs/>
          <w:sz w:val="20"/>
          <w:szCs w:val="20"/>
        </w:rPr>
      </w:pPr>
      <w:r w:rsidRPr="004201DC">
        <w:rPr>
          <w:rFonts w:ascii="Arial" w:hAnsi="Arial"/>
          <w:bCs/>
          <w:sz w:val="20"/>
          <w:szCs w:val="20"/>
        </w:rPr>
        <w:t>Le présent marché ne deviendra définitif et ne pourra recevoir exécution qu'après notification au titulaire</w:t>
      </w:r>
      <w:r>
        <w:rPr>
          <w:rFonts w:ascii="Arial" w:hAnsi="Arial"/>
          <w:bCs/>
          <w:sz w:val="20"/>
          <w:szCs w:val="20"/>
        </w:rPr>
        <w:t>.</w:t>
      </w:r>
    </w:p>
    <w:p w14:paraId="1E19280F" w14:textId="77777777" w:rsidR="00077A78" w:rsidRPr="004201DC" w:rsidRDefault="00077A78" w:rsidP="00ED1F65">
      <w:pPr>
        <w:spacing w:before="40"/>
        <w:jc w:val="both"/>
        <w:rPr>
          <w:rFonts w:ascii="Arial" w:hAnsi="Arial"/>
          <w:bCs/>
          <w:sz w:val="20"/>
          <w:szCs w:val="20"/>
        </w:rPr>
      </w:pPr>
    </w:p>
    <w:p w14:paraId="13F807FC" w14:textId="08957B1A" w:rsidR="004201DC" w:rsidRDefault="004201DC" w:rsidP="004201DC">
      <w:pPr>
        <w:ind w:right="-7"/>
        <w:jc w:val="both"/>
        <w:rPr>
          <w:rFonts w:ascii="Arial" w:hAnsi="Arial" w:cs="Arial"/>
          <w:sz w:val="20"/>
          <w:szCs w:val="20"/>
        </w:rPr>
      </w:pPr>
      <w:r>
        <w:rPr>
          <w:rFonts w:ascii="Arial" w:hAnsi="Arial" w:cs="Arial"/>
          <w:sz w:val="20"/>
          <w:szCs w:val="20"/>
        </w:rPr>
        <w:t>Le marché</w:t>
      </w:r>
      <w:r w:rsidRPr="00CE72BE">
        <w:rPr>
          <w:rFonts w:ascii="Arial" w:hAnsi="Arial" w:cs="Arial"/>
          <w:sz w:val="20"/>
          <w:szCs w:val="20"/>
        </w:rPr>
        <w:t xml:space="preserve"> est conclu pour une durée initiale de deux (2) ans à compter de la date du début d’exécution des prestations.</w:t>
      </w:r>
    </w:p>
    <w:p w14:paraId="69A048E5" w14:textId="77777777" w:rsidR="00077A78" w:rsidRPr="00CE72BE" w:rsidRDefault="00077A78" w:rsidP="004201DC">
      <w:pPr>
        <w:ind w:right="-7"/>
        <w:jc w:val="both"/>
        <w:rPr>
          <w:rFonts w:ascii="Arial" w:hAnsi="Arial" w:cs="Arial"/>
          <w:sz w:val="20"/>
          <w:szCs w:val="20"/>
        </w:rPr>
      </w:pPr>
    </w:p>
    <w:p w14:paraId="2D571654" w14:textId="77777777" w:rsidR="004201DC" w:rsidRPr="00CE72BE" w:rsidRDefault="004201DC" w:rsidP="004201DC">
      <w:pPr>
        <w:jc w:val="both"/>
        <w:rPr>
          <w:rFonts w:ascii="Arial" w:hAnsi="Arial" w:cs="Arial"/>
          <w:sz w:val="20"/>
          <w:szCs w:val="20"/>
        </w:rPr>
      </w:pPr>
      <w:r w:rsidRPr="00CE72BE">
        <w:rPr>
          <w:rFonts w:ascii="Arial" w:hAnsi="Arial" w:cs="Arial"/>
          <w:sz w:val="20"/>
          <w:szCs w:val="20"/>
        </w:rPr>
        <w:t>Le marché pourra être reconduit deux (2) fois pour des périodes d’un (1) an, par décision expresse du pouvoir adjudicateur au moins un (1) mois avant la date d’échéance, sans que la durée totale ne puisse excéder quatre (4) ans, toutes périodes cumulées.</w:t>
      </w:r>
    </w:p>
    <w:p w14:paraId="63E6CA47" w14:textId="77777777" w:rsidR="009B4B50" w:rsidRPr="00BB7F94" w:rsidRDefault="009B4B50" w:rsidP="0065491F">
      <w:pPr>
        <w:jc w:val="both"/>
        <w:rPr>
          <w:rFonts w:ascii="Arial" w:hAnsi="Arial" w:cs="Arial"/>
          <w:b/>
          <w:sz w:val="20"/>
        </w:rPr>
      </w:pPr>
    </w:p>
    <w:p w14:paraId="27EAF9DC" w14:textId="77777777" w:rsidR="00185F3A" w:rsidRPr="00BB7F94" w:rsidRDefault="00443271" w:rsidP="0065491F">
      <w:pPr>
        <w:jc w:val="both"/>
        <w:rPr>
          <w:rFonts w:ascii="Arial" w:hAnsi="Arial" w:cs="Arial"/>
          <w:b/>
          <w:sz w:val="20"/>
        </w:rPr>
      </w:pPr>
      <w:r w:rsidRPr="00BB7F94">
        <w:rPr>
          <w:rFonts w:ascii="Arial" w:hAnsi="Arial" w:cs="Arial"/>
          <w:b/>
          <w:sz w:val="20"/>
        </w:rPr>
        <w:t>ARTICLE 6</w:t>
      </w:r>
      <w:r w:rsidR="00185F3A" w:rsidRPr="00BB7F94">
        <w:rPr>
          <w:rFonts w:ascii="Arial" w:hAnsi="Arial" w:cs="Arial"/>
          <w:b/>
          <w:sz w:val="20"/>
        </w:rPr>
        <w:t xml:space="preserve"> : </w:t>
      </w:r>
      <w:r w:rsidR="00F14F14">
        <w:rPr>
          <w:rFonts w:ascii="Arial" w:hAnsi="Arial" w:cs="Arial"/>
          <w:b/>
          <w:sz w:val="20"/>
        </w:rPr>
        <w:t>PIECES CONSTITUTIVES DU MARCHE</w:t>
      </w:r>
    </w:p>
    <w:p w14:paraId="7C802E42" w14:textId="77777777" w:rsidR="00443271" w:rsidRPr="00BB7F94" w:rsidRDefault="00443271" w:rsidP="0065491F">
      <w:pPr>
        <w:jc w:val="both"/>
        <w:rPr>
          <w:rFonts w:ascii="Arial" w:hAnsi="Arial" w:cs="Arial"/>
          <w:sz w:val="20"/>
        </w:rPr>
      </w:pPr>
    </w:p>
    <w:p w14:paraId="5C7B82CD" w14:textId="77777777" w:rsidR="00F416CE" w:rsidRPr="00BB7F94" w:rsidRDefault="00F416CE" w:rsidP="0065491F">
      <w:pPr>
        <w:jc w:val="both"/>
        <w:rPr>
          <w:rFonts w:ascii="Arial" w:hAnsi="Arial" w:cs="Arial"/>
          <w:sz w:val="20"/>
        </w:rPr>
      </w:pPr>
      <w:r w:rsidRPr="00BB7F94">
        <w:rPr>
          <w:rFonts w:ascii="Arial" w:hAnsi="Arial" w:cs="Arial"/>
          <w:sz w:val="20"/>
        </w:rPr>
        <w:t>Les documents contractuels régissant le présent marché sont par ordre de priorité décroissant :</w:t>
      </w:r>
    </w:p>
    <w:p w14:paraId="0955D0D0" w14:textId="77777777" w:rsidR="00F416CE" w:rsidRPr="00BB7F94" w:rsidRDefault="00F416CE">
      <w:pPr>
        <w:pStyle w:val="sous-Titre2CCAP"/>
      </w:pPr>
    </w:p>
    <w:p w14:paraId="3C3862FA" w14:textId="26E16169" w:rsidR="00F416CE" w:rsidRDefault="00F416CE" w:rsidP="0065491F">
      <w:pPr>
        <w:numPr>
          <w:ilvl w:val="0"/>
          <w:numId w:val="2"/>
        </w:numPr>
        <w:tabs>
          <w:tab w:val="clear" w:pos="1222"/>
        </w:tabs>
        <w:ind w:left="720"/>
        <w:jc w:val="both"/>
        <w:rPr>
          <w:rFonts w:ascii="Arial" w:hAnsi="Arial" w:cs="Arial"/>
          <w:sz w:val="20"/>
        </w:rPr>
      </w:pPr>
      <w:r w:rsidRPr="00BB7F94">
        <w:rPr>
          <w:rFonts w:ascii="Arial" w:hAnsi="Arial" w:cs="Arial"/>
          <w:sz w:val="20"/>
        </w:rPr>
        <w:t xml:space="preserve">L’Acte d'Engagement (AE) </w:t>
      </w:r>
      <w:r w:rsidR="008A416B" w:rsidRPr="00BB7F94">
        <w:rPr>
          <w:rFonts w:ascii="Arial" w:hAnsi="Arial" w:cs="Arial"/>
          <w:sz w:val="20"/>
        </w:rPr>
        <w:t xml:space="preserve">et </w:t>
      </w:r>
      <w:r w:rsidR="008A416B">
        <w:rPr>
          <w:rFonts w:ascii="Arial" w:hAnsi="Arial" w:cs="Arial"/>
          <w:sz w:val="20"/>
        </w:rPr>
        <w:t>ses</w:t>
      </w:r>
      <w:r>
        <w:rPr>
          <w:rFonts w:ascii="Arial" w:hAnsi="Arial" w:cs="Arial"/>
          <w:sz w:val="20"/>
        </w:rPr>
        <w:t xml:space="preserve"> 5 annexes datées et signées par la personne habilitée à engager l’entreprise candidate :</w:t>
      </w:r>
    </w:p>
    <w:p w14:paraId="5A39D920" w14:textId="77777777" w:rsidR="00F416CE" w:rsidRDefault="00F416CE" w:rsidP="0065491F">
      <w:pPr>
        <w:numPr>
          <w:ilvl w:val="0"/>
          <w:numId w:val="25"/>
        </w:numPr>
        <w:jc w:val="both"/>
        <w:rPr>
          <w:rFonts w:ascii="Arial" w:hAnsi="Arial" w:cs="Arial"/>
          <w:sz w:val="20"/>
        </w:rPr>
      </w:pPr>
      <w:r>
        <w:rPr>
          <w:rFonts w:ascii="Arial" w:hAnsi="Arial" w:cs="Arial"/>
          <w:sz w:val="20"/>
        </w:rPr>
        <w:t>Annexe 1 AE : détail des coûts du bâtiment de l’ENSIIE</w:t>
      </w:r>
    </w:p>
    <w:p w14:paraId="784B8553" w14:textId="77777777" w:rsidR="00F416CE" w:rsidRDefault="00F416CE" w:rsidP="0065491F">
      <w:pPr>
        <w:numPr>
          <w:ilvl w:val="0"/>
          <w:numId w:val="25"/>
        </w:numPr>
        <w:jc w:val="both"/>
        <w:rPr>
          <w:rFonts w:ascii="Arial" w:hAnsi="Arial" w:cs="Arial"/>
          <w:sz w:val="20"/>
        </w:rPr>
      </w:pPr>
      <w:r>
        <w:rPr>
          <w:rFonts w:ascii="Arial" w:hAnsi="Arial" w:cs="Arial"/>
          <w:sz w:val="20"/>
        </w:rPr>
        <w:t>Annexe 2 AE : prestations complémentaires et/ou occasionnelles</w:t>
      </w:r>
    </w:p>
    <w:p w14:paraId="0446C627" w14:textId="77777777" w:rsidR="00F416CE" w:rsidRDefault="00F416CE" w:rsidP="0065491F">
      <w:pPr>
        <w:numPr>
          <w:ilvl w:val="0"/>
          <w:numId w:val="25"/>
        </w:numPr>
        <w:jc w:val="both"/>
        <w:rPr>
          <w:rFonts w:ascii="Arial" w:hAnsi="Arial" w:cs="Arial"/>
          <w:sz w:val="20"/>
        </w:rPr>
      </w:pPr>
      <w:r>
        <w:rPr>
          <w:rFonts w:ascii="Arial" w:hAnsi="Arial" w:cs="Arial"/>
          <w:sz w:val="20"/>
        </w:rPr>
        <w:t>Annexe 3 AE : dotation en personnel par bâtiment</w:t>
      </w:r>
    </w:p>
    <w:p w14:paraId="2A2C8988" w14:textId="77777777" w:rsidR="00F416CE" w:rsidRDefault="00F416CE" w:rsidP="0065491F">
      <w:pPr>
        <w:numPr>
          <w:ilvl w:val="0"/>
          <w:numId w:val="25"/>
        </w:numPr>
        <w:jc w:val="both"/>
        <w:rPr>
          <w:rFonts w:ascii="Arial" w:hAnsi="Arial" w:cs="Arial"/>
          <w:sz w:val="20"/>
        </w:rPr>
      </w:pPr>
      <w:r>
        <w:rPr>
          <w:rFonts w:ascii="Arial" w:hAnsi="Arial" w:cs="Arial"/>
          <w:sz w:val="20"/>
        </w:rPr>
        <w:t>Annexe 4 AE</w:t>
      </w:r>
      <w:r w:rsidR="004B228D">
        <w:rPr>
          <w:rFonts w:ascii="Arial" w:hAnsi="Arial" w:cs="Arial"/>
          <w:sz w:val="20"/>
        </w:rPr>
        <w:t> : dotation en matériel par bâtiment</w:t>
      </w:r>
    </w:p>
    <w:p w14:paraId="09A4E533" w14:textId="77777777" w:rsidR="00F416CE" w:rsidRPr="00BB7F94" w:rsidRDefault="00F416CE" w:rsidP="0065491F">
      <w:pPr>
        <w:numPr>
          <w:ilvl w:val="0"/>
          <w:numId w:val="25"/>
        </w:numPr>
        <w:jc w:val="both"/>
        <w:rPr>
          <w:rFonts w:ascii="Arial" w:hAnsi="Arial" w:cs="Arial"/>
          <w:sz w:val="20"/>
        </w:rPr>
      </w:pPr>
      <w:r>
        <w:rPr>
          <w:rFonts w:ascii="Arial" w:hAnsi="Arial" w:cs="Arial"/>
          <w:sz w:val="20"/>
        </w:rPr>
        <w:t>Annexe 5 AE</w:t>
      </w:r>
      <w:r w:rsidR="004B228D">
        <w:rPr>
          <w:rFonts w:ascii="Arial" w:hAnsi="Arial" w:cs="Arial"/>
          <w:sz w:val="20"/>
        </w:rPr>
        <w:t> : récapitulatif du coût des prestations par lot</w:t>
      </w:r>
    </w:p>
    <w:p w14:paraId="15F99140" w14:textId="2F62AEF2" w:rsidR="00F416CE" w:rsidRPr="00BB7F94" w:rsidRDefault="00F416CE" w:rsidP="0065491F">
      <w:pPr>
        <w:numPr>
          <w:ilvl w:val="0"/>
          <w:numId w:val="2"/>
        </w:numPr>
        <w:tabs>
          <w:tab w:val="clear" w:pos="1222"/>
        </w:tabs>
        <w:spacing w:before="40"/>
        <w:ind w:left="720"/>
        <w:jc w:val="both"/>
        <w:rPr>
          <w:rFonts w:ascii="Arial" w:hAnsi="Arial" w:cs="Arial"/>
          <w:sz w:val="20"/>
        </w:rPr>
      </w:pPr>
      <w:r w:rsidRPr="00BB7F94">
        <w:rPr>
          <w:rFonts w:ascii="Arial" w:hAnsi="Arial" w:cs="Arial"/>
          <w:sz w:val="20"/>
        </w:rPr>
        <w:t xml:space="preserve">Le Cahier des Clauses Administratives Particulières (CCAP) signé, dont </w:t>
      </w:r>
      <w:r w:rsidR="004B228D" w:rsidRPr="00BB7F94">
        <w:rPr>
          <w:rFonts w:ascii="Arial" w:hAnsi="Arial" w:cs="Arial"/>
          <w:sz w:val="20"/>
        </w:rPr>
        <w:t>l</w:t>
      </w:r>
      <w:r w:rsidR="004B228D">
        <w:rPr>
          <w:rFonts w:ascii="Arial" w:hAnsi="Arial" w:cs="Arial"/>
          <w:sz w:val="20"/>
        </w:rPr>
        <w:t>’exemplaire o</w:t>
      </w:r>
      <w:r w:rsidRPr="00BB7F94">
        <w:rPr>
          <w:rFonts w:ascii="Arial" w:hAnsi="Arial" w:cs="Arial"/>
          <w:sz w:val="20"/>
        </w:rPr>
        <w:t>riginal conservé par l’</w:t>
      </w:r>
      <w:r w:rsidR="00077A78">
        <w:rPr>
          <w:rFonts w:ascii="Arial" w:hAnsi="Arial" w:cs="Arial"/>
          <w:sz w:val="20"/>
        </w:rPr>
        <w:t>ens</w:t>
      </w:r>
      <w:r w:rsidRPr="00BB7F94">
        <w:rPr>
          <w:rFonts w:ascii="Arial" w:hAnsi="Arial" w:cs="Arial"/>
          <w:sz w:val="20"/>
        </w:rPr>
        <w:t>IIE fait seul foi,</w:t>
      </w:r>
    </w:p>
    <w:p w14:paraId="2245EED0" w14:textId="77DE3D6C" w:rsidR="00F416CE" w:rsidRDefault="00F416CE" w:rsidP="0065491F">
      <w:pPr>
        <w:pStyle w:val="SOUS-TITRE5CCAP"/>
        <w:numPr>
          <w:ilvl w:val="0"/>
          <w:numId w:val="2"/>
        </w:numPr>
        <w:tabs>
          <w:tab w:val="clear" w:pos="1222"/>
        </w:tabs>
        <w:overflowPunct/>
        <w:spacing w:before="40"/>
        <w:ind w:left="720"/>
        <w:textAlignment w:val="auto"/>
        <w:rPr>
          <w:szCs w:val="24"/>
        </w:rPr>
      </w:pPr>
      <w:r w:rsidRPr="00BB7F94">
        <w:rPr>
          <w:szCs w:val="24"/>
        </w:rPr>
        <w:t>Le Cahier des Clauses Techniques Particulières (CCTP)</w:t>
      </w:r>
      <w:r w:rsidR="004B228D">
        <w:rPr>
          <w:szCs w:val="24"/>
        </w:rPr>
        <w:t xml:space="preserve"> signé et </w:t>
      </w:r>
      <w:r w:rsidR="004B228D" w:rsidRPr="003C2FFD">
        <w:rPr>
          <w:szCs w:val="24"/>
        </w:rPr>
        <w:t>son annexe (fréquence et type de prestation par local)</w:t>
      </w:r>
      <w:r w:rsidR="004B228D">
        <w:rPr>
          <w:szCs w:val="24"/>
        </w:rPr>
        <w:t xml:space="preserve"> dont l’exemplaire original conservé par l’</w:t>
      </w:r>
      <w:r w:rsidR="00077A78">
        <w:rPr>
          <w:szCs w:val="24"/>
        </w:rPr>
        <w:t>ens</w:t>
      </w:r>
      <w:r w:rsidR="004B228D">
        <w:rPr>
          <w:szCs w:val="24"/>
        </w:rPr>
        <w:t>IIE fait seul foi,</w:t>
      </w:r>
    </w:p>
    <w:p w14:paraId="19B326ED" w14:textId="7B4188FD" w:rsidR="00F416CE" w:rsidRPr="00BB7F94" w:rsidRDefault="00F416CE" w:rsidP="0065491F">
      <w:pPr>
        <w:pStyle w:val="SOUS-TITRE5CCAP"/>
        <w:numPr>
          <w:ilvl w:val="0"/>
          <w:numId w:val="2"/>
        </w:numPr>
        <w:tabs>
          <w:tab w:val="clear" w:pos="1222"/>
        </w:tabs>
        <w:overflowPunct/>
        <w:spacing w:before="40"/>
        <w:ind w:left="720"/>
        <w:textAlignment w:val="auto"/>
        <w:rPr>
          <w:szCs w:val="24"/>
        </w:rPr>
      </w:pPr>
      <w:r w:rsidRPr="00BB7F94">
        <w:rPr>
          <w:szCs w:val="24"/>
        </w:rPr>
        <w:lastRenderedPageBreak/>
        <w:t>Les bons de commande émis par l’</w:t>
      </w:r>
      <w:r w:rsidR="0099050F">
        <w:rPr>
          <w:szCs w:val="24"/>
        </w:rPr>
        <w:t>ens</w:t>
      </w:r>
      <w:r w:rsidRPr="00BB7F94">
        <w:rPr>
          <w:szCs w:val="24"/>
        </w:rPr>
        <w:t>IIE,</w:t>
      </w:r>
    </w:p>
    <w:p w14:paraId="08E91A42" w14:textId="77777777" w:rsidR="00F416CE" w:rsidRDefault="00F416CE" w:rsidP="0065491F">
      <w:pPr>
        <w:numPr>
          <w:ilvl w:val="0"/>
          <w:numId w:val="3"/>
        </w:numPr>
        <w:shd w:val="clear" w:color="auto" w:fill="FFFFFF"/>
        <w:ind w:right="10"/>
        <w:jc w:val="both"/>
        <w:rPr>
          <w:rFonts w:ascii="Arial" w:hAnsi="Arial" w:cs="Arial"/>
          <w:sz w:val="20"/>
        </w:rPr>
      </w:pPr>
      <w:r w:rsidRPr="00BB7F94">
        <w:rPr>
          <w:rFonts w:ascii="Arial" w:hAnsi="Arial" w:cs="Arial"/>
          <w:sz w:val="20"/>
        </w:rPr>
        <w:t xml:space="preserve">Le Cahier des Clauses Administratives Générales (CCAG - FCS) applicables aux marchés de fournitures et de services approuvé par arrêté du 19 janvier 2009. La pièce n’est pas jointe au </w:t>
      </w:r>
      <w:r w:rsidR="004B228D">
        <w:rPr>
          <w:rFonts w:ascii="Arial" w:hAnsi="Arial" w:cs="Arial"/>
          <w:sz w:val="20"/>
        </w:rPr>
        <w:t xml:space="preserve">présent </w:t>
      </w:r>
      <w:r w:rsidRPr="00BB7F94">
        <w:rPr>
          <w:rFonts w:ascii="Arial" w:hAnsi="Arial" w:cs="Arial"/>
          <w:sz w:val="20"/>
        </w:rPr>
        <w:t>marché</w:t>
      </w:r>
      <w:r w:rsidR="008B2570">
        <w:rPr>
          <w:rFonts w:ascii="Arial" w:hAnsi="Arial" w:cs="Arial"/>
          <w:sz w:val="20"/>
        </w:rPr>
        <w:t>,</w:t>
      </w:r>
    </w:p>
    <w:p w14:paraId="71A10661" w14:textId="42DB184D" w:rsidR="004B228D" w:rsidRDefault="004B228D" w:rsidP="0065491F">
      <w:pPr>
        <w:numPr>
          <w:ilvl w:val="0"/>
          <w:numId w:val="3"/>
        </w:numPr>
        <w:shd w:val="clear" w:color="auto" w:fill="FFFFFF"/>
        <w:ind w:right="10"/>
        <w:jc w:val="both"/>
        <w:rPr>
          <w:rFonts w:ascii="Arial" w:hAnsi="Arial" w:cs="Arial"/>
          <w:sz w:val="20"/>
        </w:rPr>
      </w:pPr>
      <w:r>
        <w:rPr>
          <w:rFonts w:ascii="Arial" w:hAnsi="Arial" w:cs="Arial"/>
          <w:sz w:val="20"/>
        </w:rPr>
        <w:t>Le Code de</w:t>
      </w:r>
      <w:r w:rsidR="0099050F">
        <w:rPr>
          <w:rFonts w:ascii="Arial" w:hAnsi="Arial" w:cs="Arial"/>
          <w:sz w:val="20"/>
        </w:rPr>
        <w:t xml:space="preserve"> la Commande Publique</w:t>
      </w:r>
      <w:r w:rsidR="003C2FFD">
        <w:rPr>
          <w:rFonts w:ascii="Arial" w:hAnsi="Arial" w:cs="Arial"/>
          <w:sz w:val="20"/>
        </w:rPr>
        <w:t>,</w:t>
      </w:r>
    </w:p>
    <w:p w14:paraId="497E9E1D" w14:textId="6A075689" w:rsidR="004B228D" w:rsidRPr="00BB7F94" w:rsidRDefault="004B228D" w:rsidP="0065491F">
      <w:pPr>
        <w:numPr>
          <w:ilvl w:val="0"/>
          <w:numId w:val="3"/>
        </w:numPr>
        <w:shd w:val="clear" w:color="auto" w:fill="FFFFFF"/>
        <w:ind w:right="10"/>
        <w:jc w:val="both"/>
        <w:rPr>
          <w:rFonts w:ascii="Arial" w:hAnsi="Arial" w:cs="Arial"/>
          <w:sz w:val="20"/>
        </w:rPr>
      </w:pPr>
      <w:r>
        <w:rPr>
          <w:rFonts w:ascii="Arial" w:hAnsi="Arial" w:cs="Arial"/>
          <w:sz w:val="20"/>
        </w:rPr>
        <w:t>Le Code du Travail</w:t>
      </w:r>
      <w:r w:rsidR="00BA6E3E">
        <w:rPr>
          <w:rFonts w:ascii="Arial" w:hAnsi="Arial" w:cs="Arial"/>
          <w:sz w:val="20"/>
        </w:rPr>
        <w:t>.</w:t>
      </w:r>
    </w:p>
    <w:p w14:paraId="1984A783" w14:textId="77777777" w:rsidR="00F416CE" w:rsidRPr="00BB7F94" w:rsidRDefault="00F416CE" w:rsidP="0065491F">
      <w:pPr>
        <w:shd w:val="clear" w:color="auto" w:fill="FFFFFF"/>
        <w:ind w:right="10"/>
        <w:jc w:val="both"/>
        <w:rPr>
          <w:rFonts w:ascii="Arial" w:hAnsi="Arial" w:cs="Arial"/>
          <w:sz w:val="20"/>
        </w:rPr>
      </w:pPr>
    </w:p>
    <w:p w14:paraId="111B126D" w14:textId="77777777" w:rsidR="00F416CE" w:rsidRPr="00BB7F94" w:rsidRDefault="00F416CE" w:rsidP="0065491F">
      <w:pPr>
        <w:jc w:val="both"/>
        <w:rPr>
          <w:rFonts w:ascii="Arial" w:hAnsi="Arial" w:cs="Arial"/>
          <w:sz w:val="20"/>
        </w:rPr>
      </w:pPr>
      <w:r w:rsidRPr="00BB7F94">
        <w:rPr>
          <w:rFonts w:ascii="Arial" w:hAnsi="Arial" w:cs="Arial"/>
          <w:sz w:val="20"/>
        </w:rPr>
        <w:t>En cas de contradiction ou de différence entre les pièces constitutives du marché, ces pièces prévalent dans l’ordre dans lequel elles sont énumérées ci-dessus.</w:t>
      </w:r>
    </w:p>
    <w:p w14:paraId="569E9E29" w14:textId="77777777" w:rsidR="00F416CE" w:rsidRPr="00BB7F94" w:rsidRDefault="00F416CE" w:rsidP="0065491F">
      <w:pPr>
        <w:jc w:val="both"/>
        <w:rPr>
          <w:rFonts w:ascii="Arial" w:hAnsi="Arial" w:cs="Arial"/>
          <w:sz w:val="20"/>
        </w:rPr>
      </w:pPr>
    </w:p>
    <w:p w14:paraId="1E267E70" w14:textId="77777777" w:rsidR="00F416CE" w:rsidRPr="00BB7F94" w:rsidRDefault="00F416CE" w:rsidP="0065491F">
      <w:pPr>
        <w:tabs>
          <w:tab w:val="left" w:pos="993"/>
          <w:tab w:val="left" w:pos="1380"/>
          <w:tab w:val="left" w:pos="2340"/>
          <w:tab w:val="left" w:pos="3080"/>
          <w:tab w:val="left" w:pos="5120"/>
        </w:tabs>
        <w:jc w:val="both"/>
        <w:rPr>
          <w:rFonts w:ascii="Arial" w:hAnsi="Arial" w:cs="Arial"/>
          <w:sz w:val="20"/>
        </w:rPr>
      </w:pPr>
      <w:r w:rsidRPr="00BB7F94">
        <w:rPr>
          <w:rFonts w:ascii="Arial" w:hAnsi="Arial" w:cs="Arial"/>
          <w:sz w:val="20"/>
        </w:rPr>
        <w:t>Toute clause portée dans le(s) barème(s) ou documentation quelconque du titulaire, contraire aux dispositions des pièces constitutives du marché est réputée non écrite. Les conditions générales de vente du titulaire sont concernées par cette disposition</w:t>
      </w:r>
      <w:r w:rsidR="003C2FFD">
        <w:rPr>
          <w:rFonts w:ascii="Arial" w:hAnsi="Arial" w:cs="Arial"/>
          <w:sz w:val="20"/>
        </w:rPr>
        <w:t>.</w:t>
      </w:r>
    </w:p>
    <w:p w14:paraId="45CD459C" w14:textId="77777777" w:rsidR="00185F3A" w:rsidRPr="00BB7F94" w:rsidRDefault="00185F3A" w:rsidP="0065491F">
      <w:pPr>
        <w:jc w:val="both"/>
        <w:rPr>
          <w:rFonts w:ascii="Arial" w:hAnsi="Arial" w:cs="Arial"/>
          <w:b/>
          <w:sz w:val="20"/>
        </w:rPr>
      </w:pPr>
    </w:p>
    <w:p w14:paraId="6EF450FA" w14:textId="77777777" w:rsidR="00636AB9" w:rsidRPr="00BB7F94" w:rsidRDefault="00185F3A" w:rsidP="0065491F">
      <w:pPr>
        <w:jc w:val="both"/>
        <w:rPr>
          <w:rFonts w:ascii="Arial" w:hAnsi="Arial" w:cs="Arial"/>
          <w:b/>
          <w:sz w:val="20"/>
        </w:rPr>
      </w:pPr>
      <w:r w:rsidRPr="00BB7F94">
        <w:rPr>
          <w:rFonts w:ascii="Arial" w:hAnsi="Arial" w:cs="Arial"/>
          <w:b/>
          <w:sz w:val="20"/>
        </w:rPr>
        <w:t xml:space="preserve">ARTICLE </w:t>
      </w:r>
      <w:r w:rsidR="00443271" w:rsidRPr="00BB7F94">
        <w:rPr>
          <w:rFonts w:ascii="Arial" w:hAnsi="Arial" w:cs="Arial"/>
          <w:b/>
          <w:sz w:val="20"/>
        </w:rPr>
        <w:t>7</w:t>
      </w:r>
      <w:r w:rsidR="000E42A1" w:rsidRPr="00BB7F94">
        <w:rPr>
          <w:rFonts w:ascii="Arial" w:hAnsi="Arial" w:cs="Arial"/>
          <w:b/>
          <w:sz w:val="20"/>
        </w:rPr>
        <w:t xml:space="preserve"> : </w:t>
      </w:r>
      <w:r w:rsidR="007B520A">
        <w:rPr>
          <w:rFonts w:ascii="Arial" w:hAnsi="Arial" w:cs="Arial"/>
          <w:b/>
          <w:sz w:val="20"/>
        </w:rPr>
        <w:t>NATURE DES DROITS ET OBLIGATIONS</w:t>
      </w:r>
    </w:p>
    <w:p w14:paraId="2DD388D3" w14:textId="77777777" w:rsidR="0036794E" w:rsidRDefault="0036794E" w:rsidP="0065491F">
      <w:pPr>
        <w:jc w:val="both"/>
        <w:rPr>
          <w:rFonts w:ascii="Arial" w:hAnsi="Arial" w:cs="Arial"/>
          <w:sz w:val="20"/>
          <w:szCs w:val="20"/>
        </w:rPr>
      </w:pPr>
    </w:p>
    <w:p w14:paraId="2734BFD3" w14:textId="77777777" w:rsidR="007B520A" w:rsidRPr="0065491F" w:rsidRDefault="007B520A" w:rsidP="0065491F">
      <w:pPr>
        <w:jc w:val="both"/>
        <w:rPr>
          <w:rFonts w:ascii="Arial" w:hAnsi="Arial" w:cs="Arial"/>
          <w:b/>
          <w:sz w:val="20"/>
          <w:szCs w:val="20"/>
        </w:rPr>
      </w:pPr>
      <w:r w:rsidRPr="0065491F">
        <w:rPr>
          <w:rFonts w:ascii="Arial" w:hAnsi="Arial" w:cs="Arial"/>
          <w:b/>
          <w:sz w:val="20"/>
          <w:szCs w:val="20"/>
        </w:rPr>
        <w:t>7.1 Droits et obligations de la personne publique</w:t>
      </w:r>
    </w:p>
    <w:p w14:paraId="2DAFCBD5" w14:textId="77777777" w:rsidR="007B520A" w:rsidRDefault="007B520A" w:rsidP="0065491F">
      <w:pPr>
        <w:jc w:val="both"/>
        <w:rPr>
          <w:rFonts w:ascii="Arial" w:hAnsi="Arial" w:cs="Arial"/>
          <w:sz w:val="20"/>
          <w:szCs w:val="20"/>
        </w:rPr>
      </w:pPr>
    </w:p>
    <w:p w14:paraId="4C2B7D79" w14:textId="15BF77CB" w:rsidR="007B520A" w:rsidRDefault="007B520A" w:rsidP="0065491F">
      <w:pPr>
        <w:jc w:val="both"/>
        <w:rPr>
          <w:rFonts w:ascii="Arial" w:hAnsi="Arial" w:cs="Arial"/>
          <w:sz w:val="20"/>
          <w:szCs w:val="20"/>
        </w:rPr>
      </w:pPr>
      <w:r>
        <w:rPr>
          <w:rFonts w:ascii="Arial" w:hAnsi="Arial" w:cs="Arial"/>
          <w:sz w:val="20"/>
          <w:szCs w:val="20"/>
        </w:rPr>
        <w:t>L</w:t>
      </w:r>
      <w:r w:rsidR="00BA6E3E">
        <w:rPr>
          <w:rFonts w:ascii="Arial" w:hAnsi="Arial" w:cs="Arial"/>
          <w:sz w:val="20"/>
          <w:szCs w:val="20"/>
        </w:rPr>
        <w:t>’ens</w:t>
      </w:r>
      <w:r w:rsidR="008B2570">
        <w:rPr>
          <w:rFonts w:ascii="Arial" w:hAnsi="Arial" w:cs="Arial"/>
          <w:sz w:val="20"/>
          <w:szCs w:val="20"/>
        </w:rPr>
        <w:t xml:space="preserve">IIE  </w:t>
      </w:r>
      <w:r>
        <w:rPr>
          <w:rFonts w:ascii="Arial" w:hAnsi="Arial" w:cs="Arial"/>
          <w:sz w:val="20"/>
          <w:szCs w:val="20"/>
        </w:rPr>
        <w:t>s</w:t>
      </w:r>
      <w:r w:rsidR="008B2570">
        <w:rPr>
          <w:rFonts w:ascii="Arial" w:hAnsi="Arial" w:cs="Arial"/>
          <w:sz w:val="20"/>
          <w:szCs w:val="20"/>
        </w:rPr>
        <w:t>’engage à rendre accessible</w:t>
      </w:r>
      <w:r>
        <w:rPr>
          <w:rFonts w:ascii="Arial" w:hAnsi="Arial" w:cs="Arial"/>
          <w:sz w:val="20"/>
          <w:szCs w:val="20"/>
        </w:rPr>
        <w:t>s les locaux devant être nettoyés.</w:t>
      </w:r>
    </w:p>
    <w:p w14:paraId="3B7975A8" w14:textId="77777777" w:rsidR="007B520A" w:rsidRDefault="007B520A" w:rsidP="0065491F">
      <w:pPr>
        <w:jc w:val="both"/>
        <w:rPr>
          <w:rFonts w:ascii="Arial" w:hAnsi="Arial" w:cs="Arial"/>
          <w:sz w:val="20"/>
          <w:szCs w:val="20"/>
        </w:rPr>
      </w:pPr>
    </w:p>
    <w:p w14:paraId="3DA37AAF" w14:textId="6D63520D" w:rsidR="007B520A" w:rsidRDefault="00BA6E3E" w:rsidP="0065491F">
      <w:pPr>
        <w:jc w:val="both"/>
        <w:rPr>
          <w:rFonts w:ascii="Arial" w:hAnsi="Arial" w:cs="Arial"/>
          <w:sz w:val="20"/>
          <w:szCs w:val="20"/>
        </w:rPr>
      </w:pPr>
      <w:r>
        <w:rPr>
          <w:rFonts w:ascii="Arial" w:hAnsi="Arial" w:cs="Arial"/>
          <w:sz w:val="20"/>
          <w:szCs w:val="20"/>
        </w:rPr>
        <w:t>L’ensIIE</w:t>
      </w:r>
      <w:r w:rsidR="007B520A">
        <w:rPr>
          <w:rFonts w:ascii="Arial" w:hAnsi="Arial" w:cs="Arial"/>
          <w:sz w:val="20"/>
          <w:szCs w:val="20"/>
        </w:rPr>
        <w:t xml:space="preserve"> se réserve le droit de refuser l’accès de certains locaux au cas où la sécurité ou la bonne marche de l’école l’exigerait.</w:t>
      </w:r>
    </w:p>
    <w:p w14:paraId="43A65E72" w14:textId="77777777" w:rsidR="007B520A" w:rsidRDefault="007B520A" w:rsidP="0065491F">
      <w:pPr>
        <w:jc w:val="both"/>
        <w:rPr>
          <w:rFonts w:ascii="Arial" w:hAnsi="Arial" w:cs="Arial"/>
          <w:sz w:val="20"/>
          <w:szCs w:val="20"/>
        </w:rPr>
      </w:pPr>
    </w:p>
    <w:p w14:paraId="60821135" w14:textId="164FBC7A" w:rsidR="007B520A" w:rsidRDefault="00BA6E3E" w:rsidP="0065491F">
      <w:pPr>
        <w:jc w:val="both"/>
        <w:rPr>
          <w:rFonts w:ascii="Arial" w:hAnsi="Arial" w:cs="Arial"/>
          <w:sz w:val="20"/>
          <w:szCs w:val="20"/>
        </w:rPr>
      </w:pPr>
      <w:r>
        <w:rPr>
          <w:rFonts w:ascii="Arial" w:hAnsi="Arial" w:cs="Arial"/>
          <w:sz w:val="20"/>
          <w:szCs w:val="20"/>
        </w:rPr>
        <w:t>L’ensIIE</w:t>
      </w:r>
      <w:r w:rsidR="007B520A">
        <w:rPr>
          <w:rFonts w:ascii="Arial" w:hAnsi="Arial" w:cs="Arial"/>
          <w:sz w:val="20"/>
          <w:szCs w:val="20"/>
        </w:rPr>
        <w:t xml:space="preserve"> pourra faire procéder, par un tiers, à des contrôles qualité pendant l’exécution du présent marché.</w:t>
      </w:r>
    </w:p>
    <w:p w14:paraId="78DAF744" w14:textId="77777777" w:rsidR="007B520A" w:rsidRDefault="007B520A" w:rsidP="0065491F">
      <w:pPr>
        <w:jc w:val="both"/>
        <w:rPr>
          <w:rFonts w:ascii="Arial" w:hAnsi="Arial" w:cs="Arial"/>
          <w:sz w:val="20"/>
          <w:szCs w:val="20"/>
        </w:rPr>
      </w:pPr>
    </w:p>
    <w:p w14:paraId="034CE3D1" w14:textId="3F289CE7" w:rsidR="007B520A" w:rsidRDefault="00BA6E3E" w:rsidP="0065491F">
      <w:pPr>
        <w:jc w:val="both"/>
        <w:rPr>
          <w:rFonts w:ascii="Arial" w:hAnsi="Arial" w:cs="Arial"/>
          <w:sz w:val="20"/>
          <w:szCs w:val="20"/>
        </w:rPr>
      </w:pPr>
      <w:r>
        <w:rPr>
          <w:rFonts w:ascii="Arial" w:hAnsi="Arial" w:cs="Arial"/>
          <w:sz w:val="20"/>
          <w:szCs w:val="20"/>
        </w:rPr>
        <w:t>L’ensIIE</w:t>
      </w:r>
      <w:r w:rsidR="007B520A">
        <w:rPr>
          <w:rFonts w:ascii="Arial" w:hAnsi="Arial" w:cs="Arial"/>
          <w:sz w:val="20"/>
          <w:szCs w:val="20"/>
        </w:rPr>
        <w:t xml:space="preserve"> se réserve le droit d</w:t>
      </w:r>
      <w:r>
        <w:rPr>
          <w:rFonts w:ascii="Arial" w:hAnsi="Arial" w:cs="Arial"/>
          <w:sz w:val="20"/>
          <w:szCs w:val="20"/>
        </w:rPr>
        <w:t>’adresser</w:t>
      </w:r>
      <w:r w:rsidR="007B520A">
        <w:rPr>
          <w:rFonts w:ascii="Arial" w:hAnsi="Arial" w:cs="Arial"/>
          <w:sz w:val="20"/>
          <w:szCs w:val="20"/>
        </w:rPr>
        <w:t xml:space="preserve"> au prestataire toute remarque qu’il juge</w:t>
      </w:r>
      <w:r w:rsidR="00A85941">
        <w:rPr>
          <w:rFonts w:ascii="Arial" w:hAnsi="Arial" w:cs="Arial"/>
          <w:sz w:val="20"/>
          <w:szCs w:val="20"/>
        </w:rPr>
        <w:t>ra</w:t>
      </w:r>
      <w:r w:rsidR="007B520A">
        <w:rPr>
          <w:rFonts w:ascii="Arial" w:hAnsi="Arial" w:cs="Arial"/>
          <w:sz w:val="20"/>
          <w:szCs w:val="20"/>
        </w:rPr>
        <w:t xml:space="preserve"> nécessaire, d’informer par écrit celui-ci au cas où les prestations ne donneraient pas entière satisfaction, et d’expliquer, après mise en demeure, des éventuelles pénalités fin</w:t>
      </w:r>
      <w:r w:rsidR="00A85941">
        <w:rPr>
          <w:rFonts w:ascii="Arial" w:hAnsi="Arial" w:cs="Arial"/>
          <w:sz w:val="20"/>
          <w:szCs w:val="20"/>
        </w:rPr>
        <w:t xml:space="preserve">ancières décrites à l’article </w:t>
      </w:r>
      <w:r w:rsidR="00A85941" w:rsidRPr="00ED1F65">
        <w:rPr>
          <w:rFonts w:ascii="Arial" w:hAnsi="Arial" w:cs="Arial"/>
          <w:sz w:val="20"/>
          <w:szCs w:val="20"/>
        </w:rPr>
        <w:t>1</w:t>
      </w:r>
      <w:r w:rsidR="00E138E8" w:rsidRPr="00ED1F65">
        <w:rPr>
          <w:rFonts w:ascii="Arial" w:hAnsi="Arial" w:cs="Arial"/>
          <w:sz w:val="20"/>
          <w:szCs w:val="20"/>
        </w:rPr>
        <w:t>0</w:t>
      </w:r>
      <w:r w:rsidR="007B520A" w:rsidRPr="00ED1F65">
        <w:rPr>
          <w:rFonts w:ascii="Arial" w:hAnsi="Arial" w:cs="Arial"/>
          <w:sz w:val="20"/>
          <w:szCs w:val="20"/>
        </w:rPr>
        <w:t xml:space="preserve"> du présent CCAP.</w:t>
      </w:r>
    </w:p>
    <w:p w14:paraId="37CC82FF" w14:textId="77777777" w:rsidR="007B520A" w:rsidRDefault="007B520A" w:rsidP="0065491F">
      <w:pPr>
        <w:jc w:val="both"/>
        <w:rPr>
          <w:rFonts w:ascii="Arial" w:hAnsi="Arial" w:cs="Arial"/>
          <w:sz w:val="20"/>
          <w:szCs w:val="20"/>
        </w:rPr>
      </w:pPr>
    </w:p>
    <w:p w14:paraId="3BCA41B6" w14:textId="77777777" w:rsidR="007B520A" w:rsidRDefault="007B520A" w:rsidP="0065491F">
      <w:pPr>
        <w:jc w:val="both"/>
        <w:rPr>
          <w:rFonts w:ascii="Arial" w:hAnsi="Arial" w:cs="Arial"/>
          <w:sz w:val="20"/>
          <w:szCs w:val="20"/>
        </w:rPr>
      </w:pPr>
      <w:r>
        <w:rPr>
          <w:rFonts w:ascii="Arial" w:hAnsi="Arial" w:cs="Arial"/>
          <w:sz w:val="20"/>
          <w:szCs w:val="20"/>
        </w:rPr>
        <w:t>L’absence de notification ne prive pas la personne publique d’émettre ultérieurement toute contestation ou réserve sur l’</w:t>
      </w:r>
      <w:r w:rsidR="0065491F">
        <w:rPr>
          <w:rFonts w:ascii="Arial" w:hAnsi="Arial" w:cs="Arial"/>
          <w:sz w:val="20"/>
          <w:szCs w:val="20"/>
        </w:rPr>
        <w:t>exécution</w:t>
      </w:r>
      <w:r>
        <w:rPr>
          <w:rFonts w:ascii="Arial" w:hAnsi="Arial" w:cs="Arial"/>
          <w:sz w:val="20"/>
          <w:szCs w:val="20"/>
        </w:rPr>
        <w:t xml:space="preserve"> par le </w:t>
      </w:r>
      <w:r w:rsidR="00A85941">
        <w:rPr>
          <w:rFonts w:ascii="Arial" w:hAnsi="Arial" w:cs="Arial"/>
          <w:sz w:val="20"/>
          <w:szCs w:val="20"/>
        </w:rPr>
        <w:t>titulaire du marché</w:t>
      </w:r>
      <w:r>
        <w:rPr>
          <w:rFonts w:ascii="Arial" w:hAnsi="Arial" w:cs="Arial"/>
          <w:sz w:val="20"/>
          <w:szCs w:val="20"/>
        </w:rPr>
        <w:t xml:space="preserve"> de ses obligations, objet du marché.</w:t>
      </w:r>
    </w:p>
    <w:p w14:paraId="5947C220" w14:textId="77777777" w:rsidR="007B520A" w:rsidRDefault="007B520A" w:rsidP="0065491F">
      <w:pPr>
        <w:jc w:val="both"/>
        <w:rPr>
          <w:rFonts w:ascii="Arial" w:hAnsi="Arial" w:cs="Arial"/>
          <w:sz w:val="20"/>
          <w:szCs w:val="20"/>
        </w:rPr>
      </w:pPr>
    </w:p>
    <w:p w14:paraId="30EF2BC1" w14:textId="14182B2E" w:rsidR="00416A10" w:rsidRDefault="00416A10" w:rsidP="0065491F">
      <w:pPr>
        <w:jc w:val="both"/>
        <w:rPr>
          <w:rFonts w:ascii="Arial" w:hAnsi="Arial" w:cs="Arial"/>
          <w:sz w:val="20"/>
          <w:szCs w:val="20"/>
        </w:rPr>
      </w:pPr>
      <w:r>
        <w:rPr>
          <w:rFonts w:ascii="Arial" w:hAnsi="Arial" w:cs="Arial"/>
          <w:sz w:val="20"/>
          <w:szCs w:val="20"/>
        </w:rPr>
        <w:t>L</w:t>
      </w:r>
      <w:r w:rsidR="00BA6E3E">
        <w:rPr>
          <w:rFonts w:ascii="Arial" w:hAnsi="Arial" w:cs="Arial"/>
          <w:sz w:val="20"/>
          <w:szCs w:val="20"/>
        </w:rPr>
        <w:t xml:space="preserve">’ensIIE </w:t>
      </w:r>
      <w:r>
        <w:rPr>
          <w:rFonts w:ascii="Arial" w:hAnsi="Arial" w:cs="Arial"/>
          <w:sz w:val="20"/>
          <w:szCs w:val="20"/>
        </w:rPr>
        <w:t xml:space="preserve">pourra exiger la conformité des produits et matériels utilisés </w:t>
      </w:r>
      <w:r w:rsidR="00A85941">
        <w:rPr>
          <w:rFonts w:ascii="Arial" w:hAnsi="Arial" w:cs="Arial"/>
          <w:sz w:val="20"/>
          <w:szCs w:val="20"/>
        </w:rPr>
        <w:t>pour</w:t>
      </w:r>
      <w:r>
        <w:rPr>
          <w:rFonts w:ascii="Arial" w:hAnsi="Arial" w:cs="Arial"/>
          <w:sz w:val="20"/>
          <w:szCs w:val="20"/>
        </w:rPr>
        <w:t xml:space="preserve"> la mise en œuvre des prestations, ainsi que la remise des fiches techniques et de données de sécur</w:t>
      </w:r>
      <w:r w:rsidR="00A85941">
        <w:rPr>
          <w:rFonts w:ascii="Arial" w:hAnsi="Arial" w:cs="Arial"/>
          <w:sz w:val="20"/>
          <w:szCs w:val="20"/>
        </w:rPr>
        <w:t>ité associées.</w:t>
      </w:r>
    </w:p>
    <w:p w14:paraId="626E54B1" w14:textId="77777777" w:rsidR="00416A10" w:rsidRDefault="00416A10" w:rsidP="0065491F">
      <w:pPr>
        <w:jc w:val="both"/>
        <w:rPr>
          <w:rFonts w:ascii="Arial" w:hAnsi="Arial" w:cs="Arial"/>
          <w:sz w:val="20"/>
          <w:szCs w:val="20"/>
        </w:rPr>
      </w:pPr>
    </w:p>
    <w:p w14:paraId="3DB3F260" w14:textId="7E3D2E57" w:rsidR="00416A10" w:rsidRDefault="00416A10" w:rsidP="0065491F">
      <w:pPr>
        <w:jc w:val="both"/>
        <w:rPr>
          <w:rFonts w:ascii="Arial" w:hAnsi="Arial" w:cs="Arial"/>
          <w:sz w:val="20"/>
          <w:szCs w:val="20"/>
        </w:rPr>
      </w:pPr>
      <w:r>
        <w:rPr>
          <w:rFonts w:ascii="Arial" w:hAnsi="Arial" w:cs="Arial"/>
          <w:sz w:val="20"/>
          <w:szCs w:val="20"/>
        </w:rPr>
        <w:t>L</w:t>
      </w:r>
      <w:r w:rsidR="00BA6E3E">
        <w:rPr>
          <w:rFonts w:ascii="Arial" w:hAnsi="Arial" w:cs="Arial"/>
          <w:sz w:val="20"/>
          <w:szCs w:val="20"/>
        </w:rPr>
        <w:t xml:space="preserve">’ensIIE </w:t>
      </w:r>
      <w:r>
        <w:rPr>
          <w:rFonts w:ascii="Arial" w:hAnsi="Arial" w:cs="Arial"/>
          <w:sz w:val="20"/>
          <w:szCs w:val="20"/>
        </w:rPr>
        <w:t>s’engage à fournir au titulaire du marché :</w:t>
      </w:r>
    </w:p>
    <w:p w14:paraId="3B66322E" w14:textId="5E33D6FC" w:rsidR="00A85941" w:rsidRDefault="00416A10" w:rsidP="00A85941">
      <w:pPr>
        <w:ind w:firstLine="709"/>
        <w:jc w:val="both"/>
        <w:rPr>
          <w:rFonts w:ascii="Arial" w:hAnsi="Arial" w:cs="Arial"/>
          <w:sz w:val="20"/>
          <w:szCs w:val="20"/>
        </w:rPr>
      </w:pPr>
      <w:r>
        <w:rPr>
          <w:rFonts w:ascii="Arial" w:hAnsi="Arial" w:cs="Arial"/>
          <w:sz w:val="20"/>
          <w:szCs w:val="20"/>
        </w:rPr>
        <w:t>- l’eau</w:t>
      </w:r>
      <w:r w:rsidR="001B2098">
        <w:rPr>
          <w:rFonts w:ascii="Arial" w:hAnsi="Arial" w:cs="Arial"/>
          <w:sz w:val="20"/>
          <w:szCs w:val="20"/>
        </w:rPr>
        <w:t>,</w:t>
      </w:r>
    </w:p>
    <w:p w14:paraId="5A9FD85D" w14:textId="29D845FC" w:rsidR="00A85941" w:rsidRDefault="00416A10" w:rsidP="00A85941">
      <w:pPr>
        <w:ind w:firstLine="709"/>
        <w:jc w:val="both"/>
        <w:rPr>
          <w:rFonts w:ascii="Arial" w:hAnsi="Arial" w:cs="Arial"/>
          <w:sz w:val="20"/>
          <w:szCs w:val="20"/>
        </w:rPr>
      </w:pPr>
      <w:r>
        <w:rPr>
          <w:rFonts w:ascii="Arial" w:hAnsi="Arial" w:cs="Arial"/>
          <w:sz w:val="20"/>
          <w:szCs w:val="20"/>
        </w:rPr>
        <w:t>- le courant électrique</w:t>
      </w:r>
      <w:r w:rsidR="001B2098">
        <w:rPr>
          <w:rFonts w:ascii="Arial" w:hAnsi="Arial" w:cs="Arial"/>
          <w:sz w:val="20"/>
          <w:szCs w:val="20"/>
        </w:rPr>
        <w:t>,</w:t>
      </w:r>
    </w:p>
    <w:p w14:paraId="413C56D4" w14:textId="57D0E20A" w:rsidR="00600F63" w:rsidRDefault="00600F63" w:rsidP="00A85941">
      <w:pPr>
        <w:ind w:left="709"/>
        <w:jc w:val="both"/>
        <w:rPr>
          <w:rFonts w:ascii="Arial" w:hAnsi="Arial" w:cs="Arial"/>
          <w:sz w:val="20"/>
          <w:szCs w:val="20"/>
        </w:rPr>
      </w:pPr>
      <w:r>
        <w:rPr>
          <w:rFonts w:ascii="Arial" w:hAnsi="Arial" w:cs="Arial"/>
          <w:sz w:val="20"/>
          <w:szCs w:val="20"/>
        </w:rPr>
        <w:t xml:space="preserve">- un local </w:t>
      </w:r>
      <w:r w:rsidR="0065491F">
        <w:rPr>
          <w:rFonts w:ascii="Arial" w:hAnsi="Arial" w:cs="Arial"/>
          <w:sz w:val="20"/>
          <w:szCs w:val="20"/>
        </w:rPr>
        <w:t>fermant</w:t>
      </w:r>
      <w:r>
        <w:rPr>
          <w:rFonts w:ascii="Arial" w:hAnsi="Arial" w:cs="Arial"/>
          <w:sz w:val="20"/>
          <w:szCs w:val="20"/>
        </w:rPr>
        <w:t xml:space="preserve"> à clé pour lui permettre </w:t>
      </w:r>
      <w:r w:rsidR="0065491F">
        <w:rPr>
          <w:rFonts w:ascii="Arial" w:hAnsi="Arial" w:cs="Arial"/>
          <w:sz w:val="20"/>
          <w:szCs w:val="20"/>
        </w:rPr>
        <w:t>d’entreposer</w:t>
      </w:r>
      <w:r>
        <w:rPr>
          <w:rFonts w:ascii="Arial" w:hAnsi="Arial" w:cs="Arial"/>
          <w:sz w:val="20"/>
          <w:szCs w:val="20"/>
        </w:rPr>
        <w:t xml:space="preserve"> les </w:t>
      </w:r>
      <w:r w:rsidR="0065491F">
        <w:rPr>
          <w:rFonts w:ascii="Arial" w:hAnsi="Arial" w:cs="Arial"/>
          <w:sz w:val="20"/>
          <w:szCs w:val="20"/>
        </w:rPr>
        <w:t>produits</w:t>
      </w:r>
      <w:r>
        <w:rPr>
          <w:rFonts w:ascii="Arial" w:hAnsi="Arial" w:cs="Arial"/>
          <w:sz w:val="20"/>
          <w:szCs w:val="20"/>
        </w:rPr>
        <w:t xml:space="preserve"> et matériels </w:t>
      </w:r>
      <w:r w:rsidR="0065491F">
        <w:rPr>
          <w:rFonts w:ascii="Arial" w:hAnsi="Arial" w:cs="Arial"/>
          <w:sz w:val="20"/>
          <w:szCs w:val="20"/>
        </w:rPr>
        <w:t>nécessaires</w:t>
      </w:r>
      <w:r>
        <w:rPr>
          <w:rFonts w:ascii="Arial" w:hAnsi="Arial" w:cs="Arial"/>
          <w:sz w:val="20"/>
          <w:szCs w:val="20"/>
        </w:rPr>
        <w:t xml:space="preserve"> à la réalisation des prestations décrites au CCTP du présent marché</w:t>
      </w:r>
      <w:r w:rsidR="001B2098">
        <w:rPr>
          <w:rFonts w:ascii="Arial" w:hAnsi="Arial" w:cs="Arial"/>
          <w:sz w:val="20"/>
          <w:szCs w:val="20"/>
        </w:rPr>
        <w:t>.</w:t>
      </w:r>
    </w:p>
    <w:p w14:paraId="42DBE433" w14:textId="77777777" w:rsidR="007B520A" w:rsidRDefault="007B520A" w:rsidP="0065491F">
      <w:pPr>
        <w:jc w:val="both"/>
        <w:rPr>
          <w:rFonts w:ascii="Arial" w:hAnsi="Arial" w:cs="Arial"/>
          <w:sz w:val="20"/>
          <w:szCs w:val="20"/>
        </w:rPr>
      </w:pPr>
    </w:p>
    <w:p w14:paraId="08CE428F" w14:textId="77777777" w:rsidR="007B520A" w:rsidRPr="0065491F" w:rsidRDefault="007B520A" w:rsidP="0065491F">
      <w:pPr>
        <w:jc w:val="both"/>
        <w:rPr>
          <w:rFonts w:ascii="Arial" w:hAnsi="Arial" w:cs="Arial"/>
          <w:b/>
          <w:sz w:val="20"/>
          <w:szCs w:val="20"/>
        </w:rPr>
      </w:pPr>
      <w:r w:rsidRPr="0065491F">
        <w:rPr>
          <w:rFonts w:ascii="Arial" w:hAnsi="Arial" w:cs="Arial"/>
          <w:b/>
          <w:sz w:val="20"/>
          <w:szCs w:val="20"/>
        </w:rPr>
        <w:t>7.2 Obligations du titulaire</w:t>
      </w:r>
    </w:p>
    <w:p w14:paraId="6BDC2D1B" w14:textId="77777777" w:rsidR="007B520A" w:rsidRDefault="007B520A" w:rsidP="0065491F">
      <w:pPr>
        <w:jc w:val="both"/>
        <w:rPr>
          <w:rFonts w:ascii="Arial" w:hAnsi="Arial" w:cs="Arial"/>
          <w:sz w:val="20"/>
          <w:szCs w:val="20"/>
        </w:rPr>
      </w:pPr>
    </w:p>
    <w:p w14:paraId="78BB57BF" w14:textId="77777777" w:rsidR="00600F63" w:rsidRPr="0065491F" w:rsidRDefault="00600F63" w:rsidP="0065491F">
      <w:pPr>
        <w:jc w:val="both"/>
        <w:rPr>
          <w:rFonts w:ascii="Arial" w:hAnsi="Arial" w:cs="Arial"/>
          <w:sz w:val="20"/>
          <w:szCs w:val="20"/>
          <w:u w:val="single"/>
        </w:rPr>
      </w:pPr>
      <w:r w:rsidRPr="0065491F">
        <w:rPr>
          <w:rFonts w:ascii="Arial" w:hAnsi="Arial" w:cs="Arial"/>
          <w:sz w:val="20"/>
          <w:szCs w:val="20"/>
          <w:u w:val="single"/>
        </w:rPr>
        <w:t>7.2.1 Dispositions générales</w:t>
      </w:r>
    </w:p>
    <w:p w14:paraId="46222CCD" w14:textId="77777777" w:rsidR="0065491F" w:rsidRDefault="0065491F" w:rsidP="0065491F">
      <w:pPr>
        <w:jc w:val="both"/>
        <w:rPr>
          <w:rFonts w:ascii="Arial" w:hAnsi="Arial" w:cs="Arial"/>
          <w:sz w:val="20"/>
          <w:szCs w:val="20"/>
        </w:rPr>
      </w:pPr>
    </w:p>
    <w:p w14:paraId="281D9C66" w14:textId="77777777" w:rsidR="00600F63" w:rsidRDefault="00600F63" w:rsidP="0065491F">
      <w:pPr>
        <w:jc w:val="both"/>
        <w:rPr>
          <w:rFonts w:ascii="Arial" w:hAnsi="Arial" w:cs="Arial"/>
          <w:sz w:val="20"/>
          <w:szCs w:val="20"/>
        </w:rPr>
      </w:pPr>
      <w:r>
        <w:rPr>
          <w:rFonts w:ascii="Arial" w:hAnsi="Arial" w:cs="Arial"/>
          <w:sz w:val="20"/>
          <w:szCs w:val="20"/>
        </w:rPr>
        <w:t>Le titulaire s’engage à exécuter le marché :</w:t>
      </w:r>
    </w:p>
    <w:p w14:paraId="1305CC6D" w14:textId="26F0B9E8" w:rsidR="00600F63" w:rsidRDefault="00600F63" w:rsidP="0065491F">
      <w:pPr>
        <w:numPr>
          <w:ilvl w:val="0"/>
          <w:numId w:val="3"/>
        </w:numPr>
        <w:jc w:val="both"/>
        <w:rPr>
          <w:rFonts w:ascii="Arial" w:hAnsi="Arial" w:cs="Arial"/>
          <w:sz w:val="20"/>
          <w:szCs w:val="20"/>
        </w:rPr>
      </w:pPr>
      <w:r>
        <w:rPr>
          <w:rFonts w:ascii="Arial" w:hAnsi="Arial" w:cs="Arial"/>
          <w:sz w:val="20"/>
          <w:szCs w:val="20"/>
        </w:rPr>
        <w:t xml:space="preserve">dans le respect de tous les </w:t>
      </w:r>
      <w:r w:rsidR="0065491F">
        <w:rPr>
          <w:rFonts w:ascii="Arial" w:hAnsi="Arial" w:cs="Arial"/>
          <w:sz w:val="20"/>
          <w:szCs w:val="20"/>
        </w:rPr>
        <w:t>règlements</w:t>
      </w:r>
      <w:r>
        <w:rPr>
          <w:rFonts w:ascii="Arial" w:hAnsi="Arial" w:cs="Arial"/>
          <w:sz w:val="20"/>
          <w:szCs w:val="20"/>
        </w:rPr>
        <w:t xml:space="preserve">, normes, documents techniques unifiés et </w:t>
      </w:r>
      <w:r w:rsidR="0065491F">
        <w:rPr>
          <w:rFonts w:ascii="Arial" w:hAnsi="Arial" w:cs="Arial"/>
          <w:sz w:val="20"/>
          <w:szCs w:val="20"/>
        </w:rPr>
        <w:t>décrets</w:t>
      </w:r>
      <w:r>
        <w:rPr>
          <w:rFonts w:ascii="Arial" w:hAnsi="Arial" w:cs="Arial"/>
          <w:sz w:val="20"/>
          <w:szCs w:val="20"/>
        </w:rPr>
        <w:t xml:space="preserve"> généraux ou particuliers applicables aux travaux, objet du présent marché</w:t>
      </w:r>
      <w:r w:rsidR="00BA6E3E">
        <w:rPr>
          <w:rFonts w:ascii="Arial" w:hAnsi="Arial" w:cs="Arial"/>
          <w:sz w:val="20"/>
          <w:szCs w:val="20"/>
        </w:rPr>
        <w:t>,</w:t>
      </w:r>
    </w:p>
    <w:p w14:paraId="60801D21" w14:textId="77777777" w:rsidR="00600F63" w:rsidRDefault="00A85941" w:rsidP="0065491F">
      <w:pPr>
        <w:numPr>
          <w:ilvl w:val="0"/>
          <w:numId w:val="3"/>
        </w:numPr>
        <w:jc w:val="both"/>
        <w:rPr>
          <w:rFonts w:ascii="Arial" w:hAnsi="Arial" w:cs="Arial"/>
          <w:sz w:val="20"/>
          <w:szCs w:val="20"/>
        </w:rPr>
      </w:pPr>
      <w:r>
        <w:rPr>
          <w:rFonts w:ascii="Arial" w:hAnsi="Arial" w:cs="Arial"/>
          <w:sz w:val="20"/>
          <w:szCs w:val="20"/>
        </w:rPr>
        <w:t>aux prix définis dans l’Acte d’E</w:t>
      </w:r>
      <w:r w:rsidR="00600F63">
        <w:rPr>
          <w:rFonts w:ascii="Arial" w:hAnsi="Arial" w:cs="Arial"/>
          <w:sz w:val="20"/>
          <w:szCs w:val="20"/>
        </w:rPr>
        <w:t>ngagement en fonction des prestations demandées dans le cahier des charges et par rapport aux fréquences mentionnées dans l’annexe 1 du CCTP,</w:t>
      </w:r>
    </w:p>
    <w:p w14:paraId="2DEA6949" w14:textId="77777777" w:rsidR="00600F63" w:rsidRDefault="00600F63" w:rsidP="0065491F">
      <w:pPr>
        <w:numPr>
          <w:ilvl w:val="0"/>
          <w:numId w:val="3"/>
        </w:numPr>
        <w:jc w:val="both"/>
        <w:rPr>
          <w:rFonts w:ascii="Arial" w:hAnsi="Arial" w:cs="Arial"/>
          <w:sz w:val="20"/>
          <w:szCs w:val="20"/>
        </w:rPr>
      </w:pPr>
      <w:r>
        <w:rPr>
          <w:rFonts w:ascii="Arial" w:hAnsi="Arial" w:cs="Arial"/>
          <w:sz w:val="20"/>
          <w:szCs w:val="20"/>
        </w:rPr>
        <w:t>en met</w:t>
      </w:r>
      <w:r w:rsidR="00A85941">
        <w:rPr>
          <w:rFonts w:ascii="Arial" w:hAnsi="Arial" w:cs="Arial"/>
          <w:sz w:val="20"/>
          <w:szCs w:val="20"/>
        </w:rPr>
        <w:t>tant en place les moyens humain</w:t>
      </w:r>
      <w:r>
        <w:rPr>
          <w:rFonts w:ascii="Arial" w:hAnsi="Arial" w:cs="Arial"/>
          <w:sz w:val="20"/>
          <w:szCs w:val="20"/>
        </w:rPr>
        <w:t xml:space="preserve">s et techniques </w:t>
      </w:r>
      <w:r w:rsidR="0065491F">
        <w:rPr>
          <w:rFonts w:ascii="Arial" w:hAnsi="Arial" w:cs="Arial"/>
          <w:sz w:val="20"/>
          <w:szCs w:val="20"/>
        </w:rPr>
        <w:t>nécessaires</w:t>
      </w:r>
      <w:r>
        <w:rPr>
          <w:rFonts w:ascii="Arial" w:hAnsi="Arial" w:cs="Arial"/>
          <w:sz w:val="20"/>
          <w:szCs w:val="20"/>
        </w:rPr>
        <w:t xml:space="preserve"> et suffisants qu’il a </w:t>
      </w:r>
      <w:r w:rsidR="00AD7F16">
        <w:rPr>
          <w:rFonts w:ascii="Arial" w:hAnsi="Arial" w:cs="Arial"/>
          <w:sz w:val="20"/>
          <w:szCs w:val="20"/>
        </w:rPr>
        <w:t>décrits</w:t>
      </w:r>
      <w:r>
        <w:rPr>
          <w:rFonts w:ascii="Arial" w:hAnsi="Arial" w:cs="Arial"/>
          <w:sz w:val="20"/>
          <w:szCs w:val="20"/>
        </w:rPr>
        <w:t xml:space="preserve"> dans les annexes à l’</w:t>
      </w:r>
      <w:r w:rsidR="00A85941">
        <w:rPr>
          <w:rFonts w:ascii="Arial" w:hAnsi="Arial" w:cs="Arial"/>
          <w:sz w:val="20"/>
          <w:szCs w:val="20"/>
        </w:rPr>
        <w:t>Acte d’E</w:t>
      </w:r>
      <w:r>
        <w:rPr>
          <w:rFonts w:ascii="Arial" w:hAnsi="Arial" w:cs="Arial"/>
          <w:sz w:val="20"/>
          <w:szCs w:val="20"/>
        </w:rPr>
        <w:t>ngagement</w:t>
      </w:r>
      <w:r w:rsidR="00E138E8">
        <w:rPr>
          <w:rFonts w:ascii="Arial" w:hAnsi="Arial" w:cs="Arial"/>
          <w:sz w:val="20"/>
          <w:szCs w:val="20"/>
        </w:rPr>
        <w:t>.</w:t>
      </w:r>
    </w:p>
    <w:p w14:paraId="14D5D762" w14:textId="77777777" w:rsidR="00600F63" w:rsidRDefault="00600F63" w:rsidP="0065491F">
      <w:pPr>
        <w:jc w:val="both"/>
        <w:rPr>
          <w:rFonts w:ascii="Arial" w:hAnsi="Arial" w:cs="Arial"/>
          <w:sz w:val="20"/>
          <w:szCs w:val="20"/>
        </w:rPr>
      </w:pPr>
    </w:p>
    <w:p w14:paraId="6AB4977A" w14:textId="77777777" w:rsidR="00600F63" w:rsidRPr="0065491F" w:rsidRDefault="00600F63" w:rsidP="0065491F">
      <w:pPr>
        <w:jc w:val="both"/>
        <w:rPr>
          <w:rFonts w:ascii="Arial" w:hAnsi="Arial" w:cs="Arial"/>
          <w:sz w:val="20"/>
          <w:szCs w:val="20"/>
          <w:u w:val="single"/>
        </w:rPr>
      </w:pPr>
      <w:r w:rsidRPr="0065491F">
        <w:rPr>
          <w:rFonts w:ascii="Arial" w:hAnsi="Arial" w:cs="Arial"/>
          <w:sz w:val="20"/>
          <w:szCs w:val="20"/>
          <w:u w:val="single"/>
        </w:rPr>
        <w:t>7.2.2 Matériel</w:t>
      </w:r>
    </w:p>
    <w:p w14:paraId="2D240B19" w14:textId="77777777" w:rsidR="00600F63" w:rsidRDefault="00600F63" w:rsidP="0065491F">
      <w:pPr>
        <w:jc w:val="both"/>
        <w:rPr>
          <w:rFonts w:ascii="Arial" w:hAnsi="Arial" w:cs="Arial"/>
          <w:sz w:val="20"/>
          <w:szCs w:val="20"/>
        </w:rPr>
      </w:pPr>
    </w:p>
    <w:p w14:paraId="5ACA8783" w14:textId="0C27CD60" w:rsidR="00600F63" w:rsidRDefault="00600F63" w:rsidP="0065491F">
      <w:pPr>
        <w:jc w:val="both"/>
        <w:rPr>
          <w:rFonts w:ascii="Arial" w:hAnsi="Arial" w:cs="Arial"/>
          <w:sz w:val="20"/>
          <w:szCs w:val="20"/>
        </w:rPr>
      </w:pPr>
      <w:r>
        <w:rPr>
          <w:rFonts w:ascii="Arial" w:hAnsi="Arial" w:cs="Arial"/>
          <w:sz w:val="20"/>
          <w:szCs w:val="20"/>
        </w:rPr>
        <w:t xml:space="preserve">Le titulaire du marché s’oblige à faire bénéficier </w:t>
      </w:r>
      <w:r w:rsidR="00BA6E3E">
        <w:rPr>
          <w:rFonts w:ascii="Arial" w:hAnsi="Arial" w:cs="Arial"/>
          <w:sz w:val="20"/>
          <w:szCs w:val="20"/>
        </w:rPr>
        <w:t>l’ensIIE</w:t>
      </w:r>
      <w:r>
        <w:rPr>
          <w:rFonts w:ascii="Arial" w:hAnsi="Arial" w:cs="Arial"/>
          <w:sz w:val="20"/>
          <w:szCs w:val="20"/>
        </w:rPr>
        <w:t xml:space="preserve"> des </w:t>
      </w:r>
      <w:r w:rsidR="0065491F">
        <w:rPr>
          <w:rFonts w:ascii="Arial" w:hAnsi="Arial" w:cs="Arial"/>
          <w:sz w:val="20"/>
          <w:szCs w:val="20"/>
        </w:rPr>
        <w:t>progrès</w:t>
      </w:r>
      <w:r>
        <w:rPr>
          <w:rFonts w:ascii="Arial" w:hAnsi="Arial" w:cs="Arial"/>
          <w:sz w:val="20"/>
          <w:szCs w:val="20"/>
        </w:rPr>
        <w:t xml:space="preserve"> les plus récents (machines, méthodes et produits) et </w:t>
      </w:r>
      <w:r w:rsidR="00A85941">
        <w:rPr>
          <w:rFonts w:ascii="Arial" w:hAnsi="Arial" w:cs="Arial"/>
          <w:sz w:val="20"/>
          <w:szCs w:val="20"/>
        </w:rPr>
        <w:t xml:space="preserve">de </w:t>
      </w:r>
      <w:r>
        <w:rPr>
          <w:rFonts w:ascii="Arial" w:hAnsi="Arial" w:cs="Arial"/>
          <w:sz w:val="20"/>
          <w:szCs w:val="20"/>
        </w:rPr>
        <w:t xml:space="preserve">lui proposer à cet effet, </w:t>
      </w:r>
      <w:r w:rsidR="00A85941">
        <w:rPr>
          <w:rFonts w:ascii="Arial" w:hAnsi="Arial" w:cs="Arial"/>
          <w:sz w:val="20"/>
          <w:szCs w:val="20"/>
        </w:rPr>
        <w:t>toutes modifications</w:t>
      </w:r>
      <w:r>
        <w:rPr>
          <w:rFonts w:ascii="Arial" w:hAnsi="Arial" w:cs="Arial"/>
          <w:sz w:val="20"/>
          <w:szCs w:val="20"/>
        </w:rPr>
        <w:t xml:space="preserve"> permettant de réaliser d’éventuelles économies.</w:t>
      </w:r>
    </w:p>
    <w:p w14:paraId="26BD86BB" w14:textId="77777777" w:rsidR="00600F63" w:rsidRDefault="00600F63" w:rsidP="0065491F">
      <w:pPr>
        <w:jc w:val="both"/>
        <w:rPr>
          <w:rFonts w:ascii="Arial" w:hAnsi="Arial" w:cs="Arial"/>
          <w:sz w:val="20"/>
          <w:szCs w:val="20"/>
        </w:rPr>
      </w:pPr>
    </w:p>
    <w:p w14:paraId="4FE67B1D" w14:textId="77777777" w:rsidR="00600F63" w:rsidRDefault="00600F63" w:rsidP="0065491F">
      <w:pPr>
        <w:jc w:val="both"/>
        <w:rPr>
          <w:rFonts w:ascii="Arial" w:hAnsi="Arial" w:cs="Arial"/>
          <w:sz w:val="20"/>
          <w:szCs w:val="20"/>
        </w:rPr>
      </w:pPr>
      <w:r>
        <w:rPr>
          <w:rFonts w:ascii="Arial" w:hAnsi="Arial" w:cs="Arial"/>
          <w:sz w:val="20"/>
          <w:szCs w:val="20"/>
        </w:rPr>
        <w:t>Le titulaire du marché s’engage à équiper le site avec tous les appareils et produits nécessaires à la bonne exécution de l’ensemble des prestations décrites au CCTP du présent marché.</w:t>
      </w:r>
    </w:p>
    <w:p w14:paraId="580DF6CD" w14:textId="77777777" w:rsidR="00600F63" w:rsidRDefault="00600F63" w:rsidP="0065491F">
      <w:pPr>
        <w:jc w:val="both"/>
        <w:rPr>
          <w:rFonts w:ascii="Arial" w:hAnsi="Arial" w:cs="Arial"/>
          <w:sz w:val="20"/>
          <w:szCs w:val="20"/>
        </w:rPr>
      </w:pPr>
    </w:p>
    <w:p w14:paraId="2AC20C90" w14:textId="77777777" w:rsidR="00600F63" w:rsidRDefault="00600F63" w:rsidP="0065491F">
      <w:pPr>
        <w:jc w:val="both"/>
        <w:rPr>
          <w:rFonts w:ascii="Arial" w:hAnsi="Arial" w:cs="Arial"/>
          <w:sz w:val="20"/>
          <w:szCs w:val="20"/>
        </w:rPr>
      </w:pPr>
      <w:r w:rsidRPr="00A85941">
        <w:rPr>
          <w:rFonts w:ascii="Arial" w:hAnsi="Arial" w:cs="Arial"/>
          <w:sz w:val="20"/>
          <w:szCs w:val="20"/>
        </w:rPr>
        <w:t>Le titulaire du marché utilisera son propre matériel et ses produits, en toute propriété ou en location.</w:t>
      </w:r>
    </w:p>
    <w:p w14:paraId="7168ADFA" w14:textId="77777777" w:rsidR="00600F63" w:rsidRDefault="00600F63" w:rsidP="0065491F">
      <w:pPr>
        <w:jc w:val="both"/>
        <w:rPr>
          <w:rFonts w:ascii="Arial" w:hAnsi="Arial" w:cs="Arial"/>
          <w:sz w:val="20"/>
          <w:szCs w:val="20"/>
        </w:rPr>
      </w:pPr>
    </w:p>
    <w:p w14:paraId="57E73C77" w14:textId="77777777" w:rsidR="00600F63" w:rsidRPr="0065491F" w:rsidRDefault="00600F63" w:rsidP="0065491F">
      <w:pPr>
        <w:jc w:val="both"/>
        <w:rPr>
          <w:rFonts w:ascii="Arial" w:hAnsi="Arial" w:cs="Arial"/>
          <w:sz w:val="20"/>
          <w:szCs w:val="20"/>
          <w:u w:val="single"/>
        </w:rPr>
      </w:pPr>
      <w:r w:rsidRPr="0065491F">
        <w:rPr>
          <w:rFonts w:ascii="Arial" w:hAnsi="Arial" w:cs="Arial"/>
          <w:sz w:val="20"/>
          <w:szCs w:val="20"/>
          <w:u w:val="single"/>
        </w:rPr>
        <w:lastRenderedPageBreak/>
        <w:t>7.2.3 Effectifs</w:t>
      </w:r>
    </w:p>
    <w:p w14:paraId="5D0789C1" w14:textId="77777777" w:rsidR="00600F63" w:rsidRDefault="00600F63" w:rsidP="0065491F">
      <w:pPr>
        <w:jc w:val="both"/>
        <w:rPr>
          <w:rFonts w:ascii="Arial" w:hAnsi="Arial" w:cs="Arial"/>
          <w:sz w:val="20"/>
          <w:szCs w:val="20"/>
        </w:rPr>
      </w:pPr>
    </w:p>
    <w:p w14:paraId="053C99DE" w14:textId="77777777" w:rsidR="00600F63" w:rsidRDefault="00600F63" w:rsidP="0065491F">
      <w:pPr>
        <w:jc w:val="both"/>
        <w:rPr>
          <w:rFonts w:ascii="Arial" w:hAnsi="Arial" w:cs="Arial"/>
          <w:sz w:val="20"/>
          <w:szCs w:val="20"/>
        </w:rPr>
      </w:pPr>
      <w:r>
        <w:rPr>
          <w:rFonts w:ascii="Arial" w:hAnsi="Arial" w:cs="Arial"/>
          <w:sz w:val="20"/>
          <w:szCs w:val="20"/>
        </w:rPr>
        <w:t>Le titulaire du marché s’engage, co</w:t>
      </w:r>
      <w:r w:rsidR="00A85941">
        <w:rPr>
          <w:rFonts w:ascii="Arial" w:hAnsi="Arial" w:cs="Arial"/>
          <w:sz w:val="20"/>
          <w:szCs w:val="20"/>
        </w:rPr>
        <w:t>nformément aux dispositions prévues par le Code du T</w:t>
      </w:r>
      <w:r>
        <w:rPr>
          <w:rFonts w:ascii="Arial" w:hAnsi="Arial" w:cs="Arial"/>
          <w:sz w:val="20"/>
          <w:szCs w:val="20"/>
        </w:rPr>
        <w:t xml:space="preserve">ravail, à ce que </w:t>
      </w:r>
      <w:r w:rsidR="00A85941">
        <w:rPr>
          <w:rFonts w:ascii="Arial" w:hAnsi="Arial" w:cs="Arial"/>
          <w:sz w:val="20"/>
          <w:szCs w:val="20"/>
        </w:rPr>
        <w:t>les</w:t>
      </w:r>
      <w:r>
        <w:rPr>
          <w:rFonts w:ascii="Arial" w:hAnsi="Arial" w:cs="Arial"/>
          <w:sz w:val="20"/>
          <w:szCs w:val="20"/>
        </w:rPr>
        <w:t xml:space="preserve"> salariés empl</w:t>
      </w:r>
      <w:r w:rsidR="00A85941">
        <w:rPr>
          <w:rFonts w:ascii="Arial" w:hAnsi="Arial" w:cs="Arial"/>
          <w:sz w:val="20"/>
          <w:szCs w:val="20"/>
        </w:rPr>
        <w:t>oyés soient en situation régulière.</w:t>
      </w:r>
    </w:p>
    <w:p w14:paraId="00E78A95" w14:textId="77777777" w:rsidR="00600F63" w:rsidRDefault="00600F63" w:rsidP="0065491F">
      <w:pPr>
        <w:jc w:val="both"/>
        <w:rPr>
          <w:rFonts w:ascii="Arial" w:hAnsi="Arial" w:cs="Arial"/>
          <w:sz w:val="20"/>
          <w:szCs w:val="20"/>
        </w:rPr>
      </w:pPr>
    </w:p>
    <w:p w14:paraId="4DBC1AB2" w14:textId="77777777" w:rsidR="00600F63" w:rsidRDefault="00A85941" w:rsidP="0065491F">
      <w:pPr>
        <w:jc w:val="both"/>
        <w:rPr>
          <w:rFonts w:ascii="Arial" w:hAnsi="Arial" w:cs="Arial"/>
          <w:sz w:val="20"/>
          <w:szCs w:val="20"/>
        </w:rPr>
      </w:pPr>
      <w:r>
        <w:rPr>
          <w:rFonts w:ascii="Arial" w:hAnsi="Arial" w:cs="Arial"/>
          <w:sz w:val="20"/>
          <w:szCs w:val="20"/>
        </w:rPr>
        <w:t>Le</w:t>
      </w:r>
      <w:r w:rsidR="00600F63">
        <w:rPr>
          <w:rFonts w:ascii="Arial" w:hAnsi="Arial" w:cs="Arial"/>
          <w:sz w:val="20"/>
          <w:szCs w:val="20"/>
        </w:rPr>
        <w:t xml:space="preserve"> titulaire du marché, recrute, forme, rémunère et dirige sous sa seule responsabilité hiérarchique le personnel nécessaire à l’exécution des prestations décrites au CCTP du présent marché.</w:t>
      </w:r>
      <w:r>
        <w:rPr>
          <w:rFonts w:ascii="Arial" w:hAnsi="Arial" w:cs="Arial"/>
          <w:sz w:val="20"/>
          <w:szCs w:val="20"/>
        </w:rPr>
        <w:t xml:space="preserve"> </w:t>
      </w:r>
      <w:r w:rsidR="00600F63">
        <w:rPr>
          <w:rFonts w:ascii="Arial" w:hAnsi="Arial" w:cs="Arial"/>
          <w:sz w:val="20"/>
          <w:szCs w:val="20"/>
        </w:rPr>
        <w:t>Il fait siens les problèmes d’horaires et d’effectifs en ce qui concerne l’application de la législation du travail et de la convention collective de la propreté relative notamment à la durée du travail, aux repos hebdomadaires ainsi qu’aux congés payés.</w:t>
      </w:r>
    </w:p>
    <w:p w14:paraId="4458EAB8" w14:textId="77777777" w:rsidR="00600F63" w:rsidRDefault="00600F63" w:rsidP="0065491F">
      <w:pPr>
        <w:jc w:val="both"/>
        <w:rPr>
          <w:rFonts w:ascii="Arial" w:hAnsi="Arial" w:cs="Arial"/>
          <w:sz w:val="20"/>
          <w:szCs w:val="20"/>
        </w:rPr>
      </w:pPr>
    </w:p>
    <w:p w14:paraId="223161CC" w14:textId="77777777" w:rsidR="00600F63" w:rsidRDefault="00600F63" w:rsidP="0065491F">
      <w:pPr>
        <w:jc w:val="both"/>
        <w:rPr>
          <w:rFonts w:ascii="Arial" w:hAnsi="Arial" w:cs="Arial"/>
          <w:sz w:val="20"/>
          <w:szCs w:val="20"/>
        </w:rPr>
      </w:pPr>
      <w:r>
        <w:rPr>
          <w:rFonts w:ascii="Arial" w:hAnsi="Arial" w:cs="Arial"/>
          <w:sz w:val="20"/>
          <w:szCs w:val="20"/>
        </w:rPr>
        <w:t xml:space="preserve">Le titulaire du marché prend également à sa charge les éventuels </w:t>
      </w:r>
      <w:r w:rsidR="006D1941">
        <w:rPr>
          <w:rFonts w:ascii="Arial" w:hAnsi="Arial" w:cs="Arial"/>
          <w:sz w:val="20"/>
          <w:szCs w:val="20"/>
        </w:rPr>
        <w:t>accidents</w:t>
      </w:r>
      <w:r>
        <w:rPr>
          <w:rFonts w:ascii="Arial" w:hAnsi="Arial" w:cs="Arial"/>
          <w:sz w:val="20"/>
          <w:szCs w:val="20"/>
        </w:rPr>
        <w:t xml:space="preserve"> de trajet qui pourraient survenir </w:t>
      </w:r>
      <w:r w:rsidR="00A85941">
        <w:rPr>
          <w:rFonts w:ascii="Arial" w:hAnsi="Arial" w:cs="Arial"/>
          <w:sz w:val="20"/>
          <w:szCs w:val="20"/>
        </w:rPr>
        <w:t>aux</w:t>
      </w:r>
      <w:r>
        <w:rPr>
          <w:rFonts w:ascii="Arial" w:hAnsi="Arial" w:cs="Arial"/>
          <w:sz w:val="20"/>
          <w:szCs w:val="20"/>
        </w:rPr>
        <w:t xml:space="preserve"> agents placés sous sa seule responsabilité du fait ou à l’occasion de l’</w:t>
      </w:r>
      <w:r w:rsidR="00A85941">
        <w:rPr>
          <w:rFonts w:ascii="Arial" w:hAnsi="Arial" w:cs="Arial"/>
          <w:sz w:val="20"/>
          <w:szCs w:val="20"/>
        </w:rPr>
        <w:t xml:space="preserve">exécution du présent marché, </w:t>
      </w:r>
      <w:r w:rsidR="006D1941">
        <w:rPr>
          <w:rFonts w:ascii="Arial" w:hAnsi="Arial" w:cs="Arial"/>
          <w:sz w:val="20"/>
          <w:szCs w:val="20"/>
        </w:rPr>
        <w:t>et des accidents de travail de leur propre fait.</w:t>
      </w:r>
    </w:p>
    <w:p w14:paraId="5B81977D" w14:textId="77777777" w:rsidR="006D1941" w:rsidRDefault="006D1941" w:rsidP="0065491F">
      <w:pPr>
        <w:jc w:val="both"/>
        <w:rPr>
          <w:rFonts w:ascii="Arial" w:hAnsi="Arial" w:cs="Arial"/>
          <w:sz w:val="20"/>
          <w:szCs w:val="20"/>
        </w:rPr>
      </w:pPr>
    </w:p>
    <w:p w14:paraId="159D8216" w14:textId="77777777" w:rsidR="006D1941" w:rsidRDefault="00A85941" w:rsidP="0065491F">
      <w:pPr>
        <w:jc w:val="both"/>
        <w:rPr>
          <w:rFonts w:ascii="Arial" w:hAnsi="Arial" w:cs="Arial"/>
          <w:sz w:val="20"/>
          <w:szCs w:val="20"/>
        </w:rPr>
      </w:pPr>
      <w:r>
        <w:rPr>
          <w:rFonts w:ascii="Arial" w:hAnsi="Arial" w:cs="Arial"/>
          <w:sz w:val="20"/>
          <w:szCs w:val="20"/>
        </w:rPr>
        <w:t>Le</w:t>
      </w:r>
      <w:r w:rsidR="006D1941">
        <w:rPr>
          <w:rFonts w:ascii="Arial" w:hAnsi="Arial" w:cs="Arial"/>
          <w:sz w:val="20"/>
          <w:szCs w:val="20"/>
        </w:rPr>
        <w:t xml:space="preserve"> titulaire du marché s’engage à respecter et à faire respecter par ses agents :</w:t>
      </w:r>
    </w:p>
    <w:p w14:paraId="56943A24" w14:textId="77777777" w:rsidR="006D1941" w:rsidRDefault="006D1941" w:rsidP="00A85941">
      <w:pPr>
        <w:ind w:left="709"/>
        <w:jc w:val="both"/>
        <w:rPr>
          <w:rFonts w:ascii="Arial" w:hAnsi="Arial" w:cs="Arial"/>
          <w:sz w:val="20"/>
          <w:szCs w:val="20"/>
        </w:rPr>
      </w:pPr>
      <w:r>
        <w:rPr>
          <w:rFonts w:ascii="Arial" w:hAnsi="Arial" w:cs="Arial"/>
          <w:sz w:val="20"/>
          <w:szCs w:val="20"/>
        </w:rPr>
        <w:t>- une confidentialité et une discrétion absolue relative aux intérêts de la personne publique,</w:t>
      </w:r>
      <w:r w:rsidR="00A85941">
        <w:rPr>
          <w:rFonts w:ascii="Arial" w:hAnsi="Arial" w:cs="Arial"/>
          <w:sz w:val="20"/>
          <w:szCs w:val="20"/>
        </w:rPr>
        <w:t xml:space="preserve"> </w:t>
      </w:r>
      <w:r>
        <w:rPr>
          <w:rFonts w:ascii="Arial" w:hAnsi="Arial" w:cs="Arial"/>
          <w:sz w:val="20"/>
          <w:szCs w:val="20"/>
        </w:rPr>
        <w:t>vis-à-vis des tiers dans et hors de l’établissement</w:t>
      </w:r>
      <w:r w:rsidR="00A85941">
        <w:rPr>
          <w:rFonts w:ascii="Arial" w:hAnsi="Arial" w:cs="Arial"/>
          <w:sz w:val="20"/>
          <w:szCs w:val="20"/>
        </w:rPr>
        <w:t>,</w:t>
      </w:r>
    </w:p>
    <w:p w14:paraId="0F87611B" w14:textId="77777777" w:rsidR="006D1941" w:rsidRDefault="006D1941" w:rsidP="00A85941">
      <w:pPr>
        <w:ind w:left="709"/>
        <w:jc w:val="both"/>
        <w:rPr>
          <w:rFonts w:ascii="Arial" w:hAnsi="Arial" w:cs="Arial"/>
          <w:sz w:val="20"/>
          <w:szCs w:val="20"/>
        </w:rPr>
      </w:pPr>
      <w:r>
        <w:rPr>
          <w:rFonts w:ascii="Arial" w:hAnsi="Arial" w:cs="Arial"/>
          <w:sz w:val="20"/>
          <w:szCs w:val="20"/>
        </w:rPr>
        <w:t>- les consignes générales et particulière, les règles de l’art de la profession et celles plus particulièrement énumérées dans les pièces contractuelles du présent marché</w:t>
      </w:r>
      <w:r w:rsidR="00A85941">
        <w:rPr>
          <w:rFonts w:ascii="Arial" w:hAnsi="Arial" w:cs="Arial"/>
          <w:sz w:val="20"/>
          <w:szCs w:val="20"/>
        </w:rPr>
        <w:t>,</w:t>
      </w:r>
    </w:p>
    <w:p w14:paraId="57A4FD1C" w14:textId="77777777" w:rsidR="006D1941" w:rsidRDefault="006D1941" w:rsidP="00A85941">
      <w:pPr>
        <w:ind w:left="709"/>
        <w:jc w:val="both"/>
        <w:rPr>
          <w:rFonts w:ascii="Arial" w:hAnsi="Arial" w:cs="Arial"/>
          <w:sz w:val="20"/>
          <w:szCs w:val="20"/>
        </w:rPr>
      </w:pPr>
      <w:r>
        <w:rPr>
          <w:rFonts w:ascii="Arial" w:hAnsi="Arial" w:cs="Arial"/>
          <w:sz w:val="20"/>
          <w:szCs w:val="20"/>
        </w:rPr>
        <w:t>- les instructions d’hygiène et de sécurité en vigueur ainsi que les règles intérieures de la personne publique, en particulier les consignes incendie</w:t>
      </w:r>
      <w:r w:rsidR="0065491F">
        <w:rPr>
          <w:rFonts w:ascii="Arial" w:hAnsi="Arial" w:cs="Arial"/>
          <w:sz w:val="20"/>
          <w:szCs w:val="20"/>
        </w:rPr>
        <w:t>.</w:t>
      </w:r>
    </w:p>
    <w:p w14:paraId="6F8EECC4" w14:textId="77777777" w:rsidR="00600F63" w:rsidRDefault="00600F63" w:rsidP="0065491F">
      <w:pPr>
        <w:jc w:val="both"/>
        <w:rPr>
          <w:rFonts w:ascii="Arial" w:hAnsi="Arial" w:cs="Arial"/>
          <w:sz w:val="20"/>
          <w:szCs w:val="20"/>
        </w:rPr>
      </w:pPr>
    </w:p>
    <w:p w14:paraId="591E13FC" w14:textId="77777777" w:rsidR="00600F63" w:rsidRPr="0065491F" w:rsidRDefault="00600F63" w:rsidP="0065491F">
      <w:pPr>
        <w:jc w:val="both"/>
        <w:rPr>
          <w:rFonts w:ascii="Arial" w:hAnsi="Arial" w:cs="Arial"/>
          <w:sz w:val="20"/>
          <w:szCs w:val="20"/>
          <w:u w:val="single"/>
        </w:rPr>
      </w:pPr>
      <w:r w:rsidRPr="0065491F">
        <w:rPr>
          <w:rFonts w:ascii="Arial" w:hAnsi="Arial" w:cs="Arial"/>
          <w:sz w:val="20"/>
          <w:szCs w:val="20"/>
          <w:u w:val="single"/>
        </w:rPr>
        <w:t>7.2.4</w:t>
      </w:r>
      <w:r w:rsidR="006D1941" w:rsidRPr="0065491F">
        <w:rPr>
          <w:rFonts w:ascii="Arial" w:hAnsi="Arial" w:cs="Arial"/>
          <w:sz w:val="20"/>
          <w:szCs w:val="20"/>
          <w:u w:val="single"/>
        </w:rPr>
        <w:t xml:space="preserve"> Maitrise de la langue française</w:t>
      </w:r>
    </w:p>
    <w:p w14:paraId="71F1A341" w14:textId="77777777" w:rsidR="006D1941" w:rsidRDefault="006D1941" w:rsidP="0065491F">
      <w:pPr>
        <w:jc w:val="both"/>
        <w:rPr>
          <w:rFonts w:ascii="Arial" w:hAnsi="Arial" w:cs="Arial"/>
          <w:sz w:val="20"/>
          <w:szCs w:val="20"/>
        </w:rPr>
      </w:pPr>
    </w:p>
    <w:p w14:paraId="5E10E65A" w14:textId="77777777" w:rsidR="006D1941" w:rsidRDefault="006D1941" w:rsidP="0065491F">
      <w:pPr>
        <w:jc w:val="both"/>
        <w:rPr>
          <w:rFonts w:ascii="Arial" w:hAnsi="Arial" w:cs="Arial"/>
          <w:sz w:val="20"/>
          <w:szCs w:val="20"/>
        </w:rPr>
      </w:pPr>
      <w:r>
        <w:rPr>
          <w:rFonts w:ascii="Arial" w:hAnsi="Arial" w:cs="Arial"/>
          <w:sz w:val="20"/>
          <w:szCs w:val="20"/>
        </w:rPr>
        <w:t>Le personnel affecté à l’</w:t>
      </w:r>
      <w:r w:rsidR="0065491F">
        <w:rPr>
          <w:rFonts w:ascii="Arial" w:hAnsi="Arial" w:cs="Arial"/>
          <w:sz w:val="20"/>
          <w:szCs w:val="20"/>
        </w:rPr>
        <w:t>exécution</w:t>
      </w:r>
      <w:r>
        <w:rPr>
          <w:rFonts w:ascii="Arial" w:hAnsi="Arial" w:cs="Arial"/>
          <w:sz w:val="20"/>
          <w:szCs w:val="20"/>
        </w:rPr>
        <w:t xml:space="preserve"> des </w:t>
      </w:r>
      <w:r w:rsidR="0065491F">
        <w:rPr>
          <w:rFonts w:ascii="Arial" w:hAnsi="Arial" w:cs="Arial"/>
          <w:sz w:val="20"/>
          <w:szCs w:val="20"/>
        </w:rPr>
        <w:t>prestations</w:t>
      </w:r>
      <w:r>
        <w:rPr>
          <w:rFonts w:ascii="Arial" w:hAnsi="Arial" w:cs="Arial"/>
          <w:sz w:val="20"/>
          <w:szCs w:val="20"/>
        </w:rPr>
        <w:t xml:space="preserve"> doit avoir une connaissance parfaite de la langue française pour lui </w:t>
      </w:r>
      <w:r w:rsidR="0065491F">
        <w:rPr>
          <w:rFonts w:ascii="Arial" w:hAnsi="Arial" w:cs="Arial"/>
          <w:sz w:val="20"/>
          <w:szCs w:val="20"/>
        </w:rPr>
        <w:t>permettre</w:t>
      </w:r>
      <w:r>
        <w:rPr>
          <w:rFonts w:ascii="Arial" w:hAnsi="Arial" w:cs="Arial"/>
          <w:sz w:val="20"/>
          <w:szCs w:val="20"/>
        </w:rPr>
        <w:t xml:space="preserve"> de comprendre les remarques ou les conseils oraux et écrits qui </w:t>
      </w:r>
      <w:r w:rsidR="0065491F">
        <w:rPr>
          <w:rFonts w:ascii="Arial" w:hAnsi="Arial" w:cs="Arial"/>
          <w:sz w:val="20"/>
          <w:szCs w:val="20"/>
        </w:rPr>
        <w:t>pourront</w:t>
      </w:r>
      <w:r>
        <w:rPr>
          <w:rFonts w:ascii="Arial" w:hAnsi="Arial" w:cs="Arial"/>
          <w:sz w:val="20"/>
          <w:szCs w:val="20"/>
        </w:rPr>
        <w:t xml:space="preserve"> lui être adressés et, d’autre part, d’appliquer les </w:t>
      </w:r>
      <w:r w:rsidR="0065491F">
        <w:rPr>
          <w:rFonts w:ascii="Arial" w:hAnsi="Arial" w:cs="Arial"/>
          <w:sz w:val="20"/>
          <w:szCs w:val="20"/>
        </w:rPr>
        <w:t>règles</w:t>
      </w:r>
      <w:r>
        <w:rPr>
          <w:rFonts w:ascii="Arial" w:hAnsi="Arial" w:cs="Arial"/>
          <w:sz w:val="20"/>
          <w:szCs w:val="20"/>
        </w:rPr>
        <w:t xml:space="preserve"> de sécurité du travail et celles spécifiques aux matériels et produits utilisés sur le chantier.</w:t>
      </w:r>
    </w:p>
    <w:p w14:paraId="496200B5" w14:textId="77777777" w:rsidR="006D1941" w:rsidRDefault="006D1941" w:rsidP="0065491F">
      <w:pPr>
        <w:jc w:val="both"/>
        <w:rPr>
          <w:rFonts w:ascii="Arial" w:hAnsi="Arial" w:cs="Arial"/>
          <w:sz w:val="20"/>
          <w:szCs w:val="20"/>
        </w:rPr>
      </w:pPr>
    </w:p>
    <w:p w14:paraId="4FC1FCD0" w14:textId="77777777" w:rsidR="006D1941" w:rsidRDefault="006D1941" w:rsidP="0065491F">
      <w:pPr>
        <w:jc w:val="both"/>
        <w:rPr>
          <w:rFonts w:ascii="Arial" w:hAnsi="Arial" w:cs="Arial"/>
          <w:sz w:val="20"/>
          <w:szCs w:val="20"/>
        </w:rPr>
      </w:pPr>
      <w:r>
        <w:rPr>
          <w:rFonts w:ascii="Arial" w:hAnsi="Arial" w:cs="Arial"/>
          <w:sz w:val="20"/>
          <w:szCs w:val="20"/>
        </w:rPr>
        <w:t>Par ailleurs, le titulaire du marché s’engage à ce que son personnel d’encadrement, lise, parle et comprenne parfaitement les consignes en français.</w:t>
      </w:r>
    </w:p>
    <w:p w14:paraId="600CA854" w14:textId="77777777" w:rsidR="00600F63" w:rsidRDefault="00600F63" w:rsidP="0065491F">
      <w:pPr>
        <w:jc w:val="both"/>
        <w:rPr>
          <w:rFonts w:ascii="Arial" w:hAnsi="Arial" w:cs="Arial"/>
          <w:sz w:val="20"/>
          <w:szCs w:val="20"/>
        </w:rPr>
      </w:pPr>
    </w:p>
    <w:p w14:paraId="60A28684" w14:textId="77777777" w:rsidR="00600F63" w:rsidRPr="0065491F" w:rsidRDefault="00600F63" w:rsidP="0065491F">
      <w:pPr>
        <w:jc w:val="both"/>
        <w:rPr>
          <w:rFonts w:ascii="Arial" w:hAnsi="Arial" w:cs="Arial"/>
          <w:sz w:val="20"/>
          <w:szCs w:val="20"/>
          <w:u w:val="single"/>
        </w:rPr>
      </w:pPr>
      <w:r w:rsidRPr="0065491F">
        <w:rPr>
          <w:rFonts w:ascii="Arial" w:hAnsi="Arial" w:cs="Arial"/>
          <w:sz w:val="20"/>
          <w:szCs w:val="20"/>
          <w:u w:val="single"/>
        </w:rPr>
        <w:t>7.2.5</w:t>
      </w:r>
      <w:r w:rsidR="006D1941" w:rsidRPr="0065491F">
        <w:rPr>
          <w:rFonts w:ascii="Arial" w:hAnsi="Arial" w:cs="Arial"/>
          <w:sz w:val="20"/>
          <w:szCs w:val="20"/>
          <w:u w:val="single"/>
        </w:rPr>
        <w:t xml:space="preserve"> Convention collective – Reprise du personnel</w:t>
      </w:r>
    </w:p>
    <w:p w14:paraId="560F5449" w14:textId="77777777" w:rsidR="006D1941" w:rsidRDefault="006D1941" w:rsidP="0065491F">
      <w:pPr>
        <w:jc w:val="both"/>
        <w:rPr>
          <w:rFonts w:ascii="Arial" w:hAnsi="Arial" w:cs="Arial"/>
          <w:sz w:val="20"/>
          <w:szCs w:val="20"/>
        </w:rPr>
      </w:pPr>
    </w:p>
    <w:p w14:paraId="252168A9" w14:textId="77777777" w:rsidR="006D1941" w:rsidRDefault="006D1941" w:rsidP="0065491F">
      <w:pPr>
        <w:jc w:val="both"/>
        <w:rPr>
          <w:rFonts w:ascii="Arial" w:hAnsi="Arial" w:cs="Arial"/>
          <w:sz w:val="20"/>
          <w:szCs w:val="20"/>
        </w:rPr>
      </w:pPr>
      <w:r>
        <w:rPr>
          <w:rFonts w:ascii="Arial" w:hAnsi="Arial" w:cs="Arial"/>
          <w:sz w:val="20"/>
          <w:szCs w:val="20"/>
        </w:rPr>
        <w:t xml:space="preserve">Le personnel affecté actuellement à temps complet ou non complet, dans le contexte des marchés en cours, est soumis aux dispositions de la convention collective </w:t>
      </w:r>
      <w:r w:rsidR="00B72736">
        <w:rPr>
          <w:rFonts w:ascii="Arial" w:hAnsi="Arial" w:cs="Arial"/>
          <w:sz w:val="20"/>
          <w:szCs w:val="20"/>
        </w:rPr>
        <w:t>nationale</w:t>
      </w:r>
      <w:r>
        <w:rPr>
          <w:rFonts w:ascii="Arial" w:hAnsi="Arial" w:cs="Arial"/>
          <w:sz w:val="20"/>
          <w:szCs w:val="20"/>
        </w:rPr>
        <w:t xml:space="preserve"> du personnel des entreprises de nettoyage de locaux du 1</w:t>
      </w:r>
      <w:r w:rsidRPr="006D1941">
        <w:rPr>
          <w:rFonts w:ascii="Arial" w:hAnsi="Arial" w:cs="Arial"/>
          <w:sz w:val="20"/>
          <w:szCs w:val="20"/>
          <w:vertAlign w:val="superscript"/>
        </w:rPr>
        <w:t>er</w:t>
      </w:r>
      <w:r>
        <w:rPr>
          <w:rFonts w:ascii="Arial" w:hAnsi="Arial" w:cs="Arial"/>
          <w:sz w:val="20"/>
          <w:szCs w:val="20"/>
        </w:rPr>
        <w:t xml:space="preserve"> juillet 1994 étendue par arrêté du 31 octobre 1994 (JORF du 05 novembre 1994).</w:t>
      </w:r>
    </w:p>
    <w:p w14:paraId="0DB8E3B4" w14:textId="77777777" w:rsidR="006D1941" w:rsidRDefault="006D1941" w:rsidP="0065491F">
      <w:pPr>
        <w:jc w:val="both"/>
        <w:rPr>
          <w:rFonts w:ascii="Arial" w:hAnsi="Arial" w:cs="Arial"/>
          <w:sz w:val="20"/>
          <w:szCs w:val="20"/>
        </w:rPr>
      </w:pPr>
    </w:p>
    <w:p w14:paraId="09042EBC" w14:textId="77777777" w:rsidR="006D1941" w:rsidRDefault="006D1941" w:rsidP="0065491F">
      <w:pPr>
        <w:jc w:val="both"/>
        <w:rPr>
          <w:rFonts w:ascii="Arial" w:hAnsi="Arial" w:cs="Arial"/>
          <w:sz w:val="20"/>
          <w:szCs w:val="20"/>
        </w:rPr>
      </w:pPr>
      <w:r>
        <w:rPr>
          <w:rFonts w:ascii="Arial" w:hAnsi="Arial" w:cs="Arial"/>
          <w:sz w:val="20"/>
          <w:szCs w:val="20"/>
        </w:rPr>
        <w:t xml:space="preserve">Le titulaire du marché s’engage à appliquer les textes légaux et réglementaires en vigueur, en matière de sécurité sociale et </w:t>
      </w:r>
      <w:r w:rsidR="00A85941">
        <w:rPr>
          <w:rFonts w:ascii="Arial" w:hAnsi="Arial" w:cs="Arial"/>
          <w:sz w:val="20"/>
          <w:szCs w:val="20"/>
        </w:rPr>
        <w:t xml:space="preserve">de </w:t>
      </w:r>
      <w:r>
        <w:rPr>
          <w:rFonts w:ascii="Arial" w:hAnsi="Arial" w:cs="Arial"/>
          <w:sz w:val="20"/>
          <w:szCs w:val="20"/>
        </w:rPr>
        <w:t>législation du travail.</w:t>
      </w:r>
    </w:p>
    <w:p w14:paraId="00819A92" w14:textId="77777777" w:rsidR="006D1941" w:rsidRDefault="006D1941" w:rsidP="0065491F">
      <w:pPr>
        <w:jc w:val="both"/>
        <w:rPr>
          <w:rFonts w:ascii="Arial" w:hAnsi="Arial" w:cs="Arial"/>
          <w:sz w:val="20"/>
          <w:szCs w:val="20"/>
        </w:rPr>
      </w:pPr>
    </w:p>
    <w:p w14:paraId="07139654" w14:textId="6DFE8276" w:rsidR="006D1941" w:rsidRDefault="006D1941" w:rsidP="0065491F">
      <w:pPr>
        <w:jc w:val="both"/>
        <w:rPr>
          <w:rFonts w:ascii="Arial" w:hAnsi="Arial" w:cs="Arial"/>
          <w:sz w:val="20"/>
          <w:szCs w:val="20"/>
        </w:rPr>
      </w:pPr>
      <w:r>
        <w:rPr>
          <w:rFonts w:ascii="Arial" w:hAnsi="Arial" w:cs="Arial"/>
          <w:sz w:val="20"/>
          <w:szCs w:val="20"/>
        </w:rPr>
        <w:t xml:space="preserve">A l’expiration du marché, ou en cas de rupture de contrat pour quelque cause que ce soit, et si la personne publique confie les prestations de nettoyage – objet du présent marché – à une autre société de nettoyage, la succession d’employeurs se fera conformément aux dispositions de l’accord du 29 mars 1990, accord relatif à la garantie d’emploi et à la continuité du contrat de travail du personnel </w:t>
      </w:r>
      <w:r w:rsidR="00AA4641">
        <w:rPr>
          <w:rFonts w:ascii="Arial" w:hAnsi="Arial" w:cs="Arial"/>
          <w:sz w:val="20"/>
          <w:szCs w:val="20"/>
        </w:rPr>
        <w:t>en cas</w:t>
      </w:r>
      <w:r>
        <w:rPr>
          <w:rFonts w:ascii="Arial" w:hAnsi="Arial" w:cs="Arial"/>
          <w:sz w:val="20"/>
          <w:szCs w:val="20"/>
        </w:rPr>
        <w:t xml:space="preserve"> de changement de prestataire, étendu par arrêté du 6 juin 1990 (JORF du 09 juin 1990)</w:t>
      </w:r>
      <w:r w:rsidR="000B1E3F">
        <w:rPr>
          <w:rFonts w:ascii="Arial" w:hAnsi="Arial" w:cs="Arial"/>
          <w:sz w:val="20"/>
          <w:szCs w:val="20"/>
        </w:rPr>
        <w:t>.</w:t>
      </w:r>
    </w:p>
    <w:p w14:paraId="157ACC57" w14:textId="77777777" w:rsidR="000B1E3F" w:rsidRDefault="000B1E3F" w:rsidP="0065491F">
      <w:pPr>
        <w:jc w:val="both"/>
        <w:rPr>
          <w:rFonts w:ascii="Arial" w:hAnsi="Arial" w:cs="Arial"/>
          <w:sz w:val="20"/>
          <w:szCs w:val="20"/>
        </w:rPr>
      </w:pPr>
    </w:p>
    <w:p w14:paraId="22FDF0F3" w14:textId="77777777" w:rsidR="000B1E3F" w:rsidRDefault="000B1E3F" w:rsidP="0065491F">
      <w:pPr>
        <w:jc w:val="both"/>
        <w:rPr>
          <w:rFonts w:ascii="Arial" w:hAnsi="Arial" w:cs="Arial"/>
          <w:sz w:val="20"/>
          <w:szCs w:val="20"/>
        </w:rPr>
      </w:pPr>
      <w:r>
        <w:rPr>
          <w:rFonts w:ascii="Arial" w:hAnsi="Arial" w:cs="Arial"/>
          <w:sz w:val="20"/>
          <w:szCs w:val="20"/>
        </w:rPr>
        <w:t>Dans tous les cas o</w:t>
      </w:r>
      <w:r w:rsidR="00046688">
        <w:rPr>
          <w:rFonts w:ascii="Arial" w:hAnsi="Arial" w:cs="Arial"/>
          <w:sz w:val="20"/>
          <w:szCs w:val="20"/>
        </w:rPr>
        <w:t>ù la reprise</w:t>
      </w:r>
      <w:r>
        <w:rPr>
          <w:rFonts w:ascii="Arial" w:hAnsi="Arial" w:cs="Arial"/>
          <w:sz w:val="20"/>
          <w:szCs w:val="20"/>
        </w:rPr>
        <w:t xml:space="preserve"> ne pourrait être effectuée selon les termes dudit accord, il sera fait a</w:t>
      </w:r>
      <w:r w:rsidR="00A85941">
        <w:rPr>
          <w:rFonts w:ascii="Arial" w:hAnsi="Arial" w:cs="Arial"/>
          <w:sz w:val="20"/>
          <w:szCs w:val="20"/>
        </w:rPr>
        <w:t>pplication des dispositions du Code du T</w:t>
      </w:r>
      <w:r>
        <w:rPr>
          <w:rFonts w:ascii="Arial" w:hAnsi="Arial" w:cs="Arial"/>
          <w:sz w:val="20"/>
          <w:szCs w:val="20"/>
        </w:rPr>
        <w:t>ravail.</w:t>
      </w:r>
    </w:p>
    <w:p w14:paraId="0311531D" w14:textId="77777777" w:rsidR="000B1E3F" w:rsidRDefault="000B1E3F" w:rsidP="0065491F">
      <w:pPr>
        <w:jc w:val="both"/>
        <w:rPr>
          <w:rFonts w:ascii="Arial" w:hAnsi="Arial" w:cs="Arial"/>
          <w:sz w:val="20"/>
          <w:szCs w:val="20"/>
        </w:rPr>
      </w:pPr>
    </w:p>
    <w:p w14:paraId="4AAE3D8A" w14:textId="77777777" w:rsidR="000B1E3F" w:rsidRPr="0065491F" w:rsidRDefault="000B1E3F" w:rsidP="0065491F">
      <w:pPr>
        <w:jc w:val="both"/>
        <w:rPr>
          <w:rFonts w:ascii="Arial" w:hAnsi="Arial" w:cs="Arial"/>
          <w:sz w:val="20"/>
          <w:szCs w:val="20"/>
          <w:u w:val="single"/>
        </w:rPr>
      </w:pPr>
      <w:r w:rsidRPr="0065491F">
        <w:rPr>
          <w:rFonts w:ascii="Arial" w:hAnsi="Arial" w:cs="Arial"/>
          <w:sz w:val="20"/>
          <w:szCs w:val="20"/>
          <w:u w:val="single"/>
        </w:rPr>
        <w:t>7.2.6 Clause de confidentialité</w:t>
      </w:r>
    </w:p>
    <w:p w14:paraId="197BA999" w14:textId="77777777" w:rsidR="000B1E3F" w:rsidRDefault="000B1E3F" w:rsidP="0065491F">
      <w:pPr>
        <w:jc w:val="both"/>
        <w:rPr>
          <w:rFonts w:ascii="Arial" w:hAnsi="Arial" w:cs="Arial"/>
          <w:sz w:val="20"/>
          <w:szCs w:val="20"/>
        </w:rPr>
      </w:pPr>
    </w:p>
    <w:p w14:paraId="382605D5" w14:textId="77777777" w:rsidR="000B1E3F" w:rsidRDefault="000B1E3F" w:rsidP="0065491F">
      <w:pPr>
        <w:jc w:val="both"/>
        <w:rPr>
          <w:rFonts w:ascii="Arial" w:hAnsi="Arial" w:cs="Arial"/>
          <w:sz w:val="20"/>
          <w:szCs w:val="20"/>
        </w:rPr>
      </w:pPr>
      <w:r>
        <w:rPr>
          <w:rFonts w:ascii="Arial" w:hAnsi="Arial" w:cs="Arial"/>
          <w:sz w:val="20"/>
          <w:szCs w:val="20"/>
        </w:rPr>
        <w:t>Le titulaire du marché s’engage à ce que tous les renseignements commerciaux, juridiques, financiers, comptables, personnels, logistiques ou autres concernant les locaux, les activités et le personnel de la personne publique dont il pourrait avoir connaissance, où qui lui seraient communiqués dans le cadre de l’exécution du présent marché, soient considérés comme confidentiels.</w:t>
      </w:r>
    </w:p>
    <w:p w14:paraId="25BA9F83" w14:textId="77777777" w:rsidR="000B1E3F" w:rsidRDefault="000B1E3F" w:rsidP="0065491F">
      <w:pPr>
        <w:jc w:val="both"/>
        <w:rPr>
          <w:rFonts w:ascii="Arial" w:hAnsi="Arial" w:cs="Arial"/>
          <w:sz w:val="20"/>
          <w:szCs w:val="20"/>
        </w:rPr>
      </w:pPr>
    </w:p>
    <w:p w14:paraId="038623FC" w14:textId="77777777" w:rsidR="000B1E3F" w:rsidRDefault="000B1E3F" w:rsidP="0065491F">
      <w:pPr>
        <w:jc w:val="both"/>
        <w:rPr>
          <w:rFonts w:ascii="Arial" w:hAnsi="Arial" w:cs="Arial"/>
          <w:sz w:val="20"/>
          <w:szCs w:val="20"/>
        </w:rPr>
      </w:pPr>
      <w:r>
        <w:rPr>
          <w:rFonts w:ascii="Arial" w:hAnsi="Arial" w:cs="Arial"/>
          <w:sz w:val="20"/>
          <w:szCs w:val="20"/>
        </w:rPr>
        <w:t xml:space="preserve">Le titulaire du marché s’engage, tant pour lui-même que pour ses salariés, à ne pas communiquer à quiconque sous quelque forme que ce soit les renseignements recueillis. Toutes les mesures </w:t>
      </w:r>
      <w:r w:rsidR="00A85941">
        <w:rPr>
          <w:rFonts w:ascii="Arial" w:hAnsi="Arial" w:cs="Arial"/>
          <w:sz w:val="20"/>
          <w:szCs w:val="20"/>
        </w:rPr>
        <w:t xml:space="preserve">seront </w:t>
      </w:r>
      <w:r>
        <w:rPr>
          <w:rFonts w:ascii="Arial" w:hAnsi="Arial" w:cs="Arial"/>
          <w:sz w:val="20"/>
          <w:szCs w:val="20"/>
        </w:rPr>
        <w:t>prises par le prestataire pour faire respecter cet engagement pendant et après la fin du présent marché.</w:t>
      </w:r>
    </w:p>
    <w:p w14:paraId="4C1F2149" w14:textId="77777777" w:rsidR="000B1E3F" w:rsidRDefault="000B1E3F" w:rsidP="0065491F">
      <w:pPr>
        <w:jc w:val="both"/>
        <w:rPr>
          <w:rFonts w:ascii="Arial" w:hAnsi="Arial" w:cs="Arial"/>
          <w:sz w:val="20"/>
          <w:szCs w:val="20"/>
        </w:rPr>
      </w:pPr>
    </w:p>
    <w:p w14:paraId="614CC3D6" w14:textId="77777777" w:rsidR="000B1E3F" w:rsidRDefault="000B1E3F" w:rsidP="0065491F">
      <w:pPr>
        <w:jc w:val="both"/>
        <w:rPr>
          <w:rFonts w:ascii="Arial" w:hAnsi="Arial" w:cs="Arial"/>
          <w:sz w:val="20"/>
          <w:szCs w:val="20"/>
        </w:rPr>
      </w:pPr>
      <w:r>
        <w:rPr>
          <w:rFonts w:ascii="Arial" w:hAnsi="Arial" w:cs="Arial"/>
          <w:sz w:val="20"/>
          <w:szCs w:val="20"/>
        </w:rPr>
        <w:t>Le titulaire du marché pourra être rendu responsable des préjudices qui seront causés par le manque de discrétion de son personnel.</w:t>
      </w:r>
    </w:p>
    <w:p w14:paraId="5901CC2C" w14:textId="77777777" w:rsidR="000B1E3F" w:rsidRDefault="000B1E3F" w:rsidP="0065491F">
      <w:pPr>
        <w:jc w:val="both"/>
        <w:rPr>
          <w:rFonts w:ascii="Arial" w:hAnsi="Arial" w:cs="Arial"/>
          <w:sz w:val="20"/>
          <w:szCs w:val="20"/>
        </w:rPr>
      </w:pPr>
    </w:p>
    <w:p w14:paraId="35028F3F" w14:textId="77777777" w:rsidR="000B1E3F" w:rsidRDefault="000B1E3F" w:rsidP="0065491F">
      <w:pPr>
        <w:jc w:val="both"/>
        <w:rPr>
          <w:rFonts w:ascii="Arial" w:hAnsi="Arial" w:cs="Arial"/>
          <w:sz w:val="20"/>
          <w:szCs w:val="20"/>
        </w:rPr>
      </w:pPr>
      <w:r>
        <w:rPr>
          <w:rFonts w:ascii="Arial" w:hAnsi="Arial" w:cs="Arial"/>
          <w:sz w:val="20"/>
          <w:szCs w:val="20"/>
        </w:rPr>
        <w:t>Les obligations du présent article s’appliquent également aux sous-trai</w:t>
      </w:r>
      <w:r w:rsidR="00A85941">
        <w:rPr>
          <w:rFonts w:ascii="Arial" w:hAnsi="Arial" w:cs="Arial"/>
          <w:sz w:val="20"/>
          <w:szCs w:val="20"/>
        </w:rPr>
        <w:t>tants qui pourraient intervenir dans le présent marché.</w:t>
      </w:r>
    </w:p>
    <w:p w14:paraId="3E3E46DE" w14:textId="77777777" w:rsidR="00046688" w:rsidRDefault="00046688" w:rsidP="0065491F">
      <w:pPr>
        <w:jc w:val="both"/>
        <w:rPr>
          <w:rFonts w:ascii="Arial" w:hAnsi="Arial" w:cs="Arial"/>
          <w:sz w:val="20"/>
          <w:szCs w:val="20"/>
        </w:rPr>
      </w:pPr>
    </w:p>
    <w:p w14:paraId="76318A76" w14:textId="77777777" w:rsidR="00046688" w:rsidRPr="0065491F" w:rsidRDefault="00046688" w:rsidP="0065491F">
      <w:pPr>
        <w:jc w:val="both"/>
        <w:rPr>
          <w:rFonts w:ascii="Arial" w:hAnsi="Arial" w:cs="Arial"/>
          <w:sz w:val="20"/>
          <w:szCs w:val="20"/>
          <w:u w:val="single"/>
        </w:rPr>
      </w:pPr>
      <w:r w:rsidRPr="0065491F">
        <w:rPr>
          <w:rFonts w:ascii="Arial" w:hAnsi="Arial" w:cs="Arial"/>
          <w:sz w:val="20"/>
          <w:szCs w:val="20"/>
          <w:u w:val="single"/>
        </w:rPr>
        <w:t>7.2.7 Délais de remise des documents par le titulaire</w:t>
      </w:r>
    </w:p>
    <w:p w14:paraId="6599CC92" w14:textId="77777777" w:rsidR="00046688" w:rsidRDefault="00046688" w:rsidP="0065491F">
      <w:pPr>
        <w:jc w:val="both"/>
        <w:rPr>
          <w:rFonts w:ascii="Arial" w:hAnsi="Arial" w:cs="Arial"/>
          <w:sz w:val="20"/>
          <w:szCs w:val="20"/>
        </w:rPr>
      </w:pPr>
    </w:p>
    <w:tbl>
      <w:tblPr>
        <w:tblStyle w:val="Grilledutableau"/>
        <w:tblW w:w="0" w:type="auto"/>
        <w:tblLook w:val="01E0" w:firstRow="1" w:lastRow="1" w:firstColumn="1" w:lastColumn="1" w:noHBand="0" w:noVBand="0"/>
      </w:tblPr>
      <w:tblGrid>
        <w:gridCol w:w="4532"/>
        <w:gridCol w:w="4528"/>
      </w:tblGrid>
      <w:tr w:rsidR="00046688" w14:paraId="4FBDFEAD" w14:textId="77777777" w:rsidTr="00B72736">
        <w:tc>
          <w:tcPr>
            <w:tcW w:w="4605" w:type="dxa"/>
            <w:shd w:val="clear" w:color="auto" w:fill="CCCCCC"/>
          </w:tcPr>
          <w:p w14:paraId="5849F90B" w14:textId="77777777" w:rsidR="00046688" w:rsidRPr="00B72736" w:rsidRDefault="00046688" w:rsidP="00B72736">
            <w:pPr>
              <w:jc w:val="center"/>
              <w:rPr>
                <w:rFonts w:ascii="Arial" w:hAnsi="Arial" w:cs="Arial"/>
                <w:b/>
                <w:sz w:val="20"/>
                <w:szCs w:val="20"/>
              </w:rPr>
            </w:pPr>
            <w:r w:rsidRPr="00B72736">
              <w:rPr>
                <w:rFonts w:ascii="Arial" w:hAnsi="Arial" w:cs="Arial"/>
                <w:b/>
                <w:sz w:val="20"/>
                <w:szCs w:val="20"/>
              </w:rPr>
              <w:t>Désignation des documents</w:t>
            </w:r>
          </w:p>
        </w:tc>
        <w:tc>
          <w:tcPr>
            <w:tcW w:w="4605" w:type="dxa"/>
            <w:shd w:val="clear" w:color="auto" w:fill="CCCCCC"/>
          </w:tcPr>
          <w:p w14:paraId="28E40C70" w14:textId="77777777" w:rsidR="00046688" w:rsidRPr="00B72736" w:rsidRDefault="00046688" w:rsidP="00B72736">
            <w:pPr>
              <w:jc w:val="center"/>
              <w:rPr>
                <w:rFonts w:ascii="Arial" w:hAnsi="Arial" w:cs="Arial"/>
                <w:b/>
                <w:sz w:val="20"/>
                <w:szCs w:val="20"/>
              </w:rPr>
            </w:pPr>
            <w:r w:rsidRPr="00B72736">
              <w:rPr>
                <w:rFonts w:ascii="Arial" w:hAnsi="Arial" w:cs="Arial"/>
                <w:b/>
                <w:sz w:val="20"/>
                <w:szCs w:val="20"/>
              </w:rPr>
              <w:t>Délais</w:t>
            </w:r>
          </w:p>
        </w:tc>
      </w:tr>
      <w:tr w:rsidR="00046688" w14:paraId="779A4CA4" w14:textId="77777777" w:rsidTr="00046688">
        <w:tc>
          <w:tcPr>
            <w:tcW w:w="4605" w:type="dxa"/>
          </w:tcPr>
          <w:p w14:paraId="46E01275" w14:textId="77777777" w:rsidR="00046688" w:rsidRDefault="00046688" w:rsidP="0065491F">
            <w:pPr>
              <w:jc w:val="both"/>
              <w:rPr>
                <w:rFonts w:ascii="Arial" w:hAnsi="Arial" w:cs="Arial"/>
                <w:sz w:val="20"/>
                <w:szCs w:val="20"/>
              </w:rPr>
            </w:pPr>
            <w:r>
              <w:rPr>
                <w:rFonts w:ascii="Arial" w:hAnsi="Arial" w:cs="Arial"/>
                <w:sz w:val="20"/>
                <w:szCs w:val="20"/>
              </w:rPr>
              <w:t>Justificatif d’assurance*</w:t>
            </w:r>
          </w:p>
        </w:tc>
        <w:tc>
          <w:tcPr>
            <w:tcW w:w="4605" w:type="dxa"/>
          </w:tcPr>
          <w:p w14:paraId="1D30E3A7" w14:textId="77777777" w:rsidR="00046688" w:rsidRDefault="00046688" w:rsidP="0065491F">
            <w:pPr>
              <w:jc w:val="both"/>
              <w:rPr>
                <w:rFonts w:ascii="Arial" w:hAnsi="Arial" w:cs="Arial"/>
                <w:sz w:val="20"/>
                <w:szCs w:val="20"/>
              </w:rPr>
            </w:pPr>
            <w:r>
              <w:rPr>
                <w:rFonts w:ascii="Arial" w:hAnsi="Arial" w:cs="Arial"/>
                <w:sz w:val="20"/>
                <w:szCs w:val="20"/>
              </w:rPr>
              <w:t>10 jours ouvrés à dater de la notification du marché</w:t>
            </w:r>
          </w:p>
        </w:tc>
      </w:tr>
      <w:tr w:rsidR="00046688" w14:paraId="1A7DF3B0" w14:textId="77777777" w:rsidTr="00046688">
        <w:tc>
          <w:tcPr>
            <w:tcW w:w="4605" w:type="dxa"/>
          </w:tcPr>
          <w:p w14:paraId="757B1AA6" w14:textId="77777777" w:rsidR="00046688" w:rsidRDefault="00046688" w:rsidP="0065491F">
            <w:pPr>
              <w:jc w:val="both"/>
              <w:rPr>
                <w:rFonts w:ascii="Arial" w:hAnsi="Arial" w:cs="Arial"/>
                <w:sz w:val="20"/>
                <w:szCs w:val="20"/>
              </w:rPr>
            </w:pPr>
            <w:r>
              <w:rPr>
                <w:rFonts w:ascii="Arial" w:hAnsi="Arial" w:cs="Arial"/>
                <w:sz w:val="20"/>
                <w:szCs w:val="20"/>
              </w:rPr>
              <w:t>Liste nominative des travailleurs avec photos</w:t>
            </w:r>
          </w:p>
        </w:tc>
        <w:tc>
          <w:tcPr>
            <w:tcW w:w="4605" w:type="dxa"/>
          </w:tcPr>
          <w:p w14:paraId="0EBA41E0" w14:textId="77777777" w:rsidR="00046688" w:rsidRDefault="00046688" w:rsidP="0065491F">
            <w:pPr>
              <w:jc w:val="both"/>
              <w:rPr>
                <w:rFonts w:ascii="Arial" w:hAnsi="Arial" w:cs="Arial"/>
                <w:sz w:val="20"/>
                <w:szCs w:val="20"/>
              </w:rPr>
            </w:pPr>
            <w:r>
              <w:rPr>
                <w:rFonts w:ascii="Arial" w:hAnsi="Arial" w:cs="Arial"/>
                <w:sz w:val="20"/>
                <w:szCs w:val="20"/>
              </w:rPr>
              <w:t>10 jours ouvrés avant la date de début d’exécution des prestations</w:t>
            </w:r>
          </w:p>
        </w:tc>
      </w:tr>
      <w:tr w:rsidR="00046688" w14:paraId="22B58532" w14:textId="77777777" w:rsidTr="00046688">
        <w:tc>
          <w:tcPr>
            <w:tcW w:w="4605" w:type="dxa"/>
          </w:tcPr>
          <w:p w14:paraId="6CFA5B16" w14:textId="77777777" w:rsidR="00046688" w:rsidRDefault="00046688" w:rsidP="0065491F">
            <w:pPr>
              <w:jc w:val="both"/>
              <w:rPr>
                <w:rFonts w:ascii="Arial" w:hAnsi="Arial" w:cs="Arial"/>
                <w:sz w:val="20"/>
                <w:szCs w:val="20"/>
              </w:rPr>
            </w:pPr>
            <w:r>
              <w:rPr>
                <w:rFonts w:ascii="Arial" w:hAnsi="Arial" w:cs="Arial"/>
                <w:sz w:val="20"/>
                <w:szCs w:val="20"/>
              </w:rPr>
              <w:t>Fiches de poste</w:t>
            </w:r>
          </w:p>
        </w:tc>
        <w:tc>
          <w:tcPr>
            <w:tcW w:w="4605" w:type="dxa"/>
          </w:tcPr>
          <w:p w14:paraId="5B854504" w14:textId="77777777" w:rsidR="00046688" w:rsidRDefault="00046688" w:rsidP="0065491F">
            <w:pPr>
              <w:jc w:val="both"/>
              <w:rPr>
                <w:rFonts w:ascii="Arial" w:hAnsi="Arial" w:cs="Arial"/>
                <w:sz w:val="20"/>
                <w:szCs w:val="20"/>
              </w:rPr>
            </w:pPr>
            <w:r>
              <w:rPr>
                <w:rFonts w:ascii="Arial" w:hAnsi="Arial" w:cs="Arial"/>
                <w:sz w:val="20"/>
                <w:szCs w:val="20"/>
              </w:rPr>
              <w:t>2 mois après le début des prestations</w:t>
            </w:r>
          </w:p>
        </w:tc>
      </w:tr>
      <w:tr w:rsidR="00046688" w14:paraId="08782B80" w14:textId="77777777" w:rsidTr="00046688">
        <w:tc>
          <w:tcPr>
            <w:tcW w:w="4605" w:type="dxa"/>
          </w:tcPr>
          <w:p w14:paraId="28C3815E" w14:textId="77777777" w:rsidR="00046688" w:rsidRDefault="00046688" w:rsidP="0065491F">
            <w:pPr>
              <w:jc w:val="both"/>
              <w:rPr>
                <w:rFonts w:ascii="Arial" w:hAnsi="Arial" w:cs="Arial"/>
                <w:sz w:val="20"/>
                <w:szCs w:val="20"/>
              </w:rPr>
            </w:pPr>
            <w:r>
              <w:rPr>
                <w:rFonts w:ascii="Arial" w:hAnsi="Arial" w:cs="Arial"/>
                <w:sz w:val="20"/>
                <w:szCs w:val="20"/>
              </w:rPr>
              <w:t>Plan de prévention</w:t>
            </w:r>
          </w:p>
        </w:tc>
        <w:tc>
          <w:tcPr>
            <w:tcW w:w="4605" w:type="dxa"/>
          </w:tcPr>
          <w:p w14:paraId="6F46C172" w14:textId="77777777" w:rsidR="00046688" w:rsidRDefault="00046688" w:rsidP="0065491F">
            <w:pPr>
              <w:jc w:val="both"/>
              <w:rPr>
                <w:rFonts w:ascii="Arial" w:hAnsi="Arial" w:cs="Arial"/>
                <w:sz w:val="20"/>
                <w:szCs w:val="20"/>
              </w:rPr>
            </w:pPr>
            <w:r>
              <w:rPr>
                <w:rFonts w:ascii="Arial" w:hAnsi="Arial" w:cs="Arial"/>
                <w:sz w:val="20"/>
                <w:szCs w:val="20"/>
              </w:rPr>
              <w:t>10 jours ouvrés à dater de la notification du marché</w:t>
            </w:r>
          </w:p>
        </w:tc>
      </w:tr>
      <w:tr w:rsidR="00046688" w14:paraId="4EF9E56C" w14:textId="77777777" w:rsidTr="00046688">
        <w:tc>
          <w:tcPr>
            <w:tcW w:w="4605" w:type="dxa"/>
          </w:tcPr>
          <w:p w14:paraId="0529955C" w14:textId="77777777" w:rsidR="00046688" w:rsidRDefault="00046688" w:rsidP="0065491F">
            <w:pPr>
              <w:jc w:val="both"/>
              <w:rPr>
                <w:rFonts w:ascii="Arial" w:hAnsi="Arial" w:cs="Arial"/>
                <w:sz w:val="20"/>
                <w:szCs w:val="20"/>
              </w:rPr>
            </w:pPr>
            <w:r>
              <w:rPr>
                <w:rFonts w:ascii="Arial" w:hAnsi="Arial" w:cs="Arial"/>
                <w:sz w:val="20"/>
                <w:szCs w:val="20"/>
              </w:rPr>
              <w:t>Liste des formations suivies par les agents</w:t>
            </w:r>
          </w:p>
        </w:tc>
        <w:tc>
          <w:tcPr>
            <w:tcW w:w="4605" w:type="dxa"/>
          </w:tcPr>
          <w:p w14:paraId="2753A551" w14:textId="77777777" w:rsidR="00046688" w:rsidRDefault="00046688" w:rsidP="0065491F">
            <w:pPr>
              <w:jc w:val="both"/>
              <w:rPr>
                <w:rFonts w:ascii="Arial" w:hAnsi="Arial" w:cs="Arial"/>
                <w:sz w:val="20"/>
                <w:szCs w:val="20"/>
              </w:rPr>
            </w:pPr>
            <w:r>
              <w:rPr>
                <w:rFonts w:ascii="Arial" w:hAnsi="Arial" w:cs="Arial"/>
                <w:sz w:val="20"/>
                <w:szCs w:val="20"/>
              </w:rPr>
              <w:t>3 mois à dater de la signature du marché</w:t>
            </w:r>
          </w:p>
        </w:tc>
      </w:tr>
      <w:tr w:rsidR="00046688" w14:paraId="30130B01" w14:textId="77777777" w:rsidTr="00046688">
        <w:tc>
          <w:tcPr>
            <w:tcW w:w="4605" w:type="dxa"/>
          </w:tcPr>
          <w:p w14:paraId="63E347A2" w14:textId="77777777" w:rsidR="00046688" w:rsidRDefault="00046688" w:rsidP="0065491F">
            <w:pPr>
              <w:jc w:val="both"/>
              <w:rPr>
                <w:rFonts w:ascii="Arial" w:hAnsi="Arial" w:cs="Arial"/>
                <w:sz w:val="20"/>
                <w:szCs w:val="20"/>
              </w:rPr>
            </w:pPr>
            <w:r>
              <w:rPr>
                <w:rFonts w:ascii="Arial" w:hAnsi="Arial" w:cs="Arial"/>
                <w:sz w:val="20"/>
                <w:szCs w:val="20"/>
              </w:rPr>
              <w:t xml:space="preserve">Liste des produits </w:t>
            </w:r>
            <w:r w:rsidR="00A85941">
              <w:rPr>
                <w:rFonts w:ascii="Arial" w:hAnsi="Arial" w:cs="Arial"/>
                <w:sz w:val="20"/>
                <w:szCs w:val="20"/>
              </w:rPr>
              <w:t xml:space="preserve">et matériel </w:t>
            </w:r>
            <w:r>
              <w:rPr>
                <w:rFonts w:ascii="Arial" w:hAnsi="Arial" w:cs="Arial"/>
                <w:sz w:val="20"/>
                <w:szCs w:val="20"/>
              </w:rPr>
              <w:t>et fiches de données de sécurité</w:t>
            </w:r>
          </w:p>
        </w:tc>
        <w:tc>
          <w:tcPr>
            <w:tcW w:w="4605" w:type="dxa"/>
          </w:tcPr>
          <w:p w14:paraId="2140052B" w14:textId="77777777" w:rsidR="00046688" w:rsidRDefault="00046688" w:rsidP="0065491F">
            <w:pPr>
              <w:jc w:val="both"/>
              <w:rPr>
                <w:rFonts w:ascii="Arial" w:hAnsi="Arial" w:cs="Arial"/>
                <w:sz w:val="20"/>
                <w:szCs w:val="20"/>
              </w:rPr>
            </w:pPr>
            <w:r>
              <w:rPr>
                <w:rFonts w:ascii="Arial" w:hAnsi="Arial" w:cs="Arial"/>
                <w:sz w:val="20"/>
                <w:szCs w:val="20"/>
              </w:rPr>
              <w:t>5</w:t>
            </w:r>
            <w:bookmarkStart w:id="4" w:name="_GoBack"/>
            <w:bookmarkEnd w:id="4"/>
            <w:r>
              <w:rPr>
                <w:rFonts w:ascii="Arial" w:hAnsi="Arial" w:cs="Arial"/>
                <w:sz w:val="20"/>
                <w:szCs w:val="20"/>
              </w:rPr>
              <w:t xml:space="preserve"> jours à dater du début des prestations</w:t>
            </w:r>
          </w:p>
        </w:tc>
      </w:tr>
    </w:tbl>
    <w:p w14:paraId="6599EAAC" w14:textId="77777777" w:rsidR="00046688" w:rsidRDefault="00046688" w:rsidP="0065491F">
      <w:pPr>
        <w:jc w:val="both"/>
        <w:rPr>
          <w:rFonts w:ascii="Arial" w:hAnsi="Arial" w:cs="Arial"/>
          <w:sz w:val="20"/>
          <w:szCs w:val="20"/>
        </w:rPr>
      </w:pPr>
    </w:p>
    <w:p w14:paraId="5CCCA2FF" w14:textId="77777777" w:rsidR="00046688" w:rsidRPr="00A85941" w:rsidRDefault="00046688" w:rsidP="0065491F">
      <w:pPr>
        <w:jc w:val="both"/>
        <w:rPr>
          <w:rFonts w:ascii="Arial" w:hAnsi="Arial" w:cs="Arial"/>
          <w:i/>
          <w:sz w:val="18"/>
          <w:szCs w:val="18"/>
          <w:u w:val="single"/>
        </w:rPr>
      </w:pPr>
      <w:r w:rsidRPr="00A85941">
        <w:rPr>
          <w:rFonts w:ascii="Arial" w:hAnsi="Arial" w:cs="Arial"/>
          <w:i/>
          <w:sz w:val="18"/>
          <w:szCs w:val="18"/>
          <w:u w:val="single"/>
        </w:rPr>
        <w:t>* Justificatif d’assurance</w:t>
      </w:r>
    </w:p>
    <w:p w14:paraId="3195FAA9" w14:textId="00310F6F" w:rsidR="00046688" w:rsidRPr="00A85941" w:rsidRDefault="00046688" w:rsidP="0065491F">
      <w:pPr>
        <w:jc w:val="both"/>
        <w:rPr>
          <w:rFonts w:ascii="Arial" w:hAnsi="Arial" w:cs="Arial"/>
          <w:i/>
          <w:sz w:val="18"/>
          <w:szCs w:val="18"/>
        </w:rPr>
      </w:pPr>
      <w:r w:rsidRPr="00A85941">
        <w:rPr>
          <w:rFonts w:ascii="Arial" w:hAnsi="Arial" w:cs="Arial"/>
          <w:i/>
          <w:sz w:val="18"/>
          <w:szCs w:val="18"/>
        </w:rPr>
        <w:t xml:space="preserve">Le titulaire du marché ainsi que les </w:t>
      </w:r>
      <w:r w:rsidR="00595007" w:rsidRPr="00A85941">
        <w:rPr>
          <w:rFonts w:ascii="Arial" w:hAnsi="Arial" w:cs="Arial"/>
          <w:i/>
          <w:sz w:val="18"/>
          <w:szCs w:val="18"/>
        </w:rPr>
        <w:t>cotraitants</w:t>
      </w:r>
      <w:r w:rsidRPr="00A85941">
        <w:rPr>
          <w:rFonts w:ascii="Arial" w:hAnsi="Arial" w:cs="Arial"/>
          <w:i/>
          <w:sz w:val="18"/>
          <w:szCs w:val="18"/>
        </w:rPr>
        <w:t xml:space="preserve"> et les sous-traitants désignés dans le marché devront justifier qu’ils sont titulaires :</w:t>
      </w:r>
    </w:p>
    <w:p w14:paraId="61BE000E" w14:textId="77777777" w:rsidR="00046688" w:rsidRPr="00A85941" w:rsidRDefault="00046688" w:rsidP="0065491F">
      <w:pPr>
        <w:numPr>
          <w:ilvl w:val="0"/>
          <w:numId w:val="3"/>
        </w:numPr>
        <w:jc w:val="both"/>
        <w:rPr>
          <w:rFonts w:ascii="Arial" w:hAnsi="Arial" w:cs="Arial"/>
          <w:i/>
          <w:sz w:val="18"/>
          <w:szCs w:val="18"/>
        </w:rPr>
      </w:pPr>
      <w:r w:rsidRPr="00A85941">
        <w:rPr>
          <w:rFonts w:ascii="Arial" w:hAnsi="Arial" w:cs="Arial"/>
          <w:i/>
          <w:sz w:val="18"/>
          <w:szCs w:val="18"/>
        </w:rPr>
        <w:t xml:space="preserve">d’une assurance </w:t>
      </w:r>
      <w:r w:rsidR="00E36EB7" w:rsidRPr="00A85941">
        <w:rPr>
          <w:rFonts w:ascii="Arial" w:hAnsi="Arial" w:cs="Arial"/>
          <w:i/>
          <w:sz w:val="18"/>
          <w:szCs w:val="18"/>
        </w:rPr>
        <w:t>garantissant</w:t>
      </w:r>
      <w:r w:rsidRPr="00A85941">
        <w:rPr>
          <w:rFonts w:ascii="Arial" w:hAnsi="Arial" w:cs="Arial"/>
          <w:i/>
          <w:sz w:val="18"/>
          <w:szCs w:val="18"/>
        </w:rPr>
        <w:t xml:space="preserve"> les tiers en cas d’</w:t>
      </w:r>
      <w:r w:rsidR="00E36EB7" w:rsidRPr="00A85941">
        <w:rPr>
          <w:rFonts w:ascii="Arial" w:hAnsi="Arial" w:cs="Arial"/>
          <w:i/>
          <w:sz w:val="18"/>
          <w:szCs w:val="18"/>
        </w:rPr>
        <w:t>accidents</w:t>
      </w:r>
      <w:r w:rsidRPr="00A85941">
        <w:rPr>
          <w:rFonts w:ascii="Arial" w:hAnsi="Arial" w:cs="Arial"/>
          <w:i/>
          <w:sz w:val="18"/>
          <w:szCs w:val="18"/>
        </w:rPr>
        <w:t xml:space="preserve"> ou dommages causés par l’</w:t>
      </w:r>
      <w:r w:rsidR="00E36EB7" w:rsidRPr="00A85941">
        <w:rPr>
          <w:rFonts w:ascii="Arial" w:hAnsi="Arial" w:cs="Arial"/>
          <w:i/>
          <w:sz w:val="18"/>
          <w:szCs w:val="18"/>
        </w:rPr>
        <w:t>exécution</w:t>
      </w:r>
      <w:r w:rsidRPr="00A85941">
        <w:rPr>
          <w:rFonts w:ascii="Arial" w:hAnsi="Arial" w:cs="Arial"/>
          <w:i/>
          <w:sz w:val="18"/>
          <w:szCs w:val="18"/>
        </w:rPr>
        <w:t xml:space="preserve"> des prestations</w:t>
      </w:r>
    </w:p>
    <w:p w14:paraId="5115110C" w14:textId="77777777" w:rsidR="00046688" w:rsidRPr="00A85941" w:rsidRDefault="00046688" w:rsidP="0065491F">
      <w:pPr>
        <w:numPr>
          <w:ilvl w:val="0"/>
          <w:numId w:val="3"/>
        </w:numPr>
        <w:jc w:val="both"/>
        <w:rPr>
          <w:rFonts w:ascii="Arial" w:hAnsi="Arial" w:cs="Arial"/>
          <w:i/>
          <w:sz w:val="18"/>
          <w:szCs w:val="18"/>
        </w:rPr>
      </w:pPr>
      <w:r w:rsidRPr="00A85941">
        <w:rPr>
          <w:rFonts w:ascii="Arial" w:hAnsi="Arial" w:cs="Arial"/>
          <w:i/>
          <w:sz w:val="18"/>
          <w:szCs w:val="18"/>
        </w:rPr>
        <w:t>d’une assurance couvrant les responsabilités résultant des principes dont s’inspirent les articles 1792 à 1792.6 et 2270 du code civil</w:t>
      </w:r>
    </w:p>
    <w:p w14:paraId="303BCBC8" w14:textId="77777777" w:rsidR="00046688" w:rsidRDefault="00046688" w:rsidP="0065491F">
      <w:pPr>
        <w:jc w:val="both"/>
        <w:rPr>
          <w:rFonts w:ascii="Arial" w:hAnsi="Arial" w:cs="Arial"/>
          <w:sz w:val="20"/>
          <w:szCs w:val="20"/>
        </w:rPr>
      </w:pPr>
    </w:p>
    <w:p w14:paraId="01058A02" w14:textId="77777777" w:rsidR="00046688" w:rsidRPr="00A85941" w:rsidRDefault="00046688" w:rsidP="0065491F">
      <w:pPr>
        <w:jc w:val="both"/>
        <w:rPr>
          <w:rFonts w:ascii="Arial" w:hAnsi="Arial" w:cs="Arial"/>
          <w:i/>
          <w:sz w:val="18"/>
          <w:szCs w:val="18"/>
        </w:rPr>
      </w:pPr>
      <w:r w:rsidRPr="00A85941">
        <w:rPr>
          <w:rFonts w:ascii="Arial" w:hAnsi="Arial" w:cs="Arial"/>
          <w:i/>
          <w:sz w:val="18"/>
          <w:szCs w:val="18"/>
        </w:rPr>
        <w:t>Les attestations correspondantes devront porter mention de l’étendue des garanties et viser expressément les prestations objet du présent marché. L’absence de production de ces attestations fait obstacle au mandatement de l’avance forfaitaire et/ou des sommes dues à l’entrepreneur.</w:t>
      </w:r>
    </w:p>
    <w:p w14:paraId="29D21235" w14:textId="77777777" w:rsidR="00636AB9" w:rsidRPr="00046688" w:rsidRDefault="00636AB9" w:rsidP="0065491F">
      <w:pPr>
        <w:jc w:val="both"/>
        <w:rPr>
          <w:rFonts w:ascii="Arial" w:hAnsi="Arial" w:cs="Arial"/>
          <w:sz w:val="20"/>
          <w:szCs w:val="20"/>
        </w:rPr>
      </w:pPr>
    </w:p>
    <w:p w14:paraId="7B114D4C" w14:textId="77777777" w:rsidR="00636AB9" w:rsidRPr="00BB7F94" w:rsidRDefault="000E42A1" w:rsidP="0065491F">
      <w:pPr>
        <w:ind w:right="-7"/>
        <w:jc w:val="both"/>
        <w:rPr>
          <w:rFonts w:ascii="Arial" w:hAnsi="Arial" w:cs="Arial"/>
          <w:b/>
          <w:bCs/>
          <w:caps/>
          <w:sz w:val="20"/>
        </w:rPr>
      </w:pPr>
      <w:r w:rsidRPr="00BB7F94">
        <w:rPr>
          <w:rFonts w:ascii="Arial" w:hAnsi="Arial" w:cs="Arial"/>
          <w:b/>
          <w:bCs/>
          <w:caps/>
          <w:sz w:val="20"/>
        </w:rPr>
        <w:t xml:space="preserve">ARTICLE </w:t>
      </w:r>
      <w:r w:rsidR="00D457E7">
        <w:rPr>
          <w:rFonts w:ascii="Arial" w:hAnsi="Arial" w:cs="Arial"/>
          <w:b/>
          <w:bCs/>
          <w:caps/>
          <w:sz w:val="20"/>
        </w:rPr>
        <w:t>8</w:t>
      </w:r>
      <w:r w:rsidR="00D00F0D" w:rsidRPr="00BB7F94">
        <w:rPr>
          <w:rFonts w:ascii="Arial" w:hAnsi="Arial" w:cs="Arial"/>
          <w:b/>
          <w:bCs/>
          <w:caps/>
          <w:sz w:val="20"/>
        </w:rPr>
        <w:t> :</w:t>
      </w:r>
      <w:r w:rsidR="00636AB9" w:rsidRPr="00BB7F94">
        <w:rPr>
          <w:rFonts w:ascii="Arial" w:hAnsi="Arial" w:cs="Arial"/>
          <w:b/>
          <w:bCs/>
          <w:caps/>
          <w:sz w:val="20"/>
        </w:rPr>
        <w:t xml:space="preserve"> </w:t>
      </w:r>
      <w:r w:rsidR="006E1146">
        <w:rPr>
          <w:rFonts w:ascii="Arial" w:hAnsi="Arial" w:cs="Arial"/>
          <w:b/>
          <w:bCs/>
          <w:caps/>
          <w:sz w:val="20"/>
        </w:rPr>
        <w:t>VERIFICATION ET ADMISSIONS</w:t>
      </w:r>
      <w:r w:rsidR="00636AB9" w:rsidRPr="00BB7F94">
        <w:rPr>
          <w:rFonts w:ascii="Arial" w:hAnsi="Arial" w:cs="Arial"/>
          <w:b/>
          <w:bCs/>
          <w:caps/>
          <w:sz w:val="20"/>
        </w:rPr>
        <w:t xml:space="preserve"> </w:t>
      </w:r>
    </w:p>
    <w:p w14:paraId="61CF58D7" w14:textId="77777777" w:rsidR="00636AB9" w:rsidRPr="00BB7F94" w:rsidRDefault="00636AB9" w:rsidP="0065491F">
      <w:pPr>
        <w:ind w:right="-7"/>
        <w:jc w:val="both"/>
        <w:rPr>
          <w:rFonts w:ascii="Arial" w:hAnsi="Arial" w:cs="Arial"/>
          <w:sz w:val="20"/>
        </w:rPr>
      </w:pPr>
    </w:p>
    <w:p w14:paraId="6A90103C" w14:textId="77777777" w:rsidR="004F756F" w:rsidRPr="00BB7F94" w:rsidRDefault="00D457E7" w:rsidP="0065491F">
      <w:pPr>
        <w:tabs>
          <w:tab w:val="left" w:pos="3920"/>
        </w:tabs>
        <w:ind w:right="-7"/>
        <w:jc w:val="both"/>
        <w:rPr>
          <w:rFonts w:ascii="Arial" w:hAnsi="Arial" w:cs="Arial"/>
          <w:b/>
          <w:sz w:val="20"/>
        </w:rPr>
      </w:pPr>
      <w:r>
        <w:rPr>
          <w:rFonts w:ascii="Arial" w:hAnsi="Arial" w:cs="Arial"/>
          <w:b/>
          <w:sz w:val="20"/>
        </w:rPr>
        <w:t>8</w:t>
      </w:r>
      <w:r w:rsidR="004F756F" w:rsidRPr="00BB7F94">
        <w:rPr>
          <w:rFonts w:ascii="Arial" w:hAnsi="Arial" w:cs="Arial"/>
          <w:b/>
          <w:sz w:val="20"/>
        </w:rPr>
        <w:t xml:space="preserve">.1 </w:t>
      </w:r>
      <w:r w:rsidR="006E1146">
        <w:rPr>
          <w:rFonts w:ascii="Arial" w:hAnsi="Arial" w:cs="Arial"/>
          <w:b/>
          <w:sz w:val="20"/>
        </w:rPr>
        <w:t>Opérations de vérifications</w:t>
      </w:r>
    </w:p>
    <w:p w14:paraId="33CBCFB9" w14:textId="77777777" w:rsidR="004F756F" w:rsidRPr="00BB7F94" w:rsidRDefault="004F756F" w:rsidP="0065491F">
      <w:pPr>
        <w:tabs>
          <w:tab w:val="left" w:pos="3920"/>
        </w:tabs>
        <w:ind w:right="-7"/>
        <w:jc w:val="both"/>
        <w:rPr>
          <w:rFonts w:ascii="Arial" w:hAnsi="Arial" w:cs="Arial"/>
          <w:sz w:val="20"/>
        </w:rPr>
      </w:pPr>
    </w:p>
    <w:p w14:paraId="2CECC4B3" w14:textId="415F677E" w:rsidR="006E1146" w:rsidRDefault="00E138E8" w:rsidP="0065491F">
      <w:pPr>
        <w:tabs>
          <w:tab w:val="left" w:pos="3920"/>
        </w:tabs>
        <w:ind w:right="-7"/>
        <w:jc w:val="both"/>
        <w:rPr>
          <w:rFonts w:ascii="Arial" w:hAnsi="Arial" w:cs="Arial"/>
          <w:sz w:val="20"/>
        </w:rPr>
      </w:pPr>
      <w:r>
        <w:rPr>
          <w:rFonts w:ascii="Arial" w:hAnsi="Arial" w:cs="Arial"/>
          <w:sz w:val="20"/>
        </w:rPr>
        <w:t xml:space="preserve">Le </w:t>
      </w:r>
      <w:r w:rsidR="006E1146">
        <w:rPr>
          <w:rFonts w:ascii="Arial" w:hAnsi="Arial" w:cs="Arial"/>
          <w:sz w:val="20"/>
        </w:rPr>
        <w:t xml:space="preserve">titulaire du marché veillera à ce que le service soit correctement accompli et son représentant visera chaque jour, après en avoir pris connaissance, le cahier de liaison sur lequel sont portés les constations, remarques et </w:t>
      </w:r>
      <w:r w:rsidR="00BA6E3E">
        <w:rPr>
          <w:rFonts w:ascii="Arial" w:hAnsi="Arial" w:cs="Arial"/>
          <w:sz w:val="20"/>
        </w:rPr>
        <w:t xml:space="preserve">souhaits </w:t>
      </w:r>
      <w:r w:rsidR="006E1146">
        <w:rPr>
          <w:rFonts w:ascii="Arial" w:hAnsi="Arial" w:cs="Arial"/>
          <w:sz w:val="20"/>
        </w:rPr>
        <w:t>de l’</w:t>
      </w:r>
      <w:r w:rsidR="00BA6E3E">
        <w:rPr>
          <w:rFonts w:ascii="Arial" w:hAnsi="Arial" w:cs="Arial"/>
          <w:sz w:val="20"/>
        </w:rPr>
        <w:t>ensI</w:t>
      </w:r>
      <w:r w:rsidR="006E1146">
        <w:rPr>
          <w:rFonts w:ascii="Arial" w:hAnsi="Arial" w:cs="Arial"/>
          <w:sz w:val="20"/>
        </w:rPr>
        <w:t>IE concernant l’exécution du travail.</w:t>
      </w:r>
    </w:p>
    <w:p w14:paraId="1242CE5D" w14:textId="77777777" w:rsidR="006E1146" w:rsidRDefault="006E1146" w:rsidP="0065491F">
      <w:pPr>
        <w:tabs>
          <w:tab w:val="left" w:pos="3920"/>
        </w:tabs>
        <w:ind w:right="-7"/>
        <w:jc w:val="both"/>
        <w:rPr>
          <w:rFonts w:ascii="Arial" w:hAnsi="Arial" w:cs="Arial"/>
          <w:sz w:val="20"/>
        </w:rPr>
      </w:pPr>
    </w:p>
    <w:p w14:paraId="27F37644" w14:textId="0412353A" w:rsidR="006E1146" w:rsidRDefault="006E1146" w:rsidP="0065491F">
      <w:pPr>
        <w:tabs>
          <w:tab w:val="left" w:pos="3920"/>
        </w:tabs>
        <w:ind w:right="-7"/>
        <w:jc w:val="both"/>
        <w:rPr>
          <w:rFonts w:ascii="Arial" w:hAnsi="Arial" w:cs="Arial"/>
          <w:sz w:val="20"/>
        </w:rPr>
      </w:pPr>
      <w:r>
        <w:rPr>
          <w:rFonts w:ascii="Arial" w:hAnsi="Arial" w:cs="Arial"/>
          <w:sz w:val="20"/>
        </w:rPr>
        <w:t>L</w:t>
      </w:r>
      <w:r w:rsidR="00BA6E3E">
        <w:rPr>
          <w:rFonts w:ascii="Arial" w:hAnsi="Arial" w:cs="Arial"/>
          <w:sz w:val="20"/>
        </w:rPr>
        <w:t xml:space="preserve">’ensIIE </w:t>
      </w:r>
      <w:r>
        <w:rPr>
          <w:rFonts w:ascii="Arial" w:hAnsi="Arial" w:cs="Arial"/>
          <w:sz w:val="20"/>
        </w:rPr>
        <w:t xml:space="preserve">pourra exercer à tout moment des opérations de vérification et se réservera le droit d’utiliser, le cas échéant, le cahier de liaison cité plus haut comme base de liquidation des sommes dues au titulaire du marché, et de la fixation du montant des pénalités qui pourront être mises à la charge de l’entrepreneur dans les conditions fixées </w:t>
      </w:r>
      <w:r w:rsidRPr="00926B62">
        <w:rPr>
          <w:rFonts w:ascii="Arial" w:hAnsi="Arial" w:cs="Arial"/>
          <w:sz w:val="20"/>
        </w:rPr>
        <w:t xml:space="preserve">à </w:t>
      </w:r>
      <w:r w:rsidR="00926B62" w:rsidRPr="00926B62">
        <w:rPr>
          <w:rFonts w:ascii="Arial" w:hAnsi="Arial" w:cs="Arial"/>
          <w:sz w:val="20"/>
        </w:rPr>
        <w:t>l’article 1</w:t>
      </w:r>
      <w:r w:rsidR="00E138E8">
        <w:rPr>
          <w:rFonts w:ascii="Arial" w:hAnsi="Arial" w:cs="Arial"/>
          <w:sz w:val="20"/>
        </w:rPr>
        <w:t>0</w:t>
      </w:r>
      <w:r w:rsidRPr="00926B62">
        <w:rPr>
          <w:rFonts w:ascii="Arial" w:hAnsi="Arial" w:cs="Arial"/>
          <w:sz w:val="20"/>
        </w:rPr>
        <w:t xml:space="preserve"> du présent</w:t>
      </w:r>
      <w:r>
        <w:rPr>
          <w:rFonts w:ascii="Arial" w:hAnsi="Arial" w:cs="Arial"/>
          <w:sz w:val="20"/>
        </w:rPr>
        <w:t xml:space="preserve"> CCAP.</w:t>
      </w:r>
    </w:p>
    <w:p w14:paraId="420CD62F" w14:textId="77777777" w:rsidR="006E1146" w:rsidRDefault="006E1146" w:rsidP="0065491F">
      <w:pPr>
        <w:tabs>
          <w:tab w:val="left" w:pos="3920"/>
        </w:tabs>
        <w:ind w:right="-7"/>
        <w:jc w:val="both"/>
        <w:rPr>
          <w:rFonts w:ascii="Arial" w:hAnsi="Arial" w:cs="Arial"/>
          <w:sz w:val="20"/>
        </w:rPr>
      </w:pPr>
    </w:p>
    <w:p w14:paraId="0181ADDB" w14:textId="77777777" w:rsidR="006E1146" w:rsidRPr="00B16298" w:rsidRDefault="00D457E7" w:rsidP="0065491F">
      <w:pPr>
        <w:tabs>
          <w:tab w:val="left" w:pos="3920"/>
        </w:tabs>
        <w:ind w:right="-7"/>
        <w:jc w:val="both"/>
        <w:rPr>
          <w:rFonts w:ascii="Arial" w:hAnsi="Arial" w:cs="Arial"/>
          <w:b/>
          <w:sz w:val="20"/>
        </w:rPr>
      </w:pPr>
      <w:r>
        <w:rPr>
          <w:rFonts w:ascii="Arial" w:hAnsi="Arial" w:cs="Arial"/>
          <w:b/>
          <w:sz w:val="20"/>
        </w:rPr>
        <w:t>8</w:t>
      </w:r>
      <w:r w:rsidR="006E1146" w:rsidRPr="00B16298">
        <w:rPr>
          <w:rFonts w:ascii="Arial" w:hAnsi="Arial" w:cs="Arial"/>
          <w:b/>
          <w:sz w:val="20"/>
        </w:rPr>
        <w:t>.2 Admissions, rejets ou réfactions</w:t>
      </w:r>
    </w:p>
    <w:p w14:paraId="66F769CC" w14:textId="77777777" w:rsidR="006E1146" w:rsidRDefault="006E1146" w:rsidP="0065491F">
      <w:pPr>
        <w:tabs>
          <w:tab w:val="left" w:pos="3920"/>
        </w:tabs>
        <w:ind w:right="-7"/>
        <w:jc w:val="both"/>
        <w:rPr>
          <w:rFonts w:ascii="Arial" w:hAnsi="Arial" w:cs="Arial"/>
          <w:sz w:val="20"/>
        </w:rPr>
      </w:pPr>
    </w:p>
    <w:p w14:paraId="3CA29CA4" w14:textId="4990AD7D" w:rsidR="006E1146" w:rsidRDefault="00B16298" w:rsidP="0065491F">
      <w:pPr>
        <w:tabs>
          <w:tab w:val="left" w:pos="3920"/>
        </w:tabs>
        <w:ind w:right="-7"/>
        <w:jc w:val="both"/>
        <w:rPr>
          <w:rFonts w:ascii="Arial" w:hAnsi="Arial" w:cs="Arial"/>
          <w:sz w:val="20"/>
        </w:rPr>
      </w:pPr>
      <w:r>
        <w:rPr>
          <w:rFonts w:ascii="Arial" w:hAnsi="Arial" w:cs="Arial"/>
          <w:sz w:val="20"/>
        </w:rPr>
        <w:t>Dans les cas où l</w:t>
      </w:r>
      <w:r w:rsidR="00BA6E3E">
        <w:rPr>
          <w:rFonts w:ascii="Arial" w:hAnsi="Arial" w:cs="Arial"/>
          <w:sz w:val="20"/>
        </w:rPr>
        <w:t xml:space="preserve">’ensIIE </w:t>
      </w:r>
      <w:r>
        <w:rPr>
          <w:rFonts w:ascii="Arial" w:hAnsi="Arial" w:cs="Arial"/>
          <w:sz w:val="20"/>
        </w:rPr>
        <w:t xml:space="preserve">ne procéderait pas à l’admission sans réserve des prestations effectuées, il sera fait application de </w:t>
      </w:r>
      <w:r w:rsidRPr="00926B62">
        <w:rPr>
          <w:rFonts w:ascii="Arial" w:hAnsi="Arial" w:cs="Arial"/>
          <w:sz w:val="20"/>
        </w:rPr>
        <w:t>l’article 24 du CCAF/FCS.</w:t>
      </w:r>
    </w:p>
    <w:p w14:paraId="4560033D" w14:textId="77777777" w:rsidR="00926B62" w:rsidRDefault="00926B62" w:rsidP="0065491F">
      <w:pPr>
        <w:tabs>
          <w:tab w:val="left" w:pos="3920"/>
        </w:tabs>
        <w:ind w:right="-7"/>
        <w:jc w:val="both"/>
        <w:rPr>
          <w:rFonts w:ascii="Arial" w:hAnsi="Arial" w:cs="Arial"/>
          <w:sz w:val="20"/>
        </w:rPr>
      </w:pPr>
    </w:p>
    <w:p w14:paraId="0F6915D4" w14:textId="4B3ABC35" w:rsidR="00B16298" w:rsidRDefault="00B16298" w:rsidP="0065491F">
      <w:pPr>
        <w:tabs>
          <w:tab w:val="left" w:pos="3920"/>
        </w:tabs>
        <w:ind w:right="-7"/>
        <w:jc w:val="both"/>
        <w:rPr>
          <w:rFonts w:ascii="Arial" w:hAnsi="Arial" w:cs="Arial"/>
          <w:sz w:val="20"/>
        </w:rPr>
      </w:pPr>
      <w:r>
        <w:rPr>
          <w:rFonts w:ascii="Arial" w:hAnsi="Arial" w:cs="Arial"/>
          <w:sz w:val="20"/>
        </w:rPr>
        <w:t>Ainsi, lorsque l</w:t>
      </w:r>
      <w:r w:rsidR="00BA6E3E">
        <w:rPr>
          <w:rFonts w:ascii="Arial" w:hAnsi="Arial" w:cs="Arial"/>
          <w:sz w:val="20"/>
        </w:rPr>
        <w:t xml:space="preserve">’ensIIE </w:t>
      </w:r>
      <w:r>
        <w:rPr>
          <w:rFonts w:ascii="Arial" w:hAnsi="Arial" w:cs="Arial"/>
          <w:sz w:val="20"/>
        </w:rPr>
        <w:t>estimera qu’une prestation a été effectuée de manière insuffisante par rapport aux engagements pris par le titulaire du présent marché, il sera procédé à une réfaction des prix correspondants, dans les conditions prévues par l’article 25.3 du CCAG/FCS. De plus au cas où l</w:t>
      </w:r>
      <w:r w:rsidR="00BA6E3E">
        <w:rPr>
          <w:rFonts w:ascii="Arial" w:hAnsi="Arial" w:cs="Arial"/>
          <w:sz w:val="20"/>
        </w:rPr>
        <w:t xml:space="preserve">’ensIIE </w:t>
      </w:r>
      <w:r>
        <w:rPr>
          <w:rFonts w:ascii="Arial" w:hAnsi="Arial" w:cs="Arial"/>
          <w:sz w:val="20"/>
        </w:rPr>
        <w:t>ne pourrait, pour des raisons de sécurité ou de force majeur</w:t>
      </w:r>
      <w:r w:rsidR="00000C0B">
        <w:rPr>
          <w:rFonts w:ascii="Arial" w:hAnsi="Arial" w:cs="Arial"/>
          <w:sz w:val="20"/>
        </w:rPr>
        <w:t>e</w:t>
      </w:r>
      <w:r>
        <w:rPr>
          <w:rFonts w:ascii="Arial" w:hAnsi="Arial" w:cs="Arial"/>
          <w:sz w:val="20"/>
        </w:rPr>
        <w:t xml:space="preserve">, permettre l’accès au titulaire </w:t>
      </w:r>
      <w:r w:rsidR="00000C0B">
        <w:rPr>
          <w:rFonts w:ascii="Arial" w:hAnsi="Arial" w:cs="Arial"/>
          <w:sz w:val="20"/>
        </w:rPr>
        <w:t xml:space="preserve">du marché </w:t>
      </w:r>
      <w:r>
        <w:rPr>
          <w:rFonts w:ascii="Arial" w:hAnsi="Arial" w:cs="Arial"/>
          <w:sz w:val="20"/>
        </w:rPr>
        <w:t>plus de trois jours ouvré</w:t>
      </w:r>
      <w:r w:rsidR="00000C0B">
        <w:rPr>
          <w:rFonts w:ascii="Arial" w:hAnsi="Arial" w:cs="Arial"/>
          <w:sz w:val="20"/>
        </w:rPr>
        <w:t>s</w:t>
      </w:r>
      <w:r>
        <w:rPr>
          <w:rFonts w:ascii="Arial" w:hAnsi="Arial" w:cs="Arial"/>
          <w:sz w:val="20"/>
        </w:rPr>
        <w:t xml:space="preserve"> consécutifs sur un chantier, il sera opéré une réfaction proportionnelle sur la facture du mois concerné.</w:t>
      </w:r>
    </w:p>
    <w:p w14:paraId="4D771140" w14:textId="77777777" w:rsidR="00B16298" w:rsidRDefault="00B16298" w:rsidP="0065491F">
      <w:pPr>
        <w:tabs>
          <w:tab w:val="left" w:pos="3920"/>
        </w:tabs>
        <w:ind w:right="-7"/>
        <w:jc w:val="both"/>
        <w:rPr>
          <w:rFonts w:ascii="Arial" w:hAnsi="Arial" w:cs="Arial"/>
          <w:sz w:val="20"/>
        </w:rPr>
      </w:pPr>
    </w:p>
    <w:p w14:paraId="6BDD96AB" w14:textId="77777777" w:rsidR="002F53D4" w:rsidRPr="00BB7F94" w:rsidRDefault="002F53D4" w:rsidP="0065491F">
      <w:pPr>
        <w:tabs>
          <w:tab w:val="left" w:pos="3920"/>
        </w:tabs>
        <w:ind w:right="-7"/>
        <w:jc w:val="both"/>
        <w:rPr>
          <w:rFonts w:ascii="Arial" w:hAnsi="Arial" w:cs="Arial"/>
          <w:sz w:val="20"/>
        </w:rPr>
      </w:pPr>
    </w:p>
    <w:p w14:paraId="2EEA16D5" w14:textId="77777777" w:rsidR="006A3A8B" w:rsidRPr="00BB7F94" w:rsidRDefault="00185F3A" w:rsidP="0065491F">
      <w:pPr>
        <w:pStyle w:val="Corpsdetexte"/>
        <w:rPr>
          <w:b/>
          <w:sz w:val="20"/>
          <w:szCs w:val="20"/>
        </w:rPr>
      </w:pPr>
      <w:r w:rsidRPr="00BB7F94">
        <w:rPr>
          <w:b/>
          <w:sz w:val="20"/>
          <w:szCs w:val="20"/>
        </w:rPr>
        <w:t xml:space="preserve">ARTICLE </w:t>
      </w:r>
      <w:r w:rsidR="00D457E7">
        <w:rPr>
          <w:b/>
          <w:sz w:val="20"/>
          <w:szCs w:val="20"/>
        </w:rPr>
        <w:t>9</w:t>
      </w:r>
      <w:r w:rsidR="006A3A8B" w:rsidRPr="00BB7F94">
        <w:rPr>
          <w:b/>
          <w:sz w:val="20"/>
          <w:szCs w:val="20"/>
        </w:rPr>
        <w:t xml:space="preserve"> : </w:t>
      </w:r>
      <w:r w:rsidR="00B16298">
        <w:rPr>
          <w:b/>
          <w:sz w:val="20"/>
          <w:szCs w:val="20"/>
        </w:rPr>
        <w:t>PRIX ET MODE D’EVALUATION DES PRESTATIONS – VARIATIONS DANS LES PRIX – REGLEMENT DES COMPTES</w:t>
      </w:r>
    </w:p>
    <w:p w14:paraId="657AB4D4" w14:textId="77777777" w:rsidR="00C0548E" w:rsidRPr="00BB7F94" w:rsidRDefault="00C0548E" w:rsidP="0065491F">
      <w:pPr>
        <w:pStyle w:val="Corpsdetexte"/>
        <w:rPr>
          <w:b/>
          <w:sz w:val="20"/>
          <w:szCs w:val="20"/>
        </w:rPr>
      </w:pPr>
    </w:p>
    <w:p w14:paraId="2F7825D9" w14:textId="77777777" w:rsidR="00C0548E" w:rsidRDefault="00D457E7" w:rsidP="0065491F">
      <w:pPr>
        <w:pStyle w:val="Corpsdetexte"/>
        <w:rPr>
          <w:b/>
          <w:sz w:val="20"/>
          <w:szCs w:val="20"/>
        </w:rPr>
      </w:pPr>
      <w:r>
        <w:rPr>
          <w:b/>
          <w:sz w:val="20"/>
          <w:szCs w:val="20"/>
        </w:rPr>
        <w:t>9</w:t>
      </w:r>
      <w:r w:rsidR="00C0548E" w:rsidRPr="00BB7F94">
        <w:rPr>
          <w:b/>
          <w:sz w:val="20"/>
          <w:szCs w:val="20"/>
        </w:rPr>
        <w:t xml:space="preserve">.1 </w:t>
      </w:r>
      <w:r w:rsidR="00B16298">
        <w:rPr>
          <w:b/>
          <w:sz w:val="20"/>
          <w:szCs w:val="20"/>
        </w:rPr>
        <w:t>Contenu des prix</w:t>
      </w:r>
    </w:p>
    <w:p w14:paraId="2F50C0D6" w14:textId="77777777" w:rsidR="00D457E7" w:rsidRDefault="00D457E7" w:rsidP="0065491F">
      <w:pPr>
        <w:pStyle w:val="Corpsdetexte"/>
        <w:rPr>
          <w:sz w:val="20"/>
          <w:szCs w:val="20"/>
        </w:rPr>
      </w:pPr>
    </w:p>
    <w:p w14:paraId="4802A4C3" w14:textId="77777777" w:rsidR="00B16298" w:rsidRPr="00D457E7" w:rsidRDefault="00D457E7" w:rsidP="0065491F">
      <w:pPr>
        <w:pStyle w:val="Corpsdetexte"/>
        <w:rPr>
          <w:sz w:val="20"/>
          <w:szCs w:val="20"/>
          <w:u w:val="single"/>
        </w:rPr>
      </w:pPr>
      <w:r>
        <w:rPr>
          <w:sz w:val="20"/>
          <w:szCs w:val="20"/>
          <w:u w:val="single"/>
        </w:rPr>
        <w:t>9</w:t>
      </w:r>
      <w:r w:rsidR="00B16298" w:rsidRPr="00D457E7">
        <w:rPr>
          <w:sz w:val="20"/>
          <w:szCs w:val="20"/>
          <w:u w:val="single"/>
        </w:rPr>
        <w:t>.1.1 Nature du prix</w:t>
      </w:r>
    </w:p>
    <w:p w14:paraId="2877B092" w14:textId="77777777" w:rsidR="00E62309" w:rsidRDefault="00E62309" w:rsidP="0065491F">
      <w:pPr>
        <w:pStyle w:val="Corpsdetexte"/>
        <w:rPr>
          <w:sz w:val="20"/>
          <w:szCs w:val="20"/>
        </w:rPr>
      </w:pPr>
    </w:p>
    <w:p w14:paraId="12BDA1D1" w14:textId="0FB1C403" w:rsidR="00B16298" w:rsidRDefault="00B16298" w:rsidP="0065491F">
      <w:pPr>
        <w:pStyle w:val="Corpsdetexte"/>
        <w:rPr>
          <w:sz w:val="20"/>
          <w:szCs w:val="20"/>
        </w:rPr>
      </w:pPr>
      <w:r w:rsidRPr="00B16298">
        <w:rPr>
          <w:sz w:val="20"/>
          <w:szCs w:val="20"/>
        </w:rPr>
        <w:t>Les prestations faisant l’objet du présent marché sont réglées par application des prix forfaita</w:t>
      </w:r>
      <w:r w:rsidR="00E62309">
        <w:rPr>
          <w:sz w:val="20"/>
          <w:szCs w:val="20"/>
        </w:rPr>
        <w:t xml:space="preserve">ires fixés dans les </w:t>
      </w:r>
      <w:r w:rsidR="00E138E8">
        <w:rPr>
          <w:sz w:val="20"/>
          <w:szCs w:val="20"/>
        </w:rPr>
        <w:t>annexe</w:t>
      </w:r>
      <w:r w:rsidR="00E62309">
        <w:rPr>
          <w:sz w:val="20"/>
          <w:szCs w:val="20"/>
        </w:rPr>
        <w:t>s</w:t>
      </w:r>
      <w:r w:rsidR="00E138E8">
        <w:rPr>
          <w:sz w:val="20"/>
          <w:szCs w:val="20"/>
        </w:rPr>
        <w:t xml:space="preserve"> </w:t>
      </w:r>
      <w:r w:rsidR="00E62309">
        <w:rPr>
          <w:sz w:val="20"/>
          <w:szCs w:val="20"/>
        </w:rPr>
        <w:t xml:space="preserve">1 et </w:t>
      </w:r>
      <w:r w:rsidR="00E138E8">
        <w:rPr>
          <w:sz w:val="20"/>
          <w:szCs w:val="20"/>
        </w:rPr>
        <w:t>5 à l’Acte d’E</w:t>
      </w:r>
      <w:r w:rsidRPr="00B16298">
        <w:rPr>
          <w:sz w:val="20"/>
          <w:szCs w:val="20"/>
        </w:rPr>
        <w:t>ngagement</w:t>
      </w:r>
      <w:r w:rsidR="00266941">
        <w:rPr>
          <w:sz w:val="20"/>
          <w:szCs w:val="20"/>
        </w:rPr>
        <w:t>.</w:t>
      </w:r>
    </w:p>
    <w:p w14:paraId="0FF57B10" w14:textId="77777777" w:rsidR="00B16298" w:rsidRDefault="00B16298" w:rsidP="0065491F">
      <w:pPr>
        <w:pStyle w:val="Corpsdetexte"/>
        <w:rPr>
          <w:sz w:val="20"/>
          <w:szCs w:val="20"/>
        </w:rPr>
      </w:pPr>
    </w:p>
    <w:p w14:paraId="577EC7C3" w14:textId="1C3F6AB8" w:rsidR="00B16298" w:rsidRDefault="00B16298" w:rsidP="0065491F">
      <w:pPr>
        <w:pStyle w:val="Corpsdetexte"/>
        <w:rPr>
          <w:sz w:val="20"/>
          <w:szCs w:val="20"/>
        </w:rPr>
      </w:pPr>
      <w:r>
        <w:rPr>
          <w:sz w:val="20"/>
          <w:szCs w:val="20"/>
        </w:rPr>
        <w:lastRenderedPageBreak/>
        <w:t xml:space="preserve">En cas de changement dans la nature des travaux </w:t>
      </w:r>
      <w:r w:rsidR="00BA6E3E">
        <w:rPr>
          <w:sz w:val="20"/>
          <w:szCs w:val="20"/>
        </w:rPr>
        <w:t xml:space="preserve">et / </w:t>
      </w:r>
      <w:r>
        <w:rPr>
          <w:sz w:val="20"/>
          <w:szCs w:val="20"/>
        </w:rPr>
        <w:t xml:space="preserve">ou de la surface à nettoyer pendant la durée </w:t>
      </w:r>
      <w:r w:rsidR="00BA6E3E">
        <w:rPr>
          <w:sz w:val="20"/>
          <w:szCs w:val="20"/>
        </w:rPr>
        <w:t>d</w:t>
      </w:r>
      <w:r>
        <w:rPr>
          <w:sz w:val="20"/>
          <w:szCs w:val="20"/>
        </w:rPr>
        <w:t>e validité du marché, la modification sera facturée au prorata des surfaces. Tout changement dans la nature des travaux fera l’objet d’un avenant signé des 2 parties.</w:t>
      </w:r>
    </w:p>
    <w:p w14:paraId="35C27176" w14:textId="77777777" w:rsidR="00B16298" w:rsidRDefault="00B16298" w:rsidP="0065491F">
      <w:pPr>
        <w:pStyle w:val="Corpsdetexte"/>
        <w:rPr>
          <w:sz w:val="20"/>
          <w:szCs w:val="20"/>
        </w:rPr>
      </w:pPr>
    </w:p>
    <w:p w14:paraId="7F878BBD" w14:textId="381FF71C" w:rsidR="00B16298" w:rsidRPr="00B16298" w:rsidRDefault="00B16298" w:rsidP="0065491F">
      <w:pPr>
        <w:pStyle w:val="Corpsdetexte"/>
        <w:rPr>
          <w:sz w:val="20"/>
          <w:szCs w:val="20"/>
        </w:rPr>
      </w:pPr>
      <w:r>
        <w:rPr>
          <w:sz w:val="20"/>
          <w:szCs w:val="20"/>
        </w:rPr>
        <w:t>Le coût des prestations complémentaires occasionnelles est celui indiqué dans l</w:t>
      </w:r>
      <w:r w:rsidR="00E62309">
        <w:rPr>
          <w:sz w:val="20"/>
          <w:szCs w:val="20"/>
        </w:rPr>
        <w:t>’annexe 2 à l’Acte d’E</w:t>
      </w:r>
      <w:r>
        <w:rPr>
          <w:sz w:val="20"/>
          <w:szCs w:val="20"/>
        </w:rPr>
        <w:t xml:space="preserve">ngagement. Les prestations </w:t>
      </w:r>
      <w:r w:rsidR="00E62309">
        <w:rPr>
          <w:sz w:val="20"/>
          <w:szCs w:val="20"/>
        </w:rPr>
        <w:t xml:space="preserve">commandées mais </w:t>
      </w:r>
      <w:r>
        <w:rPr>
          <w:sz w:val="20"/>
          <w:szCs w:val="20"/>
        </w:rPr>
        <w:t>non définies dans l’annexe 2 s</w:t>
      </w:r>
      <w:r w:rsidR="00E62309">
        <w:rPr>
          <w:sz w:val="20"/>
          <w:szCs w:val="20"/>
        </w:rPr>
        <w:t>er</w:t>
      </w:r>
      <w:r>
        <w:rPr>
          <w:sz w:val="20"/>
          <w:szCs w:val="20"/>
        </w:rPr>
        <w:t xml:space="preserve">ont réglés sur </w:t>
      </w:r>
      <w:r w:rsidR="00E62309">
        <w:rPr>
          <w:sz w:val="20"/>
          <w:szCs w:val="20"/>
        </w:rPr>
        <w:t xml:space="preserve">la base d’un </w:t>
      </w:r>
      <w:r>
        <w:rPr>
          <w:sz w:val="20"/>
          <w:szCs w:val="20"/>
        </w:rPr>
        <w:t>devis</w:t>
      </w:r>
      <w:r w:rsidR="00E62309">
        <w:rPr>
          <w:sz w:val="20"/>
          <w:szCs w:val="20"/>
        </w:rPr>
        <w:t xml:space="preserve"> préalable à la commande </w:t>
      </w:r>
      <w:r w:rsidR="008A416B">
        <w:rPr>
          <w:sz w:val="20"/>
          <w:szCs w:val="20"/>
        </w:rPr>
        <w:t>d’achat.</w:t>
      </w:r>
    </w:p>
    <w:p w14:paraId="0E08C3A1" w14:textId="77777777" w:rsidR="00B16298" w:rsidRPr="00B16298" w:rsidRDefault="00B16298" w:rsidP="0065491F">
      <w:pPr>
        <w:pStyle w:val="Corpsdetexte"/>
        <w:rPr>
          <w:sz w:val="20"/>
          <w:szCs w:val="20"/>
        </w:rPr>
      </w:pPr>
    </w:p>
    <w:p w14:paraId="0145B59C" w14:textId="77777777" w:rsidR="00B16298" w:rsidRPr="0065491F" w:rsidRDefault="00D457E7" w:rsidP="0065491F">
      <w:pPr>
        <w:pStyle w:val="Corpsdetexte"/>
        <w:rPr>
          <w:sz w:val="20"/>
          <w:szCs w:val="20"/>
          <w:u w:val="single"/>
        </w:rPr>
      </w:pPr>
      <w:r>
        <w:rPr>
          <w:sz w:val="20"/>
          <w:szCs w:val="20"/>
          <w:u w:val="single"/>
        </w:rPr>
        <w:t>9</w:t>
      </w:r>
      <w:r w:rsidR="00B16298" w:rsidRPr="0065491F">
        <w:rPr>
          <w:sz w:val="20"/>
          <w:szCs w:val="20"/>
          <w:u w:val="single"/>
        </w:rPr>
        <w:t>.1.2 Contenu du prix</w:t>
      </w:r>
    </w:p>
    <w:p w14:paraId="6A54C509" w14:textId="77777777" w:rsidR="00E62309" w:rsidRDefault="00E62309" w:rsidP="0065491F">
      <w:pPr>
        <w:pStyle w:val="Corpsdetexte"/>
        <w:rPr>
          <w:sz w:val="20"/>
          <w:szCs w:val="20"/>
        </w:rPr>
      </w:pPr>
    </w:p>
    <w:p w14:paraId="5117E048" w14:textId="77777777" w:rsidR="00B16298" w:rsidRDefault="00B16298" w:rsidP="0065491F">
      <w:pPr>
        <w:pStyle w:val="Corpsdetexte"/>
        <w:rPr>
          <w:sz w:val="20"/>
          <w:szCs w:val="20"/>
        </w:rPr>
      </w:pPr>
      <w:r>
        <w:rPr>
          <w:sz w:val="20"/>
          <w:szCs w:val="20"/>
        </w:rPr>
        <w:t>Les prix</w:t>
      </w:r>
      <w:r w:rsidR="00E62309">
        <w:rPr>
          <w:sz w:val="20"/>
          <w:szCs w:val="20"/>
        </w:rPr>
        <w:t xml:space="preserve"> indiqués dans les annexes 1 et 5 de l’Acte d’E</w:t>
      </w:r>
      <w:r>
        <w:rPr>
          <w:sz w:val="20"/>
          <w:szCs w:val="20"/>
        </w:rPr>
        <w:t>ngagement, sont réputé</w:t>
      </w:r>
      <w:r w:rsidR="00AD7F16">
        <w:rPr>
          <w:sz w:val="20"/>
          <w:szCs w:val="20"/>
        </w:rPr>
        <w:t>s</w:t>
      </w:r>
      <w:r>
        <w:rPr>
          <w:sz w:val="20"/>
          <w:szCs w:val="20"/>
        </w:rPr>
        <w:t xml:space="preserve"> complets et comprennent toutes les charges fiscales, parafiscales ou autres frappant obligatoirement l</w:t>
      </w:r>
      <w:r w:rsidR="00E62309">
        <w:rPr>
          <w:sz w:val="20"/>
          <w:szCs w:val="20"/>
        </w:rPr>
        <w:t>’ensemble des prestations du présent marché.</w:t>
      </w:r>
    </w:p>
    <w:p w14:paraId="1C0412AF" w14:textId="77777777" w:rsidR="00B16298" w:rsidRDefault="00B16298" w:rsidP="0065491F">
      <w:pPr>
        <w:pStyle w:val="Corpsdetexte"/>
        <w:rPr>
          <w:sz w:val="20"/>
          <w:szCs w:val="20"/>
        </w:rPr>
      </w:pPr>
    </w:p>
    <w:p w14:paraId="634D85F5" w14:textId="3D57BBB2" w:rsidR="00B16298" w:rsidRDefault="00B16298" w:rsidP="0065491F">
      <w:pPr>
        <w:pStyle w:val="Corpsdetexte"/>
        <w:rPr>
          <w:sz w:val="20"/>
          <w:szCs w:val="20"/>
        </w:rPr>
      </w:pPr>
      <w:r>
        <w:rPr>
          <w:sz w:val="20"/>
          <w:szCs w:val="20"/>
        </w:rPr>
        <w:t xml:space="preserve">Ils sont exclusifs de tout autre émolument ou remboursement de frais au titre de la même prestation. Le titulaire du marché s’engage à ne percevoir aucune rémunération dans le cadre de la réalisation de l’opération de telle sorte que pour l’exécution complète des prestations </w:t>
      </w:r>
      <w:r w:rsidR="00E62309">
        <w:rPr>
          <w:sz w:val="20"/>
          <w:szCs w:val="20"/>
        </w:rPr>
        <w:t>stipulées</w:t>
      </w:r>
      <w:r>
        <w:rPr>
          <w:sz w:val="20"/>
          <w:szCs w:val="20"/>
        </w:rPr>
        <w:t xml:space="preserve"> dans le présent CCAP, l</w:t>
      </w:r>
      <w:r w:rsidR="00BA6E3E">
        <w:rPr>
          <w:sz w:val="20"/>
          <w:szCs w:val="20"/>
        </w:rPr>
        <w:t xml:space="preserve">’ensIIE </w:t>
      </w:r>
      <w:r>
        <w:rPr>
          <w:sz w:val="20"/>
          <w:szCs w:val="20"/>
        </w:rPr>
        <w:t>n’ait rien à payer au titulaire en sus, sous quelque forme ou quelque prétexte que ce puisse être.</w:t>
      </w:r>
    </w:p>
    <w:p w14:paraId="301905A9" w14:textId="77777777" w:rsidR="00B16298" w:rsidRPr="00B16298" w:rsidRDefault="00B16298" w:rsidP="0065491F">
      <w:pPr>
        <w:pStyle w:val="Corpsdetexte"/>
        <w:rPr>
          <w:sz w:val="20"/>
          <w:szCs w:val="20"/>
        </w:rPr>
      </w:pPr>
    </w:p>
    <w:p w14:paraId="4AFAEF53" w14:textId="77777777" w:rsidR="00B16298" w:rsidRPr="0065491F" w:rsidRDefault="00D457E7" w:rsidP="0065491F">
      <w:pPr>
        <w:pStyle w:val="Corpsdetexte"/>
        <w:rPr>
          <w:sz w:val="20"/>
          <w:szCs w:val="20"/>
          <w:u w:val="single"/>
        </w:rPr>
      </w:pPr>
      <w:r>
        <w:rPr>
          <w:sz w:val="20"/>
          <w:szCs w:val="20"/>
          <w:u w:val="single"/>
        </w:rPr>
        <w:t>9</w:t>
      </w:r>
      <w:r w:rsidR="00B16298" w:rsidRPr="0065491F">
        <w:rPr>
          <w:sz w:val="20"/>
          <w:szCs w:val="20"/>
          <w:u w:val="single"/>
        </w:rPr>
        <w:t>.1.3</w:t>
      </w:r>
      <w:r w:rsidR="00ED7147" w:rsidRPr="0065491F">
        <w:rPr>
          <w:sz w:val="20"/>
          <w:szCs w:val="20"/>
          <w:u w:val="single"/>
        </w:rPr>
        <w:t xml:space="preserve"> Prix de règlement</w:t>
      </w:r>
    </w:p>
    <w:p w14:paraId="17BC0F35" w14:textId="77777777" w:rsidR="00E62309" w:rsidRDefault="00E62309" w:rsidP="0065491F">
      <w:pPr>
        <w:pStyle w:val="Corpsdetexte"/>
        <w:rPr>
          <w:sz w:val="20"/>
          <w:szCs w:val="20"/>
        </w:rPr>
      </w:pPr>
    </w:p>
    <w:p w14:paraId="24A025BE" w14:textId="77777777" w:rsidR="00ED7147" w:rsidRDefault="00E62309" w:rsidP="0065491F">
      <w:pPr>
        <w:pStyle w:val="Corpsdetexte"/>
        <w:rPr>
          <w:sz w:val="20"/>
          <w:szCs w:val="20"/>
        </w:rPr>
      </w:pPr>
      <w:r>
        <w:rPr>
          <w:sz w:val="20"/>
          <w:szCs w:val="20"/>
        </w:rPr>
        <w:t xml:space="preserve">Les prix indiqués dans les </w:t>
      </w:r>
      <w:r w:rsidR="00ED7147">
        <w:rPr>
          <w:sz w:val="20"/>
          <w:szCs w:val="20"/>
        </w:rPr>
        <w:t>annexe</w:t>
      </w:r>
      <w:r>
        <w:rPr>
          <w:sz w:val="20"/>
          <w:szCs w:val="20"/>
        </w:rPr>
        <w:t xml:space="preserve">s 1 et 5 </w:t>
      </w:r>
      <w:r w:rsidR="00ED7147">
        <w:rPr>
          <w:sz w:val="20"/>
          <w:szCs w:val="20"/>
        </w:rPr>
        <w:t>de l’</w:t>
      </w:r>
      <w:r>
        <w:rPr>
          <w:sz w:val="20"/>
          <w:szCs w:val="20"/>
        </w:rPr>
        <w:t>Acte d’E</w:t>
      </w:r>
      <w:r w:rsidR="00ED7147">
        <w:rPr>
          <w:sz w:val="20"/>
          <w:szCs w:val="20"/>
        </w:rPr>
        <w:t>ngagement, sont ferme la 1</w:t>
      </w:r>
      <w:r w:rsidR="00ED7147" w:rsidRPr="00ED7147">
        <w:rPr>
          <w:sz w:val="20"/>
          <w:szCs w:val="20"/>
          <w:vertAlign w:val="superscript"/>
        </w:rPr>
        <w:t>ère</w:t>
      </w:r>
      <w:r w:rsidR="00ED7147">
        <w:rPr>
          <w:sz w:val="20"/>
          <w:szCs w:val="20"/>
        </w:rPr>
        <w:t xml:space="preserve"> année, puis révisable annuellement à chaque date anniversaire du présent marché.</w:t>
      </w:r>
    </w:p>
    <w:p w14:paraId="24F13D5F" w14:textId="77777777" w:rsidR="00E62309" w:rsidRDefault="00E62309" w:rsidP="0065491F">
      <w:pPr>
        <w:pStyle w:val="Corpsdetexte"/>
        <w:rPr>
          <w:sz w:val="20"/>
          <w:szCs w:val="20"/>
          <w:u w:val="single"/>
        </w:rPr>
      </w:pPr>
    </w:p>
    <w:p w14:paraId="55CC20A1" w14:textId="77777777" w:rsidR="00B16298" w:rsidRPr="0065491F" w:rsidRDefault="00D457E7" w:rsidP="0065491F">
      <w:pPr>
        <w:pStyle w:val="Corpsdetexte"/>
        <w:rPr>
          <w:sz w:val="20"/>
          <w:szCs w:val="20"/>
          <w:u w:val="single"/>
        </w:rPr>
      </w:pPr>
      <w:r>
        <w:rPr>
          <w:sz w:val="20"/>
          <w:szCs w:val="20"/>
          <w:u w:val="single"/>
        </w:rPr>
        <w:t>9</w:t>
      </w:r>
      <w:r w:rsidR="00B16298" w:rsidRPr="0065491F">
        <w:rPr>
          <w:sz w:val="20"/>
          <w:szCs w:val="20"/>
          <w:u w:val="single"/>
        </w:rPr>
        <w:t>.1.4</w:t>
      </w:r>
      <w:r w:rsidR="00ED7147" w:rsidRPr="0065491F">
        <w:rPr>
          <w:sz w:val="20"/>
          <w:szCs w:val="20"/>
          <w:u w:val="single"/>
        </w:rPr>
        <w:t xml:space="preserve"> Facture payables à l’étranger</w:t>
      </w:r>
    </w:p>
    <w:p w14:paraId="130CA665" w14:textId="77777777" w:rsidR="00E62309" w:rsidRDefault="00E62309" w:rsidP="0065491F">
      <w:pPr>
        <w:pStyle w:val="Corpsdetexte"/>
        <w:rPr>
          <w:sz w:val="20"/>
          <w:szCs w:val="20"/>
        </w:rPr>
      </w:pPr>
    </w:p>
    <w:p w14:paraId="6758255D" w14:textId="69C8834A" w:rsidR="00ED7147" w:rsidRDefault="00ED7147" w:rsidP="0065491F">
      <w:pPr>
        <w:pStyle w:val="Corpsdetexte"/>
        <w:rPr>
          <w:sz w:val="20"/>
          <w:szCs w:val="20"/>
        </w:rPr>
      </w:pPr>
      <w:r>
        <w:rPr>
          <w:sz w:val="20"/>
          <w:szCs w:val="20"/>
        </w:rPr>
        <w:t>L’unité monétaire retenue pour le présent marché est l’</w:t>
      </w:r>
      <w:r w:rsidR="00BA6E3E">
        <w:rPr>
          <w:sz w:val="20"/>
          <w:szCs w:val="20"/>
        </w:rPr>
        <w:t>e</w:t>
      </w:r>
      <w:r>
        <w:rPr>
          <w:sz w:val="20"/>
          <w:szCs w:val="20"/>
        </w:rPr>
        <w:t>uro</w:t>
      </w:r>
    </w:p>
    <w:p w14:paraId="3B9E5539" w14:textId="77777777" w:rsidR="00C0548E" w:rsidRPr="00BB7F94" w:rsidRDefault="00C0548E" w:rsidP="0065491F">
      <w:pPr>
        <w:pStyle w:val="Corpsdetexte"/>
        <w:rPr>
          <w:b/>
          <w:sz w:val="20"/>
          <w:szCs w:val="20"/>
        </w:rPr>
      </w:pPr>
    </w:p>
    <w:p w14:paraId="44384FE3" w14:textId="77777777" w:rsidR="006A3A8B" w:rsidRDefault="00D457E7" w:rsidP="0065491F">
      <w:pPr>
        <w:pStyle w:val="Corpsdetexte"/>
        <w:rPr>
          <w:b/>
          <w:sz w:val="20"/>
          <w:szCs w:val="20"/>
        </w:rPr>
      </w:pPr>
      <w:r>
        <w:rPr>
          <w:b/>
          <w:sz w:val="20"/>
          <w:szCs w:val="20"/>
        </w:rPr>
        <w:t>9</w:t>
      </w:r>
      <w:r w:rsidR="006A3A8B" w:rsidRPr="00BB7F94">
        <w:rPr>
          <w:b/>
          <w:sz w:val="20"/>
          <w:szCs w:val="20"/>
        </w:rPr>
        <w:t>.</w:t>
      </w:r>
      <w:r w:rsidR="00C0548E" w:rsidRPr="00BB7F94">
        <w:rPr>
          <w:b/>
          <w:sz w:val="20"/>
          <w:szCs w:val="20"/>
        </w:rPr>
        <w:t>2</w:t>
      </w:r>
      <w:r w:rsidR="006A3A8B" w:rsidRPr="00BB7F94">
        <w:rPr>
          <w:b/>
          <w:sz w:val="20"/>
          <w:szCs w:val="20"/>
        </w:rPr>
        <w:t xml:space="preserve"> </w:t>
      </w:r>
      <w:r w:rsidR="00ED7147">
        <w:rPr>
          <w:b/>
          <w:sz w:val="20"/>
          <w:szCs w:val="20"/>
        </w:rPr>
        <w:t>Variation dans les prix</w:t>
      </w:r>
    </w:p>
    <w:p w14:paraId="3F5D8BAF" w14:textId="77777777" w:rsidR="00ED7147" w:rsidRPr="00ED7147" w:rsidRDefault="00ED7147" w:rsidP="0065491F">
      <w:pPr>
        <w:pStyle w:val="Corpsdetexte"/>
        <w:rPr>
          <w:sz w:val="20"/>
          <w:szCs w:val="20"/>
        </w:rPr>
      </w:pPr>
    </w:p>
    <w:p w14:paraId="02C498B6" w14:textId="77777777" w:rsidR="00ED7147" w:rsidRDefault="00ED7147" w:rsidP="0065491F">
      <w:pPr>
        <w:pStyle w:val="Corpsdetexte"/>
        <w:rPr>
          <w:sz w:val="20"/>
          <w:szCs w:val="20"/>
        </w:rPr>
      </w:pPr>
      <w:r w:rsidRPr="00ED7147">
        <w:rPr>
          <w:sz w:val="20"/>
          <w:szCs w:val="20"/>
        </w:rPr>
        <w:t>La révision des prix</w:t>
      </w:r>
      <w:r>
        <w:rPr>
          <w:sz w:val="20"/>
          <w:szCs w:val="20"/>
        </w:rPr>
        <w:t xml:space="preserve"> sera faite annuellement à la date anniversaire du marché. Les calculs intermédiaires seront effectués avec au minimum quatre décimales et le coefficient applicable P0 sera arrondi, le cas échéant, au millième supérieur.</w:t>
      </w:r>
    </w:p>
    <w:p w14:paraId="4B233351" w14:textId="77777777" w:rsidR="00ED7147" w:rsidRDefault="00ED7147" w:rsidP="0065491F">
      <w:pPr>
        <w:pStyle w:val="Corpsdetexte"/>
        <w:rPr>
          <w:sz w:val="20"/>
          <w:szCs w:val="20"/>
        </w:rPr>
      </w:pPr>
    </w:p>
    <w:p w14:paraId="207482EC" w14:textId="4C618FBD" w:rsidR="00ED7147" w:rsidRDefault="00ED7147" w:rsidP="0065491F">
      <w:pPr>
        <w:pStyle w:val="Corpsdetexte"/>
        <w:rPr>
          <w:sz w:val="20"/>
          <w:szCs w:val="20"/>
        </w:rPr>
      </w:pPr>
      <w:r>
        <w:rPr>
          <w:sz w:val="20"/>
          <w:szCs w:val="20"/>
        </w:rPr>
        <w:t xml:space="preserve">Les répercussions sur les prix du marché, des </w:t>
      </w:r>
      <w:r w:rsidR="0065491F">
        <w:rPr>
          <w:sz w:val="20"/>
          <w:szCs w:val="20"/>
        </w:rPr>
        <w:t>variations</w:t>
      </w:r>
      <w:r>
        <w:rPr>
          <w:sz w:val="20"/>
          <w:szCs w:val="20"/>
        </w:rPr>
        <w:t xml:space="preserve"> des </w:t>
      </w:r>
      <w:r w:rsidR="0065491F">
        <w:rPr>
          <w:sz w:val="20"/>
          <w:szCs w:val="20"/>
        </w:rPr>
        <w:t>éléments constitutifs du coût</w:t>
      </w:r>
      <w:r>
        <w:rPr>
          <w:sz w:val="20"/>
          <w:szCs w:val="20"/>
        </w:rPr>
        <w:t xml:space="preserve"> des prestations sont </w:t>
      </w:r>
      <w:r w:rsidR="008A416B">
        <w:rPr>
          <w:sz w:val="20"/>
          <w:szCs w:val="20"/>
        </w:rPr>
        <w:t>réputées</w:t>
      </w:r>
      <w:r>
        <w:rPr>
          <w:sz w:val="20"/>
          <w:szCs w:val="20"/>
        </w:rPr>
        <w:t xml:space="preserve"> réglées par les stipulations ci-après :</w:t>
      </w:r>
    </w:p>
    <w:p w14:paraId="30CF4FB5" w14:textId="77777777" w:rsidR="00ED7147" w:rsidRDefault="00ED7147" w:rsidP="0065491F">
      <w:pPr>
        <w:pStyle w:val="Corpsdetexte"/>
        <w:rPr>
          <w:sz w:val="20"/>
          <w:szCs w:val="20"/>
        </w:rPr>
      </w:pPr>
    </w:p>
    <w:p w14:paraId="1C31A088" w14:textId="77777777" w:rsidR="00ED7147" w:rsidRPr="0065491F" w:rsidRDefault="00D457E7" w:rsidP="0065491F">
      <w:pPr>
        <w:pStyle w:val="Corpsdetexte"/>
        <w:rPr>
          <w:sz w:val="20"/>
          <w:szCs w:val="20"/>
          <w:u w:val="single"/>
        </w:rPr>
      </w:pPr>
      <w:r>
        <w:rPr>
          <w:sz w:val="20"/>
          <w:szCs w:val="20"/>
          <w:u w:val="single"/>
        </w:rPr>
        <w:t>9</w:t>
      </w:r>
      <w:r w:rsidR="00ED7147" w:rsidRPr="0065491F">
        <w:rPr>
          <w:sz w:val="20"/>
          <w:szCs w:val="20"/>
          <w:u w:val="single"/>
        </w:rPr>
        <w:t>.2.1 Mois d’établissement des prix du marché</w:t>
      </w:r>
    </w:p>
    <w:p w14:paraId="36E849B7" w14:textId="77777777" w:rsidR="00E62309" w:rsidRDefault="00E62309" w:rsidP="0065491F">
      <w:pPr>
        <w:pStyle w:val="Corpsdetexte"/>
        <w:rPr>
          <w:sz w:val="20"/>
          <w:szCs w:val="20"/>
        </w:rPr>
      </w:pPr>
    </w:p>
    <w:p w14:paraId="0860AFD3" w14:textId="77777777" w:rsidR="00ED7147" w:rsidRDefault="00ED7147" w:rsidP="0065491F">
      <w:pPr>
        <w:pStyle w:val="Corpsdetexte"/>
        <w:rPr>
          <w:sz w:val="20"/>
          <w:szCs w:val="20"/>
        </w:rPr>
      </w:pPr>
      <w:r>
        <w:rPr>
          <w:sz w:val="20"/>
          <w:szCs w:val="20"/>
        </w:rPr>
        <w:t xml:space="preserve">Les prix du marché sont réputés établis sur la </w:t>
      </w:r>
      <w:r w:rsidR="0065491F">
        <w:rPr>
          <w:sz w:val="20"/>
          <w:szCs w:val="20"/>
        </w:rPr>
        <w:t>base</w:t>
      </w:r>
      <w:r>
        <w:rPr>
          <w:sz w:val="20"/>
          <w:szCs w:val="20"/>
        </w:rPr>
        <w:t xml:space="preserve"> des conditions économiques à la date de l’offre.</w:t>
      </w:r>
    </w:p>
    <w:p w14:paraId="0045E9ED" w14:textId="77777777" w:rsidR="00ED7147" w:rsidRDefault="00ED7147" w:rsidP="0065491F">
      <w:pPr>
        <w:pStyle w:val="Corpsdetexte"/>
        <w:rPr>
          <w:sz w:val="20"/>
          <w:szCs w:val="20"/>
        </w:rPr>
      </w:pPr>
    </w:p>
    <w:p w14:paraId="152BEC63" w14:textId="77777777" w:rsidR="00ED7147" w:rsidRPr="0065491F" w:rsidRDefault="00D457E7" w:rsidP="0065491F">
      <w:pPr>
        <w:pStyle w:val="Corpsdetexte"/>
        <w:rPr>
          <w:sz w:val="20"/>
          <w:szCs w:val="20"/>
          <w:u w:val="single"/>
        </w:rPr>
      </w:pPr>
      <w:r>
        <w:rPr>
          <w:sz w:val="20"/>
          <w:szCs w:val="20"/>
          <w:u w:val="single"/>
        </w:rPr>
        <w:t>9</w:t>
      </w:r>
      <w:r w:rsidR="00565F72">
        <w:rPr>
          <w:sz w:val="20"/>
          <w:szCs w:val="20"/>
          <w:u w:val="single"/>
        </w:rPr>
        <w:t>.2.2</w:t>
      </w:r>
      <w:r w:rsidR="00AA6F28" w:rsidRPr="0065491F">
        <w:rPr>
          <w:sz w:val="20"/>
          <w:szCs w:val="20"/>
          <w:u w:val="single"/>
        </w:rPr>
        <w:t xml:space="preserve"> Modalité de variation des prix</w:t>
      </w:r>
    </w:p>
    <w:p w14:paraId="511849CA" w14:textId="77777777" w:rsidR="00AA6F28" w:rsidRDefault="00AA6F28" w:rsidP="0065491F">
      <w:pPr>
        <w:pStyle w:val="Corpsdetexte"/>
        <w:rPr>
          <w:sz w:val="20"/>
          <w:szCs w:val="20"/>
        </w:rPr>
      </w:pPr>
    </w:p>
    <w:p w14:paraId="2BD39897" w14:textId="77777777" w:rsidR="00E62309" w:rsidRDefault="00E62309" w:rsidP="0065491F">
      <w:pPr>
        <w:pStyle w:val="Corpsdetexte"/>
        <w:rPr>
          <w:sz w:val="20"/>
          <w:szCs w:val="20"/>
        </w:rPr>
      </w:pPr>
      <w:r>
        <w:rPr>
          <w:sz w:val="20"/>
          <w:szCs w:val="20"/>
        </w:rPr>
        <w:t>Les prix pourront être révisés à chaque date anniversaire du présent marché.</w:t>
      </w:r>
    </w:p>
    <w:p w14:paraId="6F91AC79" w14:textId="77777777" w:rsidR="00E62309" w:rsidRDefault="00E62309" w:rsidP="0065491F">
      <w:pPr>
        <w:pStyle w:val="Corpsdetexte"/>
        <w:rPr>
          <w:sz w:val="20"/>
          <w:szCs w:val="20"/>
        </w:rPr>
      </w:pPr>
      <w:r>
        <w:rPr>
          <w:sz w:val="20"/>
          <w:szCs w:val="20"/>
        </w:rPr>
        <w:t>Toutefois, ils ne pourront excéder une réévaluation obtenue par la formule suivante :</w:t>
      </w:r>
    </w:p>
    <w:p w14:paraId="42929312" w14:textId="77777777" w:rsidR="00E62309" w:rsidRDefault="00E62309" w:rsidP="0065491F">
      <w:pPr>
        <w:pStyle w:val="Corpsdetexte"/>
        <w:rPr>
          <w:sz w:val="20"/>
          <w:szCs w:val="20"/>
        </w:rPr>
      </w:pPr>
    </w:p>
    <w:p w14:paraId="0C20EFC9" w14:textId="77777777" w:rsidR="00E62309" w:rsidRPr="00ED1F65" w:rsidRDefault="00E62309" w:rsidP="0065491F">
      <w:pPr>
        <w:pStyle w:val="Corpsdetexte"/>
        <w:rPr>
          <w:sz w:val="20"/>
          <w:szCs w:val="20"/>
        </w:rPr>
      </w:pPr>
      <w:r w:rsidRPr="00ED1F65">
        <w:rPr>
          <w:sz w:val="20"/>
          <w:szCs w:val="20"/>
        </w:rPr>
        <w:t>P = Po x (C / Co)</w:t>
      </w:r>
    </w:p>
    <w:p w14:paraId="669BA81E" w14:textId="77777777" w:rsidR="00E62309" w:rsidRPr="00ED1F65" w:rsidRDefault="00E62309" w:rsidP="0065491F">
      <w:pPr>
        <w:pStyle w:val="Corpsdetexte"/>
        <w:rPr>
          <w:sz w:val="20"/>
          <w:szCs w:val="20"/>
        </w:rPr>
      </w:pPr>
    </w:p>
    <w:p w14:paraId="7C8D6647" w14:textId="77777777" w:rsidR="00E62309" w:rsidRPr="00ED1F65" w:rsidRDefault="00E62309" w:rsidP="0065491F">
      <w:pPr>
        <w:pStyle w:val="Corpsdetexte"/>
        <w:rPr>
          <w:sz w:val="20"/>
          <w:szCs w:val="20"/>
        </w:rPr>
      </w:pPr>
      <w:r w:rsidRPr="00ED1F65">
        <w:rPr>
          <w:sz w:val="20"/>
          <w:szCs w:val="20"/>
        </w:rPr>
        <w:t>Dans laquelle :</w:t>
      </w:r>
    </w:p>
    <w:p w14:paraId="5799BAC3" w14:textId="77777777" w:rsidR="00E62309" w:rsidRPr="00ED1F65" w:rsidRDefault="00E62309" w:rsidP="0065491F">
      <w:pPr>
        <w:pStyle w:val="Corpsdetexte"/>
        <w:rPr>
          <w:sz w:val="20"/>
          <w:szCs w:val="20"/>
        </w:rPr>
      </w:pPr>
    </w:p>
    <w:p w14:paraId="3F9EA62E" w14:textId="77777777" w:rsidR="00E62309" w:rsidRPr="00ED1F65" w:rsidRDefault="00E62309" w:rsidP="0065491F">
      <w:pPr>
        <w:pStyle w:val="Corpsdetexte"/>
        <w:rPr>
          <w:sz w:val="20"/>
          <w:szCs w:val="20"/>
        </w:rPr>
      </w:pPr>
      <w:r w:rsidRPr="00ED1F65">
        <w:rPr>
          <w:sz w:val="20"/>
          <w:szCs w:val="20"/>
        </w:rPr>
        <w:t xml:space="preserve">P = </w:t>
      </w:r>
      <w:r w:rsidRPr="00ED1F65">
        <w:rPr>
          <w:sz w:val="20"/>
          <w:szCs w:val="20"/>
        </w:rPr>
        <w:tab/>
        <w:t>Prix révisé</w:t>
      </w:r>
    </w:p>
    <w:p w14:paraId="4459F64C" w14:textId="77777777" w:rsidR="00E62309" w:rsidRPr="00ED1F65" w:rsidRDefault="00E62309" w:rsidP="0065491F">
      <w:pPr>
        <w:pStyle w:val="Corpsdetexte"/>
        <w:rPr>
          <w:sz w:val="20"/>
          <w:szCs w:val="20"/>
        </w:rPr>
      </w:pPr>
      <w:r w:rsidRPr="00ED1F65">
        <w:rPr>
          <w:sz w:val="20"/>
          <w:szCs w:val="20"/>
        </w:rPr>
        <w:t xml:space="preserve">Po = </w:t>
      </w:r>
      <w:r w:rsidRPr="00ED1F65">
        <w:rPr>
          <w:sz w:val="20"/>
          <w:szCs w:val="20"/>
        </w:rPr>
        <w:tab/>
        <w:t>Prix initial (prix défini lors de la signature du marché)</w:t>
      </w:r>
    </w:p>
    <w:p w14:paraId="4A4A954E" w14:textId="77777777" w:rsidR="00A66E77" w:rsidRPr="00ED1F65" w:rsidRDefault="00A66E77" w:rsidP="0065491F">
      <w:pPr>
        <w:pStyle w:val="Corpsdetexte"/>
        <w:rPr>
          <w:sz w:val="20"/>
          <w:szCs w:val="20"/>
        </w:rPr>
      </w:pPr>
      <w:r w:rsidRPr="00ED1F65">
        <w:rPr>
          <w:sz w:val="20"/>
          <w:szCs w:val="20"/>
        </w:rPr>
        <w:t xml:space="preserve">C = </w:t>
      </w:r>
      <w:r w:rsidRPr="00ED1F65">
        <w:rPr>
          <w:sz w:val="20"/>
          <w:szCs w:val="20"/>
        </w:rPr>
        <w:tab/>
        <w:t>Indice connu à la date de révision du prix (soit le 1</w:t>
      </w:r>
      <w:r w:rsidRPr="00ED1F65">
        <w:rPr>
          <w:sz w:val="20"/>
          <w:szCs w:val="20"/>
          <w:vertAlign w:val="superscript"/>
        </w:rPr>
        <w:t>er</w:t>
      </w:r>
      <w:r w:rsidRPr="00ED1F65">
        <w:rPr>
          <w:sz w:val="20"/>
          <w:szCs w:val="20"/>
        </w:rPr>
        <w:t xml:space="preserve"> décembre)</w:t>
      </w:r>
    </w:p>
    <w:p w14:paraId="2A4EA70E" w14:textId="77777777" w:rsidR="00E62309" w:rsidRDefault="00A66E77" w:rsidP="009B2858">
      <w:pPr>
        <w:pStyle w:val="Corpsdetexte"/>
        <w:ind w:left="705" w:hanging="705"/>
        <w:rPr>
          <w:sz w:val="20"/>
          <w:szCs w:val="20"/>
        </w:rPr>
      </w:pPr>
      <w:r w:rsidRPr="00ED1F65">
        <w:rPr>
          <w:sz w:val="20"/>
          <w:szCs w:val="20"/>
        </w:rPr>
        <w:t xml:space="preserve">Co = </w:t>
      </w:r>
      <w:r w:rsidRPr="00ED1F65">
        <w:rPr>
          <w:sz w:val="20"/>
          <w:szCs w:val="20"/>
        </w:rPr>
        <w:tab/>
        <w:t>Indice INSEE de prix à la production prestation de nettoyage</w:t>
      </w:r>
      <w:r w:rsidR="009B2858" w:rsidRPr="00ED1F65">
        <w:rPr>
          <w:sz w:val="20"/>
          <w:szCs w:val="20"/>
        </w:rPr>
        <w:t xml:space="preserve"> de bureaux</w:t>
      </w:r>
      <w:r w:rsidRPr="00ED1F65">
        <w:rPr>
          <w:sz w:val="20"/>
          <w:szCs w:val="20"/>
        </w:rPr>
        <w:t xml:space="preserve"> – marchés publics code identifiant </w:t>
      </w:r>
      <w:r w:rsidR="009B2858" w:rsidRPr="00ED1F65">
        <w:rPr>
          <w:sz w:val="20"/>
          <w:szCs w:val="20"/>
        </w:rPr>
        <w:t>FBBD812101</w:t>
      </w:r>
    </w:p>
    <w:p w14:paraId="266B9622" w14:textId="77777777" w:rsidR="00AA6F28" w:rsidRDefault="00AA6F28" w:rsidP="0065491F">
      <w:pPr>
        <w:pStyle w:val="Corpsdetexte"/>
        <w:rPr>
          <w:sz w:val="20"/>
          <w:szCs w:val="20"/>
        </w:rPr>
      </w:pPr>
    </w:p>
    <w:p w14:paraId="086B6C39" w14:textId="77777777" w:rsidR="00AA6F28" w:rsidRDefault="00B72736" w:rsidP="0065491F">
      <w:pPr>
        <w:pStyle w:val="Corpsdetexte"/>
        <w:rPr>
          <w:sz w:val="20"/>
          <w:szCs w:val="20"/>
        </w:rPr>
      </w:pPr>
      <w:r>
        <w:rPr>
          <w:sz w:val="20"/>
          <w:szCs w:val="20"/>
        </w:rPr>
        <w:t>Le</w:t>
      </w:r>
      <w:r w:rsidR="00AA6F28">
        <w:rPr>
          <w:sz w:val="20"/>
          <w:szCs w:val="20"/>
        </w:rPr>
        <w:t xml:space="preserve"> titulaire du marché fera parvenir toute demande de révision de prix par lettre recommandée, 3 mois avant la date d’échéance du marché.</w:t>
      </w:r>
    </w:p>
    <w:p w14:paraId="1C238054" w14:textId="77777777" w:rsidR="00AA6F28" w:rsidRDefault="00AA6F28" w:rsidP="0065491F">
      <w:pPr>
        <w:pStyle w:val="Corpsdetexte"/>
        <w:rPr>
          <w:sz w:val="20"/>
          <w:szCs w:val="20"/>
        </w:rPr>
      </w:pPr>
    </w:p>
    <w:p w14:paraId="18FEE425" w14:textId="2A699038" w:rsidR="00AA6F28" w:rsidRDefault="00AA6F28" w:rsidP="0065491F">
      <w:pPr>
        <w:pStyle w:val="Corpsdetexte"/>
        <w:rPr>
          <w:sz w:val="20"/>
          <w:szCs w:val="20"/>
        </w:rPr>
      </w:pPr>
      <w:r>
        <w:rPr>
          <w:sz w:val="20"/>
          <w:szCs w:val="20"/>
        </w:rPr>
        <w:t xml:space="preserve">Dans </w:t>
      </w:r>
      <w:r w:rsidR="008A416B">
        <w:rPr>
          <w:sz w:val="20"/>
          <w:szCs w:val="20"/>
        </w:rPr>
        <w:t>les 15</w:t>
      </w:r>
      <w:r>
        <w:rPr>
          <w:sz w:val="20"/>
          <w:szCs w:val="20"/>
        </w:rPr>
        <w:t xml:space="preserve"> jours suivants la réception, l</w:t>
      </w:r>
      <w:r w:rsidR="00BA6E3E">
        <w:rPr>
          <w:sz w:val="20"/>
          <w:szCs w:val="20"/>
        </w:rPr>
        <w:t xml:space="preserve">’ensIIE </w:t>
      </w:r>
      <w:r>
        <w:rPr>
          <w:sz w:val="20"/>
          <w:szCs w:val="20"/>
        </w:rPr>
        <w:t xml:space="preserve">transmettra par courrier </w:t>
      </w:r>
      <w:r w:rsidR="009B2858">
        <w:rPr>
          <w:sz w:val="20"/>
          <w:szCs w:val="20"/>
        </w:rPr>
        <w:t xml:space="preserve">son acceptation ou son refus. </w:t>
      </w:r>
    </w:p>
    <w:p w14:paraId="058319D0" w14:textId="77777777" w:rsidR="00AA6F28" w:rsidRDefault="00AA6F28" w:rsidP="0065491F">
      <w:pPr>
        <w:pStyle w:val="Corpsdetexte"/>
        <w:rPr>
          <w:sz w:val="20"/>
          <w:szCs w:val="20"/>
        </w:rPr>
      </w:pPr>
    </w:p>
    <w:p w14:paraId="11820726" w14:textId="77777777" w:rsidR="00AA6F28" w:rsidRDefault="00AA6F28" w:rsidP="0065491F">
      <w:pPr>
        <w:pStyle w:val="Corpsdetexte"/>
        <w:rPr>
          <w:sz w:val="20"/>
          <w:szCs w:val="20"/>
        </w:rPr>
      </w:pPr>
      <w:r>
        <w:rPr>
          <w:sz w:val="20"/>
          <w:szCs w:val="20"/>
        </w:rPr>
        <w:t>Ce nouveau bordereau de prix donnera lieu à l’établissement d’une nouvelle annexe à l’</w:t>
      </w:r>
      <w:r w:rsidR="009B2858">
        <w:rPr>
          <w:sz w:val="20"/>
          <w:szCs w:val="20"/>
        </w:rPr>
        <w:t>Acte d’E</w:t>
      </w:r>
      <w:r>
        <w:rPr>
          <w:sz w:val="20"/>
          <w:szCs w:val="20"/>
        </w:rPr>
        <w:t>ngagement qui se substituera automatiquement à la précédente, sans qu’il soit nécessaire de conclure un avenant.</w:t>
      </w:r>
    </w:p>
    <w:p w14:paraId="4458F454" w14:textId="77777777" w:rsidR="00AA6F28" w:rsidRDefault="00AA6F28" w:rsidP="0065491F">
      <w:pPr>
        <w:pStyle w:val="Corpsdetexte"/>
        <w:rPr>
          <w:sz w:val="20"/>
          <w:szCs w:val="20"/>
        </w:rPr>
      </w:pPr>
    </w:p>
    <w:p w14:paraId="23A204D9" w14:textId="77777777" w:rsidR="00AA6F28" w:rsidRPr="0065491F" w:rsidRDefault="00D457E7" w:rsidP="0065491F">
      <w:pPr>
        <w:pStyle w:val="Corpsdetexte"/>
        <w:rPr>
          <w:sz w:val="20"/>
          <w:szCs w:val="20"/>
          <w:u w:val="single"/>
        </w:rPr>
      </w:pPr>
      <w:r>
        <w:rPr>
          <w:sz w:val="20"/>
          <w:szCs w:val="20"/>
          <w:u w:val="single"/>
        </w:rPr>
        <w:t>9</w:t>
      </w:r>
      <w:r w:rsidR="00565F72">
        <w:rPr>
          <w:sz w:val="20"/>
          <w:szCs w:val="20"/>
          <w:u w:val="single"/>
        </w:rPr>
        <w:t>.2.3</w:t>
      </w:r>
      <w:r w:rsidR="00AA6F28" w:rsidRPr="0065491F">
        <w:rPr>
          <w:sz w:val="20"/>
          <w:szCs w:val="20"/>
          <w:u w:val="single"/>
        </w:rPr>
        <w:t xml:space="preserve"> Application des nouveaux prix</w:t>
      </w:r>
    </w:p>
    <w:p w14:paraId="19A0B381" w14:textId="77777777" w:rsidR="00AA6F28" w:rsidRDefault="00AA6F28" w:rsidP="0065491F">
      <w:pPr>
        <w:pStyle w:val="Corpsdetexte"/>
        <w:rPr>
          <w:sz w:val="20"/>
          <w:szCs w:val="20"/>
        </w:rPr>
      </w:pPr>
    </w:p>
    <w:p w14:paraId="451317F5" w14:textId="2ECE6E6A" w:rsidR="00AA6F28" w:rsidRDefault="00AA6F28" w:rsidP="0065491F">
      <w:pPr>
        <w:pStyle w:val="Corpsdetexte"/>
        <w:rPr>
          <w:sz w:val="20"/>
          <w:szCs w:val="20"/>
        </w:rPr>
      </w:pPr>
      <w:r>
        <w:rPr>
          <w:sz w:val="20"/>
          <w:szCs w:val="20"/>
        </w:rPr>
        <w:t>Après acceptation par l</w:t>
      </w:r>
      <w:r w:rsidR="00232AE5">
        <w:rPr>
          <w:sz w:val="20"/>
          <w:szCs w:val="20"/>
        </w:rPr>
        <w:t>’ensIIE</w:t>
      </w:r>
      <w:r>
        <w:rPr>
          <w:sz w:val="20"/>
          <w:szCs w:val="20"/>
        </w:rPr>
        <w:t>, les nouveaux tarifs sont applicables pour les prestations forfaitaires et les bons de commande amis après la date anniversaire du marché.</w:t>
      </w:r>
    </w:p>
    <w:p w14:paraId="088ADF69" w14:textId="77777777" w:rsidR="00AA6F28" w:rsidRDefault="00AA6F28" w:rsidP="0065491F">
      <w:pPr>
        <w:pStyle w:val="Corpsdetexte"/>
        <w:rPr>
          <w:sz w:val="20"/>
          <w:szCs w:val="20"/>
        </w:rPr>
      </w:pPr>
    </w:p>
    <w:p w14:paraId="52A9649C" w14:textId="406EA995" w:rsidR="00AA6F28" w:rsidRDefault="00AA6F28" w:rsidP="0065491F">
      <w:pPr>
        <w:pStyle w:val="Corpsdetexte"/>
        <w:rPr>
          <w:sz w:val="20"/>
          <w:szCs w:val="20"/>
        </w:rPr>
      </w:pPr>
      <w:r>
        <w:rPr>
          <w:sz w:val="20"/>
          <w:szCs w:val="20"/>
        </w:rPr>
        <w:t xml:space="preserve">En cas de </w:t>
      </w:r>
      <w:r w:rsidR="001B2098">
        <w:rPr>
          <w:sz w:val="20"/>
          <w:szCs w:val="20"/>
        </w:rPr>
        <w:t>non-respect</w:t>
      </w:r>
      <w:r>
        <w:rPr>
          <w:sz w:val="20"/>
          <w:szCs w:val="20"/>
        </w:rPr>
        <w:t xml:space="preserve"> des délais de transmission par le titulaire du marché, les tarifs seront automatiquement reconduits jusqu’à transmission des nouveaux tarifs.</w:t>
      </w:r>
    </w:p>
    <w:p w14:paraId="4785879E" w14:textId="77777777" w:rsidR="00E62309" w:rsidRDefault="00E62309" w:rsidP="0065491F">
      <w:pPr>
        <w:pStyle w:val="Corpsdetexte"/>
        <w:rPr>
          <w:sz w:val="20"/>
          <w:szCs w:val="20"/>
        </w:rPr>
      </w:pPr>
    </w:p>
    <w:p w14:paraId="68B09528" w14:textId="77777777" w:rsidR="00AA6F28" w:rsidRDefault="00AA6F28" w:rsidP="0065491F">
      <w:pPr>
        <w:pStyle w:val="Corpsdetexte"/>
        <w:rPr>
          <w:sz w:val="20"/>
          <w:szCs w:val="20"/>
        </w:rPr>
      </w:pPr>
      <w:r>
        <w:rPr>
          <w:sz w:val="20"/>
          <w:szCs w:val="20"/>
        </w:rPr>
        <w:t>Nota :</w:t>
      </w:r>
    </w:p>
    <w:p w14:paraId="59571AC9" w14:textId="77777777" w:rsidR="00AA6F28" w:rsidRDefault="00AA6F28" w:rsidP="0065491F">
      <w:pPr>
        <w:pStyle w:val="Corpsdetexte"/>
        <w:rPr>
          <w:sz w:val="20"/>
          <w:szCs w:val="20"/>
        </w:rPr>
      </w:pPr>
    </w:p>
    <w:p w14:paraId="7DAB8980" w14:textId="706C8122" w:rsidR="00AA6F28" w:rsidRDefault="00AA6F28" w:rsidP="0065491F">
      <w:pPr>
        <w:pStyle w:val="Corpsdetexte"/>
        <w:rPr>
          <w:sz w:val="20"/>
          <w:szCs w:val="20"/>
        </w:rPr>
      </w:pPr>
      <w:r>
        <w:rPr>
          <w:sz w:val="20"/>
          <w:szCs w:val="20"/>
        </w:rPr>
        <w:t xml:space="preserve">- toute demande de révision arrivant hors des délais prescrits se fera en tout état de cause, selon les conditions du mois auquel la révision aurait </w:t>
      </w:r>
      <w:r w:rsidR="001B2098">
        <w:rPr>
          <w:sz w:val="20"/>
          <w:szCs w:val="20"/>
        </w:rPr>
        <w:t>dû</w:t>
      </w:r>
      <w:r>
        <w:rPr>
          <w:sz w:val="20"/>
          <w:szCs w:val="20"/>
        </w:rPr>
        <w:t xml:space="preserve"> avoir lieu</w:t>
      </w:r>
      <w:r w:rsidR="009B2858">
        <w:rPr>
          <w:sz w:val="20"/>
          <w:szCs w:val="20"/>
        </w:rPr>
        <w:t>,</w:t>
      </w:r>
    </w:p>
    <w:p w14:paraId="38C6F6B3" w14:textId="77777777" w:rsidR="00AA6F28" w:rsidRDefault="00AA6F28" w:rsidP="0065491F">
      <w:pPr>
        <w:pStyle w:val="Corpsdetexte"/>
        <w:rPr>
          <w:sz w:val="20"/>
          <w:szCs w:val="20"/>
        </w:rPr>
      </w:pPr>
    </w:p>
    <w:p w14:paraId="43F30CF7" w14:textId="77777777" w:rsidR="00AA6F28" w:rsidRDefault="00AA6F28" w:rsidP="0065491F">
      <w:pPr>
        <w:pStyle w:val="Corpsdetexte"/>
        <w:rPr>
          <w:sz w:val="20"/>
          <w:szCs w:val="20"/>
        </w:rPr>
      </w:pPr>
      <w:r>
        <w:rPr>
          <w:sz w:val="20"/>
          <w:szCs w:val="20"/>
        </w:rPr>
        <w:t xml:space="preserve">- la demande de revalorisation de prix intervenant hors des délais prescrits, ne sera </w:t>
      </w:r>
      <w:r w:rsidR="009B2858">
        <w:rPr>
          <w:sz w:val="20"/>
          <w:szCs w:val="20"/>
        </w:rPr>
        <w:t>applicable</w:t>
      </w:r>
      <w:r>
        <w:rPr>
          <w:sz w:val="20"/>
          <w:szCs w:val="20"/>
        </w:rPr>
        <w:t xml:space="preserve"> que pour les bons de commande émis après accepta</w:t>
      </w:r>
      <w:r w:rsidR="009B2858">
        <w:rPr>
          <w:sz w:val="20"/>
          <w:szCs w:val="20"/>
        </w:rPr>
        <w:t>tion des nouveaux tarifs par la personne publique</w:t>
      </w:r>
    </w:p>
    <w:p w14:paraId="5E4534B3" w14:textId="77777777" w:rsidR="006A3A8B" w:rsidRPr="00BB7F94" w:rsidRDefault="006A3A8B" w:rsidP="0065491F">
      <w:pPr>
        <w:pStyle w:val="Corpsdetexte"/>
        <w:rPr>
          <w:sz w:val="20"/>
          <w:szCs w:val="20"/>
        </w:rPr>
      </w:pPr>
    </w:p>
    <w:p w14:paraId="2003901F" w14:textId="77777777" w:rsidR="00826A4B" w:rsidRDefault="00D457E7" w:rsidP="0065491F">
      <w:pPr>
        <w:pStyle w:val="Corpsdetexte"/>
        <w:rPr>
          <w:b/>
          <w:sz w:val="20"/>
          <w:szCs w:val="20"/>
        </w:rPr>
      </w:pPr>
      <w:r>
        <w:rPr>
          <w:b/>
          <w:sz w:val="20"/>
          <w:szCs w:val="20"/>
        </w:rPr>
        <w:t>9</w:t>
      </w:r>
      <w:r w:rsidR="00443271" w:rsidRPr="00BB7F94">
        <w:rPr>
          <w:b/>
          <w:sz w:val="20"/>
          <w:szCs w:val="20"/>
        </w:rPr>
        <w:t>.3</w:t>
      </w:r>
      <w:r w:rsidR="006A3A8B" w:rsidRPr="00BB7F94">
        <w:rPr>
          <w:b/>
          <w:sz w:val="20"/>
          <w:szCs w:val="20"/>
        </w:rPr>
        <w:t xml:space="preserve"> </w:t>
      </w:r>
      <w:r w:rsidR="00826A4B">
        <w:rPr>
          <w:b/>
          <w:sz w:val="20"/>
          <w:szCs w:val="20"/>
        </w:rPr>
        <w:t>Application de la taxe sur la valeur ajoutée</w:t>
      </w:r>
    </w:p>
    <w:p w14:paraId="43BCA79D" w14:textId="77777777" w:rsidR="00826A4B" w:rsidRDefault="00826A4B" w:rsidP="0065491F">
      <w:pPr>
        <w:pStyle w:val="Corpsdetexte"/>
        <w:rPr>
          <w:b/>
          <w:sz w:val="20"/>
          <w:szCs w:val="20"/>
        </w:rPr>
      </w:pPr>
    </w:p>
    <w:p w14:paraId="37770E46" w14:textId="77777777" w:rsidR="00826A4B" w:rsidRDefault="00826A4B" w:rsidP="0065491F">
      <w:pPr>
        <w:pStyle w:val="Corpsdetexte"/>
        <w:rPr>
          <w:sz w:val="20"/>
          <w:szCs w:val="20"/>
        </w:rPr>
      </w:pPr>
      <w:smartTag w:uri="urn:schemas-microsoft-com:office:smarttags" w:element="PersonName">
        <w:smartTagPr>
          <w:attr w:name="ProductID" w:val="La TVA"/>
        </w:smartTagPr>
        <w:r w:rsidRPr="00826A4B">
          <w:rPr>
            <w:sz w:val="20"/>
            <w:szCs w:val="20"/>
          </w:rPr>
          <w:t>La TVA</w:t>
        </w:r>
      </w:smartTag>
      <w:r w:rsidRPr="00826A4B">
        <w:rPr>
          <w:sz w:val="20"/>
          <w:szCs w:val="20"/>
        </w:rPr>
        <w:t xml:space="preserve"> perçue sera au taux en vigueur au moment de la facturation</w:t>
      </w:r>
      <w:r>
        <w:rPr>
          <w:sz w:val="20"/>
          <w:szCs w:val="20"/>
        </w:rPr>
        <w:t>.</w:t>
      </w:r>
    </w:p>
    <w:p w14:paraId="1FF17D8A" w14:textId="77777777" w:rsidR="00565F72" w:rsidRDefault="00565F72" w:rsidP="0065491F">
      <w:pPr>
        <w:pStyle w:val="Corpsdetexte"/>
        <w:rPr>
          <w:b/>
          <w:sz w:val="20"/>
          <w:szCs w:val="20"/>
        </w:rPr>
      </w:pPr>
    </w:p>
    <w:p w14:paraId="0E69EC41" w14:textId="77777777" w:rsidR="00826A4B" w:rsidRPr="00826A4B" w:rsidRDefault="00D457E7" w:rsidP="0065491F">
      <w:pPr>
        <w:pStyle w:val="Corpsdetexte"/>
        <w:rPr>
          <w:b/>
          <w:sz w:val="20"/>
          <w:szCs w:val="20"/>
        </w:rPr>
      </w:pPr>
      <w:r>
        <w:rPr>
          <w:b/>
          <w:sz w:val="20"/>
          <w:szCs w:val="20"/>
        </w:rPr>
        <w:t>9</w:t>
      </w:r>
      <w:r w:rsidR="00826A4B" w:rsidRPr="00826A4B">
        <w:rPr>
          <w:b/>
          <w:sz w:val="20"/>
          <w:szCs w:val="20"/>
        </w:rPr>
        <w:t>.4 Etablissement des factures</w:t>
      </w:r>
    </w:p>
    <w:p w14:paraId="10993A48" w14:textId="77777777" w:rsidR="00826A4B" w:rsidRDefault="00826A4B" w:rsidP="0065491F">
      <w:pPr>
        <w:pStyle w:val="Corpsdetexte"/>
        <w:rPr>
          <w:sz w:val="20"/>
          <w:szCs w:val="20"/>
        </w:rPr>
      </w:pPr>
    </w:p>
    <w:p w14:paraId="615D8644" w14:textId="0DA2E48C" w:rsidR="00826A4B" w:rsidRDefault="00826A4B" w:rsidP="0065491F">
      <w:pPr>
        <w:pStyle w:val="Corpsdetexte"/>
        <w:rPr>
          <w:sz w:val="20"/>
          <w:szCs w:val="20"/>
        </w:rPr>
      </w:pPr>
      <w:r>
        <w:rPr>
          <w:sz w:val="20"/>
          <w:szCs w:val="20"/>
        </w:rPr>
        <w:t>Le présent marché étant considéré comme s’exécutant de façon continue, les factures établies suivant les prescriptions édictées par l</w:t>
      </w:r>
      <w:r w:rsidR="00232AE5">
        <w:rPr>
          <w:sz w:val="20"/>
          <w:szCs w:val="20"/>
        </w:rPr>
        <w:t>’ensIIE</w:t>
      </w:r>
      <w:r>
        <w:rPr>
          <w:sz w:val="20"/>
          <w:szCs w:val="20"/>
        </w:rPr>
        <w:t>, lui seront remises au début de chaque mois pour les prestations effectuées le mois précédent.</w:t>
      </w:r>
    </w:p>
    <w:p w14:paraId="5BF4BBB0" w14:textId="77777777" w:rsidR="00826A4B" w:rsidRDefault="00826A4B" w:rsidP="0065491F">
      <w:pPr>
        <w:pStyle w:val="Corpsdetexte"/>
        <w:rPr>
          <w:sz w:val="20"/>
          <w:szCs w:val="20"/>
        </w:rPr>
      </w:pPr>
    </w:p>
    <w:p w14:paraId="56D138BC" w14:textId="77777777" w:rsidR="00826A4B" w:rsidRDefault="00826A4B" w:rsidP="0065491F">
      <w:pPr>
        <w:pStyle w:val="Corpsdetexte"/>
        <w:rPr>
          <w:sz w:val="20"/>
          <w:szCs w:val="20"/>
        </w:rPr>
      </w:pPr>
      <w:r>
        <w:rPr>
          <w:sz w:val="20"/>
          <w:szCs w:val="20"/>
        </w:rPr>
        <w:t>Pour les prestations habituelles, le montant à facturer est égal à la fraction mensuelle du montant annuel du marché.</w:t>
      </w:r>
    </w:p>
    <w:p w14:paraId="337A706B" w14:textId="77777777" w:rsidR="00826A4B" w:rsidRDefault="00826A4B" w:rsidP="0065491F">
      <w:pPr>
        <w:pStyle w:val="Corpsdetexte"/>
        <w:rPr>
          <w:sz w:val="20"/>
          <w:szCs w:val="20"/>
        </w:rPr>
      </w:pPr>
    </w:p>
    <w:p w14:paraId="7B3796D4" w14:textId="77777777" w:rsidR="00826A4B" w:rsidRDefault="00826A4B" w:rsidP="0065491F">
      <w:pPr>
        <w:pStyle w:val="Corpsdetexte"/>
        <w:rPr>
          <w:sz w:val="20"/>
          <w:szCs w:val="20"/>
        </w:rPr>
      </w:pPr>
      <w:r>
        <w:rPr>
          <w:sz w:val="20"/>
          <w:szCs w:val="20"/>
        </w:rPr>
        <w:t>Les prestations complémentaires occasionnelles seront payées au fur et à mesure, après service fait.</w:t>
      </w:r>
    </w:p>
    <w:p w14:paraId="1EA23AAE" w14:textId="77777777" w:rsidR="00826A4B" w:rsidRDefault="00826A4B" w:rsidP="0065491F">
      <w:pPr>
        <w:pStyle w:val="Corpsdetexte"/>
        <w:rPr>
          <w:sz w:val="20"/>
          <w:szCs w:val="20"/>
        </w:rPr>
      </w:pPr>
    </w:p>
    <w:p w14:paraId="50B1DBD5" w14:textId="0C934A30" w:rsidR="00826A4B" w:rsidRDefault="00826A4B" w:rsidP="0065491F">
      <w:pPr>
        <w:pStyle w:val="Corpsdetexte"/>
        <w:rPr>
          <w:sz w:val="20"/>
          <w:szCs w:val="20"/>
        </w:rPr>
      </w:pPr>
      <w:r>
        <w:rPr>
          <w:sz w:val="20"/>
          <w:szCs w:val="20"/>
        </w:rPr>
        <w:t xml:space="preserve">Les factures sont établies </w:t>
      </w:r>
      <w:r w:rsidR="00232AE5">
        <w:rPr>
          <w:sz w:val="20"/>
          <w:szCs w:val="20"/>
        </w:rPr>
        <w:t>porteront</w:t>
      </w:r>
      <w:r>
        <w:rPr>
          <w:sz w:val="20"/>
          <w:szCs w:val="20"/>
        </w:rPr>
        <w:t xml:space="preserve"> outre les mentions légales, les indications suivantes :</w:t>
      </w:r>
    </w:p>
    <w:p w14:paraId="524B642D" w14:textId="77777777" w:rsidR="00826A4B" w:rsidRDefault="00826A4B" w:rsidP="0065491F">
      <w:pPr>
        <w:pStyle w:val="Corpsdetexte"/>
        <w:rPr>
          <w:sz w:val="20"/>
          <w:szCs w:val="20"/>
        </w:rPr>
      </w:pPr>
    </w:p>
    <w:p w14:paraId="314EFE78" w14:textId="77777777" w:rsidR="00826A4B" w:rsidRDefault="00826A4B" w:rsidP="0065491F">
      <w:pPr>
        <w:pStyle w:val="Corpsdetexte"/>
        <w:numPr>
          <w:ilvl w:val="0"/>
          <w:numId w:val="3"/>
        </w:numPr>
        <w:rPr>
          <w:sz w:val="20"/>
          <w:szCs w:val="20"/>
        </w:rPr>
      </w:pPr>
      <w:r>
        <w:rPr>
          <w:sz w:val="20"/>
          <w:szCs w:val="20"/>
        </w:rPr>
        <w:t>les noms et adresses du créancier,</w:t>
      </w:r>
    </w:p>
    <w:p w14:paraId="3E851F8E" w14:textId="77777777" w:rsidR="00826A4B" w:rsidRDefault="00826A4B" w:rsidP="0065491F">
      <w:pPr>
        <w:pStyle w:val="Corpsdetexte"/>
        <w:numPr>
          <w:ilvl w:val="0"/>
          <w:numId w:val="3"/>
        </w:numPr>
        <w:rPr>
          <w:sz w:val="20"/>
          <w:szCs w:val="20"/>
        </w:rPr>
      </w:pPr>
      <w:r>
        <w:rPr>
          <w:sz w:val="20"/>
          <w:szCs w:val="20"/>
        </w:rPr>
        <w:t>le numéro de son compte bancaire ou postal tel qu’il doit être précisé sur l’acte d’engagement, ou en cas de changement en cours d’exécution du marché, les références propres à sa nouvelles domiciliation bancaire ou postale,</w:t>
      </w:r>
    </w:p>
    <w:p w14:paraId="14185BE3" w14:textId="3B4BF0DE" w:rsidR="00826A4B" w:rsidRDefault="00826A4B" w:rsidP="0065491F">
      <w:pPr>
        <w:pStyle w:val="Corpsdetexte"/>
        <w:numPr>
          <w:ilvl w:val="0"/>
          <w:numId w:val="3"/>
        </w:numPr>
        <w:rPr>
          <w:sz w:val="20"/>
          <w:szCs w:val="20"/>
        </w:rPr>
      </w:pPr>
      <w:proofErr w:type="gramStart"/>
      <w:r>
        <w:rPr>
          <w:sz w:val="20"/>
          <w:szCs w:val="20"/>
        </w:rPr>
        <w:t>les</w:t>
      </w:r>
      <w:proofErr w:type="gramEnd"/>
      <w:r>
        <w:rPr>
          <w:sz w:val="20"/>
          <w:szCs w:val="20"/>
        </w:rPr>
        <w:t xml:space="preserve"> références du marché, soit marché n° </w:t>
      </w:r>
      <w:r w:rsidR="00232AE5">
        <w:rPr>
          <w:sz w:val="20"/>
          <w:szCs w:val="20"/>
        </w:rPr>
        <w:t>21</w:t>
      </w:r>
      <w:r>
        <w:rPr>
          <w:sz w:val="20"/>
          <w:szCs w:val="20"/>
        </w:rPr>
        <w:t>.00</w:t>
      </w:r>
      <w:r w:rsidR="00232AE5">
        <w:rPr>
          <w:sz w:val="20"/>
          <w:szCs w:val="20"/>
        </w:rPr>
        <w:t>5</w:t>
      </w:r>
      <w:r>
        <w:rPr>
          <w:sz w:val="20"/>
          <w:szCs w:val="20"/>
        </w:rPr>
        <w:t>,</w:t>
      </w:r>
    </w:p>
    <w:p w14:paraId="0589CA04" w14:textId="77777777" w:rsidR="00826A4B" w:rsidRDefault="00826A4B" w:rsidP="0065491F">
      <w:pPr>
        <w:pStyle w:val="Corpsdetexte"/>
        <w:numPr>
          <w:ilvl w:val="0"/>
          <w:numId w:val="3"/>
        </w:numPr>
        <w:rPr>
          <w:sz w:val="20"/>
          <w:szCs w:val="20"/>
        </w:rPr>
      </w:pPr>
      <w:r>
        <w:rPr>
          <w:sz w:val="20"/>
          <w:szCs w:val="20"/>
        </w:rPr>
        <w:t>le cas échant, les référence et l’objet du bon de commande</w:t>
      </w:r>
    </w:p>
    <w:p w14:paraId="1217B7EC" w14:textId="77777777" w:rsidR="00826A4B" w:rsidRDefault="00826A4B" w:rsidP="0065491F">
      <w:pPr>
        <w:pStyle w:val="Corpsdetexte"/>
        <w:numPr>
          <w:ilvl w:val="0"/>
          <w:numId w:val="3"/>
        </w:numPr>
        <w:rPr>
          <w:sz w:val="20"/>
          <w:szCs w:val="20"/>
        </w:rPr>
      </w:pPr>
      <w:r>
        <w:rPr>
          <w:sz w:val="20"/>
          <w:szCs w:val="20"/>
        </w:rPr>
        <w:t>le libellé détaillé des prestations effectuées,</w:t>
      </w:r>
    </w:p>
    <w:p w14:paraId="32F7A29D" w14:textId="77777777" w:rsidR="00826A4B" w:rsidRDefault="00826A4B" w:rsidP="0065491F">
      <w:pPr>
        <w:pStyle w:val="Corpsdetexte"/>
        <w:numPr>
          <w:ilvl w:val="0"/>
          <w:numId w:val="3"/>
        </w:numPr>
        <w:rPr>
          <w:sz w:val="20"/>
          <w:szCs w:val="20"/>
        </w:rPr>
      </w:pPr>
      <w:r>
        <w:rPr>
          <w:sz w:val="20"/>
          <w:szCs w:val="20"/>
        </w:rPr>
        <w:t>le montant H.T. des prestations exécutées,</w:t>
      </w:r>
    </w:p>
    <w:p w14:paraId="61263E9E" w14:textId="73107482" w:rsidR="00826A4B" w:rsidRDefault="00826A4B" w:rsidP="0065491F">
      <w:pPr>
        <w:pStyle w:val="Corpsdetexte"/>
        <w:numPr>
          <w:ilvl w:val="0"/>
          <w:numId w:val="3"/>
        </w:numPr>
        <w:rPr>
          <w:sz w:val="20"/>
          <w:szCs w:val="20"/>
        </w:rPr>
      </w:pPr>
      <w:r>
        <w:rPr>
          <w:sz w:val="20"/>
          <w:szCs w:val="20"/>
        </w:rPr>
        <w:t xml:space="preserve">le </w:t>
      </w:r>
      <w:r w:rsidR="00232AE5">
        <w:rPr>
          <w:sz w:val="20"/>
          <w:szCs w:val="20"/>
        </w:rPr>
        <w:t>t</w:t>
      </w:r>
      <w:r>
        <w:rPr>
          <w:sz w:val="20"/>
          <w:szCs w:val="20"/>
        </w:rPr>
        <w:t>aux et le montant de la TVA,</w:t>
      </w:r>
    </w:p>
    <w:p w14:paraId="133D2E95" w14:textId="77777777" w:rsidR="00826A4B" w:rsidRDefault="00826A4B" w:rsidP="0065491F">
      <w:pPr>
        <w:pStyle w:val="Corpsdetexte"/>
        <w:numPr>
          <w:ilvl w:val="0"/>
          <w:numId w:val="3"/>
        </w:numPr>
        <w:rPr>
          <w:sz w:val="20"/>
          <w:szCs w:val="20"/>
        </w:rPr>
      </w:pPr>
      <w:r>
        <w:rPr>
          <w:sz w:val="20"/>
          <w:szCs w:val="20"/>
        </w:rPr>
        <w:t>le montant total TTC,</w:t>
      </w:r>
    </w:p>
    <w:p w14:paraId="2D30D549" w14:textId="77777777" w:rsidR="00826A4B" w:rsidRDefault="00826A4B" w:rsidP="0065491F">
      <w:pPr>
        <w:pStyle w:val="Corpsdetexte"/>
        <w:numPr>
          <w:ilvl w:val="0"/>
          <w:numId w:val="3"/>
        </w:numPr>
        <w:rPr>
          <w:sz w:val="20"/>
          <w:szCs w:val="20"/>
        </w:rPr>
      </w:pPr>
      <w:r>
        <w:rPr>
          <w:sz w:val="20"/>
          <w:szCs w:val="20"/>
        </w:rPr>
        <w:t>la date d’émission de la facture</w:t>
      </w:r>
    </w:p>
    <w:p w14:paraId="45730C1D" w14:textId="77777777" w:rsidR="00826A4B" w:rsidRDefault="00826A4B" w:rsidP="0065491F">
      <w:pPr>
        <w:pStyle w:val="Corpsdetexte"/>
        <w:rPr>
          <w:sz w:val="20"/>
          <w:szCs w:val="20"/>
        </w:rPr>
      </w:pPr>
    </w:p>
    <w:p w14:paraId="69A49005" w14:textId="77777777" w:rsidR="00826A4B" w:rsidRDefault="00826A4B" w:rsidP="0065491F">
      <w:pPr>
        <w:pStyle w:val="Corpsdetexte"/>
        <w:rPr>
          <w:sz w:val="20"/>
          <w:szCs w:val="20"/>
        </w:rPr>
      </w:pPr>
      <w:r>
        <w:rPr>
          <w:sz w:val="20"/>
          <w:szCs w:val="20"/>
        </w:rPr>
        <w:t>Dans le cas de prestations complémentaires au marché initial, une facture devra être établie par bon de commande et une copie du bon de commande devra être joint à la facture.</w:t>
      </w:r>
    </w:p>
    <w:p w14:paraId="693607B3" w14:textId="77777777" w:rsidR="00826A4B" w:rsidRDefault="00826A4B" w:rsidP="0065491F">
      <w:pPr>
        <w:pStyle w:val="Corpsdetexte"/>
        <w:rPr>
          <w:sz w:val="20"/>
          <w:szCs w:val="20"/>
        </w:rPr>
      </w:pPr>
    </w:p>
    <w:p w14:paraId="3B56E0B0" w14:textId="25B3A416" w:rsidR="008A416B" w:rsidRDefault="00826A4B" w:rsidP="0065491F">
      <w:pPr>
        <w:pStyle w:val="Corpsdetexte"/>
        <w:rPr>
          <w:sz w:val="20"/>
          <w:szCs w:val="20"/>
        </w:rPr>
      </w:pPr>
      <w:r>
        <w:rPr>
          <w:sz w:val="20"/>
          <w:szCs w:val="20"/>
        </w:rPr>
        <w:t>Les factures de l’ensemble des prestations – sur marché et hors marché – devront être adressées</w:t>
      </w:r>
      <w:r w:rsidR="007C7978">
        <w:rPr>
          <w:sz w:val="20"/>
          <w:szCs w:val="20"/>
        </w:rPr>
        <w:t xml:space="preserve"> libellée à l’ENSIIE et </w:t>
      </w:r>
      <w:r w:rsidR="008A416B">
        <w:rPr>
          <w:sz w:val="20"/>
          <w:szCs w:val="20"/>
        </w:rPr>
        <w:t>via le portail CHORUS Pro.</w:t>
      </w:r>
    </w:p>
    <w:p w14:paraId="4DEE7BAC" w14:textId="44134BCE" w:rsidR="008A416B" w:rsidRDefault="008A416B" w:rsidP="0065491F">
      <w:pPr>
        <w:pStyle w:val="Corpsdetexte"/>
        <w:rPr>
          <w:sz w:val="20"/>
          <w:szCs w:val="20"/>
        </w:rPr>
      </w:pPr>
      <w:r>
        <w:rPr>
          <w:sz w:val="20"/>
          <w:szCs w:val="20"/>
        </w:rPr>
        <w:t>En cas de dysfonctionnement du portail</w:t>
      </w:r>
      <w:r w:rsidR="007C7978">
        <w:rPr>
          <w:sz w:val="20"/>
          <w:szCs w:val="20"/>
        </w:rPr>
        <w:t xml:space="preserve"> CHORUS </w:t>
      </w:r>
      <w:r w:rsidR="00595007">
        <w:rPr>
          <w:sz w:val="20"/>
          <w:szCs w:val="20"/>
        </w:rPr>
        <w:t>Pro,</w:t>
      </w:r>
      <w:r w:rsidR="001B2098">
        <w:rPr>
          <w:sz w:val="20"/>
          <w:szCs w:val="20"/>
        </w:rPr>
        <w:t xml:space="preserve"> les factures </w:t>
      </w:r>
      <w:r>
        <w:rPr>
          <w:sz w:val="20"/>
          <w:szCs w:val="20"/>
        </w:rPr>
        <w:t xml:space="preserve">pourront être exceptionnellement </w:t>
      </w:r>
      <w:r w:rsidR="007C7978">
        <w:rPr>
          <w:sz w:val="20"/>
          <w:szCs w:val="20"/>
        </w:rPr>
        <w:t>adressées</w:t>
      </w:r>
      <w:r>
        <w:rPr>
          <w:sz w:val="20"/>
          <w:szCs w:val="20"/>
        </w:rPr>
        <w:t xml:space="preserve"> par voie postale à :</w:t>
      </w:r>
    </w:p>
    <w:p w14:paraId="58D24FD8" w14:textId="7FA0000C" w:rsidR="00826A4B" w:rsidRDefault="00826A4B" w:rsidP="0065491F">
      <w:pPr>
        <w:pStyle w:val="Corpsdetexte"/>
        <w:rPr>
          <w:sz w:val="20"/>
          <w:szCs w:val="20"/>
        </w:rPr>
      </w:pPr>
    </w:p>
    <w:p w14:paraId="174DE7F0" w14:textId="77777777" w:rsidR="00826A4B" w:rsidRDefault="00826A4B" w:rsidP="009B2858">
      <w:pPr>
        <w:pStyle w:val="Corpsdetexte"/>
        <w:jc w:val="center"/>
        <w:rPr>
          <w:sz w:val="20"/>
          <w:szCs w:val="20"/>
        </w:rPr>
      </w:pPr>
      <w:r>
        <w:rPr>
          <w:sz w:val="20"/>
          <w:szCs w:val="20"/>
        </w:rPr>
        <w:t>ENSIIE</w:t>
      </w:r>
    </w:p>
    <w:p w14:paraId="22C7AD31" w14:textId="382ECEA9" w:rsidR="00826A4B" w:rsidRDefault="008A416B" w:rsidP="009B2858">
      <w:pPr>
        <w:pStyle w:val="Corpsdetexte"/>
        <w:jc w:val="center"/>
        <w:rPr>
          <w:sz w:val="20"/>
          <w:szCs w:val="20"/>
        </w:rPr>
      </w:pPr>
      <w:r>
        <w:rPr>
          <w:sz w:val="20"/>
          <w:szCs w:val="20"/>
        </w:rPr>
        <w:t>Direction des Affaires Financières</w:t>
      </w:r>
    </w:p>
    <w:p w14:paraId="614C03D2" w14:textId="77777777" w:rsidR="00826A4B" w:rsidRDefault="00826A4B" w:rsidP="009B2858">
      <w:pPr>
        <w:pStyle w:val="Corpsdetexte"/>
        <w:jc w:val="center"/>
        <w:rPr>
          <w:sz w:val="20"/>
          <w:szCs w:val="20"/>
        </w:rPr>
      </w:pPr>
      <w:r>
        <w:rPr>
          <w:sz w:val="20"/>
          <w:szCs w:val="20"/>
        </w:rPr>
        <w:t xml:space="preserve">1, Square de </w:t>
      </w:r>
      <w:smartTag w:uri="urn:schemas-microsoft-com:office:smarttags" w:element="PersonName">
        <w:smartTagPr>
          <w:attr w:name="ProductID" w:val="la R￩sistance"/>
        </w:smartTagPr>
        <w:r>
          <w:rPr>
            <w:sz w:val="20"/>
            <w:szCs w:val="20"/>
          </w:rPr>
          <w:t>la Résistance</w:t>
        </w:r>
      </w:smartTag>
    </w:p>
    <w:p w14:paraId="3C3B7305" w14:textId="6F7CA693" w:rsidR="006A3A8B" w:rsidRDefault="00826A4B" w:rsidP="009B2858">
      <w:pPr>
        <w:pStyle w:val="Corpsdetexte"/>
        <w:jc w:val="center"/>
        <w:rPr>
          <w:sz w:val="20"/>
          <w:szCs w:val="20"/>
        </w:rPr>
      </w:pPr>
      <w:r>
        <w:rPr>
          <w:sz w:val="20"/>
          <w:szCs w:val="20"/>
        </w:rPr>
        <w:t>91025 Evry</w:t>
      </w:r>
      <w:r w:rsidR="00232AE5">
        <w:rPr>
          <w:sz w:val="20"/>
          <w:szCs w:val="20"/>
        </w:rPr>
        <w:t>-Courcouronnes</w:t>
      </w:r>
      <w:r>
        <w:rPr>
          <w:sz w:val="20"/>
          <w:szCs w:val="20"/>
        </w:rPr>
        <w:t xml:space="preserve"> Cedex</w:t>
      </w:r>
    </w:p>
    <w:p w14:paraId="4FB85797" w14:textId="77777777" w:rsidR="00826A4B" w:rsidRDefault="00826A4B" w:rsidP="0065491F">
      <w:pPr>
        <w:pStyle w:val="Corpsdetexte"/>
        <w:rPr>
          <w:sz w:val="20"/>
          <w:szCs w:val="20"/>
        </w:rPr>
      </w:pPr>
    </w:p>
    <w:p w14:paraId="6E050E59" w14:textId="77777777" w:rsidR="00826A4B" w:rsidRDefault="00826A4B" w:rsidP="0065491F">
      <w:pPr>
        <w:pStyle w:val="Corpsdetexte"/>
        <w:rPr>
          <w:sz w:val="20"/>
          <w:szCs w:val="20"/>
        </w:rPr>
      </w:pPr>
      <w:r>
        <w:rPr>
          <w:sz w:val="20"/>
          <w:szCs w:val="20"/>
        </w:rPr>
        <w:t>Les factures erronées ou incomplètes seront renvoyées au titulaire pour rectification. Le retard de paiement qui pourrait en découler ne saurait donner lieu au versement d’intérêts moratoires, conformément au décret n° 2002-232 du 21 février 202 modifié.</w:t>
      </w:r>
    </w:p>
    <w:p w14:paraId="53046C02" w14:textId="6D6A4A79" w:rsidR="004D700F" w:rsidRDefault="004D700F">
      <w:pPr>
        <w:rPr>
          <w:rFonts w:ascii="Arial" w:hAnsi="Arial" w:cs="Arial"/>
          <w:sz w:val="20"/>
          <w:szCs w:val="20"/>
        </w:rPr>
      </w:pPr>
      <w:r>
        <w:rPr>
          <w:sz w:val="20"/>
          <w:szCs w:val="20"/>
        </w:rPr>
        <w:br w:type="page"/>
      </w:r>
    </w:p>
    <w:p w14:paraId="21B7F6F9" w14:textId="77777777" w:rsidR="00826A4B" w:rsidRDefault="00826A4B" w:rsidP="0065491F">
      <w:pPr>
        <w:pStyle w:val="Corpsdetexte"/>
        <w:rPr>
          <w:sz w:val="20"/>
          <w:szCs w:val="20"/>
        </w:rPr>
      </w:pPr>
    </w:p>
    <w:p w14:paraId="6BB07658" w14:textId="77777777" w:rsidR="00826A4B" w:rsidRPr="0099104B" w:rsidRDefault="00D457E7" w:rsidP="0065491F">
      <w:pPr>
        <w:pStyle w:val="Corpsdetexte"/>
        <w:rPr>
          <w:b/>
          <w:sz w:val="20"/>
          <w:szCs w:val="20"/>
        </w:rPr>
      </w:pPr>
      <w:r>
        <w:rPr>
          <w:b/>
          <w:sz w:val="20"/>
          <w:szCs w:val="20"/>
        </w:rPr>
        <w:t>9</w:t>
      </w:r>
      <w:r w:rsidR="0099104B" w:rsidRPr="0099104B">
        <w:rPr>
          <w:b/>
          <w:sz w:val="20"/>
          <w:szCs w:val="20"/>
        </w:rPr>
        <w:t>.5 Modalité de règlement</w:t>
      </w:r>
    </w:p>
    <w:p w14:paraId="6BB90434" w14:textId="77777777" w:rsidR="0099104B" w:rsidRDefault="0099104B" w:rsidP="0065491F">
      <w:pPr>
        <w:pStyle w:val="Corpsdetexte"/>
        <w:rPr>
          <w:sz w:val="20"/>
          <w:szCs w:val="20"/>
        </w:rPr>
      </w:pPr>
    </w:p>
    <w:p w14:paraId="33E33102" w14:textId="77777777" w:rsidR="0099104B" w:rsidRDefault="0099104B" w:rsidP="0065491F">
      <w:pPr>
        <w:pStyle w:val="Corpsdetexte"/>
        <w:rPr>
          <w:sz w:val="20"/>
          <w:szCs w:val="20"/>
        </w:rPr>
      </w:pPr>
      <w:r>
        <w:rPr>
          <w:sz w:val="20"/>
          <w:szCs w:val="20"/>
        </w:rPr>
        <w:t>Le mode de règlement des factures au titulaire du marché est le virement bancaire.</w:t>
      </w:r>
    </w:p>
    <w:p w14:paraId="2DDBE5C8" w14:textId="77777777" w:rsidR="0099104B" w:rsidRDefault="0099104B" w:rsidP="0065491F">
      <w:pPr>
        <w:pStyle w:val="Corpsdetexte"/>
        <w:rPr>
          <w:sz w:val="20"/>
          <w:szCs w:val="20"/>
        </w:rPr>
      </w:pPr>
    </w:p>
    <w:p w14:paraId="680AEB24" w14:textId="2436EA22" w:rsidR="0099104B" w:rsidRDefault="0099104B" w:rsidP="0065491F">
      <w:pPr>
        <w:pStyle w:val="Corpsdetexte"/>
        <w:rPr>
          <w:sz w:val="20"/>
          <w:szCs w:val="20"/>
        </w:rPr>
      </w:pPr>
      <w:r>
        <w:rPr>
          <w:sz w:val="20"/>
          <w:szCs w:val="20"/>
        </w:rPr>
        <w:t>Le paiement des factures est effectué par l’Agent Comptable de l’</w:t>
      </w:r>
      <w:r w:rsidR="004D700F">
        <w:rPr>
          <w:sz w:val="20"/>
          <w:szCs w:val="20"/>
        </w:rPr>
        <w:t>ens</w:t>
      </w:r>
      <w:r>
        <w:rPr>
          <w:sz w:val="20"/>
          <w:szCs w:val="20"/>
        </w:rPr>
        <w:t xml:space="preserve">IIE, après </w:t>
      </w:r>
      <w:r w:rsidR="004D700F">
        <w:rPr>
          <w:sz w:val="20"/>
          <w:szCs w:val="20"/>
        </w:rPr>
        <w:t xml:space="preserve">constatation du service fait </w:t>
      </w:r>
      <w:r>
        <w:rPr>
          <w:sz w:val="20"/>
          <w:szCs w:val="20"/>
        </w:rPr>
        <w:t>par l’ordonnateur de l’</w:t>
      </w:r>
      <w:r w:rsidR="004D700F">
        <w:rPr>
          <w:sz w:val="20"/>
          <w:szCs w:val="20"/>
        </w:rPr>
        <w:t>ens</w:t>
      </w:r>
      <w:r>
        <w:rPr>
          <w:sz w:val="20"/>
          <w:szCs w:val="20"/>
        </w:rPr>
        <w:t>IIE.</w:t>
      </w:r>
    </w:p>
    <w:p w14:paraId="05EBBAD8" w14:textId="77777777" w:rsidR="0099104B" w:rsidRDefault="0099104B" w:rsidP="0065491F">
      <w:pPr>
        <w:pStyle w:val="Corpsdetexte"/>
        <w:rPr>
          <w:sz w:val="20"/>
          <w:szCs w:val="20"/>
        </w:rPr>
      </w:pPr>
    </w:p>
    <w:p w14:paraId="3F6BA020" w14:textId="77777777" w:rsidR="0099104B" w:rsidRDefault="0099104B" w:rsidP="0065491F">
      <w:pPr>
        <w:pStyle w:val="Corpsdetexte"/>
        <w:rPr>
          <w:sz w:val="20"/>
          <w:szCs w:val="20"/>
        </w:rPr>
      </w:pPr>
      <w:r>
        <w:rPr>
          <w:sz w:val="20"/>
          <w:szCs w:val="20"/>
        </w:rPr>
        <w:t>Le délai global de paiement du présent marché est fixé à trente (30) jours maximum. Ce délai court à compter de la date de réception de la demande de paiement par l’ENSIIE ou la date d’exécution des prestations, lorsque cette date est postérieure à la date de réception de la demande de paiement.</w:t>
      </w:r>
    </w:p>
    <w:p w14:paraId="1EEAB32F" w14:textId="77777777" w:rsidR="0099104B" w:rsidRDefault="0099104B" w:rsidP="0065491F">
      <w:pPr>
        <w:pStyle w:val="Corpsdetexte"/>
        <w:rPr>
          <w:sz w:val="20"/>
          <w:szCs w:val="20"/>
        </w:rPr>
      </w:pPr>
    </w:p>
    <w:p w14:paraId="2CE8D776" w14:textId="77777777" w:rsidR="0086241B" w:rsidRDefault="0099104B" w:rsidP="0065491F">
      <w:pPr>
        <w:pStyle w:val="Corpsdetexte"/>
        <w:rPr>
          <w:sz w:val="20"/>
          <w:szCs w:val="20"/>
        </w:rPr>
      </w:pPr>
      <w:r>
        <w:rPr>
          <w:sz w:val="20"/>
          <w:szCs w:val="20"/>
        </w:rPr>
        <w:t xml:space="preserve">En cas de dépassement de ce délai contractuel, le taux des </w:t>
      </w:r>
      <w:r w:rsidR="0086241B">
        <w:rPr>
          <w:sz w:val="20"/>
          <w:szCs w:val="20"/>
        </w:rPr>
        <w:t>intérêts</w:t>
      </w:r>
      <w:r>
        <w:rPr>
          <w:sz w:val="20"/>
          <w:szCs w:val="20"/>
        </w:rPr>
        <w:t xml:space="preserve"> moratoires est égal au taux d’</w:t>
      </w:r>
      <w:r w:rsidR="0086241B">
        <w:rPr>
          <w:sz w:val="20"/>
          <w:szCs w:val="20"/>
        </w:rPr>
        <w:t>intérêts</w:t>
      </w:r>
      <w:r>
        <w:rPr>
          <w:sz w:val="20"/>
          <w:szCs w:val="20"/>
        </w:rPr>
        <w:t xml:space="preserve"> de la principale facilité de refinancement appliquée par </w:t>
      </w:r>
      <w:smartTag w:uri="urn:schemas-microsoft-com:office:smarttags" w:element="PersonName">
        <w:smartTagPr>
          <w:attr w:name="ProductID" w:val="la Banque Centrale"/>
        </w:smartTagPr>
        <w:smartTag w:uri="urn:schemas-microsoft-com:office:smarttags" w:element="PersonName">
          <w:smartTagPr>
            <w:attr w:name="ProductID" w:val="la Banque"/>
          </w:smartTagPr>
          <w:r>
            <w:rPr>
              <w:sz w:val="20"/>
              <w:szCs w:val="20"/>
            </w:rPr>
            <w:t>la Banque</w:t>
          </w:r>
        </w:smartTag>
        <w:r>
          <w:rPr>
            <w:sz w:val="20"/>
            <w:szCs w:val="20"/>
          </w:rPr>
          <w:t xml:space="preserve"> Centrale</w:t>
        </w:r>
      </w:smartTag>
      <w:r>
        <w:rPr>
          <w:sz w:val="20"/>
          <w:szCs w:val="20"/>
        </w:rPr>
        <w:t xml:space="preserve"> Européenne à son opération de refinancement principal la plus récente effectue avant le </w:t>
      </w:r>
      <w:r w:rsidR="0086241B">
        <w:rPr>
          <w:sz w:val="20"/>
          <w:szCs w:val="20"/>
        </w:rPr>
        <w:t>premier</w:t>
      </w:r>
      <w:r>
        <w:rPr>
          <w:sz w:val="20"/>
          <w:szCs w:val="20"/>
        </w:rPr>
        <w:t xml:space="preserve"> jour de </w:t>
      </w:r>
      <w:r w:rsidR="0086241B">
        <w:rPr>
          <w:sz w:val="20"/>
          <w:szCs w:val="20"/>
        </w:rPr>
        <w:t>calendrier du semestre de l’année civile au cours duquel les intérêts moratoires ont commencé à courir, majoré de sept points.</w:t>
      </w:r>
    </w:p>
    <w:p w14:paraId="7B9E84FB" w14:textId="77777777" w:rsidR="0086241B" w:rsidRDefault="0086241B" w:rsidP="0065491F">
      <w:pPr>
        <w:pStyle w:val="Corpsdetexte"/>
        <w:rPr>
          <w:sz w:val="20"/>
          <w:szCs w:val="20"/>
        </w:rPr>
      </w:pPr>
      <w:r>
        <w:rPr>
          <w:sz w:val="20"/>
          <w:szCs w:val="20"/>
        </w:rPr>
        <w:t>Les paiements s’effectuent suivant les règles de la comptabilité publique.</w:t>
      </w:r>
    </w:p>
    <w:p w14:paraId="0B609D74" w14:textId="77777777" w:rsidR="0086241B" w:rsidRDefault="0086241B" w:rsidP="0065491F">
      <w:pPr>
        <w:pStyle w:val="Corpsdetexte"/>
        <w:rPr>
          <w:sz w:val="20"/>
          <w:szCs w:val="20"/>
        </w:rPr>
      </w:pPr>
    </w:p>
    <w:p w14:paraId="14851FD1" w14:textId="77777777" w:rsidR="0086241B" w:rsidRPr="001412D4" w:rsidRDefault="00D457E7" w:rsidP="0065491F">
      <w:pPr>
        <w:pStyle w:val="Corpsdetexte"/>
        <w:rPr>
          <w:b/>
          <w:sz w:val="20"/>
          <w:szCs w:val="20"/>
        </w:rPr>
      </w:pPr>
      <w:r>
        <w:rPr>
          <w:b/>
          <w:sz w:val="20"/>
          <w:szCs w:val="20"/>
        </w:rPr>
        <w:t>9</w:t>
      </w:r>
      <w:r w:rsidR="0086241B" w:rsidRPr="001412D4">
        <w:rPr>
          <w:b/>
          <w:sz w:val="20"/>
          <w:szCs w:val="20"/>
        </w:rPr>
        <w:t>.6 Paiement d’un titulaire étranger</w:t>
      </w:r>
    </w:p>
    <w:p w14:paraId="52226300" w14:textId="77777777" w:rsidR="0086241B" w:rsidRDefault="0086241B" w:rsidP="0065491F">
      <w:pPr>
        <w:pStyle w:val="Corpsdetexte"/>
        <w:rPr>
          <w:sz w:val="20"/>
          <w:szCs w:val="20"/>
        </w:rPr>
      </w:pPr>
    </w:p>
    <w:p w14:paraId="0C3CDB2F" w14:textId="77777777" w:rsidR="0086241B" w:rsidRDefault="0086241B" w:rsidP="0065491F">
      <w:pPr>
        <w:pStyle w:val="Corpsdetexte"/>
        <w:rPr>
          <w:sz w:val="20"/>
          <w:szCs w:val="20"/>
        </w:rPr>
      </w:pPr>
      <w:r>
        <w:rPr>
          <w:sz w:val="20"/>
          <w:szCs w:val="20"/>
        </w:rPr>
        <w:t>Il est demandé d’ouvrir un compte bancaire ou postal en France métropolitaine afin de réduire les délais de règlement.</w:t>
      </w:r>
    </w:p>
    <w:p w14:paraId="4D215598" w14:textId="77777777" w:rsidR="00565F72" w:rsidRDefault="00565F72" w:rsidP="0065491F">
      <w:pPr>
        <w:pStyle w:val="Corpsdetexte"/>
        <w:rPr>
          <w:b/>
          <w:sz w:val="20"/>
          <w:szCs w:val="20"/>
        </w:rPr>
      </w:pPr>
    </w:p>
    <w:p w14:paraId="12DD83C9" w14:textId="77777777" w:rsidR="0086241B" w:rsidRPr="001412D4" w:rsidRDefault="00D457E7" w:rsidP="0065491F">
      <w:pPr>
        <w:pStyle w:val="Corpsdetexte"/>
        <w:rPr>
          <w:b/>
          <w:sz w:val="20"/>
          <w:szCs w:val="20"/>
        </w:rPr>
      </w:pPr>
      <w:r>
        <w:rPr>
          <w:b/>
          <w:sz w:val="20"/>
          <w:szCs w:val="20"/>
        </w:rPr>
        <w:t>9</w:t>
      </w:r>
      <w:r w:rsidR="0086241B" w:rsidRPr="001412D4">
        <w:rPr>
          <w:b/>
          <w:sz w:val="20"/>
          <w:szCs w:val="20"/>
        </w:rPr>
        <w:t>.7 Modalité de paiement direct des sous-traitants</w:t>
      </w:r>
    </w:p>
    <w:p w14:paraId="57156825" w14:textId="77777777" w:rsidR="0086241B" w:rsidRDefault="0086241B" w:rsidP="0065491F">
      <w:pPr>
        <w:pStyle w:val="Corpsdetexte"/>
        <w:rPr>
          <w:sz w:val="20"/>
          <w:szCs w:val="20"/>
        </w:rPr>
      </w:pPr>
    </w:p>
    <w:p w14:paraId="6B494122" w14:textId="68F453D5" w:rsidR="0086241B" w:rsidRDefault="0086241B" w:rsidP="0065491F">
      <w:pPr>
        <w:pStyle w:val="Corpsdetexte"/>
        <w:rPr>
          <w:sz w:val="20"/>
          <w:szCs w:val="20"/>
        </w:rPr>
      </w:pPr>
      <w:r>
        <w:rPr>
          <w:sz w:val="20"/>
          <w:szCs w:val="20"/>
        </w:rPr>
        <w:t>Les conditions stipu</w:t>
      </w:r>
      <w:r w:rsidR="00565F72">
        <w:rPr>
          <w:sz w:val="20"/>
          <w:szCs w:val="20"/>
        </w:rPr>
        <w:t>lées aux articles</w:t>
      </w:r>
      <w:r w:rsidR="004D700F">
        <w:rPr>
          <w:sz w:val="20"/>
          <w:szCs w:val="20"/>
        </w:rPr>
        <w:t xml:space="preserve"> R 2193-1 à R 2193-22</w:t>
      </w:r>
      <w:r w:rsidR="00565F72">
        <w:rPr>
          <w:sz w:val="20"/>
          <w:szCs w:val="20"/>
        </w:rPr>
        <w:t xml:space="preserve"> du Code d</w:t>
      </w:r>
      <w:r w:rsidR="004D700F">
        <w:rPr>
          <w:sz w:val="20"/>
          <w:szCs w:val="20"/>
        </w:rPr>
        <w:t xml:space="preserve">e la Commande Publique </w:t>
      </w:r>
      <w:r>
        <w:rPr>
          <w:sz w:val="20"/>
          <w:szCs w:val="20"/>
        </w:rPr>
        <w:t>sont applicables.</w:t>
      </w:r>
    </w:p>
    <w:p w14:paraId="7454B28E" w14:textId="77777777" w:rsidR="0086241B" w:rsidRDefault="0086241B" w:rsidP="0065491F">
      <w:pPr>
        <w:pStyle w:val="Corpsdetexte"/>
        <w:rPr>
          <w:sz w:val="20"/>
          <w:szCs w:val="20"/>
        </w:rPr>
      </w:pPr>
    </w:p>
    <w:p w14:paraId="7052DF81" w14:textId="77777777" w:rsidR="0086241B" w:rsidRDefault="0086241B" w:rsidP="0065491F">
      <w:pPr>
        <w:pStyle w:val="Corpsdetexte"/>
        <w:rPr>
          <w:sz w:val="20"/>
          <w:szCs w:val="20"/>
        </w:rPr>
      </w:pPr>
      <w:r>
        <w:rPr>
          <w:sz w:val="20"/>
          <w:szCs w:val="20"/>
        </w:rPr>
        <w:t>Un sous-traitant ne pourra pas confier une partie de la prestation à une entreprise tierce.</w:t>
      </w:r>
    </w:p>
    <w:p w14:paraId="365543B0" w14:textId="77777777" w:rsidR="0086241B" w:rsidRDefault="0086241B" w:rsidP="0065491F">
      <w:pPr>
        <w:pStyle w:val="Corpsdetexte"/>
        <w:rPr>
          <w:sz w:val="20"/>
          <w:szCs w:val="20"/>
        </w:rPr>
      </w:pPr>
    </w:p>
    <w:p w14:paraId="0012791A" w14:textId="77777777" w:rsidR="0086241B" w:rsidRDefault="0086241B" w:rsidP="0065491F">
      <w:pPr>
        <w:pStyle w:val="Corpsdetexte"/>
        <w:rPr>
          <w:sz w:val="20"/>
          <w:szCs w:val="20"/>
        </w:rPr>
      </w:pPr>
      <w:r>
        <w:rPr>
          <w:sz w:val="20"/>
          <w:szCs w:val="20"/>
        </w:rPr>
        <w:t>Conformément aux dispositions de l’article 6 de la loi du 31 décembre 1975 relative à la sous-traitance modifiée par la loi du 11 décembre 2001 portant mesure urgents de réformes à caractère économi</w:t>
      </w:r>
      <w:r w:rsidR="001412D4">
        <w:rPr>
          <w:sz w:val="20"/>
          <w:szCs w:val="20"/>
        </w:rPr>
        <w:t>que et financier, seuls les sou</w:t>
      </w:r>
      <w:r>
        <w:rPr>
          <w:sz w:val="20"/>
          <w:szCs w:val="20"/>
        </w:rPr>
        <w:t xml:space="preserve">s-traitants directs du titulaire du marché, qui ont été acceptés et dont les conditions de paiement ont été agrées, peuvent bénéficier </w:t>
      </w:r>
      <w:r w:rsidR="001412D4">
        <w:rPr>
          <w:sz w:val="20"/>
          <w:szCs w:val="20"/>
        </w:rPr>
        <w:t>du paiement direct.</w:t>
      </w:r>
    </w:p>
    <w:p w14:paraId="6D77950C" w14:textId="77777777" w:rsidR="001412D4" w:rsidRDefault="001412D4" w:rsidP="0065491F">
      <w:pPr>
        <w:pStyle w:val="Corpsdetexte"/>
        <w:rPr>
          <w:sz w:val="20"/>
          <w:szCs w:val="20"/>
        </w:rPr>
      </w:pPr>
    </w:p>
    <w:p w14:paraId="1F9DE206" w14:textId="5EC67458" w:rsidR="001412D4" w:rsidRDefault="001412D4" w:rsidP="0065491F">
      <w:pPr>
        <w:pStyle w:val="Corpsdetexte"/>
        <w:rPr>
          <w:sz w:val="20"/>
          <w:szCs w:val="20"/>
        </w:rPr>
      </w:pPr>
      <w:r>
        <w:rPr>
          <w:sz w:val="20"/>
          <w:szCs w:val="20"/>
        </w:rPr>
        <w:t>Les sous-traitants adressent leur demande de paiement libellé au nom de l’</w:t>
      </w:r>
      <w:r w:rsidR="004D700F">
        <w:rPr>
          <w:sz w:val="20"/>
          <w:szCs w:val="20"/>
        </w:rPr>
        <w:t>ens</w:t>
      </w:r>
      <w:r>
        <w:rPr>
          <w:sz w:val="20"/>
          <w:szCs w:val="20"/>
        </w:rPr>
        <w:t>IIE, au titulaire du marché.</w:t>
      </w:r>
    </w:p>
    <w:p w14:paraId="797F512D" w14:textId="77777777" w:rsidR="0065491F" w:rsidRDefault="0065491F" w:rsidP="0065491F">
      <w:pPr>
        <w:pStyle w:val="Corpsdetexte"/>
        <w:rPr>
          <w:b/>
          <w:sz w:val="20"/>
          <w:szCs w:val="20"/>
        </w:rPr>
      </w:pPr>
    </w:p>
    <w:p w14:paraId="245A1376" w14:textId="77777777" w:rsidR="006A3A8B" w:rsidRPr="00BB7F94" w:rsidRDefault="00422E53" w:rsidP="0065491F">
      <w:pPr>
        <w:pStyle w:val="Corpsdetexte"/>
        <w:rPr>
          <w:b/>
          <w:sz w:val="20"/>
          <w:szCs w:val="20"/>
        </w:rPr>
      </w:pPr>
      <w:r w:rsidRPr="00BB7F94">
        <w:rPr>
          <w:b/>
          <w:sz w:val="20"/>
          <w:szCs w:val="20"/>
        </w:rPr>
        <w:t xml:space="preserve">ARTICLE </w:t>
      </w:r>
      <w:r w:rsidR="00E211EE" w:rsidRPr="00BB7F94">
        <w:rPr>
          <w:b/>
          <w:sz w:val="20"/>
          <w:szCs w:val="20"/>
        </w:rPr>
        <w:t>1</w:t>
      </w:r>
      <w:r w:rsidR="00D457E7">
        <w:rPr>
          <w:b/>
          <w:sz w:val="20"/>
          <w:szCs w:val="20"/>
        </w:rPr>
        <w:t>0</w:t>
      </w:r>
      <w:r w:rsidR="00734E6F" w:rsidRPr="00BB7F94">
        <w:rPr>
          <w:b/>
          <w:sz w:val="20"/>
          <w:szCs w:val="20"/>
        </w:rPr>
        <w:t xml:space="preserve"> : </w:t>
      </w:r>
      <w:r w:rsidR="001412D4">
        <w:rPr>
          <w:b/>
          <w:sz w:val="20"/>
          <w:szCs w:val="20"/>
        </w:rPr>
        <w:t>PENALITES</w:t>
      </w:r>
    </w:p>
    <w:p w14:paraId="2EA96B83" w14:textId="77777777" w:rsidR="00734E6F" w:rsidRDefault="00734E6F" w:rsidP="0065491F">
      <w:pPr>
        <w:pStyle w:val="Corpsdetexte"/>
        <w:rPr>
          <w:sz w:val="20"/>
          <w:szCs w:val="20"/>
        </w:rPr>
      </w:pPr>
    </w:p>
    <w:p w14:paraId="348E4BAB" w14:textId="77777777" w:rsidR="001412D4" w:rsidRPr="0065491F" w:rsidRDefault="00D457E7" w:rsidP="0065491F">
      <w:pPr>
        <w:pStyle w:val="Corpsdetexte"/>
        <w:rPr>
          <w:b/>
          <w:sz w:val="20"/>
          <w:szCs w:val="20"/>
        </w:rPr>
      </w:pPr>
      <w:r>
        <w:rPr>
          <w:b/>
          <w:sz w:val="20"/>
          <w:szCs w:val="20"/>
        </w:rPr>
        <w:t>10</w:t>
      </w:r>
      <w:r w:rsidR="001412D4" w:rsidRPr="0065491F">
        <w:rPr>
          <w:b/>
          <w:sz w:val="20"/>
          <w:szCs w:val="20"/>
        </w:rPr>
        <w:t>.1 Pénalités pour défaut d’exécution ou retard dans l’exécution</w:t>
      </w:r>
    </w:p>
    <w:p w14:paraId="51F9B91C" w14:textId="77777777" w:rsidR="001412D4" w:rsidRDefault="001412D4" w:rsidP="0065491F">
      <w:pPr>
        <w:pStyle w:val="Corpsdetexte"/>
        <w:rPr>
          <w:sz w:val="20"/>
          <w:szCs w:val="20"/>
        </w:rPr>
      </w:pPr>
    </w:p>
    <w:p w14:paraId="743F46C7" w14:textId="77777777" w:rsidR="001412D4" w:rsidRDefault="001412D4" w:rsidP="0065491F">
      <w:pPr>
        <w:pStyle w:val="Corpsdetexte"/>
        <w:rPr>
          <w:sz w:val="20"/>
          <w:szCs w:val="20"/>
        </w:rPr>
      </w:pPr>
      <w:r>
        <w:rPr>
          <w:sz w:val="20"/>
          <w:szCs w:val="20"/>
        </w:rPr>
        <w:t>En dérogation à l’article 14 du CCAG/FCS, le non-respect du calendrier mensuel dans les conditions normales des prestations à exécuter, la mauvaise exécution ou l’exécution partielle de ces opérations donnera lieu, sans mise en demeure préalable, à une pénalité HT calculée au moyen de la formule suivante :</w:t>
      </w:r>
    </w:p>
    <w:p w14:paraId="3A8B37CE" w14:textId="77777777" w:rsidR="001412D4" w:rsidRDefault="001412D4" w:rsidP="0065491F">
      <w:pPr>
        <w:pStyle w:val="Corpsdetexte"/>
        <w:rPr>
          <w:sz w:val="20"/>
          <w:szCs w:val="20"/>
        </w:rPr>
      </w:pPr>
    </w:p>
    <w:p w14:paraId="09E8A8E4" w14:textId="77777777" w:rsidR="001412D4" w:rsidRDefault="001412D4" w:rsidP="0065491F">
      <w:pPr>
        <w:pStyle w:val="Corpsdetexte"/>
        <w:rPr>
          <w:sz w:val="20"/>
          <w:szCs w:val="20"/>
        </w:rPr>
      </w:pPr>
      <w:r>
        <w:rPr>
          <w:sz w:val="20"/>
          <w:szCs w:val="20"/>
        </w:rPr>
        <w:t>P = N x J x 1 euro</w:t>
      </w:r>
    </w:p>
    <w:p w14:paraId="3DA3D825" w14:textId="77777777" w:rsidR="001412D4" w:rsidRDefault="001412D4" w:rsidP="0065491F">
      <w:pPr>
        <w:pStyle w:val="Corpsdetexte"/>
        <w:rPr>
          <w:sz w:val="20"/>
          <w:szCs w:val="20"/>
        </w:rPr>
      </w:pPr>
    </w:p>
    <w:p w14:paraId="51A7C873" w14:textId="77777777" w:rsidR="001412D4" w:rsidRDefault="001412D4" w:rsidP="0065491F">
      <w:pPr>
        <w:pStyle w:val="Corpsdetexte"/>
        <w:rPr>
          <w:sz w:val="20"/>
          <w:szCs w:val="20"/>
        </w:rPr>
      </w:pPr>
      <w:r>
        <w:rPr>
          <w:sz w:val="20"/>
          <w:szCs w:val="20"/>
        </w:rPr>
        <w:t>dans laquelle :</w:t>
      </w:r>
    </w:p>
    <w:p w14:paraId="2CC1C8C8" w14:textId="77777777" w:rsidR="001412D4" w:rsidRDefault="001412D4" w:rsidP="0065491F">
      <w:pPr>
        <w:pStyle w:val="Corpsdetexte"/>
        <w:rPr>
          <w:sz w:val="20"/>
          <w:szCs w:val="20"/>
        </w:rPr>
      </w:pPr>
    </w:p>
    <w:p w14:paraId="214074CE" w14:textId="77777777" w:rsidR="001412D4" w:rsidRDefault="001412D4" w:rsidP="0065491F">
      <w:pPr>
        <w:pStyle w:val="Corpsdetexte"/>
        <w:rPr>
          <w:sz w:val="20"/>
          <w:szCs w:val="20"/>
        </w:rPr>
      </w:pPr>
      <w:r>
        <w:rPr>
          <w:sz w:val="20"/>
          <w:szCs w:val="20"/>
        </w:rPr>
        <w:t xml:space="preserve">P = </w:t>
      </w:r>
      <w:r w:rsidR="000D0FD6">
        <w:rPr>
          <w:sz w:val="20"/>
          <w:szCs w:val="20"/>
        </w:rPr>
        <w:t>le montant de la pénalité hors taxe,</w:t>
      </w:r>
    </w:p>
    <w:p w14:paraId="40CDB5A3" w14:textId="77777777" w:rsidR="000D0FD6" w:rsidRDefault="000D0FD6" w:rsidP="0065491F">
      <w:pPr>
        <w:pStyle w:val="Corpsdetexte"/>
        <w:rPr>
          <w:sz w:val="20"/>
          <w:szCs w:val="20"/>
        </w:rPr>
      </w:pPr>
      <w:r>
        <w:rPr>
          <w:sz w:val="20"/>
          <w:szCs w:val="20"/>
        </w:rPr>
        <w:t>N = le nombre de mètres carrés non nettoyés,</w:t>
      </w:r>
    </w:p>
    <w:p w14:paraId="2EBE0DE6" w14:textId="77777777" w:rsidR="000D0FD6" w:rsidRDefault="000D0FD6" w:rsidP="0065491F">
      <w:pPr>
        <w:pStyle w:val="Corpsdetexte"/>
        <w:rPr>
          <w:sz w:val="20"/>
          <w:szCs w:val="20"/>
        </w:rPr>
      </w:pPr>
      <w:r>
        <w:rPr>
          <w:sz w:val="20"/>
          <w:szCs w:val="20"/>
        </w:rPr>
        <w:t>J = le nombre de jours pendant lesquels la prestation a été mal ou non effectuée,</w:t>
      </w:r>
    </w:p>
    <w:p w14:paraId="4C2808AC" w14:textId="77777777" w:rsidR="000D0FD6" w:rsidRDefault="000D0FD6" w:rsidP="0065491F">
      <w:pPr>
        <w:pStyle w:val="Corpsdetexte"/>
        <w:rPr>
          <w:sz w:val="20"/>
          <w:szCs w:val="20"/>
        </w:rPr>
      </w:pPr>
    </w:p>
    <w:p w14:paraId="36E17957" w14:textId="598929A4" w:rsidR="000D0FD6" w:rsidRDefault="000D0FD6" w:rsidP="0065491F">
      <w:pPr>
        <w:pStyle w:val="Corpsdetexte"/>
        <w:rPr>
          <w:sz w:val="20"/>
          <w:szCs w:val="20"/>
        </w:rPr>
      </w:pPr>
      <w:r>
        <w:rPr>
          <w:sz w:val="20"/>
          <w:szCs w:val="20"/>
        </w:rPr>
        <w:t xml:space="preserve">Afin d’éviter toute contestation, </w:t>
      </w:r>
      <w:r w:rsidR="008A416B">
        <w:rPr>
          <w:sz w:val="20"/>
          <w:szCs w:val="20"/>
        </w:rPr>
        <w:t>les prestations</w:t>
      </w:r>
      <w:r>
        <w:rPr>
          <w:sz w:val="20"/>
          <w:szCs w:val="20"/>
        </w:rPr>
        <w:t xml:space="preserve"> seront contrôlées contradictoirement en présence de l’entreprise ou son représentant et le résultat en sera consigné sur la cahier de liaison.</w:t>
      </w:r>
    </w:p>
    <w:p w14:paraId="47E014AC" w14:textId="77777777" w:rsidR="00565F72" w:rsidRDefault="00565F72" w:rsidP="0065491F">
      <w:pPr>
        <w:pStyle w:val="Corpsdetexte"/>
        <w:rPr>
          <w:sz w:val="20"/>
          <w:szCs w:val="20"/>
        </w:rPr>
      </w:pPr>
    </w:p>
    <w:p w14:paraId="7A85D4A9" w14:textId="77777777" w:rsidR="000D0FD6" w:rsidRDefault="000D0FD6" w:rsidP="0065491F">
      <w:pPr>
        <w:pStyle w:val="Corpsdetexte"/>
        <w:rPr>
          <w:sz w:val="20"/>
          <w:szCs w:val="20"/>
        </w:rPr>
      </w:pPr>
      <w:r>
        <w:rPr>
          <w:sz w:val="20"/>
          <w:szCs w:val="20"/>
        </w:rPr>
        <w:t>Exemples de manquements (liste non exhaustive) :</w:t>
      </w:r>
    </w:p>
    <w:p w14:paraId="7B3C50DA" w14:textId="77777777" w:rsidR="000D0FD6" w:rsidRDefault="000D0FD6" w:rsidP="0065491F">
      <w:pPr>
        <w:pStyle w:val="Corpsdetexte"/>
        <w:numPr>
          <w:ilvl w:val="0"/>
          <w:numId w:val="3"/>
        </w:numPr>
        <w:rPr>
          <w:sz w:val="20"/>
          <w:szCs w:val="20"/>
        </w:rPr>
      </w:pPr>
      <w:r>
        <w:rPr>
          <w:sz w:val="20"/>
          <w:szCs w:val="20"/>
        </w:rPr>
        <w:t>tout défaut ou manquement constaté sur le plan ‘hygiène tel que définie dans le CCTP,</w:t>
      </w:r>
    </w:p>
    <w:p w14:paraId="53F6A5F8" w14:textId="77777777" w:rsidR="000D0FD6" w:rsidRDefault="000D0FD6" w:rsidP="0065491F">
      <w:pPr>
        <w:pStyle w:val="Corpsdetexte"/>
        <w:numPr>
          <w:ilvl w:val="0"/>
          <w:numId w:val="3"/>
        </w:numPr>
        <w:rPr>
          <w:sz w:val="20"/>
          <w:szCs w:val="20"/>
        </w:rPr>
      </w:pPr>
      <w:r>
        <w:rPr>
          <w:sz w:val="20"/>
          <w:szCs w:val="20"/>
        </w:rPr>
        <w:t>tout défaut ou manquement constaté sur le plan ‘aspect’ tel que défini dans le CCTP,</w:t>
      </w:r>
    </w:p>
    <w:p w14:paraId="3849EECA" w14:textId="77777777" w:rsidR="000D0FD6" w:rsidRDefault="000D0FD6" w:rsidP="0065491F">
      <w:pPr>
        <w:pStyle w:val="Corpsdetexte"/>
        <w:numPr>
          <w:ilvl w:val="0"/>
          <w:numId w:val="3"/>
        </w:numPr>
        <w:rPr>
          <w:sz w:val="20"/>
          <w:szCs w:val="20"/>
        </w:rPr>
      </w:pPr>
      <w:r>
        <w:rPr>
          <w:sz w:val="20"/>
          <w:szCs w:val="20"/>
        </w:rPr>
        <w:t>tout manque d’approvisionnement de distributeurs de papier et de savon dans les sanitaires,</w:t>
      </w:r>
    </w:p>
    <w:p w14:paraId="075A911B" w14:textId="77777777" w:rsidR="000D0FD6" w:rsidRDefault="000D0FD6" w:rsidP="0065491F">
      <w:pPr>
        <w:pStyle w:val="Corpsdetexte"/>
        <w:numPr>
          <w:ilvl w:val="0"/>
          <w:numId w:val="3"/>
        </w:numPr>
        <w:rPr>
          <w:sz w:val="20"/>
          <w:szCs w:val="20"/>
        </w:rPr>
      </w:pPr>
      <w:r>
        <w:rPr>
          <w:sz w:val="20"/>
          <w:szCs w:val="20"/>
        </w:rPr>
        <w:lastRenderedPageBreak/>
        <w:t>toutes salissures sur les installations et équipements, due notamment à une mauvaise utilisation des matériels et produits par le personnel de l’entreprise, tout abandon de ces matériels et produits en dehors des locaux mis à leur disposition,</w:t>
      </w:r>
    </w:p>
    <w:p w14:paraId="387D647E" w14:textId="77777777" w:rsidR="000D0FD6" w:rsidRDefault="000D0FD6" w:rsidP="0065491F">
      <w:pPr>
        <w:pStyle w:val="Corpsdetexte"/>
        <w:numPr>
          <w:ilvl w:val="0"/>
          <w:numId w:val="3"/>
        </w:numPr>
        <w:rPr>
          <w:sz w:val="20"/>
          <w:szCs w:val="20"/>
        </w:rPr>
      </w:pPr>
      <w:r>
        <w:rPr>
          <w:sz w:val="20"/>
          <w:szCs w:val="20"/>
        </w:rPr>
        <w:t xml:space="preserve">un local partiellement </w:t>
      </w:r>
      <w:r w:rsidR="00AD7F16">
        <w:rPr>
          <w:sz w:val="20"/>
          <w:szCs w:val="20"/>
        </w:rPr>
        <w:t xml:space="preserve">nettoyé </w:t>
      </w:r>
      <w:r>
        <w:rPr>
          <w:sz w:val="20"/>
          <w:szCs w:val="20"/>
        </w:rPr>
        <w:t>est considéré comme non nettoyé,</w:t>
      </w:r>
    </w:p>
    <w:p w14:paraId="3D850BA4" w14:textId="77777777" w:rsidR="000D0FD6" w:rsidRDefault="000D0FD6" w:rsidP="0065491F">
      <w:pPr>
        <w:pStyle w:val="Corpsdetexte"/>
        <w:numPr>
          <w:ilvl w:val="0"/>
          <w:numId w:val="3"/>
        </w:numPr>
        <w:rPr>
          <w:sz w:val="20"/>
          <w:szCs w:val="20"/>
        </w:rPr>
      </w:pPr>
      <w:r>
        <w:rPr>
          <w:sz w:val="20"/>
          <w:szCs w:val="20"/>
        </w:rPr>
        <w:t xml:space="preserve">service minimum non assuré en cas de </w:t>
      </w:r>
      <w:r w:rsidR="00B72736">
        <w:rPr>
          <w:sz w:val="20"/>
          <w:szCs w:val="20"/>
        </w:rPr>
        <w:t>grèv</w:t>
      </w:r>
      <w:r w:rsidR="00E60CCA">
        <w:rPr>
          <w:sz w:val="20"/>
          <w:szCs w:val="20"/>
        </w:rPr>
        <w:t>e</w:t>
      </w:r>
      <w:r>
        <w:rPr>
          <w:sz w:val="20"/>
          <w:szCs w:val="20"/>
        </w:rPr>
        <w:t xml:space="preserve"> du personnel du titulaire,</w:t>
      </w:r>
    </w:p>
    <w:p w14:paraId="341C7290" w14:textId="77777777" w:rsidR="000D0FD6" w:rsidRDefault="000D0FD6" w:rsidP="0065491F">
      <w:pPr>
        <w:pStyle w:val="Corpsdetexte"/>
        <w:rPr>
          <w:sz w:val="20"/>
          <w:szCs w:val="20"/>
        </w:rPr>
      </w:pPr>
    </w:p>
    <w:p w14:paraId="4263CBF0" w14:textId="77777777" w:rsidR="000D0FD6" w:rsidRDefault="000D0FD6" w:rsidP="0065491F">
      <w:pPr>
        <w:pStyle w:val="Corpsdetexte"/>
        <w:rPr>
          <w:sz w:val="20"/>
          <w:szCs w:val="20"/>
        </w:rPr>
      </w:pPr>
      <w:r>
        <w:rPr>
          <w:sz w:val="20"/>
          <w:szCs w:val="20"/>
        </w:rPr>
        <w:t>Les</w:t>
      </w:r>
      <w:r w:rsidR="00E60CCA">
        <w:rPr>
          <w:sz w:val="20"/>
          <w:szCs w:val="20"/>
        </w:rPr>
        <w:t xml:space="preserve"> pénalités s’appliquent également aux locaux et équipements mis à la disposition du titulaire.</w:t>
      </w:r>
    </w:p>
    <w:p w14:paraId="099396EC" w14:textId="77777777" w:rsidR="00E60CCA" w:rsidRDefault="00E60CCA" w:rsidP="0065491F">
      <w:pPr>
        <w:pStyle w:val="Corpsdetexte"/>
        <w:rPr>
          <w:sz w:val="20"/>
          <w:szCs w:val="20"/>
        </w:rPr>
      </w:pPr>
    </w:p>
    <w:p w14:paraId="7E11A250" w14:textId="77777777" w:rsidR="00E60CCA" w:rsidRDefault="00E60CCA" w:rsidP="0065491F">
      <w:pPr>
        <w:pStyle w:val="Corpsdetexte"/>
        <w:rPr>
          <w:sz w:val="20"/>
          <w:szCs w:val="20"/>
        </w:rPr>
      </w:pPr>
      <w:r>
        <w:rPr>
          <w:sz w:val="20"/>
          <w:szCs w:val="20"/>
        </w:rPr>
        <w:t>Ces pénalités sont imputées sur les factures.</w:t>
      </w:r>
    </w:p>
    <w:p w14:paraId="058CDB51" w14:textId="77777777" w:rsidR="00E60CCA" w:rsidRDefault="00E60CCA" w:rsidP="0065491F">
      <w:pPr>
        <w:pStyle w:val="Corpsdetexte"/>
        <w:rPr>
          <w:sz w:val="20"/>
          <w:szCs w:val="20"/>
        </w:rPr>
      </w:pPr>
    </w:p>
    <w:p w14:paraId="07C65678" w14:textId="77777777" w:rsidR="001412D4" w:rsidRPr="00E60CCA" w:rsidRDefault="001412D4" w:rsidP="0065491F">
      <w:pPr>
        <w:pStyle w:val="Corpsdetexte"/>
        <w:rPr>
          <w:b/>
          <w:sz w:val="20"/>
          <w:szCs w:val="20"/>
        </w:rPr>
      </w:pPr>
      <w:r w:rsidRPr="00E60CCA">
        <w:rPr>
          <w:b/>
          <w:sz w:val="20"/>
          <w:szCs w:val="20"/>
        </w:rPr>
        <w:t>1</w:t>
      </w:r>
      <w:r w:rsidR="00D457E7">
        <w:rPr>
          <w:b/>
          <w:sz w:val="20"/>
          <w:szCs w:val="20"/>
        </w:rPr>
        <w:t>0</w:t>
      </w:r>
      <w:r w:rsidRPr="00E60CCA">
        <w:rPr>
          <w:b/>
          <w:sz w:val="20"/>
          <w:szCs w:val="20"/>
        </w:rPr>
        <w:t>.2 Pénalité en cas de non remise de documents</w:t>
      </w:r>
    </w:p>
    <w:p w14:paraId="5EEFFB3B" w14:textId="77777777" w:rsidR="009B2858" w:rsidRDefault="009B2858" w:rsidP="0065491F">
      <w:pPr>
        <w:pStyle w:val="Corpsdetexte"/>
        <w:rPr>
          <w:sz w:val="20"/>
          <w:szCs w:val="20"/>
        </w:rPr>
      </w:pPr>
    </w:p>
    <w:p w14:paraId="3785E4C5" w14:textId="0E241CCB" w:rsidR="001412D4" w:rsidRDefault="00E60CCA" w:rsidP="0065491F">
      <w:pPr>
        <w:pStyle w:val="Corpsdetexte"/>
        <w:rPr>
          <w:sz w:val="20"/>
          <w:szCs w:val="20"/>
        </w:rPr>
      </w:pPr>
      <w:r>
        <w:rPr>
          <w:sz w:val="20"/>
          <w:szCs w:val="20"/>
        </w:rPr>
        <w:t xml:space="preserve">En cas de retard dans la </w:t>
      </w:r>
      <w:r w:rsidR="00BB170A">
        <w:rPr>
          <w:sz w:val="20"/>
          <w:szCs w:val="20"/>
        </w:rPr>
        <w:t>remise</w:t>
      </w:r>
      <w:r>
        <w:rPr>
          <w:sz w:val="20"/>
          <w:szCs w:val="20"/>
        </w:rPr>
        <w:t xml:space="preserve"> ou d’absence de remise des documents </w:t>
      </w:r>
      <w:r w:rsidR="009B2858">
        <w:rPr>
          <w:sz w:val="20"/>
          <w:szCs w:val="20"/>
        </w:rPr>
        <w:t>mentionnés</w:t>
      </w:r>
      <w:r>
        <w:rPr>
          <w:sz w:val="20"/>
          <w:szCs w:val="20"/>
        </w:rPr>
        <w:t xml:space="preserve"> à l’article 6</w:t>
      </w:r>
      <w:r w:rsidR="001B2098">
        <w:rPr>
          <w:sz w:val="20"/>
          <w:szCs w:val="20"/>
        </w:rPr>
        <w:t xml:space="preserve"> </w:t>
      </w:r>
      <w:r>
        <w:rPr>
          <w:sz w:val="20"/>
          <w:szCs w:val="20"/>
        </w:rPr>
        <w:t>du présent CCAP, le titulaire encour</w:t>
      </w:r>
      <w:r w:rsidR="009B2858">
        <w:rPr>
          <w:sz w:val="20"/>
          <w:szCs w:val="20"/>
        </w:rPr>
        <w:t xml:space="preserve">e une pénalité forfaitaire de </w:t>
      </w:r>
      <w:r w:rsidR="009B2858" w:rsidRPr="00ED1F65">
        <w:rPr>
          <w:sz w:val="20"/>
          <w:szCs w:val="20"/>
        </w:rPr>
        <w:t>1</w:t>
      </w:r>
      <w:r w:rsidR="008A416B" w:rsidRPr="00ED1F65">
        <w:rPr>
          <w:sz w:val="20"/>
          <w:szCs w:val="20"/>
        </w:rPr>
        <w:t>5</w:t>
      </w:r>
      <w:r w:rsidR="009B2858" w:rsidRPr="00ED1F65">
        <w:rPr>
          <w:sz w:val="20"/>
          <w:szCs w:val="20"/>
        </w:rPr>
        <w:t>0</w:t>
      </w:r>
      <w:r w:rsidRPr="00ED1F65">
        <w:rPr>
          <w:sz w:val="20"/>
          <w:szCs w:val="20"/>
        </w:rPr>
        <w:t xml:space="preserve"> euros HT par jour de retard.</w:t>
      </w:r>
    </w:p>
    <w:p w14:paraId="26A62758" w14:textId="77777777" w:rsidR="00E60CCA" w:rsidRDefault="00E60CCA" w:rsidP="0065491F">
      <w:pPr>
        <w:pStyle w:val="Corpsdetexte"/>
        <w:rPr>
          <w:sz w:val="20"/>
          <w:szCs w:val="20"/>
        </w:rPr>
      </w:pPr>
    </w:p>
    <w:p w14:paraId="4F402346" w14:textId="77777777" w:rsidR="00E60CCA" w:rsidRDefault="00E60CCA" w:rsidP="0065491F">
      <w:pPr>
        <w:pStyle w:val="Corpsdetexte"/>
        <w:rPr>
          <w:sz w:val="20"/>
          <w:szCs w:val="20"/>
        </w:rPr>
      </w:pPr>
      <w:r>
        <w:rPr>
          <w:sz w:val="20"/>
          <w:szCs w:val="20"/>
        </w:rPr>
        <w:t>Cette pénalité est imputée sur les factures.</w:t>
      </w:r>
    </w:p>
    <w:p w14:paraId="6A961922" w14:textId="77777777" w:rsidR="00E60CCA" w:rsidRDefault="00E60CCA" w:rsidP="0065491F">
      <w:pPr>
        <w:pStyle w:val="Corpsdetexte"/>
        <w:rPr>
          <w:sz w:val="20"/>
          <w:szCs w:val="20"/>
        </w:rPr>
      </w:pPr>
    </w:p>
    <w:p w14:paraId="1B4F0BFD" w14:textId="77777777" w:rsidR="001412D4" w:rsidRPr="00E60CCA" w:rsidRDefault="001412D4" w:rsidP="0065491F">
      <w:pPr>
        <w:pStyle w:val="Corpsdetexte"/>
        <w:rPr>
          <w:b/>
          <w:sz w:val="20"/>
          <w:szCs w:val="20"/>
        </w:rPr>
      </w:pPr>
      <w:r w:rsidRPr="00E60CCA">
        <w:rPr>
          <w:b/>
          <w:sz w:val="20"/>
          <w:szCs w:val="20"/>
        </w:rPr>
        <w:t>1</w:t>
      </w:r>
      <w:r w:rsidR="00D457E7">
        <w:rPr>
          <w:b/>
          <w:sz w:val="20"/>
          <w:szCs w:val="20"/>
        </w:rPr>
        <w:t>0</w:t>
      </w:r>
      <w:r w:rsidRPr="00E60CCA">
        <w:rPr>
          <w:b/>
          <w:sz w:val="20"/>
          <w:szCs w:val="20"/>
        </w:rPr>
        <w:t>.3 Pénalité pour matériel non conforme ou en mauvais état</w:t>
      </w:r>
    </w:p>
    <w:p w14:paraId="428BAC32" w14:textId="77777777" w:rsidR="001412D4" w:rsidRDefault="001412D4" w:rsidP="0065491F">
      <w:pPr>
        <w:pStyle w:val="Corpsdetexte"/>
        <w:rPr>
          <w:sz w:val="20"/>
          <w:szCs w:val="20"/>
        </w:rPr>
      </w:pPr>
    </w:p>
    <w:p w14:paraId="0359D85A" w14:textId="1A7147C8" w:rsidR="00E60CCA" w:rsidRDefault="00E60CCA" w:rsidP="0065491F">
      <w:pPr>
        <w:pStyle w:val="Corpsdetexte"/>
        <w:rPr>
          <w:sz w:val="20"/>
          <w:szCs w:val="20"/>
        </w:rPr>
      </w:pPr>
      <w:r>
        <w:rPr>
          <w:sz w:val="20"/>
          <w:szCs w:val="20"/>
        </w:rPr>
        <w:t xml:space="preserve">Si le matériel fourni n’est pas conforme à la liste remise dans </w:t>
      </w:r>
      <w:r w:rsidR="001B2098">
        <w:rPr>
          <w:sz w:val="20"/>
          <w:szCs w:val="20"/>
        </w:rPr>
        <w:t>son</w:t>
      </w:r>
      <w:r>
        <w:rPr>
          <w:sz w:val="20"/>
          <w:szCs w:val="20"/>
        </w:rPr>
        <w:t xml:space="preserve"> offre en annexe 4 à l’</w:t>
      </w:r>
      <w:r w:rsidR="009B2858">
        <w:rPr>
          <w:sz w:val="20"/>
          <w:szCs w:val="20"/>
        </w:rPr>
        <w:t>A</w:t>
      </w:r>
      <w:r w:rsidR="00BB170A">
        <w:rPr>
          <w:sz w:val="20"/>
          <w:szCs w:val="20"/>
        </w:rPr>
        <w:t>cte</w:t>
      </w:r>
      <w:r>
        <w:rPr>
          <w:sz w:val="20"/>
          <w:szCs w:val="20"/>
        </w:rPr>
        <w:t xml:space="preserve"> d</w:t>
      </w:r>
      <w:r w:rsidR="009B2858">
        <w:rPr>
          <w:sz w:val="20"/>
          <w:szCs w:val="20"/>
        </w:rPr>
        <w:t>’E</w:t>
      </w:r>
      <w:r>
        <w:rPr>
          <w:sz w:val="20"/>
          <w:szCs w:val="20"/>
        </w:rPr>
        <w:t>ngagement, ou si ce matériel est en mauvais état, le titulaire encourt une pénalité forfaitaire égale à 20% du coût unitaire de l’appareil, tel qu’il est mentionné dans l’annexe précitée.</w:t>
      </w:r>
    </w:p>
    <w:p w14:paraId="28CDB489" w14:textId="77777777" w:rsidR="00E60CCA" w:rsidRDefault="00E60CCA" w:rsidP="0065491F">
      <w:pPr>
        <w:pStyle w:val="Corpsdetexte"/>
        <w:rPr>
          <w:sz w:val="20"/>
          <w:szCs w:val="20"/>
        </w:rPr>
      </w:pPr>
    </w:p>
    <w:p w14:paraId="7693BC50" w14:textId="77777777" w:rsidR="001412D4" w:rsidRPr="00BB170A" w:rsidRDefault="001412D4" w:rsidP="0065491F">
      <w:pPr>
        <w:pStyle w:val="Corpsdetexte"/>
        <w:rPr>
          <w:b/>
          <w:sz w:val="20"/>
          <w:szCs w:val="20"/>
        </w:rPr>
      </w:pPr>
      <w:r w:rsidRPr="00BB170A">
        <w:rPr>
          <w:b/>
          <w:sz w:val="20"/>
          <w:szCs w:val="20"/>
        </w:rPr>
        <w:t>1</w:t>
      </w:r>
      <w:r w:rsidR="00D457E7">
        <w:rPr>
          <w:b/>
          <w:sz w:val="20"/>
          <w:szCs w:val="20"/>
        </w:rPr>
        <w:t>0</w:t>
      </w:r>
      <w:r w:rsidRPr="00BB170A">
        <w:rPr>
          <w:b/>
          <w:sz w:val="20"/>
          <w:szCs w:val="20"/>
        </w:rPr>
        <w:t>.4 Pénalité pour manquement du suivi du chantier</w:t>
      </w:r>
    </w:p>
    <w:p w14:paraId="1CAC5362" w14:textId="77777777" w:rsidR="001412D4" w:rsidRDefault="001412D4" w:rsidP="0065491F">
      <w:pPr>
        <w:pStyle w:val="Corpsdetexte"/>
        <w:rPr>
          <w:sz w:val="20"/>
          <w:szCs w:val="20"/>
        </w:rPr>
      </w:pPr>
    </w:p>
    <w:p w14:paraId="1A079612" w14:textId="06DB7856" w:rsidR="00E60CCA" w:rsidRDefault="00BB170A" w:rsidP="0065491F">
      <w:pPr>
        <w:pStyle w:val="Corpsdetexte"/>
        <w:rPr>
          <w:sz w:val="20"/>
          <w:szCs w:val="20"/>
        </w:rPr>
      </w:pPr>
      <w:r>
        <w:rPr>
          <w:sz w:val="20"/>
          <w:szCs w:val="20"/>
        </w:rPr>
        <w:t>Le titulaire du m</w:t>
      </w:r>
      <w:r w:rsidR="00E60CCA">
        <w:rPr>
          <w:sz w:val="20"/>
          <w:szCs w:val="20"/>
        </w:rPr>
        <w:t xml:space="preserve">arché </w:t>
      </w:r>
      <w:r>
        <w:rPr>
          <w:sz w:val="20"/>
          <w:szCs w:val="20"/>
        </w:rPr>
        <w:t>encourt</w:t>
      </w:r>
      <w:r w:rsidR="00E60CCA">
        <w:rPr>
          <w:sz w:val="20"/>
          <w:szCs w:val="20"/>
        </w:rPr>
        <w:t xml:space="preserve"> une pénalité forfaitaire mensuelle de </w:t>
      </w:r>
      <w:r w:rsidRPr="00ED1F65">
        <w:rPr>
          <w:sz w:val="20"/>
          <w:szCs w:val="20"/>
        </w:rPr>
        <w:t>1</w:t>
      </w:r>
      <w:r w:rsidR="008A416B" w:rsidRPr="00ED1F65">
        <w:rPr>
          <w:sz w:val="20"/>
          <w:szCs w:val="20"/>
        </w:rPr>
        <w:t>5</w:t>
      </w:r>
      <w:r w:rsidRPr="00ED1F65">
        <w:rPr>
          <w:sz w:val="20"/>
          <w:szCs w:val="20"/>
        </w:rPr>
        <w:t>0</w:t>
      </w:r>
      <w:r w:rsidR="00E60CCA" w:rsidRPr="00ED1F65">
        <w:rPr>
          <w:sz w:val="20"/>
          <w:szCs w:val="20"/>
        </w:rPr>
        <w:t xml:space="preserve"> euros HT</w:t>
      </w:r>
      <w:r w:rsidR="00E60CCA">
        <w:rPr>
          <w:sz w:val="20"/>
          <w:szCs w:val="20"/>
        </w:rPr>
        <w:t xml:space="preserve"> en cas :</w:t>
      </w:r>
    </w:p>
    <w:p w14:paraId="3014DE3F" w14:textId="10A056E4" w:rsidR="00E60CCA" w:rsidRDefault="00E60CCA" w:rsidP="0065491F">
      <w:pPr>
        <w:pStyle w:val="Corpsdetexte"/>
        <w:rPr>
          <w:sz w:val="20"/>
          <w:szCs w:val="20"/>
        </w:rPr>
      </w:pPr>
      <w:r>
        <w:rPr>
          <w:sz w:val="20"/>
          <w:szCs w:val="20"/>
        </w:rPr>
        <w:t>- cahier de liaison non rempli</w:t>
      </w:r>
      <w:r w:rsidR="004D700F">
        <w:rPr>
          <w:sz w:val="20"/>
          <w:szCs w:val="20"/>
        </w:rPr>
        <w:t>,</w:t>
      </w:r>
    </w:p>
    <w:p w14:paraId="2B9EE916" w14:textId="7E46F841" w:rsidR="00E60CCA" w:rsidRDefault="00E60CCA" w:rsidP="0065491F">
      <w:pPr>
        <w:pStyle w:val="Corpsdetexte"/>
        <w:rPr>
          <w:sz w:val="20"/>
          <w:szCs w:val="20"/>
        </w:rPr>
      </w:pPr>
      <w:r>
        <w:rPr>
          <w:sz w:val="20"/>
          <w:szCs w:val="20"/>
        </w:rPr>
        <w:t>- cahier d’émargement non signé quotidiennement</w:t>
      </w:r>
      <w:r w:rsidR="004D700F">
        <w:rPr>
          <w:sz w:val="20"/>
          <w:szCs w:val="20"/>
        </w:rPr>
        <w:t>.</w:t>
      </w:r>
    </w:p>
    <w:p w14:paraId="0A60AE70" w14:textId="77777777" w:rsidR="00E60CCA" w:rsidRDefault="00E60CCA" w:rsidP="0065491F">
      <w:pPr>
        <w:pStyle w:val="Corpsdetexte"/>
        <w:rPr>
          <w:sz w:val="20"/>
          <w:szCs w:val="20"/>
        </w:rPr>
      </w:pPr>
    </w:p>
    <w:p w14:paraId="3A10B011" w14:textId="77777777" w:rsidR="00E60CCA" w:rsidRDefault="00E60CCA" w:rsidP="0065491F">
      <w:pPr>
        <w:pStyle w:val="Corpsdetexte"/>
        <w:rPr>
          <w:sz w:val="20"/>
          <w:szCs w:val="20"/>
        </w:rPr>
      </w:pPr>
      <w:r>
        <w:rPr>
          <w:sz w:val="20"/>
          <w:szCs w:val="20"/>
        </w:rPr>
        <w:t>Cette pénalité est imputée sur les factures.</w:t>
      </w:r>
    </w:p>
    <w:p w14:paraId="2D3F4A8D" w14:textId="77777777" w:rsidR="00BB170A" w:rsidRPr="00BB7F94" w:rsidRDefault="00BB170A" w:rsidP="0065491F">
      <w:pPr>
        <w:pStyle w:val="Corpsdetexte"/>
        <w:rPr>
          <w:sz w:val="20"/>
          <w:szCs w:val="20"/>
        </w:rPr>
      </w:pPr>
    </w:p>
    <w:p w14:paraId="701BDCE9" w14:textId="77777777" w:rsidR="001412D4" w:rsidRDefault="001412D4" w:rsidP="0065491F">
      <w:pPr>
        <w:pStyle w:val="Corpsdetexte"/>
        <w:rPr>
          <w:b/>
          <w:sz w:val="20"/>
          <w:szCs w:val="20"/>
        </w:rPr>
      </w:pPr>
      <w:r w:rsidRPr="00BB170A">
        <w:rPr>
          <w:b/>
          <w:sz w:val="20"/>
          <w:szCs w:val="20"/>
        </w:rPr>
        <w:t>1</w:t>
      </w:r>
      <w:r w:rsidR="00D457E7">
        <w:rPr>
          <w:b/>
          <w:sz w:val="20"/>
          <w:szCs w:val="20"/>
        </w:rPr>
        <w:t>0</w:t>
      </w:r>
      <w:r w:rsidRPr="00BB170A">
        <w:rPr>
          <w:b/>
          <w:sz w:val="20"/>
          <w:szCs w:val="20"/>
        </w:rPr>
        <w:t>.5 Pénalité en cas de non remplacement de personnel absent</w:t>
      </w:r>
    </w:p>
    <w:p w14:paraId="77F6C0BD" w14:textId="77777777" w:rsidR="00BB170A" w:rsidRPr="00BB170A" w:rsidRDefault="00BB170A" w:rsidP="0065491F">
      <w:pPr>
        <w:pStyle w:val="Corpsdetexte"/>
        <w:rPr>
          <w:b/>
          <w:sz w:val="20"/>
          <w:szCs w:val="20"/>
        </w:rPr>
      </w:pPr>
    </w:p>
    <w:p w14:paraId="504D1AA8" w14:textId="2FDDCED2" w:rsidR="00E60CCA" w:rsidRDefault="00BB170A" w:rsidP="0065491F">
      <w:pPr>
        <w:pStyle w:val="Corpsdetexte"/>
        <w:rPr>
          <w:sz w:val="20"/>
          <w:szCs w:val="20"/>
        </w:rPr>
      </w:pPr>
      <w:r>
        <w:rPr>
          <w:sz w:val="20"/>
          <w:szCs w:val="20"/>
        </w:rPr>
        <w:t xml:space="preserve">Le titulaire </w:t>
      </w:r>
      <w:r w:rsidR="008A416B">
        <w:rPr>
          <w:sz w:val="20"/>
          <w:szCs w:val="20"/>
        </w:rPr>
        <w:t>encourt</w:t>
      </w:r>
      <w:r>
        <w:rPr>
          <w:sz w:val="20"/>
          <w:szCs w:val="20"/>
        </w:rPr>
        <w:t xml:space="preserve"> une pénalité forfaitaire de </w:t>
      </w:r>
      <w:r w:rsidRPr="00ED1F65">
        <w:rPr>
          <w:sz w:val="20"/>
          <w:szCs w:val="20"/>
        </w:rPr>
        <w:t>1</w:t>
      </w:r>
      <w:r w:rsidR="008A416B" w:rsidRPr="00ED1F65">
        <w:rPr>
          <w:sz w:val="20"/>
          <w:szCs w:val="20"/>
        </w:rPr>
        <w:t>5</w:t>
      </w:r>
      <w:r w:rsidRPr="00ED1F65">
        <w:rPr>
          <w:sz w:val="20"/>
          <w:szCs w:val="20"/>
        </w:rPr>
        <w:t>0 euros HT</w:t>
      </w:r>
      <w:r>
        <w:rPr>
          <w:sz w:val="20"/>
          <w:szCs w:val="20"/>
        </w:rPr>
        <w:t xml:space="preserve"> par jour de retard en cas de non remplacement de personnel absent tel que défini à l’article</w:t>
      </w:r>
      <w:r w:rsidR="009B2858">
        <w:rPr>
          <w:sz w:val="20"/>
          <w:szCs w:val="20"/>
        </w:rPr>
        <w:t xml:space="preserve"> 3.3.3 </w:t>
      </w:r>
      <w:r w:rsidR="0093071E">
        <w:rPr>
          <w:sz w:val="20"/>
          <w:szCs w:val="20"/>
        </w:rPr>
        <w:t>du présent CCT</w:t>
      </w:r>
      <w:r>
        <w:rPr>
          <w:sz w:val="20"/>
          <w:szCs w:val="20"/>
        </w:rPr>
        <w:t>P.</w:t>
      </w:r>
    </w:p>
    <w:p w14:paraId="79C669E4" w14:textId="77777777" w:rsidR="00C0548E" w:rsidRPr="00BB7F94" w:rsidRDefault="00C0548E" w:rsidP="0065491F">
      <w:pPr>
        <w:ind w:right="-7"/>
        <w:jc w:val="both"/>
        <w:rPr>
          <w:rFonts w:ascii="Arial" w:hAnsi="Arial" w:cs="Arial"/>
          <w:sz w:val="20"/>
          <w:szCs w:val="20"/>
        </w:rPr>
      </w:pPr>
    </w:p>
    <w:p w14:paraId="4BD940E5" w14:textId="77777777" w:rsidR="00DF58FD" w:rsidRPr="00BB7F94" w:rsidRDefault="00DF58FD" w:rsidP="0065491F">
      <w:pPr>
        <w:jc w:val="both"/>
        <w:rPr>
          <w:rFonts w:ascii="Arial" w:hAnsi="Arial" w:cs="Arial"/>
          <w:b/>
          <w:sz w:val="20"/>
          <w:szCs w:val="20"/>
        </w:rPr>
      </w:pPr>
      <w:r w:rsidRPr="00BB7F94">
        <w:rPr>
          <w:rFonts w:ascii="Arial" w:hAnsi="Arial" w:cs="Arial"/>
          <w:b/>
          <w:sz w:val="20"/>
          <w:szCs w:val="20"/>
        </w:rPr>
        <w:t>ARTICLE</w:t>
      </w:r>
      <w:r w:rsidR="00B170B5" w:rsidRPr="00BB7F94">
        <w:rPr>
          <w:rFonts w:ascii="Arial" w:hAnsi="Arial" w:cs="Arial"/>
          <w:b/>
          <w:sz w:val="20"/>
          <w:szCs w:val="20"/>
        </w:rPr>
        <w:t xml:space="preserve"> </w:t>
      </w:r>
      <w:r w:rsidR="003C28E2" w:rsidRPr="00BB7F94">
        <w:rPr>
          <w:rFonts w:ascii="Arial" w:hAnsi="Arial" w:cs="Arial"/>
          <w:b/>
          <w:sz w:val="20"/>
          <w:szCs w:val="20"/>
        </w:rPr>
        <w:t>1</w:t>
      </w:r>
      <w:r w:rsidR="00D457E7">
        <w:rPr>
          <w:rFonts w:ascii="Arial" w:hAnsi="Arial" w:cs="Arial"/>
          <w:b/>
          <w:sz w:val="20"/>
          <w:szCs w:val="20"/>
        </w:rPr>
        <w:t>1</w:t>
      </w:r>
      <w:r w:rsidRPr="00BB7F94">
        <w:rPr>
          <w:rFonts w:ascii="Arial" w:hAnsi="Arial" w:cs="Arial"/>
          <w:b/>
          <w:sz w:val="20"/>
          <w:szCs w:val="20"/>
        </w:rPr>
        <w:t xml:space="preserve"> : </w:t>
      </w:r>
      <w:r w:rsidR="00BB170A">
        <w:rPr>
          <w:rFonts w:ascii="Arial" w:hAnsi="Arial" w:cs="Arial"/>
          <w:b/>
          <w:sz w:val="20"/>
          <w:szCs w:val="20"/>
        </w:rPr>
        <w:t>RESILIATION DU MARCHE</w:t>
      </w:r>
    </w:p>
    <w:p w14:paraId="689B6EC6" w14:textId="77777777" w:rsidR="00DF58FD" w:rsidRPr="00BB7F94" w:rsidRDefault="00DF58FD" w:rsidP="0065491F">
      <w:pPr>
        <w:jc w:val="both"/>
        <w:rPr>
          <w:rFonts w:ascii="Arial" w:hAnsi="Arial" w:cs="Arial"/>
          <w:sz w:val="20"/>
          <w:szCs w:val="20"/>
        </w:rPr>
      </w:pPr>
    </w:p>
    <w:p w14:paraId="2DF59D1D" w14:textId="77777777" w:rsidR="00BB170A" w:rsidRPr="00BB170A" w:rsidRDefault="00D457E7" w:rsidP="0065491F">
      <w:pPr>
        <w:jc w:val="both"/>
        <w:rPr>
          <w:rFonts w:ascii="Arial" w:hAnsi="Arial" w:cs="Arial"/>
          <w:b/>
          <w:sz w:val="20"/>
          <w:szCs w:val="20"/>
        </w:rPr>
      </w:pPr>
      <w:r>
        <w:rPr>
          <w:rFonts w:ascii="Arial" w:hAnsi="Arial" w:cs="Arial"/>
          <w:b/>
          <w:sz w:val="20"/>
          <w:szCs w:val="20"/>
        </w:rPr>
        <w:t>11</w:t>
      </w:r>
      <w:r w:rsidR="00BB170A" w:rsidRPr="00BB170A">
        <w:rPr>
          <w:rFonts w:ascii="Arial" w:hAnsi="Arial" w:cs="Arial"/>
          <w:b/>
          <w:sz w:val="20"/>
          <w:szCs w:val="20"/>
        </w:rPr>
        <w:t>.1 Résiliation aux torts du titulaire</w:t>
      </w:r>
    </w:p>
    <w:p w14:paraId="42992CB0" w14:textId="77777777" w:rsidR="00BB170A" w:rsidRDefault="00BB170A" w:rsidP="0065491F">
      <w:pPr>
        <w:jc w:val="both"/>
        <w:rPr>
          <w:rFonts w:ascii="Arial" w:hAnsi="Arial" w:cs="Arial"/>
          <w:sz w:val="20"/>
          <w:szCs w:val="20"/>
        </w:rPr>
      </w:pPr>
    </w:p>
    <w:p w14:paraId="09543CE6" w14:textId="77777777" w:rsidR="00BB170A" w:rsidRPr="0065491F" w:rsidRDefault="00D457E7" w:rsidP="0065491F">
      <w:pPr>
        <w:jc w:val="both"/>
        <w:rPr>
          <w:rFonts w:ascii="Arial" w:hAnsi="Arial" w:cs="Arial"/>
          <w:sz w:val="20"/>
          <w:szCs w:val="20"/>
          <w:u w:val="single"/>
        </w:rPr>
      </w:pPr>
      <w:r>
        <w:rPr>
          <w:rFonts w:ascii="Arial" w:hAnsi="Arial" w:cs="Arial"/>
          <w:sz w:val="20"/>
          <w:szCs w:val="20"/>
          <w:u w:val="single"/>
        </w:rPr>
        <w:t>11</w:t>
      </w:r>
      <w:r w:rsidR="0065491F" w:rsidRPr="0065491F">
        <w:rPr>
          <w:rFonts w:ascii="Arial" w:hAnsi="Arial" w:cs="Arial"/>
          <w:sz w:val="20"/>
          <w:szCs w:val="20"/>
          <w:u w:val="single"/>
        </w:rPr>
        <w:t>.1.1 D</w:t>
      </w:r>
      <w:r w:rsidR="00BB170A" w:rsidRPr="0065491F">
        <w:rPr>
          <w:rFonts w:ascii="Arial" w:hAnsi="Arial" w:cs="Arial"/>
          <w:sz w:val="20"/>
          <w:szCs w:val="20"/>
          <w:u w:val="single"/>
        </w:rPr>
        <w:t>éfaillance du titulaire dans l’exécution des prestation</w:t>
      </w:r>
    </w:p>
    <w:p w14:paraId="7FB0F8AD" w14:textId="77777777" w:rsidR="00BB170A" w:rsidRDefault="00BB170A" w:rsidP="0065491F">
      <w:pPr>
        <w:jc w:val="both"/>
        <w:rPr>
          <w:rFonts w:ascii="Arial" w:hAnsi="Arial" w:cs="Arial"/>
          <w:sz w:val="20"/>
          <w:szCs w:val="20"/>
        </w:rPr>
      </w:pPr>
    </w:p>
    <w:p w14:paraId="4340FCBC" w14:textId="03866610" w:rsidR="00BB170A" w:rsidRDefault="00BB170A" w:rsidP="0065491F">
      <w:pPr>
        <w:jc w:val="both"/>
        <w:rPr>
          <w:rFonts w:ascii="Arial" w:hAnsi="Arial" w:cs="Arial"/>
          <w:sz w:val="20"/>
          <w:szCs w:val="20"/>
        </w:rPr>
      </w:pPr>
      <w:r>
        <w:rPr>
          <w:rFonts w:ascii="Arial" w:hAnsi="Arial" w:cs="Arial"/>
          <w:sz w:val="20"/>
          <w:szCs w:val="20"/>
        </w:rPr>
        <w:t xml:space="preserve">En plus des cas </w:t>
      </w:r>
      <w:r w:rsidR="001B2098">
        <w:rPr>
          <w:rFonts w:ascii="Arial" w:hAnsi="Arial" w:cs="Arial"/>
          <w:sz w:val="20"/>
          <w:szCs w:val="20"/>
        </w:rPr>
        <w:t>énumérés</w:t>
      </w:r>
      <w:r>
        <w:rPr>
          <w:rFonts w:ascii="Arial" w:hAnsi="Arial" w:cs="Arial"/>
          <w:sz w:val="20"/>
          <w:szCs w:val="20"/>
        </w:rPr>
        <w:t xml:space="preserve"> à l’art</w:t>
      </w:r>
      <w:r w:rsidR="009B2858">
        <w:rPr>
          <w:rFonts w:ascii="Arial" w:hAnsi="Arial" w:cs="Arial"/>
          <w:sz w:val="20"/>
          <w:szCs w:val="20"/>
        </w:rPr>
        <w:t>ic</w:t>
      </w:r>
      <w:r>
        <w:rPr>
          <w:rFonts w:ascii="Arial" w:hAnsi="Arial" w:cs="Arial"/>
          <w:sz w:val="20"/>
          <w:szCs w:val="20"/>
        </w:rPr>
        <w:t>le 32 du CCAG/</w:t>
      </w:r>
      <w:r w:rsidR="005C3924">
        <w:rPr>
          <w:rFonts w:ascii="Arial" w:hAnsi="Arial" w:cs="Arial"/>
          <w:sz w:val="20"/>
          <w:szCs w:val="20"/>
        </w:rPr>
        <w:t>FCS</w:t>
      </w:r>
      <w:r>
        <w:rPr>
          <w:rFonts w:ascii="Arial" w:hAnsi="Arial" w:cs="Arial"/>
          <w:sz w:val="20"/>
          <w:szCs w:val="20"/>
        </w:rPr>
        <w:t>, si l</w:t>
      </w:r>
      <w:r w:rsidR="004D700F">
        <w:rPr>
          <w:rFonts w:ascii="Arial" w:hAnsi="Arial" w:cs="Arial"/>
          <w:sz w:val="20"/>
          <w:szCs w:val="20"/>
        </w:rPr>
        <w:t xml:space="preserve">’ensIIE </w:t>
      </w:r>
      <w:r>
        <w:rPr>
          <w:rFonts w:ascii="Arial" w:hAnsi="Arial" w:cs="Arial"/>
          <w:sz w:val="20"/>
          <w:szCs w:val="20"/>
        </w:rPr>
        <w:t>constate une mauvaise qualité des prestations il signale les défaillance</w:t>
      </w:r>
      <w:r w:rsidR="008D1C8A">
        <w:rPr>
          <w:rFonts w:ascii="Arial" w:hAnsi="Arial" w:cs="Arial"/>
          <w:sz w:val="20"/>
          <w:szCs w:val="20"/>
        </w:rPr>
        <w:t>s</w:t>
      </w:r>
      <w:r>
        <w:rPr>
          <w:rFonts w:ascii="Arial" w:hAnsi="Arial" w:cs="Arial"/>
          <w:sz w:val="20"/>
          <w:szCs w:val="20"/>
        </w:rPr>
        <w:t xml:space="preserve"> au titulaire par lettre recommandée avec accusé de </w:t>
      </w:r>
      <w:r w:rsidR="001B2098">
        <w:rPr>
          <w:rFonts w:ascii="Arial" w:hAnsi="Arial" w:cs="Arial"/>
          <w:sz w:val="20"/>
          <w:szCs w:val="20"/>
        </w:rPr>
        <w:t>réception</w:t>
      </w:r>
      <w:r>
        <w:rPr>
          <w:rFonts w:ascii="Arial" w:hAnsi="Arial" w:cs="Arial"/>
          <w:sz w:val="20"/>
          <w:szCs w:val="20"/>
        </w:rPr>
        <w:t>. Ce courrier a valeur de mis</w:t>
      </w:r>
      <w:r w:rsidR="009B2858">
        <w:rPr>
          <w:rFonts w:ascii="Arial" w:hAnsi="Arial" w:cs="Arial"/>
          <w:sz w:val="20"/>
          <w:szCs w:val="20"/>
        </w:rPr>
        <w:t>e en demeure. Le titulaire a dix</w:t>
      </w:r>
      <w:r>
        <w:rPr>
          <w:rFonts w:ascii="Arial" w:hAnsi="Arial" w:cs="Arial"/>
          <w:sz w:val="20"/>
          <w:szCs w:val="20"/>
        </w:rPr>
        <w:t xml:space="preserve"> (10) jours ouvrés pour présenter ses observations.</w:t>
      </w:r>
    </w:p>
    <w:p w14:paraId="2F2C83C0" w14:textId="77777777" w:rsidR="00BB170A" w:rsidRDefault="00BB170A" w:rsidP="0065491F">
      <w:pPr>
        <w:jc w:val="both"/>
        <w:rPr>
          <w:rFonts w:ascii="Arial" w:hAnsi="Arial" w:cs="Arial"/>
          <w:sz w:val="20"/>
          <w:szCs w:val="20"/>
        </w:rPr>
      </w:pPr>
    </w:p>
    <w:p w14:paraId="59C73337" w14:textId="7C820DC6" w:rsidR="00BB170A" w:rsidRDefault="00BB170A" w:rsidP="0065491F">
      <w:pPr>
        <w:jc w:val="both"/>
        <w:rPr>
          <w:rFonts w:ascii="Arial" w:hAnsi="Arial" w:cs="Arial"/>
          <w:sz w:val="20"/>
          <w:szCs w:val="20"/>
        </w:rPr>
      </w:pPr>
      <w:r>
        <w:rPr>
          <w:rFonts w:ascii="Arial" w:hAnsi="Arial" w:cs="Arial"/>
          <w:sz w:val="20"/>
          <w:szCs w:val="20"/>
        </w:rPr>
        <w:t>Si l</w:t>
      </w:r>
      <w:r w:rsidR="004D700F">
        <w:rPr>
          <w:rFonts w:ascii="Arial" w:hAnsi="Arial" w:cs="Arial"/>
          <w:sz w:val="20"/>
          <w:szCs w:val="20"/>
        </w:rPr>
        <w:t xml:space="preserve">’ensIIE </w:t>
      </w:r>
      <w:r>
        <w:rPr>
          <w:rFonts w:ascii="Arial" w:hAnsi="Arial" w:cs="Arial"/>
          <w:sz w:val="20"/>
          <w:szCs w:val="20"/>
        </w:rPr>
        <w:t xml:space="preserve">constate que, </w:t>
      </w:r>
      <w:r w:rsidR="004D700F">
        <w:rPr>
          <w:rFonts w:ascii="Arial" w:hAnsi="Arial" w:cs="Arial"/>
          <w:sz w:val="20"/>
          <w:szCs w:val="20"/>
        </w:rPr>
        <w:t>malgré</w:t>
      </w:r>
      <w:r>
        <w:rPr>
          <w:rFonts w:ascii="Arial" w:hAnsi="Arial" w:cs="Arial"/>
          <w:sz w:val="20"/>
          <w:szCs w:val="20"/>
        </w:rPr>
        <w:t xml:space="preserve"> son avertissement, la qualité des prestations est </w:t>
      </w:r>
      <w:r w:rsidR="001B2098">
        <w:rPr>
          <w:rFonts w:ascii="Arial" w:hAnsi="Arial" w:cs="Arial"/>
          <w:sz w:val="20"/>
          <w:szCs w:val="20"/>
        </w:rPr>
        <w:t>toujours</w:t>
      </w:r>
      <w:r>
        <w:rPr>
          <w:rFonts w:ascii="Arial" w:hAnsi="Arial" w:cs="Arial"/>
          <w:sz w:val="20"/>
          <w:szCs w:val="20"/>
        </w:rPr>
        <w:t xml:space="preserve"> insatisfaisante, il notifie au titulaire par lettre recommandée avec accusé de réceptio</w:t>
      </w:r>
      <w:r w:rsidR="00A36C1F">
        <w:rPr>
          <w:rFonts w:ascii="Arial" w:hAnsi="Arial" w:cs="Arial"/>
          <w:sz w:val="20"/>
          <w:szCs w:val="20"/>
        </w:rPr>
        <w:t>n</w:t>
      </w:r>
      <w:r>
        <w:rPr>
          <w:rFonts w:ascii="Arial" w:hAnsi="Arial" w:cs="Arial"/>
          <w:sz w:val="20"/>
          <w:szCs w:val="20"/>
        </w:rPr>
        <w:t>. Le marché est alors résilié sans autre mise en demeure, sans préavis au titulaire et sans indemnité.</w:t>
      </w:r>
    </w:p>
    <w:p w14:paraId="4A04B659" w14:textId="77777777" w:rsidR="00BB170A" w:rsidRDefault="00BB170A" w:rsidP="0065491F">
      <w:pPr>
        <w:jc w:val="both"/>
        <w:rPr>
          <w:rFonts w:ascii="Arial" w:hAnsi="Arial" w:cs="Arial"/>
          <w:sz w:val="20"/>
          <w:szCs w:val="20"/>
        </w:rPr>
      </w:pPr>
    </w:p>
    <w:p w14:paraId="31D4475B" w14:textId="77777777" w:rsidR="00BB170A" w:rsidRDefault="00BB170A" w:rsidP="0065491F">
      <w:pPr>
        <w:jc w:val="both"/>
        <w:rPr>
          <w:rFonts w:ascii="Arial" w:hAnsi="Arial" w:cs="Arial"/>
          <w:sz w:val="20"/>
          <w:szCs w:val="20"/>
        </w:rPr>
      </w:pPr>
      <w:r>
        <w:rPr>
          <w:rFonts w:ascii="Arial" w:hAnsi="Arial" w:cs="Arial"/>
          <w:sz w:val="20"/>
          <w:szCs w:val="20"/>
        </w:rPr>
        <w:t>La résiliation prend effet, conformément à l’art</w:t>
      </w:r>
      <w:r w:rsidR="009B2858">
        <w:rPr>
          <w:rFonts w:ascii="Arial" w:hAnsi="Arial" w:cs="Arial"/>
          <w:sz w:val="20"/>
          <w:szCs w:val="20"/>
        </w:rPr>
        <w:t>ic</w:t>
      </w:r>
      <w:r>
        <w:rPr>
          <w:rFonts w:ascii="Arial" w:hAnsi="Arial" w:cs="Arial"/>
          <w:sz w:val="20"/>
          <w:szCs w:val="20"/>
        </w:rPr>
        <w:t>le 29 du CCAG/FCS, à la date de la notification de la décision.</w:t>
      </w:r>
    </w:p>
    <w:p w14:paraId="37C22B6D" w14:textId="77777777" w:rsidR="00BB170A" w:rsidRDefault="00BB170A" w:rsidP="0065491F">
      <w:pPr>
        <w:jc w:val="both"/>
        <w:rPr>
          <w:rFonts w:ascii="Arial" w:hAnsi="Arial" w:cs="Arial"/>
          <w:sz w:val="20"/>
          <w:szCs w:val="20"/>
        </w:rPr>
      </w:pPr>
    </w:p>
    <w:p w14:paraId="2F08C55F" w14:textId="448840DD" w:rsidR="00BB170A" w:rsidRDefault="004D700F" w:rsidP="0065491F">
      <w:pPr>
        <w:jc w:val="both"/>
        <w:rPr>
          <w:rFonts w:ascii="Arial" w:hAnsi="Arial" w:cs="Arial"/>
          <w:sz w:val="20"/>
          <w:szCs w:val="20"/>
        </w:rPr>
      </w:pPr>
      <w:r>
        <w:rPr>
          <w:rFonts w:ascii="Arial" w:hAnsi="Arial" w:cs="Arial"/>
          <w:sz w:val="20"/>
          <w:szCs w:val="20"/>
        </w:rPr>
        <w:t>L’ensIIE</w:t>
      </w:r>
      <w:r w:rsidR="00BB170A">
        <w:rPr>
          <w:rFonts w:ascii="Arial" w:hAnsi="Arial" w:cs="Arial"/>
          <w:sz w:val="20"/>
          <w:szCs w:val="20"/>
        </w:rPr>
        <w:t>, conformément à l’article 36 du CCAG/FCS, peut</w:t>
      </w:r>
      <w:r w:rsidR="009B2858">
        <w:rPr>
          <w:rFonts w:ascii="Arial" w:hAnsi="Arial" w:cs="Arial"/>
          <w:sz w:val="20"/>
          <w:szCs w:val="20"/>
        </w:rPr>
        <w:t xml:space="preserve"> alors </w:t>
      </w:r>
      <w:r w:rsidR="001B2098">
        <w:rPr>
          <w:rFonts w:ascii="Arial" w:hAnsi="Arial" w:cs="Arial"/>
          <w:sz w:val="20"/>
          <w:szCs w:val="20"/>
        </w:rPr>
        <w:t>substituer</w:t>
      </w:r>
      <w:r w:rsidR="009B2858">
        <w:rPr>
          <w:rFonts w:ascii="Arial" w:hAnsi="Arial" w:cs="Arial"/>
          <w:sz w:val="20"/>
          <w:szCs w:val="20"/>
        </w:rPr>
        <w:t xml:space="preserve"> des pres</w:t>
      </w:r>
      <w:r w:rsidR="00BB170A">
        <w:rPr>
          <w:rFonts w:ascii="Arial" w:hAnsi="Arial" w:cs="Arial"/>
          <w:sz w:val="20"/>
          <w:szCs w:val="20"/>
        </w:rPr>
        <w:t>t</w:t>
      </w:r>
      <w:r w:rsidR="009B2858">
        <w:rPr>
          <w:rFonts w:ascii="Arial" w:hAnsi="Arial" w:cs="Arial"/>
          <w:sz w:val="20"/>
          <w:szCs w:val="20"/>
        </w:rPr>
        <w:t>ations équivalentes aux</w:t>
      </w:r>
      <w:r w:rsidR="00BB170A">
        <w:rPr>
          <w:rFonts w:ascii="Arial" w:hAnsi="Arial" w:cs="Arial"/>
          <w:sz w:val="20"/>
          <w:szCs w:val="20"/>
        </w:rPr>
        <w:t xml:space="preserve"> d’autres entreprises, ce, aux frais et risque du titulaire déchu (augmentation des dépenses à la charge de ce titulaire) et après notification des faits au titulaire.</w:t>
      </w:r>
    </w:p>
    <w:p w14:paraId="7E88A001" w14:textId="77777777" w:rsidR="00BB170A" w:rsidRDefault="00BB170A" w:rsidP="0065491F">
      <w:pPr>
        <w:jc w:val="both"/>
        <w:rPr>
          <w:rFonts w:ascii="Arial" w:hAnsi="Arial" w:cs="Arial"/>
          <w:sz w:val="20"/>
          <w:szCs w:val="20"/>
        </w:rPr>
      </w:pPr>
    </w:p>
    <w:p w14:paraId="5A6F460A" w14:textId="77777777" w:rsidR="00BB170A" w:rsidRDefault="00BB170A" w:rsidP="0065491F">
      <w:pPr>
        <w:jc w:val="both"/>
        <w:rPr>
          <w:rFonts w:ascii="Arial" w:hAnsi="Arial" w:cs="Arial"/>
          <w:sz w:val="20"/>
          <w:szCs w:val="20"/>
        </w:rPr>
      </w:pPr>
      <w:r>
        <w:rPr>
          <w:rFonts w:ascii="Arial" w:hAnsi="Arial" w:cs="Arial"/>
          <w:sz w:val="20"/>
          <w:szCs w:val="20"/>
        </w:rPr>
        <w:t>La résiliation aux torts ne saurait donner lieu au paiement d’indemnités au profit du titulaire.</w:t>
      </w:r>
    </w:p>
    <w:p w14:paraId="79DEDB40" w14:textId="77777777" w:rsidR="00BB170A" w:rsidRDefault="00BB170A" w:rsidP="0065491F">
      <w:pPr>
        <w:jc w:val="both"/>
        <w:rPr>
          <w:rFonts w:ascii="Arial" w:hAnsi="Arial" w:cs="Arial"/>
          <w:sz w:val="20"/>
          <w:szCs w:val="20"/>
        </w:rPr>
      </w:pPr>
    </w:p>
    <w:p w14:paraId="758E1C7C" w14:textId="7125B3F2" w:rsidR="00BB170A" w:rsidRPr="0065491F" w:rsidRDefault="00D457E7" w:rsidP="0065491F">
      <w:pPr>
        <w:jc w:val="both"/>
        <w:rPr>
          <w:rFonts w:ascii="Arial" w:hAnsi="Arial" w:cs="Arial"/>
          <w:sz w:val="20"/>
          <w:szCs w:val="20"/>
          <w:u w:val="single"/>
        </w:rPr>
      </w:pPr>
      <w:r>
        <w:rPr>
          <w:rFonts w:ascii="Arial" w:hAnsi="Arial" w:cs="Arial"/>
          <w:sz w:val="20"/>
          <w:szCs w:val="20"/>
          <w:u w:val="single"/>
        </w:rPr>
        <w:t>11</w:t>
      </w:r>
      <w:r w:rsidR="00C23A9D" w:rsidRPr="0065491F">
        <w:rPr>
          <w:rFonts w:ascii="Arial" w:hAnsi="Arial" w:cs="Arial"/>
          <w:sz w:val="20"/>
          <w:szCs w:val="20"/>
          <w:u w:val="single"/>
        </w:rPr>
        <w:t xml:space="preserve">.1.2 </w:t>
      </w:r>
      <w:r w:rsidR="001B2098" w:rsidRPr="0065491F">
        <w:rPr>
          <w:rFonts w:ascii="Arial" w:hAnsi="Arial" w:cs="Arial"/>
          <w:sz w:val="20"/>
          <w:szCs w:val="20"/>
          <w:u w:val="single"/>
        </w:rPr>
        <w:t>Non-respect</w:t>
      </w:r>
      <w:r w:rsidR="00C23A9D" w:rsidRPr="0065491F">
        <w:rPr>
          <w:rFonts w:ascii="Arial" w:hAnsi="Arial" w:cs="Arial"/>
          <w:sz w:val="20"/>
          <w:szCs w:val="20"/>
          <w:u w:val="single"/>
        </w:rPr>
        <w:t xml:space="preserve"> par le prestataire de ses obligations légales</w:t>
      </w:r>
    </w:p>
    <w:p w14:paraId="67E7B329" w14:textId="77777777" w:rsidR="00C23A9D" w:rsidRDefault="00C23A9D" w:rsidP="0065491F">
      <w:pPr>
        <w:jc w:val="both"/>
        <w:rPr>
          <w:rFonts w:ascii="Arial" w:hAnsi="Arial" w:cs="Arial"/>
          <w:sz w:val="20"/>
          <w:szCs w:val="20"/>
        </w:rPr>
      </w:pPr>
    </w:p>
    <w:p w14:paraId="3ED11E4F" w14:textId="4E7535E9" w:rsidR="00C23A9D" w:rsidRDefault="00C23A9D" w:rsidP="0065491F">
      <w:pPr>
        <w:jc w:val="both"/>
        <w:rPr>
          <w:rFonts w:ascii="Arial" w:hAnsi="Arial" w:cs="Arial"/>
          <w:sz w:val="20"/>
          <w:szCs w:val="20"/>
        </w:rPr>
      </w:pPr>
      <w:r>
        <w:rPr>
          <w:rFonts w:ascii="Arial" w:hAnsi="Arial" w:cs="Arial"/>
          <w:sz w:val="20"/>
          <w:szCs w:val="20"/>
        </w:rPr>
        <w:t>En cas d’inexactitude des documents et ren</w:t>
      </w:r>
      <w:r w:rsidR="004D700F">
        <w:rPr>
          <w:rFonts w:ascii="Arial" w:hAnsi="Arial" w:cs="Arial"/>
          <w:sz w:val="20"/>
          <w:szCs w:val="20"/>
        </w:rPr>
        <w:t>s</w:t>
      </w:r>
      <w:r>
        <w:rPr>
          <w:rFonts w:ascii="Arial" w:hAnsi="Arial" w:cs="Arial"/>
          <w:sz w:val="20"/>
          <w:szCs w:val="20"/>
        </w:rPr>
        <w:t xml:space="preserve">eignements mentionnés à l’article 44 et à l’article 46 du </w:t>
      </w:r>
      <w:r w:rsidR="009B2858">
        <w:rPr>
          <w:rFonts w:ascii="Arial" w:hAnsi="Arial" w:cs="Arial"/>
          <w:sz w:val="20"/>
          <w:szCs w:val="20"/>
        </w:rPr>
        <w:t>Code des Marchés P</w:t>
      </w:r>
      <w:r>
        <w:rPr>
          <w:rFonts w:ascii="Arial" w:hAnsi="Arial" w:cs="Arial"/>
          <w:sz w:val="20"/>
          <w:szCs w:val="20"/>
        </w:rPr>
        <w:t>ublics ou de refus de produire les pièces prévues aux articles D 8222-5 et D 8222-</w:t>
      </w:r>
      <w:r>
        <w:rPr>
          <w:rFonts w:ascii="Arial" w:hAnsi="Arial" w:cs="Arial"/>
          <w:sz w:val="20"/>
          <w:szCs w:val="20"/>
        </w:rPr>
        <w:lastRenderedPageBreak/>
        <w:t xml:space="preserve">7 et D 8222-8 du code du travail conformément au 1° du I de l’article 46, il sera fait application aux torts du titulaire, et sans indemnités des </w:t>
      </w:r>
      <w:r w:rsidR="001B2098">
        <w:rPr>
          <w:rFonts w:ascii="Arial" w:hAnsi="Arial" w:cs="Arial"/>
          <w:sz w:val="20"/>
          <w:szCs w:val="20"/>
        </w:rPr>
        <w:t>conditions</w:t>
      </w:r>
      <w:r>
        <w:rPr>
          <w:rFonts w:ascii="Arial" w:hAnsi="Arial" w:cs="Arial"/>
          <w:sz w:val="20"/>
          <w:szCs w:val="20"/>
        </w:rPr>
        <w:t xml:space="preserve"> de résiliation prévues par le marché.</w:t>
      </w:r>
    </w:p>
    <w:p w14:paraId="7784A48C" w14:textId="77777777" w:rsidR="00C23A9D" w:rsidRDefault="00C23A9D" w:rsidP="0065491F">
      <w:pPr>
        <w:jc w:val="both"/>
        <w:rPr>
          <w:rFonts w:ascii="Arial" w:hAnsi="Arial" w:cs="Arial"/>
          <w:sz w:val="20"/>
          <w:szCs w:val="20"/>
        </w:rPr>
      </w:pPr>
    </w:p>
    <w:p w14:paraId="36A9859F" w14:textId="41EC9E5F" w:rsidR="00C23A9D" w:rsidRDefault="00C23A9D" w:rsidP="0065491F">
      <w:pPr>
        <w:jc w:val="both"/>
        <w:rPr>
          <w:rFonts w:ascii="Arial" w:hAnsi="Arial" w:cs="Arial"/>
          <w:sz w:val="20"/>
          <w:szCs w:val="20"/>
        </w:rPr>
      </w:pPr>
      <w:r>
        <w:rPr>
          <w:rFonts w:ascii="Arial" w:hAnsi="Arial" w:cs="Arial"/>
          <w:sz w:val="20"/>
          <w:szCs w:val="20"/>
        </w:rPr>
        <w:t xml:space="preserve">Dans ce cas, les excédents de dépenses résultant de la passation d’un autre marché, après résiliation, seront prélevée sur les </w:t>
      </w:r>
      <w:r w:rsidR="001B2098">
        <w:rPr>
          <w:rFonts w:ascii="Arial" w:hAnsi="Arial" w:cs="Arial"/>
          <w:sz w:val="20"/>
          <w:szCs w:val="20"/>
        </w:rPr>
        <w:t>hommes</w:t>
      </w:r>
      <w:r>
        <w:rPr>
          <w:rFonts w:ascii="Arial" w:hAnsi="Arial" w:cs="Arial"/>
          <w:sz w:val="20"/>
          <w:szCs w:val="20"/>
        </w:rPr>
        <w:t xml:space="preserve"> qui peuvent être due à l’entrepreneur, sans préjudice des droits à exercer contre lui en cas d’insuffisance. Les diminutions éventuelles de dépenses </w:t>
      </w:r>
      <w:proofErr w:type="gramStart"/>
      <w:r>
        <w:rPr>
          <w:rFonts w:ascii="Arial" w:hAnsi="Arial" w:cs="Arial"/>
          <w:sz w:val="20"/>
          <w:szCs w:val="20"/>
        </w:rPr>
        <w:t>reste</w:t>
      </w:r>
      <w:proofErr w:type="gramEnd"/>
      <w:r>
        <w:rPr>
          <w:rFonts w:ascii="Arial" w:hAnsi="Arial" w:cs="Arial"/>
          <w:sz w:val="20"/>
          <w:szCs w:val="20"/>
        </w:rPr>
        <w:t xml:space="preserve"> </w:t>
      </w:r>
      <w:r w:rsidR="001B2098">
        <w:rPr>
          <w:rFonts w:ascii="Arial" w:hAnsi="Arial" w:cs="Arial"/>
          <w:sz w:val="20"/>
          <w:szCs w:val="20"/>
        </w:rPr>
        <w:t>acquises</w:t>
      </w:r>
      <w:r>
        <w:rPr>
          <w:rFonts w:ascii="Arial" w:hAnsi="Arial" w:cs="Arial"/>
          <w:sz w:val="20"/>
          <w:szCs w:val="20"/>
        </w:rPr>
        <w:t xml:space="preserve"> à la personne publique.</w:t>
      </w:r>
    </w:p>
    <w:p w14:paraId="2077FADB" w14:textId="77777777" w:rsidR="00C23A9D" w:rsidRDefault="00C23A9D" w:rsidP="0065491F">
      <w:pPr>
        <w:jc w:val="both"/>
        <w:rPr>
          <w:rFonts w:ascii="Arial" w:hAnsi="Arial" w:cs="Arial"/>
          <w:sz w:val="20"/>
          <w:szCs w:val="20"/>
        </w:rPr>
      </w:pPr>
    </w:p>
    <w:p w14:paraId="35DF7216" w14:textId="2D8479CE" w:rsidR="00BB170A" w:rsidRPr="00C23A9D" w:rsidRDefault="00D457E7" w:rsidP="0065491F">
      <w:pPr>
        <w:jc w:val="both"/>
        <w:rPr>
          <w:rFonts w:ascii="Arial" w:hAnsi="Arial" w:cs="Arial"/>
          <w:b/>
          <w:sz w:val="20"/>
          <w:szCs w:val="20"/>
        </w:rPr>
      </w:pPr>
      <w:r>
        <w:rPr>
          <w:rFonts w:ascii="Arial" w:hAnsi="Arial" w:cs="Arial"/>
          <w:b/>
          <w:sz w:val="20"/>
          <w:szCs w:val="20"/>
        </w:rPr>
        <w:t>11</w:t>
      </w:r>
      <w:r w:rsidR="00BB170A" w:rsidRPr="00C23A9D">
        <w:rPr>
          <w:rFonts w:ascii="Arial" w:hAnsi="Arial" w:cs="Arial"/>
          <w:b/>
          <w:sz w:val="20"/>
          <w:szCs w:val="20"/>
        </w:rPr>
        <w:t xml:space="preserve">.2 Résiliation </w:t>
      </w:r>
      <w:r w:rsidR="001B2098" w:rsidRPr="00C23A9D">
        <w:rPr>
          <w:rFonts w:ascii="Arial" w:hAnsi="Arial" w:cs="Arial"/>
          <w:b/>
          <w:sz w:val="20"/>
          <w:szCs w:val="20"/>
        </w:rPr>
        <w:t>unilatérale</w:t>
      </w:r>
      <w:r w:rsidR="00BB170A" w:rsidRPr="00C23A9D">
        <w:rPr>
          <w:rFonts w:ascii="Arial" w:hAnsi="Arial" w:cs="Arial"/>
          <w:b/>
          <w:sz w:val="20"/>
          <w:szCs w:val="20"/>
        </w:rPr>
        <w:t xml:space="preserve"> par la personne publique</w:t>
      </w:r>
    </w:p>
    <w:p w14:paraId="58287741" w14:textId="77777777" w:rsidR="00BB170A" w:rsidRDefault="00BB170A" w:rsidP="0065491F">
      <w:pPr>
        <w:jc w:val="both"/>
        <w:rPr>
          <w:rFonts w:ascii="Arial" w:hAnsi="Arial" w:cs="Arial"/>
          <w:sz w:val="20"/>
          <w:szCs w:val="20"/>
        </w:rPr>
      </w:pPr>
    </w:p>
    <w:p w14:paraId="2373DA79" w14:textId="482C5D78" w:rsidR="00C23A9D" w:rsidRDefault="00C23A9D" w:rsidP="0065491F">
      <w:pPr>
        <w:jc w:val="both"/>
        <w:rPr>
          <w:rFonts w:ascii="Arial" w:hAnsi="Arial" w:cs="Arial"/>
          <w:sz w:val="20"/>
          <w:szCs w:val="20"/>
        </w:rPr>
      </w:pPr>
      <w:r>
        <w:rPr>
          <w:rFonts w:ascii="Arial" w:hAnsi="Arial" w:cs="Arial"/>
          <w:sz w:val="20"/>
          <w:szCs w:val="20"/>
        </w:rPr>
        <w:t>Conformément à l’article 33 du CCAG/FCS, l</w:t>
      </w:r>
      <w:r w:rsidR="004D700F">
        <w:rPr>
          <w:rFonts w:ascii="Arial" w:hAnsi="Arial" w:cs="Arial"/>
          <w:sz w:val="20"/>
          <w:szCs w:val="20"/>
        </w:rPr>
        <w:t xml:space="preserve">’ensIIE </w:t>
      </w:r>
      <w:r>
        <w:rPr>
          <w:rFonts w:ascii="Arial" w:hAnsi="Arial" w:cs="Arial"/>
          <w:sz w:val="20"/>
          <w:szCs w:val="20"/>
        </w:rPr>
        <w:t>peut à tout moment, qu’il y ait ou non faute du titulaire, mettre fin à l’</w:t>
      </w:r>
      <w:r w:rsidR="001B2098">
        <w:rPr>
          <w:rFonts w:ascii="Arial" w:hAnsi="Arial" w:cs="Arial"/>
          <w:sz w:val="20"/>
          <w:szCs w:val="20"/>
        </w:rPr>
        <w:t>exécution</w:t>
      </w:r>
      <w:r>
        <w:rPr>
          <w:rFonts w:ascii="Arial" w:hAnsi="Arial" w:cs="Arial"/>
          <w:sz w:val="20"/>
          <w:szCs w:val="20"/>
        </w:rPr>
        <w:t xml:space="preserve"> des prestations faisant l’objet du marché avant l’achèvement de celles-ci. La décision de résiliation du marché est notifiée au titulaire par lettre recommandée avec accusé de réception. Le paiement des pres</w:t>
      </w:r>
      <w:r w:rsidR="009B2858">
        <w:rPr>
          <w:rFonts w:ascii="Arial" w:hAnsi="Arial" w:cs="Arial"/>
          <w:sz w:val="20"/>
          <w:szCs w:val="20"/>
        </w:rPr>
        <w:t>t</w:t>
      </w:r>
      <w:r>
        <w:rPr>
          <w:rFonts w:ascii="Arial" w:hAnsi="Arial" w:cs="Arial"/>
          <w:sz w:val="20"/>
          <w:szCs w:val="20"/>
        </w:rPr>
        <w:t>ations se fait alors au prorata des prestations réellement exécutées.</w:t>
      </w:r>
    </w:p>
    <w:p w14:paraId="2E910FFA" w14:textId="77777777" w:rsidR="00C23A9D" w:rsidRDefault="00C23A9D" w:rsidP="0065491F">
      <w:pPr>
        <w:jc w:val="both"/>
        <w:rPr>
          <w:rFonts w:ascii="Arial" w:hAnsi="Arial" w:cs="Arial"/>
          <w:sz w:val="20"/>
          <w:szCs w:val="20"/>
        </w:rPr>
      </w:pPr>
    </w:p>
    <w:p w14:paraId="0E1EB042" w14:textId="77777777" w:rsidR="00BB170A" w:rsidRDefault="00D457E7" w:rsidP="0065491F">
      <w:pPr>
        <w:jc w:val="both"/>
        <w:rPr>
          <w:rFonts w:ascii="Arial" w:hAnsi="Arial" w:cs="Arial"/>
          <w:b/>
          <w:sz w:val="20"/>
          <w:szCs w:val="20"/>
        </w:rPr>
      </w:pPr>
      <w:r>
        <w:rPr>
          <w:rFonts w:ascii="Arial" w:hAnsi="Arial" w:cs="Arial"/>
          <w:b/>
          <w:sz w:val="20"/>
          <w:szCs w:val="20"/>
        </w:rPr>
        <w:t>11</w:t>
      </w:r>
      <w:r w:rsidR="00BB170A" w:rsidRPr="00C23A9D">
        <w:rPr>
          <w:rFonts w:ascii="Arial" w:hAnsi="Arial" w:cs="Arial"/>
          <w:b/>
          <w:sz w:val="20"/>
          <w:szCs w:val="20"/>
        </w:rPr>
        <w:t>.3 Résiliation de plein droit</w:t>
      </w:r>
    </w:p>
    <w:p w14:paraId="4A5C7D90" w14:textId="77777777" w:rsidR="0065491F" w:rsidRDefault="0065491F" w:rsidP="0065491F">
      <w:pPr>
        <w:jc w:val="both"/>
        <w:rPr>
          <w:rFonts w:ascii="Arial" w:hAnsi="Arial" w:cs="Arial"/>
          <w:b/>
          <w:sz w:val="20"/>
          <w:szCs w:val="20"/>
        </w:rPr>
      </w:pPr>
    </w:p>
    <w:p w14:paraId="5949CFE2" w14:textId="334FF44E" w:rsidR="00C23A9D" w:rsidRDefault="009B2858" w:rsidP="0065491F">
      <w:pPr>
        <w:jc w:val="both"/>
        <w:rPr>
          <w:rFonts w:ascii="Arial" w:hAnsi="Arial" w:cs="Arial"/>
          <w:sz w:val="20"/>
          <w:szCs w:val="20"/>
        </w:rPr>
      </w:pPr>
      <w:r>
        <w:rPr>
          <w:rFonts w:ascii="Arial" w:hAnsi="Arial" w:cs="Arial"/>
          <w:sz w:val="20"/>
          <w:szCs w:val="20"/>
        </w:rPr>
        <w:t>Le marché est ré</w:t>
      </w:r>
      <w:r w:rsidR="00C23A9D">
        <w:rPr>
          <w:rFonts w:ascii="Arial" w:hAnsi="Arial" w:cs="Arial"/>
          <w:sz w:val="20"/>
          <w:szCs w:val="20"/>
        </w:rPr>
        <w:t>silié, de plein droit, aux torts du cocontractant de l</w:t>
      </w:r>
      <w:r w:rsidR="004D700F">
        <w:rPr>
          <w:rFonts w:ascii="Arial" w:hAnsi="Arial" w:cs="Arial"/>
          <w:sz w:val="20"/>
          <w:szCs w:val="20"/>
        </w:rPr>
        <w:t>’ensIIE</w:t>
      </w:r>
      <w:r w:rsidR="00C23A9D">
        <w:rPr>
          <w:rFonts w:ascii="Arial" w:hAnsi="Arial" w:cs="Arial"/>
          <w:sz w:val="20"/>
          <w:szCs w:val="20"/>
        </w:rPr>
        <w:t xml:space="preserve">, sans versement d’indemnité au titulaire du marché, en cas </w:t>
      </w:r>
      <w:r w:rsidR="00595007">
        <w:rPr>
          <w:rFonts w:ascii="Arial" w:hAnsi="Arial" w:cs="Arial"/>
          <w:sz w:val="20"/>
          <w:szCs w:val="20"/>
        </w:rPr>
        <w:t>de :</w:t>
      </w:r>
    </w:p>
    <w:p w14:paraId="7FB8F161" w14:textId="57055EA7" w:rsidR="00C23A9D" w:rsidRDefault="001B2098" w:rsidP="0065491F">
      <w:pPr>
        <w:numPr>
          <w:ilvl w:val="0"/>
          <w:numId w:val="3"/>
        </w:numPr>
        <w:jc w:val="both"/>
        <w:rPr>
          <w:rFonts w:ascii="Arial" w:hAnsi="Arial" w:cs="Arial"/>
          <w:sz w:val="20"/>
          <w:szCs w:val="20"/>
        </w:rPr>
      </w:pPr>
      <w:proofErr w:type="gramStart"/>
      <w:r>
        <w:rPr>
          <w:rFonts w:ascii="Arial" w:hAnsi="Arial" w:cs="Arial"/>
          <w:sz w:val="20"/>
          <w:szCs w:val="20"/>
        </w:rPr>
        <w:t>règlement</w:t>
      </w:r>
      <w:proofErr w:type="gramEnd"/>
      <w:r w:rsidR="00C23A9D">
        <w:rPr>
          <w:rFonts w:ascii="Arial" w:hAnsi="Arial" w:cs="Arial"/>
          <w:sz w:val="20"/>
          <w:szCs w:val="20"/>
        </w:rPr>
        <w:t xml:space="preserve"> judiciaire où le titulaire n’est pas autorisé par le tribunal à continuer l’exploitation de son entreprise</w:t>
      </w:r>
      <w:r w:rsidR="009B2858">
        <w:rPr>
          <w:rFonts w:ascii="Arial" w:hAnsi="Arial" w:cs="Arial"/>
          <w:sz w:val="20"/>
          <w:szCs w:val="20"/>
        </w:rPr>
        <w:t>,</w:t>
      </w:r>
    </w:p>
    <w:p w14:paraId="75112619" w14:textId="01EAC479" w:rsidR="00C23A9D" w:rsidRDefault="00C23A9D" w:rsidP="0065491F">
      <w:pPr>
        <w:numPr>
          <w:ilvl w:val="0"/>
          <w:numId w:val="3"/>
        </w:numPr>
        <w:jc w:val="both"/>
        <w:rPr>
          <w:rFonts w:ascii="Arial" w:hAnsi="Arial" w:cs="Arial"/>
          <w:sz w:val="20"/>
          <w:szCs w:val="20"/>
        </w:rPr>
      </w:pPr>
      <w:proofErr w:type="gramStart"/>
      <w:r>
        <w:rPr>
          <w:rFonts w:ascii="Arial" w:hAnsi="Arial" w:cs="Arial"/>
          <w:sz w:val="20"/>
          <w:szCs w:val="20"/>
        </w:rPr>
        <w:t>liquidation</w:t>
      </w:r>
      <w:proofErr w:type="gramEnd"/>
      <w:r>
        <w:rPr>
          <w:rFonts w:ascii="Arial" w:hAnsi="Arial" w:cs="Arial"/>
          <w:sz w:val="20"/>
          <w:szCs w:val="20"/>
        </w:rPr>
        <w:t xml:space="preserve"> de biens, sauf</w:t>
      </w:r>
      <w:r w:rsidR="009B2858">
        <w:rPr>
          <w:rFonts w:ascii="Arial" w:hAnsi="Arial" w:cs="Arial"/>
          <w:sz w:val="20"/>
          <w:szCs w:val="20"/>
        </w:rPr>
        <w:t xml:space="preserve"> décision de la personne publique de po</w:t>
      </w:r>
      <w:r>
        <w:rPr>
          <w:rFonts w:ascii="Arial" w:hAnsi="Arial" w:cs="Arial"/>
          <w:sz w:val="20"/>
          <w:szCs w:val="20"/>
        </w:rPr>
        <w:t>u</w:t>
      </w:r>
      <w:r w:rsidR="009B2858">
        <w:rPr>
          <w:rFonts w:ascii="Arial" w:hAnsi="Arial" w:cs="Arial"/>
          <w:sz w:val="20"/>
          <w:szCs w:val="20"/>
        </w:rPr>
        <w:t>r</w:t>
      </w:r>
      <w:r>
        <w:rPr>
          <w:rFonts w:ascii="Arial" w:hAnsi="Arial" w:cs="Arial"/>
          <w:sz w:val="20"/>
          <w:szCs w:val="20"/>
        </w:rPr>
        <w:t>suivre l</w:t>
      </w:r>
      <w:r w:rsidR="009B2858">
        <w:rPr>
          <w:rFonts w:ascii="Arial" w:hAnsi="Arial" w:cs="Arial"/>
          <w:sz w:val="20"/>
          <w:szCs w:val="20"/>
        </w:rPr>
        <w:t>’</w:t>
      </w:r>
      <w:r w:rsidR="001B2098">
        <w:rPr>
          <w:rFonts w:ascii="Arial" w:hAnsi="Arial" w:cs="Arial"/>
          <w:sz w:val="20"/>
          <w:szCs w:val="20"/>
        </w:rPr>
        <w:t>exécution</w:t>
      </w:r>
      <w:r>
        <w:rPr>
          <w:rFonts w:ascii="Arial" w:hAnsi="Arial" w:cs="Arial"/>
          <w:sz w:val="20"/>
          <w:szCs w:val="20"/>
        </w:rPr>
        <w:t xml:space="preserve"> du marché</w:t>
      </w:r>
      <w:r w:rsidR="009B2858">
        <w:rPr>
          <w:rFonts w:ascii="Arial" w:hAnsi="Arial" w:cs="Arial"/>
          <w:sz w:val="20"/>
          <w:szCs w:val="20"/>
        </w:rPr>
        <w:t>,</w:t>
      </w:r>
    </w:p>
    <w:p w14:paraId="2DEF83B2" w14:textId="26800709" w:rsidR="00BB170A" w:rsidRPr="00C23A9D" w:rsidRDefault="00C23A9D" w:rsidP="0065491F">
      <w:pPr>
        <w:numPr>
          <w:ilvl w:val="0"/>
          <w:numId w:val="3"/>
        </w:numPr>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manquement réitérés aux </w:t>
      </w:r>
      <w:r w:rsidR="001B2098">
        <w:rPr>
          <w:rFonts w:ascii="Arial" w:hAnsi="Arial" w:cs="Arial"/>
          <w:sz w:val="20"/>
          <w:szCs w:val="20"/>
        </w:rPr>
        <w:t>obligations</w:t>
      </w:r>
      <w:r>
        <w:rPr>
          <w:rFonts w:ascii="Arial" w:hAnsi="Arial" w:cs="Arial"/>
          <w:sz w:val="20"/>
          <w:szCs w:val="20"/>
        </w:rPr>
        <w:t xml:space="preserve"> contractuelles ayant fait l’objet d’une remarque écrite de la personne publique.</w:t>
      </w:r>
    </w:p>
    <w:p w14:paraId="757E4E0E" w14:textId="77777777" w:rsidR="00DF58FD" w:rsidRPr="00BB7F94" w:rsidRDefault="00DF58FD" w:rsidP="0065491F">
      <w:pPr>
        <w:ind w:right="-7"/>
        <w:jc w:val="both"/>
        <w:rPr>
          <w:rFonts w:ascii="Arial" w:hAnsi="Arial" w:cs="Arial"/>
          <w:b/>
          <w:caps/>
          <w:sz w:val="20"/>
          <w:szCs w:val="20"/>
        </w:rPr>
      </w:pPr>
    </w:p>
    <w:p w14:paraId="098555F7" w14:textId="77777777" w:rsidR="004D2BA6" w:rsidRPr="00BB7F94" w:rsidRDefault="00422E53" w:rsidP="0065491F">
      <w:pPr>
        <w:ind w:right="-7"/>
        <w:jc w:val="both"/>
        <w:rPr>
          <w:rFonts w:ascii="Arial" w:hAnsi="Arial" w:cs="Arial"/>
          <w:b/>
          <w:caps/>
          <w:sz w:val="20"/>
          <w:szCs w:val="20"/>
        </w:rPr>
      </w:pPr>
      <w:r w:rsidRPr="00BB7F94">
        <w:rPr>
          <w:rFonts w:ascii="Arial" w:hAnsi="Arial" w:cs="Arial"/>
          <w:b/>
          <w:caps/>
          <w:sz w:val="20"/>
          <w:szCs w:val="20"/>
        </w:rPr>
        <w:t xml:space="preserve">Article </w:t>
      </w:r>
      <w:r w:rsidR="00D457E7" w:rsidRPr="00BB7F94">
        <w:rPr>
          <w:rFonts w:ascii="Arial" w:hAnsi="Arial" w:cs="Arial"/>
          <w:b/>
          <w:caps/>
          <w:sz w:val="20"/>
          <w:szCs w:val="20"/>
        </w:rPr>
        <w:t>1</w:t>
      </w:r>
      <w:r w:rsidR="00D457E7">
        <w:rPr>
          <w:rFonts w:ascii="Arial" w:hAnsi="Arial" w:cs="Arial"/>
          <w:b/>
          <w:caps/>
          <w:sz w:val="20"/>
          <w:szCs w:val="20"/>
        </w:rPr>
        <w:t>2</w:t>
      </w:r>
      <w:r w:rsidR="00D457E7" w:rsidRPr="00BB7F94">
        <w:rPr>
          <w:rFonts w:ascii="Arial" w:hAnsi="Arial" w:cs="Arial"/>
          <w:b/>
          <w:caps/>
          <w:sz w:val="20"/>
          <w:szCs w:val="20"/>
        </w:rPr>
        <w:t> </w:t>
      </w:r>
      <w:r w:rsidR="004D2BA6" w:rsidRPr="00BB7F94">
        <w:rPr>
          <w:rFonts w:ascii="Arial" w:hAnsi="Arial" w:cs="Arial"/>
          <w:b/>
          <w:caps/>
          <w:sz w:val="20"/>
          <w:szCs w:val="20"/>
        </w:rPr>
        <w:t xml:space="preserve">: </w:t>
      </w:r>
      <w:r w:rsidR="00C23A9D">
        <w:rPr>
          <w:rFonts w:ascii="Arial" w:hAnsi="Arial" w:cs="Arial"/>
          <w:b/>
          <w:caps/>
          <w:sz w:val="20"/>
          <w:szCs w:val="20"/>
        </w:rPr>
        <w:t>AVANCE FORFAITAIRE</w:t>
      </w:r>
    </w:p>
    <w:p w14:paraId="5B3FA757" w14:textId="77777777" w:rsidR="004D2BA6" w:rsidRPr="00BB7F94" w:rsidRDefault="004D2BA6" w:rsidP="0065491F">
      <w:pPr>
        <w:ind w:right="-7"/>
        <w:jc w:val="both"/>
        <w:rPr>
          <w:rFonts w:ascii="Arial" w:hAnsi="Arial" w:cs="Arial"/>
          <w:sz w:val="20"/>
          <w:szCs w:val="20"/>
        </w:rPr>
      </w:pPr>
    </w:p>
    <w:p w14:paraId="3403A0CE" w14:textId="189ABD24" w:rsidR="004D2BA6" w:rsidRPr="00BB7F94" w:rsidRDefault="00C23A9D" w:rsidP="0065491F">
      <w:pPr>
        <w:ind w:right="-7"/>
        <w:jc w:val="both"/>
        <w:rPr>
          <w:rFonts w:ascii="Arial" w:hAnsi="Arial" w:cs="Arial"/>
          <w:sz w:val="20"/>
          <w:szCs w:val="20"/>
        </w:rPr>
      </w:pPr>
      <w:r>
        <w:rPr>
          <w:rFonts w:ascii="Arial" w:hAnsi="Arial" w:cs="Arial"/>
          <w:sz w:val="20"/>
          <w:szCs w:val="20"/>
        </w:rPr>
        <w:t>Sauf renoncement de sa part indiqué dans l</w:t>
      </w:r>
      <w:r w:rsidR="009B2858">
        <w:rPr>
          <w:rFonts w:ascii="Arial" w:hAnsi="Arial" w:cs="Arial"/>
          <w:sz w:val="20"/>
          <w:szCs w:val="20"/>
        </w:rPr>
        <w:t>’Acte d’E</w:t>
      </w:r>
      <w:r>
        <w:rPr>
          <w:rFonts w:ascii="Arial" w:hAnsi="Arial" w:cs="Arial"/>
          <w:sz w:val="20"/>
          <w:szCs w:val="20"/>
        </w:rPr>
        <w:t xml:space="preserve">ngagement, le titulaire peut </w:t>
      </w:r>
      <w:r w:rsidR="004D700F">
        <w:rPr>
          <w:rFonts w:ascii="Arial" w:hAnsi="Arial" w:cs="Arial"/>
          <w:sz w:val="20"/>
          <w:szCs w:val="20"/>
        </w:rPr>
        <w:t xml:space="preserve">demander à </w:t>
      </w:r>
      <w:r>
        <w:rPr>
          <w:rFonts w:ascii="Arial" w:hAnsi="Arial" w:cs="Arial"/>
          <w:sz w:val="20"/>
          <w:szCs w:val="20"/>
        </w:rPr>
        <w:t>bénéficier du versement d’une avance.</w:t>
      </w:r>
    </w:p>
    <w:p w14:paraId="573AE598" w14:textId="77777777" w:rsidR="00D9340E" w:rsidRPr="00BB7F94" w:rsidRDefault="00D9340E" w:rsidP="0065491F">
      <w:pPr>
        <w:ind w:right="-7"/>
        <w:jc w:val="both"/>
        <w:rPr>
          <w:rFonts w:ascii="Arial" w:hAnsi="Arial" w:cs="Arial"/>
          <w:sz w:val="20"/>
          <w:szCs w:val="20"/>
        </w:rPr>
      </w:pPr>
    </w:p>
    <w:p w14:paraId="0986D582" w14:textId="77777777" w:rsidR="004D2BA6" w:rsidRPr="00BB7F94" w:rsidRDefault="00422E53" w:rsidP="0065491F">
      <w:pPr>
        <w:ind w:right="-7"/>
        <w:jc w:val="both"/>
        <w:rPr>
          <w:rFonts w:ascii="Arial" w:hAnsi="Arial" w:cs="Arial"/>
          <w:b/>
          <w:caps/>
          <w:sz w:val="20"/>
          <w:szCs w:val="20"/>
        </w:rPr>
      </w:pPr>
      <w:r w:rsidRPr="00BB7F94">
        <w:rPr>
          <w:rFonts w:ascii="Arial" w:hAnsi="Arial" w:cs="Arial"/>
          <w:b/>
          <w:caps/>
          <w:sz w:val="20"/>
          <w:szCs w:val="20"/>
        </w:rPr>
        <w:t xml:space="preserve">Article </w:t>
      </w:r>
      <w:r w:rsidR="00E211EE" w:rsidRPr="00BB7F94">
        <w:rPr>
          <w:rFonts w:ascii="Arial" w:hAnsi="Arial" w:cs="Arial"/>
          <w:b/>
          <w:caps/>
          <w:sz w:val="20"/>
          <w:szCs w:val="20"/>
        </w:rPr>
        <w:t>1</w:t>
      </w:r>
      <w:r w:rsidR="00D457E7">
        <w:rPr>
          <w:rFonts w:ascii="Arial" w:hAnsi="Arial" w:cs="Arial"/>
          <w:b/>
          <w:caps/>
          <w:sz w:val="20"/>
          <w:szCs w:val="20"/>
        </w:rPr>
        <w:t>3</w:t>
      </w:r>
      <w:r w:rsidRPr="00BB7F94">
        <w:rPr>
          <w:rFonts w:ascii="Arial" w:hAnsi="Arial" w:cs="Arial"/>
          <w:b/>
          <w:caps/>
          <w:sz w:val="20"/>
          <w:szCs w:val="20"/>
        </w:rPr>
        <w:t xml:space="preserve"> </w:t>
      </w:r>
      <w:r w:rsidR="004D2BA6" w:rsidRPr="00BB7F94">
        <w:rPr>
          <w:rFonts w:ascii="Arial" w:hAnsi="Arial" w:cs="Arial"/>
          <w:b/>
          <w:caps/>
          <w:sz w:val="20"/>
          <w:szCs w:val="20"/>
        </w:rPr>
        <w:t xml:space="preserve">: </w:t>
      </w:r>
      <w:r w:rsidR="00C23A9D">
        <w:rPr>
          <w:rFonts w:ascii="Arial" w:hAnsi="Arial" w:cs="Arial"/>
          <w:b/>
          <w:caps/>
          <w:sz w:val="20"/>
          <w:szCs w:val="20"/>
        </w:rPr>
        <w:t>DROIT – LANGUE - CORRESPONDANCE</w:t>
      </w:r>
    </w:p>
    <w:p w14:paraId="14B9952D" w14:textId="77777777" w:rsidR="004D2BA6" w:rsidRDefault="004D2BA6" w:rsidP="0065491F">
      <w:pPr>
        <w:ind w:right="-7"/>
        <w:jc w:val="both"/>
        <w:rPr>
          <w:rFonts w:ascii="Arial" w:hAnsi="Arial" w:cs="Arial"/>
          <w:sz w:val="20"/>
          <w:szCs w:val="20"/>
        </w:rPr>
      </w:pPr>
    </w:p>
    <w:p w14:paraId="2E9C94A0" w14:textId="77777777" w:rsidR="00C23A9D" w:rsidRDefault="00C23A9D" w:rsidP="0065491F">
      <w:pPr>
        <w:ind w:right="-7"/>
        <w:jc w:val="both"/>
        <w:rPr>
          <w:rFonts w:ascii="Arial" w:hAnsi="Arial" w:cs="Arial"/>
          <w:sz w:val="20"/>
          <w:szCs w:val="20"/>
        </w:rPr>
      </w:pPr>
      <w:r>
        <w:rPr>
          <w:rFonts w:ascii="Arial" w:hAnsi="Arial" w:cs="Arial"/>
          <w:sz w:val="20"/>
          <w:szCs w:val="20"/>
        </w:rPr>
        <w:t>En cas de litige, le droit français est seul applicable. Le tribunal administratif de Versailles est seul compétent.</w:t>
      </w:r>
    </w:p>
    <w:p w14:paraId="47FE7738" w14:textId="77777777" w:rsidR="00C23A9D" w:rsidRDefault="00C23A9D" w:rsidP="0065491F">
      <w:pPr>
        <w:ind w:right="-7"/>
        <w:jc w:val="both"/>
        <w:rPr>
          <w:rFonts w:ascii="Arial" w:hAnsi="Arial" w:cs="Arial"/>
          <w:sz w:val="20"/>
          <w:szCs w:val="20"/>
        </w:rPr>
      </w:pPr>
    </w:p>
    <w:p w14:paraId="083088EC" w14:textId="0356C288" w:rsidR="00C23A9D" w:rsidRDefault="00C23A9D" w:rsidP="0065491F">
      <w:pPr>
        <w:ind w:right="-7"/>
        <w:jc w:val="both"/>
        <w:rPr>
          <w:rFonts w:ascii="Arial" w:hAnsi="Arial" w:cs="Arial"/>
          <w:sz w:val="20"/>
          <w:szCs w:val="20"/>
        </w:rPr>
      </w:pPr>
      <w:r>
        <w:rPr>
          <w:rFonts w:ascii="Arial" w:hAnsi="Arial" w:cs="Arial"/>
          <w:sz w:val="20"/>
          <w:szCs w:val="20"/>
        </w:rPr>
        <w:t>L’ensemble des correspondances relatives aux marchés sont rédigées en français et adressées au Directeur de l’</w:t>
      </w:r>
      <w:r w:rsidR="004D700F">
        <w:rPr>
          <w:rFonts w:ascii="Arial" w:hAnsi="Arial" w:cs="Arial"/>
          <w:sz w:val="20"/>
          <w:szCs w:val="20"/>
        </w:rPr>
        <w:t>ens</w:t>
      </w:r>
      <w:r>
        <w:rPr>
          <w:rFonts w:ascii="Arial" w:hAnsi="Arial" w:cs="Arial"/>
          <w:sz w:val="20"/>
          <w:szCs w:val="20"/>
        </w:rPr>
        <w:t>IIE, Pouvoir Adjudicateur.</w:t>
      </w:r>
    </w:p>
    <w:p w14:paraId="582F42D0" w14:textId="77777777" w:rsidR="00C04E2B" w:rsidRPr="00BB7F94" w:rsidRDefault="00C04E2B" w:rsidP="0065491F">
      <w:pPr>
        <w:ind w:right="-7"/>
        <w:jc w:val="both"/>
        <w:rPr>
          <w:rFonts w:ascii="Arial" w:hAnsi="Arial" w:cs="Arial"/>
          <w:sz w:val="20"/>
          <w:szCs w:val="20"/>
        </w:rPr>
      </w:pPr>
    </w:p>
    <w:p w14:paraId="28231C1A" w14:textId="77777777" w:rsidR="004D2BA6" w:rsidRPr="00BB7F94" w:rsidRDefault="00422E53" w:rsidP="0065491F">
      <w:pPr>
        <w:ind w:right="-7"/>
        <w:jc w:val="both"/>
        <w:rPr>
          <w:rFonts w:ascii="Arial" w:hAnsi="Arial" w:cs="Arial"/>
          <w:b/>
          <w:caps/>
          <w:sz w:val="20"/>
          <w:szCs w:val="20"/>
        </w:rPr>
      </w:pPr>
      <w:r w:rsidRPr="00BB7F94">
        <w:rPr>
          <w:rFonts w:ascii="Arial" w:hAnsi="Arial" w:cs="Arial"/>
          <w:b/>
          <w:caps/>
          <w:sz w:val="20"/>
          <w:szCs w:val="20"/>
        </w:rPr>
        <w:t xml:space="preserve">Article </w:t>
      </w:r>
      <w:r w:rsidR="00671B8C" w:rsidRPr="00BB7F94">
        <w:rPr>
          <w:rFonts w:ascii="Arial" w:hAnsi="Arial" w:cs="Arial"/>
          <w:b/>
          <w:caps/>
          <w:sz w:val="20"/>
          <w:szCs w:val="20"/>
        </w:rPr>
        <w:t>1</w:t>
      </w:r>
      <w:r w:rsidR="00D457E7">
        <w:rPr>
          <w:rFonts w:ascii="Arial" w:hAnsi="Arial" w:cs="Arial"/>
          <w:b/>
          <w:caps/>
          <w:sz w:val="20"/>
          <w:szCs w:val="20"/>
        </w:rPr>
        <w:t>4</w:t>
      </w:r>
      <w:r w:rsidR="004D2BA6" w:rsidRPr="00BB7F94">
        <w:rPr>
          <w:rFonts w:ascii="Arial" w:hAnsi="Arial" w:cs="Arial"/>
          <w:b/>
          <w:caps/>
          <w:sz w:val="20"/>
          <w:szCs w:val="20"/>
        </w:rPr>
        <w:t xml:space="preserve"> : </w:t>
      </w:r>
      <w:r w:rsidR="007955F5">
        <w:rPr>
          <w:rFonts w:ascii="Arial" w:hAnsi="Arial" w:cs="Arial"/>
          <w:b/>
          <w:caps/>
          <w:sz w:val="20"/>
          <w:szCs w:val="20"/>
        </w:rPr>
        <w:t>CLAUSE COMPLEMENTAIRE : REVISION DU VOLUME DES PRESTATIONS</w:t>
      </w:r>
    </w:p>
    <w:p w14:paraId="65F9D28E" w14:textId="77777777" w:rsidR="004D2BA6" w:rsidRPr="00BB7F94" w:rsidRDefault="004D2BA6" w:rsidP="0065491F">
      <w:pPr>
        <w:ind w:right="-7"/>
        <w:jc w:val="both"/>
        <w:rPr>
          <w:rFonts w:ascii="Arial" w:hAnsi="Arial" w:cs="Arial"/>
          <w:sz w:val="20"/>
          <w:szCs w:val="20"/>
        </w:rPr>
      </w:pPr>
    </w:p>
    <w:p w14:paraId="3C0F8BDF" w14:textId="77777777" w:rsidR="007955F5" w:rsidRPr="00D2538C" w:rsidRDefault="00D457E7" w:rsidP="0065491F">
      <w:pPr>
        <w:ind w:right="-7"/>
        <w:jc w:val="both"/>
        <w:rPr>
          <w:rFonts w:ascii="Arial" w:hAnsi="Arial" w:cs="Arial"/>
          <w:b/>
          <w:sz w:val="20"/>
          <w:szCs w:val="20"/>
        </w:rPr>
      </w:pPr>
      <w:r>
        <w:rPr>
          <w:rFonts w:ascii="Arial" w:hAnsi="Arial" w:cs="Arial"/>
          <w:b/>
          <w:sz w:val="20"/>
          <w:szCs w:val="20"/>
        </w:rPr>
        <w:t>14</w:t>
      </w:r>
      <w:r w:rsidR="007955F5" w:rsidRPr="00D2538C">
        <w:rPr>
          <w:rFonts w:ascii="Arial" w:hAnsi="Arial" w:cs="Arial"/>
          <w:b/>
          <w:sz w:val="20"/>
          <w:szCs w:val="20"/>
        </w:rPr>
        <w:t>.1 Fonctionnement régulier des locaux concernés</w:t>
      </w:r>
    </w:p>
    <w:p w14:paraId="3B75AE46" w14:textId="77777777" w:rsidR="007955F5" w:rsidRDefault="007955F5" w:rsidP="0065491F">
      <w:pPr>
        <w:ind w:right="-7"/>
        <w:jc w:val="both"/>
        <w:rPr>
          <w:rFonts w:ascii="Arial" w:hAnsi="Arial" w:cs="Arial"/>
          <w:sz w:val="20"/>
          <w:szCs w:val="20"/>
        </w:rPr>
      </w:pPr>
    </w:p>
    <w:p w14:paraId="2CAB791D" w14:textId="32719494" w:rsidR="00D2538C" w:rsidRDefault="00D2538C" w:rsidP="0065491F">
      <w:pPr>
        <w:ind w:right="-7"/>
        <w:jc w:val="both"/>
        <w:rPr>
          <w:rFonts w:ascii="Arial" w:hAnsi="Arial" w:cs="Arial"/>
          <w:sz w:val="20"/>
          <w:szCs w:val="20"/>
        </w:rPr>
      </w:pPr>
      <w:r>
        <w:rPr>
          <w:rFonts w:ascii="Arial" w:hAnsi="Arial" w:cs="Arial"/>
          <w:sz w:val="20"/>
          <w:szCs w:val="20"/>
        </w:rPr>
        <w:t>Pendant la durée du marché, l’</w:t>
      </w:r>
      <w:r w:rsidR="004D700F">
        <w:rPr>
          <w:rFonts w:ascii="Arial" w:hAnsi="Arial" w:cs="Arial"/>
          <w:sz w:val="20"/>
          <w:szCs w:val="20"/>
        </w:rPr>
        <w:t>ens</w:t>
      </w:r>
      <w:r>
        <w:rPr>
          <w:rFonts w:ascii="Arial" w:hAnsi="Arial" w:cs="Arial"/>
          <w:sz w:val="20"/>
          <w:szCs w:val="20"/>
        </w:rPr>
        <w:t>IIE se réserve le droit de procéder à des augmentations ou des diminutions du volume des prestations mentionnées au présent marché, ainsi qu’à leur changement de nature dans une limite de plus ou moins 25% du montant du présent marché. Toute modification devra néanmoins donner lieu à une consultation au préalable du prestataire et la conclusion d’un avenant signé par les deux parties.</w:t>
      </w:r>
    </w:p>
    <w:p w14:paraId="49522487" w14:textId="77777777" w:rsidR="00D2538C" w:rsidRDefault="00D2538C" w:rsidP="0065491F">
      <w:pPr>
        <w:ind w:right="-7"/>
        <w:jc w:val="both"/>
        <w:rPr>
          <w:rFonts w:ascii="Arial" w:hAnsi="Arial" w:cs="Arial"/>
          <w:sz w:val="20"/>
          <w:szCs w:val="20"/>
        </w:rPr>
      </w:pPr>
    </w:p>
    <w:p w14:paraId="6F502475" w14:textId="77777777" w:rsidR="00D2538C" w:rsidRDefault="00D2538C" w:rsidP="0065491F">
      <w:pPr>
        <w:ind w:right="-7"/>
        <w:jc w:val="both"/>
        <w:rPr>
          <w:rFonts w:ascii="Arial" w:hAnsi="Arial" w:cs="Arial"/>
          <w:sz w:val="20"/>
          <w:szCs w:val="20"/>
        </w:rPr>
      </w:pPr>
      <w:r>
        <w:rPr>
          <w:rFonts w:ascii="Arial" w:hAnsi="Arial" w:cs="Arial"/>
          <w:sz w:val="20"/>
          <w:szCs w:val="20"/>
        </w:rPr>
        <w:t>Les conditions financières seront alors recalculées sur la base du présent marché. Un désaccord pourra entrainer la résiliation du marché sans indemnité, signifiée par lettre recommandée avec accusé de réception, avec préavis de trois (3) mois à compter de la réception de la lettre.</w:t>
      </w:r>
    </w:p>
    <w:p w14:paraId="70939F67" w14:textId="77777777" w:rsidR="00D2538C" w:rsidRDefault="00D2538C" w:rsidP="0065491F">
      <w:pPr>
        <w:ind w:right="-7"/>
        <w:jc w:val="both"/>
        <w:rPr>
          <w:rFonts w:ascii="Arial" w:hAnsi="Arial" w:cs="Arial"/>
          <w:sz w:val="20"/>
          <w:szCs w:val="20"/>
        </w:rPr>
      </w:pPr>
    </w:p>
    <w:p w14:paraId="6A5718D8" w14:textId="4A5DBBF2" w:rsidR="00D2538C" w:rsidRDefault="00D2538C" w:rsidP="0065491F">
      <w:pPr>
        <w:ind w:right="-7"/>
        <w:jc w:val="both"/>
        <w:rPr>
          <w:rFonts w:ascii="Arial" w:hAnsi="Arial" w:cs="Arial"/>
          <w:sz w:val="20"/>
          <w:szCs w:val="20"/>
        </w:rPr>
      </w:pPr>
      <w:r>
        <w:rPr>
          <w:rFonts w:ascii="Arial" w:hAnsi="Arial" w:cs="Arial"/>
          <w:sz w:val="20"/>
          <w:szCs w:val="20"/>
        </w:rPr>
        <w:t xml:space="preserve">Au-delà de 25%, le marché pourra être résilié de plein droit dans sa globalité par lettre recommandée avec </w:t>
      </w:r>
      <w:r w:rsidR="001B2098">
        <w:rPr>
          <w:rFonts w:ascii="Arial" w:hAnsi="Arial" w:cs="Arial"/>
          <w:sz w:val="20"/>
          <w:szCs w:val="20"/>
        </w:rPr>
        <w:t>accusé</w:t>
      </w:r>
      <w:r>
        <w:rPr>
          <w:rFonts w:ascii="Arial" w:hAnsi="Arial" w:cs="Arial"/>
          <w:sz w:val="20"/>
          <w:szCs w:val="20"/>
        </w:rPr>
        <w:t xml:space="preserve"> de réception et avec un préavis de trois (3) mois. Il fera alors l’objet d’une nouvelle consultation.</w:t>
      </w:r>
    </w:p>
    <w:p w14:paraId="2A60FC00" w14:textId="77777777" w:rsidR="00D2538C" w:rsidRDefault="00D2538C" w:rsidP="0065491F">
      <w:pPr>
        <w:ind w:right="-7"/>
        <w:jc w:val="both"/>
        <w:rPr>
          <w:rFonts w:ascii="Arial" w:hAnsi="Arial" w:cs="Arial"/>
          <w:sz w:val="20"/>
          <w:szCs w:val="20"/>
        </w:rPr>
      </w:pPr>
    </w:p>
    <w:p w14:paraId="65B04432" w14:textId="77777777" w:rsidR="007955F5" w:rsidRPr="00D2538C" w:rsidRDefault="00D457E7" w:rsidP="0065491F">
      <w:pPr>
        <w:ind w:right="-7"/>
        <w:jc w:val="both"/>
        <w:rPr>
          <w:rFonts w:ascii="Arial" w:hAnsi="Arial" w:cs="Arial"/>
          <w:b/>
          <w:sz w:val="20"/>
          <w:szCs w:val="20"/>
        </w:rPr>
      </w:pPr>
      <w:r>
        <w:rPr>
          <w:rFonts w:ascii="Arial" w:hAnsi="Arial" w:cs="Arial"/>
          <w:b/>
          <w:sz w:val="20"/>
          <w:szCs w:val="20"/>
        </w:rPr>
        <w:t>14</w:t>
      </w:r>
      <w:r w:rsidR="007955F5" w:rsidRPr="00D2538C">
        <w:rPr>
          <w:rFonts w:ascii="Arial" w:hAnsi="Arial" w:cs="Arial"/>
          <w:b/>
          <w:sz w:val="20"/>
          <w:szCs w:val="20"/>
        </w:rPr>
        <w:t>.2 Réalisation de travaux entraînant la fermeture des locaux</w:t>
      </w:r>
    </w:p>
    <w:p w14:paraId="363514D8" w14:textId="77777777" w:rsidR="007955F5" w:rsidRDefault="007955F5" w:rsidP="0065491F">
      <w:pPr>
        <w:ind w:right="-7"/>
        <w:jc w:val="both"/>
        <w:rPr>
          <w:rFonts w:ascii="Arial" w:hAnsi="Arial" w:cs="Arial"/>
          <w:sz w:val="20"/>
          <w:szCs w:val="20"/>
        </w:rPr>
      </w:pPr>
    </w:p>
    <w:p w14:paraId="2D6D84C7" w14:textId="09000603" w:rsidR="00D2538C" w:rsidRDefault="00D2538C" w:rsidP="0065491F">
      <w:pPr>
        <w:ind w:right="-7"/>
        <w:jc w:val="both"/>
        <w:rPr>
          <w:rFonts w:ascii="Arial" w:hAnsi="Arial" w:cs="Arial"/>
          <w:sz w:val="20"/>
          <w:szCs w:val="20"/>
        </w:rPr>
      </w:pPr>
      <w:r>
        <w:rPr>
          <w:rFonts w:ascii="Arial" w:hAnsi="Arial" w:cs="Arial"/>
          <w:sz w:val="20"/>
          <w:szCs w:val="20"/>
        </w:rPr>
        <w:t>Dans le contexte d’opérations de travaux planifiés – et dont le prestataire aura été préalablement informé – rendant impossible les accès aux lieux d’exécution des prestations, l</w:t>
      </w:r>
      <w:r w:rsidR="00F0357D">
        <w:rPr>
          <w:rFonts w:ascii="Arial" w:hAnsi="Arial" w:cs="Arial"/>
          <w:sz w:val="20"/>
          <w:szCs w:val="20"/>
        </w:rPr>
        <w:t xml:space="preserve">’ensIIE </w:t>
      </w:r>
      <w:r>
        <w:rPr>
          <w:rFonts w:ascii="Arial" w:hAnsi="Arial" w:cs="Arial"/>
          <w:sz w:val="20"/>
          <w:szCs w:val="20"/>
        </w:rPr>
        <w:t>se réserve le droit :</w:t>
      </w:r>
    </w:p>
    <w:p w14:paraId="5D8B85C1" w14:textId="77777777" w:rsidR="00D2538C" w:rsidRDefault="00D2538C" w:rsidP="0065491F">
      <w:pPr>
        <w:numPr>
          <w:ilvl w:val="0"/>
          <w:numId w:val="3"/>
        </w:numPr>
        <w:ind w:right="-7"/>
        <w:jc w:val="both"/>
        <w:rPr>
          <w:rFonts w:ascii="Arial" w:hAnsi="Arial" w:cs="Arial"/>
          <w:sz w:val="20"/>
          <w:szCs w:val="20"/>
        </w:rPr>
      </w:pPr>
      <w:r>
        <w:rPr>
          <w:rFonts w:ascii="Arial" w:hAnsi="Arial" w:cs="Arial"/>
          <w:sz w:val="20"/>
          <w:szCs w:val="20"/>
        </w:rPr>
        <w:t>de suspendre tout ou partie du marché,</w:t>
      </w:r>
    </w:p>
    <w:p w14:paraId="4C97378C" w14:textId="77777777" w:rsidR="00D2538C" w:rsidRDefault="00D2538C" w:rsidP="0065491F">
      <w:pPr>
        <w:numPr>
          <w:ilvl w:val="0"/>
          <w:numId w:val="3"/>
        </w:numPr>
        <w:ind w:right="-7"/>
        <w:jc w:val="both"/>
        <w:rPr>
          <w:rFonts w:ascii="Arial" w:hAnsi="Arial" w:cs="Arial"/>
          <w:sz w:val="20"/>
          <w:szCs w:val="20"/>
        </w:rPr>
      </w:pPr>
      <w:r>
        <w:rPr>
          <w:rFonts w:ascii="Arial" w:hAnsi="Arial" w:cs="Arial"/>
          <w:sz w:val="20"/>
          <w:szCs w:val="20"/>
        </w:rPr>
        <w:t>de modifier l’étendue des surfaces ou leur localisation,</w:t>
      </w:r>
    </w:p>
    <w:p w14:paraId="603AC80E" w14:textId="77777777" w:rsidR="00D2538C" w:rsidRDefault="00D2538C" w:rsidP="0065491F">
      <w:pPr>
        <w:ind w:right="-7"/>
        <w:jc w:val="both"/>
        <w:rPr>
          <w:rFonts w:ascii="Arial" w:hAnsi="Arial" w:cs="Arial"/>
          <w:sz w:val="20"/>
          <w:szCs w:val="20"/>
        </w:rPr>
      </w:pPr>
      <w:r>
        <w:rPr>
          <w:rFonts w:ascii="Arial" w:hAnsi="Arial" w:cs="Arial"/>
          <w:sz w:val="20"/>
          <w:szCs w:val="20"/>
        </w:rPr>
        <w:t>et ce, sans que le prestataire puisse prétendre à une indemnisation pendant toute la durée d’indisponibilité des locaux concernés.</w:t>
      </w:r>
    </w:p>
    <w:p w14:paraId="4A19A4E4" w14:textId="77777777" w:rsidR="00D2538C" w:rsidRDefault="00D2538C" w:rsidP="0065491F">
      <w:pPr>
        <w:ind w:right="-7"/>
        <w:jc w:val="both"/>
        <w:rPr>
          <w:rFonts w:ascii="Arial" w:hAnsi="Arial" w:cs="Arial"/>
          <w:sz w:val="20"/>
          <w:szCs w:val="20"/>
        </w:rPr>
      </w:pPr>
    </w:p>
    <w:p w14:paraId="54D79691" w14:textId="77777777" w:rsidR="007955F5" w:rsidRPr="00D2538C" w:rsidRDefault="00D457E7" w:rsidP="0065491F">
      <w:pPr>
        <w:ind w:right="-7"/>
        <w:jc w:val="both"/>
        <w:rPr>
          <w:rFonts w:ascii="Arial" w:hAnsi="Arial" w:cs="Arial"/>
          <w:b/>
          <w:sz w:val="20"/>
          <w:szCs w:val="20"/>
        </w:rPr>
      </w:pPr>
      <w:r>
        <w:rPr>
          <w:rFonts w:ascii="Arial" w:hAnsi="Arial" w:cs="Arial"/>
          <w:b/>
          <w:sz w:val="20"/>
          <w:szCs w:val="20"/>
        </w:rPr>
        <w:t>14</w:t>
      </w:r>
      <w:r w:rsidR="007955F5" w:rsidRPr="00D2538C">
        <w:rPr>
          <w:rFonts w:ascii="Arial" w:hAnsi="Arial" w:cs="Arial"/>
          <w:b/>
          <w:sz w:val="20"/>
          <w:szCs w:val="20"/>
        </w:rPr>
        <w:t xml:space="preserve">.3 Clause de force </w:t>
      </w:r>
      <w:r w:rsidR="00D2538C" w:rsidRPr="00D2538C">
        <w:rPr>
          <w:rFonts w:ascii="Arial" w:hAnsi="Arial" w:cs="Arial"/>
          <w:b/>
          <w:sz w:val="20"/>
          <w:szCs w:val="20"/>
        </w:rPr>
        <w:t>majeure</w:t>
      </w:r>
    </w:p>
    <w:p w14:paraId="6DB82D69" w14:textId="77777777" w:rsidR="007955F5" w:rsidRDefault="007955F5" w:rsidP="0065491F">
      <w:pPr>
        <w:ind w:right="-7"/>
        <w:jc w:val="both"/>
        <w:rPr>
          <w:rFonts w:ascii="Arial" w:hAnsi="Arial" w:cs="Arial"/>
          <w:sz w:val="20"/>
          <w:szCs w:val="20"/>
        </w:rPr>
      </w:pPr>
    </w:p>
    <w:p w14:paraId="4DB31532" w14:textId="77777777" w:rsidR="00D2538C" w:rsidRDefault="00D2538C" w:rsidP="0065491F">
      <w:pPr>
        <w:ind w:right="-7"/>
        <w:jc w:val="both"/>
        <w:rPr>
          <w:rFonts w:ascii="Arial" w:hAnsi="Arial" w:cs="Arial"/>
          <w:sz w:val="20"/>
          <w:szCs w:val="20"/>
        </w:rPr>
      </w:pPr>
      <w:r>
        <w:rPr>
          <w:rFonts w:ascii="Arial" w:hAnsi="Arial" w:cs="Arial"/>
          <w:sz w:val="20"/>
          <w:szCs w:val="20"/>
        </w:rPr>
        <w:t xml:space="preserve">Les événements indépendants de la volonté des parties tels que notamment grève, émeute, incendie, inondation, explosion, cataclysme, fait des tiers, défaut d’alimentation électrique, bris ou avarie de machine ou matériel qui ne résulteraient pas d’un défaut d’entretien auquel on ne pourrait faire </w:t>
      </w:r>
      <w:r w:rsidR="000E4652">
        <w:rPr>
          <w:rFonts w:ascii="Arial" w:hAnsi="Arial" w:cs="Arial"/>
          <w:sz w:val="20"/>
          <w:szCs w:val="20"/>
        </w:rPr>
        <w:t>face</w:t>
      </w:r>
      <w:r>
        <w:rPr>
          <w:rFonts w:ascii="Arial" w:hAnsi="Arial" w:cs="Arial"/>
          <w:sz w:val="20"/>
          <w:szCs w:val="20"/>
        </w:rPr>
        <w:t xml:space="preserve"> à l’aide de moyens dont doivent automatiquement disposer les parties conformément aux règles de l’art, affectant l’exploitation des installations de production et de distribution du prestataire suspendront l’exécution du présent marché pour la durée et dans la mesure de leurs effets, sans que le présent marché en soit, pour autant prolongé.</w:t>
      </w:r>
    </w:p>
    <w:p w14:paraId="6A410956" w14:textId="77777777" w:rsidR="00D2538C" w:rsidRDefault="00D2538C" w:rsidP="0065491F">
      <w:pPr>
        <w:ind w:right="-7"/>
        <w:jc w:val="both"/>
        <w:rPr>
          <w:rFonts w:ascii="Arial" w:hAnsi="Arial" w:cs="Arial"/>
          <w:sz w:val="20"/>
          <w:szCs w:val="20"/>
        </w:rPr>
      </w:pPr>
    </w:p>
    <w:p w14:paraId="5C1010D7" w14:textId="77777777" w:rsidR="00D2538C" w:rsidRDefault="00D2538C" w:rsidP="0065491F">
      <w:pPr>
        <w:ind w:right="-7"/>
        <w:jc w:val="both"/>
        <w:rPr>
          <w:rFonts w:ascii="Arial" w:hAnsi="Arial" w:cs="Arial"/>
          <w:sz w:val="20"/>
          <w:szCs w:val="20"/>
        </w:rPr>
      </w:pPr>
      <w:r>
        <w:rPr>
          <w:rFonts w:ascii="Arial" w:hAnsi="Arial" w:cs="Arial"/>
          <w:sz w:val="20"/>
          <w:szCs w:val="20"/>
        </w:rPr>
        <w:t>Si de tels événements se produisaient, les parties s’engagent à se prévenir dans les meilleurs délais</w:t>
      </w:r>
      <w:r w:rsidR="000E4652">
        <w:rPr>
          <w:rFonts w:ascii="Arial" w:hAnsi="Arial" w:cs="Arial"/>
          <w:sz w:val="20"/>
          <w:szCs w:val="20"/>
        </w:rPr>
        <w:t>, à indiquer la durée probable et l’importance de la réduction des fournitures ou des consommations et à faire diligence pour limiter celle-ci au strict minimum.</w:t>
      </w:r>
    </w:p>
    <w:p w14:paraId="6F62F7D2" w14:textId="77777777" w:rsidR="000E4652" w:rsidRDefault="000E4652" w:rsidP="0065491F">
      <w:pPr>
        <w:ind w:right="-7"/>
        <w:jc w:val="both"/>
        <w:rPr>
          <w:rFonts w:ascii="Arial" w:hAnsi="Arial" w:cs="Arial"/>
          <w:sz w:val="20"/>
          <w:szCs w:val="20"/>
        </w:rPr>
      </w:pPr>
    </w:p>
    <w:p w14:paraId="42CA2CD3" w14:textId="60F3656C" w:rsidR="000E4652" w:rsidRDefault="000E4652" w:rsidP="0065491F">
      <w:pPr>
        <w:ind w:right="-7"/>
        <w:jc w:val="both"/>
        <w:rPr>
          <w:rFonts w:ascii="Arial" w:hAnsi="Arial" w:cs="Arial"/>
          <w:sz w:val="20"/>
          <w:szCs w:val="20"/>
        </w:rPr>
      </w:pPr>
      <w:r>
        <w:rPr>
          <w:rFonts w:ascii="Arial" w:hAnsi="Arial" w:cs="Arial"/>
          <w:sz w:val="20"/>
          <w:szCs w:val="20"/>
        </w:rPr>
        <w:t>Le prestataire ne saurait être tenu pour responsable de tout retard ou empêchement de prise de service de son personnel, dès lors qu’il est établi que ces difficultés sont dues à l’occupation ou l’obstruction par des piquets de grévistes de l</w:t>
      </w:r>
      <w:r w:rsidR="00F0357D">
        <w:rPr>
          <w:rFonts w:ascii="Arial" w:hAnsi="Arial" w:cs="Arial"/>
          <w:sz w:val="20"/>
          <w:szCs w:val="20"/>
        </w:rPr>
        <w:t xml:space="preserve">’ensIIE </w:t>
      </w:r>
      <w:r>
        <w:rPr>
          <w:rFonts w:ascii="Arial" w:hAnsi="Arial" w:cs="Arial"/>
          <w:sz w:val="20"/>
          <w:szCs w:val="20"/>
        </w:rPr>
        <w:t>des locaux à nettoyer.</w:t>
      </w:r>
    </w:p>
    <w:p w14:paraId="6126661A" w14:textId="77777777" w:rsidR="000E4652" w:rsidRDefault="000E4652" w:rsidP="0065491F">
      <w:pPr>
        <w:ind w:right="-7"/>
        <w:jc w:val="both"/>
        <w:rPr>
          <w:rFonts w:ascii="Arial" w:hAnsi="Arial" w:cs="Arial"/>
          <w:sz w:val="20"/>
          <w:szCs w:val="20"/>
        </w:rPr>
      </w:pPr>
    </w:p>
    <w:p w14:paraId="1927F047" w14:textId="77777777" w:rsidR="000E4652" w:rsidRDefault="000E4652" w:rsidP="0065491F">
      <w:pPr>
        <w:ind w:right="-7"/>
        <w:jc w:val="both"/>
        <w:rPr>
          <w:rFonts w:ascii="Arial" w:hAnsi="Arial" w:cs="Arial"/>
          <w:sz w:val="20"/>
          <w:szCs w:val="20"/>
        </w:rPr>
      </w:pPr>
      <w:r>
        <w:rPr>
          <w:rFonts w:ascii="Arial" w:hAnsi="Arial" w:cs="Arial"/>
          <w:sz w:val="20"/>
          <w:szCs w:val="20"/>
        </w:rPr>
        <w:t>La grève éventuelle des transports en commun ne doit pas influer sur le bon déroulement des prestations, objet du présent marché. Le titulaire du marché fera son affaire des moyens de transport à mettre en place.</w:t>
      </w:r>
    </w:p>
    <w:p w14:paraId="2C399ECC" w14:textId="77777777" w:rsidR="000E4652" w:rsidRDefault="000E4652" w:rsidP="0065491F">
      <w:pPr>
        <w:ind w:right="-7"/>
        <w:jc w:val="both"/>
        <w:rPr>
          <w:rFonts w:ascii="Arial" w:hAnsi="Arial" w:cs="Arial"/>
          <w:sz w:val="20"/>
          <w:szCs w:val="20"/>
        </w:rPr>
      </w:pPr>
    </w:p>
    <w:p w14:paraId="398DCB21" w14:textId="7363111E" w:rsidR="000E4652" w:rsidRDefault="000E4652" w:rsidP="0065491F">
      <w:pPr>
        <w:ind w:right="-7"/>
        <w:jc w:val="both"/>
        <w:rPr>
          <w:rFonts w:ascii="Arial" w:hAnsi="Arial" w:cs="Arial"/>
          <w:sz w:val="20"/>
          <w:szCs w:val="20"/>
        </w:rPr>
      </w:pPr>
      <w:r>
        <w:rPr>
          <w:rFonts w:ascii="Arial" w:hAnsi="Arial" w:cs="Arial"/>
          <w:sz w:val="20"/>
          <w:szCs w:val="20"/>
        </w:rPr>
        <w:t xml:space="preserve">Dans le cas </w:t>
      </w:r>
      <w:r w:rsidR="008A416B">
        <w:rPr>
          <w:rFonts w:ascii="Arial" w:hAnsi="Arial" w:cs="Arial"/>
          <w:sz w:val="20"/>
          <w:szCs w:val="20"/>
        </w:rPr>
        <w:t>de force</w:t>
      </w:r>
      <w:r>
        <w:rPr>
          <w:rFonts w:ascii="Arial" w:hAnsi="Arial" w:cs="Arial"/>
          <w:sz w:val="20"/>
          <w:szCs w:val="20"/>
        </w:rPr>
        <w:t xml:space="preserve"> majeure ou dans le cas d’événements rendant impossible les accès aux lieux d’exécution des prestations, l</w:t>
      </w:r>
      <w:r w:rsidR="00BC111E">
        <w:rPr>
          <w:rFonts w:ascii="Arial" w:hAnsi="Arial" w:cs="Arial"/>
          <w:sz w:val="20"/>
          <w:szCs w:val="20"/>
        </w:rPr>
        <w:t xml:space="preserve">’ensIIE </w:t>
      </w:r>
      <w:r>
        <w:rPr>
          <w:rFonts w:ascii="Arial" w:hAnsi="Arial" w:cs="Arial"/>
          <w:sz w:val="20"/>
          <w:szCs w:val="20"/>
        </w:rPr>
        <w:t>se réserve le droit de suspendre tout ou partie du marché sans que le prestataire puisse prétendre à une indemnisation.</w:t>
      </w:r>
    </w:p>
    <w:p w14:paraId="0FB694B9" w14:textId="77777777" w:rsidR="00565F72" w:rsidRDefault="00565F72" w:rsidP="0065491F">
      <w:pPr>
        <w:ind w:right="-7"/>
        <w:jc w:val="both"/>
        <w:rPr>
          <w:rFonts w:ascii="Arial" w:hAnsi="Arial" w:cs="Arial"/>
          <w:sz w:val="20"/>
          <w:szCs w:val="20"/>
        </w:rPr>
      </w:pPr>
    </w:p>
    <w:p w14:paraId="6A74279D" w14:textId="77777777" w:rsidR="001E143F" w:rsidRDefault="001E143F" w:rsidP="0065491F">
      <w:pPr>
        <w:ind w:right="-7"/>
        <w:jc w:val="both"/>
        <w:rPr>
          <w:rFonts w:ascii="Arial" w:hAnsi="Arial" w:cs="Arial"/>
          <w:color w:val="0000FF"/>
          <w:sz w:val="20"/>
        </w:rPr>
      </w:pPr>
    </w:p>
    <w:tbl>
      <w:tblPr>
        <w:tblW w:w="9578" w:type="dxa"/>
        <w:tblLayout w:type="fixed"/>
        <w:tblCellMar>
          <w:left w:w="80" w:type="dxa"/>
          <w:right w:w="80" w:type="dxa"/>
        </w:tblCellMar>
        <w:tblLook w:val="0000" w:firstRow="0" w:lastRow="0" w:firstColumn="0" w:lastColumn="0" w:noHBand="0" w:noVBand="0"/>
      </w:tblPr>
      <w:tblGrid>
        <w:gridCol w:w="4543"/>
        <w:gridCol w:w="5035"/>
      </w:tblGrid>
      <w:tr w:rsidR="001E143F" w:rsidRPr="00A24B92" w14:paraId="5200507E" w14:textId="77777777" w:rsidTr="0065491F">
        <w:trPr>
          <w:cantSplit/>
        </w:trPr>
        <w:tc>
          <w:tcPr>
            <w:tcW w:w="4543" w:type="dxa"/>
          </w:tcPr>
          <w:p w14:paraId="0520AAE6" w14:textId="77777777" w:rsidR="001E143F" w:rsidRPr="00A24B92" w:rsidRDefault="001E143F" w:rsidP="0065491F">
            <w:pPr>
              <w:pStyle w:val="Notedebasdepage"/>
              <w:tabs>
                <w:tab w:val="left" w:pos="700"/>
                <w:tab w:val="left" w:pos="1380"/>
                <w:tab w:val="left" w:pos="2340"/>
                <w:tab w:val="left" w:pos="3080"/>
                <w:tab w:val="left" w:pos="5120"/>
              </w:tabs>
              <w:suppressAutoHyphens w:val="0"/>
              <w:jc w:val="both"/>
              <w:rPr>
                <w:rFonts w:ascii="Arial" w:hAnsi="Arial" w:cs="Arial"/>
                <w:lang w:eastAsia="fr-FR"/>
              </w:rPr>
            </w:pPr>
          </w:p>
          <w:p w14:paraId="5148EC81" w14:textId="3A94A835" w:rsidR="001E143F" w:rsidRPr="00A24B92" w:rsidRDefault="001E143F" w:rsidP="0065491F">
            <w:pPr>
              <w:pStyle w:val="Notedebasdepage"/>
              <w:tabs>
                <w:tab w:val="left" w:pos="700"/>
                <w:tab w:val="left" w:pos="1380"/>
                <w:tab w:val="left" w:pos="2340"/>
                <w:tab w:val="left" w:pos="3080"/>
                <w:tab w:val="left" w:pos="5120"/>
              </w:tabs>
              <w:suppressAutoHyphens w:val="0"/>
              <w:jc w:val="both"/>
              <w:rPr>
                <w:rFonts w:ascii="Arial" w:hAnsi="Arial" w:cs="Arial"/>
                <w:lang w:eastAsia="fr-FR"/>
              </w:rPr>
            </w:pPr>
            <w:r w:rsidRPr="00A24B92">
              <w:rPr>
                <w:rFonts w:ascii="Arial" w:hAnsi="Arial" w:cs="Arial"/>
                <w:lang w:eastAsia="fr-FR"/>
              </w:rPr>
              <w:t>Fait à………………………, le………………</w:t>
            </w:r>
            <w:r w:rsidR="008A416B" w:rsidRPr="00A24B92">
              <w:rPr>
                <w:rFonts w:ascii="Arial" w:hAnsi="Arial" w:cs="Arial"/>
                <w:lang w:eastAsia="fr-FR"/>
              </w:rPr>
              <w:t>……</w:t>
            </w:r>
            <w:r w:rsidRPr="00A24B92">
              <w:rPr>
                <w:rFonts w:ascii="Arial" w:hAnsi="Arial" w:cs="Arial"/>
                <w:lang w:eastAsia="fr-FR"/>
              </w:rPr>
              <w:t>.</w:t>
            </w:r>
          </w:p>
          <w:p w14:paraId="75A5FE7B" w14:textId="77777777" w:rsidR="001E143F" w:rsidRPr="00A24B92" w:rsidRDefault="001E143F" w:rsidP="0065491F">
            <w:pPr>
              <w:tabs>
                <w:tab w:val="left" w:pos="700"/>
                <w:tab w:val="left" w:pos="1380"/>
                <w:tab w:val="left" w:pos="2340"/>
                <w:tab w:val="left" w:pos="3080"/>
                <w:tab w:val="left" w:pos="5120"/>
              </w:tabs>
              <w:jc w:val="both"/>
              <w:rPr>
                <w:rFonts w:ascii="Arial" w:hAnsi="Arial" w:cs="Arial"/>
                <w:sz w:val="20"/>
              </w:rPr>
            </w:pPr>
          </w:p>
          <w:p w14:paraId="7C20AAEB" w14:textId="7405B9EA" w:rsidR="001E143F" w:rsidRPr="00A24B92" w:rsidRDefault="001E143F" w:rsidP="00B72736">
            <w:pPr>
              <w:tabs>
                <w:tab w:val="left" w:pos="700"/>
                <w:tab w:val="left" w:pos="1380"/>
                <w:tab w:val="left" w:pos="2340"/>
                <w:tab w:val="left" w:pos="3080"/>
                <w:tab w:val="left" w:pos="5120"/>
              </w:tabs>
              <w:jc w:val="center"/>
              <w:rPr>
                <w:rFonts w:ascii="Arial" w:hAnsi="Arial" w:cs="Arial"/>
                <w:sz w:val="20"/>
              </w:rPr>
            </w:pPr>
            <w:r w:rsidRPr="00A24B92">
              <w:rPr>
                <w:rFonts w:ascii="Arial" w:hAnsi="Arial" w:cs="Arial"/>
                <w:sz w:val="20"/>
              </w:rPr>
              <w:t xml:space="preserve">Le </w:t>
            </w:r>
            <w:r w:rsidR="008A416B">
              <w:rPr>
                <w:rFonts w:ascii="Arial" w:hAnsi="Arial" w:cs="Arial"/>
                <w:sz w:val="20"/>
              </w:rPr>
              <w:t>Titulaire du marché</w:t>
            </w:r>
            <w:r w:rsidRPr="00A24B92">
              <w:rPr>
                <w:rFonts w:ascii="Arial" w:hAnsi="Arial" w:cs="Arial"/>
                <w:sz w:val="20"/>
              </w:rPr>
              <w:t>,</w:t>
            </w:r>
          </w:p>
          <w:p w14:paraId="0C49EB7E" w14:textId="77777777" w:rsidR="001E143F" w:rsidRPr="00A24B92" w:rsidRDefault="001E143F" w:rsidP="0065491F">
            <w:pPr>
              <w:tabs>
                <w:tab w:val="left" w:pos="700"/>
                <w:tab w:val="left" w:pos="1380"/>
                <w:tab w:val="left" w:pos="2340"/>
                <w:tab w:val="left" w:pos="3080"/>
                <w:tab w:val="left" w:pos="5120"/>
              </w:tabs>
              <w:jc w:val="both"/>
              <w:rPr>
                <w:rFonts w:ascii="Arial" w:hAnsi="Arial" w:cs="Arial"/>
                <w:sz w:val="20"/>
              </w:rPr>
            </w:pPr>
          </w:p>
          <w:p w14:paraId="0ADBE677" w14:textId="77777777" w:rsidR="00565F72" w:rsidRDefault="00565F72" w:rsidP="0065491F">
            <w:pPr>
              <w:tabs>
                <w:tab w:val="left" w:pos="700"/>
                <w:tab w:val="left" w:pos="1380"/>
                <w:tab w:val="left" w:pos="2340"/>
                <w:tab w:val="left" w:pos="3080"/>
                <w:tab w:val="left" w:pos="5120"/>
              </w:tabs>
              <w:jc w:val="both"/>
              <w:rPr>
                <w:rFonts w:ascii="Arial" w:hAnsi="Arial" w:cs="Arial"/>
                <w:sz w:val="20"/>
              </w:rPr>
            </w:pPr>
          </w:p>
          <w:p w14:paraId="312524B8" w14:textId="77777777" w:rsidR="00565F72" w:rsidRDefault="00565F72" w:rsidP="0065491F">
            <w:pPr>
              <w:tabs>
                <w:tab w:val="left" w:pos="700"/>
                <w:tab w:val="left" w:pos="1380"/>
                <w:tab w:val="left" w:pos="2340"/>
                <w:tab w:val="left" w:pos="3080"/>
                <w:tab w:val="left" w:pos="5120"/>
              </w:tabs>
              <w:jc w:val="both"/>
              <w:rPr>
                <w:rFonts w:ascii="Arial" w:hAnsi="Arial" w:cs="Arial"/>
                <w:sz w:val="20"/>
              </w:rPr>
            </w:pPr>
          </w:p>
          <w:p w14:paraId="78FE773D" w14:textId="77777777" w:rsidR="00B72736" w:rsidRDefault="00B72736" w:rsidP="0065491F">
            <w:pPr>
              <w:tabs>
                <w:tab w:val="left" w:pos="700"/>
                <w:tab w:val="left" w:pos="1380"/>
                <w:tab w:val="left" w:pos="2340"/>
                <w:tab w:val="left" w:pos="3080"/>
                <w:tab w:val="left" w:pos="5120"/>
              </w:tabs>
              <w:jc w:val="both"/>
              <w:rPr>
                <w:rFonts w:ascii="Arial" w:hAnsi="Arial" w:cs="Arial"/>
                <w:sz w:val="20"/>
              </w:rPr>
            </w:pPr>
          </w:p>
          <w:p w14:paraId="2C5BFD79" w14:textId="77777777" w:rsidR="001E143F" w:rsidRPr="00A24B92" w:rsidRDefault="001E143F" w:rsidP="0065491F">
            <w:pPr>
              <w:tabs>
                <w:tab w:val="left" w:pos="700"/>
                <w:tab w:val="left" w:pos="1380"/>
                <w:tab w:val="left" w:pos="2340"/>
                <w:tab w:val="left" w:pos="3080"/>
                <w:tab w:val="left" w:pos="5120"/>
              </w:tabs>
              <w:jc w:val="both"/>
              <w:rPr>
                <w:rFonts w:ascii="Arial" w:hAnsi="Arial" w:cs="Arial"/>
                <w:sz w:val="20"/>
              </w:rPr>
            </w:pPr>
          </w:p>
          <w:p w14:paraId="6017C613" w14:textId="77777777" w:rsidR="001E143F" w:rsidRPr="00A24B92" w:rsidRDefault="001E143F" w:rsidP="00D13517">
            <w:pPr>
              <w:tabs>
                <w:tab w:val="left" w:pos="700"/>
                <w:tab w:val="left" w:pos="1380"/>
                <w:tab w:val="left" w:pos="2340"/>
                <w:tab w:val="left" w:pos="3080"/>
                <w:tab w:val="left" w:pos="5120"/>
              </w:tabs>
              <w:jc w:val="center"/>
              <w:rPr>
                <w:rFonts w:ascii="Arial" w:hAnsi="Arial" w:cs="Arial"/>
                <w:sz w:val="20"/>
              </w:rPr>
            </w:pPr>
            <w:r w:rsidRPr="00A24B92">
              <w:rPr>
                <w:rFonts w:ascii="Arial" w:hAnsi="Arial" w:cs="Arial"/>
                <w:sz w:val="20"/>
              </w:rPr>
              <w:t>Signature et Cachet de l'Entreprise</w:t>
            </w:r>
          </w:p>
        </w:tc>
        <w:tc>
          <w:tcPr>
            <w:tcW w:w="5035" w:type="dxa"/>
          </w:tcPr>
          <w:p w14:paraId="0B16ACCF" w14:textId="77777777" w:rsidR="001E143F" w:rsidRPr="00A24B92" w:rsidRDefault="001E143F" w:rsidP="0065491F">
            <w:pPr>
              <w:tabs>
                <w:tab w:val="left" w:pos="700"/>
                <w:tab w:val="left" w:pos="1380"/>
                <w:tab w:val="left" w:pos="2340"/>
                <w:tab w:val="left" w:pos="3080"/>
                <w:tab w:val="left" w:pos="5120"/>
              </w:tabs>
              <w:jc w:val="both"/>
              <w:rPr>
                <w:rFonts w:ascii="Arial" w:hAnsi="Arial" w:cs="Arial"/>
                <w:sz w:val="20"/>
              </w:rPr>
            </w:pPr>
          </w:p>
          <w:p w14:paraId="7FF035DF" w14:textId="75BD079A" w:rsidR="001E143F" w:rsidRPr="00A24B92" w:rsidRDefault="001E143F" w:rsidP="0065491F">
            <w:pPr>
              <w:tabs>
                <w:tab w:val="left" w:pos="700"/>
                <w:tab w:val="left" w:pos="1380"/>
                <w:tab w:val="left" w:pos="2340"/>
                <w:tab w:val="left" w:pos="3080"/>
                <w:tab w:val="left" w:pos="5120"/>
              </w:tabs>
              <w:jc w:val="both"/>
              <w:rPr>
                <w:rFonts w:ascii="Arial" w:hAnsi="Arial" w:cs="Arial"/>
                <w:sz w:val="20"/>
              </w:rPr>
            </w:pPr>
            <w:r w:rsidRPr="00A24B92">
              <w:rPr>
                <w:rFonts w:ascii="Arial" w:hAnsi="Arial" w:cs="Arial"/>
                <w:sz w:val="20"/>
              </w:rPr>
              <w:t xml:space="preserve">Fait </w:t>
            </w:r>
            <w:r w:rsidR="008A416B" w:rsidRPr="00A24B92">
              <w:rPr>
                <w:rFonts w:ascii="Arial" w:hAnsi="Arial" w:cs="Arial"/>
                <w:sz w:val="20"/>
              </w:rPr>
              <w:t>à Evry</w:t>
            </w:r>
            <w:r w:rsidR="00F0357D">
              <w:rPr>
                <w:rFonts w:ascii="Arial" w:hAnsi="Arial" w:cs="Arial"/>
                <w:sz w:val="20"/>
              </w:rPr>
              <w:t>-</w:t>
            </w:r>
            <w:r w:rsidR="00B63DEA">
              <w:rPr>
                <w:rFonts w:ascii="Arial" w:hAnsi="Arial" w:cs="Arial"/>
                <w:sz w:val="20"/>
              </w:rPr>
              <w:t>Courcouronnes</w:t>
            </w:r>
            <w:r w:rsidRPr="00A24B92">
              <w:rPr>
                <w:rFonts w:ascii="Arial" w:hAnsi="Arial" w:cs="Arial"/>
                <w:sz w:val="20"/>
              </w:rPr>
              <w:t xml:space="preserve">, </w:t>
            </w:r>
            <w:r w:rsidR="00F0357D">
              <w:rPr>
                <w:rFonts w:ascii="Arial" w:hAnsi="Arial" w:cs="Arial"/>
                <w:sz w:val="20"/>
              </w:rPr>
              <w:t>l</w:t>
            </w:r>
            <w:r w:rsidRPr="00A24B92">
              <w:rPr>
                <w:rFonts w:ascii="Arial" w:hAnsi="Arial" w:cs="Arial"/>
                <w:sz w:val="20"/>
              </w:rPr>
              <w:t>e …………………………</w:t>
            </w:r>
          </w:p>
          <w:p w14:paraId="3D4FA073" w14:textId="77777777" w:rsidR="001E143F" w:rsidRPr="00A24B92" w:rsidRDefault="001E143F" w:rsidP="0065491F">
            <w:pPr>
              <w:tabs>
                <w:tab w:val="left" w:pos="700"/>
                <w:tab w:val="left" w:pos="1380"/>
                <w:tab w:val="left" w:pos="2340"/>
                <w:tab w:val="left" w:pos="3080"/>
                <w:tab w:val="left" w:pos="5120"/>
              </w:tabs>
              <w:jc w:val="both"/>
              <w:rPr>
                <w:rFonts w:ascii="Arial" w:hAnsi="Arial" w:cs="Arial"/>
                <w:sz w:val="20"/>
              </w:rPr>
            </w:pPr>
          </w:p>
          <w:p w14:paraId="32CB401C" w14:textId="207C91E2" w:rsidR="001E143F" w:rsidRPr="00A24B92" w:rsidRDefault="001E143F" w:rsidP="00B72736">
            <w:pPr>
              <w:tabs>
                <w:tab w:val="left" w:pos="700"/>
                <w:tab w:val="left" w:pos="1380"/>
                <w:tab w:val="left" w:pos="2340"/>
                <w:tab w:val="left" w:pos="3080"/>
                <w:tab w:val="left" w:pos="5120"/>
              </w:tabs>
              <w:jc w:val="center"/>
              <w:rPr>
                <w:rFonts w:ascii="Arial" w:hAnsi="Arial" w:cs="Arial"/>
                <w:bCs/>
                <w:sz w:val="20"/>
              </w:rPr>
            </w:pPr>
            <w:r w:rsidRPr="00A24B92">
              <w:rPr>
                <w:rFonts w:ascii="Arial" w:hAnsi="Arial" w:cs="Arial"/>
                <w:bCs/>
                <w:sz w:val="20"/>
              </w:rPr>
              <w:t>Le Directeur</w:t>
            </w:r>
            <w:r w:rsidR="00F0357D">
              <w:rPr>
                <w:rFonts w:ascii="Arial" w:hAnsi="Arial" w:cs="Arial"/>
                <w:bCs/>
                <w:sz w:val="20"/>
              </w:rPr>
              <w:t xml:space="preserve"> </w:t>
            </w:r>
            <w:r w:rsidRPr="00A24B92">
              <w:rPr>
                <w:rFonts w:ascii="Arial" w:hAnsi="Arial" w:cs="Arial"/>
                <w:bCs/>
                <w:sz w:val="20"/>
              </w:rPr>
              <w:t>de l’</w:t>
            </w:r>
            <w:r w:rsidR="00F0357D">
              <w:rPr>
                <w:rFonts w:ascii="Arial" w:hAnsi="Arial" w:cs="Arial"/>
                <w:sz w:val="20"/>
                <w:szCs w:val="22"/>
              </w:rPr>
              <w:t>ensIIE</w:t>
            </w:r>
            <w:r w:rsidRPr="00A24B92">
              <w:rPr>
                <w:rFonts w:ascii="Arial" w:hAnsi="Arial" w:cs="Arial"/>
                <w:bCs/>
                <w:sz w:val="20"/>
              </w:rPr>
              <w:t>,</w:t>
            </w:r>
          </w:p>
          <w:p w14:paraId="3A672DF7" w14:textId="77777777" w:rsidR="001E143F" w:rsidRPr="00A24B92" w:rsidRDefault="001E143F" w:rsidP="00B72736">
            <w:pPr>
              <w:tabs>
                <w:tab w:val="left" w:pos="700"/>
                <w:tab w:val="left" w:pos="1380"/>
                <w:tab w:val="left" w:pos="2340"/>
                <w:tab w:val="left" w:pos="3080"/>
                <w:tab w:val="left" w:pos="5120"/>
              </w:tabs>
              <w:jc w:val="center"/>
              <w:rPr>
                <w:rFonts w:ascii="Arial" w:hAnsi="Arial" w:cs="Arial"/>
                <w:sz w:val="20"/>
              </w:rPr>
            </w:pPr>
            <w:r w:rsidRPr="00A24B92">
              <w:rPr>
                <w:rFonts w:ascii="Arial" w:hAnsi="Arial" w:cs="Arial"/>
                <w:bCs/>
                <w:sz w:val="20"/>
              </w:rPr>
              <w:t>Pouvoir Adjudicateur,</w:t>
            </w:r>
          </w:p>
          <w:p w14:paraId="235B34A0" w14:textId="77777777" w:rsidR="00565F72" w:rsidRDefault="00565F72" w:rsidP="0065491F">
            <w:pPr>
              <w:tabs>
                <w:tab w:val="left" w:pos="700"/>
                <w:tab w:val="left" w:pos="1380"/>
                <w:tab w:val="left" w:pos="2340"/>
                <w:tab w:val="left" w:pos="3080"/>
                <w:tab w:val="left" w:pos="5120"/>
              </w:tabs>
              <w:jc w:val="both"/>
              <w:rPr>
                <w:rFonts w:ascii="Arial" w:hAnsi="Arial" w:cs="Arial"/>
                <w:sz w:val="20"/>
              </w:rPr>
            </w:pPr>
          </w:p>
          <w:p w14:paraId="7CFE9412" w14:textId="77777777" w:rsidR="00565F72" w:rsidRDefault="00565F72" w:rsidP="0065491F">
            <w:pPr>
              <w:tabs>
                <w:tab w:val="left" w:pos="700"/>
                <w:tab w:val="left" w:pos="1380"/>
                <w:tab w:val="left" w:pos="2340"/>
                <w:tab w:val="left" w:pos="3080"/>
                <w:tab w:val="left" w:pos="5120"/>
              </w:tabs>
              <w:jc w:val="both"/>
              <w:rPr>
                <w:rFonts w:ascii="Arial" w:hAnsi="Arial" w:cs="Arial"/>
                <w:sz w:val="20"/>
              </w:rPr>
            </w:pPr>
          </w:p>
          <w:p w14:paraId="4D836E59" w14:textId="77777777" w:rsidR="00565F72" w:rsidRDefault="00565F72" w:rsidP="0065491F">
            <w:pPr>
              <w:tabs>
                <w:tab w:val="left" w:pos="700"/>
                <w:tab w:val="left" w:pos="1380"/>
                <w:tab w:val="left" w:pos="2340"/>
                <w:tab w:val="left" w:pos="3080"/>
                <w:tab w:val="left" w:pos="5120"/>
              </w:tabs>
              <w:jc w:val="both"/>
              <w:rPr>
                <w:rFonts w:ascii="Arial" w:hAnsi="Arial" w:cs="Arial"/>
                <w:sz w:val="20"/>
              </w:rPr>
            </w:pPr>
          </w:p>
          <w:p w14:paraId="462D3741" w14:textId="77777777" w:rsidR="00B72736" w:rsidRPr="00A24B92" w:rsidRDefault="00B72736" w:rsidP="0065491F">
            <w:pPr>
              <w:tabs>
                <w:tab w:val="left" w:pos="700"/>
                <w:tab w:val="left" w:pos="1380"/>
                <w:tab w:val="left" w:pos="2340"/>
                <w:tab w:val="left" w:pos="3080"/>
                <w:tab w:val="left" w:pos="5120"/>
              </w:tabs>
              <w:jc w:val="both"/>
              <w:rPr>
                <w:rFonts w:ascii="Arial" w:hAnsi="Arial" w:cs="Arial"/>
                <w:sz w:val="20"/>
              </w:rPr>
            </w:pPr>
          </w:p>
          <w:p w14:paraId="4FAD9A2B" w14:textId="27F2A9B3" w:rsidR="001E143F" w:rsidRPr="00A24B92" w:rsidRDefault="00F0357D" w:rsidP="00D13517">
            <w:pPr>
              <w:tabs>
                <w:tab w:val="left" w:pos="700"/>
                <w:tab w:val="left" w:pos="1380"/>
                <w:tab w:val="left" w:pos="2340"/>
                <w:tab w:val="left" w:pos="3080"/>
                <w:tab w:val="left" w:pos="5120"/>
              </w:tabs>
              <w:jc w:val="center"/>
              <w:rPr>
                <w:rFonts w:ascii="Arial" w:hAnsi="Arial" w:cs="Arial"/>
                <w:sz w:val="20"/>
              </w:rPr>
            </w:pPr>
            <w:r>
              <w:rPr>
                <w:rFonts w:ascii="Arial" w:hAnsi="Arial" w:cs="Arial"/>
                <w:sz w:val="20"/>
              </w:rPr>
              <w:t>Imed BOUGHZALA</w:t>
            </w:r>
          </w:p>
        </w:tc>
      </w:tr>
    </w:tbl>
    <w:p w14:paraId="711CC8B0" w14:textId="77777777" w:rsidR="00087FCB" w:rsidRDefault="00087FCB" w:rsidP="00D13517">
      <w:pPr>
        <w:ind w:right="-7"/>
        <w:jc w:val="both"/>
      </w:pPr>
    </w:p>
    <w:sectPr w:rsidR="00087FCB" w:rsidSect="00B72736">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8F66E" w14:textId="77777777" w:rsidR="00CE72BE" w:rsidRDefault="00CE72BE">
      <w:r>
        <w:separator/>
      </w:r>
    </w:p>
  </w:endnote>
  <w:endnote w:type="continuationSeparator" w:id="0">
    <w:p w14:paraId="3F868F13" w14:textId="77777777" w:rsidR="00CE72BE" w:rsidRDefault="00CE7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EE9DA" w14:textId="22989EA0" w:rsidR="00CE72BE" w:rsidRPr="00ED1F65" w:rsidRDefault="00CE72BE" w:rsidP="00ED1F65">
    <w:pPr>
      <w:pStyle w:val="Pieddepage"/>
      <w:rPr>
        <w:rFonts w:ascii="Arial" w:hAnsi="Arial" w:cs="Arial"/>
        <w:sz w:val="16"/>
        <w:szCs w:val="16"/>
      </w:rPr>
    </w:pPr>
    <w:r w:rsidRPr="00ED1F65">
      <w:rPr>
        <w:rFonts w:ascii="Arial" w:hAnsi="Arial" w:cs="Arial"/>
        <w:sz w:val="16"/>
        <w:szCs w:val="16"/>
      </w:rPr>
      <w:t xml:space="preserve">CCAP Marché </w:t>
    </w:r>
    <w:r>
      <w:rPr>
        <w:rFonts w:ascii="Arial" w:hAnsi="Arial" w:cs="Arial"/>
        <w:sz w:val="16"/>
        <w:szCs w:val="16"/>
      </w:rPr>
      <w:t>25</w:t>
    </w:r>
    <w:r w:rsidRPr="00ED1F65">
      <w:rPr>
        <w:rFonts w:ascii="Arial" w:hAnsi="Arial" w:cs="Arial"/>
        <w:sz w:val="16"/>
        <w:szCs w:val="16"/>
      </w:rPr>
      <w:t>.00</w:t>
    </w:r>
    <w:r>
      <w:rPr>
        <w:rFonts w:ascii="Arial" w:hAnsi="Arial" w:cs="Arial"/>
        <w:sz w:val="16"/>
        <w:szCs w:val="16"/>
      </w:rPr>
      <w:t>1</w:t>
    </w:r>
    <w:r w:rsidRPr="00ED1F65">
      <w:rPr>
        <w:rFonts w:ascii="Arial" w:hAnsi="Arial" w:cs="Arial"/>
        <w:sz w:val="16"/>
        <w:szCs w:val="16"/>
      </w:rPr>
      <w:t xml:space="preserve"> – Prestations de nettoyage et d’entretien des locaux de l’</w:t>
    </w:r>
    <w:r w:rsidR="00E81D6B">
      <w:rPr>
        <w:rFonts w:ascii="Arial" w:hAnsi="Arial" w:cs="Arial"/>
        <w:sz w:val="16"/>
        <w:szCs w:val="16"/>
      </w:rPr>
      <w:t>ensIIE</w:t>
    </w:r>
    <w:r w:rsidRPr="00ED1F65">
      <w:rPr>
        <w:rFonts w:ascii="Arial" w:hAnsi="Arial" w:cs="Arial"/>
        <w:sz w:val="16"/>
        <w:szCs w:val="16"/>
      </w:rPr>
      <w:tab/>
      <w:t xml:space="preserve"> </w:t>
    </w:r>
    <w:r w:rsidRPr="00ED1F65">
      <w:rPr>
        <w:rFonts w:ascii="Arial" w:hAnsi="Arial" w:cs="Arial"/>
        <w:sz w:val="16"/>
        <w:szCs w:val="16"/>
      </w:rPr>
      <w:fldChar w:fldCharType="begin"/>
    </w:r>
    <w:r w:rsidRPr="00CE72BE">
      <w:rPr>
        <w:rFonts w:ascii="Arial" w:hAnsi="Arial" w:cs="Arial"/>
        <w:sz w:val="16"/>
        <w:szCs w:val="16"/>
      </w:rPr>
      <w:instrText xml:space="preserve"> PAGE </w:instrText>
    </w:r>
    <w:r w:rsidRPr="00ED1F65">
      <w:rPr>
        <w:rFonts w:ascii="Arial" w:hAnsi="Arial" w:cs="Arial"/>
        <w:sz w:val="16"/>
        <w:szCs w:val="16"/>
      </w:rPr>
      <w:fldChar w:fldCharType="separate"/>
    </w:r>
    <w:r w:rsidR="005C106E">
      <w:rPr>
        <w:rFonts w:ascii="Arial" w:hAnsi="Arial" w:cs="Arial"/>
        <w:noProof/>
        <w:sz w:val="16"/>
        <w:szCs w:val="16"/>
      </w:rPr>
      <w:t>12</w:t>
    </w:r>
    <w:r w:rsidRPr="00ED1F65">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985B4" w14:textId="77777777" w:rsidR="00CE72BE" w:rsidRDefault="00CE72BE">
      <w:r>
        <w:separator/>
      </w:r>
    </w:p>
  </w:footnote>
  <w:footnote w:type="continuationSeparator" w:id="0">
    <w:p w14:paraId="66404A18" w14:textId="77777777" w:rsidR="00CE72BE" w:rsidRDefault="00CE72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lvlText w:val=""/>
      <w:lvlJc w:val="left"/>
      <w:pPr>
        <w:tabs>
          <w:tab w:val="num" w:pos="0"/>
        </w:tabs>
      </w:pPr>
      <w:rPr>
        <w:rFonts w:ascii="Wingdings" w:hAnsi="Wingdings"/>
        <w:sz w:val="16"/>
      </w:rPr>
    </w:lvl>
  </w:abstractNum>
  <w:abstractNum w:abstractNumId="1" w15:restartNumberingAfterBreak="0">
    <w:nsid w:val="03515D4C"/>
    <w:multiLevelType w:val="hybridMultilevel"/>
    <w:tmpl w:val="911416FE"/>
    <w:lvl w:ilvl="0" w:tplc="34922FF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C86"/>
    <w:multiLevelType w:val="hybridMultilevel"/>
    <w:tmpl w:val="CF14AD9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613276"/>
    <w:multiLevelType w:val="hybridMultilevel"/>
    <w:tmpl w:val="4CB4149A"/>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01A3D"/>
    <w:multiLevelType w:val="multilevel"/>
    <w:tmpl w:val="A29A64BC"/>
    <w:lvl w:ilvl="0">
      <w:start w:val="11"/>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5B171C"/>
    <w:multiLevelType w:val="multilevel"/>
    <w:tmpl w:val="A43C21D6"/>
    <w:lvl w:ilvl="0">
      <w:start w:val="12"/>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8BF5C24"/>
    <w:multiLevelType w:val="multilevel"/>
    <w:tmpl w:val="5A4A1CCA"/>
    <w:lvl w:ilvl="0">
      <w:start w:val="12"/>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5E610C"/>
    <w:multiLevelType w:val="singleLevel"/>
    <w:tmpl w:val="DEE49494"/>
    <w:lvl w:ilvl="0">
      <w:start w:val="90"/>
      <w:numFmt w:val="bullet"/>
      <w:lvlText w:val="-"/>
      <w:lvlJc w:val="left"/>
      <w:pPr>
        <w:tabs>
          <w:tab w:val="num" w:pos="1222"/>
        </w:tabs>
        <w:ind w:left="1222" w:hanging="360"/>
      </w:pPr>
      <w:rPr>
        <w:rFonts w:ascii="Times New Roman" w:hAnsi="Times New Roman" w:hint="default"/>
      </w:rPr>
    </w:lvl>
  </w:abstractNum>
  <w:abstractNum w:abstractNumId="8" w15:restartNumberingAfterBreak="0">
    <w:nsid w:val="3A6F62D1"/>
    <w:multiLevelType w:val="hybridMultilevel"/>
    <w:tmpl w:val="A89E58D6"/>
    <w:lvl w:ilvl="0" w:tplc="34922FF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655D5"/>
    <w:multiLevelType w:val="hybridMultilevel"/>
    <w:tmpl w:val="02CEEC3C"/>
    <w:lvl w:ilvl="0" w:tplc="040C0009">
      <w:start w:val="1"/>
      <w:numFmt w:val="bullet"/>
      <w:lvlText w:val=""/>
      <w:lvlJc w:val="left"/>
      <w:pPr>
        <w:tabs>
          <w:tab w:val="num" w:pos="480"/>
        </w:tabs>
        <w:ind w:left="480" w:hanging="360"/>
      </w:pPr>
      <w:rPr>
        <w:rFonts w:ascii="Wingdings" w:hAnsi="Wingdings" w:hint="default"/>
      </w:rPr>
    </w:lvl>
    <w:lvl w:ilvl="1" w:tplc="040C0003" w:tentative="1">
      <w:start w:val="1"/>
      <w:numFmt w:val="bullet"/>
      <w:lvlText w:val="o"/>
      <w:lvlJc w:val="left"/>
      <w:pPr>
        <w:tabs>
          <w:tab w:val="num" w:pos="1200"/>
        </w:tabs>
        <w:ind w:left="1200" w:hanging="360"/>
      </w:pPr>
      <w:rPr>
        <w:rFonts w:ascii="Courier New" w:hAnsi="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10" w15:restartNumberingAfterBreak="0">
    <w:nsid w:val="4A974856"/>
    <w:multiLevelType w:val="multilevel"/>
    <w:tmpl w:val="A3684934"/>
    <w:lvl w:ilvl="0">
      <w:start w:val="1"/>
      <w:numFmt w:val="decimal"/>
      <w:suff w:val="nothing"/>
      <w:lvlText w:val="Article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4B6535ED"/>
    <w:multiLevelType w:val="hybridMultilevel"/>
    <w:tmpl w:val="2A62581A"/>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7F5740"/>
    <w:multiLevelType w:val="multilevel"/>
    <w:tmpl w:val="1A021A78"/>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FCF09EC"/>
    <w:multiLevelType w:val="multilevel"/>
    <w:tmpl w:val="B634632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1E0343E"/>
    <w:multiLevelType w:val="singleLevel"/>
    <w:tmpl w:val="8AD0E8EA"/>
    <w:lvl w:ilvl="0">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52210477"/>
    <w:multiLevelType w:val="hybridMultilevel"/>
    <w:tmpl w:val="F798199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FF520F"/>
    <w:multiLevelType w:val="hybridMultilevel"/>
    <w:tmpl w:val="B8D67D4C"/>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F670AE"/>
    <w:multiLevelType w:val="hybridMultilevel"/>
    <w:tmpl w:val="37AABDDA"/>
    <w:lvl w:ilvl="0" w:tplc="8AD0E8EA">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D72B0C"/>
    <w:multiLevelType w:val="hybridMultilevel"/>
    <w:tmpl w:val="2CCC19AA"/>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414D17"/>
    <w:multiLevelType w:val="hybridMultilevel"/>
    <w:tmpl w:val="4D7AD7F6"/>
    <w:lvl w:ilvl="0" w:tplc="83DE6D3E">
      <w:start w:val="3"/>
      <w:numFmt w:val="bullet"/>
      <w:pStyle w:val="SOUS-TITRE5CCAP"/>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1E1A50"/>
    <w:multiLevelType w:val="multilevel"/>
    <w:tmpl w:val="283E5ECC"/>
    <w:lvl w:ilvl="0">
      <w:start w:val="12"/>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1D8614B"/>
    <w:multiLevelType w:val="hybridMultilevel"/>
    <w:tmpl w:val="741AA0A4"/>
    <w:lvl w:ilvl="0" w:tplc="040C0003">
      <w:start w:val="1"/>
      <w:numFmt w:val="bullet"/>
      <w:lvlText w:val="o"/>
      <w:lvlJc w:val="left"/>
      <w:pPr>
        <w:tabs>
          <w:tab w:val="num" w:pos="2138"/>
        </w:tabs>
        <w:ind w:left="2138" w:hanging="360"/>
      </w:pPr>
      <w:rPr>
        <w:rFonts w:ascii="Courier New" w:hAnsi="Courier New" w:cs="Courier New" w:hint="default"/>
      </w:rPr>
    </w:lvl>
    <w:lvl w:ilvl="1" w:tplc="55366082">
      <w:start w:val="5"/>
      <w:numFmt w:val="bullet"/>
      <w:lvlText w:val=""/>
      <w:lvlJc w:val="left"/>
      <w:pPr>
        <w:tabs>
          <w:tab w:val="num" w:pos="2858"/>
        </w:tabs>
        <w:ind w:left="2858" w:hanging="360"/>
      </w:pPr>
      <w:rPr>
        <w:rFonts w:ascii="Symbol" w:eastAsia="Times New Roman" w:hAnsi="Symbol" w:cs="Arial"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22" w15:restartNumberingAfterBreak="0">
    <w:nsid w:val="64E329E0"/>
    <w:multiLevelType w:val="multilevel"/>
    <w:tmpl w:val="628641A8"/>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23C4916"/>
    <w:multiLevelType w:val="multilevel"/>
    <w:tmpl w:val="11A2E90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CF51BB7"/>
    <w:multiLevelType w:val="hybridMultilevel"/>
    <w:tmpl w:val="EE9C6716"/>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7"/>
  </w:num>
  <w:num w:numId="3">
    <w:abstractNumId w:val="1"/>
  </w:num>
  <w:num w:numId="4">
    <w:abstractNumId w:val="19"/>
  </w:num>
  <w:num w:numId="5">
    <w:abstractNumId w:val="13"/>
  </w:num>
  <w:num w:numId="6">
    <w:abstractNumId w:val="10"/>
  </w:num>
  <w:num w:numId="7">
    <w:abstractNumId w:val="0"/>
  </w:num>
  <w:num w:numId="8">
    <w:abstractNumId w:val="11"/>
  </w:num>
  <w:num w:numId="9">
    <w:abstractNumId w:val="15"/>
  </w:num>
  <w:num w:numId="10">
    <w:abstractNumId w:val="3"/>
  </w:num>
  <w:num w:numId="11">
    <w:abstractNumId w:val="12"/>
  </w:num>
  <w:num w:numId="12">
    <w:abstractNumId w:val="18"/>
  </w:num>
  <w:num w:numId="13">
    <w:abstractNumId w:val="24"/>
  </w:num>
  <w:num w:numId="14">
    <w:abstractNumId w:val="2"/>
  </w:num>
  <w:num w:numId="15">
    <w:abstractNumId w:val="4"/>
  </w:num>
  <w:num w:numId="16">
    <w:abstractNumId w:val="16"/>
  </w:num>
  <w:num w:numId="17">
    <w:abstractNumId w:val="8"/>
  </w:num>
  <w:num w:numId="18">
    <w:abstractNumId w:val="9"/>
  </w:num>
  <w:num w:numId="19">
    <w:abstractNumId w:val="23"/>
  </w:num>
  <w:num w:numId="20">
    <w:abstractNumId w:val="20"/>
  </w:num>
  <w:num w:numId="21">
    <w:abstractNumId w:val="5"/>
  </w:num>
  <w:num w:numId="22">
    <w:abstractNumId w:val="6"/>
  </w:num>
  <w:num w:numId="23">
    <w:abstractNumId w:val="14"/>
  </w:num>
  <w:num w:numId="24">
    <w:abstractNumId w:val="17"/>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C23"/>
    <w:rsid w:val="00000C0B"/>
    <w:rsid w:val="000137EA"/>
    <w:rsid w:val="000171B2"/>
    <w:rsid w:val="00021480"/>
    <w:rsid w:val="000427EB"/>
    <w:rsid w:val="00044611"/>
    <w:rsid w:val="0004587C"/>
    <w:rsid w:val="00046688"/>
    <w:rsid w:val="00060D46"/>
    <w:rsid w:val="00061C90"/>
    <w:rsid w:val="00062D2A"/>
    <w:rsid w:val="000739AE"/>
    <w:rsid w:val="00077A78"/>
    <w:rsid w:val="00087FCB"/>
    <w:rsid w:val="000925E8"/>
    <w:rsid w:val="000931CF"/>
    <w:rsid w:val="0009358D"/>
    <w:rsid w:val="000B1E3F"/>
    <w:rsid w:val="000B4F4A"/>
    <w:rsid w:val="000B4FAE"/>
    <w:rsid w:val="000B714F"/>
    <w:rsid w:val="000C0B9A"/>
    <w:rsid w:val="000C3A0C"/>
    <w:rsid w:val="000D0FD6"/>
    <w:rsid w:val="000E42A1"/>
    <w:rsid w:val="000E4652"/>
    <w:rsid w:val="000F2ABE"/>
    <w:rsid w:val="00100050"/>
    <w:rsid w:val="0011780B"/>
    <w:rsid w:val="00120440"/>
    <w:rsid w:val="001334C2"/>
    <w:rsid w:val="001344D3"/>
    <w:rsid w:val="001412D4"/>
    <w:rsid w:val="00142171"/>
    <w:rsid w:val="00185F3A"/>
    <w:rsid w:val="001B2098"/>
    <w:rsid w:val="001B318E"/>
    <w:rsid w:val="001E01A9"/>
    <w:rsid w:val="001E143F"/>
    <w:rsid w:val="001E5373"/>
    <w:rsid w:val="002076A9"/>
    <w:rsid w:val="002260EC"/>
    <w:rsid w:val="002300A1"/>
    <w:rsid w:val="00232AE5"/>
    <w:rsid w:val="00240235"/>
    <w:rsid w:val="00246AF8"/>
    <w:rsid w:val="00250107"/>
    <w:rsid w:val="00250F41"/>
    <w:rsid w:val="00254D59"/>
    <w:rsid w:val="00262DEC"/>
    <w:rsid w:val="00266446"/>
    <w:rsid w:val="00266941"/>
    <w:rsid w:val="0027316E"/>
    <w:rsid w:val="00287185"/>
    <w:rsid w:val="0029232A"/>
    <w:rsid w:val="002A0FBC"/>
    <w:rsid w:val="002A6A7F"/>
    <w:rsid w:val="002B0008"/>
    <w:rsid w:val="002C56BB"/>
    <w:rsid w:val="002C6617"/>
    <w:rsid w:val="002D6885"/>
    <w:rsid w:val="002E739D"/>
    <w:rsid w:val="002F16D3"/>
    <w:rsid w:val="002F53D4"/>
    <w:rsid w:val="00302D17"/>
    <w:rsid w:val="003156CC"/>
    <w:rsid w:val="00321621"/>
    <w:rsid w:val="00343F5E"/>
    <w:rsid w:val="0034723E"/>
    <w:rsid w:val="0036794E"/>
    <w:rsid w:val="00373F3E"/>
    <w:rsid w:val="00377155"/>
    <w:rsid w:val="00383849"/>
    <w:rsid w:val="003A0F3B"/>
    <w:rsid w:val="003C28E2"/>
    <w:rsid w:val="003C2FFD"/>
    <w:rsid w:val="003D3532"/>
    <w:rsid w:val="003D44BF"/>
    <w:rsid w:val="00401017"/>
    <w:rsid w:val="004114E6"/>
    <w:rsid w:val="00416A10"/>
    <w:rsid w:val="004201DC"/>
    <w:rsid w:val="00422E53"/>
    <w:rsid w:val="00443271"/>
    <w:rsid w:val="00447FAA"/>
    <w:rsid w:val="00453206"/>
    <w:rsid w:val="00457774"/>
    <w:rsid w:val="004631B0"/>
    <w:rsid w:val="0046735B"/>
    <w:rsid w:val="004B228D"/>
    <w:rsid w:val="004C2E0F"/>
    <w:rsid w:val="004C7EDF"/>
    <w:rsid w:val="004D2BA6"/>
    <w:rsid w:val="004D700F"/>
    <w:rsid w:val="004F756F"/>
    <w:rsid w:val="0050280D"/>
    <w:rsid w:val="00525C97"/>
    <w:rsid w:val="00540F2E"/>
    <w:rsid w:val="00544EDD"/>
    <w:rsid w:val="0054625B"/>
    <w:rsid w:val="005520B4"/>
    <w:rsid w:val="00565F72"/>
    <w:rsid w:val="00572008"/>
    <w:rsid w:val="00580F2C"/>
    <w:rsid w:val="00595007"/>
    <w:rsid w:val="005C106E"/>
    <w:rsid w:val="005C3924"/>
    <w:rsid w:val="005D54E5"/>
    <w:rsid w:val="005E0916"/>
    <w:rsid w:val="005E468C"/>
    <w:rsid w:val="005F474D"/>
    <w:rsid w:val="00600F63"/>
    <w:rsid w:val="00620428"/>
    <w:rsid w:val="00634000"/>
    <w:rsid w:val="00636AB9"/>
    <w:rsid w:val="0065491F"/>
    <w:rsid w:val="0066279E"/>
    <w:rsid w:val="006663A5"/>
    <w:rsid w:val="00671B8C"/>
    <w:rsid w:val="00681F90"/>
    <w:rsid w:val="006959D4"/>
    <w:rsid w:val="006A3A8B"/>
    <w:rsid w:val="006B57C3"/>
    <w:rsid w:val="006B6E75"/>
    <w:rsid w:val="006C26AD"/>
    <w:rsid w:val="006D1941"/>
    <w:rsid w:val="006E1146"/>
    <w:rsid w:val="006F057A"/>
    <w:rsid w:val="006F2B81"/>
    <w:rsid w:val="007053EE"/>
    <w:rsid w:val="00727FF4"/>
    <w:rsid w:val="00734E6F"/>
    <w:rsid w:val="00735E36"/>
    <w:rsid w:val="00765EBA"/>
    <w:rsid w:val="0077334C"/>
    <w:rsid w:val="0077543D"/>
    <w:rsid w:val="00786986"/>
    <w:rsid w:val="007955F5"/>
    <w:rsid w:val="007B520A"/>
    <w:rsid w:val="007C4FC8"/>
    <w:rsid w:val="007C7978"/>
    <w:rsid w:val="007D4259"/>
    <w:rsid w:val="007E6C23"/>
    <w:rsid w:val="007E7F1E"/>
    <w:rsid w:val="00802819"/>
    <w:rsid w:val="00804353"/>
    <w:rsid w:val="0080543A"/>
    <w:rsid w:val="008111BD"/>
    <w:rsid w:val="00826A4B"/>
    <w:rsid w:val="00840A0F"/>
    <w:rsid w:val="0086241B"/>
    <w:rsid w:val="00864DE1"/>
    <w:rsid w:val="0087396B"/>
    <w:rsid w:val="00873A7A"/>
    <w:rsid w:val="00880EF6"/>
    <w:rsid w:val="00884058"/>
    <w:rsid w:val="008840D7"/>
    <w:rsid w:val="008916D3"/>
    <w:rsid w:val="008A416B"/>
    <w:rsid w:val="008A79F6"/>
    <w:rsid w:val="008B2570"/>
    <w:rsid w:val="008D1C8A"/>
    <w:rsid w:val="008E7DB8"/>
    <w:rsid w:val="008F3EC5"/>
    <w:rsid w:val="00904380"/>
    <w:rsid w:val="00906055"/>
    <w:rsid w:val="00917F34"/>
    <w:rsid w:val="00922532"/>
    <w:rsid w:val="00926B62"/>
    <w:rsid w:val="0093071E"/>
    <w:rsid w:val="009329E1"/>
    <w:rsid w:val="00956B70"/>
    <w:rsid w:val="0099050F"/>
    <w:rsid w:val="0099104B"/>
    <w:rsid w:val="00994FA0"/>
    <w:rsid w:val="009A15EC"/>
    <w:rsid w:val="009B2858"/>
    <w:rsid w:val="009B4B50"/>
    <w:rsid w:val="009D05EF"/>
    <w:rsid w:val="009E58E3"/>
    <w:rsid w:val="009F0F01"/>
    <w:rsid w:val="009F6538"/>
    <w:rsid w:val="009F72B0"/>
    <w:rsid w:val="00A03C2D"/>
    <w:rsid w:val="00A176E9"/>
    <w:rsid w:val="00A24B92"/>
    <w:rsid w:val="00A265C7"/>
    <w:rsid w:val="00A31C5E"/>
    <w:rsid w:val="00A36C1F"/>
    <w:rsid w:val="00A53E2A"/>
    <w:rsid w:val="00A66E77"/>
    <w:rsid w:val="00A76FA5"/>
    <w:rsid w:val="00A802E7"/>
    <w:rsid w:val="00A85940"/>
    <w:rsid w:val="00A85941"/>
    <w:rsid w:val="00AA2EDA"/>
    <w:rsid w:val="00AA4641"/>
    <w:rsid w:val="00AA6F28"/>
    <w:rsid w:val="00AB2075"/>
    <w:rsid w:val="00AD7F16"/>
    <w:rsid w:val="00B15CDE"/>
    <w:rsid w:val="00B16298"/>
    <w:rsid w:val="00B170B5"/>
    <w:rsid w:val="00B31C49"/>
    <w:rsid w:val="00B51C8F"/>
    <w:rsid w:val="00B63B16"/>
    <w:rsid w:val="00B63DEA"/>
    <w:rsid w:val="00B71139"/>
    <w:rsid w:val="00B72736"/>
    <w:rsid w:val="00BA426D"/>
    <w:rsid w:val="00BA68FD"/>
    <w:rsid w:val="00BA6E3E"/>
    <w:rsid w:val="00BB170A"/>
    <w:rsid w:val="00BB2B81"/>
    <w:rsid w:val="00BB7F94"/>
    <w:rsid w:val="00BC111E"/>
    <w:rsid w:val="00BD016F"/>
    <w:rsid w:val="00BF5896"/>
    <w:rsid w:val="00C04E2B"/>
    <w:rsid w:val="00C0548E"/>
    <w:rsid w:val="00C22473"/>
    <w:rsid w:val="00C23A9D"/>
    <w:rsid w:val="00C31908"/>
    <w:rsid w:val="00C32E5D"/>
    <w:rsid w:val="00C45B68"/>
    <w:rsid w:val="00C82F07"/>
    <w:rsid w:val="00CC5ABC"/>
    <w:rsid w:val="00CC75F7"/>
    <w:rsid w:val="00CE72BE"/>
    <w:rsid w:val="00CF6207"/>
    <w:rsid w:val="00D00F0D"/>
    <w:rsid w:val="00D13517"/>
    <w:rsid w:val="00D2538C"/>
    <w:rsid w:val="00D31C01"/>
    <w:rsid w:val="00D457E7"/>
    <w:rsid w:val="00D518D9"/>
    <w:rsid w:val="00D52E4E"/>
    <w:rsid w:val="00D616DE"/>
    <w:rsid w:val="00D84810"/>
    <w:rsid w:val="00D9340E"/>
    <w:rsid w:val="00DA70F0"/>
    <w:rsid w:val="00DA725A"/>
    <w:rsid w:val="00DB600A"/>
    <w:rsid w:val="00DF339A"/>
    <w:rsid w:val="00DF58FD"/>
    <w:rsid w:val="00E06245"/>
    <w:rsid w:val="00E10A67"/>
    <w:rsid w:val="00E12E0D"/>
    <w:rsid w:val="00E138E8"/>
    <w:rsid w:val="00E13AC5"/>
    <w:rsid w:val="00E211EE"/>
    <w:rsid w:val="00E218E3"/>
    <w:rsid w:val="00E219B1"/>
    <w:rsid w:val="00E36EB7"/>
    <w:rsid w:val="00E41A9B"/>
    <w:rsid w:val="00E576A9"/>
    <w:rsid w:val="00E6097D"/>
    <w:rsid w:val="00E60CCA"/>
    <w:rsid w:val="00E62309"/>
    <w:rsid w:val="00E62529"/>
    <w:rsid w:val="00E6771B"/>
    <w:rsid w:val="00E81D6B"/>
    <w:rsid w:val="00E92251"/>
    <w:rsid w:val="00EA23F8"/>
    <w:rsid w:val="00EC1008"/>
    <w:rsid w:val="00ED09DB"/>
    <w:rsid w:val="00ED1F65"/>
    <w:rsid w:val="00ED7147"/>
    <w:rsid w:val="00F012D3"/>
    <w:rsid w:val="00F02561"/>
    <w:rsid w:val="00F0357D"/>
    <w:rsid w:val="00F14F14"/>
    <w:rsid w:val="00F24019"/>
    <w:rsid w:val="00F27F21"/>
    <w:rsid w:val="00F416CE"/>
    <w:rsid w:val="00F53BA9"/>
    <w:rsid w:val="00F710A9"/>
    <w:rsid w:val="00F7558E"/>
    <w:rsid w:val="00F761D3"/>
    <w:rsid w:val="00F82515"/>
    <w:rsid w:val="00F96641"/>
    <w:rsid w:val="00FB41EC"/>
    <w:rsid w:val="00FC0F39"/>
    <w:rsid w:val="00FD0F53"/>
    <w:rsid w:val="00FD3F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09"/>
    <o:shapelayout v:ext="edit">
      <o:idmap v:ext="edit" data="1"/>
    </o:shapelayout>
  </w:shapeDefaults>
  <w:decimalSymbol w:val=","/>
  <w:listSeparator w:val=";"/>
  <w14:docId w14:val="6BA64431"/>
  <w15:chartTrackingRefBased/>
  <w15:docId w15:val="{DA37D4FB-F810-4019-A923-0E05A504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w:hAnsi="Arial" w:cs="Arial"/>
      <w:i/>
      <w:iCs/>
      <w:sz w:val="22"/>
    </w:rPr>
  </w:style>
  <w:style w:type="paragraph" w:styleId="Titre2">
    <w:name w:val="heading 2"/>
    <w:basedOn w:val="Normal"/>
    <w:next w:val="Normal"/>
    <w:qFormat/>
    <w:pPr>
      <w:keepNext/>
      <w:jc w:val="both"/>
      <w:outlineLvl w:val="1"/>
    </w:pPr>
    <w:rPr>
      <w:rFonts w:ascii="Arial" w:hAnsi="Arial"/>
      <w:b/>
      <w:bCs/>
      <w:sz w:val="22"/>
    </w:rPr>
  </w:style>
  <w:style w:type="paragraph" w:styleId="Titre3">
    <w:name w:val="heading 3"/>
    <w:basedOn w:val="Normal"/>
    <w:next w:val="Normal"/>
    <w:qFormat/>
    <w:pPr>
      <w:keepNext/>
      <w:spacing w:before="240" w:after="60"/>
      <w:outlineLvl w:val="2"/>
    </w:pPr>
    <w:rPr>
      <w:rFonts w:ascii="Arial" w:hAnsi="Arial" w:cs="Arial"/>
      <w:b/>
      <w:bCs/>
      <w:noProof/>
      <w:sz w:val="26"/>
      <w:szCs w:val="26"/>
    </w:rPr>
  </w:style>
  <w:style w:type="paragraph" w:styleId="Titre4">
    <w:name w:val="heading 4"/>
    <w:basedOn w:val="Normal"/>
    <w:next w:val="Normal"/>
    <w:qFormat/>
    <w:pPr>
      <w:keepNext/>
      <w:jc w:val="center"/>
      <w:outlineLvl w:val="3"/>
    </w:pPr>
    <w:rPr>
      <w:rFonts w:ascii="Arial" w:hAnsi="Arial" w:cs="Arial"/>
      <w:i/>
      <w:noProof/>
    </w:rPr>
  </w:style>
  <w:style w:type="paragraph" w:styleId="Titre5">
    <w:name w:val="heading 5"/>
    <w:basedOn w:val="Normal"/>
    <w:next w:val="Normal"/>
    <w:qFormat/>
    <w:pPr>
      <w:keepNext/>
      <w:jc w:val="center"/>
      <w:outlineLvl w:val="4"/>
    </w:pPr>
    <w:rPr>
      <w:rFonts w:ascii="Arial" w:hAnsi="Arial" w:cs="Arial"/>
      <w:b/>
      <w:noProof/>
      <w:sz w:val="32"/>
      <w:u w:val="single"/>
    </w:rPr>
  </w:style>
  <w:style w:type="paragraph" w:styleId="Titre6">
    <w:name w:val="heading 6"/>
    <w:basedOn w:val="Normal"/>
    <w:next w:val="Normal"/>
    <w:qFormat/>
    <w:pPr>
      <w:keepNext/>
      <w:jc w:val="center"/>
      <w:outlineLvl w:val="5"/>
    </w:pPr>
    <w:rPr>
      <w:rFonts w:ascii="Arial" w:hAnsi="Arial" w:cs="Arial"/>
      <w:b/>
      <w:noProof/>
      <w:sz w:val="32"/>
    </w:rPr>
  </w:style>
  <w:style w:type="paragraph" w:styleId="Titre7">
    <w:name w:val="heading 7"/>
    <w:basedOn w:val="Normal"/>
    <w:next w:val="Normal"/>
    <w:qFormat/>
    <w:pPr>
      <w:keepNext/>
      <w:shd w:val="clear" w:color="auto" w:fill="FFFFFF"/>
      <w:ind w:right="10"/>
      <w:jc w:val="both"/>
      <w:outlineLvl w:val="6"/>
    </w:pPr>
    <w:rPr>
      <w:rFonts w:ascii="Arial" w:hAnsi="Arial" w:cs="Arial"/>
      <w:b/>
      <w:bCs/>
      <w:sz w:val="22"/>
    </w:rPr>
  </w:style>
  <w:style w:type="paragraph" w:styleId="Titre8">
    <w:name w:val="heading 8"/>
    <w:basedOn w:val="Normal"/>
    <w:next w:val="Normal"/>
    <w:qFormat/>
    <w:pPr>
      <w:keepNext/>
      <w:jc w:val="center"/>
      <w:outlineLvl w:val="7"/>
    </w:pPr>
    <w:rPr>
      <w:rFonts w:ascii="Arial" w:hAnsi="Arial" w:cs="Arial"/>
      <w:b/>
      <w:bCs/>
    </w:rPr>
  </w:style>
  <w:style w:type="paragraph" w:styleId="Titre9">
    <w:name w:val="heading 9"/>
    <w:basedOn w:val="Normal"/>
    <w:next w:val="Normal"/>
    <w:qFormat/>
    <w:pPr>
      <w:spacing w:before="240" w:after="60"/>
      <w:outlineLvl w:val="8"/>
    </w:pPr>
    <w:rPr>
      <w:rFonts w:ascii="Arial" w:hAnsi="Arial"/>
      <w:b/>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pPr>
      <w:tabs>
        <w:tab w:val="center" w:pos="4536"/>
        <w:tab w:val="right" w:pos="9072"/>
      </w:tabs>
    </w:pPr>
    <w:rPr>
      <w:noProof/>
    </w:rPr>
  </w:style>
  <w:style w:type="paragraph" w:styleId="Titre">
    <w:name w:val="Title"/>
    <w:basedOn w:val="Normal"/>
    <w:qFormat/>
    <w:pPr>
      <w:jc w:val="center"/>
    </w:pPr>
    <w:rPr>
      <w:rFonts w:ascii="Arial" w:hAnsi="Arial" w:cs="Arial"/>
      <w:i/>
      <w:noProof/>
      <w:sz w:val="16"/>
    </w:rPr>
  </w:style>
  <w:style w:type="paragraph" w:styleId="Pieddepage">
    <w:name w:val="footer"/>
    <w:basedOn w:val="Normal"/>
    <w:pPr>
      <w:tabs>
        <w:tab w:val="center" w:pos="4536"/>
        <w:tab w:val="right" w:pos="9072"/>
      </w:tabs>
    </w:pPr>
  </w:style>
  <w:style w:type="paragraph" w:customStyle="1" w:styleId="sous-Titre2CCAP">
    <w:name w:val="sous-Titre 2 CCAP"/>
    <w:basedOn w:val="Normal"/>
    <w:autoRedefine/>
    <w:rsid w:val="004201DC"/>
    <w:pPr>
      <w:jc w:val="both"/>
    </w:pPr>
    <w:rPr>
      <w:rFonts w:ascii="Arial" w:hAnsi="Arial" w:cs="Arial"/>
      <w:sz w:val="20"/>
      <w:szCs w:val="20"/>
    </w:rPr>
  </w:style>
  <w:style w:type="paragraph" w:styleId="Corpsdetexte">
    <w:name w:val="Body Text"/>
    <w:basedOn w:val="Normal"/>
    <w:pPr>
      <w:jc w:val="both"/>
    </w:pPr>
    <w:rPr>
      <w:rFonts w:ascii="Arial" w:hAnsi="Arial" w:cs="Arial"/>
      <w:sz w:val="22"/>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Style2">
    <w:name w:val="Style2"/>
    <w:basedOn w:val="Normal"/>
    <w:pPr>
      <w:jc w:val="both"/>
    </w:pPr>
    <w:rPr>
      <w:b/>
    </w:rPr>
  </w:style>
  <w:style w:type="paragraph" w:customStyle="1" w:styleId="Styleccag">
    <w:name w:val="Style ccag"/>
    <w:basedOn w:val="Normal"/>
    <w:autoRedefine/>
    <w:rsid w:val="00443271"/>
    <w:pPr>
      <w:tabs>
        <w:tab w:val="left" w:pos="640"/>
        <w:tab w:val="left" w:pos="1380"/>
        <w:tab w:val="left" w:pos="2340"/>
        <w:tab w:val="left" w:pos="3080"/>
        <w:tab w:val="left" w:pos="5120"/>
      </w:tabs>
      <w:jc w:val="both"/>
      <w:outlineLvl w:val="0"/>
    </w:pPr>
    <w:rPr>
      <w:rFonts w:ascii="Arial" w:hAnsi="Arial" w:cs="Arial"/>
      <w:b/>
      <w:bCs/>
      <w:caps/>
      <w:sz w:val="20"/>
      <w:szCs w:val="20"/>
    </w:rPr>
  </w:style>
  <w:style w:type="paragraph" w:styleId="Corpsdetexte2">
    <w:name w:val="Body Text 2"/>
    <w:basedOn w:val="Normal"/>
    <w:pPr>
      <w:jc w:val="center"/>
    </w:pPr>
    <w:rPr>
      <w:rFonts w:ascii="Arial" w:hAnsi="Arial" w:cs="Arial"/>
      <w:b/>
      <w:bCs/>
    </w:rPr>
  </w:style>
  <w:style w:type="paragraph" w:customStyle="1" w:styleId="SOUS-TITRE5CCAP">
    <w:name w:val="SOUS-TITRE 5 CCAP"/>
    <w:basedOn w:val="Normal"/>
    <w:autoRedefine/>
    <w:pPr>
      <w:numPr>
        <w:numId w:val="4"/>
      </w:numPr>
      <w:overflowPunct w:val="0"/>
      <w:jc w:val="both"/>
      <w:textAlignment w:val="baseline"/>
    </w:pPr>
    <w:rPr>
      <w:rFonts w:ascii="Arial" w:hAnsi="Arial" w:cs="Arial"/>
      <w:sz w:val="20"/>
      <w:szCs w:val="22"/>
    </w:rPr>
  </w:style>
  <w:style w:type="paragraph" w:customStyle="1" w:styleId="Normal2">
    <w:name w:val="Normal2"/>
    <w:basedOn w:val="Normal"/>
    <w:pPr>
      <w:keepLines/>
      <w:tabs>
        <w:tab w:val="left" w:pos="567"/>
        <w:tab w:val="left" w:pos="851"/>
        <w:tab w:val="left" w:pos="1134"/>
      </w:tabs>
      <w:ind w:left="284" w:firstLine="284"/>
      <w:jc w:val="both"/>
    </w:pPr>
    <w:rPr>
      <w:sz w:val="22"/>
      <w:szCs w:val="20"/>
    </w:rPr>
  </w:style>
  <w:style w:type="paragraph" w:styleId="Corpsdetexte3">
    <w:name w:val="Body Text 3"/>
    <w:basedOn w:val="Normal"/>
    <w:pPr>
      <w:jc w:val="both"/>
    </w:pPr>
    <w:rPr>
      <w:rFonts w:ascii="Arial" w:hAnsi="Arial" w:cs="Arial"/>
      <w:sz w:val="20"/>
    </w:rPr>
  </w:style>
  <w:style w:type="paragraph" w:styleId="TM3">
    <w:name w:val="toc 3"/>
    <w:basedOn w:val="Normal"/>
    <w:next w:val="Normal"/>
    <w:autoRedefine/>
    <w:semiHidden/>
    <w:pPr>
      <w:ind w:left="480"/>
    </w:pPr>
    <w:rPr>
      <w:sz w:val="20"/>
      <w:szCs w:val="20"/>
    </w:rPr>
  </w:style>
  <w:style w:type="paragraph" w:styleId="TM1">
    <w:name w:val="toc 1"/>
    <w:basedOn w:val="Normal"/>
    <w:next w:val="Normal"/>
    <w:autoRedefine/>
    <w:semiHidden/>
    <w:pPr>
      <w:spacing w:before="240" w:after="120"/>
    </w:pPr>
    <w:rPr>
      <w:b/>
      <w:sz w:val="20"/>
      <w:szCs w:val="20"/>
    </w:rPr>
  </w:style>
  <w:style w:type="paragraph" w:styleId="Notedebasdepage">
    <w:name w:val="footnote text"/>
    <w:basedOn w:val="Normal"/>
    <w:semiHidden/>
    <w:pPr>
      <w:suppressAutoHyphens/>
    </w:pPr>
    <w:rPr>
      <w:sz w:val="20"/>
      <w:szCs w:val="20"/>
      <w:lang w:eastAsia="ar-SA"/>
    </w:rPr>
  </w:style>
  <w:style w:type="paragraph" w:styleId="Retraitcorpsdetexte">
    <w:name w:val="Body Text Indent"/>
    <w:basedOn w:val="Normal"/>
    <w:pPr>
      <w:ind w:left="1418"/>
    </w:pPr>
    <w:rPr>
      <w:snapToGrid w:val="0"/>
      <w:szCs w:val="20"/>
    </w:rPr>
  </w:style>
  <w:style w:type="character" w:styleId="Lienhypertexte">
    <w:name w:val="Hyperlink"/>
    <w:basedOn w:val="Policepardfaut"/>
    <w:rPr>
      <w:color w:val="0000FF"/>
      <w:u w:val="single"/>
    </w:rPr>
  </w:style>
  <w:style w:type="table" w:styleId="Grilledutableau">
    <w:name w:val="Table Grid"/>
    <w:basedOn w:val="TableauNormal"/>
    <w:rsid w:val="00E60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rsid w:val="00443271"/>
    <w:pPr>
      <w:spacing w:after="120" w:line="480" w:lineRule="auto"/>
      <w:ind w:left="283"/>
    </w:pPr>
  </w:style>
  <w:style w:type="paragraph" w:styleId="Textedebulles">
    <w:name w:val="Balloon Text"/>
    <w:basedOn w:val="Normal"/>
    <w:semiHidden/>
    <w:rsid w:val="002C56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6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ph.dion@univ-evry.fr" TargetMode="External"/><Relationship Id="rId5" Type="http://schemas.openxmlformats.org/officeDocument/2006/relationships/footnotes" Target="footnotes.xml"/><Relationship Id="rId10" Type="http://schemas.openxmlformats.org/officeDocument/2006/relationships/hyperlink" Target="mailto:nicolas.simonetti@ensiie.fr"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12</Pages>
  <Words>4924</Words>
  <Characters>26715</Characters>
  <Application>Microsoft Office Word</Application>
  <DocSecurity>0</DocSecurity>
  <Lines>222</Lines>
  <Paragraphs>63</Paragraphs>
  <ScaleCrop>false</ScaleCrop>
  <HeadingPairs>
    <vt:vector size="2" baseType="variant">
      <vt:variant>
        <vt:lpstr>Titre</vt:lpstr>
      </vt:variant>
      <vt:variant>
        <vt:i4>1</vt:i4>
      </vt:variant>
    </vt:vector>
  </HeadingPairs>
  <TitlesOfParts>
    <vt:vector size="1" baseType="lpstr">
      <vt:lpstr>Boulevard François Mitterrand</vt:lpstr>
    </vt:vector>
  </TitlesOfParts>
  <Company>ueve</Company>
  <LinksUpToDate>false</LinksUpToDate>
  <CharactersWithSpaces>31576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Boulevard François Mitterrand</dc:title>
  <dc:subject/>
  <dc:creator>cwalter</dc:creator>
  <cp:keywords/>
  <dc:description/>
  <cp:lastModifiedBy>Nicolas SIMONETTI</cp:lastModifiedBy>
  <cp:revision>11</cp:revision>
  <cp:lastPrinted>2025-01-29T10:08:00Z</cp:lastPrinted>
  <dcterms:created xsi:type="dcterms:W3CDTF">2025-01-29T09:27:00Z</dcterms:created>
  <dcterms:modified xsi:type="dcterms:W3CDTF">2025-02-11T13:20:00Z</dcterms:modified>
</cp:coreProperties>
</file>