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B40FD" w14:textId="3E9DCA9A" w:rsidR="00C73045" w:rsidRPr="00A324DE" w:rsidRDefault="00C57CE9" w:rsidP="00C57CE9">
      <w:pPr>
        <w:pStyle w:val="RedTitre"/>
        <w:framePr w:w="10042" w:wrap="auto" w:hAnchor="page" w:x="767" w:y="-146"/>
        <w:widowControl/>
        <w:rPr>
          <w:rFonts w:ascii="Corbel" w:hAnsi="Corbel"/>
          <w:b w:val="0"/>
          <w:bCs w:val="0"/>
          <w:szCs w:val="20"/>
        </w:rPr>
      </w:pPr>
      <w:r>
        <w:rPr>
          <w:noProof/>
        </w:rPr>
        <w:fldChar w:fldCharType="begin"/>
      </w:r>
      <w:r>
        <w:rPr>
          <w:noProof/>
        </w:rPr>
        <w:instrText xml:space="preserve"> INCLUDEPICTURE  "cid:image006.png@01DA6B38.155EB5C0" \* MERGEFORMATINET </w:instrText>
      </w:r>
      <w:r>
        <w:rPr>
          <w:noProof/>
        </w:rPr>
        <w:fldChar w:fldCharType="separate"/>
      </w:r>
      <w:r w:rsidR="00CF1029">
        <w:rPr>
          <w:noProof/>
        </w:rPr>
        <w:fldChar w:fldCharType="begin"/>
      </w:r>
      <w:r w:rsidR="00CF1029">
        <w:rPr>
          <w:noProof/>
        </w:rPr>
        <w:instrText xml:space="preserve"> INCLUDEPICTURE  "cid:image006.png@01DA6B38.155EB5C0" \* MERGEFORMATINET </w:instrText>
      </w:r>
      <w:r w:rsidR="00CF1029">
        <w:rPr>
          <w:noProof/>
        </w:rPr>
        <w:fldChar w:fldCharType="separate"/>
      </w:r>
      <w:r w:rsidR="002222AA">
        <w:rPr>
          <w:noProof/>
        </w:rPr>
        <w:fldChar w:fldCharType="begin"/>
      </w:r>
      <w:r w:rsidR="002222AA">
        <w:rPr>
          <w:noProof/>
        </w:rPr>
        <w:instrText xml:space="preserve"> INCLUDEPICTURE  "cid:image006.png@01DA6B38.155EB5C0" \* MERGEFORMATINET </w:instrText>
      </w:r>
      <w:r w:rsidR="002222AA">
        <w:rPr>
          <w:noProof/>
        </w:rPr>
        <w:fldChar w:fldCharType="separate"/>
      </w:r>
      <w:r w:rsidR="000E52B0">
        <w:rPr>
          <w:noProof/>
        </w:rPr>
        <w:fldChar w:fldCharType="begin"/>
      </w:r>
      <w:r w:rsidR="000E52B0">
        <w:rPr>
          <w:noProof/>
        </w:rPr>
        <w:instrText xml:space="preserve"> INCLUDEPICTURE  "cid:image006.png@01DA6B38.155EB5C0" \* MERGEFORMATINET </w:instrText>
      </w:r>
      <w:r w:rsidR="000E52B0">
        <w:rPr>
          <w:noProof/>
        </w:rPr>
        <w:fldChar w:fldCharType="separate"/>
      </w:r>
      <w:r w:rsidR="00C17B74">
        <w:rPr>
          <w:noProof/>
        </w:rPr>
        <w:fldChar w:fldCharType="begin"/>
      </w:r>
      <w:r w:rsidR="00C17B74">
        <w:rPr>
          <w:noProof/>
        </w:rPr>
        <w:instrText xml:space="preserve"> INCLUDEPICTURE  "cid:image006.png@01DA6B38.155EB5C0" \* MERGEFORMATINET </w:instrText>
      </w:r>
      <w:r w:rsidR="00C17B74">
        <w:rPr>
          <w:noProof/>
        </w:rPr>
        <w:fldChar w:fldCharType="separate"/>
      </w:r>
      <w:r w:rsidR="00A5288D">
        <w:rPr>
          <w:noProof/>
        </w:rPr>
        <w:fldChar w:fldCharType="begin"/>
      </w:r>
      <w:r w:rsidR="00A5288D">
        <w:rPr>
          <w:noProof/>
        </w:rPr>
        <w:instrText xml:space="preserve"> INCLUDEPICTURE  "cid:image006.png@01DA6B38.155EB5C0" \* MERGEFORMATINET </w:instrText>
      </w:r>
      <w:r w:rsidR="00A5288D">
        <w:rPr>
          <w:noProof/>
        </w:rPr>
        <w:fldChar w:fldCharType="separate"/>
      </w:r>
      <w:r w:rsidR="008844B3">
        <w:rPr>
          <w:noProof/>
        </w:rPr>
        <w:fldChar w:fldCharType="begin"/>
      </w:r>
      <w:r w:rsidR="008844B3">
        <w:rPr>
          <w:noProof/>
        </w:rPr>
        <w:instrText xml:space="preserve"> INCLUDEPICTURE  "cid:image006.png@01DA6B38.155EB5C0" \* MERGEFORMATINET </w:instrText>
      </w:r>
      <w:r w:rsidR="008844B3">
        <w:rPr>
          <w:noProof/>
        </w:rPr>
        <w:fldChar w:fldCharType="separate"/>
      </w:r>
      <w:r w:rsidR="003D59E4">
        <w:rPr>
          <w:noProof/>
        </w:rPr>
        <w:fldChar w:fldCharType="begin"/>
      </w:r>
      <w:r w:rsidR="003D59E4">
        <w:rPr>
          <w:noProof/>
        </w:rPr>
        <w:instrText xml:space="preserve"> INCLUDEPICTURE  "cid:image006.png@01DA6B38.155EB5C0" \* MERGEFORMATINET </w:instrText>
      </w:r>
      <w:r w:rsidR="003D59E4">
        <w:rPr>
          <w:noProof/>
        </w:rPr>
        <w:fldChar w:fldCharType="separate"/>
      </w:r>
      <w:r w:rsidR="000C4F0C">
        <w:rPr>
          <w:noProof/>
        </w:rPr>
        <w:fldChar w:fldCharType="begin"/>
      </w:r>
      <w:r w:rsidR="000C4F0C">
        <w:rPr>
          <w:noProof/>
        </w:rPr>
        <w:instrText xml:space="preserve"> INCLUDEPICTURE  "cid:image006.png@01DA6B38.155EB5C0" \* MERGEFORMATINET </w:instrText>
      </w:r>
      <w:r w:rsidR="000C4F0C">
        <w:rPr>
          <w:noProof/>
        </w:rPr>
        <w:fldChar w:fldCharType="separate"/>
      </w:r>
      <w:r w:rsidR="004912BF">
        <w:rPr>
          <w:noProof/>
        </w:rPr>
        <w:fldChar w:fldCharType="begin"/>
      </w:r>
      <w:r w:rsidR="004912BF">
        <w:rPr>
          <w:noProof/>
        </w:rPr>
        <w:instrText xml:space="preserve"> INCLUDEPICTURE  "cid:image006.png@01DA6B38.155EB5C0" \* MERGEFORMATINET </w:instrText>
      </w:r>
      <w:r w:rsidR="004912BF">
        <w:rPr>
          <w:noProof/>
        </w:rPr>
        <w:fldChar w:fldCharType="separate"/>
      </w:r>
      <w:r w:rsidR="00D94E99">
        <w:rPr>
          <w:noProof/>
        </w:rPr>
        <w:fldChar w:fldCharType="begin"/>
      </w:r>
      <w:r w:rsidR="00D94E99">
        <w:rPr>
          <w:noProof/>
        </w:rPr>
        <w:instrText xml:space="preserve"> INCLUDEPICTURE  "cid:image006.png@01DA6B38.155EB5C0" \* MERGEFORMATINET </w:instrText>
      </w:r>
      <w:r w:rsidR="00D94E99">
        <w:rPr>
          <w:noProof/>
        </w:rPr>
        <w:fldChar w:fldCharType="separate"/>
      </w:r>
      <w:r w:rsidR="00150259">
        <w:rPr>
          <w:noProof/>
        </w:rPr>
        <w:fldChar w:fldCharType="begin"/>
      </w:r>
      <w:r w:rsidR="00150259">
        <w:rPr>
          <w:noProof/>
        </w:rPr>
        <w:instrText xml:space="preserve"> INCLUDEPICTURE  "cid:image006.png@01DA6B38.155EB5C0" \* MERGEFORMATINET </w:instrText>
      </w:r>
      <w:r w:rsidR="00150259">
        <w:rPr>
          <w:noProof/>
        </w:rPr>
        <w:fldChar w:fldCharType="separate"/>
      </w:r>
      <w:r w:rsidR="00C44B48">
        <w:rPr>
          <w:noProof/>
        </w:rPr>
        <w:fldChar w:fldCharType="begin"/>
      </w:r>
      <w:r w:rsidR="00C44B48">
        <w:rPr>
          <w:noProof/>
        </w:rPr>
        <w:instrText xml:space="preserve"> INCLUDEPICTURE  "cid:image006.png@01DA6B38.155EB5C0" \* MERGEFORMATINET </w:instrText>
      </w:r>
      <w:r w:rsidR="00C44B48">
        <w:rPr>
          <w:noProof/>
        </w:rPr>
        <w:fldChar w:fldCharType="separate"/>
      </w:r>
      <w:r w:rsidR="00342209">
        <w:rPr>
          <w:noProof/>
        </w:rPr>
        <w:fldChar w:fldCharType="begin"/>
      </w:r>
      <w:r w:rsidR="00342209">
        <w:rPr>
          <w:noProof/>
        </w:rPr>
        <w:instrText xml:space="preserve"> INCLUDEPICTURE  "cid:image006.png@01DA6B38.155EB5C0" \* MERGEFORMATINET </w:instrText>
      </w:r>
      <w:r w:rsidR="00342209">
        <w:rPr>
          <w:noProof/>
        </w:rPr>
        <w:fldChar w:fldCharType="separate"/>
      </w:r>
      <w:r w:rsidR="00375643">
        <w:rPr>
          <w:noProof/>
        </w:rPr>
        <w:fldChar w:fldCharType="begin"/>
      </w:r>
      <w:r w:rsidR="00375643">
        <w:rPr>
          <w:noProof/>
        </w:rPr>
        <w:instrText xml:space="preserve"> INCLUDEPICTURE  "cid:image006.png@01DA6B38.155EB5C0" \* MERGEFORMATINET </w:instrText>
      </w:r>
      <w:r w:rsidR="00375643">
        <w:rPr>
          <w:noProof/>
        </w:rPr>
        <w:fldChar w:fldCharType="separate"/>
      </w:r>
      <w:r w:rsidR="00791471">
        <w:rPr>
          <w:noProof/>
        </w:rPr>
        <w:fldChar w:fldCharType="begin"/>
      </w:r>
      <w:r w:rsidR="00791471">
        <w:rPr>
          <w:noProof/>
        </w:rPr>
        <w:instrText xml:space="preserve"> INCLUDEPICTURE  "cid:image006.png@01DA6B38.155EB5C0" \* MERGEFORMATINET </w:instrText>
      </w:r>
      <w:r w:rsidR="00791471">
        <w:rPr>
          <w:noProof/>
        </w:rPr>
        <w:fldChar w:fldCharType="separate"/>
      </w:r>
      <w:r w:rsidR="00BE79AB">
        <w:rPr>
          <w:noProof/>
        </w:rPr>
        <w:fldChar w:fldCharType="begin"/>
      </w:r>
      <w:r w:rsidR="00BE79AB">
        <w:rPr>
          <w:noProof/>
        </w:rPr>
        <w:instrText xml:space="preserve"> INCLUDEPICTURE  "cid:image006.png@01DA6B38.155EB5C0" \* MERGEFORMATINET </w:instrText>
      </w:r>
      <w:r w:rsidR="00BE79AB">
        <w:rPr>
          <w:noProof/>
        </w:rPr>
        <w:fldChar w:fldCharType="separate"/>
      </w:r>
      <w:r w:rsidR="00797933">
        <w:rPr>
          <w:noProof/>
        </w:rPr>
        <w:fldChar w:fldCharType="begin"/>
      </w:r>
      <w:r w:rsidR="00797933">
        <w:rPr>
          <w:noProof/>
        </w:rPr>
        <w:instrText xml:space="preserve"> INCLUDEPICTURE  "cid:image006.png@01DA6B38.155EB5C0" \* MERGEFORMATINET </w:instrText>
      </w:r>
      <w:r w:rsidR="00797933">
        <w:rPr>
          <w:noProof/>
        </w:rPr>
        <w:fldChar w:fldCharType="separate"/>
      </w:r>
      <w:r w:rsidR="006D7C67">
        <w:rPr>
          <w:noProof/>
        </w:rPr>
        <w:fldChar w:fldCharType="begin"/>
      </w:r>
      <w:r w:rsidR="006D7C67">
        <w:rPr>
          <w:noProof/>
        </w:rPr>
        <w:instrText xml:space="preserve"> INCLUDEPICTURE  "cid:image006.png@01DA6B38.155EB5C0" \* MERGEFORMATINET </w:instrText>
      </w:r>
      <w:r w:rsidR="006D7C67">
        <w:rPr>
          <w:noProof/>
        </w:rPr>
        <w:fldChar w:fldCharType="separate"/>
      </w:r>
      <w:r w:rsidR="00EA33B3">
        <w:rPr>
          <w:noProof/>
        </w:rPr>
        <w:fldChar w:fldCharType="begin"/>
      </w:r>
      <w:r w:rsidR="00EA33B3">
        <w:rPr>
          <w:noProof/>
        </w:rPr>
        <w:instrText xml:space="preserve"> INCLUDEPICTURE  "cid:image006.png@01DA6B38.155EB5C0" \* MERGEFORMATINET </w:instrText>
      </w:r>
      <w:r w:rsidR="00EA33B3">
        <w:rPr>
          <w:noProof/>
        </w:rPr>
        <w:fldChar w:fldCharType="separate"/>
      </w:r>
      <w:r w:rsidR="00AA5F4D">
        <w:rPr>
          <w:noProof/>
        </w:rPr>
        <w:fldChar w:fldCharType="begin"/>
      </w:r>
      <w:r w:rsidR="00AA5F4D">
        <w:rPr>
          <w:noProof/>
        </w:rPr>
        <w:instrText xml:space="preserve"> INCLUDEPICTURE  "cid:image006.png@01DA6B38.155EB5C0" \* MERGEFORMATINET </w:instrText>
      </w:r>
      <w:r w:rsidR="00AA5F4D">
        <w:rPr>
          <w:noProof/>
        </w:rPr>
        <w:fldChar w:fldCharType="separate"/>
      </w:r>
      <w:r w:rsidR="00FB0CC4">
        <w:rPr>
          <w:noProof/>
        </w:rPr>
        <w:fldChar w:fldCharType="begin"/>
      </w:r>
      <w:r w:rsidR="00FB0CC4">
        <w:rPr>
          <w:noProof/>
        </w:rPr>
        <w:instrText xml:space="preserve"> INCLUDEPICTURE  "cid:image006.png@01DA6B38.155EB5C0" \* MERGEFORMATINET </w:instrText>
      </w:r>
      <w:r w:rsidR="00FB0CC4">
        <w:rPr>
          <w:noProof/>
        </w:rPr>
        <w:fldChar w:fldCharType="separate"/>
      </w:r>
      <w:r w:rsidR="00EE1355">
        <w:rPr>
          <w:noProof/>
        </w:rPr>
        <w:fldChar w:fldCharType="begin"/>
      </w:r>
      <w:r w:rsidR="00EE1355">
        <w:rPr>
          <w:noProof/>
        </w:rPr>
        <w:instrText xml:space="preserve"> INCLUDEPICTURE  "cid:image006.png@01DA6B38.155EB5C0" \* MERGEFORMATINET </w:instrText>
      </w:r>
      <w:r w:rsidR="00EE1355">
        <w:rPr>
          <w:noProof/>
        </w:rPr>
        <w:fldChar w:fldCharType="separate"/>
      </w:r>
      <w:r w:rsidR="00914317">
        <w:rPr>
          <w:noProof/>
        </w:rPr>
        <w:fldChar w:fldCharType="begin"/>
      </w:r>
      <w:r w:rsidR="00914317">
        <w:rPr>
          <w:noProof/>
        </w:rPr>
        <w:instrText xml:space="preserve"> INCLUDEPICTURE  "cid:image006.png@01DA6B38.155EB5C0" \* MERGEFORMATINET </w:instrText>
      </w:r>
      <w:r w:rsidR="00914317">
        <w:rPr>
          <w:noProof/>
        </w:rPr>
        <w:fldChar w:fldCharType="separate"/>
      </w:r>
      <w:r w:rsidR="00101C8A">
        <w:rPr>
          <w:noProof/>
        </w:rPr>
        <w:fldChar w:fldCharType="begin"/>
      </w:r>
      <w:r w:rsidR="00101C8A">
        <w:rPr>
          <w:noProof/>
        </w:rPr>
        <w:instrText xml:space="preserve"> INCLUDEPICTURE  "cid:image006.png@01DA6B38.155EB5C0" \* MERGEFORMATINET </w:instrText>
      </w:r>
      <w:r w:rsidR="00101C8A">
        <w:rPr>
          <w:noProof/>
        </w:rPr>
        <w:fldChar w:fldCharType="separate"/>
      </w:r>
      <w:r w:rsidR="00164AA1">
        <w:rPr>
          <w:noProof/>
        </w:rPr>
        <w:fldChar w:fldCharType="begin"/>
      </w:r>
      <w:r w:rsidR="00164AA1">
        <w:rPr>
          <w:noProof/>
        </w:rPr>
        <w:instrText xml:space="preserve"> INCLUDEPICTURE  "cid:image006.png@01DA6B38.155EB5C0" \* MERGEFORMATINET </w:instrText>
      </w:r>
      <w:r w:rsidR="00164AA1">
        <w:rPr>
          <w:noProof/>
        </w:rPr>
        <w:fldChar w:fldCharType="separate"/>
      </w:r>
      <w:r w:rsidR="008D4531">
        <w:rPr>
          <w:noProof/>
        </w:rPr>
        <w:fldChar w:fldCharType="begin"/>
      </w:r>
      <w:r w:rsidR="008D4531">
        <w:rPr>
          <w:noProof/>
        </w:rPr>
        <w:instrText xml:space="preserve"> INCLUDEPICTURE  "cid:image006.png@01DA6B38.155EB5C0" \* MERGEFORMATINET </w:instrText>
      </w:r>
      <w:r w:rsidR="008D4531">
        <w:rPr>
          <w:noProof/>
        </w:rPr>
        <w:fldChar w:fldCharType="separate"/>
      </w:r>
      <w:r w:rsidR="007C7CDC">
        <w:rPr>
          <w:noProof/>
        </w:rPr>
        <w:fldChar w:fldCharType="begin"/>
      </w:r>
      <w:r w:rsidR="007C7CDC">
        <w:rPr>
          <w:noProof/>
        </w:rPr>
        <w:instrText xml:space="preserve"> INCLUDEPICTURE  "cid:image006.png@01DA6B38.155EB5C0" \* MERGEFORMATINET </w:instrText>
      </w:r>
      <w:r w:rsidR="007C7CDC">
        <w:rPr>
          <w:noProof/>
        </w:rPr>
        <w:fldChar w:fldCharType="separate"/>
      </w:r>
      <w:r w:rsidR="00E7668D">
        <w:rPr>
          <w:noProof/>
        </w:rPr>
        <w:fldChar w:fldCharType="begin"/>
      </w:r>
      <w:r w:rsidR="00E7668D">
        <w:rPr>
          <w:noProof/>
        </w:rPr>
        <w:instrText xml:space="preserve"> INCLUDEPICTURE  "cid:image006.png@01DA6B38.155EB5C0" \* MERGEFORMATINET </w:instrText>
      </w:r>
      <w:r w:rsidR="00E7668D">
        <w:rPr>
          <w:noProof/>
        </w:rPr>
        <w:fldChar w:fldCharType="separate"/>
      </w:r>
      <w:r w:rsidR="00A617D3">
        <w:rPr>
          <w:noProof/>
        </w:rPr>
        <w:fldChar w:fldCharType="begin"/>
      </w:r>
      <w:r w:rsidR="00A617D3">
        <w:rPr>
          <w:noProof/>
        </w:rPr>
        <w:instrText xml:space="preserve"> INCLUDEPICTURE  "cid:image006.png@01DA6B38.155EB5C0" \* MERGEFORMATINET </w:instrText>
      </w:r>
      <w:r w:rsidR="00A617D3">
        <w:rPr>
          <w:noProof/>
        </w:rPr>
        <w:fldChar w:fldCharType="separate"/>
      </w:r>
      <w:r w:rsidR="00CD1BB4">
        <w:rPr>
          <w:noProof/>
        </w:rPr>
        <w:fldChar w:fldCharType="begin"/>
      </w:r>
      <w:r w:rsidR="00CD1BB4">
        <w:rPr>
          <w:noProof/>
        </w:rPr>
        <w:instrText xml:space="preserve"> INCLUDEPICTURE  "cid:image006.png@01DA6B38.155EB5C0" \* MERGEFORMATINET </w:instrText>
      </w:r>
      <w:r w:rsidR="00CD1BB4">
        <w:rPr>
          <w:noProof/>
        </w:rPr>
        <w:fldChar w:fldCharType="separate"/>
      </w:r>
      <w:r w:rsidR="00BB385C">
        <w:rPr>
          <w:noProof/>
        </w:rPr>
        <w:fldChar w:fldCharType="begin"/>
      </w:r>
      <w:r w:rsidR="00BB385C">
        <w:rPr>
          <w:noProof/>
        </w:rPr>
        <w:instrText xml:space="preserve"> </w:instrText>
      </w:r>
      <w:r w:rsidR="00BB385C">
        <w:rPr>
          <w:noProof/>
        </w:rPr>
        <w:instrText>INCLUDEPICTURE  "cid:image006.png@01DA6B38.155EB5C0" \* MERGEFORMATINET</w:instrText>
      </w:r>
      <w:r w:rsidR="00BB385C">
        <w:rPr>
          <w:noProof/>
        </w:rPr>
        <w:instrText xml:space="preserve"> </w:instrText>
      </w:r>
      <w:r w:rsidR="00BB385C">
        <w:rPr>
          <w:noProof/>
        </w:rPr>
        <w:fldChar w:fldCharType="separate"/>
      </w:r>
      <w:r w:rsidR="00BB385C">
        <w:rPr>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85pt;height:48pt;visibility:visible">
            <v:imagedata r:id="rId11" r:href="rId12"/>
          </v:shape>
        </w:pict>
      </w:r>
      <w:r w:rsidR="00BB385C">
        <w:rPr>
          <w:noProof/>
        </w:rPr>
        <w:fldChar w:fldCharType="end"/>
      </w:r>
      <w:r w:rsidR="00CD1BB4">
        <w:rPr>
          <w:noProof/>
        </w:rPr>
        <w:fldChar w:fldCharType="end"/>
      </w:r>
      <w:r w:rsidR="00A617D3">
        <w:rPr>
          <w:noProof/>
        </w:rPr>
        <w:fldChar w:fldCharType="end"/>
      </w:r>
      <w:r w:rsidR="00E7668D">
        <w:rPr>
          <w:noProof/>
        </w:rPr>
        <w:fldChar w:fldCharType="end"/>
      </w:r>
      <w:r w:rsidR="007C7CDC">
        <w:rPr>
          <w:noProof/>
        </w:rPr>
        <w:fldChar w:fldCharType="end"/>
      </w:r>
      <w:r w:rsidR="008D4531">
        <w:rPr>
          <w:noProof/>
        </w:rPr>
        <w:fldChar w:fldCharType="end"/>
      </w:r>
      <w:r w:rsidR="00164AA1">
        <w:rPr>
          <w:noProof/>
        </w:rPr>
        <w:fldChar w:fldCharType="end"/>
      </w:r>
      <w:r w:rsidR="00101C8A">
        <w:rPr>
          <w:noProof/>
        </w:rPr>
        <w:fldChar w:fldCharType="end"/>
      </w:r>
      <w:r w:rsidR="00914317">
        <w:rPr>
          <w:noProof/>
        </w:rPr>
        <w:fldChar w:fldCharType="end"/>
      </w:r>
      <w:r w:rsidR="00EE1355">
        <w:rPr>
          <w:noProof/>
        </w:rPr>
        <w:fldChar w:fldCharType="end"/>
      </w:r>
      <w:r w:rsidR="00FB0CC4">
        <w:rPr>
          <w:noProof/>
        </w:rPr>
        <w:fldChar w:fldCharType="end"/>
      </w:r>
      <w:r w:rsidR="00AA5F4D">
        <w:rPr>
          <w:noProof/>
        </w:rPr>
        <w:fldChar w:fldCharType="end"/>
      </w:r>
      <w:r w:rsidR="00EA33B3">
        <w:rPr>
          <w:noProof/>
        </w:rPr>
        <w:fldChar w:fldCharType="end"/>
      </w:r>
      <w:r w:rsidR="006D7C67">
        <w:rPr>
          <w:noProof/>
        </w:rPr>
        <w:fldChar w:fldCharType="end"/>
      </w:r>
      <w:r w:rsidR="00797933">
        <w:rPr>
          <w:noProof/>
        </w:rPr>
        <w:fldChar w:fldCharType="end"/>
      </w:r>
      <w:r w:rsidR="00BE79AB">
        <w:rPr>
          <w:noProof/>
        </w:rPr>
        <w:fldChar w:fldCharType="end"/>
      </w:r>
      <w:r w:rsidR="00791471">
        <w:rPr>
          <w:noProof/>
        </w:rPr>
        <w:fldChar w:fldCharType="end"/>
      </w:r>
      <w:r w:rsidR="00375643">
        <w:rPr>
          <w:noProof/>
        </w:rPr>
        <w:fldChar w:fldCharType="end"/>
      </w:r>
      <w:r w:rsidR="00342209">
        <w:rPr>
          <w:noProof/>
        </w:rPr>
        <w:fldChar w:fldCharType="end"/>
      </w:r>
      <w:r w:rsidR="00C44B48">
        <w:rPr>
          <w:noProof/>
        </w:rPr>
        <w:fldChar w:fldCharType="end"/>
      </w:r>
      <w:r w:rsidR="00150259">
        <w:rPr>
          <w:noProof/>
        </w:rPr>
        <w:fldChar w:fldCharType="end"/>
      </w:r>
      <w:r w:rsidR="00D94E99">
        <w:rPr>
          <w:noProof/>
        </w:rPr>
        <w:fldChar w:fldCharType="end"/>
      </w:r>
      <w:r w:rsidR="004912BF">
        <w:rPr>
          <w:noProof/>
        </w:rPr>
        <w:fldChar w:fldCharType="end"/>
      </w:r>
      <w:r w:rsidR="000C4F0C">
        <w:rPr>
          <w:noProof/>
        </w:rPr>
        <w:fldChar w:fldCharType="end"/>
      </w:r>
      <w:r w:rsidR="003D59E4">
        <w:rPr>
          <w:noProof/>
        </w:rPr>
        <w:fldChar w:fldCharType="end"/>
      </w:r>
      <w:r w:rsidR="008844B3">
        <w:rPr>
          <w:noProof/>
        </w:rPr>
        <w:fldChar w:fldCharType="end"/>
      </w:r>
      <w:r w:rsidR="00A5288D">
        <w:rPr>
          <w:noProof/>
        </w:rPr>
        <w:fldChar w:fldCharType="end"/>
      </w:r>
      <w:r w:rsidR="00C17B74">
        <w:rPr>
          <w:noProof/>
        </w:rPr>
        <w:fldChar w:fldCharType="end"/>
      </w:r>
      <w:r w:rsidR="000E52B0">
        <w:rPr>
          <w:noProof/>
        </w:rPr>
        <w:fldChar w:fldCharType="end"/>
      </w:r>
      <w:r w:rsidR="002222AA">
        <w:rPr>
          <w:noProof/>
        </w:rPr>
        <w:fldChar w:fldCharType="end"/>
      </w:r>
      <w:r w:rsidR="00CF1029">
        <w:rPr>
          <w:noProof/>
        </w:rPr>
        <w:fldChar w:fldCharType="end"/>
      </w:r>
      <w:r>
        <w:rPr>
          <w:noProof/>
        </w:rPr>
        <w:fldChar w:fldCharType="end"/>
      </w:r>
    </w:p>
    <w:p w14:paraId="301B79B0" w14:textId="437AE85E" w:rsidR="00DA74EF" w:rsidRPr="00D63098" w:rsidRDefault="00DA74EF" w:rsidP="00FA3EC5">
      <w:pPr>
        <w:jc w:val="both"/>
        <w:rPr>
          <w:rFonts w:ascii="Corbel" w:hAnsi="Corbel"/>
          <w:b/>
          <w:color w:val="70AD47" w:themeColor="accent6"/>
          <w:sz w:val="48"/>
          <w:szCs w:val="48"/>
          <w:u w:val="single"/>
        </w:rPr>
      </w:pPr>
    </w:p>
    <w:p w14:paraId="29181228" w14:textId="77777777" w:rsidR="00FA3EC5" w:rsidRPr="00D63098" w:rsidRDefault="00FA3EC5" w:rsidP="00A370C5">
      <w:pPr>
        <w:jc w:val="center"/>
        <w:rPr>
          <w:rFonts w:ascii="Corbel" w:hAnsi="Corbel"/>
          <w:b/>
          <w:color w:val="70AD47" w:themeColor="accent6"/>
          <w:sz w:val="48"/>
          <w:szCs w:val="48"/>
          <w:u w:val="single"/>
        </w:rPr>
      </w:pPr>
    </w:p>
    <w:p w14:paraId="1B7D4B5F" w14:textId="77777777" w:rsidR="00FA3EC5" w:rsidRPr="00D63098" w:rsidRDefault="00FA3EC5" w:rsidP="00A370C5">
      <w:pPr>
        <w:jc w:val="center"/>
        <w:rPr>
          <w:rFonts w:ascii="Corbel" w:hAnsi="Corbel"/>
          <w:b/>
          <w:color w:val="70AD47" w:themeColor="accent6"/>
          <w:sz w:val="48"/>
          <w:szCs w:val="48"/>
          <w:u w:val="single"/>
        </w:rPr>
      </w:pPr>
    </w:p>
    <w:p w14:paraId="30C12FE3" w14:textId="05CFD653" w:rsidR="00DD0118" w:rsidRPr="00D63098" w:rsidRDefault="00DD0118" w:rsidP="00A370C5">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ANNEXE</w:t>
      </w:r>
      <w:r w:rsidR="00EA33B3">
        <w:rPr>
          <w:rFonts w:ascii="Corbel" w:hAnsi="Corbel"/>
          <w:b/>
          <w:color w:val="70AD47" w:themeColor="accent6"/>
          <w:sz w:val="48"/>
          <w:szCs w:val="48"/>
          <w:u w:val="single"/>
        </w:rPr>
        <w:t xml:space="preserve"> 3</w:t>
      </w:r>
      <w:r w:rsidRPr="00D63098">
        <w:rPr>
          <w:rFonts w:ascii="Corbel" w:hAnsi="Corbel"/>
          <w:b/>
          <w:color w:val="70AD47" w:themeColor="accent6"/>
          <w:sz w:val="48"/>
          <w:szCs w:val="48"/>
          <w:u w:val="single"/>
        </w:rPr>
        <w:t xml:space="preserve"> AU CCAP </w:t>
      </w:r>
    </w:p>
    <w:p w14:paraId="7E56F007" w14:textId="77777777" w:rsidR="00DD0118" w:rsidRPr="00D63098" w:rsidRDefault="00DD0118" w:rsidP="00A370C5">
      <w:pPr>
        <w:jc w:val="center"/>
        <w:rPr>
          <w:rFonts w:ascii="Corbel" w:hAnsi="Corbel"/>
          <w:b/>
          <w:color w:val="70AD47" w:themeColor="accent6"/>
          <w:sz w:val="48"/>
          <w:szCs w:val="48"/>
          <w:u w:val="single"/>
        </w:rPr>
      </w:pPr>
    </w:p>
    <w:p w14:paraId="7CE4D204" w14:textId="1E90A3B7" w:rsidR="007246F1" w:rsidRPr="00D63098" w:rsidRDefault="004F7EF6" w:rsidP="00E10A21">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DEVELOPPEMENT DURABLE </w:t>
      </w:r>
    </w:p>
    <w:p w14:paraId="7159D411" w14:textId="7D7214B4" w:rsidR="00AE4C91" w:rsidRPr="00D63098" w:rsidRDefault="00E10A21" w:rsidP="00E10A21">
      <w:pPr>
        <w:jc w:val="center"/>
        <w:rPr>
          <w:rFonts w:ascii="Corbel" w:hAnsi="Corbel"/>
          <w:b/>
          <w:color w:val="70AD47" w:themeColor="accent6"/>
        </w:rPr>
      </w:pPr>
      <w:r w:rsidRPr="00D63098">
        <w:rPr>
          <w:rFonts w:ascii="Corbel" w:hAnsi="Corbel"/>
          <w:b/>
          <w:noProof/>
          <w:color w:val="70AD47" w:themeColor="accent6"/>
          <w:lang w:eastAsia="fr-FR"/>
        </w:rPr>
        <w:drawing>
          <wp:inline distT="0" distB="0" distL="0" distR="0" wp14:anchorId="1C91405E" wp14:editId="601575B9">
            <wp:extent cx="2173941" cy="2516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rotWithShape="1">
                    <a:blip r:embed="rId13">
                      <a:extLst>
                        <a:ext uri="{28A0092B-C50C-407E-A947-70E740481C1C}">
                          <a14:useLocalDpi xmlns:a14="http://schemas.microsoft.com/office/drawing/2010/main" val="0"/>
                        </a:ext>
                      </a:extLst>
                    </a:blip>
                    <a:srcRect r="5185"/>
                    <a:stretch/>
                  </pic:blipFill>
                  <pic:spPr bwMode="auto">
                    <a:xfrm>
                      <a:off x="0" y="0"/>
                      <a:ext cx="2185004" cy="2529311"/>
                    </a:xfrm>
                    <a:prstGeom prst="rect">
                      <a:avLst/>
                    </a:prstGeom>
                    <a:ln>
                      <a:noFill/>
                    </a:ln>
                    <a:extLst>
                      <a:ext uri="{53640926-AAD7-44D8-BBD7-CCE9431645EC}">
                        <a14:shadowObscured xmlns:a14="http://schemas.microsoft.com/office/drawing/2010/main"/>
                      </a:ext>
                    </a:extLst>
                  </pic:spPr>
                </pic:pic>
              </a:graphicData>
            </a:graphic>
          </wp:inline>
        </w:drawing>
      </w:r>
    </w:p>
    <w:p w14:paraId="1E2990AE" w14:textId="77777777" w:rsidR="001F4CED" w:rsidRPr="00D63098" w:rsidRDefault="001F4CED" w:rsidP="00E10A21">
      <w:pPr>
        <w:jc w:val="both"/>
        <w:rPr>
          <w:rFonts w:ascii="Corbel" w:hAnsi="Corbel"/>
          <w:b/>
          <w:color w:val="70AD47" w:themeColor="accent6"/>
        </w:rPr>
      </w:pPr>
    </w:p>
    <w:p w14:paraId="3BA02A78" w14:textId="77777777" w:rsidR="00160D8C" w:rsidRPr="00D63098" w:rsidRDefault="00160D8C" w:rsidP="00E10A21">
      <w:pPr>
        <w:jc w:val="both"/>
        <w:rPr>
          <w:rFonts w:ascii="Corbel" w:hAnsi="Corbel"/>
          <w:b/>
          <w:color w:val="70AD47" w:themeColor="accent6"/>
        </w:rPr>
      </w:pPr>
    </w:p>
    <w:p w14:paraId="6BC9E291" w14:textId="77777777" w:rsidR="00160D8C" w:rsidRPr="00D63098" w:rsidRDefault="00160D8C" w:rsidP="005E5C02">
      <w:pPr>
        <w:jc w:val="both"/>
        <w:rPr>
          <w:rFonts w:ascii="Corbel" w:hAnsi="Corbel"/>
          <w:b/>
          <w:color w:val="70AD47" w:themeColor="accent6"/>
        </w:rPr>
      </w:pPr>
    </w:p>
    <w:p w14:paraId="3B05BDCD" w14:textId="77777777" w:rsidR="00160D8C" w:rsidRPr="00D63098" w:rsidRDefault="00160D8C" w:rsidP="005E5C02">
      <w:pPr>
        <w:jc w:val="both"/>
        <w:rPr>
          <w:rFonts w:ascii="Corbel" w:hAnsi="Corbel"/>
          <w:b/>
          <w:color w:val="70AD47" w:themeColor="accent6"/>
        </w:rPr>
      </w:pPr>
    </w:p>
    <w:p w14:paraId="01E9AF1C" w14:textId="0135D6C8" w:rsidR="00A90B99" w:rsidRPr="00D63098" w:rsidRDefault="007429D3" w:rsidP="00A90B99">
      <w:pPr>
        <w:jc w:val="both"/>
        <w:rPr>
          <w:rFonts w:ascii="Corbel" w:eastAsia="Times New Roman" w:hAnsi="Corbel" w:cs="Arial"/>
          <w:bCs/>
          <w:i/>
          <w:color w:val="70AD47" w:themeColor="accent6"/>
          <w:lang w:eastAsia="fr-FR"/>
        </w:rPr>
      </w:pPr>
      <w:r w:rsidRPr="00D63098">
        <w:rPr>
          <w:rFonts w:ascii="Corbel" w:hAnsi="Corbel"/>
          <w:b/>
          <w:i/>
          <w:color w:val="70AD47" w:themeColor="accent6"/>
        </w:rPr>
        <w:t>Le C</w:t>
      </w:r>
      <w:r w:rsidR="00247F06">
        <w:rPr>
          <w:rFonts w:ascii="Corbel" w:hAnsi="Corbel"/>
          <w:b/>
          <w:i/>
          <w:color w:val="70AD47" w:themeColor="accent6"/>
        </w:rPr>
        <w:t>HU</w:t>
      </w:r>
      <w:r w:rsidRPr="00D63098">
        <w:rPr>
          <w:rFonts w:ascii="Corbel" w:hAnsi="Corbel"/>
          <w:b/>
          <w:i/>
          <w:color w:val="70AD47" w:themeColor="accent6"/>
        </w:rPr>
        <w:t xml:space="preserve"> de Montpellier, établissement support du GHT EHSA, </w:t>
      </w:r>
      <w:r w:rsidR="00A90B99" w:rsidRPr="00D63098">
        <w:rPr>
          <w:rFonts w:ascii="Corbel" w:eastAsia="Times New Roman" w:hAnsi="Corbel" w:cs="Arial"/>
          <w:bCs/>
          <w:i/>
          <w:color w:val="70AD47" w:themeColor="accent6"/>
          <w:lang w:eastAsia="fr-FR"/>
        </w:rPr>
        <w:t xml:space="preserve">est soucieux de mettre en place une </w:t>
      </w:r>
      <w:r w:rsidR="00A90B99" w:rsidRPr="00D63098">
        <w:rPr>
          <w:rFonts w:ascii="Corbel" w:eastAsia="Times New Roman" w:hAnsi="Corbel" w:cs="Arial"/>
          <w:b/>
          <w:bCs/>
          <w:i/>
          <w:color w:val="70AD47" w:themeColor="accent6"/>
          <w:lang w:eastAsia="fr-FR"/>
        </w:rPr>
        <w:t>politique d’achats durables</w:t>
      </w:r>
      <w:r w:rsidR="00A90B99" w:rsidRPr="00D63098">
        <w:rPr>
          <w:rFonts w:ascii="Corbel" w:eastAsia="Times New Roman" w:hAnsi="Corbel" w:cs="Arial"/>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39281676" w14:textId="6BC7AE2F" w:rsidR="007429D3" w:rsidRPr="00D63098" w:rsidRDefault="007429D3" w:rsidP="005E5C02">
      <w:pPr>
        <w:jc w:val="both"/>
        <w:rPr>
          <w:rFonts w:ascii="Corbel" w:hAnsi="Corbel"/>
          <w:b/>
          <w:i/>
          <w:color w:val="70AD47" w:themeColor="accent6"/>
        </w:rPr>
      </w:pPr>
      <w:r w:rsidRPr="00D63098">
        <w:rPr>
          <w:rFonts w:ascii="Corbel" w:hAnsi="Corbel"/>
          <w:b/>
          <w:i/>
          <w:color w:val="70AD47" w:themeColor="accent6"/>
        </w:rPr>
        <w:t xml:space="preserve">Cette annexe à destination des fournisseurs précise les </w:t>
      </w:r>
      <w:r w:rsidR="00CF6929" w:rsidRPr="00D63098">
        <w:rPr>
          <w:rFonts w:ascii="Corbel" w:hAnsi="Corbel"/>
          <w:b/>
          <w:i/>
          <w:color w:val="70AD47" w:themeColor="accent6"/>
        </w:rPr>
        <w:t xml:space="preserve">mesures en faveur du développement durable attendues au titre du marché </w:t>
      </w:r>
    </w:p>
    <w:p w14:paraId="63CB3962" w14:textId="0C6535EA" w:rsidR="00A90B99" w:rsidRPr="00D63098" w:rsidRDefault="00A90B99">
      <w:pPr>
        <w:rPr>
          <w:rFonts w:ascii="Corbel" w:hAnsi="Corbel"/>
          <w:b/>
          <w:i/>
          <w:color w:val="70AD47" w:themeColor="accent6"/>
        </w:rPr>
      </w:pPr>
      <w:r w:rsidRPr="00D63098">
        <w:rPr>
          <w:rFonts w:ascii="Corbel" w:hAnsi="Corbel"/>
          <w:b/>
          <w:i/>
          <w:color w:val="70AD47" w:themeColor="accent6"/>
        </w:rPr>
        <w:br w:type="page"/>
      </w:r>
    </w:p>
    <w:p w14:paraId="7D588CC9" w14:textId="4C7F210E" w:rsidR="0050406E" w:rsidRPr="00D63098" w:rsidRDefault="0050406E" w:rsidP="0050406E">
      <w:pPr>
        <w:rPr>
          <w:rFonts w:ascii="Corbel" w:eastAsia="Times New Roman" w:hAnsi="Corbel" w:cs="Arial"/>
          <w:bCs/>
          <w:i/>
          <w:lang w:eastAsia="fr-FR"/>
        </w:rPr>
      </w:pPr>
      <w:r w:rsidRPr="00D63098">
        <w:rPr>
          <w:rFonts w:ascii="Corbel" w:eastAsia="Times New Roman" w:hAnsi="Corbel" w:cs="Arial"/>
          <w:bCs/>
          <w:i/>
          <w:lang w:eastAsia="fr-FR"/>
        </w:rPr>
        <w:lastRenderedPageBreak/>
        <w:t>Cette annexe comporte</w:t>
      </w:r>
      <w:r w:rsidR="003E5222">
        <w:rPr>
          <w:rFonts w:ascii="Corbel" w:eastAsia="Times New Roman" w:hAnsi="Corbel" w:cs="Arial"/>
          <w:bCs/>
          <w:i/>
          <w:lang w:eastAsia="fr-FR"/>
        </w:rPr>
        <w:t> :</w:t>
      </w:r>
    </w:p>
    <w:p w14:paraId="5E063E34" w14:textId="77777777" w:rsidR="005C0CD2" w:rsidRPr="00D63098" w:rsidRDefault="005C0CD2" w:rsidP="0050406E">
      <w:pPr>
        <w:rPr>
          <w:rFonts w:ascii="Corbel" w:eastAsia="Times New Roman" w:hAnsi="Corbel" w:cs="Arial"/>
          <w:bCs/>
          <w:i/>
          <w:lang w:eastAsia="fr-FR"/>
        </w:rPr>
      </w:pPr>
    </w:p>
    <w:tbl>
      <w:tblPr>
        <w:tblStyle w:val="Grilledutableau"/>
        <w:tblW w:w="0" w:type="auto"/>
        <w:tblLook w:val="04A0" w:firstRow="1" w:lastRow="0" w:firstColumn="1" w:lastColumn="0" w:noHBand="0" w:noVBand="1"/>
      </w:tblPr>
      <w:tblGrid>
        <w:gridCol w:w="4374"/>
        <w:gridCol w:w="938"/>
        <w:gridCol w:w="1078"/>
        <w:gridCol w:w="1054"/>
        <w:gridCol w:w="1616"/>
      </w:tblGrid>
      <w:tr w:rsidR="007B3E9A" w:rsidRPr="00AA5F4D" w14:paraId="4D25B2EB" w14:textId="77777777" w:rsidTr="008D4531">
        <w:tc>
          <w:tcPr>
            <w:tcW w:w="4374" w:type="dxa"/>
            <w:vMerge w:val="restart"/>
            <w:shd w:val="clear" w:color="auto" w:fill="E2EFD9" w:themeFill="accent6" w:themeFillTint="33"/>
          </w:tcPr>
          <w:p w14:paraId="68321E95" w14:textId="555977FB" w:rsidR="0050406E" w:rsidRPr="00AA5F4D" w:rsidRDefault="003E5222" w:rsidP="0050406E">
            <w:pPr>
              <w:jc w:val="center"/>
              <w:rPr>
                <w:rFonts w:ascii="Corbel" w:eastAsiaTheme="majorEastAsia" w:hAnsi="Corbel" w:cstheme="majorBidi"/>
                <w:b/>
                <w:sz w:val="28"/>
                <w:szCs w:val="32"/>
              </w:rPr>
            </w:pPr>
            <w:r w:rsidRPr="00AA5F4D">
              <w:rPr>
                <w:rFonts w:ascii="Corbel" w:eastAsiaTheme="majorEastAsia" w:hAnsi="Corbel" w:cstheme="majorBidi"/>
                <w:b/>
                <w:sz w:val="28"/>
                <w:szCs w:val="32"/>
              </w:rPr>
              <w:t>OBJET</w:t>
            </w:r>
          </w:p>
        </w:tc>
        <w:tc>
          <w:tcPr>
            <w:tcW w:w="938" w:type="dxa"/>
            <w:vMerge w:val="restart"/>
            <w:shd w:val="clear" w:color="auto" w:fill="E2EFD9" w:themeFill="accent6" w:themeFillTint="33"/>
          </w:tcPr>
          <w:p w14:paraId="65CC3190" w14:textId="41939475" w:rsidR="0050406E" w:rsidRPr="00AA5F4D" w:rsidRDefault="003E5222" w:rsidP="005650E8">
            <w:pPr>
              <w:jc w:val="center"/>
              <w:rPr>
                <w:rFonts w:ascii="Corbel" w:eastAsiaTheme="majorEastAsia" w:hAnsi="Corbel" w:cstheme="majorBidi"/>
                <w:b/>
                <w:sz w:val="28"/>
                <w:szCs w:val="32"/>
              </w:rPr>
            </w:pPr>
            <w:r w:rsidRPr="00AA5F4D">
              <w:rPr>
                <w:rFonts w:ascii="Corbel" w:eastAsiaTheme="majorEastAsia" w:hAnsi="Corbel" w:cstheme="majorBidi"/>
                <w:b/>
                <w:sz w:val="28"/>
                <w:szCs w:val="32"/>
              </w:rPr>
              <w:t>OUI</w:t>
            </w:r>
          </w:p>
        </w:tc>
        <w:tc>
          <w:tcPr>
            <w:tcW w:w="1078" w:type="dxa"/>
            <w:vMerge w:val="restart"/>
            <w:shd w:val="clear" w:color="auto" w:fill="E2EFD9" w:themeFill="accent6" w:themeFillTint="33"/>
          </w:tcPr>
          <w:p w14:paraId="65964FAE" w14:textId="649DF2B8" w:rsidR="0050406E" w:rsidRPr="00AA5F4D" w:rsidRDefault="003E5222" w:rsidP="005650E8">
            <w:pPr>
              <w:jc w:val="center"/>
              <w:rPr>
                <w:rFonts w:ascii="Corbel" w:eastAsiaTheme="majorEastAsia" w:hAnsi="Corbel" w:cstheme="majorBidi"/>
                <w:b/>
                <w:sz w:val="28"/>
                <w:szCs w:val="32"/>
              </w:rPr>
            </w:pPr>
            <w:r w:rsidRPr="00AA5F4D">
              <w:rPr>
                <w:rFonts w:ascii="Corbel" w:eastAsiaTheme="majorEastAsia" w:hAnsi="Corbel" w:cstheme="majorBidi"/>
                <w:b/>
                <w:sz w:val="28"/>
                <w:szCs w:val="32"/>
              </w:rPr>
              <w:t>NON</w:t>
            </w:r>
          </w:p>
        </w:tc>
        <w:tc>
          <w:tcPr>
            <w:tcW w:w="2670" w:type="dxa"/>
            <w:gridSpan w:val="2"/>
            <w:shd w:val="clear" w:color="auto" w:fill="E2EFD9" w:themeFill="accent6" w:themeFillTint="33"/>
          </w:tcPr>
          <w:p w14:paraId="6EEB1F89" w14:textId="29813C68" w:rsidR="0050406E" w:rsidRPr="00AA5F4D" w:rsidRDefault="0050406E" w:rsidP="005650E8">
            <w:pPr>
              <w:jc w:val="center"/>
              <w:rPr>
                <w:rFonts w:ascii="Corbel" w:eastAsiaTheme="majorEastAsia" w:hAnsi="Corbel" w:cstheme="majorBidi"/>
                <w:b/>
                <w:sz w:val="28"/>
                <w:szCs w:val="32"/>
              </w:rPr>
            </w:pPr>
            <w:r w:rsidRPr="00AA5F4D">
              <w:rPr>
                <w:rFonts w:ascii="Corbel" w:eastAsiaTheme="majorEastAsia" w:hAnsi="Corbel" w:cstheme="majorBidi"/>
                <w:b/>
                <w:sz w:val="28"/>
                <w:szCs w:val="32"/>
              </w:rPr>
              <w:t>Pénalités</w:t>
            </w:r>
          </w:p>
        </w:tc>
      </w:tr>
      <w:tr w:rsidR="007B3E9A" w:rsidRPr="00AA5F4D" w14:paraId="0492BECC" w14:textId="77777777" w:rsidTr="008D4531">
        <w:tc>
          <w:tcPr>
            <w:tcW w:w="4374" w:type="dxa"/>
            <w:vMerge/>
            <w:shd w:val="clear" w:color="auto" w:fill="E2EFD9" w:themeFill="accent6" w:themeFillTint="33"/>
          </w:tcPr>
          <w:p w14:paraId="3A4DCDCB" w14:textId="77777777" w:rsidR="0050406E" w:rsidRPr="00AA5F4D" w:rsidRDefault="0050406E" w:rsidP="0050406E">
            <w:pPr>
              <w:rPr>
                <w:rFonts w:ascii="Corbel" w:eastAsiaTheme="majorEastAsia" w:hAnsi="Corbel" w:cstheme="majorBidi"/>
                <w:b/>
                <w:sz w:val="28"/>
                <w:szCs w:val="32"/>
              </w:rPr>
            </w:pPr>
          </w:p>
        </w:tc>
        <w:tc>
          <w:tcPr>
            <w:tcW w:w="938" w:type="dxa"/>
            <w:vMerge/>
            <w:shd w:val="clear" w:color="auto" w:fill="E2EFD9" w:themeFill="accent6" w:themeFillTint="33"/>
          </w:tcPr>
          <w:p w14:paraId="55DCB837" w14:textId="77777777" w:rsidR="0050406E" w:rsidRPr="00AA5F4D" w:rsidRDefault="0050406E" w:rsidP="005650E8">
            <w:pPr>
              <w:jc w:val="center"/>
              <w:rPr>
                <w:rFonts w:ascii="Corbel" w:eastAsiaTheme="majorEastAsia" w:hAnsi="Corbel" w:cstheme="majorBidi"/>
                <w:b/>
                <w:sz w:val="28"/>
                <w:szCs w:val="32"/>
              </w:rPr>
            </w:pPr>
          </w:p>
        </w:tc>
        <w:tc>
          <w:tcPr>
            <w:tcW w:w="1078" w:type="dxa"/>
            <w:vMerge/>
            <w:shd w:val="clear" w:color="auto" w:fill="E2EFD9" w:themeFill="accent6" w:themeFillTint="33"/>
          </w:tcPr>
          <w:p w14:paraId="0F93FD29" w14:textId="77777777" w:rsidR="0050406E" w:rsidRPr="00AA5F4D" w:rsidRDefault="0050406E" w:rsidP="005650E8">
            <w:pPr>
              <w:jc w:val="center"/>
              <w:rPr>
                <w:rFonts w:ascii="Corbel" w:eastAsiaTheme="majorEastAsia" w:hAnsi="Corbel" w:cstheme="majorBidi"/>
                <w:b/>
                <w:sz w:val="28"/>
                <w:szCs w:val="32"/>
              </w:rPr>
            </w:pPr>
          </w:p>
        </w:tc>
        <w:tc>
          <w:tcPr>
            <w:tcW w:w="1054" w:type="dxa"/>
            <w:shd w:val="clear" w:color="auto" w:fill="E2EFD9" w:themeFill="accent6" w:themeFillTint="33"/>
          </w:tcPr>
          <w:p w14:paraId="3B63C5F1" w14:textId="37C40B89" w:rsidR="0050406E" w:rsidRPr="00AA5F4D" w:rsidRDefault="003E5222" w:rsidP="005650E8">
            <w:pPr>
              <w:jc w:val="center"/>
              <w:rPr>
                <w:rFonts w:ascii="Corbel" w:eastAsiaTheme="majorEastAsia" w:hAnsi="Corbel" w:cstheme="majorBidi"/>
                <w:b/>
                <w:sz w:val="28"/>
                <w:szCs w:val="32"/>
              </w:rPr>
            </w:pPr>
            <w:r w:rsidRPr="00AA5F4D">
              <w:rPr>
                <w:rFonts w:ascii="Corbel" w:eastAsiaTheme="majorEastAsia" w:hAnsi="Corbel" w:cstheme="majorBidi"/>
                <w:b/>
                <w:sz w:val="28"/>
                <w:szCs w:val="32"/>
              </w:rPr>
              <w:t>OUI</w:t>
            </w:r>
          </w:p>
        </w:tc>
        <w:tc>
          <w:tcPr>
            <w:tcW w:w="1616" w:type="dxa"/>
            <w:shd w:val="clear" w:color="auto" w:fill="E2EFD9" w:themeFill="accent6" w:themeFillTint="33"/>
          </w:tcPr>
          <w:p w14:paraId="7DAD834B" w14:textId="17E2DEBE" w:rsidR="0050406E" w:rsidRPr="00AA5F4D" w:rsidRDefault="003E5222" w:rsidP="005650E8">
            <w:pPr>
              <w:jc w:val="center"/>
              <w:rPr>
                <w:rFonts w:ascii="Corbel" w:eastAsiaTheme="majorEastAsia" w:hAnsi="Corbel" w:cstheme="majorBidi"/>
                <w:b/>
                <w:sz w:val="28"/>
                <w:szCs w:val="32"/>
              </w:rPr>
            </w:pPr>
            <w:r w:rsidRPr="00AA5F4D">
              <w:rPr>
                <w:rFonts w:ascii="Corbel" w:eastAsiaTheme="majorEastAsia" w:hAnsi="Corbel" w:cstheme="majorBidi"/>
                <w:b/>
                <w:sz w:val="28"/>
                <w:szCs w:val="32"/>
              </w:rPr>
              <w:t>NON</w:t>
            </w:r>
          </w:p>
        </w:tc>
      </w:tr>
      <w:tr w:rsidR="008D4531" w:rsidRPr="00AA5F4D" w14:paraId="5568CA54" w14:textId="77777777" w:rsidTr="008D4531">
        <w:tc>
          <w:tcPr>
            <w:tcW w:w="4374" w:type="dxa"/>
            <w:shd w:val="clear" w:color="auto" w:fill="E2EFD9" w:themeFill="accent6" w:themeFillTint="33"/>
          </w:tcPr>
          <w:p w14:paraId="6782615F" w14:textId="25F9308A" w:rsidR="008D4531" w:rsidRPr="00AA5F4D" w:rsidRDefault="008D4531" w:rsidP="008D4531">
            <w:pPr>
              <w:rPr>
                <w:rFonts w:ascii="Corbel" w:eastAsiaTheme="majorEastAsia" w:hAnsi="Corbel" w:cstheme="majorBidi"/>
                <w:szCs w:val="32"/>
              </w:rPr>
            </w:pPr>
            <w:r w:rsidRPr="00AA5F4D">
              <w:rPr>
                <w:rFonts w:ascii="Corbel" w:eastAsiaTheme="majorEastAsia" w:hAnsi="Corbel" w:cstheme="majorBidi"/>
                <w:szCs w:val="32"/>
              </w:rPr>
              <w:t xml:space="preserve">Obligations en matière de transport </w:t>
            </w:r>
          </w:p>
        </w:tc>
        <w:tc>
          <w:tcPr>
            <w:tcW w:w="938" w:type="dxa"/>
          </w:tcPr>
          <w:p w14:paraId="0FDE5707" w14:textId="6ADB5BBC" w:rsidR="008D4531" w:rsidRPr="00AA5F4D" w:rsidRDefault="008D4531" w:rsidP="008D4531">
            <w:pPr>
              <w:jc w:val="center"/>
              <w:rPr>
                <w:rFonts w:ascii="Corbel" w:eastAsiaTheme="majorEastAsia" w:hAnsi="Corbel" w:cstheme="majorBidi"/>
                <w:sz w:val="24"/>
                <w:szCs w:val="32"/>
              </w:rPr>
            </w:pPr>
            <w:r w:rsidRPr="00AA5F4D">
              <w:rPr>
                <w:rFonts w:ascii="Corbel" w:eastAsiaTheme="majorEastAsia" w:hAnsi="Corbel" w:cstheme="majorBidi"/>
                <w:sz w:val="24"/>
                <w:szCs w:val="32"/>
              </w:rPr>
              <w:t>√</w:t>
            </w:r>
          </w:p>
        </w:tc>
        <w:tc>
          <w:tcPr>
            <w:tcW w:w="1078" w:type="dxa"/>
          </w:tcPr>
          <w:p w14:paraId="5FBD4F07" w14:textId="77777777" w:rsidR="008D4531" w:rsidRPr="00AA5F4D" w:rsidRDefault="008D4531" w:rsidP="008D4531">
            <w:pPr>
              <w:jc w:val="center"/>
              <w:rPr>
                <w:rFonts w:ascii="Corbel" w:eastAsiaTheme="majorEastAsia" w:hAnsi="Corbel" w:cstheme="majorBidi"/>
                <w:sz w:val="24"/>
                <w:szCs w:val="32"/>
              </w:rPr>
            </w:pPr>
          </w:p>
        </w:tc>
        <w:tc>
          <w:tcPr>
            <w:tcW w:w="1054" w:type="dxa"/>
          </w:tcPr>
          <w:p w14:paraId="7C8DB52D" w14:textId="03330FA0" w:rsidR="008D4531" w:rsidRPr="00AA5F4D" w:rsidRDefault="0052673D" w:rsidP="008D4531">
            <w:pPr>
              <w:jc w:val="center"/>
              <w:rPr>
                <w:rFonts w:ascii="Corbel" w:eastAsiaTheme="majorEastAsia" w:hAnsi="Corbel" w:cstheme="majorBidi"/>
                <w:sz w:val="24"/>
                <w:szCs w:val="32"/>
              </w:rPr>
            </w:pPr>
            <w:r w:rsidRPr="0003609C">
              <w:rPr>
                <w:rFonts w:ascii="Corbel" w:eastAsiaTheme="majorEastAsia" w:hAnsi="Corbel" w:cstheme="majorBidi"/>
                <w:sz w:val="24"/>
                <w:szCs w:val="32"/>
              </w:rPr>
              <w:t>√</w:t>
            </w:r>
          </w:p>
        </w:tc>
        <w:tc>
          <w:tcPr>
            <w:tcW w:w="1616" w:type="dxa"/>
          </w:tcPr>
          <w:p w14:paraId="636C864B" w14:textId="77912D67" w:rsidR="008D4531" w:rsidRPr="00AA5F4D" w:rsidRDefault="008D4531" w:rsidP="008D4531">
            <w:pPr>
              <w:jc w:val="center"/>
              <w:rPr>
                <w:rFonts w:ascii="Corbel" w:eastAsiaTheme="majorEastAsia" w:hAnsi="Corbel" w:cstheme="majorBidi"/>
                <w:sz w:val="24"/>
                <w:szCs w:val="32"/>
              </w:rPr>
            </w:pPr>
          </w:p>
        </w:tc>
      </w:tr>
      <w:tr w:rsidR="008D4531" w:rsidRPr="00AA5F4D" w14:paraId="27C8A2B5" w14:textId="77777777" w:rsidTr="008D4531">
        <w:tc>
          <w:tcPr>
            <w:tcW w:w="4374" w:type="dxa"/>
            <w:shd w:val="clear" w:color="auto" w:fill="E2EFD9" w:themeFill="accent6" w:themeFillTint="33"/>
          </w:tcPr>
          <w:p w14:paraId="26250BDD" w14:textId="731917EA" w:rsidR="008D4531" w:rsidRPr="00AA5F4D" w:rsidRDefault="008D4531" w:rsidP="008D4531">
            <w:pPr>
              <w:rPr>
                <w:rFonts w:ascii="Corbel" w:eastAsiaTheme="majorEastAsia" w:hAnsi="Corbel" w:cstheme="majorBidi"/>
                <w:szCs w:val="32"/>
              </w:rPr>
            </w:pPr>
            <w:r w:rsidRPr="00AA5F4D">
              <w:rPr>
                <w:rFonts w:ascii="Corbel" w:eastAsiaTheme="majorEastAsia" w:hAnsi="Corbel" w:cstheme="majorBidi"/>
                <w:szCs w:val="32"/>
              </w:rPr>
              <w:t xml:space="preserve">Obligation de reprise </w:t>
            </w:r>
          </w:p>
        </w:tc>
        <w:tc>
          <w:tcPr>
            <w:tcW w:w="938" w:type="dxa"/>
          </w:tcPr>
          <w:p w14:paraId="7644EFA1" w14:textId="77777777" w:rsidR="008D4531" w:rsidRPr="00AA5F4D" w:rsidRDefault="008D4531" w:rsidP="008D4531">
            <w:pPr>
              <w:jc w:val="center"/>
              <w:rPr>
                <w:rFonts w:ascii="Corbel" w:eastAsiaTheme="majorEastAsia" w:hAnsi="Corbel" w:cstheme="majorBidi"/>
                <w:sz w:val="24"/>
                <w:szCs w:val="32"/>
              </w:rPr>
            </w:pPr>
          </w:p>
        </w:tc>
        <w:tc>
          <w:tcPr>
            <w:tcW w:w="1078" w:type="dxa"/>
          </w:tcPr>
          <w:p w14:paraId="4DA9E53B" w14:textId="7BA0F512" w:rsidR="008D4531" w:rsidRPr="00AA5F4D" w:rsidRDefault="008D4531" w:rsidP="008D4531">
            <w:pPr>
              <w:jc w:val="center"/>
              <w:rPr>
                <w:rFonts w:ascii="Corbel" w:eastAsiaTheme="majorEastAsia" w:hAnsi="Corbel" w:cstheme="majorBidi"/>
                <w:sz w:val="24"/>
                <w:szCs w:val="32"/>
              </w:rPr>
            </w:pPr>
            <w:r w:rsidRPr="00AA5F4D">
              <w:rPr>
                <w:rFonts w:ascii="Corbel" w:eastAsiaTheme="majorEastAsia" w:hAnsi="Corbel" w:cstheme="majorBidi"/>
                <w:sz w:val="24"/>
                <w:szCs w:val="32"/>
              </w:rPr>
              <w:t>√</w:t>
            </w:r>
          </w:p>
        </w:tc>
        <w:tc>
          <w:tcPr>
            <w:tcW w:w="1054" w:type="dxa"/>
          </w:tcPr>
          <w:p w14:paraId="09CBD816" w14:textId="77777777" w:rsidR="008D4531" w:rsidRPr="00AA5F4D" w:rsidRDefault="008D4531" w:rsidP="008D4531">
            <w:pPr>
              <w:jc w:val="center"/>
              <w:rPr>
                <w:rFonts w:ascii="Corbel" w:eastAsiaTheme="majorEastAsia" w:hAnsi="Corbel" w:cstheme="majorBidi"/>
                <w:sz w:val="24"/>
                <w:szCs w:val="32"/>
              </w:rPr>
            </w:pPr>
          </w:p>
        </w:tc>
        <w:tc>
          <w:tcPr>
            <w:tcW w:w="1616" w:type="dxa"/>
          </w:tcPr>
          <w:p w14:paraId="6C2D7AB0" w14:textId="27103B89" w:rsidR="008D4531" w:rsidRPr="00AA5F4D" w:rsidRDefault="008D4531" w:rsidP="008D4531">
            <w:pPr>
              <w:jc w:val="center"/>
              <w:rPr>
                <w:rFonts w:ascii="Corbel" w:eastAsiaTheme="majorEastAsia" w:hAnsi="Corbel" w:cstheme="majorBidi"/>
                <w:sz w:val="24"/>
                <w:szCs w:val="32"/>
              </w:rPr>
            </w:pPr>
            <w:r w:rsidRPr="0003609C">
              <w:rPr>
                <w:rFonts w:ascii="Corbel" w:eastAsiaTheme="majorEastAsia" w:hAnsi="Corbel" w:cstheme="majorBidi"/>
                <w:sz w:val="24"/>
                <w:szCs w:val="32"/>
              </w:rPr>
              <w:t>√</w:t>
            </w:r>
          </w:p>
        </w:tc>
      </w:tr>
      <w:tr w:rsidR="008D4531" w:rsidRPr="00AA5F4D" w14:paraId="374AB235" w14:textId="77777777" w:rsidTr="008D4531">
        <w:tc>
          <w:tcPr>
            <w:tcW w:w="4374" w:type="dxa"/>
            <w:shd w:val="clear" w:color="auto" w:fill="E2EFD9" w:themeFill="accent6" w:themeFillTint="33"/>
          </w:tcPr>
          <w:p w14:paraId="3026E59D" w14:textId="7C8FA5C7" w:rsidR="008D4531" w:rsidRPr="00AA5F4D" w:rsidRDefault="008D4531" w:rsidP="008D4531">
            <w:pPr>
              <w:rPr>
                <w:rFonts w:ascii="Corbel" w:eastAsiaTheme="majorEastAsia" w:hAnsi="Corbel" w:cstheme="majorBidi"/>
                <w:szCs w:val="32"/>
              </w:rPr>
            </w:pPr>
            <w:r w:rsidRPr="00AA5F4D">
              <w:rPr>
                <w:rFonts w:ascii="Corbel" w:eastAsiaTheme="majorEastAsia" w:hAnsi="Corbel" w:cstheme="majorBidi"/>
                <w:szCs w:val="32"/>
              </w:rPr>
              <w:t>Obligation en matière de déchets</w:t>
            </w:r>
          </w:p>
        </w:tc>
        <w:tc>
          <w:tcPr>
            <w:tcW w:w="938" w:type="dxa"/>
          </w:tcPr>
          <w:p w14:paraId="5F437D7E" w14:textId="7EA2262A" w:rsidR="008D4531" w:rsidRPr="00AA5F4D" w:rsidRDefault="008D4531" w:rsidP="008D4531">
            <w:pPr>
              <w:jc w:val="center"/>
              <w:rPr>
                <w:rFonts w:ascii="Corbel" w:eastAsiaTheme="majorEastAsia" w:hAnsi="Corbel" w:cstheme="majorBidi"/>
                <w:sz w:val="24"/>
                <w:szCs w:val="32"/>
              </w:rPr>
            </w:pPr>
            <w:r w:rsidRPr="00AA5F4D">
              <w:rPr>
                <w:rFonts w:ascii="Corbel" w:eastAsiaTheme="majorEastAsia" w:hAnsi="Corbel" w:cstheme="majorBidi"/>
                <w:sz w:val="24"/>
                <w:szCs w:val="32"/>
              </w:rPr>
              <w:t>√</w:t>
            </w:r>
          </w:p>
        </w:tc>
        <w:tc>
          <w:tcPr>
            <w:tcW w:w="1078" w:type="dxa"/>
          </w:tcPr>
          <w:p w14:paraId="3B323339" w14:textId="77777777" w:rsidR="008D4531" w:rsidRPr="00AA5F4D" w:rsidRDefault="008D4531" w:rsidP="008D4531">
            <w:pPr>
              <w:jc w:val="center"/>
              <w:rPr>
                <w:rFonts w:ascii="Corbel" w:eastAsiaTheme="majorEastAsia" w:hAnsi="Corbel" w:cstheme="majorBidi"/>
                <w:sz w:val="24"/>
                <w:szCs w:val="32"/>
              </w:rPr>
            </w:pPr>
          </w:p>
        </w:tc>
        <w:tc>
          <w:tcPr>
            <w:tcW w:w="1054" w:type="dxa"/>
          </w:tcPr>
          <w:p w14:paraId="0FE3F37E" w14:textId="18D0C795" w:rsidR="008D4531" w:rsidRPr="00AA5F4D" w:rsidRDefault="0052673D" w:rsidP="008D4531">
            <w:pPr>
              <w:jc w:val="center"/>
              <w:rPr>
                <w:rFonts w:ascii="Corbel" w:eastAsiaTheme="majorEastAsia" w:hAnsi="Corbel" w:cstheme="majorBidi"/>
                <w:sz w:val="24"/>
                <w:szCs w:val="32"/>
              </w:rPr>
            </w:pPr>
            <w:r w:rsidRPr="0003609C">
              <w:rPr>
                <w:rFonts w:ascii="Corbel" w:eastAsiaTheme="majorEastAsia" w:hAnsi="Corbel" w:cstheme="majorBidi"/>
                <w:sz w:val="24"/>
                <w:szCs w:val="32"/>
              </w:rPr>
              <w:t>√</w:t>
            </w:r>
          </w:p>
        </w:tc>
        <w:tc>
          <w:tcPr>
            <w:tcW w:w="1616" w:type="dxa"/>
          </w:tcPr>
          <w:p w14:paraId="3700DDD3" w14:textId="116B82B7" w:rsidR="008D4531" w:rsidRPr="00AA5F4D" w:rsidRDefault="008D4531" w:rsidP="008D4531">
            <w:pPr>
              <w:jc w:val="center"/>
              <w:rPr>
                <w:rFonts w:ascii="Corbel" w:eastAsiaTheme="majorEastAsia" w:hAnsi="Corbel" w:cstheme="majorBidi"/>
                <w:sz w:val="24"/>
                <w:szCs w:val="32"/>
              </w:rPr>
            </w:pPr>
          </w:p>
        </w:tc>
      </w:tr>
      <w:tr w:rsidR="008D4531" w:rsidRPr="00AA5F4D" w14:paraId="29432E0B" w14:textId="77777777" w:rsidTr="008D4531">
        <w:tc>
          <w:tcPr>
            <w:tcW w:w="4374" w:type="dxa"/>
            <w:shd w:val="clear" w:color="auto" w:fill="E2EFD9" w:themeFill="accent6" w:themeFillTint="33"/>
          </w:tcPr>
          <w:p w14:paraId="47A36AD4" w14:textId="7E683024" w:rsidR="008D4531" w:rsidRPr="00AA5F4D" w:rsidRDefault="008D4531" w:rsidP="008D4531">
            <w:pPr>
              <w:rPr>
                <w:rFonts w:ascii="Corbel" w:eastAsiaTheme="majorEastAsia" w:hAnsi="Corbel" w:cstheme="majorBidi"/>
                <w:szCs w:val="32"/>
              </w:rPr>
            </w:pPr>
            <w:r w:rsidRPr="00AA5F4D">
              <w:rPr>
                <w:rFonts w:ascii="Corbel" w:eastAsiaTheme="majorEastAsia" w:hAnsi="Corbel" w:cstheme="majorBidi"/>
                <w:szCs w:val="32"/>
              </w:rPr>
              <w:t>Obligation en matière de pièces de rechange</w:t>
            </w:r>
          </w:p>
        </w:tc>
        <w:tc>
          <w:tcPr>
            <w:tcW w:w="938" w:type="dxa"/>
          </w:tcPr>
          <w:p w14:paraId="63461D1B" w14:textId="7487870F" w:rsidR="008D4531" w:rsidRPr="00AA5F4D" w:rsidRDefault="008D4531" w:rsidP="008D4531">
            <w:pPr>
              <w:jc w:val="center"/>
              <w:rPr>
                <w:rFonts w:ascii="Corbel" w:eastAsiaTheme="majorEastAsia" w:hAnsi="Corbel" w:cstheme="majorBidi"/>
                <w:sz w:val="24"/>
                <w:szCs w:val="32"/>
              </w:rPr>
            </w:pPr>
            <w:r w:rsidRPr="00AA5F4D">
              <w:rPr>
                <w:rFonts w:ascii="Corbel" w:eastAsiaTheme="majorEastAsia" w:hAnsi="Corbel" w:cstheme="majorBidi"/>
                <w:sz w:val="24"/>
                <w:szCs w:val="32"/>
              </w:rPr>
              <w:t>√</w:t>
            </w:r>
          </w:p>
        </w:tc>
        <w:tc>
          <w:tcPr>
            <w:tcW w:w="1078" w:type="dxa"/>
          </w:tcPr>
          <w:p w14:paraId="13D789B3" w14:textId="77777777" w:rsidR="008D4531" w:rsidRPr="00AA5F4D" w:rsidRDefault="008D4531" w:rsidP="008D4531">
            <w:pPr>
              <w:jc w:val="center"/>
              <w:rPr>
                <w:rFonts w:ascii="Corbel" w:eastAsiaTheme="majorEastAsia" w:hAnsi="Corbel" w:cstheme="majorBidi"/>
                <w:sz w:val="24"/>
                <w:szCs w:val="32"/>
              </w:rPr>
            </w:pPr>
          </w:p>
        </w:tc>
        <w:tc>
          <w:tcPr>
            <w:tcW w:w="1054" w:type="dxa"/>
          </w:tcPr>
          <w:p w14:paraId="4ECA594A" w14:textId="77777777" w:rsidR="008D4531" w:rsidRPr="00AA5F4D" w:rsidRDefault="008D4531" w:rsidP="008D4531">
            <w:pPr>
              <w:jc w:val="center"/>
              <w:rPr>
                <w:rFonts w:ascii="Corbel" w:eastAsiaTheme="majorEastAsia" w:hAnsi="Corbel" w:cstheme="majorBidi"/>
                <w:sz w:val="24"/>
                <w:szCs w:val="32"/>
              </w:rPr>
            </w:pPr>
          </w:p>
        </w:tc>
        <w:tc>
          <w:tcPr>
            <w:tcW w:w="1616" w:type="dxa"/>
          </w:tcPr>
          <w:p w14:paraId="43D04DBD" w14:textId="130F6F5A" w:rsidR="008D4531" w:rsidRPr="00AA5F4D" w:rsidRDefault="008D4531" w:rsidP="008D4531">
            <w:pPr>
              <w:jc w:val="center"/>
              <w:rPr>
                <w:rFonts w:ascii="Corbel" w:eastAsiaTheme="majorEastAsia" w:hAnsi="Corbel" w:cstheme="majorBidi"/>
                <w:sz w:val="24"/>
                <w:szCs w:val="32"/>
              </w:rPr>
            </w:pPr>
            <w:r w:rsidRPr="0003609C">
              <w:rPr>
                <w:rFonts w:ascii="Corbel" w:eastAsiaTheme="majorEastAsia" w:hAnsi="Corbel" w:cstheme="majorBidi"/>
                <w:sz w:val="24"/>
                <w:szCs w:val="32"/>
              </w:rPr>
              <w:t>√</w:t>
            </w:r>
          </w:p>
        </w:tc>
      </w:tr>
      <w:tr w:rsidR="007B3E9A" w:rsidRPr="00AA5F4D" w14:paraId="0C9A233A" w14:textId="77777777" w:rsidTr="008D4531">
        <w:tc>
          <w:tcPr>
            <w:tcW w:w="4374" w:type="dxa"/>
            <w:shd w:val="clear" w:color="auto" w:fill="E2EFD9" w:themeFill="accent6" w:themeFillTint="33"/>
          </w:tcPr>
          <w:p w14:paraId="114A226F" w14:textId="1AED190F" w:rsidR="005C0CD2" w:rsidRPr="00AA5F4D" w:rsidRDefault="009E24EA" w:rsidP="0050406E">
            <w:pPr>
              <w:rPr>
                <w:rFonts w:ascii="Corbel" w:eastAsiaTheme="majorEastAsia" w:hAnsi="Corbel" w:cstheme="majorBidi"/>
                <w:szCs w:val="32"/>
              </w:rPr>
            </w:pPr>
            <w:r w:rsidRPr="00AA5F4D">
              <w:rPr>
                <w:rFonts w:ascii="Corbel" w:eastAsiaTheme="majorEastAsia" w:hAnsi="Corbel" w:cstheme="majorBidi"/>
                <w:szCs w:val="32"/>
              </w:rPr>
              <w:t>Clause de progrès environnemental</w:t>
            </w:r>
          </w:p>
        </w:tc>
        <w:tc>
          <w:tcPr>
            <w:tcW w:w="938" w:type="dxa"/>
          </w:tcPr>
          <w:p w14:paraId="6417A5E8" w14:textId="58EE7F00" w:rsidR="0050406E" w:rsidRPr="00AA5F4D" w:rsidRDefault="00AA5F4D" w:rsidP="00950DE1">
            <w:pPr>
              <w:jc w:val="center"/>
              <w:rPr>
                <w:rFonts w:ascii="Corbel" w:eastAsiaTheme="majorEastAsia" w:hAnsi="Corbel" w:cstheme="majorBidi"/>
                <w:sz w:val="24"/>
                <w:szCs w:val="32"/>
              </w:rPr>
            </w:pPr>
            <w:r w:rsidRPr="00AA5F4D">
              <w:rPr>
                <w:rFonts w:ascii="Corbel" w:eastAsiaTheme="majorEastAsia" w:hAnsi="Corbel" w:cstheme="majorBidi"/>
                <w:sz w:val="24"/>
                <w:szCs w:val="32"/>
              </w:rPr>
              <w:t>√</w:t>
            </w:r>
          </w:p>
        </w:tc>
        <w:tc>
          <w:tcPr>
            <w:tcW w:w="1078" w:type="dxa"/>
          </w:tcPr>
          <w:p w14:paraId="7A44AE36" w14:textId="77777777" w:rsidR="0050406E" w:rsidRPr="00AA5F4D" w:rsidRDefault="0050406E" w:rsidP="00950DE1">
            <w:pPr>
              <w:jc w:val="center"/>
              <w:rPr>
                <w:rFonts w:ascii="Corbel" w:eastAsiaTheme="majorEastAsia" w:hAnsi="Corbel" w:cstheme="majorBidi"/>
                <w:sz w:val="24"/>
                <w:szCs w:val="32"/>
              </w:rPr>
            </w:pPr>
          </w:p>
        </w:tc>
        <w:tc>
          <w:tcPr>
            <w:tcW w:w="1054" w:type="dxa"/>
          </w:tcPr>
          <w:p w14:paraId="37DC5444" w14:textId="02B7FE0F" w:rsidR="0050406E" w:rsidRPr="00AA5F4D" w:rsidRDefault="008D4531" w:rsidP="00950DE1">
            <w:pPr>
              <w:jc w:val="center"/>
              <w:rPr>
                <w:rFonts w:ascii="Corbel" w:eastAsiaTheme="majorEastAsia" w:hAnsi="Corbel" w:cstheme="majorBidi"/>
                <w:sz w:val="24"/>
                <w:szCs w:val="32"/>
              </w:rPr>
            </w:pPr>
            <w:r w:rsidRPr="00AA5F4D">
              <w:rPr>
                <w:rFonts w:ascii="Corbel" w:eastAsiaTheme="majorEastAsia" w:hAnsi="Corbel" w:cstheme="majorBidi"/>
                <w:sz w:val="24"/>
                <w:szCs w:val="32"/>
              </w:rPr>
              <w:t>√</w:t>
            </w:r>
          </w:p>
        </w:tc>
        <w:tc>
          <w:tcPr>
            <w:tcW w:w="1616" w:type="dxa"/>
          </w:tcPr>
          <w:p w14:paraId="1A9977EB" w14:textId="77777777" w:rsidR="0050406E" w:rsidRPr="00AA5F4D" w:rsidRDefault="0050406E" w:rsidP="00950DE1">
            <w:pPr>
              <w:jc w:val="center"/>
              <w:rPr>
                <w:rFonts w:ascii="Corbel" w:eastAsiaTheme="majorEastAsia" w:hAnsi="Corbel" w:cstheme="majorBidi"/>
                <w:sz w:val="24"/>
                <w:szCs w:val="32"/>
              </w:rPr>
            </w:pPr>
          </w:p>
        </w:tc>
      </w:tr>
      <w:tr w:rsidR="008D4531" w:rsidRPr="00AA5F4D" w14:paraId="419E724F" w14:textId="77777777" w:rsidTr="008D4531">
        <w:tc>
          <w:tcPr>
            <w:tcW w:w="4374" w:type="dxa"/>
            <w:shd w:val="clear" w:color="auto" w:fill="E2EFD9" w:themeFill="accent6" w:themeFillTint="33"/>
          </w:tcPr>
          <w:p w14:paraId="68DACC73" w14:textId="719B28C1" w:rsidR="008D4531" w:rsidRPr="00AA5F4D" w:rsidRDefault="008D4531" w:rsidP="008D4531">
            <w:pPr>
              <w:rPr>
                <w:rFonts w:ascii="Corbel" w:eastAsiaTheme="majorEastAsia" w:hAnsi="Corbel" w:cstheme="majorBidi"/>
                <w:szCs w:val="32"/>
              </w:rPr>
            </w:pPr>
            <w:r w:rsidRPr="00AA5F4D">
              <w:rPr>
                <w:rFonts w:ascii="Corbel" w:eastAsiaTheme="majorEastAsia" w:hAnsi="Corbel" w:cstheme="majorBidi"/>
                <w:szCs w:val="32"/>
              </w:rPr>
              <w:t>Heures d’insertions facultatives</w:t>
            </w:r>
          </w:p>
        </w:tc>
        <w:tc>
          <w:tcPr>
            <w:tcW w:w="938" w:type="dxa"/>
          </w:tcPr>
          <w:p w14:paraId="2CE24938" w14:textId="24BCB7D3" w:rsidR="008D4531" w:rsidRPr="00AA5F4D" w:rsidRDefault="008D4531" w:rsidP="008D4531">
            <w:pPr>
              <w:jc w:val="center"/>
              <w:rPr>
                <w:rFonts w:ascii="Corbel" w:eastAsiaTheme="majorEastAsia" w:hAnsi="Corbel" w:cstheme="majorBidi"/>
                <w:sz w:val="24"/>
                <w:szCs w:val="32"/>
              </w:rPr>
            </w:pPr>
            <w:r w:rsidRPr="00AA5F4D">
              <w:rPr>
                <w:rFonts w:ascii="Corbel" w:eastAsiaTheme="majorEastAsia" w:hAnsi="Corbel" w:cstheme="majorBidi"/>
                <w:sz w:val="24"/>
                <w:szCs w:val="32"/>
              </w:rPr>
              <w:t>√</w:t>
            </w:r>
          </w:p>
        </w:tc>
        <w:tc>
          <w:tcPr>
            <w:tcW w:w="1078" w:type="dxa"/>
          </w:tcPr>
          <w:p w14:paraId="001FC356" w14:textId="77777777" w:rsidR="008D4531" w:rsidRPr="00AA5F4D" w:rsidRDefault="008D4531" w:rsidP="008D4531">
            <w:pPr>
              <w:jc w:val="center"/>
              <w:rPr>
                <w:rFonts w:ascii="Corbel" w:eastAsiaTheme="majorEastAsia" w:hAnsi="Corbel" w:cstheme="majorBidi"/>
                <w:sz w:val="24"/>
                <w:szCs w:val="32"/>
              </w:rPr>
            </w:pPr>
          </w:p>
        </w:tc>
        <w:tc>
          <w:tcPr>
            <w:tcW w:w="1054" w:type="dxa"/>
          </w:tcPr>
          <w:p w14:paraId="5D95737C" w14:textId="0DD5A7E6" w:rsidR="008D4531" w:rsidRPr="00AA5F4D" w:rsidRDefault="0052673D" w:rsidP="008D4531">
            <w:pPr>
              <w:jc w:val="center"/>
              <w:rPr>
                <w:rFonts w:ascii="Corbel" w:eastAsiaTheme="majorEastAsia" w:hAnsi="Corbel" w:cstheme="majorBidi"/>
                <w:sz w:val="24"/>
                <w:szCs w:val="32"/>
              </w:rPr>
            </w:pPr>
            <w:r w:rsidRPr="00474711">
              <w:rPr>
                <w:rFonts w:ascii="Corbel" w:eastAsiaTheme="majorEastAsia" w:hAnsi="Corbel" w:cstheme="majorBidi"/>
                <w:sz w:val="24"/>
                <w:szCs w:val="32"/>
              </w:rPr>
              <w:t>√</w:t>
            </w:r>
          </w:p>
        </w:tc>
        <w:tc>
          <w:tcPr>
            <w:tcW w:w="1616" w:type="dxa"/>
          </w:tcPr>
          <w:p w14:paraId="497C538F" w14:textId="734D6645" w:rsidR="008D4531" w:rsidRPr="00AA5F4D" w:rsidRDefault="008D4531" w:rsidP="008D4531">
            <w:pPr>
              <w:jc w:val="center"/>
              <w:rPr>
                <w:rFonts w:ascii="Corbel" w:eastAsiaTheme="majorEastAsia" w:hAnsi="Corbel" w:cstheme="majorBidi"/>
                <w:sz w:val="24"/>
                <w:szCs w:val="32"/>
              </w:rPr>
            </w:pPr>
          </w:p>
        </w:tc>
      </w:tr>
      <w:tr w:rsidR="008D4531" w:rsidRPr="00AA5F4D" w14:paraId="6E11413B" w14:textId="77777777" w:rsidTr="008D4531">
        <w:tc>
          <w:tcPr>
            <w:tcW w:w="4374" w:type="dxa"/>
            <w:shd w:val="clear" w:color="auto" w:fill="E2EFD9" w:themeFill="accent6" w:themeFillTint="33"/>
          </w:tcPr>
          <w:p w14:paraId="769426F9" w14:textId="4C8CB7A4" w:rsidR="008D4531" w:rsidRPr="00AA5F4D" w:rsidRDefault="008D4531" w:rsidP="008D4531">
            <w:pPr>
              <w:rPr>
                <w:rFonts w:ascii="Corbel" w:eastAsiaTheme="majorEastAsia" w:hAnsi="Corbel" w:cstheme="majorBidi"/>
                <w:szCs w:val="32"/>
              </w:rPr>
            </w:pPr>
            <w:r w:rsidRPr="00AA5F4D">
              <w:rPr>
                <w:rFonts w:ascii="Corbel" w:eastAsiaTheme="majorEastAsia" w:hAnsi="Corbel" w:cstheme="majorBidi"/>
                <w:szCs w:val="32"/>
              </w:rPr>
              <w:t xml:space="preserve">Clause de progrès social </w:t>
            </w:r>
          </w:p>
        </w:tc>
        <w:tc>
          <w:tcPr>
            <w:tcW w:w="938" w:type="dxa"/>
          </w:tcPr>
          <w:p w14:paraId="2CA81C57" w14:textId="77777777" w:rsidR="008D4531" w:rsidRPr="00AA5F4D" w:rsidRDefault="008D4531" w:rsidP="008D4531">
            <w:pPr>
              <w:jc w:val="center"/>
              <w:rPr>
                <w:rFonts w:ascii="Corbel" w:eastAsiaTheme="majorEastAsia" w:hAnsi="Corbel" w:cstheme="majorBidi"/>
                <w:sz w:val="24"/>
                <w:szCs w:val="32"/>
              </w:rPr>
            </w:pPr>
          </w:p>
        </w:tc>
        <w:tc>
          <w:tcPr>
            <w:tcW w:w="1078" w:type="dxa"/>
          </w:tcPr>
          <w:p w14:paraId="4853EF13" w14:textId="64838582" w:rsidR="008D4531" w:rsidRPr="00AA5F4D" w:rsidRDefault="008D4531" w:rsidP="008D4531">
            <w:pPr>
              <w:jc w:val="center"/>
              <w:rPr>
                <w:rFonts w:ascii="Corbel" w:eastAsiaTheme="majorEastAsia" w:hAnsi="Corbel" w:cstheme="majorBidi"/>
                <w:sz w:val="24"/>
                <w:szCs w:val="32"/>
              </w:rPr>
            </w:pPr>
            <w:r w:rsidRPr="00AA5F4D">
              <w:rPr>
                <w:rFonts w:ascii="Corbel" w:eastAsiaTheme="majorEastAsia" w:hAnsi="Corbel" w:cstheme="majorBidi"/>
                <w:sz w:val="24"/>
                <w:szCs w:val="32"/>
              </w:rPr>
              <w:t>√</w:t>
            </w:r>
          </w:p>
        </w:tc>
        <w:tc>
          <w:tcPr>
            <w:tcW w:w="1054" w:type="dxa"/>
          </w:tcPr>
          <w:p w14:paraId="570791F4" w14:textId="5A12018E" w:rsidR="008D4531" w:rsidRPr="00A617D3" w:rsidRDefault="008D4531" w:rsidP="008D4531">
            <w:pPr>
              <w:jc w:val="center"/>
              <w:rPr>
                <w:rFonts w:ascii="Corbel" w:eastAsiaTheme="majorEastAsia" w:hAnsi="Corbel" w:cstheme="majorBidi"/>
                <w:strike/>
                <w:sz w:val="24"/>
                <w:szCs w:val="32"/>
              </w:rPr>
            </w:pPr>
          </w:p>
        </w:tc>
        <w:tc>
          <w:tcPr>
            <w:tcW w:w="1616" w:type="dxa"/>
          </w:tcPr>
          <w:p w14:paraId="5877269D" w14:textId="76E2DB73" w:rsidR="008D4531" w:rsidRPr="00AA5F4D" w:rsidRDefault="00CD1BB4" w:rsidP="008D4531">
            <w:pPr>
              <w:jc w:val="center"/>
              <w:rPr>
                <w:rFonts w:ascii="Corbel" w:eastAsiaTheme="majorEastAsia" w:hAnsi="Corbel" w:cstheme="majorBidi"/>
                <w:sz w:val="24"/>
                <w:szCs w:val="32"/>
              </w:rPr>
            </w:pPr>
            <w:r w:rsidRPr="0003609C">
              <w:rPr>
                <w:rFonts w:ascii="Corbel" w:eastAsiaTheme="majorEastAsia" w:hAnsi="Corbel" w:cstheme="majorBidi"/>
                <w:sz w:val="24"/>
                <w:szCs w:val="32"/>
              </w:rPr>
              <w:t>√</w:t>
            </w:r>
          </w:p>
        </w:tc>
      </w:tr>
      <w:tr w:rsidR="002C1A1E" w:rsidRPr="00AA5F4D" w14:paraId="0D735956" w14:textId="77777777" w:rsidTr="008D4531">
        <w:trPr>
          <w:trHeight w:val="854"/>
        </w:trPr>
        <w:tc>
          <w:tcPr>
            <w:tcW w:w="4374" w:type="dxa"/>
            <w:shd w:val="clear" w:color="auto" w:fill="E2EFD9" w:themeFill="accent6" w:themeFillTint="33"/>
          </w:tcPr>
          <w:p w14:paraId="2700595D" w14:textId="75281100" w:rsidR="002C1A1E" w:rsidRPr="00AA5F4D" w:rsidRDefault="002C1A1E" w:rsidP="00B23B8C">
            <w:pPr>
              <w:rPr>
                <w:rFonts w:ascii="Corbel" w:hAnsi="Corbel"/>
              </w:rPr>
            </w:pPr>
            <w:r w:rsidRPr="00AA5F4D">
              <w:rPr>
                <w:rFonts w:ascii="Corbel" w:hAnsi="Corbel"/>
              </w:rPr>
              <w:t>Lutte contre les discriminations et engagement en faveur de l’égalité professionnelle</w:t>
            </w:r>
          </w:p>
        </w:tc>
        <w:tc>
          <w:tcPr>
            <w:tcW w:w="938" w:type="dxa"/>
          </w:tcPr>
          <w:p w14:paraId="726FB4DD" w14:textId="42D2ED41" w:rsidR="002C1A1E" w:rsidRPr="00AA5F4D" w:rsidRDefault="002C1A1E" w:rsidP="00950DE1">
            <w:pPr>
              <w:jc w:val="center"/>
              <w:rPr>
                <w:rFonts w:ascii="Corbel" w:eastAsiaTheme="majorEastAsia" w:hAnsi="Corbel" w:cstheme="majorBidi"/>
              </w:rPr>
            </w:pPr>
            <w:r w:rsidRPr="00AA5F4D">
              <w:rPr>
                <w:rFonts w:ascii="Corbel" w:eastAsiaTheme="majorEastAsia" w:hAnsi="Corbel" w:cstheme="majorBidi"/>
              </w:rPr>
              <w:t>X</w:t>
            </w:r>
          </w:p>
        </w:tc>
        <w:tc>
          <w:tcPr>
            <w:tcW w:w="1078" w:type="dxa"/>
          </w:tcPr>
          <w:p w14:paraId="427A7573" w14:textId="77777777" w:rsidR="002C1A1E" w:rsidRPr="00AA5F4D" w:rsidRDefault="002C1A1E" w:rsidP="00950DE1">
            <w:pPr>
              <w:jc w:val="center"/>
              <w:rPr>
                <w:rFonts w:ascii="Corbel" w:eastAsiaTheme="majorEastAsia" w:hAnsi="Corbel" w:cstheme="majorBidi"/>
              </w:rPr>
            </w:pPr>
          </w:p>
        </w:tc>
        <w:tc>
          <w:tcPr>
            <w:tcW w:w="2670" w:type="dxa"/>
            <w:gridSpan w:val="2"/>
          </w:tcPr>
          <w:p w14:paraId="6B1B32A8" w14:textId="56829479" w:rsidR="002C1A1E" w:rsidRPr="00AA5F4D" w:rsidRDefault="002C1A1E" w:rsidP="00950DE1">
            <w:pPr>
              <w:jc w:val="center"/>
              <w:rPr>
                <w:rFonts w:ascii="Corbel" w:eastAsiaTheme="majorEastAsia" w:hAnsi="Corbel" w:cstheme="majorBidi"/>
              </w:rPr>
            </w:pPr>
            <w:r w:rsidRPr="00AA5F4D">
              <w:rPr>
                <w:rFonts w:ascii="Corbel" w:eastAsiaTheme="majorEastAsia" w:hAnsi="Corbel" w:cstheme="majorBidi"/>
              </w:rPr>
              <w:t xml:space="preserve">Interdiction de soumissionner </w:t>
            </w:r>
          </w:p>
        </w:tc>
      </w:tr>
      <w:tr w:rsidR="007B3E9A" w:rsidRPr="00E265CD" w14:paraId="13CE9457" w14:textId="77777777" w:rsidTr="008D4531">
        <w:trPr>
          <w:trHeight w:val="46"/>
        </w:trPr>
        <w:tc>
          <w:tcPr>
            <w:tcW w:w="4374" w:type="dxa"/>
            <w:shd w:val="clear" w:color="auto" w:fill="E2EFD9" w:themeFill="accent6" w:themeFillTint="33"/>
          </w:tcPr>
          <w:p w14:paraId="1D36E6ED" w14:textId="601DC885" w:rsidR="005C0CD2" w:rsidRPr="00AA5F4D" w:rsidRDefault="00B23B8C" w:rsidP="0050406E">
            <w:pPr>
              <w:rPr>
                <w:rFonts w:ascii="Corbel" w:eastAsiaTheme="majorEastAsia" w:hAnsi="Corbel" w:cstheme="majorBidi"/>
                <w:szCs w:val="32"/>
              </w:rPr>
            </w:pPr>
            <w:r w:rsidRPr="00AA5F4D">
              <w:rPr>
                <w:rFonts w:ascii="Corbel" w:eastAsiaTheme="majorEastAsia" w:hAnsi="Corbel" w:cstheme="majorBidi"/>
                <w:szCs w:val="32"/>
              </w:rPr>
              <w:t xml:space="preserve">Devoir de vigilance des entreprises </w:t>
            </w:r>
          </w:p>
        </w:tc>
        <w:tc>
          <w:tcPr>
            <w:tcW w:w="4686" w:type="dxa"/>
            <w:gridSpan w:val="4"/>
          </w:tcPr>
          <w:p w14:paraId="7DCBF04C" w14:textId="08F07E0C" w:rsidR="007B3E9A" w:rsidRPr="00AA5F4D" w:rsidRDefault="002C1A1E" w:rsidP="00950DE1">
            <w:pPr>
              <w:jc w:val="center"/>
              <w:rPr>
                <w:rFonts w:ascii="Corbel" w:eastAsiaTheme="majorEastAsia" w:hAnsi="Corbel" w:cstheme="majorBidi"/>
                <w:sz w:val="24"/>
                <w:szCs w:val="32"/>
              </w:rPr>
            </w:pPr>
            <w:r w:rsidRPr="00AA5F4D">
              <w:rPr>
                <w:rFonts w:ascii="Corbel" w:eastAsiaTheme="majorEastAsia" w:hAnsi="Corbel" w:cstheme="majorBidi"/>
                <w:sz w:val="24"/>
                <w:szCs w:val="32"/>
              </w:rPr>
              <w:t>Rappel réglementaire</w:t>
            </w:r>
          </w:p>
        </w:tc>
      </w:tr>
    </w:tbl>
    <w:p w14:paraId="21D204BD" w14:textId="73077C49" w:rsidR="0050406E" w:rsidRPr="00D63098" w:rsidRDefault="0050406E">
      <w:pPr>
        <w:rPr>
          <w:rFonts w:ascii="Corbel" w:hAnsi="Corbel"/>
          <w:b/>
          <w:i/>
          <w:color w:val="70AD47" w:themeColor="accent6"/>
        </w:rPr>
      </w:pPr>
      <w:r w:rsidRPr="00D63098">
        <w:rPr>
          <w:rFonts w:ascii="Corbel" w:hAnsi="Corbel"/>
          <w:b/>
          <w:i/>
          <w:color w:val="70AD47" w:themeColor="accent6"/>
        </w:rPr>
        <w:br w:type="page"/>
      </w:r>
      <w:bookmarkStart w:id="0" w:name="_GoBack"/>
      <w:bookmarkEnd w:id="0"/>
    </w:p>
    <w:p w14:paraId="1591129C" w14:textId="77777777" w:rsidR="00A90B99" w:rsidRPr="00D63098" w:rsidRDefault="00A90B99" w:rsidP="005E5C02">
      <w:pPr>
        <w:jc w:val="both"/>
        <w:rPr>
          <w:rFonts w:ascii="Corbel" w:hAnsi="Corbel"/>
          <w:b/>
          <w:i/>
          <w:color w:val="70AD47" w:themeColor="accent6"/>
        </w:rPr>
      </w:pPr>
    </w:p>
    <w:sdt>
      <w:sdtPr>
        <w:rPr>
          <w:rFonts w:ascii="Corbel" w:eastAsiaTheme="minorEastAsia" w:hAnsi="Corbel" w:cstheme="minorBidi"/>
          <w:color w:val="70AD47" w:themeColor="accent6"/>
          <w:sz w:val="22"/>
          <w:szCs w:val="22"/>
        </w:rPr>
        <w:id w:val="2125573474"/>
        <w:docPartObj>
          <w:docPartGallery w:val="Table of Contents"/>
          <w:docPartUnique/>
        </w:docPartObj>
      </w:sdtPr>
      <w:sdtEndPr>
        <w:rPr>
          <w:b/>
          <w:bCs/>
          <w:color w:val="auto"/>
        </w:rPr>
      </w:sdtEndPr>
      <w:sdtContent>
        <w:p w14:paraId="235FD465" w14:textId="2FDCA956" w:rsidR="00211FBB" w:rsidRPr="00D63098" w:rsidRDefault="00211FBB">
          <w:pPr>
            <w:pStyle w:val="En-ttedetabledesmatires"/>
            <w:rPr>
              <w:rFonts w:ascii="Corbel" w:hAnsi="Corbel"/>
              <w:color w:val="70AD47" w:themeColor="accent6"/>
            </w:rPr>
          </w:pPr>
          <w:r w:rsidRPr="00D63098">
            <w:rPr>
              <w:rFonts w:ascii="Corbel" w:hAnsi="Corbel"/>
              <w:color w:val="70AD47" w:themeColor="accent6"/>
            </w:rPr>
            <w:t>Table des matières</w:t>
          </w:r>
        </w:p>
        <w:p w14:paraId="521D1D87" w14:textId="7717961E" w:rsidR="00EE1355" w:rsidRDefault="00211FBB">
          <w:pPr>
            <w:pStyle w:val="TM1"/>
            <w:tabs>
              <w:tab w:val="right" w:leader="dot" w:pos="9060"/>
            </w:tabs>
            <w:rPr>
              <w:rFonts w:cstheme="minorBidi"/>
              <w:noProof/>
            </w:rPr>
          </w:pPr>
          <w:r w:rsidRPr="00D63098">
            <w:rPr>
              <w:rFonts w:ascii="Corbel" w:hAnsi="Corbel"/>
            </w:rPr>
            <w:fldChar w:fldCharType="begin"/>
          </w:r>
          <w:r w:rsidRPr="00D63098">
            <w:rPr>
              <w:rFonts w:ascii="Corbel" w:hAnsi="Corbel"/>
            </w:rPr>
            <w:instrText xml:space="preserve"> TOC \o "1-3" \h \z \u </w:instrText>
          </w:r>
          <w:r w:rsidRPr="00D63098">
            <w:rPr>
              <w:rFonts w:ascii="Corbel" w:hAnsi="Corbel"/>
            </w:rPr>
            <w:fldChar w:fldCharType="separate"/>
          </w:r>
          <w:hyperlink w:anchor="_Toc188451369" w:history="1">
            <w:r w:rsidR="00EE1355" w:rsidRPr="008712DD">
              <w:rPr>
                <w:rStyle w:val="Lienhypertexte"/>
                <w:rFonts w:ascii="Corbel" w:hAnsi="Corbel"/>
                <w:b/>
                <w:noProof/>
              </w:rPr>
              <w:t>PARTIE I-LE VOLET ENVIRONNEMENTAL</w:t>
            </w:r>
            <w:r w:rsidR="00EE1355">
              <w:rPr>
                <w:noProof/>
                <w:webHidden/>
              </w:rPr>
              <w:tab/>
            </w:r>
            <w:r w:rsidR="00EE1355">
              <w:rPr>
                <w:noProof/>
                <w:webHidden/>
              </w:rPr>
              <w:fldChar w:fldCharType="begin"/>
            </w:r>
            <w:r w:rsidR="00EE1355">
              <w:rPr>
                <w:noProof/>
                <w:webHidden/>
              </w:rPr>
              <w:instrText xml:space="preserve"> PAGEREF _Toc188451369 \h </w:instrText>
            </w:r>
            <w:r w:rsidR="00EE1355">
              <w:rPr>
                <w:noProof/>
                <w:webHidden/>
              </w:rPr>
            </w:r>
            <w:r w:rsidR="00EE1355">
              <w:rPr>
                <w:noProof/>
                <w:webHidden/>
              </w:rPr>
              <w:fldChar w:fldCharType="separate"/>
            </w:r>
            <w:r w:rsidR="00EE1355">
              <w:rPr>
                <w:noProof/>
                <w:webHidden/>
              </w:rPr>
              <w:t>4</w:t>
            </w:r>
            <w:r w:rsidR="00EE1355">
              <w:rPr>
                <w:noProof/>
                <w:webHidden/>
              </w:rPr>
              <w:fldChar w:fldCharType="end"/>
            </w:r>
          </w:hyperlink>
        </w:p>
        <w:p w14:paraId="4202AF1E" w14:textId="31F9F3B4" w:rsidR="00EE1355" w:rsidRDefault="00BB385C">
          <w:pPr>
            <w:pStyle w:val="TM2"/>
            <w:tabs>
              <w:tab w:val="left" w:pos="660"/>
              <w:tab w:val="right" w:leader="dot" w:pos="9060"/>
            </w:tabs>
            <w:rPr>
              <w:rFonts w:cstheme="minorBidi"/>
              <w:noProof/>
            </w:rPr>
          </w:pPr>
          <w:hyperlink w:anchor="_Toc188451370" w:history="1">
            <w:r w:rsidR="00EE1355" w:rsidRPr="008712DD">
              <w:rPr>
                <w:rStyle w:val="Lienhypertexte"/>
                <w:rFonts w:ascii="Corbel" w:hAnsi="Corbel"/>
                <w:noProof/>
              </w:rPr>
              <w:t>I-</w:t>
            </w:r>
            <w:r w:rsidR="00EE1355">
              <w:rPr>
                <w:rFonts w:cstheme="minorBidi"/>
                <w:noProof/>
              </w:rPr>
              <w:tab/>
            </w:r>
            <w:r w:rsidR="00EE1355" w:rsidRPr="008712DD">
              <w:rPr>
                <w:rStyle w:val="Lienhypertexte"/>
                <w:rFonts w:ascii="Corbel" w:hAnsi="Corbel"/>
                <w:noProof/>
              </w:rPr>
              <w:t>Les obligations en matière de transport</w:t>
            </w:r>
            <w:r w:rsidR="00EE1355">
              <w:rPr>
                <w:noProof/>
                <w:webHidden/>
              </w:rPr>
              <w:tab/>
            </w:r>
            <w:r w:rsidR="00EE1355">
              <w:rPr>
                <w:noProof/>
                <w:webHidden/>
              </w:rPr>
              <w:fldChar w:fldCharType="begin"/>
            </w:r>
            <w:r w:rsidR="00EE1355">
              <w:rPr>
                <w:noProof/>
                <w:webHidden/>
              </w:rPr>
              <w:instrText xml:space="preserve"> PAGEREF _Toc188451370 \h </w:instrText>
            </w:r>
            <w:r w:rsidR="00EE1355">
              <w:rPr>
                <w:noProof/>
                <w:webHidden/>
              </w:rPr>
            </w:r>
            <w:r w:rsidR="00EE1355">
              <w:rPr>
                <w:noProof/>
                <w:webHidden/>
              </w:rPr>
              <w:fldChar w:fldCharType="separate"/>
            </w:r>
            <w:r w:rsidR="00EE1355">
              <w:rPr>
                <w:noProof/>
                <w:webHidden/>
              </w:rPr>
              <w:t>4</w:t>
            </w:r>
            <w:r w:rsidR="00EE1355">
              <w:rPr>
                <w:noProof/>
                <w:webHidden/>
              </w:rPr>
              <w:fldChar w:fldCharType="end"/>
            </w:r>
          </w:hyperlink>
        </w:p>
        <w:p w14:paraId="7C04DB06" w14:textId="4EC07279" w:rsidR="00EE1355" w:rsidRDefault="00BB385C">
          <w:pPr>
            <w:pStyle w:val="TM3"/>
            <w:tabs>
              <w:tab w:val="left" w:pos="880"/>
              <w:tab w:val="right" w:leader="dot" w:pos="9060"/>
            </w:tabs>
            <w:rPr>
              <w:rFonts w:cstheme="minorBidi"/>
              <w:noProof/>
            </w:rPr>
          </w:pPr>
          <w:hyperlink w:anchor="_Toc188451371" w:history="1">
            <w:r w:rsidR="00EE1355" w:rsidRPr="008712DD">
              <w:rPr>
                <w:rStyle w:val="Lienhypertexte"/>
                <w:rFonts w:ascii="Corbel" w:hAnsi="Corbel"/>
                <w:noProof/>
              </w:rPr>
              <w:t>A-</w:t>
            </w:r>
            <w:r w:rsidR="00EE1355">
              <w:rPr>
                <w:rFonts w:cstheme="minorBidi"/>
                <w:noProof/>
              </w:rPr>
              <w:tab/>
            </w:r>
            <w:r w:rsidR="00EE1355" w:rsidRPr="008712DD">
              <w:rPr>
                <w:rStyle w:val="Lienhypertexte"/>
                <w:rFonts w:ascii="Corbel" w:hAnsi="Corbel"/>
                <w:noProof/>
              </w:rPr>
              <w:t>Mode de transport pour les interventions</w:t>
            </w:r>
            <w:r w:rsidR="00EE1355">
              <w:rPr>
                <w:noProof/>
                <w:webHidden/>
              </w:rPr>
              <w:tab/>
            </w:r>
            <w:r w:rsidR="00EE1355">
              <w:rPr>
                <w:noProof/>
                <w:webHidden/>
              </w:rPr>
              <w:fldChar w:fldCharType="begin"/>
            </w:r>
            <w:r w:rsidR="00EE1355">
              <w:rPr>
                <w:noProof/>
                <w:webHidden/>
              </w:rPr>
              <w:instrText xml:space="preserve"> PAGEREF _Toc188451371 \h </w:instrText>
            </w:r>
            <w:r w:rsidR="00EE1355">
              <w:rPr>
                <w:noProof/>
                <w:webHidden/>
              </w:rPr>
            </w:r>
            <w:r w:rsidR="00EE1355">
              <w:rPr>
                <w:noProof/>
                <w:webHidden/>
              </w:rPr>
              <w:fldChar w:fldCharType="separate"/>
            </w:r>
            <w:r w:rsidR="00EE1355">
              <w:rPr>
                <w:noProof/>
                <w:webHidden/>
              </w:rPr>
              <w:t>4</w:t>
            </w:r>
            <w:r w:rsidR="00EE1355">
              <w:rPr>
                <w:noProof/>
                <w:webHidden/>
              </w:rPr>
              <w:fldChar w:fldCharType="end"/>
            </w:r>
          </w:hyperlink>
        </w:p>
        <w:p w14:paraId="6153802C" w14:textId="5D81E92B" w:rsidR="00EE1355" w:rsidRDefault="00BB385C">
          <w:pPr>
            <w:pStyle w:val="TM3"/>
            <w:tabs>
              <w:tab w:val="left" w:pos="880"/>
              <w:tab w:val="right" w:leader="dot" w:pos="9060"/>
            </w:tabs>
            <w:rPr>
              <w:rFonts w:cstheme="minorBidi"/>
              <w:noProof/>
            </w:rPr>
          </w:pPr>
          <w:hyperlink w:anchor="_Toc188451372" w:history="1">
            <w:r w:rsidR="00EE1355" w:rsidRPr="008712DD">
              <w:rPr>
                <w:rStyle w:val="Lienhypertexte"/>
                <w:rFonts w:ascii="Corbel" w:hAnsi="Corbel"/>
                <w:noProof/>
              </w:rPr>
              <w:t>B-</w:t>
            </w:r>
            <w:r w:rsidR="00EE1355">
              <w:rPr>
                <w:rFonts w:cstheme="minorBidi"/>
                <w:noProof/>
              </w:rPr>
              <w:tab/>
            </w:r>
            <w:r w:rsidR="00EE1355" w:rsidRPr="008712DD">
              <w:rPr>
                <w:rStyle w:val="Lienhypertexte"/>
                <w:rFonts w:ascii="Corbel" w:hAnsi="Corbel"/>
                <w:noProof/>
              </w:rPr>
              <w:t>MODALITES DE LIVRAISON</w:t>
            </w:r>
            <w:r w:rsidR="00EE1355">
              <w:rPr>
                <w:noProof/>
                <w:webHidden/>
              </w:rPr>
              <w:tab/>
            </w:r>
            <w:r w:rsidR="00EE1355">
              <w:rPr>
                <w:noProof/>
                <w:webHidden/>
              </w:rPr>
              <w:fldChar w:fldCharType="begin"/>
            </w:r>
            <w:r w:rsidR="00EE1355">
              <w:rPr>
                <w:noProof/>
                <w:webHidden/>
              </w:rPr>
              <w:instrText xml:space="preserve"> PAGEREF _Toc188451372 \h </w:instrText>
            </w:r>
            <w:r w:rsidR="00EE1355">
              <w:rPr>
                <w:noProof/>
                <w:webHidden/>
              </w:rPr>
            </w:r>
            <w:r w:rsidR="00EE1355">
              <w:rPr>
                <w:noProof/>
                <w:webHidden/>
              </w:rPr>
              <w:fldChar w:fldCharType="separate"/>
            </w:r>
            <w:r w:rsidR="00EE1355">
              <w:rPr>
                <w:noProof/>
                <w:webHidden/>
              </w:rPr>
              <w:t>5</w:t>
            </w:r>
            <w:r w:rsidR="00EE1355">
              <w:rPr>
                <w:noProof/>
                <w:webHidden/>
              </w:rPr>
              <w:fldChar w:fldCharType="end"/>
            </w:r>
          </w:hyperlink>
        </w:p>
        <w:p w14:paraId="5B68EFB9" w14:textId="17B69FAB" w:rsidR="00EE1355" w:rsidRDefault="00BB385C">
          <w:pPr>
            <w:pStyle w:val="TM2"/>
            <w:tabs>
              <w:tab w:val="left" w:pos="660"/>
              <w:tab w:val="right" w:leader="dot" w:pos="9060"/>
            </w:tabs>
            <w:rPr>
              <w:rFonts w:cstheme="minorBidi"/>
              <w:noProof/>
            </w:rPr>
          </w:pPr>
          <w:hyperlink w:anchor="_Toc188451373" w:history="1">
            <w:r w:rsidR="00EE1355" w:rsidRPr="008712DD">
              <w:rPr>
                <w:rStyle w:val="Lienhypertexte"/>
                <w:rFonts w:ascii="Corbel" w:hAnsi="Corbel"/>
                <w:noProof/>
              </w:rPr>
              <w:t>II-</w:t>
            </w:r>
            <w:r w:rsidR="00EE1355">
              <w:rPr>
                <w:rFonts w:cstheme="minorBidi"/>
                <w:noProof/>
              </w:rPr>
              <w:tab/>
            </w:r>
            <w:r w:rsidR="00EE1355" w:rsidRPr="008712DD">
              <w:rPr>
                <w:rStyle w:val="Lienhypertexte"/>
                <w:rFonts w:ascii="Corbel" w:hAnsi="Corbel"/>
                <w:noProof/>
              </w:rPr>
              <w:t>Les obligations en matière de déchets</w:t>
            </w:r>
            <w:r w:rsidR="00EE1355">
              <w:rPr>
                <w:noProof/>
                <w:webHidden/>
              </w:rPr>
              <w:tab/>
            </w:r>
            <w:r w:rsidR="00EE1355">
              <w:rPr>
                <w:noProof/>
                <w:webHidden/>
              </w:rPr>
              <w:fldChar w:fldCharType="begin"/>
            </w:r>
            <w:r w:rsidR="00EE1355">
              <w:rPr>
                <w:noProof/>
                <w:webHidden/>
              </w:rPr>
              <w:instrText xml:space="preserve"> PAGEREF _Toc188451373 \h </w:instrText>
            </w:r>
            <w:r w:rsidR="00EE1355">
              <w:rPr>
                <w:noProof/>
                <w:webHidden/>
              </w:rPr>
            </w:r>
            <w:r w:rsidR="00EE1355">
              <w:rPr>
                <w:noProof/>
                <w:webHidden/>
              </w:rPr>
              <w:fldChar w:fldCharType="separate"/>
            </w:r>
            <w:r w:rsidR="00EE1355">
              <w:rPr>
                <w:noProof/>
                <w:webHidden/>
              </w:rPr>
              <w:t>6</w:t>
            </w:r>
            <w:r w:rsidR="00EE1355">
              <w:rPr>
                <w:noProof/>
                <w:webHidden/>
              </w:rPr>
              <w:fldChar w:fldCharType="end"/>
            </w:r>
          </w:hyperlink>
        </w:p>
        <w:p w14:paraId="63C180F2" w14:textId="0FCA8178" w:rsidR="00EE1355" w:rsidRDefault="00BB385C">
          <w:pPr>
            <w:pStyle w:val="TM3"/>
            <w:tabs>
              <w:tab w:val="left" w:pos="880"/>
              <w:tab w:val="right" w:leader="dot" w:pos="9060"/>
            </w:tabs>
            <w:rPr>
              <w:rFonts w:cstheme="minorBidi"/>
              <w:noProof/>
            </w:rPr>
          </w:pPr>
          <w:hyperlink w:anchor="_Toc188451374" w:history="1">
            <w:r w:rsidR="00EE1355" w:rsidRPr="008712DD">
              <w:rPr>
                <w:rStyle w:val="Lienhypertexte"/>
                <w:rFonts w:ascii="Corbel" w:hAnsi="Corbel"/>
                <w:noProof/>
              </w:rPr>
              <w:t>A-</w:t>
            </w:r>
            <w:r w:rsidR="00EE1355">
              <w:rPr>
                <w:rFonts w:cstheme="minorBidi"/>
                <w:noProof/>
              </w:rPr>
              <w:tab/>
            </w:r>
            <w:r w:rsidR="00EE1355" w:rsidRPr="008712DD">
              <w:rPr>
                <w:rStyle w:val="Lienhypertexte"/>
                <w:rFonts w:ascii="Corbel" w:hAnsi="Corbel"/>
                <w:noProof/>
              </w:rPr>
              <w:t>Obligations générales en matière de gestion des déchets</w:t>
            </w:r>
            <w:r w:rsidR="00EE1355">
              <w:rPr>
                <w:noProof/>
                <w:webHidden/>
              </w:rPr>
              <w:tab/>
            </w:r>
            <w:r w:rsidR="00EE1355">
              <w:rPr>
                <w:noProof/>
                <w:webHidden/>
              </w:rPr>
              <w:fldChar w:fldCharType="begin"/>
            </w:r>
            <w:r w:rsidR="00EE1355">
              <w:rPr>
                <w:noProof/>
                <w:webHidden/>
              </w:rPr>
              <w:instrText xml:space="preserve"> PAGEREF _Toc188451374 \h </w:instrText>
            </w:r>
            <w:r w:rsidR="00EE1355">
              <w:rPr>
                <w:noProof/>
                <w:webHidden/>
              </w:rPr>
            </w:r>
            <w:r w:rsidR="00EE1355">
              <w:rPr>
                <w:noProof/>
                <w:webHidden/>
              </w:rPr>
              <w:fldChar w:fldCharType="separate"/>
            </w:r>
            <w:r w:rsidR="00EE1355">
              <w:rPr>
                <w:noProof/>
                <w:webHidden/>
              </w:rPr>
              <w:t>6</w:t>
            </w:r>
            <w:r w:rsidR="00EE1355">
              <w:rPr>
                <w:noProof/>
                <w:webHidden/>
              </w:rPr>
              <w:fldChar w:fldCharType="end"/>
            </w:r>
          </w:hyperlink>
        </w:p>
        <w:p w14:paraId="117C9D9B" w14:textId="643A60CA" w:rsidR="00EE1355" w:rsidRDefault="00BB385C">
          <w:pPr>
            <w:pStyle w:val="TM3"/>
            <w:tabs>
              <w:tab w:val="left" w:pos="880"/>
              <w:tab w:val="right" w:leader="dot" w:pos="9060"/>
            </w:tabs>
            <w:rPr>
              <w:rFonts w:cstheme="minorBidi"/>
              <w:noProof/>
            </w:rPr>
          </w:pPr>
          <w:hyperlink w:anchor="_Toc188451375" w:history="1">
            <w:r w:rsidR="00EE1355" w:rsidRPr="008712DD">
              <w:rPr>
                <w:rStyle w:val="Lienhypertexte"/>
                <w:rFonts w:ascii="Corbel" w:hAnsi="Corbel"/>
                <w:noProof/>
              </w:rPr>
              <w:t>B-</w:t>
            </w:r>
            <w:r w:rsidR="00EE1355">
              <w:rPr>
                <w:rFonts w:cstheme="minorBidi"/>
                <w:noProof/>
              </w:rPr>
              <w:tab/>
            </w:r>
            <w:r w:rsidR="00EE1355" w:rsidRPr="008712DD">
              <w:rPr>
                <w:rStyle w:val="Lienhypertexte"/>
                <w:rFonts w:ascii="Corbel" w:hAnsi="Corbel"/>
                <w:noProof/>
              </w:rPr>
              <w:t>Les déchets issus des filières soumises à responsabilité élargie des producteurs (REP)</w:t>
            </w:r>
            <w:r w:rsidR="00EE1355">
              <w:rPr>
                <w:noProof/>
                <w:webHidden/>
              </w:rPr>
              <w:tab/>
            </w:r>
            <w:r w:rsidR="00EE1355">
              <w:rPr>
                <w:noProof/>
                <w:webHidden/>
              </w:rPr>
              <w:fldChar w:fldCharType="begin"/>
            </w:r>
            <w:r w:rsidR="00EE1355">
              <w:rPr>
                <w:noProof/>
                <w:webHidden/>
              </w:rPr>
              <w:instrText xml:space="preserve"> PAGEREF _Toc188451375 \h </w:instrText>
            </w:r>
            <w:r w:rsidR="00EE1355">
              <w:rPr>
                <w:noProof/>
                <w:webHidden/>
              </w:rPr>
            </w:r>
            <w:r w:rsidR="00EE1355">
              <w:rPr>
                <w:noProof/>
                <w:webHidden/>
              </w:rPr>
              <w:fldChar w:fldCharType="separate"/>
            </w:r>
            <w:r w:rsidR="00EE1355">
              <w:rPr>
                <w:noProof/>
                <w:webHidden/>
              </w:rPr>
              <w:t>6</w:t>
            </w:r>
            <w:r w:rsidR="00EE1355">
              <w:rPr>
                <w:noProof/>
                <w:webHidden/>
              </w:rPr>
              <w:fldChar w:fldCharType="end"/>
            </w:r>
          </w:hyperlink>
        </w:p>
        <w:p w14:paraId="74B7070A" w14:textId="32126023" w:rsidR="00EE1355" w:rsidRDefault="00BB385C">
          <w:pPr>
            <w:pStyle w:val="TM3"/>
            <w:tabs>
              <w:tab w:val="left" w:pos="880"/>
              <w:tab w:val="right" w:leader="dot" w:pos="9060"/>
            </w:tabs>
            <w:rPr>
              <w:rFonts w:cstheme="minorBidi"/>
              <w:noProof/>
            </w:rPr>
          </w:pPr>
          <w:hyperlink w:anchor="_Toc188451376" w:history="1">
            <w:r w:rsidR="00EE1355" w:rsidRPr="008712DD">
              <w:rPr>
                <w:rStyle w:val="Lienhypertexte"/>
                <w:rFonts w:ascii="Corbel" w:hAnsi="Corbel"/>
                <w:noProof/>
              </w:rPr>
              <w:t>C-</w:t>
            </w:r>
            <w:r w:rsidR="00EE1355">
              <w:rPr>
                <w:rFonts w:cstheme="minorBidi"/>
                <w:noProof/>
              </w:rPr>
              <w:tab/>
            </w:r>
            <w:r w:rsidR="00EE1355" w:rsidRPr="008712DD">
              <w:rPr>
                <w:rStyle w:val="Lienhypertexte"/>
                <w:rFonts w:ascii="Corbel" w:hAnsi="Corbel"/>
                <w:noProof/>
              </w:rPr>
              <w:t>Cas particulier des déchets d’équipements électriques et électroniques (DEEE)</w:t>
            </w:r>
            <w:r w:rsidR="00EE1355">
              <w:rPr>
                <w:noProof/>
                <w:webHidden/>
              </w:rPr>
              <w:tab/>
            </w:r>
            <w:r w:rsidR="00EE1355">
              <w:rPr>
                <w:noProof/>
                <w:webHidden/>
              </w:rPr>
              <w:fldChar w:fldCharType="begin"/>
            </w:r>
            <w:r w:rsidR="00EE1355">
              <w:rPr>
                <w:noProof/>
                <w:webHidden/>
              </w:rPr>
              <w:instrText xml:space="preserve"> PAGEREF _Toc188451376 \h </w:instrText>
            </w:r>
            <w:r w:rsidR="00EE1355">
              <w:rPr>
                <w:noProof/>
                <w:webHidden/>
              </w:rPr>
            </w:r>
            <w:r w:rsidR="00EE1355">
              <w:rPr>
                <w:noProof/>
                <w:webHidden/>
              </w:rPr>
              <w:fldChar w:fldCharType="separate"/>
            </w:r>
            <w:r w:rsidR="00EE1355">
              <w:rPr>
                <w:noProof/>
                <w:webHidden/>
              </w:rPr>
              <w:t>7</w:t>
            </w:r>
            <w:r w:rsidR="00EE1355">
              <w:rPr>
                <w:noProof/>
                <w:webHidden/>
              </w:rPr>
              <w:fldChar w:fldCharType="end"/>
            </w:r>
          </w:hyperlink>
        </w:p>
        <w:p w14:paraId="2C9612A1" w14:textId="69F364DA" w:rsidR="00EE1355" w:rsidRDefault="00BB385C">
          <w:pPr>
            <w:pStyle w:val="TM3"/>
            <w:tabs>
              <w:tab w:val="left" w:pos="1100"/>
              <w:tab w:val="right" w:leader="dot" w:pos="9060"/>
            </w:tabs>
            <w:rPr>
              <w:rFonts w:cstheme="minorBidi"/>
              <w:noProof/>
            </w:rPr>
          </w:pPr>
          <w:hyperlink w:anchor="_Toc188451377" w:history="1">
            <w:r w:rsidR="00EE1355" w:rsidRPr="008712DD">
              <w:rPr>
                <w:rStyle w:val="Lienhypertexte"/>
                <w:rFonts w:ascii="Corbel" w:hAnsi="Corbel"/>
                <w:noProof/>
              </w:rPr>
              <w:t>D-</w:t>
            </w:r>
            <w:r w:rsidR="00EE1355">
              <w:rPr>
                <w:rFonts w:cstheme="minorBidi"/>
                <w:noProof/>
              </w:rPr>
              <w:tab/>
            </w:r>
            <w:r w:rsidR="00EE1355" w:rsidRPr="008712DD">
              <w:rPr>
                <w:rStyle w:val="Lienhypertexte"/>
                <w:rFonts w:ascii="Corbel" w:hAnsi="Corbel"/>
                <w:noProof/>
              </w:rPr>
              <w:t>Le matériel en fin de vie</w:t>
            </w:r>
            <w:r w:rsidR="00EE1355">
              <w:rPr>
                <w:noProof/>
                <w:webHidden/>
              </w:rPr>
              <w:tab/>
            </w:r>
            <w:r w:rsidR="00EE1355">
              <w:rPr>
                <w:noProof/>
                <w:webHidden/>
              </w:rPr>
              <w:fldChar w:fldCharType="begin"/>
            </w:r>
            <w:r w:rsidR="00EE1355">
              <w:rPr>
                <w:noProof/>
                <w:webHidden/>
              </w:rPr>
              <w:instrText xml:space="preserve"> PAGEREF _Toc188451377 \h </w:instrText>
            </w:r>
            <w:r w:rsidR="00EE1355">
              <w:rPr>
                <w:noProof/>
                <w:webHidden/>
              </w:rPr>
            </w:r>
            <w:r w:rsidR="00EE1355">
              <w:rPr>
                <w:noProof/>
                <w:webHidden/>
              </w:rPr>
              <w:fldChar w:fldCharType="separate"/>
            </w:r>
            <w:r w:rsidR="00EE1355">
              <w:rPr>
                <w:noProof/>
                <w:webHidden/>
              </w:rPr>
              <w:t>7</w:t>
            </w:r>
            <w:r w:rsidR="00EE1355">
              <w:rPr>
                <w:noProof/>
                <w:webHidden/>
              </w:rPr>
              <w:fldChar w:fldCharType="end"/>
            </w:r>
          </w:hyperlink>
        </w:p>
        <w:p w14:paraId="1455780B" w14:textId="3642F9E6" w:rsidR="00EE1355" w:rsidRDefault="00BB385C">
          <w:pPr>
            <w:pStyle w:val="TM2"/>
            <w:tabs>
              <w:tab w:val="left" w:pos="880"/>
              <w:tab w:val="right" w:leader="dot" w:pos="9060"/>
            </w:tabs>
            <w:rPr>
              <w:rFonts w:cstheme="minorBidi"/>
              <w:noProof/>
            </w:rPr>
          </w:pPr>
          <w:hyperlink w:anchor="_Toc188451378" w:history="1">
            <w:r w:rsidR="00EE1355" w:rsidRPr="008712DD">
              <w:rPr>
                <w:rStyle w:val="Lienhypertexte"/>
                <w:rFonts w:ascii="Corbel" w:hAnsi="Corbel"/>
                <w:noProof/>
              </w:rPr>
              <w:t>III-</w:t>
            </w:r>
            <w:r w:rsidR="00EE1355">
              <w:rPr>
                <w:rFonts w:cstheme="minorBidi"/>
                <w:noProof/>
              </w:rPr>
              <w:tab/>
            </w:r>
            <w:r w:rsidR="00EE1355" w:rsidRPr="008712DD">
              <w:rPr>
                <w:rStyle w:val="Lienhypertexte"/>
                <w:rFonts w:ascii="Corbel" w:hAnsi="Corbel"/>
                <w:noProof/>
              </w:rPr>
              <w:t>Obligations en matière de pièces détachées/pièces de rechange</w:t>
            </w:r>
            <w:r w:rsidR="00EE1355">
              <w:rPr>
                <w:noProof/>
                <w:webHidden/>
              </w:rPr>
              <w:tab/>
            </w:r>
            <w:r w:rsidR="00EE1355">
              <w:rPr>
                <w:noProof/>
                <w:webHidden/>
              </w:rPr>
              <w:fldChar w:fldCharType="begin"/>
            </w:r>
            <w:r w:rsidR="00EE1355">
              <w:rPr>
                <w:noProof/>
                <w:webHidden/>
              </w:rPr>
              <w:instrText xml:space="preserve"> PAGEREF _Toc188451378 \h </w:instrText>
            </w:r>
            <w:r w:rsidR="00EE1355">
              <w:rPr>
                <w:noProof/>
                <w:webHidden/>
              </w:rPr>
            </w:r>
            <w:r w:rsidR="00EE1355">
              <w:rPr>
                <w:noProof/>
                <w:webHidden/>
              </w:rPr>
              <w:fldChar w:fldCharType="separate"/>
            </w:r>
            <w:r w:rsidR="00EE1355">
              <w:rPr>
                <w:noProof/>
                <w:webHidden/>
              </w:rPr>
              <w:t>7</w:t>
            </w:r>
            <w:r w:rsidR="00EE1355">
              <w:rPr>
                <w:noProof/>
                <w:webHidden/>
              </w:rPr>
              <w:fldChar w:fldCharType="end"/>
            </w:r>
          </w:hyperlink>
        </w:p>
        <w:p w14:paraId="2DEAF166" w14:textId="76F2E96A" w:rsidR="00EE1355" w:rsidRDefault="00BB385C">
          <w:pPr>
            <w:pStyle w:val="TM2"/>
            <w:tabs>
              <w:tab w:val="left" w:pos="880"/>
              <w:tab w:val="right" w:leader="dot" w:pos="9060"/>
            </w:tabs>
            <w:rPr>
              <w:rFonts w:cstheme="minorBidi"/>
              <w:noProof/>
            </w:rPr>
          </w:pPr>
          <w:hyperlink w:anchor="_Toc188451379" w:history="1">
            <w:r w:rsidR="00EE1355" w:rsidRPr="008712DD">
              <w:rPr>
                <w:rStyle w:val="Lienhypertexte"/>
                <w:rFonts w:ascii="Corbel" w:hAnsi="Corbel"/>
                <w:noProof/>
              </w:rPr>
              <w:t>IV-</w:t>
            </w:r>
            <w:r w:rsidR="00EE1355">
              <w:rPr>
                <w:rFonts w:cstheme="minorBidi"/>
                <w:noProof/>
              </w:rPr>
              <w:tab/>
            </w:r>
            <w:r w:rsidR="00EE1355" w:rsidRPr="008712DD">
              <w:rPr>
                <w:rStyle w:val="Lienhypertexte"/>
                <w:rFonts w:ascii="Corbel" w:hAnsi="Corbel"/>
                <w:noProof/>
              </w:rPr>
              <w:t>Clause de progrès environnemental</w:t>
            </w:r>
            <w:r w:rsidR="00EE1355">
              <w:rPr>
                <w:noProof/>
                <w:webHidden/>
              </w:rPr>
              <w:tab/>
            </w:r>
            <w:r w:rsidR="00EE1355">
              <w:rPr>
                <w:noProof/>
                <w:webHidden/>
              </w:rPr>
              <w:fldChar w:fldCharType="begin"/>
            </w:r>
            <w:r w:rsidR="00EE1355">
              <w:rPr>
                <w:noProof/>
                <w:webHidden/>
              </w:rPr>
              <w:instrText xml:space="preserve"> PAGEREF _Toc188451379 \h </w:instrText>
            </w:r>
            <w:r w:rsidR="00EE1355">
              <w:rPr>
                <w:noProof/>
                <w:webHidden/>
              </w:rPr>
            </w:r>
            <w:r w:rsidR="00EE1355">
              <w:rPr>
                <w:noProof/>
                <w:webHidden/>
              </w:rPr>
              <w:fldChar w:fldCharType="separate"/>
            </w:r>
            <w:r w:rsidR="00EE1355">
              <w:rPr>
                <w:noProof/>
                <w:webHidden/>
              </w:rPr>
              <w:t>8</w:t>
            </w:r>
            <w:r w:rsidR="00EE1355">
              <w:rPr>
                <w:noProof/>
                <w:webHidden/>
              </w:rPr>
              <w:fldChar w:fldCharType="end"/>
            </w:r>
          </w:hyperlink>
        </w:p>
        <w:p w14:paraId="293BA0C3" w14:textId="3A137C6C" w:rsidR="00EE1355" w:rsidRDefault="00BB385C">
          <w:pPr>
            <w:pStyle w:val="TM1"/>
            <w:tabs>
              <w:tab w:val="right" w:leader="dot" w:pos="9060"/>
            </w:tabs>
            <w:rPr>
              <w:rFonts w:cstheme="minorBidi"/>
              <w:noProof/>
            </w:rPr>
          </w:pPr>
          <w:hyperlink w:anchor="_Toc188451380" w:history="1">
            <w:r w:rsidR="00EE1355" w:rsidRPr="008712DD">
              <w:rPr>
                <w:rStyle w:val="Lienhypertexte"/>
                <w:rFonts w:ascii="Corbel" w:hAnsi="Corbel"/>
                <w:b/>
                <w:noProof/>
              </w:rPr>
              <w:t>PARTIE II-LE VOLET SOCIAL</w:t>
            </w:r>
            <w:r w:rsidR="00EE1355">
              <w:rPr>
                <w:noProof/>
                <w:webHidden/>
              </w:rPr>
              <w:tab/>
            </w:r>
            <w:r w:rsidR="00EE1355">
              <w:rPr>
                <w:noProof/>
                <w:webHidden/>
              </w:rPr>
              <w:fldChar w:fldCharType="begin"/>
            </w:r>
            <w:r w:rsidR="00EE1355">
              <w:rPr>
                <w:noProof/>
                <w:webHidden/>
              </w:rPr>
              <w:instrText xml:space="preserve"> PAGEREF _Toc188451380 \h </w:instrText>
            </w:r>
            <w:r w:rsidR="00EE1355">
              <w:rPr>
                <w:noProof/>
                <w:webHidden/>
              </w:rPr>
            </w:r>
            <w:r w:rsidR="00EE1355">
              <w:rPr>
                <w:noProof/>
                <w:webHidden/>
              </w:rPr>
              <w:fldChar w:fldCharType="separate"/>
            </w:r>
            <w:r w:rsidR="00EE1355">
              <w:rPr>
                <w:noProof/>
                <w:webHidden/>
              </w:rPr>
              <w:t>9</w:t>
            </w:r>
            <w:r w:rsidR="00EE1355">
              <w:rPr>
                <w:noProof/>
                <w:webHidden/>
              </w:rPr>
              <w:fldChar w:fldCharType="end"/>
            </w:r>
          </w:hyperlink>
        </w:p>
        <w:p w14:paraId="6F930FFC" w14:textId="48E9382A" w:rsidR="00EE1355" w:rsidRDefault="00BB385C">
          <w:pPr>
            <w:pStyle w:val="TM2"/>
            <w:tabs>
              <w:tab w:val="left" w:pos="660"/>
              <w:tab w:val="right" w:leader="dot" w:pos="9060"/>
            </w:tabs>
            <w:rPr>
              <w:rFonts w:cstheme="minorBidi"/>
              <w:noProof/>
            </w:rPr>
          </w:pPr>
          <w:hyperlink w:anchor="_Toc188451381" w:history="1">
            <w:r w:rsidR="00EE1355" w:rsidRPr="008712DD">
              <w:rPr>
                <w:rStyle w:val="Lienhypertexte"/>
                <w:rFonts w:ascii="Corbel" w:hAnsi="Corbel"/>
                <w:noProof/>
              </w:rPr>
              <w:t>I-</w:t>
            </w:r>
            <w:r w:rsidR="00EE1355">
              <w:rPr>
                <w:rFonts w:cstheme="minorBidi"/>
                <w:noProof/>
              </w:rPr>
              <w:tab/>
            </w:r>
            <w:r w:rsidR="00EE1355" w:rsidRPr="008712DD">
              <w:rPr>
                <w:rStyle w:val="Lienhypertexte"/>
                <w:rFonts w:ascii="Corbel" w:hAnsi="Corbel"/>
                <w:noProof/>
              </w:rPr>
              <w:t>Heures d’insertion</w:t>
            </w:r>
            <w:r w:rsidR="00EE1355">
              <w:rPr>
                <w:noProof/>
                <w:webHidden/>
              </w:rPr>
              <w:tab/>
            </w:r>
            <w:r w:rsidR="00EE1355">
              <w:rPr>
                <w:noProof/>
                <w:webHidden/>
              </w:rPr>
              <w:fldChar w:fldCharType="begin"/>
            </w:r>
            <w:r w:rsidR="00EE1355">
              <w:rPr>
                <w:noProof/>
                <w:webHidden/>
              </w:rPr>
              <w:instrText xml:space="preserve"> PAGEREF _Toc188451381 \h </w:instrText>
            </w:r>
            <w:r w:rsidR="00EE1355">
              <w:rPr>
                <w:noProof/>
                <w:webHidden/>
              </w:rPr>
            </w:r>
            <w:r w:rsidR="00EE1355">
              <w:rPr>
                <w:noProof/>
                <w:webHidden/>
              </w:rPr>
              <w:fldChar w:fldCharType="separate"/>
            </w:r>
            <w:r w:rsidR="00EE1355">
              <w:rPr>
                <w:noProof/>
                <w:webHidden/>
              </w:rPr>
              <w:t>9</w:t>
            </w:r>
            <w:r w:rsidR="00EE1355">
              <w:rPr>
                <w:noProof/>
                <w:webHidden/>
              </w:rPr>
              <w:fldChar w:fldCharType="end"/>
            </w:r>
          </w:hyperlink>
        </w:p>
        <w:p w14:paraId="77D92AC2" w14:textId="61313E49" w:rsidR="00EE1355" w:rsidRDefault="00BB385C">
          <w:pPr>
            <w:pStyle w:val="TM2"/>
            <w:tabs>
              <w:tab w:val="left" w:pos="660"/>
              <w:tab w:val="right" w:leader="dot" w:pos="9060"/>
            </w:tabs>
            <w:rPr>
              <w:rFonts w:cstheme="minorBidi"/>
              <w:noProof/>
            </w:rPr>
          </w:pPr>
          <w:hyperlink w:anchor="_Toc188451382" w:history="1">
            <w:r w:rsidR="00EE1355" w:rsidRPr="008712DD">
              <w:rPr>
                <w:rStyle w:val="Lienhypertexte"/>
                <w:rFonts w:ascii="Corbel" w:hAnsi="Corbel"/>
                <w:noProof/>
              </w:rPr>
              <w:t>II-</w:t>
            </w:r>
            <w:r w:rsidR="00EE1355">
              <w:rPr>
                <w:rFonts w:cstheme="minorBidi"/>
                <w:noProof/>
              </w:rPr>
              <w:tab/>
            </w:r>
            <w:r w:rsidR="00EE1355" w:rsidRPr="008712DD">
              <w:rPr>
                <w:rStyle w:val="Lienhypertexte"/>
                <w:rFonts w:ascii="Corbel" w:hAnsi="Corbel"/>
                <w:noProof/>
              </w:rPr>
              <w:t>Lutte contre les discriminations et engagement en faveur de l’égalité professionnelle</w:t>
            </w:r>
            <w:r w:rsidR="00EE1355">
              <w:rPr>
                <w:noProof/>
                <w:webHidden/>
              </w:rPr>
              <w:tab/>
            </w:r>
            <w:r w:rsidR="00EE1355">
              <w:rPr>
                <w:noProof/>
                <w:webHidden/>
              </w:rPr>
              <w:fldChar w:fldCharType="begin"/>
            </w:r>
            <w:r w:rsidR="00EE1355">
              <w:rPr>
                <w:noProof/>
                <w:webHidden/>
              </w:rPr>
              <w:instrText xml:space="preserve"> PAGEREF _Toc188451382 \h </w:instrText>
            </w:r>
            <w:r w:rsidR="00EE1355">
              <w:rPr>
                <w:noProof/>
                <w:webHidden/>
              </w:rPr>
            </w:r>
            <w:r w:rsidR="00EE1355">
              <w:rPr>
                <w:noProof/>
                <w:webHidden/>
              </w:rPr>
              <w:fldChar w:fldCharType="separate"/>
            </w:r>
            <w:r w:rsidR="00EE1355">
              <w:rPr>
                <w:noProof/>
                <w:webHidden/>
              </w:rPr>
              <w:t>9</w:t>
            </w:r>
            <w:r w:rsidR="00EE1355">
              <w:rPr>
                <w:noProof/>
                <w:webHidden/>
              </w:rPr>
              <w:fldChar w:fldCharType="end"/>
            </w:r>
          </w:hyperlink>
        </w:p>
        <w:p w14:paraId="614A4A30" w14:textId="7EA4C9A8" w:rsidR="00EE1355" w:rsidRDefault="00BB385C">
          <w:pPr>
            <w:pStyle w:val="TM3"/>
            <w:tabs>
              <w:tab w:val="right" w:leader="dot" w:pos="9060"/>
            </w:tabs>
            <w:rPr>
              <w:rFonts w:cstheme="minorBidi"/>
              <w:noProof/>
            </w:rPr>
          </w:pPr>
          <w:hyperlink w:anchor="_Toc188451383" w:history="1">
            <w:r w:rsidR="00EE1355" w:rsidRPr="008712DD">
              <w:rPr>
                <w:rStyle w:val="Lienhypertexte"/>
                <w:rFonts w:ascii="Corbel" w:hAnsi="Corbel"/>
                <w:noProof/>
              </w:rPr>
              <w:t>A – Obligations en matière de lutte contre le harcèlement sexuel et les agissements sexistes</w:t>
            </w:r>
            <w:r w:rsidR="00EE1355">
              <w:rPr>
                <w:noProof/>
                <w:webHidden/>
              </w:rPr>
              <w:tab/>
            </w:r>
            <w:r w:rsidR="00EE1355">
              <w:rPr>
                <w:noProof/>
                <w:webHidden/>
              </w:rPr>
              <w:fldChar w:fldCharType="begin"/>
            </w:r>
            <w:r w:rsidR="00EE1355">
              <w:rPr>
                <w:noProof/>
                <w:webHidden/>
              </w:rPr>
              <w:instrText xml:space="preserve"> PAGEREF _Toc188451383 \h </w:instrText>
            </w:r>
            <w:r w:rsidR="00EE1355">
              <w:rPr>
                <w:noProof/>
                <w:webHidden/>
              </w:rPr>
            </w:r>
            <w:r w:rsidR="00EE1355">
              <w:rPr>
                <w:noProof/>
                <w:webHidden/>
              </w:rPr>
              <w:fldChar w:fldCharType="separate"/>
            </w:r>
            <w:r w:rsidR="00EE1355">
              <w:rPr>
                <w:noProof/>
                <w:webHidden/>
              </w:rPr>
              <w:t>10</w:t>
            </w:r>
            <w:r w:rsidR="00EE1355">
              <w:rPr>
                <w:noProof/>
                <w:webHidden/>
              </w:rPr>
              <w:fldChar w:fldCharType="end"/>
            </w:r>
          </w:hyperlink>
        </w:p>
        <w:p w14:paraId="7A0CFB0F" w14:textId="0E36155A" w:rsidR="00EE1355" w:rsidRDefault="00BB385C">
          <w:pPr>
            <w:pStyle w:val="TM3"/>
            <w:tabs>
              <w:tab w:val="right" w:leader="dot" w:pos="9060"/>
            </w:tabs>
            <w:rPr>
              <w:rFonts w:cstheme="minorBidi"/>
              <w:noProof/>
            </w:rPr>
          </w:pPr>
          <w:hyperlink w:anchor="_Toc188451384" w:history="1">
            <w:r w:rsidR="00EE1355" w:rsidRPr="008712DD">
              <w:rPr>
                <w:rStyle w:val="Lienhypertexte"/>
                <w:rFonts w:ascii="Corbel" w:hAnsi="Corbel"/>
                <w:noProof/>
              </w:rPr>
              <w:t>B – Obligations en matière de mixité et d’égalité professionnelle :</w:t>
            </w:r>
            <w:r w:rsidR="00EE1355">
              <w:rPr>
                <w:noProof/>
                <w:webHidden/>
              </w:rPr>
              <w:tab/>
            </w:r>
            <w:r w:rsidR="00EE1355">
              <w:rPr>
                <w:noProof/>
                <w:webHidden/>
              </w:rPr>
              <w:fldChar w:fldCharType="begin"/>
            </w:r>
            <w:r w:rsidR="00EE1355">
              <w:rPr>
                <w:noProof/>
                <w:webHidden/>
              </w:rPr>
              <w:instrText xml:space="preserve"> PAGEREF _Toc188451384 \h </w:instrText>
            </w:r>
            <w:r w:rsidR="00EE1355">
              <w:rPr>
                <w:noProof/>
                <w:webHidden/>
              </w:rPr>
            </w:r>
            <w:r w:rsidR="00EE1355">
              <w:rPr>
                <w:noProof/>
                <w:webHidden/>
              </w:rPr>
              <w:fldChar w:fldCharType="separate"/>
            </w:r>
            <w:r w:rsidR="00EE1355">
              <w:rPr>
                <w:noProof/>
                <w:webHidden/>
              </w:rPr>
              <w:t>11</w:t>
            </w:r>
            <w:r w:rsidR="00EE1355">
              <w:rPr>
                <w:noProof/>
                <w:webHidden/>
              </w:rPr>
              <w:fldChar w:fldCharType="end"/>
            </w:r>
          </w:hyperlink>
        </w:p>
        <w:p w14:paraId="5F0876AB" w14:textId="410751B7" w:rsidR="00EE1355" w:rsidRDefault="00BB385C">
          <w:pPr>
            <w:pStyle w:val="TM3"/>
            <w:tabs>
              <w:tab w:val="right" w:leader="dot" w:pos="9060"/>
            </w:tabs>
            <w:rPr>
              <w:rFonts w:cstheme="minorBidi"/>
              <w:noProof/>
            </w:rPr>
          </w:pPr>
          <w:hyperlink w:anchor="_Toc188451385" w:history="1">
            <w:r w:rsidR="00EE1355" w:rsidRPr="008712DD">
              <w:rPr>
                <w:rStyle w:val="Lienhypertexte"/>
                <w:rFonts w:ascii="Corbel" w:hAnsi="Corbel"/>
                <w:noProof/>
              </w:rPr>
              <w:t>C – Obligations en matière de lutte contre les discriminations :</w:t>
            </w:r>
            <w:r w:rsidR="00EE1355">
              <w:rPr>
                <w:noProof/>
                <w:webHidden/>
              </w:rPr>
              <w:tab/>
            </w:r>
            <w:r w:rsidR="00EE1355">
              <w:rPr>
                <w:noProof/>
                <w:webHidden/>
              </w:rPr>
              <w:fldChar w:fldCharType="begin"/>
            </w:r>
            <w:r w:rsidR="00EE1355">
              <w:rPr>
                <w:noProof/>
                <w:webHidden/>
              </w:rPr>
              <w:instrText xml:space="preserve"> PAGEREF _Toc188451385 \h </w:instrText>
            </w:r>
            <w:r w:rsidR="00EE1355">
              <w:rPr>
                <w:noProof/>
                <w:webHidden/>
              </w:rPr>
            </w:r>
            <w:r w:rsidR="00EE1355">
              <w:rPr>
                <w:noProof/>
                <w:webHidden/>
              </w:rPr>
              <w:fldChar w:fldCharType="separate"/>
            </w:r>
            <w:r w:rsidR="00EE1355">
              <w:rPr>
                <w:noProof/>
                <w:webHidden/>
              </w:rPr>
              <w:t>11</w:t>
            </w:r>
            <w:r w:rsidR="00EE1355">
              <w:rPr>
                <w:noProof/>
                <w:webHidden/>
              </w:rPr>
              <w:fldChar w:fldCharType="end"/>
            </w:r>
          </w:hyperlink>
        </w:p>
        <w:p w14:paraId="62BD60A6" w14:textId="59C6CFA1" w:rsidR="00EE1355" w:rsidRDefault="00BB385C">
          <w:pPr>
            <w:pStyle w:val="TM2"/>
            <w:tabs>
              <w:tab w:val="right" w:leader="dot" w:pos="9060"/>
            </w:tabs>
            <w:rPr>
              <w:rFonts w:cstheme="minorBidi"/>
              <w:noProof/>
            </w:rPr>
          </w:pPr>
          <w:hyperlink w:anchor="_Toc188451386" w:history="1">
            <w:r w:rsidR="00EE1355" w:rsidRPr="008712DD">
              <w:rPr>
                <w:rStyle w:val="Lienhypertexte"/>
                <w:rFonts w:ascii="Corbel" w:hAnsi="Corbel"/>
                <w:noProof/>
              </w:rPr>
              <w:t>IV- Devoir de vigilance des entreprises</w:t>
            </w:r>
            <w:r w:rsidR="00EE1355">
              <w:rPr>
                <w:noProof/>
                <w:webHidden/>
              </w:rPr>
              <w:tab/>
            </w:r>
            <w:r w:rsidR="00EE1355">
              <w:rPr>
                <w:noProof/>
                <w:webHidden/>
              </w:rPr>
              <w:fldChar w:fldCharType="begin"/>
            </w:r>
            <w:r w:rsidR="00EE1355">
              <w:rPr>
                <w:noProof/>
                <w:webHidden/>
              </w:rPr>
              <w:instrText xml:space="preserve"> PAGEREF _Toc188451386 \h </w:instrText>
            </w:r>
            <w:r w:rsidR="00EE1355">
              <w:rPr>
                <w:noProof/>
                <w:webHidden/>
              </w:rPr>
            </w:r>
            <w:r w:rsidR="00EE1355">
              <w:rPr>
                <w:noProof/>
                <w:webHidden/>
              </w:rPr>
              <w:fldChar w:fldCharType="separate"/>
            </w:r>
            <w:r w:rsidR="00EE1355">
              <w:rPr>
                <w:noProof/>
                <w:webHidden/>
              </w:rPr>
              <w:t>11</w:t>
            </w:r>
            <w:r w:rsidR="00EE1355">
              <w:rPr>
                <w:noProof/>
                <w:webHidden/>
              </w:rPr>
              <w:fldChar w:fldCharType="end"/>
            </w:r>
          </w:hyperlink>
        </w:p>
        <w:p w14:paraId="2E63DB4B" w14:textId="535411C0" w:rsidR="00211FBB" w:rsidRPr="00D63098" w:rsidRDefault="00211FBB">
          <w:pPr>
            <w:rPr>
              <w:rFonts w:ascii="Corbel" w:hAnsi="Corbel"/>
            </w:rPr>
          </w:pPr>
          <w:r w:rsidRPr="00D63098">
            <w:rPr>
              <w:rFonts w:ascii="Corbel" w:hAnsi="Corbel"/>
              <w:b/>
              <w:bCs/>
            </w:rPr>
            <w:fldChar w:fldCharType="end"/>
          </w:r>
        </w:p>
      </w:sdtContent>
    </w:sdt>
    <w:p w14:paraId="1261CAA7" w14:textId="6A3C66E9" w:rsidR="00211FBB" w:rsidRPr="00D63098" w:rsidRDefault="00211FBB" w:rsidP="005E5C02">
      <w:pPr>
        <w:jc w:val="both"/>
        <w:rPr>
          <w:rFonts w:ascii="Corbel" w:hAnsi="Corbel"/>
          <w:b/>
          <w:color w:val="70AD47" w:themeColor="accent6"/>
        </w:rPr>
      </w:pPr>
    </w:p>
    <w:p w14:paraId="2A44D675" w14:textId="31B77AB1" w:rsidR="00211FBB" w:rsidRPr="00D63098" w:rsidRDefault="00211FBB">
      <w:pPr>
        <w:rPr>
          <w:rFonts w:ascii="Corbel" w:hAnsi="Corbel"/>
          <w:b/>
          <w:color w:val="70AD47" w:themeColor="accent6"/>
        </w:rPr>
      </w:pPr>
      <w:r w:rsidRPr="00D63098">
        <w:rPr>
          <w:rFonts w:ascii="Corbel" w:hAnsi="Corbel"/>
          <w:b/>
          <w:color w:val="70AD47" w:themeColor="accent6"/>
        </w:rPr>
        <w:br w:type="page"/>
      </w:r>
    </w:p>
    <w:p w14:paraId="56E3DC1B" w14:textId="7F7465B0" w:rsidR="00975D27" w:rsidRPr="003E5222" w:rsidRDefault="003E5222" w:rsidP="003E5222">
      <w:pPr>
        <w:pStyle w:val="Titre1"/>
        <w:jc w:val="center"/>
        <w:rPr>
          <w:rFonts w:ascii="Corbel" w:hAnsi="Corbel"/>
          <w:b/>
          <w:color w:val="70AD47" w:themeColor="accent6"/>
          <w:sz w:val="44"/>
        </w:rPr>
      </w:pPr>
      <w:bookmarkStart w:id="1" w:name="_Toc188451369"/>
      <w:bookmarkStart w:id="2" w:name="_Toc415222000"/>
      <w:bookmarkStart w:id="3" w:name="_Toc153907347"/>
      <w:r>
        <w:rPr>
          <w:rFonts w:ascii="Corbel" w:hAnsi="Corbel"/>
          <w:b/>
          <w:color w:val="70AD47" w:themeColor="accent6"/>
          <w:sz w:val="44"/>
        </w:rPr>
        <w:t>PARTIE I-</w:t>
      </w:r>
      <w:r w:rsidR="00C57CE9" w:rsidRPr="003E5222">
        <w:rPr>
          <w:rFonts w:ascii="Corbel" w:hAnsi="Corbel"/>
          <w:b/>
          <w:color w:val="70AD47" w:themeColor="accent6"/>
          <w:sz w:val="44"/>
        </w:rPr>
        <w:t xml:space="preserve">LE VOLET </w:t>
      </w:r>
      <w:r w:rsidR="00AF63A8" w:rsidRPr="003E5222">
        <w:rPr>
          <w:rFonts w:ascii="Corbel" w:hAnsi="Corbel"/>
          <w:b/>
          <w:color w:val="70AD47" w:themeColor="accent6"/>
          <w:sz w:val="44"/>
        </w:rPr>
        <w:t>ENVIRONNEM</w:t>
      </w:r>
      <w:r w:rsidR="0051474B" w:rsidRPr="003E5222">
        <w:rPr>
          <w:rFonts w:ascii="Corbel" w:hAnsi="Corbel"/>
          <w:b/>
          <w:color w:val="70AD47" w:themeColor="accent6"/>
          <w:sz w:val="44"/>
        </w:rPr>
        <w:t>E</w:t>
      </w:r>
      <w:r w:rsidR="00AF63A8" w:rsidRPr="003E5222">
        <w:rPr>
          <w:rFonts w:ascii="Corbel" w:hAnsi="Corbel"/>
          <w:b/>
          <w:color w:val="70AD47" w:themeColor="accent6"/>
          <w:sz w:val="44"/>
        </w:rPr>
        <w:t>NTAL</w:t>
      </w:r>
      <w:bookmarkEnd w:id="1"/>
    </w:p>
    <w:p w14:paraId="3F40E1E2" w14:textId="6991A14B" w:rsidR="00975D27" w:rsidRPr="00D63098" w:rsidRDefault="00975D27" w:rsidP="00C57CE9">
      <w:pPr>
        <w:pStyle w:val="Titre2"/>
        <w:numPr>
          <w:ilvl w:val="0"/>
          <w:numId w:val="27"/>
        </w:numPr>
        <w:jc w:val="both"/>
        <w:rPr>
          <w:rFonts w:ascii="Corbel" w:hAnsi="Corbel"/>
          <w:u w:val="single"/>
        </w:rPr>
      </w:pPr>
      <w:bookmarkStart w:id="4" w:name="_Toc188451370"/>
      <w:bookmarkStart w:id="5" w:name="_Toc415222001"/>
      <w:bookmarkStart w:id="6" w:name="_Toc153907354"/>
      <w:bookmarkEnd w:id="2"/>
      <w:bookmarkEnd w:id="3"/>
      <w:r w:rsidRPr="00D63098">
        <w:rPr>
          <w:rFonts w:ascii="Corbel" w:hAnsi="Corbel"/>
          <w:u w:val="single"/>
        </w:rPr>
        <w:t>Les obligations en matière de transport</w:t>
      </w:r>
      <w:bookmarkEnd w:id="4"/>
    </w:p>
    <w:p w14:paraId="59A8978D" w14:textId="748FABEC" w:rsidR="00975D27" w:rsidRPr="00D63098" w:rsidRDefault="00975D27" w:rsidP="00C57CE9">
      <w:pPr>
        <w:pStyle w:val="Titre3"/>
        <w:numPr>
          <w:ilvl w:val="0"/>
          <w:numId w:val="29"/>
        </w:numPr>
        <w:rPr>
          <w:rFonts w:ascii="Corbel" w:hAnsi="Corbel"/>
        </w:rPr>
      </w:pPr>
      <w:bookmarkStart w:id="7" w:name="_Toc415222002"/>
      <w:bookmarkStart w:id="8" w:name="_Toc153907355"/>
      <w:bookmarkStart w:id="9" w:name="_Toc188451371"/>
      <w:bookmarkEnd w:id="5"/>
      <w:bookmarkEnd w:id="6"/>
      <w:r w:rsidRPr="00D63098">
        <w:rPr>
          <w:rFonts w:ascii="Corbel" w:hAnsi="Corbel"/>
        </w:rPr>
        <w:t>Mode de</w:t>
      </w:r>
      <w:r w:rsidR="004D761C">
        <w:rPr>
          <w:rFonts w:ascii="Corbel" w:hAnsi="Corbel"/>
        </w:rPr>
        <w:t xml:space="preserve"> transport pour </w:t>
      </w:r>
      <w:bookmarkEnd w:id="7"/>
      <w:bookmarkEnd w:id="8"/>
      <w:r w:rsidR="004D761C">
        <w:rPr>
          <w:rFonts w:ascii="Corbel" w:hAnsi="Corbel"/>
        </w:rPr>
        <w:t xml:space="preserve">les </w:t>
      </w:r>
      <w:r w:rsidR="00EE1355">
        <w:rPr>
          <w:rFonts w:ascii="Corbel" w:hAnsi="Corbel"/>
        </w:rPr>
        <w:t>interventions</w:t>
      </w:r>
      <w:bookmarkEnd w:id="9"/>
    </w:p>
    <w:p w14:paraId="6C49C23D" w14:textId="3B8C9F73" w:rsidR="003A2658" w:rsidRPr="009D46F4" w:rsidRDefault="003A2658" w:rsidP="009D46F4">
      <w:pPr>
        <w:pStyle w:val="Titre4"/>
        <w:rPr>
          <w:sz w:val="22"/>
        </w:rPr>
      </w:pPr>
      <w:r w:rsidRPr="009D46F4">
        <w:rPr>
          <w:sz w:val="22"/>
        </w:rPr>
        <w:t>1/MODES DE TRANSPORT ET SOURCES D’ÉNERGIES ALTERNATIVES</w:t>
      </w:r>
    </w:p>
    <w:p w14:paraId="403CBC16" w14:textId="5B73BEE6" w:rsidR="006719B1" w:rsidRPr="003F4750" w:rsidRDefault="006719B1" w:rsidP="006719B1">
      <w:pPr>
        <w:pStyle w:val="RedTxt"/>
        <w:tabs>
          <w:tab w:val="left" w:pos="9070"/>
        </w:tabs>
        <w:rPr>
          <w:rFonts w:ascii="Corbel" w:hAnsi="Corbel" w:cstheme="majorHAnsi"/>
          <w:sz w:val="20"/>
          <w:szCs w:val="20"/>
          <w:highlight w:val="cyan"/>
        </w:rPr>
      </w:pPr>
      <w:r w:rsidRPr="003F4750">
        <w:rPr>
          <w:rFonts w:ascii="Corbel" w:hAnsi="Corbel"/>
          <w:color w:val="404040"/>
          <w:sz w:val="20"/>
          <w:szCs w:val="20"/>
        </w:rPr>
        <w:t>P</w:t>
      </w:r>
      <w:r w:rsidRPr="003F4750">
        <w:rPr>
          <w:rFonts w:ascii="Corbel" w:hAnsi="Corbel" w:cstheme="majorHAnsi"/>
          <w:sz w:val="20"/>
          <w:szCs w:val="20"/>
        </w:rPr>
        <w:t>our la réalisation des prestations de livraison induites par l’exécution du marché</w:t>
      </w:r>
      <w:r w:rsidR="00CF6929" w:rsidRPr="003F4750">
        <w:rPr>
          <w:rFonts w:ascii="Corbel" w:hAnsi="Corbel" w:cstheme="majorHAnsi"/>
          <w:sz w:val="20"/>
          <w:szCs w:val="20"/>
        </w:rPr>
        <w:t xml:space="preserve"> </w:t>
      </w:r>
      <w:r w:rsidRPr="003F4750">
        <w:rPr>
          <w:rFonts w:ascii="Corbel" w:hAnsi="Corbel" w:cstheme="majorHAnsi"/>
          <w:sz w:val="20"/>
          <w:szCs w:val="20"/>
        </w:rPr>
        <w:t xml:space="preserve">le titulaire </w:t>
      </w:r>
      <w:r w:rsidR="004D761C" w:rsidRPr="00797933">
        <w:rPr>
          <w:rFonts w:ascii="Corbel" w:hAnsi="Corbel" w:cstheme="majorHAnsi"/>
          <w:sz w:val="20"/>
          <w:szCs w:val="20"/>
        </w:rPr>
        <w:t>favorise</w:t>
      </w:r>
      <w:r w:rsidR="004D761C" w:rsidRPr="003F4750">
        <w:rPr>
          <w:rFonts w:ascii="Corbel" w:hAnsi="Corbel" w:cstheme="majorHAnsi"/>
          <w:sz w:val="20"/>
          <w:szCs w:val="20"/>
        </w:rPr>
        <w:t>,</w:t>
      </w:r>
      <w:r w:rsidRPr="003F4750">
        <w:rPr>
          <w:rFonts w:ascii="Corbel" w:hAnsi="Corbel" w:cstheme="majorHAnsi"/>
          <w:sz w:val="20"/>
          <w:szCs w:val="20"/>
        </w:rPr>
        <w:t xml:space="preserve"> lorsque les trajets le permettent, des solutions alternatives au transport routier conventionnel utilisant l’essence ou le diesel comme carburant, dans un objectif de minimiser leur impact en matière d’émissions de gaz à effet de serre (GES). Ces solutions alternatives portent, à la discrétion du titulaire :</w:t>
      </w:r>
    </w:p>
    <w:p w14:paraId="75086C6F" w14:textId="63F633AE" w:rsidR="006719B1" w:rsidRPr="003F4750" w:rsidRDefault="00883F20" w:rsidP="006719B1">
      <w:pPr>
        <w:pStyle w:val="Corpsdetexte"/>
        <w:numPr>
          <w:ilvl w:val="0"/>
          <w:numId w:val="46"/>
        </w:numPr>
        <w:spacing w:line="244" w:lineRule="auto"/>
        <w:ind w:right="219"/>
        <w:jc w:val="both"/>
        <w:rPr>
          <w:rFonts w:ascii="Corbel" w:eastAsia="Times New Roman" w:hAnsi="Corbel" w:cstheme="majorHAnsi"/>
          <w:lang w:eastAsia="fr-FR"/>
        </w:rPr>
      </w:pPr>
      <w:r w:rsidRPr="003F4750">
        <w:rPr>
          <w:rFonts w:ascii="Corbel" w:eastAsia="Times New Roman" w:hAnsi="Corbel" w:cstheme="majorHAnsi"/>
          <w:lang w:eastAsia="fr-FR"/>
        </w:rPr>
        <w:t>Sur</w:t>
      </w:r>
      <w:r w:rsidR="006719B1" w:rsidRPr="003F4750">
        <w:rPr>
          <w:rFonts w:ascii="Corbel" w:eastAsia="Times New Roman" w:hAnsi="Corbel" w:cstheme="majorHAnsi"/>
          <w:lang w:eastAsia="fr-FR"/>
        </w:rPr>
        <w:t xml:space="preserve"> le recours au transport ferroviaire, fluvial, et/ou à la cyclologistique (ex. vélo cargo) pour le dernier-kilomètre ;</w:t>
      </w:r>
    </w:p>
    <w:p w14:paraId="5F34D35C" w14:textId="1DD9AA4C" w:rsidR="006719B1" w:rsidRPr="003F4750" w:rsidRDefault="00883F20" w:rsidP="006719B1">
      <w:pPr>
        <w:pStyle w:val="Corpsdetexte"/>
        <w:numPr>
          <w:ilvl w:val="0"/>
          <w:numId w:val="46"/>
        </w:numPr>
        <w:spacing w:line="244" w:lineRule="auto"/>
        <w:ind w:right="219"/>
        <w:jc w:val="both"/>
        <w:rPr>
          <w:rFonts w:ascii="Corbel" w:eastAsia="Times New Roman" w:hAnsi="Corbel" w:cstheme="majorHAnsi"/>
          <w:lang w:eastAsia="fr-FR"/>
        </w:rPr>
      </w:pPr>
      <w:r w:rsidRPr="003F4750">
        <w:rPr>
          <w:rFonts w:ascii="Corbel" w:eastAsia="Times New Roman" w:hAnsi="Corbel" w:cstheme="majorHAnsi"/>
          <w:lang w:eastAsia="fr-FR"/>
        </w:rPr>
        <w:t>Sur</w:t>
      </w:r>
      <w:r w:rsidR="006719B1" w:rsidRPr="003F4750">
        <w:rPr>
          <w:rFonts w:ascii="Corbel" w:eastAsia="Times New Roman" w:hAnsi="Corbel" w:cstheme="majorHAnsi"/>
          <w:lang w:eastAsia="fr-FR"/>
        </w:rPr>
        <w:t xml:space="preserve"> le type de source d’énergie alimentant les véhicules routiers utilisés (électricité, hydrogène, gaz naturel (GNC/GNL) y compris biogaz, gaz de pétrole liquéfié (GPL), biocarburant non produit à partir d’huile de palme ou de soja, ou carburant de synthèse).</w:t>
      </w:r>
    </w:p>
    <w:p w14:paraId="3355A6C9" w14:textId="77777777" w:rsidR="00797933" w:rsidRDefault="00797933" w:rsidP="003A2658">
      <w:pPr>
        <w:pStyle w:val="Corpsdetexte"/>
        <w:spacing w:line="244" w:lineRule="auto"/>
        <w:ind w:right="219"/>
        <w:jc w:val="both"/>
        <w:rPr>
          <w:rFonts w:ascii="Corbel" w:eastAsia="Times New Roman" w:hAnsi="Corbel" w:cstheme="majorHAnsi"/>
          <w:highlight w:val="cyan"/>
          <w:lang w:eastAsia="fr-FR"/>
        </w:rPr>
      </w:pPr>
    </w:p>
    <w:p w14:paraId="6B8ACF4B" w14:textId="3641C202" w:rsidR="003A2658" w:rsidRPr="00797933" w:rsidRDefault="003A2658" w:rsidP="003A2658">
      <w:pPr>
        <w:pStyle w:val="Corpsdetexte"/>
        <w:spacing w:line="244" w:lineRule="auto"/>
        <w:ind w:right="219"/>
        <w:jc w:val="both"/>
        <w:rPr>
          <w:rFonts w:ascii="Corbel" w:eastAsia="Times New Roman" w:hAnsi="Corbel" w:cstheme="majorHAnsi"/>
          <w:lang w:eastAsia="fr-FR"/>
        </w:rPr>
      </w:pPr>
      <w:r w:rsidRPr="00797933">
        <w:rPr>
          <w:rFonts w:ascii="Corbel" w:eastAsia="Times New Roman" w:hAnsi="Corbel" w:cstheme="majorHAnsi"/>
          <w:lang w:eastAsia="fr-FR"/>
        </w:rPr>
        <w:t xml:space="preserve">Le titulaire communique à l’acheteur au plus tard à la fin de chaque année civile une liste des transports utilisés sous format électronique en accès libre et facilement </w:t>
      </w:r>
      <w:r w:rsidR="003F4750" w:rsidRPr="00797933">
        <w:rPr>
          <w:rFonts w:ascii="Corbel" w:eastAsia="Times New Roman" w:hAnsi="Corbel" w:cstheme="majorHAnsi"/>
          <w:lang w:eastAsia="fr-FR"/>
        </w:rPr>
        <w:t>exploitable.</w:t>
      </w:r>
      <w:r w:rsidR="00797933" w:rsidRPr="00797933">
        <w:rPr>
          <w:rFonts w:ascii="Corbel" w:eastAsia="Times New Roman" w:hAnsi="Corbel" w:cstheme="majorHAnsi"/>
          <w:lang w:eastAsia="fr-FR"/>
        </w:rPr>
        <w:t xml:space="preserve"> </w:t>
      </w:r>
      <w:r w:rsidRPr="00797933">
        <w:rPr>
          <w:rFonts w:ascii="Corbel" w:eastAsia="Times New Roman" w:hAnsi="Corbel" w:cstheme="majorHAnsi"/>
          <w:lang w:eastAsia="fr-FR"/>
        </w:rPr>
        <w:t xml:space="preserve">La non production annuelle de cette liste sera passible de l’application d’une pénalité de </w:t>
      </w:r>
      <w:r w:rsidR="00797933" w:rsidRPr="00797933">
        <w:rPr>
          <w:rFonts w:ascii="Corbel" w:eastAsia="Times New Roman" w:hAnsi="Corbel" w:cstheme="majorHAnsi"/>
          <w:lang w:eastAsia="fr-FR"/>
        </w:rPr>
        <w:t>50</w:t>
      </w:r>
      <w:r w:rsidRPr="00797933">
        <w:rPr>
          <w:rFonts w:ascii="Corbel" w:eastAsia="Times New Roman" w:hAnsi="Corbel" w:cstheme="majorHAnsi"/>
          <w:lang w:eastAsia="fr-FR"/>
        </w:rPr>
        <w:t xml:space="preserve"> euros par jours de retard.</w:t>
      </w:r>
    </w:p>
    <w:p w14:paraId="473F6CDA" w14:textId="74AF4338" w:rsidR="003A2658" w:rsidRPr="00797933" w:rsidRDefault="003A2658" w:rsidP="003A2658">
      <w:pPr>
        <w:pStyle w:val="Corpsdetexte"/>
        <w:spacing w:line="244" w:lineRule="auto"/>
        <w:ind w:right="219"/>
        <w:jc w:val="both"/>
        <w:rPr>
          <w:rFonts w:ascii="Corbel" w:eastAsia="Times New Roman" w:hAnsi="Corbel" w:cstheme="majorHAnsi"/>
          <w:lang w:eastAsia="fr-FR"/>
        </w:rPr>
      </w:pPr>
    </w:p>
    <w:p w14:paraId="150C381C" w14:textId="2E44A1D7" w:rsidR="003A2658" w:rsidRPr="009D46F4" w:rsidRDefault="003A2658" w:rsidP="009D46F4">
      <w:pPr>
        <w:pStyle w:val="Titre4"/>
        <w:rPr>
          <w:sz w:val="22"/>
        </w:rPr>
      </w:pPr>
      <w:r w:rsidRPr="009D46F4">
        <w:rPr>
          <w:sz w:val="22"/>
        </w:rPr>
        <w:t xml:space="preserve">2/QUALITÉ ENVIRONNEMENTALE DES VÉHICULES ROUTIERS UTILISÉS POUR LE MARCHÉ </w:t>
      </w:r>
    </w:p>
    <w:p w14:paraId="70FC6099" w14:textId="75AB3259" w:rsidR="003A2658" w:rsidRDefault="00A12130" w:rsidP="00A12130">
      <w:pPr>
        <w:pStyle w:val="Corpsdetexte"/>
        <w:spacing w:line="244" w:lineRule="auto"/>
        <w:ind w:left="430" w:right="219"/>
        <w:jc w:val="both"/>
        <w:rPr>
          <w:rFonts w:ascii="Corbel" w:eastAsia="Times New Roman" w:hAnsi="Corbel" w:cstheme="majorHAnsi"/>
          <w:lang w:eastAsia="fr-FR"/>
        </w:rPr>
      </w:pPr>
      <w:r w:rsidRPr="003A2658">
        <w:rPr>
          <w:rFonts w:ascii="Corbel" w:eastAsia="Times New Roman" w:hAnsi="Corbel" w:cstheme="majorHAnsi"/>
          <w:lang w:eastAsia="fr-FR"/>
        </w:rPr>
        <w:t>Que la prestation soit réalisée en flotte propre ou externalisée, la flotte routière de poids lourds utilisée pour l’exécution du marché répond à minima à la norme d’émissions de polluants atmosphériques Euro V.</w:t>
      </w:r>
    </w:p>
    <w:p w14:paraId="43B7699B" w14:textId="77777777" w:rsidR="003F4750" w:rsidRDefault="003F4750" w:rsidP="00A12130">
      <w:pPr>
        <w:pStyle w:val="Corpsdetexte"/>
        <w:spacing w:line="244" w:lineRule="auto"/>
        <w:ind w:left="430" w:right="219"/>
        <w:jc w:val="both"/>
        <w:rPr>
          <w:rFonts w:ascii="Corbel" w:eastAsia="Times New Roman" w:hAnsi="Corbel" w:cstheme="majorHAnsi"/>
          <w:lang w:eastAsia="fr-FR"/>
        </w:rPr>
      </w:pPr>
    </w:p>
    <w:p w14:paraId="767BB753" w14:textId="530B8367" w:rsidR="00A12130" w:rsidRPr="00EE1355" w:rsidRDefault="00A12130" w:rsidP="00A12130">
      <w:pPr>
        <w:pStyle w:val="Corpsdetexte"/>
        <w:spacing w:line="244" w:lineRule="auto"/>
        <w:ind w:left="430" w:right="219"/>
        <w:jc w:val="both"/>
        <w:rPr>
          <w:rFonts w:ascii="Corbel" w:eastAsia="Times New Roman" w:hAnsi="Corbel" w:cstheme="majorHAnsi"/>
          <w:lang w:eastAsia="fr-FR"/>
        </w:rPr>
      </w:pPr>
      <w:r w:rsidRPr="00EE1355">
        <w:rPr>
          <w:rFonts w:ascii="Corbel" w:eastAsia="Times New Roman" w:hAnsi="Corbel" w:cstheme="majorHAnsi"/>
          <w:lang w:eastAsia="fr-FR"/>
        </w:rPr>
        <w:t>Le titulaire démontre le respect de cette exigence en vue du contrôle de sa mise en œuvre en adressant à l’acheteur annuellement à la date anniversaire de la notification du marché, sous format électronique, en accès libre et facilement exploitable, un tableau synthétique « Caractérisation des flottes de véhicules utilisés dans le cadre de l’exécution du marché ». Il fournit à la demande de l’acheteur, tout document permettant d’attester de ces caractéristiques (ex. certificat de conformité du véhicule, certificat d’immatriculation).</w:t>
      </w:r>
    </w:p>
    <w:p w14:paraId="6A885586" w14:textId="26D27889" w:rsidR="003A2658" w:rsidRPr="00EE1355" w:rsidRDefault="003A2658" w:rsidP="003A2658">
      <w:pPr>
        <w:pStyle w:val="Corpsdetexte"/>
        <w:spacing w:line="244" w:lineRule="auto"/>
        <w:ind w:left="430" w:right="219"/>
        <w:jc w:val="both"/>
        <w:rPr>
          <w:rFonts w:ascii="Corbel" w:eastAsia="Times New Roman" w:hAnsi="Corbel" w:cstheme="majorHAnsi"/>
          <w:lang w:eastAsia="fr-FR"/>
        </w:rPr>
      </w:pPr>
      <w:r w:rsidRPr="00EE1355">
        <w:rPr>
          <w:rFonts w:ascii="Corbel" w:eastAsia="Times New Roman" w:hAnsi="Corbel" w:cstheme="majorHAnsi"/>
          <w:lang w:eastAsia="fr-FR"/>
        </w:rPr>
        <w:t xml:space="preserve">La non production annuelle de ce tableau sera passible de l’application d’une pénalité de </w:t>
      </w:r>
      <w:r w:rsidR="00797933" w:rsidRPr="00EE1355">
        <w:rPr>
          <w:rFonts w:ascii="Corbel" w:eastAsia="Times New Roman" w:hAnsi="Corbel" w:cstheme="majorHAnsi"/>
          <w:lang w:eastAsia="fr-FR"/>
        </w:rPr>
        <w:t>50</w:t>
      </w:r>
      <w:r w:rsidRPr="00EE1355">
        <w:rPr>
          <w:rFonts w:ascii="Corbel" w:eastAsia="Times New Roman" w:hAnsi="Corbel" w:cstheme="majorHAnsi"/>
          <w:lang w:eastAsia="fr-FR"/>
        </w:rPr>
        <w:t xml:space="preserve"> euros par jours de retard.</w:t>
      </w:r>
      <w:r w:rsidR="00797933" w:rsidRPr="00EE1355">
        <w:rPr>
          <w:rFonts w:ascii="Corbel" w:eastAsia="Times New Roman" w:hAnsi="Corbel" w:cstheme="majorHAnsi"/>
          <w:lang w:eastAsia="fr-FR"/>
        </w:rPr>
        <w:t xml:space="preserve"> </w:t>
      </w:r>
      <w:r w:rsidRPr="00EE1355">
        <w:rPr>
          <w:rFonts w:ascii="Corbel" w:eastAsia="Times New Roman" w:hAnsi="Corbel" w:cstheme="majorHAnsi"/>
          <w:lang w:eastAsia="fr-FR"/>
        </w:rPr>
        <w:t xml:space="preserve">L’utilisation d’autres moyens de transports que ceux susmentionnés sera passible de l’application d’une pénalité de </w:t>
      </w:r>
      <w:r w:rsidR="00797933" w:rsidRPr="00EE1355">
        <w:rPr>
          <w:rFonts w:ascii="Corbel" w:eastAsia="Times New Roman" w:hAnsi="Corbel" w:cstheme="majorHAnsi"/>
          <w:lang w:eastAsia="fr-FR"/>
        </w:rPr>
        <w:t>100</w:t>
      </w:r>
      <w:r w:rsidRPr="00EE1355">
        <w:rPr>
          <w:rFonts w:ascii="Corbel" w:eastAsia="Times New Roman" w:hAnsi="Corbel" w:cstheme="majorHAnsi"/>
          <w:lang w:eastAsia="fr-FR"/>
        </w:rPr>
        <w:t xml:space="preserve"> euros par manquements.</w:t>
      </w:r>
    </w:p>
    <w:p w14:paraId="1F8A0E03" w14:textId="77777777" w:rsidR="003A2658" w:rsidRPr="00101C8A" w:rsidRDefault="003A2658" w:rsidP="003A2658">
      <w:pPr>
        <w:pStyle w:val="Corpsdetexte"/>
        <w:rPr>
          <w:rFonts w:ascii="Corbel" w:eastAsia="Times New Roman" w:hAnsi="Corbel" w:cstheme="majorHAnsi"/>
          <w:lang w:eastAsia="fr-FR"/>
        </w:rPr>
      </w:pPr>
    </w:p>
    <w:p w14:paraId="0982D1C6" w14:textId="77777777" w:rsidR="003A2658" w:rsidRPr="003A2658" w:rsidRDefault="003A2658" w:rsidP="003A2658"/>
    <w:p w14:paraId="089D6623" w14:textId="4D6173F0" w:rsidR="006719B1" w:rsidRPr="00EE1355" w:rsidRDefault="007C7CDC" w:rsidP="009D46F4">
      <w:pPr>
        <w:pStyle w:val="Titre4"/>
        <w:rPr>
          <w:sz w:val="22"/>
        </w:rPr>
      </w:pPr>
      <w:r>
        <w:rPr>
          <w:sz w:val="22"/>
        </w:rPr>
        <w:t>3</w:t>
      </w:r>
      <w:r w:rsidR="00E5522B">
        <w:rPr>
          <w:sz w:val="22"/>
        </w:rPr>
        <w:t>/</w:t>
      </w:r>
      <w:r w:rsidR="003A2658" w:rsidRPr="00EE1355">
        <w:rPr>
          <w:sz w:val="22"/>
        </w:rPr>
        <w:t>INFORMATION SUR LES ÉMISSIONS DE GES GÉNÉRÉES PAR LES PRESTATIONS DE TRANSPORT RÉALISÉES</w:t>
      </w:r>
    </w:p>
    <w:p w14:paraId="5140C676" w14:textId="77777777" w:rsidR="0097781F" w:rsidRPr="00EE1355" w:rsidRDefault="0097781F" w:rsidP="004D761C">
      <w:pPr>
        <w:pStyle w:val="Corpsdetexte"/>
        <w:spacing w:line="244" w:lineRule="auto"/>
        <w:ind w:left="430" w:right="219"/>
        <w:jc w:val="both"/>
        <w:rPr>
          <w:rFonts w:ascii="Corbel" w:eastAsia="Times New Roman" w:hAnsi="Corbel" w:cstheme="majorHAnsi"/>
          <w:lang w:eastAsia="fr-FR"/>
        </w:rPr>
      </w:pPr>
    </w:p>
    <w:p w14:paraId="66C56DC1" w14:textId="69FDB2B1" w:rsidR="0097781F" w:rsidRPr="00EE1355" w:rsidRDefault="0097781F" w:rsidP="0097781F">
      <w:pPr>
        <w:pStyle w:val="Corpsdetexte"/>
        <w:spacing w:line="244" w:lineRule="auto"/>
        <w:ind w:left="430" w:right="219"/>
        <w:jc w:val="both"/>
        <w:rPr>
          <w:rFonts w:ascii="Corbel" w:eastAsia="Times New Roman" w:hAnsi="Corbel" w:cstheme="majorHAnsi"/>
          <w:lang w:eastAsia="fr-FR"/>
        </w:rPr>
      </w:pPr>
      <w:r w:rsidRPr="00EE1355">
        <w:rPr>
          <w:rFonts w:ascii="Corbel" w:eastAsia="Times New Roman" w:hAnsi="Corbel" w:cstheme="majorHAnsi"/>
          <w:lang w:eastAsia="fr-FR"/>
        </w:rPr>
        <w:t>Sur le fondement de l’article L. 1431-3 du code des transports, le titulaire détermine annuellement la quantité de gaz à effet de serre (GES) émise par le transport mobilisé durant l’exécution du marché et communique à l’acheteur sous format électronique en accès libre et facilement exploitable, au plus tard à la fin de chaque année civile un tableau-bilan « Information GES des prestations de transport mobilisées dans le marché ».</w:t>
      </w:r>
    </w:p>
    <w:p w14:paraId="3F106C11" w14:textId="77777777" w:rsidR="0097781F" w:rsidRPr="00EE1355" w:rsidRDefault="0097781F" w:rsidP="0097781F">
      <w:pPr>
        <w:pStyle w:val="Corpsdetexte"/>
        <w:spacing w:line="244" w:lineRule="auto"/>
        <w:ind w:left="430" w:right="219"/>
        <w:jc w:val="both"/>
        <w:rPr>
          <w:rFonts w:ascii="Corbel" w:eastAsia="Times New Roman" w:hAnsi="Corbel" w:cstheme="majorHAnsi"/>
          <w:lang w:eastAsia="fr-FR"/>
        </w:rPr>
      </w:pPr>
    </w:p>
    <w:p w14:paraId="740E91AD" w14:textId="2DA39ABB" w:rsidR="0097781F" w:rsidRPr="00EE1355" w:rsidRDefault="0097781F" w:rsidP="0097781F">
      <w:pPr>
        <w:pStyle w:val="Corpsdetexte"/>
        <w:spacing w:line="244" w:lineRule="auto"/>
        <w:ind w:left="430" w:right="219"/>
        <w:jc w:val="both"/>
        <w:rPr>
          <w:rFonts w:ascii="Corbel" w:eastAsia="Times New Roman" w:hAnsi="Corbel" w:cstheme="majorHAnsi"/>
          <w:lang w:eastAsia="fr-FR"/>
        </w:rPr>
      </w:pPr>
      <w:r w:rsidRPr="00EE1355">
        <w:rPr>
          <w:rFonts w:ascii="Corbel" w:eastAsia="Times New Roman" w:hAnsi="Corbel" w:cstheme="majorHAnsi"/>
          <w:lang w:eastAsia="fr-FR"/>
        </w:rPr>
        <w:t>En cas de recours à un/</w:t>
      </w:r>
      <w:r w:rsidR="00A12130" w:rsidRPr="00EE1355">
        <w:rPr>
          <w:rFonts w:ascii="Corbel" w:eastAsia="Times New Roman" w:hAnsi="Corbel" w:cstheme="majorHAnsi"/>
          <w:lang w:eastAsia="fr-FR"/>
        </w:rPr>
        <w:t>des transporteur</w:t>
      </w:r>
      <w:r w:rsidRPr="00EE1355">
        <w:rPr>
          <w:rFonts w:ascii="Corbel" w:eastAsia="Times New Roman" w:hAnsi="Corbel" w:cstheme="majorHAnsi"/>
          <w:lang w:eastAsia="fr-FR"/>
        </w:rPr>
        <w:t>(s), le titulaire exige de ses prestataires la transmission des données nécessaires à la réalisation de ce bilan et renseigne le tableau de manière consolidée pour l’ensemble des prestations réalisées.</w:t>
      </w:r>
    </w:p>
    <w:p w14:paraId="3CEABEAB" w14:textId="77777777" w:rsidR="003F4750" w:rsidRPr="00EE1355" w:rsidRDefault="003F4750" w:rsidP="0097781F">
      <w:pPr>
        <w:pStyle w:val="Corpsdetexte"/>
        <w:spacing w:line="244" w:lineRule="auto"/>
        <w:ind w:left="430" w:right="219"/>
        <w:jc w:val="both"/>
        <w:rPr>
          <w:rFonts w:ascii="Corbel" w:eastAsia="Times New Roman" w:hAnsi="Corbel" w:cstheme="majorHAnsi"/>
          <w:lang w:eastAsia="fr-FR"/>
        </w:rPr>
      </w:pPr>
    </w:p>
    <w:p w14:paraId="4101A965" w14:textId="254E038B" w:rsidR="0097781F" w:rsidRPr="00EE1355" w:rsidRDefault="0097781F" w:rsidP="0097781F">
      <w:pPr>
        <w:pStyle w:val="Corpsdetexte"/>
        <w:spacing w:line="244" w:lineRule="auto"/>
        <w:ind w:left="430" w:right="219"/>
        <w:jc w:val="both"/>
        <w:rPr>
          <w:rFonts w:ascii="Corbel" w:eastAsia="Times New Roman" w:hAnsi="Corbel" w:cstheme="majorHAnsi"/>
          <w:lang w:eastAsia="fr-FR"/>
        </w:rPr>
      </w:pPr>
      <w:r w:rsidRPr="00EE1355">
        <w:rPr>
          <w:rFonts w:ascii="Corbel" w:eastAsia="Times New Roman" w:hAnsi="Corbel" w:cstheme="majorHAnsi"/>
          <w:lang w:eastAsia="fr-FR"/>
        </w:rPr>
        <w:t>En complément du tableau, le titulaire communique à l’acheteur selon la même échéance annuelle toute information utile attestant d’une meilleure maîtrise des émissions de GES des transports mobilisés dans le cadre du marché :</w:t>
      </w:r>
    </w:p>
    <w:p w14:paraId="77CC5324" w14:textId="2F058242" w:rsidR="0097781F" w:rsidRPr="00EE1355" w:rsidRDefault="00883F20" w:rsidP="0097781F">
      <w:pPr>
        <w:pStyle w:val="Corpsdetexte"/>
        <w:numPr>
          <w:ilvl w:val="0"/>
          <w:numId w:val="47"/>
        </w:numPr>
        <w:spacing w:line="244" w:lineRule="auto"/>
        <w:ind w:right="219"/>
        <w:jc w:val="both"/>
        <w:rPr>
          <w:rFonts w:ascii="Corbel" w:eastAsia="Times New Roman" w:hAnsi="Corbel" w:cstheme="majorHAnsi"/>
          <w:lang w:eastAsia="fr-FR"/>
        </w:rPr>
      </w:pPr>
      <w:r w:rsidRPr="00EE1355">
        <w:rPr>
          <w:rFonts w:ascii="Corbel" w:eastAsia="Times New Roman" w:hAnsi="Corbel" w:cstheme="majorHAnsi"/>
          <w:lang w:eastAsia="fr-FR"/>
        </w:rPr>
        <w:t>Moyens</w:t>
      </w:r>
      <w:r w:rsidR="0097781F" w:rsidRPr="00EE1355">
        <w:rPr>
          <w:rFonts w:ascii="Corbel" w:eastAsia="Times New Roman" w:hAnsi="Corbel" w:cstheme="majorHAnsi"/>
          <w:lang w:eastAsia="fr-FR"/>
        </w:rPr>
        <w:t xml:space="preserve"> pour fiabiliser la démarche de collecte des données renseignées dans le tableau (augmentation du recours à des données primaires, i.e. de mesure réelle, par exemple sur les quantités de carburant consommées) et de calcul des émissions de GES correspondantes (par exemple suivant les exigences de la norme ISO 14083) ;</w:t>
      </w:r>
    </w:p>
    <w:p w14:paraId="749E88E8" w14:textId="7E192F5B" w:rsidR="0097781F" w:rsidRDefault="00883F20" w:rsidP="0097781F">
      <w:pPr>
        <w:pStyle w:val="Corpsdetexte"/>
        <w:numPr>
          <w:ilvl w:val="0"/>
          <w:numId w:val="47"/>
        </w:numPr>
        <w:spacing w:line="244" w:lineRule="auto"/>
        <w:ind w:right="219"/>
        <w:jc w:val="both"/>
        <w:rPr>
          <w:rFonts w:ascii="Corbel" w:eastAsia="Times New Roman" w:hAnsi="Corbel" w:cstheme="majorHAnsi"/>
          <w:lang w:eastAsia="fr-FR"/>
        </w:rPr>
      </w:pPr>
      <w:r w:rsidRPr="00EE1355">
        <w:rPr>
          <w:rFonts w:ascii="Corbel" w:eastAsia="Times New Roman" w:hAnsi="Corbel" w:cstheme="majorHAnsi"/>
          <w:lang w:eastAsia="fr-FR"/>
        </w:rPr>
        <w:t>Mesures</w:t>
      </w:r>
      <w:r w:rsidR="0097781F" w:rsidRPr="00EE1355">
        <w:rPr>
          <w:rFonts w:ascii="Corbel" w:eastAsia="Times New Roman" w:hAnsi="Corbel" w:cstheme="majorHAnsi"/>
          <w:lang w:eastAsia="fr-FR"/>
        </w:rPr>
        <w:t xml:space="preserve"> proposées pour réduire les émissions de GES : qualité de la flotte de véhicules, optimisation des tournées de livraison (taux de remplissage des véhicules, réduction des trajets à vide, horaires de livraison évitant les congestions, etc.).</w:t>
      </w:r>
    </w:p>
    <w:p w14:paraId="273ABEF4" w14:textId="77777777" w:rsidR="00EE1355" w:rsidRPr="00EE1355" w:rsidRDefault="00EE1355" w:rsidP="00EE1355">
      <w:pPr>
        <w:pStyle w:val="Corpsdetexte"/>
        <w:spacing w:line="244" w:lineRule="auto"/>
        <w:ind w:left="1150" w:right="219"/>
        <w:jc w:val="both"/>
        <w:rPr>
          <w:rFonts w:ascii="Corbel" w:eastAsia="Times New Roman" w:hAnsi="Corbel" w:cstheme="majorHAnsi"/>
          <w:lang w:eastAsia="fr-FR"/>
        </w:rPr>
      </w:pPr>
    </w:p>
    <w:p w14:paraId="1D967D69" w14:textId="62488152" w:rsidR="00691C83" w:rsidRPr="00D63098" w:rsidRDefault="00211FBB" w:rsidP="00C57CE9">
      <w:pPr>
        <w:pStyle w:val="Titre2"/>
        <w:numPr>
          <w:ilvl w:val="0"/>
          <w:numId w:val="27"/>
        </w:numPr>
        <w:jc w:val="both"/>
        <w:rPr>
          <w:rFonts w:ascii="Corbel" w:hAnsi="Corbel"/>
          <w:noProof/>
          <w:u w:val="single"/>
          <w:lang w:eastAsia="fr-FR"/>
        </w:rPr>
      </w:pPr>
      <w:r w:rsidRPr="00D63098">
        <w:rPr>
          <w:rFonts w:ascii="Corbel" w:hAnsi="Corbel"/>
          <w:u w:val="single"/>
        </w:rPr>
        <w:t xml:space="preserve"> </w:t>
      </w:r>
      <w:bookmarkStart w:id="10" w:name="_Toc188451373"/>
      <w:r w:rsidR="00975D27" w:rsidRPr="00D63098">
        <w:rPr>
          <w:rFonts w:ascii="Corbel" w:hAnsi="Corbel"/>
          <w:u w:val="single"/>
        </w:rPr>
        <w:t>Les obligations en matière de déchets</w:t>
      </w:r>
      <w:bookmarkEnd w:id="10"/>
    </w:p>
    <w:p w14:paraId="4F677E2F" w14:textId="57D75FA8" w:rsidR="002A5952" w:rsidRPr="00D63098" w:rsidRDefault="002A5952" w:rsidP="002A5952">
      <w:pPr>
        <w:pStyle w:val="RedTxt"/>
        <w:tabs>
          <w:tab w:val="left" w:pos="9070"/>
        </w:tabs>
        <w:rPr>
          <w:rFonts w:ascii="Corbel" w:hAnsi="Corbel" w:cstheme="majorHAnsi"/>
          <w:i/>
          <w:sz w:val="20"/>
          <w:szCs w:val="20"/>
        </w:rPr>
      </w:pPr>
      <w:r w:rsidRPr="00D63098">
        <w:rPr>
          <w:rFonts w:ascii="Corbel" w:hAnsi="Corbel" w:cstheme="majorHAnsi"/>
          <w:sz w:val="20"/>
          <w:szCs w:val="20"/>
        </w:rPr>
        <w:t>Le déchet est défini, au niveau européen, comme</w:t>
      </w:r>
      <w:r w:rsidRPr="00D63098">
        <w:rPr>
          <w:rFonts w:ascii="Corbel" w:hAnsi="Corbel" w:cstheme="majorHAnsi"/>
          <w:i/>
          <w:sz w:val="20"/>
          <w:szCs w:val="20"/>
        </w:rPr>
        <w:t xml:space="preserve"> « toute substance ou tout objet dont le détenteur se défait ou dont il a l'intention ou l'obligation de se défaire ».</w:t>
      </w:r>
    </w:p>
    <w:p w14:paraId="7F32CDE9" w14:textId="0A9599F7" w:rsidR="002A5952" w:rsidRPr="00D63098" w:rsidRDefault="002A5952" w:rsidP="00C57CE9">
      <w:pPr>
        <w:pStyle w:val="Titre3"/>
        <w:numPr>
          <w:ilvl w:val="0"/>
          <w:numId w:val="30"/>
        </w:numPr>
        <w:rPr>
          <w:rFonts w:ascii="Corbel" w:hAnsi="Corbel"/>
        </w:rPr>
      </w:pPr>
      <w:bookmarkStart w:id="11" w:name="_Toc146015011"/>
      <w:bookmarkStart w:id="12" w:name="_Toc188451374"/>
      <w:r w:rsidRPr="00D63098">
        <w:rPr>
          <w:rFonts w:ascii="Corbel" w:hAnsi="Corbel"/>
        </w:rPr>
        <w:t>Obligations générales en matière de gestion des déchets</w:t>
      </w:r>
      <w:bookmarkEnd w:id="11"/>
      <w:bookmarkEnd w:id="12"/>
      <w:r w:rsidRPr="00D63098">
        <w:rPr>
          <w:rFonts w:ascii="Corbel" w:hAnsi="Corbel"/>
        </w:rPr>
        <w:t xml:space="preserve"> </w:t>
      </w:r>
    </w:p>
    <w:p w14:paraId="69068AC0" w14:textId="31933DDB" w:rsidR="002A5952" w:rsidRPr="00D63098" w:rsidRDefault="002A5952" w:rsidP="002A5952">
      <w:pPr>
        <w:pStyle w:val="RedTxt"/>
        <w:tabs>
          <w:tab w:val="left" w:pos="9070"/>
        </w:tabs>
        <w:rPr>
          <w:rFonts w:ascii="Corbel" w:hAnsi="Corbel" w:cstheme="majorHAnsi"/>
          <w:sz w:val="20"/>
          <w:szCs w:val="20"/>
        </w:rPr>
      </w:pPr>
      <w:r w:rsidRPr="00AA5F4D">
        <w:rPr>
          <w:rFonts w:ascii="Corbel" w:hAnsi="Corbel" w:cstheme="majorHAnsi"/>
          <w:sz w:val="20"/>
          <w:szCs w:val="20"/>
        </w:rPr>
        <w:t xml:space="preserve">En application des dispositions de l’article 20.4 du </w:t>
      </w:r>
      <w:r w:rsidR="00DE56CB" w:rsidRPr="00AA5F4D">
        <w:rPr>
          <w:rFonts w:ascii="Corbel" w:hAnsi="Corbel" w:cstheme="majorHAnsi"/>
          <w:sz w:val="20"/>
          <w:szCs w:val="20"/>
        </w:rPr>
        <w:t>CCAG TIC</w:t>
      </w:r>
      <w:r w:rsidRPr="00AA5F4D">
        <w:rPr>
          <w:rFonts w:ascii="Corbel" w:hAnsi="Corbel" w:cstheme="majorHAnsi"/>
          <w:sz w:val="20"/>
          <w:szCs w:val="20"/>
        </w:rPr>
        <w:t xml:space="preserve">, </w:t>
      </w:r>
      <w:r w:rsidRPr="00AA5F4D">
        <w:rPr>
          <w:rFonts w:ascii="Corbel" w:hAnsi="Corbel" w:cstheme="majorHAnsi"/>
          <w:b/>
          <w:sz w:val="20"/>
          <w:szCs w:val="20"/>
        </w:rPr>
        <w:t>la valorisation ou l’élimination des déchets créés</w:t>
      </w:r>
      <w:r w:rsidRPr="00D63098">
        <w:rPr>
          <w:rFonts w:ascii="Corbel" w:hAnsi="Corbel" w:cstheme="majorHAnsi"/>
          <w:b/>
          <w:sz w:val="20"/>
          <w:szCs w:val="20"/>
        </w:rPr>
        <w:t xml:space="preserve"> lors de l’exécution des prestations est de la responsabilité du titulaire pendant la durée du marché</w:t>
      </w:r>
      <w:r w:rsidRPr="00D63098">
        <w:rPr>
          <w:rFonts w:ascii="Corbel" w:hAnsi="Corbel" w:cstheme="majorHAnsi"/>
          <w:sz w:val="20"/>
          <w:szCs w:val="20"/>
        </w:rPr>
        <w:t>.</w:t>
      </w:r>
    </w:p>
    <w:p w14:paraId="3B05D598" w14:textId="77777777" w:rsidR="002A5952" w:rsidRPr="00D63098" w:rsidRDefault="002A5952" w:rsidP="002A5952">
      <w:pPr>
        <w:pStyle w:val="RedTxt"/>
        <w:tabs>
          <w:tab w:val="left" w:pos="9070"/>
        </w:tabs>
        <w:rPr>
          <w:rFonts w:ascii="Corbel" w:hAnsi="Corbel" w:cstheme="majorHAnsi"/>
          <w:sz w:val="20"/>
          <w:szCs w:val="20"/>
        </w:rPr>
      </w:pPr>
    </w:p>
    <w:p w14:paraId="69E00CFF" w14:textId="77777777" w:rsidR="002A5952" w:rsidRPr="00D63098" w:rsidRDefault="002A5952" w:rsidP="002A5952">
      <w:pPr>
        <w:pStyle w:val="RedTxt"/>
        <w:tabs>
          <w:tab w:val="left" w:pos="9070"/>
        </w:tabs>
        <w:rPr>
          <w:rFonts w:ascii="Corbel" w:hAnsi="Corbel"/>
          <w:i/>
          <w:color w:val="000000"/>
          <w:sz w:val="20"/>
          <w:szCs w:val="20"/>
          <w:shd w:val="clear" w:color="auto" w:fill="FFFFFF"/>
        </w:rPr>
      </w:pPr>
      <w:r w:rsidRPr="00D63098">
        <w:rPr>
          <w:rFonts w:ascii="Corbel" w:hAnsi="Corbel" w:cstheme="majorHAnsi"/>
          <w:b/>
          <w:sz w:val="20"/>
          <w:szCs w:val="20"/>
        </w:rPr>
        <w:t>Conformément à l'</w:t>
      </w:r>
      <w:hyperlink r:id="rId14" w:tgtFrame="_blank" w:history="1">
        <w:r w:rsidRPr="00D63098">
          <w:rPr>
            <w:rFonts w:ascii="Corbel" w:hAnsi="Corbel" w:cstheme="majorHAnsi"/>
            <w:b/>
            <w:sz w:val="20"/>
            <w:szCs w:val="20"/>
          </w:rPr>
          <w:t>article L. 541-2 du code de l'environnement,</w:t>
        </w:r>
      </w:hyperlink>
      <w:r w:rsidRPr="00D63098">
        <w:rPr>
          <w:rFonts w:ascii="Corbel" w:hAnsi="Corbel" w:cstheme="majorHAnsi"/>
          <w:sz w:val="20"/>
          <w:szCs w:val="20"/>
        </w:rPr>
        <w:t xml:space="preserve"> </w:t>
      </w:r>
      <w:r w:rsidRPr="00D63098">
        <w:rPr>
          <w:rFonts w:ascii="Corbel" w:hAnsi="Corbel" w:cstheme="majorHAnsi"/>
          <w:i/>
          <w:sz w:val="20"/>
          <w:szCs w:val="20"/>
        </w:rPr>
        <w:t>« Tout producteur ou détenteur de déchets est responsable de la gestion de ces déchets jusqu'à leur élimination ou valorisation finale, même lorsque le déchet est transféré à des fins de traitement à un tiers.</w:t>
      </w:r>
      <w:r w:rsidRPr="00D63098">
        <w:rPr>
          <w:rFonts w:ascii="Corbel" w:hAnsi="Corbel"/>
          <w:i/>
          <w:color w:val="000000"/>
          <w:sz w:val="20"/>
          <w:szCs w:val="20"/>
          <w:shd w:val="clear" w:color="auto" w:fill="FFFFFF"/>
        </w:rPr>
        <w:t> »</w:t>
      </w:r>
    </w:p>
    <w:p w14:paraId="535F783D" w14:textId="77777777" w:rsidR="002A5952" w:rsidRPr="00D63098" w:rsidRDefault="002A5952" w:rsidP="002A5952">
      <w:pPr>
        <w:pStyle w:val="RedTxt"/>
        <w:tabs>
          <w:tab w:val="left" w:pos="9070"/>
        </w:tabs>
        <w:rPr>
          <w:rFonts w:ascii="Corbel" w:hAnsi="Corbel" w:cstheme="majorHAnsi"/>
          <w:i/>
          <w:sz w:val="20"/>
          <w:szCs w:val="20"/>
        </w:rPr>
      </w:pPr>
    </w:p>
    <w:p w14:paraId="1094A1B1" w14:textId="77777777" w:rsidR="002A5952" w:rsidRPr="00D63098" w:rsidRDefault="002A5952" w:rsidP="002A5952">
      <w:pPr>
        <w:pStyle w:val="NormalWeb"/>
        <w:shd w:val="clear" w:color="auto" w:fill="FFFFFF"/>
        <w:spacing w:after="180"/>
        <w:jc w:val="both"/>
        <w:rPr>
          <w:rFonts w:ascii="Corbel" w:eastAsia="Times New Roman" w:hAnsi="Corbel" w:cstheme="majorHAnsi"/>
          <w:sz w:val="20"/>
          <w:szCs w:val="20"/>
        </w:rPr>
      </w:pPr>
      <w:r w:rsidRPr="00D63098">
        <w:rPr>
          <w:rFonts w:ascii="Corbel" w:eastAsia="Times New Roman" w:hAnsi="Corbel" w:cstheme="majorHAnsi"/>
          <w:sz w:val="20"/>
          <w:szCs w:val="20"/>
        </w:rPr>
        <w:t xml:space="preserve">A ce titre, le titulaire du marché s’engage à </w:t>
      </w:r>
    </w:p>
    <w:p w14:paraId="310BBB80" w14:textId="77777777" w:rsidR="002A5952" w:rsidRPr="00D63098"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Enlever à titre non onéreux, ou à faire enlever à titre non onéreux, les déchets issus de l’exécution du marché ;</w:t>
      </w:r>
    </w:p>
    <w:p w14:paraId="2A24D9D2" w14:textId="7703312C" w:rsidR="002A5952" w:rsidRPr="00D63098"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Assurer ou à faire assurer la valorisation ou l’élimination des déchets considérés conformément à la réglementation en vigueur ;</w:t>
      </w:r>
    </w:p>
    <w:p w14:paraId="50826D47" w14:textId="1225C1E0" w:rsidR="004B483C" w:rsidRPr="00D63098" w:rsidRDefault="004B483C" w:rsidP="004B483C">
      <w:pPr>
        <w:pStyle w:val="NormalWeb"/>
        <w:shd w:val="clear" w:color="auto" w:fill="FFFFFF"/>
        <w:spacing w:after="180" w:line="240" w:lineRule="auto"/>
        <w:jc w:val="both"/>
        <w:rPr>
          <w:rFonts w:ascii="Corbel" w:eastAsia="Times New Roman" w:hAnsi="Corbel" w:cstheme="majorHAnsi"/>
          <w:sz w:val="20"/>
          <w:szCs w:val="20"/>
        </w:rPr>
      </w:pPr>
      <w:r w:rsidRPr="00D63098">
        <w:rPr>
          <w:rFonts w:ascii="Corbel" w:hAnsi="Corbel" w:cstheme="majorHAnsi"/>
          <w:sz w:val="20"/>
          <w:szCs w:val="20"/>
        </w:rPr>
        <w:t>En cas de non-respect, le titulaire se verra appliquer, après mise en demeure restée infructueuse, une pénalité dont le montant est fixé à</w:t>
      </w:r>
      <w:r w:rsidR="006D7C67">
        <w:rPr>
          <w:rFonts w:ascii="Corbel" w:hAnsi="Corbel" w:cstheme="majorHAnsi"/>
          <w:sz w:val="20"/>
          <w:szCs w:val="20"/>
        </w:rPr>
        <w:t xml:space="preserve"> 50</w:t>
      </w:r>
      <w:r w:rsidRPr="00D63098">
        <w:rPr>
          <w:rFonts w:ascii="Corbel" w:hAnsi="Corbel" w:cstheme="majorHAnsi"/>
          <w:sz w:val="20"/>
          <w:szCs w:val="20"/>
        </w:rPr>
        <w:t xml:space="preserve"> euros par manquements constatés</w:t>
      </w:r>
      <w:r w:rsidR="006D7C67">
        <w:rPr>
          <w:rFonts w:ascii="Corbel" w:hAnsi="Corbel" w:cstheme="majorHAnsi"/>
          <w:sz w:val="20"/>
          <w:szCs w:val="20"/>
        </w:rPr>
        <w:t>.</w:t>
      </w:r>
    </w:p>
    <w:p w14:paraId="3C000243" w14:textId="77777777"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Il est formellement interdit au titulaire de déposer ses déchets au sein des différents établissements du CHU ou des établissements parties du GHT.</w:t>
      </w:r>
    </w:p>
    <w:p w14:paraId="67639868" w14:textId="18F12187" w:rsidR="002A5952" w:rsidRPr="00D63098" w:rsidRDefault="002A5952" w:rsidP="002A5952">
      <w:pPr>
        <w:pStyle w:val="RedTxt"/>
        <w:tabs>
          <w:tab w:val="left" w:pos="9070"/>
        </w:tabs>
        <w:rPr>
          <w:rFonts w:ascii="Corbel" w:hAnsi="Corbel" w:cstheme="majorHAnsi"/>
          <w:sz w:val="20"/>
          <w:szCs w:val="20"/>
        </w:rPr>
      </w:pPr>
      <w:r w:rsidRPr="006D7C67">
        <w:rPr>
          <w:rFonts w:ascii="Corbel" w:hAnsi="Corbel" w:cstheme="majorHAnsi"/>
          <w:sz w:val="20"/>
          <w:szCs w:val="20"/>
        </w:rPr>
        <w:t xml:space="preserve">Les dépôts sauvages sont strictement interdits et seront sanctionnés par </w:t>
      </w:r>
      <w:r w:rsidR="004B483C" w:rsidRPr="006D7C67">
        <w:rPr>
          <w:rFonts w:ascii="Corbel" w:hAnsi="Corbel" w:cstheme="majorHAnsi"/>
          <w:sz w:val="20"/>
          <w:szCs w:val="20"/>
        </w:rPr>
        <w:t xml:space="preserve">une pénalité de </w:t>
      </w:r>
      <w:r w:rsidR="006D7C67" w:rsidRPr="006D7C67">
        <w:rPr>
          <w:rFonts w:ascii="Corbel" w:hAnsi="Corbel" w:cstheme="majorHAnsi"/>
          <w:sz w:val="20"/>
          <w:szCs w:val="20"/>
        </w:rPr>
        <w:t>100</w:t>
      </w:r>
      <w:r w:rsidR="004B483C" w:rsidRPr="00D63098">
        <w:rPr>
          <w:rFonts w:ascii="Corbel" w:hAnsi="Corbel" w:cstheme="majorHAnsi"/>
          <w:sz w:val="20"/>
          <w:szCs w:val="20"/>
        </w:rPr>
        <w:t xml:space="preserve"> € par dépôts constatés.</w:t>
      </w:r>
    </w:p>
    <w:p w14:paraId="72DAC657" w14:textId="77777777" w:rsidR="002A5952" w:rsidRPr="00D63098" w:rsidRDefault="002A5952" w:rsidP="002A5952">
      <w:pPr>
        <w:pStyle w:val="RedTxt"/>
        <w:tabs>
          <w:tab w:val="left" w:pos="9070"/>
        </w:tabs>
        <w:rPr>
          <w:rFonts w:ascii="Corbel" w:hAnsi="Corbel" w:cstheme="majorHAnsi"/>
          <w:sz w:val="20"/>
          <w:szCs w:val="20"/>
        </w:rPr>
      </w:pPr>
    </w:p>
    <w:p w14:paraId="4DF7DB69" w14:textId="77777777" w:rsidR="002A5952" w:rsidRPr="006D7C67" w:rsidRDefault="002A5952" w:rsidP="002A5952">
      <w:pPr>
        <w:pStyle w:val="RedTxt"/>
        <w:tabs>
          <w:tab w:val="left" w:pos="9070"/>
        </w:tabs>
        <w:rPr>
          <w:rFonts w:ascii="Corbel" w:hAnsi="Corbel" w:cstheme="majorHAnsi"/>
          <w:sz w:val="20"/>
          <w:szCs w:val="20"/>
        </w:rPr>
      </w:pPr>
      <w:r w:rsidRPr="006D7C67">
        <w:rPr>
          <w:rFonts w:ascii="Corbel" w:hAnsi="Corbel" w:cstheme="majorHAnsi"/>
          <w:sz w:val="20"/>
          <w:szCs w:val="20"/>
        </w:rPr>
        <w:t>Le titulaire est tenu de produire à la demande de l'acheteur, tout justificatif de traçabilité du traitement des déchets issus de l'exécution de son marché, qui fasse apparaître une gestion des déchets conforme aux exigences réglementaires.</w:t>
      </w:r>
    </w:p>
    <w:p w14:paraId="7A473B5C" w14:textId="5B9C6740" w:rsidR="004B483C" w:rsidRPr="006D7C67" w:rsidRDefault="004B483C" w:rsidP="004B483C">
      <w:pPr>
        <w:pStyle w:val="NormalWeb"/>
        <w:tabs>
          <w:tab w:val="left" w:pos="9070"/>
        </w:tabs>
        <w:spacing w:after="0"/>
        <w:jc w:val="both"/>
        <w:rPr>
          <w:rFonts w:ascii="Corbel" w:hAnsi="Corbel" w:cstheme="majorHAnsi"/>
          <w:sz w:val="20"/>
          <w:szCs w:val="20"/>
        </w:rPr>
      </w:pPr>
      <w:r w:rsidRPr="006D7C67">
        <w:rPr>
          <w:rFonts w:ascii="Corbel" w:hAnsi="Corbel" w:cstheme="majorHAnsi"/>
          <w:sz w:val="20"/>
          <w:szCs w:val="20"/>
        </w:rPr>
        <w:t xml:space="preserve">La non-transmission de ces justificatifs, dans un délai de </w:t>
      </w:r>
      <w:r w:rsidR="006D7C67">
        <w:rPr>
          <w:rFonts w:ascii="Corbel" w:hAnsi="Corbel" w:cstheme="majorHAnsi"/>
          <w:sz w:val="20"/>
          <w:szCs w:val="20"/>
        </w:rPr>
        <w:t xml:space="preserve">7 </w:t>
      </w:r>
      <w:r w:rsidRPr="006D7C67">
        <w:rPr>
          <w:rFonts w:ascii="Corbel" w:hAnsi="Corbel" w:cstheme="majorHAnsi"/>
          <w:sz w:val="20"/>
          <w:szCs w:val="20"/>
        </w:rPr>
        <w:t xml:space="preserve">jours suivant la demande de l’acheteur, sera passible de l’application d’une pénalité de </w:t>
      </w:r>
      <w:r w:rsidR="006D7C67" w:rsidRPr="006D7C67">
        <w:rPr>
          <w:rFonts w:ascii="Corbel" w:hAnsi="Corbel" w:cstheme="majorHAnsi"/>
          <w:sz w:val="20"/>
          <w:szCs w:val="20"/>
        </w:rPr>
        <w:t>50</w:t>
      </w:r>
      <w:r w:rsidRPr="006D7C67">
        <w:rPr>
          <w:rFonts w:ascii="Corbel" w:hAnsi="Corbel" w:cstheme="majorHAnsi"/>
          <w:sz w:val="20"/>
          <w:szCs w:val="20"/>
        </w:rPr>
        <w:t xml:space="preserve"> euros par jour de retard.</w:t>
      </w:r>
    </w:p>
    <w:p w14:paraId="38A922E3" w14:textId="77777777" w:rsidR="002A5952" w:rsidRPr="006D7C67" w:rsidRDefault="002A5952" w:rsidP="002A5952">
      <w:pPr>
        <w:pStyle w:val="RedTxt"/>
        <w:tabs>
          <w:tab w:val="left" w:pos="9070"/>
        </w:tabs>
        <w:rPr>
          <w:rFonts w:ascii="Corbel" w:hAnsi="Corbel" w:cstheme="majorHAnsi"/>
          <w:sz w:val="20"/>
          <w:szCs w:val="20"/>
        </w:rPr>
      </w:pPr>
    </w:p>
    <w:p w14:paraId="5A6E7459" w14:textId="752BE7A8" w:rsidR="005C0CD2" w:rsidRPr="006D7C67" w:rsidRDefault="002A5952" w:rsidP="00C57CE9">
      <w:pPr>
        <w:pStyle w:val="NormalWeb"/>
        <w:shd w:val="clear" w:color="auto" w:fill="FFFFFF"/>
        <w:spacing w:after="240"/>
        <w:jc w:val="both"/>
        <w:rPr>
          <w:rFonts w:ascii="Corbel" w:eastAsia="Times New Roman" w:hAnsi="Corbel" w:cstheme="majorHAnsi"/>
          <w:sz w:val="20"/>
          <w:szCs w:val="20"/>
        </w:rPr>
      </w:pPr>
      <w:r w:rsidRPr="006D7C67">
        <w:rPr>
          <w:rFonts w:ascii="Corbel" w:eastAsia="Times New Roman" w:hAnsi="Corbel" w:cstheme="majorHAnsi"/>
          <w:sz w:val="20"/>
          <w:szCs w:val="20"/>
        </w:rPr>
        <w:t>Le titulaire du marché s’engage, lors de la livraison du produit neuf, à reprendre sans frais, ou à faire reprendre sans frais pour son compte, les produits usagés dont le CHUM se déf</w:t>
      </w:r>
      <w:r w:rsidR="006D7C67" w:rsidRPr="006D7C67">
        <w:rPr>
          <w:rFonts w:ascii="Corbel" w:eastAsia="Times New Roman" w:hAnsi="Corbel" w:cstheme="majorHAnsi"/>
          <w:sz w:val="20"/>
          <w:szCs w:val="20"/>
        </w:rPr>
        <w:t>ait.</w:t>
      </w:r>
    </w:p>
    <w:p w14:paraId="27410DCC" w14:textId="052E3A43" w:rsidR="002A5952" w:rsidRPr="006D7C67" w:rsidRDefault="002A5952" w:rsidP="000012B7">
      <w:pPr>
        <w:pStyle w:val="RedTxt"/>
        <w:tabs>
          <w:tab w:val="left" w:pos="9070"/>
        </w:tabs>
        <w:rPr>
          <w:rFonts w:ascii="Corbel" w:eastAsiaTheme="minorEastAsia" w:hAnsi="Corbel"/>
          <w:sz w:val="20"/>
          <w:szCs w:val="20"/>
          <w:lang w:eastAsia="en-US"/>
        </w:rPr>
      </w:pPr>
    </w:p>
    <w:p w14:paraId="74355619" w14:textId="3418F03F" w:rsidR="002A5952" w:rsidRPr="006D7C67" w:rsidRDefault="002A5952" w:rsidP="00C57CE9">
      <w:pPr>
        <w:pStyle w:val="Titre3"/>
        <w:numPr>
          <w:ilvl w:val="0"/>
          <w:numId w:val="30"/>
        </w:numPr>
        <w:rPr>
          <w:rFonts w:ascii="Corbel" w:hAnsi="Corbel"/>
        </w:rPr>
      </w:pPr>
      <w:bookmarkStart w:id="13" w:name="_Toc146015012"/>
      <w:bookmarkStart w:id="14" w:name="_Toc188451375"/>
      <w:r w:rsidRPr="006D7C67">
        <w:rPr>
          <w:rFonts w:ascii="Corbel" w:hAnsi="Corbel"/>
        </w:rPr>
        <w:t>Les déchets issus des filières soumises à responsabilité élargie des producteurs (REP)</w:t>
      </w:r>
      <w:bookmarkEnd w:id="13"/>
      <w:bookmarkEnd w:id="14"/>
    </w:p>
    <w:p w14:paraId="69B3E489" w14:textId="77777777" w:rsidR="002A5952" w:rsidRPr="006D7C67" w:rsidRDefault="002A5952" w:rsidP="002A5952">
      <w:pPr>
        <w:pStyle w:val="NormalWeb"/>
        <w:shd w:val="clear" w:color="auto" w:fill="FFFFFF"/>
        <w:spacing w:after="240"/>
        <w:jc w:val="both"/>
        <w:rPr>
          <w:rFonts w:ascii="Corbel" w:eastAsia="Times New Roman" w:hAnsi="Corbel" w:cstheme="majorHAnsi"/>
          <w:sz w:val="20"/>
          <w:szCs w:val="20"/>
        </w:rPr>
      </w:pPr>
      <w:r w:rsidRPr="006D7C67">
        <w:rPr>
          <w:rFonts w:ascii="Corbel" w:eastAsia="Times New Roman" w:hAnsi="Corbel" w:cstheme="majorHAnsi"/>
          <w:b/>
          <w:sz w:val="20"/>
          <w:szCs w:val="20"/>
        </w:rPr>
        <w:t>Conformément à l'</w:t>
      </w:r>
      <w:hyperlink r:id="rId15" w:tgtFrame="_blank" w:history="1">
        <w:r w:rsidRPr="006D7C67">
          <w:rPr>
            <w:rFonts w:ascii="Corbel" w:eastAsia="Times New Roman" w:hAnsi="Corbel" w:cstheme="majorHAnsi"/>
            <w:b/>
            <w:sz w:val="20"/>
            <w:szCs w:val="20"/>
          </w:rPr>
          <w:t>article L. 541-10 du code de l'environnement,</w:t>
        </w:r>
      </w:hyperlink>
      <w:r w:rsidRPr="006D7C67">
        <w:rPr>
          <w:rFonts w:ascii="Corbel" w:eastAsia="Times New Roman" w:hAnsi="Corbel" w:cstheme="majorHAnsi"/>
          <w:b/>
          <w:sz w:val="20"/>
          <w:szCs w:val="20"/>
        </w:rPr>
        <w:t xml:space="preserve"> </w:t>
      </w:r>
      <w:r w:rsidRPr="006D7C67">
        <w:rPr>
          <w:rFonts w:ascii="Corbel" w:eastAsia="Times New Roman" w:hAnsi="Corbel" w:cstheme="majorHAnsi"/>
          <w:sz w:val="20"/>
          <w:szCs w:val="20"/>
        </w:rPr>
        <w:t>en application du principe de responsabilité élargie du producteur, le titulaire du marché doit pourvoir à la gestion des déchets qui en proviennent .</w:t>
      </w:r>
    </w:p>
    <w:p w14:paraId="35535A79" w14:textId="77777777" w:rsidR="002A5952" w:rsidRPr="006D7C67" w:rsidRDefault="002A5952" w:rsidP="002A5952">
      <w:pPr>
        <w:pStyle w:val="NormalWeb"/>
        <w:shd w:val="clear" w:color="auto" w:fill="FFFFFF"/>
        <w:spacing w:after="240"/>
        <w:jc w:val="both"/>
        <w:rPr>
          <w:rFonts w:ascii="Corbel" w:eastAsia="Times New Roman" w:hAnsi="Corbel" w:cstheme="majorHAnsi"/>
          <w:sz w:val="20"/>
          <w:szCs w:val="20"/>
        </w:rPr>
      </w:pPr>
      <w:r w:rsidRPr="006D7C67">
        <w:rPr>
          <w:rFonts w:ascii="Corbel" w:eastAsia="Times New Roman" w:hAnsi="Corbel" w:cstheme="majorHAnsi"/>
          <w:b/>
          <w:sz w:val="20"/>
          <w:szCs w:val="20"/>
        </w:rPr>
        <w:t>Conformément à l'</w:t>
      </w:r>
      <w:hyperlink r:id="rId16" w:tgtFrame="_blank" w:history="1">
        <w:r w:rsidRPr="006D7C67">
          <w:rPr>
            <w:rFonts w:ascii="Corbel" w:eastAsia="Times New Roman" w:hAnsi="Corbel" w:cstheme="majorHAnsi"/>
            <w:b/>
            <w:sz w:val="20"/>
            <w:szCs w:val="20"/>
          </w:rPr>
          <w:t>article L. 541-10-10 du code de l'environnement,</w:t>
        </w:r>
      </w:hyperlink>
      <w:r w:rsidRPr="006D7C67">
        <w:rPr>
          <w:rFonts w:ascii="Corbel" w:eastAsia="Times New Roman" w:hAnsi="Corbel" w:cstheme="majorHAnsi"/>
          <w:b/>
          <w:sz w:val="20"/>
          <w:szCs w:val="20"/>
        </w:rPr>
        <w:t xml:space="preserve"> </w:t>
      </w:r>
      <w:r w:rsidRPr="006D7C67">
        <w:rPr>
          <w:rFonts w:ascii="Corbel" w:eastAsia="Times New Roman" w:hAnsi="Corbel" w:cstheme="majorHAnsi"/>
          <w:sz w:val="20"/>
          <w:szCs w:val="20"/>
        </w:rPr>
        <w:t>le vendeur d'un produit relevant du principe de responsabilité élargie du producteur communique à l'acheteur, à la demande de ce dernier, l'identifiant unique sous lequel est enregistré le producteur qui remplit, pour ce produit, les obligations de responsabilité élargie du producteur mentionnées à l'article </w:t>
      </w:r>
      <w:hyperlink r:id="rId17" w:tooltip="Code de l" w:history="1">
        <w:r w:rsidRPr="006D7C67">
          <w:rPr>
            <w:rFonts w:ascii="Corbel" w:eastAsia="Times New Roman" w:hAnsi="Corbel" w:cstheme="majorHAnsi"/>
            <w:sz w:val="20"/>
            <w:szCs w:val="20"/>
          </w:rPr>
          <w:t>L. 541-10</w:t>
        </w:r>
      </w:hyperlink>
      <w:r w:rsidRPr="006D7C67">
        <w:rPr>
          <w:rFonts w:ascii="Corbel" w:hAnsi="Corbel" w:cs="Arial"/>
          <w:color w:val="000000"/>
          <w:sz w:val="20"/>
          <w:szCs w:val="20"/>
          <w:shd w:val="clear" w:color="auto" w:fill="FFFFFF"/>
        </w:rPr>
        <w:t>.</w:t>
      </w:r>
    </w:p>
    <w:p w14:paraId="59C2B3B7" w14:textId="77777777" w:rsidR="002A5952" w:rsidRPr="006D7C67" w:rsidRDefault="002A5952" w:rsidP="002A5952">
      <w:pPr>
        <w:pStyle w:val="NormalWeb"/>
        <w:shd w:val="clear" w:color="auto" w:fill="FFFFFF"/>
        <w:spacing w:after="180"/>
        <w:jc w:val="both"/>
        <w:rPr>
          <w:rFonts w:ascii="Corbel" w:eastAsia="Times New Roman" w:hAnsi="Corbel" w:cstheme="majorHAnsi"/>
          <w:sz w:val="20"/>
          <w:szCs w:val="20"/>
        </w:rPr>
      </w:pPr>
      <w:r w:rsidRPr="006D7C67">
        <w:rPr>
          <w:rFonts w:ascii="Corbel" w:eastAsia="Times New Roman" w:hAnsi="Corbel" w:cstheme="majorHAnsi"/>
          <w:sz w:val="20"/>
          <w:szCs w:val="20"/>
        </w:rPr>
        <w:t xml:space="preserve">A ce titre, le titulaire du marché s’engage à </w:t>
      </w:r>
    </w:p>
    <w:p w14:paraId="1D755291" w14:textId="77777777" w:rsidR="002A5952" w:rsidRPr="006D7C67"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6D7C67">
        <w:rPr>
          <w:rFonts w:ascii="Corbel" w:eastAsia="Times New Roman" w:hAnsi="Corbel" w:cstheme="majorHAnsi"/>
          <w:sz w:val="20"/>
          <w:szCs w:val="20"/>
        </w:rPr>
        <w:t>Enlever à titre non onéreux, ou à faire enlever à titre non onéreux, les déchets issus de l’exécution du marché ;</w:t>
      </w:r>
    </w:p>
    <w:p w14:paraId="38ED4B69" w14:textId="77777777" w:rsidR="002A5952" w:rsidRPr="006D7C67"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6D7C67">
        <w:rPr>
          <w:rFonts w:ascii="Corbel" w:eastAsia="Times New Roman" w:hAnsi="Corbel" w:cstheme="majorHAnsi"/>
          <w:sz w:val="20"/>
          <w:szCs w:val="20"/>
        </w:rPr>
        <w:t>Assurer ou à faire assurer la valorisation ou l’élimination des déchets considérés conformément à la réglementation en vigueur ;</w:t>
      </w:r>
    </w:p>
    <w:p w14:paraId="065CB99F" w14:textId="7C38A80C" w:rsidR="004B483C" w:rsidRPr="00D63098" w:rsidRDefault="004B483C" w:rsidP="004B483C">
      <w:pPr>
        <w:pStyle w:val="NormalWeb"/>
        <w:shd w:val="clear" w:color="auto" w:fill="FFFFFF"/>
        <w:spacing w:after="180" w:line="240" w:lineRule="auto"/>
        <w:jc w:val="both"/>
        <w:rPr>
          <w:rFonts w:ascii="Corbel" w:eastAsia="Times New Roman" w:hAnsi="Corbel" w:cstheme="majorHAnsi"/>
          <w:sz w:val="20"/>
          <w:szCs w:val="20"/>
        </w:rPr>
      </w:pPr>
      <w:r w:rsidRPr="006D7C67">
        <w:rPr>
          <w:rFonts w:ascii="Corbel" w:hAnsi="Corbel" w:cstheme="majorHAnsi"/>
          <w:sz w:val="20"/>
          <w:szCs w:val="20"/>
        </w:rPr>
        <w:t xml:space="preserve">En cas de non-respect, le titulaire se verra appliquer, après mise en demeure restée infructueuse, une pénalité dont le montant est fixé à </w:t>
      </w:r>
      <w:r w:rsidR="00EE1355">
        <w:rPr>
          <w:rFonts w:ascii="Corbel" w:hAnsi="Corbel" w:cstheme="majorHAnsi"/>
          <w:sz w:val="20"/>
          <w:szCs w:val="20"/>
        </w:rPr>
        <w:t xml:space="preserve">10 </w:t>
      </w:r>
      <w:r w:rsidRPr="006D7C67">
        <w:rPr>
          <w:rFonts w:ascii="Corbel" w:hAnsi="Corbel" w:cstheme="majorHAnsi"/>
          <w:sz w:val="20"/>
          <w:szCs w:val="20"/>
        </w:rPr>
        <w:t>euros par manquements constatés</w:t>
      </w:r>
      <w:r w:rsidR="00C57CE9" w:rsidRPr="006D7C67">
        <w:rPr>
          <w:rFonts w:ascii="Corbel" w:hAnsi="Corbel" w:cstheme="majorHAnsi"/>
          <w:sz w:val="20"/>
          <w:szCs w:val="20"/>
        </w:rPr>
        <w:t>.</w:t>
      </w:r>
    </w:p>
    <w:p w14:paraId="326F507A" w14:textId="49AF75F1" w:rsidR="002A5952" w:rsidRPr="00D63098" w:rsidRDefault="00CF45C5" w:rsidP="00C57CE9">
      <w:pPr>
        <w:pStyle w:val="Titre3"/>
        <w:numPr>
          <w:ilvl w:val="0"/>
          <w:numId w:val="30"/>
        </w:numPr>
        <w:rPr>
          <w:rFonts w:ascii="Corbel" w:hAnsi="Corbel"/>
        </w:rPr>
      </w:pPr>
      <w:bookmarkStart w:id="15" w:name="_Toc146015013"/>
      <w:bookmarkStart w:id="16" w:name="_Toc188451376"/>
      <w:r w:rsidRPr="00D63098">
        <w:rPr>
          <w:rFonts w:ascii="Corbel" w:hAnsi="Corbel"/>
        </w:rPr>
        <w:t>Cas particulier des déchets d’équipements</w:t>
      </w:r>
      <w:r w:rsidR="002A5952" w:rsidRPr="00D63098">
        <w:rPr>
          <w:rFonts w:ascii="Corbel" w:hAnsi="Corbel"/>
        </w:rPr>
        <w:t xml:space="preserve"> électriques et électroniques (DEEE)</w:t>
      </w:r>
      <w:bookmarkEnd w:id="15"/>
      <w:bookmarkEnd w:id="16"/>
    </w:p>
    <w:p w14:paraId="175FAEAF" w14:textId="00749A51" w:rsidR="002A5952" w:rsidRPr="006D7C67" w:rsidRDefault="002A5952" w:rsidP="002A5952">
      <w:pPr>
        <w:pStyle w:val="NormalWeb"/>
        <w:shd w:val="clear" w:color="auto" w:fill="FFFFFF"/>
        <w:spacing w:after="180"/>
        <w:jc w:val="both"/>
        <w:rPr>
          <w:rFonts w:ascii="Corbel" w:eastAsia="Times New Roman" w:hAnsi="Corbel" w:cstheme="majorHAnsi"/>
          <w:sz w:val="20"/>
          <w:szCs w:val="20"/>
        </w:rPr>
      </w:pPr>
      <w:r w:rsidRPr="006D7C67">
        <w:rPr>
          <w:rFonts w:ascii="Corbel" w:eastAsia="Times New Roman" w:hAnsi="Corbel" w:cstheme="majorHAnsi"/>
          <w:sz w:val="20"/>
          <w:szCs w:val="20"/>
        </w:rPr>
        <w:t>Conformément à l’article R.543-172 du code de l’environne</w:t>
      </w:r>
      <w:r w:rsidR="00C57CE9" w:rsidRPr="006D7C67">
        <w:rPr>
          <w:rFonts w:ascii="Corbel" w:eastAsia="Times New Roman" w:hAnsi="Corbel" w:cstheme="majorHAnsi"/>
          <w:sz w:val="20"/>
          <w:szCs w:val="20"/>
        </w:rPr>
        <w:t xml:space="preserve">ment, </w:t>
      </w:r>
      <w:r w:rsidRPr="006D7C67">
        <w:rPr>
          <w:rFonts w:ascii="Corbel" w:eastAsia="Times New Roman" w:hAnsi="Corbel" w:cstheme="majorHAnsi"/>
          <w:sz w:val="20"/>
          <w:szCs w:val="20"/>
        </w:rPr>
        <w:t>les équipements électriques et électroniques sont « </w:t>
      </w:r>
      <w:r w:rsidRPr="006D7C67">
        <w:rPr>
          <w:rFonts w:ascii="Corbel" w:eastAsia="Times New Roman" w:hAnsi="Corbel" w:cstheme="majorHAnsi"/>
          <w:i/>
          <w:sz w:val="20"/>
          <w:szCs w:val="20"/>
        </w:rPr>
        <w:t>les équipements fonctionnant grâce à des courants électriques ou à des champs électromagnétiques, ainsi que les équipements de production, de transfert et de mesure de ces courants et champs, conçus pour être utilisés à une tension ne dépassant pas 1 000 volts en courant alternatif et 1 500 volts en courant continu.</w:t>
      </w:r>
      <w:r w:rsidRPr="006D7C67">
        <w:rPr>
          <w:rFonts w:ascii="Corbel" w:eastAsia="Times New Roman" w:hAnsi="Corbel" w:cstheme="majorHAnsi"/>
          <w:sz w:val="20"/>
          <w:szCs w:val="20"/>
        </w:rPr>
        <w:t> ».</w:t>
      </w:r>
    </w:p>
    <w:p w14:paraId="11E1D9C6" w14:textId="77777777" w:rsidR="002A5952" w:rsidRPr="006D7C67" w:rsidRDefault="002A5952" w:rsidP="002A5952">
      <w:pPr>
        <w:pStyle w:val="NormalWeb"/>
        <w:shd w:val="clear" w:color="auto" w:fill="FFFFFF"/>
        <w:spacing w:after="180"/>
        <w:jc w:val="both"/>
        <w:rPr>
          <w:rFonts w:ascii="Corbel" w:eastAsia="Times New Roman" w:hAnsi="Corbel" w:cstheme="majorHAnsi"/>
          <w:sz w:val="20"/>
          <w:szCs w:val="20"/>
        </w:rPr>
      </w:pPr>
      <w:r w:rsidRPr="006D7C67">
        <w:rPr>
          <w:rFonts w:ascii="Corbel" w:eastAsia="Times New Roman" w:hAnsi="Corbel" w:cstheme="majorHAnsi"/>
          <w:sz w:val="20"/>
          <w:szCs w:val="20"/>
        </w:rPr>
        <w:t xml:space="preserve">En application de la réglementation environnementale, ces équipements font l’objet d’une </w:t>
      </w:r>
      <w:r w:rsidRPr="006D7C67">
        <w:rPr>
          <w:rFonts w:ascii="Corbel" w:eastAsia="Times New Roman" w:hAnsi="Corbel" w:cstheme="majorHAnsi"/>
          <w:b/>
          <w:sz w:val="20"/>
          <w:szCs w:val="20"/>
        </w:rPr>
        <w:t>reprise gratuite en vue de leur traitement en tant que déchet par le producteur ou par un éco organisme agréé.</w:t>
      </w:r>
    </w:p>
    <w:p w14:paraId="206C36A8" w14:textId="773C72E0" w:rsidR="002A5952" w:rsidRPr="006D7C67" w:rsidRDefault="002A5952" w:rsidP="002A5952">
      <w:pPr>
        <w:pStyle w:val="NormalWeb"/>
        <w:shd w:val="clear" w:color="auto" w:fill="FFFFFF"/>
        <w:spacing w:after="180"/>
        <w:jc w:val="both"/>
        <w:rPr>
          <w:rFonts w:ascii="Corbel" w:eastAsia="Times New Roman" w:hAnsi="Corbel" w:cstheme="majorHAnsi"/>
          <w:sz w:val="20"/>
          <w:szCs w:val="20"/>
        </w:rPr>
      </w:pPr>
      <w:r w:rsidRPr="006D7C67">
        <w:rPr>
          <w:rFonts w:ascii="Corbel" w:eastAsia="Times New Roman" w:hAnsi="Corbel" w:cstheme="majorHAnsi"/>
          <w:sz w:val="20"/>
          <w:szCs w:val="20"/>
        </w:rPr>
        <w:t>A ce titre, le titulaire du marché s’engage à</w:t>
      </w:r>
      <w:r w:rsidR="00C57CE9" w:rsidRPr="006D7C67">
        <w:rPr>
          <w:rFonts w:ascii="Corbel" w:eastAsia="Times New Roman" w:hAnsi="Corbel" w:cstheme="majorHAnsi"/>
          <w:sz w:val="20"/>
          <w:szCs w:val="20"/>
        </w:rPr>
        <w:t> :</w:t>
      </w:r>
    </w:p>
    <w:p w14:paraId="72798792" w14:textId="77777777" w:rsidR="002A5952" w:rsidRPr="006D7C67" w:rsidRDefault="002A5952" w:rsidP="002A5952">
      <w:pPr>
        <w:pStyle w:val="NormalWeb"/>
        <w:numPr>
          <w:ilvl w:val="0"/>
          <w:numId w:val="21"/>
        </w:numPr>
        <w:shd w:val="clear" w:color="auto" w:fill="FFFFFF"/>
        <w:spacing w:after="180" w:line="240" w:lineRule="auto"/>
        <w:jc w:val="both"/>
        <w:rPr>
          <w:rFonts w:ascii="Corbel" w:eastAsia="Times New Roman" w:hAnsi="Corbel" w:cstheme="majorHAnsi"/>
          <w:sz w:val="20"/>
          <w:szCs w:val="20"/>
        </w:rPr>
      </w:pPr>
      <w:r w:rsidRPr="006D7C67">
        <w:rPr>
          <w:rFonts w:ascii="Corbel" w:eastAsia="Times New Roman" w:hAnsi="Corbel" w:cstheme="majorHAnsi"/>
          <w:sz w:val="20"/>
          <w:szCs w:val="20"/>
        </w:rPr>
        <w:t>Enlever à titre non onéreux, ou à faire enlever à titre non onéreux, les déchets issus des équipements qu’il produit et faisant l’objet de l’offre soumise ;</w:t>
      </w:r>
    </w:p>
    <w:p w14:paraId="3B52E340" w14:textId="77777777" w:rsidR="002A5952" w:rsidRPr="006D7C67" w:rsidRDefault="002A5952" w:rsidP="002A5952">
      <w:pPr>
        <w:pStyle w:val="NormalWeb"/>
        <w:numPr>
          <w:ilvl w:val="0"/>
          <w:numId w:val="21"/>
        </w:numPr>
        <w:shd w:val="clear" w:color="auto" w:fill="FFFFFF"/>
        <w:spacing w:after="180" w:line="240" w:lineRule="auto"/>
        <w:jc w:val="both"/>
        <w:rPr>
          <w:rFonts w:ascii="Corbel" w:eastAsia="Times New Roman" w:hAnsi="Corbel" w:cstheme="majorHAnsi"/>
          <w:sz w:val="20"/>
          <w:szCs w:val="20"/>
        </w:rPr>
      </w:pPr>
      <w:r w:rsidRPr="006D7C67">
        <w:rPr>
          <w:rFonts w:ascii="Corbel" w:eastAsia="Times New Roman" w:hAnsi="Corbel" w:cstheme="majorHAnsi"/>
          <w:sz w:val="20"/>
          <w:szCs w:val="20"/>
        </w:rPr>
        <w:t>Assurer ou à faire assurer la valorisation ou l’élimination des déchets considérés conformément à la réglementation en vigueur ;</w:t>
      </w:r>
    </w:p>
    <w:p w14:paraId="4971ED8D" w14:textId="1A6A9B26" w:rsidR="004B483C" w:rsidRDefault="004B483C" w:rsidP="004B483C">
      <w:pPr>
        <w:pStyle w:val="NormalWeb"/>
        <w:shd w:val="clear" w:color="auto" w:fill="FFFFFF"/>
        <w:spacing w:after="180" w:line="240" w:lineRule="auto"/>
        <w:jc w:val="both"/>
        <w:rPr>
          <w:rFonts w:ascii="Corbel" w:hAnsi="Corbel" w:cstheme="majorHAnsi"/>
          <w:sz w:val="20"/>
          <w:szCs w:val="20"/>
        </w:rPr>
      </w:pPr>
      <w:r w:rsidRPr="00D63098">
        <w:rPr>
          <w:rFonts w:ascii="Corbel" w:hAnsi="Corbel" w:cstheme="majorHAnsi"/>
          <w:sz w:val="20"/>
          <w:szCs w:val="20"/>
        </w:rPr>
        <w:t>En cas de non-respect, le titulaire se verra appliquer, après mise en demeure restée infructueuse, une péna</w:t>
      </w:r>
      <w:r w:rsidR="006D7C67">
        <w:rPr>
          <w:rFonts w:ascii="Corbel" w:hAnsi="Corbel" w:cstheme="majorHAnsi"/>
          <w:sz w:val="20"/>
          <w:szCs w:val="20"/>
        </w:rPr>
        <w:t xml:space="preserve">lité dont le montant est fixé à 50 </w:t>
      </w:r>
      <w:r w:rsidRPr="00D63098">
        <w:rPr>
          <w:rFonts w:ascii="Corbel" w:hAnsi="Corbel" w:cstheme="majorHAnsi"/>
          <w:sz w:val="20"/>
          <w:szCs w:val="20"/>
        </w:rPr>
        <w:t>euros par manquements constatés</w:t>
      </w:r>
      <w:r w:rsidR="00C57CE9">
        <w:rPr>
          <w:rFonts w:ascii="Corbel" w:hAnsi="Corbel" w:cstheme="majorHAnsi"/>
          <w:sz w:val="20"/>
          <w:szCs w:val="20"/>
        </w:rPr>
        <w:t>.</w:t>
      </w:r>
    </w:p>
    <w:p w14:paraId="37CAC946" w14:textId="180A3F94" w:rsidR="002A5952" w:rsidRPr="00D63098" w:rsidRDefault="002A5952" w:rsidP="0084319F">
      <w:pPr>
        <w:pStyle w:val="Titre3"/>
        <w:numPr>
          <w:ilvl w:val="0"/>
          <w:numId w:val="30"/>
        </w:numPr>
        <w:rPr>
          <w:rFonts w:ascii="Corbel" w:hAnsi="Corbel"/>
        </w:rPr>
      </w:pPr>
      <w:bookmarkStart w:id="17" w:name="_Toc146015015"/>
      <w:bookmarkStart w:id="18" w:name="_Toc188451377"/>
      <w:r w:rsidRPr="00D63098">
        <w:rPr>
          <w:rFonts w:ascii="Corbel" w:hAnsi="Corbel"/>
        </w:rPr>
        <w:t>Le matériel en fin de vie</w:t>
      </w:r>
      <w:bookmarkEnd w:id="17"/>
      <w:bookmarkEnd w:id="18"/>
      <w:r w:rsidRPr="00D63098">
        <w:rPr>
          <w:rFonts w:ascii="Corbel" w:hAnsi="Corbel"/>
        </w:rPr>
        <w:t xml:space="preserve"> </w:t>
      </w:r>
    </w:p>
    <w:p w14:paraId="08B11C4C" w14:textId="77777777" w:rsidR="002A5952" w:rsidRPr="006D7C67" w:rsidRDefault="002A5952" w:rsidP="005C0CD2">
      <w:pPr>
        <w:pStyle w:val="name-article"/>
        <w:shd w:val="clear" w:color="auto" w:fill="FFFFFF"/>
        <w:spacing w:before="0" w:beforeAutospacing="0" w:after="0" w:afterAutospacing="0"/>
        <w:rPr>
          <w:rFonts w:ascii="Corbel" w:hAnsi="Corbel" w:cstheme="majorHAnsi"/>
          <w:b/>
          <w:sz w:val="20"/>
          <w:szCs w:val="20"/>
        </w:rPr>
      </w:pPr>
      <w:r w:rsidRPr="006D7C67">
        <w:rPr>
          <w:rFonts w:ascii="Corbel" w:hAnsi="Corbel" w:cstheme="majorHAnsi"/>
          <w:b/>
          <w:sz w:val="20"/>
          <w:szCs w:val="20"/>
        </w:rPr>
        <w:t>Conformément à l'</w:t>
      </w:r>
      <w:hyperlink r:id="rId18" w:tgtFrame="_blank" w:history="1">
        <w:r w:rsidRPr="006D7C67">
          <w:rPr>
            <w:rFonts w:ascii="Corbel" w:hAnsi="Corbel" w:cstheme="majorHAnsi"/>
            <w:b/>
            <w:sz w:val="20"/>
            <w:szCs w:val="20"/>
          </w:rPr>
          <w:t>article L. 541-10.8 du code de l'environnement,</w:t>
        </w:r>
      </w:hyperlink>
    </w:p>
    <w:p w14:paraId="0D973933" w14:textId="77777777" w:rsidR="002A5952" w:rsidRPr="006D7C67" w:rsidRDefault="002A5952" w:rsidP="005C0CD2">
      <w:pPr>
        <w:pStyle w:val="NormalWeb"/>
        <w:shd w:val="clear" w:color="auto" w:fill="FFFFFF"/>
        <w:spacing w:after="0"/>
        <w:jc w:val="both"/>
        <w:rPr>
          <w:rFonts w:ascii="Corbel" w:eastAsia="Times New Roman" w:hAnsi="Corbel" w:cstheme="majorHAnsi"/>
          <w:i/>
          <w:sz w:val="20"/>
          <w:szCs w:val="20"/>
        </w:rPr>
      </w:pPr>
      <w:r w:rsidRPr="006D7C67">
        <w:rPr>
          <w:rFonts w:ascii="Corbel" w:eastAsia="Times New Roman" w:hAnsi="Corbel" w:cstheme="majorHAnsi"/>
          <w:i/>
          <w:sz w:val="20"/>
          <w:szCs w:val="20"/>
        </w:rPr>
        <w:t>« I. Afin d'améliorer la collecte des produits relevant du régime de responsabilité élargie du producteur, il peut être fait obligation aux distributeurs de ces produits de reprendre sans frais, ou de faire reprendre sans frais pour leur compte, les produits usagés dont l'utilisateur final se défait, dans la limite de la quantité et du type de produit vendu ou des produits qu'il remplace.</w:t>
      </w:r>
    </w:p>
    <w:p w14:paraId="7D7A05BB" w14:textId="77777777" w:rsidR="002A5952" w:rsidRPr="006D7C67" w:rsidRDefault="002A5952" w:rsidP="005C0CD2">
      <w:pPr>
        <w:pStyle w:val="NormalWeb"/>
        <w:shd w:val="clear" w:color="auto" w:fill="FFFFFF"/>
        <w:spacing w:after="0"/>
        <w:jc w:val="both"/>
        <w:rPr>
          <w:rFonts w:ascii="Corbel" w:eastAsia="Times New Roman" w:hAnsi="Corbel" w:cstheme="majorHAnsi"/>
          <w:i/>
          <w:sz w:val="20"/>
          <w:szCs w:val="20"/>
        </w:rPr>
      </w:pPr>
      <w:r w:rsidRPr="006D7C67">
        <w:rPr>
          <w:rFonts w:ascii="Corbel" w:eastAsia="Times New Roman" w:hAnsi="Corbel" w:cstheme="majorHAnsi"/>
          <w:i/>
          <w:sz w:val="20"/>
          <w:szCs w:val="20"/>
        </w:rPr>
        <w:t>A cet effet, en cas de vente avec livraison, il peut également être fait obligation aux distributeurs de proposer la reprise sans frais des produits usagés au point de livraison du produit vendu, ou auprès d'un point de collecte de proximité lorsqu'il s'agit de produits transportables sans équipement. L'utilisateur final du produit est informé lors de sa commande des modalités de reprise des produits usagés.</w:t>
      </w:r>
    </w:p>
    <w:p w14:paraId="4D3ADD94" w14:textId="77777777" w:rsidR="002A5952" w:rsidRPr="006D7C67" w:rsidRDefault="002A5952" w:rsidP="005C0CD2">
      <w:pPr>
        <w:pStyle w:val="NormalWeb"/>
        <w:shd w:val="clear" w:color="auto" w:fill="FFFFFF"/>
        <w:spacing w:after="0"/>
        <w:jc w:val="both"/>
        <w:rPr>
          <w:rFonts w:ascii="Corbel" w:eastAsia="Times New Roman" w:hAnsi="Corbel" w:cstheme="majorHAnsi"/>
          <w:i/>
          <w:sz w:val="20"/>
          <w:szCs w:val="20"/>
        </w:rPr>
      </w:pPr>
      <w:r w:rsidRPr="006D7C67">
        <w:rPr>
          <w:rFonts w:ascii="Corbel" w:eastAsia="Times New Roman" w:hAnsi="Corbel" w:cstheme="majorHAnsi"/>
          <w:i/>
          <w:sz w:val="20"/>
          <w:szCs w:val="20"/>
        </w:rPr>
        <w:t>II. Afin d'améliorer la collecte des produits relevant du régime de responsabilité élargie du producteur, lorsque le distributeur dispose d'une surface de vente qui est consacrée à une même catégorie de produits relevant d'un régime de responsabilité élargie du producteur, il peut être fait obligation au distributeur de reprendre sans frais et sans obligation d'achat les déchets issus des produits de même type.</w:t>
      </w:r>
    </w:p>
    <w:p w14:paraId="66536056" w14:textId="77777777" w:rsidR="002A5952" w:rsidRPr="006D7C67" w:rsidRDefault="002A5952" w:rsidP="005C0CD2">
      <w:pPr>
        <w:pStyle w:val="NormalWeb"/>
        <w:shd w:val="clear" w:color="auto" w:fill="FFFFFF"/>
        <w:spacing w:after="0"/>
        <w:jc w:val="both"/>
        <w:rPr>
          <w:rFonts w:ascii="Corbel" w:eastAsia="Times New Roman" w:hAnsi="Corbel" w:cstheme="majorHAnsi"/>
          <w:i/>
          <w:sz w:val="20"/>
          <w:szCs w:val="20"/>
        </w:rPr>
      </w:pPr>
      <w:r w:rsidRPr="006D7C67">
        <w:rPr>
          <w:rFonts w:ascii="Corbel" w:eastAsia="Times New Roman" w:hAnsi="Corbel" w:cstheme="majorHAnsi"/>
          <w:i/>
          <w:sz w:val="20"/>
          <w:szCs w:val="20"/>
        </w:rPr>
        <w:t>III. Les producteurs ou leur éco-organisme reprennent sans frais ou font reprendre sans frais les déchets issus de la collecte assurée par les distributeurs en application des I et II du présent article. »</w:t>
      </w:r>
    </w:p>
    <w:p w14:paraId="27A3C0D3" w14:textId="77777777" w:rsidR="002A5952" w:rsidRPr="003E5222" w:rsidRDefault="002A5952" w:rsidP="002A5952">
      <w:pPr>
        <w:pStyle w:val="NormalWeb"/>
        <w:shd w:val="clear" w:color="auto" w:fill="FFFFFF"/>
        <w:spacing w:after="240"/>
        <w:jc w:val="both"/>
        <w:rPr>
          <w:rFonts w:ascii="Corbel" w:eastAsia="Times New Roman" w:hAnsi="Corbel" w:cstheme="majorHAnsi"/>
          <w:sz w:val="20"/>
          <w:szCs w:val="20"/>
        </w:rPr>
      </w:pPr>
      <w:r w:rsidRPr="006D7C67">
        <w:rPr>
          <w:rFonts w:ascii="Corbel" w:eastAsia="Times New Roman" w:hAnsi="Corbel" w:cstheme="majorHAnsi"/>
          <w:sz w:val="20"/>
          <w:szCs w:val="20"/>
        </w:rPr>
        <w:t>A ce titre, le titulaire du marché s’engage, lors de la livraison du produit neuf, à reprendre sans frais, ou à faire reprendre sans frais pour son compte, les produits usagés dont le CHUM ou les établissements parties du GHT se défont.</w:t>
      </w:r>
    </w:p>
    <w:p w14:paraId="5225D10A" w14:textId="5541B7E9" w:rsidR="004B483C" w:rsidRPr="003E5222" w:rsidRDefault="004B483C" w:rsidP="004B483C">
      <w:pPr>
        <w:pStyle w:val="NormalWeb"/>
        <w:shd w:val="clear" w:color="auto" w:fill="FFFFFF"/>
        <w:spacing w:after="180" w:line="240" w:lineRule="auto"/>
        <w:jc w:val="both"/>
        <w:rPr>
          <w:rFonts w:ascii="Corbel" w:eastAsia="Times New Roman" w:hAnsi="Corbel" w:cstheme="majorHAnsi"/>
          <w:sz w:val="20"/>
          <w:szCs w:val="20"/>
        </w:rPr>
      </w:pPr>
      <w:r w:rsidRPr="003E5222">
        <w:rPr>
          <w:rFonts w:ascii="Corbel" w:hAnsi="Corbel" w:cstheme="majorHAnsi"/>
          <w:sz w:val="20"/>
          <w:szCs w:val="20"/>
        </w:rPr>
        <w:t xml:space="preserve">En cas de non-respect, le titulaire se verra appliquer, après mise en demeure restée infructueuse, une pénalité dont le montant est fixé à </w:t>
      </w:r>
      <w:r w:rsidR="006D7C67">
        <w:rPr>
          <w:rFonts w:ascii="Corbel" w:hAnsi="Corbel" w:cstheme="majorHAnsi"/>
          <w:sz w:val="20"/>
          <w:szCs w:val="20"/>
        </w:rPr>
        <w:t xml:space="preserve">50 </w:t>
      </w:r>
      <w:r w:rsidRPr="003E5222">
        <w:rPr>
          <w:rFonts w:ascii="Corbel" w:hAnsi="Corbel" w:cstheme="majorHAnsi"/>
          <w:sz w:val="20"/>
          <w:szCs w:val="20"/>
        </w:rPr>
        <w:t>euros par manquements constatés</w:t>
      </w:r>
      <w:r w:rsidR="00C57CE9" w:rsidRPr="003E5222">
        <w:rPr>
          <w:rFonts w:ascii="Corbel" w:hAnsi="Corbel" w:cstheme="majorHAnsi"/>
          <w:sz w:val="20"/>
          <w:szCs w:val="20"/>
        </w:rPr>
        <w:t>.</w:t>
      </w:r>
    </w:p>
    <w:p w14:paraId="78E9E780" w14:textId="60DBE21C" w:rsidR="00EE2729" w:rsidRPr="00AA5F4D" w:rsidRDefault="00EE2729" w:rsidP="0058414B">
      <w:pPr>
        <w:pStyle w:val="Titre2"/>
        <w:numPr>
          <w:ilvl w:val="0"/>
          <w:numId w:val="27"/>
        </w:numPr>
        <w:jc w:val="both"/>
        <w:rPr>
          <w:rFonts w:ascii="Corbel" w:hAnsi="Corbel"/>
          <w:u w:val="single"/>
        </w:rPr>
      </w:pPr>
      <w:bookmarkStart w:id="19" w:name="_Toc153907376"/>
      <w:bookmarkStart w:id="20" w:name="_Toc188451378"/>
      <w:bookmarkStart w:id="21" w:name="_Toc153907375"/>
      <w:r w:rsidRPr="00D63098">
        <w:rPr>
          <w:rFonts w:ascii="Corbel" w:hAnsi="Corbel"/>
          <w:u w:val="single"/>
        </w:rPr>
        <w:t xml:space="preserve">Obligations en matière de pièces détachées/pièces de </w:t>
      </w:r>
      <w:bookmarkEnd w:id="19"/>
      <w:r w:rsidR="007246F1" w:rsidRPr="00D63098">
        <w:rPr>
          <w:rFonts w:ascii="Corbel" w:hAnsi="Corbel"/>
          <w:u w:val="single"/>
        </w:rPr>
        <w:t>rechange</w:t>
      </w:r>
      <w:bookmarkEnd w:id="20"/>
      <w:r w:rsidR="007246F1" w:rsidRPr="00D63098">
        <w:rPr>
          <w:rFonts w:ascii="Corbel" w:hAnsi="Corbel"/>
          <w:u w:val="single"/>
        </w:rPr>
        <w:t xml:space="preserve"> </w:t>
      </w:r>
    </w:p>
    <w:p w14:paraId="6D4F41C1" w14:textId="36F4E011" w:rsidR="00950D1B" w:rsidRPr="00AA5F4D" w:rsidRDefault="00950D1B" w:rsidP="00950D1B">
      <w:pPr>
        <w:jc w:val="both"/>
        <w:rPr>
          <w:rFonts w:ascii="Corbel" w:hAnsi="Corbel" w:cstheme="majorHAnsi"/>
          <w:sz w:val="20"/>
          <w:szCs w:val="20"/>
        </w:rPr>
      </w:pPr>
      <w:r w:rsidRPr="00AA5F4D">
        <w:rPr>
          <w:rFonts w:ascii="Corbel" w:hAnsi="Corbel" w:cstheme="majorHAnsi"/>
          <w:sz w:val="20"/>
          <w:szCs w:val="20"/>
        </w:rPr>
        <w:t>Le CHUM opte pour l'utilisation, pour certaines catégories de pièces de rechange, de pièces issues de l'économie circulaire à la place des pièces neuves.</w:t>
      </w:r>
    </w:p>
    <w:p w14:paraId="338645C1" w14:textId="69A41A55" w:rsidR="00950D1B" w:rsidRPr="00AA5F4D" w:rsidRDefault="00950D1B" w:rsidP="00950D1B">
      <w:pPr>
        <w:jc w:val="both"/>
        <w:rPr>
          <w:rFonts w:ascii="Corbel" w:hAnsi="Corbel" w:cstheme="majorHAnsi"/>
          <w:sz w:val="20"/>
          <w:szCs w:val="20"/>
        </w:rPr>
      </w:pPr>
      <w:r w:rsidRPr="00AA5F4D">
        <w:rPr>
          <w:rFonts w:ascii="Corbel" w:hAnsi="Corbel" w:cstheme="majorHAnsi"/>
          <w:sz w:val="20"/>
          <w:szCs w:val="20"/>
        </w:rPr>
        <w:t>On entend par pièces issues de l’économie circulaire, les composants et éléments issus d’une opération de préparation en vue de leur réutilisation pour un usage identique à celui pour lequel ils avaient été conçus, au sens des articles L. 541-1-1 et L. 541-4-3 du code de l’environnement.</w:t>
      </w:r>
    </w:p>
    <w:p w14:paraId="43AC756C" w14:textId="279600E8" w:rsidR="009B7223" w:rsidRPr="00AA5F4D" w:rsidRDefault="003E5222" w:rsidP="0058414B">
      <w:pPr>
        <w:pStyle w:val="Titre2"/>
        <w:numPr>
          <w:ilvl w:val="0"/>
          <w:numId w:val="27"/>
        </w:numPr>
        <w:jc w:val="both"/>
        <w:rPr>
          <w:rFonts w:ascii="Corbel" w:hAnsi="Corbel"/>
          <w:u w:val="single"/>
        </w:rPr>
      </w:pPr>
      <w:bookmarkStart w:id="22" w:name="_Toc188451379"/>
      <w:r w:rsidRPr="00AA5F4D">
        <w:rPr>
          <w:rFonts w:ascii="Corbel" w:hAnsi="Corbel"/>
          <w:u w:val="single"/>
        </w:rPr>
        <w:t>Clause de progrès e</w:t>
      </w:r>
      <w:r w:rsidR="009B7223" w:rsidRPr="00AA5F4D">
        <w:rPr>
          <w:rFonts w:ascii="Corbel" w:hAnsi="Corbel"/>
          <w:u w:val="single"/>
        </w:rPr>
        <w:t>nvironnemental</w:t>
      </w:r>
      <w:bookmarkEnd w:id="22"/>
    </w:p>
    <w:p w14:paraId="56D12150" w14:textId="3F23F80C" w:rsidR="00186412" w:rsidRPr="00AA5F4D" w:rsidRDefault="007075CC" w:rsidP="00B4201F">
      <w:pPr>
        <w:pStyle w:val="ParagrapheIndent2"/>
        <w:numPr>
          <w:ilvl w:val="0"/>
          <w:numId w:val="25"/>
        </w:numPr>
        <w:spacing w:line="232" w:lineRule="exact"/>
        <w:jc w:val="both"/>
        <w:rPr>
          <w:rFonts w:ascii="Corbel" w:eastAsiaTheme="minorHAnsi" w:hAnsi="Corbel" w:cstheme="minorBidi"/>
          <w:b/>
          <w:szCs w:val="20"/>
          <w:u w:val="single"/>
        </w:rPr>
      </w:pPr>
      <w:r w:rsidRPr="00AA5F4D">
        <w:rPr>
          <w:rFonts w:ascii="Corbel" w:eastAsiaTheme="minorHAnsi" w:hAnsi="Corbel" w:cstheme="minorBidi"/>
          <w:b/>
          <w:szCs w:val="20"/>
          <w:u w:val="single"/>
        </w:rPr>
        <w:t>Principe</w:t>
      </w:r>
    </w:p>
    <w:p w14:paraId="246AFA86" w14:textId="77777777" w:rsidR="00C57CE9" w:rsidRPr="00AA5F4D" w:rsidRDefault="00C57CE9" w:rsidP="00C57CE9">
      <w:pPr>
        <w:pStyle w:val="ParagrapheIndent2"/>
        <w:spacing w:line="232" w:lineRule="exact"/>
        <w:jc w:val="both"/>
        <w:rPr>
          <w:rFonts w:ascii="Corbel" w:eastAsiaTheme="minorEastAsia" w:hAnsi="Corbel" w:cstheme="minorBidi"/>
          <w:szCs w:val="20"/>
        </w:rPr>
      </w:pPr>
    </w:p>
    <w:p w14:paraId="55E1AA8F" w14:textId="1B519918" w:rsidR="007246F1" w:rsidRPr="00EE1355" w:rsidRDefault="007246F1" w:rsidP="00C57CE9">
      <w:pPr>
        <w:pStyle w:val="ParagrapheIndent2"/>
        <w:spacing w:line="232" w:lineRule="exact"/>
        <w:jc w:val="both"/>
        <w:rPr>
          <w:rFonts w:ascii="Corbel" w:eastAsiaTheme="minorHAnsi" w:hAnsi="Corbel" w:cstheme="minorBidi"/>
          <w:szCs w:val="20"/>
        </w:rPr>
      </w:pPr>
      <w:r w:rsidRPr="00AA5F4D">
        <w:rPr>
          <w:rFonts w:ascii="Corbel" w:eastAsiaTheme="minorHAnsi" w:hAnsi="Corbel" w:cstheme="minorBidi"/>
          <w:szCs w:val="20"/>
        </w:rPr>
        <w:t xml:space="preserve">Le CHU de Montpellier a pris en compte la dimension environnementale dans la définition du besoin et a décidé </w:t>
      </w:r>
      <w:r w:rsidRPr="00EE1355">
        <w:rPr>
          <w:rFonts w:ascii="Corbel" w:eastAsiaTheme="minorHAnsi" w:hAnsi="Corbel" w:cstheme="minorBidi"/>
          <w:szCs w:val="20"/>
        </w:rPr>
        <w:t>d’inclure une clause obligatoire de progrès.</w:t>
      </w:r>
    </w:p>
    <w:p w14:paraId="4D5902D2" w14:textId="2F99F76C" w:rsidR="007246F1" w:rsidRPr="00EE1355" w:rsidRDefault="007246F1" w:rsidP="00C57CE9">
      <w:pPr>
        <w:suppressAutoHyphens/>
        <w:spacing w:line="232" w:lineRule="exact"/>
        <w:jc w:val="both"/>
        <w:rPr>
          <w:rFonts w:ascii="Corbel" w:hAnsi="Corbel"/>
          <w:sz w:val="20"/>
          <w:szCs w:val="20"/>
        </w:rPr>
      </w:pPr>
      <w:r w:rsidRPr="00EE1355">
        <w:rPr>
          <w:rFonts w:ascii="Corbel" w:hAnsi="Corbel"/>
          <w:sz w:val="20"/>
          <w:szCs w:val="20"/>
        </w:rPr>
        <w:t>Ainsi, conformément à l’article L2112-2 du Code de la commande publique, cette consultation comporte des conditions particulières d’exécution obligatoi</w:t>
      </w:r>
      <w:r w:rsidR="00467C25" w:rsidRPr="00EE1355">
        <w:rPr>
          <w:rFonts w:ascii="Corbel" w:hAnsi="Corbel"/>
          <w:sz w:val="20"/>
          <w:szCs w:val="20"/>
        </w:rPr>
        <w:t>res relatives à l’environnement.</w:t>
      </w:r>
    </w:p>
    <w:p w14:paraId="25986FE9" w14:textId="77777777" w:rsidR="00186412" w:rsidRPr="00EE1355" w:rsidRDefault="00186412" w:rsidP="004B483C">
      <w:pPr>
        <w:pStyle w:val="ParagrapheIndent2"/>
        <w:numPr>
          <w:ilvl w:val="0"/>
          <w:numId w:val="25"/>
        </w:numPr>
        <w:spacing w:line="232" w:lineRule="exact"/>
        <w:jc w:val="both"/>
        <w:rPr>
          <w:rFonts w:ascii="Corbel" w:eastAsiaTheme="minorHAnsi" w:hAnsi="Corbel" w:cstheme="minorBidi"/>
          <w:b/>
          <w:szCs w:val="20"/>
          <w:u w:val="single"/>
        </w:rPr>
      </w:pPr>
      <w:bookmarkStart w:id="23" w:name="_Toc156986711"/>
      <w:r w:rsidRPr="00EE1355">
        <w:rPr>
          <w:rFonts w:ascii="Corbel" w:eastAsiaTheme="minorHAnsi" w:hAnsi="Corbel" w:cstheme="minorBidi"/>
          <w:b/>
          <w:szCs w:val="20"/>
          <w:u w:val="single"/>
        </w:rPr>
        <w:t>Axe de progrès</w:t>
      </w:r>
      <w:bookmarkEnd w:id="23"/>
    </w:p>
    <w:p w14:paraId="6ACE0814" w14:textId="4352D9B1" w:rsidR="007246F1" w:rsidRPr="00EE1355" w:rsidRDefault="007246F1" w:rsidP="00C57CE9">
      <w:pPr>
        <w:jc w:val="both"/>
        <w:rPr>
          <w:rFonts w:ascii="Corbel" w:hAnsi="Corbel"/>
          <w:sz w:val="20"/>
          <w:szCs w:val="20"/>
        </w:rPr>
      </w:pPr>
      <w:r w:rsidRPr="00EE1355">
        <w:rPr>
          <w:rFonts w:ascii="Corbel" w:hAnsi="Corbel"/>
          <w:sz w:val="20"/>
          <w:szCs w:val="20"/>
        </w:rPr>
        <w:t xml:space="preserve"> </w:t>
      </w:r>
    </w:p>
    <w:p w14:paraId="7D18E6A4" w14:textId="3E478210" w:rsidR="007246F1" w:rsidRPr="00467C25" w:rsidRDefault="007246F1" w:rsidP="00C57CE9">
      <w:pPr>
        <w:jc w:val="both"/>
        <w:rPr>
          <w:rFonts w:ascii="Corbel" w:hAnsi="Corbel"/>
          <w:b/>
          <w:i/>
          <w:sz w:val="20"/>
          <w:szCs w:val="20"/>
        </w:rPr>
      </w:pPr>
      <w:r w:rsidRPr="00467C25">
        <w:rPr>
          <w:rFonts w:ascii="Corbel" w:hAnsi="Corbel"/>
          <w:sz w:val="20"/>
          <w:szCs w:val="20"/>
        </w:rPr>
        <w:t xml:space="preserve">Les parties conviennent d’élaborer conjointement un plan de progrès dès la notification du marché dont l’axe d’amélioration est le suivant : </w:t>
      </w:r>
    </w:p>
    <w:p w14:paraId="43A07684" w14:textId="22F24BC0" w:rsidR="00B4201F" w:rsidRPr="00D63098" w:rsidRDefault="00AA5F4D" w:rsidP="007246F1">
      <w:pPr>
        <w:ind w:left="142"/>
        <w:jc w:val="both"/>
        <w:rPr>
          <w:rFonts w:ascii="Corbel" w:hAnsi="Corbel"/>
          <w:b/>
          <w:i/>
          <w:sz w:val="20"/>
          <w:szCs w:val="20"/>
          <w:highlight w:val="yellow"/>
        </w:rPr>
      </w:pPr>
      <w:r w:rsidRPr="00467C25">
        <w:rPr>
          <w:rFonts w:ascii="Corbel" w:hAnsi="Corbel"/>
          <w:b/>
          <w:i/>
          <w:sz w:val="20"/>
          <w:szCs w:val="20"/>
        </w:rPr>
        <w:t>Dans le cadre de la composante 2 -</w:t>
      </w:r>
      <w:r w:rsidRPr="00AA5F4D">
        <w:t xml:space="preserve"> </w:t>
      </w:r>
      <w:r w:rsidRPr="00AA5F4D">
        <w:rPr>
          <w:rFonts w:ascii="Corbel" w:hAnsi="Corbel"/>
          <w:b/>
          <w:i/>
          <w:sz w:val="20"/>
          <w:szCs w:val="20"/>
        </w:rPr>
        <w:t>Fourniture de matériel nécessaire à la maintenance et à l'entretien des installations courants faibles, objets de la composante 1 pour le CHU de Montpellier</w:t>
      </w:r>
      <w:r>
        <w:rPr>
          <w:rFonts w:ascii="Corbel" w:hAnsi="Corbel"/>
          <w:b/>
          <w:i/>
          <w:sz w:val="20"/>
          <w:szCs w:val="20"/>
        </w:rPr>
        <w:t xml:space="preserve">, le titulaire s’engage à réparer le matériel en priorité avant de le changer par du matériel neuf. Pour cela, un indice de réparation sera établi conjointement. </w:t>
      </w:r>
    </w:p>
    <w:p w14:paraId="407C6A77" w14:textId="760A6C35" w:rsidR="00B4201F" w:rsidRPr="00467C25" w:rsidRDefault="00B4201F" w:rsidP="00B4201F">
      <w:pPr>
        <w:pStyle w:val="ParagrapheIndent2"/>
        <w:numPr>
          <w:ilvl w:val="0"/>
          <w:numId w:val="25"/>
        </w:numPr>
        <w:spacing w:line="232" w:lineRule="exact"/>
        <w:jc w:val="both"/>
        <w:rPr>
          <w:rFonts w:ascii="Corbel" w:eastAsiaTheme="minorHAnsi" w:hAnsi="Corbel" w:cstheme="minorBidi"/>
          <w:b/>
          <w:szCs w:val="20"/>
          <w:u w:val="single"/>
        </w:rPr>
      </w:pPr>
      <w:r w:rsidRPr="00467C25">
        <w:rPr>
          <w:rFonts w:ascii="Corbel" w:eastAsiaTheme="minorHAnsi" w:hAnsi="Corbel" w:cstheme="minorBidi"/>
          <w:b/>
          <w:szCs w:val="20"/>
          <w:u w:val="single"/>
        </w:rPr>
        <w:t xml:space="preserve">Conditions de mises en œuvre </w:t>
      </w:r>
    </w:p>
    <w:p w14:paraId="08E63387" w14:textId="77777777" w:rsidR="00B4201F" w:rsidRPr="00467C25" w:rsidRDefault="00B4201F" w:rsidP="00B4201F">
      <w:pPr>
        <w:rPr>
          <w:rFonts w:ascii="Corbel" w:hAnsi="Corbel"/>
        </w:rPr>
      </w:pPr>
    </w:p>
    <w:p w14:paraId="3EC7555F" w14:textId="522720D9" w:rsidR="007246F1" w:rsidRPr="00467C25" w:rsidRDefault="007246F1" w:rsidP="00C57CE9">
      <w:pPr>
        <w:jc w:val="both"/>
        <w:rPr>
          <w:rFonts w:ascii="Corbel" w:hAnsi="Corbel"/>
          <w:sz w:val="20"/>
          <w:szCs w:val="20"/>
        </w:rPr>
      </w:pPr>
      <w:r w:rsidRPr="00467C25">
        <w:rPr>
          <w:rFonts w:ascii="Corbel" w:hAnsi="Corbel"/>
          <w:sz w:val="20"/>
          <w:szCs w:val="20"/>
        </w:rPr>
        <w:t xml:space="preserve">A l’attribution du marché, le titulaire invite le service en charge du marché à une première réunion « démarche progrès » afin de convenir d’objectifs sur la durée du marché. L’entreprise présente un projet détaillant les objectifs qu’il est en mesure d’atteindre. </w:t>
      </w:r>
    </w:p>
    <w:p w14:paraId="4E6F6F38" w14:textId="77777777" w:rsidR="00B4201F" w:rsidRPr="00467C25" w:rsidRDefault="00B4201F" w:rsidP="00B4201F">
      <w:pPr>
        <w:jc w:val="both"/>
        <w:rPr>
          <w:rFonts w:ascii="Corbel" w:hAnsi="Corbel"/>
          <w:sz w:val="20"/>
          <w:szCs w:val="20"/>
        </w:rPr>
      </w:pPr>
      <w:r w:rsidRPr="00467C25">
        <w:rPr>
          <w:rFonts w:ascii="Corbel" w:hAnsi="Corbel"/>
          <w:sz w:val="20"/>
          <w:szCs w:val="20"/>
        </w:rPr>
        <w:t xml:space="preserve">Sur la base de cette proposition, les parties engagent des discussions afin d’élaborer le plan de progrès initial. </w:t>
      </w:r>
    </w:p>
    <w:p w14:paraId="42935F37" w14:textId="77777777" w:rsidR="00B4201F" w:rsidRPr="00467C25" w:rsidRDefault="00B4201F" w:rsidP="00B4201F">
      <w:pPr>
        <w:jc w:val="both"/>
        <w:rPr>
          <w:rFonts w:ascii="Corbel" w:hAnsi="Corbel"/>
          <w:sz w:val="20"/>
          <w:szCs w:val="20"/>
        </w:rPr>
      </w:pPr>
      <w:r w:rsidRPr="00467C25">
        <w:rPr>
          <w:rFonts w:ascii="Corbel" w:hAnsi="Corbel"/>
          <w:sz w:val="20"/>
          <w:szCs w:val="20"/>
        </w:rPr>
        <w:t xml:space="preserve">Les parties conviennent d’opérer un suivi régulier des actions mises en œuvre et d’établir annuellement un bilan du plan de progrès élaboré conjointement. Ce bilan détaille notamment les actions engagées, les résultats constatés, les difficultés rencontrées et le cas échéant propose des ajustements du plan de progrès initial. </w:t>
      </w:r>
    </w:p>
    <w:p w14:paraId="77C7947E" w14:textId="77777777" w:rsidR="00E7668D" w:rsidRPr="00E7668D" w:rsidRDefault="00E7668D" w:rsidP="00E7668D">
      <w:pPr>
        <w:pStyle w:val="ParagrapheIndent2"/>
        <w:numPr>
          <w:ilvl w:val="0"/>
          <w:numId w:val="25"/>
        </w:numPr>
        <w:spacing w:line="232" w:lineRule="exact"/>
        <w:jc w:val="both"/>
        <w:rPr>
          <w:rFonts w:ascii="Corbel" w:eastAsiaTheme="minorHAnsi" w:hAnsi="Corbel" w:cstheme="minorBidi"/>
          <w:b/>
          <w:szCs w:val="20"/>
          <w:u w:val="single"/>
        </w:rPr>
      </w:pPr>
      <w:r w:rsidRPr="00E7668D">
        <w:rPr>
          <w:rFonts w:ascii="Corbel" w:eastAsiaTheme="minorHAnsi" w:hAnsi="Corbel" w:cstheme="minorBidi"/>
          <w:b/>
          <w:szCs w:val="20"/>
          <w:u w:val="single"/>
        </w:rPr>
        <w:t>Cadrage de l’architecture du plan de progrès</w:t>
      </w:r>
    </w:p>
    <w:p w14:paraId="3E989A96" w14:textId="77777777" w:rsidR="00E7668D" w:rsidRPr="00E7668D" w:rsidRDefault="00E7668D" w:rsidP="00E7668D">
      <w:pPr>
        <w:ind w:left="142"/>
        <w:jc w:val="both"/>
        <w:rPr>
          <w:rFonts w:ascii="Corbel" w:hAnsi="Corbel"/>
          <w:sz w:val="20"/>
          <w:szCs w:val="20"/>
        </w:rPr>
      </w:pPr>
      <w:r w:rsidRPr="00E7668D">
        <w:rPr>
          <w:rFonts w:ascii="Corbel" w:hAnsi="Corbel"/>
          <w:sz w:val="20"/>
          <w:szCs w:val="20"/>
        </w:rPr>
        <w:t>Le plan de progrès élaboré conjointement par les parties précise les points suivants :</w:t>
      </w:r>
    </w:p>
    <w:p w14:paraId="7F6F4D39" w14:textId="77777777" w:rsidR="00E7668D" w:rsidRPr="00E7668D" w:rsidRDefault="00E7668D" w:rsidP="00E7668D">
      <w:pPr>
        <w:spacing w:after="0"/>
        <w:ind w:left="142"/>
        <w:jc w:val="both"/>
        <w:rPr>
          <w:rFonts w:ascii="Corbel" w:hAnsi="Corbel"/>
          <w:sz w:val="20"/>
          <w:szCs w:val="20"/>
        </w:rPr>
      </w:pPr>
      <w:r w:rsidRPr="00E7668D">
        <w:rPr>
          <w:rFonts w:ascii="Corbel" w:hAnsi="Corbel"/>
          <w:sz w:val="20"/>
          <w:szCs w:val="20"/>
        </w:rPr>
        <w:t>Le nom des pilotes au sein de chaque entité</w:t>
      </w:r>
    </w:p>
    <w:p w14:paraId="6BF270A7" w14:textId="77777777" w:rsidR="00E7668D" w:rsidRPr="00E7668D" w:rsidRDefault="00E7668D" w:rsidP="00E7668D">
      <w:pPr>
        <w:spacing w:after="0"/>
        <w:ind w:left="142"/>
        <w:jc w:val="both"/>
        <w:rPr>
          <w:rFonts w:ascii="Corbel" w:hAnsi="Corbel"/>
          <w:sz w:val="20"/>
          <w:szCs w:val="20"/>
        </w:rPr>
      </w:pPr>
      <w:r w:rsidRPr="00E7668D">
        <w:rPr>
          <w:rFonts w:ascii="Corbel" w:hAnsi="Corbel"/>
          <w:sz w:val="20"/>
          <w:szCs w:val="20"/>
        </w:rPr>
        <w:t>Les moyens et ressources mobilisés par chacune des parties</w:t>
      </w:r>
    </w:p>
    <w:p w14:paraId="4ED894B4" w14:textId="77777777" w:rsidR="00E7668D" w:rsidRPr="00E7668D" w:rsidRDefault="00E7668D" w:rsidP="00E7668D">
      <w:pPr>
        <w:spacing w:after="0"/>
        <w:ind w:left="142"/>
        <w:jc w:val="both"/>
        <w:rPr>
          <w:rFonts w:ascii="Corbel" w:hAnsi="Corbel"/>
          <w:sz w:val="20"/>
          <w:szCs w:val="20"/>
        </w:rPr>
      </w:pPr>
      <w:r w:rsidRPr="00E7668D">
        <w:rPr>
          <w:rFonts w:ascii="Corbel" w:hAnsi="Corbel"/>
          <w:sz w:val="20"/>
          <w:szCs w:val="20"/>
        </w:rPr>
        <w:t>La périodicité des bilans de suivi</w:t>
      </w:r>
    </w:p>
    <w:p w14:paraId="65CD95BB" w14:textId="77777777" w:rsidR="00E7668D" w:rsidRPr="00E7668D" w:rsidRDefault="00E7668D" w:rsidP="00E7668D">
      <w:pPr>
        <w:spacing w:after="0"/>
        <w:ind w:left="142"/>
        <w:jc w:val="both"/>
        <w:rPr>
          <w:rFonts w:ascii="Corbel" w:hAnsi="Corbel"/>
          <w:sz w:val="20"/>
          <w:szCs w:val="20"/>
        </w:rPr>
      </w:pPr>
      <w:r w:rsidRPr="00E7668D">
        <w:rPr>
          <w:rFonts w:ascii="Corbel" w:hAnsi="Corbel"/>
          <w:sz w:val="20"/>
          <w:szCs w:val="20"/>
        </w:rPr>
        <w:t xml:space="preserve">Les objectifs quantifiés </w:t>
      </w:r>
    </w:p>
    <w:p w14:paraId="1AF606B2" w14:textId="77777777" w:rsidR="00E7668D" w:rsidRPr="00E7668D" w:rsidRDefault="00E7668D" w:rsidP="00E7668D">
      <w:pPr>
        <w:spacing w:after="0"/>
        <w:ind w:left="142"/>
        <w:jc w:val="both"/>
        <w:rPr>
          <w:rFonts w:ascii="Corbel" w:hAnsi="Corbel"/>
          <w:sz w:val="20"/>
          <w:szCs w:val="20"/>
        </w:rPr>
      </w:pPr>
      <w:r w:rsidRPr="00E7668D">
        <w:rPr>
          <w:rFonts w:ascii="Corbel" w:hAnsi="Corbel"/>
          <w:sz w:val="20"/>
          <w:szCs w:val="20"/>
        </w:rPr>
        <w:t>Les indicateurs de mesure</w:t>
      </w:r>
    </w:p>
    <w:p w14:paraId="6B6B9362" w14:textId="77777777" w:rsidR="00E7668D" w:rsidRPr="00E7668D" w:rsidRDefault="00E7668D" w:rsidP="00E7668D">
      <w:pPr>
        <w:spacing w:after="0"/>
        <w:ind w:left="142"/>
        <w:jc w:val="both"/>
        <w:rPr>
          <w:rFonts w:ascii="Corbel" w:hAnsi="Corbel"/>
          <w:sz w:val="20"/>
          <w:szCs w:val="20"/>
        </w:rPr>
      </w:pPr>
      <w:r w:rsidRPr="00E7668D">
        <w:rPr>
          <w:rFonts w:ascii="Corbel" w:hAnsi="Corbel"/>
          <w:sz w:val="20"/>
          <w:szCs w:val="20"/>
        </w:rPr>
        <w:t>Les actions à mener par chacune des parties</w:t>
      </w:r>
    </w:p>
    <w:p w14:paraId="190203B3" w14:textId="77777777" w:rsidR="00E7668D" w:rsidRPr="00E7668D" w:rsidRDefault="00E7668D" w:rsidP="00E7668D">
      <w:pPr>
        <w:spacing w:after="0"/>
        <w:ind w:left="142"/>
        <w:jc w:val="both"/>
        <w:rPr>
          <w:rFonts w:ascii="Corbel" w:hAnsi="Corbel"/>
          <w:sz w:val="20"/>
          <w:szCs w:val="20"/>
        </w:rPr>
      </w:pPr>
      <w:r w:rsidRPr="00E7668D">
        <w:rPr>
          <w:rFonts w:ascii="Corbel" w:hAnsi="Corbel"/>
          <w:sz w:val="20"/>
          <w:szCs w:val="20"/>
        </w:rPr>
        <w:t>Le calendrier prévisionnel de chacune des actions</w:t>
      </w:r>
    </w:p>
    <w:p w14:paraId="7D54AF7C" w14:textId="77777777" w:rsidR="00E7668D" w:rsidRPr="00E7668D" w:rsidRDefault="00E7668D" w:rsidP="00E7668D">
      <w:pPr>
        <w:ind w:left="142"/>
        <w:jc w:val="both"/>
        <w:rPr>
          <w:rFonts w:ascii="Corbel" w:hAnsi="Corbel"/>
          <w:sz w:val="20"/>
          <w:szCs w:val="20"/>
        </w:rPr>
      </w:pPr>
    </w:p>
    <w:p w14:paraId="34DD107F" w14:textId="77777777" w:rsidR="00E7668D" w:rsidRPr="00E7668D" w:rsidRDefault="00E7668D" w:rsidP="00E7668D">
      <w:pPr>
        <w:pStyle w:val="ParagrapheIndent2"/>
        <w:numPr>
          <w:ilvl w:val="0"/>
          <w:numId w:val="25"/>
        </w:numPr>
        <w:spacing w:line="232" w:lineRule="exact"/>
        <w:jc w:val="both"/>
        <w:rPr>
          <w:rFonts w:ascii="Corbel" w:eastAsiaTheme="minorHAnsi" w:hAnsi="Corbel" w:cstheme="minorBidi"/>
          <w:b/>
          <w:szCs w:val="20"/>
          <w:u w:val="single"/>
        </w:rPr>
      </w:pPr>
      <w:r w:rsidRPr="00E7668D">
        <w:rPr>
          <w:rFonts w:ascii="Corbel" w:eastAsiaTheme="minorHAnsi" w:hAnsi="Corbel" w:cstheme="minorBidi"/>
          <w:b/>
          <w:szCs w:val="20"/>
          <w:u w:val="single"/>
        </w:rPr>
        <w:t>Formalisation du plan de progrès</w:t>
      </w:r>
    </w:p>
    <w:p w14:paraId="1FCEBA12" w14:textId="77777777" w:rsidR="00E7668D" w:rsidRPr="00E7668D" w:rsidRDefault="00E7668D" w:rsidP="00E7668D">
      <w:pPr>
        <w:ind w:left="142"/>
        <w:jc w:val="both"/>
        <w:rPr>
          <w:rFonts w:ascii="Corbel" w:hAnsi="Corbel"/>
          <w:sz w:val="20"/>
          <w:szCs w:val="20"/>
        </w:rPr>
      </w:pPr>
    </w:p>
    <w:p w14:paraId="58C50786" w14:textId="77777777" w:rsidR="00E7668D" w:rsidRPr="00E7668D" w:rsidRDefault="00E7668D" w:rsidP="00E7668D">
      <w:pPr>
        <w:spacing w:after="0"/>
        <w:ind w:left="142"/>
        <w:jc w:val="both"/>
        <w:rPr>
          <w:rFonts w:ascii="Corbel" w:hAnsi="Corbel"/>
          <w:color w:val="FF0000"/>
          <w:sz w:val="20"/>
          <w:szCs w:val="20"/>
        </w:rPr>
      </w:pPr>
      <w:r w:rsidRPr="00E7668D">
        <w:rPr>
          <w:rFonts w:ascii="Corbel" w:hAnsi="Corbel"/>
          <w:sz w:val="20"/>
          <w:szCs w:val="20"/>
        </w:rPr>
        <w:t>Ce plan de progrès ne doit pas remettre en cause l’économie de l’accord-cadre</w:t>
      </w:r>
    </w:p>
    <w:p w14:paraId="19BE885B" w14:textId="77777777" w:rsidR="00E7668D" w:rsidRPr="00E7668D" w:rsidRDefault="00E7668D" w:rsidP="00E7668D">
      <w:pPr>
        <w:spacing w:after="0"/>
        <w:ind w:left="142"/>
        <w:jc w:val="both"/>
        <w:rPr>
          <w:rFonts w:ascii="Corbel" w:hAnsi="Corbel"/>
          <w:color w:val="FF0000"/>
          <w:sz w:val="20"/>
          <w:szCs w:val="20"/>
        </w:rPr>
      </w:pPr>
    </w:p>
    <w:p w14:paraId="3D81DB62" w14:textId="77777777" w:rsidR="00E7668D" w:rsidRPr="00E7668D" w:rsidRDefault="00E7668D" w:rsidP="00E7668D">
      <w:pPr>
        <w:spacing w:after="0"/>
        <w:ind w:left="142"/>
        <w:jc w:val="both"/>
        <w:rPr>
          <w:rFonts w:ascii="Corbel" w:hAnsi="Corbel"/>
          <w:sz w:val="20"/>
          <w:szCs w:val="20"/>
        </w:rPr>
      </w:pPr>
      <w:r w:rsidRPr="00E7668D">
        <w:rPr>
          <w:rFonts w:ascii="Corbel" w:hAnsi="Corbel"/>
          <w:sz w:val="20"/>
          <w:szCs w:val="20"/>
        </w:rPr>
        <w:t xml:space="preserve">En présence de modifications des stipulations contractuelles, le plan de progrès, validé par les parties, sera contractualisé, dès la première année, dans le cadre d’un avenant au présent marché </w:t>
      </w:r>
    </w:p>
    <w:p w14:paraId="39CA0DA7" w14:textId="77777777" w:rsidR="00E7668D" w:rsidRPr="00E7668D" w:rsidRDefault="00E7668D" w:rsidP="00E7668D">
      <w:pPr>
        <w:spacing w:after="0"/>
        <w:ind w:left="142"/>
        <w:jc w:val="both"/>
        <w:rPr>
          <w:rFonts w:ascii="Corbel" w:hAnsi="Corbel"/>
          <w:sz w:val="20"/>
          <w:szCs w:val="20"/>
        </w:rPr>
      </w:pPr>
      <w:r w:rsidRPr="00E7668D">
        <w:rPr>
          <w:rFonts w:ascii="Corbel" w:hAnsi="Corbel"/>
          <w:sz w:val="20"/>
          <w:szCs w:val="20"/>
        </w:rPr>
        <w:t>Dans le cas contraire où le plan de progrès ne modifie pas les stipulations du marché mais est constitué uniquement des engagements unilatéraux des parties, le plan de progrès, validé et signé par les parties, sera formalisé, dès la première année, dans le cadre d’un échange de courrier.</w:t>
      </w:r>
    </w:p>
    <w:p w14:paraId="5AB62B15" w14:textId="5F6C5B92" w:rsidR="007246F1" w:rsidRPr="00AA5F4D" w:rsidRDefault="007246F1" w:rsidP="00EE1355">
      <w:pPr>
        <w:jc w:val="both"/>
        <w:rPr>
          <w:rFonts w:ascii="Corbel" w:hAnsi="Corbel"/>
          <w:sz w:val="20"/>
          <w:szCs w:val="20"/>
        </w:rPr>
      </w:pPr>
    </w:p>
    <w:p w14:paraId="48EA772D" w14:textId="77777777" w:rsidR="00B4201F" w:rsidRPr="00AA5F4D" w:rsidRDefault="00B4201F" w:rsidP="00B4201F">
      <w:pPr>
        <w:pStyle w:val="ParagrapheIndent2"/>
        <w:numPr>
          <w:ilvl w:val="0"/>
          <w:numId w:val="25"/>
        </w:numPr>
        <w:spacing w:line="232" w:lineRule="exact"/>
        <w:jc w:val="both"/>
        <w:rPr>
          <w:rFonts w:ascii="Corbel" w:eastAsiaTheme="minorHAnsi" w:hAnsi="Corbel" w:cstheme="minorBidi"/>
          <w:b/>
          <w:szCs w:val="20"/>
          <w:u w:val="single"/>
        </w:rPr>
      </w:pPr>
      <w:r w:rsidRPr="00AA5F4D">
        <w:rPr>
          <w:rFonts w:ascii="Corbel" w:eastAsiaTheme="minorHAnsi" w:hAnsi="Corbel" w:cstheme="minorBidi"/>
          <w:b/>
          <w:szCs w:val="20"/>
          <w:u w:val="single"/>
        </w:rPr>
        <w:t xml:space="preserve">Suivi du plan de progrès </w:t>
      </w:r>
    </w:p>
    <w:p w14:paraId="38147776" w14:textId="77777777" w:rsidR="00B4201F" w:rsidRPr="00AA5F4D" w:rsidRDefault="00B4201F" w:rsidP="007246F1">
      <w:pPr>
        <w:autoSpaceDE w:val="0"/>
        <w:autoSpaceDN w:val="0"/>
        <w:adjustRightInd w:val="0"/>
        <w:ind w:left="142" w:right="847"/>
        <w:jc w:val="both"/>
        <w:rPr>
          <w:rFonts w:ascii="Corbel" w:hAnsi="Corbel"/>
        </w:rPr>
      </w:pPr>
    </w:p>
    <w:p w14:paraId="199FB387" w14:textId="2F012B58" w:rsidR="007246F1" w:rsidRPr="00AA5F4D" w:rsidRDefault="007246F1" w:rsidP="004B483C">
      <w:pPr>
        <w:autoSpaceDE w:val="0"/>
        <w:autoSpaceDN w:val="0"/>
        <w:adjustRightInd w:val="0"/>
        <w:ind w:right="847"/>
        <w:jc w:val="both"/>
        <w:rPr>
          <w:rFonts w:ascii="Corbel" w:hAnsi="Corbel"/>
          <w:sz w:val="20"/>
          <w:szCs w:val="20"/>
        </w:rPr>
      </w:pPr>
      <w:r w:rsidRPr="00AA5F4D">
        <w:rPr>
          <w:rFonts w:ascii="Corbel" w:hAnsi="Corbel"/>
          <w:sz w:val="20"/>
          <w:szCs w:val="20"/>
        </w:rPr>
        <w:t xml:space="preserve">Le non-respect de la signature de ce plan de progrès par l’entreprise </w:t>
      </w:r>
      <w:r w:rsidR="004B483C" w:rsidRPr="00AA5F4D">
        <w:rPr>
          <w:rFonts w:ascii="Corbel" w:hAnsi="Corbel"/>
          <w:sz w:val="20"/>
          <w:szCs w:val="20"/>
        </w:rPr>
        <w:t>entraîne l’applicatio</w:t>
      </w:r>
      <w:r w:rsidR="00C57CE9" w:rsidRPr="00AA5F4D">
        <w:rPr>
          <w:rFonts w:ascii="Corbel" w:hAnsi="Corbel"/>
          <w:sz w:val="20"/>
          <w:szCs w:val="20"/>
        </w:rPr>
        <w:t xml:space="preserve">n de pénalités d’un montant de </w:t>
      </w:r>
      <w:r w:rsidR="00AA5F4D" w:rsidRPr="00AA5F4D">
        <w:rPr>
          <w:rFonts w:ascii="Corbel" w:hAnsi="Corbel"/>
          <w:sz w:val="20"/>
          <w:szCs w:val="20"/>
        </w:rPr>
        <w:t>100</w:t>
      </w:r>
      <w:r w:rsidR="004B483C" w:rsidRPr="00AA5F4D">
        <w:rPr>
          <w:rFonts w:ascii="Corbel" w:hAnsi="Corbel"/>
          <w:sz w:val="20"/>
          <w:szCs w:val="20"/>
        </w:rPr>
        <w:t xml:space="preserve"> euros par jours de retard dans la signature.</w:t>
      </w:r>
    </w:p>
    <w:p w14:paraId="1EB6EEED" w14:textId="739A0B4D" w:rsidR="007246F1" w:rsidRPr="00AA5F4D" w:rsidRDefault="003E5222" w:rsidP="004B483C">
      <w:pPr>
        <w:tabs>
          <w:tab w:val="left" w:pos="10060"/>
        </w:tabs>
        <w:ind w:right="847"/>
        <w:jc w:val="both"/>
        <w:rPr>
          <w:rFonts w:ascii="Corbel" w:hAnsi="Corbel"/>
          <w:sz w:val="20"/>
          <w:szCs w:val="20"/>
        </w:rPr>
      </w:pPr>
      <w:r w:rsidRPr="00AA5F4D">
        <w:rPr>
          <w:rFonts w:ascii="Corbel" w:hAnsi="Corbel"/>
          <w:sz w:val="20"/>
          <w:szCs w:val="20"/>
        </w:rPr>
        <w:t>Il sera procédé, par tout moyen</w:t>
      </w:r>
      <w:r w:rsidR="007246F1" w:rsidRPr="00AA5F4D">
        <w:rPr>
          <w:rFonts w:ascii="Corbel" w:hAnsi="Corbel"/>
          <w:sz w:val="20"/>
          <w:szCs w:val="20"/>
        </w:rPr>
        <w:t>, au contrôle de l’exécution de l’action pour laquelle le titulaire s’est</w:t>
      </w:r>
      <w:r w:rsidRPr="00AA5F4D">
        <w:rPr>
          <w:rFonts w:ascii="Corbel" w:hAnsi="Corbel" w:cstheme="majorHAnsi"/>
          <w:bCs/>
          <w:sz w:val="20"/>
          <w:szCs w:val="20"/>
          <w:lang w:eastAsia="ar-SA"/>
        </w:rPr>
        <w:t xml:space="preserve"> </w:t>
      </w:r>
      <w:r w:rsidR="007246F1" w:rsidRPr="00AA5F4D">
        <w:rPr>
          <w:rFonts w:ascii="Corbel" w:hAnsi="Corbel"/>
          <w:sz w:val="20"/>
          <w:szCs w:val="20"/>
        </w:rPr>
        <w:t>engagé.</w:t>
      </w:r>
    </w:p>
    <w:p w14:paraId="6AF8CC5E" w14:textId="77777777" w:rsidR="007246F1" w:rsidRPr="00AA5F4D" w:rsidRDefault="007246F1" w:rsidP="004B483C">
      <w:pPr>
        <w:ind w:right="847"/>
        <w:jc w:val="both"/>
        <w:rPr>
          <w:rFonts w:ascii="Corbel" w:hAnsi="Corbel"/>
          <w:sz w:val="20"/>
          <w:szCs w:val="20"/>
        </w:rPr>
      </w:pPr>
      <w:r w:rsidRPr="00AA5F4D">
        <w:rPr>
          <w:rFonts w:ascii="Corbel" w:hAnsi="Corbel"/>
          <w:sz w:val="20"/>
          <w:szCs w:val="20"/>
        </w:rPr>
        <w:t xml:space="preserve">A la demande du CHUM, le titulaire devra fournir, dans le délai qui lui sera imparti, tous renseignements utiles propres à permettre le contrôle de l’exécution et l'évaluation de l’action. </w:t>
      </w:r>
    </w:p>
    <w:p w14:paraId="65C51CEB" w14:textId="77EFBABA" w:rsidR="007246F1" w:rsidRPr="00AA5F4D" w:rsidRDefault="007246F1" w:rsidP="004B483C">
      <w:pPr>
        <w:ind w:right="847"/>
        <w:jc w:val="both"/>
        <w:rPr>
          <w:rFonts w:ascii="Corbel" w:hAnsi="Corbel"/>
          <w:sz w:val="20"/>
          <w:szCs w:val="20"/>
        </w:rPr>
      </w:pPr>
      <w:r w:rsidRPr="00AA5F4D">
        <w:rPr>
          <w:rFonts w:ascii="Corbel" w:hAnsi="Corbel"/>
          <w:sz w:val="20"/>
          <w:szCs w:val="20"/>
        </w:rPr>
        <w:t xml:space="preserve">L’absence ou le refus de transmission de ces renseignements entraîne l’application de pénalités </w:t>
      </w:r>
      <w:r w:rsidR="004B483C" w:rsidRPr="00AA5F4D">
        <w:rPr>
          <w:rFonts w:ascii="Corbel" w:hAnsi="Corbel"/>
          <w:sz w:val="20"/>
          <w:szCs w:val="20"/>
        </w:rPr>
        <w:t>d’un montant de</w:t>
      </w:r>
      <w:r w:rsidR="00AA5F4D" w:rsidRPr="00AA5F4D">
        <w:rPr>
          <w:rFonts w:ascii="Corbel" w:hAnsi="Corbel"/>
          <w:sz w:val="20"/>
          <w:szCs w:val="20"/>
        </w:rPr>
        <w:t xml:space="preserve"> 100</w:t>
      </w:r>
      <w:r w:rsidR="004B483C" w:rsidRPr="00AA5F4D">
        <w:rPr>
          <w:rFonts w:ascii="Corbel" w:hAnsi="Corbel"/>
          <w:sz w:val="20"/>
          <w:szCs w:val="20"/>
        </w:rPr>
        <w:t xml:space="preserve"> euros par jours de retard dans la transmission.</w:t>
      </w:r>
    </w:p>
    <w:p w14:paraId="55F35D6E" w14:textId="77777777" w:rsidR="007246F1" w:rsidRPr="00AA5F4D" w:rsidRDefault="007246F1" w:rsidP="004B483C">
      <w:pPr>
        <w:ind w:right="847"/>
        <w:jc w:val="both"/>
        <w:rPr>
          <w:rFonts w:ascii="Corbel" w:hAnsi="Corbel"/>
          <w:sz w:val="20"/>
          <w:szCs w:val="20"/>
        </w:rPr>
      </w:pPr>
      <w:r w:rsidRPr="00AA5F4D">
        <w:rPr>
          <w:rFonts w:ascii="Corbel" w:hAnsi="Corbel"/>
          <w:sz w:val="20"/>
          <w:szCs w:val="20"/>
        </w:rPr>
        <w:t xml:space="preserve">En tout état de cause, le titulaire doit, dès leur survenance, informer le CHUM par courrier recommandé avec accusé de réception, qu’il rencontre des difficultés pour assurer son engagement. </w:t>
      </w:r>
    </w:p>
    <w:p w14:paraId="74541AAD" w14:textId="77777777" w:rsidR="007246F1" w:rsidRPr="00AA5F4D" w:rsidRDefault="007246F1" w:rsidP="004B483C">
      <w:pPr>
        <w:ind w:right="847"/>
        <w:jc w:val="both"/>
        <w:rPr>
          <w:rFonts w:ascii="Corbel" w:hAnsi="Corbel"/>
          <w:sz w:val="20"/>
          <w:szCs w:val="20"/>
        </w:rPr>
      </w:pPr>
      <w:r w:rsidRPr="00AA5F4D">
        <w:rPr>
          <w:rFonts w:ascii="Corbel" w:hAnsi="Corbel"/>
          <w:sz w:val="20"/>
          <w:szCs w:val="20"/>
        </w:rPr>
        <w:t>Dans ce cas, le service en charge du marché, étudiera avec le titulaire, les moyens à mettre en œuvre pour parvenir aux objectifs., ou, si nécessaire, un ajustement de ces derniers.</w:t>
      </w:r>
    </w:p>
    <w:p w14:paraId="7D0B1010" w14:textId="69C53C4A" w:rsidR="00E265CD" w:rsidRPr="00AA5F4D" w:rsidRDefault="007246F1" w:rsidP="00AA5F4D">
      <w:pPr>
        <w:autoSpaceDE w:val="0"/>
        <w:autoSpaceDN w:val="0"/>
        <w:adjustRightInd w:val="0"/>
        <w:ind w:right="847"/>
        <w:jc w:val="both"/>
        <w:rPr>
          <w:rFonts w:ascii="Corbel" w:hAnsi="Corbel"/>
          <w:sz w:val="20"/>
          <w:szCs w:val="20"/>
        </w:rPr>
      </w:pPr>
      <w:r w:rsidRPr="00AA5F4D">
        <w:rPr>
          <w:rFonts w:ascii="Corbel" w:hAnsi="Corbel"/>
          <w:sz w:val="20"/>
          <w:szCs w:val="20"/>
        </w:rPr>
        <w:t>À chaque</w:t>
      </w:r>
      <w:r w:rsidRPr="00AA5F4D">
        <w:rPr>
          <w:rFonts w:ascii="Corbel" w:hAnsi="Corbel"/>
          <w:strike/>
          <w:sz w:val="20"/>
          <w:szCs w:val="20"/>
        </w:rPr>
        <w:t xml:space="preserve"> </w:t>
      </w:r>
      <w:r w:rsidRPr="00AA5F4D">
        <w:rPr>
          <w:rFonts w:ascii="Corbel" w:hAnsi="Corbel"/>
          <w:sz w:val="20"/>
          <w:szCs w:val="20"/>
        </w:rPr>
        <w:t>date anniversaire du présent marché, le titulaire et le service en charge du marché font un point sur l’état d’avancement de cette démarche progrès.</w:t>
      </w:r>
      <w:bookmarkEnd w:id="21"/>
      <w:r w:rsidR="00E265CD">
        <w:rPr>
          <w:rFonts w:ascii="Corbel" w:eastAsiaTheme="majorEastAsia" w:hAnsi="Corbel" w:cstheme="majorBidi"/>
          <w:color w:val="70AD47" w:themeColor="accent6"/>
          <w:sz w:val="44"/>
          <w:szCs w:val="30"/>
        </w:rPr>
        <w:br w:type="page"/>
      </w:r>
    </w:p>
    <w:p w14:paraId="08F10FD8" w14:textId="77777777" w:rsidR="007246F1" w:rsidRPr="00D63098" w:rsidRDefault="007246F1">
      <w:pPr>
        <w:rPr>
          <w:rFonts w:ascii="Corbel" w:eastAsiaTheme="majorEastAsia" w:hAnsi="Corbel" w:cstheme="majorBidi"/>
          <w:color w:val="70AD47" w:themeColor="accent6"/>
          <w:sz w:val="44"/>
          <w:szCs w:val="30"/>
        </w:rPr>
      </w:pPr>
    </w:p>
    <w:p w14:paraId="07328CF8" w14:textId="0868AF45" w:rsidR="00211FBB" w:rsidRPr="003E5222" w:rsidRDefault="003E5222" w:rsidP="002A5952">
      <w:pPr>
        <w:pStyle w:val="Titre1"/>
        <w:jc w:val="center"/>
        <w:rPr>
          <w:rFonts w:ascii="Corbel" w:hAnsi="Corbel"/>
          <w:b/>
          <w:color w:val="70AD47" w:themeColor="accent6"/>
          <w:sz w:val="44"/>
        </w:rPr>
      </w:pPr>
      <w:bookmarkStart w:id="24" w:name="_Toc188451380"/>
      <w:r w:rsidRPr="003E5222">
        <w:rPr>
          <w:rFonts w:ascii="Corbel" w:hAnsi="Corbel"/>
          <w:b/>
          <w:color w:val="70AD47" w:themeColor="accent6"/>
          <w:sz w:val="44"/>
        </w:rPr>
        <w:t>PARTIE II-</w:t>
      </w:r>
      <w:r w:rsidR="00AF63A8" w:rsidRPr="003E5222">
        <w:rPr>
          <w:rFonts w:ascii="Corbel" w:hAnsi="Corbel"/>
          <w:b/>
          <w:color w:val="70AD47" w:themeColor="accent6"/>
          <w:sz w:val="44"/>
        </w:rPr>
        <w:t>LE VOLET SOCIAL</w:t>
      </w:r>
      <w:bookmarkEnd w:id="24"/>
      <w:r w:rsidR="00AF63A8" w:rsidRPr="003E5222">
        <w:rPr>
          <w:rFonts w:ascii="Corbel" w:hAnsi="Corbel"/>
          <w:b/>
          <w:color w:val="70AD47" w:themeColor="accent6"/>
          <w:sz w:val="44"/>
        </w:rPr>
        <w:t xml:space="preserve"> </w:t>
      </w:r>
    </w:p>
    <w:p w14:paraId="46187501" w14:textId="264515BB" w:rsidR="00211FBB" w:rsidRPr="00D63098" w:rsidRDefault="00211FBB" w:rsidP="003E5222">
      <w:pPr>
        <w:jc w:val="both"/>
        <w:rPr>
          <w:rFonts w:ascii="Corbel" w:hAnsi="Corbel"/>
          <w:b/>
          <w:color w:val="70AD47" w:themeColor="accent6"/>
        </w:rPr>
      </w:pPr>
    </w:p>
    <w:p w14:paraId="7A42CA7B" w14:textId="79F696C8" w:rsidR="00AF63A8" w:rsidRPr="00D63098" w:rsidRDefault="003E5222" w:rsidP="003E5222">
      <w:pPr>
        <w:pStyle w:val="Titre2"/>
        <w:numPr>
          <w:ilvl w:val="0"/>
          <w:numId w:val="31"/>
        </w:numPr>
        <w:jc w:val="both"/>
        <w:rPr>
          <w:rFonts w:ascii="Corbel" w:hAnsi="Corbel"/>
          <w:u w:val="single"/>
        </w:rPr>
      </w:pPr>
      <w:bookmarkStart w:id="25" w:name="_Toc188451381"/>
      <w:r w:rsidRPr="00D63098">
        <w:rPr>
          <w:rFonts w:ascii="Corbel" w:hAnsi="Corbel" w:cstheme="majorHAnsi"/>
          <w:bCs/>
          <w:iCs/>
          <w:noProof/>
          <w:sz w:val="20"/>
          <w:szCs w:val="20"/>
          <w:lang w:eastAsia="fr-FR"/>
        </w:rPr>
        <w:drawing>
          <wp:anchor distT="0" distB="0" distL="114300" distR="114300" simplePos="0" relativeHeight="251666432" behindDoc="1" locked="0" layoutInCell="1" allowOverlap="1" wp14:anchorId="67C0DCAE" wp14:editId="2BF0008B">
            <wp:simplePos x="0" y="0"/>
            <wp:positionH relativeFrom="margin">
              <wp:align>right</wp:align>
            </wp:positionH>
            <wp:positionV relativeFrom="paragraph">
              <wp:posOffset>8059</wp:posOffset>
            </wp:positionV>
            <wp:extent cx="1120239" cy="803404"/>
            <wp:effectExtent l="0" t="0" r="3810" b="0"/>
            <wp:wrapTight wrapText="bothSides">
              <wp:wrapPolygon edited="0">
                <wp:start x="0" y="0"/>
                <wp:lineTo x="0" y="21002"/>
                <wp:lineTo x="21306" y="21002"/>
                <wp:lineTo x="21306"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F844D0.tmp"/>
                    <pic:cNvPicPr/>
                  </pic:nvPicPr>
                  <pic:blipFill>
                    <a:blip r:embed="rId19">
                      <a:extLst>
                        <a:ext uri="{28A0092B-C50C-407E-A947-70E740481C1C}">
                          <a14:useLocalDpi xmlns:a14="http://schemas.microsoft.com/office/drawing/2010/main" val="0"/>
                        </a:ext>
                      </a:extLst>
                    </a:blip>
                    <a:stretch>
                      <a:fillRect/>
                    </a:stretch>
                  </pic:blipFill>
                  <pic:spPr>
                    <a:xfrm>
                      <a:off x="0" y="0"/>
                      <a:ext cx="1120239" cy="803404"/>
                    </a:xfrm>
                    <a:prstGeom prst="rect">
                      <a:avLst/>
                    </a:prstGeom>
                  </pic:spPr>
                </pic:pic>
              </a:graphicData>
            </a:graphic>
            <wp14:sizeRelH relativeFrom="page">
              <wp14:pctWidth>0</wp14:pctWidth>
            </wp14:sizeRelH>
            <wp14:sizeRelV relativeFrom="page">
              <wp14:pctHeight>0</wp14:pctHeight>
            </wp14:sizeRelV>
          </wp:anchor>
        </w:drawing>
      </w:r>
      <w:r w:rsidR="00AF63A8" w:rsidRPr="00D63098">
        <w:rPr>
          <w:rFonts w:ascii="Corbel" w:hAnsi="Corbel"/>
          <w:u w:val="single"/>
        </w:rPr>
        <w:t>Heures d’insertion</w:t>
      </w:r>
      <w:bookmarkEnd w:id="25"/>
    </w:p>
    <w:p w14:paraId="540FCBFE" w14:textId="3C754576" w:rsidR="00AF63A8" w:rsidRPr="00AA5F4D" w:rsidRDefault="00AF63A8" w:rsidP="002A5952">
      <w:pPr>
        <w:tabs>
          <w:tab w:val="left" w:pos="9070"/>
        </w:tabs>
        <w:jc w:val="both"/>
        <w:rPr>
          <w:rFonts w:ascii="Corbel" w:hAnsi="Corbel" w:cstheme="majorHAnsi"/>
          <w:bCs/>
          <w:iCs/>
          <w:sz w:val="20"/>
          <w:szCs w:val="20"/>
          <w:highlight w:val="cyan"/>
        </w:rPr>
      </w:pPr>
    </w:p>
    <w:p w14:paraId="51B59C75" w14:textId="5C2112C3" w:rsidR="002A5952" w:rsidRPr="00AA5F4D" w:rsidRDefault="002A5952" w:rsidP="002A5952">
      <w:pPr>
        <w:tabs>
          <w:tab w:val="left" w:pos="9070"/>
        </w:tabs>
        <w:jc w:val="both"/>
        <w:rPr>
          <w:rFonts w:ascii="Corbel" w:hAnsi="Corbel" w:cstheme="majorHAnsi"/>
          <w:bCs/>
          <w:iCs/>
          <w:sz w:val="20"/>
          <w:szCs w:val="20"/>
        </w:rPr>
      </w:pPr>
      <w:r w:rsidRPr="00AA5F4D">
        <w:rPr>
          <w:rFonts w:ascii="Corbel" w:hAnsi="Corbel" w:cstheme="majorHAnsi"/>
          <w:bCs/>
          <w:iCs/>
          <w:sz w:val="20"/>
          <w:szCs w:val="20"/>
        </w:rPr>
        <w:t>Dans le cadre de l’exécution du marché, l’acheteur invite les fournisseurs à s’engager dans une action d’insertion sociale permettant l’accès ou le retour à l’emploi de personnes rencontrant des difficultés sociale</w:t>
      </w:r>
      <w:r w:rsidR="00355846" w:rsidRPr="00AA5F4D">
        <w:rPr>
          <w:rFonts w:ascii="Corbel" w:hAnsi="Corbel" w:cstheme="majorHAnsi"/>
          <w:bCs/>
          <w:iCs/>
          <w:sz w:val="20"/>
          <w:szCs w:val="20"/>
        </w:rPr>
        <w:t>s</w:t>
      </w:r>
      <w:r w:rsidRPr="00AA5F4D">
        <w:rPr>
          <w:rFonts w:ascii="Corbel" w:hAnsi="Corbel" w:cstheme="majorHAnsi"/>
          <w:bCs/>
          <w:iCs/>
          <w:sz w:val="20"/>
          <w:szCs w:val="20"/>
        </w:rPr>
        <w:t xml:space="preserve"> et/ou professionnelles dans</w:t>
      </w:r>
      <w:r w:rsidR="00DE56CB" w:rsidRPr="00AA5F4D">
        <w:rPr>
          <w:rFonts w:ascii="Corbel" w:hAnsi="Corbel" w:cstheme="majorHAnsi"/>
          <w:bCs/>
          <w:iCs/>
          <w:sz w:val="20"/>
          <w:szCs w:val="20"/>
        </w:rPr>
        <w:t xml:space="preserve"> le respect des stipulations </w:t>
      </w:r>
      <w:r w:rsidR="00AA5F4D" w:rsidRPr="00AA5F4D">
        <w:rPr>
          <w:rFonts w:ascii="Corbel" w:hAnsi="Corbel" w:cstheme="majorHAnsi"/>
          <w:bCs/>
          <w:iCs/>
          <w:sz w:val="20"/>
          <w:szCs w:val="20"/>
        </w:rPr>
        <w:t xml:space="preserve">de l’article 16.1 du CCAG </w:t>
      </w:r>
      <w:r w:rsidR="008E5DA2" w:rsidRPr="00AA5F4D">
        <w:rPr>
          <w:rFonts w:ascii="Corbel" w:hAnsi="Corbel" w:cstheme="majorHAnsi"/>
          <w:bCs/>
          <w:iCs/>
          <w:sz w:val="20"/>
          <w:szCs w:val="20"/>
        </w:rPr>
        <w:t>TIC</w:t>
      </w:r>
      <w:r w:rsidR="00AA5F4D" w:rsidRPr="00AA5F4D">
        <w:rPr>
          <w:rFonts w:ascii="Corbel" w:hAnsi="Corbel" w:cstheme="majorHAnsi"/>
          <w:bCs/>
          <w:iCs/>
          <w:sz w:val="20"/>
          <w:szCs w:val="20"/>
        </w:rPr>
        <w:t>.</w:t>
      </w:r>
    </w:p>
    <w:p w14:paraId="3F40050D" w14:textId="292A1050" w:rsidR="002A5952" w:rsidRPr="00AA5F4D" w:rsidRDefault="002A5952" w:rsidP="002A5952">
      <w:pPr>
        <w:tabs>
          <w:tab w:val="left" w:pos="9070"/>
        </w:tabs>
        <w:jc w:val="both"/>
        <w:rPr>
          <w:rFonts w:ascii="Corbel" w:hAnsi="Corbel" w:cstheme="majorHAnsi"/>
          <w:bCs/>
          <w:iCs/>
          <w:sz w:val="20"/>
          <w:szCs w:val="20"/>
        </w:rPr>
      </w:pPr>
      <w:r w:rsidRPr="00AA5F4D">
        <w:rPr>
          <w:rFonts w:ascii="Corbel" w:hAnsi="Corbel" w:cstheme="majorHAnsi"/>
          <w:bCs/>
          <w:iCs/>
          <w:sz w:val="20"/>
          <w:szCs w:val="20"/>
        </w:rPr>
        <w:t xml:space="preserve">Dans cet objectif, le candidat peut proposer, dans </w:t>
      </w:r>
      <w:r w:rsidR="00342209" w:rsidRPr="00AA5F4D">
        <w:rPr>
          <w:rFonts w:ascii="Corbel" w:hAnsi="Corbel" w:cstheme="majorHAnsi"/>
          <w:bCs/>
          <w:iCs/>
          <w:sz w:val="20"/>
          <w:szCs w:val="20"/>
        </w:rPr>
        <w:t>l’a</w:t>
      </w:r>
      <w:r w:rsidR="006D7C67" w:rsidRPr="00AA5F4D">
        <w:rPr>
          <w:rFonts w:ascii="Corbel" w:hAnsi="Corbel" w:cstheme="majorHAnsi"/>
          <w:bCs/>
          <w:iCs/>
          <w:sz w:val="20"/>
          <w:szCs w:val="20"/>
        </w:rPr>
        <w:t>cte d’engagement</w:t>
      </w:r>
      <w:r w:rsidR="00342209" w:rsidRPr="00AA5F4D">
        <w:rPr>
          <w:rFonts w:ascii="Corbel" w:hAnsi="Corbel" w:cstheme="majorHAnsi"/>
          <w:bCs/>
          <w:iCs/>
          <w:sz w:val="20"/>
          <w:szCs w:val="20"/>
        </w:rPr>
        <w:t>,</w:t>
      </w:r>
      <w:r w:rsidRPr="00AA5F4D">
        <w:rPr>
          <w:rFonts w:ascii="Corbel" w:hAnsi="Corbel" w:cstheme="majorHAnsi"/>
          <w:bCs/>
          <w:iCs/>
          <w:sz w:val="20"/>
          <w:szCs w:val="20"/>
        </w:rPr>
        <w:t xml:space="preserve"> un nombre d’heures d’insertion qu’il s’engage à réaliser.</w:t>
      </w:r>
    </w:p>
    <w:p w14:paraId="160EA7AE" w14:textId="43B0798C" w:rsidR="002A5952" w:rsidRPr="00AA5F4D" w:rsidRDefault="002A5952" w:rsidP="002A5952">
      <w:pPr>
        <w:tabs>
          <w:tab w:val="left" w:pos="9070"/>
        </w:tabs>
        <w:jc w:val="both"/>
        <w:rPr>
          <w:rFonts w:ascii="Corbel" w:hAnsi="Corbel" w:cstheme="majorHAnsi"/>
          <w:bCs/>
          <w:iCs/>
          <w:sz w:val="20"/>
          <w:szCs w:val="20"/>
        </w:rPr>
      </w:pPr>
      <w:r w:rsidRPr="00AA5F4D">
        <w:rPr>
          <w:rFonts w:ascii="Corbel" w:hAnsi="Corbel" w:cstheme="majorHAnsi"/>
          <w:bCs/>
          <w:iCs/>
          <w:sz w:val="20"/>
          <w:szCs w:val="20"/>
        </w:rPr>
        <w:t xml:space="preserve">Les modalités de mise en place et de suivi de cette action d’insertion seront déterminées avec les chargés de mission de la plateforme collaborative, conformément à </w:t>
      </w:r>
      <w:r w:rsidR="00342209" w:rsidRPr="00AA5F4D">
        <w:rPr>
          <w:rFonts w:ascii="Corbel" w:hAnsi="Corbel" w:cstheme="majorHAnsi"/>
          <w:bCs/>
          <w:iCs/>
          <w:sz w:val="20"/>
          <w:szCs w:val="20"/>
        </w:rPr>
        <w:t>l’acte d’engagement</w:t>
      </w:r>
      <w:r w:rsidRPr="00AA5F4D">
        <w:rPr>
          <w:rFonts w:ascii="Corbel" w:hAnsi="Corbel" w:cstheme="majorHAnsi"/>
          <w:bCs/>
          <w:iCs/>
          <w:sz w:val="20"/>
          <w:szCs w:val="20"/>
        </w:rPr>
        <w:t>.</w:t>
      </w:r>
    </w:p>
    <w:p w14:paraId="150CBBAD" w14:textId="719C1EC8" w:rsidR="00091621" w:rsidRPr="00AA5F4D" w:rsidRDefault="00091621" w:rsidP="00342209">
      <w:pPr>
        <w:tabs>
          <w:tab w:val="left" w:pos="9070"/>
        </w:tabs>
        <w:jc w:val="both"/>
        <w:rPr>
          <w:rFonts w:ascii="Corbel" w:hAnsi="Corbel" w:cstheme="majorHAnsi"/>
          <w:sz w:val="20"/>
          <w:szCs w:val="20"/>
        </w:rPr>
      </w:pPr>
      <w:r w:rsidRPr="00AA5F4D">
        <w:rPr>
          <w:rFonts w:ascii="Corbel" w:hAnsi="Corbel" w:cstheme="majorHAnsi"/>
          <w:sz w:val="20"/>
          <w:szCs w:val="20"/>
        </w:rPr>
        <w:t xml:space="preserve">En cas d’engagement par le titulaire, dans son </w:t>
      </w:r>
      <w:r w:rsidR="00342209" w:rsidRPr="00AA5F4D">
        <w:rPr>
          <w:rFonts w:ascii="Corbel" w:hAnsi="Corbel" w:cstheme="majorHAnsi"/>
          <w:bCs/>
          <w:iCs/>
          <w:sz w:val="20"/>
          <w:szCs w:val="20"/>
        </w:rPr>
        <w:t>acte d’engagement</w:t>
      </w:r>
      <w:r w:rsidRPr="00AA5F4D">
        <w:rPr>
          <w:rFonts w:ascii="Corbel" w:hAnsi="Corbel" w:cstheme="majorHAnsi"/>
          <w:sz w:val="20"/>
          <w:szCs w:val="20"/>
        </w:rPr>
        <w:t xml:space="preserve">, de réserver des heures d’insertion à des publics éloignés de l’emploi, </w:t>
      </w:r>
      <w:r w:rsidR="00D94E99" w:rsidRPr="00AA5F4D">
        <w:rPr>
          <w:rFonts w:ascii="Corbel" w:hAnsi="Corbel" w:cstheme="majorHAnsi"/>
          <w:sz w:val="20"/>
          <w:szCs w:val="20"/>
        </w:rPr>
        <w:t>les paragraphes ci</w:t>
      </w:r>
      <w:r w:rsidRPr="00AA5F4D">
        <w:rPr>
          <w:rFonts w:ascii="Corbel" w:hAnsi="Corbel" w:cstheme="majorHAnsi"/>
          <w:sz w:val="20"/>
          <w:szCs w:val="20"/>
        </w:rPr>
        <w:t>-après s’applique</w:t>
      </w:r>
      <w:r w:rsidR="00D94E99" w:rsidRPr="00AA5F4D">
        <w:rPr>
          <w:rFonts w:ascii="Corbel" w:hAnsi="Corbel" w:cstheme="majorHAnsi"/>
          <w:sz w:val="20"/>
          <w:szCs w:val="20"/>
        </w:rPr>
        <w:t>nt</w:t>
      </w:r>
      <w:r w:rsidRPr="00AA5F4D">
        <w:rPr>
          <w:rFonts w:ascii="Corbel" w:hAnsi="Corbel" w:cstheme="majorHAnsi"/>
          <w:sz w:val="20"/>
          <w:szCs w:val="20"/>
        </w:rPr>
        <w:t>.</w:t>
      </w:r>
    </w:p>
    <w:p w14:paraId="248890F9" w14:textId="31095CFB" w:rsidR="00091621" w:rsidRPr="00AA5F4D" w:rsidRDefault="00091621" w:rsidP="00091621">
      <w:pPr>
        <w:tabs>
          <w:tab w:val="left" w:pos="9070"/>
        </w:tabs>
        <w:jc w:val="both"/>
        <w:rPr>
          <w:rFonts w:ascii="Corbel" w:hAnsi="Corbel" w:cstheme="majorHAnsi"/>
          <w:sz w:val="20"/>
          <w:szCs w:val="20"/>
        </w:rPr>
      </w:pPr>
      <w:r w:rsidRPr="00AA5F4D">
        <w:rPr>
          <w:rFonts w:ascii="Corbel" w:hAnsi="Corbel" w:cstheme="majorHAnsi"/>
          <w:sz w:val="20"/>
          <w:szCs w:val="20"/>
        </w:rPr>
        <w:t xml:space="preserve">Le titulaire se voit appliquer une pénalité forfaitaire de </w:t>
      </w:r>
      <w:r w:rsidR="00EC1C0E" w:rsidRPr="00AA5F4D">
        <w:rPr>
          <w:rFonts w:ascii="Corbel" w:hAnsi="Corbel" w:cstheme="majorHAnsi"/>
          <w:sz w:val="20"/>
          <w:szCs w:val="20"/>
        </w:rPr>
        <w:t>500</w:t>
      </w:r>
      <w:r w:rsidRPr="00AA5F4D">
        <w:rPr>
          <w:rFonts w:ascii="Corbel" w:hAnsi="Corbel" w:cstheme="majorHAnsi"/>
          <w:sz w:val="20"/>
          <w:szCs w:val="20"/>
        </w:rPr>
        <w:t xml:space="preserve"> euros, en cas d’heures d’insertion non réalisées, après mise en demeure restée infructueuse.</w:t>
      </w:r>
    </w:p>
    <w:p w14:paraId="262E71FB" w14:textId="011E554F" w:rsidR="00091621" w:rsidRPr="00AA5F4D" w:rsidRDefault="00091621" w:rsidP="00091621">
      <w:pPr>
        <w:tabs>
          <w:tab w:val="left" w:pos="9070"/>
        </w:tabs>
        <w:jc w:val="both"/>
        <w:rPr>
          <w:rFonts w:ascii="Corbel" w:hAnsi="Corbel" w:cstheme="majorHAnsi"/>
          <w:sz w:val="20"/>
          <w:szCs w:val="20"/>
        </w:rPr>
      </w:pPr>
      <w:r w:rsidRPr="00AA5F4D">
        <w:rPr>
          <w:rFonts w:ascii="Corbel" w:hAnsi="Corbel" w:cstheme="majorHAnsi"/>
          <w:sz w:val="20"/>
          <w:szCs w:val="20"/>
        </w:rPr>
        <w:t xml:space="preserve"> Lorsque le titulaire a informé l'acheteur de difficultés dans la mise en œuvre de </w:t>
      </w:r>
      <w:r w:rsidR="008E5DA2" w:rsidRPr="00AA5F4D">
        <w:rPr>
          <w:rFonts w:ascii="Corbel" w:hAnsi="Corbel" w:cstheme="majorHAnsi"/>
          <w:bCs/>
          <w:iCs/>
          <w:sz w:val="20"/>
          <w:szCs w:val="20"/>
        </w:rPr>
        <w:t xml:space="preserve">stipulations </w:t>
      </w:r>
      <w:r w:rsidR="00AA5F4D" w:rsidRPr="00AA5F4D">
        <w:rPr>
          <w:rFonts w:ascii="Corbel" w:hAnsi="Corbel" w:cstheme="majorHAnsi"/>
          <w:bCs/>
          <w:iCs/>
          <w:sz w:val="20"/>
          <w:szCs w:val="20"/>
        </w:rPr>
        <w:t xml:space="preserve">de l’article 16.1 du CCAG </w:t>
      </w:r>
      <w:r w:rsidR="008E5DA2" w:rsidRPr="00AA5F4D">
        <w:rPr>
          <w:rFonts w:ascii="Corbel" w:hAnsi="Corbel" w:cstheme="majorHAnsi"/>
          <w:bCs/>
          <w:iCs/>
          <w:sz w:val="20"/>
          <w:szCs w:val="20"/>
        </w:rPr>
        <w:t>TIC</w:t>
      </w:r>
      <w:r w:rsidRPr="00AA5F4D">
        <w:rPr>
          <w:rFonts w:ascii="Corbel" w:hAnsi="Corbel" w:cstheme="majorHAnsi"/>
          <w:sz w:val="20"/>
          <w:szCs w:val="20"/>
        </w:rPr>
        <w:t>, la pénalité ne s'applique pas à la part des heures d'insertion initialement prévues pour lesquelles l'acheteur ou le facilitateur ne sont pas parvenus à trouver un moyen pour le titulaire d'y recourir.</w:t>
      </w:r>
    </w:p>
    <w:p w14:paraId="0AC8C4B0" w14:textId="38AA8455" w:rsidR="00091621" w:rsidRPr="00AA5F4D" w:rsidRDefault="00091621" w:rsidP="00091621">
      <w:pPr>
        <w:tabs>
          <w:tab w:val="left" w:pos="9070"/>
        </w:tabs>
        <w:jc w:val="both"/>
        <w:rPr>
          <w:rFonts w:ascii="Corbel" w:hAnsi="Corbel" w:cstheme="majorHAnsi"/>
          <w:sz w:val="20"/>
          <w:szCs w:val="20"/>
        </w:rPr>
      </w:pPr>
      <w:r w:rsidRPr="00AA5F4D">
        <w:rPr>
          <w:rFonts w:ascii="Corbel" w:hAnsi="Corbel" w:cstheme="majorHAnsi"/>
          <w:sz w:val="20"/>
          <w:szCs w:val="20"/>
        </w:rPr>
        <w:t xml:space="preserve">En cas d'absence injustifiée à une réunion de suivi de l'exécution de la clause d'insertion sociale, le titulaire se voit appliquer, après mise en demeure restée infructueuse de justifier son absence, une pénalité forfaitaire d’un montant de </w:t>
      </w:r>
      <w:r w:rsidR="00EC1C0E" w:rsidRPr="00AA5F4D">
        <w:rPr>
          <w:rFonts w:ascii="Corbel" w:hAnsi="Corbel" w:cstheme="majorHAnsi"/>
          <w:sz w:val="20"/>
          <w:szCs w:val="20"/>
        </w:rPr>
        <w:t>200</w:t>
      </w:r>
      <w:r w:rsidRPr="00AA5F4D">
        <w:rPr>
          <w:rFonts w:ascii="Corbel" w:hAnsi="Corbel" w:cstheme="majorHAnsi"/>
          <w:sz w:val="20"/>
          <w:szCs w:val="20"/>
        </w:rPr>
        <w:t xml:space="preserve"> euros.</w:t>
      </w:r>
    </w:p>
    <w:p w14:paraId="4D1577CB" w14:textId="240A5457" w:rsidR="00D54A25" w:rsidRDefault="00091621" w:rsidP="00EE1355">
      <w:pPr>
        <w:tabs>
          <w:tab w:val="left" w:pos="9070"/>
        </w:tabs>
        <w:jc w:val="both"/>
        <w:rPr>
          <w:rFonts w:ascii="Corbel" w:hAnsi="Corbel" w:cstheme="majorHAnsi"/>
          <w:sz w:val="20"/>
          <w:szCs w:val="20"/>
        </w:rPr>
      </w:pPr>
      <w:r w:rsidRPr="00AA5F4D">
        <w:rPr>
          <w:rFonts w:ascii="Corbel" w:hAnsi="Corbel" w:cstheme="majorHAnsi"/>
          <w:sz w:val="20"/>
          <w:szCs w:val="20"/>
        </w:rPr>
        <w:t xml:space="preserve">En cas de non-transmission, ou transmission partielle, ou retard de transmission des documents et attestations propres à permettre le contrôle de l'exécution de l'action d'insertion professionnelle (notamment justificatifs d'éligibilité des publics et justificatifs des missions confiées et heures réalisées), le titulaire se voit appliquer, pour chaque manquement, et après avoir été mis en demeure d'y remédier, une pénalité forfaitaire d’un montant de </w:t>
      </w:r>
      <w:r w:rsidR="00EC1C0E" w:rsidRPr="00AA5F4D">
        <w:rPr>
          <w:rFonts w:ascii="Corbel" w:hAnsi="Corbel" w:cstheme="majorHAnsi"/>
          <w:sz w:val="20"/>
          <w:szCs w:val="20"/>
        </w:rPr>
        <w:t xml:space="preserve">200 </w:t>
      </w:r>
      <w:r w:rsidRPr="00AA5F4D">
        <w:rPr>
          <w:rFonts w:ascii="Corbel" w:hAnsi="Corbel" w:cstheme="majorHAnsi"/>
          <w:sz w:val="20"/>
          <w:szCs w:val="20"/>
        </w:rPr>
        <w:t>euros</w:t>
      </w:r>
      <w:r w:rsidR="003E5222" w:rsidRPr="00AA5F4D">
        <w:rPr>
          <w:rFonts w:ascii="Corbel" w:hAnsi="Corbel" w:cstheme="majorHAnsi"/>
          <w:sz w:val="20"/>
          <w:szCs w:val="20"/>
        </w:rPr>
        <w:t>.</w:t>
      </w:r>
    </w:p>
    <w:p w14:paraId="3B525E74" w14:textId="77777777" w:rsidR="00EE1355" w:rsidRPr="00D63098" w:rsidRDefault="00EE1355" w:rsidP="00EE1355">
      <w:pPr>
        <w:tabs>
          <w:tab w:val="left" w:pos="9070"/>
        </w:tabs>
        <w:jc w:val="both"/>
        <w:rPr>
          <w:rFonts w:ascii="Corbel" w:hAnsi="Corbel" w:cstheme="majorHAnsi"/>
          <w:b/>
          <w:bCs/>
          <w:iCs/>
          <w:color w:val="FF0000"/>
          <w:sz w:val="20"/>
          <w:szCs w:val="20"/>
          <w:highlight w:val="cyan"/>
        </w:rPr>
      </w:pPr>
    </w:p>
    <w:p w14:paraId="5A3252CA" w14:textId="63D79272" w:rsidR="003E5222" w:rsidRPr="003E5222" w:rsidRDefault="003E5222" w:rsidP="003E5222">
      <w:pPr>
        <w:pStyle w:val="Titre2"/>
        <w:numPr>
          <w:ilvl w:val="0"/>
          <w:numId w:val="31"/>
        </w:numPr>
        <w:jc w:val="both"/>
        <w:rPr>
          <w:rFonts w:ascii="Corbel" w:hAnsi="Corbel"/>
          <w:u w:val="single"/>
        </w:rPr>
      </w:pPr>
      <w:bookmarkStart w:id="26" w:name="_Toc126140278"/>
      <w:bookmarkStart w:id="27" w:name="_Toc188451382"/>
      <w:r>
        <w:rPr>
          <w:rFonts w:ascii="Corbel" w:hAnsi="Corbel"/>
          <w:u w:val="single"/>
        </w:rPr>
        <w:t>L</w:t>
      </w:r>
      <w:r w:rsidR="002D046D" w:rsidRPr="00D63098">
        <w:rPr>
          <w:rFonts w:ascii="Corbel" w:hAnsi="Corbel"/>
          <w:u w:val="single"/>
        </w:rPr>
        <w:t xml:space="preserve">utte contre les discriminations et </w:t>
      </w:r>
      <w:r w:rsidR="009B24EB" w:rsidRPr="00D63098">
        <w:rPr>
          <w:rFonts w:ascii="Corbel" w:hAnsi="Corbel"/>
          <w:u w:val="single"/>
        </w:rPr>
        <w:t>engagement</w:t>
      </w:r>
      <w:r w:rsidR="002D046D" w:rsidRPr="00D63098">
        <w:rPr>
          <w:rFonts w:ascii="Corbel" w:hAnsi="Corbel"/>
          <w:u w:val="single"/>
        </w:rPr>
        <w:t xml:space="preserve"> en faveur de l’égalité professionnelle</w:t>
      </w:r>
      <w:bookmarkEnd w:id="26"/>
      <w:bookmarkEnd w:id="27"/>
    </w:p>
    <w:p w14:paraId="64EDD4A1" w14:textId="42A83FE3" w:rsidR="002D046D" w:rsidRPr="00D63098" w:rsidRDefault="002D046D" w:rsidP="002D046D">
      <w:pPr>
        <w:rPr>
          <w:rFonts w:ascii="Corbel" w:hAnsi="Corbel" w:cstheme="majorHAnsi"/>
          <w:szCs w:val="20"/>
          <w:highlight w:val="yellow"/>
        </w:rPr>
      </w:pPr>
    </w:p>
    <w:p w14:paraId="130300BA" w14:textId="51FE727A" w:rsidR="002D046D" w:rsidRPr="003E5222" w:rsidRDefault="002D046D" w:rsidP="002D046D">
      <w:pPr>
        <w:jc w:val="both"/>
        <w:rPr>
          <w:rFonts w:ascii="Corbel" w:hAnsi="Corbel"/>
          <w:sz w:val="20"/>
          <w:szCs w:val="20"/>
        </w:rPr>
      </w:pPr>
      <w:r w:rsidRPr="003E5222">
        <w:rPr>
          <w:rFonts w:ascii="Corbel" w:hAnsi="Corbel" w:cstheme="majorHAnsi"/>
          <w:sz w:val="20"/>
          <w:szCs w:val="20"/>
        </w:rPr>
        <w:t xml:space="preserve">Le CHU de Montpellier </w:t>
      </w:r>
      <w:r w:rsidR="007246F1" w:rsidRPr="003E5222">
        <w:rPr>
          <w:rFonts w:ascii="Corbel" w:hAnsi="Corbel" w:cstheme="majorHAnsi"/>
          <w:sz w:val="20"/>
          <w:szCs w:val="20"/>
        </w:rPr>
        <w:t>est engagé en faveur de l’égalité,</w:t>
      </w:r>
      <w:r w:rsidR="007246F1" w:rsidRPr="003E5222">
        <w:rPr>
          <w:rFonts w:ascii="Corbel" w:hAnsi="Corbel"/>
          <w:sz w:val="20"/>
          <w:szCs w:val="20"/>
        </w:rPr>
        <w:t xml:space="preserve"> notamment l’égalité femmes-hommes,</w:t>
      </w:r>
      <w:r w:rsidR="007246F1" w:rsidRPr="003E5222">
        <w:rPr>
          <w:rFonts w:ascii="Corbel" w:hAnsi="Corbel" w:cstheme="majorHAnsi"/>
          <w:sz w:val="20"/>
          <w:szCs w:val="20"/>
        </w:rPr>
        <w:t xml:space="preserve"> et de la</w:t>
      </w:r>
      <w:r w:rsidRPr="003E5222">
        <w:rPr>
          <w:rFonts w:ascii="Corbel" w:hAnsi="Corbel" w:cstheme="majorHAnsi"/>
          <w:sz w:val="20"/>
          <w:szCs w:val="20"/>
        </w:rPr>
        <w:t xml:space="preserve"> lutte</w:t>
      </w:r>
      <w:r w:rsidRPr="003E5222">
        <w:rPr>
          <w:rFonts w:ascii="Corbel" w:hAnsi="Corbel"/>
          <w:sz w:val="20"/>
          <w:szCs w:val="20"/>
        </w:rPr>
        <w:t xml:space="preserve"> contre toute</w:t>
      </w:r>
      <w:r w:rsidR="007246F1" w:rsidRPr="003E5222">
        <w:rPr>
          <w:rFonts w:ascii="Corbel" w:hAnsi="Corbel"/>
          <w:sz w:val="20"/>
          <w:szCs w:val="20"/>
        </w:rPr>
        <w:t>s les</w:t>
      </w:r>
      <w:r w:rsidRPr="003E5222">
        <w:rPr>
          <w:rFonts w:ascii="Corbel" w:hAnsi="Corbel"/>
          <w:sz w:val="20"/>
          <w:szCs w:val="20"/>
        </w:rPr>
        <w:t xml:space="preserve"> forme</w:t>
      </w:r>
      <w:r w:rsidR="007246F1" w:rsidRPr="003E5222">
        <w:rPr>
          <w:rFonts w:ascii="Corbel" w:hAnsi="Corbel"/>
          <w:sz w:val="20"/>
          <w:szCs w:val="20"/>
        </w:rPr>
        <w:t>s de discrimination.</w:t>
      </w:r>
      <w:r w:rsidRPr="003E5222">
        <w:rPr>
          <w:rFonts w:ascii="Corbel" w:hAnsi="Corbel"/>
          <w:sz w:val="20"/>
          <w:szCs w:val="20"/>
        </w:rPr>
        <w:t xml:space="preserve"> </w:t>
      </w:r>
    </w:p>
    <w:p w14:paraId="266B7D54" w14:textId="4BC30040" w:rsidR="002D046D" w:rsidRPr="003E5222" w:rsidRDefault="002D046D" w:rsidP="002D046D">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directe</w:t>
      </w:r>
      <w:r w:rsidRPr="003E5222">
        <w:rPr>
          <w:rFonts w:ascii="Corbel" w:hAnsi="Corbel"/>
          <w:sz w:val="20"/>
          <w:szCs w:val="20"/>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5E7CDB04" w14:textId="609C62F5" w:rsidR="00876C24" w:rsidRPr="003E5222" w:rsidRDefault="002D046D" w:rsidP="00876C24">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indirecte</w:t>
      </w:r>
      <w:r w:rsidRPr="003E5222">
        <w:rPr>
          <w:rFonts w:ascii="Corbel" w:hAnsi="Corbel"/>
          <w:sz w:val="20"/>
          <w:szCs w:val="20"/>
        </w:rPr>
        <w:t xml:space="preserve"> une disposition, un critère ou une pratique neutre en apparence, mais susceptible d'entraîner, pour l'un des motifs mentionnés au second paragraphe, un désavantage particulier pour des personnes par rapport à d'autres personnes, à moins que cette disposition, ce critère ou cette pratique ne soit objectivement justifié par un but légitime et que les moyens pour réaliser ce but ne soi</w:t>
      </w:r>
      <w:r w:rsidR="00DC1946" w:rsidRPr="003E5222">
        <w:rPr>
          <w:rFonts w:ascii="Corbel" w:hAnsi="Corbel"/>
          <w:sz w:val="20"/>
          <w:szCs w:val="20"/>
        </w:rPr>
        <w:t xml:space="preserve">ent nécessaires et appropriés. </w:t>
      </w:r>
    </w:p>
    <w:p w14:paraId="30D130F6" w14:textId="762D6598" w:rsidR="00876C24" w:rsidRPr="003E5222" w:rsidRDefault="00C2093F" w:rsidP="002D046D">
      <w:pPr>
        <w:jc w:val="both"/>
        <w:rPr>
          <w:rFonts w:ascii="Corbel" w:hAnsi="Corbel" w:cstheme="majorHAnsi"/>
          <w:sz w:val="20"/>
          <w:szCs w:val="20"/>
        </w:rPr>
      </w:pPr>
      <w:r w:rsidRPr="003E5222">
        <w:rPr>
          <w:rFonts w:ascii="Corbel" w:hAnsi="Corbel" w:cstheme="majorHAnsi"/>
          <w:sz w:val="20"/>
          <w:szCs w:val="20"/>
        </w:rPr>
        <w:t>L</w:t>
      </w:r>
      <w:r w:rsidR="00876C24" w:rsidRPr="003E5222">
        <w:rPr>
          <w:rFonts w:ascii="Corbel" w:hAnsi="Corbel" w:cstheme="majorHAnsi"/>
          <w:sz w:val="20"/>
          <w:szCs w:val="20"/>
        </w:rPr>
        <w:t>es articles 225-1 et suivants du code pénal condamnent les discriminations par une peine pouvant aller jusqu’à 3 ans d’emprisonnement et 45 000 € d’amende</w:t>
      </w:r>
    </w:p>
    <w:p w14:paraId="1DEFC41F" w14:textId="77777777" w:rsidR="00C2093F" w:rsidRPr="003E5222" w:rsidRDefault="00C2093F" w:rsidP="00C2093F">
      <w:pPr>
        <w:jc w:val="both"/>
        <w:rPr>
          <w:rFonts w:ascii="Corbel" w:hAnsi="Corbel" w:cstheme="majorHAnsi"/>
          <w:sz w:val="20"/>
          <w:szCs w:val="20"/>
        </w:rPr>
      </w:pPr>
      <w:r w:rsidRPr="003E5222">
        <w:rPr>
          <w:rFonts w:ascii="Corbel" w:hAnsi="Corbel" w:cstheme="majorHAnsi"/>
          <w:sz w:val="20"/>
          <w:szCs w:val="20"/>
        </w:rPr>
        <w:t>Pour rappel, en application de l’article L 2141-4 du code de la commande publique sont exclues de la procédure de passation des marchés les personnes qui :</w:t>
      </w:r>
    </w:p>
    <w:p w14:paraId="5E8E1286" w14:textId="77777777"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ont été sanctionnées pour des motifs liés à la discrimination (</w:t>
      </w:r>
      <w:hyperlink r:id="rId20" w:history="1">
        <w:r w:rsidRPr="003E5222">
          <w:rPr>
            <w:rFonts w:ascii="Corbel" w:hAnsi="Corbel" w:cstheme="majorHAnsi"/>
            <w:sz w:val="20"/>
            <w:szCs w:val="20"/>
          </w:rPr>
          <w:t>art. 225-1 du Code pénal</w:t>
        </w:r>
      </w:hyperlink>
      <w:r w:rsidRPr="003E5222">
        <w:rPr>
          <w:rFonts w:ascii="Corbel" w:hAnsi="Corbel" w:cstheme="majorHAnsi"/>
          <w:sz w:val="20"/>
          <w:szCs w:val="20"/>
        </w:rPr>
        <w:t>) ou au  non-respect des dispositions en matière d’égalité professionnelle entre les femmes et les hommes (</w:t>
      </w:r>
      <w:hyperlink r:id="rId21" w:history="1">
        <w:r w:rsidRPr="003E5222">
          <w:rPr>
            <w:rFonts w:ascii="Corbel" w:hAnsi="Corbel" w:cstheme="majorHAnsi"/>
            <w:sz w:val="20"/>
            <w:szCs w:val="20"/>
          </w:rPr>
          <w:t>art L1146-1 du Code du travail</w:t>
        </w:r>
      </w:hyperlink>
      <w:r w:rsidRPr="003E5222">
        <w:rPr>
          <w:rFonts w:ascii="Corbel" w:hAnsi="Corbel" w:cstheme="majorHAnsi"/>
          <w:sz w:val="20"/>
          <w:szCs w:val="20"/>
        </w:rPr>
        <w:t>),</w:t>
      </w:r>
    </w:p>
    <w:p w14:paraId="2EDF8E39" w14:textId="3D1DA731"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ne respectent pas leurs obligations d’emploi de travailleurs en situation de handicap ,</w:t>
      </w:r>
      <w:hyperlink r:id="rId22" w:history="1">
        <w:r w:rsidRPr="003E5222">
          <w:rPr>
            <w:rFonts w:ascii="Corbel" w:hAnsi="Corbel" w:cstheme="majorHAnsi"/>
            <w:sz w:val="20"/>
            <w:szCs w:val="20"/>
          </w:rPr>
          <w:t>(articles L 5212-1 à L5212-17 du code du travail)</w:t>
        </w:r>
      </w:hyperlink>
      <w:r w:rsidR="003E5222">
        <w:rPr>
          <w:rFonts w:ascii="Corbel" w:hAnsi="Corbel" w:cstheme="majorHAnsi"/>
          <w:sz w:val="20"/>
          <w:szCs w:val="20"/>
        </w:rPr>
        <w:t>,</w:t>
      </w:r>
    </w:p>
    <w:p w14:paraId="3CE08BB4" w14:textId="4A0DACE3" w:rsidR="005823E3" w:rsidRDefault="00C2093F" w:rsidP="00CF1029">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 xml:space="preserve">n’ont pas mis en œuvre l'obligation de négociation </w:t>
      </w:r>
      <w:r w:rsidRPr="003E5222">
        <w:rPr>
          <w:rFonts w:ascii="Corbel" w:hAnsi="Corbel"/>
          <w:sz w:val="20"/>
          <w:szCs w:val="20"/>
          <w:shd w:val="clear" w:color="auto" w:fill="FFFFFF"/>
        </w:rPr>
        <w:t>s</w:t>
      </w:r>
      <w:r w:rsidRPr="003E5222">
        <w:rPr>
          <w:rFonts w:ascii="Corbel" w:hAnsi="Corbel" w:cstheme="majorHAnsi"/>
          <w:sz w:val="20"/>
          <w:szCs w:val="20"/>
        </w:rPr>
        <w:t>ur l'égalité professionnelle entre les femmes et les hommes prévue au 2° de l'article </w:t>
      </w:r>
      <w:hyperlink r:id="rId23" w:history="1">
        <w:r w:rsidRPr="003E5222">
          <w:rPr>
            <w:rFonts w:ascii="Corbel" w:hAnsi="Corbel" w:cstheme="majorHAnsi"/>
            <w:sz w:val="20"/>
            <w:szCs w:val="20"/>
          </w:rPr>
          <w:t>L. 2242-1 </w:t>
        </w:r>
      </w:hyperlink>
      <w:r w:rsidRPr="003E5222">
        <w:rPr>
          <w:rFonts w:ascii="Corbel" w:hAnsi="Corbel" w:cstheme="majorHAnsi"/>
          <w:sz w:val="20"/>
          <w:szCs w:val="20"/>
        </w:rPr>
        <w:t>du code du travail. (</w:t>
      </w:r>
      <w:r w:rsidR="002C1A1E" w:rsidRPr="003E5222">
        <w:rPr>
          <w:rFonts w:ascii="Corbel" w:hAnsi="Corbel" w:cstheme="majorHAnsi"/>
          <w:sz w:val="20"/>
          <w:szCs w:val="20"/>
        </w:rPr>
        <w:t>Pour</w:t>
      </w:r>
      <w:r w:rsidRPr="003E5222">
        <w:rPr>
          <w:rFonts w:ascii="Corbel" w:hAnsi="Corbel" w:cstheme="majorHAnsi"/>
          <w:sz w:val="20"/>
          <w:szCs w:val="20"/>
        </w:rPr>
        <w:t xml:space="preserve"> les entrepri</w:t>
      </w:r>
      <w:r w:rsidR="003E5222">
        <w:rPr>
          <w:rFonts w:ascii="Corbel" w:hAnsi="Corbel" w:cstheme="majorHAnsi"/>
          <w:sz w:val="20"/>
          <w:szCs w:val="20"/>
        </w:rPr>
        <w:t>ses de plus de 50 salarié.e.s).</w:t>
      </w:r>
    </w:p>
    <w:p w14:paraId="09AE5177" w14:textId="77777777" w:rsidR="003E5222" w:rsidRPr="003E5222" w:rsidRDefault="003E5222" w:rsidP="003E5222">
      <w:pPr>
        <w:pStyle w:val="Paragraphedeliste"/>
        <w:spacing w:after="0"/>
        <w:jc w:val="both"/>
        <w:rPr>
          <w:rFonts w:ascii="Corbel" w:hAnsi="Corbel" w:cstheme="majorHAnsi"/>
          <w:sz w:val="20"/>
          <w:szCs w:val="20"/>
        </w:rPr>
      </w:pPr>
    </w:p>
    <w:p w14:paraId="39D73712" w14:textId="623F9914" w:rsidR="009B24EB" w:rsidRPr="003E5222" w:rsidRDefault="009B24EB" w:rsidP="009B24EB">
      <w:pPr>
        <w:jc w:val="both"/>
        <w:rPr>
          <w:rFonts w:ascii="Corbel" w:hAnsi="Corbel" w:cstheme="majorHAnsi"/>
          <w:sz w:val="20"/>
          <w:szCs w:val="20"/>
        </w:rPr>
      </w:pPr>
      <w:r w:rsidRPr="003E5222">
        <w:rPr>
          <w:rFonts w:ascii="Corbel" w:hAnsi="Corbel" w:cstheme="majorHAnsi"/>
          <w:sz w:val="20"/>
          <w:szCs w:val="20"/>
        </w:rPr>
        <w:t xml:space="preserve">A cet égard, le titulaire s’engage à respecter, </w:t>
      </w:r>
      <w:r w:rsidRPr="00EC1C0E">
        <w:rPr>
          <w:rFonts w:ascii="Corbel" w:hAnsi="Corbel" w:cstheme="majorHAnsi"/>
          <w:sz w:val="20"/>
          <w:szCs w:val="20"/>
        </w:rPr>
        <w:t>et à faire respecter par ses co traitants et sous-traitants éventuels,</w:t>
      </w:r>
      <w:r w:rsidRPr="003E5222">
        <w:rPr>
          <w:rFonts w:ascii="Corbel" w:hAnsi="Corbel" w:cstheme="majorHAnsi"/>
          <w:sz w:val="20"/>
          <w:szCs w:val="20"/>
        </w:rPr>
        <w:t xml:space="preserve"> les dispositions légales et règlementaires suivantes dans le domaine des luttes contre les discriminations et la promotion de l’égalité professionnelle entre les femmes et les hommes.</w:t>
      </w:r>
    </w:p>
    <w:p w14:paraId="0F0E6F1B" w14:textId="77777777" w:rsidR="00EE1355" w:rsidRDefault="00EE1355" w:rsidP="003E5222">
      <w:pPr>
        <w:pStyle w:val="Titre3"/>
        <w:rPr>
          <w:rFonts w:ascii="Corbel" w:hAnsi="Corbel"/>
        </w:rPr>
      </w:pPr>
      <w:bookmarkStart w:id="28" w:name="_Toc188451383"/>
    </w:p>
    <w:p w14:paraId="2B9A27A5" w14:textId="761B440C" w:rsidR="003E5222" w:rsidRPr="003E5222" w:rsidRDefault="004066EF" w:rsidP="003E5222">
      <w:pPr>
        <w:pStyle w:val="Titre3"/>
        <w:rPr>
          <w:rFonts w:ascii="Corbel" w:hAnsi="Corbel"/>
        </w:rPr>
      </w:pPr>
      <w:r w:rsidRPr="00D63098">
        <w:rPr>
          <w:rFonts w:ascii="Corbel" w:hAnsi="Corbel"/>
        </w:rPr>
        <w:t>A</w:t>
      </w:r>
      <w:r w:rsidR="007E16B7" w:rsidRPr="00D63098">
        <w:rPr>
          <w:rFonts w:ascii="Corbel" w:hAnsi="Corbel"/>
        </w:rPr>
        <w:t xml:space="preserve"> – Obligations en matière de lutte contre le harcèlement sexuel et les agissements sexistes</w:t>
      </w:r>
      <w:bookmarkEnd w:id="28"/>
    </w:p>
    <w:p w14:paraId="54D4E584" w14:textId="77777777" w:rsidR="005F2D30" w:rsidRPr="00D63098" w:rsidRDefault="005F2D30" w:rsidP="005F2D30">
      <w:pPr>
        <w:rPr>
          <w:rFonts w:ascii="Corbel" w:hAnsi="Corbel"/>
        </w:rPr>
      </w:pPr>
    </w:p>
    <w:p w14:paraId="1DC6BCA4" w14:textId="7FC11AC1" w:rsidR="007E16B7" w:rsidRPr="003E5222" w:rsidRDefault="007E16B7" w:rsidP="003E5222">
      <w:pPr>
        <w:pStyle w:val="Titre4"/>
        <w:numPr>
          <w:ilvl w:val="0"/>
          <w:numId w:val="37"/>
        </w:numPr>
        <w:rPr>
          <w:rFonts w:ascii="Corbel" w:hAnsi="Corbel"/>
          <w:sz w:val="20"/>
          <w:szCs w:val="20"/>
        </w:rPr>
      </w:pPr>
      <w:r w:rsidRPr="003E5222">
        <w:rPr>
          <w:rFonts w:ascii="Corbel" w:hAnsi="Corbel"/>
          <w:sz w:val="20"/>
          <w:szCs w:val="20"/>
        </w:rPr>
        <w:t>Obligation de prévention des faits de harcèlement sexuel et d’agissements sexistes :</w:t>
      </w:r>
    </w:p>
    <w:p w14:paraId="5DE532A9" w14:textId="77777777" w:rsidR="007E16B7" w:rsidRPr="003E5222" w:rsidRDefault="007E16B7" w:rsidP="007E16B7">
      <w:pPr>
        <w:pStyle w:val="Standard"/>
        <w:jc w:val="both"/>
        <w:rPr>
          <w:rFonts w:ascii="Corbel" w:hAnsi="Corbel"/>
        </w:rPr>
      </w:pPr>
      <w:r w:rsidRPr="003E5222">
        <w:rPr>
          <w:rFonts w:ascii="Corbel" w:hAnsi="Corbel"/>
        </w:rPr>
        <w:t>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référent.e.s harcèlement sexuel du comité social et économique (CSE) et de la direction, s’ils existent dans l’entreprise.</w:t>
      </w:r>
    </w:p>
    <w:p w14:paraId="3CD573B5" w14:textId="61F66E42" w:rsidR="007E16B7" w:rsidRPr="003E5222" w:rsidRDefault="007E16B7" w:rsidP="007E16B7">
      <w:pPr>
        <w:pStyle w:val="Standard"/>
        <w:jc w:val="both"/>
        <w:rPr>
          <w:rFonts w:ascii="Corbel" w:hAnsi="Corbel"/>
        </w:rPr>
      </w:pPr>
      <w:r w:rsidRPr="003E5222">
        <w:rPr>
          <w:rFonts w:ascii="Corbel" w:hAnsi="Corbel"/>
        </w:rPr>
        <w:t>L’employeur peut organiser des sensibilisations du personnel ou une formation des cadres.</w:t>
      </w:r>
    </w:p>
    <w:p w14:paraId="45F0D59C" w14:textId="77777777" w:rsidR="005F2D30" w:rsidRPr="003E5222" w:rsidRDefault="005F2D30" w:rsidP="007E16B7">
      <w:pPr>
        <w:pStyle w:val="Standard"/>
        <w:jc w:val="both"/>
        <w:rPr>
          <w:rFonts w:ascii="Corbel" w:hAnsi="Corbel"/>
        </w:rPr>
      </w:pPr>
    </w:p>
    <w:p w14:paraId="0D068570" w14:textId="1071F3B2" w:rsidR="007E16B7" w:rsidRPr="003E5222" w:rsidRDefault="007E16B7" w:rsidP="003E5222">
      <w:pPr>
        <w:pStyle w:val="Titre4"/>
        <w:numPr>
          <w:ilvl w:val="0"/>
          <w:numId w:val="36"/>
        </w:numPr>
        <w:rPr>
          <w:rFonts w:ascii="Corbel" w:hAnsi="Corbel"/>
          <w:sz w:val="20"/>
          <w:szCs w:val="20"/>
        </w:rPr>
      </w:pPr>
      <w:r w:rsidRPr="003E5222">
        <w:rPr>
          <w:rFonts w:ascii="Corbel" w:hAnsi="Corbel"/>
          <w:sz w:val="20"/>
          <w:szCs w:val="20"/>
        </w:rPr>
        <w:t>Obligation d’agir suite à une plainte pour des faits de harcèlement sexuel et d’agissements sexistes :</w:t>
      </w:r>
    </w:p>
    <w:p w14:paraId="1CD95AE7" w14:textId="29E33EF7" w:rsidR="007E16B7" w:rsidRPr="00D63098" w:rsidRDefault="007E16B7" w:rsidP="007E16B7">
      <w:pPr>
        <w:pStyle w:val="Standard"/>
        <w:jc w:val="both"/>
        <w:rPr>
          <w:rFonts w:ascii="Corbel" w:hAnsi="Corbel"/>
        </w:rPr>
      </w:pPr>
      <w:r w:rsidRPr="00D63098">
        <w:rPr>
          <w:rFonts w:ascii="Corbel" w:hAnsi="Corbel"/>
        </w:rPr>
        <w:t>L’employeur doit élaborer une procédure de signalement et de traitement de faits de harcèlement sexuel et d’agissements sexistes. Pour cela, il doit mettre en place des mesures qui permettent la remontée d’informations auprès des manager.se.s ou du responsable RH. Il est important de définir un cadre (modalités de signalement, de l’enquête, accompagnement des supposées victimes, sanctions encourues) et de le porter à la connaissance de l’ensemble des salarié.e.s.</w:t>
      </w:r>
    </w:p>
    <w:p w14:paraId="598117FF" w14:textId="1070CF89" w:rsidR="007E16B7" w:rsidRPr="00D63098" w:rsidRDefault="007E16B7" w:rsidP="007E16B7">
      <w:pPr>
        <w:pStyle w:val="Standard"/>
        <w:jc w:val="both"/>
        <w:rPr>
          <w:rFonts w:ascii="Corbel" w:hAnsi="Corbel"/>
        </w:rPr>
      </w:pPr>
      <w:r w:rsidRPr="00D63098">
        <w:rPr>
          <w:rFonts w:ascii="Corbel" w:hAnsi="Corbel"/>
        </w:rPr>
        <w:t xml:space="preserve">Lorsque l’employeur a connaissance de ce type de fait, il ne doit pas les minimiser, encore moins les ignorer. </w:t>
      </w:r>
      <w:r w:rsidR="00DC1946" w:rsidRPr="00D63098">
        <w:rPr>
          <w:rFonts w:ascii="Corbel" w:hAnsi="Corbel"/>
        </w:rPr>
        <w:t>L’enquête</w:t>
      </w:r>
      <w:r w:rsidRPr="00D63098">
        <w:rPr>
          <w:rFonts w:ascii="Corbel" w:hAnsi="Corbel"/>
        </w:rPr>
        <w:t xml:space="preserve"> doit être engagée rapidement. En effet, le Code du travail (article L. 1332-4) prévoit que, de manière générale, la procédure disciplinaire en vue de sanctionner des faits fautifs commis par un.e salarié.e doit être engagée dans les deux mois à compter du jour où l’employeur en a eu connaissance.</w:t>
      </w:r>
    </w:p>
    <w:p w14:paraId="488287CC" w14:textId="77777777" w:rsidR="007E16B7" w:rsidRPr="00D63098" w:rsidRDefault="007E16B7" w:rsidP="007E16B7">
      <w:pPr>
        <w:pStyle w:val="Standard"/>
        <w:jc w:val="both"/>
        <w:rPr>
          <w:rFonts w:ascii="Corbel" w:hAnsi="Corbel"/>
        </w:rPr>
      </w:pPr>
      <w:r w:rsidRPr="00D63098">
        <w:rPr>
          <w:rFonts w:ascii="Corbel" w:hAnsi="Corbel"/>
        </w:rPr>
        <w:t>Le but de cette enquête interne est donc de faire cesser l’exposition, si elle est avérée, et de sanctionner l’auteur.rice le cas échéant (mesures disciplinaires). Cette enquête ne se substitue pas aux autres voies d’actions du.de la salarié.e (dépôt de plainte, notamment).</w:t>
      </w:r>
    </w:p>
    <w:p w14:paraId="73925C55" w14:textId="77777777" w:rsidR="007E16B7" w:rsidRPr="00D63098" w:rsidRDefault="007E16B7" w:rsidP="007E16B7">
      <w:pPr>
        <w:pStyle w:val="Standard"/>
        <w:jc w:val="both"/>
        <w:rPr>
          <w:rFonts w:ascii="Corbel" w:hAnsi="Corbel"/>
        </w:rPr>
      </w:pPr>
      <w:r w:rsidRPr="00D63098">
        <w:rPr>
          <w:rFonts w:ascii="Corbel" w:hAnsi="Corbel"/>
        </w:rPr>
        <w:t>Dans les entreprises de 250 salarié.e.s et plus, l’employeur doit désigner un.e référent.e chargé.e d’orienter, d’informer et d’accompagner les salarié.e.s en matière de lutte contre le harcèlement sexuel et les agissements sexistes.</w:t>
      </w:r>
    </w:p>
    <w:p w14:paraId="31CA24EE" w14:textId="77777777" w:rsidR="007E16B7" w:rsidRPr="00D63098" w:rsidRDefault="007E16B7" w:rsidP="007E16B7">
      <w:pPr>
        <w:pStyle w:val="Standard"/>
        <w:jc w:val="both"/>
        <w:rPr>
          <w:rFonts w:ascii="Corbel" w:hAnsi="Corbel"/>
        </w:rPr>
      </w:pPr>
      <w:r w:rsidRPr="00D63098">
        <w:rPr>
          <w:rFonts w:ascii="Corbel" w:hAnsi="Corbel"/>
        </w:rPr>
        <w:t>Dans toutes les entreprise, quel que soit leur effectif, le CSE doit désigner, parmi ses membres, un.e référent.e en matière de lutte contre le harcèlement sexuel et les agissements sexistes.</w:t>
      </w:r>
    </w:p>
    <w:p w14:paraId="5F753553" w14:textId="77777777" w:rsidR="007E16B7" w:rsidRPr="00D63098" w:rsidRDefault="007E16B7" w:rsidP="007E16B7">
      <w:pPr>
        <w:pStyle w:val="Standard"/>
        <w:jc w:val="both"/>
        <w:rPr>
          <w:rFonts w:ascii="Corbel" w:hAnsi="Corbel"/>
          <w:sz w:val="24"/>
          <w:szCs w:val="24"/>
        </w:rPr>
      </w:pPr>
    </w:p>
    <w:p w14:paraId="2E8B99C1" w14:textId="784960EB" w:rsidR="007E16B7" w:rsidRPr="00D63098" w:rsidRDefault="004066EF" w:rsidP="009B24EB">
      <w:pPr>
        <w:pStyle w:val="Titre3"/>
        <w:rPr>
          <w:rFonts w:ascii="Corbel" w:hAnsi="Corbel"/>
        </w:rPr>
      </w:pPr>
      <w:bookmarkStart w:id="29" w:name="_Toc188451384"/>
      <w:r w:rsidRPr="00D63098">
        <w:rPr>
          <w:rFonts w:ascii="Corbel" w:hAnsi="Corbel"/>
        </w:rPr>
        <w:t>B</w:t>
      </w:r>
      <w:r w:rsidR="007E16B7" w:rsidRPr="00D63098">
        <w:rPr>
          <w:rFonts w:ascii="Corbel" w:hAnsi="Corbel"/>
        </w:rPr>
        <w:t xml:space="preserve"> – Obligations en matière de mixité et d’égalité professionnelle :</w:t>
      </w:r>
      <w:bookmarkEnd w:id="29"/>
    </w:p>
    <w:p w14:paraId="3C964A78" w14:textId="77777777" w:rsidR="007E16B7" w:rsidRPr="00D63098" w:rsidRDefault="007E16B7" w:rsidP="009B24EB">
      <w:pPr>
        <w:pStyle w:val="Standard"/>
        <w:jc w:val="both"/>
        <w:rPr>
          <w:rFonts w:ascii="Corbel" w:hAnsi="Corbel"/>
        </w:rPr>
      </w:pPr>
    </w:p>
    <w:p w14:paraId="6CB3B0C3" w14:textId="2067EB88" w:rsidR="007E16B7" w:rsidRPr="00D63098" w:rsidRDefault="003E5222" w:rsidP="007E16B7">
      <w:pPr>
        <w:pStyle w:val="Standard"/>
        <w:jc w:val="both"/>
        <w:rPr>
          <w:rFonts w:ascii="Corbel" w:hAnsi="Corbel"/>
        </w:rPr>
      </w:pPr>
      <w:r>
        <w:rPr>
          <w:rFonts w:ascii="Corbel" w:hAnsi="Corbel"/>
        </w:rPr>
        <w:t>L</w:t>
      </w:r>
      <w:r w:rsidR="007E16B7" w:rsidRPr="00D63098">
        <w:rPr>
          <w:rFonts w:ascii="Corbel" w:hAnsi="Corbel"/>
        </w:rPr>
        <w:t>es</w:t>
      </w:r>
      <w:r>
        <w:rPr>
          <w:rFonts w:ascii="Corbel" w:hAnsi="Corbel"/>
        </w:rPr>
        <w:t xml:space="preserve"> entreprises dans lesquelles un</w:t>
      </w:r>
      <w:r w:rsidR="007E16B7" w:rsidRPr="00D63098">
        <w:rPr>
          <w:rFonts w:ascii="Corbel" w:hAnsi="Corbel"/>
        </w:rPr>
        <w:t>.e délégué.e syndical.e a été désigné.e doivent négocier chaque année sur l’égalité professionnelle. Un accord d’adaptation peut modifier cette périodicité dans la limite de 4 ans.</w:t>
      </w:r>
    </w:p>
    <w:p w14:paraId="0DB2B5D6"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5B96435E"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4B7F2BB5"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et publier chaque année un index relatif à l’égalité professionnelle.</w:t>
      </w:r>
    </w:p>
    <w:p w14:paraId="2736A562" w14:textId="78D19EF7" w:rsidR="007E16B7" w:rsidRPr="00D63098" w:rsidRDefault="009B24EB" w:rsidP="007E16B7">
      <w:pPr>
        <w:pStyle w:val="Standard"/>
        <w:jc w:val="both"/>
        <w:rPr>
          <w:rFonts w:ascii="Corbel" w:hAnsi="Corbel"/>
        </w:rPr>
      </w:pPr>
      <w:r w:rsidRPr="00D63098">
        <w:rPr>
          <w:rFonts w:ascii="Corbel" w:hAnsi="Corbel"/>
        </w:rPr>
        <w:t>Depuis</w:t>
      </w:r>
      <w:r w:rsidR="007E16B7" w:rsidRPr="00D63098">
        <w:rPr>
          <w:rFonts w:ascii="Corbel" w:hAnsi="Corbel"/>
        </w:rPr>
        <w:t xml:space="preserve"> 2022 et l’entrée en vigueur de la loi sur les réformes sociales présentée en mars 2018, les entreprises de plus de 50 salarié.e.s ne respectan</w:t>
      </w:r>
      <w:r w:rsidR="00876C24" w:rsidRPr="00D63098">
        <w:rPr>
          <w:rFonts w:ascii="Corbel" w:hAnsi="Corbel"/>
        </w:rPr>
        <w:t>t pas l’égalité salariale sont</w:t>
      </w:r>
      <w:r w:rsidR="007E16B7" w:rsidRPr="00D63098">
        <w:rPr>
          <w:rFonts w:ascii="Corbel" w:hAnsi="Corbel"/>
        </w:rPr>
        <w:t xml:space="preserve"> sanctionnées d</w:t>
      </w:r>
      <w:r w:rsidR="003E5222">
        <w:rPr>
          <w:rFonts w:ascii="Corbel" w:hAnsi="Corbel"/>
        </w:rPr>
        <w:t>’une amende pouvant atteindre 1</w:t>
      </w:r>
      <w:r w:rsidR="007E16B7" w:rsidRPr="00D63098">
        <w:rPr>
          <w:rFonts w:ascii="Corbel" w:hAnsi="Corbel"/>
        </w:rPr>
        <w:t>% de leur masse salariale.</w:t>
      </w:r>
    </w:p>
    <w:p w14:paraId="7673647C" w14:textId="77777777" w:rsidR="007E16B7" w:rsidRPr="00D63098" w:rsidRDefault="007E16B7" w:rsidP="009B24EB">
      <w:pPr>
        <w:pStyle w:val="Standard"/>
        <w:jc w:val="both"/>
        <w:rPr>
          <w:rFonts w:ascii="Corbel" w:hAnsi="Corbel"/>
        </w:rPr>
      </w:pPr>
    </w:p>
    <w:p w14:paraId="709CEAB4" w14:textId="7F7AE7B4" w:rsidR="007E16B7" w:rsidRPr="00D63098" w:rsidRDefault="004066EF" w:rsidP="009B24EB">
      <w:pPr>
        <w:pStyle w:val="Titre3"/>
        <w:rPr>
          <w:rFonts w:ascii="Corbel" w:hAnsi="Corbel"/>
        </w:rPr>
      </w:pPr>
      <w:bookmarkStart w:id="30" w:name="_Toc188451385"/>
      <w:r w:rsidRPr="00D63098">
        <w:rPr>
          <w:rFonts w:ascii="Corbel" w:hAnsi="Corbel"/>
        </w:rPr>
        <w:t>C</w:t>
      </w:r>
      <w:r w:rsidR="007E16B7" w:rsidRPr="00D63098">
        <w:rPr>
          <w:rFonts w:ascii="Corbel" w:hAnsi="Corbel"/>
        </w:rPr>
        <w:t xml:space="preserve"> – Obligations en matière de lutte contre les discriminations :</w:t>
      </w:r>
      <w:bookmarkEnd w:id="30"/>
    </w:p>
    <w:p w14:paraId="4EE4FC44" w14:textId="77777777" w:rsidR="007E16B7" w:rsidRPr="00D63098" w:rsidRDefault="007E16B7" w:rsidP="007E16B7">
      <w:pPr>
        <w:pStyle w:val="Standard"/>
        <w:rPr>
          <w:rFonts w:ascii="Corbel" w:hAnsi="Corbel"/>
          <w:b/>
          <w:bCs/>
          <w:sz w:val="24"/>
          <w:szCs w:val="24"/>
          <w:u w:val="single"/>
        </w:rPr>
      </w:pPr>
    </w:p>
    <w:p w14:paraId="41AEA6BA" w14:textId="01A99E59" w:rsidR="007E16B7" w:rsidRPr="003E5222" w:rsidRDefault="007E16B7" w:rsidP="003E5222">
      <w:pPr>
        <w:pStyle w:val="Titre4"/>
        <w:numPr>
          <w:ilvl w:val="0"/>
          <w:numId w:val="35"/>
        </w:numPr>
        <w:rPr>
          <w:rFonts w:ascii="Corbel" w:hAnsi="Corbel"/>
          <w:sz w:val="20"/>
          <w:szCs w:val="20"/>
        </w:rPr>
      </w:pPr>
      <w:r w:rsidRPr="003E5222">
        <w:rPr>
          <w:rFonts w:ascii="Corbel" w:hAnsi="Corbel"/>
          <w:sz w:val="20"/>
          <w:szCs w:val="20"/>
        </w:rPr>
        <w:t>Obligation de formation à la non-discrimination des personnes chargées de recrutement :</w:t>
      </w:r>
    </w:p>
    <w:p w14:paraId="612BB764" w14:textId="77777777" w:rsidR="007E16B7" w:rsidRPr="003E5222" w:rsidRDefault="007E16B7" w:rsidP="009B24EB">
      <w:pPr>
        <w:pStyle w:val="Standard"/>
        <w:jc w:val="both"/>
        <w:rPr>
          <w:rFonts w:ascii="Corbel" w:hAnsi="Corbel"/>
        </w:rPr>
      </w:pPr>
      <w:r w:rsidRPr="003E5222">
        <w:rPr>
          <w:rFonts w:ascii="Corbel" w:hAnsi="Corbel"/>
        </w:rPr>
        <w:t>Article L1131-2 du Code du travail.</w:t>
      </w:r>
    </w:p>
    <w:p w14:paraId="6527701C" w14:textId="77777777" w:rsidR="007E16B7" w:rsidRPr="003E5222" w:rsidRDefault="007E16B7" w:rsidP="009B24EB">
      <w:pPr>
        <w:pStyle w:val="Standard"/>
        <w:jc w:val="both"/>
        <w:rPr>
          <w:rFonts w:ascii="Corbel" w:hAnsi="Corbel"/>
        </w:rPr>
      </w:pPr>
      <w:r w:rsidRPr="003E5222">
        <w:rPr>
          <w:rFonts w:ascii="Corbel" w:hAnsi="Corbel"/>
        </w:rPr>
        <w:t>Pour toute entreprise employant au moins 300 salarié.e.s et toute entreprise spécialisée dans le recrutement. La formation doit se dérouler au moins une fois tous les cinq ans.</w:t>
      </w:r>
    </w:p>
    <w:p w14:paraId="43E9CD2F" w14:textId="77777777" w:rsidR="007E16B7" w:rsidRPr="003E5222" w:rsidRDefault="007E16B7" w:rsidP="007E16B7">
      <w:pPr>
        <w:pStyle w:val="Standard"/>
        <w:rPr>
          <w:rFonts w:ascii="Corbel" w:hAnsi="Corbel"/>
        </w:rPr>
      </w:pPr>
    </w:p>
    <w:p w14:paraId="7B715332" w14:textId="1942251D" w:rsidR="007E16B7" w:rsidRPr="003E5222" w:rsidRDefault="007E16B7" w:rsidP="003E5222">
      <w:pPr>
        <w:pStyle w:val="Titre4"/>
        <w:numPr>
          <w:ilvl w:val="0"/>
          <w:numId w:val="34"/>
        </w:numPr>
        <w:rPr>
          <w:rFonts w:ascii="Corbel" w:hAnsi="Corbel"/>
          <w:sz w:val="20"/>
          <w:szCs w:val="20"/>
        </w:rPr>
      </w:pPr>
      <w:r w:rsidRPr="003E5222">
        <w:rPr>
          <w:rFonts w:ascii="Corbel" w:hAnsi="Corbel"/>
          <w:sz w:val="20"/>
          <w:szCs w:val="20"/>
        </w:rPr>
        <w:t>Obligation d’emploi de travailleur.se.s handicapé.e.s :</w:t>
      </w:r>
    </w:p>
    <w:p w14:paraId="7E6DE54F" w14:textId="77777777" w:rsidR="007E16B7" w:rsidRPr="003E5222" w:rsidRDefault="007E16B7" w:rsidP="007E16B7">
      <w:pPr>
        <w:pStyle w:val="Standard"/>
        <w:jc w:val="both"/>
        <w:rPr>
          <w:rFonts w:ascii="Corbel" w:hAnsi="Corbel"/>
        </w:rPr>
      </w:pPr>
      <w:r w:rsidRPr="003E5222">
        <w:rPr>
          <w:rFonts w:ascii="Corbel" w:hAnsi="Corbel"/>
        </w:rPr>
        <w:t>Tout employeur disposant d’au moins 20 salarié.e.s (à temps plein ou partiel) a l’obligation d’employer des travailleurs en situation de handicap à hauteur de 6 % minimum de l’effectif total de l’entreprise.</w:t>
      </w:r>
    </w:p>
    <w:p w14:paraId="5902F40B" w14:textId="77777777" w:rsidR="007E16B7" w:rsidRPr="003E5222" w:rsidRDefault="007E16B7" w:rsidP="007E16B7">
      <w:pPr>
        <w:pStyle w:val="Standard"/>
        <w:jc w:val="both"/>
        <w:rPr>
          <w:rFonts w:ascii="Corbel" w:hAnsi="Corbel"/>
        </w:rPr>
      </w:pPr>
      <w:r w:rsidRPr="003E5222">
        <w:rPr>
          <w:rFonts w:ascii="Corbel" w:hAnsi="Corbel"/>
        </w:rPr>
        <w:t>Tous les ans, avant le 1er mars, chaque employeur concerné doit effectuer sa déclaration obligatoire d’emploi des travailleurs handicapés (DOETH).</w:t>
      </w:r>
    </w:p>
    <w:p w14:paraId="61593D02" w14:textId="77777777" w:rsidR="007E16B7" w:rsidRPr="003E5222" w:rsidRDefault="007E16B7" w:rsidP="007E16B7">
      <w:pPr>
        <w:pStyle w:val="Standard"/>
        <w:jc w:val="both"/>
        <w:rPr>
          <w:rFonts w:ascii="Corbel" w:hAnsi="Corbel"/>
        </w:rPr>
      </w:pPr>
    </w:p>
    <w:p w14:paraId="37866EF6" w14:textId="77777777" w:rsidR="007E16B7" w:rsidRPr="003E5222" w:rsidRDefault="007E16B7" w:rsidP="007E16B7">
      <w:pPr>
        <w:pStyle w:val="Standard"/>
        <w:jc w:val="both"/>
        <w:rPr>
          <w:rFonts w:ascii="Corbel" w:hAnsi="Corbel"/>
        </w:rPr>
      </w:pPr>
      <w:r w:rsidRPr="003E5222">
        <w:rPr>
          <w:rFonts w:ascii="Corbel" w:hAnsi="Corbel"/>
        </w:rPr>
        <w:t>Si une entreprise ne respecte pas la loi, elle s’expose à une sanction lourde : le paiement d’une contribution annuelle à l’association de gestion du fonds pour l’insertion professionnelle des personnes handicapées (AGEFIPH). Le montant de cette sanction atteint :</w:t>
      </w:r>
    </w:p>
    <w:p w14:paraId="3B5BA929" w14:textId="77777777" w:rsidR="007E16B7" w:rsidRPr="003E5222" w:rsidRDefault="007E16B7" w:rsidP="007E16B7">
      <w:pPr>
        <w:pStyle w:val="Standard"/>
        <w:jc w:val="both"/>
        <w:rPr>
          <w:rFonts w:ascii="Corbel" w:hAnsi="Corbel"/>
        </w:rPr>
      </w:pPr>
      <w:r w:rsidRPr="003E5222">
        <w:rPr>
          <w:rFonts w:ascii="Corbel" w:hAnsi="Corbel"/>
        </w:rPr>
        <w:t>– 400 fois le Smic horaire dans les entreprises de 20 à 199 salariés,</w:t>
      </w:r>
    </w:p>
    <w:p w14:paraId="467562E9" w14:textId="77777777" w:rsidR="007E16B7" w:rsidRPr="003E5222" w:rsidRDefault="007E16B7" w:rsidP="007E16B7">
      <w:pPr>
        <w:pStyle w:val="Standard"/>
        <w:jc w:val="both"/>
        <w:rPr>
          <w:rFonts w:ascii="Corbel" w:hAnsi="Corbel"/>
        </w:rPr>
      </w:pPr>
      <w:r w:rsidRPr="003E5222">
        <w:rPr>
          <w:rFonts w:ascii="Corbel" w:hAnsi="Corbel"/>
        </w:rPr>
        <w:t>– 500 fois le Smic horaire dans les entreprises de 200 à 749 salariés</w:t>
      </w:r>
    </w:p>
    <w:p w14:paraId="20605665" w14:textId="77777777" w:rsidR="007E16B7" w:rsidRPr="003E5222" w:rsidRDefault="007E16B7" w:rsidP="007E16B7">
      <w:pPr>
        <w:pStyle w:val="Standard"/>
        <w:jc w:val="both"/>
        <w:rPr>
          <w:rFonts w:ascii="Corbel" w:hAnsi="Corbel"/>
        </w:rPr>
      </w:pPr>
      <w:r w:rsidRPr="003E5222">
        <w:rPr>
          <w:rFonts w:ascii="Corbel" w:hAnsi="Corbel"/>
        </w:rPr>
        <w:t>et 600 fois le Smic horaire dans les entreprises de 750 salariés et plus. Elle peut atteindre 1500 fois le SMIC horaire si elle n’est pas respectée après un délai de 3 ans.</w:t>
      </w:r>
    </w:p>
    <w:p w14:paraId="2ADF1AB0" w14:textId="77777777" w:rsidR="007E16B7" w:rsidRPr="003E5222" w:rsidRDefault="007E16B7" w:rsidP="007E16B7">
      <w:pPr>
        <w:pStyle w:val="Standard"/>
        <w:jc w:val="both"/>
        <w:rPr>
          <w:rFonts w:ascii="Corbel" w:hAnsi="Corbel"/>
        </w:rPr>
      </w:pPr>
    </w:p>
    <w:p w14:paraId="4C0F9C0B" w14:textId="77777777" w:rsidR="007E16B7" w:rsidRPr="003E5222" w:rsidRDefault="007E16B7" w:rsidP="007E16B7">
      <w:pPr>
        <w:pStyle w:val="Standard"/>
        <w:jc w:val="both"/>
        <w:rPr>
          <w:rFonts w:ascii="Corbel" w:hAnsi="Corbel"/>
        </w:rPr>
      </w:pPr>
      <w:r w:rsidRPr="003E5222">
        <w:rPr>
          <w:rFonts w:ascii="Corbel" w:hAnsi="Corbel"/>
        </w:rPr>
        <w:t>L’accueil de stagiaires handicapé.e.s peut être pris en compte au titre de l’obligation d’emploi. Cela permettra de satisfaire partiellement l’obligation à hauteur maximum de 2%. Il restera donc 4% à l’entreprise pour remplir totalement son obligation.</w:t>
      </w:r>
    </w:p>
    <w:p w14:paraId="0DE21E20" w14:textId="77777777" w:rsidR="007E16B7" w:rsidRPr="003E5222" w:rsidRDefault="007E16B7" w:rsidP="007E16B7">
      <w:pPr>
        <w:pStyle w:val="Standard"/>
        <w:jc w:val="both"/>
        <w:rPr>
          <w:rFonts w:ascii="Corbel" w:hAnsi="Corbel"/>
        </w:rPr>
      </w:pPr>
      <w:r w:rsidRPr="003E5222">
        <w:rPr>
          <w:rFonts w:ascii="Corbel" w:hAnsi="Corbel"/>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36AA7A15" w14:textId="77777777" w:rsidR="007E16B7" w:rsidRPr="003E5222" w:rsidRDefault="007E16B7" w:rsidP="007E16B7">
      <w:pPr>
        <w:pStyle w:val="Standard"/>
        <w:jc w:val="both"/>
        <w:rPr>
          <w:rFonts w:ascii="Corbel" w:hAnsi="Corbel"/>
        </w:rPr>
      </w:pPr>
      <w:r w:rsidRPr="003E5222">
        <w:rPr>
          <w:rFonts w:ascii="Corbel" w:hAnsi="Corbel"/>
        </w:rPr>
        <w:t>L’employeur dispose d’une dernière possibilité, celle de verser annuellement le montant de la sanction de non-respect de son obligation annuelle à l’AGEFIPH.</w:t>
      </w:r>
    </w:p>
    <w:p w14:paraId="1EC77503" w14:textId="77777777" w:rsidR="00EE1355" w:rsidRDefault="00EE1355" w:rsidP="003E5222">
      <w:pPr>
        <w:pStyle w:val="Titre2"/>
        <w:rPr>
          <w:rFonts w:ascii="Corbel" w:hAnsi="Corbel"/>
          <w:u w:val="single"/>
        </w:rPr>
      </w:pPr>
      <w:bookmarkStart w:id="31" w:name="_Toc188451386"/>
    </w:p>
    <w:p w14:paraId="582D0BFC" w14:textId="6E39142A" w:rsidR="002D046D" w:rsidRPr="00D63098" w:rsidRDefault="00D54A25" w:rsidP="003E5222">
      <w:pPr>
        <w:pStyle w:val="Titre2"/>
        <w:rPr>
          <w:rFonts w:ascii="Corbel" w:hAnsi="Corbel"/>
          <w:u w:val="single"/>
        </w:rPr>
      </w:pPr>
      <w:r w:rsidRPr="00D63098">
        <w:rPr>
          <w:rFonts w:ascii="Corbel" w:hAnsi="Corbel"/>
          <w:u w:val="single"/>
        </w:rPr>
        <w:t>IV</w:t>
      </w:r>
      <w:r w:rsidR="002D046D" w:rsidRPr="00D63098">
        <w:rPr>
          <w:rFonts w:ascii="Corbel" w:hAnsi="Corbel"/>
          <w:u w:val="single"/>
        </w:rPr>
        <w:t>- Devoir de vigilance des entreprises</w:t>
      </w:r>
      <w:bookmarkEnd w:id="31"/>
    </w:p>
    <w:p w14:paraId="21F4D711" w14:textId="77777777" w:rsidR="003E5222" w:rsidRDefault="003E5222" w:rsidP="002D046D">
      <w:pPr>
        <w:jc w:val="both"/>
        <w:rPr>
          <w:rFonts w:ascii="Corbel" w:hAnsi="Corbel" w:cstheme="majorHAnsi"/>
          <w:sz w:val="20"/>
          <w:szCs w:val="20"/>
        </w:rPr>
      </w:pPr>
    </w:p>
    <w:p w14:paraId="3D3DE7B9" w14:textId="68BC7C2E" w:rsidR="002D046D" w:rsidRPr="00D63098" w:rsidRDefault="002D046D" w:rsidP="002D046D">
      <w:pPr>
        <w:jc w:val="both"/>
        <w:rPr>
          <w:rFonts w:ascii="Corbel" w:hAnsi="Corbel" w:cstheme="majorHAnsi"/>
          <w:sz w:val="20"/>
          <w:szCs w:val="20"/>
        </w:rPr>
      </w:pPr>
      <w:r w:rsidRPr="00D63098">
        <w:rPr>
          <w:rFonts w:ascii="Corbel" w:hAnsi="Corbel" w:cstheme="majorHAnsi"/>
          <w:sz w:val="20"/>
          <w:szCs w:val="20"/>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6D5AD4CB" w14:textId="7E473962" w:rsidR="00E10A21" w:rsidRPr="00D63098" w:rsidRDefault="00876C24" w:rsidP="00E10A21">
      <w:pPr>
        <w:shd w:val="clear" w:color="auto" w:fill="FFFFFF"/>
        <w:spacing w:before="100" w:beforeAutospacing="1" w:after="100" w:afterAutospacing="1" w:line="240" w:lineRule="auto"/>
        <w:rPr>
          <w:rFonts w:ascii="Corbel" w:hAnsi="Corbel" w:cstheme="majorHAnsi"/>
          <w:sz w:val="20"/>
          <w:szCs w:val="20"/>
        </w:rPr>
      </w:pPr>
      <w:r w:rsidRPr="00D63098">
        <w:rPr>
          <w:rFonts w:ascii="Corbel" w:hAnsi="Corbel" w:cstheme="majorHAnsi"/>
          <w:sz w:val="20"/>
          <w:szCs w:val="20"/>
        </w:rPr>
        <w:t>Afin de respecter le devoir de vigilance en matière de durabilité, les</w:t>
      </w:r>
      <w:r w:rsidR="00E10A21" w:rsidRPr="00D63098">
        <w:rPr>
          <w:rFonts w:ascii="Corbel" w:hAnsi="Corbel" w:cstheme="majorHAnsi"/>
          <w:sz w:val="20"/>
          <w:szCs w:val="20"/>
        </w:rPr>
        <w:t>dites</w:t>
      </w:r>
      <w:r w:rsidRPr="00D63098">
        <w:rPr>
          <w:rFonts w:ascii="Corbel" w:hAnsi="Corbel" w:cstheme="majorHAnsi"/>
          <w:sz w:val="20"/>
          <w:szCs w:val="20"/>
        </w:rPr>
        <w:t xml:space="preserve"> entreprises </w:t>
      </w:r>
      <w:r w:rsidR="00E10A21" w:rsidRPr="00D63098">
        <w:rPr>
          <w:rFonts w:ascii="Corbel" w:hAnsi="Corbel" w:cstheme="majorHAnsi"/>
          <w:sz w:val="20"/>
          <w:szCs w:val="20"/>
        </w:rPr>
        <w:t>doivent élaborer un plan de vigilance qui contient notamment les mesures suivantes :</w:t>
      </w:r>
    </w:p>
    <w:p w14:paraId="50A25FB0"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Une cartographie des risques ; </w:t>
      </w:r>
    </w:p>
    <w:p w14:paraId="003DCB2B"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procédures d’évaluation régulière de la chaîne de valeur ; </w:t>
      </w:r>
    </w:p>
    <w:p w14:paraId="5DA7D7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actions adaptées d’atténuation des risques ou de prévention des atteintes graves ; </w:t>
      </w:r>
    </w:p>
    <w:p w14:paraId="0AF51B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mécanisme d’alerte et de recueil des signalements ; </w:t>
      </w:r>
    </w:p>
    <w:p w14:paraId="781E98CD"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dispositif de suivi des mesures mises en œuvre et d’évaluation de leur efficacité.</w:t>
      </w:r>
    </w:p>
    <w:p w14:paraId="73CB4B56" w14:textId="6484EA92" w:rsidR="00BD7ABD" w:rsidRPr="00D63098" w:rsidRDefault="00BD7ABD">
      <w:pPr>
        <w:rPr>
          <w:rFonts w:ascii="Corbel" w:hAnsi="Corbel"/>
        </w:rPr>
      </w:pPr>
    </w:p>
    <w:sectPr w:rsidR="00BD7ABD" w:rsidRPr="00D63098" w:rsidSect="00852E1F">
      <w:footerReference w:type="default" r:id="rId24"/>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6D7C67" w:rsidRDefault="006D7C67" w:rsidP="00376BD4">
      <w:pPr>
        <w:spacing w:after="0" w:line="240" w:lineRule="auto"/>
      </w:pPr>
      <w:r>
        <w:separator/>
      </w:r>
    </w:p>
  </w:endnote>
  <w:endnote w:type="continuationSeparator" w:id="0">
    <w:p w14:paraId="7EBB954A" w14:textId="77777777" w:rsidR="006D7C67" w:rsidRDefault="006D7C67"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4044E354" w:rsidR="006D7C67" w:rsidRPr="00FD2279" w:rsidRDefault="006D7C67">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BB385C">
          <w:rPr>
            <w:noProof/>
            <w:sz w:val="16"/>
            <w:szCs w:val="16"/>
          </w:rPr>
          <w:t>12</w:t>
        </w:r>
        <w:r w:rsidRPr="00FD2279">
          <w:rPr>
            <w:sz w:val="16"/>
            <w:szCs w:val="16"/>
          </w:rPr>
          <w:fldChar w:fldCharType="end"/>
        </w:r>
      </w:p>
    </w:sdtContent>
  </w:sdt>
  <w:p w14:paraId="24331198" w14:textId="644F33F5" w:rsidR="006D7C67" w:rsidRPr="00FD2279" w:rsidRDefault="006D7C67" w:rsidP="00FD2279">
    <w:pPr>
      <w:pStyle w:val="Pieddepage"/>
      <w:rPr>
        <w:i/>
        <w:sz w:val="16"/>
        <w:szCs w:val="16"/>
      </w:rPr>
    </w:pPr>
    <w:r>
      <w:rPr>
        <w:i/>
        <w:sz w:val="16"/>
        <w:szCs w:val="16"/>
      </w:rPr>
      <w:t xml:space="preserve">Annexe au CCAP - Développement durable </w:t>
    </w:r>
  </w:p>
  <w:p w14:paraId="5636AA77" w14:textId="058C6687" w:rsidR="006D7C67" w:rsidRDefault="006D7C67" w:rsidP="00FD2279">
    <w:pPr>
      <w:pStyle w:val="Pieddepage"/>
      <w:rPr>
        <w:i/>
        <w:sz w:val="16"/>
        <w:szCs w:val="16"/>
      </w:rPr>
    </w:pPr>
    <w:r>
      <w:rPr>
        <w:i/>
        <w:sz w:val="16"/>
        <w:szCs w:val="16"/>
      </w:rPr>
      <w:t xml:space="preserve">Secteur Juridique 20/11/2024 </w:t>
    </w:r>
  </w:p>
  <w:p w14:paraId="7DB0B219" w14:textId="1B110A94" w:rsidR="006D7C67" w:rsidRPr="00FD2279" w:rsidRDefault="006D7C67" w:rsidP="00FD2279">
    <w:pPr>
      <w:pStyle w:val="Pieddepage"/>
      <w:rPr>
        <w:i/>
        <w:sz w:val="16"/>
        <w:szCs w:val="16"/>
      </w:rPr>
    </w:pPr>
    <w:r>
      <w:rPr>
        <w:i/>
        <w:sz w:val="16"/>
        <w:szCs w:val="16"/>
      </w:rPr>
      <w:t xml:space="preserve">AFFAIRE N° </w:t>
    </w:r>
    <w:r w:rsidR="00EC1C0E">
      <w:rPr>
        <w:i/>
        <w:sz w:val="16"/>
        <w:szCs w:val="16"/>
      </w:rPr>
      <w:t xml:space="preserve">25A0005 - </w:t>
    </w:r>
    <w:r w:rsidR="00EC1C0E" w:rsidRPr="00EC1C0E">
      <w:rPr>
        <w:i/>
        <w:sz w:val="16"/>
        <w:szCs w:val="16"/>
      </w:rPr>
      <w:t>Maintenance, entretien et extension des installations courants faibles</w:t>
    </w:r>
  </w:p>
  <w:p w14:paraId="0A36848E" w14:textId="77777777" w:rsidR="006D7C67" w:rsidRPr="00FD2279" w:rsidRDefault="006D7C67">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6D7C67" w:rsidRDefault="006D7C67" w:rsidP="00376BD4">
      <w:pPr>
        <w:spacing w:after="0" w:line="240" w:lineRule="auto"/>
      </w:pPr>
      <w:r>
        <w:separator/>
      </w:r>
    </w:p>
  </w:footnote>
  <w:footnote w:type="continuationSeparator" w:id="0">
    <w:p w14:paraId="65E2BEB6" w14:textId="77777777" w:rsidR="006D7C67" w:rsidRDefault="006D7C67"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5DC"/>
    <w:multiLevelType w:val="hybridMultilevel"/>
    <w:tmpl w:val="D7A09396"/>
    <w:lvl w:ilvl="0" w:tplc="7E18E0F0">
      <w:start w:val="1"/>
      <w:numFmt w:val="upperLetter"/>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FA2E8E"/>
    <w:multiLevelType w:val="hybridMultilevel"/>
    <w:tmpl w:val="60843A9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EF322A"/>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3C7791"/>
    <w:multiLevelType w:val="hybridMultilevel"/>
    <w:tmpl w:val="A8321B44"/>
    <w:lvl w:ilvl="0" w:tplc="7960DF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3F45A0"/>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58000B"/>
    <w:multiLevelType w:val="hybridMultilevel"/>
    <w:tmpl w:val="98D0D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4939E7"/>
    <w:multiLevelType w:val="hybridMultilevel"/>
    <w:tmpl w:val="3D7C422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3" w15:restartNumberingAfterBreak="0">
    <w:nsid w:val="43607555"/>
    <w:multiLevelType w:val="hybridMultilevel"/>
    <w:tmpl w:val="0058A870"/>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24"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F570AD"/>
    <w:multiLevelType w:val="hybridMultilevel"/>
    <w:tmpl w:val="2336247E"/>
    <w:lvl w:ilvl="0" w:tplc="AF26CB62">
      <w:start w:val="1"/>
      <w:numFmt w:val="upp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AB67560"/>
    <w:multiLevelType w:val="hybridMultilevel"/>
    <w:tmpl w:val="D7A09396"/>
    <w:lvl w:ilvl="0" w:tplc="7E18E0F0">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9"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824916"/>
    <w:multiLevelType w:val="hybridMultilevel"/>
    <w:tmpl w:val="2336247E"/>
    <w:lvl w:ilvl="0" w:tplc="AF26CB62">
      <w:start w:val="1"/>
      <w:numFmt w:val="upperRoman"/>
      <w:lvlText w:val="%1-"/>
      <w:lvlJc w:val="left"/>
      <w:pPr>
        <w:ind w:left="1146"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CB1267"/>
    <w:multiLevelType w:val="hybridMultilevel"/>
    <w:tmpl w:val="B73045B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6" w15:restartNumberingAfterBreak="0">
    <w:nsid w:val="618500E6"/>
    <w:multiLevelType w:val="hybridMultilevel"/>
    <w:tmpl w:val="49A2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9" w15:restartNumberingAfterBreak="0">
    <w:nsid w:val="6AAA5CC1"/>
    <w:multiLevelType w:val="hybridMultilevel"/>
    <w:tmpl w:val="3BA22728"/>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65604F"/>
    <w:multiLevelType w:val="hybridMultilevel"/>
    <w:tmpl w:val="A5CE7B78"/>
    <w:lvl w:ilvl="0" w:tplc="7F28AD58">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1" w15:restartNumberingAfterBreak="0">
    <w:nsid w:val="6CA36E56"/>
    <w:multiLevelType w:val="multilevel"/>
    <w:tmpl w:val="722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1C43D0"/>
    <w:multiLevelType w:val="hybridMultilevel"/>
    <w:tmpl w:val="170EBBEC"/>
    <w:lvl w:ilvl="0" w:tplc="F19ECE02">
      <w:start w:val="1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44"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325C99"/>
    <w:multiLevelType w:val="hybridMultilevel"/>
    <w:tmpl w:val="A8321B44"/>
    <w:lvl w:ilvl="0" w:tplc="7960DF9A">
      <w:start w:val="1"/>
      <w:numFmt w:val="upp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7"/>
  </w:num>
  <w:num w:numId="3">
    <w:abstractNumId w:val="7"/>
  </w:num>
  <w:num w:numId="4">
    <w:abstractNumId w:val="9"/>
  </w:num>
  <w:num w:numId="5">
    <w:abstractNumId w:val="30"/>
  </w:num>
  <w:num w:numId="6">
    <w:abstractNumId w:val="45"/>
  </w:num>
  <w:num w:numId="7">
    <w:abstractNumId w:val="6"/>
  </w:num>
  <w:num w:numId="8">
    <w:abstractNumId w:val="34"/>
  </w:num>
  <w:num w:numId="9">
    <w:abstractNumId w:val="32"/>
  </w:num>
  <w:num w:numId="10">
    <w:abstractNumId w:val="1"/>
  </w:num>
  <w:num w:numId="11">
    <w:abstractNumId w:val="37"/>
  </w:num>
  <w:num w:numId="12">
    <w:abstractNumId w:val="24"/>
  </w:num>
  <w:num w:numId="13">
    <w:abstractNumId w:val="12"/>
  </w:num>
  <w:num w:numId="14">
    <w:abstractNumId w:val="4"/>
  </w:num>
  <w:num w:numId="15">
    <w:abstractNumId w:val="2"/>
  </w:num>
  <w:num w:numId="16">
    <w:abstractNumId w:val="14"/>
  </w:num>
  <w:num w:numId="17">
    <w:abstractNumId w:val="20"/>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8"/>
  </w:num>
  <w:num w:numId="21">
    <w:abstractNumId w:val="44"/>
  </w:num>
  <w:num w:numId="22">
    <w:abstractNumId w:val="28"/>
  </w:num>
  <w:num w:numId="23">
    <w:abstractNumId w:val="41"/>
  </w:num>
  <w:num w:numId="24">
    <w:abstractNumId w:val="16"/>
  </w:num>
  <w:num w:numId="25">
    <w:abstractNumId w:val="35"/>
  </w:num>
  <w:num w:numId="26">
    <w:abstractNumId w:val="21"/>
  </w:num>
  <w:num w:numId="27">
    <w:abstractNumId w:val="25"/>
  </w:num>
  <w:num w:numId="28">
    <w:abstractNumId w:val="0"/>
  </w:num>
  <w:num w:numId="29">
    <w:abstractNumId w:val="46"/>
  </w:num>
  <w:num w:numId="30">
    <w:abstractNumId w:val="15"/>
  </w:num>
  <w:num w:numId="31">
    <w:abstractNumId w:val="31"/>
  </w:num>
  <w:num w:numId="32">
    <w:abstractNumId w:val="47"/>
  </w:num>
  <w:num w:numId="33">
    <w:abstractNumId w:val="38"/>
  </w:num>
  <w:num w:numId="34">
    <w:abstractNumId w:val="3"/>
  </w:num>
  <w:num w:numId="35">
    <w:abstractNumId w:val="10"/>
  </w:num>
  <w:num w:numId="36">
    <w:abstractNumId w:val="19"/>
  </w:num>
  <w:num w:numId="37">
    <w:abstractNumId w:val="29"/>
  </w:num>
  <w:num w:numId="38">
    <w:abstractNumId w:val="22"/>
  </w:num>
  <w:num w:numId="39">
    <w:abstractNumId w:val="13"/>
  </w:num>
  <w:num w:numId="40">
    <w:abstractNumId w:val="42"/>
  </w:num>
  <w:num w:numId="41">
    <w:abstractNumId w:val="40"/>
  </w:num>
  <w:num w:numId="42">
    <w:abstractNumId w:val="33"/>
  </w:num>
  <w:num w:numId="43">
    <w:abstractNumId w:val="26"/>
  </w:num>
  <w:num w:numId="44">
    <w:abstractNumId w:val="36"/>
  </w:num>
  <w:num w:numId="45">
    <w:abstractNumId w:val="39"/>
  </w:num>
  <w:num w:numId="46">
    <w:abstractNumId w:val="43"/>
  </w:num>
  <w:num w:numId="47">
    <w:abstractNumId w:val="23"/>
  </w:num>
  <w:num w:numId="48">
    <w:abstractNumId w:val="11"/>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012B7"/>
    <w:rsid w:val="00001B6B"/>
    <w:rsid w:val="0002496C"/>
    <w:rsid w:val="00031E22"/>
    <w:rsid w:val="000476BF"/>
    <w:rsid w:val="00076872"/>
    <w:rsid w:val="00085263"/>
    <w:rsid w:val="00087074"/>
    <w:rsid w:val="00091621"/>
    <w:rsid w:val="000C4F0C"/>
    <w:rsid w:val="000D435D"/>
    <w:rsid w:val="000E49A1"/>
    <w:rsid w:val="000E52B0"/>
    <w:rsid w:val="000E559B"/>
    <w:rsid w:val="000E5A7B"/>
    <w:rsid w:val="000E6319"/>
    <w:rsid w:val="000F1E74"/>
    <w:rsid w:val="00101C8A"/>
    <w:rsid w:val="00123AE7"/>
    <w:rsid w:val="00150259"/>
    <w:rsid w:val="001526D1"/>
    <w:rsid w:val="00153969"/>
    <w:rsid w:val="00160D8C"/>
    <w:rsid w:val="001614D3"/>
    <w:rsid w:val="00164AA1"/>
    <w:rsid w:val="00186412"/>
    <w:rsid w:val="001A58A7"/>
    <w:rsid w:val="001A70BB"/>
    <w:rsid w:val="001B2871"/>
    <w:rsid w:val="001C20CD"/>
    <w:rsid w:val="001D115A"/>
    <w:rsid w:val="001E219A"/>
    <w:rsid w:val="001F4AC4"/>
    <w:rsid w:val="001F4CED"/>
    <w:rsid w:val="00201A7F"/>
    <w:rsid w:val="00204967"/>
    <w:rsid w:val="0020693E"/>
    <w:rsid w:val="00211E49"/>
    <w:rsid w:val="00211FBB"/>
    <w:rsid w:val="002222AA"/>
    <w:rsid w:val="002224F0"/>
    <w:rsid w:val="00223FEC"/>
    <w:rsid w:val="002328B6"/>
    <w:rsid w:val="00240521"/>
    <w:rsid w:val="0024316E"/>
    <w:rsid w:val="00247F06"/>
    <w:rsid w:val="00251880"/>
    <w:rsid w:val="00252146"/>
    <w:rsid w:val="0025224D"/>
    <w:rsid w:val="002578F9"/>
    <w:rsid w:val="0027281D"/>
    <w:rsid w:val="00281DA7"/>
    <w:rsid w:val="002A3C0F"/>
    <w:rsid w:val="002A5952"/>
    <w:rsid w:val="002B6350"/>
    <w:rsid w:val="002C1A1E"/>
    <w:rsid w:val="002D046D"/>
    <w:rsid w:val="002D4906"/>
    <w:rsid w:val="002D72A6"/>
    <w:rsid w:val="002E05C7"/>
    <w:rsid w:val="002E1C24"/>
    <w:rsid w:val="002E28CC"/>
    <w:rsid w:val="002E7DA2"/>
    <w:rsid w:val="00304618"/>
    <w:rsid w:val="00332980"/>
    <w:rsid w:val="00342209"/>
    <w:rsid w:val="0035422A"/>
    <w:rsid w:val="00355846"/>
    <w:rsid w:val="00361FDC"/>
    <w:rsid w:val="00366D12"/>
    <w:rsid w:val="00373D6C"/>
    <w:rsid w:val="00375643"/>
    <w:rsid w:val="00376BD4"/>
    <w:rsid w:val="00377027"/>
    <w:rsid w:val="00383EC9"/>
    <w:rsid w:val="00390ED1"/>
    <w:rsid w:val="00392AE1"/>
    <w:rsid w:val="003A2658"/>
    <w:rsid w:val="003B3F64"/>
    <w:rsid w:val="003B54B2"/>
    <w:rsid w:val="003B5CCA"/>
    <w:rsid w:val="003B7922"/>
    <w:rsid w:val="003D59E4"/>
    <w:rsid w:val="003E05D2"/>
    <w:rsid w:val="003E1740"/>
    <w:rsid w:val="003E5222"/>
    <w:rsid w:val="003F4750"/>
    <w:rsid w:val="003F74B6"/>
    <w:rsid w:val="004017D2"/>
    <w:rsid w:val="00401FDF"/>
    <w:rsid w:val="00404BDC"/>
    <w:rsid w:val="004066EF"/>
    <w:rsid w:val="00410359"/>
    <w:rsid w:val="004379E2"/>
    <w:rsid w:val="00457147"/>
    <w:rsid w:val="004654A0"/>
    <w:rsid w:val="00467C25"/>
    <w:rsid w:val="00475818"/>
    <w:rsid w:val="00483BD1"/>
    <w:rsid w:val="004860B8"/>
    <w:rsid w:val="00486537"/>
    <w:rsid w:val="004912BF"/>
    <w:rsid w:val="00493262"/>
    <w:rsid w:val="00495018"/>
    <w:rsid w:val="004A55C5"/>
    <w:rsid w:val="004B29EA"/>
    <w:rsid w:val="004B483C"/>
    <w:rsid w:val="004B4B48"/>
    <w:rsid w:val="004D761C"/>
    <w:rsid w:val="004E3F94"/>
    <w:rsid w:val="004E769A"/>
    <w:rsid w:val="004F0C56"/>
    <w:rsid w:val="004F2EB3"/>
    <w:rsid w:val="004F7EF6"/>
    <w:rsid w:val="0050406E"/>
    <w:rsid w:val="00507CFD"/>
    <w:rsid w:val="005114FD"/>
    <w:rsid w:val="005136C3"/>
    <w:rsid w:val="0051474B"/>
    <w:rsid w:val="0052673D"/>
    <w:rsid w:val="0053190F"/>
    <w:rsid w:val="0056191E"/>
    <w:rsid w:val="005650E8"/>
    <w:rsid w:val="0056796E"/>
    <w:rsid w:val="00577B50"/>
    <w:rsid w:val="005819C1"/>
    <w:rsid w:val="005823E3"/>
    <w:rsid w:val="0058414B"/>
    <w:rsid w:val="005A1F33"/>
    <w:rsid w:val="005A7EE9"/>
    <w:rsid w:val="005C0CD2"/>
    <w:rsid w:val="005C65E6"/>
    <w:rsid w:val="005E3A04"/>
    <w:rsid w:val="005E5C02"/>
    <w:rsid w:val="005E6022"/>
    <w:rsid w:val="005E652F"/>
    <w:rsid w:val="005E7138"/>
    <w:rsid w:val="005E7EC3"/>
    <w:rsid w:val="005F2D30"/>
    <w:rsid w:val="006016B3"/>
    <w:rsid w:val="00602630"/>
    <w:rsid w:val="00624B3B"/>
    <w:rsid w:val="00630099"/>
    <w:rsid w:val="00640CBF"/>
    <w:rsid w:val="006421A6"/>
    <w:rsid w:val="006705E4"/>
    <w:rsid w:val="006719B1"/>
    <w:rsid w:val="00671DEC"/>
    <w:rsid w:val="00675C3B"/>
    <w:rsid w:val="00677FFA"/>
    <w:rsid w:val="00681EBD"/>
    <w:rsid w:val="00691C83"/>
    <w:rsid w:val="00693D8C"/>
    <w:rsid w:val="006A087C"/>
    <w:rsid w:val="006A612B"/>
    <w:rsid w:val="006C744D"/>
    <w:rsid w:val="006D7C67"/>
    <w:rsid w:val="007075CC"/>
    <w:rsid w:val="00717242"/>
    <w:rsid w:val="00721A54"/>
    <w:rsid w:val="007246F1"/>
    <w:rsid w:val="00727C04"/>
    <w:rsid w:val="00733473"/>
    <w:rsid w:val="00737E16"/>
    <w:rsid w:val="007429D3"/>
    <w:rsid w:val="00743062"/>
    <w:rsid w:val="007559ED"/>
    <w:rsid w:val="0075677B"/>
    <w:rsid w:val="00767478"/>
    <w:rsid w:val="00780531"/>
    <w:rsid w:val="00782336"/>
    <w:rsid w:val="00791471"/>
    <w:rsid w:val="007928D9"/>
    <w:rsid w:val="00797933"/>
    <w:rsid w:val="007A6FD5"/>
    <w:rsid w:val="007B3E9A"/>
    <w:rsid w:val="007B3EB1"/>
    <w:rsid w:val="007B6FC0"/>
    <w:rsid w:val="007C7CDC"/>
    <w:rsid w:val="007E16B7"/>
    <w:rsid w:val="007E24CF"/>
    <w:rsid w:val="007F552E"/>
    <w:rsid w:val="007F5AF6"/>
    <w:rsid w:val="00806763"/>
    <w:rsid w:val="00812E69"/>
    <w:rsid w:val="00824ACF"/>
    <w:rsid w:val="00826AD4"/>
    <w:rsid w:val="008273E6"/>
    <w:rsid w:val="0083312B"/>
    <w:rsid w:val="0083686D"/>
    <w:rsid w:val="0084319F"/>
    <w:rsid w:val="0084685F"/>
    <w:rsid w:val="00847EDF"/>
    <w:rsid w:val="00850EF8"/>
    <w:rsid w:val="00852E1F"/>
    <w:rsid w:val="0086470D"/>
    <w:rsid w:val="00865D53"/>
    <w:rsid w:val="00876C24"/>
    <w:rsid w:val="00880769"/>
    <w:rsid w:val="0088119C"/>
    <w:rsid w:val="00883F20"/>
    <w:rsid w:val="008844B3"/>
    <w:rsid w:val="00893F01"/>
    <w:rsid w:val="008A18D3"/>
    <w:rsid w:val="008A2661"/>
    <w:rsid w:val="008B1299"/>
    <w:rsid w:val="008C114F"/>
    <w:rsid w:val="008D0627"/>
    <w:rsid w:val="008D4531"/>
    <w:rsid w:val="008E5AA5"/>
    <w:rsid w:val="008E5DA2"/>
    <w:rsid w:val="008F2685"/>
    <w:rsid w:val="00903544"/>
    <w:rsid w:val="00907007"/>
    <w:rsid w:val="009112DC"/>
    <w:rsid w:val="00912C86"/>
    <w:rsid w:val="00914317"/>
    <w:rsid w:val="009175D2"/>
    <w:rsid w:val="009207FE"/>
    <w:rsid w:val="0092366E"/>
    <w:rsid w:val="0094593C"/>
    <w:rsid w:val="00950D1B"/>
    <w:rsid w:val="00950DE1"/>
    <w:rsid w:val="0095646C"/>
    <w:rsid w:val="00966333"/>
    <w:rsid w:val="00967CDE"/>
    <w:rsid w:val="00975D27"/>
    <w:rsid w:val="009765FF"/>
    <w:rsid w:val="0097781F"/>
    <w:rsid w:val="009846F3"/>
    <w:rsid w:val="009933DB"/>
    <w:rsid w:val="00995350"/>
    <w:rsid w:val="009B24EB"/>
    <w:rsid w:val="009B7223"/>
    <w:rsid w:val="009B7D2A"/>
    <w:rsid w:val="009C54FB"/>
    <w:rsid w:val="009C5E61"/>
    <w:rsid w:val="009D46F4"/>
    <w:rsid w:val="009D7BAF"/>
    <w:rsid w:val="009E24EA"/>
    <w:rsid w:val="009E71A5"/>
    <w:rsid w:val="00A059C6"/>
    <w:rsid w:val="00A12130"/>
    <w:rsid w:val="00A13B5A"/>
    <w:rsid w:val="00A1496C"/>
    <w:rsid w:val="00A2139E"/>
    <w:rsid w:val="00A370C5"/>
    <w:rsid w:val="00A437F5"/>
    <w:rsid w:val="00A43C43"/>
    <w:rsid w:val="00A47A04"/>
    <w:rsid w:val="00A5288D"/>
    <w:rsid w:val="00A617D3"/>
    <w:rsid w:val="00A77EC7"/>
    <w:rsid w:val="00A81185"/>
    <w:rsid w:val="00A81354"/>
    <w:rsid w:val="00A86B93"/>
    <w:rsid w:val="00A873C5"/>
    <w:rsid w:val="00A87A55"/>
    <w:rsid w:val="00A90B99"/>
    <w:rsid w:val="00A91F11"/>
    <w:rsid w:val="00AA57D5"/>
    <w:rsid w:val="00AA5970"/>
    <w:rsid w:val="00AA5C07"/>
    <w:rsid w:val="00AA5F4D"/>
    <w:rsid w:val="00AB3996"/>
    <w:rsid w:val="00AC27BA"/>
    <w:rsid w:val="00AD75A5"/>
    <w:rsid w:val="00AE15E8"/>
    <w:rsid w:val="00AE38E4"/>
    <w:rsid w:val="00AE4C91"/>
    <w:rsid w:val="00AF54FB"/>
    <w:rsid w:val="00AF612A"/>
    <w:rsid w:val="00AF63A8"/>
    <w:rsid w:val="00AF7636"/>
    <w:rsid w:val="00B10F15"/>
    <w:rsid w:val="00B21E75"/>
    <w:rsid w:val="00B23B8C"/>
    <w:rsid w:val="00B30695"/>
    <w:rsid w:val="00B316C4"/>
    <w:rsid w:val="00B4201F"/>
    <w:rsid w:val="00B509A7"/>
    <w:rsid w:val="00B57C5C"/>
    <w:rsid w:val="00B70F53"/>
    <w:rsid w:val="00B81482"/>
    <w:rsid w:val="00B82122"/>
    <w:rsid w:val="00B83B60"/>
    <w:rsid w:val="00BA3745"/>
    <w:rsid w:val="00BA56FA"/>
    <w:rsid w:val="00BB385C"/>
    <w:rsid w:val="00BB4B2D"/>
    <w:rsid w:val="00BC35ED"/>
    <w:rsid w:val="00BD4CD9"/>
    <w:rsid w:val="00BD7ABD"/>
    <w:rsid w:val="00BE4D80"/>
    <w:rsid w:val="00BE6A5F"/>
    <w:rsid w:val="00BE79AB"/>
    <w:rsid w:val="00BF3EE3"/>
    <w:rsid w:val="00BF5FC3"/>
    <w:rsid w:val="00BF6CE2"/>
    <w:rsid w:val="00C04847"/>
    <w:rsid w:val="00C17B74"/>
    <w:rsid w:val="00C2093F"/>
    <w:rsid w:val="00C20B11"/>
    <w:rsid w:val="00C2275C"/>
    <w:rsid w:val="00C400B9"/>
    <w:rsid w:val="00C400C6"/>
    <w:rsid w:val="00C4261B"/>
    <w:rsid w:val="00C42833"/>
    <w:rsid w:val="00C44B48"/>
    <w:rsid w:val="00C450AD"/>
    <w:rsid w:val="00C45314"/>
    <w:rsid w:val="00C55F00"/>
    <w:rsid w:val="00C57CE9"/>
    <w:rsid w:val="00C705B2"/>
    <w:rsid w:val="00C73045"/>
    <w:rsid w:val="00C769D6"/>
    <w:rsid w:val="00C80448"/>
    <w:rsid w:val="00C86A5C"/>
    <w:rsid w:val="00C86F40"/>
    <w:rsid w:val="00C93F6C"/>
    <w:rsid w:val="00C974A1"/>
    <w:rsid w:val="00CB6CE3"/>
    <w:rsid w:val="00CB7B4B"/>
    <w:rsid w:val="00CD1BB4"/>
    <w:rsid w:val="00CE5ED8"/>
    <w:rsid w:val="00CF1029"/>
    <w:rsid w:val="00CF45C5"/>
    <w:rsid w:val="00CF6929"/>
    <w:rsid w:val="00D026EA"/>
    <w:rsid w:val="00D113A8"/>
    <w:rsid w:val="00D2210D"/>
    <w:rsid w:val="00D23C68"/>
    <w:rsid w:val="00D24553"/>
    <w:rsid w:val="00D37E5C"/>
    <w:rsid w:val="00D46B2D"/>
    <w:rsid w:val="00D50341"/>
    <w:rsid w:val="00D54A25"/>
    <w:rsid w:val="00D56CE9"/>
    <w:rsid w:val="00D575C8"/>
    <w:rsid w:val="00D60483"/>
    <w:rsid w:val="00D63098"/>
    <w:rsid w:val="00D939F2"/>
    <w:rsid w:val="00D944E3"/>
    <w:rsid w:val="00D94E99"/>
    <w:rsid w:val="00DA74EF"/>
    <w:rsid w:val="00DB20AB"/>
    <w:rsid w:val="00DB30C7"/>
    <w:rsid w:val="00DB53E2"/>
    <w:rsid w:val="00DC179D"/>
    <w:rsid w:val="00DC1946"/>
    <w:rsid w:val="00DD0118"/>
    <w:rsid w:val="00DD7303"/>
    <w:rsid w:val="00DE56CB"/>
    <w:rsid w:val="00DE658B"/>
    <w:rsid w:val="00E0517B"/>
    <w:rsid w:val="00E103D4"/>
    <w:rsid w:val="00E10A21"/>
    <w:rsid w:val="00E22551"/>
    <w:rsid w:val="00E265CD"/>
    <w:rsid w:val="00E31CA7"/>
    <w:rsid w:val="00E40EA7"/>
    <w:rsid w:val="00E47BED"/>
    <w:rsid w:val="00E51B5E"/>
    <w:rsid w:val="00E54FC1"/>
    <w:rsid w:val="00E5519A"/>
    <w:rsid w:val="00E5522B"/>
    <w:rsid w:val="00E56762"/>
    <w:rsid w:val="00E7196C"/>
    <w:rsid w:val="00E7668D"/>
    <w:rsid w:val="00E76F72"/>
    <w:rsid w:val="00E800DD"/>
    <w:rsid w:val="00E804DA"/>
    <w:rsid w:val="00E84698"/>
    <w:rsid w:val="00E86D41"/>
    <w:rsid w:val="00E91D9A"/>
    <w:rsid w:val="00E94279"/>
    <w:rsid w:val="00E953FF"/>
    <w:rsid w:val="00EA33B3"/>
    <w:rsid w:val="00EA493A"/>
    <w:rsid w:val="00EC0E32"/>
    <w:rsid w:val="00EC1C0E"/>
    <w:rsid w:val="00EE1355"/>
    <w:rsid w:val="00EE2729"/>
    <w:rsid w:val="00EE3580"/>
    <w:rsid w:val="00EE480B"/>
    <w:rsid w:val="00F0043B"/>
    <w:rsid w:val="00F014CF"/>
    <w:rsid w:val="00F018FF"/>
    <w:rsid w:val="00F21413"/>
    <w:rsid w:val="00F3568B"/>
    <w:rsid w:val="00F50DAA"/>
    <w:rsid w:val="00F513C6"/>
    <w:rsid w:val="00F6295A"/>
    <w:rsid w:val="00F679EE"/>
    <w:rsid w:val="00F7340E"/>
    <w:rsid w:val="00F84022"/>
    <w:rsid w:val="00F86C36"/>
    <w:rsid w:val="00FA20F3"/>
    <w:rsid w:val="00FA3EC5"/>
    <w:rsid w:val="00FB08FE"/>
    <w:rsid w:val="00FB0CC4"/>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658"/>
  </w:style>
  <w:style w:type="paragraph" w:styleId="Titre1">
    <w:name w:val="heading 1"/>
    <w:basedOn w:val="Normal"/>
    <w:next w:val="Normal"/>
    <w:link w:val="Titre1Car"/>
    <w:uiPriority w:val="9"/>
    <w:qFormat/>
    <w:rsid w:val="00211FBB"/>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11FB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211FB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211FBB"/>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unhideWhenUsed/>
    <w:rsid w:val="00F7340E"/>
    <w:pPr>
      <w:spacing w:line="240" w:lineRule="auto"/>
    </w:pPr>
    <w:rPr>
      <w:sz w:val="20"/>
      <w:szCs w:val="20"/>
    </w:rPr>
  </w:style>
  <w:style w:type="character" w:customStyle="1" w:styleId="CommentaireCar">
    <w:name w:val="Commentaire Car"/>
    <w:basedOn w:val="Policepardfaut"/>
    <w:link w:val="Commentaire"/>
    <w:uiPriority w:val="99"/>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11FBB"/>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after="0"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211FBB"/>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211FBB"/>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spacing w:before="120"/>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211FBB"/>
    <w:rPr>
      <w:i/>
      <w:iCs/>
      <w:color w:val="404040" w:themeColor="text1" w:themeTint="BF"/>
    </w:rPr>
  </w:style>
  <w:style w:type="character" w:styleId="Emphaseintense">
    <w:name w:val="Intense Emphasis"/>
    <w:basedOn w:val="Policepardfaut"/>
    <w:uiPriority w:val="21"/>
    <w:qFormat/>
    <w:rsid w:val="00211FBB"/>
    <w:rPr>
      <w:b w:val="0"/>
      <w:bCs w:val="0"/>
      <w:i/>
      <w:iCs/>
      <w:color w:val="5B9BD5" w:themeColor="accent1"/>
    </w:rPr>
  </w:style>
  <w:style w:type="character" w:styleId="Rfrencepl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after="0"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22"/>
      </w:numPr>
    </w:pPr>
  </w:style>
  <w:style w:type="paragraph" w:customStyle="1" w:styleId="RedaliaTitre1">
    <w:name w:val="Redalia Titre 1"/>
    <w:basedOn w:val="Normal"/>
    <w:rsid w:val="007E16B7"/>
    <w:pPr>
      <w:widowControl w:val="0"/>
      <w:numPr>
        <w:numId w:val="22"/>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22"/>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22"/>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after="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before="120" w:after="0"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customStyle="1" w:styleId="ParagraphedelisteCar">
    <w:name w:val="Paragraphe de liste Car"/>
    <w:link w:val="Paragraphedeliste"/>
    <w:uiPriority w:val="34"/>
    <w:locked/>
    <w:rsid w:val="00361FDC"/>
  </w:style>
  <w:style w:type="character" w:customStyle="1" w:styleId="SansinterligneCar">
    <w:name w:val="Sans interligne Car"/>
    <w:basedOn w:val="Policepardfaut"/>
    <w:link w:val="Sansinterligne"/>
    <w:uiPriority w:val="99"/>
    <w:locked/>
    <w:rsid w:val="00F0043B"/>
  </w:style>
  <w:style w:type="paragraph" w:styleId="Corpsdetexte">
    <w:name w:val="Body Text"/>
    <w:basedOn w:val="Normal"/>
    <w:link w:val="CorpsdetexteCar"/>
    <w:uiPriority w:val="1"/>
    <w:qFormat/>
    <w:rsid w:val="006719B1"/>
    <w:pPr>
      <w:widowControl w:val="0"/>
      <w:autoSpaceDE w:val="0"/>
      <w:autoSpaceDN w:val="0"/>
      <w:spacing w:after="0" w:line="240" w:lineRule="auto"/>
    </w:pPr>
    <w:rPr>
      <w:rFonts w:ascii="Microsoft Sans Serif" w:eastAsia="Microsoft Sans Serif" w:hAnsi="Microsoft Sans Serif" w:cs="Microsoft Sans Serif"/>
      <w:sz w:val="20"/>
      <w:szCs w:val="20"/>
    </w:rPr>
  </w:style>
  <w:style w:type="character" w:customStyle="1" w:styleId="CorpsdetexteCar">
    <w:name w:val="Corps de texte Car"/>
    <w:basedOn w:val="Policepardfaut"/>
    <w:link w:val="Corpsdetexte"/>
    <w:uiPriority w:val="1"/>
    <w:rsid w:val="006719B1"/>
    <w:rPr>
      <w:rFonts w:ascii="Microsoft Sans Serif" w:eastAsia="Microsoft Sans Serif" w:hAnsi="Microsoft Sans Serif" w:cs="Microsoft Sans Serif"/>
      <w:sz w:val="20"/>
      <w:szCs w:val="20"/>
    </w:rPr>
  </w:style>
  <w:style w:type="paragraph" w:customStyle="1" w:styleId="Date1">
    <w:name w:val="Date1"/>
    <w:basedOn w:val="Normal"/>
    <w:rsid w:val="0097781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632094">
      <w:bodyDiv w:val="1"/>
      <w:marLeft w:val="0"/>
      <w:marRight w:val="0"/>
      <w:marTop w:val="0"/>
      <w:marBottom w:val="0"/>
      <w:divBdr>
        <w:top w:val="none" w:sz="0" w:space="0" w:color="auto"/>
        <w:left w:val="none" w:sz="0" w:space="0" w:color="auto"/>
        <w:bottom w:val="none" w:sz="0" w:space="0" w:color="auto"/>
        <w:right w:val="none" w:sz="0" w:space="0" w:color="auto"/>
      </w:divBdr>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3569244">
      <w:bodyDiv w:val="1"/>
      <w:marLeft w:val="0"/>
      <w:marRight w:val="0"/>
      <w:marTop w:val="0"/>
      <w:marBottom w:val="0"/>
      <w:divBdr>
        <w:top w:val="none" w:sz="0" w:space="0" w:color="auto"/>
        <w:left w:val="none" w:sz="0" w:space="0" w:color="auto"/>
        <w:bottom w:val="none" w:sz="0" w:space="0" w:color="auto"/>
        <w:right w:val="none" w:sz="0" w:space="0" w:color="auto"/>
      </w:divBdr>
      <w:divsChild>
        <w:div w:id="35669362">
          <w:marLeft w:val="0"/>
          <w:marRight w:val="0"/>
          <w:marTop w:val="0"/>
          <w:marBottom w:val="0"/>
          <w:divBdr>
            <w:top w:val="none" w:sz="0" w:space="0" w:color="auto"/>
            <w:left w:val="none" w:sz="0" w:space="0" w:color="auto"/>
            <w:bottom w:val="none" w:sz="0" w:space="0" w:color="auto"/>
            <w:right w:val="none" w:sz="0" w:space="0" w:color="auto"/>
          </w:divBdr>
        </w:div>
        <w:div w:id="1374698435">
          <w:marLeft w:val="0"/>
          <w:marRight w:val="0"/>
          <w:marTop w:val="0"/>
          <w:marBottom w:val="0"/>
          <w:divBdr>
            <w:top w:val="none" w:sz="0" w:space="0" w:color="auto"/>
            <w:left w:val="none" w:sz="0" w:space="0" w:color="auto"/>
            <w:bottom w:val="none" w:sz="0" w:space="0" w:color="auto"/>
            <w:right w:val="none" w:sz="0" w:space="0" w:color="auto"/>
          </w:divBdr>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28583646">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hyperlink" Target="https://www.legifrance.gouv.fr/codes/article_lc/LEGIARTI00003105268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codes/article_lc/LEGIARTI000006900814/"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Article.do?cidTexte=LEGITEXT000006074220&amp;idArticle=LEGIARTI000006834454&amp;dateTexte=&amp;categorieLien=ci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codes/article_lc/LEGIARTI000031052684/" TargetMode="External"/><Relationship Id="rId20" Type="http://schemas.openxmlformats.org/officeDocument/2006/relationships/hyperlink" Target="https://www.legifrance.gouv.fr/codes/section_lc/LEGITEXT000006070719/LEGISCTA00000616529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codes/article_lc/LEGIARTI000031052684/" TargetMode="External"/><Relationship Id="rId23" Type="http://schemas.openxmlformats.org/officeDocument/2006/relationships/hyperlink" Target="https://www.legifrance.gouv.fr/affichCodeArticle.do?cidTexte=LEGITEXT000006072050&amp;idArticle=LEGIARTI000006901751&amp;dateTexte=&amp;categorieLien=cid" TargetMode="External"/><Relationship Id="rId10" Type="http://schemas.openxmlformats.org/officeDocument/2006/relationships/endnotes" Target="endnotes.xml"/><Relationship Id="rId19" Type="http://schemas.openxmlformats.org/officeDocument/2006/relationships/image" Target="media/image3.tmp"/><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codes/article_lc/LEGIARTI000031052684/" TargetMode="External"/><Relationship Id="rId22"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9764B-BE95-4D17-919C-73D8D4BC5DD9}">
  <ds:schemaRefs>
    <ds:schemaRef ds:uri="http://schemas.microsoft.com/sharepoint/v3/contenttype/forms"/>
  </ds:schemaRefs>
</ds:datastoreItem>
</file>

<file path=customXml/itemProps2.xml><?xml version="1.0" encoding="utf-8"?>
<ds:datastoreItem xmlns:ds="http://schemas.openxmlformats.org/officeDocument/2006/customXml" ds:itemID="{8EF84A65-11C6-4650-A10B-673DF8DC5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F21601-5D8C-4CC1-A176-86251143B20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www.w3.org/XML/1998/namespace"/>
    <ds:schemaRef ds:uri="http://purl.org/dc/dcmitype/"/>
  </ds:schemaRefs>
</ds:datastoreItem>
</file>

<file path=customXml/itemProps4.xml><?xml version="1.0" encoding="utf-8"?>
<ds:datastoreItem xmlns:ds="http://schemas.openxmlformats.org/officeDocument/2006/customXml" ds:itemID="{4759FEF2-3CA7-4E8B-AA4C-C03E455CB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12</Pages>
  <Words>5165</Words>
  <Characters>28412</Characters>
  <Application>Microsoft Office Word</Application>
  <DocSecurity>0</DocSecurity>
  <Lines>236</Lines>
  <Paragraphs>67</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33510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CLAPAREDE METILDE</cp:lastModifiedBy>
  <cp:revision>15</cp:revision>
  <cp:lastPrinted>2018-03-22T11:20:00Z</cp:lastPrinted>
  <dcterms:created xsi:type="dcterms:W3CDTF">2025-01-13T15:05:00Z</dcterms:created>
  <dcterms:modified xsi:type="dcterms:W3CDTF">2025-02-14T13:53:00Z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