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4185BD44" w:rsidR="00227BDB" w:rsidRPr="00753AFA" w:rsidRDefault="00C53111">
      <w:pPr>
        <w:pStyle w:val="En-tte"/>
        <w:tabs>
          <w:tab w:val="clear" w:pos="4536"/>
          <w:tab w:val="clear" w:pos="9072"/>
        </w:tabs>
        <w:rPr>
          <w:rFonts w:ascii="Century Gothic" w:hAnsi="Century Gothic" w:cs="Arial"/>
          <w:color w:val="auto"/>
        </w:rPr>
      </w:pPr>
      <w:r w:rsidRPr="00753AFA">
        <w:rPr>
          <w:rFonts w:ascii="Century Gothic" w:hAnsi="Century Gothic" w:cs="Arial"/>
          <w:noProof/>
          <w:color w:val="auto"/>
        </w:rPr>
        <w:drawing>
          <wp:anchor distT="0" distB="0" distL="114300" distR="114300" simplePos="0" relativeHeight="251656704" behindDoc="0" locked="0" layoutInCell="1" allowOverlap="1" wp14:anchorId="2BFED115" wp14:editId="209E0E4B">
            <wp:simplePos x="0" y="0"/>
            <wp:positionH relativeFrom="column">
              <wp:posOffset>1870710</wp:posOffset>
            </wp:positionH>
            <wp:positionV relativeFrom="paragraph">
              <wp:posOffset>0</wp:posOffset>
            </wp:positionV>
            <wp:extent cx="4191000" cy="80010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CA9238" w14:textId="1CFA185F" w:rsidR="00227BDB" w:rsidRPr="00753AFA" w:rsidRDefault="00227BDB">
      <w:pPr>
        <w:rPr>
          <w:rFonts w:ascii="Century Gothic" w:hAnsi="Century Gothic" w:cs="Arial"/>
          <w:color w:val="auto"/>
        </w:rPr>
      </w:pPr>
    </w:p>
    <w:p w14:paraId="03586D93" w14:textId="37374912" w:rsidR="00227BDB" w:rsidRPr="00753AFA" w:rsidRDefault="00E21258">
      <w:pPr>
        <w:rPr>
          <w:rFonts w:ascii="Century Gothic" w:hAnsi="Century Gothic" w:cs="Arial"/>
          <w:color w:val="auto"/>
        </w:rPr>
      </w:pPr>
      <w:r>
        <w:rPr>
          <w:noProof/>
        </w:rPr>
        <w:drawing>
          <wp:anchor distT="0" distB="0" distL="114300" distR="114300" simplePos="0" relativeHeight="251661824" behindDoc="0" locked="0" layoutInCell="1" allowOverlap="1" wp14:anchorId="5EFB053D" wp14:editId="5F04DCDC">
            <wp:simplePos x="0" y="0"/>
            <wp:positionH relativeFrom="margin">
              <wp:posOffset>0</wp:posOffset>
            </wp:positionH>
            <wp:positionV relativeFrom="paragraph">
              <wp:posOffset>0</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70645C" w14:textId="40ACD445" w:rsidR="00227BDB" w:rsidRPr="00753AFA" w:rsidRDefault="00227BDB">
      <w:pPr>
        <w:rPr>
          <w:rFonts w:ascii="Century Gothic" w:hAnsi="Century Gothic" w:cs="Arial"/>
          <w:color w:val="auto"/>
        </w:rPr>
      </w:pPr>
    </w:p>
    <w:p w14:paraId="5CC713F5" w14:textId="40B6FECB" w:rsidR="00227BDB" w:rsidRPr="00753AFA" w:rsidRDefault="00227BDB">
      <w:pPr>
        <w:pStyle w:val="En-tte"/>
        <w:tabs>
          <w:tab w:val="clear" w:pos="4536"/>
          <w:tab w:val="clear" w:pos="9072"/>
        </w:tabs>
        <w:rPr>
          <w:rFonts w:ascii="Century Gothic" w:hAnsi="Century Gothic" w:cs="Arial"/>
          <w:color w:val="auto"/>
        </w:rPr>
      </w:pPr>
    </w:p>
    <w:p w14:paraId="5C5585A1" w14:textId="662B1B79" w:rsidR="00227BDB" w:rsidRPr="00753AFA" w:rsidRDefault="00227BDB">
      <w:pPr>
        <w:rPr>
          <w:rFonts w:ascii="Century Gothic" w:hAnsi="Century Gothic" w:cs="Arial"/>
          <w:color w:val="auto"/>
        </w:rPr>
      </w:pPr>
    </w:p>
    <w:p w14:paraId="57F45358" w14:textId="40AC30A6" w:rsidR="00227BDB" w:rsidRPr="00753AFA" w:rsidRDefault="00227BDB">
      <w:pPr>
        <w:rPr>
          <w:rFonts w:ascii="Century Gothic" w:hAnsi="Century Gothic" w:cs="Arial"/>
          <w:color w:val="auto"/>
        </w:rPr>
      </w:pPr>
    </w:p>
    <w:p w14:paraId="532E3959" w14:textId="4B77D6B2" w:rsidR="00227BDB" w:rsidRPr="00753AFA" w:rsidRDefault="00227BDB">
      <w:pPr>
        <w:rPr>
          <w:rFonts w:ascii="Century Gothic" w:hAnsi="Century Gothic" w:cs="Arial"/>
          <w:color w:val="auto"/>
        </w:rPr>
      </w:pPr>
    </w:p>
    <w:p w14:paraId="2F5AF821" w14:textId="6E3A6EA8" w:rsidR="00227BDB" w:rsidRPr="00753AFA" w:rsidRDefault="00227BDB">
      <w:pPr>
        <w:rPr>
          <w:rFonts w:ascii="Century Gothic" w:hAnsi="Century Gothic" w:cs="Arial"/>
          <w:color w:val="auto"/>
        </w:rPr>
      </w:pPr>
    </w:p>
    <w:p w14:paraId="4FEDD9F0" w14:textId="76CB6C4D" w:rsidR="00227BDB" w:rsidRPr="00753AFA" w:rsidRDefault="00227BDB">
      <w:pPr>
        <w:rPr>
          <w:rFonts w:ascii="Century Gothic" w:hAnsi="Century Gothic" w:cs="Arial"/>
          <w:color w:val="auto"/>
        </w:rPr>
      </w:pPr>
    </w:p>
    <w:p w14:paraId="72CE9EC1" w14:textId="38C38AAB" w:rsidR="00227BDB" w:rsidRDefault="00227BDB">
      <w:pPr>
        <w:rPr>
          <w:rFonts w:ascii="Century Gothic" w:hAnsi="Century Gothic" w:cs="Arial"/>
          <w:color w:val="auto"/>
        </w:rPr>
      </w:pPr>
    </w:p>
    <w:p w14:paraId="40AB91D8" w14:textId="77777777" w:rsidR="00E21258" w:rsidRPr="00753AFA" w:rsidRDefault="00E21258">
      <w:pPr>
        <w:rPr>
          <w:rFonts w:ascii="Century Gothic" w:hAnsi="Century Gothic" w:cs="Arial"/>
          <w:color w:val="auto"/>
        </w:rPr>
      </w:pPr>
    </w:p>
    <w:p w14:paraId="7BAD58C2" w14:textId="77777777" w:rsidR="00227BDB" w:rsidRPr="00753AFA" w:rsidRDefault="00227BDB">
      <w:pPr>
        <w:rPr>
          <w:rFonts w:ascii="Century Gothic" w:hAnsi="Century Gothic" w:cs="Arial"/>
          <w:color w:val="auto"/>
        </w:rPr>
      </w:pPr>
    </w:p>
    <w:p w14:paraId="4432F40D" w14:textId="1F229393" w:rsidR="00227BDB" w:rsidRPr="00753AFA" w:rsidRDefault="00E21258">
      <w:pPr>
        <w:rPr>
          <w:rFonts w:ascii="Century Gothic" w:hAnsi="Century Gothic" w:cs="Arial"/>
          <w:color w:val="auto"/>
        </w:rPr>
      </w:pPr>
      <w:r w:rsidRPr="00522428">
        <w:rPr>
          <w:rFonts w:ascii="Century Gothic" w:hAnsi="Century Gothic"/>
          <w:noProof/>
          <w:sz w:val="22"/>
        </w:rPr>
        <mc:AlternateContent>
          <mc:Choice Requires="wps">
            <w:drawing>
              <wp:anchor distT="0" distB="0" distL="114300" distR="114300" simplePos="0" relativeHeight="251659776" behindDoc="0" locked="0" layoutInCell="1" allowOverlap="1" wp14:anchorId="0C842A20" wp14:editId="4550B82F">
                <wp:simplePos x="0" y="0"/>
                <wp:positionH relativeFrom="margin">
                  <wp:posOffset>0</wp:posOffset>
                </wp:positionH>
                <wp:positionV relativeFrom="paragraph">
                  <wp:posOffset>-635</wp:posOffset>
                </wp:positionV>
                <wp:extent cx="1793174" cy="1175657"/>
                <wp:effectExtent l="0" t="0" r="0" b="571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174" cy="11756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F826F7" w14:textId="77777777" w:rsidR="00531ABF" w:rsidRPr="00554324" w:rsidRDefault="00531ABF" w:rsidP="00E21258">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0FB9923" w14:textId="77777777" w:rsidR="00531ABF" w:rsidRPr="00554324" w:rsidRDefault="00531ABF" w:rsidP="00E21258">
                            <w:pPr>
                              <w:jc w:val="left"/>
                              <w:rPr>
                                <w:rFonts w:cs="Arial"/>
                              </w:rPr>
                            </w:pPr>
                            <w:r w:rsidRPr="00554324">
                              <w:rPr>
                                <w:rFonts w:cs="Arial"/>
                              </w:rPr>
                              <w:t>7, rue du Fer à Moulin</w:t>
                            </w:r>
                          </w:p>
                          <w:p w14:paraId="5F2EB186" w14:textId="77777777" w:rsidR="00531ABF" w:rsidRPr="00554324" w:rsidRDefault="00531ABF" w:rsidP="00E21258">
                            <w:pPr>
                              <w:jc w:val="left"/>
                              <w:rPr>
                                <w:rFonts w:cs="Arial"/>
                              </w:rPr>
                            </w:pPr>
                            <w:r w:rsidRPr="00554324">
                              <w:rPr>
                                <w:rFonts w:cs="Arial"/>
                              </w:rPr>
                              <w:t>75221 - PARIS CEDEX 05</w:t>
                            </w:r>
                          </w:p>
                          <w:p w14:paraId="1D5D4B68" w14:textId="77777777" w:rsidR="00531ABF" w:rsidRPr="00554324" w:rsidRDefault="00531ABF" w:rsidP="00E21258">
                            <w:pPr>
                              <w:contextualSpacing/>
                              <w:jc w:val="left"/>
                              <w:rPr>
                                <w:rFonts w:cs="Arial"/>
                              </w:rPr>
                            </w:pPr>
                            <w:r w:rsidRPr="00554324">
                              <w:rPr>
                                <w:rFonts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842A20" id="_x0000_t202" coordsize="21600,21600" o:spt="202" path="m,l,21600r21600,l21600,xe">
                <v:stroke joinstyle="miter"/>
                <v:path gradientshapeok="t" o:connecttype="rect"/>
              </v:shapetype>
              <v:shape id="Zone de texte 2" o:spid="_x0000_s1026" type="#_x0000_t202" style="position:absolute;left:0;text-align:left;margin-left:0;margin-top:-.05pt;width:141.2pt;height:92.5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" stroked="f">
                <v:textbox>
                  <w:txbxContent>
                    <w:p w14:paraId="3EF826F7" w14:textId="77777777" w:rsidR="00531ABF" w:rsidRPr="00554324" w:rsidRDefault="00531ABF" w:rsidP="00E21258">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0FB9923" w14:textId="77777777" w:rsidR="00531ABF" w:rsidRPr="00554324" w:rsidRDefault="00531ABF" w:rsidP="00E21258">
                      <w:pPr>
                        <w:jc w:val="left"/>
                        <w:rPr>
                          <w:rFonts w:cs="Arial"/>
                        </w:rPr>
                      </w:pPr>
                      <w:r w:rsidRPr="00554324">
                        <w:rPr>
                          <w:rFonts w:cs="Arial"/>
                        </w:rPr>
                        <w:t>7, rue du Fer à Moulin</w:t>
                      </w:r>
                    </w:p>
                    <w:p w14:paraId="5F2EB186" w14:textId="77777777" w:rsidR="00531ABF" w:rsidRPr="00554324" w:rsidRDefault="00531ABF" w:rsidP="00E21258">
                      <w:pPr>
                        <w:jc w:val="left"/>
                        <w:rPr>
                          <w:rFonts w:cs="Arial"/>
                        </w:rPr>
                      </w:pPr>
                      <w:r w:rsidRPr="00554324">
                        <w:rPr>
                          <w:rFonts w:cs="Arial"/>
                        </w:rPr>
                        <w:t>75221 - PARIS CEDEX 05</w:t>
                      </w:r>
                    </w:p>
                    <w:p w14:paraId="1D5D4B68" w14:textId="77777777" w:rsidR="00531ABF" w:rsidRPr="00554324" w:rsidRDefault="00531ABF" w:rsidP="00E21258">
                      <w:pPr>
                        <w:contextualSpacing/>
                        <w:jc w:val="left"/>
                        <w:rPr>
                          <w:rFonts w:cs="Arial"/>
                        </w:rPr>
                      </w:pPr>
                      <w:r w:rsidRPr="00554324">
                        <w:rPr>
                          <w:rFonts w:cs="Arial"/>
                        </w:rPr>
                        <w:t>Tél. : 01 43 37 95 96</w:t>
                      </w:r>
                    </w:p>
                  </w:txbxContent>
                </v:textbox>
                <w10:wrap anchorx="margin"/>
              </v:shape>
            </w:pict>
          </mc:Fallback>
        </mc:AlternateContent>
      </w:r>
    </w:p>
    <w:p w14:paraId="71C96E03" w14:textId="77777777" w:rsidR="00227BDB" w:rsidRPr="00753AFA"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color w:val="auto"/>
          <w:sz w:val="40"/>
        </w:rPr>
      </w:pPr>
      <w:r w:rsidRPr="00753AFA">
        <w:rPr>
          <w:rFonts w:ascii="Century Gothic" w:hAnsi="Century Gothic" w:cs="Arial"/>
          <w:b/>
          <w:color w:val="auto"/>
          <w:sz w:val="40"/>
        </w:rPr>
        <w:t>CAHIER DES CLAUSES TECHNIQUES PARTICULIERES</w:t>
      </w:r>
    </w:p>
    <w:p w14:paraId="578E5A61" w14:textId="46037DBE" w:rsidR="00227BDB"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color w:val="auto"/>
          <w:sz w:val="32"/>
        </w:rPr>
      </w:pPr>
    </w:p>
    <w:p w14:paraId="0EFBB9D8" w14:textId="34449C8C" w:rsidR="009F4DB9" w:rsidRDefault="009F4DB9">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color w:val="auto"/>
          <w:sz w:val="32"/>
        </w:rPr>
      </w:pPr>
      <w:r>
        <w:rPr>
          <w:rFonts w:ascii="Century Gothic" w:hAnsi="Century Gothic" w:cs="Arial"/>
          <w:b/>
          <w:color w:val="auto"/>
          <w:sz w:val="32"/>
        </w:rPr>
        <w:t>Appel d’Offres Ouvert</w:t>
      </w:r>
    </w:p>
    <w:p w14:paraId="059A4786" w14:textId="0924F136" w:rsidR="00434972" w:rsidRPr="00753AFA" w:rsidRDefault="00CB2FBC" w:rsidP="00E21258">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color w:val="auto"/>
          <w:sz w:val="32"/>
        </w:rPr>
      </w:pPr>
      <w:r>
        <w:rPr>
          <w:rFonts w:ascii="Century Gothic" w:hAnsi="Century Gothic" w:cs="Arial"/>
          <w:b/>
          <w:color w:val="auto"/>
          <w:sz w:val="32"/>
        </w:rPr>
        <w:t>N°24.43</w:t>
      </w:r>
      <w:r w:rsidR="00E21258">
        <w:rPr>
          <w:rFonts w:ascii="Century Gothic" w:hAnsi="Century Gothic" w:cs="Arial"/>
          <w:b/>
          <w:color w:val="auto"/>
          <w:sz w:val="32"/>
        </w:rPr>
        <w:t xml:space="preserve">-IT </w:t>
      </w:r>
    </w:p>
    <w:p w14:paraId="5602810E" w14:textId="77777777" w:rsidR="00227BDB" w:rsidRPr="00753AFA" w:rsidRDefault="00227BDB">
      <w:pPr>
        <w:rPr>
          <w:rFonts w:ascii="Century Gothic" w:hAnsi="Century Gothic" w:cs="Arial"/>
          <w:color w:val="auto"/>
        </w:rPr>
      </w:pPr>
    </w:p>
    <w:p w14:paraId="391DE1D5" w14:textId="77777777" w:rsidR="00227BDB" w:rsidRPr="00753AFA" w:rsidRDefault="00227BDB">
      <w:pPr>
        <w:rPr>
          <w:rFonts w:ascii="Century Gothic" w:hAnsi="Century Gothic" w:cs="Arial"/>
          <w:color w:val="auto"/>
        </w:rPr>
      </w:pPr>
    </w:p>
    <w:p w14:paraId="4A6D89DC" w14:textId="77777777" w:rsidR="00227BDB" w:rsidRPr="00753AFA" w:rsidRDefault="00227BDB">
      <w:pPr>
        <w:rPr>
          <w:rFonts w:ascii="Century Gothic" w:hAnsi="Century Gothic" w:cs="Arial"/>
          <w:color w:val="auto"/>
        </w:rPr>
      </w:pPr>
    </w:p>
    <w:p w14:paraId="432D4B4E" w14:textId="77777777" w:rsidR="00227BDB" w:rsidRPr="00753AFA" w:rsidRDefault="00227BDB">
      <w:pPr>
        <w:rPr>
          <w:rFonts w:ascii="Century Gothic" w:hAnsi="Century Gothic" w:cs="Arial"/>
          <w:color w:val="auto"/>
        </w:rPr>
      </w:pPr>
    </w:p>
    <w:p w14:paraId="3BAECF78" w14:textId="77777777" w:rsidR="00227BDB" w:rsidRPr="00753AFA" w:rsidRDefault="00227BDB">
      <w:pPr>
        <w:rPr>
          <w:rFonts w:ascii="Century Gothic" w:hAnsi="Century Gothic" w:cs="Arial"/>
          <w:color w:val="auto"/>
        </w:rPr>
      </w:pPr>
    </w:p>
    <w:p w14:paraId="3C5A0A28" w14:textId="55B9DB05" w:rsidR="00227BDB" w:rsidRPr="00753AFA" w:rsidRDefault="00804E44">
      <w:pPr>
        <w:rPr>
          <w:rFonts w:ascii="Century Gothic" w:hAnsi="Century Gothic" w:cs="Arial"/>
          <w:color w:val="auto"/>
        </w:rPr>
      </w:pPr>
      <w:r w:rsidRPr="00565651">
        <w:rPr>
          <w:rFonts w:ascii="Century Gothic" w:hAnsi="Century Gothic" w:cs="Arial"/>
          <w:b/>
          <w:color w:val="auto"/>
        </w:rPr>
        <w:t>Procédure</w:t>
      </w:r>
      <w:r w:rsidR="00565651">
        <w:rPr>
          <w:rFonts w:ascii="Century Gothic" w:hAnsi="Century Gothic" w:cs="Arial"/>
          <w:color w:val="auto"/>
        </w:rPr>
        <w:tab/>
      </w:r>
      <w:r w:rsidRPr="00753AFA">
        <w:rPr>
          <w:rFonts w:ascii="Century Gothic" w:hAnsi="Century Gothic" w:cs="Arial"/>
          <w:color w:val="auto"/>
        </w:rPr>
        <w:t>:</w:t>
      </w:r>
      <w:r w:rsidR="009D0A57">
        <w:rPr>
          <w:rFonts w:ascii="Century Gothic" w:hAnsi="Century Gothic" w:cs="Arial"/>
          <w:color w:val="auto"/>
        </w:rPr>
        <w:t xml:space="preserve"> </w:t>
      </w:r>
      <w:r w:rsidR="00943886" w:rsidRPr="00753AFA">
        <w:rPr>
          <w:rFonts w:ascii="Century Gothic" w:hAnsi="Century Gothic" w:cs="Arial"/>
          <w:color w:val="auto"/>
        </w:rPr>
        <w:t>Appel d’Offres Ouvert</w:t>
      </w:r>
      <w:r w:rsidR="00F91D54" w:rsidRPr="00753AFA">
        <w:rPr>
          <w:rFonts w:ascii="Century Gothic" w:hAnsi="Century Gothic" w:cs="Arial"/>
          <w:color w:val="auto"/>
        </w:rPr>
        <w:t xml:space="preserve"> </w:t>
      </w:r>
    </w:p>
    <w:p w14:paraId="65447905" w14:textId="77777777" w:rsidR="00227BDB" w:rsidRPr="00753AFA" w:rsidRDefault="00227BDB">
      <w:pPr>
        <w:rPr>
          <w:rFonts w:ascii="Century Gothic" w:hAnsi="Century Gothic" w:cs="Arial"/>
          <w:color w:val="auto"/>
        </w:rPr>
      </w:pPr>
    </w:p>
    <w:p w14:paraId="2B4FDC7C" w14:textId="37257037" w:rsidR="00A67FD0" w:rsidRPr="00A67FD0" w:rsidRDefault="00227BDB" w:rsidP="009D0A57">
      <w:pPr>
        <w:ind w:left="1410" w:hanging="1410"/>
        <w:rPr>
          <w:rFonts w:ascii="Century Gothic" w:hAnsi="Century Gothic" w:cs="Arial"/>
          <w:color w:val="auto"/>
        </w:rPr>
      </w:pPr>
      <w:r w:rsidRPr="009D0A57">
        <w:rPr>
          <w:rFonts w:ascii="Century Gothic" w:hAnsi="Century Gothic" w:cs="Arial"/>
          <w:b/>
          <w:color w:val="auto"/>
        </w:rPr>
        <w:t xml:space="preserve">Objet </w:t>
      </w:r>
      <w:r w:rsidR="009D0A57">
        <w:rPr>
          <w:rFonts w:ascii="Century Gothic" w:hAnsi="Century Gothic" w:cs="Arial"/>
          <w:b/>
          <w:color w:val="auto"/>
        </w:rPr>
        <w:tab/>
      </w:r>
      <w:r w:rsidRPr="00753AFA">
        <w:rPr>
          <w:rFonts w:ascii="Century Gothic" w:hAnsi="Century Gothic" w:cs="Arial"/>
          <w:color w:val="auto"/>
        </w:rPr>
        <w:t>:</w:t>
      </w:r>
      <w:bookmarkStart w:id="0" w:name="_Toc179372387"/>
      <w:r w:rsidR="00A67FD0">
        <w:rPr>
          <w:rFonts w:ascii="Century Gothic" w:hAnsi="Century Gothic" w:cs="Arial"/>
          <w:color w:val="auto"/>
        </w:rPr>
        <w:t xml:space="preserve"> M</w:t>
      </w:r>
      <w:r w:rsidR="00A67FD0" w:rsidRPr="00A67FD0">
        <w:rPr>
          <w:rFonts w:ascii="Century Gothic" w:hAnsi="Century Gothic" w:cs="Arial"/>
          <w:color w:val="auto"/>
        </w:rPr>
        <w:t xml:space="preserve">aintien en conditions opérationnelles, </w:t>
      </w:r>
      <w:r w:rsidR="00A67FD0">
        <w:rPr>
          <w:rFonts w:ascii="Century Gothic" w:hAnsi="Century Gothic" w:cs="Arial"/>
          <w:color w:val="auto"/>
        </w:rPr>
        <w:t>a</w:t>
      </w:r>
      <w:r w:rsidR="009D0A57">
        <w:rPr>
          <w:rFonts w:ascii="Century Gothic" w:hAnsi="Century Gothic" w:cs="Arial"/>
          <w:color w:val="auto"/>
        </w:rPr>
        <w:t>mélioration continue et maintenance des s</w:t>
      </w:r>
      <w:r w:rsidR="00A67FD0" w:rsidRPr="00A67FD0">
        <w:rPr>
          <w:rFonts w:ascii="Century Gothic" w:hAnsi="Century Gothic" w:cs="Arial"/>
          <w:color w:val="auto"/>
        </w:rPr>
        <w:t>olutions GED Alfresco</w:t>
      </w:r>
      <w:bookmarkEnd w:id="0"/>
    </w:p>
    <w:p w14:paraId="21397503" w14:textId="028E6D24" w:rsidR="00C92397" w:rsidRDefault="00C92397" w:rsidP="00E21258">
      <w:pPr>
        <w:rPr>
          <w:rFonts w:ascii="Century Gothic" w:hAnsi="Century Gothic" w:cs="Arial"/>
          <w:color w:val="auto"/>
        </w:rPr>
      </w:pPr>
    </w:p>
    <w:p w14:paraId="1EB152B5" w14:textId="77777777" w:rsidR="00C92397" w:rsidRDefault="00C92397" w:rsidP="00E21258">
      <w:pPr>
        <w:rPr>
          <w:rFonts w:ascii="Century Gothic" w:hAnsi="Century Gothic" w:cs="Arial"/>
          <w:color w:val="auto"/>
        </w:rPr>
      </w:pPr>
    </w:p>
    <w:p w14:paraId="46894A9D" w14:textId="2350C801" w:rsidR="00036818" w:rsidRPr="00753AFA" w:rsidRDefault="00042D85" w:rsidP="00036818">
      <w:pPr>
        <w:rPr>
          <w:rFonts w:ascii="Century Gothic" w:hAnsi="Century Gothic" w:cs="Arial"/>
          <w:color w:val="auto"/>
        </w:rPr>
      </w:pPr>
      <w:r>
        <w:rPr>
          <w:rFonts w:ascii="Century Gothic" w:hAnsi="Century Gothic" w:cs="Arial"/>
          <w:color w:val="auto"/>
        </w:rPr>
        <w:t>Ce document est associé au cahier des clauses administr</w:t>
      </w:r>
      <w:r w:rsidR="00E21258">
        <w:rPr>
          <w:rFonts w:ascii="Century Gothic" w:hAnsi="Century Gothic" w:cs="Arial"/>
          <w:color w:val="auto"/>
        </w:rPr>
        <w:t>ati</w:t>
      </w:r>
      <w:r w:rsidR="00A67FD0">
        <w:rPr>
          <w:rFonts w:ascii="Century Gothic" w:hAnsi="Century Gothic" w:cs="Arial"/>
          <w:color w:val="auto"/>
        </w:rPr>
        <w:t>ves particulières (CCAP) n°24.43</w:t>
      </w:r>
      <w:r w:rsidR="00E21258">
        <w:rPr>
          <w:rFonts w:ascii="Century Gothic" w:hAnsi="Century Gothic" w:cs="Arial"/>
          <w:color w:val="auto"/>
        </w:rPr>
        <w:t>-IT</w:t>
      </w:r>
    </w:p>
    <w:p w14:paraId="1C004EA4" w14:textId="77777777" w:rsidR="00227BDB" w:rsidRPr="00753AFA" w:rsidRDefault="00227BDB">
      <w:pPr>
        <w:rPr>
          <w:rFonts w:ascii="Century Gothic" w:hAnsi="Century Gothic" w:cs="Arial"/>
          <w:color w:val="auto"/>
        </w:rPr>
      </w:pPr>
    </w:p>
    <w:p w14:paraId="69B75F95" w14:textId="77777777" w:rsidR="00227BDB" w:rsidRPr="00753AFA" w:rsidRDefault="00227BDB">
      <w:pPr>
        <w:rPr>
          <w:rFonts w:ascii="Century Gothic" w:hAnsi="Century Gothic" w:cs="Arial"/>
          <w:color w:val="auto"/>
        </w:rPr>
      </w:pPr>
    </w:p>
    <w:p w14:paraId="3ADAB9CF" w14:textId="77777777" w:rsidR="00227BDB" w:rsidRPr="00753AFA" w:rsidRDefault="00227BDB" w:rsidP="009F4DB9">
      <w:pPr>
        <w:pStyle w:val="Style1"/>
      </w:pPr>
      <w:r w:rsidRPr="00753AFA">
        <w:br w:type="page"/>
      </w:r>
    </w:p>
    <w:p w14:paraId="35AD66B1" w14:textId="77777777" w:rsidR="00227BDB" w:rsidRPr="009F4DB9" w:rsidRDefault="00227BDB" w:rsidP="009F4DB9">
      <w:pPr>
        <w:pStyle w:val="Style1"/>
      </w:pPr>
      <w:r w:rsidRPr="009F4DB9">
        <w:lastRenderedPageBreak/>
        <w:t>SOMMAIRE</w:t>
      </w:r>
    </w:p>
    <w:p w14:paraId="1338B695" w14:textId="77777777" w:rsidR="00227BDB" w:rsidRPr="00753AFA" w:rsidRDefault="00227BDB">
      <w:pPr>
        <w:rPr>
          <w:rFonts w:ascii="Century Gothic" w:hAnsi="Century Gothic" w:cs="Arial"/>
          <w:color w:val="auto"/>
        </w:rPr>
      </w:pPr>
    </w:p>
    <w:bookmarkStart w:id="1" w:name="_Toc128193584"/>
    <w:bookmarkStart w:id="2" w:name="_Toc130915639"/>
    <w:p w14:paraId="3547D3AF" w14:textId="14D57E7A" w:rsidR="00BF2C06" w:rsidRDefault="009F4DB9">
      <w:pPr>
        <w:pStyle w:val="TM1"/>
        <w:tabs>
          <w:tab w:val="left" w:pos="600"/>
          <w:tab w:val="right" w:leader="underscore" w:pos="9458"/>
        </w:tabs>
        <w:rPr>
          <w:rFonts w:eastAsiaTheme="minorEastAsia" w:cstheme="minorBidi"/>
          <w:b w:val="0"/>
          <w:bCs w:val="0"/>
          <w:i w:val="0"/>
          <w:iCs w:val="0"/>
          <w:noProof/>
          <w:color w:val="auto"/>
          <w:sz w:val="22"/>
          <w:szCs w:val="22"/>
        </w:rPr>
      </w:pPr>
      <w:r>
        <w:rPr>
          <w:rFonts w:ascii="Century Gothic" w:hAnsi="Century Gothic" w:cs="Arial"/>
          <w:b w:val="0"/>
          <w:bCs w:val="0"/>
          <w:color w:val="auto"/>
          <w:sz w:val="22"/>
          <w:szCs w:val="22"/>
        </w:rPr>
        <w:fldChar w:fldCharType="begin"/>
      </w:r>
      <w:r>
        <w:rPr>
          <w:rFonts w:ascii="Century Gothic" w:hAnsi="Century Gothic" w:cs="Arial"/>
          <w:b w:val="0"/>
          <w:bCs w:val="0"/>
          <w:color w:val="auto"/>
          <w:sz w:val="22"/>
          <w:szCs w:val="22"/>
        </w:rPr>
        <w:instrText xml:space="preserve"> TOC \o "1-5" </w:instrText>
      </w:r>
      <w:r>
        <w:rPr>
          <w:rFonts w:ascii="Century Gothic" w:hAnsi="Century Gothic" w:cs="Arial"/>
          <w:b w:val="0"/>
          <w:bCs w:val="0"/>
          <w:color w:val="auto"/>
          <w:sz w:val="22"/>
          <w:szCs w:val="22"/>
        </w:rPr>
        <w:fldChar w:fldCharType="separate"/>
      </w:r>
      <w:r w:rsidR="00BF2C06">
        <w:rPr>
          <w:noProof/>
        </w:rPr>
        <w:t>1 -</w:t>
      </w:r>
      <w:r w:rsidR="00BF2C06">
        <w:rPr>
          <w:rFonts w:eastAsiaTheme="minorEastAsia" w:cstheme="minorBidi"/>
          <w:b w:val="0"/>
          <w:bCs w:val="0"/>
          <w:i w:val="0"/>
          <w:iCs w:val="0"/>
          <w:noProof/>
          <w:color w:val="auto"/>
          <w:sz w:val="22"/>
          <w:szCs w:val="22"/>
        </w:rPr>
        <w:tab/>
      </w:r>
      <w:r w:rsidR="00BF2C06">
        <w:rPr>
          <w:noProof/>
        </w:rPr>
        <w:t>OBJET</w:t>
      </w:r>
      <w:r w:rsidR="00BF2C06">
        <w:rPr>
          <w:noProof/>
        </w:rPr>
        <w:tab/>
      </w:r>
      <w:r w:rsidR="00BF2C06">
        <w:rPr>
          <w:noProof/>
        </w:rPr>
        <w:fldChar w:fldCharType="begin"/>
      </w:r>
      <w:r w:rsidR="00BF2C06">
        <w:rPr>
          <w:noProof/>
        </w:rPr>
        <w:instrText xml:space="preserve"> PAGEREF _Toc190421078 \h </w:instrText>
      </w:r>
      <w:r w:rsidR="00BF2C06">
        <w:rPr>
          <w:noProof/>
        </w:rPr>
      </w:r>
      <w:r w:rsidR="00BF2C06">
        <w:rPr>
          <w:noProof/>
        </w:rPr>
        <w:fldChar w:fldCharType="separate"/>
      </w:r>
      <w:r w:rsidR="00BF2C06">
        <w:rPr>
          <w:noProof/>
        </w:rPr>
        <w:t>4</w:t>
      </w:r>
      <w:r w:rsidR="00BF2C06">
        <w:rPr>
          <w:noProof/>
        </w:rPr>
        <w:fldChar w:fldCharType="end"/>
      </w:r>
    </w:p>
    <w:p w14:paraId="1F90C222" w14:textId="392D02DE" w:rsidR="00BF2C06" w:rsidRDefault="00BF2C06">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2 -</w:t>
      </w:r>
      <w:r>
        <w:rPr>
          <w:rFonts w:eastAsiaTheme="minorEastAsia" w:cstheme="minorBidi"/>
          <w:b w:val="0"/>
          <w:bCs w:val="0"/>
          <w:i w:val="0"/>
          <w:iCs w:val="0"/>
          <w:noProof/>
          <w:color w:val="auto"/>
          <w:sz w:val="22"/>
          <w:szCs w:val="22"/>
        </w:rPr>
        <w:tab/>
      </w:r>
      <w:r>
        <w:rPr>
          <w:noProof/>
        </w:rPr>
        <w:t>CONTEXTE</w:t>
      </w:r>
      <w:r>
        <w:rPr>
          <w:noProof/>
        </w:rPr>
        <w:tab/>
      </w:r>
      <w:r>
        <w:rPr>
          <w:noProof/>
        </w:rPr>
        <w:fldChar w:fldCharType="begin"/>
      </w:r>
      <w:r>
        <w:rPr>
          <w:noProof/>
        </w:rPr>
        <w:instrText xml:space="preserve"> PAGEREF _Toc190421079 \h </w:instrText>
      </w:r>
      <w:r>
        <w:rPr>
          <w:noProof/>
        </w:rPr>
      </w:r>
      <w:r>
        <w:rPr>
          <w:noProof/>
        </w:rPr>
        <w:fldChar w:fldCharType="separate"/>
      </w:r>
      <w:r>
        <w:rPr>
          <w:noProof/>
        </w:rPr>
        <w:t>4</w:t>
      </w:r>
      <w:r>
        <w:rPr>
          <w:noProof/>
        </w:rPr>
        <w:fldChar w:fldCharType="end"/>
      </w:r>
    </w:p>
    <w:p w14:paraId="0F7458DD" w14:textId="14859708" w:rsidR="00BF2C06" w:rsidRDefault="00BF2C06">
      <w:pPr>
        <w:pStyle w:val="TM2"/>
        <w:tabs>
          <w:tab w:val="left" w:pos="800"/>
          <w:tab w:val="right" w:leader="underscore" w:pos="9458"/>
        </w:tabs>
        <w:rPr>
          <w:rFonts w:eastAsiaTheme="minorEastAsia" w:cstheme="minorBidi"/>
          <w:b w:val="0"/>
          <w:bCs w:val="0"/>
          <w:noProof/>
          <w:color w:val="auto"/>
        </w:rPr>
      </w:pPr>
      <w:r>
        <w:rPr>
          <w:noProof/>
        </w:rPr>
        <w:t>2.1</w:t>
      </w:r>
      <w:r>
        <w:rPr>
          <w:rFonts w:eastAsiaTheme="minorEastAsia" w:cstheme="minorBidi"/>
          <w:b w:val="0"/>
          <w:bCs w:val="0"/>
          <w:noProof/>
          <w:color w:val="auto"/>
        </w:rPr>
        <w:tab/>
      </w:r>
      <w:r>
        <w:rPr>
          <w:noProof/>
        </w:rPr>
        <w:t>Présentation de l’AP-HP</w:t>
      </w:r>
      <w:r>
        <w:rPr>
          <w:noProof/>
        </w:rPr>
        <w:tab/>
      </w:r>
      <w:r>
        <w:rPr>
          <w:noProof/>
        </w:rPr>
        <w:fldChar w:fldCharType="begin"/>
      </w:r>
      <w:r>
        <w:rPr>
          <w:noProof/>
        </w:rPr>
        <w:instrText xml:space="preserve"> PAGEREF _Toc190421080 \h </w:instrText>
      </w:r>
      <w:r>
        <w:rPr>
          <w:noProof/>
        </w:rPr>
      </w:r>
      <w:r>
        <w:rPr>
          <w:noProof/>
        </w:rPr>
        <w:fldChar w:fldCharType="separate"/>
      </w:r>
      <w:r>
        <w:rPr>
          <w:noProof/>
        </w:rPr>
        <w:t>4</w:t>
      </w:r>
      <w:r>
        <w:rPr>
          <w:noProof/>
        </w:rPr>
        <w:fldChar w:fldCharType="end"/>
      </w:r>
    </w:p>
    <w:p w14:paraId="7D81C6D6" w14:textId="4170E6A4" w:rsidR="00BF2C06" w:rsidRDefault="00BF2C06">
      <w:pPr>
        <w:pStyle w:val="TM2"/>
        <w:tabs>
          <w:tab w:val="left" w:pos="800"/>
          <w:tab w:val="right" w:leader="underscore" w:pos="9458"/>
        </w:tabs>
        <w:rPr>
          <w:rFonts w:eastAsiaTheme="minorEastAsia" w:cstheme="minorBidi"/>
          <w:b w:val="0"/>
          <w:bCs w:val="0"/>
          <w:noProof/>
          <w:color w:val="auto"/>
        </w:rPr>
      </w:pPr>
      <w:r>
        <w:rPr>
          <w:noProof/>
        </w:rPr>
        <w:t>2.2</w:t>
      </w:r>
      <w:r>
        <w:rPr>
          <w:rFonts w:eastAsiaTheme="minorEastAsia" w:cstheme="minorBidi"/>
          <w:b w:val="0"/>
          <w:bCs w:val="0"/>
          <w:noProof/>
          <w:color w:val="auto"/>
        </w:rPr>
        <w:tab/>
      </w:r>
      <w:r>
        <w:rPr>
          <w:noProof/>
        </w:rPr>
        <w:t>Présentation des sites de l’AP-HP</w:t>
      </w:r>
      <w:r>
        <w:rPr>
          <w:noProof/>
        </w:rPr>
        <w:tab/>
      </w:r>
      <w:r>
        <w:rPr>
          <w:noProof/>
        </w:rPr>
        <w:fldChar w:fldCharType="begin"/>
      </w:r>
      <w:r>
        <w:rPr>
          <w:noProof/>
        </w:rPr>
        <w:instrText xml:space="preserve"> PAGEREF _Toc190421081 \h </w:instrText>
      </w:r>
      <w:r>
        <w:rPr>
          <w:noProof/>
        </w:rPr>
      </w:r>
      <w:r>
        <w:rPr>
          <w:noProof/>
        </w:rPr>
        <w:fldChar w:fldCharType="separate"/>
      </w:r>
      <w:r>
        <w:rPr>
          <w:noProof/>
        </w:rPr>
        <w:t>4</w:t>
      </w:r>
      <w:r>
        <w:rPr>
          <w:noProof/>
        </w:rPr>
        <w:fldChar w:fldCharType="end"/>
      </w:r>
    </w:p>
    <w:p w14:paraId="76B5F48D" w14:textId="240216E9" w:rsidR="00BF2C06" w:rsidRDefault="00BF2C06">
      <w:pPr>
        <w:pStyle w:val="TM2"/>
        <w:tabs>
          <w:tab w:val="left" w:pos="800"/>
          <w:tab w:val="right" w:leader="underscore" w:pos="9458"/>
        </w:tabs>
        <w:rPr>
          <w:rFonts w:eastAsiaTheme="minorEastAsia" w:cstheme="minorBidi"/>
          <w:b w:val="0"/>
          <w:bCs w:val="0"/>
          <w:noProof/>
          <w:color w:val="auto"/>
        </w:rPr>
      </w:pPr>
      <w:r>
        <w:rPr>
          <w:noProof/>
        </w:rPr>
        <w:t>2.3</w:t>
      </w:r>
      <w:r>
        <w:rPr>
          <w:rFonts w:eastAsiaTheme="minorEastAsia" w:cstheme="minorBidi"/>
          <w:b w:val="0"/>
          <w:bCs w:val="0"/>
          <w:noProof/>
          <w:color w:val="auto"/>
        </w:rPr>
        <w:tab/>
      </w:r>
      <w:r>
        <w:rPr>
          <w:noProof/>
        </w:rPr>
        <w:t>Description du contexte SI</w:t>
      </w:r>
      <w:r>
        <w:rPr>
          <w:noProof/>
        </w:rPr>
        <w:tab/>
      </w:r>
      <w:r>
        <w:rPr>
          <w:noProof/>
        </w:rPr>
        <w:fldChar w:fldCharType="begin"/>
      </w:r>
      <w:r>
        <w:rPr>
          <w:noProof/>
        </w:rPr>
        <w:instrText xml:space="preserve"> PAGEREF _Toc190421082 \h </w:instrText>
      </w:r>
      <w:r>
        <w:rPr>
          <w:noProof/>
        </w:rPr>
      </w:r>
      <w:r>
        <w:rPr>
          <w:noProof/>
        </w:rPr>
        <w:fldChar w:fldCharType="separate"/>
      </w:r>
      <w:r>
        <w:rPr>
          <w:noProof/>
        </w:rPr>
        <w:t>5</w:t>
      </w:r>
      <w:r>
        <w:rPr>
          <w:noProof/>
        </w:rPr>
        <w:fldChar w:fldCharType="end"/>
      </w:r>
    </w:p>
    <w:p w14:paraId="3D73CC52" w14:textId="7A47D341" w:rsidR="00BF2C06" w:rsidRDefault="00BF2C06">
      <w:pPr>
        <w:pStyle w:val="TM3"/>
        <w:tabs>
          <w:tab w:val="right" w:leader="underscore" w:pos="9458"/>
        </w:tabs>
        <w:rPr>
          <w:rFonts w:eastAsiaTheme="minorEastAsia" w:cstheme="minorBidi"/>
          <w:noProof/>
          <w:color w:val="auto"/>
          <w:sz w:val="22"/>
          <w:szCs w:val="22"/>
        </w:rPr>
      </w:pPr>
      <w:r>
        <w:rPr>
          <w:noProof/>
        </w:rPr>
        <w:t>Dispositif sécurité et qualité du SI de l’AP-HP</w:t>
      </w:r>
      <w:r>
        <w:rPr>
          <w:noProof/>
        </w:rPr>
        <w:tab/>
      </w:r>
      <w:r>
        <w:rPr>
          <w:noProof/>
        </w:rPr>
        <w:fldChar w:fldCharType="begin"/>
      </w:r>
      <w:r>
        <w:rPr>
          <w:noProof/>
        </w:rPr>
        <w:instrText xml:space="preserve"> PAGEREF _Toc190421083 \h </w:instrText>
      </w:r>
      <w:r>
        <w:rPr>
          <w:noProof/>
        </w:rPr>
      </w:r>
      <w:r>
        <w:rPr>
          <w:noProof/>
        </w:rPr>
        <w:fldChar w:fldCharType="separate"/>
      </w:r>
      <w:r>
        <w:rPr>
          <w:noProof/>
        </w:rPr>
        <w:t>6</w:t>
      </w:r>
      <w:r>
        <w:rPr>
          <w:noProof/>
        </w:rPr>
        <w:fldChar w:fldCharType="end"/>
      </w:r>
    </w:p>
    <w:p w14:paraId="1E722C73" w14:textId="13C057D3" w:rsidR="00BF2C06" w:rsidRDefault="00BF2C06">
      <w:pPr>
        <w:pStyle w:val="TM3"/>
        <w:tabs>
          <w:tab w:val="right" w:leader="underscore" w:pos="9458"/>
        </w:tabs>
        <w:rPr>
          <w:rFonts w:eastAsiaTheme="minorEastAsia" w:cstheme="minorBidi"/>
          <w:noProof/>
          <w:color w:val="auto"/>
          <w:sz w:val="22"/>
          <w:szCs w:val="22"/>
        </w:rPr>
      </w:pPr>
      <w:r>
        <w:rPr>
          <w:noProof/>
        </w:rPr>
        <w:t>Programme SI RH Outils Collaboratifs et Communication SIRHOCCOM</w:t>
      </w:r>
      <w:r>
        <w:rPr>
          <w:noProof/>
        </w:rPr>
        <w:tab/>
      </w:r>
      <w:r>
        <w:rPr>
          <w:noProof/>
        </w:rPr>
        <w:fldChar w:fldCharType="begin"/>
      </w:r>
      <w:r>
        <w:rPr>
          <w:noProof/>
        </w:rPr>
        <w:instrText xml:space="preserve"> PAGEREF _Toc190421084 \h </w:instrText>
      </w:r>
      <w:r>
        <w:rPr>
          <w:noProof/>
        </w:rPr>
      </w:r>
      <w:r>
        <w:rPr>
          <w:noProof/>
        </w:rPr>
        <w:fldChar w:fldCharType="separate"/>
      </w:r>
      <w:r>
        <w:rPr>
          <w:noProof/>
        </w:rPr>
        <w:t>6</w:t>
      </w:r>
      <w:r>
        <w:rPr>
          <w:noProof/>
        </w:rPr>
        <w:fldChar w:fldCharType="end"/>
      </w:r>
    </w:p>
    <w:p w14:paraId="1D1FF645" w14:textId="6A2C3252" w:rsidR="00BF2C06" w:rsidRDefault="00BF2C06">
      <w:pPr>
        <w:pStyle w:val="TM3"/>
        <w:tabs>
          <w:tab w:val="right" w:leader="underscore" w:pos="9458"/>
        </w:tabs>
        <w:rPr>
          <w:rFonts w:eastAsiaTheme="minorEastAsia" w:cstheme="minorBidi"/>
          <w:noProof/>
          <w:color w:val="auto"/>
          <w:sz w:val="22"/>
          <w:szCs w:val="22"/>
        </w:rPr>
      </w:pPr>
      <w:r>
        <w:rPr>
          <w:noProof/>
        </w:rPr>
        <w:t>Les missions du Programme SI RH Outils Collaboratifs et Communication SIRHOCCOM sont les suivantes :</w:t>
      </w:r>
      <w:r>
        <w:rPr>
          <w:noProof/>
        </w:rPr>
        <w:tab/>
      </w:r>
      <w:r>
        <w:rPr>
          <w:noProof/>
        </w:rPr>
        <w:fldChar w:fldCharType="begin"/>
      </w:r>
      <w:r>
        <w:rPr>
          <w:noProof/>
        </w:rPr>
        <w:instrText xml:space="preserve"> PAGEREF _Toc190421085 \h </w:instrText>
      </w:r>
      <w:r>
        <w:rPr>
          <w:noProof/>
        </w:rPr>
      </w:r>
      <w:r>
        <w:rPr>
          <w:noProof/>
        </w:rPr>
        <w:fldChar w:fldCharType="separate"/>
      </w:r>
      <w:r>
        <w:rPr>
          <w:noProof/>
        </w:rPr>
        <w:t>6</w:t>
      </w:r>
      <w:r>
        <w:rPr>
          <w:noProof/>
        </w:rPr>
        <w:fldChar w:fldCharType="end"/>
      </w:r>
    </w:p>
    <w:p w14:paraId="6E377B46" w14:textId="0B8C61CF" w:rsidR="00BF2C06" w:rsidRDefault="00BF2C06">
      <w:pPr>
        <w:pStyle w:val="TM2"/>
        <w:tabs>
          <w:tab w:val="left" w:pos="600"/>
          <w:tab w:val="right" w:leader="underscore" w:pos="9458"/>
        </w:tabs>
        <w:rPr>
          <w:rFonts w:eastAsiaTheme="minorEastAsia" w:cstheme="minorBidi"/>
          <w:b w:val="0"/>
          <w:bCs w:val="0"/>
          <w:noProof/>
          <w:color w:val="auto"/>
        </w:rPr>
      </w:pPr>
      <w:r w:rsidRPr="00E75794">
        <w:rPr>
          <w:b w:val="0"/>
          <w:noProof/>
        </w:rPr>
        <w:t>-</w:t>
      </w:r>
      <w:r>
        <w:rPr>
          <w:rFonts w:eastAsiaTheme="minorEastAsia" w:cstheme="minorBidi"/>
          <w:b w:val="0"/>
          <w:bCs w:val="0"/>
          <w:noProof/>
          <w:color w:val="auto"/>
        </w:rPr>
        <w:tab/>
      </w:r>
      <w:r w:rsidRPr="00E75794">
        <w:rPr>
          <w:b w:val="0"/>
          <w:noProof/>
        </w:rPr>
        <w:t>RUN</w:t>
      </w:r>
      <w:r>
        <w:rPr>
          <w:noProof/>
        </w:rPr>
        <w:tab/>
      </w:r>
      <w:r>
        <w:rPr>
          <w:noProof/>
        </w:rPr>
        <w:fldChar w:fldCharType="begin"/>
      </w:r>
      <w:r>
        <w:rPr>
          <w:noProof/>
        </w:rPr>
        <w:instrText xml:space="preserve"> PAGEREF _Toc190421086 \h </w:instrText>
      </w:r>
      <w:r>
        <w:rPr>
          <w:noProof/>
        </w:rPr>
      </w:r>
      <w:r>
        <w:rPr>
          <w:noProof/>
        </w:rPr>
        <w:fldChar w:fldCharType="separate"/>
      </w:r>
      <w:r>
        <w:rPr>
          <w:noProof/>
        </w:rPr>
        <w:t>6</w:t>
      </w:r>
      <w:r>
        <w:rPr>
          <w:noProof/>
        </w:rPr>
        <w:fldChar w:fldCharType="end"/>
      </w:r>
    </w:p>
    <w:p w14:paraId="61810DD6" w14:textId="1EA0C75B" w:rsidR="00BF2C06" w:rsidRDefault="00BF2C06">
      <w:pPr>
        <w:pStyle w:val="TM2"/>
        <w:tabs>
          <w:tab w:val="left" w:pos="600"/>
          <w:tab w:val="right" w:leader="underscore" w:pos="9458"/>
        </w:tabs>
        <w:rPr>
          <w:rFonts w:eastAsiaTheme="minorEastAsia" w:cstheme="minorBidi"/>
          <w:b w:val="0"/>
          <w:bCs w:val="0"/>
          <w:noProof/>
          <w:color w:val="auto"/>
        </w:rPr>
      </w:pPr>
      <w:r w:rsidRPr="00E75794">
        <w:rPr>
          <w:b w:val="0"/>
          <w:noProof/>
        </w:rPr>
        <w:t>-</w:t>
      </w:r>
      <w:r>
        <w:rPr>
          <w:rFonts w:eastAsiaTheme="minorEastAsia" w:cstheme="minorBidi"/>
          <w:b w:val="0"/>
          <w:bCs w:val="0"/>
          <w:noProof/>
          <w:color w:val="auto"/>
        </w:rPr>
        <w:tab/>
      </w:r>
      <w:r w:rsidRPr="00E75794">
        <w:rPr>
          <w:b w:val="0"/>
          <w:noProof/>
        </w:rPr>
        <w:t>BUILD</w:t>
      </w:r>
      <w:r>
        <w:rPr>
          <w:noProof/>
        </w:rPr>
        <w:tab/>
      </w:r>
      <w:r>
        <w:rPr>
          <w:noProof/>
        </w:rPr>
        <w:fldChar w:fldCharType="begin"/>
      </w:r>
      <w:r>
        <w:rPr>
          <w:noProof/>
        </w:rPr>
        <w:instrText xml:space="preserve"> PAGEREF _Toc190421087 \h </w:instrText>
      </w:r>
      <w:r>
        <w:rPr>
          <w:noProof/>
        </w:rPr>
      </w:r>
      <w:r>
        <w:rPr>
          <w:noProof/>
        </w:rPr>
        <w:fldChar w:fldCharType="separate"/>
      </w:r>
      <w:r>
        <w:rPr>
          <w:noProof/>
        </w:rPr>
        <w:t>6</w:t>
      </w:r>
      <w:r>
        <w:rPr>
          <w:noProof/>
        </w:rPr>
        <w:fldChar w:fldCharType="end"/>
      </w:r>
    </w:p>
    <w:p w14:paraId="2EFCA9AD" w14:textId="79C6B6A5" w:rsidR="00BF2C06" w:rsidRDefault="00BF2C06">
      <w:pPr>
        <w:pStyle w:val="TM2"/>
        <w:tabs>
          <w:tab w:val="left" w:pos="600"/>
          <w:tab w:val="right" w:leader="underscore" w:pos="9458"/>
        </w:tabs>
        <w:rPr>
          <w:rFonts w:eastAsiaTheme="minorEastAsia" w:cstheme="minorBidi"/>
          <w:b w:val="0"/>
          <w:bCs w:val="0"/>
          <w:noProof/>
          <w:color w:val="auto"/>
        </w:rPr>
      </w:pPr>
      <w:r w:rsidRPr="00E75794">
        <w:rPr>
          <w:b w:val="0"/>
          <w:noProof/>
        </w:rPr>
        <w:t>-</w:t>
      </w:r>
      <w:r>
        <w:rPr>
          <w:rFonts w:eastAsiaTheme="minorEastAsia" w:cstheme="minorBidi"/>
          <w:b w:val="0"/>
          <w:bCs w:val="0"/>
          <w:noProof/>
          <w:color w:val="auto"/>
        </w:rPr>
        <w:tab/>
      </w:r>
      <w:r w:rsidRPr="00E75794">
        <w:rPr>
          <w:b w:val="0"/>
          <w:noProof/>
        </w:rPr>
        <w:t>AUTRES</w:t>
      </w:r>
      <w:r>
        <w:rPr>
          <w:noProof/>
        </w:rPr>
        <w:tab/>
      </w:r>
      <w:r>
        <w:rPr>
          <w:noProof/>
        </w:rPr>
        <w:fldChar w:fldCharType="begin"/>
      </w:r>
      <w:r>
        <w:rPr>
          <w:noProof/>
        </w:rPr>
        <w:instrText xml:space="preserve"> PAGEREF _Toc190421088 \h </w:instrText>
      </w:r>
      <w:r>
        <w:rPr>
          <w:noProof/>
        </w:rPr>
      </w:r>
      <w:r>
        <w:rPr>
          <w:noProof/>
        </w:rPr>
        <w:fldChar w:fldCharType="separate"/>
      </w:r>
      <w:r>
        <w:rPr>
          <w:noProof/>
        </w:rPr>
        <w:t>6</w:t>
      </w:r>
      <w:r>
        <w:rPr>
          <w:noProof/>
        </w:rPr>
        <w:fldChar w:fldCharType="end"/>
      </w:r>
    </w:p>
    <w:p w14:paraId="2E063102" w14:textId="133B5EAA" w:rsidR="00BF2C06" w:rsidRDefault="00BF2C06">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3 -</w:t>
      </w:r>
      <w:r>
        <w:rPr>
          <w:rFonts w:eastAsiaTheme="minorEastAsia" w:cstheme="minorBidi"/>
          <w:b w:val="0"/>
          <w:bCs w:val="0"/>
          <w:i w:val="0"/>
          <w:iCs w:val="0"/>
          <w:noProof/>
          <w:color w:val="auto"/>
          <w:sz w:val="22"/>
          <w:szCs w:val="22"/>
        </w:rPr>
        <w:tab/>
      </w:r>
      <w:r>
        <w:rPr>
          <w:noProof/>
        </w:rPr>
        <w:t>PRESENTATION DU CONTEXTE APPLICATIF</w:t>
      </w:r>
      <w:r>
        <w:rPr>
          <w:noProof/>
        </w:rPr>
        <w:tab/>
      </w:r>
      <w:r>
        <w:rPr>
          <w:noProof/>
        </w:rPr>
        <w:fldChar w:fldCharType="begin"/>
      </w:r>
      <w:r>
        <w:rPr>
          <w:noProof/>
        </w:rPr>
        <w:instrText xml:space="preserve"> PAGEREF _Toc190421089 \h </w:instrText>
      </w:r>
      <w:r>
        <w:rPr>
          <w:noProof/>
        </w:rPr>
      </w:r>
      <w:r>
        <w:rPr>
          <w:noProof/>
        </w:rPr>
        <w:fldChar w:fldCharType="separate"/>
      </w:r>
      <w:r>
        <w:rPr>
          <w:noProof/>
        </w:rPr>
        <w:t>7</w:t>
      </w:r>
      <w:r>
        <w:rPr>
          <w:noProof/>
        </w:rPr>
        <w:fldChar w:fldCharType="end"/>
      </w:r>
    </w:p>
    <w:p w14:paraId="3E92E76D" w14:textId="26F6459C" w:rsidR="00BF2C06" w:rsidRDefault="00BF2C06">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4 -</w:t>
      </w:r>
      <w:r>
        <w:rPr>
          <w:rFonts w:eastAsiaTheme="minorEastAsia" w:cstheme="minorBidi"/>
          <w:b w:val="0"/>
          <w:bCs w:val="0"/>
          <w:i w:val="0"/>
          <w:iCs w:val="0"/>
          <w:noProof/>
          <w:color w:val="auto"/>
          <w:sz w:val="22"/>
          <w:szCs w:val="22"/>
        </w:rPr>
        <w:tab/>
      </w:r>
      <w:r>
        <w:rPr>
          <w:noProof/>
        </w:rPr>
        <w:t>PRESTATIONS ATTENDUES</w:t>
      </w:r>
      <w:r>
        <w:rPr>
          <w:noProof/>
        </w:rPr>
        <w:tab/>
      </w:r>
      <w:r>
        <w:rPr>
          <w:noProof/>
        </w:rPr>
        <w:fldChar w:fldCharType="begin"/>
      </w:r>
      <w:r>
        <w:rPr>
          <w:noProof/>
        </w:rPr>
        <w:instrText xml:space="preserve"> PAGEREF _Toc190421090 \h </w:instrText>
      </w:r>
      <w:r>
        <w:rPr>
          <w:noProof/>
        </w:rPr>
      </w:r>
      <w:r>
        <w:rPr>
          <w:noProof/>
        </w:rPr>
        <w:fldChar w:fldCharType="separate"/>
      </w:r>
      <w:r>
        <w:rPr>
          <w:noProof/>
        </w:rPr>
        <w:t>8</w:t>
      </w:r>
      <w:r>
        <w:rPr>
          <w:noProof/>
        </w:rPr>
        <w:fldChar w:fldCharType="end"/>
      </w:r>
    </w:p>
    <w:p w14:paraId="24C5284D" w14:textId="2D49CDCC" w:rsidR="00BF2C06" w:rsidRDefault="00BF2C06">
      <w:pPr>
        <w:pStyle w:val="TM2"/>
        <w:tabs>
          <w:tab w:val="left" w:pos="800"/>
          <w:tab w:val="right" w:leader="underscore" w:pos="9458"/>
        </w:tabs>
        <w:rPr>
          <w:rFonts w:eastAsiaTheme="minorEastAsia" w:cstheme="minorBidi"/>
          <w:b w:val="0"/>
          <w:bCs w:val="0"/>
          <w:noProof/>
          <w:color w:val="auto"/>
        </w:rPr>
      </w:pPr>
      <w:r>
        <w:rPr>
          <w:noProof/>
        </w:rPr>
        <w:t>4.1</w:t>
      </w:r>
      <w:r>
        <w:rPr>
          <w:rFonts w:eastAsiaTheme="minorEastAsia" w:cstheme="minorBidi"/>
          <w:b w:val="0"/>
          <w:bCs w:val="0"/>
          <w:noProof/>
          <w:color w:val="auto"/>
        </w:rPr>
        <w:tab/>
      </w:r>
      <w:r>
        <w:rPr>
          <w:noProof/>
        </w:rPr>
        <w:t>Description</w:t>
      </w:r>
      <w:r>
        <w:rPr>
          <w:noProof/>
        </w:rPr>
        <w:tab/>
      </w:r>
      <w:r>
        <w:rPr>
          <w:noProof/>
        </w:rPr>
        <w:fldChar w:fldCharType="begin"/>
      </w:r>
      <w:r>
        <w:rPr>
          <w:noProof/>
        </w:rPr>
        <w:instrText xml:space="preserve"> PAGEREF _Toc190421091 \h </w:instrText>
      </w:r>
      <w:r>
        <w:rPr>
          <w:noProof/>
        </w:rPr>
      </w:r>
      <w:r>
        <w:rPr>
          <w:noProof/>
        </w:rPr>
        <w:fldChar w:fldCharType="separate"/>
      </w:r>
      <w:r>
        <w:rPr>
          <w:noProof/>
        </w:rPr>
        <w:t>8</w:t>
      </w:r>
      <w:r>
        <w:rPr>
          <w:noProof/>
        </w:rPr>
        <w:fldChar w:fldCharType="end"/>
      </w:r>
    </w:p>
    <w:p w14:paraId="3AA7D46F" w14:textId="1A2B3203" w:rsidR="00BF2C06" w:rsidRDefault="00BF2C06">
      <w:pPr>
        <w:pStyle w:val="TM2"/>
        <w:tabs>
          <w:tab w:val="left" w:pos="800"/>
          <w:tab w:val="right" w:leader="underscore" w:pos="9458"/>
        </w:tabs>
        <w:rPr>
          <w:rFonts w:eastAsiaTheme="minorEastAsia" w:cstheme="minorBidi"/>
          <w:b w:val="0"/>
          <w:bCs w:val="0"/>
          <w:noProof/>
          <w:color w:val="auto"/>
        </w:rPr>
      </w:pPr>
      <w:r>
        <w:rPr>
          <w:noProof/>
        </w:rPr>
        <w:t>4.2</w:t>
      </w:r>
      <w:r>
        <w:rPr>
          <w:rFonts w:eastAsiaTheme="minorEastAsia" w:cstheme="minorBidi"/>
          <w:b w:val="0"/>
          <w:bCs w:val="0"/>
          <w:noProof/>
          <w:color w:val="auto"/>
        </w:rPr>
        <w:tab/>
      </w:r>
      <w:r>
        <w:rPr>
          <w:noProof/>
        </w:rPr>
        <w:t>PRESTATIONS</w:t>
      </w:r>
      <w:r>
        <w:rPr>
          <w:noProof/>
        </w:rPr>
        <w:tab/>
      </w:r>
      <w:r>
        <w:rPr>
          <w:noProof/>
        </w:rPr>
        <w:fldChar w:fldCharType="begin"/>
      </w:r>
      <w:r>
        <w:rPr>
          <w:noProof/>
        </w:rPr>
        <w:instrText xml:space="preserve"> PAGEREF _Toc190421092 \h </w:instrText>
      </w:r>
      <w:r>
        <w:rPr>
          <w:noProof/>
        </w:rPr>
      </w:r>
      <w:r>
        <w:rPr>
          <w:noProof/>
        </w:rPr>
        <w:fldChar w:fldCharType="separate"/>
      </w:r>
      <w:r>
        <w:rPr>
          <w:noProof/>
        </w:rPr>
        <w:t>8</w:t>
      </w:r>
      <w:r>
        <w:rPr>
          <w:noProof/>
        </w:rPr>
        <w:fldChar w:fldCharType="end"/>
      </w:r>
    </w:p>
    <w:p w14:paraId="538D8495" w14:textId="1029EF69" w:rsidR="00BF2C06" w:rsidRDefault="00BF2C06">
      <w:pPr>
        <w:pStyle w:val="TM3"/>
        <w:tabs>
          <w:tab w:val="right" w:leader="underscore" w:pos="9458"/>
        </w:tabs>
        <w:rPr>
          <w:rFonts w:eastAsiaTheme="minorEastAsia" w:cstheme="minorBidi"/>
          <w:noProof/>
          <w:color w:val="auto"/>
          <w:sz w:val="22"/>
          <w:szCs w:val="22"/>
        </w:rPr>
      </w:pPr>
      <w:r>
        <w:rPr>
          <w:noProof/>
        </w:rPr>
        <w:t>4.2.1 Initialisation et réversibilité du marché</w:t>
      </w:r>
      <w:r>
        <w:rPr>
          <w:noProof/>
        </w:rPr>
        <w:tab/>
      </w:r>
      <w:r>
        <w:rPr>
          <w:noProof/>
        </w:rPr>
        <w:fldChar w:fldCharType="begin"/>
      </w:r>
      <w:r>
        <w:rPr>
          <w:noProof/>
        </w:rPr>
        <w:instrText xml:space="preserve"> PAGEREF _Toc190421093 \h </w:instrText>
      </w:r>
      <w:r>
        <w:rPr>
          <w:noProof/>
        </w:rPr>
      </w:r>
      <w:r>
        <w:rPr>
          <w:noProof/>
        </w:rPr>
        <w:fldChar w:fldCharType="separate"/>
      </w:r>
      <w:r>
        <w:rPr>
          <w:noProof/>
        </w:rPr>
        <w:t>8</w:t>
      </w:r>
      <w:r>
        <w:rPr>
          <w:noProof/>
        </w:rPr>
        <w:fldChar w:fldCharType="end"/>
      </w:r>
    </w:p>
    <w:p w14:paraId="7724354C" w14:textId="2BD82C09" w:rsidR="00BF2C06" w:rsidRDefault="00BF2C06">
      <w:pPr>
        <w:pStyle w:val="TM3"/>
        <w:tabs>
          <w:tab w:val="right" w:leader="underscore" w:pos="9458"/>
        </w:tabs>
        <w:rPr>
          <w:rFonts w:eastAsiaTheme="minorEastAsia" w:cstheme="minorBidi"/>
          <w:noProof/>
          <w:color w:val="auto"/>
          <w:sz w:val="22"/>
          <w:szCs w:val="22"/>
        </w:rPr>
      </w:pPr>
      <w:r>
        <w:rPr>
          <w:noProof/>
        </w:rPr>
        <w:t>4.2.2 Dev OPS</w:t>
      </w:r>
      <w:r>
        <w:rPr>
          <w:noProof/>
        </w:rPr>
        <w:tab/>
      </w:r>
      <w:r>
        <w:rPr>
          <w:noProof/>
        </w:rPr>
        <w:fldChar w:fldCharType="begin"/>
      </w:r>
      <w:r>
        <w:rPr>
          <w:noProof/>
        </w:rPr>
        <w:instrText xml:space="preserve"> PAGEREF _Toc190421094 \h </w:instrText>
      </w:r>
      <w:r>
        <w:rPr>
          <w:noProof/>
        </w:rPr>
      </w:r>
      <w:r>
        <w:rPr>
          <w:noProof/>
        </w:rPr>
        <w:fldChar w:fldCharType="separate"/>
      </w:r>
      <w:r>
        <w:rPr>
          <w:noProof/>
        </w:rPr>
        <w:t>8</w:t>
      </w:r>
      <w:r>
        <w:rPr>
          <w:noProof/>
        </w:rPr>
        <w:fldChar w:fldCharType="end"/>
      </w:r>
    </w:p>
    <w:p w14:paraId="431D9766" w14:textId="687A2B60" w:rsidR="00BF2C06" w:rsidRDefault="00BF2C06">
      <w:pPr>
        <w:pStyle w:val="TM3"/>
        <w:tabs>
          <w:tab w:val="right" w:leader="underscore" w:pos="9458"/>
        </w:tabs>
        <w:rPr>
          <w:rFonts w:eastAsiaTheme="minorEastAsia" w:cstheme="minorBidi"/>
          <w:noProof/>
          <w:color w:val="auto"/>
          <w:sz w:val="22"/>
          <w:szCs w:val="22"/>
        </w:rPr>
      </w:pPr>
      <w:r>
        <w:rPr>
          <w:noProof/>
        </w:rPr>
        <w:t>Intégration continue et tests de non –régression mise en place d’un pipe-line CI/CD pour Alfresco</w:t>
      </w:r>
      <w:r>
        <w:rPr>
          <w:noProof/>
        </w:rPr>
        <w:tab/>
      </w:r>
      <w:r>
        <w:rPr>
          <w:noProof/>
        </w:rPr>
        <w:fldChar w:fldCharType="begin"/>
      </w:r>
      <w:r>
        <w:rPr>
          <w:noProof/>
        </w:rPr>
        <w:instrText xml:space="preserve"> PAGEREF _Toc190421095 \h </w:instrText>
      </w:r>
      <w:r>
        <w:rPr>
          <w:noProof/>
        </w:rPr>
      </w:r>
      <w:r>
        <w:rPr>
          <w:noProof/>
        </w:rPr>
        <w:fldChar w:fldCharType="separate"/>
      </w:r>
      <w:r>
        <w:rPr>
          <w:noProof/>
        </w:rPr>
        <w:t>8</w:t>
      </w:r>
      <w:r>
        <w:rPr>
          <w:noProof/>
        </w:rPr>
        <w:fldChar w:fldCharType="end"/>
      </w:r>
    </w:p>
    <w:p w14:paraId="61460862" w14:textId="104ED918" w:rsidR="00BF2C06" w:rsidRDefault="00BF2C06">
      <w:pPr>
        <w:pStyle w:val="TM3"/>
        <w:tabs>
          <w:tab w:val="right" w:leader="underscore" w:pos="9458"/>
        </w:tabs>
        <w:rPr>
          <w:rFonts w:eastAsiaTheme="minorEastAsia" w:cstheme="minorBidi"/>
          <w:noProof/>
          <w:color w:val="auto"/>
          <w:sz w:val="22"/>
          <w:szCs w:val="22"/>
        </w:rPr>
      </w:pPr>
      <w:r>
        <w:rPr>
          <w:noProof/>
        </w:rPr>
        <w:t>4.2.3 Montées de version</w:t>
      </w:r>
      <w:r>
        <w:rPr>
          <w:noProof/>
        </w:rPr>
        <w:tab/>
      </w:r>
      <w:r>
        <w:rPr>
          <w:noProof/>
        </w:rPr>
        <w:fldChar w:fldCharType="begin"/>
      </w:r>
      <w:r>
        <w:rPr>
          <w:noProof/>
        </w:rPr>
        <w:instrText xml:space="preserve"> PAGEREF _Toc190421096 \h </w:instrText>
      </w:r>
      <w:r>
        <w:rPr>
          <w:noProof/>
        </w:rPr>
      </w:r>
      <w:r>
        <w:rPr>
          <w:noProof/>
        </w:rPr>
        <w:fldChar w:fldCharType="separate"/>
      </w:r>
      <w:r>
        <w:rPr>
          <w:noProof/>
        </w:rPr>
        <w:t>8</w:t>
      </w:r>
      <w:r>
        <w:rPr>
          <w:noProof/>
        </w:rPr>
        <w:fldChar w:fldCharType="end"/>
      </w:r>
    </w:p>
    <w:p w14:paraId="56BC79C2" w14:textId="2362D2BF" w:rsidR="00BF2C06" w:rsidRDefault="00BF2C06">
      <w:pPr>
        <w:pStyle w:val="TM3"/>
        <w:tabs>
          <w:tab w:val="right" w:leader="underscore" w:pos="9458"/>
        </w:tabs>
        <w:rPr>
          <w:rFonts w:eastAsiaTheme="minorEastAsia" w:cstheme="minorBidi"/>
          <w:noProof/>
          <w:color w:val="auto"/>
          <w:sz w:val="22"/>
          <w:szCs w:val="22"/>
        </w:rPr>
      </w:pPr>
      <w:r>
        <w:rPr>
          <w:noProof/>
        </w:rPr>
        <w:t>4.2.4  Réalisation: étude de besoins, spécifications, développement, tests unitaires</w:t>
      </w:r>
      <w:r>
        <w:rPr>
          <w:noProof/>
        </w:rPr>
        <w:tab/>
      </w:r>
      <w:r>
        <w:rPr>
          <w:noProof/>
        </w:rPr>
        <w:fldChar w:fldCharType="begin"/>
      </w:r>
      <w:r>
        <w:rPr>
          <w:noProof/>
        </w:rPr>
        <w:instrText xml:space="preserve"> PAGEREF _Toc190421097 \h </w:instrText>
      </w:r>
      <w:r>
        <w:rPr>
          <w:noProof/>
        </w:rPr>
      </w:r>
      <w:r>
        <w:rPr>
          <w:noProof/>
        </w:rPr>
        <w:fldChar w:fldCharType="separate"/>
      </w:r>
      <w:r>
        <w:rPr>
          <w:noProof/>
        </w:rPr>
        <w:t>8</w:t>
      </w:r>
      <w:r>
        <w:rPr>
          <w:noProof/>
        </w:rPr>
        <w:fldChar w:fldCharType="end"/>
      </w:r>
    </w:p>
    <w:p w14:paraId="1797DF5F" w14:textId="22593C68" w:rsidR="00BF2C06" w:rsidRDefault="00BF2C06">
      <w:pPr>
        <w:pStyle w:val="TM3"/>
        <w:tabs>
          <w:tab w:val="right" w:leader="underscore" w:pos="9458"/>
        </w:tabs>
        <w:rPr>
          <w:rFonts w:eastAsiaTheme="minorEastAsia" w:cstheme="minorBidi"/>
          <w:noProof/>
          <w:color w:val="auto"/>
          <w:sz w:val="22"/>
          <w:szCs w:val="22"/>
        </w:rPr>
      </w:pPr>
      <w:r>
        <w:rPr>
          <w:noProof/>
        </w:rPr>
        <w:t>Il comprend l’accompagnement et l’intermédiation avec l’éditeur Hyland pour toute problématique technique ou fonctionnelle ainsi que la maintenance et le support technique.</w:t>
      </w:r>
      <w:r>
        <w:rPr>
          <w:noProof/>
        </w:rPr>
        <w:tab/>
      </w:r>
      <w:r>
        <w:rPr>
          <w:noProof/>
        </w:rPr>
        <w:fldChar w:fldCharType="begin"/>
      </w:r>
      <w:r>
        <w:rPr>
          <w:noProof/>
        </w:rPr>
        <w:instrText xml:space="preserve"> PAGEREF _Toc190421098 \h </w:instrText>
      </w:r>
      <w:r>
        <w:rPr>
          <w:noProof/>
        </w:rPr>
      </w:r>
      <w:r>
        <w:rPr>
          <w:noProof/>
        </w:rPr>
        <w:fldChar w:fldCharType="separate"/>
      </w:r>
      <w:r>
        <w:rPr>
          <w:noProof/>
        </w:rPr>
        <w:t>9</w:t>
      </w:r>
      <w:r>
        <w:rPr>
          <w:noProof/>
        </w:rPr>
        <w:fldChar w:fldCharType="end"/>
      </w:r>
    </w:p>
    <w:p w14:paraId="3860F576" w14:textId="23C81BAA" w:rsidR="00BF2C06" w:rsidRDefault="00BF2C06">
      <w:pPr>
        <w:pStyle w:val="TM3"/>
        <w:tabs>
          <w:tab w:val="right" w:leader="underscore" w:pos="9458"/>
        </w:tabs>
        <w:rPr>
          <w:rFonts w:eastAsiaTheme="minorEastAsia" w:cstheme="minorBidi"/>
          <w:noProof/>
          <w:color w:val="auto"/>
          <w:sz w:val="22"/>
          <w:szCs w:val="22"/>
        </w:rPr>
      </w:pPr>
      <w:r>
        <w:rPr>
          <w:noProof/>
        </w:rPr>
        <w:t>Le support</w:t>
      </w:r>
      <w:r>
        <w:rPr>
          <w:noProof/>
        </w:rPr>
        <w:tab/>
      </w:r>
      <w:r>
        <w:rPr>
          <w:noProof/>
        </w:rPr>
        <w:fldChar w:fldCharType="begin"/>
      </w:r>
      <w:r>
        <w:rPr>
          <w:noProof/>
        </w:rPr>
        <w:instrText xml:space="preserve"> PAGEREF _Toc190421099 \h </w:instrText>
      </w:r>
      <w:r>
        <w:rPr>
          <w:noProof/>
        </w:rPr>
      </w:r>
      <w:r>
        <w:rPr>
          <w:noProof/>
        </w:rPr>
        <w:fldChar w:fldCharType="separate"/>
      </w:r>
      <w:r>
        <w:rPr>
          <w:noProof/>
        </w:rPr>
        <w:t>9</w:t>
      </w:r>
      <w:r>
        <w:rPr>
          <w:noProof/>
        </w:rPr>
        <w:fldChar w:fldCharType="end"/>
      </w:r>
    </w:p>
    <w:p w14:paraId="7AB58150" w14:textId="60D722B7" w:rsidR="00BF2C06" w:rsidRDefault="00BF2C06">
      <w:pPr>
        <w:pStyle w:val="TM2"/>
        <w:tabs>
          <w:tab w:val="left" w:pos="800"/>
          <w:tab w:val="right" w:leader="underscore" w:pos="9458"/>
        </w:tabs>
        <w:rPr>
          <w:rFonts w:eastAsiaTheme="minorEastAsia" w:cstheme="minorBidi"/>
          <w:b w:val="0"/>
          <w:bCs w:val="0"/>
          <w:noProof/>
          <w:color w:val="auto"/>
        </w:rPr>
      </w:pPr>
      <w:r>
        <w:rPr>
          <w:noProof/>
        </w:rPr>
        <w:t>4.3</w:t>
      </w:r>
      <w:r>
        <w:rPr>
          <w:rFonts w:eastAsiaTheme="minorEastAsia" w:cstheme="minorBidi"/>
          <w:b w:val="0"/>
          <w:bCs w:val="0"/>
          <w:noProof/>
          <w:color w:val="auto"/>
        </w:rPr>
        <w:tab/>
      </w:r>
      <w:r>
        <w:rPr>
          <w:noProof/>
        </w:rPr>
        <w:t>Les EXIGENCES</w:t>
      </w:r>
      <w:r>
        <w:rPr>
          <w:noProof/>
        </w:rPr>
        <w:tab/>
      </w:r>
      <w:r>
        <w:rPr>
          <w:noProof/>
        </w:rPr>
        <w:fldChar w:fldCharType="begin"/>
      </w:r>
      <w:r>
        <w:rPr>
          <w:noProof/>
        </w:rPr>
        <w:instrText xml:space="preserve"> PAGEREF _Toc190421100 \h </w:instrText>
      </w:r>
      <w:r>
        <w:rPr>
          <w:noProof/>
        </w:rPr>
      </w:r>
      <w:r>
        <w:rPr>
          <w:noProof/>
        </w:rPr>
        <w:fldChar w:fldCharType="separate"/>
      </w:r>
      <w:r>
        <w:rPr>
          <w:noProof/>
        </w:rPr>
        <w:t>10</w:t>
      </w:r>
      <w:r>
        <w:rPr>
          <w:noProof/>
        </w:rPr>
        <w:fldChar w:fldCharType="end"/>
      </w:r>
    </w:p>
    <w:p w14:paraId="202EC4EA" w14:textId="348EBBD2" w:rsidR="00BF2C06" w:rsidRDefault="00BF2C06">
      <w:pPr>
        <w:pStyle w:val="TM3"/>
        <w:tabs>
          <w:tab w:val="right" w:leader="underscore" w:pos="9458"/>
        </w:tabs>
        <w:rPr>
          <w:rFonts w:eastAsiaTheme="minorEastAsia" w:cstheme="minorBidi"/>
          <w:noProof/>
          <w:color w:val="auto"/>
          <w:sz w:val="22"/>
          <w:szCs w:val="22"/>
        </w:rPr>
      </w:pPr>
      <w:r>
        <w:rPr>
          <w:noProof/>
        </w:rPr>
        <w:t>Les exigences fonctionnelles</w:t>
      </w:r>
      <w:r>
        <w:rPr>
          <w:noProof/>
        </w:rPr>
        <w:tab/>
      </w:r>
      <w:r>
        <w:rPr>
          <w:noProof/>
        </w:rPr>
        <w:fldChar w:fldCharType="begin"/>
      </w:r>
      <w:r>
        <w:rPr>
          <w:noProof/>
        </w:rPr>
        <w:instrText xml:space="preserve"> PAGEREF _Toc190421101 \h </w:instrText>
      </w:r>
      <w:r>
        <w:rPr>
          <w:noProof/>
        </w:rPr>
      </w:r>
      <w:r>
        <w:rPr>
          <w:noProof/>
        </w:rPr>
        <w:fldChar w:fldCharType="separate"/>
      </w:r>
      <w:r>
        <w:rPr>
          <w:noProof/>
        </w:rPr>
        <w:t>10</w:t>
      </w:r>
      <w:r>
        <w:rPr>
          <w:noProof/>
        </w:rPr>
        <w:fldChar w:fldCharType="end"/>
      </w:r>
    </w:p>
    <w:p w14:paraId="3D44F962" w14:textId="4D0CA676" w:rsidR="00BF2C06" w:rsidRDefault="00BF2C06">
      <w:pPr>
        <w:pStyle w:val="TM2"/>
        <w:tabs>
          <w:tab w:val="left" w:pos="800"/>
          <w:tab w:val="right" w:leader="underscore" w:pos="9458"/>
        </w:tabs>
        <w:rPr>
          <w:rFonts w:eastAsiaTheme="minorEastAsia" w:cstheme="minorBidi"/>
          <w:b w:val="0"/>
          <w:bCs w:val="0"/>
          <w:noProof/>
          <w:color w:val="auto"/>
        </w:rPr>
      </w:pPr>
      <w:r>
        <w:rPr>
          <w:noProof/>
        </w:rPr>
        <w:t>4.4</w:t>
      </w:r>
      <w:r>
        <w:rPr>
          <w:rFonts w:eastAsiaTheme="minorEastAsia" w:cstheme="minorBidi"/>
          <w:b w:val="0"/>
          <w:bCs w:val="0"/>
          <w:noProof/>
          <w:color w:val="auto"/>
        </w:rPr>
        <w:tab/>
      </w:r>
      <w:r>
        <w:rPr>
          <w:noProof/>
        </w:rPr>
        <w:t>Les UNITES d’OEUVRES</w:t>
      </w:r>
      <w:r>
        <w:rPr>
          <w:noProof/>
        </w:rPr>
        <w:tab/>
      </w:r>
      <w:r>
        <w:rPr>
          <w:noProof/>
        </w:rPr>
        <w:fldChar w:fldCharType="begin"/>
      </w:r>
      <w:r>
        <w:rPr>
          <w:noProof/>
        </w:rPr>
        <w:instrText xml:space="preserve"> PAGEREF _Toc190421102 \h </w:instrText>
      </w:r>
      <w:r>
        <w:rPr>
          <w:noProof/>
        </w:rPr>
      </w:r>
      <w:r>
        <w:rPr>
          <w:noProof/>
        </w:rPr>
        <w:fldChar w:fldCharType="separate"/>
      </w:r>
      <w:r>
        <w:rPr>
          <w:noProof/>
        </w:rPr>
        <w:t>11</w:t>
      </w:r>
      <w:r>
        <w:rPr>
          <w:noProof/>
        </w:rPr>
        <w:fldChar w:fldCharType="end"/>
      </w:r>
    </w:p>
    <w:p w14:paraId="1A1FFD2B" w14:textId="6AF9FD72" w:rsidR="00BF2C06" w:rsidRDefault="00BF2C06">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5 -</w:t>
      </w:r>
      <w:r>
        <w:rPr>
          <w:rFonts w:eastAsiaTheme="minorEastAsia" w:cstheme="minorBidi"/>
          <w:b w:val="0"/>
          <w:bCs w:val="0"/>
          <w:i w:val="0"/>
          <w:iCs w:val="0"/>
          <w:noProof/>
          <w:color w:val="auto"/>
          <w:sz w:val="22"/>
          <w:szCs w:val="22"/>
        </w:rPr>
        <w:tab/>
      </w:r>
      <w:r>
        <w:rPr>
          <w:noProof/>
        </w:rPr>
        <w:t>PRESTATIONS D’INITIALISATION ET DE REVERSIBILITE DU MARCHE</w:t>
      </w:r>
      <w:r>
        <w:rPr>
          <w:noProof/>
        </w:rPr>
        <w:tab/>
      </w:r>
      <w:r>
        <w:rPr>
          <w:noProof/>
        </w:rPr>
        <w:fldChar w:fldCharType="begin"/>
      </w:r>
      <w:r>
        <w:rPr>
          <w:noProof/>
        </w:rPr>
        <w:instrText xml:space="preserve"> PAGEREF _Toc190421103 \h </w:instrText>
      </w:r>
      <w:r>
        <w:rPr>
          <w:noProof/>
        </w:rPr>
      </w:r>
      <w:r>
        <w:rPr>
          <w:noProof/>
        </w:rPr>
        <w:fldChar w:fldCharType="separate"/>
      </w:r>
      <w:r>
        <w:rPr>
          <w:noProof/>
        </w:rPr>
        <w:t>12</w:t>
      </w:r>
      <w:r>
        <w:rPr>
          <w:noProof/>
        </w:rPr>
        <w:fldChar w:fldCharType="end"/>
      </w:r>
    </w:p>
    <w:p w14:paraId="584028EC" w14:textId="5BF62864" w:rsidR="00BF2C06" w:rsidRDefault="00BF2C06">
      <w:pPr>
        <w:pStyle w:val="TM2"/>
        <w:tabs>
          <w:tab w:val="left" w:pos="800"/>
          <w:tab w:val="right" w:leader="underscore" w:pos="9458"/>
        </w:tabs>
        <w:rPr>
          <w:rFonts w:eastAsiaTheme="minorEastAsia" w:cstheme="minorBidi"/>
          <w:b w:val="0"/>
          <w:bCs w:val="0"/>
          <w:noProof/>
          <w:color w:val="auto"/>
        </w:rPr>
      </w:pPr>
      <w:r>
        <w:rPr>
          <w:noProof/>
        </w:rPr>
        <w:t>5.1</w:t>
      </w:r>
      <w:r>
        <w:rPr>
          <w:rFonts w:eastAsiaTheme="minorEastAsia" w:cstheme="minorBidi"/>
          <w:b w:val="0"/>
          <w:bCs w:val="0"/>
          <w:noProof/>
          <w:color w:val="auto"/>
        </w:rPr>
        <w:tab/>
      </w:r>
      <w:r>
        <w:rPr>
          <w:noProof/>
        </w:rPr>
        <w:t>Prestation d’Initialisation du marché</w:t>
      </w:r>
      <w:r>
        <w:rPr>
          <w:noProof/>
        </w:rPr>
        <w:tab/>
      </w:r>
      <w:r>
        <w:rPr>
          <w:noProof/>
        </w:rPr>
        <w:fldChar w:fldCharType="begin"/>
      </w:r>
      <w:r>
        <w:rPr>
          <w:noProof/>
        </w:rPr>
        <w:instrText xml:space="preserve"> PAGEREF _Toc190421104 \h </w:instrText>
      </w:r>
      <w:r>
        <w:rPr>
          <w:noProof/>
        </w:rPr>
      </w:r>
      <w:r>
        <w:rPr>
          <w:noProof/>
        </w:rPr>
        <w:fldChar w:fldCharType="separate"/>
      </w:r>
      <w:r>
        <w:rPr>
          <w:noProof/>
        </w:rPr>
        <w:t>12</w:t>
      </w:r>
      <w:r>
        <w:rPr>
          <w:noProof/>
        </w:rPr>
        <w:fldChar w:fldCharType="end"/>
      </w:r>
    </w:p>
    <w:p w14:paraId="306EB875" w14:textId="5BE5394B" w:rsidR="00BF2C06" w:rsidRDefault="00BF2C06">
      <w:pPr>
        <w:pStyle w:val="TM3"/>
        <w:tabs>
          <w:tab w:val="right" w:leader="underscore" w:pos="9458"/>
        </w:tabs>
        <w:rPr>
          <w:rFonts w:eastAsiaTheme="minorEastAsia" w:cstheme="minorBidi"/>
          <w:noProof/>
          <w:color w:val="auto"/>
          <w:sz w:val="22"/>
          <w:szCs w:val="22"/>
        </w:rPr>
      </w:pPr>
      <w:r>
        <w:rPr>
          <w:noProof/>
        </w:rPr>
        <w:t>Prestations attendues</w:t>
      </w:r>
      <w:r>
        <w:rPr>
          <w:noProof/>
        </w:rPr>
        <w:tab/>
      </w:r>
      <w:r>
        <w:rPr>
          <w:noProof/>
        </w:rPr>
        <w:fldChar w:fldCharType="begin"/>
      </w:r>
      <w:r>
        <w:rPr>
          <w:noProof/>
        </w:rPr>
        <w:instrText xml:space="preserve"> PAGEREF _Toc190421105 \h </w:instrText>
      </w:r>
      <w:r>
        <w:rPr>
          <w:noProof/>
        </w:rPr>
      </w:r>
      <w:r>
        <w:rPr>
          <w:noProof/>
        </w:rPr>
        <w:fldChar w:fldCharType="separate"/>
      </w:r>
      <w:r>
        <w:rPr>
          <w:noProof/>
        </w:rPr>
        <w:t>12</w:t>
      </w:r>
      <w:r>
        <w:rPr>
          <w:noProof/>
        </w:rPr>
        <w:fldChar w:fldCharType="end"/>
      </w:r>
    </w:p>
    <w:p w14:paraId="22A7285D" w14:textId="0E57DF64" w:rsidR="00BF2C06" w:rsidRDefault="00BF2C06">
      <w:pPr>
        <w:pStyle w:val="TM3"/>
        <w:tabs>
          <w:tab w:val="right" w:leader="underscore" w:pos="9458"/>
        </w:tabs>
        <w:rPr>
          <w:rFonts w:eastAsiaTheme="minorEastAsia" w:cstheme="minorBidi"/>
          <w:noProof/>
          <w:color w:val="auto"/>
          <w:sz w:val="22"/>
          <w:szCs w:val="22"/>
        </w:rPr>
      </w:pPr>
      <w:r>
        <w:rPr>
          <w:noProof/>
        </w:rPr>
        <w:t>Dispositif contractuel</w:t>
      </w:r>
      <w:r>
        <w:rPr>
          <w:noProof/>
        </w:rPr>
        <w:tab/>
      </w:r>
      <w:r>
        <w:rPr>
          <w:noProof/>
        </w:rPr>
        <w:fldChar w:fldCharType="begin"/>
      </w:r>
      <w:r>
        <w:rPr>
          <w:noProof/>
        </w:rPr>
        <w:instrText xml:space="preserve"> PAGEREF _Toc190421106 \h </w:instrText>
      </w:r>
      <w:r>
        <w:rPr>
          <w:noProof/>
        </w:rPr>
      </w:r>
      <w:r>
        <w:rPr>
          <w:noProof/>
        </w:rPr>
        <w:fldChar w:fldCharType="separate"/>
      </w:r>
      <w:r>
        <w:rPr>
          <w:noProof/>
        </w:rPr>
        <w:t>12</w:t>
      </w:r>
      <w:r>
        <w:rPr>
          <w:noProof/>
        </w:rPr>
        <w:fldChar w:fldCharType="end"/>
      </w:r>
    </w:p>
    <w:p w14:paraId="01C432AF" w14:textId="6D3155BD" w:rsidR="00BF2C06" w:rsidRDefault="00BF2C06">
      <w:pPr>
        <w:pStyle w:val="TM3"/>
        <w:tabs>
          <w:tab w:val="right" w:leader="underscore" w:pos="9458"/>
        </w:tabs>
        <w:rPr>
          <w:rFonts w:eastAsiaTheme="minorEastAsia" w:cstheme="minorBidi"/>
          <w:noProof/>
          <w:color w:val="auto"/>
          <w:sz w:val="22"/>
          <w:szCs w:val="22"/>
        </w:rPr>
      </w:pPr>
      <w:r>
        <w:rPr>
          <w:noProof/>
        </w:rPr>
        <w:t>Livrables</w:t>
      </w:r>
      <w:r>
        <w:rPr>
          <w:noProof/>
        </w:rPr>
        <w:tab/>
      </w:r>
      <w:r>
        <w:rPr>
          <w:noProof/>
        </w:rPr>
        <w:fldChar w:fldCharType="begin"/>
      </w:r>
      <w:r>
        <w:rPr>
          <w:noProof/>
        </w:rPr>
        <w:instrText xml:space="preserve"> PAGEREF _Toc190421107 \h </w:instrText>
      </w:r>
      <w:r>
        <w:rPr>
          <w:noProof/>
        </w:rPr>
      </w:r>
      <w:r>
        <w:rPr>
          <w:noProof/>
        </w:rPr>
        <w:fldChar w:fldCharType="separate"/>
      </w:r>
      <w:r>
        <w:rPr>
          <w:noProof/>
        </w:rPr>
        <w:t>12</w:t>
      </w:r>
      <w:r>
        <w:rPr>
          <w:noProof/>
        </w:rPr>
        <w:fldChar w:fldCharType="end"/>
      </w:r>
    </w:p>
    <w:p w14:paraId="5ED90E35" w14:textId="0113DCF9" w:rsidR="00BF2C06" w:rsidRDefault="00BF2C06">
      <w:pPr>
        <w:pStyle w:val="TM3"/>
        <w:tabs>
          <w:tab w:val="right" w:leader="underscore" w:pos="9458"/>
        </w:tabs>
        <w:rPr>
          <w:rFonts w:eastAsiaTheme="minorEastAsia" w:cstheme="minorBidi"/>
          <w:noProof/>
          <w:color w:val="auto"/>
          <w:sz w:val="22"/>
          <w:szCs w:val="22"/>
        </w:rPr>
      </w:pPr>
      <w:r>
        <w:rPr>
          <w:noProof/>
        </w:rPr>
        <w:t>Indicateurs</w:t>
      </w:r>
      <w:r>
        <w:rPr>
          <w:noProof/>
        </w:rPr>
        <w:tab/>
      </w:r>
      <w:r>
        <w:rPr>
          <w:noProof/>
        </w:rPr>
        <w:fldChar w:fldCharType="begin"/>
      </w:r>
      <w:r>
        <w:rPr>
          <w:noProof/>
        </w:rPr>
        <w:instrText xml:space="preserve"> PAGEREF _Toc190421108 \h </w:instrText>
      </w:r>
      <w:r>
        <w:rPr>
          <w:noProof/>
        </w:rPr>
      </w:r>
      <w:r>
        <w:rPr>
          <w:noProof/>
        </w:rPr>
        <w:fldChar w:fldCharType="separate"/>
      </w:r>
      <w:r>
        <w:rPr>
          <w:noProof/>
        </w:rPr>
        <w:t>13</w:t>
      </w:r>
      <w:r>
        <w:rPr>
          <w:noProof/>
        </w:rPr>
        <w:fldChar w:fldCharType="end"/>
      </w:r>
    </w:p>
    <w:p w14:paraId="4802EEA8" w14:textId="2C9F41E7" w:rsidR="00BF2C06" w:rsidRDefault="00BF2C06">
      <w:pPr>
        <w:pStyle w:val="TM3"/>
        <w:tabs>
          <w:tab w:val="right" w:leader="underscore" w:pos="9458"/>
        </w:tabs>
        <w:rPr>
          <w:rFonts w:eastAsiaTheme="minorEastAsia" w:cstheme="minorBidi"/>
          <w:noProof/>
          <w:color w:val="auto"/>
          <w:sz w:val="22"/>
          <w:szCs w:val="22"/>
        </w:rPr>
      </w:pPr>
      <w:r>
        <w:rPr>
          <w:noProof/>
        </w:rPr>
        <w:t>Conditions de réception de la prestation d’initialisation</w:t>
      </w:r>
      <w:r>
        <w:rPr>
          <w:noProof/>
        </w:rPr>
        <w:tab/>
      </w:r>
      <w:r>
        <w:rPr>
          <w:noProof/>
        </w:rPr>
        <w:fldChar w:fldCharType="begin"/>
      </w:r>
      <w:r>
        <w:rPr>
          <w:noProof/>
        </w:rPr>
        <w:instrText xml:space="preserve"> PAGEREF _Toc190421109 \h </w:instrText>
      </w:r>
      <w:r>
        <w:rPr>
          <w:noProof/>
        </w:rPr>
      </w:r>
      <w:r>
        <w:rPr>
          <w:noProof/>
        </w:rPr>
        <w:fldChar w:fldCharType="separate"/>
      </w:r>
      <w:r>
        <w:rPr>
          <w:noProof/>
        </w:rPr>
        <w:t>13</w:t>
      </w:r>
      <w:r>
        <w:rPr>
          <w:noProof/>
        </w:rPr>
        <w:fldChar w:fldCharType="end"/>
      </w:r>
    </w:p>
    <w:p w14:paraId="338A86FD" w14:textId="7F82DEF6" w:rsidR="00BF2C06" w:rsidRDefault="00BF2C06">
      <w:pPr>
        <w:pStyle w:val="TM2"/>
        <w:tabs>
          <w:tab w:val="left" w:pos="800"/>
          <w:tab w:val="right" w:leader="underscore" w:pos="9458"/>
        </w:tabs>
        <w:rPr>
          <w:rFonts w:eastAsiaTheme="minorEastAsia" w:cstheme="minorBidi"/>
          <w:b w:val="0"/>
          <w:bCs w:val="0"/>
          <w:noProof/>
          <w:color w:val="auto"/>
        </w:rPr>
      </w:pPr>
      <w:r>
        <w:rPr>
          <w:noProof/>
        </w:rPr>
        <w:t>5.2</w:t>
      </w:r>
      <w:r>
        <w:rPr>
          <w:rFonts w:eastAsiaTheme="minorEastAsia" w:cstheme="minorBidi"/>
          <w:b w:val="0"/>
          <w:bCs w:val="0"/>
          <w:noProof/>
          <w:color w:val="auto"/>
        </w:rPr>
        <w:tab/>
      </w:r>
      <w:r>
        <w:rPr>
          <w:noProof/>
        </w:rPr>
        <w:t>Prestation de Réversibilité</w:t>
      </w:r>
      <w:r>
        <w:rPr>
          <w:noProof/>
        </w:rPr>
        <w:tab/>
      </w:r>
      <w:r>
        <w:rPr>
          <w:noProof/>
        </w:rPr>
        <w:fldChar w:fldCharType="begin"/>
      </w:r>
      <w:r>
        <w:rPr>
          <w:noProof/>
        </w:rPr>
        <w:instrText xml:space="preserve"> PAGEREF _Toc190421110 \h </w:instrText>
      </w:r>
      <w:r>
        <w:rPr>
          <w:noProof/>
        </w:rPr>
      </w:r>
      <w:r>
        <w:rPr>
          <w:noProof/>
        </w:rPr>
        <w:fldChar w:fldCharType="separate"/>
      </w:r>
      <w:r>
        <w:rPr>
          <w:noProof/>
        </w:rPr>
        <w:t>13</w:t>
      </w:r>
      <w:r>
        <w:rPr>
          <w:noProof/>
        </w:rPr>
        <w:fldChar w:fldCharType="end"/>
      </w:r>
    </w:p>
    <w:p w14:paraId="64695739" w14:textId="1EEC498A" w:rsidR="00BF2C06" w:rsidRDefault="00BF2C06">
      <w:pPr>
        <w:pStyle w:val="TM3"/>
        <w:tabs>
          <w:tab w:val="right" w:leader="underscore" w:pos="9458"/>
        </w:tabs>
        <w:rPr>
          <w:rFonts w:eastAsiaTheme="minorEastAsia" w:cstheme="minorBidi"/>
          <w:noProof/>
          <w:color w:val="auto"/>
          <w:sz w:val="22"/>
          <w:szCs w:val="22"/>
        </w:rPr>
      </w:pPr>
      <w:r>
        <w:rPr>
          <w:noProof/>
        </w:rPr>
        <w:t>Prestations attendues</w:t>
      </w:r>
      <w:r>
        <w:rPr>
          <w:noProof/>
        </w:rPr>
        <w:tab/>
      </w:r>
      <w:r>
        <w:rPr>
          <w:noProof/>
        </w:rPr>
        <w:fldChar w:fldCharType="begin"/>
      </w:r>
      <w:r>
        <w:rPr>
          <w:noProof/>
        </w:rPr>
        <w:instrText xml:space="preserve"> PAGEREF _Toc190421111 \h </w:instrText>
      </w:r>
      <w:r>
        <w:rPr>
          <w:noProof/>
        </w:rPr>
      </w:r>
      <w:r>
        <w:rPr>
          <w:noProof/>
        </w:rPr>
        <w:fldChar w:fldCharType="separate"/>
      </w:r>
      <w:r>
        <w:rPr>
          <w:noProof/>
        </w:rPr>
        <w:t>13</w:t>
      </w:r>
      <w:r>
        <w:rPr>
          <w:noProof/>
        </w:rPr>
        <w:fldChar w:fldCharType="end"/>
      </w:r>
    </w:p>
    <w:p w14:paraId="38441234" w14:textId="42CCFED6" w:rsidR="00BF2C06" w:rsidRDefault="00BF2C06">
      <w:pPr>
        <w:pStyle w:val="TM3"/>
        <w:tabs>
          <w:tab w:val="right" w:leader="underscore" w:pos="9458"/>
        </w:tabs>
        <w:rPr>
          <w:rFonts w:eastAsiaTheme="minorEastAsia" w:cstheme="minorBidi"/>
          <w:noProof/>
          <w:color w:val="auto"/>
          <w:sz w:val="22"/>
          <w:szCs w:val="22"/>
        </w:rPr>
      </w:pPr>
      <w:r>
        <w:rPr>
          <w:noProof/>
        </w:rPr>
        <w:t>Dispositif contractuel</w:t>
      </w:r>
      <w:r>
        <w:rPr>
          <w:noProof/>
        </w:rPr>
        <w:tab/>
      </w:r>
      <w:r>
        <w:rPr>
          <w:noProof/>
        </w:rPr>
        <w:fldChar w:fldCharType="begin"/>
      </w:r>
      <w:r>
        <w:rPr>
          <w:noProof/>
        </w:rPr>
        <w:instrText xml:space="preserve"> PAGEREF _Toc190421112 \h </w:instrText>
      </w:r>
      <w:r>
        <w:rPr>
          <w:noProof/>
        </w:rPr>
      </w:r>
      <w:r>
        <w:rPr>
          <w:noProof/>
        </w:rPr>
        <w:fldChar w:fldCharType="separate"/>
      </w:r>
      <w:r>
        <w:rPr>
          <w:noProof/>
        </w:rPr>
        <w:t>13</w:t>
      </w:r>
      <w:r>
        <w:rPr>
          <w:noProof/>
        </w:rPr>
        <w:fldChar w:fldCharType="end"/>
      </w:r>
    </w:p>
    <w:p w14:paraId="267B2F55" w14:textId="22A6DA28" w:rsidR="00BF2C06" w:rsidRDefault="00BF2C06">
      <w:pPr>
        <w:pStyle w:val="TM3"/>
        <w:tabs>
          <w:tab w:val="right" w:leader="underscore" w:pos="9458"/>
        </w:tabs>
        <w:rPr>
          <w:rFonts w:eastAsiaTheme="minorEastAsia" w:cstheme="minorBidi"/>
          <w:noProof/>
          <w:color w:val="auto"/>
          <w:sz w:val="22"/>
          <w:szCs w:val="22"/>
        </w:rPr>
      </w:pPr>
      <w:r>
        <w:rPr>
          <w:noProof/>
        </w:rPr>
        <w:t>Livrables</w:t>
      </w:r>
      <w:r>
        <w:rPr>
          <w:noProof/>
        </w:rPr>
        <w:tab/>
      </w:r>
      <w:r>
        <w:rPr>
          <w:noProof/>
        </w:rPr>
        <w:fldChar w:fldCharType="begin"/>
      </w:r>
      <w:r>
        <w:rPr>
          <w:noProof/>
        </w:rPr>
        <w:instrText xml:space="preserve"> PAGEREF _Toc190421113 \h </w:instrText>
      </w:r>
      <w:r>
        <w:rPr>
          <w:noProof/>
        </w:rPr>
      </w:r>
      <w:r>
        <w:rPr>
          <w:noProof/>
        </w:rPr>
        <w:fldChar w:fldCharType="separate"/>
      </w:r>
      <w:r>
        <w:rPr>
          <w:noProof/>
        </w:rPr>
        <w:t>13</w:t>
      </w:r>
      <w:r>
        <w:rPr>
          <w:noProof/>
        </w:rPr>
        <w:fldChar w:fldCharType="end"/>
      </w:r>
    </w:p>
    <w:p w14:paraId="5ED38C92" w14:textId="5E195709" w:rsidR="00BF2C06" w:rsidRDefault="00BF2C06">
      <w:pPr>
        <w:pStyle w:val="TM3"/>
        <w:tabs>
          <w:tab w:val="right" w:leader="underscore" w:pos="9458"/>
        </w:tabs>
        <w:rPr>
          <w:rFonts w:eastAsiaTheme="minorEastAsia" w:cstheme="minorBidi"/>
          <w:noProof/>
          <w:color w:val="auto"/>
          <w:sz w:val="22"/>
          <w:szCs w:val="22"/>
        </w:rPr>
      </w:pPr>
      <w:r>
        <w:rPr>
          <w:noProof/>
        </w:rPr>
        <w:t>Indicateurs</w:t>
      </w:r>
      <w:r>
        <w:rPr>
          <w:noProof/>
        </w:rPr>
        <w:tab/>
      </w:r>
      <w:r>
        <w:rPr>
          <w:noProof/>
        </w:rPr>
        <w:fldChar w:fldCharType="begin"/>
      </w:r>
      <w:r>
        <w:rPr>
          <w:noProof/>
        </w:rPr>
        <w:instrText xml:space="preserve"> PAGEREF _Toc190421114 \h </w:instrText>
      </w:r>
      <w:r>
        <w:rPr>
          <w:noProof/>
        </w:rPr>
      </w:r>
      <w:r>
        <w:rPr>
          <w:noProof/>
        </w:rPr>
        <w:fldChar w:fldCharType="separate"/>
      </w:r>
      <w:r>
        <w:rPr>
          <w:noProof/>
        </w:rPr>
        <w:t>14</w:t>
      </w:r>
      <w:r>
        <w:rPr>
          <w:noProof/>
        </w:rPr>
        <w:fldChar w:fldCharType="end"/>
      </w:r>
    </w:p>
    <w:p w14:paraId="74C49BD2" w14:textId="754C8BA8" w:rsidR="00BF2C06" w:rsidRDefault="00BF2C06">
      <w:pPr>
        <w:pStyle w:val="TM3"/>
        <w:tabs>
          <w:tab w:val="right" w:leader="underscore" w:pos="9458"/>
        </w:tabs>
        <w:rPr>
          <w:rFonts w:eastAsiaTheme="minorEastAsia" w:cstheme="minorBidi"/>
          <w:noProof/>
          <w:color w:val="auto"/>
          <w:sz w:val="22"/>
          <w:szCs w:val="22"/>
        </w:rPr>
      </w:pPr>
      <w:r>
        <w:rPr>
          <w:noProof/>
        </w:rPr>
        <w:t>Conditions de Réception de la prestation de réversibilité</w:t>
      </w:r>
      <w:r>
        <w:rPr>
          <w:noProof/>
        </w:rPr>
        <w:tab/>
      </w:r>
      <w:r>
        <w:rPr>
          <w:noProof/>
        </w:rPr>
        <w:fldChar w:fldCharType="begin"/>
      </w:r>
      <w:r>
        <w:rPr>
          <w:noProof/>
        </w:rPr>
        <w:instrText xml:space="preserve"> PAGEREF _Toc190421115 \h </w:instrText>
      </w:r>
      <w:r>
        <w:rPr>
          <w:noProof/>
        </w:rPr>
      </w:r>
      <w:r>
        <w:rPr>
          <w:noProof/>
        </w:rPr>
        <w:fldChar w:fldCharType="separate"/>
      </w:r>
      <w:r>
        <w:rPr>
          <w:noProof/>
        </w:rPr>
        <w:t>14</w:t>
      </w:r>
      <w:r>
        <w:rPr>
          <w:noProof/>
        </w:rPr>
        <w:fldChar w:fldCharType="end"/>
      </w:r>
    </w:p>
    <w:p w14:paraId="359ABEE0" w14:textId="79C488CA" w:rsidR="00BF2C06" w:rsidRDefault="00BF2C06">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6 -</w:t>
      </w:r>
      <w:r>
        <w:rPr>
          <w:rFonts w:eastAsiaTheme="minorEastAsia" w:cstheme="minorBidi"/>
          <w:b w:val="0"/>
          <w:bCs w:val="0"/>
          <w:i w:val="0"/>
          <w:iCs w:val="0"/>
          <w:noProof/>
          <w:color w:val="auto"/>
          <w:sz w:val="22"/>
          <w:szCs w:val="22"/>
        </w:rPr>
        <w:tab/>
      </w:r>
      <w:r>
        <w:rPr>
          <w:noProof/>
        </w:rPr>
        <w:t>DEROULEMENT DU MARCHE ET CONDITIONS D’EXECUTION</w:t>
      </w:r>
      <w:r>
        <w:rPr>
          <w:noProof/>
        </w:rPr>
        <w:tab/>
      </w:r>
      <w:r>
        <w:rPr>
          <w:noProof/>
        </w:rPr>
        <w:fldChar w:fldCharType="begin"/>
      </w:r>
      <w:r>
        <w:rPr>
          <w:noProof/>
        </w:rPr>
        <w:instrText xml:space="preserve"> PAGEREF _Toc190421116 \h </w:instrText>
      </w:r>
      <w:r>
        <w:rPr>
          <w:noProof/>
        </w:rPr>
      </w:r>
      <w:r>
        <w:rPr>
          <w:noProof/>
        </w:rPr>
        <w:fldChar w:fldCharType="separate"/>
      </w:r>
      <w:r>
        <w:rPr>
          <w:noProof/>
        </w:rPr>
        <w:t>15</w:t>
      </w:r>
      <w:r>
        <w:rPr>
          <w:noProof/>
        </w:rPr>
        <w:fldChar w:fldCharType="end"/>
      </w:r>
    </w:p>
    <w:p w14:paraId="0C996D52" w14:textId="2E7D54F4" w:rsidR="00BF2C06" w:rsidRDefault="00BF2C06">
      <w:pPr>
        <w:pStyle w:val="TM2"/>
        <w:tabs>
          <w:tab w:val="left" w:pos="800"/>
          <w:tab w:val="right" w:leader="underscore" w:pos="9458"/>
        </w:tabs>
        <w:rPr>
          <w:rFonts w:eastAsiaTheme="minorEastAsia" w:cstheme="minorBidi"/>
          <w:b w:val="0"/>
          <w:bCs w:val="0"/>
          <w:noProof/>
          <w:color w:val="auto"/>
        </w:rPr>
      </w:pPr>
      <w:r>
        <w:rPr>
          <w:noProof/>
        </w:rPr>
        <w:t>6.1</w:t>
      </w:r>
      <w:r>
        <w:rPr>
          <w:rFonts w:eastAsiaTheme="minorEastAsia" w:cstheme="minorBidi"/>
          <w:b w:val="0"/>
          <w:bCs w:val="0"/>
          <w:noProof/>
          <w:color w:val="auto"/>
        </w:rPr>
        <w:tab/>
      </w:r>
      <w:r>
        <w:rPr>
          <w:noProof/>
        </w:rPr>
        <w:t>Obligations générales des parties</w:t>
      </w:r>
      <w:r>
        <w:rPr>
          <w:noProof/>
        </w:rPr>
        <w:tab/>
      </w:r>
      <w:r>
        <w:rPr>
          <w:noProof/>
        </w:rPr>
        <w:fldChar w:fldCharType="begin"/>
      </w:r>
      <w:r>
        <w:rPr>
          <w:noProof/>
        </w:rPr>
        <w:instrText xml:space="preserve"> PAGEREF _Toc190421117 \h </w:instrText>
      </w:r>
      <w:r>
        <w:rPr>
          <w:noProof/>
        </w:rPr>
      </w:r>
      <w:r>
        <w:rPr>
          <w:noProof/>
        </w:rPr>
        <w:fldChar w:fldCharType="separate"/>
      </w:r>
      <w:r>
        <w:rPr>
          <w:noProof/>
        </w:rPr>
        <w:t>15</w:t>
      </w:r>
      <w:r>
        <w:rPr>
          <w:noProof/>
        </w:rPr>
        <w:fldChar w:fldCharType="end"/>
      </w:r>
    </w:p>
    <w:p w14:paraId="7503A360" w14:textId="33A1E29B" w:rsidR="00BF2C06" w:rsidRDefault="00BF2C06">
      <w:pPr>
        <w:pStyle w:val="TM3"/>
        <w:tabs>
          <w:tab w:val="right" w:leader="underscore" w:pos="9458"/>
        </w:tabs>
        <w:rPr>
          <w:rFonts w:eastAsiaTheme="minorEastAsia" w:cstheme="minorBidi"/>
          <w:noProof/>
          <w:color w:val="auto"/>
          <w:sz w:val="22"/>
          <w:szCs w:val="22"/>
        </w:rPr>
      </w:pPr>
      <w:r>
        <w:rPr>
          <w:noProof/>
        </w:rPr>
        <w:t>Obligations de l’AP-HP</w:t>
      </w:r>
      <w:r>
        <w:rPr>
          <w:noProof/>
        </w:rPr>
        <w:tab/>
      </w:r>
      <w:r>
        <w:rPr>
          <w:noProof/>
        </w:rPr>
        <w:fldChar w:fldCharType="begin"/>
      </w:r>
      <w:r>
        <w:rPr>
          <w:noProof/>
        </w:rPr>
        <w:instrText xml:space="preserve"> PAGEREF _Toc190421118 \h </w:instrText>
      </w:r>
      <w:r>
        <w:rPr>
          <w:noProof/>
        </w:rPr>
      </w:r>
      <w:r>
        <w:rPr>
          <w:noProof/>
        </w:rPr>
        <w:fldChar w:fldCharType="separate"/>
      </w:r>
      <w:r>
        <w:rPr>
          <w:noProof/>
        </w:rPr>
        <w:t>15</w:t>
      </w:r>
      <w:r>
        <w:rPr>
          <w:noProof/>
        </w:rPr>
        <w:fldChar w:fldCharType="end"/>
      </w:r>
    </w:p>
    <w:p w14:paraId="279F89BF" w14:textId="3237226F" w:rsidR="00BF2C06" w:rsidRDefault="00BF2C06">
      <w:pPr>
        <w:pStyle w:val="TM3"/>
        <w:tabs>
          <w:tab w:val="right" w:leader="underscore" w:pos="9458"/>
        </w:tabs>
        <w:rPr>
          <w:rFonts w:eastAsiaTheme="minorEastAsia" w:cstheme="minorBidi"/>
          <w:noProof/>
          <w:color w:val="auto"/>
          <w:sz w:val="22"/>
          <w:szCs w:val="22"/>
        </w:rPr>
      </w:pPr>
      <w:r>
        <w:rPr>
          <w:noProof/>
        </w:rPr>
        <w:t>Obligations du Titulaire</w:t>
      </w:r>
      <w:r>
        <w:rPr>
          <w:noProof/>
        </w:rPr>
        <w:tab/>
      </w:r>
      <w:r>
        <w:rPr>
          <w:noProof/>
        </w:rPr>
        <w:fldChar w:fldCharType="begin"/>
      </w:r>
      <w:r>
        <w:rPr>
          <w:noProof/>
        </w:rPr>
        <w:instrText xml:space="preserve"> PAGEREF _Toc190421119 \h </w:instrText>
      </w:r>
      <w:r>
        <w:rPr>
          <w:noProof/>
        </w:rPr>
      </w:r>
      <w:r>
        <w:rPr>
          <w:noProof/>
        </w:rPr>
        <w:fldChar w:fldCharType="separate"/>
      </w:r>
      <w:r>
        <w:rPr>
          <w:noProof/>
        </w:rPr>
        <w:t>15</w:t>
      </w:r>
      <w:r>
        <w:rPr>
          <w:noProof/>
        </w:rPr>
        <w:fldChar w:fldCharType="end"/>
      </w:r>
    </w:p>
    <w:p w14:paraId="2E741F35" w14:textId="3F016B76" w:rsidR="00BF2C06" w:rsidRDefault="00BF2C06">
      <w:pPr>
        <w:pStyle w:val="TM3"/>
        <w:tabs>
          <w:tab w:val="right" w:leader="underscore" w:pos="9458"/>
        </w:tabs>
        <w:rPr>
          <w:rFonts w:eastAsiaTheme="minorEastAsia" w:cstheme="minorBidi"/>
          <w:noProof/>
          <w:color w:val="auto"/>
          <w:sz w:val="22"/>
          <w:szCs w:val="22"/>
        </w:rPr>
      </w:pPr>
      <w:r>
        <w:rPr>
          <w:noProof/>
        </w:rPr>
        <w:lastRenderedPageBreak/>
        <w:t>Langue d’exécution</w:t>
      </w:r>
      <w:r>
        <w:rPr>
          <w:noProof/>
        </w:rPr>
        <w:tab/>
      </w:r>
      <w:r>
        <w:rPr>
          <w:noProof/>
        </w:rPr>
        <w:fldChar w:fldCharType="begin"/>
      </w:r>
      <w:r>
        <w:rPr>
          <w:noProof/>
        </w:rPr>
        <w:instrText xml:space="preserve"> PAGEREF _Toc190421120 \h </w:instrText>
      </w:r>
      <w:r>
        <w:rPr>
          <w:noProof/>
        </w:rPr>
      </w:r>
      <w:r>
        <w:rPr>
          <w:noProof/>
        </w:rPr>
        <w:fldChar w:fldCharType="separate"/>
      </w:r>
      <w:r>
        <w:rPr>
          <w:noProof/>
        </w:rPr>
        <w:t>15</w:t>
      </w:r>
      <w:r>
        <w:rPr>
          <w:noProof/>
        </w:rPr>
        <w:fldChar w:fldCharType="end"/>
      </w:r>
    </w:p>
    <w:p w14:paraId="37DDFE49" w14:textId="40FB2A12" w:rsidR="00BF2C06" w:rsidRDefault="00BF2C06">
      <w:pPr>
        <w:pStyle w:val="TM3"/>
        <w:tabs>
          <w:tab w:val="right" w:leader="underscore" w:pos="9458"/>
        </w:tabs>
        <w:rPr>
          <w:rFonts w:eastAsiaTheme="minorEastAsia" w:cstheme="minorBidi"/>
          <w:noProof/>
          <w:color w:val="auto"/>
          <w:sz w:val="22"/>
          <w:szCs w:val="22"/>
        </w:rPr>
      </w:pPr>
      <w:r>
        <w:rPr>
          <w:noProof/>
        </w:rPr>
        <w:t>Documentations</w:t>
      </w:r>
      <w:r>
        <w:rPr>
          <w:noProof/>
        </w:rPr>
        <w:tab/>
      </w:r>
      <w:r>
        <w:rPr>
          <w:noProof/>
        </w:rPr>
        <w:fldChar w:fldCharType="begin"/>
      </w:r>
      <w:r>
        <w:rPr>
          <w:noProof/>
        </w:rPr>
        <w:instrText xml:space="preserve"> PAGEREF _Toc190421121 \h </w:instrText>
      </w:r>
      <w:r>
        <w:rPr>
          <w:noProof/>
        </w:rPr>
      </w:r>
      <w:r>
        <w:rPr>
          <w:noProof/>
        </w:rPr>
        <w:fldChar w:fldCharType="separate"/>
      </w:r>
      <w:r>
        <w:rPr>
          <w:noProof/>
        </w:rPr>
        <w:t>15</w:t>
      </w:r>
      <w:r>
        <w:rPr>
          <w:noProof/>
        </w:rPr>
        <w:fldChar w:fldCharType="end"/>
      </w:r>
    </w:p>
    <w:p w14:paraId="5A70FBAD" w14:textId="173A1A63" w:rsidR="00BF2C06" w:rsidRDefault="00BF2C06">
      <w:pPr>
        <w:pStyle w:val="TM3"/>
        <w:tabs>
          <w:tab w:val="right" w:leader="underscore" w:pos="9458"/>
        </w:tabs>
        <w:rPr>
          <w:rFonts w:eastAsiaTheme="minorEastAsia" w:cstheme="minorBidi"/>
          <w:noProof/>
          <w:color w:val="auto"/>
          <w:sz w:val="22"/>
          <w:szCs w:val="22"/>
        </w:rPr>
      </w:pPr>
      <w:r>
        <w:rPr>
          <w:noProof/>
        </w:rPr>
        <w:t>Lieu d’Exécution</w:t>
      </w:r>
      <w:r>
        <w:rPr>
          <w:noProof/>
        </w:rPr>
        <w:tab/>
      </w:r>
      <w:r>
        <w:rPr>
          <w:noProof/>
        </w:rPr>
        <w:fldChar w:fldCharType="begin"/>
      </w:r>
      <w:r>
        <w:rPr>
          <w:noProof/>
        </w:rPr>
        <w:instrText xml:space="preserve"> PAGEREF _Toc190421122 \h </w:instrText>
      </w:r>
      <w:r>
        <w:rPr>
          <w:noProof/>
        </w:rPr>
      </w:r>
      <w:r>
        <w:rPr>
          <w:noProof/>
        </w:rPr>
        <w:fldChar w:fldCharType="separate"/>
      </w:r>
      <w:r>
        <w:rPr>
          <w:noProof/>
        </w:rPr>
        <w:t>15</w:t>
      </w:r>
      <w:r>
        <w:rPr>
          <w:noProof/>
        </w:rPr>
        <w:fldChar w:fldCharType="end"/>
      </w:r>
    </w:p>
    <w:p w14:paraId="3B740ECA" w14:textId="1C850048" w:rsidR="00BF2C06" w:rsidRDefault="00BF2C06">
      <w:pPr>
        <w:pStyle w:val="TM2"/>
        <w:tabs>
          <w:tab w:val="left" w:pos="800"/>
          <w:tab w:val="right" w:leader="underscore" w:pos="9458"/>
        </w:tabs>
        <w:rPr>
          <w:rFonts w:eastAsiaTheme="minorEastAsia" w:cstheme="minorBidi"/>
          <w:b w:val="0"/>
          <w:bCs w:val="0"/>
          <w:noProof/>
          <w:color w:val="auto"/>
        </w:rPr>
      </w:pPr>
      <w:r>
        <w:rPr>
          <w:noProof/>
        </w:rPr>
        <w:t>6.2</w:t>
      </w:r>
      <w:r>
        <w:rPr>
          <w:rFonts w:eastAsiaTheme="minorEastAsia" w:cstheme="minorBidi"/>
          <w:b w:val="0"/>
          <w:bCs w:val="0"/>
          <w:noProof/>
          <w:color w:val="auto"/>
        </w:rPr>
        <w:tab/>
      </w:r>
      <w:r>
        <w:rPr>
          <w:noProof/>
        </w:rPr>
        <w:t>Coordination et suivi du marché</w:t>
      </w:r>
      <w:r>
        <w:rPr>
          <w:noProof/>
        </w:rPr>
        <w:tab/>
      </w:r>
      <w:r>
        <w:rPr>
          <w:noProof/>
        </w:rPr>
        <w:fldChar w:fldCharType="begin"/>
      </w:r>
      <w:r>
        <w:rPr>
          <w:noProof/>
        </w:rPr>
        <w:instrText xml:space="preserve"> PAGEREF _Toc190421123 \h </w:instrText>
      </w:r>
      <w:r>
        <w:rPr>
          <w:noProof/>
        </w:rPr>
      </w:r>
      <w:r>
        <w:rPr>
          <w:noProof/>
        </w:rPr>
        <w:fldChar w:fldCharType="separate"/>
      </w:r>
      <w:r>
        <w:rPr>
          <w:noProof/>
        </w:rPr>
        <w:t>16</w:t>
      </w:r>
      <w:r>
        <w:rPr>
          <w:noProof/>
        </w:rPr>
        <w:fldChar w:fldCharType="end"/>
      </w:r>
    </w:p>
    <w:p w14:paraId="6E682748" w14:textId="1F6A2367" w:rsidR="00BF2C06" w:rsidRDefault="00BF2C06">
      <w:pPr>
        <w:pStyle w:val="TM3"/>
        <w:tabs>
          <w:tab w:val="right" w:leader="underscore" w:pos="9458"/>
        </w:tabs>
        <w:rPr>
          <w:rFonts w:eastAsiaTheme="minorEastAsia" w:cstheme="minorBidi"/>
          <w:noProof/>
          <w:color w:val="auto"/>
          <w:sz w:val="22"/>
          <w:szCs w:val="22"/>
        </w:rPr>
      </w:pPr>
      <w:r>
        <w:rPr>
          <w:noProof/>
        </w:rPr>
        <w:t>6.2.1 Chef de projet du Titulaire</w:t>
      </w:r>
      <w:r>
        <w:rPr>
          <w:noProof/>
        </w:rPr>
        <w:tab/>
      </w:r>
      <w:r>
        <w:rPr>
          <w:noProof/>
        </w:rPr>
        <w:fldChar w:fldCharType="begin"/>
      </w:r>
      <w:r>
        <w:rPr>
          <w:noProof/>
        </w:rPr>
        <w:instrText xml:space="preserve"> PAGEREF _Toc190421124 \h </w:instrText>
      </w:r>
      <w:r>
        <w:rPr>
          <w:noProof/>
        </w:rPr>
      </w:r>
      <w:r>
        <w:rPr>
          <w:noProof/>
        </w:rPr>
        <w:fldChar w:fldCharType="separate"/>
      </w:r>
      <w:r>
        <w:rPr>
          <w:noProof/>
        </w:rPr>
        <w:t>16</w:t>
      </w:r>
      <w:r>
        <w:rPr>
          <w:noProof/>
        </w:rPr>
        <w:fldChar w:fldCharType="end"/>
      </w:r>
    </w:p>
    <w:p w14:paraId="2CB7F56F" w14:textId="5FA12F30" w:rsidR="00BF2C06" w:rsidRDefault="00BF2C06">
      <w:pPr>
        <w:pStyle w:val="TM3"/>
        <w:tabs>
          <w:tab w:val="right" w:leader="underscore" w:pos="9458"/>
        </w:tabs>
        <w:rPr>
          <w:rFonts w:eastAsiaTheme="minorEastAsia" w:cstheme="minorBidi"/>
          <w:noProof/>
          <w:color w:val="auto"/>
          <w:sz w:val="22"/>
          <w:szCs w:val="22"/>
        </w:rPr>
      </w:pPr>
      <w:r>
        <w:rPr>
          <w:noProof/>
        </w:rPr>
        <w:t>6.2.2 Chef de projet de l’AP-HP</w:t>
      </w:r>
      <w:r>
        <w:rPr>
          <w:noProof/>
        </w:rPr>
        <w:tab/>
      </w:r>
      <w:r>
        <w:rPr>
          <w:noProof/>
        </w:rPr>
        <w:fldChar w:fldCharType="begin"/>
      </w:r>
      <w:r>
        <w:rPr>
          <w:noProof/>
        </w:rPr>
        <w:instrText xml:space="preserve"> PAGEREF _Toc190421125 \h </w:instrText>
      </w:r>
      <w:r>
        <w:rPr>
          <w:noProof/>
        </w:rPr>
      </w:r>
      <w:r>
        <w:rPr>
          <w:noProof/>
        </w:rPr>
        <w:fldChar w:fldCharType="separate"/>
      </w:r>
      <w:r>
        <w:rPr>
          <w:noProof/>
        </w:rPr>
        <w:t>16</w:t>
      </w:r>
      <w:r>
        <w:rPr>
          <w:noProof/>
        </w:rPr>
        <w:fldChar w:fldCharType="end"/>
      </w:r>
    </w:p>
    <w:p w14:paraId="284F7BF7" w14:textId="784BD728" w:rsidR="00BF2C06" w:rsidRDefault="00BF2C06">
      <w:pPr>
        <w:pStyle w:val="TM3"/>
        <w:tabs>
          <w:tab w:val="right" w:leader="underscore" w:pos="9458"/>
        </w:tabs>
        <w:rPr>
          <w:rFonts w:eastAsiaTheme="minorEastAsia" w:cstheme="minorBidi"/>
          <w:noProof/>
          <w:color w:val="auto"/>
          <w:sz w:val="22"/>
          <w:szCs w:val="22"/>
        </w:rPr>
      </w:pPr>
      <w:r>
        <w:rPr>
          <w:noProof/>
        </w:rPr>
        <w:t>6.2.3 Réunions de suivi opérationnel</w:t>
      </w:r>
      <w:r>
        <w:rPr>
          <w:noProof/>
        </w:rPr>
        <w:tab/>
      </w:r>
      <w:r>
        <w:rPr>
          <w:noProof/>
        </w:rPr>
        <w:fldChar w:fldCharType="begin"/>
      </w:r>
      <w:r>
        <w:rPr>
          <w:noProof/>
        </w:rPr>
        <w:instrText xml:space="preserve"> PAGEREF _Toc190421126 \h </w:instrText>
      </w:r>
      <w:r>
        <w:rPr>
          <w:noProof/>
        </w:rPr>
      </w:r>
      <w:r>
        <w:rPr>
          <w:noProof/>
        </w:rPr>
        <w:fldChar w:fldCharType="separate"/>
      </w:r>
      <w:r>
        <w:rPr>
          <w:noProof/>
        </w:rPr>
        <w:t>16</w:t>
      </w:r>
      <w:r>
        <w:rPr>
          <w:noProof/>
        </w:rPr>
        <w:fldChar w:fldCharType="end"/>
      </w:r>
    </w:p>
    <w:p w14:paraId="0C538801" w14:textId="01131FD7" w:rsidR="00BF2C06" w:rsidRDefault="00BF2C06">
      <w:pPr>
        <w:pStyle w:val="TM3"/>
        <w:tabs>
          <w:tab w:val="right" w:leader="underscore" w:pos="9458"/>
        </w:tabs>
        <w:rPr>
          <w:rFonts w:eastAsiaTheme="minorEastAsia" w:cstheme="minorBidi"/>
          <w:noProof/>
          <w:color w:val="auto"/>
          <w:sz w:val="22"/>
          <w:szCs w:val="22"/>
        </w:rPr>
      </w:pPr>
      <w:r>
        <w:rPr>
          <w:noProof/>
        </w:rPr>
        <w:t>6.2.4 Gestion des personnels du Titulaire</w:t>
      </w:r>
      <w:r>
        <w:rPr>
          <w:noProof/>
        </w:rPr>
        <w:tab/>
      </w:r>
      <w:r>
        <w:rPr>
          <w:noProof/>
        </w:rPr>
        <w:fldChar w:fldCharType="begin"/>
      </w:r>
      <w:r>
        <w:rPr>
          <w:noProof/>
        </w:rPr>
        <w:instrText xml:space="preserve"> PAGEREF _Toc190421127 \h </w:instrText>
      </w:r>
      <w:r>
        <w:rPr>
          <w:noProof/>
        </w:rPr>
      </w:r>
      <w:r>
        <w:rPr>
          <w:noProof/>
        </w:rPr>
        <w:fldChar w:fldCharType="separate"/>
      </w:r>
      <w:r>
        <w:rPr>
          <w:noProof/>
        </w:rPr>
        <w:t>18</w:t>
      </w:r>
      <w:r>
        <w:rPr>
          <w:noProof/>
        </w:rPr>
        <w:fldChar w:fldCharType="end"/>
      </w:r>
    </w:p>
    <w:p w14:paraId="7B953699" w14:textId="2387AC5B" w:rsidR="00BF2C06" w:rsidRDefault="00BF2C06">
      <w:pPr>
        <w:pStyle w:val="TM2"/>
        <w:tabs>
          <w:tab w:val="left" w:pos="800"/>
          <w:tab w:val="right" w:leader="underscore" w:pos="9458"/>
        </w:tabs>
        <w:rPr>
          <w:rFonts w:eastAsiaTheme="minorEastAsia" w:cstheme="minorBidi"/>
          <w:b w:val="0"/>
          <w:bCs w:val="0"/>
          <w:noProof/>
          <w:color w:val="auto"/>
        </w:rPr>
      </w:pPr>
      <w:r>
        <w:rPr>
          <w:noProof/>
        </w:rPr>
        <w:t>6.3</w:t>
      </w:r>
      <w:r>
        <w:rPr>
          <w:rFonts w:eastAsiaTheme="minorEastAsia" w:cstheme="minorBidi"/>
          <w:b w:val="0"/>
          <w:bCs w:val="0"/>
          <w:noProof/>
          <w:color w:val="auto"/>
        </w:rPr>
        <w:tab/>
      </w:r>
      <w:r>
        <w:rPr>
          <w:noProof/>
        </w:rPr>
        <w:t>Conditions générales d’exécution des prestations</w:t>
      </w:r>
      <w:r>
        <w:rPr>
          <w:noProof/>
        </w:rPr>
        <w:tab/>
      </w:r>
      <w:r>
        <w:rPr>
          <w:noProof/>
        </w:rPr>
        <w:fldChar w:fldCharType="begin"/>
      </w:r>
      <w:r>
        <w:rPr>
          <w:noProof/>
        </w:rPr>
        <w:instrText xml:space="preserve"> PAGEREF _Toc190421128 \h </w:instrText>
      </w:r>
      <w:r>
        <w:rPr>
          <w:noProof/>
        </w:rPr>
      </w:r>
      <w:r>
        <w:rPr>
          <w:noProof/>
        </w:rPr>
        <w:fldChar w:fldCharType="separate"/>
      </w:r>
      <w:r>
        <w:rPr>
          <w:noProof/>
        </w:rPr>
        <w:t>18</w:t>
      </w:r>
      <w:r>
        <w:rPr>
          <w:noProof/>
        </w:rPr>
        <w:fldChar w:fldCharType="end"/>
      </w:r>
    </w:p>
    <w:p w14:paraId="265C7A2E" w14:textId="12F2B044" w:rsidR="00BF2C06" w:rsidRDefault="00BF2C06">
      <w:pPr>
        <w:pStyle w:val="TM3"/>
        <w:tabs>
          <w:tab w:val="right" w:leader="underscore" w:pos="9458"/>
        </w:tabs>
        <w:rPr>
          <w:rFonts w:eastAsiaTheme="minorEastAsia" w:cstheme="minorBidi"/>
          <w:noProof/>
          <w:color w:val="auto"/>
          <w:sz w:val="22"/>
          <w:szCs w:val="22"/>
        </w:rPr>
      </w:pPr>
      <w:r>
        <w:rPr>
          <w:noProof/>
        </w:rPr>
        <w:t xml:space="preserve">6.3.1 </w:t>
      </w:r>
      <w:r w:rsidRPr="00E75794">
        <w:rPr>
          <w:noProof/>
          <w:u w:val="single"/>
        </w:rPr>
        <w:t>Qualité</w:t>
      </w:r>
      <w:r>
        <w:rPr>
          <w:noProof/>
        </w:rPr>
        <w:tab/>
      </w:r>
      <w:r>
        <w:rPr>
          <w:noProof/>
        </w:rPr>
        <w:fldChar w:fldCharType="begin"/>
      </w:r>
      <w:r>
        <w:rPr>
          <w:noProof/>
        </w:rPr>
        <w:instrText xml:space="preserve"> PAGEREF _Toc190421129 \h </w:instrText>
      </w:r>
      <w:r>
        <w:rPr>
          <w:noProof/>
        </w:rPr>
      </w:r>
      <w:r>
        <w:rPr>
          <w:noProof/>
        </w:rPr>
        <w:fldChar w:fldCharType="separate"/>
      </w:r>
      <w:r>
        <w:rPr>
          <w:noProof/>
        </w:rPr>
        <w:t>18</w:t>
      </w:r>
      <w:r>
        <w:rPr>
          <w:noProof/>
        </w:rPr>
        <w:fldChar w:fldCharType="end"/>
      </w:r>
    </w:p>
    <w:p w14:paraId="44C7EE15" w14:textId="6B17E200" w:rsidR="00BF2C06" w:rsidRDefault="00BF2C06">
      <w:pPr>
        <w:pStyle w:val="TM3"/>
        <w:tabs>
          <w:tab w:val="right" w:leader="underscore" w:pos="9458"/>
        </w:tabs>
        <w:rPr>
          <w:rFonts w:eastAsiaTheme="minorEastAsia" w:cstheme="minorBidi"/>
          <w:noProof/>
          <w:color w:val="auto"/>
          <w:sz w:val="22"/>
          <w:szCs w:val="22"/>
        </w:rPr>
      </w:pPr>
      <w:r>
        <w:rPr>
          <w:noProof/>
        </w:rPr>
        <w:t>6.3.1.1 Définition</w:t>
      </w:r>
      <w:r>
        <w:rPr>
          <w:noProof/>
        </w:rPr>
        <w:tab/>
      </w:r>
      <w:r>
        <w:rPr>
          <w:noProof/>
        </w:rPr>
        <w:fldChar w:fldCharType="begin"/>
      </w:r>
      <w:r>
        <w:rPr>
          <w:noProof/>
        </w:rPr>
        <w:instrText xml:space="preserve"> PAGEREF _Toc190421130 \h </w:instrText>
      </w:r>
      <w:r>
        <w:rPr>
          <w:noProof/>
        </w:rPr>
      </w:r>
      <w:r>
        <w:rPr>
          <w:noProof/>
        </w:rPr>
        <w:fldChar w:fldCharType="separate"/>
      </w:r>
      <w:r>
        <w:rPr>
          <w:noProof/>
        </w:rPr>
        <w:t>18</w:t>
      </w:r>
      <w:r>
        <w:rPr>
          <w:noProof/>
        </w:rPr>
        <w:fldChar w:fldCharType="end"/>
      </w:r>
    </w:p>
    <w:p w14:paraId="45057E62" w14:textId="578FF198" w:rsidR="00BF2C06" w:rsidRDefault="00BF2C06">
      <w:pPr>
        <w:pStyle w:val="TM3"/>
        <w:tabs>
          <w:tab w:val="right" w:leader="underscore" w:pos="9458"/>
        </w:tabs>
        <w:rPr>
          <w:rFonts w:eastAsiaTheme="minorEastAsia" w:cstheme="minorBidi"/>
          <w:noProof/>
          <w:color w:val="auto"/>
          <w:sz w:val="22"/>
          <w:szCs w:val="22"/>
        </w:rPr>
      </w:pPr>
      <w:r>
        <w:rPr>
          <w:noProof/>
        </w:rPr>
        <w:t>6.3.1.2 Dispositif Sécurité et Qualité de l’AP-HP</w:t>
      </w:r>
      <w:r>
        <w:rPr>
          <w:noProof/>
        </w:rPr>
        <w:tab/>
      </w:r>
      <w:r>
        <w:rPr>
          <w:noProof/>
        </w:rPr>
        <w:fldChar w:fldCharType="begin"/>
      </w:r>
      <w:r>
        <w:rPr>
          <w:noProof/>
        </w:rPr>
        <w:instrText xml:space="preserve"> PAGEREF _Toc190421131 \h </w:instrText>
      </w:r>
      <w:r>
        <w:rPr>
          <w:noProof/>
        </w:rPr>
      </w:r>
      <w:r>
        <w:rPr>
          <w:noProof/>
        </w:rPr>
        <w:fldChar w:fldCharType="separate"/>
      </w:r>
      <w:r>
        <w:rPr>
          <w:noProof/>
        </w:rPr>
        <w:t>18</w:t>
      </w:r>
      <w:r>
        <w:rPr>
          <w:noProof/>
        </w:rPr>
        <w:fldChar w:fldCharType="end"/>
      </w:r>
    </w:p>
    <w:p w14:paraId="7ECE5EDF" w14:textId="4A670AC8" w:rsidR="00BF2C06" w:rsidRDefault="00BF2C06">
      <w:pPr>
        <w:pStyle w:val="TM3"/>
        <w:tabs>
          <w:tab w:val="right" w:leader="underscore" w:pos="9458"/>
        </w:tabs>
        <w:rPr>
          <w:rFonts w:eastAsiaTheme="minorEastAsia" w:cstheme="minorBidi"/>
          <w:noProof/>
          <w:color w:val="auto"/>
          <w:sz w:val="22"/>
          <w:szCs w:val="22"/>
        </w:rPr>
      </w:pPr>
      <w:r>
        <w:rPr>
          <w:noProof/>
        </w:rPr>
        <w:t>6.3.1.3 Contrôles de la qualité du service</w:t>
      </w:r>
      <w:r>
        <w:rPr>
          <w:noProof/>
        </w:rPr>
        <w:tab/>
      </w:r>
      <w:r>
        <w:rPr>
          <w:noProof/>
        </w:rPr>
        <w:fldChar w:fldCharType="begin"/>
      </w:r>
      <w:r>
        <w:rPr>
          <w:noProof/>
        </w:rPr>
        <w:instrText xml:space="preserve"> PAGEREF _Toc190421132 \h </w:instrText>
      </w:r>
      <w:r>
        <w:rPr>
          <w:noProof/>
        </w:rPr>
      </w:r>
      <w:r>
        <w:rPr>
          <w:noProof/>
        </w:rPr>
        <w:fldChar w:fldCharType="separate"/>
      </w:r>
      <w:r>
        <w:rPr>
          <w:noProof/>
        </w:rPr>
        <w:t>19</w:t>
      </w:r>
      <w:r>
        <w:rPr>
          <w:noProof/>
        </w:rPr>
        <w:fldChar w:fldCharType="end"/>
      </w:r>
    </w:p>
    <w:p w14:paraId="4E1A9915" w14:textId="1B03283F" w:rsidR="00BF2C06" w:rsidRDefault="00BF2C06">
      <w:pPr>
        <w:pStyle w:val="TM3"/>
        <w:tabs>
          <w:tab w:val="right" w:leader="underscore" w:pos="9458"/>
        </w:tabs>
        <w:rPr>
          <w:rFonts w:eastAsiaTheme="minorEastAsia" w:cstheme="minorBidi"/>
          <w:noProof/>
          <w:color w:val="auto"/>
          <w:sz w:val="22"/>
          <w:szCs w:val="22"/>
        </w:rPr>
      </w:pPr>
      <w:r>
        <w:rPr>
          <w:noProof/>
        </w:rPr>
        <w:t>6.3.2 Garantie</w:t>
      </w:r>
      <w:r>
        <w:rPr>
          <w:noProof/>
        </w:rPr>
        <w:tab/>
      </w:r>
      <w:r>
        <w:rPr>
          <w:noProof/>
        </w:rPr>
        <w:fldChar w:fldCharType="begin"/>
      </w:r>
      <w:r>
        <w:rPr>
          <w:noProof/>
        </w:rPr>
        <w:instrText xml:space="preserve"> PAGEREF _Toc190421133 \h </w:instrText>
      </w:r>
      <w:r>
        <w:rPr>
          <w:noProof/>
        </w:rPr>
      </w:r>
      <w:r>
        <w:rPr>
          <w:noProof/>
        </w:rPr>
        <w:fldChar w:fldCharType="separate"/>
      </w:r>
      <w:r>
        <w:rPr>
          <w:noProof/>
        </w:rPr>
        <w:t>19</w:t>
      </w:r>
      <w:r>
        <w:rPr>
          <w:noProof/>
        </w:rPr>
        <w:fldChar w:fldCharType="end"/>
      </w:r>
    </w:p>
    <w:p w14:paraId="6D6F8F12" w14:textId="2695C891" w:rsidR="00BF2C06" w:rsidRDefault="00BF2C06">
      <w:pPr>
        <w:pStyle w:val="TM2"/>
        <w:tabs>
          <w:tab w:val="left" w:pos="800"/>
          <w:tab w:val="right" w:leader="underscore" w:pos="9458"/>
        </w:tabs>
        <w:rPr>
          <w:rFonts w:eastAsiaTheme="minorEastAsia" w:cstheme="minorBidi"/>
          <w:b w:val="0"/>
          <w:bCs w:val="0"/>
          <w:noProof/>
          <w:color w:val="auto"/>
        </w:rPr>
      </w:pPr>
      <w:r>
        <w:rPr>
          <w:noProof/>
        </w:rPr>
        <w:t>6.4</w:t>
      </w:r>
      <w:r>
        <w:rPr>
          <w:rFonts w:eastAsiaTheme="minorEastAsia" w:cstheme="minorBidi"/>
          <w:b w:val="0"/>
          <w:bCs w:val="0"/>
          <w:noProof/>
          <w:color w:val="auto"/>
        </w:rPr>
        <w:tab/>
      </w:r>
      <w:r>
        <w:rPr>
          <w:noProof/>
        </w:rPr>
        <w:t>Modalités spécifiques d’exécution du marché</w:t>
      </w:r>
      <w:r>
        <w:rPr>
          <w:noProof/>
        </w:rPr>
        <w:tab/>
      </w:r>
      <w:r>
        <w:rPr>
          <w:noProof/>
        </w:rPr>
        <w:fldChar w:fldCharType="begin"/>
      </w:r>
      <w:r>
        <w:rPr>
          <w:noProof/>
        </w:rPr>
        <w:instrText xml:space="preserve"> PAGEREF _Toc190421134 \h </w:instrText>
      </w:r>
      <w:r>
        <w:rPr>
          <w:noProof/>
        </w:rPr>
      </w:r>
      <w:r>
        <w:rPr>
          <w:noProof/>
        </w:rPr>
        <w:fldChar w:fldCharType="separate"/>
      </w:r>
      <w:r>
        <w:rPr>
          <w:noProof/>
        </w:rPr>
        <w:t>19</w:t>
      </w:r>
      <w:r>
        <w:rPr>
          <w:noProof/>
        </w:rPr>
        <w:fldChar w:fldCharType="end"/>
      </w:r>
    </w:p>
    <w:p w14:paraId="6BD09A93" w14:textId="5CC79BD2" w:rsidR="00BF2C06" w:rsidRDefault="00BF2C06">
      <w:pPr>
        <w:pStyle w:val="TM3"/>
        <w:tabs>
          <w:tab w:val="right" w:leader="underscore" w:pos="9458"/>
        </w:tabs>
        <w:rPr>
          <w:rFonts w:eastAsiaTheme="minorEastAsia" w:cstheme="minorBidi"/>
          <w:noProof/>
          <w:color w:val="auto"/>
          <w:sz w:val="22"/>
          <w:szCs w:val="22"/>
        </w:rPr>
      </w:pPr>
      <w:r>
        <w:rPr>
          <w:noProof/>
        </w:rPr>
        <w:t>Communication entre l’AP-HP et le titulaire</w:t>
      </w:r>
      <w:r>
        <w:rPr>
          <w:noProof/>
        </w:rPr>
        <w:tab/>
      </w:r>
      <w:r>
        <w:rPr>
          <w:noProof/>
        </w:rPr>
        <w:fldChar w:fldCharType="begin"/>
      </w:r>
      <w:r>
        <w:rPr>
          <w:noProof/>
        </w:rPr>
        <w:instrText xml:space="preserve"> PAGEREF _Toc190421135 \h </w:instrText>
      </w:r>
      <w:r>
        <w:rPr>
          <w:noProof/>
        </w:rPr>
      </w:r>
      <w:r>
        <w:rPr>
          <w:noProof/>
        </w:rPr>
        <w:fldChar w:fldCharType="separate"/>
      </w:r>
      <w:r>
        <w:rPr>
          <w:noProof/>
        </w:rPr>
        <w:t>19</w:t>
      </w:r>
      <w:r>
        <w:rPr>
          <w:noProof/>
        </w:rPr>
        <w:fldChar w:fldCharType="end"/>
      </w:r>
    </w:p>
    <w:p w14:paraId="3CC6EF1D" w14:textId="1E5C5462" w:rsidR="00BF2C06" w:rsidRDefault="00BF2C06">
      <w:pPr>
        <w:pStyle w:val="TM2"/>
        <w:tabs>
          <w:tab w:val="left" w:pos="800"/>
          <w:tab w:val="right" w:leader="underscore" w:pos="9458"/>
        </w:tabs>
        <w:rPr>
          <w:rFonts w:eastAsiaTheme="minorEastAsia" w:cstheme="minorBidi"/>
          <w:b w:val="0"/>
          <w:bCs w:val="0"/>
          <w:noProof/>
          <w:color w:val="auto"/>
        </w:rPr>
      </w:pPr>
      <w:r>
        <w:rPr>
          <w:noProof/>
        </w:rPr>
        <w:t>6.5</w:t>
      </w:r>
      <w:r>
        <w:rPr>
          <w:rFonts w:eastAsiaTheme="minorEastAsia" w:cstheme="minorBidi"/>
          <w:b w:val="0"/>
          <w:bCs w:val="0"/>
          <w:noProof/>
          <w:color w:val="auto"/>
        </w:rPr>
        <w:tab/>
      </w:r>
      <w:r>
        <w:rPr>
          <w:noProof/>
        </w:rPr>
        <w:t>Bons de commandes pour les prestations</w:t>
      </w:r>
      <w:r>
        <w:rPr>
          <w:noProof/>
        </w:rPr>
        <w:tab/>
      </w:r>
      <w:r>
        <w:rPr>
          <w:noProof/>
        </w:rPr>
        <w:fldChar w:fldCharType="begin"/>
      </w:r>
      <w:r>
        <w:rPr>
          <w:noProof/>
        </w:rPr>
        <w:instrText xml:space="preserve"> PAGEREF _Toc190421136 \h </w:instrText>
      </w:r>
      <w:r>
        <w:rPr>
          <w:noProof/>
        </w:rPr>
      </w:r>
      <w:r>
        <w:rPr>
          <w:noProof/>
        </w:rPr>
        <w:fldChar w:fldCharType="separate"/>
      </w:r>
      <w:r>
        <w:rPr>
          <w:noProof/>
        </w:rPr>
        <w:t>20</w:t>
      </w:r>
      <w:r>
        <w:rPr>
          <w:noProof/>
        </w:rPr>
        <w:fldChar w:fldCharType="end"/>
      </w:r>
    </w:p>
    <w:p w14:paraId="36D01329" w14:textId="46A541D6" w:rsidR="00BF2C06" w:rsidRDefault="00BF2C06">
      <w:pPr>
        <w:pStyle w:val="TM2"/>
        <w:tabs>
          <w:tab w:val="left" w:pos="800"/>
          <w:tab w:val="right" w:leader="underscore" w:pos="9458"/>
        </w:tabs>
        <w:rPr>
          <w:rFonts w:eastAsiaTheme="minorEastAsia" w:cstheme="minorBidi"/>
          <w:b w:val="0"/>
          <w:bCs w:val="0"/>
          <w:noProof/>
          <w:color w:val="auto"/>
        </w:rPr>
      </w:pPr>
      <w:r>
        <w:rPr>
          <w:noProof/>
        </w:rPr>
        <w:t>6.6</w:t>
      </w:r>
      <w:r>
        <w:rPr>
          <w:rFonts w:eastAsiaTheme="minorEastAsia" w:cstheme="minorBidi"/>
          <w:b w:val="0"/>
          <w:bCs w:val="0"/>
          <w:noProof/>
          <w:color w:val="auto"/>
        </w:rPr>
        <w:tab/>
      </w:r>
      <w:r>
        <w:rPr>
          <w:noProof/>
        </w:rPr>
        <w:t>Suivi des prestations commandées</w:t>
      </w:r>
      <w:r>
        <w:rPr>
          <w:noProof/>
        </w:rPr>
        <w:tab/>
      </w:r>
      <w:r>
        <w:rPr>
          <w:noProof/>
        </w:rPr>
        <w:fldChar w:fldCharType="begin"/>
      </w:r>
      <w:r>
        <w:rPr>
          <w:noProof/>
        </w:rPr>
        <w:instrText xml:space="preserve"> PAGEREF _Toc190421137 \h </w:instrText>
      </w:r>
      <w:r>
        <w:rPr>
          <w:noProof/>
        </w:rPr>
      </w:r>
      <w:r>
        <w:rPr>
          <w:noProof/>
        </w:rPr>
        <w:fldChar w:fldCharType="separate"/>
      </w:r>
      <w:r>
        <w:rPr>
          <w:noProof/>
        </w:rPr>
        <w:t>22</w:t>
      </w:r>
      <w:r>
        <w:rPr>
          <w:noProof/>
        </w:rPr>
        <w:fldChar w:fldCharType="end"/>
      </w:r>
    </w:p>
    <w:p w14:paraId="677BEDC0" w14:textId="09FCA913" w:rsidR="00BF2C06" w:rsidRDefault="00BF2C06">
      <w:pPr>
        <w:pStyle w:val="TM3"/>
        <w:tabs>
          <w:tab w:val="left" w:pos="1200"/>
          <w:tab w:val="right" w:leader="underscore" w:pos="9458"/>
        </w:tabs>
        <w:rPr>
          <w:rFonts w:eastAsiaTheme="minorEastAsia" w:cstheme="minorBidi"/>
          <w:noProof/>
          <w:color w:val="auto"/>
          <w:sz w:val="22"/>
          <w:szCs w:val="22"/>
        </w:rPr>
      </w:pPr>
      <w:r>
        <w:rPr>
          <w:noProof/>
        </w:rPr>
        <w:t>6.6.1</w:t>
      </w:r>
      <w:r>
        <w:rPr>
          <w:rFonts w:eastAsiaTheme="minorEastAsia" w:cstheme="minorBidi"/>
          <w:noProof/>
          <w:color w:val="auto"/>
          <w:sz w:val="22"/>
          <w:szCs w:val="22"/>
        </w:rPr>
        <w:tab/>
      </w:r>
      <w:r>
        <w:rPr>
          <w:noProof/>
        </w:rPr>
        <w:t>Vérification des moyens mis en œuvre par le titulaire au regard de</w:t>
      </w:r>
      <w:r>
        <w:rPr>
          <w:noProof/>
        </w:rPr>
        <w:tab/>
      </w:r>
      <w:r>
        <w:rPr>
          <w:noProof/>
        </w:rPr>
        <w:fldChar w:fldCharType="begin"/>
      </w:r>
      <w:r>
        <w:rPr>
          <w:noProof/>
        </w:rPr>
        <w:instrText xml:space="preserve"> PAGEREF _Toc190421138 \h </w:instrText>
      </w:r>
      <w:r>
        <w:rPr>
          <w:noProof/>
        </w:rPr>
      </w:r>
      <w:r>
        <w:rPr>
          <w:noProof/>
        </w:rPr>
        <w:fldChar w:fldCharType="separate"/>
      </w:r>
      <w:r>
        <w:rPr>
          <w:noProof/>
        </w:rPr>
        <w:t>22</w:t>
      </w:r>
      <w:r>
        <w:rPr>
          <w:noProof/>
        </w:rPr>
        <w:fldChar w:fldCharType="end"/>
      </w:r>
    </w:p>
    <w:p w14:paraId="185CC122" w14:textId="177A2104" w:rsidR="00BF2C06" w:rsidRDefault="00BF2C06">
      <w:pPr>
        <w:pStyle w:val="TM3"/>
        <w:tabs>
          <w:tab w:val="right" w:leader="underscore" w:pos="9458"/>
        </w:tabs>
        <w:rPr>
          <w:rFonts w:eastAsiaTheme="minorEastAsia" w:cstheme="minorBidi"/>
          <w:noProof/>
          <w:color w:val="auto"/>
          <w:sz w:val="22"/>
          <w:szCs w:val="22"/>
        </w:rPr>
      </w:pPr>
      <w:r>
        <w:rPr>
          <w:noProof/>
        </w:rPr>
        <w:t>sa proposition forfaitaire</w:t>
      </w:r>
      <w:r>
        <w:rPr>
          <w:noProof/>
        </w:rPr>
        <w:tab/>
      </w:r>
      <w:r>
        <w:rPr>
          <w:noProof/>
        </w:rPr>
        <w:fldChar w:fldCharType="begin"/>
      </w:r>
      <w:r>
        <w:rPr>
          <w:noProof/>
        </w:rPr>
        <w:instrText xml:space="preserve"> PAGEREF _Toc190421139 \h </w:instrText>
      </w:r>
      <w:r>
        <w:rPr>
          <w:noProof/>
        </w:rPr>
      </w:r>
      <w:r>
        <w:rPr>
          <w:noProof/>
        </w:rPr>
        <w:fldChar w:fldCharType="separate"/>
      </w:r>
      <w:r>
        <w:rPr>
          <w:noProof/>
        </w:rPr>
        <w:t>22</w:t>
      </w:r>
      <w:r>
        <w:rPr>
          <w:noProof/>
        </w:rPr>
        <w:fldChar w:fldCharType="end"/>
      </w:r>
    </w:p>
    <w:p w14:paraId="3969FBC9" w14:textId="3FD4DB8A" w:rsidR="00BF2C06" w:rsidRDefault="00BF2C06">
      <w:pPr>
        <w:pStyle w:val="TM3"/>
        <w:tabs>
          <w:tab w:val="right" w:leader="underscore" w:pos="9458"/>
        </w:tabs>
        <w:rPr>
          <w:rFonts w:eastAsiaTheme="minorEastAsia" w:cstheme="minorBidi"/>
          <w:noProof/>
          <w:color w:val="auto"/>
          <w:sz w:val="22"/>
          <w:szCs w:val="22"/>
        </w:rPr>
      </w:pPr>
      <w:r>
        <w:rPr>
          <w:noProof/>
        </w:rPr>
        <w:t>Avancement et suivi des Livrables attendus</w:t>
      </w:r>
      <w:r>
        <w:rPr>
          <w:noProof/>
        </w:rPr>
        <w:tab/>
      </w:r>
      <w:r>
        <w:rPr>
          <w:noProof/>
        </w:rPr>
        <w:fldChar w:fldCharType="begin"/>
      </w:r>
      <w:r>
        <w:rPr>
          <w:noProof/>
        </w:rPr>
        <w:instrText xml:space="preserve"> PAGEREF _Toc190421140 \h </w:instrText>
      </w:r>
      <w:r>
        <w:rPr>
          <w:noProof/>
        </w:rPr>
      </w:r>
      <w:r>
        <w:rPr>
          <w:noProof/>
        </w:rPr>
        <w:fldChar w:fldCharType="separate"/>
      </w:r>
      <w:r>
        <w:rPr>
          <w:noProof/>
        </w:rPr>
        <w:t>22</w:t>
      </w:r>
      <w:r>
        <w:rPr>
          <w:noProof/>
        </w:rPr>
        <w:fldChar w:fldCharType="end"/>
      </w:r>
    </w:p>
    <w:p w14:paraId="31ED1DF8" w14:textId="2C110E50" w:rsidR="00BF2C06" w:rsidRDefault="00BF2C06">
      <w:pPr>
        <w:pStyle w:val="TM3"/>
        <w:tabs>
          <w:tab w:val="left" w:pos="1200"/>
          <w:tab w:val="right" w:leader="underscore" w:pos="9458"/>
        </w:tabs>
        <w:rPr>
          <w:rFonts w:eastAsiaTheme="minorEastAsia" w:cstheme="minorBidi"/>
          <w:noProof/>
          <w:color w:val="auto"/>
          <w:sz w:val="22"/>
          <w:szCs w:val="22"/>
        </w:rPr>
      </w:pPr>
      <w:r>
        <w:rPr>
          <w:noProof/>
        </w:rPr>
        <w:t>6.6.2</w:t>
      </w:r>
      <w:r>
        <w:rPr>
          <w:rFonts w:eastAsiaTheme="minorEastAsia" w:cstheme="minorBidi"/>
          <w:noProof/>
          <w:color w:val="auto"/>
          <w:sz w:val="22"/>
          <w:szCs w:val="22"/>
        </w:rPr>
        <w:tab/>
      </w:r>
      <w:r>
        <w:rPr>
          <w:noProof/>
        </w:rPr>
        <w:t>Indicateurs</w:t>
      </w:r>
      <w:r>
        <w:rPr>
          <w:noProof/>
        </w:rPr>
        <w:tab/>
      </w:r>
      <w:r>
        <w:rPr>
          <w:noProof/>
        </w:rPr>
        <w:fldChar w:fldCharType="begin"/>
      </w:r>
      <w:r>
        <w:rPr>
          <w:noProof/>
        </w:rPr>
        <w:instrText xml:space="preserve"> PAGEREF _Toc190421141 \h </w:instrText>
      </w:r>
      <w:r>
        <w:rPr>
          <w:noProof/>
        </w:rPr>
      </w:r>
      <w:r>
        <w:rPr>
          <w:noProof/>
        </w:rPr>
        <w:fldChar w:fldCharType="separate"/>
      </w:r>
      <w:r>
        <w:rPr>
          <w:noProof/>
        </w:rPr>
        <w:t>23</w:t>
      </w:r>
      <w:r>
        <w:rPr>
          <w:noProof/>
        </w:rPr>
        <w:fldChar w:fldCharType="end"/>
      </w:r>
    </w:p>
    <w:p w14:paraId="70A385A9" w14:textId="6C46F2E1" w:rsidR="00BF2C06" w:rsidRDefault="00BF2C06">
      <w:pPr>
        <w:pStyle w:val="TM2"/>
        <w:tabs>
          <w:tab w:val="left" w:pos="800"/>
          <w:tab w:val="right" w:leader="underscore" w:pos="9458"/>
        </w:tabs>
        <w:rPr>
          <w:rFonts w:eastAsiaTheme="minorEastAsia" w:cstheme="minorBidi"/>
          <w:b w:val="0"/>
          <w:bCs w:val="0"/>
          <w:noProof/>
          <w:color w:val="auto"/>
        </w:rPr>
      </w:pPr>
      <w:r>
        <w:rPr>
          <w:noProof/>
        </w:rPr>
        <w:t>6.7</w:t>
      </w:r>
      <w:r>
        <w:rPr>
          <w:rFonts w:eastAsiaTheme="minorEastAsia" w:cstheme="minorBidi"/>
          <w:b w:val="0"/>
          <w:bCs w:val="0"/>
          <w:noProof/>
          <w:color w:val="auto"/>
        </w:rPr>
        <w:tab/>
      </w:r>
      <w:r>
        <w:rPr>
          <w:noProof/>
        </w:rPr>
        <w:t>Livraison et réception des prestations</w:t>
      </w:r>
      <w:r>
        <w:rPr>
          <w:noProof/>
        </w:rPr>
        <w:tab/>
      </w:r>
      <w:r>
        <w:rPr>
          <w:noProof/>
        </w:rPr>
        <w:fldChar w:fldCharType="begin"/>
      </w:r>
      <w:r>
        <w:rPr>
          <w:noProof/>
        </w:rPr>
        <w:instrText xml:space="preserve"> PAGEREF _Toc190421142 \h </w:instrText>
      </w:r>
      <w:r>
        <w:rPr>
          <w:noProof/>
        </w:rPr>
      </w:r>
      <w:r>
        <w:rPr>
          <w:noProof/>
        </w:rPr>
        <w:fldChar w:fldCharType="separate"/>
      </w:r>
      <w:r>
        <w:rPr>
          <w:noProof/>
        </w:rPr>
        <w:t>23</w:t>
      </w:r>
      <w:r>
        <w:rPr>
          <w:noProof/>
        </w:rPr>
        <w:fldChar w:fldCharType="end"/>
      </w:r>
    </w:p>
    <w:p w14:paraId="4C4BAB0A" w14:textId="671C6B2F" w:rsidR="00BF2C06" w:rsidRDefault="00BF2C06">
      <w:pPr>
        <w:pStyle w:val="TM3"/>
        <w:tabs>
          <w:tab w:val="left" w:pos="1200"/>
          <w:tab w:val="right" w:leader="underscore" w:pos="9458"/>
        </w:tabs>
        <w:rPr>
          <w:rFonts w:eastAsiaTheme="minorEastAsia" w:cstheme="minorBidi"/>
          <w:noProof/>
          <w:color w:val="auto"/>
          <w:sz w:val="22"/>
          <w:szCs w:val="22"/>
        </w:rPr>
      </w:pPr>
      <w:r>
        <w:rPr>
          <w:noProof/>
        </w:rPr>
        <w:t>6.7.1</w:t>
      </w:r>
      <w:r>
        <w:rPr>
          <w:rFonts w:eastAsiaTheme="minorEastAsia" w:cstheme="minorBidi"/>
          <w:noProof/>
          <w:color w:val="auto"/>
          <w:sz w:val="22"/>
          <w:szCs w:val="22"/>
        </w:rPr>
        <w:tab/>
      </w:r>
      <w:r>
        <w:rPr>
          <w:noProof/>
        </w:rPr>
        <w:t>Qualité de service attendue</w:t>
      </w:r>
      <w:r>
        <w:rPr>
          <w:noProof/>
        </w:rPr>
        <w:tab/>
      </w:r>
      <w:r>
        <w:rPr>
          <w:noProof/>
        </w:rPr>
        <w:fldChar w:fldCharType="begin"/>
      </w:r>
      <w:r>
        <w:rPr>
          <w:noProof/>
        </w:rPr>
        <w:instrText xml:space="preserve"> PAGEREF _Toc190421143 \h </w:instrText>
      </w:r>
      <w:r>
        <w:rPr>
          <w:noProof/>
        </w:rPr>
      </w:r>
      <w:r>
        <w:rPr>
          <w:noProof/>
        </w:rPr>
        <w:fldChar w:fldCharType="separate"/>
      </w:r>
      <w:r>
        <w:rPr>
          <w:noProof/>
        </w:rPr>
        <w:t>23</w:t>
      </w:r>
      <w:r>
        <w:rPr>
          <w:noProof/>
        </w:rPr>
        <w:fldChar w:fldCharType="end"/>
      </w:r>
    </w:p>
    <w:p w14:paraId="0DED8836" w14:textId="49F8742F" w:rsidR="00BF2C06" w:rsidRDefault="00BF2C06">
      <w:pPr>
        <w:pStyle w:val="TM3"/>
        <w:tabs>
          <w:tab w:val="left" w:pos="1200"/>
          <w:tab w:val="right" w:leader="underscore" w:pos="9458"/>
        </w:tabs>
        <w:rPr>
          <w:rFonts w:eastAsiaTheme="minorEastAsia" w:cstheme="minorBidi"/>
          <w:noProof/>
          <w:color w:val="auto"/>
          <w:sz w:val="22"/>
          <w:szCs w:val="22"/>
        </w:rPr>
      </w:pPr>
      <w:r>
        <w:rPr>
          <w:noProof/>
        </w:rPr>
        <w:t>6.7.2</w:t>
      </w:r>
      <w:r>
        <w:rPr>
          <w:rFonts w:eastAsiaTheme="minorEastAsia" w:cstheme="minorBidi"/>
          <w:noProof/>
          <w:color w:val="auto"/>
          <w:sz w:val="22"/>
          <w:szCs w:val="22"/>
        </w:rPr>
        <w:tab/>
      </w:r>
      <w:r>
        <w:rPr>
          <w:noProof/>
        </w:rPr>
        <w:t>Conditions de remise des livrables</w:t>
      </w:r>
      <w:r>
        <w:rPr>
          <w:noProof/>
        </w:rPr>
        <w:tab/>
      </w:r>
      <w:r>
        <w:rPr>
          <w:noProof/>
        </w:rPr>
        <w:fldChar w:fldCharType="begin"/>
      </w:r>
      <w:r>
        <w:rPr>
          <w:noProof/>
        </w:rPr>
        <w:instrText xml:space="preserve"> PAGEREF _Toc190421144 \h </w:instrText>
      </w:r>
      <w:r>
        <w:rPr>
          <w:noProof/>
        </w:rPr>
      </w:r>
      <w:r>
        <w:rPr>
          <w:noProof/>
        </w:rPr>
        <w:fldChar w:fldCharType="separate"/>
      </w:r>
      <w:r>
        <w:rPr>
          <w:noProof/>
        </w:rPr>
        <w:t>23</w:t>
      </w:r>
      <w:r>
        <w:rPr>
          <w:noProof/>
        </w:rPr>
        <w:fldChar w:fldCharType="end"/>
      </w:r>
    </w:p>
    <w:p w14:paraId="6C8F3078" w14:textId="2BF80672" w:rsidR="00BF2C06" w:rsidRDefault="00BF2C06">
      <w:pPr>
        <w:pStyle w:val="TM3"/>
        <w:tabs>
          <w:tab w:val="left" w:pos="1200"/>
          <w:tab w:val="right" w:leader="underscore" w:pos="9458"/>
        </w:tabs>
        <w:rPr>
          <w:rFonts w:eastAsiaTheme="minorEastAsia" w:cstheme="minorBidi"/>
          <w:noProof/>
          <w:color w:val="auto"/>
          <w:sz w:val="22"/>
          <w:szCs w:val="22"/>
        </w:rPr>
      </w:pPr>
      <w:r>
        <w:rPr>
          <w:noProof/>
        </w:rPr>
        <w:t>6.7.3</w:t>
      </w:r>
      <w:r>
        <w:rPr>
          <w:rFonts w:eastAsiaTheme="minorEastAsia" w:cstheme="minorBidi"/>
          <w:noProof/>
          <w:color w:val="auto"/>
          <w:sz w:val="22"/>
          <w:szCs w:val="22"/>
        </w:rPr>
        <w:tab/>
      </w:r>
      <w:r>
        <w:rPr>
          <w:noProof/>
        </w:rPr>
        <w:t>Procédure de validation</w:t>
      </w:r>
      <w:r>
        <w:rPr>
          <w:noProof/>
        </w:rPr>
        <w:tab/>
      </w:r>
      <w:r>
        <w:rPr>
          <w:noProof/>
        </w:rPr>
        <w:fldChar w:fldCharType="begin"/>
      </w:r>
      <w:r>
        <w:rPr>
          <w:noProof/>
        </w:rPr>
        <w:instrText xml:space="preserve"> PAGEREF _Toc190421145 \h </w:instrText>
      </w:r>
      <w:r>
        <w:rPr>
          <w:noProof/>
        </w:rPr>
      </w:r>
      <w:r>
        <w:rPr>
          <w:noProof/>
        </w:rPr>
        <w:fldChar w:fldCharType="separate"/>
      </w:r>
      <w:r>
        <w:rPr>
          <w:noProof/>
        </w:rPr>
        <w:t>24</w:t>
      </w:r>
      <w:r>
        <w:rPr>
          <w:noProof/>
        </w:rPr>
        <w:fldChar w:fldCharType="end"/>
      </w:r>
    </w:p>
    <w:p w14:paraId="4C4355EB" w14:textId="14E665FA" w:rsidR="00BF2C06" w:rsidRDefault="00BF2C06">
      <w:pPr>
        <w:pStyle w:val="TM3"/>
        <w:tabs>
          <w:tab w:val="left" w:pos="1200"/>
          <w:tab w:val="right" w:leader="underscore" w:pos="9458"/>
        </w:tabs>
        <w:rPr>
          <w:rFonts w:eastAsiaTheme="minorEastAsia" w:cstheme="minorBidi"/>
          <w:noProof/>
          <w:color w:val="auto"/>
          <w:sz w:val="22"/>
          <w:szCs w:val="22"/>
        </w:rPr>
      </w:pPr>
      <w:r>
        <w:rPr>
          <w:noProof/>
        </w:rPr>
        <w:t>6.7.4</w:t>
      </w:r>
      <w:r>
        <w:rPr>
          <w:rFonts w:eastAsiaTheme="minorEastAsia" w:cstheme="minorBidi"/>
          <w:noProof/>
          <w:color w:val="auto"/>
          <w:sz w:val="22"/>
          <w:szCs w:val="22"/>
        </w:rPr>
        <w:tab/>
      </w:r>
      <w:r>
        <w:rPr>
          <w:noProof/>
        </w:rPr>
        <w:t>Suivi Qualité</w:t>
      </w:r>
      <w:r>
        <w:rPr>
          <w:noProof/>
        </w:rPr>
        <w:tab/>
      </w:r>
      <w:r>
        <w:rPr>
          <w:noProof/>
        </w:rPr>
        <w:fldChar w:fldCharType="begin"/>
      </w:r>
      <w:r>
        <w:rPr>
          <w:noProof/>
        </w:rPr>
        <w:instrText xml:space="preserve"> PAGEREF _Toc190421146 \h </w:instrText>
      </w:r>
      <w:r>
        <w:rPr>
          <w:noProof/>
        </w:rPr>
      </w:r>
      <w:r>
        <w:rPr>
          <w:noProof/>
        </w:rPr>
        <w:fldChar w:fldCharType="separate"/>
      </w:r>
      <w:r>
        <w:rPr>
          <w:noProof/>
        </w:rPr>
        <w:t>25</w:t>
      </w:r>
      <w:r>
        <w:rPr>
          <w:noProof/>
        </w:rPr>
        <w:fldChar w:fldCharType="end"/>
      </w:r>
    </w:p>
    <w:p w14:paraId="4E43E89E" w14:textId="32E0A71C" w:rsidR="00BF2C06" w:rsidRDefault="00BF2C06">
      <w:pPr>
        <w:pStyle w:val="TM4"/>
        <w:tabs>
          <w:tab w:val="left" w:pos="1600"/>
          <w:tab w:val="right" w:leader="underscore" w:pos="9458"/>
        </w:tabs>
        <w:rPr>
          <w:rFonts w:eastAsiaTheme="minorEastAsia" w:cstheme="minorBidi"/>
          <w:noProof/>
          <w:color w:val="auto"/>
          <w:sz w:val="22"/>
          <w:szCs w:val="22"/>
        </w:rPr>
      </w:pPr>
      <w:r w:rsidRPr="00E75794">
        <w:rPr>
          <w:rFonts w:ascii="Open Sans" w:hAnsi="Open Sans" w:cs="Open Sans"/>
          <w:bCs/>
          <w:noProof/>
        </w:rPr>
        <w:t>6.7.4.1</w:t>
      </w:r>
      <w:r>
        <w:rPr>
          <w:rFonts w:eastAsiaTheme="minorEastAsia" w:cstheme="minorBidi"/>
          <w:noProof/>
          <w:color w:val="auto"/>
          <w:sz w:val="22"/>
          <w:szCs w:val="22"/>
        </w:rPr>
        <w:tab/>
      </w:r>
      <w:r w:rsidRPr="00E75794">
        <w:rPr>
          <w:rFonts w:ascii="Open Sans" w:hAnsi="Open Sans" w:cs="Open Sans"/>
          <w:bCs/>
          <w:noProof/>
        </w:rPr>
        <w:t>Origine et objet</w:t>
      </w:r>
      <w:r>
        <w:rPr>
          <w:noProof/>
        </w:rPr>
        <w:tab/>
      </w:r>
      <w:r>
        <w:rPr>
          <w:noProof/>
        </w:rPr>
        <w:fldChar w:fldCharType="begin"/>
      </w:r>
      <w:r>
        <w:rPr>
          <w:noProof/>
        </w:rPr>
        <w:instrText xml:space="preserve"> PAGEREF _Toc190421147 \h </w:instrText>
      </w:r>
      <w:r>
        <w:rPr>
          <w:noProof/>
        </w:rPr>
      </w:r>
      <w:r>
        <w:rPr>
          <w:noProof/>
        </w:rPr>
        <w:fldChar w:fldCharType="separate"/>
      </w:r>
      <w:r>
        <w:rPr>
          <w:noProof/>
        </w:rPr>
        <w:t>25</w:t>
      </w:r>
      <w:r>
        <w:rPr>
          <w:noProof/>
        </w:rPr>
        <w:fldChar w:fldCharType="end"/>
      </w:r>
    </w:p>
    <w:p w14:paraId="1E3FE3D8" w14:textId="27F39962" w:rsidR="00BF2C06" w:rsidRDefault="00BF2C06">
      <w:pPr>
        <w:pStyle w:val="TM4"/>
        <w:tabs>
          <w:tab w:val="left" w:pos="1600"/>
          <w:tab w:val="right" w:leader="underscore" w:pos="9458"/>
        </w:tabs>
        <w:rPr>
          <w:rFonts w:eastAsiaTheme="minorEastAsia" w:cstheme="minorBidi"/>
          <w:noProof/>
          <w:color w:val="auto"/>
          <w:sz w:val="22"/>
          <w:szCs w:val="22"/>
        </w:rPr>
      </w:pPr>
      <w:r w:rsidRPr="00E75794">
        <w:rPr>
          <w:rFonts w:ascii="Open Sans" w:hAnsi="Open Sans" w:cs="Open Sans"/>
          <w:bCs/>
          <w:noProof/>
        </w:rPr>
        <w:t>6.7.4.2</w:t>
      </w:r>
      <w:r>
        <w:rPr>
          <w:rFonts w:eastAsiaTheme="minorEastAsia" w:cstheme="minorBidi"/>
          <w:noProof/>
          <w:color w:val="auto"/>
          <w:sz w:val="22"/>
          <w:szCs w:val="22"/>
        </w:rPr>
        <w:tab/>
      </w:r>
      <w:r w:rsidRPr="00E75794">
        <w:rPr>
          <w:rFonts w:ascii="Open Sans" w:hAnsi="Open Sans" w:cs="Open Sans"/>
          <w:bCs/>
          <w:noProof/>
        </w:rPr>
        <w:t>Organisation et Résultat</w:t>
      </w:r>
      <w:r>
        <w:rPr>
          <w:noProof/>
        </w:rPr>
        <w:tab/>
      </w:r>
      <w:r>
        <w:rPr>
          <w:noProof/>
        </w:rPr>
        <w:fldChar w:fldCharType="begin"/>
      </w:r>
      <w:r>
        <w:rPr>
          <w:noProof/>
        </w:rPr>
        <w:instrText xml:space="preserve"> PAGEREF _Toc190421148 \h </w:instrText>
      </w:r>
      <w:r>
        <w:rPr>
          <w:noProof/>
        </w:rPr>
      </w:r>
      <w:r>
        <w:rPr>
          <w:noProof/>
        </w:rPr>
        <w:fldChar w:fldCharType="separate"/>
      </w:r>
      <w:r>
        <w:rPr>
          <w:noProof/>
        </w:rPr>
        <w:t>25</w:t>
      </w:r>
      <w:r>
        <w:rPr>
          <w:noProof/>
        </w:rPr>
        <w:fldChar w:fldCharType="end"/>
      </w:r>
    </w:p>
    <w:p w14:paraId="1414A545" w14:textId="4455EFC3" w:rsidR="00BF2C06" w:rsidRDefault="00BF2C06">
      <w:pPr>
        <w:pStyle w:val="TM4"/>
        <w:tabs>
          <w:tab w:val="left" w:pos="1400"/>
          <w:tab w:val="right" w:leader="underscore" w:pos="9458"/>
        </w:tabs>
        <w:rPr>
          <w:rFonts w:eastAsiaTheme="minorEastAsia" w:cstheme="minorBidi"/>
          <w:noProof/>
          <w:color w:val="auto"/>
          <w:sz w:val="22"/>
          <w:szCs w:val="22"/>
        </w:rPr>
      </w:pPr>
      <w:r w:rsidRPr="00E75794">
        <w:rPr>
          <w:rFonts w:ascii="Open Sans" w:hAnsi="Open Sans" w:cs="Open Sans"/>
          <w:noProof/>
        </w:rPr>
        <w:t>6.7.5</w:t>
      </w:r>
      <w:r>
        <w:rPr>
          <w:rFonts w:eastAsiaTheme="minorEastAsia" w:cstheme="minorBidi"/>
          <w:noProof/>
          <w:color w:val="auto"/>
          <w:sz w:val="22"/>
          <w:szCs w:val="22"/>
        </w:rPr>
        <w:tab/>
      </w:r>
      <w:r w:rsidRPr="00E75794">
        <w:rPr>
          <w:rFonts w:ascii="Open Sans" w:hAnsi="Open Sans" w:cs="Open Sans"/>
          <w:noProof/>
        </w:rPr>
        <w:t>Traitement des incidents et litiges – Principe d’escalade</w:t>
      </w:r>
      <w:r>
        <w:rPr>
          <w:noProof/>
        </w:rPr>
        <w:tab/>
      </w:r>
      <w:r>
        <w:rPr>
          <w:noProof/>
        </w:rPr>
        <w:fldChar w:fldCharType="begin"/>
      </w:r>
      <w:r>
        <w:rPr>
          <w:noProof/>
        </w:rPr>
        <w:instrText xml:space="preserve"> PAGEREF _Toc190421149 \h </w:instrText>
      </w:r>
      <w:r>
        <w:rPr>
          <w:noProof/>
        </w:rPr>
      </w:r>
      <w:r>
        <w:rPr>
          <w:noProof/>
        </w:rPr>
        <w:fldChar w:fldCharType="separate"/>
      </w:r>
      <w:r>
        <w:rPr>
          <w:noProof/>
        </w:rPr>
        <w:t>26</w:t>
      </w:r>
      <w:r>
        <w:rPr>
          <w:noProof/>
        </w:rPr>
        <w:fldChar w:fldCharType="end"/>
      </w:r>
    </w:p>
    <w:p w14:paraId="77150CB3" w14:textId="33FA174F" w:rsidR="00BF2C06" w:rsidRDefault="00BF2C06">
      <w:pPr>
        <w:pStyle w:val="TM4"/>
        <w:tabs>
          <w:tab w:val="left" w:pos="1600"/>
          <w:tab w:val="right" w:leader="underscore" w:pos="9458"/>
        </w:tabs>
        <w:rPr>
          <w:rFonts w:eastAsiaTheme="minorEastAsia" w:cstheme="minorBidi"/>
          <w:noProof/>
          <w:color w:val="auto"/>
          <w:sz w:val="22"/>
          <w:szCs w:val="22"/>
        </w:rPr>
      </w:pPr>
      <w:r w:rsidRPr="00E75794">
        <w:rPr>
          <w:rFonts w:ascii="Open Sans" w:hAnsi="Open Sans" w:cs="Open Sans"/>
          <w:bCs/>
          <w:noProof/>
        </w:rPr>
        <w:t>6.7.5.1</w:t>
      </w:r>
      <w:r>
        <w:rPr>
          <w:rFonts w:eastAsiaTheme="minorEastAsia" w:cstheme="minorBidi"/>
          <w:noProof/>
          <w:color w:val="auto"/>
          <w:sz w:val="22"/>
          <w:szCs w:val="22"/>
        </w:rPr>
        <w:tab/>
      </w:r>
      <w:r w:rsidRPr="00E75794">
        <w:rPr>
          <w:rFonts w:ascii="Open Sans" w:hAnsi="Open Sans" w:cs="Open Sans"/>
          <w:bCs/>
          <w:noProof/>
        </w:rPr>
        <w:t>Traitement des incidents</w:t>
      </w:r>
      <w:r>
        <w:rPr>
          <w:noProof/>
        </w:rPr>
        <w:tab/>
      </w:r>
      <w:r>
        <w:rPr>
          <w:noProof/>
        </w:rPr>
        <w:fldChar w:fldCharType="begin"/>
      </w:r>
      <w:r>
        <w:rPr>
          <w:noProof/>
        </w:rPr>
        <w:instrText xml:space="preserve"> PAGEREF _Toc190421150 \h </w:instrText>
      </w:r>
      <w:r>
        <w:rPr>
          <w:noProof/>
        </w:rPr>
      </w:r>
      <w:r>
        <w:rPr>
          <w:noProof/>
        </w:rPr>
        <w:fldChar w:fldCharType="separate"/>
      </w:r>
      <w:r>
        <w:rPr>
          <w:noProof/>
        </w:rPr>
        <w:t>26</w:t>
      </w:r>
      <w:r>
        <w:rPr>
          <w:noProof/>
        </w:rPr>
        <w:fldChar w:fldCharType="end"/>
      </w:r>
    </w:p>
    <w:p w14:paraId="7D95178D" w14:textId="346D533C" w:rsidR="00BF2C06" w:rsidRDefault="00BF2C06">
      <w:pPr>
        <w:pStyle w:val="TM4"/>
        <w:tabs>
          <w:tab w:val="left" w:pos="1600"/>
          <w:tab w:val="right" w:leader="underscore" w:pos="9458"/>
        </w:tabs>
        <w:rPr>
          <w:rFonts w:eastAsiaTheme="minorEastAsia" w:cstheme="minorBidi"/>
          <w:noProof/>
          <w:color w:val="auto"/>
          <w:sz w:val="22"/>
          <w:szCs w:val="22"/>
        </w:rPr>
      </w:pPr>
      <w:r w:rsidRPr="00E75794">
        <w:rPr>
          <w:rFonts w:ascii="Open Sans" w:hAnsi="Open Sans" w:cs="Open Sans"/>
          <w:bCs/>
          <w:noProof/>
        </w:rPr>
        <w:t>6.7.5.2</w:t>
      </w:r>
      <w:r>
        <w:rPr>
          <w:rFonts w:eastAsiaTheme="minorEastAsia" w:cstheme="minorBidi"/>
          <w:noProof/>
          <w:color w:val="auto"/>
          <w:sz w:val="22"/>
          <w:szCs w:val="22"/>
        </w:rPr>
        <w:tab/>
      </w:r>
      <w:r w:rsidRPr="00E75794">
        <w:rPr>
          <w:rFonts w:ascii="Open Sans" w:hAnsi="Open Sans" w:cs="Open Sans"/>
          <w:bCs/>
          <w:noProof/>
        </w:rPr>
        <w:t>Traitement des litiges</w:t>
      </w:r>
      <w:r>
        <w:rPr>
          <w:noProof/>
        </w:rPr>
        <w:tab/>
      </w:r>
      <w:r>
        <w:rPr>
          <w:noProof/>
        </w:rPr>
        <w:fldChar w:fldCharType="begin"/>
      </w:r>
      <w:r>
        <w:rPr>
          <w:noProof/>
        </w:rPr>
        <w:instrText xml:space="preserve"> PAGEREF _Toc190421151 \h </w:instrText>
      </w:r>
      <w:r>
        <w:rPr>
          <w:noProof/>
        </w:rPr>
      </w:r>
      <w:r>
        <w:rPr>
          <w:noProof/>
        </w:rPr>
        <w:fldChar w:fldCharType="separate"/>
      </w:r>
      <w:r>
        <w:rPr>
          <w:noProof/>
        </w:rPr>
        <w:t>26</w:t>
      </w:r>
      <w:r>
        <w:rPr>
          <w:noProof/>
        </w:rPr>
        <w:fldChar w:fldCharType="end"/>
      </w:r>
    </w:p>
    <w:p w14:paraId="5BB5650C" w14:textId="7B1A6DDE" w:rsidR="00BF2C06" w:rsidRDefault="00BF2C06">
      <w:pPr>
        <w:pStyle w:val="TM4"/>
        <w:tabs>
          <w:tab w:val="left" w:pos="1600"/>
          <w:tab w:val="right" w:leader="underscore" w:pos="9458"/>
        </w:tabs>
        <w:rPr>
          <w:rFonts w:eastAsiaTheme="minorEastAsia" w:cstheme="minorBidi"/>
          <w:noProof/>
          <w:color w:val="auto"/>
          <w:sz w:val="22"/>
          <w:szCs w:val="22"/>
        </w:rPr>
      </w:pPr>
      <w:r w:rsidRPr="00E75794">
        <w:rPr>
          <w:rFonts w:ascii="Open Sans" w:hAnsi="Open Sans" w:cs="Open Sans"/>
          <w:bCs/>
          <w:noProof/>
        </w:rPr>
        <w:t>6.7.5.3</w:t>
      </w:r>
      <w:r>
        <w:rPr>
          <w:rFonts w:eastAsiaTheme="minorEastAsia" w:cstheme="minorBidi"/>
          <w:noProof/>
          <w:color w:val="auto"/>
          <w:sz w:val="22"/>
          <w:szCs w:val="22"/>
        </w:rPr>
        <w:tab/>
      </w:r>
      <w:r w:rsidRPr="00E75794">
        <w:rPr>
          <w:rFonts w:ascii="Open Sans" w:hAnsi="Open Sans" w:cs="Open Sans"/>
          <w:bCs/>
          <w:noProof/>
        </w:rPr>
        <w:t>Gestion des escalades</w:t>
      </w:r>
      <w:r>
        <w:rPr>
          <w:noProof/>
        </w:rPr>
        <w:tab/>
      </w:r>
      <w:r>
        <w:rPr>
          <w:noProof/>
        </w:rPr>
        <w:fldChar w:fldCharType="begin"/>
      </w:r>
      <w:r>
        <w:rPr>
          <w:noProof/>
        </w:rPr>
        <w:instrText xml:space="preserve"> PAGEREF _Toc190421152 \h </w:instrText>
      </w:r>
      <w:r>
        <w:rPr>
          <w:noProof/>
        </w:rPr>
      </w:r>
      <w:r>
        <w:rPr>
          <w:noProof/>
        </w:rPr>
        <w:fldChar w:fldCharType="separate"/>
      </w:r>
      <w:r>
        <w:rPr>
          <w:noProof/>
        </w:rPr>
        <w:t>27</w:t>
      </w:r>
      <w:r>
        <w:rPr>
          <w:noProof/>
        </w:rPr>
        <w:fldChar w:fldCharType="end"/>
      </w:r>
    </w:p>
    <w:p w14:paraId="58F25BB1" w14:textId="6BED07E9" w:rsidR="00BF2C06" w:rsidRDefault="00BF2C06">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7 -</w:t>
      </w:r>
      <w:r>
        <w:rPr>
          <w:rFonts w:eastAsiaTheme="minorEastAsia" w:cstheme="minorBidi"/>
          <w:b w:val="0"/>
          <w:bCs w:val="0"/>
          <w:i w:val="0"/>
          <w:iCs w:val="0"/>
          <w:noProof/>
          <w:color w:val="auto"/>
          <w:sz w:val="22"/>
          <w:szCs w:val="22"/>
        </w:rPr>
        <w:tab/>
      </w:r>
      <w:r>
        <w:rPr>
          <w:noProof/>
        </w:rPr>
        <w:t>GLOSSAIRE ET ABREVIATIONS</w:t>
      </w:r>
      <w:r>
        <w:rPr>
          <w:noProof/>
        </w:rPr>
        <w:tab/>
      </w:r>
      <w:r>
        <w:rPr>
          <w:noProof/>
        </w:rPr>
        <w:fldChar w:fldCharType="begin"/>
      </w:r>
      <w:r>
        <w:rPr>
          <w:noProof/>
        </w:rPr>
        <w:instrText xml:space="preserve"> PAGEREF _Toc190421153 \h </w:instrText>
      </w:r>
      <w:r>
        <w:rPr>
          <w:noProof/>
        </w:rPr>
      </w:r>
      <w:r>
        <w:rPr>
          <w:noProof/>
        </w:rPr>
        <w:fldChar w:fldCharType="separate"/>
      </w:r>
      <w:r>
        <w:rPr>
          <w:noProof/>
        </w:rPr>
        <w:t>28</w:t>
      </w:r>
      <w:r>
        <w:rPr>
          <w:noProof/>
        </w:rPr>
        <w:fldChar w:fldCharType="end"/>
      </w:r>
    </w:p>
    <w:p w14:paraId="11038325" w14:textId="0AB892D3" w:rsidR="00AE190C" w:rsidRDefault="009F4DB9" w:rsidP="00AE190C">
      <w:pPr>
        <w:rPr>
          <w:rFonts w:ascii="Century Gothic" w:hAnsi="Century Gothic" w:cs="Arial"/>
          <w:color w:val="auto"/>
          <w:sz w:val="22"/>
          <w:szCs w:val="22"/>
        </w:rPr>
      </w:pPr>
      <w:r>
        <w:rPr>
          <w:rFonts w:ascii="Century Gothic" w:hAnsi="Century Gothic" w:cs="Arial"/>
          <w:b/>
          <w:bCs/>
          <w:color w:val="auto"/>
          <w:sz w:val="22"/>
          <w:szCs w:val="22"/>
        </w:rPr>
        <w:fldChar w:fldCharType="end"/>
      </w:r>
    </w:p>
    <w:p w14:paraId="53112BFF" w14:textId="77777777" w:rsidR="00AE190C" w:rsidRDefault="00AE190C">
      <w:pPr>
        <w:jc w:val="left"/>
        <w:rPr>
          <w:rFonts w:ascii="Century Gothic" w:hAnsi="Century Gothic" w:cs="Arial"/>
          <w:color w:val="auto"/>
          <w:sz w:val="22"/>
          <w:szCs w:val="22"/>
        </w:rPr>
      </w:pPr>
      <w:r>
        <w:rPr>
          <w:rFonts w:ascii="Century Gothic" w:hAnsi="Century Gothic" w:cs="Arial"/>
          <w:color w:val="auto"/>
          <w:sz w:val="22"/>
          <w:szCs w:val="22"/>
        </w:rPr>
        <w:br w:type="page"/>
      </w:r>
    </w:p>
    <w:p w14:paraId="56D2FF0C" w14:textId="77777777" w:rsidR="000200DD" w:rsidRPr="004368D3" w:rsidRDefault="000200DD" w:rsidP="00AE190C">
      <w:pPr>
        <w:rPr>
          <w:rFonts w:ascii="Open Sans" w:hAnsi="Open Sans" w:cs="Open Sans"/>
        </w:rPr>
      </w:pPr>
    </w:p>
    <w:p w14:paraId="732E8430" w14:textId="1359F09E" w:rsidR="00227BDB" w:rsidRPr="00E45235" w:rsidRDefault="00227BDB" w:rsidP="00E45235">
      <w:pPr>
        <w:pStyle w:val="Titre1"/>
      </w:pPr>
      <w:bookmarkStart w:id="3" w:name="_Toc190421078"/>
      <w:r w:rsidRPr="00E45235">
        <w:t>OBJET</w:t>
      </w:r>
      <w:bookmarkEnd w:id="1"/>
      <w:bookmarkEnd w:id="2"/>
      <w:bookmarkEnd w:id="3"/>
    </w:p>
    <w:p w14:paraId="257DB64C" w14:textId="670EFD78" w:rsidR="00C95C3F" w:rsidRPr="004368D3" w:rsidRDefault="00C95C3F" w:rsidP="004368D3">
      <w:pPr>
        <w:rPr>
          <w:rFonts w:ascii="Open Sans" w:hAnsi="Open Sans" w:cs="Open Sans"/>
        </w:rPr>
      </w:pPr>
    </w:p>
    <w:p w14:paraId="451EC9BF" w14:textId="77777777" w:rsidR="001B735F" w:rsidRPr="004368D3" w:rsidRDefault="001B735F" w:rsidP="004368D3">
      <w:pPr>
        <w:rPr>
          <w:rFonts w:ascii="Open Sans" w:hAnsi="Open Sans" w:cs="Open Sans"/>
        </w:rPr>
      </w:pPr>
    </w:p>
    <w:p w14:paraId="0210EA18" w14:textId="6CD9DDD4" w:rsidR="00A64B85" w:rsidRDefault="00061C02" w:rsidP="00A64B85">
      <w:pPr>
        <w:rPr>
          <w:rFonts w:ascii="Open Sans" w:hAnsi="Open Sans" w:cs="Open Sans"/>
        </w:rPr>
      </w:pPr>
      <w:r w:rsidRPr="001D6007">
        <w:rPr>
          <w:rFonts w:ascii="Open Sans" w:hAnsi="Open Sans" w:cs="Open Sans"/>
          <w:color w:val="auto"/>
        </w:rPr>
        <w:t xml:space="preserve">Le présent appel d’offres a pour objet </w:t>
      </w:r>
      <w:r w:rsidR="008E5531">
        <w:rPr>
          <w:rFonts w:ascii="Open Sans" w:hAnsi="Open Sans" w:cs="Open Sans"/>
        </w:rPr>
        <w:t>le renouvellement du</w:t>
      </w:r>
      <w:r w:rsidR="00A64B85" w:rsidRPr="00173A78">
        <w:rPr>
          <w:rFonts w:ascii="Open Sans" w:hAnsi="Open Sans" w:cs="Open Sans"/>
        </w:rPr>
        <w:t xml:space="preserve"> Marché de maintien en conditions opérationnelles, l'amélioration continue, le développement et la maintenance des solutions de gestion documentaire (GED) basées sur Alfresco, actuellement en place au sein de l’AP</w:t>
      </w:r>
      <w:r w:rsidR="008E5531">
        <w:rPr>
          <w:rFonts w:ascii="Open Sans" w:hAnsi="Open Sans" w:cs="Open Sans"/>
        </w:rPr>
        <w:t>-</w:t>
      </w:r>
      <w:r w:rsidR="00A64B85" w:rsidRPr="00173A78">
        <w:rPr>
          <w:rFonts w:ascii="Open Sans" w:hAnsi="Open Sans" w:cs="Open Sans"/>
        </w:rPr>
        <w:t xml:space="preserve">HP. </w:t>
      </w:r>
    </w:p>
    <w:p w14:paraId="62463F16" w14:textId="37013878" w:rsidR="00C95C3F" w:rsidRPr="001D6007" w:rsidRDefault="00C95C3F" w:rsidP="00A64B85">
      <w:pPr>
        <w:rPr>
          <w:rFonts w:ascii="Open Sans" w:hAnsi="Open Sans" w:cs="Open Sans"/>
        </w:rPr>
      </w:pPr>
    </w:p>
    <w:p w14:paraId="362AE9DC" w14:textId="714A1CE8" w:rsidR="00A64B85" w:rsidRPr="00173A78" w:rsidRDefault="00A64B85" w:rsidP="00A64B85">
      <w:pPr>
        <w:rPr>
          <w:rFonts w:ascii="Open Sans" w:hAnsi="Open Sans" w:cs="Open Sans"/>
        </w:rPr>
      </w:pPr>
      <w:r w:rsidRPr="00173A78">
        <w:rPr>
          <w:rFonts w:ascii="Open Sans" w:hAnsi="Open Sans" w:cs="Open Sans"/>
        </w:rPr>
        <w:t>Ce document et ses annexes constituent le cahier des clauses techniques particulières (CCTP) de la consultation dont l’objet est défini ci-</w:t>
      </w:r>
      <w:r>
        <w:rPr>
          <w:rFonts w:ascii="Open Sans" w:hAnsi="Open Sans" w:cs="Open Sans"/>
        </w:rPr>
        <w:t>dessus.</w:t>
      </w:r>
    </w:p>
    <w:p w14:paraId="275A7052" w14:textId="77777777" w:rsidR="00A64B85" w:rsidRPr="00173A78" w:rsidRDefault="00A64B85" w:rsidP="00A64B85">
      <w:pPr>
        <w:rPr>
          <w:rFonts w:ascii="Open Sans" w:hAnsi="Open Sans" w:cs="Open Sans"/>
        </w:rPr>
      </w:pPr>
    </w:p>
    <w:p w14:paraId="5393B3A2" w14:textId="77777777" w:rsidR="00A64B85" w:rsidRPr="00173A78" w:rsidRDefault="00A64B85" w:rsidP="00A64B85">
      <w:pPr>
        <w:rPr>
          <w:rFonts w:ascii="Open Sans" w:hAnsi="Open Sans" w:cs="Open Sans"/>
        </w:rPr>
      </w:pPr>
      <w:r w:rsidRPr="00173A78">
        <w:rPr>
          <w:rFonts w:ascii="Open Sans" w:hAnsi="Open Sans" w:cs="Open Sans"/>
        </w:rPr>
        <w:t xml:space="preserve">L’Assistance Publique- Hôpitaux de Paris est désignée dans le présent document sous l’appellation AP-HP. </w:t>
      </w:r>
    </w:p>
    <w:p w14:paraId="645F3061" w14:textId="77777777" w:rsidR="00A64B85" w:rsidRPr="00173A78" w:rsidRDefault="00A64B85" w:rsidP="00A64B85">
      <w:pPr>
        <w:rPr>
          <w:rFonts w:ascii="Open Sans" w:hAnsi="Open Sans" w:cs="Open Sans"/>
        </w:rPr>
      </w:pPr>
    </w:p>
    <w:p w14:paraId="32CFF3F9" w14:textId="31626E54" w:rsidR="00A64B85" w:rsidRPr="00173A78" w:rsidRDefault="00A64B85" w:rsidP="00A64B85">
      <w:pPr>
        <w:rPr>
          <w:rFonts w:ascii="Open Sans" w:hAnsi="Open Sans" w:cs="Open Sans"/>
        </w:rPr>
      </w:pPr>
      <w:r w:rsidRPr="00173A78">
        <w:rPr>
          <w:rFonts w:ascii="Open Sans" w:hAnsi="Open Sans" w:cs="Open Sans"/>
        </w:rPr>
        <w:t>La société retenue pour l’exécution du présent marché est désignée sous l’appellation « le titulaire »</w:t>
      </w:r>
      <w:r w:rsidR="008E5531">
        <w:rPr>
          <w:rFonts w:ascii="Open Sans" w:hAnsi="Open Sans" w:cs="Open Sans"/>
        </w:rPr>
        <w:t>.</w:t>
      </w:r>
    </w:p>
    <w:p w14:paraId="66DC85C9" w14:textId="35051B39" w:rsidR="00C95C3F" w:rsidRPr="004368D3" w:rsidRDefault="00C95C3F" w:rsidP="00061C02">
      <w:pPr>
        <w:rPr>
          <w:rFonts w:ascii="Open Sans" w:hAnsi="Open Sans" w:cs="Open Sans"/>
        </w:rPr>
      </w:pPr>
    </w:p>
    <w:p w14:paraId="0D1BED46" w14:textId="3BDD9F76" w:rsidR="008948A9" w:rsidRPr="004368D3" w:rsidRDefault="008948A9" w:rsidP="0094304F">
      <w:pPr>
        <w:rPr>
          <w:rFonts w:ascii="Open Sans" w:hAnsi="Open Sans" w:cs="Open Sans"/>
        </w:rPr>
      </w:pPr>
    </w:p>
    <w:p w14:paraId="1C75A1E8" w14:textId="71F30230" w:rsidR="00664175" w:rsidRDefault="002B13A1" w:rsidP="00E45235">
      <w:pPr>
        <w:pStyle w:val="Titre1"/>
      </w:pPr>
      <w:bookmarkStart w:id="4" w:name="_Toc190421079"/>
      <w:bookmarkStart w:id="5" w:name="_Toc438304675"/>
      <w:bookmarkStart w:id="6" w:name="_Toc445990751"/>
      <w:r>
        <w:t>CONTEXTE</w:t>
      </w:r>
      <w:bookmarkEnd w:id="4"/>
      <w:r>
        <w:t xml:space="preserve"> </w:t>
      </w:r>
    </w:p>
    <w:p w14:paraId="17FD1CE4" w14:textId="77777777" w:rsidR="001B735F" w:rsidRPr="004368D3" w:rsidRDefault="001B735F" w:rsidP="001B735F">
      <w:pPr>
        <w:rPr>
          <w:rFonts w:ascii="Open Sans" w:hAnsi="Open Sans" w:cs="Open Sans"/>
        </w:rPr>
      </w:pPr>
    </w:p>
    <w:p w14:paraId="35FF8CD7" w14:textId="61007996" w:rsidR="002B13A1" w:rsidRPr="00E45235" w:rsidRDefault="002B13A1" w:rsidP="00E45235">
      <w:pPr>
        <w:pStyle w:val="Titre2"/>
      </w:pPr>
      <w:bookmarkStart w:id="7" w:name="_Toc190421080"/>
      <w:r w:rsidRPr="00E45235">
        <w:t>Présentation de l’AP-HP</w:t>
      </w:r>
      <w:bookmarkEnd w:id="7"/>
      <w:r w:rsidRPr="00E45235">
        <w:t xml:space="preserve"> </w:t>
      </w:r>
    </w:p>
    <w:p w14:paraId="6A45491B" w14:textId="77777777" w:rsidR="002B13A1" w:rsidRPr="001D6007" w:rsidRDefault="002B13A1" w:rsidP="002B13A1"/>
    <w:p w14:paraId="10B06D5E" w14:textId="7B2A6CD0" w:rsidR="00404CA3" w:rsidRDefault="007D1533" w:rsidP="00664175">
      <w:pPr>
        <w:rPr>
          <w:rFonts w:ascii="Open Sans" w:hAnsi="Open Sans" w:cs="Open Sans"/>
        </w:rPr>
      </w:pPr>
      <w:r w:rsidRPr="007D1533">
        <w:rPr>
          <w:rFonts w:ascii="Open Sans" w:hAnsi="Open Sans" w:cs="Open Sans"/>
        </w:rPr>
        <w:t xml:space="preserve">L’AP-HP est un </w:t>
      </w:r>
      <w:r w:rsidRPr="007D1533">
        <w:rPr>
          <w:rFonts w:ascii="Open Sans" w:hAnsi="Open Sans" w:cs="Open Sans"/>
          <w:b/>
        </w:rPr>
        <w:t>centre hospitalier universitaire (CHU)</w:t>
      </w:r>
      <w:r w:rsidRPr="007D1533">
        <w:rPr>
          <w:rFonts w:ascii="Open Sans" w:hAnsi="Open Sans" w:cs="Open Sans"/>
        </w:rPr>
        <w:t xml:space="preserve"> à dimension européenne mondialement reconnu. Elle </w:t>
      </w:r>
      <w:r w:rsidR="00404CA3">
        <w:rPr>
          <w:rFonts w:ascii="Open Sans" w:hAnsi="Open Sans" w:cs="Open Sans"/>
        </w:rPr>
        <w:t xml:space="preserve">est </w:t>
      </w:r>
      <w:r w:rsidRPr="007D1533">
        <w:rPr>
          <w:rFonts w:ascii="Open Sans" w:hAnsi="Open Sans" w:cs="Open Sans"/>
        </w:rPr>
        <w:t>organis</w:t>
      </w:r>
      <w:r w:rsidR="00404CA3">
        <w:rPr>
          <w:rFonts w:ascii="Open Sans" w:hAnsi="Open Sans" w:cs="Open Sans"/>
        </w:rPr>
        <w:t>ée</w:t>
      </w:r>
      <w:r w:rsidRPr="007D1533">
        <w:rPr>
          <w:rFonts w:ascii="Open Sans" w:hAnsi="Open Sans" w:cs="Open Sans"/>
        </w:rPr>
        <w:t xml:space="preserve"> en six groupements hospitalo-universitaires (GHU) articulé</w:t>
      </w:r>
      <w:r w:rsidR="0040393E">
        <w:rPr>
          <w:rFonts w:ascii="Open Sans" w:hAnsi="Open Sans" w:cs="Open Sans"/>
        </w:rPr>
        <w:t>s</w:t>
      </w:r>
      <w:r w:rsidRPr="007D1533">
        <w:rPr>
          <w:rFonts w:ascii="Open Sans" w:hAnsi="Open Sans" w:cs="Open Sans"/>
        </w:rPr>
        <w:t xml:space="preserve"> autour de cinq universités franciliennes : </w:t>
      </w:r>
      <w:proofErr w:type="spellStart"/>
      <w:r w:rsidRPr="007D1533">
        <w:rPr>
          <w:rFonts w:ascii="Open Sans" w:hAnsi="Open Sans" w:cs="Open Sans"/>
        </w:rPr>
        <w:t>AP-</w:t>
      </w:r>
      <w:proofErr w:type="gramStart"/>
      <w:r w:rsidRPr="007D1533">
        <w:rPr>
          <w:rFonts w:ascii="Open Sans" w:hAnsi="Open Sans" w:cs="Open Sans"/>
        </w:rPr>
        <w:t>HP.Centre</w:t>
      </w:r>
      <w:proofErr w:type="spellEnd"/>
      <w:proofErr w:type="gramEnd"/>
      <w:r w:rsidRPr="007D1533">
        <w:rPr>
          <w:rFonts w:ascii="Open Sans" w:hAnsi="Open Sans" w:cs="Open Sans"/>
        </w:rPr>
        <w:t xml:space="preserve"> Université Paris Cité, </w:t>
      </w:r>
      <w:proofErr w:type="spellStart"/>
      <w:r w:rsidRPr="007D1533">
        <w:rPr>
          <w:rFonts w:ascii="Open Sans" w:hAnsi="Open Sans" w:cs="Open Sans"/>
        </w:rPr>
        <w:t>AP-HP.Sorbonne</w:t>
      </w:r>
      <w:proofErr w:type="spellEnd"/>
      <w:r w:rsidRPr="007D1533">
        <w:rPr>
          <w:rFonts w:ascii="Open Sans" w:hAnsi="Open Sans" w:cs="Open Sans"/>
        </w:rPr>
        <w:t xml:space="preserve"> Université, </w:t>
      </w:r>
      <w:proofErr w:type="spellStart"/>
      <w:r w:rsidRPr="007D1533">
        <w:rPr>
          <w:rFonts w:ascii="Open Sans" w:hAnsi="Open Sans" w:cs="Open Sans"/>
        </w:rPr>
        <w:t>AP-HP.Nord</w:t>
      </w:r>
      <w:proofErr w:type="spellEnd"/>
      <w:r w:rsidRPr="007D1533">
        <w:rPr>
          <w:rFonts w:ascii="Open Sans" w:hAnsi="Open Sans" w:cs="Open Sans"/>
        </w:rPr>
        <w:t xml:space="preserve"> Université Paris Cité, </w:t>
      </w:r>
      <w:proofErr w:type="spellStart"/>
      <w:r w:rsidRPr="007D1533">
        <w:rPr>
          <w:rFonts w:ascii="Open Sans" w:hAnsi="Open Sans" w:cs="Open Sans"/>
        </w:rPr>
        <w:t>AP-HP.Université</w:t>
      </w:r>
      <w:proofErr w:type="spellEnd"/>
      <w:r w:rsidRPr="007D1533">
        <w:rPr>
          <w:rFonts w:ascii="Open Sans" w:hAnsi="Open Sans" w:cs="Open Sans"/>
        </w:rPr>
        <w:t xml:space="preserve"> Paris-Saclay, AP-HP.</w:t>
      </w:r>
      <w:r w:rsidR="0040393E">
        <w:rPr>
          <w:rFonts w:ascii="Open Sans" w:hAnsi="Open Sans" w:cs="Open Sans"/>
        </w:rPr>
        <w:t xml:space="preserve"> </w:t>
      </w:r>
      <w:r w:rsidRPr="007D1533">
        <w:rPr>
          <w:rFonts w:ascii="Open Sans" w:hAnsi="Open Sans" w:cs="Open Sans"/>
        </w:rPr>
        <w:t xml:space="preserve">Hôpitaux Universitaires Henri-Mondor et </w:t>
      </w:r>
      <w:proofErr w:type="spellStart"/>
      <w:r w:rsidRPr="007D1533">
        <w:rPr>
          <w:rFonts w:ascii="Open Sans" w:hAnsi="Open Sans" w:cs="Open Sans"/>
        </w:rPr>
        <w:t>AP-</w:t>
      </w:r>
      <w:proofErr w:type="gramStart"/>
      <w:r w:rsidRPr="007D1533">
        <w:rPr>
          <w:rFonts w:ascii="Open Sans" w:hAnsi="Open Sans" w:cs="Open Sans"/>
        </w:rPr>
        <w:t>HP.Hôpitaux</w:t>
      </w:r>
      <w:proofErr w:type="spellEnd"/>
      <w:proofErr w:type="gramEnd"/>
      <w:r w:rsidRPr="007D1533">
        <w:rPr>
          <w:rFonts w:ascii="Open Sans" w:hAnsi="Open Sans" w:cs="Open Sans"/>
        </w:rPr>
        <w:t xml:space="preserve"> Universitaires Paris Seine-Saint-Denis. </w:t>
      </w:r>
    </w:p>
    <w:p w14:paraId="11B7151C" w14:textId="77777777" w:rsidR="00404CA3" w:rsidRDefault="007D1533" w:rsidP="00664175">
      <w:pPr>
        <w:rPr>
          <w:rFonts w:ascii="Open Sans" w:hAnsi="Open Sans" w:cs="Open Sans"/>
        </w:rPr>
      </w:pPr>
      <w:r w:rsidRPr="007D1533">
        <w:rPr>
          <w:rFonts w:ascii="Open Sans" w:hAnsi="Open Sans" w:cs="Open Sans"/>
        </w:rPr>
        <w:t xml:space="preserve">Ses 38 hôpitaux accueillent chaque année plus de </w:t>
      </w:r>
      <w:r w:rsidRPr="007D1533">
        <w:rPr>
          <w:rFonts w:ascii="Open Sans" w:hAnsi="Open Sans" w:cs="Open Sans"/>
          <w:b/>
        </w:rPr>
        <w:t>8 millions de patients</w:t>
      </w:r>
      <w:r w:rsidRPr="007D1533">
        <w:rPr>
          <w:rFonts w:ascii="Open Sans" w:hAnsi="Open Sans" w:cs="Open Sans"/>
        </w:rPr>
        <w:t xml:space="preserve"> : en consultation, en urgence, lors d’hospitalisations programmées ou en hospitalisation à domicile. </w:t>
      </w:r>
    </w:p>
    <w:p w14:paraId="12123144" w14:textId="738313B2" w:rsidR="007D1533" w:rsidRDefault="007D1533" w:rsidP="00664175">
      <w:pPr>
        <w:rPr>
          <w:rFonts w:ascii="Open Sans" w:hAnsi="Open Sans" w:cs="Open Sans"/>
        </w:rPr>
      </w:pPr>
      <w:r w:rsidRPr="007D1533">
        <w:rPr>
          <w:rFonts w:ascii="Open Sans" w:hAnsi="Open Sans" w:cs="Open Sans"/>
        </w:rPr>
        <w:t xml:space="preserve">Elle assure </w:t>
      </w:r>
      <w:r w:rsidRPr="007D1533">
        <w:rPr>
          <w:rFonts w:ascii="Open Sans" w:hAnsi="Open Sans" w:cs="Open Sans"/>
          <w:b/>
        </w:rPr>
        <w:t>un service public de santé pour tous</w:t>
      </w:r>
      <w:r w:rsidRPr="007D1533">
        <w:rPr>
          <w:rFonts w:ascii="Open Sans" w:hAnsi="Open Sans" w:cs="Open Sans"/>
        </w:rPr>
        <w:t xml:space="preserve">, 24h/24, et c’est pour elle à la fois un devoir et une fierté. L’AP-HP est le premier employeur d’Île-de-France : </w:t>
      </w:r>
      <w:r w:rsidRPr="007D1533">
        <w:rPr>
          <w:rFonts w:ascii="Open Sans" w:hAnsi="Open Sans" w:cs="Open Sans"/>
          <w:b/>
        </w:rPr>
        <w:t xml:space="preserve">près de 100 000 personnes – médecins, chercheurs, paramédicaux, personnels administratifs et </w:t>
      </w:r>
      <w:r w:rsidR="005471E4" w:rsidRPr="007D1533">
        <w:rPr>
          <w:rFonts w:ascii="Open Sans" w:hAnsi="Open Sans" w:cs="Open Sans"/>
          <w:b/>
        </w:rPr>
        <w:t>ouvriers</w:t>
      </w:r>
      <w:r w:rsidR="005471E4" w:rsidRPr="007D1533">
        <w:rPr>
          <w:rFonts w:ascii="Open Sans" w:hAnsi="Open Sans" w:cs="Open Sans"/>
        </w:rPr>
        <w:t xml:space="preserve"> y</w:t>
      </w:r>
      <w:r w:rsidRPr="007D1533">
        <w:rPr>
          <w:rFonts w:ascii="Open Sans" w:hAnsi="Open Sans" w:cs="Open Sans"/>
        </w:rPr>
        <w:t xml:space="preserve"> travaillent. </w:t>
      </w:r>
    </w:p>
    <w:p w14:paraId="6F57C200" w14:textId="77777777" w:rsidR="007D1533" w:rsidRDefault="007D1533" w:rsidP="00664175">
      <w:pPr>
        <w:rPr>
          <w:rFonts w:ascii="Open Sans" w:hAnsi="Open Sans" w:cs="Open Sans"/>
        </w:rPr>
      </w:pPr>
    </w:p>
    <w:p w14:paraId="471199B2" w14:textId="7D7BB478" w:rsidR="002B13A1" w:rsidRDefault="002B13A1" w:rsidP="00404CA3">
      <w:pPr>
        <w:pStyle w:val="Titre2"/>
      </w:pPr>
      <w:bookmarkStart w:id="8" w:name="_Toc190421081"/>
      <w:r>
        <w:t>Présentation des sites de l’AP-HP</w:t>
      </w:r>
      <w:bookmarkEnd w:id="8"/>
      <w:r>
        <w:t xml:space="preserve"> </w:t>
      </w:r>
    </w:p>
    <w:p w14:paraId="6BDC6572" w14:textId="77777777" w:rsidR="002B13A1" w:rsidRPr="00404CA3" w:rsidRDefault="002B13A1" w:rsidP="00664175">
      <w:pPr>
        <w:rPr>
          <w:rFonts w:ascii="Open Sans" w:hAnsi="Open Sans" w:cs="Open Sans"/>
        </w:rPr>
      </w:pPr>
    </w:p>
    <w:p w14:paraId="322DBB4A" w14:textId="5B7E05A2" w:rsidR="002B13A1" w:rsidRPr="00E1659F" w:rsidRDefault="002B13A1" w:rsidP="00664175">
      <w:pPr>
        <w:rPr>
          <w:rFonts w:ascii="Open Sans" w:hAnsi="Open Sans" w:cs="Open Sans"/>
        </w:rPr>
      </w:pPr>
      <w:r w:rsidRPr="00E1659F">
        <w:rPr>
          <w:rFonts w:ascii="Open Sans" w:hAnsi="Open Sans" w:cs="Open Sans"/>
        </w:rPr>
        <w:t>Le schéma suivant présente l’implantation des sites de l’AP-HP à Paris, en région parisienne et en province.</w:t>
      </w:r>
    </w:p>
    <w:p w14:paraId="70AFB26E" w14:textId="4C20B612" w:rsidR="002B13A1" w:rsidRPr="00E1659F" w:rsidRDefault="002B13A1" w:rsidP="00664175">
      <w:pPr>
        <w:rPr>
          <w:rFonts w:ascii="Open Sans" w:hAnsi="Open Sans" w:cs="Open Sans"/>
          <w:color w:val="auto"/>
        </w:rPr>
      </w:pPr>
    </w:p>
    <w:p w14:paraId="1DF5B65E" w14:textId="2EDEDF6B" w:rsidR="002B13A1" w:rsidRDefault="002B13A1" w:rsidP="00664175">
      <w:pPr>
        <w:rPr>
          <w:rFonts w:ascii="Century Gothic" w:hAnsi="Century Gothic" w:cs="Arial"/>
          <w:color w:val="auto"/>
        </w:rPr>
      </w:pPr>
      <w:r w:rsidRPr="002B13A1">
        <w:rPr>
          <w:noProof/>
        </w:rPr>
        <w:lastRenderedPageBreak/>
        <w:drawing>
          <wp:inline distT="0" distB="0" distL="0" distR="0" wp14:anchorId="351D8213" wp14:editId="49949935">
            <wp:extent cx="5520906" cy="5770372"/>
            <wp:effectExtent l="0" t="0" r="3810" b="190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2333" cy="5782316"/>
                    </a:xfrm>
                    <a:prstGeom prst="rect">
                      <a:avLst/>
                    </a:prstGeom>
                    <a:noFill/>
                    <a:ln>
                      <a:noFill/>
                    </a:ln>
                  </pic:spPr>
                </pic:pic>
              </a:graphicData>
            </a:graphic>
          </wp:inline>
        </w:drawing>
      </w:r>
    </w:p>
    <w:p w14:paraId="372DDC1F" w14:textId="3E0E92DC" w:rsidR="002B13A1" w:rsidRPr="004368D3" w:rsidRDefault="002B13A1" w:rsidP="00664175">
      <w:pPr>
        <w:rPr>
          <w:rFonts w:ascii="Open Sans" w:hAnsi="Open Sans" w:cs="Open Sans"/>
          <w:color w:val="auto"/>
        </w:rPr>
      </w:pPr>
    </w:p>
    <w:p w14:paraId="2F350E44" w14:textId="2ADD39EB" w:rsidR="002B13A1" w:rsidRDefault="002B13A1" w:rsidP="00E45235">
      <w:pPr>
        <w:pStyle w:val="Titre2"/>
      </w:pPr>
      <w:bookmarkStart w:id="9" w:name="_Toc190421082"/>
      <w:r>
        <w:t>Description du contexte SI</w:t>
      </w:r>
      <w:bookmarkEnd w:id="9"/>
      <w:r>
        <w:t xml:space="preserve"> </w:t>
      </w:r>
    </w:p>
    <w:p w14:paraId="0403A745" w14:textId="77777777" w:rsidR="002B13A1" w:rsidRPr="004368D3" w:rsidRDefault="002B13A1" w:rsidP="002B13A1">
      <w:pPr>
        <w:rPr>
          <w:rFonts w:ascii="Open Sans" w:hAnsi="Open Sans" w:cs="Open Sans"/>
          <w:color w:val="auto"/>
        </w:rPr>
      </w:pPr>
    </w:p>
    <w:p w14:paraId="7CA85DFD" w14:textId="101DA7B7" w:rsidR="00C565A4" w:rsidRDefault="00896B4B" w:rsidP="00664175">
      <w:pPr>
        <w:rPr>
          <w:rFonts w:ascii="Open Sans" w:hAnsi="Open Sans" w:cs="Open Sans"/>
        </w:rPr>
      </w:pPr>
      <w:r w:rsidRPr="00896B4B">
        <w:rPr>
          <w:rFonts w:ascii="Open Sans" w:hAnsi="Open Sans" w:cs="Open Sans"/>
        </w:rPr>
        <w:t xml:space="preserve">La </w:t>
      </w:r>
      <w:r w:rsidRPr="007D1533">
        <w:rPr>
          <w:rFonts w:ascii="Open Sans" w:hAnsi="Open Sans" w:cs="Open Sans"/>
          <w:b/>
        </w:rPr>
        <w:t>Direction des Services Numériques (DSN)</w:t>
      </w:r>
      <w:r w:rsidRPr="00896B4B">
        <w:rPr>
          <w:rFonts w:ascii="Open Sans" w:hAnsi="Open Sans" w:cs="Open Sans"/>
        </w:rPr>
        <w:t xml:space="preserve"> de l’AP-HP est responsable de </w:t>
      </w:r>
      <w:r w:rsidRPr="007D1533">
        <w:rPr>
          <w:rFonts w:ascii="Open Sans" w:hAnsi="Open Sans" w:cs="Open Sans"/>
          <w:b/>
        </w:rPr>
        <w:t>fournir les services numériques de l’institution</w:t>
      </w:r>
      <w:r w:rsidRPr="00896B4B">
        <w:rPr>
          <w:rFonts w:ascii="Open Sans" w:hAnsi="Open Sans" w:cs="Open Sans"/>
        </w:rPr>
        <w:t xml:space="preserve"> aux utilisateurs, qu’ils soient patients ou professionnels. Avec plusieurs centaines de services numériques comme le dossier patient informatisé, ses systèmes pour la biologie et l’imagerie, son espace patient Mon AP-HP, ses progiciels de gestion et de facturation, son SIRH, son offre bureautique sur plus de 70 000 postes de travail, </w:t>
      </w:r>
      <w:r w:rsidRPr="007D1533">
        <w:rPr>
          <w:rFonts w:ascii="Open Sans" w:hAnsi="Open Sans" w:cs="Open Sans"/>
          <w:b/>
        </w:rPr>
        <w:t>elle gère ses propres infrastructures</w:t>
      </w:r>
      <w:r w:rsidRPr="00896B4B">
        <w:rPr>
          <w:rFonts w:ascii="Open Sans" w:hAnsi="Open Sans" w:cs="Open Sans"/>
        </w:rPr>
        <w:t xml:space="preserve">, dans deux </w:t>
      </w:r>
      <w:r w:rsidR="005471E4" w:rsidRPr="00896B4B">
        <w:rPr>
          <w:rFonts w:ascii="Open Sans" w:hAnsi="Open Sans" w:cs="Open Sans"/>
        </w:rPr>
        <w:t>Datacenter</w:t>
      </w:r>
      <w:r w:rsidRPr="00896B4B">
        <w:rPr>
          <w:rFonts w:ascii="Open Sans" w:hAnsi="Open Sans" w:cs="Open Sans"/>
        </w:rPr>
        <w:t>, avec son propre réseau interne. Elle fournit également des services pour la réutilisation secondaire des données de santé, au service du pilotage, de la recherche et de l’innovation, au travers de son entrepôt de données de santé. Elle gère un support informatique centralisé, en lien avec les directions des systèmes d’information des 6 GHU.</w:t>
      </w:r>
    </w:p>
    <w:p w14:paraId="092EE55F" w14:textId="18A75B92" w:rsidR="002B13A1" w:rsidRDefault="00896B4B" w:rsidP="00664175">
      <w:pPr>
        <w:rPr>
          <w:rFonts w:ascii="Open Sans" w:hAnsi="Open Sans" w:cs="Open Sans"/>
        </w:rPr>
      </w:pPr>
      <w:r w:rsidRPr="007D1533">
        <w:rPr>
          <w:rFonts w:ascii="Open Sans" w:hAnsi="Open Sans" w:cs="Open Sans"/>
          <w:b/>
        </w:rPr>
        <w:t>500 professionnels</w:t>
      </w:r>
      <w:r w:rsidRPr="00896B4B">
        <w:rPr>
          <w:rFonts w:ascii="Open Sans" w:hAnsi="Open Sans" w:cs="Open Sans"/>
        </w:rPr>
        <w:t xml:space="preserve"> sont engagés au quotidien </w:t>
      </w:r>
      <w:r w:rsidRPr="007D1533">
        <w:rPr>
          <w:rFonts w:ascii="Open Sans" w:hAnsi="Open Sans" w:cs="Open Sans"/>
          <w:b/>
        </w:rPr>
        <w:t>au service de leur institution et de sa transformation numérique</w:t>
      </w:r>
      <w:r w:rsidRPr="00896B4B">
        <w:rPr>
          <w:rFonts w:ascii="Open Sans" w:hAnsi="Open Sans" w:cs="Open Sans"/>
        </w:rPr>
        <w:t xml:space="preserve">. Elle est composée de neuf pôles : urbanisation et architecture (SAU), centre de solutions infrastructures (CSI), opérations (OPS), sécurité des systèmes d’information (SSI), relation client (RC), secrétariat général (SG), centre de solutions applicatives (CSA), centre de support unifié (CSU) et Innovation &amp; Données (I&amp;D). Elle dispose d’un budget annuel d’environ </w:t>
      </w:r>
      <w:r w:rsidRPr="007D1533">
        <w:rPr>
          <w:rFonts w:ascii="Open Sans" w:hAnsi="Open Sans" w:cs="Open Sans"/>
          <w:b/>
        </w:rPr>
        <w:t>70M€</w:t>
      </w:r>
      <w:r w:rsidRPr="00896B4B">
        <w:rPr>
          <w:rFonts w:ascii="Open Sans" w:hAnsi="Open Sans" w:cs="Open Sans"/>
        </w:rPr>
        <w:t xml:space="preserve"> d’investissement, 70M€ d’exploitation et 45M€ de masse salariale.</w:t>
      </w:r>
    </w:p>
    <w:p w14:paraId="6770B81E" w14:textId="4BAAC7A1" w:rsidR="00305C34" w:rsidRDefault="00305C34" w:rsidP="00664175">
      <w:pPr>
        <w:rPr>
          <w:rFonts w:ascii="Open Sans" w:hAnsi="Open Sans" w:cs="Open Sans"/>
        </w:rPr>
      </w:pPr>
    </w:p>
    <w:p w14:paraId="71B95BF4" w14:textId="77777777" w:rsidR="00305C34" w:rsidRDefault="00305C34" w:rsidP="00664175">
      <w:pPr>
        <w:rPr>
          <w:rFonts w:ascii="Open Sans" w:hAnsi="Open Sans" w:cs="Open Sans"/>
        </w:rPr>
      </w:pPr>
    </w:p>
    <w:p w14:paraId="766DD946" w14:textId="38C16578" w:rsidR="002B13A1" w:rsidRPr="00404CA3" w:rsidRDefault="002B13A1" w:rsidP="00BF2C06">
      <w:pPr>
        <w:pStyle w:val="Titre3"/>
      </w:pPr>
      <w:bookmarkStart w:id="10" w:name="_Toc190421083"/>
      <w:r w:rsidRPr="00404CA3">
        <w:t>Dispositif sécurité et qualité du SI de l’AP-HP</w:t>
      </w:r>
      <w:bookmarkEnd w:id="10"/>
      <w:r w:rsidRPr="00404CA3">
        <w:t xml:space="preserve"> </w:t>
      </w:r>
    </w:p>
    <w:p w14:paraId="747E5DB0" w14:textId="77777777" w:rsidR="0018243C" w:rsidRPr="00522878" w:rsidRDefault="0018243C" w:rsidP="00522878">
      <w:pPr>
        <w:rPr>
          <w:rFonts w:ascii="Open Sans" w:hAnsi="Open Sans" w:cs="Open Sans"/>
        </w:rPr>
      </w:pPr>
    </w:p>
    <w:p w14:paraId="7202E9F2" w14:textId="6D1A1D64" w:rsidR="001B50C7" w:rsidRPr="00404CA3" w:rsidRDefault="002B13A1" w:rsidP="00664175">
      <w:pPr>
        <w:rPr>
          <w:rFonts w:ascii="Open Sans" w:hAnsi="Open Sans" w:cs="Open Sans"/>
        </w:rPr>
      </w:pPr>
      <w:r w:rsidRPr="00404CA3">
        <w:rPr>
          <w:rFonts w:ascii="Open Sans" w:hAnsi="Open Sans" w:cs="Open Sans"/>
        </w:rPr>
        <w:t>Il est défini ci-après</w:t>
      </w:r>
      <w:r w:rsidR="008E5531" w:rsidRPr="00404CA3">
        <w:rPr>
          <w:rFonts w:ascii="Open Sans" w:hAnsi="Open Sans" w:cs="Open Sans"/>
        </w:rPr>
        <w:t>,</w:t>
      </w:r>
      <w:r w:rsidRPr="00404CA3">
        <w:rPr>
          <w:rFonts w:ascii="Open Sans" w:hAnsi="Open Sans" w:cs="Open Sans"/>
        </w:rPr>
        <w:t xml:space="preserve"> au CCTP</w:t>
      </w:r>
      <w:r w:rsidR="008E5531" w:rsidRPr="00404CA3">
        <w:rPr>
          <w:rFonts w:ascii="Open Sans" w:hAnsi="Open Sans" w:cs="Open Sans"/>
        </w:rPr>
        <w:t>,</w:t>
      </w:r>
      <w:r w:rsidRPr="00404CA3">
        <w:rPr>
          <w:rFonts w:ascii="Open Sans" w:hAnsi="Open Sans" w:cs="Open Sans"/>
        </w:rPr>
        <w:t xml:space="preserve"> une liste des abréviations (article </w:t>
      </w:r>
      <w:r w:rsidR="002747AD" w:rsidRPr="00404CA3">
        <w:rPr>
          <w:rFonts w:ascii="Open Sans" w:hAnsi="Open Sans" w:cs="Open Sans"/>
        </w:rPr>
        <w:t>7</w:t>
      </w:r>
      <w:r w:rsidRPr="00404CA3">
        <w:rPr>
          <w:rFonts w:ascii="Open Sans" w:hAnsi="Open Sans" w:cs="Open Sans"/>
        </w:rPr>
        <w:t xml:space="preserve"> relatif au glossaire</w:t>
      </w:r>
      <w:r w:rsidR="002747AD" w:rsidRPr="00404CA3">
        <w:rPr>
          <w:rFonts w:ascii="Open Sans" w:hAnsi="Open Sans" w:cs="Open Sans"/>
        </w:rPr>
        <w:t xml:space="preserve"> et abréviations</w:t>
      </w:r>
      <w:r w:rsidRPr="00404CA3">
        <w:rPr>
          <w:rFonts w:ascii="Open Sans" w:hAnsi="Open Sans" w:cs="Open Sans"/>
        </w:rPr>
        <w:t xml:space="preserve">) couvrant la terminologie utilisée dans ce document. </w:t>
      </w:r>
    </w:p>
    <w:p w14:paraId="00F59DA2" w14:textId="67253120" w:rsidR="001B50C7" w:rsidRPr="00404CA3" w:rsidRDefault="002B13A1" w:rsidP="00664175">
      <w:pPr>
        <w:rPr>
          <w:rFonts w:ascii="Open Sans" w:hAnsi="Open Sans" w:cs="Open Sans"/>
        </w:rPr>
      </w:pPr>
      <w:r w:rsidRPr="00404CA3">
        <w:rPr>
          <w:rFonts w:ascii="Open Sans" w:hAnsi="Open Sans" w:cs="Open Sans"/>
        </w:rPr>
        <w:t xml:space="preserve">La Politique Générale de Sécurité de l’Information est définie en annexe </w:t>
      </w:r>
      <w:r w:rsidR="002747AD" w:rsidRPr="00404CA3">
        <w:rPr>
          <w:rFonts w:ascii="Open Sans" w:hAnsi="Open Sans" w:cs="Open Sans"/>
        </w:rPr>
        <w:t xml:space="preserve">2 </w:t>
      </w:r>
      <w:r w:rsidR="002747AD" w:rsidRPr="00404CA3">
        <w:rPr>
          <w:rFonts w:ascii="Open Sans" w:hAnsi="Open Sans" w:cs="Open Sans"/>
          <w:color w:val="auto"/>
        </w:rPr>
        <w:t>Politique Générale de Sécurité du Système d’Information (PGSSI_AP-HP)</w:t>
      </w:r>
    </w:p>
    <w:p w14:paraId="06B70712" w14:textId="651565F7" w:rsidR="008E5531" w:rsidRPr="00404CA3" w:rsidRDefault="002B13A1" w:rsidP="00664175">
      <w:pPr>
        <w:rPr>
          <w:rFonts w:ascii="Open Sans" w:hAnsi="Open Sans" w:cs="Open Sans"/>
        </w:rPr>
      </w:pPr>
      <w:r w:rsidRPr="00404CA3">
        <w:rPr>
          <w:rFonts w:ascii="Open Sans" w:hAnsi="Open Sans" w:cs="Open Sans"/>
        </w:rPr>
        <w:t xml:space="preserve">Elle a pour objectif de fournir un cadre de référence et de cohérence à la Sécurité de l’information de l’AP-HP. Elle définit les principes généraux de la sécurité à respecter au sein de l’AP-HP, ainsi que l’organisation et les responsabilités en matière de Sécurité des Services Numériques (SN). </w:t>
      </w:r>
    </w:p>
    <w:p w14:paraId="6B4C98DA" w14:textId="77777777" w:rsidR="008E5531" w:rsidRPr="00404CA3" w:rsidRDefault="008E5531" w:rsidP="00664175">
      <w:pPr>
        <w:rPr>
          <w:rFonts w:ascii="Open Sans" w:hAnsi="Open Sans" w:cs="Open Sans"/>
        </w:rPr>
      </w:pPr>
    </w:p>
    <w:p w14:paraId="6BFEFA7A" w14:textId="08F5EBDF" w:rsidR="008E5531" w:rsidRDefault="002B13A1" w:rsidP="00664175">
      <w:pPr>
        <w:rPr>
          <w:rFonts w:ascii="Open Sans" w:hAnsi="Open Sans" w:cs="Open Sans"/>
        </w:rPr>
      </w:pPr>
      <w:r w:rsidRPr="004D0D07">
        <w:rPr>
          <w:rFonts w:ascii="Open Sans" w:hAnsi="Open Sans" w:cs="Open Sans"/>
        </w:rPr>
        <w:t xml:space="preserve">Le titulaire fournit son Plan d’Assurance Qualité type appliqué à l’objet de ce marché dans le cadre de l’étape d’initialisation du marché. </w:t>
      </w:r>
    </w:p>
    <w:p w14:paraId="4C7E0920" w14:textId="6E8D0E71" w:rsidR="008E5531" w:rsidRDefault="002B13A1" w:rsidP="00664175">
      <w:pPr>
        <w:rPr>
          <w:rFonts w:ascii="Open Sans" w:hAnsi="Open Sans" w:cs="Open Sans"/>
        </w:rPr>
      </w:pPr>
      <w:r w:rsidRPr="004D0D07">
        <w:rPr>
          <w:rFonts w:ascii="Open Sans" w:hAnsi="Open Sans" w:cs="Open Sans"/>
        </w:rPr>
        <w:t xml:space="preserve">A cela s’ajoute des démarches complémentaires </w:t>
      </w:r>
      <w:r w:rsidR="00404CA3">
        <w:rPr>
          <w:rFonts w:ascii="Open Sans" w:hAnsi="Open Sans" w:cs="Open Sans"/>
        </w:rPr>
        <w:t xml:space="preserve">pour </w:t>
      </w:r>
      <w:r w:rsidRPr="004D0D07">
        <w:rPr>
          <w:rFonts w:ascii="Open Sans" w:hAnsi="Open Sans" w:cs="Open Sans"/>
        </w:rPr>
        <w:t xml:space="preserve">cadrer les interventions sur le SI de l’AP-HP : </w:t>
      </w:r>
    </w:p>
    <w:p w14:paraId="6336BD35" w14:textId="77777777" w:rsidR="008E5531" w:rsidRDefault="008E5531" w:rsidP="00664175">
      <w:pPr>
        <w:rPr>
          <w:rFonts w:ascii="Open Sans" w:hAnsi="Open Sans" w:cs="Open Sans"/>
        </w:rPr>
      </w:pPr>
    </w:p>
    <w:p w14:paraId="5DBF5EFB" w14:textId="2CAEDC99" w:rsidR="008E5531" w:rsidRDefault="002B13A1" w:rsidP="00C91C40">
      <w:pPr>
        <w:pStyle w:val="Paragraphedeliste"/>
        <w:numPr>
          <w:ilvl w:val="0"/>
          <w:numId w:val="26"/>
        </w:numPr>
        <w:rPr>
          <w:rFonts w:ascii="Open Sans" w:hAnsi="Open Sans" w:cs="Open Sans"/>
        </w:rPr>
      </w:pPr>
      <w:r w:rsidRPr="00B56AD1">
        <w:rPr>
          <w:rFonts w:ascii="Open Sans" w:hAnsi="Open Sans" w:cs="Open Sans"/>
        </w:rPr>
        <w:t xml:space="preserve">La procédure de Sécurité </w:t>
      </w:r>
      <w:r w:rsidR="00404CA3">
        <w:rPr>
          <w:rFonts w:ascii="Open Sans" w:hAnsi="Open Sans" w:cs="Open Sans"/>
        </w:rPr>
        <w:t xml:space="preserve">portant sur </w:t>
      </w:r>
      <w:r w:rsidRPr="00B56AD1">
        <w:rPr>
          <w:rFonts w:ascii="Open Sans" w:hAnsi="Open Sans" w:cs="Open Sans"/>
        </w:rPr>
        <w:t xml:space="preserve">la relation avec les fournisseurs. Voir le document « PROC_FournissseurSécurité_V1.1 » </w:t>
      </w:r>
    </w:p>
    <w:p w14:paraId="0E034C36" w14:textId="41A68209" w:rsidR="008E5531" w:rsidRDefault="002B13A1" w:rsidP="00C91C40">
      <w:pPr>
        <w:pStyle w:val="Paragraphedeliste"/>
        <w:numPr>
          <w:ilvl w:val="0"/>
          <w:numId w:val="26"/>
        </w:numPr>
        <w:rPr>
          <w:rFonts w:ascii="Open Sans" w:hAnsi="Open Sans" w:cs="Open Sans"/>
        </w:rPr>
      </w:pPr>
      <w:proofErr w:type="gramStart"/>
      <w:r w:rsidRPr="00B56AD1">
        <w:rPr>
          <w:rFonts w:ascii="Open Sans" w:hAnsi="Open Sans" w:cs="Open Sans"/>
        </w:rPr>
        <w:t>la</w:t>
      </w:r>
      <w:proofErr w:type="gramEnd"/>
      <w:r w:rsidRPr="00B56AD1">
        <w:rPr>
          <w:rFonts w:ascii="Open Sans" w:hAnsi="Open Sans" w:cs="Open Sans"/>
        </w:rPr>
        <w:t xml:space="preserve"> norme ISO 20000 (ITIL) </w:t>
      </w:r>
    </w:p>
    <w:p w14:paraId="052B7E28" w14:textId="0472E679" w:rsidR="008E5531" w:rsidRDefault="002B13A1" w:rsidP="00C91C40">
      <w:pPr>
        <w:pStyle w:val="Paragraphedeliste"/>
        <w:numPr>
          <w:ilvl w:val="0"/>
          <w:numId w:val="26"/>
        </w:numPr>
        <w:rPr>
          <w:rFonts w:ascii="Open Sans" w:hAnsi="Open Sans" w:cs="Open Sans"/>
        </w:rPr>
      </w:pPr>
      <w:proofErr w:type="gramStart"/>
      <w:r w:rsidRPr="00B56AD1">
        <w:rPr>
          <w:rFonts w:ascii="Open Sans" w:hAnsi="Open Sans" w:cs="Open Sans"/>
        </w:rPr>
        <w:t>les</w:t>
      </w:r>
      <w:proofErr w:type="gramEnd"/>
      <w:r w:rsidRPr="00B56AD1">
        <w:rPr>
          <w:rFonts w:ascii="Open Sans" w:hAnsi="Open Sans" w:cs="Open Sans"/>
        </w:rPr>
        <w:t xml:space="preserve"> normes 27001-27002 (sécurité des données et sécurité informatique) </w:t>
      </w:r>
    </w:p>
    <w:p w14:paraId="085D4CF8" w14:textId="77467039" w:rsidR="002B13A1" w:rsidRPr="00B56AD1" w:rsidRDefault="002B13A1" w:rsidP="00C91C40">
      <w:pPr>
        <w:pStyle w:val="Paragraphedeliste"/>
        <w:numPr>
          <w:ilvl w:val="0"/>
          <w:numId w:val="26"/>
        </w:numPr>
        <w:rPr>
          <w:rFonts w:ascii="Open Sans" w:hAnsi="Open Sans" w:cs="Open Sans"/>
        </w:rPr>
      </w:pPr>
      <w:proofErr w:type="gramStart"/>
      <w:r w:rsidRPr="00B56AD1">
        <w:rPr>
          <w:rFonts w:ascii="Open Sans" w:hAnsi="Open Sans" w:cs="Open Sans"/>
        </w:rPr>
        <w:t>la</w:t>
      </w:r>
      <w:proofErr w:type="gramEnd"/>
      <w:r w:rsidRPr="00B56AD1">
        <w:rPr>
          <w:rFonts w:ascii="Open Sans" w:hAnsi="Open Sans" w:cs="Open Sans"/>
        </w:rPr>
        <w:t xml:space="preserve"> norme 9001 (management de la qualité) Le Titulaire se conforme aux prescriptions de ces documents et de leurs versions ultérieures</w:t>
      </w:r>
      <w:r w:rsidR="008E5531" w:rsidRPr="00B56AD1">
        <w:rPr>
          <w:rFonts w:ascii="Open Sans" w:hAnsi="Open Sans" w:cs="Open Sans"/>
        </w:rPr>
        <w:t>.</w:t>
      </w:r>
    </w:p>
    <w:p w14:paraId="5145F0B5" w14:textId="628099EA" w:rsidR="00A64B85" w:rsidRDefault="00A64B85" w:rsidP="00664175">
      <w:pPr>
        <w:rPr>
          <w:rFonts w:ascii="Open Sans" w:hAnsi="Open Sans" w:cs="Open Sans"/>
        </w:rPr>
      </w:pPr>
    </w:p>
    <w:p w14:paraId="7A9D8FBA" w14:textId="0C230CD8" w:rsidR="00A64B85" w:rsidRPr="00505458" w:rsidRDefault="00A64B85" w:rsidP="00BF2C06">
      <w:pPr>
        <w:pStyle w:val="Titre3"/>
      </w:pPr>
      <w:r>
        <w:t xml:space="preserve"> </w:t>
      </w:r>
      <w:bookmarkStart w:id="11" w:name="_Toc190421084"/>
      <w:r>
        <w:t>Programme SI RH Outils Collaboratifs et Communication</w:t>
      </w:r>
      <w:r w:rsidR="00B56AD1">
        <w:t xml:space="preserve"> </w:t>
      </w:r>
      <w:r w:rsidRPr="00505458">
        <w:t>SIRH</w:t>
      </w:r>
      <w:r w:rsidR="00F72D51">
        <w:t>O</w:t>
      </w:r>
      <w:r w:rsidRPr="00505458">
        <w:t>CCOM</w:t>
      </w:r>
      <w:bookmarkEnd w:id="11"/>
    </w:p>
    <w:p w14:paraId="1E95216C" w14:textId="1D129805" w:rsidR="00664175" w:rsidRPr="00522878" w:rsidRDefault="00664175" w:rsidP="00522878">
      <w:pPr>
        <w:rPr>
          <w:rFonts w:ascii="Open Sans" w:hAnsi="Open Sans" w:cs="Open Sans"/>
        </w:rPr>
      </w:pPr>
    </w:p>
    <w:p w14:paraId="6C59559E" w14:textId="644C3164" w:rsidR="00522878" w:rsidRPr="00352D57" w:rsidRDefault="00522878" w:rsidP="00BF2C06">
      <w:pPr>
        <w:pStyle w:val="Titre3"/>
      </w:pPr>
      <w:bookmarkStart w:id="12" w:name="_Toc190421085"/>
      <w:r w:rsidRPr="00352D57">
        <w:t xml:space="preserve">Les missions du Programme SI RH Outils Collaboratifs et Communication SIRHOCCOM sont </w:t>
      </w:r>
      <w:r w:rsidR="00845129" w:rsidRPr="00352D57">
        <w:t>les suivantes</w:t>
      </w:r>
      <w:r w:rsidRPr="00352D57">
        <w:t> :</w:t>
      </w:r>
      <w:bookmarkEnd w:id="12"/>
    </w:p>
    <w:p w14:paraId="2853AC6F" w14:textId="77777777" w:rsidR="00522878" w:rsidRPr="00522878" w:rsidRDefault="00522878" w:rsidP="00522878">
      <w:pPr>
        <w:rPr>
          <w:rFonts w:ascii="Open Sans" w:hAnsi="Open Sans" w:cs="Open Sans"/>
        </w:rPr>
      </w:pPr>
    </w:p>
    <w:p w14:paraId="7165D1FC" w14:textId="26F97971" w:rsidR="00522878" w:rsidRPr="00522878" w:rsidRDefault="00522878" w:rsidP="00C91C40">
      <w:pPr>
        <w:pStyle w:val="Titre2"/>
        <w:numPr>
          <w:ilvl w:val="0"/>
          <w:numId w:val="25"/>
        </w:numPr>
        <w:jc w:val="left"/>
        <w:rPr>
          <w:b w:val="0"/>
          <w:caps w:val="0"/>
          <w:color w:val="000000"/>
        </w:rPr>
      </w:pPr>
      <w:bookmarkStart w:id="13" w:name="_Toc190421086"/>
      <w:r w:rsidRPr="00522878">
        <w:rPr>
          <w:b w:val="0"/>
          <w:caps w:val="0"/>
          <w:color w:val="000000"/>
        </w:rPr>
        <w:t>RUN</w:t>
      </w:r>
      <w:bookmarkEnd w:id="13"/>
    </w:p>
    <w:p w14:paraId="6A35B5B1" w14:textId="78C03898" w:rsidR="00522878" w:rsidRPr="00352D57" w:rsidRDefault="00522878" w:rsidP="00C91C40">
      <w:pPr>
        <w:pStyle w:val="Paragraphedeliste"/>
        <w:numPr>
          <w:ilvl w:val="0"/>
          <w:numId w:val="26"/>
        </w:numPr>
        <w:rPr>
          <w:rFonts w:ascii="Open Sans" w:hAnsi="Open Sans" w:cs="Open Sans"/>
        </w:rPr>
      </w:pPr>
      <w:r w:rsidRPr="00352D57">
        <w:rPr>
          <w:rFonts w:ascii="Open Sans" w:hAnsi="Open Sans" w:cs="Open Sans"/>
        </w:rPr>
        <w:t>Assurer la maintenance corrective et évolutive du SIRH, des différentes GED et des outils collaboratifs, web, juridiques et supports</w:t>
      </w:r>
      <w:r w:rsidR="0040393E">
        <w:rPr>
          <w:rFonts w:ascii="Open Sans" w:hAnsi="Open Sans" w:cs="Open Sans"/>
        </w:rPr>
        <w:t>.</w:t>
      </w:r>
    </w:p>
    <w:p w14:paraId="29883EF7" w14:textId="01481CF4" w:rsidR="00522878" w:rsidRPr="00352D57" w:rsidRDefault="00522878" w:rsidP="00C91C40">
      <w:pPr>
        <w:pStyle w:val="Paragraphedeliste"/>
        <w:numPr>
          <w:ilvl w:val="0"/>
          <w:numId w:val="26"/>
        </w:numPr>
        <w:rPr>
          <w:rFonts w:ascii="Open Sans" w:hAnsi="Open Sans" w:cs="Open Sans"/>
        </w:rPr>
      </w:pPr>
      <w:r w:rsidRPr="00352D57">
        <w:rPr>
          <w:rFonts w:ascii="Open Sans" w:hAnsi="Open Sans" w:cs="Open Sans"/>
        </w:rPr>
        <w:t>Être garant de la cohérence de ces systèmes d’information et outils, de leurs int</w:t>
      </w:r>
      <w:r w:rsidR="00352D57">
        <w:rPr>
          <w:rFonts w:ascii="Open Sans" w:hAnsi="Open Sans" w:cs="Open Sans"/>
        </w:rPr>
        <w:t>é</w:t>
      </w:r>
      <w:r w:rsidRPr="00352D57">
        <w:rPr>
          <w:rFonts w:ascii="Open Sans" w:hAnsi="Open Sans" w:cs="Open Sans"/>
        </w:rPr>
        <w:t>grités et de leurs disponibilités</w:t>
      </w:r>
      <w:r w:rsidR="0040393E">
        <w:rPr>
          <w:rFonts w:ascii="Open Sans" w:hAnsi="Open Sans" w:cs="Open Sans"/>
        </w:rPr>
        <w:t>.</w:t>
      </w:r>
    </w:p>
    <w:p w14:paraId="6AE44047" w14:textId="61A0C1F2" w:rsidR="00522878" w:rsidRPr="00352D57" w:rsidRDefault="00522878" w:rsidP="00C91C40">
      <w:pPr>
        <w:pStyle w:val="Paragraphedeliste"/>
        <w:numPr>
          <w:ilvl w:val="0"/>
          <w:numId w:val="26"/>
        </w:numPr>
        <w:rPr>
          <w:rFonts w:ascii="Open Sans" w:hAnsi="Open Sans" w:cs="Open Sans"/>
        </w:rPr>
      </w:pPr>
      <w:r w:rsidRPr="00352D57">
        <w:rPr>
          <w:rFonts w:ascii="Open Sans" w:hAnsi="Open Sans" w:cs="Open Sans"/>
        </w:rPr>
        <w:t>Assurer un support de niveau 3 de qualité</w:t>
      </w:r>
    </w:p>
    <w:p w14:paraId="6F3D3ECC" w14:textId="77777777" w:rsidR="00522878" w:rsidRPr="00522878" w:rsidRDefault="00522878" w:rsidP="00522878">
      <w:pPr>
        <w:jc w:val="left"/>
        <w:rPr>
          <w:rFonts w:ascii="Open Sans" w:hAnsi="Open Sans" w:cs="Open Sans"/>
        </w:rPr>
      </w:pPr>
    </w:p>
    <w:p w14:paraId="5A347CC8" w14:textId="77777777" w:rsidR="00522878" w:rsidRPr="00522878" w:rsidRDefault="00522878" w:rsidP="00C91C40">
      <w:pPr>
        <w:pStyle w:val="Titre2"/>
        <w:numPr>
          <w:ilvl w:val="0"/>
          <w:numId w:val="25"/>
        </w:numPr>
        <w:jc w:val="left"/>
        <w:rPr>
          <w:b w:val="0"/>
          <w:bCs/>
          <w:caps w:val="0"/>
        </w:rPr>
      </w:pPr>
      <w:bookmarkStart w:id="14" w:name="_Toc190421087"/>
      <w:r w:rsidRPr="00522878">
        <w:rPr>
          <w:b w:val="0"/>
          <w:bCs/>
          <w:caps w:val="0"/>
        </w:rPr>
        <w:t>BUILD</w:t>
      </w:r>
      <w:bookmarkEnd w:id="14"/>
    </w:p>
    <w:p w14:paraId="0126BBC8" w14:textId="04E54938" w:rsidR="00522878" w:rsidRDefault="00522878" w:rsidP="00352D57">
      <w:pPr>
        <w:rPr>
          <w:rFonts w:ascii="Open Sans" w:hAnsi="Open Sans" w:cs="Open Sans"/>
        </w:rPr>
      </w:pPr>
      <w:r w:rsidRPr="00352D57">
        <w:rPr>
          <w:rFonts w:ascii="Open Sans" w:hAnsi="Open Sans" w:cs="Open Sans"/>
        </w:rPr>
        <w:t>Conduire des projets d’implémentation et de déploiement de nouvelles solutions en respectant le triptyque coûts / délais / qualité</w:t>
      </w:r>
    </w:p>
    <w:p w14:paraId="6B368E22" w14:textId="77777777" w:rsidR="00352D57" w:rsidRPr="00352D57" w:rsidRDefault="00352D57" w:rsidP="00352D57">
      <w:pPr>
        <w:rPr>
          <w:rFonts w:ascii="Open Sans" w:hAnsi="Open Sans" w:cs="Open Sans"/>
        </w:rPr>
      </w:pPr>
    </w:p>
    <w:p w14:paraId="472A39E4" w14:textId="3E3BC983" w:rsidR="00522878" w:rsidRDefault="00522878" w:rsidP="00C91C40">
      <w:pPr>
        <w:pStyle w:val="Titre2"/>
        <w:numPr>
          <w:ilvl w:val="0"/>
          <w:numId w:val="25"/>
        </w:numPr>
        <w:jc w:val="left"/>
        <w:rPr>
          <w:b w:val="0"/>
        </w:rPr>
      </w:pPr>
      <w:bookmarkStart w:id="15" w:name="_Toc190421088"/>
      <w:r>
        <w:rPr>
          <w:b w:val="0"/>
        </w:rPr>
        <w:t>AUTRES</w:t>
      </w:r>
      <w:bookmarkEnd w:id="15"/>
    </w:p>
    <w:p w14:paraId="666ADF2F" w14:textId="77777777" w:rsidR="00522878" w:rsidRPr="00352D57" w:rsidRDefault="00522878" w:rsidP="00C91C40">
      <w:pPr>
        <w:pStyle w:val="Paragraphedeliste"/>
        <w:numPr>
          <w:ilvl w:val="0"/>
          <w:numId w:val="26"/>
        </w:numPr>
        <w:rPr>
          <w:rFonts w:ascii="Open Sans" w:hAnsi="Open Sans" w:cs="Open Sans"/>
        </w:rPr>
      </w:pPr>
      <w:r w:rsidRPr="00352D57">
        <w:rPr>
          <w:rFonts w:ascii="Open Sans" w:hAnsi="Open Sans" w:cs="Open Sans"/>
        </w:rPr>
        <w:t>Répondre aux sollicitations transverses des MOA et des pôles de la DSN,</w:t>
      </w:r>
    </w:p>
    <w:p w14:paraId="2D0104B0" w14:textId="77777777" w:rsidR="00522878" w:rsidRPr="00352D57" w:rsidRDefault="00522878" w:rsidP="00C91C40">
      <w:pPr>
        <w:pStyle w:val="Paragraphedeliste"/>
        <w:numPr>
          <w:ilvl w:val="0"/>
          <w:numId w:val="26"/>
        </w:numPr>
        <w:rPr>
          <w:rFonts w:ascii="Open Sans" w:hAnsi="Open Sans" w:cs="Open Sans"/>
        </w:rPr>
      </w:pPr>
      <w:r w:rsidRPr="00352D57">
        <w:rPr>
          <w:rFonts w:ascii="Open Sans" w:hAnsi="Open Sans" w:cs="Open Sans"/>
        </w:rPr>
        <w:t>Cadrer et accompagner les MOA dans leurs besoins et évolutions SI / outils.</w:t>
      </w:r>
    </w:p>
    <w:p w14:paraId="3A3677C0" w14:textId="77777777" w:rsidR="00522878" w:rsidRPr="00522878" w:rsidRDefault="00522878" w:rsidP="00522878">
      <w:pPr>
        <w:jc w:val="left"/>
        <w:rPr>
          <w:rFonts w:ascii="Open Sans" w:hAnsi="Open Sans" w:cs="Open Sans"/>
        </w:rPr>
      </w:pPr>
    </w:p>
    <w:p w14:paraId="5A2FFD01" w14:textId="1A4123AF" w:rsidR="004368D3" w:rsidRDefault="004368D3">
      <w:pPr>
        <w:jc w:val="left"/>
        <w:rPr>
          <w:rFonts w:ascii="Century Gothic" w:hAnsi="Century Gothic" w:cs="Arial"/>
          <w:color w:val="auto"/>
        </w:rPr>
      </w:pPr>
      <w:r>
        <w:rPr>
          <w:rFonts w:ascii="Century Gothic" w:hAnsi="Century Gothic" w:cs="Arial"/>
          <w:color w:val="auto"/>
        </w:rPr>
        <w:br w:type="page"/>
      </w:r>
    </w:p>
    <w:p w14:paraId="136DC20A" w14:textId="46599990" w:rsidR="00C84244" w:rsidRPr="0040393E" w:rsidRDefault="00466220" w:rsidP="0040393E">
      <w:pPr>
        <w:pStyle w:val="Titre1"/>
      </w:pPr>
      <w:bookmarkStart w:id="16" w:name="_Toc190421089"/>
      <w:r w:rsidRPr="00753AFA">
        <w:lastRenderedPageBreak/>
        <w:t>P</w:t>
      </w:r>
      <w:r w:rsidR="00E2093A" w:rsidRPr="00753AFA">
        <w:t>RESENTATION DU CONTEXTE APPLICATIF</w:t>
      </w:r>
      <w:bookmarkEnd w:id="5"/>
      <w:bookmarkEnd w:id="6"/>
      <w:bookmarkEnd w:id="16"/>
      <w:r w:rsidRPr="00753AFA">
        <w:t xml:space="preserve"> </w:t>
      </w:r>
    </w:p>
    <w:p w14:paraId="7656F50E" w14:textId="3D3C8C2B" w:rsidR="00C84244" w:rsidRDefault="00C84244">
      <w:pPr>
        <w:rPr>
          <w:rFonts w:ascii="Century Gothic" w:hAnsi="Century Gothic" w:cs="Arial"/>
          <w:color w:val="auto"/>
        </w:rPr>
      </w:pPr>
    </w:p>
    <w:p w14:paraId="64ABB5B7" w14:textId="0291E3F8" w:rsidR="00845129" w:rsidRDefault="00845129" w:rsidP="00845129">
      <w:pPr>
        <w:rPr>
          <w:rFonts w:ascii="Open Sans" w:hAnsi="Open Sans" w:cs="Open Sans"/>
        </w:rPr>
      </w:pPr>
      <w:r w:rsidRPr="00173A78">
        <w:rPr>
          <w:rFonts w:ascii="Open Sans" w:hAnsi="Open Sans" w:cs="Open Sans"/>
        </w:rPr>
        <w:t>L'AP-HP a réalisé plusieurs éléments clés de sa transformation numérique, notamment par l'implémentation d'outils de GED Alfresco centralisée vers laquelle des GED d’hôpitaux ont pu migrer.</w:t>
      </w:r>
    </w:p>
    <w:p w14:paraId="2905920A" w14:textId="77777777" w:rsidR="00845129" w:rsidRDefault="00845129" w:rsidP="00F72D51">
      <w:pPr>
        <w:rPr>
          <w:rFonts w:ascii="Open Sans" w:hAnsi="Open Sans" w:cs="Open Sans"/>
        </w:rPr>
      </w:pPr>
    </w:p>
    <w:p w14:paraId="65C47767" w14:textId="1EE3C563" w:rsidR="00F72D51" w:rsidRDefault="00F72D51" w:rsidP="00F72D51">
      <w:pPr>
        <w:rPr>
          <w:rFonts w:ascii="Open Sans" w:hAnsi="Open Sans" w:cs="Open Sans"/>
        </w:rPr>
      </w:pPr>
      <w:r w:rsidRPr="00173A78">
        <w:rPr>
          <w:rFonts w:ascii="Open Sans" w:hAnsi="Open Sans" w:cs="Open Sans"/>
        </w:rPr>
        <w:t>La GED Alfresco est une solution de GED</w:t>
      </w:r>
      <w:r w:rsidR="00845129">
        <w:rPr>
          <w:rFonts w:ascii="Open Sans" w:hAnsi="Open Sans" w:cs="Open Sans"/>
        </w:rPr>
        <w:t xml:space="preserve"> (</w:t>
      </w:r>
      <w:r w:rsidR="00845129" w:rsidRPr="0035256B">
        <w:rPr>
          <w:rFonts w:ascii="Open Sans" w:hAnsi="Open Sans" w:cs="Open Sans"/>
        </w:rPr>
        <w:t>Gestion Electronique des Documents)</w:t>
      </w:r>
      <w:r w:rsidRPr="00173A78">
        <w:rPr>
          <w:rFonts w:ascii="Open Sans" w:hAnsi="Open Sans" w:cs="Open Sans"/>
        </w:rPr>
        <w:t xml:space="preserve"> du programme SIRHOCCOM (Service SIRH, Outils Collaboratifs et Communication). </w:t>
      </w:r>
    </w:p>
    <w:p w14:paraId="4EF78BED" w14:textId="77777777" w:rsidR="00F72D51" w:rsidRPr="00173A78" w:rsidRDefault="00F72D51" w:rsidP="00F72D51">
      <w:pPr>
        <w:rPr>
          <w:rFonts w:ascii="Open Sans" w:hAnsi="Open Sans" w:cs="Open Sans"/>
        </w:rPr>
      </w:pPr>
    </w:p>
    <w:p w14:paraId="36242FEF" w14:textId="22179DF3" w:rsidR="00647E89" w:rsidRDefault="00F72D51" w:rsidP="00F72D51">
      <w:pPr>
        <w:rPr>
          <w:rFonts w:ascii="Open Sans" w:hAnsi="Open Sans" w:cs="Open Sans"/>
        </w:rPr>
      </w:pPr>
      <w:r w:rsidRPr="00173A78">
        <w:rPr>
          <w:rFonts w:ascii="Open Sans" w:hAnsi="Open Sans" w:cs="Open Sans"/>
        </w:rPr>
        <w:t xml:space="preserve">Les solutions de GED autour de la solution Alfresco en place au sein de l'AP-HP </w:t>
      </w:r>
      <w:r w:rsidR="00352D57">
        <w:rPr>
          <w:rFonts w:ascii="Open Sans" w:hAnsi="Open Sans" w:cs="Open Sans"/>
        </w:rPr>
        <w:t xml:space="preserve">sont les suivantes </w:t>
      </w:r>
      <w:r w:rsidR="00647E89">
        <w:rPr>
          <w:rFonts w:ascii="Open Sans" w:hAnsi="Open Sans" w:cs="Open Sans"/>
        </w:rPr>
        <w:t>:</w:t>
      </w:r>
    </w:p>
    <w:p w14:paraId="7F1348B1" w14:textId="77777777" w:rsidR="00352D57" w:rsidRDefault="00352D57" w:rsidP="00F72D51">
      <w:pPr>
        <w:rPr>
          <w:rFonts w:ascii="Open Sans" w:hAnsi="Open Sans" w:cs="Open Sans"/>
        </w:rPr>
      </w:pPr>
    </w:p>
    <w:p w14:paraId="3011346B" w14:textId="5F981F89" w:rsidR="00647E89" w:rsidRPr="0035256B" w:rsidRDefault="00647E89" w:rsidP="00C91C40">
      <w:pPr>
        <w:pStyle w:val="Paragraphedeliste"/>
        <w:numPr>
          <w:ilvl w:val="0"/>
          <w:numId w:val="27"/>
        </w:numPr>
        <w:rPr>
          <w:rFonts w:ascii="Open Sans" w:hAnsi="Open Sans" w:cs="Open Sans"/>
        </w:rPr>
      </w:pPr>
      <w:r w:rsidRPr="0035256B">
        <w:rPr>
          <w:rFonts w:ascii="Open Sans" w:hAnsi="Open Sans" w:cs="Open Sans"/>
        </w:rPr>
        <w:t>La GED SMQ (Service Management de la Qualité), très utilisée par le personnel soignant, est un outil indispensable pour la gestion et le processus de contrôle et la validation des procédures ou protocoles médicaux.</w:t>
      </w:r>
    </w:p>
    <w:p w14:paraId="20E7B0B9" w14:textId="1013127D" w:rsidR="00F72D51" w:rsidRDefault="00352D57" w:rsidP="00C91C40">
      <w:pPr>
        <w:pStyle w:val="Paragraphedeliste"/>
        <w:numPr>
          <w:ilvl w:val="0"/>
          <w:numId w:val="27"/>
        </w:numPr>
        <w:rPr>
          <w:rFonts w:ascii="Open Sans" w:hAnsi="Open Sans" w:cs="Open Sans"/>
        </w:rPr>
      </w:pPr>
      <w:proofErr w:type="gramStart"/>
      <w:r>
        <w:rPr>
          <w:rFonts w:ascii="Open Sans" w:hAnsi="Open Sans" w:cs="Open Sans"/>
        </w:rPr>
        <w:t>la</w:t>
      </w:r>
      <w:proofErr w:type="gramEnd"/>
      <w:r>
        <w:rPr>
          <w:rFonts w:ascii="Open Sans" w:hAnsi="Open Sans" w:cs="Open Sans"/>
        </w:rPr>
        <w:t xml:space="preserve"> GED SAP et </w:t>
      </w:r>
      <w:r w:rsidR="00F72D51" w:rsidRPr="0035256B">
        <w:rPr>
          <w:rFonts w:ascii="Open Sans" w:hAnsi="Open Sans" w:cs="Open Sans"/>
        </w:rPr>
        <w:t>HRA : cette GED est utilisée en back-office pour le stockage des documents à partir des progiciels SAP et HRA.</w:t>
      </w:r>
    </w:p>
    <w:p w14:paraId="737371CF" w14:textId="601B78F8" w:rsidR="00F72D51" w:rsidRPr="00352D57" w:rsidRDefault="00352D57" w:rsidP="00C91C40">
      <w:pPr>
        <w:pStyle w:val="Paragraphedeliste"/>
        <w:numPr>
          <w:ilvl w:val="0"/>
          <w:numId w:val="27"/>
        </w:numPr>
        <w:ind w:left="705"/>
        <w:rPr>
          <w:rFonts w:ascii="Open Sans" w:hAnsi="Open Sans" w:cs="Open Sans"/>
        </w:rPr>
      </w:pPr>
      <w:r w:rsidRPr="00352D57">
        <w:rPr>
          <w:rFonts w:ascii="Open Sans" w:hAnsi="Open Sans" w:cs="Open Sans"/>
        </w:rPr>
        <w:t xml:space="preserve">Une </w:t>
      </w:r>
      <w:r w:rsidR="00F72D51" w:rsidRPr="00352D57">
        <w:rPr>
          <w:rFonts w:ascii="Open Sans" w:hAnsi="Open Sans" w:cs="Open Sans"/>
        </w:rPr>
        <w:t>autre GED a été constituée pour des besoins ponctuels</w:t>
      </w:r>
      <w:r w:rsidR="00E773ED" w:rsidRPr="00352D57">
        <w:rPr>
          <w:rFonts w:ascii="Open Sans" w:hAnsi="Open Sans" w:cs="Open Sans"/>
        </w:rPr>
        <w:t>,</w:t>
      </w:r>
      <w:r w:rsidR="00F72D51" w:rsidRPr="00352D57">
        <w:rPr>
          <w:rFonts w:ascii="Open Sans" w:hAnsi="Open Sans" w:cs="Open Sans"/>
        </w:rPr>
        <w:t xml:space="preserve"> la GED SYMBIOSE pour le pôle logement (stockage des dossiers de deman</w:t>
      </w:r>
      <w:r w:rsidR="00FC03AF" w:rsidRPr="00352D57">
        <w:rPr>
          <w:rFonts w:ascii="Open Sans" w:hAnsi="Open Sans" w:cs="Open Sans"/>
        </w:rPr>
        <w:t>des d’attribution des logements).</w:t>
      </w:r>
    </w:p>
    <w:p w14:paraId="31F72A72" w14:textId="77777777" w:rsidR="00F72D51" w:rsidRPr="00173A78" w:rsidRDefault="00F72D51" w:rsidP="00F72D51">
      <w:pPr>
        <w:rPr>
          <w:rFonts w:ascii="Open Sans" w:hAnsi="Open Sans" w:cs="Open Sans"/>
        </w:rPr>
      </w:pPr>
    </w:p>
    <w:p w14:paraId="72241C32" w14:textId="77777777" w:rsidR="00F72D51" w:rsidRPr="00173A78" w:rsidRDefault="00F72D51" w:rsidP="00F72D51">
      <w:pPr>
        <w:rPr>
          <w:rFonts w:ascii="Open Sans" w:hAnsi="Open Sans" w:cs="Open Sans"/>
        </w:rPr>
      </w:pPr>
      <w:r w:rsidRPr="00173A78">
        <w:rPr>
          <w:rFonts w:ascii="Open Sans" w:hAnsi="Open Sans" w:cs="Open Sans"/>
        </w:rPr>
        <w:t xml:space="preserve">Toutes ces GED sont intégrées dans l’offre de solutions Alfresco référencées auprès de l’éditeur </w:t>
      </w:r>
      <w:proofErr w:type="spellStart"/>
      <w:r w:rsidRPr="00173A78">
        <w:rPr>
          <w:rFonts w:ascii="Open Sans" w:hAnsi="Open Sans" w:cs="Open Sans"/>
        </w:rPr>
        <w:t>Hyland</w:t>
      </w:r>
      <w:proofErr w:type="spellEnd"/>
      <w:r w:rsidRPr="00173A78">
        <w:rPr>
          <w:rFonts w:ascii="Open Sans" w:hAnsi="Open Sans" w:cs="Open Sans"/>
        </w:rPr>
        <w:t>.</w:t>
      </w:r>
    </w:p>
    <w:p w14:paraId="201F4D19" w14:textId="77777777" w:rsidR="00647E89" w:rsidRDefault="00647E89" w:rsidP="00F72D51">
      <w:pPr>
        <w:rPr>
          <w:rFonts w:ascii="Open Sans" w:hAnsi="Open Sans" w:cs="Open Sans"/>
        </w:rPr>
      </w:pPr>
    </w:p>
    <w:p w14:paraId="6E5AA0A0" w14:textId="0E591A94" w:rsidR="00F72D51" w:rsidRDefault="00F72D51" w:rsidP="00F72D51">
      <w:pPr>
        <w:rPr>
          <w:rFonts w:ascii="Open Sans" w:hAnsi="Open Sans" w:cs="Open Sans"/>
        </w:rPr>
      </w:pPr>
      <w:r>
        <w:rPr>
          <w:rFonts w:ascii="Open Sans" w:hAnsi="Open Sans" w:cs="Open Sans"/>
        </w:rPr>
        <w:t>S</w:t>
      </w:r>
      <w:r w:rsidRPr="00173A78">
        <w:rPr>
          <w:rFonts w:ascii="Open Sans" w:hAnsi="Open Sans" w:cs="Open Sans"/>
        </w:rPr>
        <w:t>eule la GED SMQ est utilisée en direct par de nombreux utilisateurs (plusieurs dizaines de milliers) et nécessite une gestion de MCO</w:t>
      </w:r>
      <w:r w:rsidR="00CC0427">
        <w:rPr>
          <w:rFonts w:ascii="Open Sans" w:hAnsi="Open Sans" w:cs="Open Sans"/>
        </w:rPr>
        <w:t xml:space="preserve"> </w:t>
      </w:r>
      <w:r w:rsidR="00E773ED">
        <w:rPr>
          <w:rFonts w:ascii="Open Sans" w:hAnsi="Open Sans" w:cs="Open Sans"/>
        </w:rPr>
        <w:t>(m</w:t>
      </w:r>
      <w:r w:rsidR="00E773ED" w:rsidRPr="00173A78">
        <w:rPr>
          <w:rFonts w:ascii="Open Sans" w:hAnsi="Open Sans" w:cs="Open Sans"/>
        </w:rPr>
        <w:t>aintien</w:t>
      </w:r>
      <w:r w:rsidR="00CC0427">
        <w:rPr>
          <w:rFonts w:ascii="Open Sans" w:hAnsi="Open Sans" w:cs="Open Sans"/>
        </w:rPr>
        <w:t xml:space="preserve"> en condition opérationnelle) </w:t>
      </w:r>
      <w:r w:rsidRPr="00173A78">
        <w:rPr>
          <w:rFonts w:ascii="Open Sans" w:hAnsi="Open Sans" w:cs="Open Sans"/>
        </w:rPr>
        <w:t xml:space="preserve">active. </w:t>
      </w:r>
    </w:p>
    <w:p w14:paraId="31EDF674" w14:textId="77777777" w:rsidR="00647E89" w:rsidRPr="00173A78" w:rsidRDefault="00647E89" w:rsidP="00F72D51">
      <w:pPr>
        <w:rPr>
          <w:rFonts w:ascii="Open Sans" w:hAnsi="Open Sans" w:cs="Open Sans"/>
        </w:rPr>
      </w:pPr>
    </w:p>
    <w:p w14:paraId="25D0FAB6" w14:textId="0B5D5737" w:rsidR="00F72D51" w:rsidRPr="00173A78" w:rsidRDefault="00F72D51" w:rsidP="00F72D51">
      <w:pPr>
        <w:rPr>
          <w:rFonts w:ascii="Open Sans" w:hAnsi="Open Sans" w:cs="Open Sans"/>
        </w:rPr>
      </w:pPr>
      <w:r w:rsidRPr="00173A78">
        <w:rPr>
          <w:rFonts w:ascii="Open Sans" w:hAnsi="Open Sans" w:cs="Open Sans"/>
        </w:rPr>
        <w:t>L</w:t>
      </w:r>
      <w:r w:rsidR="00CC0427">
        <w:rPr>
          <w:rFonts w:ascii="Open Sans" w:hAnsi="Open Sans" w:cs="Open Sans"/>
        </w:rPr>
        <w:t>es</w:t>
      </w:r>
      <w:r w:rsidRPr="00173A78">
        <w:rPr>
          <w:rFonts w:ascii="Open Sans" w:hAnsi="Open Sans" w:cs="Open Sans"/>
        </w:rPr>
        <w:t xml:space="preserve"> GED Symbiose</w:t>
      </w:r>
      <w:r w:rsidR="00CC0427">
        <w:rPr>
          <w:rFonts w:ascii="Open Sans" w:hAnsi="Open Sans" w:cs="Open Sans"/>
        </w:rPr>
        <w:t xml:space="preserve"> et SAP HRA</w:t>
      </w:r>
      <w:r w:rsidRPr="00173A78">
        <w:rPr>
          <w:rFonts w:ascii="Open Sans" w:hAnsi="Open Sans" w:cs="Open Sans"/>
        </w:rPr>
        <w:t xml:space="preserve"> ne nécessite</w:t>
      </w:r>
      <w:r w:rsidR="00CC0427">
        <w:rPr>
          <w:rFonts w:ascii="Open Sans" w:hAnsi="Open Sans" w:cs="Open Sans"/>
        </w:rPr>
        <w:t>nt</w:t>
      </w:r>
      <w:r w:rsidRPr="00173A78">
        <w:rPr>
          <w:rFonts w:ascii="Open Sans" w:hAnsi="Open Sans" w:cs="Open Sans"/>
        </w:rPr>
        <w:t xml:space="preserve"> aucune évolution et peu d’actions de maintenance. </w:t>
      </w:r>
    </w:p>
    <w:p w14:paraId="0868C04A" w14:textId="16E79C58" w:rsidR="00CC0427" w:rsidRDefault="00F72D51" w:rsidP="00F72D51">
      <w:pPr>
        <w:rPr>
          <w:rFonts w:ascii="Open Sans" w:hAnsi="Open Sans" w:cs="Open Sans"/>
        </w:rPr>
      </w:pPr>
      <w:r w:rsidRPr="00173A78">
        <w:rPr>
          <w:rFonts w:ascii="Open Sans" w:hAnsi="Open Sans" w:cs="Open Sans"/>
        </w:rPr>
        <w:t xml:space="preserve">La GED SAP HRA nécessitera une montée de version v7. </w:t>
      </w:r>
    </w:p>
    <w:p w14:paraId="5D2ED0D6" w14:textId="263989D0" w:rsidR="00F72D51" w:rsidRPr="00173A78" w:rsidRDefault="00F72D51" w:rsidP="00F72D51">
      <w:pPr>
        <w:rPr>
          <w:rFonts w:ascii="Open Sans" w:hAnsi="Open Sans" w:cs="Open Sans"/>
        </w:rPr>
      </w:pPr>
      <w:r w:rsidRPr="00173A78">
        <w:rPr>
          <w:rFonts w:ascii="Open Sans" w:hAnsi="Open Sans" w:cs="Open Sans"/>
        </w:rPr>
        <w:t>Cette dernière montée de version nécessitera l’évolution potentielle et la recette des connecteurs SAP et HRA, avec une maintenance post-MEP.</w:t>
      </w:r>
    </w:p>
    <w:p w14:paraId="56DA1F71" w14:textId="6A83AABC" w:rsidR="00F72D51" w:rsidRPr="001A0AAE" w:rsidRDefault="00F72D51">
      <w:pPr>
        <w:rPr>
          <w:rFonts w:ascii="Open Sans" w:hAnsi="Open Sans" w:cs="Open Sans"/>
        </w:rPr>
      </w:pPr>
    </w:p>
    <w:p w14:paraId="5839D6F8" w14:textId="77777777" w:rsidR="001A0AAE" w:rsidRPr="001A0AAE" w:rsidRDefault="001A0AAE">
      <w:pPr>
        <w:rPr>
          <w:rFonts w:ascii="Open Sans" w:hAnsi="Open Sans" w:cs="Open Sans"/>
        </w:rPr>
      </w:pPr>
    </w:p>
    <w:p w14:paraId="6BC56D87" w14:textId="77777777" w:rsidR="00C517CC" w:rsidRPr="00753AFA" w:rsidRDefault="00C517CC">
      <w:pPr>
        <w:jc w:val="left"/>
        <w:rPr>
          <w:rFonts w:ascii="Century Gothic" w:hAnsi="Century Gothic"/>
          <w:caps/>
          <w:color w:val="auto"/>
          <w:u w:val="single"/>
        </w:rPr>
      </w:pPr>
      <w:bookmarkStart w:id="17" w:name="_Toc130915640"/>
      <w:r w:rsidRPr="00753AFA">
        <w:rPr>
          <w:color w:val="auto"/>
        </w:rPr>
        <w:br w:type="page"/>
      </w:r>
    </w:p>
    <w:p w14:paraId="3D567043" w14:textId="5A82BD69" w:rsidR="00227BDB" w:rsidRPr="00753AFA" w:rsidRDefault="00D32E95" w:rsidP="00E45235">
      <w:pPr>
        <w:pStyle w:val="Titre1"/>
      </w:pPr>
      <w:bookmarkStart w:id="18" w:name="_Toc190421090"/>
      <w:bookmarkEnd w:id="17"/>
      <w:r>
        <w:lastRenderedPageBreak/>
        <w:t>PRESTATIONS ATTENDUES</w:t>
      </w:r>
      <w:bookmarkEnd w:id="18"/>
      <w:r>
        <w:t xml:space="preserve"> </w:t>
      </w:r>
    </w:p>
    <w:p w14:paraId="548F992C" w14:textId="057EFCB7" w:rsidR="00332A39" w:rsidRPr="004368D3" w:rsidRDefault="00332A39" w:rsidP="00BF2C06">
      <w:pPr>
        <w:pStyle w:val="Normal2"/>
      </w:pPr>
    </w:p>
    <w:p w14:paraId="73B1AB5B" w14:textId="77777777" w:rsidR="004368D3" w:rsidRPr="004368D3" w:rsidRDefault="004368D3" w:rsidP="00BF2C06">
      <w:pPr>
        <w:pStyle w:val="Normal2"/>
      </w:pPr>
    </w:p>
    <w:p w14:paraId="3C522C48" w14:textId="555B83BD" w:rsidR="00AF5D0D" w:rsidRDefault="00D32E95" w:rsidP="00E45235">
      <w:pPr>
        <w:pStyle w:val="Titre2"/>
      </w:pPr>
      <w:bookmarkStart w:id="19" w:name="_Toc190421091"/>
      <w:bookmarkStart w:id="20" w:name="_Toc128193590"/>
      <w:bookmarkStart w:id="21" w:name="_Toc130915642"/>
      <w:r>
        <w:t>Description</w:t>
      </w:r>
      <w:bookmarkEnd w:id="19"/>
      <w:r>
        <w:t xml:space="preserve"> </w:t>
      </w:r>
    </w:p>
    <w:p w14:paraId="2B315967" w14:textId="77777777" w:rsidR="004D0D07" w:rsidRPr="004368D3" w:rsidRDefault="004D0D07" w:rsidP="00BF2C06">
      <w:pPr>
        <w:pStyle w:val="Normal2"/>
      </w:pPr>
    </w:p>
    <w:p w14:paraId="4D1058EB" w14:textId="4E659AC2" w:rsidR="002857C9" w:rsidRDefault="002857C9" w:rsidP="002857C9">
      <w:pPr>
        <w:rPr>
          <w:rFonts w:ascii="Open Sans" w:hAnsi="Open Sans" w:cs="Open Sans"/>
        </w:rPr>
      </w:pPr>
      <w:r w:rsidRPr="00173A78">
        <w:rPr>
          <w:rFonts w:ascii="Open Sans" w:hAnsi="Open Sans" w:cs="Open Sans"/>
        </w:rPr>
        <w:t xml:space="preserve">La Consultation concerne </w:t>
      </w:r>
      <w:r w:rsidR="00E773ED">
        <w:rPr>
          <w:rFonts w:ascii="Open Sans" w:hAnsi="Open Sans" w:cs="Open Sans"/>
        </w:rPr>
        <w:t>le</w:t>
      </w:r>
      <w:r w:rsidRPr="00173A78">
        <w:rPr>
          <w:rFonts w:ascii="Open Sans" w:hAnsi="Open Sans" w:cs="Open Sans"/>
        </w:rPr>
        <w:t xml:space="preserve"> Maintien en Conditions Opérationnelles et l'évolution des solutions de</w:t>
      </w:r>
      <w:r>
        <w:rPr>
          <w:rFonts w:ascii="Open Sans" w:hAnsi="Open Sans" w:cs="Open Sans"/>
        </w:rPr>
        <w:t xml:space="preserve"> la </w:t>
      </w:r>
      <w:r w:rsidRPr="00173A78">
        <w:rPr>
          <w:rFonts w:ascii="Open Sans" w:hAnsi="Open Sans" w:cs="Open Sans"/>
        </w:rPr>
        <w:t xml:space="preserve">GED Alfresco, incluant les montées de version nécessaires, en place au sein de l'AP-HP. </w:t>
      </w:r>
    </w:p>
    <w:p w14:paraId="643E8994" w14:textId="77777777" w:rsidR="00D65381" w:rsidRPr="004D0D07" w:rsidRDefault="00D65381" w:rsidP="00BF2C06">
      <w:pPr>
        <w:pStyle w:val="Normal2"/>
      </w:pPr>
    </w:p>
    <w:p w14:paraId="45F66C84" w14:textId="766502B3" w:rsidR="000F31AC" w:rsidRPr="0002331E" w:rsidRDefault="002857C9" w:rsidP="004368D3">
      <w:pPr>
        <w:pStyle w:val="Titre2"/>
      </w:pPr>
      <w:bookmarkStart w:id="22" w:name="_Toc190421092"/>
      <w:r>
        <w:t>PRESTATIONS</w:t>
      </w:r>
      <w:bookmarkEnd w:id="22"/>
    </w:p>
    <w:p w14:paraId="4706EB88" w14:textId="77777777" w:rsidR="00531ABF" w:rsidRDefault="00531ABF" w:rsidP="000F31AC">
      <w:pPr>
        <w:rPr>
          <w:ins w:id="23" w:author="PIOT Stephane" w:date="2025-02-18T09:14:00Z"/>
          <w:rFonts w:ascii="Open Sans" w:hAnsi="Open Sans" w:cs="Open Sans"/>
        </w:rPr>
      </w:pPr>
    </w:p>
    <w:p w14:paraId="5FC6C020" w14:textId="7807A3B1" w:rsidR="000F31AC" w:rsidRPr="00B276AB" w:rsidDel="00531ABF" w:rsidRDefault="000F31AC" w:rsidP="000F31AC">
      <w:pPr>
        <w:rPr>
          <w:del w:id="24" w:author="PIOT Stephane" w:date="2025-02-18T09:14:00Z"/>
          <w:rFonts w:ascii="Open Sans" w:hAnsi="Open Sans" w:cs="Open Sans"/>
        </w:rPr>
      </w:pPr>
      <w:r w:rsidRPr="00B276AB">
        <w:rPr>
          <w:rFonts w:ascii="Open Sans" w:hAnsi="Open Sans" w:cs="Open Sans"/>
        </w:rPr>
        <w:t>Les prestatio</w:t>
      </w:r>
      <w:r w:rsidR="0018633B" w:rsidRPr="00B276AB">
        <w:rPr>
          <w:rFonts w:ascii="Open Sans" w:hAnsi="Open Sans" w:cs="Open Sans"/>
        </w:rPr>
        <w:t xml:space="preserve">ns attendues sont les suivantes </w:t>
      </w:r>
      <w:del w:id="25" w:author="PIOT Stephane" w:date="2025-02-18T09:14:00Z">
        <w:r w:rsidRPr="00B276AB" w:rsidDel="00531ABF">
          <w:rPr>
            <w:rFonts w:ascii="Open Sans" w:hAnsi="Open Sans" w:cs="Open Sans"/>
          </w:rPr>
          <w:delText>:</w:delText>
        </w:r>
      </w:del>
    </w:p>
    <w:p w14:paraId="7488D910" w14:textId="36AD2ACF" w:rsidR="006B45AB" w:rsidRPr="00B276AB" w:rsidRDefault="00531ABF" w:rsidP="000F31AC">
      <w:pPr>
        <w:rPr>
          <w:rFonts w:ascii="Open Sans" w:hAnsi="Open Sans" w:cs="Open Sans"/>
        </w:rPr>
      </w:pPr>
      <w:ins w:id="26" w:author="PIOT Stephane" w:date="2025-02-18T09:14:00Z">
        <w:r>
          <w:rPr>
            <w:rFonts w:ascii="Open Sans" w:hAnsi="Open Sans" w:cs="Open Sans"/>
          </w:rPr>
          <w:t>(</w:t>
        </w:r>
      </w:ins>
      <w:del w:id="27" w:author="PIOT Stephane" w:date="2025-02-18T09:14:00Z">
        <w:r w:rsidR="00C63E6B" w:rsidRPr="00B276AB" w:rsidDel="00531ABF">
          <w:rPr>
            <w:rFonts w:ascii="Open Sans" w:hAnsi="Open Sans" w:cs="Open Sans"/>
          </w:rPr>
          <w:delText>C</w:delText>
        </w:r>
      </w:del>
      <w:ins w:id="28" w:author="PIOT Stephane" w:date="2025-02-18T09:14:00Z">
        <w:r>
          <w:rPr>
            <w:rFonts w:ascii="Open Sans" w:hAnsi="Open Sans" w:cs="Open Sans"/>
          </w:rPr>
          <w:t>c</w:t>
        </w:r>
      </w:ins>
      <w:r w:rsidR="00C63E6B" w:rsidRPr="00B276AB">
        <w:rPr>
          <w:rFonts w:ascii="Open Sans" w:hAnsi="Open Sans" w:cs="Open Sans"/>
        </w:rPr>
        <w:t xml:space="preserve">haque UO est déclinée en simple, moyenne et complexe dans le </w:t>
      </w:r>
      <w:proofErr w:type="spellStart"/>
      <w:r w:rsidR="00C63E6B" w:rsidRPr="00B276AB">
        <w:rPr>
          <w:rFonts w:ascii="Open Sans" w:hAnsi="Open Sans" w:cs="Open Sans"/>
        </w:rPr>
        <w:t>CdRF</w:t>
      </w:r>
      <w:proofErr w:type="spellEnd"/>
      <w:ins w:id="29" w:author="PIOT Stephane" w:date="2025-02-18T09:14:00Z">
        <w:r>
          <w:rPr>
            <w:rFonts w:ascii="Open Sans" w:hAnsi="Open Sans" w:cs="Open Sans"/>
          </w:rPr>
          <w:t>)</w:t>
        </w:r>
      </w:ins>
      <w:r w:rsidR="00C63E6B" w:rsidRPr="00B276AB">
        <w:rPr>
          <w:rFonts w:ascii="Open Sans" w:hAnsi="Open Sans" w:cs="Open Sans"/>
        </w:rPr>
        <w:t>.</w:t>
      </w:r>
    </w:p>
    <w:p w14:paraId="20D41F34" w14:textId="77777777" w:rsidR="00C63E6B" w:rsidRPr="00246F18" w:rsidRDefault="00C63E6B" w:rsidP="000F31AC">
      <w:pPr>
        <w:rPr>
          <w:rFonts w:ascii="Open Sans" w:hAnsi="Open Sans" w:cs="Open Sans"/>
          <w:b/>
        </w:rPr>
      </w:pPr>
    </w:p>
    <w:p w14:paraId="1F2ADD16" w14:textId="6B98B945" w:rsidR="006B45AB" w:rsidRPr="00246F18" w:rsidRDefault="00246F18" w:rsidP="00BF2C06">
      <w:pPr>
        <w:pStyle w:val="Titre3"/>
      </w:pPr>
      <w:bookmarkStart w:id="30" w:name="_Toc190421093"/>
      <w:r w:rsidRPr="00246F18">
        <w:t xml:space="preserve">4.2.1 </w:t>
      </w:r>
      <w:r w:rsidR="006B45AB" w:rsidRPr="00BF2C06">
        <w:t>Initialisation et réversibilité du marché</w:t>
      </w:r>
      <w:bookmarkEnd w:id="30"/>
    </w:p>
    <w:p w14:paraId="4FA4257A" w14:textId="77777777" w:rsidR="005C7765" w:rsidRPr="00B276AB" w:rsidRDefault="005C7765" w:rsidP="000E1C29">
      <w:pPr>
        <w:rPr>
          <w:rFonts w:ascii="Open Sans" w:hAnsi="Open Sans" w:cs="Open Sans"/>
        </w:rPr>
      </w:pPr>
    </w:p>
    <w:p w14:paraId="55479F56" w14:textId="6A3775EF" w:rsidR="006B45AB" w:rsidRPr="00B276AB" w:rsidRDefault="006B45AB" w:rsidP="006B45AB">
      <w:pPr>
        <w:rPr>
          <w:rFonts w:ascii="Open Sans" w:hAnsi="Open Sans" w:cs="Open Sans"/>
        </w:rPr>
      </w:pPr>
      <w:r w:rsidRPr="00B276AB">
        <w:rPr>
          <w:rFonts w:ascii="Open Sans" w:hAnsi="Open Sans" w:cs="Open Sans"/>
        </w:rPr>
        <w:t xml:space="preserve">  </w:t>
      </w:r>
      <w:r w:rsidR="0040393E">
        <w:rPr>
          <w:rFonts w:ascii="Open Sans" w:hAnsi="Open Sans" w:cs="Open Sans"/>
        </w:rPr>
        <w:t>L’</w:t>
      </w:r>
      <w:r w:rsidRPr="00B276AB">
        <w:rPr>
          <w:rFonts w:ascii="Open Sans" w:hAnsi="Open Sans" w:cs="Open Sans"/>
        </w:rPr>
        <w:t xml:space="preserve">Initialisation </w:t>
      </w:r>
      <w:r w:rsidR="005C7765" w:rsidRPr="00B276AB">
        <w:rPr>
          <w:rFonts w:ascii="Open Sans" w:hAnsi="Open Sans" w:cs="Open Sans"/>
        </w:rPr>
        <w:t>comprend à</w:t>
      </w:r>
      <w:r w:rsidRPr="00B276AB">
        <w:rPr>
          <w:rFonts w:ascii="Open Sans" w:hAnsi="Open Sans" w:cs="Open Sans"/>
        </w:rPr>
        <w:t xml:space="preserve"> minima la mise en place et </w:t>
      </w:r>
      <w:r w:rsidR="00B276AB">
        <w:rPr>
          <w:rFonts w:ascii="Open Sans" w:hAnsi="Open Sans" w:cs="Open Sans"/>
        </w:rPr>
        <w:t xml:space="preserve">la </w:t>
      </w:r>
      <w:r w:rsidRPr="00B276AB">
        <w:rPr>
          <w:rFonts w:ascii="Open Sans" w:hAnsi="Open Sans" w:cs="Open Sans"/>
        </w:rPr>
        <w:t>configuration initiale du système, la migration des données et la formation initiale.</w:t>
      </w:r>
    </w:p>
    <w:p w14:paraId="37B88780" w14:textId="1742707D" w:rsidR="006B45AB" w:rsidRPr="00B276AB" w:rsidRDefault="006B45AB" w:rsidP="006B45AB">
      <w:pPr>
        <w:rPr>
          <w:rFonts w:ascii="Open Sans" w:hAnsi="Open Sans" w:cs="Open Sans"/>
        </w:rPr>
      </w:pPr>
      <w:r w:rsidRPr="00B276AB">
        <w:rPr>
          <w:rFonts w:ascii="Open Sans" w:hAnsi="Open Sans" w:cs="Open Sans"/>
        </w:rPr>
        <w:t xml:space="preserve">  </w:t>
      </w:r>
      <w:r w:rsidR="0040393E">
        <w:rPr>
          <w:rFonts w:ascii="Open Sans" w:hAnsi="Open Sans" w:cs="Open Sans"/>
        </w:rPr>
        <w:t>La r</w:t>
      </w:r>
      <w:r w:rsidRPr="00B276AB">
        <w:rPr>
          <w:rFonts w:ascii="Open Sans" w:hAnsi="Open Sans" w:cs="Open Sans"/>
        </w:rPr>
        <w:t>éversibilité</w:t>
      </w:r>
      <w:r w:rsidR="005C7765" w:rsidRPr="00B276AB">
        <w:rPr>
          <w:rFonts w:ascii="Open Sans" w:hAnsi="Open Sans" w:cs="Open Sans"/>
        </w:rPr>
        <w:t xml:space="preserve"> qui </w:t>
      </w:r>
      <w:r w:rsidR="0040393E" w:rsidRPr="00B276AB">
        <w:rPr>
          <w:rFonts w:ascii="Open Sans" w:hAnsi="Open Sans" w:cs="Open Sans"/>
        </w:rPr>
        <w:t>intègre</w:t>
      </w:r>
      <w:r w:rsidR="005C7765" w:rsidRPr="00B276AB">
        <w:rPr>
          <w:rFonts w:ascii="Open Sans" w:hAnsi="Open Sans" w:cs="Open Sans"/>
        </w:rPr>
        <w:t xml:space="preserve"> à</w:t>
      </w:r>
      <w:r w:rsidRPr="00B276AB">
        <w:rPr>
          <w:rFonts w:ascii="Open Sans" w:hAnsi="Open Sans" w:cs="Open Sans"/>
        </w:rPr>
        <w:t xml:space="preserve"> minima un plan de réversibilité pour assurer une transition en fin de contrat, la documentation complète</w:t>
      </w:r>
      <w:r w:rsidR="00246F18">
        <w:rPr>
          <w:rFonts w:ascii="Open Sans" w:hAnsi="Open Sans" w:cs="Open Sans"/>
        </w:rPr>
        <w:t xml:space="preserve"> et le</w:t>
      </w:r>
      <w:r w:rsidRPr="00B276AB">
        <w:rPr>
          <w:rFonts w:ascii="Open Sans" w:hAnsi="Open Sans" w:cs="Open Sans"/>
        </w:rPr>
        <w:t xml:space="preserve"> transfert de compétences.</w:t>
      </w:r>
    </w:p>
    <w:p w14:paraId="508FF88E" w14:textId="77777777" w:rsidR="0040393E" w:rsidRDefault="0040393E" w:rsidP="00BF2C06">
      <w:pPr>
        <w:pStyle w:val="Normal2"/>
      </w:pPr>
    </w:p>
    <w:p w14:paraId="4774E9E3" w14:textId="77777777" w:rsidR="00C66994" w:rsidRPr="00B276AB" w:rsidRDefault="00C66994" w:rsidP="00C66994">
      <w:pPr>
        <w:rPr>
          <w:rFonts w:ascii="Open Sans" w:hAnsi="Open Sans" w:cs="Open Sans"/>
        </w:rPr>
      </w:pPr>
    </w:p>
    <w:p w14:paraId="3FDAC174" w14:textId="46FD9FD7" w:rsidR="006B45AB" w:rsidRPr="00BF2C06" w:rsidRDefault="00246F18" w:rsidP="00BF2C06">
      <w:pPr>
        <w:pStyle w:val="Titre3"/>
      </w:pPr>
      <w:bookmarkStart w:id="31" w:name="_Toc190421094"/>
      <w:r w:rsidRPr="00246F18">
        <w:t xml:space="preserve">4.2.2 </w:t>
      </w:r>
      <w:r w:rsidR="006B45AB" w:rsidRPr="00BF2C06">
        <w:t>Dev OPS</w:t>
      </w:r>
      <w:bookmarkEnd w:id="31"/>
    </w:p>
    <w:p w14:paraId="0AE9C2E4" w14:textId="77777777" w:rsidR="00246F18" w:rsidRPr="00246F18" w:rsidRDefault="00246F18" w:rsidP="00246F18">
      <w:pPr>
        <w:rPr>
          <w:rFonts w:ascii="Open Sans" w:hAnsi="Open Sans" w:cs="Open Sans"/>
        </w:rPr>
      </w:pPr>
    </w:p>
    <w:p w14:paraId="46038301" w14:textId="3E14517D" w:rsidR="000F31AC" w:rsidRPr="00B276AB" w:rsidRDefault="00C66994" w:rsidP="00BF2C06">
      <w:pPr>
        <w:pStyle w:val="Titre3"/>
      </w:pPr>
      <w:bookmarkStart w:id="32" w:name="_Toc190421095"/>
      <w:r w:rsidRPr="00B276AB">
        <w:t xml:space="preserve">Intégration continue et tests de non </w:t>
      </w:r>
      <w:r w:rsidR="006B45AB" w:rsidRPr="00B276AB">
        <w:t>–</w:t>
      </w:r>
      <w:r w:rsidRPr="00B276AB">
        <w:t>régression</w:t>
      </w:r>
      <w:r w:rsidR="006B45AB" w:rsidRPr="00B276AB">
        <w:t xml:space="preserve"> mise en place d’un pipe-line CI/CD pour Alfresco</w:t>
      </w:r>
      <w:bookmarkEnd w:id="32"/>
      <w:r w:rsidR="006C10DD" w:rsidRPr="00B276AB">
        <w:t xml:space="preserve"> </w:t>
      </w:r>
    </w:p>
    <w:p w14:paraId="1008859E" w14:textId="2BB3FB57" w:rsidR="00251A80" w:rsidRDefault="000F31AC" w:rsidP="00143AEC">
      <w:pPr>
        <w:rPr>
          <w:rFonts w:ascii="Open Sans" w:hAnsi="Open Sans" w:cs="Open Sans"/>
        </w:rPr>
      </w:pPr>
      <w:r w:rsidRPr="00B276AB">
        <w:rPr>
          <w:rFonts w:ascii="Open Sans" w:hAnsi="Open Sans" w:cs="Open Sans"/>
        </w:rPr>
        <w:t>La mise en place de l’Intégration Continue et de Tests de non régression</w:t>
      </w:r>
      <w:r w:rsidR="00E773ED" w:rsidRPr="00B276AB">
        <w:rPr>
          <w:rFonts w:ascii="Open Sans" w:hAnsi="Open Sans" w:cs="Open Sans"/>
        </w:rPr>
        <w:t xml:space="preserve"> ainsi que la m</w:t>
      </w:r>
      <w:r w:rsidRPr="00B276AB">
        <w:rPr>
          <w:rFonts w:ascii="Open Sans" w:hAnsi="Open Sans" w:cs="Open Sans"/>
        </w:rPr>
        <w:t>ise en place d’un pipeline CI/CD pour Alfresco.</w:t>
      </w:r>
    </w:p>
    <w:p w14:paraId="32BE0B7A" w14:textId="77777777" w:rsidR="00246F18" w:rsidRPr="00B276AB" w:rsidRDefault="00246F18" w:rsidP="00143AEC">
      <w:pPr>
        <w:rPr>
          <w:rFonts w:ascii="Open Sans" w:hAnsi="Open Sans" w:cs="Open Sans"/>
        </w:rPr>
      </w:pPr>
    </w:p>
    <w:p w14:paraId="17F17653" w14:textId="5B8249DC" w:rsidR="00251A80" w:rsidRPr="00246F18" w:rsidRDefault="00251A80" w:rsidP="00BF2C06">
      <w:pPr>
        <w:pStyle w:val="Titre3"/>
      </w:pPr>
      <w:bookmarkStart w:id="33" w:name="_Toc190421096"/>
      <w:r w:rsidRPr="00246F18">
        <w:t xml:space="preserve">4.2.3 </w:t>
      </w:r>
      <w:r w:rsidRPr="00BF2C06">
        <w:t>Montées de version</w:t>
      </w:r>
      <w:bookmarkEnd w:id="33"/>
      <w:r w:rsidRPr="00246F18">
        <w:t xml:space="preserve"> </w:t>
      </w:r>
    </w:p>
    <w:p w14:paraId="25550946" w14:textId="77777777" w:rsidR="00251A80" w:rsidRPr="00B276AB" w:rsidRDefault="00251A80" w:rsidP="00251A80">
      <w:pPr>
        <w:rPr>
          <w:rFonts w:ascii="Open Sans" w:hAnsi="Open Sans" w:cs="Open Sans"/>
        </w:rPr>
      </w:pPr>
    </w:p>
    <w:p w14:paraId="3F576E30" w14:textId="77777777" w:rsidR="00246F18" w:rsidRDefault="00251A80" w:rsidP="00251A80">
      <w:pPr>
        <w:rPr>
          <w:rFonts w:ascii="Open Sans" w:hAnsi="Open Sans" w:cs="Open Sans"/>
        </w:rPr>
      </w:pPr>
      <w:r w:rsidRPr="00B276AB">
        <w:rPr>
          <w:rFonts w:ascii="Open Sans" w:hAnsi="Open Sans" w:cs="Open Sans"/>
        </w:rPr>
        <w:t xml:space="preserve">La réalisation des montées de version des 3 </w:t>
      </w:r>
      <w:proofErr w:type="spellStart"/>
      <w:r w:rsidRPr="00B276AB">
        <w:rPr>
          <w:rFonts w:ascii="Open Sans" w:hAnsi="Open Sans" w:cs="Open Sans"/>
        </w:rPr>
        <w:t>GEDs</w:t>
      </w:r>
      <w:proofErr w:type="spellEnd"/>
      <w:r w:rsidRPr="00B276AB">
        <w:rPr>
          <w:rFonts w:ascii="Open Sans" w:hAnsi="Open Sans" w:cs="Open Sans"/>
        </w:rPr>
        <w:t xml:space="preserve"> Alfresco</w:t>
      </w:r>
      <w:r w:rsidR="00246F18">
        <w:rPr>
          <w:rFonts w:ascii="Open Sans" w:hAnsi="Open Sans" w:cs="Open Sans"/>
        </w:rPr>
        <w:t>, en place à l’AP-HP porte sur l’</w:t>
      </w:r>
      <w:r w:rsidRPr="00B276AB">
        <w:rPr>
          <w:rFonts w:ascii="Open Sans" w:hAnsi="Open Sans" w:cs="Open Sans"/>
        </w:rPr>
        <w:t xml:space="preserve">engagement, </w:t>
      </w:r>
      <w:r w:rsidR="00246F18">
        <w:rPr>
          <w:rFonts w:ascii="Open Sans" w:hAnsi="Open Sans" w:cs="Open Sans"/>
        </w:rPr>
        <w:t xml:space="preserve">le </w:t>
      </w:r>
      <w:r w:rsidRPr="00B276AB">
        <w:rPr>
          <w:rFonts w:ascii="Open Sans" w:hAnsi="Open Sans" w:cs="Open Sans"/>
        </w:rPr>
        <w:t xml:space="preserve">support technique, </w:t>
      </w:r>
      <w:r w:rsidR="00246F18">
        <w:rPr>
          <w:rFonts w:ascii="Open Sans" w:hAnsi="Open Sans" w:cs="Open Sans"/>
        </w:rPr>
        <w:t>l’</w:t>
      </w:r>
      <w:r w:rsidRPr="00B276AB">
        <w:rPr>
          <w:rFonts w:ascii="Open Sans" w:hAnsi="Open Sans" w:cs="Open Sans"/>
        </w:rPr>
        <w:t>aide au déploiement,</w:t>
      </w:r>
      <w:r w:rsidR="00246F18">
        <w:rPr>
          <w:rFonts w:ascii="Open Sans" w:hAnsi="Open Sans" w:cs="Open Sans"/>
        </w:rPr>
        <w:t xml:space="preserve"> la </w:t>
      </w:r>
      <w:r w:rsidRPr="00B276AB">
        <w:rPr>
          <w:rFonts w:ascii="Open Sans" w:hAnsi="Open Sans" w:cs="Open Sans"/>
        </w:rPr>
        <w:t>validation des environnements</w:t>
      </w:r>
      <w:r w:rsidR="00246F18">
        <w:rPr>
          <w:rFonts w:ascii="Open Sans" w:hAnsi="Open Sans" w:cs="Open Sans"/>
        </w:rPr>
        <w:t>, la rédaction des dossiers d’exploitation.</w:t>
      </w:r>
    </w:p>
    <w:p w14:paraId="2E37006E" w14:textId="1DFB7242" w:rsidR="00251A80" w:rsidRPr="00B276AB" w:rsidRDefault="00251A80" w:rsidP="00251A80">
      <w:pPr>
        <w:rPr>
          <w:rFonts w:ascii="Open Sans" w:hAnsi="Open Sans" w:cs="Open Sans"/>
        </w:rPr>
      </w:pPr>
    </w:p>
    <w:p w14:paraId="0F1839C8" w14:textId="77777777" w:rsidR="00251A80" w:rsidRPr="00B276AB" w:rsidRDefault="00251A80" w:rsidP="00251A80">
      <w:pPr>
        <w:rPr>
          <w:rFonts w:ascii="Open Sans" w:hAnsi="Open Sans" w:cs="Open Sans"/>
        </w:rPr>
      </w:pPr>
      <w:r w:rsidRPr="00B276AB">
        <w:rPr>
          <w:rFonts w:ascii="Open Sans" w:hAnsi="Open Sans" w:cs="Open Sans"/>
        </w:rPr>
        <w:t xml:space="preserve">Pour chaque GED deux montées de version seront à prévoir sur les 4 ans du futur marché. </w:t>
      </w:r>
    </w:p>
    <w:p w14:paraId="2F6D5B84" w14:textId="77777777" w:rsidR="00251A80" w:rsidRPr="00B276AB" w:rsidRDefault="00251A80" w:rsidP="00251A80">
      <w:pPr>
        <w:rPr>
          <w:rFonts w:ascii="Open Sans" w:hAnsi="Open Sans" w:cs="Open Sans"/>
        </w:rPr>
      </w:pPr>
    </w:p>
    <w:p w14:paraId="115C90BA" w14:textId="77777777" w:rsidR="00251A80" w:rsidRPr="00B276AB" w:rsidRDefault="00251A80" w:rsidP="00251A80">
      <w:pPr>
        <w:rPr>
          <w:rFonts w:ascii="Open Sans" w:hAnsi="Open Sans" w:cs="Open Sans"/>
        </w:rPr>
      </w:pPr>
      <w:r w:rsidRPr="00B276AB">
        <w:rPr>
          <w:rFonts w:ascii="Open Sans" w:hAnsi="Open Sans" w:cs="Open Sans"/>
        </w:rPr>
        <w:t xml:space="preserve">Pour la GED SMQ, migration de la version V7.1 actuellement en production vers la version V7.4 </w:t>
      </w:r>
    </w:p>
    <w:p w14:paraId="2728E4C5" w14:textId="3CCA9D29" w:rsidR="00251A80" w:rsidRDefault="00251A80" w:rsidP="00251A80">
      <w:pPr>
        <w:rPr>
          <w:rFonts w:ascii="Open Sans" w:hAnsi="Open Sans" w:cs="Open Sans"/>
        </w:rPr>
      </w:pPr>
      <w:proofErr w:type="gramStart"/>
      <w:r w:rsidRPr="00B276AB">
        <w:rPr>
          <w:rFonts w:ascii="Open Sans" w:hAnsi="Open Sans" w:cs="Open Sans"/>
        </w:rPr>
        <w:t>puis</w:t>
      </w:r>
      <w:proofErr w:type="gramEnd"/>
      <w:r w:rsidRPr="00B276AB">
        <w:rPr>
          <w:rFonts w:ascii="Open Sans" w:hAnsi="Open Sans" w:cs="Open Sans"/>
        </w:rPr>
        <w:t xml:space="preserve"> migration vers la version suivante V23 ou V25  ;</w:t>
      </w:r>
    </w:p>
    <w:p w14:paraId="43FC1286" w14:textId="77777777" w:rsidR="00246F18" w:rsidRPr="00B276AB" w:rsidRDefault="00246F18" w:rsidP="00251A80">
      <w:pPr>
        <w:rPr>
          <w:rFonts w:ascii="Open Sans" w:hAnsi="Open Sans" w:cs="Open Sans"/>
        </w:rPr>
      </w:pPr>
    </w:p>
    <w:p w14:paraId="66DD320E" w14:textId="2924AF5D" w:rsidR="00251A80" w:rsidRDefault="00251A80" w:rsidP="00251A80">
      <w:pPr>
        <w:rPr>
          <w:rFonts w:ascii="Open Sans" w:hAnsi="Open Sans" w:cs="Open Sans"/>
        </w:rPr>
      </w:pPr>
      <w:r w:rsidRPr="00B276AB">
        <w:rPr>
          <w:rFonts w:ascii="Open Sans" w:hAnsi="Open Sans" w:cs="Open Sans"/>
        </w:rPr>
        <w:t xml:space="preserve">Pour la GED Symbiose, migration de la version 7.3 vers la version V7.4 puis </w:t>
      </w:r>
      <w:r w:rsidR="00246F18">
        <w:rPr>
          <w:rFonts w:ascii="Open Sans" w:hAnsi="Open Sans" w:cs="Open Sans"/>
        </w:rPr>
        <w:t xml:space="preserve">vers la </w:t>
      </w:r>
      <w:r w:rsidRPr="00B276AB">
        <w:rPr>
          <w:rFonts w:ascii="Open Sans" w:hAnsi="Open Sans" w:cs="Open Sans"/>
        </w:rPr>
        <w:t>version V23.</w:t>
      </w:r>
    </w:p>
    <w:p w14:paraId="7F683B21" w14:textId="77777777" w:rsidR="00246F18" w:rsidRPr="00B276AB" w:rsidRDefault="00246F18" w:rsidP="00251A80">
      <w:pPr>
        <w:rPr>
          <w:rFonts w:ascii="Open Sans" w:hAnsi="Open Sans" w:cs="Open Sans"/>
        </w:rPr>
      </w:pPr>
    </w:p>
    <w:p w14:paraId="4ED630C8" w14:textId="082CF436" w:rsidR="00251A80" w:rsidRPr="00B276AB" w:rsidRDefault="00251A80" w:rsidP="00251A80">
      <w:pPr>
        <w:rPr>
          <w:rFonts w:ascii="Open Sans" w:hAnsi="Open Sans" w:cs="Open Sans"/>
        </w:rPr>
      </w:pPr>
      <w:r w:rsidRPr="00B276AB">
        <w:rPr>
          <w:rFonts w:ascii="Open Sans" w:hAnsi="Open Sans" w:cs="Open Sans"/>
        </w:rPr>
        <w:t xml:space="preserve">Pour la GED SAP </w:t>
      </w:r>
      <w:r w:rsidR="00246F18">
        <w:rPr>
          <w:rFonts w:ascii="Open Sans" w:hAnsi="Open Sans" w:cs="Open Sans"/>
        </w:rPr>
        <w:t xml:space="preserve">et </w:t>
      </w:r>
      <w:r w:rsidRPr="00B276AB">
        <w:rPr>
          <w:rFonts w:ascii="Open Sans" w:hAnsi="Open Sans" w:cs="Open Sans"/>
        </w:rPr>
        <w:t>HRA</w:t>
      </w:r>
      <w:r w:rsidR="00246F18">
        <w:rPr>
          <w:rFonts w:ascii="Open Sans" w:hAnsi="Open Sans" w:cs="Open Sans"/>
        </w:rPr>
        <w:t xml:space="preserve">, migration </w:t>
      </w:r>
      <w:r w:rsidRPr="00B276AB">
        <w:rPr>
          <w:rFonts w:ascii="Open Sans" w:hAnsi="Open Sans" w:cs="Open Sans"/>
        </w:rPr>
        <w:t>de la version 5.0.2 vers la version V7.4</w:t>
      </w:r>
      <w:r w:rsidR="00246F18">
        <w:rPr>
          <w:rFonts w:ascii="Open Sans" w:hAnsi="Open Sans" w:cs="Open Sans"/>
        </w:rPr>
        <w:t xml:space="preserve"> puis vers la version V23 </w:t>
      </w:r>
    </w:p>
    <w:p w14:paraId="2BC98C37" w14:textId="45D117CB" w:rsidR="00246F18" w:rsidRPr="00B276AB" w:rsidRDefault="00246F18" w:rsidP="00251A80">
      <w:pPr>
        <w:rPr>
          <w:rFonts w:ascii="Open Sans" w:hAnsi="Open Sans" w:cs="Open Sans"/>
        </w:rPr>
      </w:pPr>
      <w:r>
        <w:rPr>
          <w:rFonts w:ascii="Open Sans" w:hAnsi="Open Sans" w:cs="Open Sans"/>
        </w:rPr>
        <w:t>C</w:t>
      </w:r>
      <w:r w:rsidR="00251A80" w:rsidRPr="00B276AB">
        <w:rPr>
          <w:rFonts w:ascii="Open Sans" w:hAnsi="Open Sans" w:cs="Open Sans"/>
        </w:rPr>
        <w:t>ette dernière montée de version nécessite l’intégration avec les autres systèmes en place, SAP, HRA.</w:t>
      </w:r>
    </w:p>
    <w:p w14:paraId="2C02D8FC" w14:textId="77777777" w:rsidR="00251A80" w:rsidRPr="00B276AB" w:rsidRDefault="00251A80" w:rsidP="00251A80">
      <w:pPr>
        <w:rPr>
          <w:rFonts w:ascii="Open Sans" w:hAnsi="Open Sans" w:cs="Open Sans"/>
        </w:rPr>
      </w:pPr>
      <w:r w:rsidRPr="00B276AB">
        <w:rPr>
          <w:rFonts w:ascii="Open Sans" w:hAnsi="Open Sans" w:cs="Open Sans"/>
        </w:rPr>
        <w:t xml:space="preserve">Une optimisation logicielle est souhaitée en matière de redondance en environnement distribué à partir de la version 7 d’Alfresco (avec plusieurs serveurs </w:t>
      </w:r>
      <w:proofErr w:type="spellStart"/>
      <w:r w:rsidRPr="00B276AB">
        <w:rPr>
          <w:rFonts w:ascii="Open Sans" w:hAnsi="Open Sans" w:cs="Open Sans"/>
        </w:rPr>
        <w:t>Solr</w:t>
      </w:r>
      <w:proofErr w:type="spellEnd"/>
      <w:r w:rsidRPr="00B276AB">
        <w:rPr>
          <w:rFonts w:ascii="Open Sans" w:hAnsi="Open Sans" w:cs="Open Sans"/>
        </w:rPr>
        <w:t>).</w:t>
      </w:r>
    </w:p>
    <w:p w14:paraId="12D06E44" w14:textId="77777777" w:rsidR="00246F18" w:rsidRDefault="00246F18" w:rsidP="00BF2C06">
      <w:pPr>
        <w:pStyle w:val="Titre3"/>
      </w:pPr>
    </w:p>
    <w:p w14:paraId="764A39CD" w14:textId="77777777" w:rsidR="00246F18" w:rsidRDefault="00246F18" w:rsidP="00BF2C06">
      <w:pPr>
        <w:pStyle w:val="Titre3"/>
      </w:pPr>
    </w:p>
    <w:p w14:paraId="094F851F" w14:textId="445570C1" w:rsidR="006C10DD" w:rsidRDefault="000C4C1A" w:rsidP="00BF2C06">
      <w:pPr>
        <w:pStyle w:val="Titre3"/>
      </w:pPr>
      <w:bookmarkStart w:id="34" w:name="_Toc190421097"/>
      <w:r w:rsidRPr="00246F18">
        <w:t>4.2</w:t>
      </w:r>
      <w:r w:rsidR="00251A80" w:rsidRPr="00246F18">
        <w:t xml:space="preserve">.4 </w:t>
      </w:r>
      <w:r w:rsidRPr="00246F18">
        <w:t xml:space="preserve"> </w:t>
      </w:r>
      <w:r w:rsidR="006C10DD" w:rsidRPr="00BF2C06">
        <w:t>Réalisation: étude de besoins, spécifications, développement, tests unitaires</w:t>
      </w:r>
      <w:bookmarkEnd w:id="34"/>
      <w:r w:rsidR="006C10DD" w:rsidRPr="00246F18">
        <w:t xml:space="preserve"> </w:t>
      </w:r>
    </w:p>
    <w:p w14:paraId="1555C7A4" w14:textId="77777777" w:rsidR="00D30162" w:rsidRPr="00D30162" w:rsidRDefault="00D30162" w:rsidP="00D30162">
      <w:pPr>
        <w:rPr>
          <w:rFonts w:ascii="Open Sans" w:hAnsi="Open Sans" w:cs="Open Sans"/>
        </w:rPr>
      </w:pPr>
    </w:p>
    <w:p w14:paraId="2ADFD38B" w14:textId="72501C97" w:rsidR="002857C9" w:rsidRPr="0014542B" w:rsidRDefault="00003BDE" w:rsidP="00BF2C06">
      <w:r w:rsidRPr="00BF2C06">
        <w:rPr>
          <w:rFonts w:ascii="Open Sans" w:hAnsi="Open Sans" w:cs="Open Sans"/>
        </w:rPr>
        <w:t>Il s’agit de d</w:t>
      </w:r>
      <w:r w:rsidR="002857C9" w:rsidRPr="00BF2C06">
        <w:rPr>
          <w:rFonts w:ascii="Open Sans" w:hAnsi="Open Sans" w:cs="Open Sans"/>
        </w:rPr>
        <w:t>éveloppement d'implémentations fonctionnelles ou techniques.</w:t>
      </w:r>
    </w:p>
    <w:p w14:paraId="6C70ECD3" w14:textId="0D0E5B27" w:rsidR="00A000DC" w:rsidRDefault="002857C9" w:rsidP="00A000DC">
      <w:pPr>
        <w:rPr>
          <w:rFonts w:ascii="Open Sans" w:hAnsi="Open Sans" w:cs="Open Sans"/>
        </w:rPr>
      </w:pPr>
      <w:r>
        <w:rPr>
          <w:rFonts w:ascii="Open Sans" w:hAnsi="Open Sans" w:cs="Open Sans"/>
        </w:rPr>
        <w:t>L</w:t>
      </w:r>
      <w:r w:rsidRPr="00173A78">
        <w:rPr>
          <w:rFonts w:ascii="Open Sans" w:hAnsi="Open Sans" w:cs="Open Sans"/>
        </w:rPr>
        <w:t xml:space="preserve">a revue de code et la rationalisation de celui-ci vis-à-vis des préconisations de l’éditeur. </w:t>
      </w:r>
    </w:p>
    <w:p w14:paraId="51149F21" w14:textId="53640434" w:rsidR="00F23FFE" w:rsidRDefault="00F23FFE" w:rsidP="00F23FFE">
      <w:pPr>
        <w:rPr>
          <w:rFonts w:ascii="Open Sans" w:hAnsi="Open Sans" w:cs="Open Sans"/>
        </w:rPr>
      </w:pPr>
      <w:r w:rsidRPr="00173A78">
        <w:rPr>
          <w:rFonts w:ascii="Open Sans" w:hAnsi="Open Sans" w:cs="Open Sans"/>
        </w:rPr>
        <w:t xml:space="preserve">Toute autre demande d’évolution fonctionnelle ou technique </w:t>
      </w:r>
      <w:r w:rsidR="0000059C">
        <w:rPr>
          <w:rFonts w:ascii="Open Sans" w:hAnsi="Open Sans" w:cs="Open Sans"/>
        </w:rPr>
        <w:t>fait</w:t>
      </w:r>
      <w:r w:rsidR="0000059C" w:rsidRPr="00173A78">
        <w:rPr>
          <w:rFonts w:ascii="Open Sans" w:hAnsi="Open Sans" w:cs="Open Sans"/>
        </w:rPr>
        <w:t xml:space="preserve"> </w:t>
      </w:r>
      <w:r w:rsidRPr="00173A78">
        <w:rPr>
          <w:rFonts w:ascii="Open Sans" w:hAnsi="Open Sans" w:cs="Open Sans"/>
        </w:rPr>
        <w:t xml:space="preserve">l’objet de devis et de commande d’achat </w:t>
      </w:r>
      <w:r w:rsidR="000D6679">
        <w:rPr>
          <w:rFonts w:ascii="Open Sans" w:hAnsi="Open Sans" w:cs="Open Sans"/>
        </w:rPr>
        <w:t>basée sur les unités d’œuvre.</w:t>
      </w:r>
    </w:p>
    <w:p w14:paraId="5BD018C4" w14:textId="59530340" w:rsidR="0005310E" w:rsidRDefault="0005310E" w:rsidP="00F23FFE">
      <w:pPr>
        <w:rPr>
          <w:rFonts w:ascii="Open Sans" w:hAnsi="Open Sans" w:cs="Open Sans"/>
        </w:rPr>
      </w:pPr>
    </w:p>
    <w:p w14:paraId="6EF470F0" w14:textId="77777777" w:rsidR="0005310E" w:rsidRPr="00B276AB" w:rsidRDefault="0005310E" w:rsidP="00BF2C06">
      <w:pPr>
        <w:pStyle w:val="Normal2"/>
      </w:pPr>
      <w:r w:rsidRPr="00B276AB">
        <w:lastRenderedPageBreak/>
        <w:t>Les prestations sont par exemple :</w:t>
      </w:r>
    </w:p>
    <w:p w14:paraId="329DAA17" w14:textId="77777777" w:rsidR="0005310E" w:rsidRPr="00246F18" w:rsidRDefault="0005310E" w:rsidP="0005310E">
      <w:pPr>
        <w:pStyle w:val="Paragraphedeliste"/>
        <w:numPr>
          <w:ilvl w:val="0"/>
          <w:numId w:val="27"/>
        </w:numPr>
        <w:rPr>
          <w:rFonts w:ascii="Open Sans" w:hAnsi="Open Sans" w:cs="Open Sans"/>
          <w:color w:val="auto"/>
        </w:rPr>
      </w:pPr>
      <w:r w:rsidRPr="00246F18">
        <w:rPr>
          <w:rFonts w:ascii="Open Sans" w:hAnsi="Open Sans" w:cs="Open Sans"/>
          <w:color w:val="auto"/>
        </w:rPr>
        <w:t xml:space="preserve"> La configuration et la mise en place des outils</w:t>
      </w:r>
    </w:p>
    <w:p w14:paraId="6592F46B" w14:textId="77777777" w:rsidR="0005310E" w:rsidRPr="00246F18" w:rsidRDefault="0005310E" w:rsidP="0005310E">
      <w:pPr>
        <w:pStyle w:val="Paragraphedeliste"/>
        <w:numPr>
          <w:ilvl w:val="0"/>
          <w:numId w:val="27"/>
        </w:numPr>
        <w:rPr>
          <w:rFonts w:ascii="Open Sans" w:hAnsi="Open Sans" w:cs="Open Sans"/>
        </w:rPr>
      </w:pPr>
      <w:r w:rsidRPr="00246F18">
        <w:rPr>
          <w:rFonts w:ascii="Open Sans" w:hAnsi="Open Sans" w:cs="Open Sans"/>
        </w:rPr>
        <w:t xml:space="preserve">La fourniture et l'installation des améliorations nécessaires à la solution Alfresco en matière de conteneurisation et/ou de scripts automatisés de déploiement par la mise en place de Docker et/ou de scripts Ansible </w:t>
      </w:r>
    </w:p>
    <w:p w14:paraId="60B0853D" w14:textId="77777777" w:rsidR="0005310E" w:rsidRDefault="0005310E" w:rsidP="00F23FFE">
      <w:pPr>
        <w:rPr>
          <w:rFonts w:ascii="Open Sans" w:hAnsi="Open Sans" w:cs="Open Sans"/>
        </w:rPr>
      </w:pPr>
    </w:p>
    <w:p w14:paraId="7CA2FD61" w14:textId="1251FA8A" w:rsidR="006C10DD" w:rsidRPr="00BF2C06" w:rsidRDefault="000C4C1A" w:rsidP="00BF2C06">
      <w:pPr>
        <w:rPr>
          <w:rFonts w:ascii="Open Sans" w:hAnsi="Open Sans" w:cs="Open Sans"/>
          <w:bCs/>
          <w:noProof/>
          <w:color w:val="auto"/>
        </w:rPr>
      </w:pPr>
      <w:r w:rsidRPr="00BF2C06">
        <w:rPr>
          <w:rFonts w:ascii="Open Sans" w:hAnsi="Open Sans" w:cs="Open Sans"/>
          <w:bCs/>
          <w:noProof/>
          <w:color w:val="auto"/>
        </w:rPr>
        <w:t>4.2</w:t>
      </w:r>
      <w:r w:rsidR="00251A80" w:rsidRPr="00BF2C06">
        <w:rPr>
          <w:rFonts w:ascii="Open Sans" w:hAnsi="Open Sans" w:cs="Open Sans"/>
          <w:bCs/>
          <w:noProof/>
          <w:color w:val="auto"/>
        </w:rPr>
        <w:t>.5</w:t>
      </w:r>
      <w:r w:rsidRPr="00BF2C06">
        <w:rPr>
          <w:rFonts w:ascii="Open Sans" w:hAnsi="Open Sans" w:cs="Open Sans"/>
          <w:bCs/>
          <w:noProof/>
          <w:color w:val="auto"/>
        </w:rPr>
        <w:t xml:space="preserve"> </w:t>
      </w:r>
      <w:r w:rsidR="00D30162" w:rsidRPr="00BF2C06">
        <w:rPr>
          <w:rFonts w:ascii="Open Sans" w:hAnsi="Open Sans" w:cs="Open Sans"/>
          <w:bCs/>
          <w:noProof/>
          <w:color w:val="auto"/>
          <w:u w:val="single"/>
        </w:rPr>
        <w:t>Support, correction d’anomalie</w:t>
      </w:r>
    </w:p>
    <w:p w14:paraId="6E0548A9" w14:textId="77777777" w:rsidR="00D30162" w:rsidRPr="00BF2C06" w:rsidRDefault="00D30162" w:rsidP="00D30162">
      <w:pPr>
        <w:rPr>
          <w:rFonts w:ascii="Open Sans" w:hAnsi="Open Sans" w:cs="Open Sans"/>
          <w:bCs/>
          <w:noProof/>
          <w:color w:val="auto"/>
        </w:rPr>
      </w:pPr>
    </w:p>
    <w:p w14:paraId="5060B83E" w14:textId="32C58599" w:rsidR="00D30162" w:rsidRPr="009F5D4D" w:rsidRDefault="009F5D4D" w:rsidP="00BF2C06">
      <w:pPr>
        <w:pStyle w:val="Titre3"/>
      </w:pPr>
      <w:bookmarkStart w:id="35" w:name="_Toc190421098"/>
      <w:r w:rsidRPr="009F5D4D">
        <w:t>Il comprend l</w:t>
      </w:r>
      <w:r w:rsidR="002857C9" w:rsidRPr="009F5D4D">
        <w:t xml:space="preserve">’accompagnement et l’intermédiation avec l’éditeur Hyland pour toute problématique </w:t>
      </w:r>
      <w:r w:rsidR="00A000DC" w:rsidRPr="009F5D4D">
        <w:t>technique ou fonctionnelle</w:t>
      </w:r>
      <w:r w:rsidR="008A2FCC">
        <w:t xml:space="preserve"> ainsi que la maintenance et le support technique.</w:t>
      </w:r>
      <w:bookmarkEnd w:id="35"/>
    </w:p>
    <w:p w14:paraId="27878A63" w14:textId="1CF25F2A" w:rsidR="00D30162" w:rsidRDefault="008A2FCC" w:rsidP="00BF2C06">
      <w:pPr>
        <w:pStyle w:val="Titre3"/>
      </w:pPr>
      <w:bookmarkStart w:id="36" w:name="_Toc190421099"/>
      <w:r>
        <w:t>Le support</w:t>
      </w:r>
      <w:bookmarkEnd w:id="36"/>
      <w:r>
        <w:t xml:space="preserve"> </w:t>
      </w:r>
    </w:p>
    <w:p w14:paraId="70031E16" w14:textId="77777777" w:rsidR="002857C9" w:rsidRPr="00173A78" w:rsidRDefault="002857C9" w:rsidP="00BF0B25">
      <w:pPr>
        <w:rPr>
          <w:rFonts w:ascii="Open Sans" w:hAnsi="Open Sans" w:cs="Open Sans"/>
        </w:rPr>
      </w:pPr>
    </w:p>
    <w:p w14:paraId="7F0B603F" w14:textId="10D332A0" w:rsidR="00BF0B25" w:rsidRDefault="008A2FCC" w:rsidP="00BF0B25">
      <w:pPr>
        <w:rPr>
          <w:rFonts w:ascii="Open Sans" w:hAnsi="Open Sans" w:cs="Open Sans"/>
        </w:rPr>
      </w:pPr>
      <w:r w:rsidRPr="008A2FCC">
        <w:rPr>
          <w:rFonts w:ascii="Open Sans" w:hAnsi="Open Sans" w:cs="Open Sans"/>
        </w:rPr>
        <w:t>Le support fonctionnel et l’exploitation</w:t>
      </w:r>
      <w:r>
        <w:rPr>
          <w:rFonts w:ascii="Open Sans" w:hAnsi="Open Sans" w:cs="Open Sans"/>
        </w:rPr>
        <w:t xml:space="preserve"> </w:t>
      </w:r>
      <w:r w:rsidRPr="008A2FCC">
        <w:rPr>
          <w:rFonts w:ascii="Open Sans" w:hAnsi="Open Sans" w:cs="Open Sans"/>
        </w:rPr>
        <w:t xml:space="preserve">aux utilisateurs, l'assistance technique, la gestion des incidents </w:t>
      </w:r>
      <w:r w:rsidR="00BF2C06">
        <w:rPr>
          <w:rFonts w:ascii="Open Sans" w:hAnsi="Open Sans" w:cs="Open Sans"/>
        </w:rPr>
        <w:t>sont</w:t>
      </w:r>
      <w:r w:rsidRPr="008A2FCC">
        <w:rPr>
          <w:rFonts w:ascii="Open Sans" w:hAnsi="Open Sans" w:cs="Open Sans"/>
        </w:rPr>
        <w:t xml:space="preserve"> inclus.</w:t>
      </w:r>
    </w:p>
    <w:p w14:paraId="47CC1319" w14:textId="4C8452ED" w:rsidR="00986FBF" w:rsidRDefault="00986FBF" w:rsidP="00986FBF">
      <w:pPr>
        <w:rPr>
          <w:rFonts w:ascii="Open Sans" w:hAnsi="Open Sans" w:cs="Open Sans"/>
        </w:rPr>
      </w:pPr>
      <w:r w:rsidRPr="00986FBF">
        <w:rPr>
          <w:rFonts w:ascii="Open Sans" w:hAnsi="Open Sans" w:cs="Open Sans"/>
        </w:rPr>
        <w:t xml:space="preserve">Un lot de correction d’anomalies est constitué d’un ensemble de corrections d’anomalies répertoriées dans le référentiel de gestion des anomalies et priorisé par le Métier ou la </w:t>
      </w:r>
      <w:r w:rsidR="00E773ED" w:rsidRPr="00986FBF">
        <w:rPr>
          <w:rFonts w:ascii="Open Sans" w:hAnsi="Open Sans" w:cs="Open Sans"/>
        </w:rPr>
        <w:t>DSN.</w:t>
      </w:r>
    </w:p>
    <w:p w14:paraId="4B429084" w14:textId="77777777" w:rsidR="00E773ED" w:rsidRPr="00986FBF" w:rsidRDefault="00E773ED" w:rsidP="00986FBF">
      <w:pPr>
        <w:rPr>
          <w:rFonts w:ascii="Open Sans" w:hAnsi="Open Sans" w:cs="Open Sans"/>
        </w:rPr>
      </w:pPr>
    </w:p>
    <w:p w14:paraId="7B05938D" w14:textId="0B6E3940" w:rsidR="00986FBF" w:rsidRDefault="00986FBF" w:rsidP="00986FBF">
      <w:pPr>
        <w:rPr>
          <w:rFonts w:ascii="Open Sans" w:hAnsi="Open Sans" w:cs="Open Sans"/>
        </w:rPr>
      </w:pPr>
      <w:r w:rsidRPr="00986FBF">
        <w:rPr>
          <w:rFonts w:ascii="Open Sans" w:hAnsi="Open Sans" w:cs="Open Sans"/>
        </w:rPr>
        <w:t>Le référentiel de gestion des anomalies sera</w:t>
      </w:r>
      <w:r w:rsidR="00E773ED">
        <w:rPr>
          <w:rFonts w:ascii="Open Sans" w:hAnsi="Open Sans" w:cs="Open Sans"/>
        </w:rPr>
        <w:t xml:space="preserve"> l’outil</w:t>
      </w:r>
      <w:r w:rsidRPr="00986FBF">
        <w:rPr>
          <w:rFonts w:ascii="Open Sans" w:hAnsi="Open Sans" w:cs="Open Sans"/>
        </w:rPr>
        <w:t xml:space="preserve"> JIRA </w:t>
      </w:r>
      <w:r w:rsidR="00E773ED">
        <w:rPr>
          <w:rFonts w:ascii="Open Sans" w:hAnsi="Open Sans" w:cs="Open Sans"/>
        </w:rPr>
        <w:t>ou équivalent</w:t>
      </w:r>
      <w:r w:rsidRPr="00986FBF">
        <w:rPr>
          <w:rFonts w:ascii="Open Sans" w:hAnsi="Open Sans" w:cs="Open Sans"/>
        </w:rPr>
        <w:t xml:space="preserve"> et hébergé par le Titulaire.</w:t>
      </w:r>
    </w:p>
    <w:p w14:paraId="380F249D" w14:textId="77777777" w:rsidR="00E773ED" w:rsidRPr="00986FBF" w:rsidRDefault="00E773ED" w:rsidP="00986FBF">
      <w:pPr>
        <w:rPr>
          <w:rFonts w:ascii="Open Sans" w:hAnsi="Open Sans" w:cs="Open Sans"/>
        </w:rPr>
      </w:pPr>
    </w:p>
    <w:p w14:paraId="44657399" w14:textId="77777777" w:rsidR="00E773ED" w:rsidRDefault="00986FBF" w:rsidP="00986FBF">
      <w:pPr>
        <w:rPr>
          <w:rFonts w:ascii="Open Sans" w:hAnsi="Open Sans" w:cs="Open Sans"/>
        </w:rPr>
      </w:pPr>
      <w:r w:rsidRPr="00986FBF">
        <w:rPr>
          <w:rFonts w:ascii="Open Sans" w:hAnsi="Open Sans" w:cs="Open Sans"/>
        </w:rPr>
        <w:t xml:space="preserve">Une charge de correction sera estimée en </w:t>
      </w:r>
      <w:proofErr w:type="spellStart"/>
      <w:r w:rsidRPr="00986FBF">
        <w:rPr>
          <w:rFonts w:ascii="Open Sans" w:hAnsi="Open Sans" w:cs="Open Sans"/>
        </w:rPr>
        <w:t>UOs</w:t>
      </w:r>
      <w:proofErr w:type="spellEnd"/>
      <w:r w:rsidRPr="00986FBF">
        <w:rPr>
          <w:rFonts w:ascii="Open Sans" w:hAnsi="Open Sans" w:cs="Open Sans"/>
        </w:rPr>
        <w:t xml:space="preserve"> (</w:t>
      </w:r>
      <w:proofErr w:type="spellStart"/>
      <w:r w:rsidRPr="00986FBF">
        <w:rPr>
          <w:rFonts w:ascii="Open Sans" w:hAnsi="Open Sans" w:cs="Open Sans"/>
        </w:rPr>
        <w:t>cf</w:t>
      </w:r>
      <w:proofErr w:type="spellEnd"/>
      <w:r w:rsidRPr="00986FBF">
        <w:rPr>
          <w:rFonts w:ascii="Open Sans" w:hAnsi="Open Sans" w:cs="Open Sans"/>
        </w:rPr>
        <w:t xml:space="preserve"> §6) par le Titulaire au début de la correction de chaque anomalie ainsi qu’une charge globale pour le lot d’anomalies. </w:t>
      </w:r>
    </w:p>
    <w:p w14:paraId="7617A084" w14:textId="77777777" w:rsidR="00E773ED" w:rsidRDefault="00E773ED" w:rsidP="00986FBF">
      <w:pPr>
        <w:rPr>
          <w:rFonts w:ascii="Open Sans" w:hAnsi="Open Sans" w:cs="Open Sans"/>
        </w:rPr>
      </w:pPr>
    </w:p>
    <w:p w14:paraId="0859CF91" w14:textId="77777777" w:rsidR="00E773ED" w:rsidRPr="00986FBF" w:rsidRDefault="00E773ED" w:rsidP="00986FBF">
      <w:pPr>
        <w:rPr>
          <w:rFonts w:ascii="Open Sans" w:hAnsi="Open Sans" w:cs="Open Sans"/>
        </w:rPr>
      </w:pPr>
    </w:p>
    <w:p w14:paraId="65BB9886" w14:textId="5BF2A5AE" w:rsidR="00986FBF" w:rsidRDefault="00986FBF" w:rsidP="00986FBF">
      <w:pPr>
        <w:rPr>
          <w:rFonts w:ascii="Open Sans" w:hAnsi="Open Sans" w:cs="Open Sans"/>
        </w:rPr>
      </w:pPr>
      <w:r w:rsidRPr="00986FBF">
        <w:rPr>
          <w:rFonts w:ascii="Open Sans" w:hAnsi="Open Sans" w:cs="Open Sans"/>
        </w:rPr>
        <w:t xml:space="preserve">Le Titulaire ne pourra en aucune façon modifier les tickets d’anomalies ou d’évolutions sans avoir l’aval du client qui est seul propriétaire du </w:t>
      </w:r>
      <w:proofErr w:type="spellStart"/>
      <w:r w:rsidRPr="00986FBF">
        <w:rPr>
          <w:rFonts w:ascii="Open Sans" w:hAnsi="Open Sans" w:cs="Open Sans"/>
        </w:rPr>
        <w:t>Backlog</w:t>
      </w:r>
      <w:proofErr w:type="spellEnd"/>
      <w:r w:rsidRPr="00986FBF">
        <w:rPr>
          <w:rFonts w:ascii="Open Sans" w:hAnsi="Open Sans" w:cs="Open Sans"/>
        </w:rPr>
        <w:t xml:space="preserve"> (même si Jira est hébergé physiquement par le Titulaire). </w:t>
      </w:r>
    </w:p>
    <w:p w14:paraId="06CAF6DB" w14:textId="7C63EA1E" w:rsidR="00251A80" w:rsidRDefault="00251A80" w:rsidP="00986FBF">
      <w:pPr>
        <w:rPr>
          <w:rFonts w:ascii="Open Sans" w:hAnsi="Open Sans" w:cs="Open Sans"/>
        </w:rPr>
      </w:pPr>
    </w:p>
    <w:p w14:paraId="2019884C" w14:textId="0EF938C4" w:rsidR="00251A80" w:rsidRPr="00D30162" w:rsidRDefault="00251A80" w:rsidP="00986FBF">
      <w:pPr>
        <w:rPr>
          <w:rFonts w:ascii="Open Sans" w:hAnsi="Open Sans" w:cs="Open Sans"/>
          <w:u w:val="single"/>
        </w:rPr>
      </w:pPr>
      <w:r w:rsidRPr="00D30162">
        <w:rPr>
          <w:rFonts w:ascii="Open Sans" w:hAnsi="Open Sans" w:cs="Open Sans"/>
          <w:u w:val="single"/>
        </w:rPr>
        <w:t>Formation</w:t>
      </w:r>
    </w:p>
    <w:p w14:paraId="067A1938" w14:textId="1C08D665" w:rsidR="00251A80" w:rsidRPr="00173A78" w:rsidRDefault="00251A80" w:rsidP="00251A80">
      <w:pPr>
        <w:rPr>
          <w:rFonts w:ascii="Open Sans" w:hAnsi="Open Sans" w:cs="Open Sans"/>
        </w:rPr>
      </w:pPr>
      <w:r w:rsidRPr="00A02310">
        <w:rPr>
          <w:rFonts w:ascii="Open Sans" w:hAnsi="Open Sans" w:cs="Open Sans"/>
        </w:rPr>
        <w:t>La formation</w:t>
      </w:r>
      <w:r w:rsidRPr="00173A78">
        <w:rPr>
          <w:rFonts w:ascii="Open Sans" w:hAnsi="Open Sans" w:cs="Open Sans"/>
        </w:rPr>
        <w:t xml:space="preserve"> des utilisateurs et des administrateurs </w:t>
      </w:r>
      <w:r>
        <w:rPr>
          <w:rFonts w:ascii="Open Sans" w:hAnsi="Open Sans" w:cs="Open Sans"/>
        </w:rPr>
        <w:t xml:space="preserve">sera réalisée </w:t>
      </w:r>
      <w:r w:rsidRPr="00173A78">
        <w:rPr>
          <w:rFonts w:ascii="Open Sans" w:hAnsi="Open Sans" w:cs="Open Sans"/>
        </w:rPr>
        <w:t>après toute livraison majeure.</w:t>
      </w:r>
    </w:p>
    <w:p w14:paraId="48CD4C87" w14:textId="77777777" w:rsidR="00251A80" w:rsidRPr="00986FBF" w:rsidRDefault="00251A80" w:rsidP="00986FBF">
      <w:pPr>
        <w:rPr>
          <w:rFonts w:ascii="Open Sans" w:hAnsi="Open Sans" w:cs="Open Sans"/>
        </w:rPr>
      </w:pPr>
    </w:p>
    <w:p w14:paraId="226FA3F5" w14:textId="778F6F93" w:rsidR="00D30162" w:rsidRPr="00BF2C06" w:rsidRDefault="00D30162" w:rsidP="00BF2C06">
      <w:pPr>
        <w:rPr>
          <w:rFonts w:ascii="Open Sans" w:hAnsi="Open Sans" w:cs="Open Sans"/>
          <w:bCs/>
          <w:noProof/>
          <w:color w:val="auto"/>
        </w:rPr>
      </w:pPr>
      <w:r w:rsidRPr="00BF2C06">
        <w:rPr>
          <w:rFonts w:ascii="Open Sans" w:hAnsi="Open Sans" w:cs="Open Sans"/>
          <w:bCs/>
          <w:noProof/>
          <w:color w:val="auto"/>
        </w:rPr>
        <w:t xml:space="preserve">4.2.6 </w:t>
      </w:r>
      <w:r w:rsidRPr="00BF2C06">
        <w:rPr>
          <w:rFonts w:ascii="Open Sans" w:hAnsi="Open Sans" w:cs="Open Sans"/>
          <w:bCs/>
          <w:noProof/>
          <w:color w:val="auto"/>
          <w:u w:val="single"/>
        </w:rPr>
        <w:t>Gestion de projet</w:t>
      </w:r>
    </w:p>
    <w:p w14:paraId="2C39E86B" w14:textId="77777777" w:rsidR="00986FBF" w:rsidRPr="00BF2C06" w:rsidRDefault="00986FBF" w:rsidP="00BF0B25">
      <w:pPr>
        <w:rPr>
          <w:rFonts w:ascii="Open Sans" w:hAnsi="Open Sans" w:cs="Open Sans"/>
          <w:bCs/>
          <w:noProof/>
          <w:color w:val="auto"/>
        </w:rPr>
      </w:pPr>
    </w:p>
    <w:p w14:paraId="54D40428" w14:textId="626FC4E1" w:rsidR="009A5AD6" w:rsidRDefault="009A5AD6" w:rsidP="009949C6">
      <w:pPr>
        <w:rPr>
          <w:rFonts w:ascii="Open Sans" w:hAnsi="Open Sans" w:cs="Open Sans"/>
        </w:rPr>
      </w:pPr>
      <w:r>
        <w:rPr>
          <w:rFonts w:ascii="Open Sans" w:hAnsi="Open Sans" w:cs="Open Sans"/>
        </w:rPr>
        <w:t>Des prestati</w:t>
      </w:r>
      <w:r w:rsidR="007F43BD">
        <w:rPr>
          <w:rFonts w:ascii="Open Sans" w:hAnsi="Open Sans" w:cs="Open Sans"/>
        </w:rPr>
        <w:t>ons de gestion de projet simple</w:t>
      </w:r>
      <w:r>
        <w:rPr>
          <w:rFonts w:ascii="Open Sans" w:hAnsi="Open Sans" w:cs="Open Sans"/>
        </w:rPr>
        <w:t>, moyenne et complexe pourront être commandées au cours du marché.</w:t>
      </w:r>
    </w:p>
    <w:p w14:paraId="4209CE56" w14:textId="57479007" w:rsidR="000F31AC" w:rsidRDefault="000F31AC" w:rsidP="002857C9">
      <w:pPr>
        <w:rPr>
          <w:rFonts w:ascii="Open Sans" w:hAnsi="Open Sans" w:cs="Open Sans"/>
        </w:rPr>
      </w:pPr>
    </w:p>
    <w:p w14:paraId="6A232792" w14:textId="77777777" w:rsidR="00794E0B" w:rsidRDefault="00794E0B" w:rsidP="00794E0B">
      <w:pPr>
        <w:jc w:val="left"/>
        <w:rPr>
          <w:rFonts w:ascii="Century Gothic" w:hAnsi="Century Gothic"/>
          <w:color w:val="auto"/>
          <w:szCs w:val="22"/>
        </w:rPr>
      </w:pPr>
      <w:r>
        <w:rPr>
          <w:rFonts w:ascii="Century Gothic" w:hAnsi="Century Gothic"/>
          <w:color w:val="auto"/>
          <w:szCs w:val="22"/>
        </w:rPr>
        <w:br w:type="page"/>
      </w:r>
    </w:p>
    <w:p w14:paraId="775FEC3F" w14:textId="13F3BD46" w:rsidR="00763C4A" w:rsidRDefault="00B04C87" w:rsidP="00E45235">
      <w:pPr>
        <w:pStyle w:val="Titre2"/>
      </w:pPr>
      <w:bookmarkStart w:id="37" w:name="_Toc190421100"/>
      <w:r>
        <w:lastRenderedPageBreak/>
        <w:t>Les EXIGENCES</w:t>
      </w:r>
      <w:bookmarkEnd w:id="37"/>
      <w:r>
        <w:t xml:space="preserve"> </w:t>
      </w:r>
    </w:p>
    <w:p w14:paraId="08B0E29A" w14:textId="71FAA0FA" w:rsidR="00B04C87" w:rsidRPr="004368D3" w:rsidRDefault="00B04C87" w:rsidP="00B04C87">
      <w:pPr>
        <w:rPr>
          <w:rFonts w:ascii="Open Sans" w:hAnsi="Open Sans" w:cs="Open Sans"/>
        </w:rPr>
      </w:pPr>
    </w:p>
    <w:p w14:paraId="1A620EF4" w14:textId="77777777" w:rsidR="00555E7C" w:rsidRPr="00555E7C" w:rsidRDefault="00555E7C" w:rsidP="00B77F50">
      <w:pPr>
        <w:rPr>
          <w:rFonts w:ascii="Open Sans" w:hAnsi="Open Sans" w:cs="Open Sans"/>
        </w:rPr>
      </w:pPr>
      <w:bookmarkStart w:id="38" w:name="_Toc411253678"/>
      <w:bookmarkStart w:id="39" w:name="_Toc413768121"/>
    </w:p>
    <w:p w14:paraId="7C929AE5" w14:textId="67DA9EC1" w:rsidR="003420E0" w:rsidRDefault="00B04C87" w:rsidP="00B77F50">
      <w:pPr>
        <w:rPr>
          <w:rFonts w:ascii="Open Sans" w:hAnsi="Open Sans" w:cs="Open Sans"/>
        </w:rPr>
      </w:pPr>
      <w:r w:rsidRPr="00555E7C">
        <w:rPr>
          <w:rFonts w:ascii="Open Sans" w:hAnsi="Open Sans" w:cs="Open Sans"/>
        </w:rPr>
        <w:t xml:space="preserve">Le Titulaire </w:t>
      </w:r>
      <w:r w:rsidR="008A2FCC">
        <w:rPr>
          <w:rFonts w:ascii="Open Sans" w:hAnsi="Open Sans" w:cs="Open Sans"/>
        </w:rPr>
        <w:t>prend</w:t>
      </w:r>
      <w:r w:rsidR="007F43BD">
        <w:rPr>
          <w:rFonts w:ascii="Open Sans" w:hAnsi="Open Sans" w:cs="Open Sans"/>
        </w:rPr>
        <w:t xml:space="preserve"> connaiss</w:t>
      </w:r>
      <w:r w:rsidR="005450B2">
        <w:rPr>
          <w:rFonts w:ascii="Open Sans" w:hAnsi="Open Sans" w:cs="Open Sans"/>
        </w:rPr>
        <w:t xml:space="preserve">ance, </w:t>
      </w:r>
      <w:r w:rsidRPr="00555E7C">
        <w:rPr>
          <w:rFonts w:ascii="Open Sans" w:hAnsi="Open Sans" w:cs="Open Sans"/>
        </w:rPr>
        <w:t>lors de l’initialisation et de</w:t>
      </w:r>
      <w:r w:rsidR="007F43BD">
        <w:rPr>
          <w:rFonts w:ascii="Open Sans" w:hAnsi="Open Sans" w:cs="Open Sans"/>
        </w:rPr>
        <w:t xml:space="preserve"> la</w:t>
      </w:r>
      <w:r w:rsidRPr="00555E7C">
        <w:rPr>
          <w:rFonts w:ascii="Open Sans" w:hAnsi="Open Sans" w:cs="Open Sans"/>
        </w:rPr>
        <w:t xml:space="preserve"> réversibilité du marché, auprès des services de l’environnement technique </w:t>
      </w:r>
      <w:r w:rsidR="007F43BD">
        <w:rPr>
          <w:rFonts w:ascii="Open Sans" w:hAnsi="Open Sans" w:cs="Open Sans"/>
        </w:rPr>
        <w:t xml:space="preserve">existant </w:t>
      </w:r>
      <w:r w:rsidRPr="00555E7C">
        <w:rPr>
          <w:rFonts w:ascii="Open Sans" w:hAnsi="Open Sans" w:cs="Open Sans"/>
        </w:rPr>
        <w:t xml:space="preserve">au sein de l’AP-HP </w:t>
      </w:r>
    </w:p>
    <w:p w14:paraId="65AB5475" w14:textId="77777777" w:rsidR="003420E0" w:rsidRDefault="003420E0" w:rsidP="00B77F50">
      <w:pPr>
        <w:rPr>
          <w:rFonts w:ascii="Open Sans" w:hAnsi="Open Sans" w:cs="Open Sans"/>
        </w:rPr>
      </w:pPr>
    </w:p>
    <w:p w14:paraId="5ECA503C" w14:textId="63119785" w:rsidR="00B04C87" w:rsidRDefault="003420E0" w:rsidP="00B77F50">
      <w:pPr>
        <w:rPr>
          <w:ins w:id="40" w:author="PIOT Stephane" w:date="2025-02-18T09:15:00Z"/>
          <w:rFonts w:ascii="Open Sans" w:hAnsi="Open Sans" w:cs="Open Sans"/>
        </w:rPr>
      </w:pPr>
      <w:r>
        <w:rPr>
          <w:rFonts w:ascii="Open Sans" w:hAnsi="Open Sans" w:cs="Open Sans"/>
        </w:rPr>
        <w:t xml:space="preserve">Il doit </w:t>
      </w:r>
      <w:r w:rsidR="00B04C87" w:rsidRPr="00555E7C">
        <w:rPr>
          <w:rFonts w:ascii="Open Sans" w:hAnsi="Open Sans" w:cs="Open Sans"/>
        </w:rPr>
        <w:t xml:space="preserve">mettre en place un environnement d’intégration rigoureusement iso-fonctionnel avec l’environnement de </w:t>
      </w:r>
      <w:r w:rsidR="005450B2">
        <w:rPr>
          <w:rFonts w:ascii="Open Sans" w:hAnsi="Open Sans" w:cs="Open Sans"/>
        </w:rPr>
        <w:t xml:space="preserve">qualification </w:t>
      </w:r>
      <w:r w:rsidR="00B04C87" w:rsidRPr="00555E7C">
        <w:rPr>
          <w:rFonts w:ascii="Open Sans" w:hAnsi="Open Sans" w:cs="Open Sans"/>
        </w:rPr>
        <w:t>: Serveurs d’application, logiciel</w:t>
      </w:r>
      <w:r w:rsidR="00555E7C">
        <w:rPr>
          <w:rFonts w:ascii="Open Sans" w:hAnsi="Open Sans" w:cs="Open Sans"/>
        </w:rPr>
        <w:t>s déployés, base de données, RAM</w:t>
      </w:r>
      <w:r w:rsidR="00B04C87" w:rsidRPr="00555E7C">
        <w:rPr>
          <w:rFonts w:ascii="Open Sans" w:hAnsi="Open Sans" w:cs="Open Sans"/>
        </w:rPr>
        <w:t>, CPU</w:t>
      </w:r>
      <w:r w:rsidR="00C9303C">
        <w:rPr>
          <w:rFonts w:ascii="Open Sans" w:hAnsi="Open Sans" w:cs="Open Sans"/>
        </w:rPr>
        <w:t>.</w:t>
      </w:r>
      <w:ins w:id="41" w:author="PIOT Stephane" w:date="2025-02-18T09:15:00Z">
        <w:r w:rsidR="00531ABF">
          <w:rPr>
            <w:rFonts w:ascii="Open Sans" w:hAnsi="Open Sans" w:cs="Open Sans"/>
          </w:rPr>
          <w:t xml:space="preserve"> </w:t>
        </w:r>
      </w:ins>
      <w:r w:rsidR="00B04C87" w:rsidRPr="00555E7C">
        <w:rPr>
          <w:rFonts w:ascii="Open Sans" w:hAnsi="Open Sans" w:cs="Open Sans"/>
        </w:rPr>
        <w:t xml:space="preserve">Toute différence entre les environnements d’intégration (du titulaire) et ceux de qualification (de l’AP-HP) </w:t>
      </w:r>
      <w:r w:rsidR="007F43BD">
        <w:rPr>
          <w:rFonts w:ascii="Open Sans" w:hAnsi="Open Sans" w:cs="Open Sans"/>
        </w:rPr>
        <w:t xml:space="preserve">devra être minime. </w:t>
      </w:r>
    </w:p>
    <w:p w14:paraId="34EEB404" w14:textId="77777777" w:rsidR="00531ABF" w:rsidRPr="00555E7C" w:rsidRDefault="00531ABF" w:rsidP="00B77F50">
      <w:pPr>
        <w:rPr>
          <w:rFonts w:ascii="Open Sans" w:hAnsi="Open Sans" w:cs="Open Sans"/>
        </w:rPr>
      </w:pPr>
    </w:p>
    <w:p w14:paraId="127509CE" w14:textId="71B019BF" w:rsidR="00B04C87" w:rsidRPr="00555E7C" w:rsidRDefault="00B04C87" w:rsidP="00B77F50">
      <w:pPr>
        <w:rPr>
          <w:rFonts w:ascii="Open Sans" w:hAnsi="Open Sans" w:cs="Open Sans"/>
        </w:rPr>
      </w:pPr>
      <w:r w:rsidRPr="00555E7C">
        <w:rPr>
          <w:rFonts w:ascii="Open Sans" w:hAnsi="Open Sans" w:cs="Open Sans"/>
        </w:rPr>
        <w:t>A titre d’information, l’environnement de la GED SMQ est constitué d’une VIP entre deux serveurs Alfresco, communiquan</w:t>
      </w:r>
      <w:r w:rsidR="00555E7C">
        <w:rPr>
          <w:rFonts w:ascii="Open Sans" w:hAnsi="Open Sans" w:cs="Open Sans"/>
        </w:rPr>
        <w:t xml:space="preserve">t chacun avec un serveur </w:t>
      </w:r>
      <w:proofErr w:type="spellStart"/>
      <w:r w:rsidR="00555E7C">
        <w:rPr>
          <w:rFonts w:ascii="Open Sans" w:hAnsi="Open Sans" w:cs="Open Sans"/>
        </w:rPr>
        <w:t>Solr</w:t>
      </w:r>
      <w:proofErr w:type="spellEnd"/>
      <w:r w:rsidR="00555E7C">
        <w:rPr>
          <w:rFonts w:ascii="Open Sans" w:hAnsi="Open Sans" w:cs="Open Sans"/>
        </w:rPr>
        <w:t xml:space="preserve">, </w:t>
      </w:r>
      <w:r w:rsidRPr="00555E7C">
        <w:rPr>
          <w:rFonts w:ascii="Open Sans" w:hAnsi="Open Sans" w:cs="Open Sans"/>
        </w:rPr>
        <w:t>d’un serveur de transformation mutualisé et d’un NAS.</w:t>
      </w:r>
    </w:p>
    <w:p w14:paraId="2F05EEEA" w14:textId="77777777" w:rsidR="00B04C87" w:rsidRPr="00555E7C" w:rsidRDefault="00B04C87" w:rsidP="00B77F50">
      <w:pPr>
        <w:rPr>
          <w:rFonts w:ascii="Open Sans" w:hAnsi="Open Sans" w:cs="Open Sans"/>
        </w:rPr>
      </w:pPr>
    </w:p>
    <w:p w14:paraId="11AB6100" w14:textId="77777777" w:rsidR="00B04C87" w:rsidRPr="00555E7C" w:rsidRDefault="00B04C87" w:rsidP="00B77F50">
      <w:pPr>
        <w:rPr>
          <w:rFonts w:ascii="Open Sans" w:hAnsi="Open Sans" w:cs="Open Sans"/>
        </w:rPr>
      </w:pPr>
      <w:r w:rsidRPr="00555E7C">
        <w:rPr>
          <w:rFonts w:ascii="Open Sans" w:hAnsi="Open Sans" w:cs="Open Sans"/>
        </w:rPr>
        <w:t xml:space="preserve">Les serveurs sont déployés sur des machines Linux </w:t>
      </w:r>
      <w:proofErr w:type="spellStart"/>
      <w:r w:rsidRPr="00555E7C">
        <w:rPr>
          <w:rFonts w:ascii="Open Sans" w:hAnsi="Open Sans" w:cs="Open Sans"/>
        </w:rPr>
        <w:t>Redhat</w:t>
      </w:r>
      <w:proofErr w:type="spellEnd"/>
      <w:r w:rsidRPr="00555E7C">
        <w:rPr>
          <w:rFonts w:ascii="Open Sans" w:hAnsi="Open Sans" w:cs="Open Sans"/>
        </w:rPr>
        <w:t xml:space="preserve"> 8, ainsi que la base de données, qui est en version Oracle 19C.</w:t>
      </w:r>
    </w:p>
    <w:p w14:paraId="06799431" w14:textId="50A53821" w:rsidR="009652DF" w:rsidRDefault="009652DF" w:rsidP="00B77F50">
      <w:pPr>
        <w:rPr>
          <w:rFonts w:ascii="Open Sans" w:hAnsi="Open Sans" w:cs="Open Sans"/>
        </w:rPr>
      </w:pPr>
    </w:p>
    <w:p w14:paraId="6D6729E5" w14:textId="33FDA646" w:rsidR="00555E7C" w:rsidRDefault="00555E7C" w:rsidP="00555E7C">
      <w:pPr>
        <w:ind w:left="426"/>
        <w:rPr>
          <w:rFonts w:ascii="Open Sans" w:hAnsi="Open Sans" w:cs="Open Sans"/>
        </w:rPr>
      </w:pPr>
      <w:r>
        <w:rPr>
          <w:rFonts w:ascii="Open Sans" w:hAnsi="Open Sans" w:cs="Open Sans"/>
        </w:rPr>
        <w:t>Schéma d’architecture</w:t>
      </w:r>
    </w:p>
    <w:p w14:paraId="24E08C65" w14:textId="6E1C2080" w:rsidR="00555E7C" w:rsidRPr="00555E7C" w:rsidRDefault="00555E7C" w:rsidP="00555E7C">
      <w:pPr>
        <w:ind w:left="426"/>
        <w:rPr>
          <w:rFonts w:ascii="Open Sans" w:hAnsi="Open Sans" w:cs="Open Sans"/>
        </w:rPr>
      </w:pPr>
      <w:r w:rsidRPr="00555E7C">
        <w:rPr>
          <w:noProof/>
        </w:rPr>
        <w:drawing>
          <wp:inline distT="0" distB="0" distL="0" distR="0" wp14:anchorId="43BF94AF" wp14:editId="3B48ACDB">
            <wp:extent cx="5762625" cy="30956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3095625"/>
                    </a:xfrm>
                    <a:prstGeom prst="rect">
                      <a:avLst/>
                    </a:prstGeom>
                    <a:noFill/>
                    <a:ln>
                      <a:noFill/>
                    </a:ln>
                  </pic:spPr>
                </pic:pic>
              </a:graphicData>
            </a:graphic>
          </wp:inline>
        </w:drawing>
      </w:r>
    </w:p>
    <w:p w14:paraId="586D9568" w14:textId="1127C304" w:rsidR="001F409F" w:rsidRPr="00E8646B" w:rsidRDefault="001F409F" w:rsidP="009652DF">
      <w:pPr>
        <w:rPr>
          <w:rFonts w:ascii="Open Sans" w:hAnsi="Open Sans" w:cs="Open Sans"/>
        </w:rPr>
      </w:pPr>
    </w:p>
    <w:p w14:paraId="57EFA7A9" w14:textId="138BE3A7" w:rsidR="00DB1BC6" w:rsidRDefault="00DB1BC6" w:rsidP="00BF2C06">
      <w:pPr>
        <w:pStyle w:val="Titre3"/>
      </w:pPr>
      <w:bookmarkStart w:id="42" w:name="_Toc190421101"/>
      <w:r>
        <w:t>Les exigences fonctionnelles</w:t>
      </w:r>
      <w:bookmarkEnd w:id="42"/>
    </w:p>
    <w:p w14:paraId="5D5EE172" w14:textId="77777777" w:rsidR="00DB1BC6" w:rsidRDefault="00DB1BC6" w:rsidP="00DB1BC6">
      <w:pPr>
        <w:rPr>
          <w:rFonts w:ascii="Open Sans" w:hAnsi="Open Sans" w:cs="Open Sans"/>
        </w:rPr>
      </w:pPr>
    </w:p>
    <w:p w14:paraId="47C94727" w14:textId="54D7F4DC" w:rsidR="00DB1BC6" w:rsidRDefault="008A2FCC" w:rsidP="00B77F50">
      <w:pPr>
        <w:rPr>
          <w:rFonts w:ascii="Open Sans" w:hAnsi="Open Sans" w:cs="Open Sans"/>
        </w:rPr>
      </w:pPr>
      <w:r w:rsidRPr="008A2FCC">
        <w:rPr>
          <w:rFonts w:ascii="Open Sans" w:hAnsi="Open Sans" w:cs="Open Sans"/>
        </w:rPr>
        <w:t xml:space="preserve">Un cahier des charges est émis par l'AP-HP pour toute demande d’évolution </w:t>
      </w:r>
      <w:proofErr w:type="gramStart"/>
      <w:r w:rsidR="00EC6150">
        <w:rPr>
          <w:rFonts w:ascii="Open Sans" w:hAnsi="Open Sans" w:cs="Open Sans"/>
        </w:rPr>
        <w:t xml:space="preserve">complexe </w:t>
      </w:r>
      <w:r w:rsidRPr="008A2FCC">
        <w:rPr>
          <w:rFonts w:ascii="Open Sans" w:hAnsi="Open Sans" w:cs="Open Sans"/>
        </w:rPr>
        <w:t xml:space="preserve"> et</w:t>
      </w:r>
      <w:proofErr w:type="gramEnd"/>
      <w:r w:rsidRPr="008A2FCC">
        <w:rPr>
          <w:rFonts w:ascii="Open Sans" w:hAnsi="Open Sans" w:cs="Open Sans"/>
        </w:rPr>
        <w:t xml:space="preserve"> le titulaire répond par un document de spécifications détaillées fonctionnelles ou techniques, détaillant l’implémentation, et établit un devis en unités d’œuvres (voir chapitre 5).</w:t>
      </w:r>
    </w:p>
    <w:p w14:paraId="0DDD4552" w14:textId="70471D6F" w:rsidR="004C39E4" w:rsidRPr="005450B2" w:rsidRDefault="004C39E4" w:rsidP="00B77F50">
      <w:pPr>
        <w:rPr>
          <w:rFonts w:ascii="Open Sans" w:hAnsi="Open Sans" w:cs="Open Sans"/>
          <w:u w:val="single"/>
        </w:rPr>
      </w:pPr>
      <w:r w:rsidRPr="005450B2">
        <w:rPr>
          <w:rFonts w:ascii="Open Sans" w:hAnsi="Open Sans" w:cs="Open Sans"/>
          <w:u w:val="single"/>
        </w:rPr>
        <w:t xml:space="preserve">Gestion des évolutions </w:t>
      </w:r>
    </w:p>
    <w:p w14:paraId="73412382" w14:textId="4F4C0EE0" w:rsidR="004C39E4" w:rsidRDefault="004C39E4" w:rsidP="00B77F50">
      <w:pPr>
        <w:rPr>
          <w:rFonts w:ascii="Open Sans" w:hAnsi="Open Sans" w:cs="Open Sans"/>
        </w:rPr>
      </w:pPr>
    </w:p>
    <w:p w14:paraId="4F79CEA6" w14:textId="77777777" w:rsidR="004C39E4" w:rsidRPr="008F742B" w:rsidRDefault="004C39E4" w:rsidP="004C39E4">
      <w:pPr>
        <w:rPr>
          <w:rFonts w:ascii="Open Sans" w:hAnsi="Open Sans" w:cs="Open Sans"/>
        </w:rPr>
      </w:pPr>
      <w:r w:rsidRPr="008F742B">
        <w:rPr>
          <w:rFonts w:ascii="Open Sans" w:hAnsi="Open Sans" w:cs="Open Sans"/>
        </w:rPr>
        <w:t>Un Lot d’évolutions est un lot contenant de 1 à n évolutions demandées soit par la MOA (évolution fonctionnelle) soit par la MOE (évolutions techniques).</w:t>
      </w:r>
    </w:p>
    <w:p w14:paraId="0EF9A893" w14:textId="370F5C23" w:rsidR="004C39E4" w:rsidRPr="008F742B" w:rsidRDefault="004C39E4" w:rsidP="00C91C40">
      <w:pPr>
        <w:pStyle w:val="Paragraphedeliste"/>
        <w:numPr>
          <w:ilvl w:val="0"/>
          <w:numId w:val="21"/>
        </w:numPr>
        <w:spacing w:after="160" w:line="278" w:lineRule="auto"/>
        <w:rPr>
          <w:rFonts w:ascii="Open Sans" w:hAnsi="Open Sans" w:cs="Open Sans"/>
        </w:rPr>
      </w:pPr>
      <w:r w:rsidRPr="008F742B">
        <w:rPr>
          <w:rFonts w:ascii="Open Sans" w:hAnsi="Open Sans" w:cs="Open Sans"/>
        </w:rPr>
        <w:t>Pour démarrer les travaux, pour toute évolution substantielle l’APHP aura rédigé un cahier des charges ou dossier de Spécifications Fonctionnelles Générales préalable et validé un dossier de spécifications fonctionnelles et/</w:t>
      </w:r>
      <w:r w:rsidR="005575B5" w:rsidRPr="008F742B">
        <w:rPr>
          <w:rFonts w:ascii="Open Sans" w:hAnsi="Open Sans" w:cs="Open Sans"/>
        </w:rPr>
        <w:t>ou techniques</w:t>
      </w:r>
      <w:r w:rsidRPr="008F742B">
        <w:rPr>
          <w:rFonts w:ascii="Open Sans" w:hAnsi="Open Sans" w:cs="Open Sans"/>
        </w:rPr>
        <w:t xml:space="preserve"> détaillées fourni par le titulaire (</w:t>
      </w:r>
      <w:proofErr w:type="spellStart"/>
      <w:r w:rsidRPr="008F742B">
        <w:rPr>
          <w:rFonts w:ascii="Open Sans" w:hAnsi="Open Sans" w:cs="Open Sans"/>
        </w:rPr>
        <w:t>cf</w:t>
      </w:r>
      <w:proofErr w:type="spellEnd"/>
      <w:r w:rsidRPr="008F742B">
        <w:rPr>
          <w:rFonts w:ascii="Open Sans" w:hAnsi="Open Sans" w:cs="Open Sans"/>
        </w:rPr>
        <w:t xml:space="preserve"> §5). </w:t>
      </w:r>
    </w:p>
    <w:p w14:paraId="1AC4C2F5" w14:textId="082852E6" w:rsidR="004C39E4" w:rsidRPr="008F742B" w:rsidRDefault="004C39E4" w:rsidP="004C39E4">
      <w:pPr>
        <w:rPr>
          <w:rFonts w:ascii="Open Sans" w:hAnsi="Open Sans" w:cs="Open Sans"/>
        </w:rPr>
      </w:pPr>
      <w:r w:rsidRPr="008F742B">
        <w:rPr>
          <w:rFonts w:ascii="Open Sans" w:hAnsi="Open Sans" w:cs="Open Sans"/>
        </w:rPr>
        <w:lastRenderedPageBreak/>
        <w:t xml:space="preserve">Les évolutions seront gérées également dans </w:t>
      </w:r>
      <w:r w:rsidR="005450B2">
        <w:rPr>
          <w:rFonts w:ascii="Open Sans" w:hAnsi="Open Sans" w:cs="Open Sans"/>
        </w:rPr>
        <w:t xml:space="preserve">l’application </w:t>
      </w:r>
      <w:r w:rsidRPr="008F742B">
        <w:rPr>
          <w:rFonts w:ascii="Open Sans" w:hAnsi="Open Sans" w:cs="Open Sans"/>
        </w:rPr>
        <w:t xml:space="preserve">Jira sous forme d’Epics ou </w:t>
      </w:r>
      <w:proofErr w:type="gramStart"/>
      <w:r w:rsidRPr="008F742B">
        <w:rPr>
          <w:rFonts w:ascii="Open Sans" w:hAnsi="Open Sans" w:cs="Open Sans"/>
        </w:rPr>
        <w:t>de User</w:t>
      </w:r>
      <w:proofErr w:type="gramEnd"/>
      <w:r w:rsidRPr="008F742B">
        <w:rPr>
          <w:rFonts w:ascii="Open Sans" w:hAnsi="Open Sans" w:cs="Open Sans"/>
        </w:rPr>
        <w:t xml:space="preserve"> stories et déclinées en tâches.</w:t>
      </w:r>
    </w:p>
    <w:p w14:paraId="0977E349" w14:textId="0E1C5C77" w:rsidR="004C39E4" w:rsidRPr="008F742B" w:rsidRDefault="004C39E4" w:rsidP="004C39E4">
      <w:pPr>
        <w:rPr>
          <w:rFonts w:ascii="Open Sans" w:hAnsi="Open Sans" w:cs="Open Sans"/>
        </w:rPr>
      </w:pPr>
      <w:r w:rsidRPr="008F742B">
        <w:rPr>
          <w:rFonts w:ascii="Open Sans" w:hAnsi="Open Sans" w:cs="Open Sans"/>
        </w:rPr>
        <w:t xml:space="preserve">Une charge sera estimée en </w:t>
      </w:r>
      <w:proofErr w:type="spellStart"/>
      <w:r w:rsidRPr="008F742B">
        <w:rPr>
          <w:rFonts w:ascii="Open Sans" w:hAnsi="Open Sans" w:cs="Open Sans"/>
        </w:rPr>
        <w:t>UOs</w:t>
      </w:r>
      <w:proofErr w:type="spellEnd"/>
      <w:r w:rsidRPr="008F742B">
        <w:rPr>
          <w:rFonts w:ascii="Open Sans" w:hAnsi="Open Sans" w:cs="Open Sans"/>
        </w:rPr>
        <w:t xml:space="preserve"> par le Titulaire au début de la réalisation de chaque tâche ainsi qu’une charge globale pour le lot. </w:t>
      </w:r>
    </w:p>
    <w:p w14:paraId="5757166C" w14:textId="77777777" w:rsidR="004C39E4" w:rsidRPr="004C39E4" w:rsidRDefault="004C39E4" w:rsidP="004C39E4">
      <w:pPr>
        <w:rPr>
          <w:rFonts w:ascii="Open Sans" w:hAnsi="Open Sans" w:cs="Open Sans"/>
        </w:rPr>
      </w:pPr>
    </w:p>
    <w:p w14:paraId="43042233" w14:textId="77777777" w:rsidR="004C39E4" w:rsidRPr="008F742B" w:rsidRDefault="004C39E4" w:rsidP="004C39E4">
      <w:pPr>
        <w:rPr>
          <w:rFonts w:ascii="Open Sans" w:hAnsi="Open Sans" w:cs="Open Sans"/>
        </w:rPr>
      </w:pPr>
      <w:r w:rsidRPr="008F742B">
        <w:rPr>
          <w:rFonts w:ascii="Open Sans" w:hAnsi="Open Sans" w:cs="Open Sans"/>
        </w:rPr>
        <w:t>Quel que soit le lot, en résumé :</w:t>
      </w:r>
    </w:p>
    <w:p w14:paraId="10A0C6C3" w14:textId="29B37205" w:rsidR="004C39E4" w:rsidRPr="008F742B" w:rsidRDefault="004C39E4" w:rsidP="00C91C40">
      <w:pPr>
        <w:numPr>
          <w:ilvl w:val="0"/>
          <w:numId w:val="24"/>
        </w:numPr>
        <w:ind w:left="1080"/>
        <w:textAlignment w:val="center"/>
        <w:rPr>
          <w:rFonts w:ascii="Open Sans" w:hAnsi="Open Sans" w:cs="Open Sans"/>
        </w:rPr>
      </w:pPr>
      <w:r w:rsidRPr="008F742B">
        <w:rPr>
          <w:rFonts w:ascii="Open Sans" w:hAnsi="Open Sans" w:cs="Open Sans"/>
        </w:rPr>
        <w:t xml:space="preserve">Un cahier des charges sera émis par l'APHP et le titulaire établira un devis en </w:t>
      </w:r>
      <w:proofErr w:type="spellStart"/>
      <w:r w:rsidRPr="008F742B">
        <w:rPr>
          <w:rFonts w:ascii="Open Sans" w:hAnsi="Open Sans" w:cs="Open Sans"/>
        </w:rPr>
        <w:t>Uos</w:t>
      </w:r>
      <w:proofErr w:type="spellEnd"/>
      <w:r w:rsidRPr="008F742B">
        <w:rPr>
          <w:rFonts w:ascii="Open Sans" w:hAnsi="Open Sans" w:cs="Open Sans"/>
        </w:rPr>
        <w:t xml:space="preserve">; une fois le devis validé par APHP, le processus de génération d'une commande sera réalisée. Les travaux ne pourront débuter qu'à réception de la commande par le titulaire qui devra s'engager dans le devis sur une date de livraison (T0 + x jours où T0 est date de réception de la commande par le titulaire </w:t>
      </w:r>
      <w:r>
        <w:rPr>
          <w:rFonts w:ascii="Open Sans" w:hAnsi="Open Sans" w:cs="Open Sans"/>
        </w:rPr>
        <w:t>soit la date de la commande augmentée d’un délai de 2-3 jours</w:t>
      </w:r>
      <w:r w:rsidRPr="008F742B">
        <w:rPr>
          <w:rFonts w:ascii="Open Sans" w:hAnsi="Open Sans" w:cs="Open Sans"/>
        </w:rPr>
        <w:t>).</w:t>
      </w:r>
    </w:p>
    <w:p w14:paraId="02F5DE37" w14:textId="586FE95C" w:rsidR="004C39E4" w:rsidRPr="008F742B" w:rsidRDefault="004C39E4" w:rsidP="00C91C40">
      <w:pPr>
        <w:numPr>
          <w:ilvl w:val="0"/>
          <w:numId w:val="24"/>
        </w:numPr>
        <w:ind w:left="1080"/>
        <w:textAlignment w:val="center"/>
        <w:rPr>
          <w:rFonts w:ascii="Open Sans" w:hAnsi="Open Sans" w:cs="Open Sans"/>
        </w:rPr>
      </w:pPr>
      <w:r w:rsidRPr="008F742B">
        <w:rPr>
          <w:rFonts w:ascii="Open Sans" w:hAnsi="Open Sans" w:cs="Open Sans"/>
        </w:rPr>
        <w:t xml:space="preserve">Il fera l'objet (sauf négociation spécifique) d'une livraison unique des composants applicatifs et techniques. Le PV de Service fait sera établi à la Recette du lot. La durée de Recette sera définie préalablement. Tant que des dysfonctionnements sont constatés, le titulaire s'engage à mettre en </w:t>
      </w:r>
      <w:r w:rsidR="005575B5" w:rsidRPr="008F742B">
        <w:rPr>
          <w:rFonts w:ascii="Open Sans" w:hAnsi="Open Sans" w:cs="Open Sans"/>
        </w:rPr>
        <w:t>œuvre</w:t>
      </w:r>
      <w:r w:rsidRPr="008F742B">
        <w:rPr>
          <w:rFonts w:ascii="Open Sans" w:hAnsi="Open Sans" w:cs="Open Sans"/>
        </w:rPr>
        <w:t xml:space="preserve"> dans le cadre de la commande en cours tous les moyens en sa possession pour corriger.</w:t>
      </w:r>
    </w:p>
    <w:p w14:paraId="2D5AA060" w14:textId="4D79F9D2" w:rsidR="004C39E4" w:rsidRPr="008F742B" w:rsidRDefault="004C39E4" w:rsidP="00C91C40">
      <w:pPr>
        <w:numPr>
          <w:ilvl w:val="0"/>
          <w:numId w:val="24"/>
        </w:numPr>
        <w:ind w:left="1080"/>
        <w:textAlignment w:val="center"/>
        <w:rPr>
          <w:rFonts w:ascii="Open Sans" w:hAnsi="Open Sans" w:cs="Open Sans"/>
        </w:rPr>
      </w:pPr>
      <w:r w:rsidRPr="008F742B">
        <w:rPr>
          <w:rFonts w:ascii="Open Sans" w:hAnsi="Open Sans" w:cs="Open Sans"/>
        </w:rPr>
        <w:t>Une fois la Recette prononcée et tant que la période de garantie (durée à définir selon le lot) n'a pas expirée, le Titulaire s'engage à corriger sans aucun coût additionnel.</w:t>
      </w:r>
    </w:p>
    <w:p w14:paraId="5B71C0FC" w14:textId="77777777" w:rsidR="004C39E4" w:rsidRPr="004C39E4" w:rsidRDefault="004C39E4" w:rsidP="004C39E4">
      <w:pPr>
        <w:rPr>
          <w:rFonts w:ascii="Open Sans" w:hAnsi="Open Sans" w:cs="Open Sans"/>
        </w:rPr>
      </w:pPr>
    </w:p>
    <w:p w14:paraId="59112E64" w14:textId="003CCDCD" w:rsidR="0038064F" w:rsidRDefault="0038064F" w:rsidP="00E45235">
      <w:pPr>
        <w:pStyle w:val="Titre2"/>
      </w:pPr>
      <w:bookmarkStart w:id="43" w:name="_Toc190421102"/>
      <w:r>
        <w:t>Les UNITES d’OEUVRES</w:t>
      </w:r>
      <w:bookmarkEnd w:id="43"/>
      <w:r>
        <w:t xml:space="preserve"> </w:t>
      </w:r>
    </w:p>
    <w:p w14:paraId="37AFE45A" w14:textId="77777777" w:rsidR="0038064F" w:rsidRPr="004C39E4" w:rsidRDefault="0038064F" w:rsidP="0038064F">
      <w:pPr>
        <w:rPr>
          <w:rFonts w:ascii="Open Sans" w:hAnsi="Open Sans" w:cs="Open Sans"/>
        </w:rPr>
      </w:pPr>
    </w:p>
    <w:p w14:paraId="7291B290" w14:textId="0D525579" w:rsidR="0038064F" w:rsidRDefault="0038064F" w:rsidP="00BB12C5">
      <w:pPr>
        <w:rPr>
          <w:rFonts w:ascii="Open Sans" w:hAnsi="Open Sans" w:cs="Open Sans"/>
        </w:rPr>
      </w:pPr>
      <w:r w:rsidRPr="0038064F">
        <w:rPr>
          <w:rFonts w:ascii="Open Sans" w:hAnsi="Open Sans" w:cs="Open Sans"/>
        </w:rPr>
        <w:t xml:space="preserve">Les unités d'œuvres (UO) suivantes seront </w:t>
      </w:r>
      <w:r>
        <w:rPr>
          <w:rFonts w:ascii="Open Sans" w:hAnsi="Open Sans" w:cs="Open Sans"/>
        </w:rPr>
        <w:t xml:space="preserve">les </w:t>
      </w:r>
      <w:r w:rsidRPr="0038064F">
        <w:rPr>
          <w:rFonts w:ascii="Open Sans" w:hAnsi="Open Sans" w:cs="Open Sans"/>
        </w:rPr>
        <w:t xml:space="preserve">seules </w:t>
      </w:r>
      <w:r>
        <w:rPr>
          <w:rFonts w:ascii="Open Sans" w:hAnsi="Open Sans" w:cs="Open Sans"/>
        </w:rPr>
        <w:t xml:space="preserve">à être prises en compte </w:t>
      </w:r>
      <w:r w:rsidRPr="0038064F">
        <w:rPr>
          <w:rFonts w:ascii="Open Sans" w:hAnsi="Open Sans" w:cs="Open Sans"/>
        </w:rPr>
        <w:t>et feront partie du cadre de réponse technique du Titulaire pour tout devis ou proposition budgétaire:</w:t>
      </w:r>
    </w:p>
    <w:p w14:paraId="2AA5B3D0" w14:textId="77777777" w:rsidR="004A18C3" w:rsidRDefault="004A18C3" w:rsidP="00BB12C5">
      <w:pPr>
        <w:rPr>
          <w:rFonts w:ascii="Open Sans" w:hAnsi="Open Sans" w:cs="Open Sans"/>
        </w:rPr>
      </w:pPr>
    </w:p>
    <w:p w14:paraId="7D3B6C35" w14:textId="39E490DE" w:rsidR="0044581E" w:rsidRPr="008F742B" w:rsidRDefault="0038064F" w:rsidP="00C91C40">
      <w:pPr>
        <w:pStyle w:val="Paragraphedeliste"/>
        <w:numPr>
          <w:ilvl w:val="0"/>
          <w:numId w:val="27"/>
        </w:numPr>
        <w:rPr>
          <w:rFonts w:ascii="Open Sans" w:hAnsi="Open Sans" w:cs="Open Sans"/>
        </w:rPr>
      </w:pPr>
      <w:proofErr w:type="spellStart"/>
      <w:proofErr w:type="gramStart"/>
      <w:r w:rsidRPr="008F742B">
        <w:rPr>
          <w:rFonts w:ascii="Open Sans" w:hAnsi="Open Sans" w:cs="Open Sans"/>
        </w:rPr>
        <w:t>ulnitRevers</w:t>
      </w:r>
      <w:proofErr w:type="spellEnd"/>
      <w:proofErr w:type="gramEnd"/>
      <w:r w:rsidRPr="008F742B">
        <w:rPr>
          <w:rFonts w:ascii="Open Sans" w:hAnsi="Open Sans" w:cs="Open Sans"/>
        </w:rPr>
        <w:t xml:space="preserve"> 1,2, 3 : Initialisation/ Réversibilité, simple, moyenne, complexe</w:t>
      </w:r>
      <w:r w:rsidR="0044581E" w:rsidRPr="008F742B">
        <w:rPr>
          <w:rFonts w:ascii="Open Sans" w:hAnsi="Open Sans" w:cs="Open Sans"/>
        </w:rPr>
        <w:t>,</w:t>
      </w:r>
    </w:p>
    <w:p w14:paraId="6BD31B8F" w14:textId="109661E7" w:rsidR="0038064F" w:rsidRPr="008F742B" w:rsidRDefault="0038064F" w:rsidP="00C91C40">
      <w:pPr>
        <w:pStyle w:val="Paragraphedeliste"/>
        <w:numPr>
          <w:ilvl w:val="0"/>
          <w:numId w:val="27"/>
        </w:numPr>
        <w:rPr>
          <w:rFonts w:ascii="Open Sans" w:hAnsi="Open Sans" w:cs="Open Sans"/>
        </w:rPr>
      </w:pPr>
      <w:proofErr w:type="spellStart"/>
      <w:proofErr w:type="gramStart"/>
      <w:r w:rsidRPr="008F742B">
        <w:rPr>
          <w:rFonts w:ascii="Open Sans" w:hAnsi="Open Sans" w:cs="Open Sans"/>
        </w:rPr>
        <w:t>uDevOps</w:t>
      </w:r>
      <w:proofErr w:type="spellEnd"/>
      <w:proofErr w:type="gramEnd"/>
      <w:r w:rsidRPr="008F742B">
        <w:rPr>
          <w:rFonts w:ascii="Open Sans" w:hAnsi="Open Sans" w:cs="Open Sans"/>
        </w:rPr>
        <w:t xml:space="preserve"> 1, 2, 3 : Action DevOps simple, moyen, complexe</w:t>
      </w:r>
      <w:r w:rsidR="0044581E" w:rsidRPr="008F742B">
        <w:rPr>
          <w:rFonts w:ascii="Open Sans" w:hAnsi="Open Sans" w:cs="Open Sans"/>
        </w:rPr>
        <w:t>,</w:t>
      </w:r>
    </w:p>
    <w:p w14:paraId="1CD532E4" w14:textId="743698CE" w:rsidR="0038064F" w:rsidRPr="008F742B" w:rsidRDefault="0038064F" w:rsidP="00C91C40">
      <w:pPr>
        <w:pStyle w:val="Paragraphedeliste"/>
        <w:numPr>
          <w:ilvl w:val="0"/>
          <w:numId w:val="27"/>
        </w:numPr>
        <w:rPr>
          <w:rFonts w:ascii="Open Sans" w:hAnsi="Open Sans" w:cs="Open Sans"/>
        </w:rPr>
      </w:pPr>
      <w:proofErr w:type="spellStart"/>
      <w:r w:rsidRPr="008F742B">
        <w:rPr>
          <w:rFonts w:ascii="Open Sans" w:hAnsi="Open Sans" w:cs="Open Sans"/>
        </w:rPr>
        <w:t>MontVers</w:t>
      </w:r>
      <w:proofErr w:type="spellEnd"/>
      <w:r w:rsidRPr="008F742B">
        <w:rPr>
          <w:rFonts w:ascii="Open Sans" w:hAnsi="Open Sans" w:cs="Open Sans"/>
        </w:rPr>
        <w:t> 1,2,3, 4: Montée de version simple, moyenne complexe, très complexes</w:t>
      </w:r>
    </w:p>
    <w:p w14:paraId="3A0E04B5" w14:textId="6D911862" w:rsidR="0038064F" w:rsidRPr="008F742B" w:rsidRDefault="0038064F" w:rsidP="00C91C40">
      <w:pPr>
        <w:pStyle w:val="Paragraphedeliste"/>
        <w:numPr>
          <w:ilvl w:val="0"/>
          <w:numId w:val="27"/>
        </w:numPr>
        <w:rPr>
          <w:rFonts w:ascii="Open Sans" w:hAnsi="Open Sans" w:cs="Open Sans"/>
        </w:rPr>
      </w:pPr>
      <w:proofErr w:type="spellStart"/>
      <w:proofErr w:type="gramStart"/>
      <w:r w:rsidRPr="008F742B">
        <w:rPr>
          <w:rFonts w:ascii="Open Sans" w:hAnsi="Open Sans" w:cs="Open Sans"/>
        </w:rPr>
        <w:t>uCorr</w:t>
      </w:r>
      <w:proofErr w:type="spellEnd"/>
      <w:proofErr w:type="gramEnd"/>
      <w:r w:rsidRPr="008F742B">
        <w:rPr>
          <w:rFonts w:ascii="Open Sans" w:hAnsi="Open Sans" w:cs="Open Sans"/>
        </w:rPr>
        <w:t xml:space="preserve"> 1,2, 3 : Maintenance corrective. Maintien en conditions </w:t>
      </w:r>
      <w:r w:rsidR="00973B35" w:rsidRPr="008F742B">
        <w:rPr>
          <w:rFonts w:ascii="Open Sans" w:hAnsi="Open Sans" w:cs="Open Sans"/>
        </w:rPr>
        <w:t>opérationnelles (c</w:t>
      </w:r>
      <w:r w:rsidRPr="008F742B">
        <w:rPr>
          <w:rFonts w:ascii="Open Sans" w:hAnsi="Open Sans" w:cs="Open Sans"/>
        </w:rPr>
        <w:t>orrection: simple, expertise, avancée)</w:t>
      </w:r>
    </w:p>
    <w:p w14:paraId="46D77037" w14:textId="72616A0D" w:rsidR="0038064F" w:rsidRPr="008F742B" w:rsidRDefault="0038064F" w:rsidP="00C91C40">
      <w:pPr>
        <w:pStyle w:val="Paragraphedeliste"/>
        <w:numPr>
          <w:ilvl w:val="0"/>
          <w:numId w:val="27"/>
        </w:numPr>
        <w:rPr>
          <w:rFonts w:ascii="Open Sans" w:hAnsi="Open Sans" w:cs="Open Sans"/>
        </w:rPr>
      </w:pPr>
      <w:proofErr w:type="gramStart"/>
      <w:r w:rsidRPr="008F742B">
        <w:rPr>
          <w:rFonts w:ascii="Open Sans" w:hAnsi="Open Sans" w:cs="Open Sans"/>
        </w:rPr>
        <w:t>uReal</w:t>
      </w:r>
      <w:proofErr w:type="gramEnd"/>
      <w:r w:rsidRPr="008F742B">
        <w:rPr>
          <w:rFonts w:ascii="Open Sans" w:hAnsi="Open Sans" w:cs="Open Sans"/>
        </w:rPr>
        <w:t>1, 2, 3, Prestations de Spécifications (incluant les réunions préparatoires) et/ou développemen</w:t>
      </w:r>
      <w:r w:rsidR="002F1CE3" w:rsidRPr="008F742B">
        <w:rPr>
          <w:rFonts w:ascii="Open Sans" w:hAnsi="Open Sans" w:cs="Open Sans"/>
        </w:rPr>
        <w:t>t spécifique (</w:t>
      </w:r>
      <w:r w:rsidRPr="008F742B">
        <w:rPr>
          <w:rFonts w:ascii="Open Sans" w:hAnsi="Open Sans" w:cs="Open Sans"/>
        </w:rPr>
        <w:t>développement, configuration, tests unitaires : simple, expertise, avancée)</w:t>
      </w:r>
    </w:p>
    <w:p w14:paraId="50EB4B64" w14:textId="1E2E57B5" w:rsidR="0038064F" w:rsidRPr="008F742B" w:rsidRDefault="00973B35" w:rsidP="00C91C40">
      <w:pPr>
        <w:pStyle w:val="Paragraphedeliste"/>
        <w:numPr>
          <w:ilvl w:val="0"/>
          <w:numId w:val="27"/>
        </w:numPr>
        <w:rPr>
          <w:rFonts w:ascii="Open Sans" w:hAnsi="Open Sans" w:cs="Open Sans"/>
        </w:rPr>
      </w:pPr>
      <w:proofErr w:type="spellStart"/>
      <w:proofErr w:type="gramStart"/>
      <w:r w:rsidRPr="008F742B">
        <w:rPr>
          <w:rFonts w:ascii="Open Sans" w:hAnsi="Open Sans" w:cs="Open Sans"/>
        </w:rPr>
        <w:t>u</w:t>
      </w:r>
      <w:r w:rsidR="0038064F" w:rsidRPr="008F742B">
        <w:rPr>
          <w:rFonts w:ascii="Open Sans" w:hAnsi="Open Sans" w:cs="Open Sans"/>
        </w:rPr>
        <w:t>GestProj</w:t>
      </w:r>
      <w:proofErr w:type="spellEnd"/>
      <w:proofErr w:type="gramEnd"/>
      <w:r w:rsidR="0038064F" w:rsidRPr="008F742B">
        <w:rPr>
          <w:rFonts w:ascii="Open Sans" w:hAnsi="Open Sans" w:cs="Open Sans"/>
        </w:rPr>
        <w:t xml:space="preserve"> 1, 2, 3: Gestion de projet: simple, moyenne, complexe</w:t>
      </w:r>
    </w:p>
    <w:p w14:paraId="01C001C1" w14:textId="77777777" w:rsidR="004A18C3" w:rsidRPr="0038064F" w:rsidRDefault="004A18C3" w:rsidP="00BB12C5">
      <w:pPr>
        <w:rPr>
          <w:rFonts w:ascii="Open Sans" w:hAnsi="Open Sans" w:cs="Open Sans"/>
        </w:rPr>
      </w:pPr>
    </w:p>
    <w:p w14:paraId="2293309A" w14:textId="33B90A19" w:rsidR="0038064F" w:rsidRPr="0038064F" w:rsidRDefault="0038064F" w:rsidP="00BB12C5">
      <w:pPr>
        <w:rPr>
          <w:rFonts w:ascii="Open Sans" w:hAnsi="Open Sans" w:cs="Open Sans"/>
        </w:rPr>
      </w:pPr>
      <w:r w:rsidRPr="0038064F">
        <w:rPr>
          <w:rFonts w:ascii="Open Sans" w:hAnsi="Open Sans" w:cs="Open Sans"/>
        </w:rPr>
        <w:t>Dans le cadre de réponse fonctionnelle le prestataire devra indiquer la quantité et le montant de chaque unité de l'</w:t>
      </w:r>
      <w:r w:rsidR="00F3239F" w:rsidRPr="0038064F">
        <w:rPr>
          <w:rFonts w:ascii="Open Sans" w:hAnsi="Open Sans" w:cs="Open Sans"/>
        </w:rPr>
        <w:t>œuvre</w:t>
      </w:r>
      <w:r w:rsidRPr="0038064F">
        <w:rPr>
          <w:rFonts w:ascii="Open Sans" w:hAnsi="Open Sans" w:cs="Open Sans"/>
        </w:rPr>
        <w:t xml:space="preserve"> qu'il retient pour satisfaire à l'ensemble des Activités obligatoires qui sont listés dans le dernier onglet Proposition financière. Une valorisation sera donnée à titre indicatif. </w:t>
      </w:r>
    </w:p>
    <w:p w14:paraId="03BC413E" w14:textId="77777777" w:rsidR="0038064F" w:rsidRPr="0038064F" w:rsidRDefault="0038064F" w:rsidP="00BB12C5">
      <w:pPr>
        <w:rPr>
          <w:rFonts w:ascii="Open Sans" w:hAnsi="Open Sans" w:cs="Open Sans"/>
        </w:rPr>
      </w:pPr>
    </w:p>
    <w:p w14:paraId="0FA7461A" w14:textId="77777777" w:rsidR="0038064F" w:rsidRPr="00DB1BC6" w:rsidRDefault="0038064F" w:rsidP="00973B35">
      <w:pPr>
        <w:rPr>
          <w:rFonts w:ascii="Open Sans" w:hAnsi="Open Sans" w:cs="Open Sans"/>
        </w:rPr>
      </w:pPr>
    </w:p>
    <w:p w14:paraId="3D711A30" w14:textId="047C4216" w:rsidR="001F409F" w:rsidRPr="00E8646B" w:rsidRDefault="001F409F" w:rsidP="009652DF">
      <w:pPr>
        <w:rPr>
          <w:rFonts w:ascii="Open Sans" w:hAnsi="Open Sans" w:cs="Open Sans"/>
        </w:rPr>
      </w:pPr>
    </w:p>
    <w:p w14:paraId="2DFFFFA2" w14:textId="2CADA8B6" w:rsidR="001F409F" w:rsidRPr="00E8646B" w:rsidRDefault="001F409F" w:rsidP="009652DF">
      <w:pPr>
        <w:rPr>
          <w:rFonts w:ascii="Open Sans" w:hAnsi="Open Sans" w:cs="Open Sans"/>
        </w:rPr>
      </w:pPr>
    </w:p>
    <w:p w14:paraId="1D2E17ED" w14:textId="79E14D56" w:rsidR="001F409F" w:rsidRPr="00E8646B" w:rsidRDefault="001F409F" w:rsidP="009652DF">
      <w:pPr>
        <w:rPr>
          <w:rFonts w:ascii="Open Sans" w:hAnsi="Open Sans" w:cs="Open Sans"/>
        </w:rPr>
      </w:pPr>
    </w:p>
    <w:p w14:paraId="5360C837" w14:textId="4DEA803A" w:rsidR="001F409F" w:rsidRDefault="001F409F">
      <w:pPr>
        <w:jc w:val="left"/>
        <w:rPr>
          <w:rFonts w:ascii="Century Gothic" w:hAnsi="Century Gothic"/>
          <w:color w:val="auto"/>
          <w:szCs w:val="22"/>
        </w:rPr>
      </w:pPr>
      <w:r>
        <w:rPr>
          <w:rFonts w:ascii="Century Gothic" w:hAnsi="Century Gothic"/>
          <w:color w:val="auto"/>
          <w:szCs w:val="22"/>
        </w:rPr>
        <w:br w:type="page"/>
      </w:r>
    </w:p>
    <w:p w14:paraId="31840F9C" w14:textId="44C4C33B" w:rsidR="0032255D" w:rsidRDefault="0032255D" w:rsidP="00E45235">
      <w:pPr>
        <w:pStyle w:val="Titre1"/>
      </w:pPr>
      <w:bookmarkStart w:id="44" w:name="_Toc180506124"/>
      <w:bookmarkStart w:id="45" w:name="_Toc190421103"/>
      <w:bookmarkEnd w:id="20"/>
      <w:bookmarkEnd w:id="21"/>
      <w:bookmarkEnd w:id="38"/>
      <w:bookmarkEnd w:id="39"/>
      <w:r>
        <w:lastRenderedPageBreak/>
        <w:t>PRESTATION</w:t>
      </w:r>
      <w:r w:rsidR="00F60BFC">
        <w:t>S</w:t>
      </w:r>
      <w:r>
        <w:t xml:space="preserve"> D’INITIALISATION ET DE REVERSIBILITE DU MARCHE</w:t>
      </w:r>
      <w:bookmarkEnd w:id="44"/>
      <w:bookmarkEnd w:id="45"/>
    </w:p>
    <w:p w14:paraId="325793BD" w14:textId="77777777" w:rsidR="0032255D" w:rsidRPr="00D27BBA" w:rsidRDefault="0032255D" w:rsidP="00F3239F">
      <w:pPr>
        <w:rPr>
          <w:rFonts w:ascii="Open Sans" w:hAnsi="Open Sans" w:cs="Open Sans"/>
        </w:rPr>
      </w:pPr>
    </w:p>
    <w:p w14:paraId="64CB78BF" w14:textId="77777777" w:rsidR="0032255D" w:rsidRPr="00D27BBA" w:rsidRDefault="0032255D" w:rsidP="00F3239F">
      <w:pPr>
        <w:rPr>
          <w:rFonts w:ascii="Open Sans" w:hAnsi="Open Sans" w:cs="Open Sans"/>
        </w:rPr>
      </w:pPr>
    </w:p>
    <w:p w14:paraId="6CE43557" w14:textId="77777777" w:rsidR="0032255D" w:rsidRPr="00D27BBA" w:rsidRDefault="0032255D" w:rsidP="00F60BFC">
      <w:pPr>
        <w:rPr>
          <w:rFonts w:ascii="Open Sans" w:hAnsi="Open Sans" w:cs="Open Sans"/>
        </w:rPr>
      </w:pPr>
      <w:r w:rsidRPr="00D27BBA">
        <w:rPr>
          <w:rFonts w:ascii="Open Sans" w:hAnsi="Open Sans" w:cs="Open Sans"/>
        </w:rPr>
        <w:t xml:space="preserve">Ces deux prestations sont nécessaires pour permettre la bonne prise en main du marché lors de son démarrage (prestation d’initialisation) et lors de la clôture du marché (prestation de réversibilité) avec la bonne transmission des connaissances à un autre titulaire le cas échéant. </w:t>
      </w:r>
    </w:p>
    <w:p w14:paraId="09DF3169" w14:textId="77777777" w:rsidR="0032255D" w:rsidRPr="00D27BBA" w:rsidRDefault="0032255D" w:rsidP="00F3239F">
      <w:pPr>
        <w:rPr>
          <w:rFonts w:ascii="Open Sans" w:hAnsi="Open Sans" w:cs="Open Sans"/>
        </w:rPr>
      </w:pPr>
    </w:p>
    <w:p w14:paraId="527744B6" w14:textId="05161435" w:rsidR="0032255D" w:rsidRDefault="0032255D" w:rsidP="00E45235">
      <w:pPr>
        <w:pStyle w:val="Titre2"/>
      </w:pPr>
      <w:bookmarkStart w:id="46" w:name="_Ref161165006"/>
      <w:bookmarkStart w:id="47" w:name="_Toc162692742"/>
      <w:bookmarkStart w:id="48" w:name="_Toc316935582"/>
      <w:bookmarkStart w:id="49" w:name="_Toc438304690"/>
      <w:bookmarkStart w:id="50" w:name="_Toc445990766"/>
      <w:bookmarkStart w:id="51" w:name="_Toc180506125"/>
      <w:bookmarkStart w:id="52" w:name="_Toc190421104"/>
      <w:r w:rsidRPr="009F4DB9">
        <w:t>Prestation d’Initialisation</w:t>
      </w:r>
      <w:bookmarkEnd w:id="46"/>
      <w:bookmarkEnd w:id="47"/>
      <w:bookmarkEnd w:id="48"/>
      <w:bookmarkEnd w:id="49"/>
      <w:bookmarkEnd w:id="50"/>
      <w:r w:rsidRPr="009F4DB9">
        <w:t xml:space="preserve"> du marché</w:t>
      </w:r>
      <w:bookmarkEnd w:id="51"/>
      <w:bookmarkEnd w:id="52"/>
    </w:p>
    <w:p w14:paraId="3B11F4B8" w14:textId="77777777" w:rsidR="000F3E24" w:rsidRPr="00F60BFC" w:rsidRDefault="000F3E24" w:rsidP="00F60BFC">
      <w:pPr>
        <w:rPr>
          <w:rFonts w:ascii="Open Sans" w:hAnsi="Open Sans" w:cs="Open Sans"/>
        </w:rPr>
      </w:pPr>
    </w:p>
    <w:p w14:paraId="788A34E7" w14:textId="356E9A04" w:rsidR="0032255D" w:rsidRPr="00F60BFC" w:rsidRDefault="00F35762" w:rsidP="0032255D">
      <w:pPr>
        <w:rPr>
          <w:rFonts w:ascii="Open Sans" w:hAnsi="Open Sans" w:cs="Open Sans"/>
        </w:rPr>
      </w:pPr>
      <w:r>
        <w:rPr>
          <w:rFonts w:ascii="Open Sans" w:hAnsi="Open Sans" w:cs="Open Sans"/>
        </w:rPr>
        <w:t>C’est une</w:t>
      </w:r>
      <w:r w:rsidR="0032255D" w:rsidRPr="00F60BFC">
        <w:rPr>
          <w:rFonts w:ascii="Open Sans" w:hAnsi="Open Sans" w:cs="Open Sans"/>
        </w:rPr>
        <w:t xml:space="preserve"> étape ayant pour objectif la prise en compte du contexte global du marché.</w:t>
      </w:r>
    </w:p>
    <w:p w14:paraId="691C789A" w14:textId="77777777" w:rsidR="0032255D" w:rsidRPr="00F60BFC" w:rsidRDefault="0032255D" w:rsidP="0032255D">
      <w:pPr>
        <w:rPr>
          <w:rFonts w:ascii="Open Sans" w:hAnsi="Open Sans" w:cs="Open Sans"/>
        </w:rPr>
      </w:pPr>
    </w:p>
    <w:p w14:paraId="044BA15D" w14:textId="76C5A951" w:rsidR="0032255D" w:rsidRPr="00F60BFC" w:rsidRDefault="0032255D" w:rsidP="0032255D">
      <w:pPr>
        <w:rPr>
          <w:rFonts w:ascii="Open Sans" w:hAnsi="Open Sans" w:cs="Open Sans"/>
        </w:rPr>
      </w:pPr>
      <w:r w:rsidRPr="00F60BFC">
        <w:rPr>
          <w:rFonts w:ascii="Open Sans" w:hAnsi="Open Sans" w:cs="Open Sans"/>
        </w:rPr>
        <w:t xml:space="preserve">Cette phase d’Initialisation comporte un volet organisationnel et qualité ayant pour objectif de permettre au Titulaire de prendre en compte le contexte de son Intervention et la rédaction du </w:t>
      </w:r>
      <w:r w:rsidR="000F3E24" w:rsidRPr="00F60BFC">
        <w:rPr>
          <w:rFonts w:ascii="Open Sans" w:hAnsi="Open Sans" w:cs="Open Sans"/>
        </w:rPr>
        <w:t xml:space="preserve">plan qualité </w:t>
      </w:r>
      <w:r w:rsidRPr="00F60BFC">
        <w:rPr>
          <w:rFonts w:ascii="Open Sans" w:hAnsi="Open Sans" w:cs="Open Sans"/>
        </w:rPr>
        <w:t>« PQS-AT appliqué », adapté à ce contexte.</w:t>
      </w:r>
    </w:p>
    <w:p w14:paraId="647A1219" w14:textId="77777777" w:rsidR="0032255D" w:rsidRPr="00F60BFC" w:rsidRDefault="0032255D" w:rsidP="0032255D">
      <w:pPr>
        <w:rPr>
          <w:rFonts w:ascii="Open Sans" w:hAnsi="Open Sans" w:cs="Open Sans"/>
        </w:rPr>
      </w:pPr>
    </w:p>
    <w:p w14:paraId="3A153474" w14:textId="63449639" w:rsidR="0032255D" w:rsidRPr="00F60BFC" w:rsidRDefault="0032255D" w:rsidP="0032255D">
      <w:pPr>
        <w:rPr>
          <w:rFonts w:ascii="Open Sans" w:hAnsi="Open Sans" w:cs="Open Sans"/>
        </w:rPr>
      </w:pPr>
      <w:r w:rsidRPr="00F60BFC">
        <w:rPr>
          <w:rFonts w:ascii="Open Sans" w:hAnsi="Open Sans" w:cs="Open Sans"/>
        </w:rPr>
        <w:t xml:space="preserve">Cette prestation </w:t>
      </w:r>
      <w:r w:rsidR="00C9303C">
        <w:rPr>
          <w:rFonts w:ascii="Open Sans" w:hAnsi="Open Sans" w:cs="Open Sans"/>
        </w:rPr>
        <w:t>est commandée</w:t>
      </w:r>
      <w:r w:rsidR="00A763E8">
        <w:rPr>
          <w:rFonts w:ascii="Open Sans" w:hAnsi="Open Sans" w:cs="Open Sans"/>
        </w:rPr>
        <w:t xml:space="preserve">. Des UO figurent dans le </w:t>
      </w:r>
      <w:proofErr w:type="spellStart"/>
      <w:r w:rsidR="00A763E8">
        <w:rPr>
          <w:rFonts w:ascii="Open Sans" w:hAnsi="Open Sans" w:cs="Open Sans"/>
        </w:rPr>
        <w:t>CdRF</w:t>
      </w:r>
      <w:proofErr w:type="spellEnd"/>
      <w:r w:rsidR="00A763E8">
        <w:rPr>
          <w:rFonts w:ascii="Open Sans" w:hAnsi="Open Sans" w:cs="Open Sans"/>
        </w:rPr>
        <w:t xml:space="preserve">. </w:t>
      </w:r>
    </w:p>
    <w:p w14:paraId="1F89FA98" w14:textId="77777777" w:rsidR="000F3E24" w:rsidRPr="00F60BFC" w:rsidRDefault="000F3E24" w:rsidP="0032255D">
      <w:pPr>
        <w:rPr>
          <w:rFonts w:ascii="Open Sans" w:hAnsi="Open Sans" w:cs="Open Sans"/>
        </w:rPr>
      </w:pPr>
    </w:p>
    <w:p w14:paraId="5A8A2B25" w14:textId="5D66B217" w:rsidR="0032255D" w:rsidRDefault="0032255D" w:rsidP="00BF2C06">
      <w:pPr>
        <w:pStyle w:val="Titre3"/>
      </w:pPr>
      <w:bookmarkStart w:id="53" w:name="_Toc137371692"/>
      <w:bookmarkStart w:id="54" w:name="_Toc160896448"/>
      <w:bookmarkStart w:id="55" w:name="_Toc316935584"/>
      <w:bookmarkStart w:id="56" w:name="_Toc180506127"/>
      <w:bookmarkStart w:id="57" w:name="_Toc190421105"/>
      <w:r w:rsidRPr="00753AFA">
        <w:t>Prestations attendues</w:t>
      </w:r>
      <w:bookmarkEnd w:id="53"/>
      <w:bookmarkEnd w:id="54"/>
      <w:bookmarkEnd w:id="55"/>
      <w:bookmarkEnd w:id="56"/>
      <w:bookmarkEnd w:id="57"/>
      <w:r w:rsidRPr="00753AFA">
        <w:t xml:space="preserve"> </w:t>
      </w:r>
    </w:p>
    <w:p w14:paraId="47CB02EF" w14:textId="77777777" w:rsidR="000F3E24" w:rsidRPr="004B5254" w:rsidRDefault="000F3E24" w:rsidP="004B5254">
      <w:pPr>
        <w:rPr>
          <w:rFonts w:ascii="Open Sans" w:hAnsi="Open Sans" w:cs="Open Sans"/>
        </w:rPr>
      </w:pPr>
    </w:p>
    <w:p w14:paraId="01A5FE97" w14:textId="77777777" w:rsidR="0032255D" w:rsidRPr="004B5254" w:rsidRDefault="0032255D" w:rsidP="0032255D">
      <w:pPr>
        <w:rPr>
          <w:rFonts w:ascii="Open Sans" w:hAnsi="Open Sans" w:cs="Open Sans"/>
          <w:color w:val="auto"/>
        </w:rPr>
      </w:pPr>
      <w:r w:rsidRPr="004B5254">
        <w:rPr>
          <w:rFonts w:ascii="Open Sans" w:hAnsi="Open Sans" w:cs="Open Sans"/>
          <w:color w:val="auto"/>
        </w:rPr>
        <w:t>Les travaux de prise en compte du contexte organisationnel comportent notamment :</w:t>
      </w:r>
    </w:p>
    <w:p w14:paraId="582499A8" w14:textId="5F1EBC77" w:rsidR="0032255D" w:rsidRPr="004B5254" w:rsidRDefault="0032255D" w:rsidP="005843DA">
      <w:pPr>
        <w:pStyle w:val="Paragraphedeliste"/>
        <w:numPr>
          <w:ilvl w:val="0"/>
          <w:numId w:val="7"/>
        </w:numPr>
        <w:rPr>
          <w:rFonts w:ascii="Open Sans" w:hAnsi="Open Sans" w:cs="Open Sans"/>
          <w:color w:val="auto"/>
        </w:rPr>
      </w:pPr>
      <w:r w:rsidRPr="004B5254">
        <w:rPr>
          <w:rFonts w:ascii="Open Sans" w:hAnsi="Open Sans" w:cs="Open Sans"/>
          <w:color w:val="auto"/>
        </w:rPr>
        <w:t>Le recueil d’informations sur l'environnement de travail,</w:t>
      </w:r>
    </w:p>
    <w:p w14:paraId="0F27A1B8" w14:textId="77777777" w:rsidR="0032255D" w:rsidRPr="004B5254" w:rsidRDefault="0032255D" w:rsidP="005843DA">
      <w:pPr>
        <w:pStyle w:val="Paragraphedeliste"/>
        <w:numPr>
          <w:ilvl w:val="0"/>
          <w:numId w:val="7"/>
        </w:numPr>
        <w:rPr>
          <w:rFonts w:ascii="Open Sans" w:hAnsi="Open Sans" w:cs="Open Sans"/>
          <w:color w:val="auto"/>
        </w:rPr>
      </w:pPr>
      <w:r w:rsidRPr="004B5254">
        <w:rPr>
          <w:rFonts w:ascii="Open Sans" w:hAnsi="Open Sans" w:cs="Open Sans"/>
          <w:color w:val="auto"/>
        </w:rPr>
        <w:t>La prise de connaissance des normes, procédures, environnements et outils de l’AP-HP,</w:t>
      </w:r>
    </w:p>
    <w:p w14:paraId="7E73CD0F" w14:textId="2942F836" w:rsidR="0032255D" w:rsidRPr="004B5254" w:rsidRDefault="004B5254" w:rsidP="005843DA">
      <w:pPr>
        <w:pStyle w:val="Paragraphedeliste"/>
        <w:numPr>
          <w:ilvl w:val="0"/>
          <w:numId w:val="7"/>
        </w:numPr>
        <w:rPr>
          <w:rFonts w:ascii="Open Sans" w:hAnsi="Open Sans" w:cs="Open Sans"/>
          <w:color w:val="auto"/>
        </w:rPr>
      </w:pPr>
      <w:r>
        <w:rPr>
          <w:rFonts w:ascii="Open Sans" w:hAnsi="Open Sans" w:cs="Open Sans"/>
          <w:color w:val="auto"/>
        </w:rPr>
        <w:t>La rédaction d’un m</w:t>
      </w:r>
      <w:r w:rsidR="0032255D" w:rsidRPr="004B5254">
        <w:rPr>
          <w:rFonts w:ascii="Open Sans" w:hAnsi="Open Sans" w:cs="Open Sans"/>
          <w:color w:val="auto"/>
        </w:rPr>
        <w:t xml:space="preserve">anuel d’appropriation </w:t>
      </w:r>
    </w:p>
    <w:p w14:paraId="3B8EA1A6" w14:textId="77777777" w:rsidR="0032255D" w:rsidRPr="004B5254" w:rsidRDefault="0032255D" w:rsidP="005843DA">
      <w:pPr>
        <w:pStyle w:val="Paragraphedeliste"/>
        <w:numPr>
          <w:ilvl w:val="0"/>
          <w:numId w:val="7"/>
        </w:numPr>
        <w:rPr>
          <w:rFonts w:ascii="Open Sans" w:hAnsi="Open Sans" w:cs="Open Sans"/>
          <w:color w:val="auto"/>
        </w:rPr>
      </w:pPr>
      <w:r w:rsidRPr="004B5254">
        <w:rPr>
          <w:rFonts w:ascii="Open Sans" w:hAnsi="Open Sans" w:cs="Open Sans"/>
          <w:color w:val="auto"/>
        </w:rPr>
        <w:t>La mise en place d'outils éventuels nécessaires à l’Assistance Technique proprement dite, au suivi de celle-ci ou à la communication avec l’AP-HP,</w:t>
      </w:r>
    </w:p>
    <w:p w14:paraId="69DC380A" w14:textId="77777777" w:rsidR="0032255D" w:rsidRPr="004B5254" w:rsidRDefault="0032255D" w:rsidP="005843DA">
      <w:pPr>
        <w:pStyle w:val="Paragraphedeliste"/>
        <w:numPr>
          <w:ilvl w:val="0"/>
          <w:numId w:val="7"/>
        </w:numPr>
        <w:rPr>
          <w:rFonts w:ascii="Open Sans" w:hAnsi="Open Sans" w:cs="Open Sans"/>
          <w:color w:val="auto"/>
        </w:rPr>
      </w:pPr>
      <w:r w:rsidRPr="004B5254">
        <w:rPr>
          <w:rFonts w:ascii="Open Sans" w:hAnsi="Open Sans" w:cs="Open Sans"/>
          <w:color w:val="auto"/>
        </w:rPr>
        <w:t>La création à partir du (ou des) Plan(s) d’Assurance Qualité Sécurité Assistance Technique type d’un « Plan d’Assurance Qualité Sécurité Assistance Technique appliqué » ou la mise à jour de celui existant,</w:t>
      </w:r>
    </w:p>
    <w:p w14:paraId="405ED690" w14:textId="77777777" w:rsidR="0032255D" w:rsidRPr="004B5254" w:rsidRDefault="0032255D" w:rsidP="005843DA">
      <w:pPr>
        <w:pStyle w:val="Paragraphedeliste"/>
        <w:numPr>
          <w:ilvl w:val="0"/>
          <w:numId w:val="7"/>
        </w:numPr>
        <w:rPr>
          <w:rFonts w:ascii="Open Sans" w:hAnsi="Open Sans" w:cs="Open Sans"/>
          <w:color w:val="auto"/>
        </w:rPr>
      </w:pPr>
      <w:r w:rsidRPr="004B5254">
        <w:rPr>
          <w:rFonts w:ascii="Open Sans" w:hAnsi="Open Sans" w:cs="Open Sans"/>
          <w:color w:val="auto"/>
        </w:rPr>
        <w:t>Oral de présentation démontrant à l’AP-HP l’opérationnalité du Titulaire et de son équipe.</w:t>
      </w:r>
    </w:p>
    <w:p w14:paraId="115A209E" w14:textId="77777777" w:rsidR="0032255D" w:rsidRPr="004B5254" w:rsidRDefault="0032255D" w:rsidP="004B5254">
      <w:pPr>
        <w:rPr>
          <w:rFonts w:ascii="Open Sans" w:hAnsi="Open Sans" w:cs="Open Sans"/>
        </w:rPr>
      </w:pPr>
    </w:p>
    <w:p w14:paraId="49A1F9C1" w14:textId="277D68B7" w:rsidR="0032255D" w:rsidRDefault="0032255D" w:rsidP="00BF2C06">
      <w:pPr>
        <w:pStyle w:val="Titre3"/>
      </w:pPr>
      <w:bookmarkStart w:id="58" w:name="_Toc137371693"/>
      <w:bookmarkStart w:id="59" w:name="_Toc160896449"/>
      <w:bookmarkStart w:id="60" w:name="_Toc316935585"/>
      <w:bookmarkStart w:id="61" w:name="_Toc180506128"/>
      <w:bookmarkStart w:id="62" w:name="_Toc190421106"/>
      <w:r w:rsidRPr="00753AFA">
        <w:t>Dispositif contractuel</w:t>
      </w:r>
      <w:bookmarkEnd w:id="58"/>
      <w:bookmarkEnd w:id="59"/>
      <w:bookmarkEnd w:id="60"/>
      <w:bookmarkEnd w:id="61"/>
      <w:bookmarkEnd w:id="62"/>
    </w:p>
    <w:p w14:paraId="112701F6" w14:textId="7B33A700" w:rsidR="004B5254" w:rsidRPr="004B5254" w:rsidRDefault="004B5254" w:rsidP="004B5254">
      <w:pPr>
        <w:rPr>
          <w:rFonts w:ascii="Open Sans" w:hAnsi="Open Sans" w:cs="Open Sans"/>
        </w:rPr>
      </w:pPr>
    </w:p>
    <w:p w14:paraId="65F74F55" w14:textId="77777777" w:rsidR="0032255D" w:rsidRPr="004B5254" w:rsidRDefault="0032255D" w:rsidP="0032255D">
      <w:pPr>
        <w:rPr>
          <w:rFonts w:ascii="Open Sans" w:hAnsi="Open Sans" w:cs="Open Sans"/>
          <w:color w:val="auto"/>
        </w:rPr>
      </w:pPr>
      <w:bookmarkStart w:id="63" w:name="_Ref141864801"/>
      <w:bookmarkStart w:id="64" w:name="_Toc160896450"/>
      <w:r w:rsidRPr="004B5254">
        <w:rPr>
          <w:rFonts w:ascii="Open Sans" w:hAnsi="Open Sans" w:cs="Open Sans"/>
        </w:rPr>
        <w:t>Cette prestation démarre à la date d’effet du marché. Les livrables sont attendus dans un délai maximum fixé dans le cadre de réponse technique du Titulaire. Toutefois, il est demandé que le délai soit de </w:t>
      </w:r>
      <w:r w:rsidRPr="004B5254">
        <w:rPr>
          <w:rFonts w:ascii="Open Sans" w:hAnsi="Open Sans" w:cs="Open Sans"/>
          <w:color w:val="auto"/>
        </w:rPr>
        <w:t xml:space="preserve">2 mois maximum avec une montée en charge préalable des ressources humaines avant la date de livraison dans un délai fixé dans le cadre de réponse technique du Titulaire. </w:t>
      </w:r>
    </w:p>
    <w:p w14:paraId="5BAB5122" w14:textId="77777777" w:rsidR="0032255D" w:rsidRPr="00ED2699" w:rsidRDefault="0032255D" w:rsidP="0032255D">
      <w:pPr>
        <w:rPr>
          <w:rFonts w:ascii="Open Sans" w:hAnsi="Open Sans" w:cs="Open Sans"/>
        </w:rPr>
      </w:pPr>
    </w:p>
    <w:p w14:paraId="56547CB6" w14:textId="2CA7E24F" w:rsidR="0032255D" w:rsidRDefault="0032255D" w:rsidP="0032255D">
      <w:pPr>
        <w:rPr>
          <w:rFonts w:ascii="Open Sans" w:hAnsi="Open Sans" w:cs="Open Sans"/>
          <w:color w:val="auto"/>
        </w:rPr>
      </w:pPr>
      <w:r w:rsidRPr="00ED2699">
        <w:rPr>
          <w:rFonts w:ascii="Open Sans" w:hAnsi="Open Sans" w:cs="Open Sans"/>
          <w:b/>
          <w:bCs/>
          <w:color w:val="auto"/>
        </w:rPr>
        <w:t xml:space="preserve">La </w:t>
      </w:r>
      <w:r w:rsidRPr="00ED2699">
        <w:rPr>
          <w:rFonts w:ascii="Open Sans" w:hAnsi="Open Sans" w:cs="Open Sans"/>
          <w:b/>
          <w:bCs/>
          <w:color w:val="auto"/>
          <w:u w:val="single"/>
        </w:rPr>
        <w:t>validation</w:t>
      </w:r>
      <w:r w:rsidRPr="00ED2699">
        <w:rPr>
          <w:rFonts w:ascii="Open Sans" w:hAnsi="Open Sans" w:cs="Open Sans"/>
          <w:b/>
          <w:bCs/>
          <w:color w:val="auto"/>
        </w:rPr>
        <w:t xml:space="preserve"> de cette prestation par l’AP-HP est </w:t>
      </w:r>
      <w:r w:rsidRPr="00ED2699">
        <w:rPr>
          <w:rFonts w:ascii="Open Sans" w:hAnsi="Open Sans" w:cs="Open Sans"/>
          <w:b/>
          <w:bCs/>
          <w:color w:val="auto"/>
          <w:u w:val="single"/>
        </w:rPr>
        <w:t>obligatoire</w:t>
      </w:r>
      <w:r w:rsidRPr="00ED2699">
        <w:rPr>
          <w:rFonts w:ascii="Open Sans" w:hAnsi="Open Sans" w:cs="Open Sans"/>
          <w:color w:val="auto"/>
        </w:rPr>
        <w:t xml:space="preserve"> avant de pouvoir commander toutes les autres prestations du présent marché pour le lot concerné.</w:t>
      </w:r>
    </w:p>
    <w:p w14:paraId="3FA1AFF0" w14:textId="77777777" w:rsidR="00ED2699" w:rsidRPr="00ED2699" w:rsidRDefault="00ED2699" w:rsidP="0032255D">
      <w:pPr>
        <w:rPr>
          <w:rFonts w:ascii="Open Sans" w:hAnsi="Open Sans" w:cs="Open Sans"/>
          <w:color w:val="auto"/>
        </w:rPr>
      </w:pPr>
    </w:p>
    <w:p w14:paraId="02413986" w14:textId="79F94940" w:rsidR="0032255D" w:rsidRDefault="0032255D" w:rsidP="00BF2C06">
      <w:pPr>
        <w:pStyle w:val="Titre3"/>
      </w:pPr>
      <w:bookmarkStart w:id="65" w:name="_Ref162084835"/>
      <w:bookmarkStart w:id="66" w:name="_Toc316935586"/>
      <w:bookmarkStart w:id="67" w:name="_Toc180506129"/>
      <w:bookmarkStart w:id="68" w:name="_Toc190421107"/>
      <w:r w:rsidRPr="00753AFA">
        <w:t>Livrables</w:t>
      </w:r>
      <w:bookmarkEnd w:id="63"/>
      <w:bookmarkEnd w:id="64"/>
      <w:bookmarkEnd w:id="65"/>
      <w:bookmarkEnd w:id="66"/>
      <w:bookmarkEnd w:id="67"/>
      <w:bookmarkEnd w:id="68"/>
    </w:p>
    <w:p w14:paraId="6B7C1E66" w14:textId="77777777" w:rsidR="00ED2699" w:rsidRPr="00ED2699" w:rsidRDefault="00ED2699" w:rsidP="00ED2699">
      <w:pPr>
        <w:rPr>
          <w:rFonts w:ascii="Open Sans" w:hAnsi="Open Sans" w:cs="Open Sans"/>
        </w:rPr>
      </w:pPr>
    </w:p>
    <w:p w14:paraId="1B487045" w14:textId="77777777" w:rsidR="0032255D" w:rsidRPr="00ED2699" w:rsidRDefault="0032255D" w:rsidP="0032255D">
      <w:pPr>
        <w:rPr>
          <w:rFonts w:ascii="Open Sans" w:hAnsi="Open Sans" w:cs="Open Sans"/>
          <w:color w:val="auto"/>
        </w:rPr>
      </w:pPr>
      <w:r w:rsidRPr="00ED2699">
        <w:rPr>
          <w:rFonts w:ascii="Open Sans" w:hAnsi="Open Sans" w:cs="Open Sans"/>
          <w:color w:val="auto"/>
        </w:rPr>
        <w:t>Pour l’étape d’initialisation, les livrables finaux incontournables sont les suivants :</w:t>
      </w:r>
    </w:p>
    <w:p w14:paraId="4507CF73" w14:textId="77777777" w:rsidR="0032255D" w:rsidRPr="00ED2699" w:rsidRDefault="0032255D" w:rsidP="005843DA">
      <w:pPr>
        <w:pStyle w:val="Paragraphedeliste"/>
        <w:numPr>
          <w:ilvl w:val="0"/>
          <w:numId w:val="7"/>
        </w:numPr>
        <w:ind w:left="425" w:hanging="357"/>
        <w:contextualSpacing w:val="0"/>
        <w:rPr>
          <w:rFonts w:ascii="Open Sans" w:hAnsi="Open Sans" w:cs="Open Sans"/>
          <w:color w:val="auto"/>
        </w:rPr>
      </w:pPr>
      <w:r w:rsidRPr="00ED2699">
        <w:rPr>
          <w:rFonts w:ascii="Open Sans" w:hAnsi="Open Sans" w:cs="Open Sans"/>
          <w:color w:val="auto"/>
        </w:rPr>
        <w:t>Le(s) Plan(s) Qualité Assistance Technique Applicative appliqués à tout ou partie de chaque service opérationnel pris en charge,</w:t>
      </w:r>
    </w:p>
    <w:p w14:paraId="57AE4B16" w14:textId="77777777" w:rsidR="0032255D" w:rsidRPr="00ED2699" w:rsidRDefault="0032255D" w:rsidP="005843DA">
      <w:pPr>
        <w:pStyle w:val="Paragraphedeliste"/>
        <w:numPr>
          <w:ilvl w:val="0"/>
          <w:numId w:val="7"/>
        </w:numPr>
        <w:ind w:left="425" w:hanging="357"/>
        <w:contextualSpacing w:val="0"/>
        <w:rPr>
          <w:rFonts w:ascii="Open Sans" w:hAnsi="Open Sans" w:cs="Open Sans"/>
          <w:color w:val="auto"/>
        </w:rPr>
      </w:pPr>
      <w:r w:rsidRPr="00ED2699">
        <w:rPr>
          <w:rFonts w:ascii="Open Sans" w:hAnsi="Open Sans" w:cs="Open Sans"/>
          <w:color w:val="auto"/>
        </w:rPr>
        <w:t xml:space="preserve">Le planning global de l’étape de transfert et les plannings de réunions et entretiens avec </w:t>
      </w:r>
      <w:r w:rsidRPr="00ED2699">
        <w:rPr>
          <w:rFonts w:ascii="Open Sans" w:hAnsi="Open Sans" w:cs="Open Sans"/>
          <w:color w:val="auto"/>
        </w:rPr>
        <w:br/>
        <w:t>l’AP-HP et l’équipe précédemment en charge de l’Assistance Technique,</w:t>
      </w:r>
    </w:p>
    <w:p w14:paraId="548382CD" w14:textId="77777777" w:rsidR="0032255D" w:rsidRPr="00ED2699" w:rsidRDefault="0032255D" w:rsidP="005843DA">
      <w:pPr>
        <w:pStyle w:val="Paragraphedeliste"/>
        <w:numPr>
          <w:ilvl w:val="0"/>
          <w:numId w:val="7"/>
        </w:numPr>
        <w:ind w:left="425" w:hanging="357"/>
        <w:contextualSpacing w:val="0"/>
        <w:rPr>
          <w:rFonts w:ascii="Open Sans" w:hAnsi="Open Sans" w:cs="Open Sans"/>
          <w:color w:val="auto"/>
        </w:rPr>
      </w:pPr>
      <w:r w:rsidRPr="00ED2699">
        <w:rPr>
          <w:rFonts w:ascii="Open Sans" w:hAnsi="Open Sans" w:cs="Open Sans"/>
          <w:color w:val="auto"/>
        </w:rPr>
        <w:t>Un support de présentation de bonne appropriation de tout ou partie de chaque service opérationnel pris en charge ainsi qu’un manuel d’appropriation qui sera à disposition de tout nouvel intervenant dans le service.</w:t>
      </w:r>
    </w:p>
    <w:p w14:paraId="543DDD52" w14:textId="22D8DD3F" w:rsidR="0032255D" w:rsidRDefault="00E60BB0" w:rsidP="005843DA">
      <w:pPr>
        <w:pStyle w:val="Paragraphedeliste"/>
        <w:numPr>
          <w:ilvl w:val="0"/>
          <w:numId w:val="7"/>
        </w:numPr>
        <w:ind w:left="425" w:hanging="357"/>
        <w:contextualSpacing w:val="0"/>
        <w:rPr>
          <w:rFonts w:ascii="Open Sans" w:hAnsi="Open Sans" w:cs="Open Sans"/>
          <w:color w:val="auto"/>
        </w:rPr>
      </w:pPr>
      <w:proofErr w:type="gramStart"/>
      <w:r>
        <w:rPr>
          <w:rFonts w:ascii="Open Sans" w:hAnsi="Open Sans" w:cs="Open Sans"/>
          <w:color w:val="auto"/>
        </w:rPr>
        <w:t>réunion</w:t>
      </w:r>
      <w:proofErr w:type="gramEnd"/>
      <w:r w:rsidRPr="00ED2699">
        <w:rPr>
          <w:rFonts w:ascii="Open Sans" w:hAnsi="Open Sans" w:cs="Open Sans"/>
          <w:color w:val="auto"/>
        </w:rPr>
        <w:t xml:space="preserve"> </w:t>
      </w:r>
      <w:r w:rsidR="0032255D" w:rsidRPr="00ED2699">
        <w:rPr>
          <w:rFonts w:ascii="Open Sans" w:hAnsi="Open Sans" w:cs="Open Sans"/>
          <w:color w:val="auto"/>
        </w:rPr>
        <w:t>de fin d’initialisation, le cas échéant pour chaque étape.</w:t>
      </w:r>
    </w:p>
    <w:p w14:paraId="0AEDC987" w14:textId="77777777" w:rsidR="00ED2699" w:rsidRPr="00ED2699" w:rsidRDefault="00ED2699" w:rsidP="00ED2699">
      <w:pPr>
        <w:rPr>
          <w:rFonts w:ascii="Open Sans" w:hAnsi="Open Sans" w:cs="Open Sans"/>
          <w:color w:val="auto"/>
        </w:rPr>
      </w:pPr>
    </w:p>
    <w:p w14:paraId="64606D60" w14:textId="75625BD8" w:rsidR="0032255D" w:rsidRDefault="0032255D" w:rsidP="00BF2C06">
      <w:pPr>
        <w:pStyle w:val="Titre3"/>
      </w:pPr>
      <w:bookmarkStart w:id="69" w:name="_Toc137371695"/>
      <w:bookmarkStart w:id="70" w:name="_Toc160896451"/>
      <w:bookmarkStart w:id="71" w:name="_Toc316935587"/>
      <w:bookmarkStart w:id="72" w:name="_Toc180506130"/>
      <w:bookmarkStart w:id="73" w:name="_Toc190421108"/>
      <w:bookmarkStart w:id="74" w:name="_Ref136421475"/>
      <w:r w:rsidRPr="00753AFA">
        <w:lastRenderedPageBreak/>
        <w:t>Indicateurs</w:t>
      </w:r>
      <w:bookmarkEnd w:id="69"/>
      <w:bookmarkEnd w:id="70"/>
      <w:bookmarkEnd w:id="71"/>
      <w:bookmarkEnd w:id="72"/>
      <w:bookmarkEnd w:id="73"/>
    </w:p>
    <w:p w14:paraId="596A6CC6" w14:textId="77777777" w:rsidR="00ED2699" w:rsidRPr="00ED2699" w:rsidRDefault="00ED2699" w:rsidP="00ED2699">
      <w:pPr>
        <w:rPr>
          <w:rFonts w:ascii="Open Sans" w:hAnsi="Open Sans" w:cs="Open Sans"/>
          <w:color w:val="auto"/>
        </w:rPr>
      </w:pPr>
    </w:p>
    <w:p w14:paraId="6250ECDD" w14:textId="77777777" w:rsidR="0032255D" w:rsidRPr="00ED2699" w:rsidRDefault="0032255D" w:rsidP="00ED2699">
      <w:pPr>
        <w:rPr>
          <w:rFonts w:ascii="Open Sans" w:hAnsi="Open Sans" w:cs="Open Sans"/>
          <w:color w:val="auto"/>
        </w:rPr>
      </w:pPr>
      <w:r w:rsidRPr="00ED2699">
        <w:rPr>
          <w:rFonts w:ascii="Open Sans" w:hAnsi="Open Sans" w:cs="Open Sans"/>
          <w:color w:val="auto"/>
        </w:rPr>
        <w:t>Le Titulaire met en place les indicateurs suivants pour chaque lot :</w:t>
      </w:r>
    </w:p>
    <w:p w14:paraId="559BD731" w14:textId="77777777" w:rsidR="0032255D" w:rsidRPr="00ED2699" w:rsidRDefault="0032255D" w:rsidP="005843DA">
      <w:pPr>
        <w:pStyle w:val="Paragraphedeliste"/>
        <w:numPr>
          <w:ilvl w:val="0"/>
          <w:numId w:val="7"/>
        </w:numPr>
        <w:ind w:left="425" w:hanging="357"/>
        <w:contextualSpacing w:val="0"/>
        <w:rPr>
          <w:rFonts w:ascii="Open Sans" w:hAnsi="Open Sans" w:cs="Open Sans"/>
          <w:color w:val="auto"/>
        </w:rPr>
      </w:pPr>
      <w:r w:rsidRPr="00ED2699">
        <w:rPr>
          <w:rFonts w:ascii="Open Sans" w:hAnsi="Open Sans" w:cs="Open Sans"/>
          <w:color w:val="auto"/>
        </w:rPr>
        <w:t>I-LIV-R / Respect du délai de livraison : cumul en jours de retard de livraison pour les livrables attendus.</w:t>
      </w:r>
    </w:p>
    <w:p w14:paraId="569B44C5" w14:textId="7F87E4DD" w:rsidR="0032255D" w:rsidRDefault="0032255D" w:rsidP="005843DA">
      <w:pPr>
        <w:pStyle w:val="Paragraphedeliste"/>
        <w:numPr>
          <w:ilvl w:val="0"/>
          <w:numId w:val="7"/>
        </w:numPr>
        <w:ind w:left="425" w:hanging="357"/>
        <w:contextualSpacing w:val="0"/>
        <w:rPr>
          <w:rFonts w:ascii="Open Sans" w:hAnsi="Open Sans" w:cs="Open Sans"/>
          <w:color w:val="auto"/>
        </w:rPr>
      </w:pPr>
      <w:r w:rsidRPr="00ED2699">
        <w:rPr>
          <w:rFonts w:ascii="Open Sans" w:hAnsi="Open Sans" w:cs="Open Sans"/>
          <w:color w:val="auto"/>
        </w:rPr>
        <w:t>I-LIV-Q / Qualité des livraisons : cumul du nombre de refus justifié par l’AP-HP des livrables fournis.</w:t>
      </w:r>
    </w:p>
    <w:p w14:paraId="1B63E501" w14:textId="77777777" w:rsidR="00297A96" w:rsidRPr="00297A96" w:rsidRDefault="00297A96" w:rsidP="00297A96">
      <w:pPr>
        <w:rPr>
          <w:rFonts w:ascii="Open Sans" w:hAnsi="Open Sans" w:cs="Open Sans"/>
          <w:color w:val="auto"/>
        </w:rPr>
      </w:pPr>
    </w:p>
    <w:p w14:paraId="1DAA2ED5" w14:textId="7588CE87" w:rsidR="0032255D" w:rsidRDefault="0032255D" w:rsidP="00BF2C06">
      <w:pPr>
        <w:pStyle w:val="Titre3"/>
      </w:pPr>
      <w:bookmarkStart w:id="75" w:name="_Toc137371696"/>
      <w:bookmarkStart w:id="76" w:name="_Toc160896452"/>
      <w:bookmarkStart w:id="77" w:name="_Toc316935588"/>
      <w:bookmarkStart w:id="78" w:name="_Toc180506131"/>
      <w:bookmarkStart w:id="79" w:name="_Toc190421109"/>
      <w:r w:rsidRPr="00753AFA">
        <w:t>Conditions de réception</w:t>
      </w:r>
      <w:bookmarkEnd w:id="74"/>
      <w:bookmarkEnd w:id="75"/>
      <w:bookmarkEnd w:id="76"/>
      <w:r w:rsidRPr="00753AFA">
        <w:t xml:space="preserve"> de la prestation d’initialisation</w:t>
      </w:r>
      <w:bookmarkEnd w:id="77"/>
      <w:bookmarkEnd w:id="78"/>
      <w:bookmarkEnd w:id="79"/>
    </w:p>
    <w:p w14:paraId="5D34EE62" w14:textId="77777777" w:rsidR="00297A96" w:rsidRPr="00CB13B3" w:rsidRDefault="00297A96" w:rsidP="00297A96">
      <w:pPr>
        <w:rPr>
          <w:rFonts w:ascii="Open Sans" w:hAnsi="Open Sans" w:cs="Open Sans"/>
          <w:color w:val="auto"/>
        </w:rPr>
      </w:pPr>
    </w:p>
    <w:p w14:paraId="24D35F1F" w14:textId="77777777" w:rsidR="0032255D" w:rsidRPr="00297A96" w:rsidRDefault="0032255D" w:rsidP="00297A96">
      <w:pPr>
        <w:rPr>
          <w:rFonts w:ascii="Open Sans" w:hAnsi="Open Sans" w:cs="Open Sans"/>
          <w:color w:val="auto"/>
        </w:rPr>
      </w:pPr>
      <w:r w:rsidRPr="00297A96">
        <w:rPr>
          <w:rFonts w:ascii="Open Sans" w:hAnsi="Open Sans" w:cs="Open Sans"/>
          <w:color w:val="auto"/>
        </w:rPr>
        <w:t>La réception de cette Prestation d’Initialisation sera prononcée au vu :</w:t>
      </w:r>
    </w:p>
    <w:p w14:paraId="5BF4F583" w14:textId="77777777" w:rsidR="0032255D" w:rsidRPr="00297A96" w:rsidRDefault="0032255D" w:rsidP="005843DA">
      <w:pPr>
        <w:pStyle w:val="Paragraphedeliste"/>
        <w:numPr>
          <w:ilvl w:val="0"/>
          <w:numId w:val="7"/>
        </w:numPr>
        <w:ind w:left="425" w:hanging="357"/>
        <w:contextualSpacing w:val="0"/>
        <w:rPr>
          <w:rFonts w:ascii="Open Sans" w:hAnsi="Open Sans" w:cs="Open Sans"/>
          <w:color w:val="auto"/>
        </w:rPr>
      </w:pPr>
      <w:r w:rsidRPr="00297A96">
        <w:rPr>
          <w:rFonts w:ascii="Open Sans" w:hAnsi="Open Sans" w:cs="Open Sans"/>
          <w:color w:val="auto"/>
        </w:rPr>
        <w:t>Du strict respect des dates de livraison,</w:t>
      </w:r>
    </w:p>
    <w:p w14:paraId="5F7B86D8" w14:textId="2E9F9B88" w:rsidR="0032255D" w:rsidRPr="00297A96" w:rsidRDefault="0032255D" w:rsidP="005843DA">
      <w:pPr>
        <w:pStyle w:val="Paragraphedeliste"/>
        <w:numPr>
          <w:ilvl w:val="0"/>
          <w:numId w:val="7"/>
        </w:numPr>
        <w:ind w:left="425" w:hanging="357"/>
        <w:contextualSpacing w:val="0"/>
        <w:rPr>
          <w:rFonts w:ascii="Open Sans" w:hAnsi="Open Sans" w:cs="Open Sans"/>
          <w:color w:val="auto"/>
        </w:rPr>
      </w:pPr>
      <w:r w:rsidRPr="00297A96">
        <w:rPr>
          <w:rFonts w:ascii="Open Sans" w:hAnsi="Open Sans" w:cs="Open Sans"/>
          <w:color w:val="auto"/>
        </w:rPr>
        <w:t xml:space="preserve">De la communication par le Titulaire d’un dossier intégrant l’ensemble des livrables identifiés au paragraphe </w:t>
      </w:r>
      <w:r w:rsidR="009C4B28">
        <w:rPr>
          <w:rFonts w:ascii="Open Sans" w:hAnsi="Open Sans" w:cs="Open Sans"/>
          <w:color w:val="auto"/>
        </w:rPr>
        <w:t xml:space="preserve">6.6.2 </w:t>
      </w:r>
      <w:r w:rsidRPr="00297A96">
        <w:rPr>
          <w:rFonts w:ascii="Open Sans" w:hAnsi="Open Sans" w:cs="Open Sans"/>
          <w:color w:val="auto"/>
        </w:rPr>
        <w:t xml:space="preserve"> </w:t>
      </w:r>
      <w:r w:rsidRPr="00297A96">
        <w:rPr>
          <w:rFonts w:ascii="Open Sans" w:hAnsi="Open Sans" w:cs="Open Sans"/>
          <w:color w:val="auto"/>
        </w:rPr>
        <w:fldChar w:fldCharType="begin"/>
      </w:r>
      <w:r w:rsidRPr="00297A96">
        <w:rPr>
          <w:rFonts w:ascii="Open Sans" w:hAnsi="Open Sans" w:cs="Open Sans"/>
          <w:color w:val="auto"/>
        </w:rPr>
        <w:instrText xml:space="preserve"> REF _Ref162084835 \h  \* MERGEFORMAT </w:instrText>
      </w:r>
      <w:r w:rsidRPr="00297A96">
        <w:rPr>
          <w:rFonts w:ascii="Open Sans" w:hAnsi="Open Sans" w:cs="Open Sans"/>
          <w:color w:val="auto"/>
        </w:rPr>
      </w:r>
      <w:r w:rsidRPr="00297A96">
        <w:rPr>
          <w:rFonts w:ascii="Open Sans" w:hAnsi="Open Sans" w:cs="Open Sans"/>
          <w:color w:val="auto"/>
        </w:rPr>
        <w:fldChar w:fldCharType="separate"/>
      </w:r>
      <w:r w:rsidR="009C4B90" w:rsidRPr="009C4B90">
        <w:rPr>
          <w:rFonts w:ascii="Open Sans" w:hAnsi="Open Sans" w:cs="Open Sans"/>
          <w:color w:val="auto"/>
        </w:rPr>
        <w:t>Livrables</w:t>
      </w:r>
      <w:r w:rsidRPr="00297A96">
        <w:rPr>
          <w:rFonts w:ascii="Open Sans" w:hAnsi="Open Sans" w:cs="Open Sans"/>
          <w:color w:val="auto"/>
        </w:rPr>
        <w:fldChar w:fldCharType="end"/>
      </w:r>
      <w:r w:rsidRPr="00297A96">
        <w:rPr>
          <w:rFonts w:ascii="Open Sans" w:hAnsi="Open Sans" w:cs="Open Sans"/>
          <w:color w:val="auto"/>
        </w:rPr>
        <w:t xml:space="preserve"> – et validés par l’AP-HP en qualifiant en particulier la précision et la lisibilité des productions,</w:t>
      </w:r>
    </w:p>
    <w:p w14:paraId="20F0E7A9" w14:textId="77777777" w:rsidR="0032255D" w:rsidRPr="00297A96" w:rsidRDefault="0032255D" w:rsidP="005843DA">
      <w:pPr>
        <w:pStyle w:val="Paragraphedeliste"/>
        <w:numPr>
          <w:ilvl w:val="0"/>
          <w:numId w:val="7"/>
        </w:numPr>
        <w:ind w:left="425" w:hanging="357"/>
        <w:contextualSpacing w:val="0"/>
        <w:rPr>
          <w:rFonts w:ascii="Open Sans" w:hAnsi="Open Sans" w:cs="Open Sans"/>
          <w:color w:val="auto"/>
        </w:rPr>
      </w:pPr>
      <w:r w:rsidRPr="00297A96">
        <w:rPr>
          <w:rFonts w:ascii="Open Sans" w:hAnsi="Open Sans" w:cs="Open Sans"/>
          <w:color w:val="auto"/>
        </w:rPr>
        <w:t>Du contrôle par l’AP-HP du Titulaire en vue de constater :</w:t>
      </w:r>
    </w:p>
    <w:p w14:paraId="54F3F40B" w14:textId="77777777" w:rsidR="0032255D" w:rsidRPr="00297A96" w:rsidRDefault="0032255D" w:rsidP="005843DA">
      <w:pPr>
        <w:pStyle w:val="Paragraphedeliste"/>
        <w:numPr>
          <w:ilvl w:val="0"/>
          <w:numId w:val="7"/>
        </w:numPr>
        <w:ind w:left="425" w:hanging="357"/>
        <w:contextualSpacing w:val="0"/>
        <w:rPr>
          <w:rFonts w:ascii="Open Sans" w:hAnsi="Open Sans" w:cs="Open Sans"/>
          <w:color w:val="auto"/>
        </w:rPr>
      </w:pPr>
      <w:r w:rsidRPr="00297A96">
        <w:rPr>
          <w:rFonts w:ascii="Open Sans" w:hAnsi="Open Sans" w:cs="Open Sans"/>
          <w:color w:val="auto"/>
        </w:rPr>
        <w:t>La bonne prise de connaissance effectuée et terminée, la réappropriation complète de l’organisation et des méthodes pour l’Assistance Technique ainsi que la qualité et pertinence des analyses produites par le titulaire,</w:t>
      </w:r>
    </w:p>
    <w:p w14:paraId="2DE625EF" w14:textId="77777777" w:rsidR="0032255D" w:rsidRPr="00297A96" w:rsidRDefault="0032255D" w:rsidP="005843DA">
      <w:pPr>
        <w:pStyle w:val="Paragraphedeliste"/>
        <w:numPr>
          <w:ilvl w:val="0"/>
          <w:numId w:val="7"/>
        </w:numPr>
        <w:ind w:left="425" w:hanging="357"/>
        <w:contextualSpacing w:val="0"/>
        <w:rPr>
          <w:rFonts w:ascii="Open Sans" w:hAnsi="Open Sans" w:cs="Open Sans"/>
          <w:color w:val="auto"/>
        </w:rPr>
      </w:pPr>
      <w:r w:rsidRPr="00297A96">
        <w:rPr>
          <w:rFonts w:ascii="Open Sans" w:hAnsi="Open Sans" w:cs="Open Sans"/>
          <w:color w:val="auto"/>
        </w:rPr>
        <w:t>La bonne utilisation des procédures et outils,</w:t>
      </w:r>
    </w:p>
    <w:p w14:paraId="714A16CA" w14:textId="77777777" w:rsidR="0032255D" w:rsidRPr="00297A96" w:rsidRDefault="0032255D" w:rsidP="005843DA">
      <w:pPr>
        <w:pStyle w:val="Paragraphedeliste"/>
        <w:numPr>
          <w:ilvl w:val="0"/>
          <w:numId w:val="7"/>
        </w:numPr>
        <w:ind w:left="425" w:hanging="357"/>
        <w:contextualSpacing w:val="0"/>
        <w:rPr>
          <w:rFonts w:ascii="Open Sans" w:hAnsi="Open Sans" w:cs="Open Sans"/>
          <w:color w:val="auto"/>
        </w:rPr>
      </w:pPr>
      <w:r w:rsidRPr="00297A96">
        <w:rPr>
          <w:rFonts w:ascii="Open Sans" w:hAnsi="Open Sans" w:cs="Open Sans"/>
          <w:color w:val="auto"/>
        </w:rPr>
        <w:t>L’autonomie effective du Titulaire sur les différents environnements applicatifs de l’AP-HP.</w:t>
      </w:r>
    </w:p>
    <w:p w14:paraId="425942D6" w14:textId="77777777" w:rsidR="0032255D" w:rsidRPr="00FC300D" w:rsidRDefault="0032255D" w:rsidP="00297A96">
      <w:pPr>
        <w:rPr>
          <w:rFonts w:ascii="Open Sans" w:hAnsi="Open Sans" w:cs="Open Sans"/>
          <w:color w:val="auto"/>
        </w:rPr>
      </w:pPr>
    </w:p>
    <w:p w14:paraId="7565E487" w14:textId="77777777" w:rsidR="0032255D" w:rsidRPr="00FC300D" w:rsidRDefault="0032255D" w:rsidP="0032255D">
      <w:pPr>
        <w:rPr>
          <w:rFonts w:ascii="Open Sans" w:hAnsi="Open Sans" w:cs="Open Sans"/>
          <w:color w:val="auto"/>
        </w:rPr>
      </w:pPr>
      <w:r w:rsidRPr="00FC300D">
        <w:rPr>
          <w:rFonts w:ascii="Open Sans" w:hAnsi="Open Sans" w:cs="Open Sans"/>
          <w:color w:val="auto"/>
        </w:rPr>
        <w:t>Toute réception incomplète ou incorrecte est réputée non faite et pourra donner lieu à un refus de la part de l'AP-HP. Dans ce cas, l'AP-HP fixerait un nouveau délai de livraison.</w:t>
      </w:r>
    </w:p>
    <w:p w14:paraId="60FD189C" w14:textId="0F7A2458" w:rsidR="0032255D" w:rsidRPr="00FC300D" w:rsidRDefault="0032255D" w:rsidP="00FC300D">
      <w:pPr>
        <w:rPr>
          <w:rFonts w:ascii="Open Sans" w:hAnsi="Open Sans" w:cs="Open Sans"/>
          <w:color w:val="auto"/>
        </w:rPr>
      </w:pPr>
      <w:r w:rsidRPr="00FC300D">
        <w:rPr>
          <w:rFonts w:ascii="Open Sans" w:hAnsi="Open Sans" w:cs="Open Sans"/>
          <w:color w:val="auto"/>
        </w:rPr>
        <w:t>La réception des prestations se conforme aux conditions de remise des livrables et à la procédure de validation définis au paragraphe « </w:t>
      </w:r>
      <w:r w:rsidRPr="00FC300D">
        <w:rPr>
          <w:rFonts w:ascii="Open Sans" w:hAnsi="Open Sans" w:cs="Open Sans"/>
          <w:color w:val="auto"/>
        </w:rPr>
        <w:fldChar w:fldCharType="begin"/>
      </w:r>
      <w:r w:rsidRPr="00FC300D">
        <w:rPr>
          <w:rFonts w:ascii="Open Sans" w:hAnsi="Open Sans" w:cs="Open Sans"/>
          <w:color w:val="auto"/>
        </w:rPr>
        <w:instrText xml:space="preserve"> REF _Ref162349847 \h  \* MERGEFORMAT </w:instrText>
      </w:r>
      <w:r w:rsidRPr="00FC300D">
        <w:rPr>
          <w:rFonts w:ascii="Open Sans" w:hAnsi="Open Sans" w:cs="Open Sans"/>
          <w:color w:val="auto"/>
        </w:rPr>
      </w:r>
      <w:r w:rsidRPr="00FC300D">
        <w:rPr>
          <w:rFonts w:ascii="Open Sans" w:hAnsi="Open Sans" w:cs="Open Sans"/>
          <w:color w:val="auto"/>
        </w:rPr>
        <w:fldChar w:fldCharType="separate"/>
      </w:r>
      <w:r w:rsidR="009C4B90" w:rsidRPr="009C4B90">
        <w:rPr>
          <w:rFonts w:ascii="Open Sans" w:hAnsi="Open Sans" w:cs="Open Sans"/>
          <w:color w:val="auto"/>
        </w:rPr>
        <w:t>Livraison et réception des prestations</w:t>
      </w:r>
      <w:r w:rsidRPr="00FC300D">
        <w:rPr>
          <w:rFonts w:ascii="Open Sans" w:hAnsi="Open Sans" w:cs="Open Sans"/>
          <w:color w:val="auto"/>
        </w:rPr>
        <w:fldChar w:fldCharType="end"/>
      </w:r>
      <w:r w:rsidRPr="00FC300D">
        <w:rPr>
          <w:rFonts w:ascii="Open Sans" w:hAnsi="Open Sans" w:cs="Open Sans"/>
          <w:color w:val="auto"/>
        </w:rPr>
        <w:t> ».</w:t>
      </w:r>
    </w:p>
    <w:p w14:paraId="68A60564" w14:textId="77777777" w:rsidR="0032255D" w:rsidRPr="00FC300D" w:rsidRDefault="0032255D" w:rsidP="00CB13B3">
      <w:pPr>
        <w:rPr>
          <w:rFonts w:ascii="Open Sans" w:hAnsi="Open Sans" w:cs="Open Sans"/>
          <w:color w:val="auto"/>
        </w:rPr>
      </w:pPr>
    </w:p>
    <w:p w14:paraId="4429BCAC" w14:textId="6193ADA0" w:rsidR="0032255D" w:rsidRDefault="0032255D" w:rsidP="00E45235">
      <w:pPr>
        <w:pStyle w:val="Titre2"/>
      </w:pPr>
      <w:bookmarkStart w:id="80" w:name="_Toc137371662"/>
      <w:bookmarkStart w:id="81" w:name="_Toc137371734"/>
      <w:bookmarkStart w:id="82" w:name="_Toc141697499"/>
      <w:bookmarkStart w:id="83" w:name="_Toc160896453"/>
      <w:bookmarkStart w:id="84" w:name="_Toc162692744"/>
      <w:bookmarkStart w:id="85" w:name="_Toc316935589"/>
      <w:bookmarkStart w:id="86" w:name="_Toc438304691"/>
      <w:bookmarkStart w:id="87" w:name="_Toc445990767"/>
      <w:bookmarkStart w:id="88" w:name="_Toc180506132"/>
      <w:bookmarkStart w:id="89" w:name="_Toc190421110"/>
      <w:r w:rsidRPr="00753AFA">
        <w:t>Prestation de Réversibilité</w:t>
      </w:r>
      <w:bookmarkEnd w:id="80"/>
      <w:bookmarkEnd w:id="81"/>
      <w:bookmarkEnd w:id="82"/>
      <w:bookmarkEnd w:id="83"/>
      <w:bookmarkEnd w:id="84"/>
      <w:bookmarkEnd w:id="85"/>
      <w:bookmarkEnd w:id="86"/>
      <w:bookmarkEnd w:id="87"/>
      <w:bookmarkEnd w:id="88"/>
      <w:bookmarkEnd w:id="89"/>
    </w:p>
    <w:p w14:paraId="7978C41D" w14:textId="77777777" w:rsidR="00FC300D" w:rsidRPr="00FC300D" w:rsidRDefault="00FC300D" w:rsidP="00CB13B3">
      <w:pPr>
        <w:rPr>
          <w:rFonts w:ascii="Open Sans" w:hAnsi="Open Sans" w:cs="Open Sans"/>
          <w:color w:val="auto"/>
        </w:rPr>
      </w:pPr>
    </w:p>
    <w:p w14:paraId="09FE41CA" w14:textId="77777777" w:rsidR="00FC300D" w:rsidRPr="00FC300D" w:rsidRDefault="00FC300D" w:rsidP="00CB13B3">
      <w:pPr>
        <w:rPr>
          <w:rFonts w:ascii="Open Sans" w:hAnsi="Open Sans" w:cs="Open Sans"/>
          <w:color w:val="auto"/>
        </w:rPr>
      </w:pPr>
    </w:p>
    <w:p w14:paraId="4BF94341" w14:textId="40F1B4E6" w:rsidR="0032255D" w:rsidRDefault="00F35762" w:rsidP="0032255D">
      <w:pPr>
        <w:rPr>
          <w:rFonts w:ascii="Open Sans" w:hAnsi="Open Sans" w:cs="Open Sans"/>
          <w:color w:val="auto"/>
        </w:rPr>
      </w:pPr>
      <w:r>
        <w:rPr>
          <w:rFonts w:ascii="Open Sans" w:hAnsi="Open Sans" w:cs="Open Sans"/>
          <w:color w:val="auto"/>
        </w:rPr>
        <w:t>Cette presta</w:t>
      </w:r>
      <w:r w:rsidR="00CF72BA">
        <w:rPr>
          <w:rFonts w:ascii="Open Sans" w:hAnsi="Open Sans" w:cs="Open Sans"/>
          <w:color w:val="auto"/>
        </w:rPr>
        <w:t>t</w:t>
      </w:r>
      <w:r>
        <w:rPr>
          <w:rFonts w:ascii="Open Sans" w:hAnsi="Open Sans" w:cs="Open Sans"/>
          <w:color w:val="auto"/>
        </w:rPr>
        <w:t>ion permet de</w:t>
      </w:r>
      <w:r w:rsidR="0032255D" w:rsidRPr="00FC300D">
        <w:rPr>
          <w:rFonts w:ascii="Open Sans" w:hAnsi="Open Sans" w:cs="Open Sans"/>
          <w:color w:val="auto"/>
        </w:rPr>
        <w:t xml:space="preserve"> restituer la connaissance acquise par l'équipe du Titulaire vers l'AP-HP ou un tiers désigné par l’AP-HP, à la fin du marché ou préalablement à sa résiliation.</w:t>
      </w:r>
    </w:p>
    <w:p w14:paraId="4286448A" w14:textId="77777777" w:rsidR="00FC300D" w:rsidRPr="00FC300D" w:rsidRDefault="00FC300D" w:rsidP="0032255D">
      <w:pPr>
        <w:rPr>
          <w:rFonts w:ascii="Open Sans" w:hAnsi="Open Sans" w:cs="Open Sans"/>
          <w:color w:val="auto"/>
        </w:rPr>
      </w:pPr>
    </w:p>
    <w:p w14:paraId="349601A3" w14:textId="4133F778" w:rsidR="0032255D" w:rsidRDefault="0032255D" w:rsidP="00BF2C06">
      <w:pPr>
        <w:pStyle w:val="Titre3"/>
      </w:pPr>
      <w:bookmarkStart w:id="90" w:name="_Toc137371736"/>
      <w:bookmarkStart w:id="91" w:name="_Toc160896455"/>
      <w:bookmarkStart w:id="92" w:name="_Toc316935591"/>
      <w:bookmarkStart w:id="93" w:name="_Toc180506134"/>
      <w:bookmarkStart w:id="94" w:name="_Toc190421111"/>
      <w:r w:rsidRPr="00753AFA">
        <w:t>Prestations attendues</w:t>
      </w:r>
      <w:bookmarkEnd w:id="90"/>
      <w:bookmarkEnd w:id="91"/>
      <w:bookmarkEnd w:id="92"/>
      <w:bookmarkEnd w:id="93"/>
      <w:bookmarkEnd w:id="94"/>
    </w:p>
    <w:p w14:paraId="0761D9AF" w14:textId="77777777" w:rsidR="00FC300D" w:rsidRPr="00FC300D" w:rsidRDefault="00FC300D" w:rsidP="00FC300D">
      <w:pPr>
        <w:rPr>
          <w:rFonts w:ascii="Open Sans" w:hAnsi="Open Sans" w:cs="Open Sans"/>
          <w:color w:val="auto"/>
        </w:rPr>
      </w:pPr>
    </w:p>
    <w:p w14:paraId="79C988B4" w14:textId="77777777" w:rsidR="0032255D" w:rsidRPr="00FC300D" w:rsidRDefault="0032255D" w:rsidP="00FC300D">
      <w:pPr>
        <w:rPr>
          <w:rFonts w:ascii="Open Sans" w:hAnsi="Open Sans" w:cs="Open Sans"/>
          <w:color w:val="auto"/>
        </w:rPr>
      </w:pPr>
      <w:r w:rsidRPr="00FC300D">
        <w:rPr>
          <w:rFonts w:ascii="Open Sans" w:hAnsi="Open Sans" w:cs="Open Sans"/>
          <w:color w:val="auto"/>
        </w:rPr>
        <w:t>Le processus de réversibilité comprend 2 grandes phases développées dans le PQS-AT appliqué :</w:t>
      </w:r>
    </w:p>
    <w:p w14:paraId="438E4DF6" w14:textId="77777777" w:rsidR="0032255D" w:rsidRPr="00FC300D" w:rsidRDefault="0032255D" w:rsidP="005843DA">
      <w:pPr>
        <w:pStyle w:val="Paragraphedeliste"/>
        <w:numPr>
          <w:ilvl w:val="0"/>
          <w:numId w:val="7"/>
        </w:numPr>
        <w:ind w:left="425" w:hanging="357"/>
        <w:contextualSpacing w:val="0"/>
        <w:rPr>
          <w:rFonts w:ascii="Open Sans" w:hAnsi="Open Sans" w:cs="Open Sans"/>
          <w:color w:val="auto"/>
        </w:rPr>
      </w:pPr>
      <w:r w:rsidRPr="00FC300D">
        <w:rPr>
          <w:rFonts w:ascii="Open Sans" w:hAnsi="Open Sans" w:cs="Open Sans"/>
          <w:color w:val="auto"/>
        </w:rPr>
        <w:t>Le transfert de connaissance proprement dit,</w:t>
      </w:r>
    </w:p>
    <w:p w14:paraId="4551B7D9" w14:textId="3B32CBDD" w:rsidR="0032255D" w:rsidRDefault="0032255D" w:rsidP="005843DA">
      <w:pPr>
        <w:pStyle w:val="Paragraphedeliste"/>
        <w:numPr>
          <w:ilvl w:val="0"/>
          <w:numId w:val="7"/>
        </w:numPr>
        <w:ind w:left="425" w:hanging="357"/>
        <w:contextualSpacing w:val="0"/>
        <w:rPr>
          <w:rFonts w:ascii="Open Sans" w:hAnsi="Open Sans" w:cs="Open Sans"/>
          <w:color w:val="auto"/>
        </w:rPr>
      </w:pPr>
      <w:r w:rsidRPr="00FC300D">
        <w:rPr>
          <w:rFonts w:ascii="Open Sans" w:hAnsi="Open Sans" w:cs="Open Sans"/>
          <w:color w:val="auto"/>
        </w:rPr>
        <w:t>L’Assistance Technique en double.</w:t>
      </w:r>
    </w:p>
    <w:p w14:paraId="26C3AFA2" w14:textId="77777777" w:rsidR="00FC300D" w:rsidRPr="00FC300D" w:rsidRDefault="00FC300D" w:rsidP="00FC300D">
      <w:pPr>
        <w:ind w:left="68"/>
        <w:rPr>
          <w:rFonts w:ascii="Open Sans" w:hAnsi="Open Sans" w:cs="Open Sans"/>
          <w:color w:val="auto"/>
        </w:rPr>
      </w:pPr>
    </w:p>
    <w:p w14:paraId="6B06E5BB" w14:textId="5105D9B8" w:rsidR="0032255D" w:rsidRDefault="0032255D" w:rsidP="00BF2C06">
      <w:pPr>
        <w:pStyle w:val="Titre3"/>
      </w:pPr>
      <w:bookmarkStart w:id="95" w:name="_Toc137371737"/>
      <w:bookmarkStart w:id="96" w:name="_Toc160896456"/>
      <w:bookmarkStart w:id="97" w:name="_Toc316935592"/>
      <w:bookmarkStart w:id="98" w:name="_Toc180506135"/>
      <w:bookmarkStart w:id="99" w:name="_Toc190421112"/>
      <w:r w:rsidRPr="00753AFA">
        <w:t>Dispositif contractuel</w:t>
      </w:r>
      <w:bookmarkEnd w:id="95"/>
      <w:bookmarkEnd w:id="96"/>
      <w:bookmarkEnd w:id="97"/>
      <w:bookmarkEnd w:id="98"/>
      <w:bookmarkEnd w:id="99"/>
    </w:p>
    <w:p w14:paraId="687E5310" w14:textId="77777777" w:rsidR="00FC300D" w:rsidRPr="00FC300D" w:rsidRDefault="00FC300D" w:rsidP="00FC300D">
      <w:pPr>
        <w:ind w:left="68"/>
        <w:rPr>
          <w:rFonts w:ascii="Open Sans" w:hAnsi="Open Sans" w:cs="Open Sans"/>
          <w:color w:val="auto"/>
        </w:rPr>
      </w:pPr>
    </w:p>
    <w:p w14:paraId="02A83857" w14:textId="75C2650C" w:rsidR="0032255D" w:rsidRPr="00FC300D" w:rsidRDefault="0032255D" w:rsidP="0032255D">
      <w:pPr>
        <w:rPr>
          <w:rFonts w:ascii="Open Sans" w:hAnsi="Open Sans" w:cs="Open Sans"/>
          <w:color w:val="auto"/>
        </w:rPr>
      </w:pPr>
      <w:r w:rsidRPr="00FC300D">
        <w:rPr>
          <w:rFonts w:ascii="Open Sans" w:hAnsi="Open Sans" w:cs="Open Sans"/>
          <w:color w:val="auto"/>
        </w:rPr>
        <w:t>Cette prestation</w:t>
      </w:r>
      <w:r w:rsidR="0043782E">
        <w:rPr>
          <w:rFonts w:ascii="Open Sans" w:hAnsi="Open Sans" w:cs="Open Sans"/>
          <w:color w:val="auto"/>
        </w:rPr>
        <w:t xml:space="preserve"> est </w:t>
      </w:r>
      <w:r w:rsidRPr="00FC300D">
        <w:rPr>
          <w:rFonts w:ascii="Open Sans" w:hAnsi="Open Sans" w:cs="Open Sans"/>
          <w:color w:val="auto"/>
        </w:rPr>
        <w:t>obligatoire</w:t>
      </w:r>
      <w:r w:rsidR="0043782E">
        <w:rPr>
          <w:rFonts w:ascii="Open Sans" w:hAnsi="Open Sans" w:cs="Open Sans"/>
          <w:color w:val="auto"/>
        </w:rPr>
        <w:t xml:space="preserve"> (cf.</w:t>
      </w:r>
      <w:r w:rsidR="005471E4">
        <w:rPr>
          <w:rFonts w:ascii="Open Sans" w:hAnsi="Open Sans" w:cs="Open Sans"/>
          <w:color w:val="auto"/>
        </w:rPr>
        <w:t xml:space="preserve"> </w:t>
      </w:r>
      <w:r w:rsidR="0043782E">
        <w:rPr>
          <w:rFonts w:ascii="Open Sans" w:hAnsi="Open Sans" w:cs="Open Sans"/>
          <w:color w:val="auto"/>
        </w:rPr>
        <w:t>UO réversibilité)</w:t>
      </w:r>
      <w:r w:rsidRPr="00FC300D">
        <w:rPr>
          <w:rFonts w:ascii="Open Sans" w:hAnsi="Open Sans" w:cs="Open Sans"/>
          <w:color w:val="auto"/>
        </w:rPr>
        <w:t>. Elle est due à l’AP-HP quand le Titulaire est sortant</w:t>
      </w:r>
      <w:r w:rsidR="0043782E">
        <w:rPr>
          <w:rFonts w:ascii="Open Sans" w:hAnsi="Open Sans" w:cs="Open Sans"/>
          <w:color w:val="auto"/>
        </w:rPr>
        <w:t xml:space="preserve">. Elle fera l’objet </w:t>
      </w:r>
      <w:r w:rsidRPr="00FC300D">
        <w:rPr>
          <w:rFonts w:ascii="Open Sans" w:hAnsi="Open Sans" w:cs="Open Sans"/>
          <w:color w:val="auto"/>
        </w:rPr>
        <w:t>d’un bon de commande. Elle se déroule à la fin du marché.</w:t>
      </w:r>
    </w:p>
    <w:p w14:paraId="0A860965" w14:textId="77777777" w:rsidR="0032255D" w:rsidRPr="00FC300D" w:rsidRDefault="0032255D" w:rsidP="0032255D">
      <w:pPr>
        <w:rPr>
          <w:rFonts w:ascii="Open Sans" w:hAnsi="Open Sans" w:cs="Open Sans"/>
          <w:color w:val="auto"/>
        </w:rPr>
      </w:pPr>
    </w:p>
    <w:p w14:paraId="53232C7A" w14:textId="01F9B7D2" w:rsidR="0032255D" w:rsidRDefault="0032255D" w:rsidP="0032255D">
      <w:pPr>
        <w:rPr>
          <w:rFonts w:ascii="Open Sans" w:hAnsi="Open Sans" w:cs="Open Sans"/>
          <w:color w:val="auto"/>
        </w:rPr>
      </w:pPr>
      <w:r w:rsidRPr="00FC300D">
        <w:rPr>
          <w:rFonts w:ascii="Open Sans" w:hAnsi="Open Sans" w:cs="Open Sans"/>
          <w:color w:val="auto"/>
        </w:rPr>
        <w:t xml:space="preserve">Le Titulaire précise dans le cadre de réponse technique le délai et les modalités de cette prestation de réversibilité sachant qu’un délai minimum de recouvrement de 10 jours ouvrés est requis avec le nouveau titulaire. </w:t>
      </w:r>
    </w:p>
    <w:p w14:paraId="076E2B6B" w14:textId="14C5E218" w:rsidR="0032255D" w:rsidRDefault="0032255D" w:rsidP="00BF2C06">
      <w:pPr>
        <w:pStyle w:val="Titre3"/>
      </w:pPr>
      <w:bookmarkStart w:id="100" w:name="_Ref141873715"/>
      <w:bookmarkStart w:id="101" w:name="_Toc160896457"/>
      <w:bookmarkStart w:id="102" w:name="_Toc316935593"/>
      <w:bookmarkStart w:id="103" w:name="_Toc180506136"/>
      <w:bookmarkStart w:id="104" w:name="_Toc190421113"/>
      <w:r w:rsidRPr="00753AFA">
        <w:t>Livrables</w:t>
      </w:r>
      <w:bookmarkEnd w:id="100"/>
      <w:bookmarkEnd w:id="101"/>
      <w:bookmarkEnd w:id="102"/>
      <w:bookmarkEnd w:id="103"/>
      <w:bookmarkEnd w:id="104"/>
    </w:p>
    <w:p w14:paraId="067F6752" w14:textId="1A7B0CB8" w:rsidR="00FC300D" w:rsidRPr="00FC300D" w:rsidRDefault="00FC300D" w:rsidP="00FC300D">
      <w:pPr>
        <w:rPr>
          <w:rFonts w:ascii="Open Sans" w:hAnsi="Open Sans" w:cs="Open Sans"/>
          <w:color w:val="auto"/>
        </w:rPr>
      </w:pPr>
    </w:p>
    <w:p w14:paraId="288449AA" w14:textId="77777777" w:rsidR="0032255D" w:rsidRPr="00FC300D" w:rsidRDefault="0032255D" w:rsidP="0032255D">
      <w:pPr>
        <w:rPr>
          <w:rFonts w:ascii="Open Sans" w:hAnsi="Open Sans" w:cs="Open Sans"/>
          <w:color w:val="auto"/>
        </w:rPr>
      </w:pPr>
      <w:r w:rsidRPr="00FC300D">
        <w:rPr>
          <w:rFonts w:ascii="Open Sans" w:hAnsi="Open Sans" w:cs="Open Sans"/>
          <w:color w:val="auto"/>
        </w:rPr>
        <w:t>Pour la réversibilité, les livrables finaux incontournables sont les suivants :</w:t>
      </w:r>
    </w:p>
    <w:p w14:paraId="760AD586" w14:textId="610E9CB5" w:rsidR="0032255D" w:rsidRPr="00FC300D" w:rsidRDefault="0032255D" w:rsidP="005843DA">
      <w:pPr>
        <w:pStyle w:val="Paragraphedeliste"/>
        <w:numPr>
          <w:ilvl w:val="0"/>
          <w:numId w:val="7"/>
        </w:numPr>
        <w:rPr>
          <w:rFonts w:ascii="Open Sans" w:hAnsi="Open Sans" w:cs="Open Sans"/>
          <w:color w:val="auto"/>
        </w:rPr>
      </w:pPr>
      <w:r w:rsidRPr="00FC300D">
        <w:rPr>
          <w:rFonts w:ascii="Open Sans" w:hAnsi="Open Sans" w:cs="Open Sans"/>
          <w:color w:val="auto"/>
        </w:rPr>
        <w:t>Documentation technique de tout ou partie de chaque service opérationnel pris en charge (sous format électronique),</w:t>
      </w:r>
    </w:p>
    <w:p w14:paraId="18AE5C8F" w14:textId="4EF7F6A0" w:rsidR="0032255D" w:rsidRDefault="0032255D" w:rsidP="005843DA">
      <w:pPr>
        <w:pStyle w:val="Paragraphedeliste"/>
        <w:numPr>
          <w:ilvl w:val="0"/>
          <w:numId w:val="7"/>
        </w:numPr>
        <w:rPr>
          <w:rFonts w:ascii="Open Sans" w:hAnsi="Open Sans" w:cs="Open Sans"/>
          <w:color w:val="auto"/>
        </w:rPr>
      </w:pPr>
      <w:r w:rsidRPr="00FC300D">
        <w:rPr>
          <w:rFonts w:ascii="Open Sans" w:hAnsi="Open Sans" w:cs="Open Sans"/>
          <w:color w:val="auto"/>
        </w:rPr>
        <w:lastRenderedPageBreak/>
        <w:t>Programmes sources dans le cas d’activité de réalisation, dossier de production des dernières versions de chaque application technique réalisée dans le cadre du présent marché.</w:t>
      </w:r>
    </w:p>
    <w:p w14:paraId="19BD4034" w14:textId="77777777" w:rsidR="00FC300D" w:rsidRPr="00FC300D" w:rsidRDefault="00FC300D" w:rsidP="00FC300D">
      <w:pPr>
        <w:rPr>
          <w:rFonts w:ascii="Open Sans" w:hAnsi="Open Sans" w:cs="Open Sans"/>
          <w:color w:val="auto"/>
        </w:rPr>
      </w:pPr>
    </w:p>
    <w:p w14:paraId="74219C8F" w14:textId="51811F2B" w:rsidR="0032255D" w:rsidRDefault="0032255D" w:rsidP="00BF2C06">
      <w:pPr>
        <w:pStyle w:val="Titre3"/>
      </w:pPr>
      <w:bookmarkStart w:id="105" w:name="_Toc137371739"/>
      <w:bookmarkStart w:id="106" w:name="_Toc160896458"/>
      <w:bookmarkStart w:id="107" w:name="_Toc316935594"/>
      <w:bookmarkStart w:id="108" w:name="_Toc180506137"/>
      <w:bookmarkStart w:id="109" w:name="_Toc190421114"/>
      <w:r w:rsidRPr="00753AFA">
        <w:t>Indicateurs</w:t>
      </w:r>
      <w:bookmarkEnd w:id="105"/>
      <w:bookmarkEnd w:id="106"/>
      <w:bookmarkEnd w:id="107"/>
      <w:bookmarkEnd w:id="108"/>
      <w:bookmarkEnd w:id="109"/>
    </w:p>
    <w:p w14:paraId="61958731" w14:textId="77777777" w:rsidR="00E45C34" w:rsidRPr="00E45C34" w:rsidRDefault="00E45C34" w:rsidP="00E45C34">
      <w:pPr>
        <w:rPr>
          <w:rFonts w:ascii="Open Sans" w:hAnsi="Open Sans" w:cs="Open Sans"/>
          <w:color w:val="auto"/>
        </w:rPr>
      </w:pPr>
    </w:p>
    <w:p w14:paraId="48800625" w14:textId="77777777" w:rsidR="0032255D" w:rsidRPr="00E45C34" w:rsidRDefault="0032255D" w:rsidP="0032255D">
      <w:pPr>
        <w:rPr>
          <w:rFonts w:ascii="Open Sans" w:hAnsi="Open Sans" w:cs="Open Sans"/>
          <w:color w:val="auto"/>
        </w:rPr>
      </w:pPr>
      <w:bookmarkStart w:id="110" w:name="_Toc137371740"/>
      <w:bookmarkStart w:id="111" w:name="_Toc160896459"/>
      <w:bookmarkStart w:id="112" w:name="_Toc316935595"/>
      <w:r w:rsidRPr="00E45C34">
        <w:rPr>
          <w:rFonts w:ascii="Open Sans" w:hAnsi="Open Sans" w:cs="Open Sans"/>
          <w:color w:val="auto"/>
        </w:rPr>
        <w:t>Le Titulaire met en place les indicateurs suivants pour chaque lot :</w:t>
      </w:r>
    </w:p>
    <w:p w14:paraId="72789E5E" w14:textId="5C46D305" w:rsidR="0032255D" w:rsidRPr="00E45C34" w:rsidRDefault="0032255D" w:rsidP="005843DA">
      <w:pPr>
        <w:pStyle w:val="Paragraphedeliste"/>
        <w:numPr>
          <w:ilvl w:val="0"/>
          <w:numId w:val="7"/>
        </w:numPr>
        <w:rPr>
          <w:rFonts w:ascii="Open Sans" w:hAnsi="Open Sans" w:cs="Open Sans"/>
          <w:color w:val="auto"/>
        </w:rPr>
      </w:pPr>
      <w:r w:rsidRPr="00E45C34">
        <w:rPr>
          <w:rFonts w:ascii="Open Sans" w:hAnsi="Open Sans" w:cs="Open Sans"/>
          <w:color w:val="auto"/>
        </w:rPr>
        <w:t>I-LIV-R / Respect du délai de livraison : cumul en jours de retard de livraison pour les livrables attendus.</w:t>
      </w:r>
      <w:r w:rsidR="005450B2">
        <w:rPr>
          <w:rFonts w:ascii="Open Sans" w:hAnsi="Open Sans" w:cs="Open Sans"/>
          <w:color w:val="auto"/>
        </w:rPr>
        <w:t xml:space="preserve"> </w:t>
      </w:r>
      <w:r w:rsidR="00E40A95">
        <w:rPr>
          <w:rFonts w:ascii="Open Sans" w:hAnsi="Open Sans" w:cs="Open Sans"/>
          <w:color w:val="auto"/>
        </w:rPr>
        <w:t>Le délai de prévenance pour la réversibilité est de 2 mois.</w:t>
      </w:r>
    </w:p>
    <w:p w14:paraId="18606FB1" w14:textId="13BD9399" w:rsidR="0032255D" w:rsidRDefault="0032255D" w:rsidP="005843DA">
      <w:pPr>
        <w:pStyle w:val="Paragraphedeliste"/>
        <w:numPr>
          <w:ilvl w:val="0"/>
          <w:numId w:val="7"/>
        </w:numPr>
        <w:rPr>
          <w:rFonts w:ascii="Open Sans" w:hAnsi="Open Sans" w:cs="Open Sans"/>
          <w:color w:val="auto"/>
        </w:rPr>
      </w:pPr>
      <w:r w:rsidRPr="00E45C34">
        <w:rPr>
          <w:rFonts w:ascii="Open Sans" w:hAnsi="Open Sans" w:cs="Open Sans"/>
          <w:color w:val="auto"/>
        </w:rPr>
        <w:t xml:space="preserve">I-LIV-Q / Qualité des livraisons : cumul du nombre de refus justifié par l’AP-HP des livrables fournis. </w:t>
      </w:r>
    </w:p>
    <w:p w14:paraId="6AD40FC6" w14:textId="77777777" w:rsidR="00A15A74" w:rsidRPr="00A15A74" w:rsidRDefault="00A15A74" w:rsidP="00A15A74">
      <w:pPr>
        <w:rPr>
          <w:rFonts w:ascii="Open Sans" w:hAnsi="Open Sans" w:cs="Open Sans"/>
          <w:color w:val="auto"/>
        </w:rPr>
      </w:pPr>
    </w:p>
    <w:p w14:paraId="46A9905F" w14:textId="31B2FB4F" w:rsidR="0032255D" w:rsidRDefault="0032255D" w:rsidP="00BF2C06">
      <w:pPr>
        <w:pStyle w:val="Titre3"/>
      </w:pPr>
      <w:bookmarkStart w:id="113" w:name="_Toc180506138"/>
      <w:bookmarkStart w:id="114" w:name="_Toc190421115"/>
      <w:r w:rsidRPr="00753AFA">
        <w:t>Conditions de Réception</w:t>
      </w:r>
      <w:bookmarkEnd w:id="110"/>
      <w:bookmarkEnd w:id="111"/>
      <w:r w:rsidRPr="00753AFA">
        <w:t xml:space="preserve"> de la prestation de réversibilité</w:t>
      </w:r>
      <w:bookmarkEnd w:id="112"/>
      <w:bookmarkEnd w:id="113"/>
      <w:bookmarkEnd w:id="114"/>
    </w:p>
    <w:p w14:paraId="3A5FC22B" w14:textId="77777777" w:rsidR="00A15A74" w:rsidRPr="00A15A74" w:rsidRDefault="00A15A74" w:rsidP="00A15A74">
      <w:pPr>
        <w:rPr>
          <w:rFonts w:ascii="Open Sans" w:hAnsi="Open Sans" w:cs="Open Sans"/>
          <w:color w:val="auto"/>
        </w:rPr>
      </w:pPr>
    </w:p>
    <w:p w14:paraId="721479C1" w14:textId="77777777" w:rsidR="0032255D" w:rsidRPr="00A15A74" w:rsidRDefault="0032255D" w:rsidP="00A15A74">
      <w:pPr>
        <w:rPr>
          <w:rFonts w:ascii="Open Sans" w:hAnsi="Open Sans" w:cs="Open Sans"/>
          <w:color w:val="auto"/>
        </w:rPr>
      </w:pPr>
      <w:r w:rsidRPr="00A15A74">
        <w:rPr>
          <w:rFonts w:ascii="Open Sans" w:hAnsi="Open Sans" w:cs="Open Sans"/>
          <w:color w:val="auto"/>
        </w:rPr>
        <w:t>La contribution du Titulaire sera principalement appréciée au regard des critères suivants :</w:t>
      </w:r>
    </w:p>
    <w:p w14:paraId="168FDAE0" w14:textId="77777777" w:rsidR="0032255D" w:rsidRPr="00A15A74" w:rsidRDefault="0032255D" w:rsidP="005843DA">
      <w:pPr>
        <w:pStyle w:val="Paragraphedeliste"/>
        <w:numPr>
          <w:ilvl w:val="0"/>
          <w:numId w:val="7"/>
        </w:numPr>
        <w:ind w:left="425" w:hanging="357"/>
        <w:contextualSpacing w:val="0"/>
        <w:rPr>
          <w:rFonts w:ascii="Open Sans" w:hAnsi="Open Sans" w:cs="Open Sans"/>
          <w:color w:val="auto"/>
        </w:rPr>
      </w:pPr>
      <w:r w:rsidRPr="00A15A74">
        <w:rPr>
          <w:rFonts w:ascii="Open Sans" w:hAnsi="Open Sans" w:cs="Open Sans"/>
          <w:color w:val="auto"/>
        </w:rPr>
        <w:t>La qualité des relations avec l’AP-HP et/ou l’éventuel tiers désigné par l’AP-HP en particulier la valeur de la formation et du soutien apportée par le Titulaire à l’équipe désignée par l’AP-HP,</w:t>
      </w:r>
    </w:p>
    <w:p w14:paraId="27CC7D4C" w14:textId="77777777" w:rsidR="0032255D" w:rsidRPr="00A15A74" w:rsidRDefault="0032255D" w:rsidP="005843DA">
      <w:pPr>
        <w:pStyle w:val="Paragraphedeliste"/>
        <w:numPr>
          <w:ilvl w:val="0"/>
          <w:numId w:val="7"/>
        </w:numPr>
        <w:ind w:left="425" w:hanging="357"/>
        <w:contextualSpacing w:val="0"/>
        <w:rPr>
          <w:rFonts w:ascii="Open Sans" w:hAnsi="Open Sans" w:cs="Open Sans"/>
          <w:color w:val="auto"/>
        </w:rPr>
      </w:pPr>
      <w:r w:rsidRPr="00A15A74">
        <w:rPr>
          <w:rFonts w:ascii="Open Sans" w:hAnsi="Open Sans" w:cs="Open Sans"/>
          <w:color w:val="auto"/>
        </w:rPr>
        <w:t>La précision, la pertinence et l’intelligibilité des informations et documentations transmises.</w:t>
      </w:r>
    </w:p>
    <w:p w14:paraId="6AEF8FBE" w14:textId="5AE37145" w:rsidR="0032255D" w:rsidRPr="00A15A74" w:rsidRDefault="0032255D" w:rsidP="005843DA">
      <w:pPr>
        <w:pStyle w:val="Paragraphedeliste"/>
        <w:numPr>
          <w:ilvl w:val="0"/>
          <w:numId w:val="7"/>
        </w:numPr>
        <w:ind w:left="425" w:hanging="357"/>
        <w:contextualSpacing w:val="0"/>
        <w:rPr>
          <w:rFonts w:ascii="Open Sans" w:hAnsi="Open Sans" w:cs="Open Sans"/>
          <w:color w:val="auto"/>
        </w:rPr>
      </w:pPr>
      <w:r w:rsidRPr="00A15A74">
        <w:rPr>
          <w:rFonts w:ascii="Open Sans" w:hAnsi="Open Sans" w:cs="Open Sans"/>
          <w:color w:val="auto"/>
        </w:rPr>
        <w:t>La ré</w:t>
      </w:r>
      <w:r w:rsidR="00A15A74">
        <w:rPr>
          <w:rFonts w:ascii="Open Sans" w:hAnsi="Open Sans" w:cs="Open Sans"/>
          <w:color w:val="auto"/>
        </w:rPr>
        <w:t>ception de cette prestation de r</w:t>
      </w:r>
      <w:r w:rsidRPr="00A15A74">
        <w:rPr>
          <w:rFonts w:ascii="Open Sans" w:hAnsi="Open Sans" w:cs="Open Sans"/>
          <w:color w:val="auto"/>
        </w:rPr>
        <w:t>éversibilité sera prononcée au vu :</w:t>
      </w:r>
    </w:p>
    <w:p w14:paraId="036A62A4" w14:textId="77777777" w:rsidR="0032255D" w:rsidRPr="00A15A74" w:rsidRDefault="0032255D" w:rsidP="005843DA">
      <w:pPr>
        <w:pStyle w:val="Paragraphedeliste"/>
        <w:numPr>
          <w:ilvl w:val="0"/>
          <w:numId w:val="8"/>
        </w:numPr>
        <w:suppressAutoHyphens/>
        <w:ind w:left="851"/>
        <w:rPr>
          <w:rFonts w:ascii="Open Sans" w:hAnsi="Open Sans" w:cs="Open Sans"/>
          <w:color w:val="auto"/>
        </w:rPr>
      </w:pPr>
      <w:r w:rsidRPr="00A15A74">
        <w:rPr>
          <w:rFonts w:ascii="Open Sans" w:hAnsi="Open Sans" w:cs="Open Sans"/>
          <w:color w:val="auto"/>
        </w:rPr>
        <w:t>Du strict respect des dates de livraison,</w:t>
      </w:r>
    </w:p>
    <w:p w14:paraId="2356CF5F" w14:textId="77777777" w:rsidR="0032255D" w:rsidRPr="00A15A74" w:rsidRDefault="0032255D" w:rsidP="005843DA">
      <w:pPr>
        <w:pStyle w:val="Paragraphedeliste"/>
        <w:numPr>
          <w:ilvl w:val="0"/>
          <w:numId w:val="8"/>
        </w:numPr>
        <w:suppressAutoHyphens/>
        <w:ind w:left="851"/>
        <w:rPr>
          <w:rFonts w:ascii="Open Sans" w:hAnsi="Open Sans" w:cs="Open Sans"/>
          <w:color w:val="auto"/>
        </w:rPr>
      </w:pPr>
      <w:r w:rsidRPr="00A15A74">
        <w:rPr>
          <w:rFonts w:ascii="Open Sans" w:hAnsi="Open Sans" w:cs="Open Sans"/>
          <w:color w:val="auto"/>
        </w:rPr>
        <w:t>De la communication par le Titulaire à l’AP-HP pour validation d’un dossier intégrant l’ensemble des livrables identifiés ci-dessus (paragraphe « Livrables »),</w:t>
      </w:r>
    </w:p>
    <w:p w14:paraId="545E4647" w14:textId="77777777" w:rsidR="0032255D" w:rsidRPr="00A15A74" w:rsidRDefault="0032255D" w:rsidP="005843DA">
      <w:pPr>
        <w:pStyle w:val="Paragraphedeliste"/>
        <w:numPr>
          <w:ilvl w:val="0"/>
          <w:numId w:val="8"/>
        </w:numPr>
        <w:suppressAutoHyphens/>
        <w:ind w:left="851"/>
        <w:rPr>
          <w:rFonts w:ascii="Open Sans" w:hAnsi="Open Sans" w:cs="Open Sans"/>
          <w:color w:val="auto"/>
        </w:rPr>
      </w:pPr>
      <w:r w:rsidRPr="00A15A74">
        <w:rPr>
          <w:rFonts w:ascii="Open Sans" w:hAnsi="Open Sans" w:cs="Open Sans"/>
          <w:color w:val="auto"/>
        </w:rPr>
        <w:t>Du contrôle par l’AP-HP du Titulaire en vue de constater la bonne transmission des informations et savoir-faire par le titulaire vers l’équipe désignée par l’AP-HP.</w:t>
      </w:r>
    </w:p>
    <w:p w14:paraId="3FBAF8AB" w14:textId="77777777" w:rsidR="0032255D" w:rsidRPr="00A15A74" w:rsidRDefault="0032255D" w:rsidP="00A15A74">
      <w:pPr>
        <w:rPr>
          <w:rFonts w:ascii="Open Sans" w:hAnsi="Open Sans" w:cs="Open Sans"/>
          <w:color w:val="auto"/>
        </w:rPr>
      </w:pPr>
    </w:p>
    <w:p w14:paraId="02E2A106" w14:textId="77777777" w:rsidR="0032255D" w:rsidRPr="00A15A74" w:rsidRDefault="0032255D" w:rsidP="00A15A74">
      <w:pPr>
        <w:rPr>
          <w:rFonts w:ascii="Open Sans" w:hAnsi="Open Sans" w:cs="Open Sans"/>
          <w:color w:val="auto"/>
        </w:rPr>
      </w:pPr>
      <w:r w:rsidRPr="00A15A74">
        <w:rPr>
          <w:rFonts w:ascii="Open Sans" w:hAnsi="Open Sans" w:cs="Open Sans"/>
          <w:color w:val="auto"/>
        </w:rPr>
        <w:t>Toute livraison incomplète ou incorrecte est réputée non faite et pourra donner lieu à un refus de la part de l'AP-HP. Dans ce cas, l'AP-HP fixe un nouveau délai de livraison.</w:t>
      </w:r>
    </w:p>
    <w:p w14:paraId="4B48220B" w14:textId="77777777" w:rsidR="0032255D" w:rsidRPr="00A15A74" w:rsidRDefault="0032255D" w:rsidP="00A15A74">
      <w:pPr>
        <w:rPr>
          <w:rFonts w:ascii="Open Sans" w:hAnsi="Open Sans" w:cs="Open Sans"/>
          <w:color w:val="auto"/>
        </w:rPr>
      </w:pPr>
    </w:p>
    <w:p w14:paraId="294EE90D" w14:textId="695BC3B8" w:rsidR="0032255D" w:rsidRPr="00A15A74" w:rsidRDefault="0032255D" w:rsidP="00A15A74">
      <w:pPr>
        <w:rPr>
          <w:rFonts w:ascii="Open Sans" w:hAnsi="Open Sans" w:cs="Open Sans"/>
          <w:color w:val="auto"/>
        </w:rPr>
      </w:pPr>
      <w:r w:rsidRPr="00A15A74">
        <w:rPr>
          <w:rFonts w:ascii="Open Sans" w:hAnsi="Open Sans" w:cs="Open Sans"/>
          <w:color w:val="auto"/>
        </w:rPr>
        <w:t>La réception des prestations se conforme aux conditions de remise des livrables et à la procédure de validation définis au paragraphe « </w:t>
      </w:r>
      <w:r w:rsidRPr="00A15A74">
        <w:rPr>
          <w:rFonts w:ascii="Open Sans" w:hAnsi="Open Sans" w:cs="Open Sans"/>
          <w:color w:val="auto"/>
        </w:rPr>
        <w:fldChar w:fldCharType="begin"/>
      </w:r>
      <w:r w:rsidRPr="00A15A74">
        <w:rPr>
          <w:rFonts w:ascii="Open Sans" w:hAnsi="Open Sans" w:cs="Open Sans"/>
          <w:color w:val="auto"/>
        </w:rPr>
        <w:instrText xml:space="preserve"> REF _Ref162349847 \h  \* MERGEFORMAT </w:instrText>
      </w:r>
      <w:r w:rsidRPr="00A15A74">
        <w:rPr>
          <w:rFonts w:ascii="Open Sans" w:hAnsi="Open Sans" w:cs="Open Sans"/>
          <w:color w:val="auto"/>
        </w:rPr>
      </w:r>
      <w:r w:rsidRPr="00A15A74">
        <w:rPr>
          <w:rFonts w:ascii="Open Sans" w:hAnsi="Open Sans" w:cs="Open Sans"/>
          <w:color w:val="auto"/>
        </w:rPr>
        <w:fldChar w:fldCharType="separate"/>
      </w:r>
      <w:r w:rsidR="009C4B90" w:rsidRPr="009C4B90">
        <w:rPr>
          <w:rFonts w:ascii="Open Sans" w:hAnsi="Open Sans" w:cs="Open Sans"/>
          <w:color w:val="auto"/>
        </w:rPr>
        <w:t>Livraison et réception des prestations</w:t>
      </w:r>
      <w:r w:rsidRPr="00A15A74">
        <w:rPr>
          <w:rFonts w:ascii="Open Sans" w:hAnsi="Open Sans" w:cs="Open Sans"/>
          <w:color w:val="auto"/>
        </w:rPr>
        <w:fldChar w:fldCharType="end"/>
      </w:r>
      <w:r w:rsidRPr="00A15A74">
        <w:rPr>
          <w:rFonts w:ascii="Open Sans" w:hAnsi="Open Sans" w:cs="Open Sans"/>
          <w:color w:val="auto"/>
        </w:rPr>
        <w:t xml:space="preserve"> ». </w:t>
      </w:r>
    </w:p>
    <w:p w14:paraId="534F552A" w14:textId="77777777" w:rsidR="0032255D" w:rsidRPr="00A15A74" w:rsidRDefault="0032255D" w:rsidP="00A15A74">
      <w:pPr>
        <w:rPr>
          <w:rFonts w:ascii="Open Sans" w:hAnsi="Open Sans" w:cs="Open Sans"/>
          <w:color w:val="auto"/>
        </w:rPr>
      </w:pPr>
    </w:p>
    <w:p w14:paraId="25830400" w14:textId="490B6186" w:rsidR="0032255D" w:rsidRDefault="0032255D" w:rsidP="0032255D">
      <w:pPr>
        <w:rPr>
          <w:rFonts w:ascii="Century Gothic" w:hAnsi="Century Gothic"/>
          <w:color w:val="auto"/>
        </w:rPr>
      </w:pPr>
    </w:p>
    <w:p w14:paraId="54A9242D" w14:textId="7CD88406" w:rsidR="00A15A74" w:rsidRDefault="00A15A74">
      <w:pPr>
        <w:jc w:val="left"/>
        <w:rPr>
          <w:rFonts w:ascii="Century Gothic" w:hAnsi="Century Gothic"/>
          <w:color w:val="auto"/>
        </w:rPr>
      </w:pPr>
      <w:r>
        <w:rPr>
          <w:rFonts w:ascii="Century Gothic" w:hAnsi="Century Gothic"/>
          <w:color w:val="auto"/>
        </w:rPr>
        <w:br w:type="page"/>
      </w:r>
    </w:p>
    <w:p w14:paraId="0338226F" w14:textId="71E7BC6A" w:rsidR="004D1193" w:rsidRDefault="0032255D" w:rsidP="00900F9C">
      <w:pPr>
        <w:pStyle w:val="Titre1"/>
      </w:pPr>
      <w:bookmarkStart w:id="115" w:name="_Ref162356707"/>
      <w:bookmarkStart w:id="116" w:name="_Ref162356714"/>
      <w:bookmarkStart w:id="117" w:name="_Toc162692747"/>
      <w:bookmarkStart w:id="118" w:name="_Toc316935597"/>
      <w:bookmarkStart w:id="119" w:name="_Toc438304693"/>
      <w:bookmarkStart w:id="120" w:name="_Toc445990769"/>
      <w:bookmarkStart w:id="121" w:name="_Toc180506139"/>
      <w:bookmarkStart w:id="122" w:name="_Toc190421116"/>
      <w:r w:rsidRPr="004D1193">
        <w:lastRenderedPageBreak/>
        <w:t>DEROULEMENT DU MARCHE ET CONDITIONS D’EXECUTION</w:t>
      </w:r>
      <w:bookmarkEnd w:id="115"/>
      <w:bookmarkEnd w:id="116"/>
      <w:bookmarkEnd w:id="117"/>
      <w:bookmarkEnd w:id="118"/>
      <w:bookmarkEnd w:id="119"/>
      <w:bookmarkEnd w:id="120"/>
      <w:bookmarkEnd w:id="121"/>
      <w:bookmarkEnd w:id="122"/>
    </w:p>
    <w:p w14:paraId="6234208C" w14:textId="04B36037" w:rsidR="00900F9C" w:rsidRDefault="00900F9C" w:rsidP="00900F9C">
      <w:pPr>
        <w:rPr>
          <w:rFonts w:ascii="Open Sans" w:hAnsi="Open Sans" w:cs="Open Sans"/>
          <w:color w:val="auto"/>
        </w:rPr>
      </w:pPr>
    </w:p>
    <w:p w14:paraId="707EDF51" w14:textId="77777777" w:rsidR="00CB13B3" w:rsidRPr="00CB13B3" w:rsidRDefault="00CB13B3" w:rsidP="00900F9C">
      <w:pPr>
        <w:rPr>
          <w:rFonts w:ascii="Open Sans" w:hAnsi="Open Sans" w:cs="Open Sans"/>
          <w:color w:val="auto"/>
        </w:rPr>
      </w:pPr>
    </w:p>
    <w:p w14:paraId="7F713F37" w14:textId="48B4E87B" w:rsidR="001E2FA0" w:rsidRDefault="001E2FA0" w:rsidP="001C6F70">
      <w:pPr>
        <w:pStyle w:val="Titre2"/>
      </w:pPr>
      <w:bookmarkStart w:id="123" w:name="_Toc179534517"/>
      <w:bookmarkStart w:id="124" w:name="_Toc190421117"/>
      <w:r>
        <w:t>Obligations générales des parties</w:t>
      </w:r>
      <w:bookmarkEnd w:id="123"/>
      <w:bookmarkEnd w:id="124"/>
    </w:p>
    <w:p w14:paraId="5F479BE9" w14:textId="77777777" w:rsidR="001C6F70" w:rsidRPr="00CB13B3" w:rsidRDefault="001C6F70" w:rsidP="001C6F70">
      <w:pPr>
        <w:rPr>
          <w:rFonts w:ascii="Open Sans" w:hAnsi="Open Sans" w:cs="Open Sans"/>
          <w:color w:val="auto"/>
        </w:rPr>
      </w:pPr>
    </w:p>
    <w:p w14:paraId="6753D4B5" w14:textId="77777777" w:rsidR="00790C76" w:rsidRDefault="00790C76" w:rsidP="00790C76">
      <w:pPr>
        <w:rPr>
          <w:rFonts w:ascii="Open Sans" w:hAnsi="Open Sans" w:cs="Open Sans"/>
          <w:color w:val="auto"/>
        </w:rPr>
      </w:pPr>
      <w:r w:rsidRPr="004D1193">
        <w:rPr>
          <w:rFonts w:ascii="Open Sans" w:hAnsi="Open Sans" w:cs="Open Sans"/>
          <w:color w:val="auto"/>
        </w:rPr>
        <w:t>Les obligations prises par le Titulaire au titre des prestations du présent marché sont des obligations de résultat.</w:t>
      </w:r>
    </w:p>
    <w:p w14:paraId="161408FC" w14:textId="77777777" w:rsidR="00790C76" w:rsidRPr="004D1193" w:rsidRDefault="00790C76" w:rsidP="00790C76">
      <w:pPr>
        <w:rPr>
          <w:rFonts w:ascii="Open Sans" w:hAnsi="Open Sans" w:cs="Open Sans"/>
          <w:color w:val="auto"/>
        </w:rPr>
      </w:pPr>
    </w:p>
    <w:p w14:paraId="19A96E3C" w14:textId="77777777" w:rsidR="00790C76" w:rsidRDefault="00790C76" w:rsidP="00BF2C06">
      <w:pPr>
        <w:pStyle w:val="Titre3"/>
      </w:pPr>
      <w:bookmarkStart w:id="125" w:name="_Toc457545127"/>
      <w:bookmarkStart w:id="126" w:name="_Toc22583082"/>
      <w:bookmarkStart w:id="127" w:name="_Toc180506141"/>
      <w:bookmarkStart w:id="128" w:name="_Toc190421118"/>
      <w:r w:rsidRPr="00664175">
        <w:t>Obligations de l’AP-HP</w:t>
      </w:r>
      <w:bookmarkEnd w:id="125"/>
      <w:bookmarkEnd w:id="126"/>
      <w:bookmarkEnd w:id="127"/>
      <w:bookmarkEnd w:id="128"/>
    </w:p>
    <w:p w14:paraId="13F6C09A" w14:textId="77777777" w:rsidR="00790C76" w:rsidRPr="004D1193" w:rsidRDefault="00790C76" w:rsidP="00790C76">
      <w:pPr>
        <w:rPr>
          <w:rFonts w:ascii="Open Sans" w:hAnsi="Open Sans" w:cs="Open Sans"/>
          <w:color w:val="auto"/>
        </w:rPr>
      </w:pPr>
    </w:p>
    <w:p w14:paraId="7C478E63" w14:textId="77777777" w:rsidR="00790C76" w:rsidRPr="001C6F70" w:rsidRDefault="00790C76" w:rsidP="004D0063">
      <w:pPr>
        <w:rPr>
          <w:rFonts w:ascii="Open Sans" w:hAnsi="Open Sans" w:cs="Open Sans"/>
        </w:rPr>
      </w:pPr>
      <w:r w:rsidRPr="001C6F70">
        <w:rPr>
          <w:rFonts w:ascii="Open Sans" w:hAnsi="Open Sans" w:cs="Open Sans"/>
        </w:rPr>
        <w:t>Pour la bonne exécution de la prestation, l’AP-HP s’engage à collaborer activement avec le Titulaire :</w:t>
      </w:r>
    </w:p>
    <w:p w14:paraId="602E5FE1" w14:textId="77777777" w:rsidR="00790C76" w:rsidRPr="001C6F70" w:rsidRDefault="00790C76" w:rsidP="004D0063">
      <w:pPr>
        <w:rPr>
          <w:rFonts w:ascii="Open Sans" w:hAnsi="Open Sans" w:cs="Open Sans"/>
          <w:color w:val="auto"/>
        </w:rPr>
      </w:pPr>
    </w:p>
    <w:p w14:paraId="6E211493" w14:textId="77777777" w:rsidR="00790C76" w:rsidRPr="001C6F70" w:rsidRDefault="00790C76" w:rsidP="005843DA">
      <w:pPr>
        <w:pStyle w:val="Paragraphedeliste"/>
        <w:numPr>
          <w:ilvl w:val="0"/>
          <w:numId w:val="9"/>
        </w:numPr>
        <w:ind w:left="425" w:hanging="357"/>
        <w:contextualSpacing w:val="0"/>
        <w:rPr>
          <w:rFonts w:ascii="Open Sans" w:hAnsi="Open Sans" w:cs="Open Sans"/>
        </w:rPr>
      </w:pPr>
      <w:proofErr w:type="gramStart"/>
      <w:r w:rsidRPr="001C6F70">
        <w:rPr>
          <w:rFonts w:ascii="Open Sans" w:hAnsi="Open Sans" w:cs="Open Sans"/>
        </w:rPr>
        <w:t>en</w:t>
      </w:r>
      <w:proofErr w:type="gramEnd"/>
      <w:r w:rsidRPr="001C6F70">
        <w:rPr>
          <w:rFonts w:ascii="Open Sans" w:hAnsi="Open Sans" w:cs="Open Sans"/>
        </w:rPr>
        <w:t xml:space="preserve"> lui communiquant toutes les informations, les documents, les renseignements et les éléments existants qui sont utiles à l’accomplissement de la fourniture ou prestation,</w:t>
      </w:r>
    </w:p>
    <w:p w14:paraId="061F4371" w14:textId="77777777" w:rsidR="00790C76" w:rsidRPr="001C6F70" w:rsidRDefault="00790C76" w:rsidP="005843DA">
      <w:pPr>
        <w:pStyle w:val="Paragraphedeliste"/>
        <w:numPr>
          <w:ilvl w:val="0"/>
          <w:numId w:val="9"/>
        </w:numPr>
        <w:ind w:left="425" w:hanging="357"/>
        <w:contextualSpacing w:val="0"/>
        <w:rPr>
          <w:rFonts w:ascii="Open Sans" w:hAnsi="Open Sans" w:cs="Open Sans"/>
        </w:rPr>
      </w:pPr>
      <w:proofErr w:type="gramStart"/>
      <w:r w:rsidRPr="001C6F70">
        <w:rPr>
          <w:rFonts w:ascii="Open Sans" w:hAnsi="Open Sans" w:cs="Open Sans"/>
        </w:rPr>
        <w:t>en</w:t>
      </w:r>
      <w:proofErr w:type="gramEnd"/>
      <w:r w:rsidRPr="001C6F70">
        <w:rPr>
          <w:rFonts w:ascii="Open Sans" w:hAnsi="Open Sans" w:cs="Open Sans"/>
        </w:rPr>
        <w:t xml:space="preserve"> contrôlant de manière continue les prestations.</w:t>
      </w:r>
    </w:p>
    <w:p w14:paraId="786AF939" w14:textId="77777777" w:rsidR="00790C76" w:rsidRPr="001C6F70" w:rsidRDefault="00790C76" w:rsidP="004D0063">
      <w:pPr>
        <w:rPr>
          <w:rFonts w:ascii="Open Sans" w:hAnsi="Open Sans" w:cs="Open Sans"/>
        </w:rPr>
      </w:pPr>
    </w:p>
    <w:p w14:paraId="3AE8023C" w14:textId="77777777" w:rsidR="00790C76" w:rsidRDefault="00790C76" w:rsidP="00BF2C06">
      <w:pPr>
        <w:pStyle w:val="Titre3"/>
      </w:pPr>
      <w:bookmarkStart w:id="129" w:name="_Toc457545126"/>
      <w:bookmarkStart w:id="130" w:name="_Toc22583081"/>
      <w:bookmarkStart w:id="131" w:name="_Toc180506142"/>
      <w:bookmarkStart w:id="132" w:name="_Toc190421119"/>
      <w:r w:rsidRPr="006941C1">
        <w:t>Obligations du Titulaire</w:t>
      </w:r>
      <w:bookmarkEnd w:id="129"/>
      <w:bookmarkEnd w:id="130"/>
      <w:bookmarkEnd w:id="131"/>
      <w:bookmarkEnd w:id="132"/>
    </w:p>
    <w:p w14:paraId="71AA7B74" w14:textId="77777777" w:rsidR="00790C76" w:rsidRPr="004D1193" w:rsidRDefault="00790C76" w:rsidP="00790C76">
      <w:pPr>
        <w:rPr>
          <w:rFonts w:ascii="Open Sans" w:hAnsi="Open Sans" w:cs="Open Sans"/>
          <w:color w:val="auto"/>
        </w:rPr>
      </w:pPr>
    </w:p>
    <w:p w14:paraId="344F122B" w14:textId="77777777" w:rsidR="00790C76" w:rsidRPr="001C6F70" w:rsidRDefault="00790C76" w:rsidP="004D0063">
      <w:pPr>
        <w:rPr>
          <w:rFonts w:ascii="Open Sans" w:hAnsi="Open Sans" w:cs="Open Sans"/>
        </w:rPr>
      </w:pPr>
      <w:r w:rsidRPr="001C6F70">
        <w:rPr>
          <w:rFonts w:ascii="Open Sans" w:hAnsi="Open Sans" w:cs="Open Sans"/>
        </w:rPr>
        <w:t>Le Titulaire s’engage :</w:t>
      </w:r>
    </w:p>
    <w:p w14:paraId="5878CD5E" w14:textId="77777777" w:rsidR="00790C76" w:rsidRPr="001C6F70" w:rsidRDefault="00790C76" w:rsidP="004D0063">
      <w:pPr>
        <w:rPr>
          <w:rFonts w:ascii="Open Sans" w:hAnsi="Open Sans" w:cs="Open Sans"/>
          <w:color w:val="auto"/>
        </w:rPr>
      </w:pPr>
    </w:p>
    <w:p w14:paraId="2D6B6F82" w14:textId="77777777" w:rsidR="00790C76" w:rsidRPr="001C6F70" w:rsidRDefault="00790C76" w:rsidP="005843DA">
      <w:pPr>
        <w:pStyle w:val="Paragraphedeliste"/>
        <w:numPr>
          <w:ilvl w:val="0"/>
          <w:numId w:val="9"/>
        </w:numPr>
        <w:ind w:left="425" w:hanging="357"/>
        <w:contextualSpacing w:val="0"/>
        <w:rPr>
          <w:rFonts w:ascii="Open Sans" w:hAnsi="Open Sans" w:cs="Open Sans"/>
        </w:rPr>
      </w:pPr>
      <w:proofErr w:type="gramStart"/>
      <w:r w:rsidRPr="001C6F70">
        <w:rPr>
          <w:rFonts w:ascii="Open Sans" w:hAnsi="Open Sans" w:cs="Open Sans"/>
        </w:rPr>
        <w:t>à</w:t>
      </w:r>
      <w:proofErr w:type="gramEnd"/>
      <w:r w:rsidRPr="001C6F70">
        <w:rPr>
          <w:rFonts w:ascii="Open Sans" w:hAnsi="Open Sans" w:cs="Open Sans"/>
        </w:rPr>
        <w:t xml:space="preserve"> informer sans délai, pendant toute la durée d’une commande, l’AP-HP de toute difficulté rencontrée dans la réalisation de ses prestations, objet du marché, de nature à retarder ou à compromettre la fourniture à l’AP-HP,</w:t>
      </w:r>
    </w:p>
    <w:p w14:paraId="0DA19856" w14:textId="77777777" w:rsidR="00790C76" w:rsidRPr="001C6F70" w:rsidRDefault="00790C76" w:rsidP="005843DA">
      <w:pPr>
        <w:pStyle w:val="Paragraphedeliste"/>
        <w:numPr>
          <w:ilvl w:val="0"/>
          <w:numId w:val="9"/>
        </w:numPr>
        <w:ind w:left="425" w:hanging="357"/>
        <w:contextualSpacing w:val="0"/>
        <w:rPr>
          <w:rFonts w:ascii="Open Sans" w:hAnsi="Open Sans" w:cs="Open Sans"/>
        </w:rPr>
      </w:pPr>
      <w:proofErr w:type="gramStart"/>
      <w:r w:rsidRPr="001C6F70">
        <w:rPr>
          <w:rFonts w:ascii="Open Sans" w:hAnsi="Open Sans" w:cs="Open Sans"/>
        </w:rPr>
        <w:t>à</w:t>
      </w:r>
      <w:proofErr w:type="gramEnd"/>
      <w:r w:rsidRPr="001C6F70">
        <w:rPr>
          <w:rFonts w:ascii="Open Sans" w:hAnsi="Open Sans" w:cs="Open Sans"/>
        </w:rPr>
        <w:t xml:space="preserve"> informer l’AP-HP sans délai, de tout transfert d’activité (cession de branche commerciale, fusion, absorption, etc..) de nature à affecter l’exécution du présent marché,</w:t>
      </w:r>
    </w:p>
    <w:p w14:paraId="0B5DC102" w14:textId="77777777" w:rsidR="00790C76" w:rsidRPr="001C6F70" w:rsidRDefault="00790C76" w:rsidP="005843DA">
      <w:pPr>
        <w:pStyle w:val="Paragraphedeliste"/>
        <w:numPr>
          <w:ilvl w:val="0"/>
          <w:numId w:val="9"/>
        </w:numPr>
        <w:ind w:left="425" w:hanging="357"/>
        <w:contextualSpacing w:val="0"/>
        <w:rPr>
          <w:rFonts w:ascii="Open Sans" w:hAnsi="Open Sans" w:cs="Open Sans"/>
        </w:rPr>
      </w:pPr>
      <w:proofErr w:type="gramStart"/>
      <w:r w:rsidRPr="001C6F70">
        <w:rPr>
          <w:rFonts w:ascii="Open Sans" w:hAnsi="Open Sans" w:cs="Open Sans"/>
        </w:rPr>
        <w:t>à</w:t>
      </w:r>
      <w:proofErr w:type="gramEnd"/>
      <w:r w:rsidRPr="001C6F70">
        <w:rPr>
          <w:rFonts w:ascii="Open Sans" w:hAnsi="Open Sans" w:cs="Open Sans"/>
        </w:rPr>
        <w:t xml:space="preserve"> réaliser les prestations commandées, avec soin et conformément aux usages de la profession et par la main d’œuvre spécialisée avec utilisation des normes de l’AP-HP,</w:t>
      </w:r>
    </w:p>
    <w:p w14:paraId="26C2322F" w14:textId="77777777" w:rsidR="00790C76" w:rsidRPr="001C6F70" w:rsidRDefault="00790C76" w:rsidP="005843DA">
      <w:pPr>
        <w:pStyle w:val="Paragraphedeliste"/>
        <w:numPr>
          <w:ilvl w:val="0"/>
          <w:numId w:val="9"/>
        </w:numPr>
        <w:ind w:left="425" w:hanging="357"/>
        <w:contextualSpacing w:val="0"/>
        <w:rPr>
          <w:rFonts w:ascii="Open Sans" w:hAnsi="Open Sans" w:cs="Open Sans"/>
        </w:rPr>
      </w:pPr>
      <w:proofErr w:type="gramStart"/>
      <w:r w:rsidRPr="001C6F70">
        <w:rPr>
          <w:rFonts w:ascii="Open Sans" w:hAnsi="Open Sans" w:cs="Open Sans"/>
        </w:rPr>
        <w:t>à</w:t>
      </w:r>
      <w:proofErr w:type="gramEnd"/>
      <w:r w:rsidRPr="001C6F70">
        <w:rPr>
          <w:rFonts w:ascii="Open Sans" w:hAnsi="Open Sans" w:cs="Open Sans"/>
        </w:rPr>
        <w:t xml:space="preserve"> 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w:t>
      </w:r>
    </w:p>
    <w:p w14:paraId="030C015B" w14:textId="77777777" w:rsidR="00790C76" w:rsidRPr="001C6F70" w:rsidRDefault="00790C76" w:rsidP="005843DA">
      <w:pPr>
        <w:pStyle w:val="Paragraphedeliste"/>
        <w:numPr>
          <w:ilvl w:val="0"/>
          <w:numId w:val="9"/>
        </w:numPr>
        <w:ind w:left="425" w:hanging="357"/>
        <w:contextualSpacing w:val="0"/>
        <w:rPr>
          <w:rFonts w:ascii="Open Sans" w:hAnsi="Open Sans" w:cs="Open Sans"/>
        </w:rPr>
      </w:pPr>
      <w:proofErr w:type="gramStart"/>
      <w:r w:rsidRPr="001C6F70">
        <w:rPr>
          <w:rFonts w:ascii="Open Sans" w:hAnsi="Open Sans" w:cs="Open Sans"/>
        </w:rPr>
        <w:t>à</w:t>
      </w:r>
      <w:proofErr w:type="gramEnd"/>
      <w:r w:rsidRPr="001C6F70">
        <w:rPr>
          <w:rFonts w:ascii="Open Sans" w:hAnsi="Open Sans" w:cs="Open Sans"/>
        </w:rPr>
        <w:t xml:space="preserve"> respecter la confidentialité concernant les prestations et les productions, objet de chaque fourniture ou prestation commandée, dans les délais fixés au bon de commande,</w:t>
      </w:r>
    </w:p>
    <w:p w14:paraId="65F4F498" w14:textId="77777777" w:rsidR="00130FC2" w:rsidRDefault="00790C76" w:rsidP="005843DA">
      <w:pPr>
        <w:pStyle w:val="Paragraphedeliste"/>
        <w:numPr>
          <w:ilvl w:val="0"/>
          <w:numId w:val="9"/>
        </w:numPr>
        <w:ind w:left="425" w:hanging="357"/>
        <w:contextualSpacing w:val="0"/>
        <w:rPr>
          <w:rFonts w:ascii="Open Sans" w:hAnsi="Open Sans" w:cs="Open Sans"/>
        </w:rPr>
      </w:pPr>
      <w:proofErr w:type="gramStart"/>
      <w:r w:rsidRPr="001C6F70">
        <w:rPr>
          <w:rFonts w:ascii="Open Sans" w:hAnsi="Open Sans" w:cs="Open Sans"/>
        </w:rPr>
        <w:t>à</w:t>
      </w:r>
      <w:proofErr w:type="gramEnd"/>
      <w:r w:rsidRPr="001C6F70">
        <w:rPr>
          <w:rFonts w:ascii="Open Sans" w:hAnsi="Open Sans" w:cs="Open Sans"/>
        </w:rPr>
        <w:t xml:space="preserve"> poursuivre, pendant la période trimestrielle de préavis, l’exécution des bons de commande passés au Titulaire, aux dernières conditions de prix acceptées par l’Assistance Publique - Hôpitaux de Paris, si l’AP-HP décide de dénoncer le marché trois mois avant sa date anniversaire, par lettre recommandée avec accusé de réception, comme elle en possède seule la faculté</w:t>
      </w:r>
    </w:p>
    <w:p w14:paraId="7E9CB016" w14:textId="2D067476" w:rsidR="00790C76" w:rsidRPr="00687CDD" w:rsidRDefault="001242D6" w:rsidP="005843DA">
      <w:pPr>
        <w:pStyle w:val="Paragraphedeliste"/>
        <w:numPr>
          <w:ilvl w:val="0"/>
          <w:numId w:val="9"/>
        </w:numPr>
        <w:ind w:left="425" w:hanging="357"/>
        <w:contextualSpacing w:val="0"/>
        <w:rPr>
          <w:rFonts w:ascii="Open Sans" w:hAnsi="Open Sans" w:cs="Open Sans"/>
          <w:color w:val="auto"/>
        </w:rPr>
      </w:pPr>
      <w:r w:rsidRPr="00687CDD">
        <w:rPr>
          <w:rFonts w:ascii="Open Sans" w:hAnsi="Open Sans" w:cs="Open Sans"/>
          <w:color w:val="auto"/>
        </w:rPr>
        <w:t>À</w:t>
      </w:r>
      <w:r w:rsidR="00130FC2" w:rsidRPr="00687CDD">
        <w:rPr>
          <w:rFonts w:ascii="Open Sans" w:hAnsi="Open Sans" w:cs="Open Sans"/>
          <w:color w:val="auto"/>
        </w:rPr>
        <w:t xml:space="preserve"> assurer </w:t>
      </w:r>
      <w:r w:rsidRPr="00687CDD">
        <w:rPr>
          <w:rFonts w:ascii="Open Sans" w:hAnsi="Open Sans" w:cs="Open Sans"/>
          <w:color w:val="auto"/>
        </w:rPr>
        <w:t xml:space="preserve">une </w:t>
      </w:r>
      <w:r w:rsidR="005E07E4" w:rsidRPr="00687CDD">
        <w:rPr>
          <w:rFonts w:ascii="Open Sans" w:hAnsi="Open Sans" w:cs="Open Sans"/>
          <w:color w:val="auto"/>
        </w:rPr>
        <w:t xml:space="preserve">continuité de </w:t>
      </w:r>
      <w:r w:rsidRPr="00687CDD">
        <w:rPr>
          <w:rFonts w:ascii="Open Sans" w:hAnsi="Open Sans" w:cs="Open Sans"/>
          <w:color w:val="auto"/>
        </w:rPr>
        <w:t>service en cas d’indisponibilité des ressources affectés.</w:t>
      </w:r>
    </w:p>
    <w:p w14:paraId="5C1C2664" w14:textId="77777777" w:rsidR="00790C76" w:rsidRPr="005E07E4" w:rsidRDefault="00790C76" w:rsidP="004D0063">
      <w:pPr>
        <w:rPr>
          <w:rFonts w:ascii="Open Sans" w:hAnsi="Open Sans" w:cs="Open Sans"/>
          <w:color w:val="FF0000"/>
        </w:rPr>
      </w:pPr>
    </w:p>
    <w:p w14:paraId="366C723D" w14:textId="77777777" w:rsidR="00531ABF" w:rsidRPr="00687CDD" w:rsidRDefault="00531ABF" w:rsidP="00790C76">
      <w:pPr>
        <w:rPr>
          <w:ins w:id="133" w:author="PIOT Stephane" w:date="2025-02-18T09:16:00Z"/>
          <w:rFonts w:ascii="Open Sans" w:hAnsi="Open Sans" w:cs="Open Sans"/>
        </w:rPr>
      </w:pPr>
      <w:bookmarkStart w:id="134" w:name="_Toc457545134"/>
      <w:bookmarkStart w:id="135" w:name="_Toc22583089"/>
      <w:bookmarkStart w:id="136" w:name="_Toc180506143"/>
      <w:bookmarkStart w:id="137" w:name="_Toc190421120"/>
      <w:ins w:id="138" w:author="PIOT Stephane" w:date="2025-02-18T09:16:00Z">
        <w:r w:rsidRPr="00687CDD">
          <w:rPr>
            <w:rFonts w:ascii="Open Sans" w:hAnsi="Open Sans" w:cs="Open Sans"/>
          </w:rPr>
          <w:t>Langue d’exécution</w:t>
        </w:r>
      </w:ins>
    </w:p>
    <w:p w14:paraId="3EF9B88C" w14:textId="76304FA5" w:rsidR="00790C76" w:rsidDel="00531ABF" w:rsidRDefault="00790C76" w:rsidP="00BF2C06">
      <w:pPr>
        <w:pStyle w:val="Titre3"/>
        <w:rPr>
          <w:del w:id="139" w:author="PIOT Stephane" w:date="2025-02-18T09:16:00Z"/>
        </w:rPr>
      </w:pPr>
      <w:del w:id="140" w:author="PIOT Stephane" w:date="2025-02-18T09:16:00Z">
        <w:r w:rsidRPr="006D79EE" w:rsidDel="00531ABF">
          <w:delText>Langue d’exécution</w:delText>
        </w:r>
        <w:bookmarkEnd w:id="134"/>
        <w:bookmarkEnd w:id="135"/>
        <w:bookmarkEnd w:id="136"/>
        <w:bookmarkEnd w:id="137"/>
      </w:del>
    </w:p>
    <w:p w14:paraId="0D29B41F" w14:textId="77777777" w:rsidR="00790C76" w:rsidRPr="004D1193" w:rsidRDefault="00790C76" w:rsidP="00790C76">
      <w:pPr>
        <w:rPr>
          <w:rFonts w:ascii="Open Sans" w:hAnsi="Open Sans" w:cs="Open Sans"/>
        </w:rPr>
      </w:pPr>
    </w:p>
    <w:p w14:paraId="13EFB3E6" w14:textId="77777777" w:rsidR="00790C76" w:rsidRPr="004D1193" w:rsidRDefault="00790C76" w:rsidP="00790C76">
      <w:pPr>
        <w:rPr>
          <w:rFonts w:ascii="Open Sans" w:hAnsi="Open Sans" w:cs="Open Sans"/>
        </w:rPr>
      </w:pPr>
      <w:r w:rsidRPr="004D1193">
        <w:rPr>
          <w:rFonts w:ascii="Open Sans" w:hAnsi="Open Sans" w:cs="Open Sans"/>
        </w:rPr>
        <w:t>La langue d’exécution du marché est le français, tant à l’oral qu’à l’écrit (niveau B2).</w:t>
      </w:r>
    </w:p>
    <w:p w14:paraId="6DD53F97" w14:textId="5A213477" w:rsidR="00790C76" w:rsidRDefault="00790C76" w:rsidP="00790C76">
      <w:pPr>
        <w:rPr>
          <w:rFonts w:ascii="Open Sans" w:hAnsi="Open Sans" w:cs="Open Sans"/>
        </w:rPr>
      </w:pPr>
    </w:p>
    <w:p w14:paraId="46E69997" w14:textId="7D586B7B" w:rsidR="003B37BF" w:rsidRPr="004D1193" w:rsidRDefault="003B37BF" w:rsidP="00BF2C06">
      <w:pPr>
        <w:pStyle w:val="Titre3"/>
      </w:pPr>
      <w:bookmarkStart w:id="141" w:name="_Toc190421121"/>
      <w:r>
        <w:t>Documentations</w:t>
      </w:r>
      <w:bookmarkEnd w:id="141"/>
    </w:p>
    <w:p w14:paraId="18FDFF8A" w14:textId="77777777" w:rsidR="00531ABF" w:rsidRDefault="00531ABF" w:rsidP="00790C76">
      <w:pPr>
        <w:rPr>
          <w:ins w:id="142" w:author="PIOT Stephane" w:date="2025-02-18T09:16:00Z"/>
          <w:rFonts w:ascii="Open Sans" w:hAnsi="Open Sans" w:cs="Open Sans"/>
        </w:rPr>
      </w:pPr>
    </w:p>
    <w:p w14:paraId="28F5772C" w14:textId="3C8016F8" w:rsidR="00790C76" w:rsidRDefault="00790C76" w:rsidP="00790C76">
      <w:pPr>
        <w:rPr>
          <w:rFonts w:ascii="Open Sans" w:hAnsi="Open Sans" w:cs="Open Sans"/>
        </w:rPr>
      </w:pPr>
      <w:r w:rsidRPr="004D1193">
        <w:rPr>
          <w:rFonts w:ascii="Open Sans" w:hAnsi="Open Sans" w:cs="Open Sans"/>
        </w:rPr>
        <w:t>Dans le cadre de l’exécution du marché, tous les documents, documentations et livrables, tous les courriers, toutes les réunions et formations se tiennent en langue française et font l’objet de documents rédigés en français.</w:t>
      </w:r>
    </w:p>
    <w:p w14:paraId="6BE99B70" w14:textId="77777777" w:rsidR="00790C76" w:rsidRPr="004D1193" w:rsidRDefault="00790C76" w:rsidP="00790C76">
      <w:pPr>
        <w:rPr>
          <w:rFonts w:ascii="Open Sans" w:hAnsi="Open Sans" w:cs="Open Sans"/>
        </w:rPr>
      </w:pPr>
    </w:p>
    <w:p w14:paraId="7BFD0A53" w14:textId="50763A9D" w:rsidR="00790C76" w:rsidRDefault="00790C76" w:rsidP="00BF2C06">
      <w:pPr>
        <w:pStyle w:val="Titre3"/>
      </w:pPr>
      <w:bookmarkStart w:id="143" w:name="_Toc180506144"/>
      <w:bookmarkStart w:id="144" w:name="_Toc190421122"/>
      <w:r w:rsidRPr="002A6DEF">
        <w:t>Lieu d’Exécution</w:t>
      </w:r>
      <w:bookmarkEnd w:id="143"/>
      <w:bookmarkEnd w:id="144"/>
    </w:p>
    <w:p w14:paraId="35820F0F" w14:textId="77777777" w:rsidR="00790C76" w:rsidRPr="006E5542" w:rsidRDefault="00790C76" w:rsidP="00790C76">
      <w:pPr>
        <w:rPr>
          <w:rFonts w:ascii="Open Sans" w:hAnsi="Open Sans" w:cs="Open Sans"/>
        </w:rPr>
      </w:pPr>
    </w:p>
    <w:p w14:paraId="5988847F" w14:textId="77777777" w:rsidR="00790C76" w:rsidRPr="006E5542" w:rsidRDefault="00790C76" w:rsidP="00790C76">
      <w:pPr>
        <w:rPr>
          <w:rFonts w:ascii="Open Sans" w:hAnsi="Open Sans" w:cs="Open Sans"/>
        </w:rPr>
      </w:pPr>
      <w:r w:rsidRPr="006E5542">
        <w:rPr>
          <w:rFonts w:ascii="Open Sans" w:hAnsi="Open Sans" w:cs="Open Sans"/>
        </w:rPr>
        <w:t>Les prestations s’exécutent dans les locaux de l’AP-HP le titulaire pouvant proposer avec l’accord de l’APHP pour certaines d’entre elles d’être exécutées en dehors des locaux de l’AP-HP.</w:t>
      </w:r>
    </w:p>
    <w:p w14:paraId="654FD201" w14:textId="77777777" w:rsidR="00790C76" w:rsidRPr="006E5542" w:rsidRDefault="00790C76" w:rsidP="00790C76">
      <w:pPr>
        <w:rPr>
          <w:rFonts w:ascii="Open Sans" w:hAnsi="Open Sans" w:cs="Open Sans"/>
        </w:rPr>
      </w:pPr>
    </w:p>
    <w:p w14:paraId="1EB484B6" w14:textId="7B9AD29D" w:rsidR="001E2FA0" w:rsidRDefault="001E2FA0" w:rsidP="005B0CF4">
      <w:pPr>
        <w:pStyle w:val="Titre2"/>
      </w:pPr>
      <w:bookmarkStart w:id="145" w:name="_Toc179534520"/>
      <w:bookmarkStart w:id="146" w:name="_Toc190421123"/>
      <w:r>
        <w:t>Coordination et suivi du marché</w:t>
      </w:r>
      <w:bookmarkEnd w:id="145"/>
      <w:bookmarkEnd w:id="146"/>
    </w:p>
    <w:p w14:paraId="7D8EC83E" w14:textId="77777777" w:rsidR="005B0CF4" w:rsidRPr="005B0CF4" w:rsidRDefault="005B0CF4" w:rsidP="005B0CF4">
      <w:pPr>
        <w:rPr>
          <w:rFonts w:ascii="Open Sans" w:hAnsi="Open Sans" w:cs="Open Sans"/>
        </w:rPr>
      </w:pPr>
    </w:p>
    <w:p w14:paraId="0E540619" w14:textId="2BB9C0FD" w:rsidR="001E2FA0" w:rsidRDefault="000A6D96" w:rsidP="00BF2C06">
      <w:pPr>
        <w:pStyle w:val="Titre3"/>
      </w:pPr>
      <w:bookmarkStart w:id="147" w:name="_Toc179534521"/>
      <w:bookmarkStart w:id="148" w:name="_Toc190421124"/>
      <w:r>
        <w:t xml:space="preserve">6.2.1 </w:t>
      </w:r>
      <w:r w:rsidR="001E2FA0" w:rsidRPr="00BF2C06">
        <w:t>Chef de projet du Titulaire</w:t>
      </w:r>
      <w:bookmarkEnd w:id="147"/>
      <w:bookmarkEnd w:id="148"/>
    </w:p>
    <w:p w14:paraId="1D3C5A66" w14:textId="77777777" w:rsidR="005B0CF4" w:rsidRPr="005B0CF4" w:rsidRDefault="005B0CF4" w:rsidP="005B0CF4">
      <w:pPr>
        <w:rPr>
          <w:rFonts w:ascii="Open Sans" w:hAnsi="Open Sans" w:cs="Open Sans"/>
        </w:rPr>
      </w:pPr>
    </w:p>
    <w:p w14:paraId="30041CFA" w14:textId="77777777" w:rsidR="005B0CF4" w:rsidRDefault="001E2FA0" w:rsidP="001E2FA0">
      <w:pPr>
        <w:rPr>
          <w:rFonts w:ascii="Open Sans" w:hAnsi="Open Sans" w:cs="Open Sans"/>
        </w:rPr>
      </w:pPr>
      <w:r w:rsidRPr="005B0CF4">
        <w:rPr>
          <w:rFonts w:ascii="Open Sans" w:hAnsi="Open Sans" w:cs="Open Sans"/>
        </w:rPr>
        <w:t xml:space="preserve">Le Titulaire désigne, dans un délai de quinze jours calendaires à compter de la notification du marché, un chef de projet ayant la compétence adéquate nécessaire pour le </w:t>
      </w:r>
      <w:r w:rsidR="005B0CF4">
        <w:rPr>
          <w:rFonts w:ascii="Open Sans" w:hAnsi="Open Sans" w:cs="Open Sans"/>
        </w:rPr>
        <w:t>suivi du présent marché.</w:t>
      </w:r>
    </w:p>
    <w:p w14:paraId="3EAFBB64" w14:textId="77777777" w:rsidR="005B0CF4" w:rsidRDefault="001E2FA0" w:rsidP="001E2FA0">
      <w:pPr>
        <w:rPr>
          <w:rFonts w:ascii="Open Sans" w:hAnsi="Open Sans" w:cs="Open Sans"/>
        </w:rPr>
      </w:pPr>
      <w:r w:rsidRPr="005B0CF4">
        <w:rPr>
          <w:rFonts w:ascii="Open Sans" w:hAnsi="Open Sans" w:cs="Open Sans"/>
        </w:rPr>
        <w:t>Le chef de projet ainsi désigné est l'interlocuteur de l’AP-HP pendant toute la durée du marché. Il peut à tout moment être remplacé sur l’initiative du Titulaire, à condition que la personne qui remplace soit de compétence au moin</w:t>
      </w:r>
      <w:r w:rsidR="005B0CF4">
        <w:rPr>
          <w:rFonts w:ascii="Open Sans" w:hAnsi="Open Sans" w:cs="Open Sans"/>
        </w:rPr>
        <w:t>s équivalente.</w:t>
      </w:r>
    </w:p>
    <w:p w14:paraId="487AA79A" w14:textId="50F3A6E4" w:rsidR="001E2FA0" w:rsidRPr="005B0CF4" w:rsidRDefault="001E2FA0" w:rsidP="001E2FA0">
      <w:pPr>
        <w:rPr>
          <w:rFonts w:ascii="Open Sans" w:hAnsi="Open Sans" w:cs="Open Sans"/>
        </w:rPr>
      </w:pPr>
      <w:r w:rsidRPr="005B0CF4">
        <w:rPr>
          <w:rFonts w:ascii="Open Sans" w:hAnsi="Open Sans" w:cs="Open Sans"/>
        </w:rPr>
        <w:t xml:space="preserve">L’AP-HP doit avoir été avertie de son remplacement au moins deux mois </w:t>
      </w:r>
      <w:r w:rsidR="005B0CF4">
        <w:rPr>
          <w:rFonts w:ascii="Open Sans" w:hAnsi="Open Sans" w:cs="Open Sans"/>
        </w:rPr>
        <w:t xml:space="preserve">avant sa cessation de fonction. </w:t>
      </w:r>
      <w:r w:rsidRPr="005B0CF4">
        <w:rPr>
          <w:rFonts w:ascii="Open Sans" w:hAnsi="Open Sans" w:cs="Open Sans"/>
        </w:rPr>
        <w:t>Dans ce délai de deux mois, le Titulaire présente le remplaçant pressenti à l’AP-HP. Tout changement de chef de projet du Titulaire doit se faire tout en assurant la continuité du service rendu.</w:t>
      </w:r>
    </w:p>
    <w:p w14:paraId="247C9377" w14:textId="77777777" w:rsidR="001E2FA0" w:rsidRPr="005B0CF4" w:rsidRDefault="001E2FA0" w:rsidP="001E2FA0">
      <w:pPr>
        <w:rPr>
          <w:rFonts w:ascii="Open Sans" w:hAnsi="Open Sans" w:cs="Open Sans"/>
        </w:rPr>
      </w:pPr>
      <w:r w:rsidRPr="005B0CF4">
        <w:rPr>
          <w:rFonts w:ascii="Open Sans" w:hAnsi="Open Sans" w:cs="Open Sans"/>
        </w:rPr>
        <w:t>Il est l’interlocuteur habilité pour répondre à toute question technique et organisationnelle de l’AP-HP.</w:t>
      </w:r>
    </w:p>
    <w:p w14:paraId="5A3211DF" w14:textId="77777777" w:rsidR="001E2FA0" w:rsidRPr="005B0CF4" w:rsidRDefault="001E2FA0" w:rsidP="001E2FA0">
      <w:pPr>
        <w:rPr>
          <w:rFonts w:ascii="Open Sans" w:hAnsi="Open Sans" w:cs="Open Sans"/>
        </w:rPr>
      </w:pPr>
    </w:p>
    <w:p w14:paraId="4DE48974" w14:textId="30E24776" w:rsidR="001E2FA0" w:rsidRDefault="000A6D96" w:rsidP="00BF2C06">
      <w:pPr>
        <w:pStyle w:val="Titre3"/>
      </w:pPr>
      <w:bookmarkStart w:id="149" w:name="_Toc179534522"/>
      <w:bookmarkStart w:id="150" w:name="_Toc190421125"/>
      <w:r>
        <w:t xml:space="preserve">6.2.2 </w:t>
      </w:r>
      <w:r w:rsidR="001E2FA0" w:rsidRPr="00BF2C06">
        <w:t>Chef de projet de l’AP-HP</w:t>
      </w:r>
      <w:bookmarkEnd w:id="149"/>
      <w:bookmarkEnd w:id="150"/>
    </w:p>
    <w:p w14:paraId="3B15550E" w14:textId="77777777" w:rsidR="00A94526" w:rsidRPr="00A94526" w:rsidRDefault="00A94526" w:rsidP="00A94526">
      <w:pPr>
        <w:rPr>
          <w:rFonts w:ascii="Open Sans" w:hAnsi="Open Sans" w:cs="Open Sans"/>
        </w:rPr>
      </w:pPr>
    </w:p>
    <w:p w14:paraId="537A0121" w14:textId="4595EB45" w:rsidR="001E2FA0" w:rsidRDefault="001E2FA0" w:rsidP="001E2FA0">
      <w:pPr>
        <w:rPr>
          <w:rFonts w:ascii="Open Sans" w:hAnsi="Open Sans" w:cs="Open Sans"/>
        </w:rPr>
      </w:pPr>
      <w:r w:rsidRPr="00A94526">
        <w:rPr>
          <w:rFonts w:ascii="Open Sans" w:hAnsi="Open Sans" w:cs="Open Sans"/>
        </w:rPr>
        <w:t>L’AP-HP désigne, dans un délai de quinze jours calendaires à compter de la notification du marché, un chef de projet chargé du suivi de l'exécution du marché, et ayant la compétence adéquate pour ce faire. Ce chef de projet représente l’AP-HP dans les réunions et échanges relatifs au suivi du marché. Il est l’interlocuteur habilité pour répondre à toute question technique et organisationnelle du Titulaire.</w:t>
      </w:r>
    </w:p>
    <w:p w14:paraId="236F9DC5" w14:textId="77777777" w:rsidR="00A94526" w:rsidRPr="00A94526" w:rsidRDefault="00A94526" w:rsidP="001E2FA0">
      <w:pPr>
        <w:rPr>
          <w:rFonts w:ascii="Open Sans" w:hAnsi="Open Sans" w:cs="Open Sans"/>
        </w:rPr>
      </w:pPr>
    </w:p>
    <w:p w14:paraId="0A8A2E9A" w14:textId="18993673" w:rsidR="001E2FA0" w:rsidRDefault="000A6D96" w:rsidP="00BF2C06">
      <w:pPr>
        <w:pStyle w:val="Titre3"/>
      </w:pPr>
      <w:bookmarkStart w:id="151" w:name="_Toc179534523"/>
      <w:bookmarkStart w:id="152" w:name="_Toc190421126"/>
      <w:r>
        <w:t xml:space="preserve">6.2.3 </w:t>
      </w:r>
      <w:r w:rsidR="001E2FA0" w:rsidRPr="00BF2C06">
        <w:t>Réunions de suivi opérationnel</w:t>
      </w:r>
      <w:bookmarkEnd w:id="151"/>
      <w:bookmarkEnd w:id="152"/>
    </w:p>
    <w:p w14:paraId="3C717712" w14:textId="77777777" w:rsidR="00E930C7" w:rsidRPr="00E930C7" w:rsidRDefault="00E930C7" w:rsidP="00E930C7">
      <w:pPr>
        <w:rPr>
          <w:rFonts w:ascii="Open Sans" w:hAnsi="Open Sans" w:cs="Open Sans"/>
        </w:rPr>
      </w:pPr>
    </w:p>
    <w:p w14:paraId="722A74BA" w14:textId="7077C6B0" w:rsidR="001E2FA0" w:rsidRDefault="001E2FA0" w:rsidP="001E2FA0">
      <w:pPr>
        <w:spacing w:before="60" w:after="60"/>
        <w:rPr>
          <w:rFonts w:ascii="Open Sans" w:hAnsi="Open Sans" w:cs="Open Sans"/>
        </w:rPr>
      </w:pPr>
      <w:r w:rsidRPr="0081379E">
        <w:rPr>
          <w:rFonts w:ascii="Open Sans" w:hAnsi="Open Sans" w:cs="Open Sans"/>
        </w:rPr>
        <w:t>Tant que le marché est en cours d’exécution, le Titulaire assure à l’AP-HP, dans le cadre des réunions de suivi opérationnel du marché, une information régulière des prestations qu’il effectue. Il présente également le tableau de bord de suivi du marché qui inclut notamment les incidents/anomalies survenus depuis le début du marché. Un focus sera fait sur les incidents/anomalies non clos.</w:t>
      </w:r>
    </w:p>
    <w:p w14:paraId="3E0E52A3" w14:textId="7A78171F" w:rsidR="0081379E" w:rsidRDefault="0081379E" w:rsidP="001E2FA0">
      <w:pPr>
        <w:spacing w:before="60" w:after="60"/>
        <w:rPr>
          <w:rFonts w:ascii="Open Sans" w:hAnsi="Open Sans" w:cs="Open Sans"/>
        </w:rPr>
      </w:pPr>
    </w:p>
    <w:p w14:paraId="7F43BA0A" w14:textId="74A7C3C0" w:rsidR="0081379E" w:rsidRDefault="0081379E" w:rsidP="0081379E">
      <w:pPr>
        <w:rPr>
          <w:rFonts w:ascii="Open Sans" w:hAnsi="Open Sans" w:cs="Open Sans"/>
        </w:rPr>
      </w:pPr>
      <w:r w:rsidRPr="0081379E">
        <w:rPr>
          <w:rFonts w:ascii="Open Sans" w:hAnsi="Open Sans" w:cs="Open Sans"/>
        </w:rPr>
        <w:t>Un certain nombre de réunions seront à organiser à la charge du titulaire</w:t>
      </w:r>
      <w:r>
        <w:rPr>
          <w:rFonts w:ascii="Open Sans" w:hAnsi="Open Sans" w:cs="Open Sans"/>
        </w:rPr>
        <w:t>.</w:t>
      </w:r>
    </w:p>
    <w:p w14:paraId="630D96BB" w14:textId="77777777" w:rsidR="0081379E" w:rsidRPr="0081379E" w:rsidRDefault="0081379E" w:rsidP="0081379E">
      <w:pPr>
        <w:rPr>
          <w:rFonts w:ascii="Open Sans" w:hAnsi="Open Sans" w:cs="Open Sans"/>
        </w:rPr>
      </w:pPr>
    </w:p>
    <w:p w14:paraId="64450B04" w14:textId="4B71C24A" w:rsidR="0081379E" w:rsidRDefault="0081379E" w:rsidP="0081379E">
      <w:pPr>
        <w:rPr>
          <w:rFonts w:ascii="Open Sans" w:hAnsi="Open Sans" w:cs="Open Sans"/>
        </w:rPr>
      </w:pPr>
      <w:r>
        <w:rPr>
          <w:rFonts w:ascii="Open Sans" w:hAnsi="Open Sans" w:cs="Open Sans"/>
        </w:rPr>
        <w:t>Les réunions sont les suivantes :</w:t>
      </w:r>
    </w:p>
    <w:p w14:paraId="47C47C2F" w14:textId="39B98800" w:rsidR="0081379E" w:rsidRDefault="0081379E" w:rsidP="005843DA">
      <w:pPr>
        <w:pStyle w:val="Paragraphedeliste"/>
        <w:numPr>
          <w:ilvl w:val="0"/>
          <w:numId w:val="9"/>
        </w:numPr>
        <w:rPr>
          <w:rFonts w:ascii="Open Sans" w:hAnsi="Open Sans" w:cs="Open Sans"/>
        </w:rPr>
      </w:pPr>
      <w:r w:rsidRPr="0081379E">
        <w:rPr>
          <w:rFonts w:ascii="Open Sans" w:hAnsi="Open Sans" w:cs="Open Sans"/>
        </w:rPr>
        <w:t>Un Comité de Suivi de Projet hebdomadaire (COSUI) DSN /Titulaire</w:t>
      </w:r>
      <w:r>
        <w:rPr>
          <w:rFonts w:ascii="Open Sans" w:hAnsi="Open Sans" w:cs="Open Sans"/>
        </w:rPr>
        <w:t>,</w:t>
      </w:r>
    </w:p>
    <w:p w14:paraId="57DCE7D9" w14:textId="21AC7D60" w:rsidR="0081379E" w:rsidRDefault="0081379E" w:rsidP="005843DA">
      <w:pPr>
        <w:pStyle w:val="Paragraphedeliste"/>
        <w:numPr>
          <w:ilvl w:val="0"/>
          <w:numId w:val="9"/>
        </w:numPr>
        <w:rPr>
          <w:rFonts w:ascii="Open Sans" w:hAnsi="Open Sans" w:cs="Open Sans"/>
        </w:rPr>
      </w:pPr>
      <w:r w:rsidRPr="0081379E">
        <w:rPr>
          <w:rFonts w:ascii="Open Sans" w:hAnsi="Open Sans" w:cs="Open Sans"/>
        </w:rPr>
        <w:t>Un Comité de Pilotage tous les deux mois (COPIL) DSN/ Titula</w:t>
      </w:r>
      <w:r>
        <w:rPr>
          <w:rFonts w:ascii="Open Sans" w:hAnsi="Open Sans" w:cs="Open Sans"/>
        </w:rPr>
        <w:t>ire,</w:t>
      </w:r>
    </w:p>
    <w:p w14:paraId="217869D5" w14:textId="3F9B332A" w:rsidR="0081379E" w:rsidRPr="0081379E" w:rsidRDefault="0081379E" w:rsidP="005843DA">
      <w:pPr>
        <w:pStyle w:val="Paragraphedeliste"/>
        <w:numPr>
          <w:ilvl w:val="0"/>
          <w:numId w:val="9"/>
        </w:numPr>
        <w:rPr>
          <w:rFonts w:ascii="Open Sans" w:hAnsi="Open Sans" w:cs="Open Sans"/>
        </w:rPr>
      </w:pPr>
      <w:r w:rsidRPr="0081379E">
        <w:rPr>
          <w:rFonts w:ascii="Open Sans" w:hAnsi="Open Sans" w:cs="Open Sans"/>
        </w:rPr>
        <w:t>Un Comité Opérationnel de Projet</w:t>
      </w:r>
      <w:r>
        <w:rPr>
          <w:rFonts w:ascii="Open Sans" w:hAnsi="Open Sans" w:cs="Open Sans"/>
        </w:rPr>
        <w:t xml:space="preserve"> (COPROJ</w:t>
      </w:r>
      <w:r w:rsidR="00086C78">
        <w:rPr>
          <w:rFonts w:ascii="Open Sans" w:hAnsi="Open Sans" w:cs="Open Sans"/>
        </w:rPr>
        <w:t xml:space="preserve"> MOA/ DSN</w:t>
      </w:r>
      <w:r w:rsidR="0081781C">
        <w:rPr>
          <w:rFonts w:ascii="Open Sans" w:hAnsi="Open Sans" w:cs="Open Sans"/>
        </w:rPr>
        <w:t xml:space="preserve"> /AGEPS</w:t>
      </w:r>
      <w:r w:rsidR="00086C78">
        <w:rPr>
          <w:rFonts w:ascii="Open Sans" w:hAnsi="Open Sans" w:cs="Open Sans"/>
        </w:rPr>
        <w:t>/ Titulaire</w:t>
      </w:r>
      <w:r>
        <w:rPr>
          <w:rFonts w:ascii="Open Sans" w:hAnsi="Open Sans" w:cs="Open Sans"/>
        </w:rPr>
        <w:t xml:space="preserve">) </w:t>
      </w:r>
      <w:r w:rsidRPr="0081379E">
        <w:rPr>
          <w:rFonts w:ascii="Open Sans" w:hAnsi="Open Sans" w:cs="Open Sans"/>
        </w:rPr>
        <w:t xml:space="preserve">pourra avoir également lieu à la demande jusqu’à six réunions trimestrielles. </w:t>
      </w:r>
    </w:p>
    <w:p w14:paraId="2380D7A3" w14:textId="77777777" w:rsidR="0081379E" w:rsidRPr="0081379E" w:rsidRDefault="0081379E" w:rsidP="0081379E">
      <w:pPr>
        <w:rPr>
          <w:rFonts w:ascii="Open Sans" w:hAnsi="Open Sans" w:cs="Open Sans"/>
        </w:rPr>
      </w:pPr>
    </w:p>
    <w:p w14:paraId="20DD5817" w14:textId="5F63DFFF" w:rsidR="0081379E" w:rsidRDefault="0081379E" w:rsidP="0081379E">
      <w:pPr>
        <w:rPr>
          <w:rFonts w:ascii="Open Sans" w:hAnsi="Open Sans" w:cs="Open Sans"/>
        </w:rPr>
      </w:pPr>
      <w:r w:rsidRPr="0081379E">
        <w:rPr>
          <w:rFonts w:ascii="Open Sans" w:hAnsi="Open Sans" w:cs="Open Sans"/>
        </w:rPr>
        <w:t>Toutes ces réunions seront organisées par le Titulaire, et comprises dans les prestations du Marché sans faire l’obj</w:t>
      </w:r>
      <w:r>
        <w:rPr>
          <w:rFonts w:ascii="Open Sans" w:hAnsi="Open Sans" w:cs="Open Sans"/>
        </w:rPr>
        <w:t>et de commande supplémentaire.</w:t>
      </w:r>
    </w:p>
    <w:p w14:paraId="15953113" w14:textId="77777777" w:rsidR="0081379E" w:rsidRPr="0081379E" w:rsidRDefault="0081379E" w:rsidP="0081379E">
      <w:pPr>
        <w:rPr>
          <w:rFonts w:ascii="Open Sans" w:hAnsi="Open Sans" w:cs="Open Sans"/>
        </w:rPr>
      </w:pPr>
    </w:p>
    <w:p w14:paraId="668935F5" w14:textId="29AAD7DF" w:rsidR="0081379E" w:rsidRPr="0081379E" w:rsidRDefault="0081379E" w:rsidP="0081379E">
      <w:pPr>
        <w:textAlignment w:val="center"/>
        <w:rPr>
          <w:rFonts w:ascii="Open Sans" w:hAnsi="Open Sans" w:cs="Open Sans"/>
        </w:rPr>
      </w:pPr>
      <w:r>
        <w:rPr>
          <w:rFonts w:ascii="Open Sans" w:hAnsi="Open Sans" w:cs="Open Sans"/>
        </w:rPr>
        <w:t>Le détail des réunions est le suivant :</w:t>
      </w:r>
    </w:p>
    <w:p w14:paraId="31FF6AE8" w14:textId="77777777" w:rsidR="0081379E" w:rsidRPr="00796DE3" w:rsidRDefault="0081379E" w:rsidP="00796DE3">
      <w:pPr>
        <w:rPr>
          <w:rFonts w:ascii="Open Sans" w:hAnsi="Open Sans" w:cs="Open Sans"/>
        </w:rPr>
      </w:pPr>
    </w:p>
    <w:p w14:paraId="2EB51A0D" w14:textId="575A818E" w:rsidR="0081379E" w:rsidRDefault="0081379E" w:rsidP="005843DA">
      <w:pPr>
        <w:pStyle w:val="Paragraphedeliste"/>
        <w:numPr>
          <w:ilvl w:val="0"/>
          <w:numId w:val="9"/>
        </w:numPr>
        <w:jc w:val="left"/>
        <w:textAlignment w:val="center"/>
        <w:rPr>
          <w:rFonts w:ascii="Open Sans" w:hAnsi="Open Sans" w:cs="Open Sans"/>
        </w:rPr>
      </w:pPr>
      <w:r w:rsidRPr="00FD44BB">
        <w:rPr>
          <w:rFonts w:ascii="Open Sans" w:hAnsi="Open Sans" w:cs="Open Sans"/>
          <w:b/>
          <w:bCs/>
        </w:rPr>
        <w:t>COSUI</w:t>
      </w:r>
      <w:r w:rsidRPr="00FD44BB">
        <w:rPr>
          <w:rFonts w:ascii="Open Sans" w:hAnsi="Open Sans" w:cs="Open Sans"/>
        </w:rPr>
        <w:t xml:space="preserve"> : Comité de Suivi du Projet </w:t>
      </w:r>
    </w:p>
    <w:p w14:paraId="74B54168" w14:textId="13F9FC93" w:rsidR="0081379E" w:rsidRDefault="0081379E" w:rsidP="005843DA">
      <w:pPr>
        <w:pStyle w:val="Paragraphedeliste"/>
        <w:numPr>
          <w:ilvl w:val="1"/>
          <w:numId w:val="9"/>
        </w:numPr>
        <w:jc w:val="left"/>
        <w:textAlignment w:val="center"/>
        <w:rPr>
          <w:rFonts w:ascii="Open Sans" w:hAnsi="Open Sans" w:cs="Open Sans"/>
        </w:rPr>
      </w:pPr>
      <w:r w:rsidRPr="00FD44BB">
        <w:rPr>
          <w:rFonts w:ascii="Open Sans" w:hAnsi="Open Sans" w:cs="Open Sans"/>
        </w:rPr>
        <w:t>Planifiés dès le démarrage du projet pour au minimum un trimestre (toute annulation devra être prononcée de manière collégiale par les deux chefs de projet).</w:t>
      </w:r>
    </w:p>
    <w:p w14:paraId="689B2711" w14:textId="4DE399F9" w:rsidR="0081379E" w:rsidRDefault="00FD44BB" w:rsidP="005843DA">
      <w:pPr>
        <w:pStyle w:val="Paragraphedeliste"/>
        <w:numPr>
          <w:ilvl w:val="1"/>
          <w:numId w:val="9"/>
        </w:numPr>
        <w:jc w:val="left"/>
        <w:textAlignment w:val="center"/>
        <w:rPr>
          <w:rFonts w:ascii="Open Sans" w:hAnsi="Open Sans" w:cs="Open Sans"/>
        </w:rPr>
      </w:pPr>
      <w:r w:rsidRPr="00FD44BB">
        <w:rPr>
          <w:rFonts w:ascii="Open Sans" w:hAnsi="Open Sans" w:cs="Open Sans"/>
        </w:rPr>
        <w:t>H</w:t>
      </w:r>
      <w:r w:rsidR="0081379E" w:rsidRPr="00FD44BB">
        <w:rPr>
          <w:rFonts w:ascii="Open Sans" w:hAnsi="Open Sans" w:cs="Open Sans"/>
        </w:rPr>
        <w:t>ebdomadaire</w:t>
      </w:r>
    </w:p>
    <w:p w14:paraId="2336B3C9" w14:textId="3867EE9B" w:rsidR="0081379E" w:rsidRDefault="00FD44BB" w:rsidP="005843DA">
      <w:pPr>
        <w:pStyle w:val="Paragraphedeliste"/>
        <w:numPr>
          <w:ilvl w:val="1"/>
          <w:numId w:val="9"/>
        </w:numPr>
        <w:jc w:val="left"/>
        <w:textAlignment w:val="center"/>
        <w:rPr>
          <w:rFonts w:ascii="Open Sans" w:hAnsi="Open Sans" w:cs="Open Sans"/>
        </w:rPr>
      </w:pPr>
      <w:r w:rsidRPr="00FD44BB">
        <w:rPr>
          <w:rFonts w:ascii="Open Sans" w:hAnsi="Open Sans" w:cs="Open Sans"/>
        </w:rPr>
        <w:t>D</w:t>
      </w:r>
      <w:r w:rsidR="0081379E" w:rsidRPr="00FD44BB">
        <w:rPr>
          <w:rFonts w:ascii="Open Sans" w:hAnsi="Open Sans" w:cs="Open Sans"/>
        </w:rPr>
        <w:t>urée : 1 à 2 heures</w:t>
      </w:r>
    </w:p>
    <w:p w14:paraId="049BDC1F" w14:textId="35D9EB3A" w:rsidR="0081379E" w:rsidRDefault="0081379E" w:rsidP="005843DA">
      <w:pPr>
        <w:pStyle w:val="Paragraphedeliste"/>
        <w:numPr>
          <w:ilvl w:val="1"/>
          <w:numId w:val="9"/>
        </w:numPr>
        <w:jc w:val="left"/>
        <w:textAlignment w:val="center"/>
        <w:rPr>
          <w:rFonts w:ascii="Open Sans" w:hAnsi="Open Sans" w:cs="Open Sans"/>
        </w:rPr>
      </w:pPr>
      <w:r w:rsidRPr="00FD44BB">
        <w:rPr>
          <w:rFonts w:ascii="Open Sans" w:hAnsi="Open Sans" w:cs="Open Sans"/>
        </w:rPr>
        <w:t>Participants : Chef de projet MOE APHP et Chef de projet Titulaire</w:t>
      </w:r>
    </w:p>
    <w:p w14:paraId="6A584A48" w14:textId="5C0C406C" w:rsidR="0081379E" w:rsidRDefault="00FD44BB" w:rsidP="005843DA">
      <w:pPr>
        <w:pStyle w:val="Paragraphedeliste"/>
        <w:numPr>
          <w:ilvl w:val="1"/>
          <w:numId w:val="9"/>
        </w:numPr>
        <w:jc w:val="left"/>
        <w:textAlignment w:val="center"/>
        <w:rPr>
          <w:rFonts w:ascii="Open Sans" w:hAnsi="Open Sans" w:cs="Open Sans"/>
        </w:rPr>
      </w:pPr>
      <w:r w:rsidRPr="00FD44BB">
        <w:rPr>
          <w:rFonts w:ascii="Open Sans" w:hAnsi="Open Sans" w:cs="Open Sans"/>
        </w:rPr>
        <w:lastRenderedPageBreak/>
        <w:t>I</w:t>
      </w:r>
      <w:r w:rsidR="0081379E" w:rsidRPr="00FD44BB">
        <w:rPr>
          <w:rFonts w:ascii="Open Sans" w:hAnsi="Open Sans" w:cs="Open Sans"/>
        </w:rPr>
        <w:t>nvités (sur demande</w:t>
      </w:r>
      <w:r w:rsidR="005450B2">
        <w:rPr>
          <w:rFonts w:ascii="Open Sans" w:hAnsi="Open Sans" w:cs="Open Sans"/>
        </w:rPr>
        <w:t>) : MOE, Experts, développeurs…</w:t>
      </w:r>
    </w:p>
    <w:p w14:paraId="0E060042" w14:textId="0A0047A4" w:rsidR="00FD44BB" w:rsidRDefault="00FD44BB" w:rsidP="005843DA">
      <w:pPr>
        <w:pStyle w:val="Paragraphedeliste"/>
        <w:numPr>
          <w:ilvl w:val="1"/>
          <w:numId w:val="9"/>
        </w:numPr>
        <w:jc w:val="left"/>
        <w:textAlignment w:val="center"/>
        <w:rPr>
          <w:rFonts w:ascii="Open Sans" w:hAnsi="Open Sans" w:cs="Open Sans"/>
        </w:rPr>
      </w:pPr>
      <w:r>
        <w:rPr>
          <w:rFonts w:ascii="Open Sans" w:hAnsi="Open Sans" w:cs="Open Sans"/>
        </w:rPr>
        <w:t>Ordre du jour</w:t>
      </w:r>
    </w:p>
    <w:p w14:paraId="5A3FAA2D" w14:textId="33B7022F" w:rsidR="0081379E" w:rsidRDefault="0081379E" w:rsidP="00C91C40">
      <w:pPr>
        <w:numPr>
          <w:ilvl w:val="2"/>
          <w:numId w:val="21"/>
        </w:numPr>
        <w:jc w:val="left"/>
        <w:textAlignment w:val="center"/>
        <w:rPr>
          <w:rFonts w:ascii="Open Sans" w:hAnsi="Open Sans" w:cs="Open Sans"/>
        </w:rPr>
      </w:pPr>
      <w:r w:rsidRPr="00FD44BB">
        <w:rPr>
          <w:rFonts w:ascii="Open Sans" w:hAnsi="Open Sans" w:cs="Open Sans"/>
        </w:rPr>
        <w:t>Point sur les actions devant être achevées</w:t>
      </w:r>
    </w:p>
    <w:p w14:paraId="57706A4C" w14:textId="1CD98A61" w:rsidR="0081379E" w:rsidRPr="00FD44BB" w:rsidRDefault="00FD44BB" w:rsidP="00C91C40">
      <w:pPr>
        <w:numPr>
          <w:ilvl w:val="2"/>
          <w:numId w:val="21"/>
        </w:numPr>
        <w:jc w:val="left"/>
        <w:textAlignment w:val="center"/>
        <w:rPr>
          <w:rFonts w:ascii="Open Sans" w:hAnsi="Open Sans" w:cs="Open Sans"/>
        </w:rPr>
      </w:pPr>
      <w:r w:rsidRPr="00FD44BB">
        <w:rPr>
          <w:rFonts w:ascii="Open Sans" w:hAnsi="Open Sans" w:cs="Open Sans"/>
        </w:rPr>
        <w:t>A</w:t>
      </w:r>
      <w:r>
        <w:rPr>
          <w:rFonts w:ascii="Open Sans" w:hAnsi="Open Sans" w:cs="Open Sans"/>
        </w:rPr>
        <w:t>v</w:t>
      </w:r>
      <w:r w:rsidR="0081379E" w:rsidRPr="00FD44BB">
        <w:rPr>
          <w:rFonts w:ascii="Open Sans" w:hAnsi="Open Sans" w:cs="Open Sans"/>
        </w:rPr>
        <w:t>ancement des sujets / Examen &amp; mise à jour des plannings</w:t>
      </w:r>
    </w:p>
    <w:p w14:paraId="0EAAB94F" w14:textId="77777777" w:rsidR="0081379E" w:rsidRPr="00796DE3" w:rsidRDefault="0081379E" w:rsidP="00C91C40">
      <w:pPr>
        <w:numPr>
          <w:ilvl w:val="1"/>
          <w:numId w:val="22"/>
        </w:numPr>
        <w:tabs>
          <w:tab w:val="clear" w:pos="2214"/>
          <w:tab w:val="num" w:pos="2574"/>
        </w:tabs>
        <w:ind w:left="2574"/>
        <w:jc w:val="left"/>
        <w:textAlignment w:val="center"/>
        <w:rPr>
          <w:rFonts w:ascii="Open Sans" w:hAnsi="Open Sans" w:cs="Open Sans"/>
        </w:rPr>
      </w:pPr>
      <w:r w:rsidRPr="00796DE3">
        <w:rPr>
          <w:rFonts w:ascii="Open Sans" w:hAnsi="Open Sans" w:cs="Open Sans"/>
        </w:rPr>
        <w:t>Suivi des tickets d'anomalies fonctionnels et techniques</w:t>
      </w:r>
    </w:p>
    <w:p w14:paraId="4693BB0E" w14:textId="77777777" w:rsidR="0081379E" w:rsidRPr="00796DE3" w:rsidRDefault="0081379E" w:rsidP="00C91C40">
      <w:pPr>
        <w:numPr>
          <w:ilvl w:val="1"/>
          <w:numId w:val="22"/>
        </w:numPr>
        <w:tabs>
          <w:tab w:val="clear" w:pos="2214"/>
          <w:tab w:val="num" w:pos="2574"/>
        </w:tabs>
        <w:ind w:left="2574"/>
        <w:jc w:val="left"/>
        <w:textAlignment w:val="center"/>
        <w:rPr>
          <w:rFonts w:ascii="Open Sans" w:hAnsi="Open Sans" w:cs="Open Sans"/>
        </w:rPr>
      </w:pPr>
      <w:r w:rsidRPr="00796DE3">
        <w:rPr>
          <w:rFonts w:ascii="Open Sans" w:hAnsi="Open Sans" w:cs="Open Sans"/>
        </w:rPr>
        <w:t>Mise à jour du plan d'actions</w:t>
      </w:r>
    </w:p>
    <w:p w14:paraId="2C7BDA22" w14:textId="77777777" w:rsidR="0081379E" w:rsidRPr="0023291D" w:rsidRDefault="0081379E" w:rsidP="0023291D">
      <w:pPr>
        <w:rPr>
          <w:rFonts w:ascii="Open Sans" w:hAnsi="Open Sans" w:cs="Open Sans"/>
        </w:rPr>
      </w:pPr>
    </w:p>
    <w:p w14:paraId="34B50512" w14:textId="311CAB26" w:rsidR="0023291D" w:rsidRPr="00B13CC6" w:rsidRDefault="0081379E" w:rsidP="005843DA">
      <w:pPr>
        <w:pStyle w:val="Paragraphedeliste"/>
        <w:numPr>
          <w:ilvl w:val="0"/>
          <w:numId w:val="9"/>
        </w:numPr>
        <w:jc w:val="left"/>
        <w:textAlignment w:val="center"/>
        <w:rPr>
          <w:rFonts w:ascii="Open Sans" w:hAnsi="Open Sans" w:cs="Open Sans"/>
        </w:rPr>
      </w:pPr>
      <w:r w:rsidRPr="00B13CC6">
        <w:rPr>
          <w:rFonts w:ascii="Open Sans" w:hAnsi="Open Sans" w:cs="Open Sans"/>
          <w:b/>
          <w:bCs/>
        </w:rPr>
        <w:t>COPIL</w:t>
      </w:r>
      <w:r w:rsidRPr="00B13CC6">
        <w:rPr>
          <w:rFonts w:ascii="Open Sans" w:hAnsi="Open Sans" w:cs="Open Sans"/>
        </w:rPr>
        <w:t xml:space="preserve"> : Comité de pilotage</w:t>
      </w:r>
    </w:p>
    <w:p w14:paraId="266C2039" w14:textId="21544018" w:rsidR="0081379E" w:rsidRPr="0023291D" w:rsidRDefault="0023291D" w:rsidP="00B13CC6">
      <w:pPr>
        <w:ind w:left="1077"/>
        <w:jc w:val="left"/>
        <w:textAlignment w:val="center"/>
        <w:rPr>
          <w:rFonts w:ascii="Open Sans" w:hAnsi="Open Sans" w:cs="Open Sans"/>
        </w:rPr>
      </w:pPr>
      <w:r>
        <w:rPr>
          <w:rFonts w:ascii="Open Sans" w:hAnsi="Open Sans" w:cs="Open Sans"/>
        </w:rPr>
        <w:t>A</w:t>
      </w:r>
      <w:r w:rsidR="0081379E" w:rsidRPr="0023291D">
        <w:rPr>
          <w:rFonts w:ascii="Open Sans" w:hAnsi="Open Sans" w:cs="Open Sans"/>
        </w:rPr>
        <w:t>rbitrage des sujets sur lesquels les chefs de projets n</w:t>
      </w:r>
      <w:r>
        <w:rPr>
          <w:rFonts w:ascii="Open Sans" w:hAnsi="Open Sans" w:cs="Open Sans"/>
        </w:rPr>
        <w:t>’</w:t>
      </w:r>
      <w:r w:rsidR="0081379E" w:rsidRPr="0023291D">
        <w:rPr>
          <w:rFonts w:ascii="Open Sans" w:hAnsi="Open Sans" w:cs="Open Sans"/>
        </w:rPr>
        <w:t>on</w:t>
      </w:r>
      <w:r>
        <w:rPr>
          <w:rFonts w:ascii="Open Sans" w:hAnsi="Open Sans" w:cs="Open Sans"/>
        </w:rPr>
        <w:t>t pas</w:t>
      </w:r>
      <w:r w:rsidR="0081379E" w:rsidRPr="0023291D">
        <w:rPr>
          <w:rFonts w:ascii="Open Sans" w:hAnsi="Open Sans" w:cs="Open Sans"/>
        </w:rPr>
        <w:t xml:space="preserve"> </w:t>
      </w:r>
      <w:r w:rsidR="0066423E">
        <w:rPr>
          <w:rFonts w:ascii="Open Sans" w:hAnsi="Open Sans" w:cs="Open Sans"/>
        </w:rPr>
        <w:t xml:space="preserve">la responsabilité de décision. </w:t>
      </w:r>
      <w:r>
        <w:rPr>
          <w:rFonts w:ascii="Open Sans" w:hAnsi="Open Sans" w:cs="Open Sans"/>
        </w:rPr>
        <w:t>Traitement des sujets portant sur le marché et le</w:t>
      </w:r>
      <w:r w:rsidR="000813D1">
        <w:rPr>
          <w:rFonts w:ascii="Open Sans" w:hAnsi="Open Sans" w:cs="Open Sans"/>
        </w:rPr>
        <w:t>s points</w:t>
      </w:r>
      <w:r>
        <w:rPr>
          <w:rFonts w:ascii="Open Sans" w:hAnsi="Open Sans" w:cs="Open Sans"/>
        </w:rPr>
        <w:t xml:space="preserve"> </w:t>
      </w:r>
      <w:r w:rsidR="000813D1">
        <w:rPr>
          <w:rFonts w:ascii="Open Sans" w:hAnsi="Open Sans" w:cs="Open Sans"/>
        </w:rPr>
        <w:t>financiers.</w:t>
      </w:r>
    </w:p>
    <w:p w14:paraId="78703823" w14:textId="0FBC3026" w:rsidR="0081379E" w:rsidRPr="0023291D" w:rsidRDefault="000B614F" w:rsidP="005843DA">
      <w:pPr>
        <w:pStyle w:val="Paragraphedeliste"/>
        <w:numPr>
          <w:ilvl w:val="1"/>
          <w:numId w:val="9"/>
        </w:numPr>
        <w:ind w:left="2157"/>
        <w:jc w:val="left"/>
        <w:textAlignment w:val="center"/>
        <w:rPr>
          <w:rFonts w:ascii="Open Sans" w:hAnsi="Open Sans" w:cs="Open Sans"/>
        </w:rPr>
      </w:pPr>
      <w:r>
        <w:rPr>
          <w:rFonts w:ascii="Open Sans" w:hAnsi="Open Sans" w:cs="Open Sans"/>
        </w:rPr>
        <w:t>Tous les 2 mois</w:t>
      </w:r>
      <w:r w:rsidR="00CF72BA">
        <w:rPr>
          <w:rFonts w:ascii="Open Sans" w:hAnsi="Open Sans" w:cs="Open Sans"/>
        </w:rPr>
        <w:t xml:space="preserve"> </w:t>
      </w:r>
      <w:r w:rsidR="0081379E" w:rsidRPr="0023291D">
        <w:rPr>
          <w:rFonts w:ascii="Open Sans" w:hAnsi="Open Sans" w:cs="Open Sans"/>
        </w:rPr>
        <w:t xml:space="preserve">Durée : </w:t>
      </w:r>
      <w:r w:rsidR="000813D1">
        <w:rPr>
          <w:rFonts w:ascii="Open Sans" w:hAnsi="Open Sans" w:cs="Open Sans"/>
        </w:rPr>
        <w:t xml:space="preserve">de </w:t>
      </w:r>
      <w:r w:rsidR="0081379E" w:rsidRPr="0023291D">
        <w:rPr>
          <w:rFonts w:ascii="Open Sans" w:hAnsi="Open Sans" w:cs="Open Sans"/>
        </w:rPr>
        <w:t>1 à 2 h</w:t>
      </w:r>
    </w:p>
    <w:p w14:paraId="04269DD1" w14:textId="77777777" w:rsidR="0081379E" w:rsidRPr="0023291D" w:rsidRDefault="0081379E" w:rsidP="005843DA">
      <w:pPr>
        <w:pStyle w:val="Paragraphedeliste"/>
        <w:numPr>
          <w:ilvl w:val="1"/>
          <w:numId w:val="9"/>
        </w:numPr>
        <w:ind w:left="2157"/>
        <w:jc w:val="left"/>
        <w:textAlignment w:val="center"/>
        <w:rPr>
          <w:rFonts w:ascii="Open Sans" w:hAnsi="Open Sans" w:cs="Open Sans"/>
        </w:rPr>
      </w:pPr>
      <w:r w:rsidRPr="0023291D">
        <w:rPr>
          <w:rFonts w:ascii="Open Sans" w:hAnsi="Open Sans" w:cs="Open Sans"/>
        </w:rPr>
        <w:t>Participants : les Directeurs de projet client (APHP) et fournisseur (Titulaire du marché) ou faisant fonction mais aptes à prendre des décisions engageant leur entreprise, les chefs de projet client ou fournisseur</w:t>
      </w:r>
    </w:p>
    <w:p w14:paraId="5880FB38" w14:textId="77777777" w:rsidR="0081379E" w:rsidRPr="0023291D" w:rsidRDefault="0081379E" w:rsidP="005843DA">
      <w:pPr>
        <w:pStyle w:val="Paragraphedeliste"/>
        <w:numPr>
          <w:ilvl w:val="1"/>
          <w:numId w:val="9"/>
        </w:numPr>
        <w:ind w:left="2157"/>
        <w:jc w:val="left"/>
        <w:textAlignment w:val="center"/>
        <w:rPr>
          <w:rFonts w:ascii="Open Sans" w:hAnsi="Open Sans" w:cs="Open Sans"/>
        </w:rPr>
      </w:pPr>
      <w:r w:rsidRPr="0023291D">
        <w:rPr>
          <w:rFonts w:ascii="Open Sans" w:hAnsi="Open Sans" w:cs="Open Sans"/>
        </w:rPr>
        <w:t>Invités (sur demande) : Experts, AGEPS, Direction…</w:t>
      </w:r>
    </w:p>
    <w:p w14:paraId="67327832" w14:textId="551B4938" w:rsidR="0081379E" w:rsidRPr="0023291D" w:rsidRDefault="0081379E" w:rsidP="005843DA">
      <w:pPr>
        <w:pStyle w:val="Paragraphedeliste"/>
        <w:numPr>
          <w:ilvl w:val="1"/>
          <w:numId w:val="9"/>
        </w:numPr>
        <w:ind w:left="2157"/>
        <w:jc w:val="left"/>
        <w:textAlignment w:val="center"/>
        <w:rPr>
          <w:rFonts w:ascii="Open Sans" w:hAnsi="Open Sans" w:cs="Open Sans"/>
        </w:rPr>
      </w:pPr>
      <w:r w:rsidRPr="0023291D">
        <w:rPr>
          <w:rFonts w:ascii="Open Sans" w:hAnsi="Open Sans" w:cs="Open Sans"/>
        </w:rPr>
        <w:t>O</w:t>
      </w:r>
      <w:r w:rsidR="000813D1">
        <w:rPr>
          <w:rFonts w:ascii="Open Sans" w:hAnsi="Open Sans" w:cs="Open Sans"/>
        </w:rPr>
        <w:t>rdre du jour :</w:t>
      </w:r>
    </w:p>
    <w:p w14:paraId="163A02BD" w14:textId="77777777" w:rsidR="0081379E" w:rsidRPr="0023291D" w:rsidRDefault="0081379E" w:rsidP="00C91C40">
      <w:pPr>
        <w:numPr>
          <w:ilvl w:val="2"/>
          <w:numId w:val="21"/>
        </w:numPr>
        <w:tabs>
          <w:tab w:val="clear" w:pos="2160"/>
          <w:tab w:val="num" w:pos="2520"/>
        </w:tabs>
        <w:ind w:left="2520"/>
        <w:jc w:val="left"/>
        <w:textAlignment w:val="center"/>
        <w:rPr>
          <w:rFonts w:ascii="Open Sans" w:hAnsi="Open Sans" w:cs="Open Sans"/>
        </w:rPr>
      </w:pPr>
      <w:r w:rsidRPr="0023291D">
        <w:rPr>
          <w:rFonts w:ascii="Open Sans" w:hAnsi="Open Sans" w:cs="Open Sans"/>
        </w:rPr>
        <w:t>Point d'avancement</w:t>
      </w:r>
    </w:p>
    <w:p w14:paraId="4A87C7B4" w14:textId="77777777" w:rsidR="0081379E" w:rsidRPr="0023291D" w:rsidRDefault="0081379E" w:rsidP="00C91C40">
      <w:pPr>
        <w:numPr>
          <w:ilvl w:val="2"/>
          <w:numId w:val="21"/>
        </w:numPr>
        <w:tabs>
          <w:tab w:val="clear" w:pos="2160"/>
          <w:tab w:val="num" w:pos="2520"/>
        </w:tabs>
        <w:ind w:left="2520"/>
        <w:jc w:val="left"/>
        <w:textAlignment w:val="center"/>
        <w:rPr>
          <w:rFonts w:ascii="Open Sans" w:hAnsi="Open Sans" w:cs="Open Sans"/>
        </w:rPr>
      </w:pPr>
      <w:r w:rsidRPr="0023291D">
        <w:rPr>
          <w:rFonts w:ascii="Open Sans" w:hAnsi="Open Sans" w:cs="Open Sans"/>
        </w:rPr>
        <w:t>Point projet : glissements et actions correctives mises ou à mettre en place</w:t>
      </w:r>
    </w:p>
    <w:p w14:paraId="56052353" w14:textId="77777777" w:rsidR="0081379E" w:rsidRPr="0023291D" w:rsidRDefault="0081379E" w:rsidP="00C91C40">
      <w:pPr>
        <w:numPr>
          <w:ilvl w:val="2"/>
          <w:numId w:val="21"/>
        </w:numPr>
        <w:tabs>
          <w:tab w:val="clear" w:pos="2160"/>
          <w:tab w:val="num" w:pos="2520"/>
        </w:tabs>
        <w:ind w:left="2520"/>
        <w:jc w:val="left"/>
        <w:textAlignment w:val="center"/>
        <w:rPr>
          <w:rFonts w:ascii="Open Sans" w:hAnsi="Open Sans" w:cs="Open Sans"/>
        </w:rPr>
      </w:pPr>
      <w:r w:rsidRPr="0023291D">
        <w:rPr>
          <w:rFonts w:ascii="Open Sans" w:hAnsi="Open Sans" w:cs="Open Sans"/>
        </w:rPr>
        <w:t>Aspects marché et finances</w:t>
      </w:r>
    </w:p>
    <w:p w14:paraId="1E290650" w14:textId="77777777" w:rsidR="0081379E" w:rsidRPr="0023291D" w:rsidRDefault="0081379E" w:rsidP="00C91C40">
      <w:pPr>
        <w:numPr>
          <w:ilvl w:val="2"/>
          <w:numId w:val="21"/>
        </w:numPr>
        <w:tabs>
          <w:tab w:val="clear" w:pos="2160"/>
          <w:tab w:val="num" w:pos="2520"/>
        </w:tabs>
        <w:ind w:left="2520"/>
        <w:jc w:val="left"/>
        <w:textAlignment w:val="center"/>
        <w:rPr>
          <w:rFonts w:ascii="Open Sans" w:hAnsi="Open Sans" w:cs="Open Sans"/>
        </w:rPr>
      </w:pPr>
      <w:r w:rsidRPr="0023291D">
        <w:rPr>
          <w:rFonts w:ascii="Open Sans" w:hAnsi="Open Sans" w:cs="Open Sans"/>
        </w:rPr>
        <w:t>Mise à jour du plan d'action</w:t>
      </w:r>
    </w:p>
    <w:p w14:paraId="26E3F8C4" w14:textId="77777777" w:rsidR="0081379E" w:rsidRPr="0023291D" w:rsidRDefault="0081379E" w:rsidP="00C91C40">
      <w:pPr>
        <w:numPr>
          <w:ilvl w:val="2"/>
          <w:numId w:val="21"/>
        </w:numPr>
        <w:tabs>
          <w:tab w:val="clear" w:pos="2160"/>
          <w:tab w:val="num" w:pos="2520"/>
        </w:tabs>
        <w:ind w:left="2520"/>
        <w:jc w:val="left"/>
        <w:textAlignment w:val="center"/>
        <w:rPr>
          <w:rFonts w:ascii="Open Sans" w:hAnsi="Open Sans" w:cs="Open Sans"/>
        </w:rPr>
      </w:pPr>
      <w:r w:rsidRPr="0023291D">
        <w:rPr>
          <w:rFonts w:ascii="Open Sans" w:hAnsi="Open Sans" w:cs="Open Sans"/>
        </w:rPr>
        <w:t>Décisions</w:t>
      </w:r>
    </w:p>
    <w:p w14:paraId="1944EEF6" w14:textId="77777777" w:rsidR="0081379E" w:rsidRPr="000813D1" w:rsidRDefault="0081379E" w:rsidP="000813D1">
      <w:pPr>
        <w:rPr>
          <w:rFonts w:ascii="Open Sans" w:hAnsi="Open Sans" w:cs="Open Sans"/>
        </w:rPr>
      </w:pPr>
    </w:p>
    <w:p w14:paraId="04900B45" w14:textId="15349F93" w:rsidR="0081379E" w:rsidRPr="004D0063" w:rsidRDefault="0081379E" w:rsidP="005843DA">
      <w:pPr>
        <w:pStyle w:val="Paragraphedeliste"/>
        <w:numPr>
          <w:ilvl w:val="0"/>
          <w:numId w:val="9"/>
        </w:numPr>
        <w:jc w:val="left"/>
        <w:textAlignment w:val="center"/>
        <w:rPr>
          <w:rFonts w:ascii="Open Sans" w:hAnsi="Open Sans" w:cs="Open Sans"/>
          <w:b/>
          <w:bCs/>
        </w:rPr>
      </w:pPr>
      <w:r w:rsidRPr="004D0063">
        <w:rPr>
          <w:rFonts w:ascii="Open Sans" w:hAnsi="Open Sans" w:cs="Open Sans"/>
          <w:b/>
          <w:bCs/>
        </w:rPr>
        <w:t xml:space="preserve">COPROJ : </w:t>
      </w:r>
      <w:r w:rsidRPr="004D0063">
        <w:rPr>
          <w:rFonts w:ascii="Open Sans" w:hAnsi="Open Sans" w:cs="Open Sans"/>
          <w:bCs/>
        </w:rPr>
        <w:t>Comité Opérationnel du Projet</w:t>
      </w:r>
      <w:r w:rsidRPr="004D0063">
        <w:rPr>
          <w:rFonts w:ascii="Open Sans" w:hAnsi="Open Sans" w:cs="Open Sans"/>
          <w:b/>
          <w:bCs/>
        </w:rPr>
        <w:t xml:space="preserve"> </w:t>
      </w:r>
    </w:p>
    <w:p w14:paraId="250CF683" w14:textId="71092E45" w:rsidR="0081379E" w:rsidRPr="000813D1" w:rsidRDefault="0081379E" w:rsidP="005843DA">
      <w:pPr>
        <w:pStyle w:val="Paragraphedeliste"/>
        <w:numPr>
          <w:ilvl w:val="1"/>
          <w:numId w:val="9"/>
        </w:numPr>
        <w:ind w:left="2325"/>
        <w:jc w:val="left"/>
        <w:textAlignment w:val="center"/>
        <w:rPr>
          <w:rFonts w:ascii="Open Sans" w:hAnsi="Open Sans" w:cs="Open Sans"/>
        </w:rPr>
      </w:pPr>
      <w:r w:rsidRPr="000813D1">
        <w:rPr>
          <w:rFonts w:ascii="Open Sans" w:hAnsi="Open Sans" w:cs="Open Sans"/>
        </w:rPr>
        <w:t xml:space="preserve">A la demande jusqu’à </w:t>
      </w:r>
      <w:r w:rsidR="0066423E">
        <w:rPr>
          <w:rFonts w:ascii="Open Sans" w:hAnsi="Open Sans" w:cs="Open Sans"/>
        </w:rPr>
        <w:t xml:space="preserve">quatre </w:t>
      </w:r>
      <w:r w:rsidR="006C4985">
        <w:rPr>
          <w:rFonts w:ascii="Open Sans" w:hAnsi="Open Sans" w:cs="Open Sans"/>
        </w:rPr>
        <w:t xml:space="preserve">réunions </w:t>
      </w:r>
      <w:r w:rsidRPr="000813D1">
        <w:rPr>
          <w:rFonts w:ascii="Open Sans" w:hAnsi="Open Sans" w:cs="Open Sans"/>
        </w:rPr>
        <w:t>par trimestre</w:t>
      </w:r>
    </w:p>
    <w:p w14:paraId="7D59CC03" w14:textId="77777777" w:rsidR="0081379E" w:rsidRPr="000813D1" w:rsidRDefault="0081379E" w:rsidP="005843DA">
      <w:pPr>
        <w:pStyle w:val="Paragraphedeliste"/>
        <w:numPr>
          <w:ilvl w:val="1"/>
          <w:numId w:val="9"/>
        </w:numPr>
        <w:ind w:left="2325"/>
        <w:jc w:val="left"/>
        <w:textAlignment w:val="center"/>
        <w:rPr>
          <w:rFonts w:ascii="Open Sans" w:hAnsi="Open Sans" w:cs="Open Sans"/>
        </w:rPr>
      </w:pPr>
      <w:r w:rsidRPr="000813D1">
        <w:rPr>
          <w:rFonts w:ascii="Open Sans" w:hAnsi="Open Sans" w:cs="Open Sans"/>
        </w:rPr>
        <w:t>Durée : 1 heure</w:t>
      </w:r>
    </w:p>
    <w:p w14:paraId="78F499C7" w14:textId="10D04CF0" w:rsidR="0081379E" w:rsidRPr="000813D1" w:rsidRDefault="0081379E" w:rsidP="005843DA">
      <w:pPr>
        <w:pStyle w:val="Paragraphedeliste"/>
        <w:numPr>
          <w:ilvl w:val="1"/>
          <w:numId w:val="9"/>
        </w:numPr>
        <w:ind w:left="2325"/>
        <w:jc w:val="left"/>
        <w:textAlignment w:val="center"/>
        <w:rPr>
          <w:rFonts w:ascii="Open Sans" w:hAnsi="Open Sans" w:cs="Open Sans"/>
        </w:rPr>
      </w:pPr>
      <w:r w:rsidRPr="000813D1">
        <w:rPr>
          <w:rFonts w:ascii="Open Sans" w:hAnsi="Open Sans" w:cs="Open Sans"/>
        </w:rPr>
        <w:t xml:space="preserve">Participants : Chef de projet MOA, MOE </w:t>
      </w:r>
      <w:proofErr w:type="spellStart"/>
      <w:proofErr w:type="gramStart"/>
      <w:r w:rsidR="00BF2C06" w:rsidRPr="000813D1">
        <w:rPr>
          <w:rFonts w:ascii="Open Sans" w:hAnsi="Open Sans" w:cs="Open Sans"/>
        </w:rPr>
        <w:t>APHP,</w:t>
      </w:r>
      <w:r w:rsidRPr="000813D1">
        <w:rPr>
          <w:rFonts w:ascii="Open Sans" w:hAnsi="Open Sans" w:cs="Open Sans"/>
        </w:rPr>
        <w:t>Chef</w:t>
      </w:r>
      <w:proofErr w:type="spellEnd"/>
      <w:proofErr w:type="gramEnd"/>
      <w:r w:rsidRPr="000813D1">
        <w:rPr>
          <w:rFonts w:ascii="Open Sans" w:hAnsi="Open Sans" w:cs="Open Sans"/>
        </w:rPr>
        <w:t xml:space="preserve"> de projet Titulaire</w:t>
      </w:r>
      <w:r w:rsidR="00C216BA">
        <w:rPr>
          <w:rFonts w:ascii="Open Sans" w:hAnsi="Open Sans" w:cs="Open Sans"/>
        </w:rPr>
        <w:t>, acheteur IT AGEPS</w:t>
      </w:r>
    </w:p>
    <w:p w14:paraId="5ABC6FE3" w14:textId="6CC128DD" w:rsidR="0081379E" w:rsidRPr="000813D1" w:rsidRDefault="0081379E" w:rsidP="005843DA">
      <w:pPr>
        <w:pStyle w:val="Paragraphedeliste"/>
        <w:numPr>
          <w:ilvl w:val="1"/>
          <w:numId w:val="9"/>
        </w:numPr>
        <w:ind w:left="2325"/>
        <w:jc w:val="left"/>
        <w:textAlignment w:val="center"/>
        <w:rPr>
          <w:rFonts w:ascii="Open Sans" w:hAnsi="Open Sans" w:cs="Open Sans"/>
        </w:rPr>
      </w:pPr>
      <w:r w:rsidRPr="000813D1">
        <w:rPr>
          <w:rFonts w:ascii="Open Sans" w:hAnsi="Open Sans" w:cs="Open Sans"/>
        </w:rPr>
        <w:t>Invités (sur demande) : Utili</w:t>
      </w:r>
      <w:r w:rsidR="004D0063">
        <w:rPr>
          <w:rFonts w:ascii="Open Sans" w:hAnsi="Open Sans" w:cs="Open Sans"/>
        </w:rPr>
        <w:t>sateurs, Experts, développeurs</w:t>
      </w:r>
    </w:p>
    <w:p w14:paraId="0A1D3667" w14:textId="408EC722" w:rsidR="0081379E" w:rsidRPr="000813D1" w:rsidRDefault="0081379E" w:rsidP="005843DA">
      <w:pPr>
        <w:pStyle w:val="Paragraphedeliste"/>
        <w:numPr>
          <w:ilvl w:val="1"/>
          <w:numId w:val="9"/>
        </w:numPr>
        <w:ind w:left="2325"/>
        <w:jc w:val="left"/>
        <w:textAlignment w:val="center"/>
        <w:rPr>
          <w:rFonts w:ascii="Open Sans" w:hAnsi="Open Sans" w:cs="Open Sans"/>
        </w:rPr>
      </w:pPr>
      <w:r w:rsidRPr="000813D1">
        <w:rPr>
          <w:rFonts w:ascii="Open Sans" w:hAnsi="Open Sans" w:cs="Open Sans"/>
        </w:rPr>
        <w:t>O</w:t>
      </w:r>
      <w:r w:rsidR="000813D1">
        <w:rPr>
          <w:rFonts w:ascii="Open Sans" w:hAnsi="Open Sans" w:cs="Open Sans"/>
        </w:rPr>
        <w:t>rdre du jour :</w:t>
      </w:r>
    </w:p>
    <w:p w14:paraId="1DBCC637" w14:textId="77777777" w:rsidR="0081379E" w:rsidRPr="000813D1" w:rsidRDefault="0081379E" w:rsidP="00C91C40">
      <w:pPr>
        <w:numPr>
          <w:ilvl w:val="2"/>
          <w:numId w:val="21"/>
        </w:numPr>
        <w:tabs>
          <w:tab w:val="clear" w:pos="2160"/>
          <w:tab w:val="num" w:pos="2688"/>
        </w:tabs>
        <w:ind w:left="2688"/>
        <w:jc w:val="left"/>
        <w:textAlignment w:val="center"/>
        <w:rPr>
          <w:rFonts w:ascii="Open Sans" w:hAnsi="Open Sans" w:cs="Open Sans"/>
        </w:rPr>
      </w:pPr>
      <w:r w:rsidRPr="000813D1">
        <w:rPr>
          <w:rFonts w:ascii="Open Sans" w:hAnsi="Open Sans" w:cs="Open Sans"/>
        </w:rPr>
        <w:t>Revue détaillée des anomalies fonctionnelles</w:t>
      </w:r>
    </w:p>
    <w:p w14:paraId="6E0CF9AE" w14:textId="77777777" w:rsidR="0081379E" w:rsidRPr="000813D1" w:rsidRDefault="0081379E" w:rsidP="00C91C40">
      <w:pPr>
        <w:numPr>
          <w:ilvl w:val="2"/>
          <w:numId w:val="21"/>
        </w:numPr>
        <w:tabs>
          <w:tab w:val="clear" w:pos="2160"/>
          <w:tab w:val="num" w:pos="2688"/>
        </w:tabs>
        <w:ind w:left="2688"/>
        <w:jc w:val="left"/>
        <w:textAlignment w:val="center"/>
        <w:rPr>
          <w:rFonts w:ascii="Open Sans" w:hAnsi="Open Sans" w:cs="Open Sans"/>
        </w:rPr>
      </w:pPr>
      <w:r w:rsidRPr="000813D1">
        <w:rPr>
          <w:rFonts w:ascii="Open Sans" w:hAnsi="Open Sans" w:cs="Open Sans"/>
        </w:rPr>
        <w:t>Revue des Evolutions demandées par le métier.</w:t>
      </w:r>
    </w:p>
    <w:p w14:paraId="02D36FEA" w14:textId="77777777" w:rsidR="0081379E" w:rsidRPr="000813D1" w:rsidRDefault="0081379E" w:rsidP="00C91C40">
      <w:pPr>
        <w:numPr>
          <w:ilvl w:val="2"/>
          <w:numId w:val="21"/>
        </w:numPr>
        <w:tabs>
          <w:tab w:val="clear" w:pos="2160"/>
          <w:tab w:val="num" w:pos="2688"/>
        </w:tabs>
        <w:ind w:left="2688"/>
        <w:jc w:val="left"/>
        <w:textAlignment w:val="center"/>
        <w:rPr>
          <w:rFonts w:ascii="Open Sans" w:hAnsi="Open Sans" w:cs="Open Sans"/>
        </w:rPr>
      </w:pPr>
      <w:r w:rsidRPr="000813D1">
        <w:rPr>
          <w:rFonts w:ascii="Open Sans" w:hAnsi="Open Sans" w:cs="Open Sans"/>
        </w:rPr>
        <w:t>Mise à jour de plan d'actions</w:t>
      </w:r>
    </w:p>
    <w:p w14:paraId="36C5A7DB" w14:textId="77777777" w:rsidR="0081379E" w:rsidRPr="0018627E" w:rsidRDefault="0081379E" w:rsidP="0081379E">
      <w:pPr>
        <w:textAlignment w:val="center"/>
        <w:rPr>
          <w:rFonts w:ascii="Open Sans" w:hAnsi="Open Sans" w:cs="Open Sans"/>
        </w:rPr>
      </w:pPr>
    </w:p>
    <w:p w14:paraId="188C22CA" w14:textId="5C1AE26C" w:rsidR="00226640" w:rsidRDefault="0081379E" w:rsidP="0081379E">
      <w:pPr>
        <w:textAlignment w:val="center"/>
        <w:rPr>
          <w:rFonts w:ascii="Open Sans" w:hAnsi="Open Sans" w:cs="Open Sans"/>
        </w:rPr>
      </w:pPr>
      <w:r w:rsidRPr="0018627E">
        <w:rPr>
          <w:rFonts w:ascii="Open Sans" w:hAnsi="Open Sans" w:cs="Open Sans"/>
        </w:rPr>
        <w:t>Po</w:t>
      </w:r>
      <w:r w:rsidR="0018627E">
        <w:rPr>
          <w:rFonts w:ascii="Open Sans" w:hAnsi="Open Sans" w:cs="Open Sans"/>
        </w:rPr>
        <w:t xml:space="preserve">ur chacune de ces réunions, un compte-rendu </w:t>
      </w:r>
      <w:r w:rsidRPr="0018627E">
        <w:rPr>
          <w:rFonts w:ascii="Open Sans" w:hAnsi="Open Sans" w:cs="Open Sans"/>
        </w:rPr>
        <w:t xml:space="preserve">devra être établi par le Titulaire et envoyé aux participants sous 48h et devra être mentionné dans les SLAs </w:t>
      </w:r>
      <w:r w:rsidR="005F6BE6">
        <w:rPr>
          <w:rFonts w:ascii="Open Sans" w:hAnsi="Open Sans" w:cs="Open Sans"/>
        </w:rPr>
        <w:t xml:space="preserve">indiqués dans le CCAP </w:t>
      </w:r>
    </w:p>
    <w:p w14:paraId="57C55A5C" w14:textId="2B69E53D" w:rsidR="0081379E" w:rsidRPr="0018627E" w:rsidRDefault="0081379E" w:rsidP="0081379E">
      <w:pPr>
        <w:textAlignment w:val="center"/>
        <w:rPr>
          <w:rFonts w:ascii="Open Sans" w:hAnsi="Open Sans" w:cs="Open Sans"/>
        </w:rPr>
      </w:pPr>
      <w:r w:rsidRPr="0018627E">
        <w:rPr>
          <w:rFonts w:ascii="Open Sans" w:hAnsi="Open Sans" w:cs="Open Sans"/>
        </w:rPr>
        <w:t>Il pourra être amendé par l’AP-HP et fera alors l’objet d’une seconde diffusion par le titulaire.</w:t>
      </w:r>
    </w:p>
    <w:p w14:paraId="6C1BFDEA" w14:textId="77777777" w:rsidR="0081379E" w:rsidRPr="0081379E" w:rsidRDefault="0081379E" w:rsidP="001E2FA0">
      <w:pPr>
        <w:spacing w:before="60" w:after="60"/>
        <w:rPr>
          <w:rFonts w:ascii="Open Sans" w:hAnsi="Open Sans" w:cs="Open Sans"/>
        </w:rPr>
      </w:pPr>
    </w:p>
    <w:p w14:paraId="63D2F5FF" w14:textId="77777777" w:rsidR="001E2FA0" w:rsidRPr="00BC2207" w:rsidRDefault="001E2FA0" w:rsidP="001E2FA0">
      <w:pPr>
        <w:spacing w:before="60" w:after="60"/>
        <w:rPr>
          <w:rFonts w:ascii="Open Sans" w:hAnsi="Open Sans" w:cs="Open Sans"/>
        </w:rPr>
      </w:pPr>
      <w:r w:rsidRPr="00BC2207">
        <w:rPr>
          <w:rFonts w:ascii="Open Sans" w:hAnsi="Open Sans" w:cs="Open Sans"/>
        </w:rPr>
        <w:t>Chaque compte rendu de réunion comporte au moins :</w:t>
      </w:r>
    </w:p>
    <w:p w14:paraId="2F34251C" w14:textId="77777777" w:rsidR="001E2FA0" w:rsidRPr="00BC2207" w:rsidRDefault="001E2FA0" w:rsidP="00C91C40">
      <w:pPr>
        <w:pStyle w:val="ElemTab"/>
        <w:numPr>
          <w:ilvl w:val="0"/>
          <w:numId w:val="18"/>
        </w:numPr>
        <w:tabs>
          <w:tab w:val="clear" w:pos="1708"/>
        </w:tabs>
        <w:spacing w:before="60" w:after="60"/>
        <w:ind w:left="567" w:hanging="357"/>
        <w:rPr>
          <w:rFonts w:ascii="Open Sans" w:hAnsi="Open Sans" w:cs="Open Sans"/>
          <w:color w:val="000000"/>
        </w:rPr>
      </w:pPr>
      <w:r w:rsidRPr="00BC2207">
        <w:rPr>
          <w:rFonts w:ascii="Open Sans" w:hAnsi="Open Sans" w:cs="Open Sans"/>
          <w:color w:val="000000"/>
        </w:rPr>
        <w:t>L’approbation du compte rendu de la réunion précédente,</w:t>
      </w:r>
    </w:p>
    <w:p w14:paraId="7E80651B" w14:textId="77777777" w:rsidR="001E2FA0" w:rsidRPr="00BC2207" w:rsidRDefault="001E2FA0" w:rsidP="00C91C40">
      <w:pPr>
        <w:pStyle w:val="ElemTab"/>
        <w:numPr>
          <w:ilvl w:val="0"/>
          <w:numId w:val="18"/>
        </w:numPr>
        <w:tabs>
          <w:tab w:val="clear" w:pos="1708"/>
        </w:tabs>
        <w:spacing w:before="60" w:after="60"/>
        <w:ind w:left="567" w:hanging="357"/>
        <w:rPr>
          <w:rFonts w:ascii="Open Sans" w:hAnsi="Open Sans" w:cs="Open Sans"/>
          <w:color w:val="000000"/>
        </w:rPr>
      </w:pPr>
      <w:r w:rsidRPr="00BC2207">
        <w:rPr>
          <w:rFonts w:ascii="Open Sans" w:hAnsi="Open Sans" w:cs="Open Sans"/>
          <w:color w:val="000000"/>
        </w:rPr>
        <w:t>Le contenu des résolutions prises au cours de la réunion et la mise à jour du suivi des actions</w:t>
      </w:r>
    </w:p>
    <w:p w14:paraId="1EB3B705" w14:textId="77777777" w:rsidR="001E2FA0" w:rsidRPr="00BC2207" w:rsidRDefault="001E2FA0" w:rsidP="00C91C40">
      <w:pPr>
        <w:pStyle w:val="ElemTab"/>
        <w:numPr>
          <w:ilvl w:val="0"/>
          <w:numId w:val="18"/>
        </w:numPr>
        <w:tabs>
          <w:tab w:val="clear" w:pos="1708"/>
        </w:tabs>
        <w:spacing w:before="60" w:after="60"/>
        <w:ind w:left="567" w:hanging="357"/>
        <w:rPr>
          <w:rFonts w:ascii="Open Sans" w:hAnsi="Open Sans" w:cs="Open Sans"/>
          <w:color w:val="000000"/>
        </w:rPr>
      </w:pPr>
      <w:r w:rsidRPr="00BC2207">
        <w:rPr>
          <w:rFonts w:ascii="Open Sans" w:hAnsi="Open Sans" w:cs="Open Sans"/>
          <w:color w:val="000000"/>
        </w:rPr>
        <w:t>Le tableau de bord de suivi du marché</w:t>
      </w:r>
    </w:p>
    <w:p w14:paraId="6F80F82E" w14:textId="26946262" w:rsidR="001E2FA0" w:rsidRDefault="001E2FA0" w:rsidP="001E2FA0">
      <w:pPr>
        <w:spacing w:before="60" w:after="60"/>
        <w:rPr>
          <w:rFonts w:ascii="Open Sans" w:hAnsi="Open Sans" w:cs="Open Sans"/>
        </w:rPr>
      </w:pPr>
      <w:r w:rsidRPr="00BC2207">
        <w:rPr>
          <w:rFonts w:ascii="Open Sans" w:hAnsi="Open Sans" w:cs="Open Sans"/>
        </w:rPr>
        <w:t xml:space="preserve">Les éléments de chaque compte rendu, non contestés dans les 7 jours de leur remise à l’AP-HP, sont considérés comme acceptés par le Titulaire et l’AP-HP. </w:t>
      </w:r>
    </w:p>
    <w:p w14:paraId="31FAFBE2" w14:textId="303B24A7" w:rsidR="004D0063" w:rsidRDefault="004D0063">
      <w:pPr>
        <w:jc w:val="left"/>
        <w:rPr>
          <w:rFonts w:ascii="Open Sans" w:hAnsi="Open Sans" w:cs="Open Sans"/>
        </w:rPr>
      </w:pPr>
      <w:r>
        <w:rPr>
          <w:rFonts w:ascii="Open Sans" w:hAnsi="Open Sans" w:cs="Open Sans"/>
        </w:rPr>
        <w:br w:type="page"/>
      </w:r>
    </w:p>
    <w:p w14:paraId="41BDF3D9" w14:textId="12981282" w:rsidR="001E2FA0" w:rsidRDefault="000A6D96" w:rsidP="00BF2C06">
      <w:pPr>
        <w:pStyle w:val="Titre3"/>
      </w:pPr>
      <w:bookmarkStart w:id="153" w:name="_Toc179534524"/>
      <w:bookmarkStart w:id="154" w:name="_Toc190421127"/>
      <w:r>
        <w:lastRenderedPageBreak/>
        <w:t xml:space="preserve">6.2.4 </w:t>
      </w:r>
      <w:r w:rsidR="001E2FA0" w:rsidRPr="00BF2C06">
        <w:t>Gestion des personnels du Titulaire</w:t>
      </w:r>
      <w:bookmarkEnd w:id="153"/>
      <w:bookmarkEnd w:id="154"/>
    </w:p>
    <w:p w14:paraId="1DD1F603" w14:textId="7846B653" w:rsidR="004D0063" w:rsidRPr="004D0063" w:rsidRDefault="004D0063" w:rsidP="004D0063">
      <w:pPr>
        <w:rPr>
          <w:rFonts w:ascii="Open Sans" w:hAnsi="Open Sans" w:cs="Open Sans"/>
        </w:rPr>
      </w:pPr>
    </w:p>
    <w:p w14:paraId="2F409E7B" w14:textId="30F94F5A" w:rsidR="001E2FA0" w:rsidRDefault="001E2FA0" w:rsidP="004D0063">
      <w:pPr>
        <w:rPr>
          <w:rFonts w:ascii="Open Sans" w:hAnsi="Open Sans" w:cs="Open Sans"/>
        </w:rPr>
      </w:pPr>
      <w:r w:rsidRPr="004D0063">
        <w:rPr>
          <w:rFonts w:ascii="Open Sans" w:hAnsi="Open Sans" w:cs="Open Sans"/>
        </w:rPr>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14:paraId="6765FC0C" w14:textId="77777777" w:rsidR="004D0063" w:rsidRPr="004D0063" w:rsidRDefault="004D0063" w:rsidP="004D0063">
      <w:pPr>
        <w:rPr>
          <w:rFonts w:ascii="Open Sans" w:hAnsi="Open Sans" w:cs="Open Sans"/>
        </w:rPr>
      </w:pPr>
    </w:p>
    <w:p w14:paraId="5D0C9592" w14:textId="5D2DD317" w:rsidR="001E2FA0" w:rsidRPr="004D0063" w:rsidRDefault="001E2FA0" w:rsidP="004D0063">
      <w:pPr>
        <w:rPr>
          <w:rFonts w:ascii="Open Sans" w:hAnsi="Open Sans" w:cs="Open Sans"/>
        </w:rPr>
      </w:pPr>
      <w:r w:rsidRPr="004D0063">
        <w:rPr>
          <w:rFonts w:ascii="Open Sans" w:hAnsi="Open Sans" w:cs="Open Sans"/>
        </w:rPr>
        <w:t>En cas d’absence ou de départ d’un de ses préposés, le Titulaire doit en aviser le Responsable du département CSA P3 (SIRHOCCOM) et le c</w:t>
      </w:r>
      <w:r w:rsidR="004D0063">
        <w:rPr>
          <w:rFonts w:ascii="Open Sans" w:hAnsi="Open Sans" w:cs="Open Sans"/>
        </w:rPr>
        <w:t>hef de projet AP-HP concerné désignent</w:t>
      </w:r>
      <w:r w:rsidRPr="004D0063">
        <w:rPr>
          <w:rFonts w:ascii="Open Sans" w:hAnsi="Open Sans" w:cs="Open Sans"/>
        </w:rPr>
        <w:t xml:space="preserve"> un remplaçant vers lequel il doit assurer le transfert des connaissances dans un souci de continuité du service rendu et de sa qualité associée.</w:t>
      </w:r>
    </w:p>
    <w:p w14:paraId="46D2E76B" w14:textId="77777777" w:rsidR="001E2FA0" w:rsidRPr="004D0063" w:rsidRDefault="001E2FA0" w:rsidP="004D0063">
      <w:pPr>
        <w:rPr>
          <w:rFonts w:ascii="Open Sans" w:hAnsi="Open Sans" w:cs="Open Sans"/>
        </w:rPr>
      </w:pPr>
      <w:r w:rsidRPr="004D0063">
        <w:rPr>
          <w:rFonts w:ascii="Open Sans" w:hAnsi="Open Sans" w:cs="Open Sans"/>
        </w:rPr>
        <w:t xml:space="preserve">En outre, l’AP-HP peut demander à tout moment, sur décision motivée, le remplacement du directeur / chef de projet du titulaire en charge de la relation avec l’AP-HP. Le Titulaire doit alors procéder à son remplacement. </w:t>
      </w:r>
    </w:p>
    <w:p w14:paraId="2404C47F" w14:textId="77777777" w:rsidR="001E2FA0" w:rsidRPr="004D0063" w:rsidRDefault="001E2FA0" w:rsidP="004D0063">
      <w:pPr>
        <w:rPr>
          <w:rFonts w:ascii="Open Sans" w:hAnsi="Open Sans" w:cs="Open Sans"/>
        </w:rPr>
      </w:pPr>
      <w:r w:rsidRPr="004D0063">
        <w:rPr>
          <w:rFonts w:ascii="Open Sans" w:hAnsi="Open Sans" w:cs="Open Sans"/>
        </w:rPr>
        <w:t>Pour tout remplacement de personnel, le Titulaire assure à ses frais la formation du remplaçant. La formation consiste en la transmission des connaissances du projet nécessaire à l’exécution des prestations.</w:t>
      </w:r>
    </w:p>
    <w:p w14:paraId="65F300B2" w14:textId="2E35F22C" w:rsidR="001E2FA0" w:rsidRPr="004D0063" w:rsidRDefault="001E2FA0" w:rsidP="004D0063">
      <w:pPr>
        <w:rPr>
          <w:rFonts w:ascii="Open Sans" w:hAnsi="Open Sans" w:cs="Open Sans"/>
        </w:rPr>
      </w:pPr>
      <w:r w:rsidRPr="004D0063">
        <w:rPr>
          <w:rFonts w:ascii="Open Sans" w:hAnsi="Open Sans" w:cs="Open Sans"/>
        </w:rPr>
        <w:t>Tout remplacement s’effectue à profil, compétences et niveau d’expérience dans le profil équivalents ou supérieurs. La notion d’équivalence inclut l’ancienneté dans le profil et</w:t>
      </w:r>
      <w:r w:rsidR="003B37BF">
        <w:rPr>
          <w:rFonts w:ascii="Open Sans" w:hAnsi="Open Sans" w:cs="Open Sans"/>
        </w:rPr>
        <w:t xml:space="preserve"> les</w:t>
      </w:r>
      <w:r w:rsidRPr="004D0063">
        <w:rPr>
          <w:rFonts w:ascii="Open Sans" w:hAnsi="Open Sans" w:cs="Open Sans"/>
        </w:rPr>
        <w:t xml:space="preserve"> compétences requis</w:t>
      </w:r>
      <w:r w:rsidR="003B37BF">
        <w:rPr>
          <w:rFonts w:ascii="Open Sans" w:hAnsi="Open Sans" w:cs="Open Sans"/>
        </w:rPr>
        <w:t>es</w:t>
      </w:r>
      <w:r w:rsidRPr="004D0063">
        <w:rPr>
          <w:rFonts w:ascii="Open Sans" w:hAnsi="Open Sans" w:cs="Open Sans"/>
        </w:rPr>
        <w:t xml:space="preserve"> ainsi que le niveau d’expérience dans le domaine et dans le profil.</w:t>
      </w:r>
    </w:p>
    <w:p w14:paraId="366E8E39" w14:textId="1DCC95B8" w:rsidR="001E2FA0" w:rsidRDefault="001E2FA0" w:rsidP="004D0063">
      <w:pPr>
        <w:rPr>
          <w:rFonts w:ascii="Open Sans" w:hAnsi="Open Sans" w:cs="Open Sans"/>
        </w:rPr>
      </w:pPr>
      <w:r w:rsidRPr="004D0063">
        <w:rPr>
          <w:rFonts w:ascii="Open Sans" w:hAnsi="Open Sans" w:cs="Open Sans"/>
        </w:rPr>
        <w:t>En aucun cas, le remplacement de personnel du Titulaire ne pourra entraîner une modification des conditions d’exécution du marché et notamment du prix ou des délais d’exécution.</w:t>
      </w:r>
    </w:p>
    <w:p w14:paraId="4C987987" w14:textId="77777777" w:rsidR="004D0063" w:rsidRPr="004D0063" w:rsidRDefault="004D0063" w:rsidP="004D0063">
      <w:pPr>
        <w:rPr>
          <w:rFonts w:ascii="Open Sans" w:hAnsi="Open Sans" w:cs="Open Sans"/>
        </w:rPr>
      </w:pPr>
    </w:p>
    <w:p w14:paraId="4A52E737" w14:textId="03DFD5DD" w:rsidR="001E2FA0" w:rsidRDefault="001E2FA0" w:rsidP="00F66623">
      <w:pPr>
        <w:pStyle w:val="Titre2"/>
      </w:pPr>
      <w:bookmarkStart w:id="155" w:name="_Toc179534525"/>
      <w:bookmarkStart w:id="156" w:name="_Toc190421128"/>
      <w:r>
        <w:t>Conditions générales d’exécution des prestations</w:t>
      </w:r>
      <w:bookmarkEnd w:id="155"/>
      <w:bookmarkEnd w:id="156"/>
    </w:p>
    <w:p w14:paraId="6B550F2F" w14:textId="77777777" w:rsidR="001E2FA0" w:rsidRPr="0080239D" w:rsidRDefault="001E2FA0" w:rsidP="00F66623">
      <w:pPr>
        <w:rPr>
          <w:rFonts w:ascii="Open Sans" w:hAnsi="Open Sans" w:cs="Open Sans"/>
        </w:rPr>
      </w:pPr>
    </w:p>
    <w:p w14:paraId="4F8B2E81" w14:textId="5C8F8DE5" w:rsidR="001E2FA0" w:rsidRDefault="000A6D96" w:rsidP="00BF2C06">
      <w:pPr>
        <w:pStyle w:val="Titre3"/>
      </w:pPr>
      <w:bookmarkStart w:id="157" w:name="_Toc179534530"/>
      <w:bookmarkStart w:id="158" w:name="_Toc190421129"/>
      <w:r>
        <w:t xml:space="preserve">6.3.1 </w:t>
      </w:r>
      <w:r w:rsidR="001E2FA0" w:rsidRPr="00BF2C06">
        <w:rPr>
          <w:u w:val="single"/>
        </w:rPr>
        <w:t>Qualité</w:t>
      </w:r>
      <w:bookmarkEnd w:id="157"/>
      <w:bookmarkEnd w:id="158"/>
    </w:p>
    <w:p w14:paraId="137C823A" w14:textId="77777777" w:rsidR="006F3616" w:rsidRPr="006F3616" w:rsidRDefault="006F3616" w:rsidP="006F3616">
      <w:pPr>
        <w:rPr>
          <w:rFonts w:ascii="Open Sans" w:hAnsi="Open Sans" w:cs="Open Sans"/>
        </w:rPr>
      </w:pPr>
    </w:p>
    <w:p w14:paraId="2983F44A" w14:textId="433BDF18" w:rsidR="001E2FA0" w:rsidRPr="006F3616" w:rsidRDefault="000A6D96" w:rsidP="00BF2C06">
      <w:pPr>
        <w:pStyle w:val="Titre3"/>
      </w:pPr>
      <w:bookmarkStart w:id="159" w:name="_Toc190421130"/>
      <w:r>
        <w:t xml:space="preserve">6.3.1.1 </w:t>
      </w:r>
      <w:r w:rsidR="001E2FA0" w:rsidRPr="006F3616">
        <w:t>Définition</w:t>
      </w:r>
      <w:bookmarkEnd w:id="159"/>
    </w:p>
    <w:p w14:paraId="232CEC8F" w14:textId="77777777" w:rsidR="006F3616" w:rsidRPr="006F3616" w:rsidRDefault="006F3616" w:rsidP="006F3616">
      <w:pPr>
        <w:rPr>
          <w:rFonts w:ascii="Open Sans" w:hAnsi="Open Sans" w:cs="Open Sans"/>
        </w:rPr>
      </w:pPr>
    </w:p>
    <w:p w14:paraId="463F842A" w14:textId="77777777" w:rsidR="001E2FA0" w:rsidRPr="002F693F" w:rsidRDefault="001E2FA0" w:rsidP="002F693F">
      <w:pPr>
        <w:rPr>
          <w:rFonts w:ascii="Open Sans" w:hAnsi="Open Sans" w:cs="Open Sans"/>
        </w:rPr>
      </w:pPr>
      <w:r w:rsidRPr="002F693F">
        <w:rPr>
          <w:rFonts w:ascii="Open Sans" w:hAnsi="Open Sans" w:cs="Open Sans"/>
        </w:rPr>
        <w:t>Le Titulaire reconnaît comme essentiel, au titre du marché, de garantir la qualité des prestations qu’il exécute au niveau le plus élevé des usages professionnels et des règles de l'art.</w:t>
      </w:r>
    </w:p>
    <w:p w14:paraId="0DBE0B77" w14:textId="77777777" w:rsidR="001E2FA0" w:rsidRPr="002F693F" w:rsidRDefault="001E2FA0" w:rsidP="002F693F">
      <w:pPr>
        <w:rPr>
          <w:rFonts w:ascii="Open Sans" w:hAnsi="Open Sans" w:cs="Open Sans"/>
        </w:rPr>
      </w:pPr>
      <w:r w:rsidRPr="002F693F">
        <w:rPr>
          <w:rFonts w:ascii="Open Sans" w:hAnsi="Open Sans" w:cs="Open Sans"/>
        </w:rPr>
        <w:t xml:space="preserve">Cette qualité résulte notamment : </w:t>
      </w:r>
    </w:p>
    <w:p w14:paraId="4ECA7D4A" w14:textId="77777777" w:rsidR="001E2FA0" w:rsidRPr="002F693F" w:rsidRDefault="001E2FA0" w:rsidP="00C91C40">
      <w:pPr>
        <w:numPr>
          <w:ilvl w:val="0"/>
          <w:numId w:val="19"/>
        </w:numPr>
        <w:ind w:left="714" w:hanging="357"/>
        <w:rPr>
          <w:rFonts w:ascii="Open Sans" w:hAnsi="Open Sans" w:cs="Open Sans"/>
        </w:rPr>
      </w:pPr>
      <w:proofErr w:type="gramStart"/>
      <w:r w:rsidRPr="002F693F">
        <w:rPr>
          <w:rFonts w:ascii="Open Sans" w:hAnsi="Open Sans" w:cs="Open Sans"/>
        </w:rPr>
        <w:t>du</w:t>
      </w:r>
      <w:proofErr w:type="gramEnd"/>
      <w:r w:rsidRPr="002F693F">
        <w:rPr>
          <w:rFonts w:ascii="Open Sans" w:hAnsi="Open Sans" w:cs="Open Sans"/>
        </w:rPr>
        <w:t xml:space="preserve"> respect des stipulations et spécifications du présent marché (bons de commande inclus), et notamment du présent CCTP,</w:t>
      </w:r>
    </w:p>
    <w:p w14:paraId="49356E67" w14:textId="77777777" w:rsidR="001E2FA0" w:rsidRPr="002F693F" w:rsidRDefault="001E2FA0" w:rsidP="00C91C40">
      <w:pPr>
        <w:numPr>
          <w:ilvl w:val="0"/>
          <w:numId w:val="19"/>
        </w:numPr>
        <w:ind w:left="714" w:hanging="357"/>
        <w:rPr>
          <w:rFonts w:ascii="Open Sans" w:hAnsi="Open Sans" w:cs="Open Sans"/>
        </w:rPr>
      </w:pPr>
      <w:proofErr w:type="gramStart"/>
      <w:r w:rsidRPr="002F693F">
        <w:rPr>
          <w:rFonts w:ascii="Open Sans" w:hAnsi="Open Sans" w:cs="Open Sans"/>
        </w:rPr>
        <w:t>du</w:t>
      </w:r>
      <w:proofErr w:type="gramEnd"/>
      <w:r w:rsidRPr="002F693F">
        <w:rPr>
          <w:rFonts w:ascii="Open Sans" w:hAnsi="Open Sans" w:cs="Open Sans"/>
        </w:rPr>
        <w:t xml:space="preserve"> caractère permanent de la disponibilité du service et en conséquence, particulièrement, l’absence de défaillance des moyens de diverses natures fournis par le Titulaire,</w:t>
      </w:r>
    </w:p>
    <w:p w14:paraId="21D93C30" w14:textId="77777777" w:rsidR="001E2FA0" w:rsidRPr="002F693F" w:rsidRDefault="001E2FA0" w:rsidP="00C91C40">
      <w:pPr>
        <w:numPr>
          <w:ilvl w:val="0"/>
          <w:numId w:val="19"/>
        </w:numPr>
        <w:ind w:left="714" w:hanging="357"/>
        <w:rPr>
          <w:rFonts w:ascii="Open Sans" w:hAnsi="Open Sans" w:cs="Open Sans"/>
        </w:rPr>
      </w:pPr>
      <w:proofErr w:type="gramStart"/>
      <w:r w:rsidRPr="002F693F">
        <w:rPr>
          <w:rFonts w:ascii="Open Sans" w:hAnsi="Open Sans" w:cs="Open Sans"/>
        </w:rPr>
        <w:t>de</w:t>
      </w:r>
      <w:proofErr w:type="gramEnd"/>
      <w:r w:rsidRPr="002F693F">
        <w:rPr>
          <w:rFonts w:ascii="Open Sans" w:hAnsi="Open Sans" w:cs="Open Sans"/>
        </w:rPr>
        <w:t xml:space="preserve"> l’application des normes applicables aux prestations du présent marché,</w:t>
      </w:r>
    </w:p>
    <w:p w14:paraId="25E6BDF4" w14:textId="77777777" w:rsidR="001E2FA0" w:rsidRPr="002F693F" w:rsidRDefault="001E2FA0" w:rsidP="00C91C40">
      <w:pPr>
        <w:numPr>
          <w:ilvl w:val="0"/>
          <w:numId w:val="19"/>
        </w:numPr>
        <w:ind w:left="714" w:hanging="357"/>
        <w:rPr>
          <w:rFonts w:ascii="Open Sans" w:hAnsi="Open Sans" w:cs="Open Sans"/>
        </w:rPr>
      </w:pPr>
      <w:proofErr w:type="gramStart"/>
      <w:r w:rsidRPr="002F693F">
        <w:rPr>
          <w:rFonts w:ascii="Open Sans" w:hAnsi="Open Sans" w:cs="Open Sans"/>
        </w:rPr>
        <w:t>de</w:t>
      </w:r>
      <w:proofErr w:type="gramEnd"/>
      <w:r w:rsidRPr="002F693F">
        <w:rPr>
          <w:rFonts w:ascii="Open Sans" w:hAnsi="Open Sans" w:cs="Open Sans"/>
        </w:rPr>
        <w:t xml:space="preserve"> la mise en œuvre et du respect du Plan d’assurance qualité fourni lors de l’initialisation du marché et conforme au dispositif qualité présent ci-dessous.</w:t>
      </w:r>
    </w:p>
    <w:p w14:paraId="2011FC2E" w14:textId="77777777" w:rsidR="001E2FA0" w:rsidRPr="002F693F" w:rsidRDefault="001E2FA0" w:rsidP="002F693F">
      <w:pPr>
        <w:tabs>
          <w:tab w:val="left" w:pos="851"/>
        </w:tabs>
        <w:rPr>
          <w:rFonts w:ascii="Open Sans" w:hAnsi="Open Sans" w:cs="Open Sans"/>
          <w:highlight w:val="yellow"/>
        </w:rPr>
      </w:pPr>
    </w:p>
    <w:p w14:paraId="6D042F93" w14:textId="76309AA6" w:rsidR="001E2FA0" w:rsidRDefault="001E2FA0" w:rsidP="002F693F">
      <w:pPr>
        <w:overflowPunct w:val="0"/>
        <w:autoSpaceDE w:val="0"/>
        <w:autoSpaceDN w:val="0"/>
        <w:adjustRightInd w:val="0"/>
        <w:textAlignment w:val="baseline"/>
        <w:rPr>
          <w:rFonts w:ascii="Open Sans" w:hAnsi="Open Sans" w:cs="Open Sans"/>
          <w:lang w:val="fr-CA"/>
        </w:rPr>
      </w:pPr>
      <w:r w:rsidRPr="002F693F">
        <w:rPr>
          <w:rFonts w:ascii="Open Sans" w:hAnsi="Open Sans" w:cs="Open Sans"/>
          <w:lang w:val="fr-CA"/>
        </w:rPr>
        <w:t>De manière générale, le Titulaire s’engage à mettre en œuvre les moyens en matériels, ressources humaines et logistiques les plus adaptés pour atteindre les objectifs de qualité de service et en particulier à respecter les différents délais maximums attendus d’exécution des différentes prestations définis dans le présent CCTP.</w:t>
      </w:r>
    </w:p>
    <w:p w14:paraId="41A9DB59" w14:textId="77777777" w:rsidR="006F3616" w:rsidRPr="002F693F" w:rsidRDefault="006F3616" w:rsidP="002F693F">
      <w:pPr>
        <w:overflowPunct w:val="0"/>
        <w:autoSpaceDE w:val="0"/>
        <w:autoSpaceDN w:val="0"/>
        <w:adjustRightInd w:val="0"/>
        <w:textAlignment w:val="baseline"/>
        <w:rPr>
          <w:rFonts w:ascii="Open Sans" w:hAnsi="Open Sans" w:cs="Open Sans"/>
          <w:lang w:val="fr-CA"/>
        </w:rPr>
      </w:pPr>
    </w:p>
    <w:p w14:paraId="54A20373" w14:textId="57C58C68" w:rsidR="001E2FA0" w:rsidRDefault="000A6D96" w:rsidP="00BF2C06">
      <w:pPr>
        <w:pStyle w:val="Titre3"/>
      </w:pPr>
      <w:bookmarkStart w:id="160" w:name="_Toc416272873"/>
      <w:bookmarkStart w:id="161" w:name="_Toc190421131"/>
      <w:r>
        <w:t xml:space="preserve">6.3.1.2 </w:t>
      </w:r>
      <w:r w:rsidR="001E2FA0" w:rsidRPr="006F3616">
        <w:t>Dispositif Sécurité et Qualité de l’AP-HP</w:t>
      </w:r>
      <w:bookmarkEnd w:id="160"/>
      <w:bookmarkEnd w:id="161"/>
    </w:p>
    <w:p w14:paraId="7F6707B7" w14:textId="77777777" w:rsidR="006F3616" w:rsidRPr="00CB13B3" w:rsidRDefault="006F3616" w:rsidP="00CB13B3">
      <w:pPr>
        <w:overflowPunct w:val="0"/>
        <w:autoSpaceDE w:val="0"/>
        <w:autoSpaceDN w:val="0"/>
        <w:adjustRightInd w:val="0"/>
        <w:textAlignment w:val="baseline"/>
        <w:rPr>
          <w:rFonts w:ascii="Open Sans" w:hAnsi="Open Sans" w:cs="Open Sans"/>
          <w:lang w:val="fr-CA"/>
        </w:rPr>
      </w:pPr>
    </w:p>
    <w:p w14:paraId="666B4617" w14:textId="258F0984" w:rsidR="001E2FA0" w:rsidRDefault="001E2FA0" w:rsidP="006F3616">
      <w:pPr>
        <w:rPr>
          <w:rFonts w:ascii="Open Sans" w:hAnsi="Open Sans" w:cs="Open Sans"/>
          <w:lang w:val="fr-CA"/>
        </w:rPr>
      </w:pPr>
      <w:bookmarkStart w:id="162" w:name="_Toc247711876"/>
      <w:bookmarkStart w:id="163" w:name="_Toc247711878"/>
      <w:bookmarkStart w:id="164" w:name="_Toc247711882"/>
      <w:bookmarkStart w:id="165" w:name="_Toc247711885"/>
      <w:bookmarkStart w:id="166" w:name="_Toc247711886"/>
      <w:bookmarkStart w:id="167" w:name="_Toc247711888"/>
      <w:bookmarkStart w:id="168" w:name="_Toc247711890"/>
      <w:bookmarkStart w:id="169" w:name="_Toc235443205"/>
      <w:bookmarkStart w:id="170" w:name="_Toc235446015"/>
      <w:bookmarkEnd w:id="162"/>
      <w:bookmarkEnd w:id="163"/>
      <w:bookmarkEnd w:id="164"/>
      <w:bookmarkEnd w:id="165"/>
      <w:bookmarkEnd w:id="166"/>
      <w:bookmarkEnd w:id="167"/>
      <w:bookmarkEnd w:id="168"/>
      <w:bookmarkEnd w:id="169"/>
      <w:bookmarkEnd w:id="170"/>
      <w:r w:rsidRPr="006F3616">
        <w:rPr>
          <w:rFonts w:ascii="Open Sans" w:hAnsi="Open Sans" w:cs="Open Sans"/>
          <w:lang w:val="fr-CA"/>
        </w:rPr>
        <w:t xml:space="preserve">La Politique Générale de Sécurité du SI (PGSSI) est définie en annexe </w:t>
      </w:r>
      <w:r w:rsidR="009C4B28">
        <w:rPr>
          <w:rFonts w:ascii="Open Sans" w:hAnsi="Open Sans" w:cs="Open Sans"/>
          <w:lang w:val="fr-CA"/>
        </w:rPr>
        <w:t>2</w:t>
      </w:r>
      <w:r w:rsidRPr="006F3616">
        <w:rPr>
          <w:rFonts w:ascii="Open Sans" w:hAnsi="Open Sans" w:cs="Open Sans"/>
          <w:lang w:val="fr-CA"/>
        </w:rPr>
        <w:t xml:space="preserve"> au présent CCTP, validée par la Direction Générale de l’AP-HP. Elle fixe les objectifs de sécurité visant à garantir la protection du Système d’Information et à définir les mesures induites.</w:t>
      </w:r>
    </w:p>
    <w:p w14:paraId="3F467519" w14:textId="2A59AF8C" w:rsidR="00CB13B3" w:rsidRDefault="00CB13B3" w:rsidP="006F3616">
      <w:pPr>
        <w:rPr>
          <w:rFonts w:ascii="Open Sans" w:hAnsi="Open Sans" w:cs="Open Sans"/>
          <w:lang w:val="fr-CA"/>
        </w:rPr>
      </w:pPr>
    </w:p>
    <w:p w14:paraId="4DB05F4E" w14:textId="77777777" w:rsidR="00CB13B3" w:rsidRPr="006F3616" w:rsidRDefault="00CB13B3" w:rsidP="006F3616">
      <w:pPr>
        <w:rPr>
          <w:rFonts w:ascii="Open Sans" w:hAnsi="Open Sans" w:cs="Open Sans"/>
          <w:lang w:val="fr-CA"/>
        </w:rPr>
      </w:pPr>
    </w:p>
    <w:p w14:paraId="3C6CCF1A" w14:textId="77777777" w:rsidR="001E2FA0" w:rsidRPr="006F3616" w:rsidRDefault="001E2FA0" w:rsidP="00A05F83">
      <w:pPr>
        <w:rPr>
          <w:rFonts w:ascii="Open Sans" w:hAnsi="Open Sans" w:cs="Open Sans"/>
          <w:lang w:val="fr-CA"/>
        </w:rPr>
      </w:pPr>
      <w:r w:rsidRPr="006F3616">
        <w:rPr>
          <w:rFonts w:ascii="Open Sans" w:hAnsi="Open Sans" w:cs="Open Sans"/>
          <w:lang w:val="fr-CA"/>
        </w:rPr>
        <w:lastRenderedPageBreak/>
        <w:t>Le Plan d’Assurance Qualité et Sécurité de l’Assistance Publique – Hôpitaux de Paris est un atout important dans la conduite des prestations, car il fixe les règles du jeu avec les fournisseurs et plus largement entre les différents acteurs</w:t>
      </w:r>
      <w:r w:rsidRPr="00C33F86">
        <w:rPr>
          <w:rFonts w:ascii="Times New Roman" w:hAnsi="Times New Roman"/>
        </w:rPr>
        <w:t xml:space="preserve"> </w:t>
      </w:r>
      <w:r w:rsidRPr="006F3616">
        <w:rPr>
          <w:rFonts w:ascii="Open Sans" w:hAnsi="Open Sans" w:cs="Open Sans"/>
          <w:lang w:val="fr-CA"/>
        </w:rPr>
        <w:t xml:space="preserve">du projet : les droits, les devoirs et les bonnes pratiques des différentes parties impliquées dans le projet, les procédures, règles et méthodes applicables. </w:t>
      </w:r>
    </w:p>
    <w:p w14:paraId="20B50FA1" w14:textId="421A02B5" w:rsidR="001E2FA0" w:rsidRPr="006F3616" w:rsidRDefault="001E2FA0" w:rsidP="00A05F83">
      <w:pPr>
        <w:rPr>
          <w:rFonts w:ascii="Open Sans" w:hAnsi="Open Sans" w:cs="Open Sans"/>
          <w:lang w:val="fr-CA"/>
        </w:rPr>
      </w:pPr>
      <w:r w:rsidRPr="006F3616">
        <w:rPr>
          <w:rFonts w:ascii="Open Sans" w:hAnsi="Open Sans" w:cs="Open Sans"/>
          <w:lang w:val="fr-CA"/>
        </w:rPr>
        <w:t xml:space="preserve">Le Dispositif Qualité de l’AP-HP a </w:t>
      </w:r>
      <w:r w:rsidR="00A05F83">
        <w:rPr>
          <w:rFonts w:ascii="Open Sans" w:hAnsi="Open Sans" w:cs="Open Sans"/>
          <w:lang w:val="fr-CA"/>
        </w:rPr>
        <w:t>un</w:t>
      </w:r>
      <w:r w:rsidRPr="006F3616">
        <w:rPr>
          <w:rFonts w:ascii="Open Sans" w:hAnsi="Open Sans" w:cs="Open Sans"/>
          <w:lang w:val="fr-CA"/>
        </w:rPr>
        <w:t xml:space="preserve"> Plan d’Assurance Qualité et Sécurité du SI (PAQS-SI), qui fixe les principes et règles de fonctionnements communs à l’ensemble du Système d’Information de l’AP-HP ; </w:t>
      </w:r>
    </w:p>
    <w:p w14:paraId="5D255726" w14:textId="77777777" w:rsidR="001E2FA0" w:rsidRPr="006F3616" w:rsidRDefault="001E2FA0" w:rsidP="00A05F83">
      <w:pPr>
        <w:rPr>
          <w:rFonts w:ascii="Open Sans" w:hAnsi="Open Sans" w:cs="Open Sans"/>
          <w:lang w:val="fr-CA"/>
        </w:rPr>
      </w:pPr>
    </w:p>
    <w:p w14:paraId="7C8D2777" w14:textId="77777777" w:rsidR="001E2FA0" w:rsidRPr="006F3616" w:rsidRDefault="001E2FA0" w:rsidP="00A05F83">
      <w:pPr>
        <w:rPr>
          <w:rFonts w:ascii="Open Sans" w:hAnsi="Open Sans" w:cs="Open Sans"/>
          <w:lang w:val="fr-CA"/>
        </w:rPr>
      </w:pPr>
      <w:r w:rsidRPr="006F3616">
        <w:rPr>
          <w:rFonts w:ascii="Open Sans" w:hAnsi="Open Sans" w:cs="Open Sans"/>
          <w:lang w:val="fr-CA"/>
        </w:rPr>
        <w:t>En cours de marché, l’assurance qualité de chaque marché est régie par la somme de la Politique Générale de Sécurité du SI, du Plan d’Assurance Qualité et Sécurité du SI, de la Charte fournisseur et du Plan Qualité Sécurité d’Assistance Technique.</w:t>
      </w:r>
    </w:p>
    <w:p w14:paraId="4E2FF831" w14:textId="77777777" w:rsidR="001E2FA0" w:rsidRPr="006F3616" w:rsidRDefault="001E2FA0" w:rsidP="00A05F83">
      <w:pPr>
        <w:rPr>
          <w:rFonts w:ascii="Open Sans" w:hAnsi="Open Sans" w:cs="Open Sans"/>
          <w:lang w:val="fr-CA"/>
        </w:rPr>
      </w:pPr>
    </w:p>
    <w:p w14:paraId="2151424D" w14:textId="6D879631" w:rsidR="001E2FA0" w:rsidRDefault="001E2FA0" w:rsidP="00A05F83">
      <w:pPr>
        <w:rPr>
          <w:rFonts w:ascii="Open Sans" w:hAnsi="Open Sans" w:cs="Open Sans"/>
          <w:lang w:val="fr-CA"/>
        </w:rPr>
      </w:pPr>
      <w:r w:rsidRPr="006F3616">
        <w:rPr>
          <w:rFonts w:ascii="Open Sans" w:hAnsi="Open Sans" w:cs="Open Sans"/>
          <w:lang w:val="fr-CA"/>
        </w:rPr>
        <w:t>Le Titulaire se conforme aux prescriptions de ces documents et de leurs versions ultérieures.</w:t>
      </w:r>
    </w:p>
    <w:p w14:paraId="0599DA34" w14:textId="77777777" w:rsidR="00036324" w:rsidRPr="006F3616" w:rsidRDefault="00036324" w:rsidP="00A05F83">
      <w:pPr>
        <w:rPr>
          <w:rFonts w:ascii="Open Sans" w:hAnsi="Open Sans" w:cs="Open Sans"/>
          <w:lang w:val="fr-CA"/>
        </w:rPr>
      </w:pPr>
    </w:p>
    <w:p w14:paraId="456936ED" w14:textId="73E87E84" w:rsidR="001E2FA0" w:rsidRDefault="000A6D96" w:rsidP="00BF2C06">
      <w:pPr>
        <w:pStyle w:val="Titre3"/>
      </w:pPr>
      <w:bookmarkStart w:id="171" w:name="_Toc190421132"/>
      <w:r>
        <w:t xml:space="preserve">6.3.1.3 </w:t>
      </w:r>
      <w:r w:rsidR="001E2FA0" w:rsidRPr="00036324">
        <w:t>Contrôles de la qualité du service</w:t>
      </w:r>
      <w:bookmarkEnd w:id="171"/>
    </w:p>
    <w:p w14:paraId="6BC76133" w14:textId="77777777" w:rsidR="00036324" w:rsidRPr="000A6D96" w:rsidRDefault="00036324" w:rsidP="00BF2C06">
      <w:pPr>
        <w:pStyle w:val="Titre3"/>
      </w:pPr>
    </w:p>
    <w:p w14:paraId="706CE95A" w14:textId="77777777" w:rsidR="001E2FA0" w:rsidRPr="00036324" w:rsidRDefault="001E2FA0" w:rsidP="00036324">
      <w:pPr>
        <w:rPr>
          <w:rFonts w:ascii="Open Sans" w:hAnsi="Open Sans" w:cs="Open Sans"/>
          <w:lang w:val="fr-CA"/>
        </w:rPr>
      </w:pPr>
      <w:r w:rsidRPr="00036324">
        <w:rPr>
          <w:rFonts w:ascii="Open Sans" w:hAnsi="Open Sans" w:cs="Open Sans"/>
          <w:lang w:val="fr-CA"/>
        </w:rPr>
        <w:t>L’AP-HP se réserve la possibilité d’effectuer ou de faire effectuer des contrôles sur la qualité des fournitures et prestations fournies par le Titulaire.</w:t>
      </w:r>
    </w:p>
    <w:p w14:paraId="1D4117EF" w14:textId="6D91A66F" w:rsidR="001E2FA0" w:rsidRDefault="001E2FA0" w:rsidP="00036324">
      <w:pPr>
        <w:rPr>
          <w:rFonts w:ascii="Open Sans" w:hAnsi="Open Sans" w:cs="Open Sans"/>
          <w:lang w:val="fr-CA"/>
        </w:rPr>
      </w:pPr>
      <w:r w:rsidRPr="00036324">
        <w:rPr>
          <w:rFonts w:ascii="Open Sans" w:hAnsi="Open Sans" w:cs="Open Sans"/>
          <w:lang w:val="fr-CA"/>
        </w:rPr>
        <w:t>Les différents contrôles et mesures, matérialisés notamment par des constats ou des rapports effectués par l’AP-HP ou par un tiers à sa demande, sont opposables au Titulaire.</w:t>
      </w:r>
    </w:p>
    <w:p w14:paraId="07AAD362" w14:textId="77777777" w:rsidR="00036324" w:rsidRPr="00036324" w:rsidRDefault="00036324" w:rsidP="00036324">
      <w:pPr>
        <w:rPr>
          <w:rFonts w:ascii="Open Sans" w:hAnsi="Open Sans" w:cs="Open Sans"/>
          <w:lang w:val="fr-CA"/>
        </w:rPr>
      </w:pPr>
    </w:p>
    <w:p w14:paraId="653FF793" w14:textId="35100EC6" w:rsidR="001E2FA0" w:rsidRDefault="000A6D96" w:rsidP="00BF2C06">
      <w:pPr>
        <w:pStyle w:val="Titre3"/>
      </w:pPr>
      <w:bookmarkStart w:id="172" w:name="_Toc179534531"/>
      <w:bookmarkStart w:id="173" w:name="_Toc190421133"/>
      <w:r>
        <w:t xml:space="preserve">6.3.2 </w:t>
      </w:r>
      <w:r w:rsidR="001E2FA0" w:rsidRPr="00BF2C06">
        <w:t>Garantie</w:t>
      </w:r>
      <w:bookmarkEnd w:id="172"/>
      <w:bookmarkEnd w:id="173"/>
    </w:p>
    <w:p w14:paraId="4E04BA42" w14:textId="77777777" w:rsidR="004444E8" w:rsidRPr="004444E8" w:rsidRDefault="004444E8" w:rsidP="004444E8">
      <w:pPr>
        <w:rPr>
          <w:rFonts w:ascii="Open Sans" w:hAnsi="Open Sans" w:cs="Open Sans"/>
          <w:lang w:val="fr-CA"/>
        </w:rPr>
      </w:pPr>
    </w:p>
    <w:p w14:paraId="6209B4BE" w14:textId="77777777" w:rsidR="001E2FA0" w:rsidRPr="00036324" w:rsidRDefault="001E2FA0" w:rsidP="00036324">
      <w:pPr>
        <w:rPr>
          <w:rFonts w:ascii="Open Sans" w:hAnsi="Open Sans" w:cs="Open Sans"/>
          <w:lang w:val="fr-CA"/>
        </w:rPr>
      </w:pPr>
      <w:r w:rsidRPr="00036324">
        <w:rPr>
          <w:rFonts w:ascii="Open Sans" w:hAnsi="Open Sans" w:cs="Open Sans"/>
          <w:lang w:val="fr-CA"/>
        </w:rPr>
        <w:t>Le Titulaire garantit le bon fonctionnement des livrables logiciels commandés par l’AP-HP en assurant à titre gratuit la correction de toute anomalie de fonctionnement du livrable au regard des stipulations du présent marché et de la documentation fournie par le Titulaire.</w:t>
      </w:r>
    </w:p>
    <w:p w14:paraId="2967BDE8" w14:textId="77777777" w:rsidR="001E2FA0" w:rsidRPr="00036324" w:rsidRDefault="001E2FA0" w:rsidP="00036324">
      <w:pPr>
        <w:rPr>
          <w:rFonts w:ascii="Open Sans" w:hAnsi="Open Sans" w:cs="Open Sans"/>
          <w:lang w:val="fr-CA"/>
        </w:rPr>
      </w:pPr>
      <w:r w:rsidRPr="00036324">
        <w:rPr>
          <w:rFonts w:ascii="Open Sans" w:hAnsi="Open Sans" w:cs="Open Sans"/>
          <w:lang w:val="fr-CA"/>
        </w:rPr>
        <w:t xml:space="preserve">Cette garantie est valable un (1) an à compter du prononcé de </w:t>
      </w:r>
      <w:smartTag w:uri="urn:schemas-microsoft-com:office:smarttags" w:element="PersonName">
        <w:smartTagPr>
          <w:attr w:name="ProductID" w:val="La VSR"/>
        </w:smartTagPr>
        <w:r w:rsidRPr="00036324">
          <w:rPr>
            <w:rFonts w:ascii="Open Sans" w:hAnsi="Open Sans" w:cs="Open Sans"/>
            <w:lang w:val="fr-CA"/>
          </w:rPr>
          <w:t>la VSR</w:t>
        </w:r>
      </w:smartTag>
      <w:r w:rsidRPr="00036324">
        <w:rPr>
          <w:rFonts w:ascii="Open Sans" w:hAnsi="Open Sans" w:cs="Open Sans"/>
          <w:lang w:val="fr-CA"/>
        </w:rPr>
        <w:t xml:space="preserve"> positive du livrable logiciel concerné.</w:t>
      </w:r>
    </w:p>
    <w:p w14:paraId="0BED41CE" w14:textId="296322D1" w:rsidR="001E2FA0" w:rsidRDefault="001E2FA0" w:rsidP="00036324">
      <w:pPr>
        <w:rPr>
          <w:rFonts w:ascii="Open Sans" w:hAnsi="Open Sans" w:cs="Open Sans"/>
          <w:lang w:val="fr-CA"/>
        </w:rPr>
      </w:pPr>
      <w:r w:rsidRPr="00036324">
        <w:rPr>
          <w:rFonts w:ascii="Open Sans" w:hAnsi="Open Sans" w:cs="Open Sans"/>
          <w:lang w:val="fr-CA"/>
        </w:rPr>
        <w:t xml:space="preserve">Le Titulaire est tenu de cette garantie sous réserve que l’utilisation du livrable logiciel soit conforme au présent marché et à la documentation qui aura été fournie à l’AP-HP, que les anomalies constatées soient imputables au livrable logiciel concerné, qu’il n’y ait pas d’entretien ou de paramétrage non autorisé, impropre ou inadéquat fait par l’AP-HP ou par un tiers ne dépendant pas du Titulaire, qu’il n’y ait pas de modification par l’AP-HP ou un tiers ne dépendant pas du Titulaire des prestations et livrables associés tels que validés par l’AP-HP ou des connexions existantes aux réseaux de télécommunication ou réseau concerné, qu’il n’y ait pas de mise en production d’une nouvelle version des progiciels et logiciels sur lesquels sont basés les systèmes [la garantie s’exerce sur un périmètre applicatif et de logiciels techniques invariants dans leur définition (numéros de version)], et qu’il n’y ait pas de changement des systèmes d’exploitation de l’environnement de l’AP-HP ou ajout ou retrait par l’AP-HP ou par un tiers ne dépendant pas du Titulaire d’un composant matériel de </w:t>
      </w:r>
      <w:r w:rsidRPr="00036324">
        <w:rPr>
          <w:rFonts w:ascii="Open Sans" w:hAnsi="Open Sans" w:cs="Open Sans"/>
          <w:lang w:val="fr-CA"/>
        </w:rPr>
        <w:br/>
        <w:t>l’AP-HP.</w:t>
      </w:r>
    </w:p>
    <w:p w14:paraId="5B3B7355" w14:textId="77777777" w:rsidR="004444E8" w:rsidRPr="00036324" w:rsidRDefault="004444E8" w:rsidP="00036324">
      <w:pPr>
        <w:rPr>
          <w:rFonts w:ascii="Open Sans" w:hAnsi="Open Sans" w:cs="Open Sans"/>
          <w:lang w:val="fr-CA"/>
        </w:rPr>
      </w:pPr>
    </w:p>
    <w:p w14:paraId="5D50FB4C" w14:textId="77777777" w:rsidR="004444E8" w:rsidRDefault="001E2FA0" w:rsidP="00A50750">
      <w:pPr>
        <w:pStyle w:val="Titre2"/>
      </w:pPr>
      <w:bookmarkStart w:id="174" w:name="_Toc179534532"/>
      <w:bookmarkStart w:id="175" w:name="_Toc190421134"/>
      <w:r>
        <w:t>Modalités spécifiques d’exécution du marché</w:t>
      </w:r>
      <w:bookmarkStart w:id="176" w:name="_Toc179534533"/>
      <w:bookmarkEnd w:id="174"/>
      <w:bookmarkEnd w:id="175"/>
    </w:p>
    <w:p w14:paraId="1BAB6D9D" w14:textId="77777777" w:rsidR="004444E8" w:rsidRPr="004444E8" w:rsidRDefault="004444E8" w:rsidP="004444E8">
      <w:pPr>
        <w:rPr>
          <w:rFonts w:ascii="Open Sans" w:hAnsi="Open Sans" w:cs="Open Sans"/>
          <w:lang w:val="fr-CA"/>
        </w:rPr>
      </w:pPr>
    </w:p>
    <w:p w14:paraId="12684933" w14:textId="39217F73" w:rsidR="001E2FA0" w:rsidRDefault="001E2FA0" w:rsidP="00BF2C06">
      <w:pPr>
        <w:pStyle w:val="Titre3"/>
      </w:pPr>
      <w:bookmarkStart w:id="177" w:name="_Toc179534534"/>
      <w:bookmarkStart w:id="178" w:name="_Toc190421135"/>
      <w:bookmarkEnd w:id="176"/>
      <w:r>
        <w:t>Communication entre l’AP-HP et le titulaire</w:t>
      </w:r>
      <w:bookmarkEnd w:id="177"/>
      <w:bookmarkEnd w:id="178"/>
    </w:p>
    <w:p w14:paraId="4A99488D" w14:textId="77777777" w:rsidR="006B1072" w:rsidRPr="006B1072" w:rsidRDefault="006B1072" w:rsidP="006B1072">
      <w:pPr>
        <w:rPr>
          <w:rFonts w:ascii="Open Sans" w:hAnsi="Open Sans" w:cs="Open Sans"/>
        </w:rPr>
      </w:pPr>
    </w:p>
    <w:p w14:paraId="45CCEE9C" w14:textId="406AF1AD" w:rsidR="001E2FA0" w:rsidRPr="004444E8" w:rsidRDefault="001E2FA0" w:rsidP="001E2FA0">
      <w:pPr>
        <w:rPr>
          <w:rFonts w:ascii="Open Sans" w:hAnsi="Open Sans" w:cs="Open Sans"/>
        </w:rPr>
      </w:pPr>
      <w:r w:rsidRPr="004444E8">
        <w:rPr>
          <w:rFonts w:ascii="Open Sans" w:hAnsi="Open Sans" w:cs="Open Sans"/>
        </w:rPr>
        <w:t>Au titre de l’exécution du marché en général, du suivi du compte AP-HP et à travers la composante de conduite de projet et de suivi du marché, le titulaire doit répondre avec diligence à l’ensemble des demandes de l’AP-HP en relat</w:t>
      </w:r>
      <w:r w:rsidR="004444E8" w:rsidRPr="004444E8">
        <w:rPr>
          <w:rFonts w:ascii="Open Sans" w:hAnsi="Open Sans" w:cs="Open Sans"/>
        </w:rPr>
        <w:t xml:space="preserve">ion avec le périmètre du marché </w:t>
      </w:r>
      <w:r w:rsidRPr="004444E8">
        <w:rPr>
          <w:rFonts w:ascii="Open Sans" w:hAnsi="Open Sans" w:cs="Open Sans"/>
        </w:rPr>
        <w:t xml:space="preserve">et cela même s’il lui est nécessaire d’en faire une instruction et qu’il doit donc consommer de la charge pour y répondre (exemple : demande de proposition chiffrée, demande d’information fonctionnelle ou technique, demande de tableau de bord ou de suivi du marché). </w:t>
      </w:r>
    </w:p>
    <w:p w14:paraId="05A62224" w14:textId="6FAE0216" w:rsidR="006B1072" w:rsidRDefault="006B1072" w:rsidP="001E2FA0">
      <w:pPr>
        <w:rPr>
          <w:rFonts w:ascii="Open Sans" w:hAnsi="Open Sans" w:cs="Open Sans"/>
        </w:rPr>
      </w:pPr>
    </w:p>
    <w:p w14:paraId="0192EB73" w14:textId="77777777" w:rsidR="00D4398F" w:rsidRPr="006B1072" w:rsidRDefault="00D4398F" w:rsidP="001E2FA0">
      <w:pPr>
        <w:rPr>
          <w:rFonts w:ascii="Open Sans" w:hAnsi="Open Sans" w:cs="Open Sans"/>
        </w:rPr>
      </w:pPr>
    </w:p>
    <w:p w14:paraId="063A03F8" w14:textId="06A4B15D" w:rsidR="001E2FA0" w:rsidRPr="004444E8" w:rsidRDefault="006B1072" w:rsidP="001E2FA0">
      <w:pPr>
        <w:rPr>
          <w:rFonts w:ascii="Open Sans" w:hAnsi="Open Sans" w:cs="Open Sans"/>
        </w:rPr>
      </w:pPr>
      <w:r>
        <w:rPr>
          <w:rFonts w:ascii="Open Sans" w:hAnsi="Open Sans" w:cs="Open Sans"/>
        </w:rPr>
        <w:lastRenderedPageBreak/>
        <w:t>L</w:t>
      </w:r>
      <w:r w:rsidR="001E2FA0" w:rsidRPr="004444E8">
        <w:rPr>
          <w:rFonts w:ascii="Open Sans" w:hAnsi="Open Sans" w:cs="Open Sans"/>
        </w:rPr>
        <w:t xml:space="preserve">e titulaire met en œuvre les outils de communication nécessaires : </w:t>
      </w:r>
    </w:p>
    <w:p w14:paraId="57C5D73A" w14:textId="77777777" w:rsidR="001E2FA0" w:rsidRPr="004444E8" w:rsidRDefault="001E2FA0" w:rsidP="00C91C40">
      <w:pPr>
        <w:numPr>
          <w:ilvl w:val="0"/>
          <w:numId w:val="16"/>
        </w:numPr>
        <w:rPr>
          <w:rFonts w:ascii="Open Sans" w:hAnsi="Open Sans" w:cs="Open Sans"/>
        </w:rPr>
      </w:pPr>
      <w:r w:rsidRPr="004444E8">
        <w:rPr>
          <w:rFonts w:ascii="Open Sans" w:hAnsi="Open Sans" w:cs="Open Sans"/>
        </w:rPr>
        <w:t>Web internet (facultatif mais souhaité),</w:t>
      </w:r>
    </w:p>
    <w:p w14:paraId="5BDEB618" w14:textId="77777777" w:rsidR="001E2FA0" w:rsidRPr="004444E8" w:rsidRDefault="001E2FA0" w:rsidP="00C91C40">
      <w:pPr>
        <w:numPr>
          <w:ilvl w:val="0"/>
          <w:numId w:val="16"/>
        </w:numPr>
        <w:rPr>
          <w:rFonts w:ascii="Open Sans" w:hAnsi="Open Sans" w:cs="Open Sans"/>
        </w:rPr>
      </w:pPr>
      <w:r w:rsidRPr="004444E8">
        <w:rPr>
          <w:rFonts w:ascii="Open Sans" w:hAnsi="Open Sans" w:cs="Open Sans"/>
        </w:rPr>
        <w:t>Téléphone (obligatoire),</w:t>
      </w:r>
    </w:p>
    <w:p w14:paraId="09FC9163" w14:textId="77777777" w:rsidR="001E2FA0" w:rsidRPr="004444E8" w:rsidRDefault="001E2FA0" w:rsidP="00C91C40">
      <w:pPr>
        <w:numPr>
          <w:ilvl w:val="0"/>
          <w:numId w:val="16"/>
        </w:numPr>
        <w:rPr>
          <w:rFonts w:ascii="Open Sans" w:hAnsi="Open Sans" w:cs="Open Sans"/>
        </w:rPr>
      </w:pPr>
      <w:r w:rsidRPr="004444E8">
        <w:rPr>
          <w:rFonts w:ascii="Open Sans" w:hAnsi="Open Sans" w:cs="Open Sans"/>
        </w:rPr>
        <w:t>Email (obligatoire),</w:t>
      </w:r>
    </w:p>
    <w:p w14:paraId="5730389F" w14:textId="77777777" w:rsidR="001E2FA0" w:rsidRPr="0004775A" w:rsidRDefault="001E2FA0" w:rsidP="00A50750">
      <w:pPr>
        <w:rPr>
          <w:rFonts w:ascii="Open Sans" w:hAnsi="Open Sans" w:cs="Open Sans"/>
        </w:rPr>
      </w:pPr>
    </w:p>
    <w:p w14:paraId="6FF91D80" w14:textId="77777777" w:rsidR="001E2FA0" w:rsidRPr="004444E8" w:rsidRDefault="001E2FA0" w:rsidP="001E2FA0">
      <w:pPr>
        <w:rPr>
          <w:rFonts w:ascii="Open Sans" w:hAnsi="Open Sans" w:cs="Open Sans"/>
        </w:rPr>
      </w:pPr>
      <w:r w:rsidRPr="004444E8">
        <w:rPr>
          <w:rFonts w:ascii="Open Sans" w:hAnsi="Open Sans" w:cs="Open Sans"/>
        </w:rPr>
        <w:t>Et ce, en conformité avec les besoins ci-après :</w:t>
      </w:r>
    </w:p>
    <w:p w14:paraId="42EDAD5D" w14:textId="77777777" w:rsidR="001E2FA0" w:rsidRPr="0004775A" w:rsidRDefault="001E2FA0" w:rsidP="001E2FA0">
      <w:pPr>
        <w:rPr>
          <w:rFonts w:ascii="Open Sans" w:hAnsi="Open Sans" w:cs="Open Sans"/>
        </w:rPr>
      </w:pPr>
    </w:p>
    <w:p w14:paraId="332097FC" w14:textId="10DFCF70" w:rsidR="001E2FA0" w:rsidRPr="004444E8" w:rsidRDefault="001E2FA0" w:rsidP="00C91C40">
      <w:pPr>
        <w:numPr>
          <w:ilvl w:val="0"/>
          <w:numId w:val="17"/>
        </w:numPr>
        <w:ind w:left="709"/>
        <w:rPr>
          <w:rFonts w:ascii="Open Sans" w:hAnsi="Open Sans" w:cs="Open Sans"/>
        </w:rPr>
      </w:pPr>
      <w:r w:rsidRPr="004444E8">
        <w:rPr>
          <w:rFonts w:ascii="Open Sans" w:hAnsi="Open Sans" w:cs="Open Sans"/>
        </w:rPr>
        <w:t>les c</w:t>
      </w:r>
      <w:r w:rsidR="00702564">
        <w:rPr>
          <w:rFonts w:ascii="Open Sans" w:hAnsi="Open Sans" w:cs="Open Sans"/>
        </w:rPr>
        <w:t xml:space="preserve">anaux Web internet, email </w:t>
      </w:r>
      <w:r w:rsidRPr="004444E8">
        <w:rPr>
          <w:rFonts w:ascii="Open Sans" w:hAnsi="Open Sans" w:cs="Open Sans"/>
        </w:rPr>
        <w:t xml:space="preserve"> sont accessibles 24 heures sur 24 et 7 jours sur 7 par les services de l’AP-HP,</w:t>
      </w:r>
    </w:p>
    <w:p w14:paraId="0473782A" w14:textId="2C0DBDCA" w:rsidR="001E2FA0" w:rsidRPr="004444E8" w:rsidRDefault="001E2FA0" w:rsidP="00C91C40">
      <w:pPr>
        <w:numPr>
          <w:ilvl w:val="0"/>
          <w:numId w:val="17"/>
        </w:numPr>
        <w:ind w:left="709"/>
        <w:rPr>
          <w:rFonts w:ascii="Open Sans" w:hAnsi="Open Sans" w:cs="Open Sans"/>
        </w:rPr>
      </w:pPr>
      <w:r w:rsidRPr="004444E8">
        <w:rPr>
          <w:rFonts w:ascii="Open Sans" w:hAnsi="Open Sans" w:cs="Open Sans"/>
        </w:rPr>
        <w:t>le canal téléphonique est accessible par le département SIRHOCCOM de la DSN de l’AP-HP et par le service A</w:t>
      </w:r>
      <w:r w:rsidR="00702564">
        <w:rPr>
          <w:rFonts w:ascii="Open Sans" w:hAnsi="Open Sans" w:cs="Open Sans"/>
        </w:rPr>
        <w:t>GEPS</w:t>
      </w:r>
      <w:r w:rsidRPr="004444E8">
        <w:rPr>
          <w:rFonts w:ascii="Open Sans" w:hAnsi="Open Sans" w:cs="Open Sans"/>
        </w:rPr>
        <w:t xml:space="preserve"> de l’AP-HP les jours ouvrés de 9h00 à 18h00.</w:t>
      </w:r>
    </w:p>
    <w:p w14:paraId="5CD5A006" w14:textId="77777777" w:rsidR="001E2FA0" w:rsidRPr="006B1072" w:rsidRDefault="001E2FA0" w:rsidP="001E2FA0">
      <w:pPr>
        <w:rPr>
          <w:rFonts w:ascii="Open Sans" w:hAnsi="Open Sans" w:cs="Open Sans"/>
        </w:rPr>
      </w:pPr>
    </w:p>
    <w:p w14:paraId="7F8A3A48" w14:textId="1B5C3C03" w:rsidR="001E2FA0" w:rsidRPr="00D16EDE" w:rsidRDefault="00A157FD" w:rsidP="00D16EDE">
      <w:pPr>
        <w:pStyle w:val="Titre2"/>
      </w:pPr>
      <w:bookmarkStart w:id="179" w:name="_Toc190421136"/>
      <w:bookmarkStart w:id="180" w:name="_Toc416272938"/>
      <w:bookmarkStart w:id="181" w:name="_Toc179534543"/>
      <w:r>
        <w:t>Bons de commandes pour les prestations</w:t>
      </w:r>
      <w:bookmarkEnd w:id="179"/>
      <w:r>
        <w:t xml:space="preserve"> </w:t>
      </w:r>
      <w:bookmarkEnd w:id="180"/>
      <w:bookmarkEnd w:id="181"/>
    </w:p>
    <w:p w14:paraId="5A7BEB65" w14:textId="77777777" w:rsidR="00D16EDE" w:rsidRPr="00D16EDE" w:rsidRDefault="00D16EDE" w:rsidP="00D16EDE">
      <w:pPr>
        <w:rPr>
          <w:rFonts w:ascii="Open Sans" w:hAnsi="Open Sans" w:cs="Open Sans"/>
        </w:rPr>
      </w:pPr>
    </w:p>
    <w:p w14:paraId="6774F5FE" w14:textId="2D9BD2B8" w:rsidR="001E2FA0" w:rsidRPr="00D16EDE" w:rsidRDefault="005A06C8" w:rsidP="005A06C8">
      <w:pPr>
        <w:rPr>
          <w:rFonts w:ascii="Open Sans" w:hAnsi="Open Sans" w:cs="Open Sans"/>
        </w:rPr>
      </w:pPr>
      <w:r>
        <w:rPr>
          <w:rFonts w:ascii="Open Sans" w:hAnsi="Open Sans" w:cs="Open Sans"/>
        </w:rPr>
        <w:t xml:space="preserve">Pour les </w:t>
      </w:r>
      <w:r w:rsidR="001E2FA0" w:rsidRPr="00D16EDE">
        <w:rPr>
          <w:rFonts w:ascii="Open Sans" w:hAnsi="Open Sans" w:cs="Open Sans"/>
        </w:rPr>
        <w:t>prestations, il est nécessaire d’élaborer une proposition chiffrée préalable qui, préalablement à toute commande, recense l'intégralité des références des services demandés et qui valide l'intégrité de la demande. Les demandes de proposition chiffrée préalable s’exécutent comme indiqué</w:t>
      </w:r>
      <w:r>
        <w:rPr>
          <w:rFonts w:ascii="Open Sans" w:hAnsi="Open Sans" w:cs="Open Sans"/>
        </w:rPr>
        <w:t>es</w:t>
      </w:r>
      <w:r w:rsidR="001E2FA0" w:rsidRPr="00D16EDE">
        <w:rPr>
          <w:rFonts w:ascii="Open Sans" w:hAnsi="Open Sans" w:cs="Open Sans"/>
        </w:rPr>
        <w:t xml:space="preserve"> ci-après. </w:t>
      </w:r>
    </w:p>
    <w:p w14:paraId="0D0DFD06" w14:textId="77777777" w:rsidR="001E2FA0" w:rsidRPr="00D16EDE" w:rsidRDefault="001E2FA0" w:rsidP="001E2FA0">
      <w:pPr>
        <w:rPr>
          <w:rFonts w:ascii="Open Sans" w:hAnsi="Open Sans" w:cs="Open Sans"/>
        </w:rPr>
      </w:pPr>
    </w:p>
    <w:p w14:paraId="6CB08A4C" w14:textId="76363541" w:rsidR="001E2FA0" w:rsidRDefault="001E2FA0" w:rsidP="001E2FA0">
      <w:pPr>
        <w:rPr>
          <w:rFonts w:ascii="Open Sans" w:hAnsi="Open Sans" w:cs="Open Sans"/>
        </w:rPr>
      </w:pPr>
      <w:r w:rsidRPr="00D16EDE">
        <w:rPr>
          <w:rFonts w:ascii="Open Sans" w:hAnsi="Open Sans" w:cs="Open Sans"/>
        </w:rPr>
        <w:t>Pour chaque prestation, le chef</w:t>
      </w:r>
      <w:r w:rsidR="005A06C8">
        <w:rPr>
          <w:rFonts w:ascii="Open Sans" w:hAnsi="Open Sans" w:cs="Open Sans"/>
        </w:rPr>
        <w:t xml:space="preserve"> </w:t>
      </w:r>
      <w:r w:rsidRPr="00D16EDE">
        <w:rPr>
          <w:rFonts w:ascii="Open Sans" w:hAnsi="Open Sans" w:cs="Open Sans"/>
        </w:rPr>
        <w:t>de projet AP-HP, dans un premier temps :</w:t>
      </w:r>
    </w:p>
    <w:p w14:paraId="5D49366C" w14:textId="77777777" w:rsidR="005A06C8" w:rsidRPr="00D16EDE" w:rsidRDefault="005A06C8" w:rsidP="001E2FA0">
      <w:pPr>
        <w:rPr>
          <w:rFonts w:ascii="Open Sans" w:hAnsi="Open Sans" w:cs="Open Sans"/>
        </w:rPr>
      </w:pPr>
    </w:p>
    <w:p w14:paraId="4BB66B83" w14:textId="77777777" w:rsidR="001E2FA0" w:rsidRPr="00D16EDE" w:rsidRDefault="001E2FA0" w:rsidP="00C91C40">
      <w:pPr>
        <w:pStyle w:val="Default"/>
        <w:numPr>
          <w:ilvl w:val="0"/>
          <w:numId w:val="20"/>
        </w:numPr>
        <w:spacing w:after="120"/>
        <w:rPr>
          <w:rFonts w:ascii="Open Sans" w:hAnsi="Open Sans" w:cs="Open Sans"/>
          <w:sz w:val="20"/>
          <w:szCs w:val="20"/>
        </w:rPr>
      </w:pPr>
      <w:r w:rsidRPr="00D16EDE">
        <w:rPr>
          <w:rFonts w:ascii="Open Sans" w:hAnsi="Open Sans" w:cs="Open Sans"/>
          <w:sz w:val="20"/>
          <w:szCs w:val="20"/>
        </w:rPr>
        <w:t>rédige un cahier des charges des besoins découpés en phase et /ou en étape (unité de livraison), en identifiant les livrables finaux attendus ; ce cahier des charges suit au minimum le plan type annexé au présent marché.</w:t>
      </w:r>
    </w:p>
    <w:p w14:paraId="30475BA1" w14:textId="77777777" w:rsidR="001E2FA0" w:rsidRPr="00D16EDE" w:rsidRDefault="001E2FA0" w:rsidP="00C91C40">
      <w:pPr>
        <w:pStyle w:val="Default"/>
        <w:numPr>
          <w:ilvl w:val="0"/>
          <w:numId w:val="20"/>
        </w:numPr>
        <w:spacing w:after="120"/>
        <w:rPr>
          <w:rFonts w:ascii="Open Sans" w:hAnsi="Open Sans" w:cs="Open Sans"/>
          <w:sz w:val="20"/>
          <w:szCs w:val="20"/>
        </w:rPr>
      </w:pPr>
      <w:r w:rsidRPr="00D16EDE">
        <w:rPr>
          <w:rFonts w:ascii="Open Sans" w:hAnsi="Open Sans" w:cs="Open Sans"/>
          <w:sz w:val="20"/>
          <w:szCs w:val="20"/>
        </w:rPr>
        <w:t xml:space="preserve">valorise en UO ses besoins par phase et/ou étape </w:t>
      </w:r>
    </w:p>
    <w:p w14:paraId="3C92FD90" w14:textId="77777777" w:rsidR="001E2FA0" w:rsidRPr="00D16EDE" w:rsidRDefault="001E2FA0" w:rsidP="00C91C40">
      <w:pPr>
        <w:pStyle w:val="Default"/>
        <w:numPr>
          <w:ilvl w:val="0"/>
          <w:numId w:val="20"/>
        </w:numPr>
        <w:spacing w:after="120"/>
        <w:rPr>
          <w:rFonts w:ascii="Open Sans" w:hAnsi="Open Sans" w:cs="Open Sans"/>
          <w:sz w:val="20"/>
          <w:szCs w:val="20"/>
        </w:rPr>
      </w:pPr>
      <w:r w:rsidRPr="00D16EDE">
        <w:rPr>
          <w:rFonts w:ascii="Open Sans" w:hAnsi="Open Sans" w:cs="Open Sans"/>
          <w:sz w:val="20"/>
          <w:szCs w:val="20"/>
        </w:rPr>
        <w:t>propose un planning prévisionnel de réalisation par phase et/ou étape.</w:t>
      </w:r>
    </w:p>
    <w:p w14:paraId="6E16617D" w14:textId="1BC46009" w:rsidR="001E2FA0" w:rsidRDefault="005A06C8" w:rsidP="00C91C40">
      <w:pPr>
        <w:pStyle w:val="Default"/>
        <w:numPr>
          <w:ilvl w:val="0"/>
          <w:numId w:val="20"/>
        </w:numPr>
        <w:spacing w:after="120"/>
        <w:rPr>
          <w:rFonts w:ascii="Open Sans" w:hAnsi="Open Sans" w:cs="Open Sans"/>
          <w:sz w:val="20"/>
          <w:szCs w:val="20"/>
        </w:rPr>
      </w:pPr>
      <w:r>
        <w:rPr>
          <w:rFonts w:ascii="Open Sans" w:hAnsi="Open Sans" w:cs="Open Sans"/>
          <w:sz w:val="20"/>
          <w:szCs w:val="20"/>
        </w:rPr>
        <w:t>t</w:t>
      </w:r>
      <w:r w:rsidR="001E2FA0" w:rsidRPr="00D16EDE">
        <w:rPr>
          <w:rFonts w:ascii="Open Sans" w:hAnsi="Open Sans" w:cs="Open Sans"/>
          <w:sz w:val="20"/>
          <w:szCs w:val="20"/>
        </w:rPr>
        <w:t>ransmet le cahier des charges ainsi rédigé au Titulaire.</w:t>
      </w:r>
    </w:p>
    <w:p w14:paraId="57A4FA4E" w14:textId="77777777" w:rsidR="005A06C8" w:rsidRPr="00D16EDE" w:rsidRDefault="005A06C8" w:rsidP="005A06C8">
      <w:pPr>
        <w:rPr>
          <w:rFonts w:ascii="Open Sans" w:hAnsi="Open Sans" w:cs="Open Sans"/>
        </w:rPr>
      </w:pPr>
    </w:p>
    <w:p w14:paraId="6BA6F2FE" w14:textId="3AEA7205" w:rsidR="001E2FA0" w:rsidRDefault="001E2FA0" w:rsidP="005A06C8">
      <w:pPr>
        <w:rPr>
          <w:rFonts w:ascii="Open Sans" w:hAnsi="Open Sans" w:cs="Open Sans"/>
        </w:rPr>
      </w:pPr>
      <w:r w:rsidRPr="00D16EDE">
        <w:rPr>
          <w:rFonts w:ascii="Open Sans" w:hAnsi="Open Sans" w:cs="Open Sans"/>
        </w:rPr>
        <w:t>Le Titulaire, dans un second temps :</w:t>
      </w:r>
    </w:p>
    <w:p w14:paraId="4F24FA37" w14:textId="77777777" w:rsidR="005A06C8" w:rsidRPr="00D16EDE" w:rsidRDefault="005A06C8" w:rsidP="005A06C8">
      <w:pPr>
        <w:rPr>
          <w:rFonts w:ascii="Open Sans" w:hAnsi="Open Sans" w:cs="Open Sans"/>
        </w:rPr>
      </w:pPr>
    </w:p>
    <w:p w14:paraId="7EC4DA67" w14:textId="20D632A0" w:rsidR="001E2FA0" w:rsidRPr="00D16EDE" w:rsidRDefault="001E2FA0" w:rsidP="00C91C40">
      <w:pPr>
        <w:pStyle w:val="Default"/>
        <w:numPr>
          <w:ilvl w:val="0"/>
          <w:numId w:val="20"/>
        </w:numPr>
        <w:spacing w:after="120"/>
        <w:rPr>
          <w:rFonts w:ascii="Open Sans" w:hAnsi="Open Sans" w:cs="Open Sans"/>
          <w:sz w:val="20"/>
          <w:szCs w:val="20"/>
        </w:rPr>
      </w:pPr>
      <w:r w:rsidRPr="00D16EDE">
        <w:rPr>
          <w:rFonts w:ascii="Open Sans" w:hAnsi="Open Sans" w:cs="Open Sans"/>
          <w:sz w:val="20"/>
          <w:szCs w:val="20"/>
        </w:rPr>
        <w:t>étudie le cahier des charges reçu et fait parvenir dans un délai maximal de 1</w:t>
      </w:r>
      <w:r w:rsidR="005575B5">
        <w:rPr>
          <w:rFonts w:ascii="Open Sans" w:hAnsi="Open Sans" w:cs="Open Sans"/>
          <w:sz w:val="20"/>
          <w:szCs w:val="20"/>
        </w:rPr>
        <w:t xml:space="preserve">0 jours ouvrés une proposition </w:t>
      </w:r>
      <w:r w:rsidRPr="00D16EDE">
        <w:rPr>
          <w:rFonts w:ascii="Open Sans" w:hAnsi="Open Sans" w:cs="Open Sans"/>
          <w:sz w:val="20"/>
          <w:szCs w:val="20"/>
        </w:rPr>
        <w:t xml:space="preserve">répondant point par point au besoin exprimé par l’AP-HP dans son cahier des </w:t>
      </w:r>
      <w:r w:rsidR="005575B5" w:rsidRPr="00D16EDE">
        <w:rPr>
          <w:rFonts w:ascii="Open Sans" w:hAnsi="Open Sans" w:cs="Open Sans"/>
          <w:sz w:val="20"/>
          <w:szCs w:val="20"/>
        </w:rPr>
        <w:t>charges en</w:t>
      </w:r>
      <w:r w:rsidRPr="00D16EDE">
        <w:rPr>
          <w:rFonts w:ascii="Open Sans" w:hAnsi="Open Sans" w:cs="Open Sans"/>
          <w:sz w:val="20"/>
          <w:szCs w:val="20"/>
        </w:rPr>
        <w:t> :</w:t>
      </w:r>
    </w:p>
    <w:p w14:paraId="60FBA36B" w14:textId="77777777" w:rsidR="001E2FA0" w:rsidRPr="00D16EDE" w:rsidRDefault="001E2FA0" w:rsidP="00C91C40">
      <w:pPr>
        <w:pStyle w:val="Default"/>
        <w:numPr>
          <w:ilvl w:val="1"/>
          <w:numId w:val="20"/>
        </w:numPr>
        <w:spacing w:after="120"/>
        <w:ind w:left="1134"/>
        <w:rPr>
          <w:rFonts w:ascii="Open Sans" w:hAnsi="Open Sans" w:cs="Open Sans"/>
          <w:sz w:val="20"/>
          <w:szCs w:val="20"/>
        </w:rPr>
      </w:pPr>
      <w:r w:rsidRPr="00D16EDE">
        <w:rPr>
          <w:rFonts w:ascii="Open Sans" w:hAnsi="Open Sans" w:cs="Open Sans"/>
          <w:sz w:val="20"/>
          <w:szCs w:val="20"/>
        </w:rPr>
        <w:t>Complétant si nécessaire la liste des livrables par phase et/ou étapes</w:t>
      </w:r>
    </w:p>
    <w:p w14:paraId="30B91F68" w14:textId="77777777" w:rsidR="001E2FA0" w:rsidRPr="00D16EDE" w:rsidRDefault="001E2FA0" w:rsidP="00C91C40">
      <w:pPr>
        <w:pStyle w:val="Default"/>
        <w:numPr>
          <w:ilvl w:val="1"/>
          <w:numId w:val="20"/>
        </w:numPr>
        <w:spacing w:after="120"/>
        <w:ind w:left="1134"/>
        <w:rPr>
          <w:rFonts w:ascii="Open Sans" w:hAnsi="Open Sans" w:cs="Open Sans"/>
          <w:sz w:val="20"/>
          <w:szCs w:val="20"/>
        </w:rPr>
      </w:pPr>
      <w:r w:rsidRPr="00D16EDE">
        <w:rPr>
          <w:rFonts w:ascii="Open Sans" w:hAnsi="Open Sans" w:cs="Open Sans"/>
          <w:sz w:val="20"/>
          <w:szCs w:val="20"/>
        </w:rPr>
        <w:t>Confirmant ou proposant (dûment argumenté) l’emploi des UO tel qu’exprimé par le chef de projet AP-HP dans le cahier des charges</w:t>
      </w:r>
    </w:p>
    <w:p w14:paraId="48F6A2F6" w14:textId="77777777" w:rsidR="001E2FA0" w:rsidRDefault="001E2FA0" w:rsidP="00C91C40">
      <w:pPr>
        <w:pStyle w:val="Default"/>
        <w:numPr>
          <w:ilvl w:val="1"/>
          <w:numId w:val="20"/>
        </w:numPr>
        <w:spacing w:after="120"/>
        <w:ind w:left="1134"/>
        <w:rPr>
          <w:rFonts w:ascii="Open Sans" w:hAnsi="Open Sans" w:cs="Open Sans"/>
          <w:sz w:val="20"/>
          <w:szCs w:val="20"/>
        </w:rPr>
      </w:pPr>
      <w:r w:rsidRPr="00D16EDE">
        <w:rPr>
          <w:rFonts w:ascii="Open Sans" w:hAnsi="Open Sans" w:cs="Open Sans"/>
          <w:sz w:val="20"/>
          <w:szCs w:val="20"/>
        </w:rPr>
        <w:t>Proposant, sur la base du planning prévisionnel du cahier des charges, un planning sur lequel il s’engage</w:t>
      </w:r>
    </w:p>
    <w:p w14:paraId="38D68A77" w14:textId="01C0C69F" w:rsidR="001E2FA0" w:rsidRDefault="001E2FA0" w:rsidP="005A06C8">
      <w:pPr>
        <w:rPr>
          <w:rFonts w:ascii="Open Sans" w:hAnsi="Open Sans" w:cs="Open Sans"/>
        </w:rPr>
      </w:pPr>
      <w:r w:rsidRPr="00D16EDE">
        <w:rPr>
          <w:rFonts w:ascii="Open Sans" w:hAnsi="Open Sans" w:cs="Open Sans"/>
        </w:rPr>
        <w:t>Dans un troisième temps, le chef de projet AP-HP examine la proposition chiffrée du titulaire :</w:t>
      </w:r>
    </w:p>
    <w:p w14:paraId="5B907DC7" w14:textId="77777777" w:rsidR="00FC66C3" w:rsidRPr="00D16EDE" w:rsidRDefault="00FC66C3" w:rsidP="005A06C8">
      <w:pPr>
        <w:rPr>
          <w:rFonts w:ascii="Open Sans" w:hAnsi="Open Sans" w:cs="Open Sans"/>
        </w:rPr>
      </w:pPr>
    </w:p>
    <w:p w14:paraId="198ABB91" w14:textId="5552D010" w:rsidR="001E2FA0" w:rsidRDefault="001E2FA0" w:rsidP="00C91C40">
      <w:pPr>
        <w:pStyle w:val="Paragraphedeliste"/>
        <w:numPr>
          <w:ilvl w:val="1"/>
          <w:numId w:val="23"/>
        </w:numPr>
        <w:rPr>
          <w:rFonts w:ascii="Open Sans" w:hAnsi="Open Sans" w:cs="Open Sans"/>
          <w:lang w:eastAsia="en-US"/>
        </w:rPr>
      </w:pPr>
      <w:r w:rsidRPr="005A06C8">
        <w:rPr>
          <w:rFonts w:ascii="Open Sans" w:hAnsi="Open Sans" w:cs="Open Sans"/>
          <w:lang w:eastAsia="en-US"/>
        </w:rPr>
        <w:t>soit il valide cette proposition chiffrée et déclenche la procédure de passation des commandes</w:t>
      </w:r>
    </w:p>
    <w:p w14:paraId="75642F20" w14:textId="07FF8FF2" w:rsidR="005A06C8" w:rsidRDefault="005A06C8" w:rsidP="00C91C40">
      <w:pPr>
        <w:pStyle w:val="Paragraphedeliste"/>
        <w:numPr>
          <w:ilvl w:val="1"/>
          <w:numId w:val="23"/>
        </w:numPr>
        <w:rPr>
          <w:rFonts w:ascii="Open Sans" w:hAnsi="Open Sans" w:cs="Open Sans"/>
        </w:rPr>
      </w:pPr>
      <w:r w:rsidRPr="005A06C8">
        <w:rPr>
          <w:rFonts w:ascii="Open Sans" w:hAnsi="Open Sans" w:cs="Open Sans"/>
          <w:lang w:eastAsia="en-US"/>
        </w:rPr>
        <w:t xml:space="preserve">soit </w:t>
      </w:r>
      <w:r w:rsidR="001E2FA0" w:rsidRPr="005A06C8">
        <w:rPr>
          <w:rFonts w:ascii="Open Sans" w:hAnsi="Open Sans" w:cs="Open Sans"/>
          <w:lang w:eastAsia="en-US"/>
        </w:rPr>
        <w:t>il demande à ce que cette proposition soit revue (urgence, planning contraint, délais incompatibles, coûts inacceptables, …).</w:t>
      </w:r>
      <w:r w:rsidR="001E2FA0" w:rsidRPr="005A06C8">
        <w:rPr>
          <w:rFonts w:ascii="Open Sans" w:hAnsi="Open Sans" w:cs="Open Sans"/>
        </w:rPr>
        <w:t xml:space="preserve"> </w:t>
      </w:r>
    </w:p>
    <w:p w14:paraId="4E9AF810" w14:textId="588420A6" w:rsidR="00FC66C3" w:rsidRDefault="00FC66C3" w:rsidP="005A06C8">
      <w:pPr>
        <w:rPr>
          <w:rFonts w:ascii="Open Sans" w:hAnsi="Open Sans" w:cs="Open Sans"/>
        </w:rPr>
      </w:pPr>
    </w:p>
    <w:p w14:paraId="5FE565FB" w14:textId="6FFB9117" w:rsidR="00FC66C3" w:rsidRDefault="00FC66C3" w:rsidP="005A06C8">
      <w:pPr>
        <w:rPr>
          <w:rFonts w:ascii="Open Sans" w:hAnsi="Open Sans" w:cs="Open Sans"/>
        </w:rPr>
      </w:pPr>
    </w:p>
    <w:p w14:paraId="20FA1059" w14:textId="3A0D5698" w:rsidR="00FC66C3" w:rsidRDefault="00FC66C3" w:rsidP="005A06C8">
      <w:pPr>
        <w:rPr>
          <w:rFonts w:ascii="Open Sans" w:hAnsi="Open Sans" w:cs="Open Sans"/>
        </w:rPr>
      </w:pPr>
    </w:p>
    <w:p w14:paraId="2CBFD4A5" w14:textId="7EC51488" w:rsidR="00FC66C3" w:rsidRDefault="00FC66C3" w:rsidP="005A06C8">
      <w:pPr>
        <w:rPr>
          <w:rFonts w:ascii="Open Sans" w:hAnsi="Open Sans" w:cs="Open Sans"/>
        </w:rPr>
      </w:pPr>
    </w:p>
    <w:p w14:paraId="69B195B9" w14:textId="77777777" w:rsidR="00FC66C3" w:rsidRDefault="00FC66C3" w:rsidP="005A06C8">
      <w:pPr>
        <w:rPr>
          <w:rFonts w:ascii="Open Sans" w:hAnsi="Open Sans" w:cs="Open Sans"/>
        </w:rPr>
      </w:pPr>
    </w:p>
    <w:p w14:paraId="464745AF" w14:textId="6460CCD7" w:rsidR="00FC66C3" w:rsidRPr="004F5C55" w:rsidRDefault="00FC66C3" w:rsidP="00FC66C3">
      <w:pPr>
        <w:rPr>
          <w:rFonts w:ascii="Open Sans" w:hAnsi="Open Sans" w:cs="Open Sans"/>
        </w:rPr>
      </w:pPr>
      <w:r w:rsidRPr="004F5C55">
        <w:rPr>
          <w:rFonts w:ascii="Open Sans" w:hAnsi="Open Sans" w:cs="Open Sans"/>
        </w:rPr>
        <w:lastRenderedPageBreak/>
        <w:t>En cas de désaccord, le titulaire doit reprendre sa proposition chiffrée en justifiant de façon très détaillée et exhaustive la traduction des dispositions contractuelles du marché dans sa proposition. Si toutefois, le chef de projet et le titulaire n’arrivaient pas à un accord, la référence en matière de délai maximum d’exécution des prestations par le titulaire est définie dans le paragraphe suivant « </w:t>
      </w:r>
      <w:r w:rsidRPr="004F5C55">
        <w:rPr>
          <w:rFonts w:ascii="Open Sans" w:hAnsi="Open Sans" w:cs="Open Sans"/>
        </w:rPr>
        <w:fldChar w:fldCharType="begin"/>
      </w:r>
      <w:r w:rsidRPr="004F5C55">
        <w:rPr>
          <w:rFonts w:ascii="Open Sans" w:hAnsi="Open Sans" w:cs="Open Sans"/>
        </w:rPr>
        <w:instrText xml:space="preserve"> REF _Ref455601154 \h  \* MERGEFORMAT </w:instrText>
      </w:r>
      <w:r w:rsidRPr="004F5C55">
        <w:rPr>
          <w:rFonts w:ascii="Open Sans" w:hAnsi="Open Sans" w:cs="Open Sans"/>
        </w:rPr>
      </w:r>
      <w:r w:rsidRPr="004F5C55">
        <w:rPr>
          <w:rFonts w:ascii="Open Sans" w:hAnsi="Open Sans" w:cs="Open Sans"/>
        </w:rPr>
        <w:fldChar w:fldCharType="separate"/>
      </w:r>
      <w:r w:rsidRPr="004F5C55">
        <w:rPr>
          <w:rFonts w:ascii="Open Sans" w:hAnsi="Open Sans" w:cs="Open Sans"/>
        </w:rPr>
        <w:t>Durée des prestations commandées</w:t>
      </w:r>
      <w:r w:rsidRPr="004F5C55">
        <w:rPr>
          <w:rFonts w:ascii="Open Sans" w:hAnsi="Open Sans" w:cs="Open Sans"/>
        </w:rPr>
        <w:fldChar w:fldCharType="end"/>
      </w:r>
      <w:r w:rsidRPr="004F5C55">
        <w:rPr>
          <w:rFonts w:ascii="Open Sans" w:hAnsi="Open Sans" w:cs="Open Sans"/>
        </w:rPr>
        <w:t xml:space="preserve"> ».  Le cas échéant, le chef de projet peut déclencher un incident ou litige tel que prévu dans la </w:t>
      </w:r>
      <w:r w:rsidRPr="004F5C55">
        <w:rPr>
          <w:rFonts w:ascii="Open Sans" w:hAnsi="Open Sans" w:cs="Open Sans"/>
        </w:rPr>
        <w:fldChar w:fldCharType="begin"/>
      </w:r>
      <w:r w:rsidRPr="004F5C55">
        <w:rPr>
          <w:rFonts w:ascii="Open Sans" w:hAnsi="Open Sans" w:cs="Open Sans"/>
        </w:rPr>
        <w:instrText xml:space="preserve"> REF _Ref455601196 \r \h  \* MERGEFORMAT </w:instrText>
      </w:r>
      <w:r w:rsidRPr="004F5C55">
        <w:rPr>
          <w:rFonts w:ascii="Open Sans" w:hAnsi="Open Sans" w:cs="Open Sans"/>
        </w:rPr>
      </w:r>
      <w:r w:rsidRPr="004F5C55">
        <w:rPr>
          <w:rFonts w:ascii="Open Sans" w:hAnsi="Open Sans" w:cs="Open Sans"/>
        </w:rPr>
        <w:fldChar w:fldCharType="separate"/>
      </w:r>
      <w:r>
        <w:rPr>
          <w:rFonts w:ascii="Open Sans" w:hAnsi="Open Sans" w:cs="Open Sans"/>
        </w:rPr>
        <w:t>Section 6.7.5</w:t>
      </w:r>
      <w:r w:rsidRPr="004F5C55">
        <w:rPr>
          <w:rFonts w:ascii="Open Sans" w:hAnsi="Open Sans" w:cs="Open Sans"/>
        </w:rPr>
        <w:fldChar w:fldCharType="end"/>
      </w:r>
      <w:r w:rsidRPr="004F5C55">
        <w:rPr>
          <w:rFonts w:ascii="Open Sans" w:hAnsi="Open Sans" w:cs="Open Sans"/>
        </w:rPr>
        <w:t xml:space="preserve"> « </w:t>
      </w:r>
      <w:r w:rsidRPr="004F5C55">
        <w:rPr>
          <w:rFonts w:ascii="Open Sans" w:hAnsi="Open Sans" w:cs="Open Sans"/>
        </w:rPr>
        <w:fldChar w:fldCharType="begin"/>
      </w:r>
      <w:r w:rsidRPr="004F5C55">
        <w:rPr>
          <w:rFonts w:ascii="Open Sans" w:hAnsi="Open Sans" w:cs="Open Sans"/>
        </w:rPr>
        <w:instrText xml:space="preserve"> REF _Ref455601199 \h  \* MERGEFORMAT </w:instrText>
      </w:r>
      <w:r w:rsidRPr="004F5C55">
        <w:rPr>
          <w:rFonts w:ascii="Open Sans" w:hAnsi="Open Sans" w:cs="Open Sans"/>
        </w:rPr>
      </w:r>
      <w:r w:rsidRPr="004F5C55">
        <w:rPr>
          <w:rFonts w:ascii="Open Sans" w:hAnsi="Open Sans" w:cs="Open Sans"/>
        </w:rPr>
        <w:fldChar w:fldCharType="separate"/>
      </w:r>
      <w:r w:rsidRPr="004F5C55">
        <w:rPr>
          <w:rFonts w:ascii="Open Sans" w:hAnsi="Open Sans" w:cs="Open Sans"/>
        </w:rPr>
        <w:t>Traitement des incidents et litiges – Principe d’escalade</w:t>
      </w:r>
      <w:r w:rsidRPr="004F5C55">
        <w:rPr>
          <w:rFonts w:ascii="Open Sans" w:hAnsi="Open Sans" w:cs="Open Sans"/>
        </w:rPr>
        <w:fldChar w:fldCharType="end"/>
      </w:r>
      <w:r w:rsidRPr="004F5C55">
        <w:rPr>
          <w:rFonts w:ascii="Open Sans" w:hAnsi="Open Sans" w:cs="Open Sans"/>
        </w:rPr>
        <w:t xml:space="preserve"> ». </w:t>
      </w:r>
    </w:p>
    <w:p w14:paraId="2D5AC188" w14:textId="77777777" w:rsidR="00FC66C3" w:rsidRPr="004F5C55" w:rsidRDefault="00FC66C3" w:rsidP="005A06C8">
      <w:pPr>
        <w:rPr>
          <w:rFonts w:ascii="Open Sans" w:hAnsi="Open Sans" w:cs="Open Sans"/>
        </w:rPr>
      </w:pPr>
    </w:p>
    <w:p w14:paraId="15AA4764" w14:textId="11901428" w:rsidR="001E2FA0" w:rsidRPr="005A06C8" w:rsidRDefault="001E2FA0" w:rsidP="005A06C8">
      <w:pPr>
        <w:rPr>
          <w:rFonts w:ascii="Open Sans" w:hAnsi="Open Sans" w:cs="Open Sans"/>
        </w:rPr>
      </w:pPr>
      <w:del w:id="182" w:author="PIOT Stephane" w:date="2025-02-18T09:17:00Z">
        <w:r w:rsidRPr="005A06C8" w:rsidDel="00531ABF">
          <w:rPr>
            <w:rFonts w:ascii="Open Sans" w:hAnsi="Open Sans" w:cs="Open Sans"/>
          </w:rPr>
          <w:br w:type="page"/>
        </w:r>
      </w:del>
    </w:p>
    <w:p w14:paraId="00164D91" w14:textId="39EC10BC" w:rsidR="0032255D" w:rsidRDefault="0032255D" w:rsidP="00E45235">
      <w:pPr>
        <w:pStyle w:val="Titre2"/>
      </w:pPr>
      <w:bookmarkStart w:id="183" w:name="_Toc162692753"/>
      <w:bookmarkStart w:id="184" w:name="_Toc316935612"/>
      <w:bookmarkStart w:id="185" w:name="_Toc438304699"/>
      <w:bookmarkStart w:id="186" w:name="_Toc445990775"/>
      <w:bookmarkStart w:id="187" w:name="_Toc180506157"/>
      <w:bookmarkStart w:id="188" w:name="_Toc190421137"/>
      <w:r w:rsidRPr="004F4A13">
        <w:lastRenderedPageBreak/>
        <w:t>Suivi des prestations commandées</w:t>
      </w:r>
      <w:bookmarkEnd w:id="183"/>
      <w:bookmarkEnd w:id="184"/>
      <w:bookmarkEnd w:id="185"/>
      <w:bookmarkEnd w:id="186"/>
      <w:bookmarkEnd w:id="187"/>
      <w:bookmarkEnd w:id="188"/>
    </w:p>
    <w:p w14:paraId="304AD16B" w14:textId="77777777" w:rsidR="004F5C55" w:rsidRPr="004F5C55" w:rsidRDefault="004F5C55" w:rsidP="004F5C55">
      <w:pPr>
        <w:rPr>
          <w:rFonts w:ascii="Open Sans" w:hAnsi="Open Sans" w:cs="Open Sans"/>
        </w:rPr>
      </w:pPr>
    </w:p>
    <w:p w14:paraId="5D5A5C36" w14:textId="2A35775E" w:rsidR="00FB16D0" w:rsidRDefault="0032255D" w:rsidP="00BF2C06">
      <w:pPr>
        <w:pStyle w:val="Titre3"/>
        <w:numPr>
          <w:ilvl w:val="2"/>
          <w:numId w:val="6"/>
        </w:numPr>
      </w:pPr>
      <w:bookmarkStart w:id="189" w:name="_Toc190421138"/>
      <w:bookmarkStart w:id="190" w:name="_Toc160896434"/>
      <w:bookmarkStart w:id="191" w:name="_Toc162692754"/>
      <w:bookmarkStart w:id="192" w:name="_Toc316935613"/>
      <w:bookmarkStart w:id="193" w:name="_Toc438304700"/>
      <w:bookmarkStart w:id="194" w:name="_Toc445990776"/>
      <w:bookmarkStart w:id="195" w:name="_Toc180506158"/>
      <w:r>
        <w:t>Vérification des moyens mis en œuvre par le titulaire au regard de</w:t>
      </w:r>
      <w:bookmarkEnd w:id="189"/>
      <w:r>
        <w:t xml:space="preserve"> </w:t>
      </w:r>
    </w:p>
    <w:p w14:paraId="72AA6919" w14:textId="5A6E87BE" w:rsidR="0032255D" w:rsidRDefault="0032255D" w:rsidP="00BF2C06">
      <w:pPr>
        <w:pStyle w:val="Titre3"/>
      </w:pPr>
      <w:bookmarkStart w:id="196" w:name="_Toc190421139"/>
      <w:r>
        <w:t>sa proposition forfaitaire</w:t>
      </w:r>
      <w:bookmarkEnd w:id="190"/>
      <w:bookmarkEnd w:id="191"/>
      <w:bookmarkEnd w:id="192"/>
      <w:bookmarkEnd w:id="193"/>
      <w:bookmarkEnd w:id="194"/>
      <w:bookmarkEnd w:id="195"/>
      <w:bookmarkEnd w:id="196"/>
    </w:p>
    <w:p w14:paraId="7215DFC6" w14:textId="77777777" w:rsidR="004F5C55" w:rsidRPr="004F5C55" w:rsidRDefault="004F5C55" w:rsidP="004F5C55">
      <w:pPr>
        <w:rPr>
          <w:rFonts w:ascii="Open Sans" w:hAnsi="Open Sans" w:cs="Open Sans"/>
        </w:rPr>
      </w:pPr>
    </w:p>
    <w:p w14:paraId="0E8ED17B" w14:textId="77777777" w:rsidR="0032255D" w:rsidRPr="004F5C55" w:rsidRDefault="0032255D" w:rsidP="0032255D">
      <w:pPr>
        <w:rPr>
          <w:rFonts w:ascii="Open Sans" w:hAnsi="Open Sans" w:cs="Open Sans"/>
        </w:rPr>
      </w:pPr>
      <w:bookmarkStart w:id="197" w:name="_Toc162692755"/>
      <w:bookmarkStart w:id="198" w:name="_Toc316935614"/>
      <w:bookmarkStart w:id="199" w:name="_Toc438304701"/>
      <w:bookmarkStart w:id="200" w:name="_Toc445990777"/>
      <w:r w:rsidRPr="004F5C55">
        <w:rPr>
          <w:rFonts w:ascii="Open Sans" w:hAnsi="Open Sans" w:cs="Open Sans"/>
        </w:rPr>
        <w:t xml:space="preserve">A l’initialisation de chaque prestation, le Titulaire présente les intervenants prévus dans le cadre de la proposition chiffrée en rappelant leurs expériences et compétences au regard de la prestation demandée. Que ce soit au stade de la proposition chiffrée ou durant l’exécution de la prestation, l’AP-HP se réserve le droit d’exiger du Titulaire le remplacement immédiat de tout ou partie de ses intervenants si l’un ou plusieurs d’entre eux ne correspondent pas à la proposition chiffrée ayant fait l’objet du bon de commande ou aux exigences de compétence ou d’expérience prévues dans ce présent marché et notamment en son annexe «Nomenclature des Emplois-Métiers du CIGREF – 2018 » du CCTP. </w:t>
      </w:r>
    </w:p>
    <w:p w14:paraId="18072471" w14:textId="77777777" w:rsidR="0032255D" w:rsidRPr="00A053B7" w:rsidRDefault="0032255D" w:rsidP="0032255D">
      <w:pPr>
        <w:rPr>
          <w:rFonts w:ascii="Open Sans" w:hAnsi="Open Sans" w:cs="Open Sans"/>
        </w:rPr>
      </w:pPr>
    </w:p>
    <w:p w14:paraId="650DC4D6" w14:textId="0E569198" w:rsidR="0032255D" w:rsidRDefault="0032255D" w:rsidP="0032255D">
      <w:pPr>
        <w:rPr>
          <w:rFonts w:ascii="Open Sans" w:hAnsi="Open Sans" w:cs="Open Sans"/>
        </w:rPr>
      </w:pPr>
      <w:r w:rsidRPr="00A053B7">
        <w:rPr>
          <w:rFonts w:ascii="Open Sans" w:hAnsi="Open Sans" w:cs="Open Sans"/>
        </w:rPr>
        <w:t xml:space="preserve">Pour rappel, le Titulaire est en charge de </w:t>
      </w:r>
      <w:smartTag w:uri="urn:schemas-microsoft-com:office:smarttags" w:element="PersonName">
        <w:smartTagPr>
          <w:attr w:name="ProductID" w:val="la D￩monstration"/>
        </w:smartTagPr>
        <w:r w:rsidRPr="00A053B7">
          <w:rPr>
            <w:rFonts w:ascii="Open Sans" w:hAnsi="Open Sans" w:cs="Open Sans"/>
          </w:rPr>
          <w:t>la Démonstration</w:t>
        </w:r>
      </w:smartTag>
      <w:r w:rsidRPr="00A053B7">
        <w:rPr>
          <w:rFonts w:ascii="Open Sans" w:hAnsi="Open Sans" w:cs="Open Sans"/>
        </w:rPr>
        <w:t xml:space="preserve"> de la Qualification, selon les exigences de profil de l’AP-HP, des intervenants qu’il propose pour exécuter les prestations commandées.</w:t>
      </w:r>
    </w:p>
    <w:p w14:paraId="2A1C3C27" w14:textId="433E3F9D" w:rsidR="00A053B7" w:rsidRDefault="00A053B7" w:rsidP="0032255D">
      <w:pPr>
        <w:rPr>
          <w:rFonts w:ascii="Open Sans" w:hAnsi="Open Sans" w:cs="Open Sans"/>
        </w:rPr>
      </w:pPr>
    </w:p>
    <w:p w14:paraId="5C453203" w14:textId="2B51A2FD" w:rsidR="0032255D" w:rsidRDefault="0032255D" w:rsidP="00BF2C06">
      <w:pPr>
        <w:pStyle w:val="Titre3"/>
      </w:pPr>
      <w:bookmarkStart w:id="201" w:name="_Toc180506159"/>
      <w:bookmarkStart w:id="202" w:name="_Toc190421140"/>
      <w:r w:rsidRPr="007A64C7">
        <w:t>Avancement et suivi des Livrables attendus</w:t>
      </w:r>
      <w:bookmarkEnd w:id="197"/>
      <w:bookmarkEnd w:id="198"/>
      <w:bookmarkEnd w:id="199"/>
      <w:bookmarkEnd w:id="200"/>
      <w:bookmarkEnd w:id="201"/>
      <w:bookmarkEnd w:id="202"/>
    </w:p>
    <w:p w14:paraId="75E67F7A" w14:textId="77777777" w:rsidR="00A053B7" w:rsidRPr="00A053B7" w:rsidRDefault="00A053B7" w:rsidP="00A053B7">
      <w:pPr>
        <w:rPr>
          <w:rFonts w:ascii="Open Sans" w:hAnsi="Open Sans" w:cs="Open Sans"/>
        </w:rPr>
      </w:pPr>
    </w:p>
    <w:p w14:paraId="659C88FC" w14:textId="77777777" w:rsidR="0032255D" w:rsidRPr="00AA4210" w:rsidRDefault="0032255D" w:rsidP="0032255D">
      <w:pPr>
        <w:rPr>
          <w:rFonts w:ascii="Century Gothic" w:hAnsi="Century Gothic"/>
        </w:rPr>
      </w:pPr>
      <w:r w:rsidRPr="00AA4210">
        <w:rPr>
          <w:rFonts w:ascii="Century Gothic" w:hAnsi="Century Gothic"/>
        </w:rPr>
        <w:t xml:space="preserve">Pour rappel L’AP-HP a décidé de mettre en œuvre un </w:t>
      </w:r>
      <w:r w:rsidRPr="00AA4210">
        <w:rPr>
          <w:rFonts w:ascii="Century Gothic" w:hAnsi="Century Gothic"/>
          <w:b/>
          <w:u w:val="single"/>
        </w:rPr>
        <w:t>pilotage par les livrables</w:t>
      </w:r>
      <w:r w:rsidRPr="00AA4210">
        <w:rPr>
          <w:rFonts w:ascii="Century Gothic" w:hAnsi="Century Gothic"/>
        </w:rPr>
        <w:t xml:space="preserve"> pour les prestations commandées avec </w:t>
      </w:r>
      <w:r w:rsidRPr="00AA4210">
        <w:rPr>
          <w:rFonts w:ascii="Century Gothic" w:hAnsi="Century Gothic"/>
          <w:b/>
          <w:u w:val="single"/>
        </w:rPr>
        <w:t>obligation de résultat</w:t>
      </w:r>
      <w:r w:rsidRPr="00AA4210">
        <w:rPr>
          <w:rFonts w:ascii="Century Gothic" w:hAnsi="Century Gothic"/>
        </w:rPr>
        <w:t>.</w:t>
      </w:r>
    </w:p>
    <w:p w14:paraId="41401AF7" w14:textId="77777777" w:rsidR="0032255D" w:rsidRPr="00AA4210" w:rsidRDefault="0032255D" w:rsidP="0032255D">
      <w:pPr>
        <w:rPr>
          <w:rFonts w:ascii="Century Gothic" w:hAnsi="Century Gothic"/>
          <w:sz w:val="16"/>
          <w:szCs w:val="16"/>
        </w:rPr>
      </w:pPr>
    </w:p>
    <w:p w14:paraId="53575364" w14:textId="77777777" w:rsidR="0032255D" w:rsidRPr="00691267" w:rsidRDefault="0032255D" w:rsidP="0032255D">
      <w:pPr>
        <w:rPr>
          <w:rFonts w:ascii="Open Sans" w:hAnsi="Open Sans" w:cs="Open Sans"/>
        </w:rPr>
      </w:pPr>
      <w:r w:rsidRPr="00691267">
        <w:rPr>
          <w:rFonts w:ascii="Open Sans" w:hAnsi="Open Sans" w:cs="Open Sans"/>
        </w:rPr>
        <w:t>Le découpage des prestations en phase / étapes, les livraisons intermédiaires opérationnelles ainsi que le suivi des plannings de réalisation doit permettre à l’AP-HP de s’assurer du bon déroulement des prestations et éviter l’effet « tunnel ».</w:t>
      </w:r>
    </w:p>
    <w:p w14:paraId="5826FF1D" w14:textId="77777777" w:rsidR="0032255D" w:rsidRPr="00691267" w:rsidRDefault="0032255D" w:rsidP="0032255D">
      <w:pPr>
        <w:rPr>
          <w:rFonts w:ascii="Open Sans" w:hAnsi="Open Sans" w:cs="Open Sans"/>
          <w:sz w:val="16"/>
          <w:szCs w:val="16"/>
        </w:rPr>
      </w:pPr>
    </w:p>
    <w:p w14:paraId="6B15E8EE" w14:textId="77777777" w:rsidR="0032255D" w:rsidRPr="00691267" w:rsidRDefault="0032255D" w:rsidP="0032255D">
      <w:pPr>
        <w:rPr>
          <w:rFonts w:ascii="Open Sans" w:hAnsi="Open Sans" w:cs="Open Sans"/>
        </w:rPr>
      </w:pPr>
      <w:r w:rsidRPr="00691267">
        <w:rPr>
          <w:rFonts w:ascii="Open Sans" w:hAnsi="Open Sans" w:cs="Open Sans"/>
        </w:rPr>
        <w:t>Le suivi des prestations est assuré en comité projet qui se réunit au minimum une fois par mois.</w:t>
      </w:r>
    </w:p>
    <w:p w14:paraId="4295D3CB" w14:textId="77777777" w:rsidR="0032255D" w:rsidRPr="00691267" w:rsidRDefault="0032255D" w:rsidP="0032255D">
      <w:pPr>
        <w:rPr>
          <w:rFonts w:ascii="Open Sans" w:hAnsi="Open Sans" w:cs="Open Sans"/>
        </w:rPr>
      </w:pPr>
      <w:r w:rsidRPr="00691267">
        <w:rPr>
          <w:rFonts w:ascii="Open Sans" w:hAnsi="Open Sans" w:cs="Open Sans"/>
        </w:rPr>
        <w:t>A tout moment au cours de la prestation, au vu du niveau de la qualité de service fournie, du niveau de complétude et de justesse des livrables, l’AP-HP se réserve le droit d’exiger du titulaire le remplacement immédiat de tout ou partie de ses intervenants (pour insuffisance au vu des résultats obtenus et en regard des exigences du marché). Le Titulaire est en charge de la démonstration de la qualification, selon les exigences de profil de l’APHP, des intervenants qu’il propose en ajout ou en remplacement de ceux travaillant sur les prestations commandées.</w:t>
      </w:r>
    </w:p>
    <w:p w14:paraId="08EAEACA" w14:textId="77777777" w:rsidR="0032255D" w:rsidRPr="00691267" w:rsidRDefault="0032255D" w:rsidP="0032255D">
      <w:pPr>
        <w:rPr>
          <w:rFonts w:ascii="Open Sans" w:hAnsi="Open Sans" w:cs="Open Sans"/>
        </w:rPr>
      </w:pPr>
      <w:r w:rsidRPr="00691267">
        <w:rPr>
          <w:rFonts w:ascii="Open Sans" w:hAnsi="Open Sans" w:cs="Open Sans"/>
        </w:rPr>
        <w:t>De plus, dans le cadre du remplacement d’un intervenant, 10 jours ouvrés consécutifs de recouvrement est le minimum de temps nécessaire à la passation des connaissances entre l’intervenant entrant et l’intervenant sortant.</w:t>
      </w:r>
    </w:p>
    <w:p w14:paraId="373E0B45" w14:textId="77777777" w:rsidR="0032255D" w:rsidRPr="00691267" w:rsidRDefault="0032255D" w:rsidP="0032255D">
      <w:pPr>
        <w:rPr>
          <w:rFonts w:ascii="Open Sans" w:hAnsi="Open Sans" w:cs="Open Sans"/>
        </w:rPr>
      </w:pPr>
    </w:p>
    <w:p w14:paraId="62431F45" w14:textId="77777777" w:rsidR="0032255D" w:rsidRPr="00691267" w:rsidRDefault="0032255D" w:rsidP="0032255D">
      <w:pPr>
        <w:rPr>
          <w:rFonts w:ascii="Open Sans" w:hAnsi="Open Sans" w:cs="Open Sans"/>
        </w:rPr>
      </w:pPr>
      <w:r w:rsidRPr="00691267">
        <w:rPr>
          <w:rFonts w:ascii="Open Sans" w:hAnsi="Open Sans" w:cs="Open Sans"/>
        </w:rPr>
        <w:t>La mesure de l’avancement doit être effectuée sur le constat de la validation des livrables fournis (Cf. procédures de gestion documentaire et de gestion et d’acceptation des livraisons) et du pourcentage d’avancement calculé pour les tâches faites par les ressources internes.</w:t>
      </w:r>
    </w:p>
    <w:p w14:paraId="3BFB9E4E" w14:textId="77777777" w:rsidR="0032255D" w:rsidRPr="00691267" w:rsidRDefault="0032255D" w:rsidP="0032255D">
      <w:pPr>
        <w:rPr>
          <w:rFonts w:ascii="Open Sans" w:hAnsi="Open Sans" w:cs="Open Sans"/>
        </w:rPr>
      </w:pPr>
      <w:r w:rsidRPr="00691267">
        <w:rPr>
          <w:rFonts w:ascii="Open Sans" w:hAnsi="Open Sans" w:cs="Open Sans"/>
        </w:rPr>
        <w:t xml:space="preserve">La définition des Unités d’œuvres dans le présent CCTP et dans le Plan Qualité Assistance Technique Appliqué définissent pour chaque activité les </w:t>
      </w:r>
      <w:r w:rsidRPr="00691267">
        <w:rPr>
          <w:rFonts w:ascii="Open Sans" w:hAnsi="Open Sans" w:cs="Open Sans"/>
          <w:b/>
          <w:bCs/>
        </w:rPr>
        <w:t xml:space="preserve">livrables finaux </w:t>
      </w:r>
      <w:r w:rsidRPr="00691267">
        <w:rPr>
          <w:rFonts w:ascii="Open Sans" w:hAnsi="Open Sans" w:cs="Open Sans"/>
        </w:rPr>
        <w:t>incontournables demandés par l’AP-HP.</w:t>
      </w:r>
    </w:p>
    <w:p w14:paraId="3EF4DE1E" w14:textId="77777777" w:rsidR="0032255D" w:rsidRPr="00691267" w:rsidRDefault="0032255D" w:rsidP="0032255D">
      <w:pPr>
        <w:rPr>
          <w:rFonts w:ascii="Open Sans" w:hAnsi="Open Sans" w:cs="Open Sans"/>
        </w:rPr>
      </w:pPr>
    </w:p>
    <w:p w14:paraId="52F9FF30" w14:textId="77777777" w:rsidR="0032255D" w:rsidRPr="00691267" w:rsidRDefault="0032255D" w:rsidP="0032255D">
      <w:pPr>
        <w:rPr>
          <w:rFonts w:ascii="Open Sans" w:hAnsi="Open Sans" w:cs="Open Sans"/>
        </w:rPr>
      </w:pPr>
      <w:r w:rsidRPr="00691267">
        <w:rPr>
          <w:rFonts w:ascii="Open Sans" w:hAnsi="Open Sans" w:cs="Open Sans"/>
        </w:rPr>
        <w:t xml:space="preserve">De plus, il est demandé au Titulaire de fournir des </w:t>
      </w:r>
      <w:r w:rsidRPr="00691267">
        <w:rPr>
          <w:rFonts w:ascii="Open Sans" w:hAnsi="Open Sans" w:cs="Open Sans"/>
          <w:b/>
          <w:bCs/>
        </w:rPr>
        <w:t>livrables intermédiaires</w:t>
      </w:r>
      <w:r w:rsidRPr="00691267">
        <w:rPr>
          <w:rFonts w:ascii="Open Sans" w:hAnsi="Open Sans" w:cs="Open Sans"/>
        </w:rPr>
        <w:t>, au moins un par mois, ainsi que les indicateurs qualitatifs qui permettent à l’AP-HP de piloter la prestation.</w:t>
      </w:r>
    </w:p>
    <w:p w14:paraId="5BBFA98E" w14:textId="77777777" w:rsidR="0032255D" w:rsidRPr="00691267" w:rsidRDefault="0032255D" w:rsidP="0032255D">
      <w:pPr>
        <w:rPr>
          <w:rFonts w:ascii="Open Sans" w:hAnsi="Open Sans" w:cs="Open Sans"/>
        </w:rPr>
      </w:pPr>
      <w:r w:rsidRPr="00691267">
        <w:rPr>
          <w:rFonts w:ascii="Open Sans" w:hAnsi="Open Sans" w:cs="Open Sans"/>
        </w:rPr>
        <w:t>Le livrable intermédiaire est important pour deux raisons :</w:t>
      </w:r>
    </w:p>
    <w:p w14:paraId="62D8939C" w14:textId="77777777" w:rsidR="0032255D" w:rsidRPr="00691267" w:rsidRDefault="0032255D" w:rsidP="0032255D">
      <w:pPr>
        <w:rPr>
          <w:rFonts w:ascii="Open Sans" w:hAnsi="Open Sans" w:cs="Open Sans"/>
        </w:rPr>
      </w:pPr>
    </w:p>
    <w:p w14:paraId="29A3BE83" w14:textId="77777777" w:rsidR="0032255D" w:rsidRPr="00691267" w:rsidRDefault="0032255D" w:rsidP="005843DA">
      <w:pPr>
        <w:pStyle w:val="Paragraphedeliste"/>
        <w:numPr>
          <w:ilvl w:val="0"/>
          <w:numId w:val="10"/>
        </w:numPr>
        <w:suppressAutoHyphens/>
        <w:spacing w:after="60"/>
        <w:ind w:left="425" w:hanging="357"/>
        <w:contextualSpacing w:val="0"/>
        <w:rPr>
          <w:rFonts w:ascii="Open Sans" w:hAnsi="Open Sans" w:cs="Open Sans"/>
        </w:rPr>
      </w:pPr>
      <w:r w:rsidRPr="00691267">
        <w:rPr>
          <w:rFonts w:ascii="Open Sans" w:hAnsi="Open Sans" w:cs="Open Sans"/>
        </w:rPr>
        <w:t>Par sa livraison, le livrable intermédiaire permet la mesure de l’avancement mensuel du projet. La mesure de l’avancement est complétée par l’analyse des indicateurs qualitatifs,</w:t>
      </w:r>
    </w:p>
    <w:p w14:paraId="09D05E37" w14:textId="77777777" w:rsidR="0032255D" w:rsidRPr="00691267" w:rsidRDefault="0032255D" w:rsidP="005843DA">
      <w:pPr>
        <w:pStyle w:val="Paragraphedeliste"/>
        <w:numPr>
          <w:ilvl w:val="0"/>
          <w:numId w:val="10"/>
        </w:numPr>
        <w:suppressAutoHyphens/>
        <w:spacing w:after="60"/>
        <w:ind w:left="425" w:hanging="357"/>
        <w:contextualSpacing w:val="0"/>
        <w:rPr>
          <w:rFonts w:ascii="Open Sans" w:hAnsi="Open Sans" w:cs="Open Sans"/>
        </w:rPr>
      </w:pPr>
      <w:r w:rsidRPr="00691267">
        <w:rPr>
          <w:rFonts w:ascii="Open Sans" w:hAnsi="Open Sans" w:cs="Open Sans"/>
        </w:rPr>
        <w:t>Par son analyse, l’AP-HP peut s’assurer que la démarche adoptée par le candidat permet d’obtenir le livrable contractuel final demandé.</w:t>
      </w:r>
    </w:p>
    <w:p w14:paraId="19BB276B" w14:textId="77777777" w:rsidR="0032255D" w:rsidRPr="007A64C7" w:rsidRDefault="0032255D" w:rsidP="0032255D">
      <w:pPr>
        <w:suppressAutoHyphens/>
        <w:ind w:left="1211"/>
        <w:rPr>
          <w:rFonts w:ascii="Century Gothic" w:hAnsi="Century Gothic"/>
        </w:rPr>
      </w:pPr>
    </w:p>
    <w:p w14:paraId="3BE3F9A1" w14:textId="093D373A" w:rsidR="0032255D" w:rsidRPr="00FA1C8B" w:rsidRDefault="0032255D" w:rsidP="0032255D">
      <w:pPr>
        <w:rPr>
          <w:rFonts w:ascii="Open Sans" w:hAnsi="Open Sans" w:cs="Open Sans"/>
        </w:rPr>
      </w:pPr>
      <w:r w:rsidRPr="00FA1C8B">
        <w:rPr>
          <w:rFonts w:ascii="Open Sans" w:hAnsi="Open Sans" w:cs="Open Sans"/>
        </w:rPr>
        <w:lastRenderedPageBreak/>
        <w:t xml:space="preserve">Le candidat propose sur la base de son expérience du domaine concerné la liste des livrables intermédiaires ainsi que leur description et les indicateurs qualitatifs associés. </w:t>
      </w:r>
    </w:p>
    <w:p w14:paraId="0C7C5D3A" w14:textId="77777777" w:rsidR="00B437B7" w:rsidRPr="00FA1C8B" w:rsidRDefault="00B437B7" w:rsidP="0032255D">
      <w:pPr>
        <w:rPr>
          <w:rFonts w:ascii="Open Sans" w:hAnsi="Open Sans" w:cs="Open Sans"/>
        </w:rPr>
      </w:pPr>
    </w:p>
    <w:p w14:paraId="33EC7373" w14:textId="69514B65" w:rsidR="0032255D" w:rsidRDefault="0032255D" w:rsidP="00BF2C06">
      <w:pPr>
        <w:pStyle w:val="Titre3"/>
        <w:numPr>
          <w:ilvl w:val="2"/>
          <w:numId w:val="6"/>
        </w:numPr>
      </w:pPr>
      <w:bookmarkStart w:id="203" w:name="_Ref137553927"/>
      <w:bookmarkStart w:id="204" w:name="_Toc139270015"/>
      <w:bookmarkStart w:id="205" w:name="_Toc160896528"/>
      <w:bookmarkStart w:id="206" w:name="_Toc162692756"/>
      <w:bookmarkStart w:id="207" w:name="_Toc316935615"/>
      <w:bookmarkStart w:id="208" w:name="_Toc438304702"/>
      <w:bookmarkStart w:id="209" w:name="_Toc445990778"/>
      <w:bookmarkStart w:id="210" w:name="_Toc180506160"/>
      <w:bookmarkStart w:id="211" w:name="_Toc190421141"/>
      <w:r w:rsidRPr="007A64C7">
        <w:t>Indicateurs</w:t>
      </w:r>
      <w:bookmarkEnd w:id="203"/>
      <w:bookmarkEnd w:id="204"/>
      <w:bookmarkEnd w:id="205"/>
      <w:bookmarkEnd w:id="206"/>
      <w:bookmarkEnd w:id="207"/>
      <w:bookmarkEnd w:id="208"/>
      <w:bookmarkEnd w:id="209"/>
      <w:bookmarkEnd w:id="210"/>
      <w:bookmarkEnd w:id="211"/>
      <w:r w:rsidRPr="007A64C7">
        <w:t xml:space="preserve"> </w:t>
      </w:r>
    </w:p>
    <w:p w14:paraId="6EC65754" w14:textId="77777777" w:rsidR="00FA1C8B" w:rsidRPr="00FA1C8B" w:rsidRDefault="00FA1C8B" w:rsidP="00FA1C8B">
      <w:pPr>
        <w:rPr>
          <w:rFonts w:ascii="Open Sans" w:hAnsi="Open Sans" w:cs="Open Sans"/>
        </w:rPr>
      </w:pPr>
    </w:p>
    <w:p w14:paraId="1115D414" w14:textId="77777777" w:rsidR="0032255D" w:rsidRPr="00FA1C8B" w:rsidRDefault="0032255D" w:rsidP="0032255D">
      <w:pPr>
        <w:rPr>
          <w:rFonts w:ascii="Open Sans" w:hAnsi="Open Sans" w:cs="Open Sans"/>
        </w:rPr>
      </w:pPr>
      <w:r w:rsidRPr="00FA1C8B">
        <w:rPr>
          <w:rFonts w:ascii="Open Sans" w:hAnsi="Open Sans" w:cs="Open Sans"/>
        </w:rPr>
        <w:t>Deux types d’indicateurs sont mis en place :</w:t>
      </w:r>
    </w:p>
    <w:p w14:paraId="0D75B9D1" w14:textId="77777777" w:rsidR="0032255D" w:rsidRPr="00FA1C8B" w:rsidRDefault="0032255D" w:rsidP="005843DA">
      <w:pPr>
        <w:pStyle w:val="Paragraphedeliste"/>
        <w:numPr>
          <w:ilvl w:val="0"/>
          <w:numId w:val="10"/>
        </w:numPr>
        <w:suppressAutoHyphens/>
        <w:spacing w:after="60"/>
        <w:ind w:left="425" w:hanging="357"/>
        <w:contextualSpacing w:val="0"/>
        <w:rPr>
          <w:rFonts w:ascii="Open Sans" w:hAnsi="Open Sans" w:cs="Open Sans"/>
        </w:rPr>
      </w:pPr>
      <w:r w:rsidRPr="00FA1C8B">
        <w:rPr>
          <w:rFonts w:ascii="Open Sans" w:hAnsi="Open Sans" w:cs="Open Sans"/>
        </w:rPr>
        <w:t>les indicateurs d’avancement : ils sont liés à l’activité considérée et permettent de mesurer le travail du Titulaire de préférence par rapport à celui attendu (si ce dernier était prévisible). Ceux liés à l’activité de gestion et pilotage du marché couvrent tout le suivi de l’Assistance Technique corrective et évolutive de l’ensemble applicatif.</w:t>
      </w:r>
    </w:p>
    <w:p w14:paraId="78664364" w14:textId="77777777" w:rsidR="0032255D" w:rsidRPr="00FA1C8B" w:rsidRDefault="0032255D" w:rsidP="005843DA">
      <w:pPr>
        <w:pStyle w:val="Paragraphedeliste"/>
        <w:numPr>
          <w:ilvl w:val="0"/>
          <w:numId w:val="10"/>
        </w:numPr>
        <w:suppressAutoHyphens/>
        <w:spacing w:after="60"/>
        <w:ind w:left="425" w:hanging="357"/>
        <w:contextualSpacing w:val="0"/>
        <w:rPr>
          <w:rFonts w:ascii="Open Sans" w:hAnsi="Open Sans" w:cs="Open Sans"/>
        </w:rPr>
      </w:pPr>
      <w:r w:rsidRPr="00FA1C8B">
        <w:rPr>
          <w:rFonts w:ascii="Open Sans" w:hAnsi="Open Sans" w:cs="Open Sans"/>
        </w:rPr>
        <w:t>les indicateurs qualitatifs : propres à chaque activité, ils ont pour objet la qualification du niveau de service et de qualité atteints par le titulaire.</w:t>
      </w:r>
    </w:p>
    <w:p w14:paraId="06344393" w14:textId="77777777" w:rsidR="0032255D" w:rsidRPr="00FA1C8B" w:rsidRDefault="0032255D" w:rsidP="0032255D">
      <w:pPr>
        <w:jc w:val="left"/>
        <w:rPr>
          <w:rFonts w:ascii="Open Sans" w:hAnsi="Open Sans" w:cs="Open Sans"/>
          <w:color w:val="auto"/>
        </w:rPr>
      </w:pPr>
    </w:p>
    <w:p w14:paraId="1E1115C7" w14:textId="4575921C" w:rsidR="0032255D" w:rsidRDefault="0032255D" w:rsidP="00E45235">
      <w:pPr>
        <w:pStyle w:val="Titre2"/>
      </w:pPr>
      <w:bookmarkStart w:id="212" w:name="_Ref162349843"/>
      <w:bookmarkStart w:id="213" w:name="_Ref162349847"/>
      <w:bookmarkStart w:id="214" w:name="_Toc162692758"/>
      <w:bookmarkStart w:id="215" w:name="_Toc316935617"/>
      <w:bookmarkStart w:id="216" w:name="_Toc438304704"/>
      <w:bookmarkStart w:id="217" w:name="_Toc445990782"/>
      <w:bookmarkStart w:id="218" w:name="_Toc180506161"/>
      <w:bookmarkStart w:id="219" w:name="_Toc190421142"/>
      <w:r w:rsidRPr="00753AFA">
        <w:t>Livraison et réception des prestations</w:t>
      </w:r>
      <w:bookmarkEnd w:id="212"/>
      <w:bookmarkEnd w:id="213"/>
      <w:bookmarkEnd w:id="214"/>
      <w:bookmarkEnd w:id="215"/>
      <w:bookmarkEnd w:id="216"/>
      <w:bookmarkEnd w:id="217"/>
      <w:bookmarkEnd w:id="218"/>
      <w:bookmarkEnd w:id="219"/>
    </w:p>
    <w:p w14:paraId="4A73290B" w14:textId="77777777" w:rsidR="00FA1C8B" w:rsidRPr="005874C3" w:rsidRDefault="00FA1C8B" w:rsidP="005874C3">
      <w:pPr>
        <w:jc w:val="left"/>
        <w:rPr>
          <w:rFonts w:ascii="Open Sans" w:hAnsi="Open Sans" w:cs="Open Sans"/>
          <w:color w:val="auto"/>
        </w:rPr>
      </w:pPr>
    </w:p>
    <w:p w14:paraId="107D2FB0" w14:textId="26581C97" w:rsidR="0032255D" w:rsidRPr="000A6D96" w:rsidRDefault="0032255D" w:rsidP="00BF2C06">
      <w:pPr>
        <w:pStyle w:val="Titre3"/>
        <w:numPr>
          <w:ilvl w:val="2"/>
          <w:numId w:val="6"/>
        </w:numPr>
      </w:pPr>
      <w:bookmarkStart w:id="220" w:name="_Toc160896443"/>
      <w:bookmarkStart w:id="221" w:name="_Toc162692746"/>
      <w:bookmarkStart w:id="222" w:name="_Toc316935596"/>
      <w:bookmarkStart w:id="223" w:name="_Toc438304692"/>
      <w:bookmarkStart w:id="224" w:name="_Toc445990768"/>
      <w:bookmarkStart w:id="225" w:name="_Toc180506162"/>
      <w:bookmarkStart w:id="226" w:name="_Toc190421143"/>
      <w:bookmarkStart w:id="227" w:name="_Toc162692759"/>
      <w:bookmarkStart w:id="228" w:name="_Toc316935618"/>
      <w:bookmarkStart w:id="229" w:name="_Toc438304705"/>
      <w:bookmarkStart w:id="230" w:name="_Toc445990783"/>
      <w:r w:rsidRPr="000A6D96">
        <w:t>Qualité de service attendue</w:t>
      </w:r>
      <w:bookmarkEnd w:id="220"/>
      <w:bookmarkEnd w:id="221"/>
      <w:bookmarkEnd w:id="222"/>
      <w:bookmarkEnd w:id="223"/>
      <w:bookmarkEnd w:id="224"/>
      <w:bookmarkEnd w:id="225"/>
      <w:bookmarkEnd w:id="226"/>
    </w:p>
    <w:p w14:paraId="2D9B35DA" w14:textId="77777777" w:rsidR="0032255D" w:rsidRPr="00FA1C8B" w:rsidRDefault="0032255D" w:rsidP="0032255D">
      <w:pPr>
        <w:rPr>
          <w:rFonts w:ascii="Open Sans" w:hAnsi="Open Sans" w:cs="Open Sans"/>
          <w:color w:val="auto"/>
        </w:rPr>
      </w:pPr>
    </w:p>
    <w:p w14:paraId="366DA78A" w14:textId="77777777" w:rsidR="0032255D" w:rsidRPr="00FA1C8B" w:rsidRDefault="0032255D" w:rsidP="0032255D">
      <w:pPr>
        <w:rPr>
          <w:rFonts w:ascii="Open Sans" w:hAnsi="Open Sans" w:cs="Open Sans"/>
          <w:color w:val="auto"/>
        </w:rPr>
      </w:pPr>
      <w:r w:rsidRPr="00FA1C8B">
        <w:rPr>
          <w:rFonts w:ascii="Open Sans" w:hAnsi="Open Sans" w:cs="Open Sans"/>
          <w:color w:val="auto"/>
        </w:rPr>
        <w:t xml:space="preserve">La qualité de service sera appréciée par la fourniture régulière de statistiques et rapports relatifs aux prestations confiées au titulaire, les livrables étant à fournir au format papier et électronique. </w:t>
      </w:r>
    </w:p>
    <w:p w14:paraId="27C12D94" w14:textId="77777777" w:rsidR="0032255D" w:rsidRPr="00FA1C8B" w:rsidRDefault="0032255D" w:rsidP="0032255D">
      <w:pPr>
        <w:rPr>
          <w:rFonts w:ascii="Open Sans" w:hAnsi="Open Sans" w:cs="Open Sans"/>
          <w:color w:val="auto"/>
        </w:rPr>
      </w:pPr>
    </w:p>
    <w:p w14:paraId="38FE5571" w14:textId="77777777" w:rsidR="0032255D" w:rsidRPr="00FA1C8B" w:rsidRDefault="0032255D" w:rsidP="0032255D">
      <w:pPr>
        <w:rPr>
          <w:rFonts w:ascii="Open Sans" w:hAnsi="Open Sans" w:cs="Open Sans"/>
          <w:color w:val="auto"/>
        </w:rPr>
      </w:pPr>
      <w:r w:rsidRPr="00FA1C8B">
        <w:rPr>
          <w:rFonts w:ascii="Open Sans" w:hAnsi="Open Sans" w:cs="Open Sans"/>
          <w:color w:val="auto"/>
        </w:rPr>
        <w:t>Dans le cadre de ses interventions sur ou autour des applications ou composants techniques concernées par le marché, le Titulaire s’engage à signaler tout comportement anormal constaté.</w:t>
      </w:r>
    </w:p>
    <w:p w14:paraId="10209F41" w14:textId="77777777" w:rsidR="0032255D" w:rsidRPr="00FA1C8B" w:rsidRDefault="0032255D" w:rsidP="0032255D">
      <w:pPr>
        <w:rPr>
          <w:rFonts w:ascii="Open Sans" w:hAnsi="Open Sans" w:cs="Open Sans"/>
          <w:color w:val="auto"/>
        </w:rPr>
      </w:pPr>
    </w:p>
    <w:p w14:paraId="4E8A33DD" w14:textId="77777777" w:rsidR="0032255D" w:rsidRPr="00FA1C8B" w:rsidRDefault="0032255D" w:rsidP="0032255D">
      <w:pPr>
        <w:rPr>
          <w:rFonts w:ascii="Open Sans" w:hAnsi="Open Sans" w:cs="Open Sans"/>
          <w:color w:val="auto"/>
        </w:rPr>
      </w:pPr>
      <w:r w:rsidRPr="00FA1C8B">
        <w:rPr>
          <w:rFonts w:ascii="Open Sans" w:hAnsi="Open Sans" w:cs="Open Sans"/>
          <w:color w:val="auto"/>
        </w:rPr>
        <w:t>L’analyse des indicateurs et des livrables conduit à l’adoption par les Chefs de projet Maître d’œuvre et Maître d’ouvrage, de méthodes et d’une meilleure organisation du travail des équipes, des choix de standards et de normes à appliquer.</w:t>
      </w:r>
    </w:p>
    <w:p w14:paraId="26F4886B" w14:textId="77777777" w:rsidR="0032255D" w:rsidRPr="00FA1C8B" w:rsidRDefault="0032255D" w:rsidP="0032255D">
      <w:pPr>
        <w:rPr>
          <w:rFonts w:ascii="Open Sans" w:hAnsi="Open Sans" w:cs="Open Sans"/>
          <w:color w:val="auto"/>
        </w:rPr>
      </w:pPr>
    </w:p>
    <w:p w14:paraId="0E223044" w14:textId="77777777" w:rsidR="0032255D" w:rsidRPr="00FA1C8B" w:rsidRDefault="0032255D" w:rsidP="0032255D">
      <w:pPr>
        <w:rPr>
          <w:rFonts w:ascii="Open Sans" w:hAnsi="Open Sans" w:cs="Open Sans"/>
          <w:color w:val="auto"/>
        </w:rPr>
      </w:pPr>
      <w:r w:rsidRPr="00FA1C8B">
        <w:rPr>
          <w:rFonts w:ascii="Open Sans" w:hAnsi="Open Sans" w:cs="Open Sans"/>
          <w:color w:val="auto"/>
        </w:rPr>
        <w:t>De manière générale, le Titulaire fait en sorte que ses prestations contribuent à la mise en œuvre de services au sens ITIL du terme, c'est-à-dire des services mesurables au sens :</w:t>
      </w:r>
    </w:p>
    <w:p w14:paraId="50A24771" w14:textId="77777777" w:rsidR="0032255D" w:rsidRPr="00FA1C8B" w:rsidRDefault="0032255D" w:rsidP="005843DA">
      <w:pPr>
        <w:pStyle w:val="Paragraphedeliste"/>
        <w:numPr>
          <w:ilvl w:val="0"/>
          <w:numId w:val="7"/>
        </w:numPr>
        <w:spacing w:before="120" w:after="120"/>
        <w:ind w:left="425" w:hanging="357"/>
        <w:contextualSpacing w:val="0"/>
        <w:rPr>
          <w:rFonts w:ascii="Open Sans" w:hAnsi="Open Sans" w:cs="Open Sans"/>
          <w:color w:val="auto"/>
        </w:rPr>
      </w:pPr>
      <w:r w:rsidRPr="00FA1C8B">
        <w:rPr>
          <w:rFonts w:ascii="Open Sans" w:hAnsi="Open Sans" w:cs="Open Sans"/>
          <w:color w:val="auto"/>
        </w:rPr>
        <w:t>Accessibilité (taux de réussite mesuré par un client qui essaie d’accéder à un service)</w:t>
      </w:r>
    </w:p>
    <w:p w14:paraId="7C9B905D" w14:textId="77777777" w:rsidR="0032255D" w:rsidRPr="00FA1C8B" w:rsidRDefault="0032255D" w:rsidP="005843DA">
      <w:pPr>
        <w:pStyle w:val="Paragraphedeliste"/>
        <w:numPr>
          <w:ilvl w:val="0"/>
          <w:numId w:val="7"/>
        </w:numPr>
        <w:spacing w:before="120" w:after="120"/>
        <w:ind w:left="425" w:hanging="357"/>
        <w:contextualSpacing w:val="0"/>
        <w:rPr>
          <w:rFonts w:ascii="Open Sans" w:hAnsi="Open Sans" w:cs="Open Sans"/>
          <w:color w:val="auto"/>
        </w:rPr>
      </w:pPr>
      <w:r w:rsidRPr="00FA1C8B">
        <w:rPr>
          <w:rFonts w:ascii="Open Sans" w:hAnsi="Open Sans" w:cs="Open Sans"/>
          <w:color w:val="auto"/>
        </w:rPr>
        <w:t>Disponibilité (pourcentage de temps pendant lequel le système fonctionne)</w:t>
      </w:r>
    </w:p>
    <w:p w14:paraId="76FE4993" w14:textId="77777777" w:rsidR="0032255D" w:rsidRPr="00FA1C8B" w:rsidRDefault="0032255D" w:rsidP="005843DA">
      <w:pPr>
        <w:pStyle w:val="Paragraphedeliste"/>
        <w:numPr>
          <w:ilvl w:val="0"/>
          <w:numId w:val="7"/>
        </w:numPr>
        <w:spacing w:before="120" w:after="120"/>
        <w:ind w:left="425" w:hanging="357"/>
        <w:contextualSpacing w:val="0"/>
        <w:rPr>
          <w:rFonts w:ascii="Open Sans" w:hAnsi="Open Sans" w:cs="Open Sans"/>
          <w:color w:val="auto"/>
        </w:rPr>
      </w:pPr>
      <w:r w:rsidRPr="00FA1C8B">
        <w:rPr>
          <w:rFonts w:ascii="Open Sans" w:hAnsi="Open Sans" w:cs="Open Sans"/>
          <w:color w:val="auto"/>
        </w:rPr>
        <w:t>Délai/performance/latence (temps de traversée d’un système ou le temps de mise à disposition d’un utilisateur)</w:t>
      </w:r>
    </w:p>
    <w:p w14:paraId="14598E1B" w14:textId="77777777" w:rsidR="0032255D" w:rsidRPr="00FA1C8B" w:rsidRDefault="0032255D" w:rsidP="005843DA">
      <w:pPr>
        <w:pStyle w:val="Paragraphedeliste"/>
        <w:numPr>
          <w:ilvl w:val="0"/>
          <w:numId w:val="7"/>
        </w:numPr>
        <w:spacing w:before="120" w:after="120"/>
        <w:ind w:left="425" w:hanging="357"/>
        <w:contextualSpacing w:val="0"/>
        <w:rPr>
          <w:rFonts w:ascii="Open Sans" w:hAnsi="Open Sans" w:cs="Open Sans"/>
          <w:color w:val="auto"/>
        </w:rPr>
      </w:pPr>
      <w:r w:rsidRPr="00FA1C8B">
        <w:rPr>
          <w:rFonts w:ascii="Open Sans" w:hAnsi="Open Sans" w:cs="Open Sans"/>
          <w:color w:val="auto"/>
        </w:rPr>
        <w:t>Stabilité (pourcentage de temps pendant lequel le système fonctionne sans erreur)</w:t>
      </w:r>
    </w:p>
    <w:p w14:paraId="4AAD6578" w14:textId="77777777" w:rsidR="0032255D" w:rsidRPr="00FA1C8B" w:rsidRDefault="0032255D" w:rsidP="005843DA">
      <w:pPr>
        <w:pStyle w:val="Paragraphedeliste"/>
        <w:numPr>
          <w:ilvl w:val="0"/>
          <w:numId w:val="7"/>
        </w:numPr>
        <w:spacing w:before="120" w:after="120"/>
        <w:ind w:left="425" w:hanging="357"/>
        <w:contextualSpacing w:val="0"/>
        <w:rPr>
          <w:rFonts w:ascii="Open Sans" w:hAnsi="Open Sans" w:cs="Open Sans"/>
          <w:color w:val="auto"/>
        </w:rPr>
      </w:pPr>
      <w:r w:rsidRPr="00FA1C8B">
        <w:rPr>
          <w:rFonts w:ascii="Open Sans" w:hAnsi="Open Sans" w:cs="Open Sans"/>
          <w:color w:val="auto"/>
        </w:rPr>
        <w:t>Capacité (faculté d’un composant à répondre à une demande de service)</w:t>
      </w:r>
    </w:p>
    <w:p w14:paraId="791A8741" w14:textId="77777777" w:rsidR="0032255D" w:rsidRPr="00FA1C8B" w:rsidRDefault="0032255D" w:rsidP="0032255D">
      <w:pPr>
        <w:rPr>
          <w:rFonts w:ascii="Open Sans" w:hAnsi="Open Sans" w:cs="Open Sans"/>
          <w:color w:val="auto"/>
        </w:rPr>
      </w:pPr>
    </w:p>
    <w:p w14:paraId="09C3C094" w14:textId="7818661C" w:rsidR="0032255D" w:rsidRDefault="0032255D" w:rsidP="0032255D">
      <w:pPr>
        <w:rPr>
          <w:rFonts w:ascii="Open Sans" w:hAnsi="Open Sans" w:cs="Open Sans"/>
          <w:color w:val="auto"/>
        </w:rPr>
      </w:pPr>
      <w:r w:rsidRPr="00FA1C8B">
        <w:rPr>
          <w:rFonts w:ascii="Open Sans" w:hAnsi="Open Sans" w:cs="Open Sans"/>
          <w:color w:val="auto"/>
        </w:rPr>
        <w:t>Le Titulaire contribue à la production des services opérationnels en améliorant la productivité, la qualité et en sécurisant les résultats pour satisfaire et respecter les engagements de service (SLA) pris auprès des utilisateurs / clients.</w:t>
      </w:r>
    </w:p>
    <w:p w14:paraId="76E54129" w14:textId="77777777" w:rsidR="00FA1C8B" w:rsidRPr="00FA1C8B" w:rsidRDefault="00FA1C8B" w:rsidP="0032255D">
      <w:pPr>
        <w:rPr>
          <w:rFonts w:ascii="Open Sans" w:hAnsi="Open Sans" w:cs="Open Sans"/>
          <w:color w:val="auto"/>
        </w:rPr>
      </w:pPr>
    </w:p>
    <w:p w14:paraId="35BF99E6" w14:textId="208DF4A0" w:rsidR="0032255D" w:rsidRPr="00FB16D0" w:rsidRDefault="0032255D" w:rsidP="00BF2C06">
      <w:pPr>
        <w:pStyle w:val="Titre3"/>
        <w:numPr>
          <w:ilvl w:val="2"/>
          <w:numId w:val="6"/>
        </w:numPr>
      </w:pPr>
      <w:bookmarkStart w:id="231" w:name="_Toc180506163"/>
      <w:bookmarkStart w:id="232" w:name="_Toc190421144"/>
      <w:r w:rsidRPr="00FB16D0">
        <w:t>Conditions de remise des livrables</w:t>
      </w:r>
      <w:bookmarkEnd w:id="227"/>
      <w:bookmarkEnd w:id="228"/>
      <w:bookmarkEnd w:id="229"/>
      <w:bookmarkEnd w:id="230"/>
      <w:bookmarkEnd w:id="231"/>
      <w:bookmarkEnd w:id="232"/>
    </w:p>
    <w:p w14:paraId="5C2378FA" w14:textId="77777777" w:rsidR="00FA1C8B" w:rsidRPr="00FA1C8B" w:rsidRDefault="00FA1C8B" w:rsidP="00FA1C8B">
      <w:pPr>
        <w:rPr>
          <w:rFonts w:ascii="Open Sans" w:hAnsi="Open Sans" w:cs="Open Sans"/>
          <w:color w:val="auto"/>
        </w:rPr>
      </w:pPr>
    </w:p>
    <w:p w14:paraId="127FE5DF" w14:textId="77777777" w:rsidR="0032255D" w:rsidRPr="00FA1C8B" w:rsidRDefault="0032255D" w:rsidP="0032255D">
      <w:pPr>
        <w:rPr>
          <w:rFonts w:ascii="Open Sans" w:hAnsi="Open Sans" w:cs="Open Sans"/>
          <w:color w:val="auto"/>
        </w:rPr>
      </w:pPr>
      <w:r w:rsidRPr="00FA1C8B">
        <w:rPr>
          <w:rFonts w:ascii="Open Sans" w:hAnsi="Open Sans" w:cs="Open Sans"/>
          <w:color w:val="auto"/>
        </w:rPr>
        <w:t xml:space="preserve">Les livrables finaux sont identifiés dans chaque phase, et dans chaque étape de la phase le cas échéant, du cahier des charges et de la proposition forfaitaire ayant fait l’objet du bon de commande, « l’annexe 6 – Activités et Unités d’œuvre » identifiant les différents livrables au minimum à fournir pour chaque activité. </w:t>
      </w:r>
    </w:p>
    <w:p w14:paraId="4FA26345" w14:textId="77777777" w:rsidR="0032255D" w:rsidRPr="00FA1C8B" w:rsidRDefault="0032255D" w:rsidP="0032255D">
      <w:pPr>
        <w:rPr>
          <w:rFonts w:ascii="Open Sans" w:hAnsi="Open Sans" w:cs="Open Sans"/>
          <w:color w:val="auto"/>
        </w:rPr>
      </w:pPr>
    </w:p>
    <w:p w14:paraId="23C71DF1" w14:textId="77777777" w:rsidR="0032255D" w:rsidRPr="00FA1C8B" w:rsidRDefault="0032255D" w:rsidP="0032255D">
      <w:pPr>
        <w:rPr>
          <w:rFonts w:ascii="Open Sans" w:hAnsi="Open Sans" w:cs="Open Sans"/>
          <w:color w:val="auto"/>
        </w:rPr>
      </w:pPr>
      <w:r w:rsidRPr="00FA1C8B">
        <w:rPr>
          <w:rFonts w:ascii="Open Sans" w:hAnsi="Open Sans" w:cs="Open Sans"/>
          <w:color w:val="auto"/>
        </w:rPr>
        <w:lastRenderedPageBreak/>
        <w:t>La remise des livrables finaux se fait par phase, le cas échéant par étape identifiée de chaque phase, selon le planning validé par les deux parties et par défaut selon les dates prévues dans le cadre du bon de commande, voire le cas échéant par le cahier des charges transmis par le chef de projet AP-HP.</w:t>
      </w:r>
    </w:p>
    <w:p w14:paraId="28D47228" w14:textId="77777777" w:rsidR="0032255D" w:rsidRPr="00FA1C8B" w:rsidRDefault="0032255D" w:rsidP="0032255D">
      <w:pPr>
        <w:rPr>
          <w:rFonts w:ascii="Open Sans" w:hAnsi="Open Sans" w:cs="Open Sans"/>
          <w:color w:val="auto"/>
        </w:rPr>
      </w:pPr>
    </w:p>
    <w:p w14:paraId="792C2692" w14:textId="5A77E131" w:rsidR="0032255D" w:rsidRDefault="0032255D" w:rsidP="0032255D">
      <w:pPr>
        <w:rPr>
          <w:rFonts w:ascii="Open Sans" w:hAnsi="Open Sans" w:cs="Open Sans"/>
          <w:color w:val="auto"/>
        </w:rPr>
      </w:pPr>
      <w:r w:rsidRPr="00FA1C8B">
        <w:rPr>
          <w:rFonts w:ascii="Open Sans" w:hAnsi="Open Sans" w:cs="Open Sans"/>
          <w:color w:val="auto"/>
        </w:rPr>
        <w:t>Chaque remise se fait selon les modalités prévues au CCAP et fait l’objet d’</w:t>
      </w:r>
      <w:r w:rsidRPr="00FA1C8B">
        <w:rPr>
          <w:rFonts w:ascii="Open Sans" w:hAnsi="Open Sans" w:cs="Open Sans"/>
          <w:b/>
          <w:color w:val="auto"/>
          <w:u w:val="single"/>
        </w:rPr>
        <w:t>un bon de livraison</w:t>
      </w:r>
      <w:r w:rsidRPr="00FA1C8B">
        <w:rPr>
          <w:rFonts w:ascii="Open Sans" w:hAnsi="Open Sans" w:cs="Open Sans"/>
          <w:color w:val="auto"/>
        </w:rPr>
        <w:t xml:space="preserve"> où sont notamment listés les livrables finaux. Ce bon de livraison est produit par le Titulaire et doit être daté et signé par le chef de projet AP-HP. </w:t>
      </w:r>
    </w:p>
    <w:p w14:paraId="4406EDE4" w14:textId="77777777" w:rsidR="00FA1C8B" w:rsidRPr="00FA1C8B" w:rsidRDefault="00FA1C8B" w:rsidP="0032255D">
      <w:pPr>
        <w:rPr>
          <w:rFonts w:ascii="Open Sans" w:hAnsi="Open Sans" w:cs="Open Sans"/>
          <w:color w:val="auto"/>
        </w:rPr>
      </w:pPr>
    </w:p>
    <w:p w14:paraId="2DD0982A" w14:textId="54BA0CA6" w:rsidR="0032255D" w:rsidRDefault="0032255D" w:rsidP="00BF2C06">
      <w:pPr>
        <w:pStyle w:val="Titre3"/>
        <w:numPr>
          <w:ilvl w:val="2"/>
          <w:numId w:val="6"/>
        </w:numPr>
      </w:pPr>
      <w:bookmarkStart w:id="233" w:name="_Toc162692760"/>
      <w:bookmarkStart w:id="234" w:name="_Toc316935619"/>
      <w:bookmarkStart w:id="235" w:name="_Toc438304706"/>
      <w:bookmarkStart w:id="236" w:name="_Toc445990784"/>
      <w:bookmarkStart w:id="237" w:name="_Toc180506164"/>
      <w:bookmarkStart w:id="238" w:name="_Toc190421145"/>
      <w:r w:rsidRPr="00753AFA">
        <w:t>Procédure de validation</w:t>
      </w:r>
      <w:bookmarkEnd w:id="233"/>
      <w:bookmarkEnd w:id="234"/>
      <w:bookmarkEnd w:id="235"/>
      <w:bookmarkEnd w:id="236"/>
      <w:bookmarkEnd w:id="237"/>
      <w:bookmarkEnd w:id="238"/>
    </w:p>
    <w:p w14:paraId="00840CA2" w14:textId="77777777" w:rsidR="00FA1C8B" w:rsidRPr="00FA1C8B" w:rsidRDefault="00FA1C8B" w:rsidP="00FA1C8B">
      <w:pPr>
        <w:rPr>
          <w:rFonts w:ascii="Open Sans" w:hAnsi="Open Sans" w:cs="Open Sans"/>
          <w:color w:val="auto"/>
        </w:rPr>
      </w:pPr>
    </w:p>
    <w:p w14:paraId="366A571A" w14:textId="77777777" w:rsidR="0032255D" w:rsidRPr="00FA1C8B" w:rsidRDefault="0032255D" w:rsidP="0032255D">
      <w:pPr>
        <w:rPr>
          <w:rFonts w:ascii="Open Sans" w:hAnsi="Open Sans" w:cs="Open Sans"/>
          <w:color w:val="auto"/>
        </w:rPr>
      </w:pPr>
      <w:r w:rsidRPr="00FA1C8B">
        <w:rPr>
          <w:rFonts w:ascii="Open Sans" w:hAnsi="Open Sans" w:cs="Open Sans"/>
          <w:color w:val="auto"/>
        </w:rPr>
        <w:t xml:space="preserve">Suite à la remise de livrables finaux selon les conditions citées ci-dessus, l’AP-HP effectue les vérifications en fonction du contenu de la phase, le cas échéant par étape identifiée de chaque phase, dans un délai prévu au planning validé par les deux parties, et par défaut selon les dates prévues dans le cadre du bon de commande, voire le cas échéant par le cahier des charges transmis par le chef de projet AP-HP, ou in fine par défaut par le CCAP. </w:t>
      </w:r>
    </w:p>
    <w:p w14:paraId="289C641A" w14:textId="77777777" w:rsidR="0032255D" w:rsidRPr="00FA1C8B" w:rsidRDefault="0032255D" w:rsidP="0032255D">
      <w:pPr>
        <w:rPr>
          <w:rFonts w:ascii="Open Sans" w:hAnsi="Open Sans" w:cs="Open Sans"/>
          <w:color w:val="auto"/>
        </w:rPr>
      </w:pPr>
    </w:p>
    <w:p w14:paraId="12B90341" w14:textId="56ECCD40" w:rsidR="0032255D" w:rsidRPr="00FA1C8B" w:rsidRDefault="0032255D" w:rsidP="0032255D">
      <w:pPr>
        <w:rPr>
          <w:rFonts w:ascii="Open Sans" w:hAnsi="Open Sans" w:cs="Open Sans"/>
          <w:color w:val="auto"/>
        </w:rPr>
      </w:pPr>
      <w:r w:rsidRPr="00FA1C8B">
        <w:rPr>
          <w:rFonts w:ascii="Open Sans" w:hAnsi="Open Sans" w:cs="Open Sans"/>
          <w:color w:val="auto"/>
        </w:rPr>
        <w:t>Ces vérifications s’effectuent selon les modalités prévues au CCAP</w:t>
      </w:r>
      <w:r w:rsidR="009C4B28">
        <w:rPr>
          <w:rFonts w:ascii="Open Sans" w:hAnsi="Open Sans" w:cs="Open Sans"/>
          <w:color w:val="auto"/>
        </w:rPr>
        <w:t>.</w:t>
      </w:r>
    </w:p>
    <w:p w14:paraId="5EBE84DE" w14:textId="77777777" w:rsidR="0032255D" w:rsidRPr="00FA1C8B" w:rsidRDefault="0032255D" w:rsidP="0032255D">
      <w:pPr>
        <w:rPr>
          <w:rFonts w:ascii="Open Sans" w:hAnsi="Open Sans" w:cs="Open Sans"/>
          <w:color w:val="auto"/>
        </w:rPr>
      </w:pPr>
    </w:p>
    <w:p w14:paraId="4DFC1196" w14:textId="29970C9B" w:rsidR="0032255D" w:rsidRDefault="0032255D" w:rsidP="0032255D">
      <w:pPr>
        <w:rPr>
          <w:rFonts w:ascii="Open Sans" w:hAnsi="Open Sans" w:cs="Open Sans"/>
          <w:color w:val="auto"/>
        </w:rPr>
      </w:pPr>
      <w:r w:rsidRPr="00FA1C8B">
        <w:rPr>
          <w:rFonts w:ascii="Open Sans" w:hAnsi="Open Sans" w:cs="Open Sans"/>
          <w:color w:val="auto"/>
        </w:rPr>
        <w:t xml:space="preserve">La procédure de validation peut déboucher sur un ajournement ou un refus des livrables finaux par le Chef de projet AP-HP selon les modalités indiquées par le CCAP. Dans le cas où elle débouche sur une acceptation des livrables finaux, le Chef de projet AP-HP, éventuellement sur proposition du Titulaire, établit un Procès-verbal de Réception des prestations fournies </w:t>
      </w:r>
      <w:r w:rsidR="00FB16D0">
        <w:rPr>
          <w:rFonts w:ascii="Open Sans" w:hAnsi="Open Sans" w:cs="Open Sans"/>
          <w:color w:val="auto"/>
        </w:rPr>
        <w:t>–</w:t>
      </w:r>
    </w:p>
    <w:p w14:paraId="7D39A90D" w14:textId="77777777" w:rsidR="00FB16D0" w:rsidRPr="00FA1C8B" w:rsidRDefault="00FB16D0" w:rsidP="0032255D">
      <w:pPr>
        <w:rPr>
          <w:rFonts w:ascii="Open Sans" w:hAnsi="Open Sans" w:cs="Open Sans"/>
          <w:color w:val="auto"/>
        </w:rPr>
      </w:pPr>
    </w:p>
    <w:p w14:paraId="5A3B98A2" w14:textId="1A2EBA3D" w:rsidR="0032255D" w:rsidRDefault="0032255D" w:rsidP="0032255D">
      <w:pPr>
        <w:jc w:val="left"/>
        <w:rPr>
          <w:rFonts w:ascii="Century Gothic" w:hAnsi="Century Gothic"/>
          <w:color w:val="auto"/>
        </w:rPr>
      </w:pPr>
      <w:del w:id="239" w:author="PIOT Stephane" w:date="2025-02-18T09:18:00Z">
        <w:r w:rsidDel="00531ABF">
          <w:rPr>
            <w:rFonts w:ascii="Century Gothic" w:hAnsi="Century Gothic"/>
            <w:color w:val="auto"/>
          </w:rPr>
          <w:br w:type="page"/>
        </w:r>
      </w:del>
    </w:p>
    <w:p w14:paraId="01C79F07" w14:textId="580C0E85" w:rsidR="0032255D" w:rsidRDefault="0032255D" w:rsidP="00BF2C06">
      <w:pPr>
        <w:pStyle w:val="Titre3"/>
        <w:numPr>
          <w:ilvl w:val="2"/>
          <w:numId w:val="6"/>
        </w:numPr>
      </w:pPr>
      <w:bookmarkStart w:id="240" w:name="_Toc316935632"/>
      <w:bookmarkStart w:id="241" w:name="_Toc438304714"/>
      <w:bookmarkStart w:id="242" w:name="_Toc445990792"/>
      <w:bookmarkStart w:id="243" w:name="_Toc180506177"/>
      <w:bookmarkStart w:id="244" w:name="_Toc190421146"/>
      <w:r w:rsidRPr="00753AFA">
        <w:lastRenderedPageBreak/>
        <w:t>Suivi Qualité</w:t>
      </w:r>
      <w:bookmarkEnd w:id="240"/>
      <w:bookmarkEnd w:id="241"/>
      <w:bookmarkEnd w:id="242"/>
      <w:bookmarkEnd w:id="243"/>
      <w:bookmarkEnd w:id="244"/>
    </w:p>
    <w:p w14:paraId="6195E532" w14:textId="77777777" w:rsidR="00FA1C8B" w:rsidRPr="00FA1C8B" w:rsidRDefault="00FA1C8B" w:rsidP="00FA1C8B">
      <w:pPr>
        <w:rPr>
          <w:rFonts w:ascii="Open Sans" w:hAnsi="Open Sans" w:cs="Open Sans"/>
          <w:color w:val="auto"/>
        </w:rPr>
      </w:pPr>
    </w:p>
    <w:p w14:paraId="622C8C9C" w14:textId="77777777" w:rsidR="0032255D" w:rsidRPr="00FA1C8B" w:rsidRDefault="0032255D" w:rsidP="0032255D">
      <w:pPr>
        <w:rPr>
          <w:rFonts w:ascii="Open Sans" w:hAnsi="Open Sans" w:cs="Open Sans"/>
          <w:color w:val="auto"/>
        </w:rPr>
      </w:pPr>
      <w:r w:rsidRPr="00FA1C8B">
        <w:rPr>
          <w:rFonts w:ascii="Open Sans" w:hAnsi="Open Sans" w:cs="Open Sans"/>
          <w:color w:val="auto"/>
        </w:rPr>
        <w:t>A tout moment, l’AP-HP se réserve le droit de faire effectuer des audits ou revues sur les prestations en cours d’exécution et le bon fonctionnement des programmes et des documents produits. L’objectif est notamment de s’assurer du bon respect des standards et normes de l’AP-HP ainsi que de la bonne application du Plan d’Assurance Qualité.</w:t>
      </w:r>
    </w:p>
    <w:p w14:paraId="621B17EF" w14:textId="77777777" w:rsidR="0032255D" w:rsidRPr="00FA1C8B" w:rsidRDefault="0032255D" w:rsidP="0032255D">
      <w:pPr>
        <w:rPr>
          <w:rFonts w:ascii="Open Sans" w:hAnsi="Open Sans" w:cs="Open Sans"/>
          <w:color w:val="auto"/>
        </w:rPr>
      </w:pPr>
      <w:r w:rsidRPr="00FA1C8B">
        <w:rPr>
          <w:rFonts w:ascii="Open Sans" w:hAnsi="Open Sans" w:cs="Open Sans"/>
          <w:color w:val="auto"/>
        </w:rPr>
        <w:t>Une revue ou un audit peut être en particulier invoqué par les chefs de projet APHP, les responsables des Centres de Compétences et de Services des Domaines du SI, le(s) responsable(s) Qualité / Sécurité ou le Représentant de la Gouvernance du SI AP-HP (ou son représentant délégué) en respectant la procédure d’escalade.</w:t>
      </w:r>
    </w:p>
    <w:p w14:paraId="447225CF" w14:textId="2B7D1791" w:rsidR="0032255D" w:rsidRDefault="0032255D" w:rsidP="0032255D">
      <w:pPr>
        <w:rPr>
          <w:rFonts w:ascii="Open Sans" w:hAnsi="Open Sans" w:cs="Open Sans"/>
          <w:color w:val="auto"/>
        </w:rPr>
      </w:pPr>
      <w:r w:rsidRPr="00FA1C8B">
        <w:rPr>
          <w:rFonts w:ascii="Open Sans" w:hAnsi="Open Sans" w:cs="Open Sans"/>
          <w:color w:val="auto"/>
        </w:rPr>
        <w:t xml:space="preserve">Les non-conformités constatées lors d’une revue ou d’un audit peuvent amener à des réévaluations à posteriori des indicateurs et des pénalités </w:t>
      </w:r>
      <w:r w:rsidR="009C4B28">
        <w:rPr>
          <w:rFonts w:ascii="Open Sans" w:hAnsi="Open Sans" w:cs="Open Sans"/>
          <w:color w:val="auto"/>
        </w:rPr>
        <w:t xml:space="preserve">présentées dans le CCAP. </w:t>
      </w:r>
    </w:p>
    <w:p w14:paraId="38FC9CAF" w14:textId="77777777" w:rsidR="00923F5E" w:rsidRPr="00FA1C8B" w:rsidRDefault="00923F5E" w:rsidP="0032255D">
      <w:pPr>
        <w:rPr>
          <w:rFonts w:ascii="Open Sans" w:hAnsi="Open Sans" w:cs="Open Sans"/>
          <w:color w:val="auto"/>
        </w:rPr>
      </w:pPr>
    </w:p>
    <w:p w14:paraId="47B66327" w14:textId="4A12B904" w:rsidR="009C4B90" w:rsidRPr="00D8294F" w:rsidRDefault="0032255D" w:rsidP="009C4B90">
      <w:pPr>
        <w:rPr>
          <w:rFonts w:ascii="Open Sans" w:hAnsi="Open Sans" w:cs="Open Sans"/>
          <w:color w:val="auto"/>
        </w:rPr>
      </w:pPr>
      <w:bookmarkStart w:id="245" w:name="_Toc159862342"/>
      <w:bookmarkStart w:id="246" w:name="_Toc160589564"/>
      <w:bookmarkStart w:id="247" w:name="_Toc160592089"/>
      <w:bookmarkStart w:id="248" w:name="_Toc162692768"/>
      <w:bookmarkStart w:id="249" w:name="_Toc316935633"/>
      <w:bookmarkStart w:id="250" w:name="_Toc438304715"/>
      <w:bookmarkStart w:id="251" w:name="_Toc445990793"/>
      <w:bookmarkStart w:id="252" w:name="_Toc180506178"/>
      <w:bookmarkStart w:id="253" w:name="_Toc139270028"/>
      <w:bookmarkStart w:id="254" w:name="_Toc160896543"/>
      <w:bookmarkStart w:id="255" w:name="_Toc87761219"/>
      <w:bookmarkStart w:id="256" w:name="_Ref137545363"/>
      <w:bookmarkStart w:id="257" w:name="_Ref137545366"/>
      <w:bookmarkStart w:id="258" w:name="_Ref138482469"/>
      <w:bookmarkStart w:id="259" w:name="_Toc139270027"/>
      <w:r w:rsidRPr="00D8294F">
        <w:rPr>
          <w:rFonts w:ascii="Open Sans" w:hAnsi="Open Sans" w:cs="Open Sans"/>
          <w:color w:val="auto"/>
          <w:u w:val="single"/>
        </w:rPr>
        <w:t>Audits</w:t>
      </w:r>
      <w:bookmarkEnd w:id="245"/>
      <w:bookmarkEnd w:id="246"/>
      <w:bookmarkEnd w:id="247"/>
      <w:bookmarkEnd w:id="248"/>
      <w:bookmarkEnd w:id="249"/>
      <w:bookmarkEnd w:id="250"/>
      <w:bookmarkEnd w:id="251"/>
      <w:bookmarkEnd w:id="252"/>
    </w:p>
    <w:p w14:paraId="195EF473" w14:textId="1DCFFD1F" w:rsidR="0032255D" w:rsidRPr="00BF2C06" w:rsidRDefault="009C4B90" w:rsidP="009C4B90">
      <w:pPr>
        <w:pStyle w:val="Titre4"/>
        <w:spacing w:before="0" w:after="0"/>
        <w:ind w:left="2278" w:hanging="862"/>
        <w:rPr>
          <w:rFonts w:ascii="Open Sans" w:hAnsi="Open Sans" w:cs="Open Sans"/>
          <w:b w:val="0"/>
          <w:bCs/>
          <w:sz w:val="20"/>
          <w:szCs w:val="20"/>
        </w:rPr>
      </w:pPr>
      <w:bookmarkStart w:id="260" w:name="_Toc316935634"/>
      <w:bookmarkStart w:id="261" w:name="_Toc180506179"/>
      <w:bookmarkStart w:id="262" w:name="_Toc190421147"/>
      <w:r w:rsidRPr="00BF2C06">
        <w:rPr>
          <w:rFonts w:ascii="Open Sans" w:hAnsi="Open Sans" w:cs="Open Sans"/>
          <w:b w:val="0"/>
          <w:bCs/>
          <w:sz w:val="20"/>
          <w:szCs w:val="20"/>
        </w:rPr>
        <w:t>O</w:t>
      </w:r>
      <w:r w:rsidR="0032255D" w:rsidRPr="00BF2C06">
        <w:rPr>
          <w:rFonts w:ascii="Open Sans" w:hAnsi="Open Sans" w:cs="Open Sans"/>
          <w:b w:val="0"/>
          <w:bCs/>
          <w:sz w:val="20"/>
          <w:szCs w:val="20"/>
        </w:rPr>
        <w:t>rigine et objet</w:t>
      </w:r>
      <w:bookmarkEnd w:id="260"/>
      <w:bookmarkEnd w:id="261"/>
      <w:bookmarkEnd w:id="262"/>
    </w:p>
    <w:p w14:paraId="33FD6002" w14:textId="77777777" w:rsidR="007F7487" w:rsidRPr="007F7487" w:rsidRDefault="007F7487" w:rsidP="007F7487">
      <w:pPr>
        <w:rPr>
          <w:rFonts w:ascii="Open Sans" w:hAnsi="Open Sans" w:cs="Open Sans"/>
        </w:rPr>
      </w:pPr>
    </w:p>
    <w:p w14:paraId="6AD48EE8" w14:textId="77777777" w:rsidR="0032255D" w:rsidRPr="007F7487" w:rsidRDefault="0032255D" w:rsidP="007F7487">
      <w:pPr>
        <w:rPr>
          <w:rFonts w:ascii="Open Sans" w:hAnsi="Open Sans" w:cs="Open Sans"/>
          <w:color w:val="auto"/>
        </w:rPr>
      </w:pPr>
      <w:r w:rsidRPr="007F7487">
        <w:rPr>
          <w:rFonts w:ascii="Open Sans" w:hAnsi="Open Sans" w:cs="Open Sans"/>
          <w:color w:val="auto"/>
        </w:rPr>
        <w:t xml:space="preserve">Le déclenchement d'un Audit peut avoir lieu à tout moment </w:t>
      </w:r>
      <w:smartTag w:uri="urn:schemas-microsoft-com:office:smarttags" w:element="PersonName">
        <w:smartTagPr>
          <w:attr w:name="ProductID" w:val="du projet"/>
        </w:smartTagPr>
        <w:r w:rsidRPr="007F7487">
          <w:rPr>
            <w:rFonts w:ascii="Open Sans" w:hAnsi="Open Sans" w:cs="Open Sans"/>
            <w:color w:val="auto"/>
          </w:rPr>
          <w:t>du projet</w:t>
        </w:r>
      </w:smartTag>
      <w:r w:rsidRPr="007F7487">
        <w:rPr>
          <w:rFonts w:ascii="Open Sans" w:hAnsi="Open Sans" w:cs="Open Sans"/>
          <w:color w:val="auto"/>
        </w:rPr>
        <w:t>, à la demande :</w:t>
      </w:r>
    </w:p>
    <w:p w14:paraId="777B3DC8"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De la direction de Projet AP-HP sur proposition de son chef de projet</w:t>
      </w:r>
    </w:p>
    <w:p w14:paraId="4DFE2A40"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Du (des) responsable(s) de la Qualité et/ou Sécurité de l’AP-HP</w:t>
      </w:r>
    </w:p>
    <w:p w14:paraId="2AA7B830"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Du Comité de Pilotage</w:t>
      </w:r>
    </w:p>
    <w:p w14:paraId="7F51C23B"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De la hiérarchie du Directeur de Projet MOE sur proposition conjointe de son chef de Projet et son responsable Qualité.</w:t>
      </w:r>
    </w:p>
    <w:p w14:paraId="7E95457E" w14:textId="77777777" w:rsidR="0032255D" w:rsidRPr="00753AFA" w:rsidRDefault="0032255D" w:rsidP="0032255D">
      <w:pPr>
        <w:suppressAutoHyphens/>
        <w:rPr>
          <w:rFonts w:ascii="Century Gothic" w:hAnsi="Century Gothic"/>
          <w:color w:val="auto"/>
        </w:rPr>
      </w:pPr>
    </w:p>
    <w:p w14:paraId="3F9800EA" w14:textId="77777777" w:rsidR="0032255D" w:rsidRPr="007F7487" w:rsidRDefault="0032255D" w:rsidP="007F7487">
      <w:pPr>
        <w:suppressAutoHyphens/>
        <w:rPr>
          <w:rFonts w:ascii="Open Sans" w:hAnsi="Open Sans" w:cs="Open Sans"/>
          <w:color w:val="auto"/>
        </w:rPr>
      </w:pPr>
      <w:r w:rsidRPr="007F7487">
        <w:rPr>
          <w:rFonts w:ascii="Open Sans" w:hAnsi="Open Sans" w:cs="Open Sans"/>
          <w:color w:val="auto"/>
        </w:rPr>
        <w:t>Les audits peuvent être réalisés sur les points suivants :</w:t>
      </w:r>
    </w:p>
    <w:p w14:paraId="4567DA83"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La conformité des résultats attendus de la prestation (état de la documentation, pertinence des choix techniques, conformité du code, à l’état de l’art, degré de réversibilité ou de transférabilité…) et, pour les prestations dans le cadre d’un marché public, le bon respect des clauses prévues au CCAP et au CCTP ainsi que des bons de commandes de l’AP-HP, le tout éventuellement amendé par décision(s) du Comité de Pilotage inscrite(s) au compte-rendu de ce dernier,</w:t>
      </w:r>
    </w:p>
    <w:p w14:paraId="3C36B4B3"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Le dispositif d'organisation interne mis en place pour effectuer les prestations dues et de manière générale la bonne application des dispositions du Plan d’Assurance Qualité et du présent Plan Qualité,</w:t>
      </w:r>
    </w:p>
    <w:p w14:paraId="19BEFA17" w14:textId="0D1C2529" w:rsidR="0032255D"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Et tout autre thème que l’AP-HP jugerait de nature à pouvoir perturber le projet.</w:t>
      </w:r>
    </w:p>
    <w:p w14:paraId="0BCA5F41" w14:textId="77777777" w:rsidR="007F7487" w:rsidRPr="007F7487" w:rsidRDefault="007F7487" w:rsidP="004343A8">
      <w:pPr>
        <w:rPr>
          <w:rFonts w:ascii="Open Sans" w:hAnsi="Open Sans" w:cs="Open Sans"/>
          <w:color w:val="auto"/>
        </w:rPr>
      </w:pPr>
    </w:p>
    <w:p w14:paraId="4E8D0DA3" w14:textId="3131E795" w:rsidR="0032255D" w:rsidRPr="00BF2C06" w:rsidRDefault="0032255D" w:rsidP="009C4B90">
      <w:pPr>
        <w:pStyle w:val="Titre4"/>
        <w:spacing w:before="0" w:after="0"/>
        <w:ind w:left="2278" w:hanging="862"/>
        <w:rPr>
          <w:rFonts w:ascii="Open Sans" w:hAnsi="Open Sans" w:cs="Open Sans"/>
          <w:b w:val="0"/>
          <w:bCs/>
          <w:sz w:val="20"/>
          <w:szCs w:val="20"/>
        </w:rPr>
      </w:pPr>
      <w:bookmarkStart w:id="263" w:name="_Toc316935635"/>
      <w:bookmarkStart w:id="264" w:name="_Toc180506180"/>
      <w:bookmarkStart w:id="265" w:name="_Toc190421148"/>
      <w:r w:rsidRPr="00BF2C06">
        <w:rPr>
          <w:rFonts w:ascii="Open Sans" w:hAnsi="Open Sans" w:cs="Open Sans"/>
          <w:b w:val="0"/>
          <w:bCs/>
          <w:sz w:val="20"/>
          <w:szCs w:val="20"/>
        </w:rPr>
        <w:t>Organisation et Résultat</w:t>
      </w:r>
      <w:bookmarkEnd w:id="263"/>
      <w:bookmarkEnd w:id="264"/>
      <w:bookmarkEnd w:id="265"/>
    </w:p>
    <w:p w14:paraId="628E124C" w14:textId="77777777" w:rsidR="007F7487" w:rsidRPr="007F7487" w:rsidRDefault="007F7487" w:rsidP="007F7487">
      <w:pPr>
        <w:rPr>
          <w:rFonts w:ascii="Open Sans" w:hAnsi="Open Sans" w:cs="Open Sans"/>
        </w:rPr>
      </w:pPr>
    </w:p>
    <w:p w14:paraId="1450F26B" w14:textId="77777777" w:rsidR="0032255D" w:rsidRPr="007F7487" w:rsidRDefault="0032255D" w:rsidP="007F7487">
      <w:pPr>
        <w:rPr>
          <w:rFonts w:ascii="Open Sans" w:hAnsi="Open Sans" w:cs="Open Sans"/>
          <w:color w:val="auto"/>
        </w:rPr>
      </w:pPr>
      <w:r w:rsidRPr="007F7487">
        <w:rPr>
          <w:rFonts w:ascii="Open Sans" w:hAnsi="Open Sans" w:cs="Open Sans"/>
          <w:color w:val="auto"/>
        </w:rPr>
        <w:t>L’audit est mis en œuvre par l’AP-HP ou par une équipe externe commanditée par l’AP-HP. Tous les acteurs (MOA, MOE, …) doivent faciliter le déroulement de l’audit : entretiens, mise à disposition des documents, …</w:t>
      </w:r>
    </w:p>
    <w:p w14:paraId="0070C24D" w14:textId="77777777" w:rsidR="0032255D" w:rsidRPr="007F7487" w:rsidRDefault="0032255D" w:rsidP="007F7487">
      <w:pPr>
        <w:rPr>
          <w:rFonts w:ascii="Open Sans" w:hAnsi="Open Sans" w:cs="Open Sans"/>
          <w:color w:val="auto"/>
        </w:rPr>
      </w:pPr>
      <w:r w:rsidRPr="007F7487">
        <w:rPr>
          <w:rFonts w:ascii="Open Sans" w:hAnsi="Open Sans" w:cs="Open Sans"/>
          <w:color w:val="auto"/>
        </w:rPr>
        <w:t>Les audits doivent respecter les règles suivantes :</w:t>
      </w:r>
    </w:p>
    <w:p w14:paraId="00DAA5C5"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Formalisation des objectifs et du déroulement de l’audit,</w:t>
      </w:r>
    </w:p>
    <w:p w14:paraId="5F1626F8"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Validation par le commanditaire de l’audit,</w:t>
      </w:r>
    </w:p>
    <w:p w14:paraId="6FE1EA78"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Communication des objectifs et du déroulement aux personnes sollicitées,</w:t>
      </w:r>
    </w:p>
    <w:p w14:paraId="48ECDE2D"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Présentation des résultats au commanditaire de l’audit.</w:t>
      </w:r>
    </w:p>
    <w:p w14:paraId="4214436F" w14:textId="77777777" w:rsidR="0032255D" w:rsidRPr="007F7487" w:rsidRDefault="0032255D" w:rsidP="007F7487">
      <w:pPr>
        <w:suppressAutoHyphens/>
        <w:rPr>
          <w:rFonts w:ascii="Open Sans" w:hAnsi="Open Sans" w:cs="Open Sans"/>
          <w:color w:val="auto"/>
        </w:rPr>
      </w:pPr>
    </w:p>
    <w:p w14:paraId="1E6BC00F" w14:textId="77777777" w:rsidR="0032255D" w:rsidRPr="007F7487" w:rsidRDefault="0032255D" w:rsidP="007F7487">
      <w:pPr>
        <w:suppressAutoHyphens/>
        <w:rPr>
          <w:rFonts w:ascii="Open Sans" w:hAnsi="Open Sans" w:cs="Open Sans"/>
          <w:color w:val="auto"/>
        </w:rPr>
      </w:pPr>
      <w:r w:rsidRPr="007F7487">
        <w:rPr>
          <w:rFonts w:ascii="Open Sans" w:hAnsi="Open Sans" w:cs="Open Sans"/>
          <w:color w:val="auto"/>
        </w:rPr>
        <w:t>En fin d'analyse, l'auditeur présente aux responsables :</w:t>
      </w:r>
    </w:p>
    <w:p w14:paraId="26B3C4E9"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Les faits observés et les erreurs ou manquements détectées,</w:t>
      </w:r>
    </w:p>
    <w:p w14:paraId="5995E0BB"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Les plans d’actions et améliorations préconisés.</w:t>
      </w:r>
    </w:p>
    <w:p w14:paraId="65DB47B7" w14:textId="2F2AFCB7" w:rsidR="0032255D" w:rsidRDefault="0032255D" w:rsidP="007F7487">
      <w:pPr>
        <w:suppressAutoHyphens/>
        <w:rPr>
          <w:rFonts w:ascii="Open Sans" w:hAnsi="Open Sans" w:cs="Open Sans"/>
          <w:color w:val="auto"/>
        </w:rPr>
      </w:pPr>
    </w:p>
    <w:p w14:paraId="1F2DCF53" w14:textId="6617DB08" w:rsidR="004343A8" w:rsidDel="00531ABF" w:rsidRDefault="004343A8" w:rsidP="007F7487">
      <w:pPr>
        <w:suppressAutoHyphens/>
        <w:rPr>
          <w:del w:id="266" w:author="PIOT Stephane" w:date="2025-02-18T09:18:00Z"/>
          <w:rFonts w:ascii="Open Sans" w:hAnsi="Open Sans" w:cs="Open Sans"/>
          <w:color w:val="auto"/>
        </w:rPr>
      </w:pPr>
    </w:p>
    <w:p w14:paraId="6E2BE5E7" w14:textId="276E5D51" w:rsidR="004343A8" w:rsidDel="00531ABF" w:rsidRDefault="004343A8" w:rsidP="007F7487">
      <w:pPr>
        <w:suppressAutoHyphens/>
        <w:rPr>
          <w:del w:id="267" w:author="PIOT Stephane" w:date="2025-02-18T09:18:00Z"/>
          <w:rFonts w:ascii="Open Sans" w:hAnsi="Open Sans" w:cs="Open Sans"/>
          <w:color w:val="auto"/>
        </w:rPr>
      </w:pPr>
    </w:p>
    <w:p w14:paraId="26DF227D" w14:textId="3E689F81" w:rsidR="004343A8" w:rsidRPr="007F7487" w:rsidDel="00531ABF" w:rsidRDefault="004343A8" w:rsidP="007F7487">
      <w:pPr>
        <w:suppressAutoHyphens/>
        <w:rPr>
          <w:del w:id="268" w:author="PIOT Stephane" w:date="2025-02-18T09:18:00Z"/>
          <w:rFonts w:ascii="Open Sans" w:hAnsi="Open Sans" w:cs="Open Sans"/>
          <w:color w:val="auto"/>
        </w:rPr>
      </w:pPr>
    </w:p>
    <w:p w14:paraId="285B12E5" w14:textId="6D58F844" w:rsidR="0032255D" w:rsidRDefault="0032255D" w:rsidP="007F7487">
      <w:pPr>
        <w:suppressAutoHyphens/>
        <w:rPr>
          <w:rFonts w:ascii="Open Sans" w:hAnsi="Open Sans" w:cs="Open Sans"/>
          <w:color w:val="auto"/>
        </w:rPr>
      </w:pPr>
      <w:r w:rsidRPr="007F7487">
        <w:rPr>
          <w:rFonts w:ascii="Open Sans" w:hAnsi="Open Sans" w:cs="Open Sans"/>
          <w:color w:val="auto"/>
        </w:rPr>
        <w:lastRenderedPageBreak/>
        <w:t>Cette présentation a lieu dans l’une des instances suivantes en fonction de l’origine de l’audit :</w:t>
      </w:r>
    </w:p>
    <w:p w14:paraId="09393EF2" w14:textId="77777777" w:rsidR="005471E4" w:rsidRPr="007F7487" w:rsidRDefault="005471E4" w:rsidP="007F7487">
      <w:pPr>
        <w:suppressAutoHyphens/>
        <w:rPr>
          <w:rFonts w:ascii="Open Sans" w:hAnsi="Open Sans" w:cs="Open Sans"/>
          <w:color w:val="auto"/>
        </w:rPr>
      </w:pPr>
    </w:p>
    <w:p w14:paraId="48F0A5BF"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Le Comité de Pilotage mensuel suivant si les demandeurs sont issus des équipes Projet (AP-HP ou Prestataire)</w:t>
      </w:r>
    </w:p>
    <w:p w14:paraId="53135FF6" w14:textId="77777777" w:rsidR="0032255D" w:rsidRPr="007F7487" w:rsidRDefault="0032255D" w:rsidP="007F7487">
      <w:pPr>
        <w:pStyle w:val="Paragraphedeliste"/>
        <w:numPr>
          <w:ilvl w:val="0"/>
          <w:numId w:val="7"/>
        </w:numPr>
        <w:ind w:left="425" w:hanging="357"/>
        <w:contextualSpacing w:val="0"/>
        <w:rPr>
          <w:rFonts w:ascii="Open Sans" w:hAnsi="Open Sans" w:cs="Open Sans"/>
          <w:color w:val="auto"/>
        </w:rPr>
      </w:pPr>
      <w:r w:rsidRPr="007F7487">
        <w:rPr>
          <w:rFonts w:ascii="Open Sans" w:hAnsi="Open Sans" w:cs="Open Sans"/>
          <w:color w:val="auto"/>
        </w:rPr>
        <w:t>La Revue suivant la fin de l’audit si le commanditaire est le comité de Pilotage ou le responsable Qualité de l’AP-HP.</w:t>
      </w:r>
    </w:p>
    <w:p w14:paraId="29553676" w14:textId="03292B01" w:rsidR="0032255D" w:rsidRDefault="0032255D" w:rsidP="007F7487">
      <w:pPr>
        <w:rPr>
          <w:rFonts w:ascii="Open Sans" w:hAnsi="Open Sans" w:cs="Open Sans"/>
          <w:color w:val="auto"/>
        </w:rPr>
      </w:pPr>
      <w:r w:rsidRPr="007F7487">
        <w:rPr>
          <w:rFonts w:ascii="Open Sans" w:hAnsi="Open Sans" w:cs="Open Sans"/>
          <w:color w:val="auto"/>
        </w:rPr>
        <w:t xml:space="preserve">L’instance en question décide de la mise en œuvre ou non des préconisations et de l’échéance de cette mise en œuvre. </w:t>
      </w:r>
    </w:p>
    <w:p w14:paraId="5956059E" w14:textId="77777777" w:rsidR="0032255D" w:rsidRPr="009238A1" w:rsidRDefault="0032255D" w:rsidP="009238A1">
      <w:pPr>
        <w:jc w:val="left"/>
        <w:rPr>
          <w:rFonts w:ascii="Open Sans" w:hAnsi="Open Sans" w:cs="Open Sans"/>
          <w:b/>
          <w:caps/>
          <w:noProof/>
          <w:color w:val="auto"/>
        </w:rPr>
      </w:pPr>
      <w:bookmarkStart w:id="269" w:name="_Toc87761210"/>
      <w:bookmarkStart w:id="270" w:name="_Toc139269978"/>
      <w:bookmarkStart w:id="271" w:name="_Toc160896558"/>
      <w:bookmarkStart w:id="272" w:name="_Toc162692775"/>
      <w:bookmarkStart w:id="273" w:name="_Toc316935645"/>
      <w:bookmarkStart w:id="274" w:name="_Toc438304722"/>
      <w:bookmarkStart w:id="275" w:name="_Toc445990800"/>
      <w:bookmarkStart w:id="276" w:name="_Ref142114050"/>
      <w:bookmarkEnd w:id="253"/>
      <w:bookmarkEnd w:id="254"/>
      <w:bookmarkEnd w:id="255"/>
      <w:bookmarkEnd w:id="256"/>
      <w:bookmarkEnd w:id="257"/>
      <w:bookmarkEnd w:id="258"/>
      <w:bookmarkEnd w:id="259"/>
    </w:p>
    <w:p w14:paraId="3E92FC9F" w14:textId="1F2A8FEB" w:rsidR="005471E4" w:rsidRDefault="005471E4" w:rsidP="009C4B90">
      <w:pPr>
        <w:pStyle w:val="Titre4"/>
        <w:numPr>
          <w:ilvl w:val="2"/>
          <w:numId w:val="6"/>
        </w:numPr>
        <w:spacing w:before="0" w:after="0"/>
        <w:rPr>
          <w:rFonts w:ascii="Open Sans" w:hAnsi="Open Sans" w:cs="Open Sans"/>
          <w:sz w:val="20"/>
          <w:szCs w:val="20"/>
        </w:rPr>
      </w:pPr>
      <w:bookmarkStart w:id="277" w:name="_Toc190421149"/>
      <w:bookmarkStart w:id="278" w:name="_Toc180506190"/>
      <w:r>
        <w:rPr>
          <w:rFonts w:ascii="Open Sans" w:hAnsi="Open Sans" w:cs="Open Sans"/>
          <w:sz w:val="20"/>
          <w:szCs w:val="20"/>
        </w:rPr>
        <w:t>Traitement des incidents et litiges – Principe d’escalade</w:t>
      </w:r>
      <w:bookmarkEnd w:id="277"/>
    </w:p>
    <w:p w14:paraId="3EDFDB26" w14:textId="77777777" w:rsidR="005471E4" w:rsidRPr="005471E4" w:rsidRDefault="005471E4" w:rsidP="005471E4">
      <w:pPr>
        <w:jc w:val="left"/>
        <w:rPr>
          <w:rFonts w:ascii="Open Sans" w:hAnsi="Open Sans" w:cs="Open Sans"/>
          <w:b/>
          <w:caps/>
          <w:noProof/>
          <w:color w:val="auto"/>
        </w:rPr>
      </w:pPr>
    </w:p>
    <w:p w14:paraId="54225264" w14:textId="0A5A6636" w:rsidR="0032255D" w:rsidRPr="00BF2C06" w:rsidRDefault="0032255D" w:rsidP="005471E4">
      <w:pPr>
        <w:pStyle w:val="Titre4"/>
        <w:spacing w:before="0" w:after="0"/>
        <w:ind w:left="2278" w:hanging="862"/>
        <w:rPr>
          <w:rFonts w:ascii="Open Sans" w:hAnsi="Open Sans" w:cs="Open Sans"/>
          <w:b w:val="0"/>
          <w:bCs/>
          <w:sz w:val="20"/>
          <w:szCs w:val="20"/>
        </w:rPr>
      </w:pPr>
      <w:bookmarkStart w:id="279" w:name="_Toc190421150"/>
      <w:r w:rsidRPr="00BF2C06">
        <w:rPr>
          <w:rFonts w:ascii="Open Sans" w:hAnsi="Open Sans" w:cs="Open Sans"/>
          <w:b w:val="0"/>
          <w:bCs/>
          <w:sz w:val="20"/>
          <w:szCs w:val="20"/>
        </w:rPr>
        <w:t>Traitement des incidents</w:t>
      </w:r>
      <w:bookmarkEnd w:id="269"/>
      <w:bookmarkEnd w:id="270"/>
      <w:bookmarkEnd w:id="271"/>
      <w:bookmarkEnd w:id="272"/>
      <w:bookmarkEnd w:id="273"/>
      <w:bookmarkEnd w:id="274"/>
      <w:bookmarkEnd w:id="275"/>
      <w:bookmarkEnd w:id="278"/>
      <w:bookmarkEnd w:id="279"/>
    </w:p>
    <w:p w14:paraId="729A200C" w14:textId="77777777" w:rsidR="009238A1" w:rsidRPr="009238A1" w:rsidRDefault="009238A1" w:rsidP="005471E4">
      <w:pPr>
        <w:jc w:val="left"/>
        <w:rPr>
          <w:rFonts w:ascii="Open Sans" w:hAnsi="Open Sans" w:cs="Open Sans"/>
          <w:b/>
          <w:caps/>
          <w:noProof/>
          <w:color w:val="auto"/>
        </w:rPr>
      </w:pPr>
    </w:p>
    <w:p w14:paraId="43BFB7EB" w14:textId="77777777" w:rsidR="0032255D" w:rsidRPr="009238A1" w:rsidRDefault="0032255D" w:rsidP="009238A1">
      <w:pPr>
        <w:rPr>
          <w:rFonts w:ascii="Open Sans" w:hAnsi="Open Sans" w:cs="Open Sans"/>
          <w:color w:val="auto"/>
        </w:rPr>
      </w:pPr>
      <w:r w:rsidRPr="009238A1">
        <w:rPr>
          <w:rFonts w:ascii="Open Sans" w:hAnsi="Open Sans" w:cs="Open Sans"/>
          <w:color w:val="auto"/>
        </w:rPr>
        <w:t xml:space="preserve">Tout événement qui perturbe l’exécution du présent marché ou le fonctionnement normal d’une application ou d’un composant du système d’information est appelé « incident ». </w:t>
      </w:r>
    </w:p>
    <w:p w14:paraId="2CFF9A4C" w14:textId="77777777" w:rsidR="0032255D" w:rsidRPr="009238A1" w:rsidRDefault="0032255D" w:rsidP="009238A1">
      <w:pPr>
        <w:rPr>
          <w:rFonts w:ascii="Open Sans" w:hAnsi="Open Sans" w:cs="Open Sans"/>
          <w:color w:val="auto"/>
        </w:rPr>
      </w:pPr>
      <w:r w:rsidRPr="009238A1">
        <w:rPr>
          <w:rFonts w:ascii="Open Sans" w:hAnsi="Open Sans" w:cs="Open Sans"/>
          <w:color w:val="auto"/>
        </w:rPr>
        <w:t>Il peut s'agir, par exemple des événements suivants :</w:t>
      </w:r>
    </w:p>
    <w:p w14:paraId="64CF2CF9"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Livraison non réalisée,</w:t>
      </w:r>
    </w:p>
    <w:p w14:paraId="7AFD44B7"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Environnement non conforme,</w:t>
      </w:r>
    </w:p>
    <w:p w14:paraId="61420EC6"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Indisponibilité de ressource (absence non planifiée, surcharge),</w:t>
      </w:r>
    </w:p>
    <w:p w14:paraId="3E3DAA28"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Problèmes matériels,</w:t>
      </w:r>
    </w:p>
    <w:p w14:paraId="5EB58D68"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Absence de réponse du Chef de projet AP-HP au Chef de projet Titulaire,</w:t>
      </w:r>
    </w:p>
    <w:p w14:paraId="75FEB68E"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Qualité notoirement inférieure aux critères requis,</w:t>
      </w:r>
    </w:p>
    <w:p w14:paraId="47AE5561"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Refus du type de complexité affecté à un dossier.</w:t>
      </w:r>
    </w:p>
    <w:p w14:paraId="060E4462" w14:textId="77777777" w:rsidR="0032255D" w:rsidRPr="009238A1" w:rsidRDefault="0032255D" w:rsidP="009238A1">
      <w:pPr>
        <w:rPr>
          <w:rFonts w:ascii="Open Sans" w:hAnsi="Open Sans" w:cs="Open Sans"/>
          <w:color w:val="auto"/>
        </w:rPr>
      </w:pPr>
    </w:p>
    <w:p w14:paraId="6C62046B" w14:textId="77777777" w:rsidR="0032255D" w:rsidRPr="009238A1" w:rsidRDefault="0032255D" w:rsidP="009238A1">
      <w:pPr>
        <w:rPr>
          <w:rFonts w:ascii="Open Sans" w:hAnsi="Open Sans" w:cs="Open Sans"/>
          <w:color w:val="auto"/>
        </w:rPr>
      </w:pPr>
      <w:r w:rsidRPr="009238A1">
        <w:rPr>
          <w:rFonts w:ascii="Open Sans" w:hAnsi="Open Sans" w:cs="Open Sans"/>
          <w:color w:val="auto"/>
        </w:rPr>
        <w:t>Par nature, la liste précédente n'est pas exhaustive.</w:t>
      </w:r>
    </w:p>
    <w:p w14:paraId="07506C25" w14:textId="77777777" w:rsidR="0032255D" w:rsidRPr="009238A1" w:rsidRDefault="0032255D" w:rsidP="009238A1">
      <w:pPr>
        <w:rPr>
          <w:rFonts w:ascii="Open Sans" w:hAnsi="Open Sans" w:cs="Open Sans"/>
          <w:color w:val="auto"/>
        </w:rPr>
      </w:pPr>
    </w:p>
    <w:p w14:paraId="335170E1" w14:textId="77777777" w:rsidR="0032255D" w:rsidRPr="009238A1" w:rsidRDefault="0032255D" w:rsidP="009238A1">
      <w:pPr>
        <w:rPr>
          <w:rFonts w:ascii="Open Sans" w:hAnsi="Open Sans" w:cs="Open Sans"/>
          <w:color w:val="auto"/>
        </w:rPr>
      </w:pPr>
      <w:r w:rsidRPr="009238A1">
        <w:rPr>
          <w:rFonts w:ascii="Open Sans" w:hAnsi="Open Sans" w:cs="Open Sans"/>
          <w:color w:val="auto"/>
        </w:rPr>
        <w:t>Chaque événement de ce type doit être enregistré sur une Fiche d'Incident.</w:t>
      </w:r>
    </w:p>
    <w:p w14:paraId="56642C5F" w14:textId="77777777" w:rsidR="0032255D" w:rsidRPr="009238A1" w:rsidRDefault="0032255D" w:rsidP="009238A1">
      <w:pPr>
        <w:rPr>
          <w:rFonts w:ascii="Open Sans" w:hAnsi="Open Sans" w:cs="Open Sans"/>
          <w:color w:val="auto"/>
        </w:rPr>
      </w:pPr>
      <w:r w:rsidRPr="009238A1">
        <w:rPr>
          <w:rFonts w:ascii="Open Sans" w:hAnsi="Open Sans" w:cs="Open Sans"/>
          <w:color w:val="auto"/>
        </w:rPr>
        <w:t xml:space="preserve">Une Fiche d'Incident est émise, soit par le Chef de projet AP-HP, soit par le Chef de projet Titulaire, et doit parvenir à son destinataire le plus tôt possible. </w:t>
      </w:r>
    </w:p>
    <w:p w14:paraId="5C072109" w14:textId="77777777" w:rsidR="0032255D" w:rsidRPr="009238A1" w:rsidRDefault="0032255D" w:rsidP="009238A1">
      <w:pPr>
        <w:rPr>
          <w:rFonts w:ascii="Open Sans" w:hAnsi="Open Sans" w:cs="Open Sans"/>
          <w:color w:val="auto"/>
        </w:rPr>
      </w:pPr>
    </w:p>
    <w:p w14:paraId="188B3F06" w14:textId="77777777" w:rsidR="0032255D" w:rsidRPr="009238A1" w:rsidRDefault="0032255D" w:rsidP="009238A1">
      <w:pPr>
        <w:rPr>
          <w:rFonts w:ascii="Open Sans" w:hAnsi="Open Sans" w:cs="Open Sans"/>
          <w:color w:val="auto"/>
        </w:rPr>
      </w:pPr>
      <w:r w:rsidRPr="009238A1">
        <w:rPr>
          <w:rFonts w:ascii="Open Sans" w:hAnsi="Open Sans" w:cs="Open Sans"/>
          <w:color w:val="auto"/>
        </w:rPr>
        <w:t>Chaque incident doit être identifié au moyen des informations suivantes :</w:t>
      </w:r>
    </w:p>
    <w:p w14:paraId="30FD7A1C"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La description de l'incident,</w:t>
      </w:r>
    </w:p>
    <w:p w14:paraId="07424F1B"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Son caractère interne ou externe à l’application (exemple : une liaison qui ne fonctionne pas),</w:t>
      </w:r>
    </w:p>
    <w:p w14:paraId="15E16480"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Les conséquences en matière de délai et de coût,</w:t>
      </w:r>
    </w:p>
    <w:p w14:paraId="02D943FE"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Les solutions mises en œuvre et les responsabilités associées,</w:t>
      </w:r>
    </w:p>
    <w:p w14:paraId="6412114E"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Les attentes.</w:t>
      </w:r>
    </w:p>
    <w:p w14:paraId="242ED9B9" w14:textId="77777777" w:rsidR="0032255D" w:rsidRPr="009238A1" w:rsidRDefault="0032255D" w:rsidP="009238A1">
      <w:pPr>
        <w:rPr>
          <w:rFonts w:ascii="Open Sans" w:hAnsi="Open Sans" w:cs="Open Sans"/>
          <w:color w:val="auto"/>
        </w:rPr>
      </w:pPr>
      <w:r w:rsidRPr="009238A1">
        <w:rPr>
          <w:rFonts w:ascii="Open Sans" w:hAnsi="Open Sans" w:cs="Open Sans"/>
          <w:color w:val="auto"/>
        </w:rPr>
        <w:t>A réception de cette Fiche, le destinataire met en place les mesures nécessaires qui lui incombent (cf. PQS-AT appliqué). Dans le cas contraire, l'incident est traité au sein du Comité de suivi.</w:t>
      </w:r>
    </w:p>
    <w:p w14:paraId="34634667" w14:textId="77777777" w:rsidR="0032255D" w:rsidRPr="009238A1" w:rsidRDefault="0032255D" w:rsidP="009238A1">
      <w:pPr>
        <w:rPr>
          <w:rFonts w:ascii="Open Sans" w:hAnsi="Open Sans" w:cs="Open Sans"/>
          <w:color w:val="auto"/>
        </w:rPr>
      </w:pPr>
      <w:r w:rsidRPr="009238A1">
        <w:rPr>
          <w:rFonts w:ascii="Open Sans" w:hAnsi="Open Sans" w:cs="Open Sans"/>
          <w:color w:val="auto"/>
        </w:rPr>
        <w:t>Un incident qui ne trouve pas de solution rapide peut entraîner un litige entre les deux parties.</w:t>
      </w:r>
    </w:p>
    <w:p w14:paraId="5F90C019" w14:textId="3F4EE5FC" w:rsidR="0032255D" w:rsidRDefault="0032255D" w:rsidP="009238A1">
      <w:pPr>
        <w:rPr>
          <w:rFonts w:ascii="Open Sans" w:hAnsi="Open Sans" w:cs="Open Sans"/>
          <w:color w:val="auto"/>
        </w:rPr>
      </w:pPr>
      <w:r w:rsidRPr="009238A1">
        <w:rPr>
          <w:rFonts w:ascii="Open Sans" w:hAnsi="Open Sans" w:cs="Open Sans"/>
          <w:color w:val="auto"/>
        </w:rPr>
        <w:t>Chaque partie maintient un tableau récapitulatif des incidents, avec le cumul des charges induites, qu’elle expose au Comité de pilotage.</w:t>
      </w:r>
    </w:p>
    <w:p w14:paraId="50D9C29F" w14:textId="77777777" w:rsidR="009238A1" w:rsidRPr="009238A1" w:rsidRDefault="009238A1" w:rsidP="009238A1">
      <w:pPr>
        <w:rPr>
          <w:rFonts w:ascii="Open Sans" w:hAnsi="Open Sans" w:cs="Open Sans"/>
          <w:color w:val="auto"/>
        </w:rPr>
      </w:pPr>
    </w:p>
    <w:p w14:paraId="4F266163" w14:textId="6AF5BFB9" w:rsidR="0032255D" w:rsidRPr="00BF2C06" w:rsidRDefault="0032255D" w:rsidP="005471E4">
      <w:pPr>
        <w:pStyle w:val="Titre4"/>
        <w:spacing w:before="0" w:after="0"/>
        <w:ind w:left="2278" w:hanging="862"/>
        <w:rPr>
          <w:rFonts w:ascii="Open Sans" w:hAnsi="Open Sans" w:cs="Open Sans"/>
          <w:b w:val="0"/>
          <w:bCs/>
          <w:sz w:val="20"/>
          <w:szCs w:val="20"/>
        </w:rPr>
      </w:pPr>
      <w:bookmarkStart w:id="280" w:name="_Toc87761211"/>
      <w:bookmarkStart w:id="281" w:name="_Toc139269979"/>
      <w:bookmarkStart w:id="282" w:name="_Toc160896559"/>
      <w:bookmarkStart w:id="283" w:name="_Toc162692776"/>
      <w:bookmarkStart w:id="284" w:name="_Toc316935646"/>
      <w:bookmarkStart w:id="285" w:name="_Toc438304723"/>
      <w:bookmarkStart w:id="286" w:name="_Toc445990801"/>
      <w:bookmarkStart w:id="287" w:name="_Toc180506191"/>
      <w:bookmarkStart w:id="288" w:name="_Toc190421151"/>
      <w:r w:rsidRPr="00BF2C06">
        <w:rPr>
          <w:rFonts w:ascii="Open Sans" w:hAnsi="Open Sans" w:cs="Open Sans"/>
          <w:b w:val="0"/>
          <w:bCs/>
          <w:sz w:val="20"/>
          <w:szCs w:val="20"/>
        </w:rPr>
        <w:t>Traitement des litiges</w:t>
      </w:r>
      <w:bookmarkEnd w:id="280"/>
      <w:bookmarkEnd w:id="281"/>
      <w:bookmarkEnd w:id="282"/>
      <w:bookmarkEnd w:id="283"/>
      <w:bookmarkEnd w:id="284"/>
      <w:bookmarkEnd w:id="285"/>
      <w:bookmarkEnd w:id="286"/>
      <w:bookmarkEnd w:id="287"/>
      <w:bookmarkEnd w:id="288"/>
    </w:p>
    <w:p w14:paraId="70C90AB9" w14:textId="77777777" w:rsidR="009238A1" w:rsidRPr="009238A1" w:rsidRDefault="009238A1" w:rsidP="009238A1">
      <w:pPr>
        <w:rPr>
          <w:rFonts w:ascii="Open Sans" w:hAnsi="Open Sans" w:cs="Open Sans"/>
          <w:color w:val="auto"/>
        </w:rPr>
      </w:pPr>
    </w:p>
    <w:p w14:paraId="0E72F8CC" w14:textId="77777777" w:rsidR="0032255D" w:rsidRPr="009238A1" w:rsidRDefault="0032255D" w:rsidP="009238A1">
      <w:pPr>
        <w:rPr>
          <w:rFonts w:ascii="Open Sans" w:hAnsi="Open Sans" w:cs="Open Sans"/>
          <w:color w:val="auto"/>
        </w:rPr>
      </w:pPr>
      <w:r w:rsidRPr="009238A1">
        <w:rPr>
          <w:rFonts w:ascii="Open Sans" w:hAnsi="Open Sans" w:cs="Open Sans"/>
          <w:color w:val="auto"/>
        </w:rPr>
        <w:t>Un litige résulte d'un désaccord formel entre l’AP-HP et le Titulaire. Il peut être entraîné, par exemple, par la répétition d'un même type d'incident ou par un désaccord sur la nature de la prestation.</w:t>
      </w:r>
    </w:p>
    <w:p w14:paraId="6BBF57D0" w14:textId="77777777" w:rsidR="0032255D" w:rsidRPr="009238A1" w:rsidRDefault="0032255D" w:rsidP="009238A1">
      <w:pPr>
        <w:rPr>
          <w:rFonts w:ascii="Open Sans" w:hAnsi="Open Sans" w:cs="Open Sans"/>
          <w:color w:val="auto"/>
        </w:rPr>
      </w:pPr>
      <w:r w:rsidRPr="009238A1">
        <w:rPr>
          <w:rFonts w:ascii="Open Sans" w:hAnsi="Open Sans" w:cs="Open Sans"/>
          <w:color w:val="auto"/>
        </w:rPr>
        <w:t>Les litiges sont exposés au Comité de pilotage qui décide des mesures permettant de résoudre le problème.</w:t>
      </w:r>
    </w:p>
    <w:p w14:paraId="2698BF20" w14:textId="2AFB6A26" w:rsidR="0032255D" w:rsidRDefault="0032255D" w:rsidP="009238A1">
      <w:pPr>
        <w:rPr>
          <w:rFonts w:ascii="Open Sans" w:hAnsi="Open Sans" w:cs="Open Sans"/>
          <w:color w:val="auto"/>
        </w:rPr>
      </w:pPr>
      <w:bookmarkStart w:id="289" w:name="_Toc139269980"/>
      <w:bookmarkStart w:id="290" w:name="_Ref142283205"/>
      <w:bookmarkStart w:id="291" w:name="_Toc160896560"/>
      <w:bookmarkStart w:id="292" w:name="_Toc162692777"/>
      <w:bookmarkStart w:id="293" w:name="_Toc316935647"/>
      <w:bookmarkStart w:id="294" w:name="_Toc438304724"/>
      <w:bookmarkStart w:id="295" w:name="_Toc445990802"/>
    </w:p>
    <w:p w14:paraId="0A240DA6" w14:textId="59735C33" w:rsidR="005471E4" w:rsidDel="00531ABF" w:rsidRDefault="005471E4" w:rsidP="009238A1">
      <w:pPr>
        <w:rPr>
          <w:del w:id="296" w:author="PIOT Stephane" w:date="2025-02-18T09:18:00Z"/>
          <w:rFonts w:ascii="Open Sans" w:hAnsi="Open Sans" w:cs="Open Sans"/>
          <w:color w:val="auto"/>
        </w:rPr>
      </w:pPr>
    </w:p>
    <w:p w14:paraId="33D5CE2F" w14:textId="705A46EB" w:rsidR="005471E4" w:rsidRPr="009238A1" w:rsidDel="00531ABF" w:rsidRDefault="005471E4" w:rsidP="009238A1">
      <w:pPr>
        <w:rPr>
          <w:del w:id="297" w:author="PIOT Stephane" w:date="2025-02-18T09:18:00Z"/>
          <w:rFonts w:ascii="Open Sans" w:hAnsi="Open Sans" w:cs="Open Sans"/>
          <w:color w:val="auto"/>
        </w:rPr>
      </w:pPr>
    </w:p>
    <w:p w14:paraId="4CE8EC24" w14:textId="4B2ACB07" w:rsidR="0032255D" w:rsidRPr="00BF2C06" w:rsidRDefault="0032255D" w:rsidP="005471E4">
      <w:pPr>
        <w:pStyle w:val="Titre4"/>
        <w:spacing w:before="0" w:after="0"/>
        <w:ind w:left="2278" w:hanging="862"/>
        <w:rPr>
          <w:rFonts w:ascii="Open Sans" w:hAnsi="Open Sans" w:cs="Open Sans"/>
          <w:b w:val="0"/>
          <w:bCs/>
          <w:sz w:val="20"/>
          <w:szCs w:val="20"/>
        </w:rPr>
      </w:pPr>
      <w:bookmarkStart w:id="298" w:name="_Toc180506192"/>
      <w:bookmarkStart w:id="299" w:name="_Toc190421152"/>
      <w:r w:rsidRPr="00BF2C06">
        <w:rPr>
          <w:rFonts w:ascii="Open Sans" w:hAnsi="Open Sans" w:cs="Open Sans"/>
          <w:b w:val="0"/>
          <w:bCs/>
          <w:sz w:val="20"/>
          <w:szCs w:val="20"/>
        </w:rPr>
        <w:lastRenderedPageBreak/>
        <w:t>Gestion des escalades</w:t>
      </w:r>
      <w:bookmarkEnd w:id="289"/>
      <w:bookmarkEnd w:id="290"/>
      <w:bookmarkEnd w:id="291"/>
      <w:bookmarkEnd w:id="292"/>
      <w:bookmarkEnd w:id="293"/>
      <w:bookmarkEnd w:id="294"/>
      <w:bookmarkEnd w:id="295"/>
      <w:bookmarkEnd w:id="298"/>
      <w:bookmarkEnd w:id="299"/>
    </w:p>
    <w:p w14:paraId="43BBB80A" w14:textId="77777777" w:rsidR="009238A1" w:rsidRPr="009238A1" w:rsidRDefault="009238A1" w:rsidP="009238A1">
      <w:pPr>
        <w:rPr>
          <w:rFonts w:ascii="Open Sans" w:hAnsi="Open Sans" w:cs="Open Sans"/>
          <w:color w:val="auto"/>
        </w:rPr>
      </w:pPr>
    </w:p>
    <w:p w14:paraId="1EB7FFCA" w14:textId="77777777" w:rsidR="0032255D" w:rsidRPr="009238A1" w:rsidRDefault="0032255D" w:rsidP="0032255D">
      <w:pPr>
        <w:rPr>
          <w:rFonts w:ascii="Open Sans" w:hAnsi="Open Sans" w:cs="Open Sans"/>
          <w:color w:val="auto"/>
        </w:rPr>
      </w:pPr>
      <w:r w:rsidRPr="009238A1">
        <w:rPr>
          <w:rFonts w:ascii="Open Sans" w:hAnsi="Open Sans" w:cs="Open Sans"/>
          <w:color w:val="auto"/>
        </w:rPr>
        <w:t>Les incidents opérationnels graves, les litiges urgents, les défauts de qualité majeurs et tout autre événement ne pouvant s’inscrire dans les cas ci-dessus devront faire l’objet d’une procédure d’escalade.</w:t>
      </w:r>
    </w:p>
    <w:p w14:paraId="13DCB2A4" w14:textId="77777777" w:rsidR="0032255D" w:rsidRPr="009238A1" w:rsidRDefault="0032255D" w:rsidP="0032255D">
      <w:pPr>
        <w:rPr>
          <w:rFonts w:ascii="Open Sans" w:hAnsi="Open Sans" w:cs="Open Sans"/>
          <w:color w:val="auto"/>
        </w:rPr>
      </w:pPr>
    </w:p>
    <w:p w14:paraId="14BDF148" w14:textId="77777777" w:rsidR="0032255D" w:rsidRPr="009238A1" w:rsidRDefault="0032255D" w:rsidP="009238A1">
      <w:pPr>
        <w:rPr>
          <w:rFonts w:ascii="Open Sans" w:hAnsi="Open Sans" w:cs="Open Sans"/>
          <w:color w:val="auto"/>
        </w:rPr>
      </w:pPr>
      <w:r w:rsidRPr="009238A1">
        <w:rPr>
          <w:rFonts w:ascii="Open Sans" w:hAnsi="Open Sans" w:cs="Open Sans"/>
          <w:color w:val="auto"/>
        </w:rPr>
        <w:t>De manière générale, cette procédure est une procédure d’exception liée à un dysfonctionnement grave mettant en cause soit la continuité des activités soit la qualité de ces dernières.</w:t>
      </w:r>
    </w:p>
    <w:p w14:paraId="55DE175E" w14:textId="77777777" w:rsidR="0032255D" w:rsidRPr="009238A1" w:rsidRDefault="0032255D" w:rsidP="009238A1">
      <w:pPr>
        <w:rPr>
          <w:rFonts w:ascii="Open Sans" w:hAnsi="Open Sans" w:cs="Open Sans"/>
          <w:color w:val="auto"/>
        </w:rPr>
      </w:pPr>
    </w:p>
    <w:p w14:paraId="4433648A" w14:textId="53AE1043" w:rsidR="0032255D" w:rsidRDefault="0032255D" w:rsidP="009238A1">
      <w:pPr>
        <w:rPr>
          <w:ins w:id="300" w:author="EDLINGER Ania" w:date="2025-02-18T15:33:00Z"/>
          <w:rFonts w:ascii="Open Sans" w:hAnsi="Open Sans" w:cs="Open Sans"/>
          <w:color w:val="auto"/>
        </w:rPr>
      </w:pPr>
      <w:r w:rsidRPr="009238A1">
        <w:rPr>
          <w:rFonts w:ascii="Open Sans" w:hAnsi="Open Sans" w:cs="Open Sans"/>
          <w:color w:val="auto"/>
        </w:rPr>
        <w:t>Cette procédure est invocable à tout moment par :</w:t>
      </w:r>
    </w:p>
    <w:p w14:paraId="57B2C3C3" w14:textId="0159DAAE" w:rsidR="00E11AD2" w:rsidRPr="00E11AD2" w:rsidDel="00E11AD2" w:rsidRDefault="00E11AD2" w:rsidP="00E11AD2">
      <w:pPr>
        <w:pStyle w:val="Paragraphedeliste"/>
        <w:rPr>
          <w:del w:id="301" w:author="EDLINGER Ania" w:date="2025-02-18T15:34:00Z"/>
          <w:rFonts w:ascii="Open Sans" w:hAnsi="Open Sans" w:cs="Open Sans"/>
          <w:color w:val="auto"/>
        </w:rPr>
      </w:pPr>
    </w:p>
    <w:p w14:paraId="30625E78" w14:textId="32029EE4" w:rsidR="00E11AD2" w:rsidRPr="00E11AD2" w:rsidRDefault="0032255D" w:rsidP="00E11AD2">
      <w:pPr>
        <w:pStyle w:val="Commentaire"/>
        <w:numPr>
          <w:ilvl w:val="0"/>
          <w:numId w:val="31"/>
        </w:numPr>
        <w:rPr>
          <w:ins w:id="302" w:author="EDLINGER Ania" w:date="2025-02-18T15:33:00Z"/>
          <w:rFonts w:ascii="Open Sans" w:hAnsi="Open Sans" w:cs="Open Sans"/>
          <w:color w:val="auto"/>
        </w:rPr>
      </w:pPr>
      <w:del w:id="303" w:author="EDLINGER Ania" w:date="2025-02-18T15:33:00Z">
        <w:r w:rsidRPr="009238A1" w:rsidDel="00E11AD2">
          <w:rPr>
            <w:rFonts w:ascii="Open Sans" w:hAnsi="Open Sans" w:cs="Open Sans"/>
            <w:color w:val="auto"/>
          </w:rPr>
          <w:delText>Le</w:delText>
        </w:r>
      </w:del>
      <w:del w:id="304" w:author="EDLINGER Ania" w:date="2025-02-18T15:34:00Z">
        <w:r w:rsidRPr="009238A1" w:rsidDel="00E11AD2">
          <w:rPr>
            <w:rFonts w:ascii="Open Sans" w:hAnsi="Open Sans" w:cs="Open Sans"/>
            <w:color w:val="auto"/>
          </w:rPr>
          <w:delText xml:space="preserve"> </w:delText>
        </w:r>
      </w:del>
      <w:proofErr w:type="gramStart"/>
      <w:ins w:id="305" w:author="EDLINGER Ania" w:date="2025-02-18T15:34:00Z">
        <w:r w:rsidR="00E11AD2">
          <w:rPr>
            <w:rFonts w:ascii="Open Sans" w:hAnsi="Open Sans" w:cs="Open Sans"/>
            <w:color w:val="auto"/>
          </w:rPr>
          <w:t>r</w:t>
        </w:r>
      </w:ins>
      <w:ins w:id="306" w:author="EDLINGER Ania" w:date="2025-02-18T15:33:00Z">
        <w:r w:rsidR="00E11AD2" w:rsidRPr="00E11AD2">
          <w:rPr>
            <w:rFonts w:ascii="Open Sans" w:hAnsi="Open Sans" w:cs="Open Sans"/>
            <w:color w:val="auto"/>
          </w:rPr>
          <w:t>esponsable</w:t>
        </w:r>
        <w:proofErr w:type="gramEnd"/>
        <w:r w:rsidR="00E11AD2" w:rsidRPr="00E11AD2">
          <w:rPr>
            <w:rFonts w:ascii="Open Sans" w:hAnsi="Open Sans" w:cs="Open Sans"/>
            <w:color w:val="auto"/>
          </w:rPr>
          <w:t xml:space="preserve"> du CSA en charge du domaine concerné par les solutions de GED »</w:t>
        </w:r>
      </w:ins>
    </w:p>
    <w:p w14:paraId="02A4D17C" w14:textId="7BCBC769" w:rsidR="0032255D" w:rsidRPr="009238A1" w:rsidDel="00E11AD2" w:rsidRDefault="0032255D" w:rsidP="009238A1">
      <w:pPr>
        <w:pStyle w:val="Paragraphedeliste"/>
        <w:numPr>
          <w:ilvl w:val="0"/>
          <w:numId w:val="7"/>
        </w:numPr>
        <w:ind w:left="425" w:hanging="357"/>
        <w:contextualSpacing w:val="0"/>
        <w:rPr>
          <w:del w:id="307" w:author="EDLINGER Ania" w:date="2025-02-18T15:33:00Z"/>
          <w:rFonts w:ascii="Open Sans" w:hAnsi="Open Sans" w:cs="Open Sans"/>
          <w:color w:val="auto"/>
        </w:rPr>
      </w:pPr>
      <w:del w:id="308" w:author="EDLINGER Ania" w:date="2025-02-18T15:33:00Z">
        <w:r w:rsidRPr="009238A1" w:rsidDel="00E11AD2">
          <w:rPr>
            <w:rFonts w:ascii="Open Sans" w:hAnsi="Open Sans" w:cs="Open Sans"/>
            <w:color w:val="auto"/>
          </w:rPr>
          <w:delText>Responsable de Domaine du DIS de l’AP-HP</w:delText>
        </w:r>
      </w:del>
    </w:p>
    <w:p w14:paraId="0805433D"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Le(s) responsable(s) qualité et sécurité de l’AP-HP</w:t>
      </w:r>
    </w:p>
    <w:p w14:paraId="4CF12FB0"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Le responsable du suivi des marchés de l’AP-HP</w:t>
      </w:r>
    </w:p>
    <w:p w14:paraId="5BBF4A12"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Le Directeur de Projet du Titulaire</w:t>
      </w:r>
    </w:p>
    <w:p w14:paraId="5489689C"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Le responsable Qualité du Titulaire</w:t>
      </w:r>
    </w:p>
    <w:p w14:paraId="367EFADE"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Ou, par délégation, le chef de Projet AP-HP.</w:t>
      </w:r>
    </w:p>
    <w:p w14:paraId="406AFA74" w14:textId="77777777" w:rsidR="0032255D" w:rsidRPr="009238A1" w:rsidRDefault="0032255D" w:rsidP="009238A1">
      <w:pPr>
        <w:rPr>
          <w:rFonts w:ascii="Open Sans" w:hAnsi="Open Sans" w:cs="Open Sans"/>
          <w:color w:val="auto"/>
        </w:rPr>
      </w:pPr>
    </w:p>
    <w:p w14:paraId="63170BE1" w14:textId="77777777" w:rsidR="0032255D" w:rsidRPr="009238A1" w:rsidRDefault="0032255D" w:rsidP="009238A1">
      <w:pPr>
        <w:rPr>
          <w:rFonts w:ascii="Open Sans" w:hAnsi="Open Sans" w:cs="Open Sans"/>
          <w:color w:val="auto"/>
        </w:rPr>
      </w:pPr>
      <w:r w:rsidRPr="009238A1">
        <w:rPr>
          <w:rFonts w:ascii="Open Sans" w:hAnsi="Open Sans" w:cs="Open Sans"/>
          <w:color w:val="auto"/>
        </w:rPr>
        <w:t>Le déclenchement de cette procédure consiste en :</w:t>
      </w:r>
    </w:p>
    <w:p w14:paraId="062FAB7B"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Si la continuité de l’activité est en jeu, la convocation d’un comité de pilotage exceptionnel sous 2 jours ouvrés maximum avec présence obligatoire de(s) Responsable(s) Qualité et Sécurité de l’AP-HP et/ou du Représentant de la Gouvernance du SI AP-HP (ou son représentant délégué).</w:t>
      </w:r>
    </w:p>
    <w:p w14:paraId="6DD24102" w14:textId="77777777" w:rsidR="0032255D" w:rsidRPr="009238A1" w:rsidRDefault="0032255D" w:rsidP="009238A1">
      <w:pPr>
        <w:pStyle w:val="Paragraphedeliste"/>
        <w:numPr>
          <w:ilvl w:val="0"/>
          <w:numId w:val="7"/>
        </w:numPr>
        <w:ind w:left="425" w:hanging="357"/>
        <w:contextualSpacing w:val="0"/>
        <w:rPr>
          <w:rFonts w:ascii="Open Sans" w:hAnsi="Open Sans" w:cs="Open Sans"/>
          <w:color w:val="auto"/>
        </w:rPr>
      </w:pPr>
      <w:r w:rsidRPr="009238A1">
        <w:rPr>
          <w:rFonts w:ascii="Open Sans" w:hAnsi="Open Sans" w:cs="Open Sans"/>
          <w:color w:val="auto"/>
        </w:rPr>
        <w:t>Si la qualité de service est en jeu, la convocation d’une revue qualité exceptionnelle sous 4 jours ouvrés maximum, avec présence obligatoire de(s) Responsable(s) Qualité et Sécurité de l’AP-HP, du Directeur du DIS et/ou du Représentant de la Gouvernance du SI AP-HP (ou son représentant délégué).</w:t>
      </w:r>
    </w:p>
    <w:p w14:paraId="3614D3D3" w14:textId="77777777" w:rsidR="0032255D" w:rsidRPr="009238A1" w:rsidRDefault="0032255D" w:rsidP="009238A1">
      <w:pPr>
        <w:rPr>
          <w:rFonts w:ascii="Open Sans" w:hAnsi="Open Sans" w:cs="Open Sans"/>
          <w:color w:val="auto"/>
        </w:rPr>
      </w:pPr>
    </w:p>
    <w:p w14:paraId="580F2748" w14:textId="41C54180" w:rsidR="0032255D" w:rsidRDefault="0032255D" w:rsidP="009238A1">
      <w:pPr>
        <w:rPr>
          <w:rFonts w:ascii="Open Sans" w:hAnsi="Open Sans" w:cs="Open Sans"/>
          <w:color w:val="auto"/>
        </w:rPr>
      </w:pPr>
      <w:r w:rsidRPr="009238A1">
        <w:rPr>
          <w:rFonts w:ascii="Open Sans" w:hAnsi="Open Sans" w:cs="Open Sans"/>
          <w:color w:val="auto"/>
        </w:rPr>
        <w:t>La convocation est envoyée par l’initiateur de la procédure et comporte l’ordre du jour, les participants (autres que responsable(s) Qualité et Sécurité, Directeur du DIS et/ou du Représentant de la Gouvernance du SI AP-HP (ou son représentant délégué)) et modalités d’organisation de ces réunions restant ceux et celles prévus en marche « normale ».</w:t>
      </w:r>
    </w:p>
    <w:p w14:paraId="476EA6C3" w14:textId="77777777" w:rsidR="005471E4" w:rsidRPr="009238A1" w:rsidRDefault="005471E4" w:rsidP="009238A1">
      <w:pPr>
        <w:rPr>
          <w:rFonts w:ascii="Open Sans" w:hAnsi="Open Sans" w:cs="Open Sans"/>
          <w:color w:val="auto"/>
        </w:rPr>
      </w:pPr>
    </w:p>
    <w:p w14:paraId="33170D3E" w14:textId="013790CC" w:rsidR="0032255D" w:rsidRDefault="0032255D" w:rsidP="005471E4">
      <w:pPr>
        <w:jc w:val="left"/>
        <w:rPr>
          <w:rFonts w:ascii="Century Gothic" w:hAnsi="Century Gothic"/>
          <w:color w:val="auto"/>
        </w:rPr>
      </w:pPr>
      <w:bookmarkStart w:id="309" w:name="_Toc160896561"/>
      <w:bookmarkEnd w:id="276"/>
      <w:r>
        <w:rPr>
          <w:rFonts w:ascii="Century Gothic" w:hAnsi="Century Gothic"/>
          <w:color w:val="auto"/>
        </w:rPr>
        <w:br w:type="page"/>
      </w:r>
      <w:bookmarkEnd w:id="309"/>
    </w:p>
    <w:p w14:paraId="1663CE6B" w14:textId="77777777" w:rsidR="0032255D" w:rsidRPr="00753AFA" w:rsidRDefault="0032255D" w:rsidP="0032255D">
      <w:pPr>
        <w:rPr>
          <w:rFonts w:ascii="Century Gothic" w:hAnsi="Century Gothic"/>
          <w:color w:val="auto"/>
        </w:rPr>
      </w:pPr>
    </w:p>
    <w:p w14:paraId="0DF29443" w14:textId="77777777" w:rsidR="0032255D" w:rsidRPr="003E7F2F" w:rsidRDefault="0032255D" w:rsidP="00E45235">
      <w:pPr>
        <w:pStyle w:val="Titre1"/>
      </w:pPr>
      <w:bookmarkStart w:id="310" w:name="_Toc180506195"/>
      <w:bookmarkStart w:id="311" w:name="_Toc190421153"/>
      <w:r w:rsidRPr="003E7F2F">
        <w:t>GLOSSAIRE ET ABREVIATIONS</w:t>
      </w:r>
      <w:bookmarkEnd w:id="310"/>
      <w:bookmarkEnd w:id="311"/>
    </w:p>
    <w:p w14:paraId="2E2E7EB5" w14:textId="77777777" w:rsidR="0032255D" w:rsidRPr="00753AFA" w:rsidRDefault="0032255D" w:rsidP="0032255D">
      <w:pPr>
        <w:rPr>
          <w:color w:val="auto"/>
        </w:rPr>
      </w:pPr>
    </w:p>
    <w:tbl>
      <w:tblPr>
        <w:tblStyle w:val="Grilledutableau"/>
        <w:tblW w:w="9099" w:type="dxa"/>
        <w:tblLook w:val="04A0" w:firstRow="1" w:lastRow="0" w:firstColumn="1" w:lastColumn="0" w:noHBand="0" w:noVBand="1"/>
      </w:tblPr>
      <w:tblGrid>
        <w:gridCol w:w="1595"/>
        <w:gridCol w:w="7504"/>
      </w:tblGrid>
      <w:tr w:rsidR="0032255D" w:rsidRPr="000C77A6" w14:paraId="14E50C3C" w14:textId="77777777" w:rsidTr="0032255D">
        <w:trPr>
          <w:trHeight w:val="445"/>
          <w:tblHeader/>
        </w:trPr>
        <w:tc>
          <w:tcPr>
            <w:tcW w:w="1595" w:type="dxa"/>
            <w:shd w:val="clear" w:color="auto" w:fill="auto"/>
            <w:vAlign w:val="center"/>
          </w:tcPr>
          <w:p w14:paraId="48BFB5F7" w14:textId="77777777" w:rsidR="0032255D" w:rsidRPr="000C77A6" w:rsidRDefault="0032255D" w:rsidP="0032255D">
            <w:pPr>
              <w:autoSpaceDE w:val="0"/>
              <w:autoSpaceDN w:val="0"/>
              <w:adjustRightInd w:val="0"/>
              <w:jc w:val="center"/>
              <w:rPr>
                <w:rFonts w:ascii="Century Gothic" w:hAnsi="Century Gothic"/>
                <w:b/>
                <w:color w:val="auto"/>
                <w:lang w:eastAsia="en-US"/>
              </w:rPr>
            </w:pPr>
            <w:r w:rsidRPr="000C77A6">
              <w:rPr>
                <w:rFonts w:ascii="Century Gothic" w:hAnsi="Century Gothic"/>
                <w:b/>
                <w:color w:val="auto"/>
                <w:lang w:eastAsia="en-US"/>
              </w:rPr>
              <w:t>Abréviation</w:t>
            </w:r>
          </w:p>
        </w:tc>
        <w:tc>
          <w:tcPr>
            <w:tcW w:w="7504" w:type="dxa"/>
            <w:shd w:val="clear" w:color="auto" w:fill="auto"/>
            <w:vAlign w:val="center"/>
          </w:tcPr>
          <w:p w14:paraId="7DB49C81" w14:textId="77777777" w:rsidR="0032255D" w:rsidRPr="000C77A6" w:rsidRDefault="0032255D" w:rsidP="0032255D">
            <w:pPr>
              <w:autoSpaceDE w:val="0"/>
              <w:autoSpaceDN w:val="0"/>
              <w:adjustRightInd w:val="0"/>
              <w:jc w:val="center"/>
              <w:rPr>
                <w:rFonts w:ascii="Century Gothic" w:hAnsi="Century Gothic"/>
                <w:b/>
                <w:color w:val="auto"/>
                <w:lang w:eastAsia="en-US"/>
              </w:rPr>
            </w:pPr>
            <w:r w:rsidRPr="000C77A6">
              <w:rPr>
                <w:rFonts w:ascii="Century Gothic" w:hAnsi="Century Gothic"/>
                <w:b/>
                <w:color w:val="auto"/>
                <w:lang w:eastAsia="en-US"/>
              </w:rPr>
              <w:t>Libellé</w:t>
            </w:r>
          </w:p>
        </w:tc>
      </w:tr>
      <w:tr w:rsidR="0032255D" w:rsidRPr="000C77A6" w14:paraId="3FE93725" w14:textId="77777777" w:rsidTr="0032255D">
        <w:trPr>
          <w:trHeight w:val="246"/>
        </w:trPr>
        <w:tc>
          <w:tcPr>
            <w:tcW w:w="1595" w:type="dxa"/>
            <w:vAlign w:val="center"/>
          </w:tcPr>
          <w:p w14:paraId="32130794" w14:textId="77777777" w:rsidR="0032255D" w:rsidRPr="000C77A6" w:rsidRDefault="0032255D" w:rsidP="0032255D">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Activité</w:t>
            </w:r>
          </w:p>
        </w:tc>
        <w:tc>
          <w:tcPr>
            <w:tcW w:w="7504" w:type="dxa"/>
            <w:vAlign w:val="center"/>
          </w:tcPr>
          <w:p w14:paraId="1F1691EF" w14:textId="77777777" w:rsidR="0032255D" w:rsidRPr="000C77A6" w:rsidRDefault="0032255D" w:rsidP="0032255D">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Ensemble homogène de prestations</w:t>
            </w:r>
          </w:p>
        </w:tc>
      </w:tr>
      <w:tr w:rsidR="0032255D" w:rsidRPr="000C77A6" w14:paraId="03F6CA00" w14:textId="77777777" w:rsidTr="0032255D">
        <w:trPr>
          <w:trHeight w:val="246"/>
        </w:trPr>
        <w:tc>
          <w:tcPr>
            <w:tcW w:w="1595" w:type="dxa"/>
            <w:vAlign w:val="center"/>
          </w:tcPr>
          <w:p w14:paraId="70F55E8E"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BPU</w:t>
            </w:r>
          </w:p>
        </w:tc>
        <w:tc>
          <w:tcPr>
            <w:tcW w:w="7504" w:type="dxa"/>
            <w:vAlign w:val="center"/>
          </w:tcPr>
          <w:p w14:paraId="10395ECE"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Bordereau de Prix Unitaires</w:t>
            </w:r>
          </w:p>
        </w:tc>
      </w:tr>
      <w:tr w:rsidR="0032255D" w:rsidRPr="000C77A6" w14:paraId="5E474504" w14:textId="77777777" w:rsidTr="0032255D">
        <w:trPr>
          <w:trHeight w:val="246"/>
        </w:trPr>
        <w:tc>
          <w:tcPr>
            <w:tcW w:w="1595" w:type="dxa"/>
            <w:vAlign w:val="center"/>
          </w:tcPr>
          <w:p w14:paraId="2DB00837"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HBPU</w:t>
            </w:r>
          </w:p>
        </w:tc>
        <w:tc>
          <w:tcPr>
            <w:tcW w:w="7504" w:type="dxa"/>
            <w:vAlign w:val="center"/>
          </w:tcPr>
          <w:p w14:paraId="5537F1E2"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32255D" w:rsidRPr="000C77A6" w14:paraId="7D5D2CA8" w14:textId="77777777" w:rsidTr="0032255D">
        <w:trPr>
          <w:trHeight w:val="246"/>
        </w:trPr>
        <w:tc>
          <w:tcPr>
            <w:tcW w:w="1595" w:type="dxa"/>
            <w:vAlign w:val="center"/>
          </w:tcPr>
          <w:p w14:paraId="6F2F8317"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AMOA</w:t>
            </w:r>
          </w:p>
        </w:tc>
        <w:tc>
          <w:tcPr>
            <w:tcW w:w="7504" w:type="dxa"/>
            <w:vAlign w:val="center"/>
          </w:tcPr>
          <w:p w14:paraId="0CC504FE"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Assistant du maître d’ouvrage (désigné par la Personne Publique)</w:t>
            </w:r>
          </w:p>
        </w:tc>
      </w:tr>
      <w:tr w:rsidR="0032255D" w:rsidRPr="000C77A6" w14:paraId="27B4B429" w14:textId="77777777" w:rsidTr="0032255D">
        <w:trPr>
          <w:trHeight w:val="259"/>
        </w:trPr>
        <w:tc>
          <w:tcPr>
            <w:tcW w:w="1595" w:type="dxa"/>
            <w:vAlign w:val="center"/>
          </w:tcPr>
          <w:p w14:paraId="7A87258F"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AP ou AP-HP</w:t>
            </w:r>
          </w:p>
        </w:tc>
        <w:tc>
          <w:tcPr>
            <w:tcW w:w="7504" w:type="dxa"/>
            <w:vAlign w:val="center"/>
          </w:tcPr>
          <w:p w14:paraId="2DB8DAF5"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Assistance Publique – Hôpitaux de paris</w:t>
            </w:r>
          </w:p>
        </w:tc>
      </w:tr>
      <w:tr w:rsidR="0032255D" w:rsidRPr="000C77A6" w14:paraId="06886215" w14:textId="77777777" w:rsidTr="0032255D">
        <w:trPr>
          <w:trHeight w:val="246"/>
        </w:trPr>
        <w:tc>
          <w:tcPr>
            <w:tcW w:w="1595" w:type="dxa"/>
            <w:vAlign w:val="center"/>
          </w:tcPr>
          <w:p w14:paraId="5A70437D"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AT</w:t>
            </w:r>
          </w:p>
        </w:tc>
        <w:tc>
          <w:tcPr>
            <w:tcW w:w="7504" w:type="dxa"/>
            <w:vAlign w:val="center"/>
          </w:tcPr>
          <w:p w14:paraId="1FD9EDE6"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Assistance technique</w:t>
            </w:r>
          </w:p>
        </w:tc>
      </w:tr>
      <w:tr w:rsidR="0032255D" w:rsidRPr="000C77A6" w14:paraId="091E7112" w14:textId="77777777" w:rsidTr="0032255D">
        <w:trPr>
          <w:trHeight w:val="259"/>
        </w:trPr>
        <w:tc>
          <w:tcPr>
            <w:tcW w:w="1595" w:type="dxa"/>
            <w:vAlign w:val="center"/>
          </w:tcPr>
          <w:p w14:paraId="392764B8"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CCAP</w:t>
            </w:r>
          </w:p>
        </w:tc>
        <w:tc>
          <w:tcPr>
            <w:tcW w:w="7504" w:type="dxa"/>
            <w:vAlign w:val="center"/>
          </w:tcPr>
          <w:p w14:paraId="374FBD50"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Cahier des Clauses Administratives Particulières</w:t>
            </w:r>
          </w:p>
        </w:tc>
      </w:tr>
      <w:tr w:rsidR="0032255D" w:rsidRPr="000C77A6" w14:paraId="0A112B0B" w14:textId="77777777" w:rsidTr="0032255D">
        <w:trPr>
          <w:trHeight w:val="246"/>
        </w:trPr>
        <w:tc>
          <w:tcPr>
            <w:tcW w:w="1595" w:type="dxa"/>
            <w:vAlign w:val="center"/>
          </w:tcPr>
          <w:p w14:paraId="6FE46C32"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CCTP</w:t>
            </w:r>
          </w:p>
        </w:tc>
        <w:tc>
          <w:tcPr>
            <w:tcW w:w="7504" w:type="dxa"/>
            <w:vAlign w:val="center"/>
          </w:tcPr>
          <w:p w14:paraId="29179DE5"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Cahier des Clauses Techniques Particulières</w:t>
            </w:r>
          </w:p>
        </w:tc>
      </w:tr>
      <w:tr w:rsidR="0032255D" w:rsidRPr="000C77A6" w14:paraId="2FFBE76D" w14:textId="77777777" w:rsidTr="0032255D">
        <w:trPr>
          <w:trHeight w:val="259"/>
        </w:trPr>
        <w:tc>
          <w:tcPr>
            <w:tcW w:w="1595" w:type="dxa"/>
            <w:vAlign w:val="center"/>
          </w:tcPr>
          <w:p w14:paraId="4FACF819"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CCS</w:t>
            </w:r>
          </w:p>
        </w:tc>
        <w:tc>
          <w:tcPr>
            <w:tcW w:w="7504" w:type="dxa"/>
            <w:vAlign w:val="center"/>
          </w:tcPr>
          <w:p w14:paraId="39B6AC47"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Centre de Compétences et de Services d’un domaine du SI</w:t>
            </w:r>
          </w:p>
        </w:tc>
      </w:tr>
      <w:tr w:rsidR="0032255D" w:rsidRPr="000C77A6" w14:paraId="58358AA4" w14:textId="77777777" w:rsidTr="0032255D">
        <w:trPr>
          <w:trHeight w:val="246"/>
        </w:trPr>
        <w:tc>
          <w:tcPr>
            <w:tcW w:w="1595" w:type="dxa"/>
            <w:vAlign w:val="center"/>
          </w:tcPr>
          <w:p w14:paraId="6DEA0CF2"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COPIL</w:t>
            </w:r>
          </w:p>
        </w:tc>
        <w:tc>
          <w:tcPr>
            <w:tcW w:w="7504" w:type="dxa"/>
            <w:vAlign w:val="center"/>
          </w:tcPr>
          <w:p w14:paraId="46FFA3A3"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Comité de pilotage de la prestation d’Assistance Technique</w:t>
            </w:r>
          </w:p>
        </w:tc>
      </w:tr>
      <w:tr w:rsidR="0032255D" w:rsidRPr="000C77A6" w14:paraId="115243F1" w14:textId="77777777" w:rsidTr="0032255D">
        <w:trPr>
          <w:trHeight w:val="259"/>
        </w:trPr>
        <w:tc>
          <w:tcPr>
            <w:tcW w:w="1595" w:type="dxa"/>
            <w:vAlign w:val="center"/>
          </w:tcPr>
          <w:p w14:paraId="19149B09"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CP</w:t>
            </w:r>
          </w:p>
        </w:tc>
        <w:tc>
          <w:tcPr>
            <w:tcW w:w="7504" w:type="dxa"/>
            <w:vAlign w:val="center"/>
          </w:tcPr>
          <w:p w14:paraId="468C597F"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 xml:space="preserve">Chef de projet </w:t>
            </w:r>
          </w:p>
        </w:tc>
      </w:tr>
      <w:tr w:rsidR="0032255D" w:rsidRPr="000C77A6" w14:paraId="2A5BD190" w14:textId="77777777" w:rsidTr="0032255D">
        <w:trPr>
          <w:trHeight w:val="246"/>
        </w:trPr>
        <w:tc>
          <w:tcPr>
            <w:tcW w:w="1595" w:type="dxa"/>
            <w:vAlign w:val="center"/>
          </w:tcPr>
          <w:p w14:paraId="1C05301F"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CRAM</w:t>
            </w:r>
          </w:p>
        </w:tc>
        <w:tc>
          <w:tcPr>
            <w:tcW w:w="7504" w:type="dxa"/>
            <w:vAlign w:val="center"/>
          </w:tcPr>
          <w:p w14:paraId="0E13D840"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Compte Rendu d’Avancement Mensuel du Chef de projet AP-HP</w:t>
            </w:r>
          </w:p>
        </w:tc>
      </w:tr>
      <w:tr w:rsidR="0032255D" w:rsidRPr="000C77A6" w14:paraId="1E6D6162" w14:textId="77777777" w:rsidTr="0032255D">
        <w:trPr>
          <w:trHeight w:val="259"/>
        </w:trPr>
        <w:tc>
          <w:tcPr>
            <w:tcW w:w="1595" w:type="dxa"/>
            <w:vAlign w:val="center"/>
          </w:tcPr>
          <w:p w14:paraId="1F8351A3"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DI</w:t>
            </w:r>
          </w:p>
        </w:tc>
        <w:tc>
          <w:tcPr>
            <w:tcW w:w="7504" w:type="dxa"/>
            <w:vAlign w:val="center"/>
          </w:tcPr>
          <w:p w14:paraId="0BDFA945"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Demande d'Intervention</w:t>
            </w:r>
          </w:p>
        </w:tc>
      </w:tr>
      <w:tr w:rsidR="0032255D" w:rsidRPr="000C77A6" w14:paraId="71AECAFD" w14:textId="77777777" w:rsidTr="0032255D">
        <w:trPr>
          <w:trHeight w:val="259"/>
        </w:trPr>
        <w:tc>
          <w:tcPr>
            <w:tcW w:w="1595" w:type="dxa"/>
            <w:vAlign w:val="center"/>
          </w:tcPr>
          <w:p w14:paraId="653DB19C"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DIS</w:t>
            </w:r>
          </w:p>
        </w:tc>
        <w:tc>
          <w:tcPr>
            <w:tcW w:w="7504" w:type="dxa"/>
            <w:vAlign w:val="center"/>
          </w:tcPr>
          <w:p w14:paraId="0AD392AE"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Département Infrastructures et Services</w:t>
            </w:r>
          </w:p>
        </w:tc>
      </w:tr>
      <w:tr w:rsidR="0032255D" w:rsidRPr="000C77A6" w14:paraId="680EBF5E" w14:textId="77777777" w:rsidTr="0032255D">
        <w:trPr>
          <w:trHeight w:val="259"/>
        </w:trPr>
        <w:tc>
          <w:tcPr>
            <w:tcW w:w="1595" w:type="dxa"/>
            <w:vAlign w:val="center"/>
          </w:tcPr>
          <w:p w14:paraId="59AE4B70"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DMP</w:t>
            </w:r>
          </w:p>
        </w:tc>
        <w:tc>
          <w:tcPr>
            <w:tcW w:w="7504" w:type="dxa"/>
            <w:vAlign w:val="center"/>
          </w:tcPr>
          <w:p w14:paraId="0E90E786"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Dossier de Mise en production</w:t>
            </w:r>
          </w:p>
        </w:tc>
      </w:tr>
      <w:tr w:rsidR="0032255D" w:rsidRPr="000C77A6" w14:paraId="7DFD0C6E" w14:textId="77777777" w:rsidTr="0032255D">
        <w:trPr>
          <w:trHeight w:val="246"/>
        </w:trPr>
        <w:tc>
          <w:tcPr>
            <w:tcW w:w="1595" w:type="dxa"/>
            <w:vAlign w:val="center"/>
          </w:tcPr>
          <w:p w14:paraId="18D06220"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DP</w:t>
            </w:r>
          </w:p>
        </w:tc>
        <w:tc>
          <w:tcPr>
            <w:tcW w:w="7504" w:type="dxa"/>
            <w:vAlign w:val="center"/>
          </w:tcPr>
          <w:p w14:paraId="0D512B76"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Directeur de projet</w:t>
            </w:r>
          </w:p>
        </w:tc>
      </w:tr>
      <w:tr w:rsidR="0032255D" w:rsidRPr="000C77A6" w14:paraId="18D72026" w14:textId="77777777" w:rsidTr="0032255D">
        <w:trPr>
          <w:trHeight w:val="246"/>
        </w:trPr>
        <w:tc>
          <w:tcPr>
            <w:tcW w:w="1595" w:type="dxa"/>
            <w:vAlign w:val="center"/>
          </w:tcPr>
          <w:p w14:paraId="6FD2CB7F" w14:textId="18FC3021"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DS</w:t>
            </w:r>
            <w:ins w:id="312" w:author="EDLINGER Ania" w:date="2025-02-18T15:35:00Z">
              <w:r w:rsidR="008F78DA">
                <w:rPr>
                  <w:rFonts w:ascii="Century Gothic" w:hAnsi="Century Gothic"/>
                  <w:color w:val="auto"/>
                  <w:lang w:eastAsia="en-US"/>
                </w:rPr>
                <w:t>N</w:t>
              </w:r>
            </w:ins>
            <w:del w:id="313" w:author="EDLINGER Ania" w:date="2025-02-18T15:35:00Z">
              <w:r w:rsidRPr="000C77A6" w:rsidDel="008F78DA">
                <w:rPr>
                  <w:rFonts w:ascii="Century Gothic" w:hAnsi="Century Gothic"/>
                  <w:color w:val="auto"/>
                  <w:lang w:eastAsia="en-US"/>
                </w:rPr>
                <w:delText>I</w:delText>
              </w:r>
            </w:del>
          </w:p>
        </w:tc>
        <w:tc>
          <w:tcPr>
            <w:tcW w:w="7504" w:type="dxa"/>
            <w:vAlign w:val="center"/>
          </w:tcPr>
          <w:p w14:paraId="04D5CAF1" w14:textId="0B08C0C1"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 xml:space="preserve">Direction des </w:t>
            </w:r>
            <w:del w:id="314" w:author="EDLINGER Ania" w:date="2025-02-18T15:35:00Z">
              <w:r w:rsidRPr="000C77A6" w:rsidDel="008F78DA">
                <w:rPr>
                  <w:rFonts w:ascii="Century Gothic" w:hAnsi="Century Gothic"/>
                  <w:color w:val="auto"/>
                  <w:lang w:eastAsia="en-US"/>
                </w:rPr>
                <w:delText>Sy</w:delText>
              </w:r>
            </w:del>
            <w:ins w:id="315" w:author="EDLINGER Ania" w:date="2025-02-18T15:35:00Z">
              <w:r w:rsidR="008F78DA">
                <w:rPr>
                  <w:rFonts w:ascii="Century Gothic" w:hAnsi="Century Gothic"/>
                  <w:color w:val="auto"/>
                  <w:lang w:eastAsia="en-US"/>
                </w:rPr>
                <w:t xml:space="preserve"> </w:t>
              </w:r>
            </w:ins>
            <w:ins w:id="316" w:author="EDLINGER Ania" w:date="2025-02-18T15:36:00Z">
              <w:r w:rsidR="008F78DA">
                <w:rPr>
                  <w:rFonts w:ascii="Century Gothic" w:hAnsi="Century Gothic"/>
                  <w:color w:val="auto"/>
                  <w:lang w:eastAsia="en-US"/>
                </w:rPr>
                <w:t>Services Numériques</w:t>
              </w:r>
            </w:ins>
            <w:del w:id="317" w:author="EDLINGER Ania" w:date="2025-02-18T15:35:00Z">
              <w:r w:rsidRPr="000C77A6" w:rsidDel="008F78DA">
                <w:rPr>
                  <w:rFonts w:ascii="Century Gothic" w:hAnsi="Century Gothic"/>
                  <w:color w:val="auto"/>
                  <w:lang w:eastAsia="en-US"/>
                </w:rPr>
                <w:delText>stèmes d’Informations</w:delText>
              </w:r>
            </w:del>
          </w:p>
        </w:tc>
      </w:tr>
      <w:tr w:rsidR="0032255D" w:rsidRPr="000C77A6" w14:paraId="15E4BFA5" w14:textId="77777777" w:rsidTr="0032255D">
        <w:trPr>
          <w:trHeight w:val="259"/>
        </w:trPr>
        <w:tc>
          <w:tcPr>
            <w:tcW w:w="1595" w:type="dxa"/>
            <w:vAlign w:val="center"/>
          </w:tcPr>
          <w:p w14:paraId="0FF905CF"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GH</w:t>
            </w:r>
          </w:p>
        </w:tc>
        <w:tc>
          <w:tcPr>
            <w:tcW w:w="7504" w:type="dxa"/>
            <w:vAlign w:val="center"/>
          </w:tcPr>
          <w:p w14:paraId="5F608BEC"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Groupe Hospitalier (regroupent en général plusieurs hôpitaux ou établissements)</w:t>
            </w:r>
          </w:p>
        </w:tc>
      </w:tr>
      <w:tr w:rsidR="0032255D" w:rsidRPr="000C77A6" w14:paraId="60828D01" w14:textId="77777777" w:rsidTr="0032255D">
        <w:trPr>
          <w:trHeight w:val="246"/>
        </w:trPr>
        <w:tc>
          <w:tcPr>
            <w:tcW w:w="1595" w:type="dxa"/>
            <w:vAlign w:val="center"/>
          </w:tcPr>
          <w:p w14:paraId="0398C76E"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MOA</w:t>
            </w:r>
          </w:p>
        </w:tc>
        <w:tc>
          <w:tcPr>
            <w:tcW w:w="7504" w:type="dxa"/>
            <w:vAlign w:val="center"/>
          </w:tcPr>
          <w:p w14:paraId="17277A11"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Maîtrise d’ouvrage</w:t>
            </w:r>
          </w:p>
        </w:tc>
      </w:tr>
      <w:tr w:rsidR="0032255D" w:rsidRPr="000C77A6" w14:paraId="4EAE1F4A" w14:textId="77777777" w:rsidTr="0032255D">
        <w:trPr>
          <w:trHeight w:val="259"/>
        </w:trPr>
        <w:tc>
          <w:tcPr>
            <w:tcW w:w="1595" w:type="dxa"/>
            <w:vAlign w:val="center"/>
          </w:tcPr>
          <w:p w14:paraId="0B684D5D"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MOE</w:t>
            </w:r>
          </w:p>
        </w:tc>
        <w:tc>
          <w:tcPr>
            <w:tcW w:w="7504" w:type="dxa"/>
            <w:vAlign w:val="center"/>
          </w:tcPr>
          <w:p w14:paraId="3B6C8EC6"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Maîtrise d’œuvre</w:t>
            </w:r>
          </w:p>
        </w:tc>
      </w:tr>
      <w:tr w:rsidR="0032255D" w:rsidRPr="000C77A6" w14:paraId="1FA767FB" w14:textId="77777777" w:rsidTr="0032255D">
        <w:trPr>
          <w:trHeight w:val="259"/>
        </w:trPr>
        <w:tc>
          <w:tcPr>
            <w:tcW w:w="1595" w:type="dxa"/>
            <w:vAlign w:val="center"/>
          </w:tcPr>
          <w:p w14:paraId="08F3402A"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PAQS</w:t>
            </w:r>
          </w:p>
        </w:tc>
        <w:tc>
          <w:tcPr>
            <w:tcW w:w="7504" w:type="dxa"/>
            <w:vAlign w:val="center"/>
          </w:tcPr>
          <w:p w14:paraId="76F13C68"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Plan d’Assurance Qualité et Sécurité</w:t>
            </w:r>
          </w:p>
        </w:tc>
      </w:tr>
      <w:tr w:rsidR="0032255D" w:rsidRPr="000C77A6" w14:paraId="41D27FC9" w14:textId="77777777" w:rsidTr="0032255D">
        <w:trPr>
          <w:trHeight w:val="246"/>
        </w:trPr>
        <w:tc>
          <w:tcPr>
            <w:tcW w:w="1595" w:type="dxa"/>
            <w:vAlign w:val="center"/>
          </w:tcPr>
          <w:p w14:paraId="744CC7F2"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PQS-AT</w:t>
            </w:r>
          </w:p>
        </w:tc>
        <w:tc>
          <w:tcPr>
            <w:tcW w:w="7504" w:type="dxa"/>
            <w:vAlign w:val="center"/>
          </w:tcPr>
          <w:p w14:paraId="409F7EDB"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Plan Qualité Sécurité d’Assistance Technique</w:t>
            </w:r>
          </w:p>
        </w:tc>
      </w:tr>
      <w:tr w:rsidR="0032255D" w:rsidRPr="000C77A6" w14:paraId="402F4986" w14:textId="77777777" w:rsidTr="0032255D">
        <w:trPr>
          <w:trHeight w:val="259"/>
        </w:trPr>
        <w:tc>
          <w:tcPr>
            <w:tcW w:w="1595" w:type="dxa"/>
            <w:vAlign w:val="center"/>
          </w:tcPr>
          <w:p w14:paraId="437D0EE5"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PV</w:t>
            </w:r>
          </w:p>
        </w:tc>
        <w:tc>
          <w:tcPr>
            <w:tcW w:w="7504" w:type="dxa"/>
            <w:vAlign w:val="center"/>
          </w:tcPr>
          <w:p w14:paraId="2FB14EF8"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Procès-verbal</w:t>
            </w:r>
          </w:p>
        </w:tc>
      </w:tr>
      <w:tr w:rsidR="0032255D" w:rsidRPr="000C77A6" w14:paraId="17111904" w14:textId="77777777" w:rsidTr="0032255D">
        <w:trPr>
          <w:trHeight w:val="246"/>
        </w:trPr>
        <w:tc>
          <w:tcPr>
            <w:tcW w:w="1595" w:type="dxa"/>
            <w:vAlign w:val="center"/>
          </w:tcPr>
          <w:p w14:paraId="712473D1"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RAH</w:t>
            </w:r>
          </w:p>
        </w:tc>
        <w:tc>
          <w:tcPr>
            <w:tcW w:w="7504" w:type="dxa"/>
            <w:vAlign w:val="center"/>
          </w:tcPr>
          <w:p w14:paraId="1E7C0679"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Rapport Hebdomadaire de la prestation</w:t>
            </w:r>
          </w:p>
        </w:tc>
      </w:tr>
      <w:tr w:rsidR="0032255D" w:rsidRPr="000C77A6" w14:paraId="52883F2A" w14:textId="77777777" w:rsidTr="0032255D">
        <w:trPr>
          <w:trHeight w:val="259"/>
        </w:trPr>
        <w:tc>
          <w:tcPr>
            <w:tcW w:w="1595" w:type="dxa"/>
            <w:vAlign w:val="center"/>
          </w:tcPr>
          <w:p w14:paraId="05F965C1"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RAM</w:t>
            </w:r>
          </w:p>
        </w:tc>
        <w:tc>
          <w:tcPr>
            <w:tcW w:w="7504" w:type="dxa"/>
            <w:vAlign w:val="center"/>
          </w:tcPr>
          <w:p w14:paraId="4BC15289"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Rapport Mensuel de la prestation</w:t>
            </w:r>
          </w:p>
        </w:tc>
      </w:tr>
      <w:tr w:rsidR="0032255D" w:rsidRPr="000C77A6" w14:paraId="7349BA91" w14:textId="77777777" w:rsidTr="0032255D">
        <w:trPr>
          <w:trHeight w:val="246"/>
        </w:trPr>
        <w:tc>
          <w:tcPr>
            <w:tcW w:w="1595" w:type="dxa"/>
            <w:vAlign w:val="center"/>
          </w:tcPr>
          <w:p w14:paraId="4FEC0F97"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RL</w:t>
            </w:r>
          </w:p>
        </w:tc>
        <w:tc>
          <w:tcPr>
            <w:tcW w:w="7504" w:type="dxa"/>
            <w:vAlign w:val="center"/>
          </w:tcPr>
          <w:p w14:paraId="2E1EEBD3"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Responsable de Lot</w:t>
            </w:r>
          </w:p>
        </w:tc>
      </w:tr>
      <w:tr w:rsidR="0032255D" w:rsidRPr="000C77A6" w14:paraId="52C1F2DE" w14:textId="77777777" w:rsidTr="0032255D">
        <w:trPr>
          <w:trHeight w:val="259"/>
        </w:trPr>
        <w:tc>
          <w:tcPr>
            <w:tcW w:w="1595" w:type="dxa"/>
            <w:vAlign w:val="center"/>
          </w:tcPr>
          <w:p w14:paraId="6E87405D"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RSIO</w:t>
            </w:r>
          </w:p>
        </w:tc>
        <w:tc>
          <w:tcPr>
            <w:tcW w:w="7504" w:type="dxa"/>
            <w:vAlign w:val="center"/>
          </w:tcPr>
          <w:p w14:paraId="55BD1B02"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Responsable des Systèmes d’Information et Organisation</w:t>
            </w:r>
          </w:p>
        </w:tc>
      </w:tr>
      <w:tr w:rsidR="0032255D" w:rsidRPr="000C77A6" w14:paraId="37980835" w14:textId="77777777" w:rsidTr="0032255D">
        <w:trPr>
          <w:trHeight w:val="259"/>
        </w:trPr>
        <w:tc>
          <w:tcPr>
            <w:tcW w:w="1595" w:type="dxa"/>
            <w:vAlign w:val="center"/>
          </w:tcPr>
          <w:p w14:paraId="758F1200"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SI</w:t>
            </w:r>
          </w:p>
        </w:tc>
        <w:tc>
          <w:tcPr>
            <w:tcW w:w="7504" w:type="dxa"/>
            <w:vAlign w:val="center"/>
          </w:tcPr>
          <w:p w14:paraId="0CB284A9"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Système d’Information</w:t>
            </w:r>
          </w:p>
        </w:tc>
      </w:tr>
      <w:tr w:rsidR="0032255D" w:rsidRPr="000C77A6" w14:paraId="2D001E0D" w14:textId="77777777" w:rsidTr="0032255D">
        <w:trPr>
          <w:trHeight w:val="259"/>
        </w:trPr>
        <w:tc>
          <w:tcPr>
            <w:tcW w:w="1595" w:type="dxa"/>
            <w:vAlign w:val="center"/>
          </w:tcPr>
          <w:p w14:paraId="5E7FB7A9"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SIL</w:t>
            </w:r>
          </w:p>
        </w:tc>
        <w:tc>
          <w:tcPr>
            <w:tcW w:w="7504" w:type="dxa"/>
            <w:vAlign w:val="center"/>
          </w:tcPr>
          <w:p w14:paraId="64B5C980"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Service Informatique Local de l’AP-HP</w:t>
            </w:r>
          </w:p>
        </w:tc>
      </w:tr>
      <w:tr w:rsidR="0032255D" w:rsidRPr="000C77A6" w14:paraId="33C85384" w14:textId="77777777" w:rsidTr="0032255D">
        <w:trPr>
          <w:trHeight w:val="259"/>
        </w:trPr>
        <w:tc>
          <w:tcPr>
            <w:tcW w:w="1595" w:type="dxa"/>
            <w:vAlign w:val="center"/>
          </w:tcPr>
          <w:p w14:paraId="788D976F"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SLA</w:t>
            </w:r>
          </w:p>
        </w:tc>
        <w:tc>
          <w:tcPr>
            <w:tcW w:w="7504" w:type="dxa"/>
            <w:vAlign w:val="center"/>
          </w:tcPr>
          <w:p w14:paraId="6AF77ECC" w14:textId="77777777" w:rsidR="0032255D" w:rsidRPr="000C77A6" w:rsidRDefault="0032255D" w:rsidP="0032255D">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 xml:space="preserve">Service </w:t>
            </w:r>
            <w:proofErr w:type="spellStart"/>
            <w:r w:rsidRPr="000C77A6">
              <w:rPr>
                <w:rFonts w:ascii="Century Gothic" w:hAnsi="Century Gothic"/>
                <w:color w:val="auto"/>
                <w:lang w:eastAsia="en-US"/>
              </w:rPr>
              <w:t>Level</w:t>
            </w:r>
            <w:proofErr w:type="spellEnd"/>
            <w:r w:rsidRPr="000C77A6">
              <w:rPr>
                <w:rFonts w:ascii="Century Gothic" w:hAnsi="Century Gothic"/>
                <w:color w:val="auto"/>
                <w:lang w:eastAsia="en-US"/>
              </w:rPr>
              <w:t xml:space="preserve"> Agreement (Contrat de Niveau de Service)</w:t>
            </w:r>
          </w:p>
        </w:tc>
      </w:tr>
      <w:tr w:rsidR="0032255D" w:rsidRPr="000C77A6" w14:paraId="0337D215" w14:textId="77777777" w:rsidTr="0032255D">
        <w:tc>
          <w:tcPr>
            <w:tcW w:w="1595" w:type="dxa"/>
            <w:vAlign w:val="center"/>
          </w:tcPr>
          <w:p w14:paraId="2738CF17" w14:textId="77777777" w:rsidR="0032255D" w:rsidRPr="000C77A6" w:rsidRDefault="0032255D" w:rsidP="0032255D">
            <w:pPr>
              <w:pStyle w:val="Default"/>
              <w:rPr>
                <w:rFonts w:ascii="Century Gothic" w:hAnsi="Century Gothic"/>
                <w:color w:val="auto"/>
                <w:sz w:val="20"/>
                <w:szCs w:val="20"/>
              </w:rPr>
            </w:pPr>
            <w:r w:rsidRPr="000C77A6">
              <w:rPr>
                <w:rFonts w:ascii="Century Gothic" w:hAnsi="Century Gothic"/>
                <w:color w:val="auto"/>
                <w:sz w:val="20"/>
                <w:szCs w:val="20"/>
              </w:rPr>
              <w:t>UO</w:t>
            </w:r>
          </w:p>
        </w:tc>
        <w:tc>
          <w:tcPr>
            <w:tcW w:w="7504" w:type="dxa"/>
            <w:vAlign w:val="center"/>
          </w:tcPr>
          <w:p w14:paraId="496D5A8E" w14:textId="77777777" w:rsidR="0032255D" w:rsidRPr="000C77A6" w:rsidRDefault="0032255D" w:rsidP="0032255D">
            <w:pPr>
              <w:pStyle w:val="Default"/>
              <w:rPr>
                <w:rFonts w:ascii="Century Gothic" w:hAnsi="Century Gothic"/>
                <w:color w:val="auto"/>
                <w:sz w:val="20"/>
                <w:szCs w:val="20"/>
              </w:rPr>
            </w:pPr>
            <w:r w:rsidRPr="000C77A6">
              <w:rPr>
                <w:rFonts w:ascii="Century Gothic" w:hAnsi="Century Gothic"/>
                <w:color w:val="auto"/>
                <w:sz w:val="20"/>
                <w:szCs w:val="20"/>
              </w:rPr>
              <w:t>Unité d’œuvre</w:t>
            </w:r>
            <w:r>
              <w:rPr>
                <w:rFonts w:ascii="Century Gothic" w:hAnsi="Century Gothic"/>
                <w:color w:val="auto"/>
                <w:sz w:val="20"/>
                <w:szCs w:val="20"/>
              </w:rPr>
              <w:t> ; elle caractérise la prestation attendue dans le cadre d’une activité et se définit notamment avec une métrique et le cas échéant un facteur de complexité</w:t>
            </w:r>
          </w:p>
        </w:tc>
      </w:tr>
      <w:tr w:rsidR="0032255D" w:rsidRPr="000C77A6" w14:paraId="26EAF816" w14:textId="77777777" w:rsidTr="0032255D">
        <w:tc>
          <w:tcPr>
            <w:tcW w:w="1595" w:type="dxa"/>
            <w:vAlign w:val="center"/>
          </w:tcPr>
          <w:p w14:paraId="0F83109A" w14:textId="77777777" w:rsidR="0032255D" w:rsidRPr="000C77A6" w:rsidRDefault="0032255D" w:rsidP="0032255D">
            <w:pPr>
              <w:pStyle w:val="Default"/>
              <w:rPr>
                <w:rFonts w:ascii="Century Gothic" w:hAnsi="Century Gothic"/>
                <w:color w:val="auto"/>
                <w:sz w:val="20"/>
                <w:szCs w:val="20"/>
              </w:rPr>
            </w:pPr>
            <w:r w:rsidRPr="000C77A6">
              <w:rPr>
                <w:rFonts w:ascii="Century Gothic" w:hAnsi="Century Gothic"/>
                <w:color w:val="auto"/>
                <w:sz w:val="20"/>
                <w:szCs w:val="20"/>
              </w:rPr>
              <w:t>VA</w:t>
            </w:r>
          </w:p>
        </w:tc>
        <w:tc>
          <w:tcPr>
            <w:tcW w:w="7504" w:type="dxa"/>
            <w:vAlign w:val="center"/>
          </w:tcPr>
          <w:p w14:paraId="3220946D" w14:textId="77777777" w:rsidR="0032255D" w:rsidRPr="000C77A6" w:rsidRDefault="0032255D" w:rsidP="0032255D">
            <w:pPr>
              <w:pStyle w:val="Default"/>
              <w:rPr>
                <w:rFonts w:ascii="Century Gothic" w:hAnsi="Century Gothic"/>
                <w:color w:val="auto"/>
                <w:sz w:val="20"/>
                <w:szCs w:val="20"/>
              </w:rPr>
            </w:pPr>
            <w:r w:rsidRPr="000C77A6">
              <w:rPr>
                <w:rFonts w:ascii="Century Gothic" w:hAnsi="Century Gothic"/>
                <w:color w:val="auto"/>
                <w:sz w:val="20"/>
                <w:szCs w:val="20"/>
              </w:rPr>
              <w:t>Vérification d’Aptitude</w:t>
            </w:r>
          </w:p>
        </w:tc>
      </w:tr>
      <w:tr w:rsidR="0032255D" w:rsidRPr="000C77A6" w14:paraId="58BEE95C" w14:textId="77777777" w:rsidTr="0032255D">
        <w:tc>
          <w:tcPr>
            <w:tcW w:w="1595" w:type="dxa"/>
            <w:vAlign w:val="center"/>
          </w:tcPr>
          <w:p w14:paraId="1F3C1958" w14:textId="77777777" w:rsidR="0032255D" w:rsidRPr="000C77A6" w:rsidRDefault="0032255D" w:rsidP="0032255D">
            <w:pPr>
              <w:pStyle w:val="Default"/>
              <w:rPr>
                <w:rFonts w:ascii="Century Gothic" w:hAnsi="Century Gothic"/>
                <w:color w:val="auto"/>
                <w:sz w:val="20"/>
                <w:szCs w:val="20"/>
              </w:rPr>
            </w:pPr>
            <w:r w:rsidRPr="000C77A6">
              <w:rPr>
                <w:rFonts w:ascii="Century Gothic" w:hAnsi="Century Gothic"/>
                <w:color w:val="auto"/>
                <w:sz w:val="20"/>
                <w:szCs w:val="20"/>
              </w:rPr>
              <w:t>VAT</w:t>
            </w:r>
          </w:p>
        </w:tc>
        <w:tc>
          <w:tcPr>
            <w:tcW w:w="7504" w:type="dxa"/>
            <w:vAlign w:val="center"/>
          </w:tcPr>
          <w:p w14:paraId="5FA50508" w14:textId="77777777" w:rsidR="0032255D" w:rsidRPr="000C77A6" w:rsidRDefault="0032255D" w:rsidP="0032255D">
            <w:pPr>
              <w:pStyle w:val="Default"/>
              <w:rPr>
                <w:rFonts w:ascii="Century Gothic" w:hAnsi="Century Gothic"/>
                <w:color w:val="auto"/>
                <w:sz w:val="20"/>
                <w:szCs w:val="20"/>
              </w:rPr>
            </w:pPr>
            <w:r w:rsidRPr="000C77A6">
              <w:rPr>
                <w:rFonts w:ascii="Century Gothic" w:hAnsi="Century Gothic"/>
                <w:color w:val="auto"/>
                <w:sz w:val="20"/>
                <w:szCs w:val="20"/>
              </w:rPr>
              <w:t>Validation d’Aptitude Technique</w:t>
            </w:r>
          </w:p>
        </w:tc>
      </w:tr>
      <w:tr w:rsidR="0032255D" w:rsidRPr="000C77A6" w14:paraId="66C657C2" w14:textId="77777777" w:rsidTr="0032255D">
        <w:tc>
          <w:tcPr>
            <w:tcW w:w="1595" w:type="dxa"/>
            <w:vAlign w:val="center"/>
          </w:tcPr>
          <w:p w14:paraId="2F0B4604" w14:textId="77777777" w:rsidR="0032255D" w:rsidRPr="000C77A6" w:rsidRDefault="0032255D" w:rsidP="0032255D">
            <w:pPr>
              <w:pStyle w:val="Default"/>
              <w:rPr>
                <w:rFonts w:ascii="Century Gothic" w:hAnsi="Century Gothic"/>
                <w:color w:val="auto"/>
                <w:sz w:val="20"/>
                <w:szCs w:val="20"/>
              </w:rPr>
            </w:pPr>
            <w:r w:rsidRPr="000C77A6">
              <w:rPr>
                <w:rFonts w:ascii="Century Gothic" w:hAnsi="Century Gothic"/>
                <w:color w:val="auto"/>
                <w:sz w:val="20"/>
                <w:szCs w:val="20"/>
              </w:rPr>
              <w:t>VSR</w:t>
            </w:r>
          </w:p>
        </w:tc>
        <w:tc>
          <w:tcPr>
            <w:tcW w:w="7504" w:type="dxa"/>
            <w:vAlign w:val="center"/>
          </w:tcPr>
          <w:p w14:paraId="5E89C7E4" w14:textId="77777777" w:rsidR="0032255D" w:rsidRPr="000C77A6" w:rsidRDefault="0032255D" w:rsidP="0032255D">
            <w:pPr>
              <w:pStyle w:val="Default"/>
              <w:rPr>
                <w:rFonts w:ascii="Century Gothic" w:hAnsi="Century Gothic"/>
                <w:color w:val="auto"/>
                <w:sz w:val="20"/>
                <w:szCs w:val="20"/>
              </w:rPr>
            </w:pPr>
            <w:r w:rsidRPr="000C77A6">
              <w:rPr>
                <w:rFonts w:ascii="Century Gothic" w:hAnsi="Century Gothic"/>
                <w:color w:val="auto"/>
                <w:sz w:val="20"/>
                <w:szCs w:val="20"/>
              </w:rPr>
              <w:t>Vérification de Service Régulier</w:t>
            </w:r>
          </w:p>
        </w:tc>
      </w:tr>
    </w:tbl>
    <w:p w14:paraId="566443E2" w14:textId="7D9E6188" w:rsidR="003E7F2F" w:rsidRPr="005471E4" w:rsidRDefault="003E7F2F" w:rsidP="005471E4">
      <w:pPr>
        <w:rPr>
          <w:rFonts w:ascii="Open Sans" w:hAnsi="Open Sans" w:cs="Open Sans"/>
        </w:rPr>
      </w:pPr>
    </w:p>
    <w:p w14:paraId="401097F1" w14:textId="5B6C1DE6" w:rsidR="005471E4" w:rsidRPr="005471E4" w:rsidRDefault="005471E4" w:rsidP="005471E4">
      <w:pPr>
        <w:rPr>
          <w:rFonts w:ascii="Open Sans" w:hAnsi="Open Sans" w:cs="Open Sans"/>
        </w:rPr>
      </w:pPr>
    </w:p>
    <w:p w14:paraId="5DC3DD04" w14:textId="528FE4A1" w:rsidR="005471E4" w:rsidRPr="005471E4" w:rsidRDefault="005471E4" w:rsidP="005471E4">
      <w:pPr>
        <w:rPr>
          <w:rFonts w:ascii="Open Sans" w:hAnsi="Open Sans" w:cs="Open Sans"/>
        </w:rPr>
      </w:pPr>
    </w:p>
    <w:p w14:paraId="7542E879" w14:textId="18906289" w:rsidR="005471E4" w:rsidRPr="005471E4" w:rsidRDefault="005471E4" w:rsidP="005471E4">
      <w:pPr>
        <w:rPr>
          <w:rFonts w:ascii="Open Sans" w:hAnsi="Open Sans" w:cs="Open Sans"/>
        </w:rPr>
      </w:pPr>
    </w:p>
    <w:p w14:paraId="7620E43A" w14:textId="7CA53EA2" w:rsidR="005471E4" w:rsidRPr="005471E4" w:rsidRDefault="005471E4" w:rsidP="005471E4">
      <w:pPr>
        <w:rPr>
          <w:rFonts w:ascii="Open Sans" w:hAnsi="Open Sans" w:cs="Open Sans"/>
        </w:rPr>
      </w:pPr>
    </w:p>
    <w:p w14:paraId="6A60D285" w14:textId="0E5C8B84" w:rsidR="005471E4" w:rsidRPr="005471E4" w:rsidRDefault="005471E4" w:rsidP="005471E4">
      <w:pPr>
        <w:rPr>
          <w:rFonts w:ascii="Open Sans" w:hAnsi="Open Sans" w:cs="Open Sans"/>
        </w:rPr>
      </w:pPr>
    </w:p>
    <w:p w14:paraId="0F610D9D" w14:textId="3430662B" w:rsidR="005471E4" w:rsidRPr="005471E4" w:rsidRDefault="005471E4" w:rsidP="005471E4">
      <w:pPr>
        <w:rPr>
          <w:rFonts w:ascii="Open Sans" w:hAnsi="Open Sans" w:cs="Open Sans"/>
        </w:rPr>
      </w:pPr>
    </w:p>
    <w:p w14:paraId="3FCC4D66" w14:textId="623B4393" w:rsidR="005471E4" w:rsidRPr="005471E4" w:rsidRDefault="005471E4" w:rsidP="005471E4">
      <w:pPr>
        <w:rPr>
          <w:rFonts w:ascii="Open Sans" w:hAnsi="Open Sans" w:cs="Open Sans"/>
        </w:rPr>
      </w:pPr>
    </w:p>
    <w:p w14:paraId="42AFCFE1" w14:textId="77777777" w:rsidR="005471E4" w:rsidRPr="003E7F2F" w:rsidRDefault="005471E4" w:rsidP="005471E4">
      <w:pPr>
        <w:jc w:val="left"/>
      </w:pPr>
      <w:bookmarkStart w:id="318" w:name="_Toc180506194"/>
      <w:r w:rsidRPr="003E7F2F">
        <w:t>ANNEXES</w:t>
      </w:r>
      <w:bookmarkEnd w:id="318"/>
      <w:r w:rsidRPr="003E7F2F">
        <w:t xml:space="preserve">  </w:t>
      </w:r>
    </w:p>
    <w:p w14:paraId="6DC6D0F0" w14:textId="77777777" w:rsidR="005471E4" w:rsidRPr="00753AFA" w:rsidRDefault="005471E4" w:rsidP="005471E4">
      <w:pPr>
        <w:rPr>
          <w:rFonts w:ascii="Century Gothic" w:hAnsi="Century Gothic"/>
          <w:color w:val="auto"/>
        </w:rPr>
      </w:pPr>
    </w:p>
    <w:p w14:paraId="7F4A7E18" w14:textId="77777777" w:rsidR="005471E4" w:rsidRDefault="005471E4" w:rsidP="005471E4">
      <w:pPr>
        <w:pStyle w:val="Paragraphedeliste"/>
        <w:numPr>
          <w:ilvl w:val="0"/>
          <w:numId w:val="7"/>
        </w:numPr>
        <w:spacing w:before="120" w:after="120"/>
        <w:ind w:left="425" w:hanging="357"/>
        <w:contextualSpacing w:val="0"/>
        <w:rPr>
          <w:rFonts w:ascii="Century Gothic" w:hAnsi="Century Gothic"/>
          <w:color w:val="auto"/>
        </w:rPr>
      </w:pPr>
      <w:bookmarkStart w:id="319" w:name="_Hlk187740949"/>
      <w:r>
        <w:rPr>
          <w:rFonts w:ascii="Century Gothic" w:hAnsi="Century Gothic"/>
          <w:color w:val="auto"/>
        </w:rPr>
        <w:t>Annexe 1 : Unités d’œuvre</w:t>
      </w:r>
    </w:p>
    <w:p w14:paraId="67D4691C" w14:textId="77777777" w:rsidR="005471E4" w:rsidRPr="00753AFA" w:rsidRDefault="005471E4" w:rsidP="005471E4">
      <w:pPr>
        <w:pStyle w:val="Paragraphedeliste"/>
        <w:numPr>
          <w:ilvl w:val="0"/>
          <w:numId w:val="7"/>
        </w:numPr>
        <w:spacing w:before="120" w:after="120"/>
        <w:ind w:left="425" w:hanging="357"/>
        <w:contextualSpacing w:val="0"/>
        <w:rPr>
          <w:rFonts w:ascii="Century Gothic" w:hAnsi="Century Gothic"/>
          <w:color w:val="auto"/>
        </w:rPr>
      </w:pPr>
      <w:r w:rsidRPr="00753AFA">
        <w:rPr>
          <w:rFonts w:ascii="Century Gothic" w:hAnsi="Century Gothic"/>
          <w:color w:val="auto"/>
        </w:rPr>
        <w:t>Annexe 2 : Politique Générale de Sécurité du Système d’Information (PGS</w:t>
      </w:r>
      <w:r>
        <w:rPr>
          <w:rFonts w:ascii="Century Gothic" w:hAnsi="Century Gothic"/>
          <w:color w:val="auto"/>
        </w:rPr>
        <w:t>SI_AP-HP</w:t>
      </w:r>
      <w:r w:rsidRPr="00753AFA">
        <w:rPr>
          <w:rFonts w:ascii="Century Gothic" w:hAnsi="Century Gothic"/>
          <w:color w:val="auto"/>
        </w:rPr>
        <w:t>)</w:t>
      </w:r>
    </w:p>
    <w:p w14:paraId="5AD143E4" w14:textId="77777777" w:rsidR="005471E4" w:rsidRDefault="005471E4" w:rsidP="005471E4">
      <w:pPr>
        <w:pStyle w:val="Paragraphedeliste"/>
        <w:numPr>
          <w:ilvl w:val="0"/>
          <w:numId w:val="7"/>
        </w:numPr>
        <w:spacing w:before="120" w:after="120"/>
        <w:ind w:left="425" w:hanging="357"/>
        <w:contextualSpacing w:val="0"/>
        <w:rPr>
          <w:rFonts w:ascii="Century Gothic" w:hAnsi="Century Gothic"/>
          <w:color w:val="auto"/>
        </w:rPr>
      </w:pPr>
      <w:r w:rsidRPr="00753AFA">
        <w:rPr>
          <w:rFonts w:ascii="Century Gothic" w:hAnsi="Century Gothic"/>
          <w:color w:val="auto"/>
        </w:rPr>
        <w:t xml:space="preserve">Annexe 3 : </w:t>
      </w:r>
      <w:r>
        <w:rPr>
          <w:rFonts w:ascii="Century Gothic" w:hAnsi="Century Gothic"/>
          <w:color w:val="auto"/>
        </w:rPr>
        <w:t>Procédure Fournisseur Sécurité</w:t>
      </w:r>
    </w:p>
    <w:p w14:paraId="2926712C" w14:textId="77777777" w:rsidR="005471E4" w:rsidRPr="00753AFA" w:rsidRDefault="005471E4" w:rsidP="005471E4">
      <w:pPr>
        <w:pStyle w:val="Paragraphedeliste"/>
        <w:numPr>
          <w:ilvl w:val="0"/>
          <w:numId w:val="7"/>
        </w:numPr>
        <w:spacing w:before="120" w:after="120"/>
        <w:ind w:left="425" w:hanging="357"/>
        <w:contextualSpacing w:val="0"/>
        <w:rPr>
          <w:rFonts w:ascii="Century Gothic" w:hAnsi="Century Gothic"/>
          <w:color w:val="auto"/>
        </w:rPr>
      </w:pPr>
      <w:r>
        <w:rPr>
          <w:rFonts w:ascii="Century Gothic" w:hAnsi="Century Gothic"/>
          <w:color w:val="auto"/>
        </w:rPr>
        <w:t>Annexe 4 : Charte sécurité RGPD AGEPS</w:t>
      </w:r>
    </w:p>
    <w:p w14:paraId="53257BC1" w14:textId="53218738" w:rsidR="005471E4" w:rsidRPr="00BF2C06" w:rsidRDefault="005471E4" w:rsidP="00BF2C06">
      <w:pPr>
        <w:pStyle w:val="Paragraphedeliste"/>
        <w:numPr>
          <w:ilvl w:val="0"/>
          <w:numId w:val="7"/>
        </w:numPr>
        <w:spacing w:before="120" w:after="120"/>
        <w:ind w:left="425" w:hanging="357"/>
        <w:contextualSpacing w:val="0"/>
        <w:rPr>
          <w:rFonts w:ascii="Century Gothic" w:hAnsi="Century Gothic"/>
          <w:color w:val="auto"/>
        </w:rPr>
      </w:pPr>
      <w:r>
        <w:rPr>
          <w:rFonts w:ascii="Century Gothic" w:hAnsi="Century Gothic"/>
          <w:color w:val="auto"/>
        </w:rPr>
        <w:t>Annexe 5</w:t>
      </w:r>
      <w:r w:rsidRPr="00753AFA">
        <w:rPr>
          <w:rFonts w:ascii="Century Gothic" w:hAnsi="Century Gothic"/>
          <w:color w:val="auto"/>
        </w:rPr>
        <w:t xml:space="preserve"> : Nomenclature des </w:t>
      </w:r>
      <w:r>
        <w:rPr>
          <w:rFonts w:ascii="Century Gothic" w:hAnsi="Century Gothic"/>
          <w:color w:val="auto"/>
        </w:rPr>
        <w:t>Emplois-Métiers du CIGREF – 2024</w:t>
      </w:r>
      <w:r w:rsidRPr="00753AFA">
        <w:rPr>
          <w:rFonts w:ascii="Century Gothic" w:hAnsi="Century Gothic"/>
          <w:color w:val="auto"/>
        </w:rPr>
        <w:t xml:space="preserve"> </w:t>
      </w:r>
      <w:bookmarkEnd w:id="319"/>
    </w:p>
    <w:sectPr w:rsidR="005471E4" w:rsidRPr="00BF2C06" w:rsidSect="009F4DB9">
      <w:footerReference w:type="default" r:id="rId13"/>
      <w:pgSz w:w="11907" w:h="16840" w:code="9"/>
      <w:pgMar w:top="1021" w:right="1021" w:bottom="680" w:left="1418"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CF700" w14:textId="77777777" w:rsidR="005A76DC" w:rsidRDefault="005A76DC">
      <w:r>
        <w:separator/>
      </w:r>
    </w:p>
  </w:endnote>
  <w:endnote w:type="continuationSeparator" w:id="0">
    <w:p w14:paraId="75D5E592" w14:textId="77777777" w:rsidR="005A76DC" w:rsidRDefault="005A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7293"/>
      <w:gridCol w:w="787"/>
    </w:tblGrid>
    <w:tr w:rsidR="00531ABF" w:rsidRPr="009F4DB9" w14:paraId="2E77C889" w14:textId="77777777" w:rsidTr="009F4DB9">
      <w:trPr>
        <w:trHeight w:val="412"/>
      </w:trPr>
      <w:tc>
        <w:tcPr>
          <w:tcW w:w="1560" w:type="dxa"/>
          <w:vAlign w:val="center"/>
        </w:tcPr>
        <w:p w14:paraId="06E9AF6E" w14:textId="77777777" w:rsidR="00531ABF" w:rsidRPr="009F4DB9" w:rsidRDefault="00531ABF" w:rsidP="009B0810">
          <w:pPr>
            <w:pStyle w:val="Pieddepage"/>
            <w:ind w:left="166"/>
            <w:rPr>
              <w:rFonts w:ascii="Century Gothic" w:hAnsi="Century Gothic"/>
              <w:sz w:val="18"/>
              <w:szCs w:val="18"/>
              <w:lang w:val="en-GB"/>
            </w:rPr>
          </w:pPr>
          <w:r w:rsidRPr="009F4DB9">
            <w:rPr>
              <w:rFonts w:ascii="Century Gothic" w:hAnsi="Century Gothic"/>
              <w:sz w:val="18"/>
              <w:szCs w:val="18"/>
              <w:lang w:val="en-GB"/>
            </w:rPr>
            <w:t>A.P.-H.P.</w:t>
          </w:r>
        </w:p>
      </w:tc>
      <w:tc>
        <w:tcPr>
          <w:tcW w:w="7293" w:type="dxa"/>
          <w:vAlign w:val="center"/>
        </w:tcPr>
        <w:p w14:paraId="4DFBC97B" w14:textId="35E099CD" w:rsidR="00531ABF" w:rsidRPr="009F4DB9" w:rsidRDefault="00531ABF" w:rsidP="00763C4A">
          <w:pPr>
            <w:pStyle w:val="Pieddepage"/>
            <w:rPr>
              <w:rFonts w:ascii="Century Gothic" w:hAnsi="Century Gothic"/>
              <w:sz w:val="18"/>
              <w:szCs w:val="18"/>
            </w:rPr>
          </w:pPr>
          <w:r>
            <w:rPr>
              <w:rFonts w:ascii="Century Gothic" w:hAnsi="Century Gothic"/>
              <w:sz w:val="18"/>
              <w:szCs w:val="18"/>
            </w:rPr>
            <w:t xml:space="preserve">Consultation n° 24.43-IT </w:t>
          </w:r>
        </w:p>
      </w:tc>
      <w:tc>
        <w:tcPr>
          <w:tcW w:w="787" w:type="dxa"/>
          <w:vAlign w:val="center"/>
        </w:tcPr>
        <w:p w14:paraId="4F6D4834" w14:textId="0B0F8BAF" w:rsidR="00531ABF" w:rsidRPr="009F4DB9" w:rsidRDefault="00531ABF" w:rsidP="00BF743B">
          <w:pPr>
            <w:pStyle w:val="Pieddepage"/>
            <w:rPr>
              <w:rFonts w:ascii="Century Gothic" w:hAnsi="Century Gothic"/>
              <w:color w:val="FF0000"/>
              <w:sz w:val="18"/>
              <w:szCs w:val="18"/>
              <w:lang w:val="en-GB"/>
            </w:rPr>
          </w:pPr>
          <w:r w:rsidRPr="009F4DB9">
            <w:rPr>
              <w:rFonts w:ascii="Century Gothic" w:hAnsi="Century Gothic"/>
              <w:color w:val="auto"/>
              <w:sz w:val="18"/>
              <w:szCs w:val="18"/>
              <w:lang w:val="en-GB"/>
            </w:rPr>
            <w:t>A</w:t>
          </w:r>
          <w:r>
            <w:rPr>
              <w:rFonts w:ascii="Century Gothic" w:hAnsi="Century Gothic"/>
              <w:color w:val="auto"/>
              <w:sz w:val="18"/>
              <w:szCs w:val="18"/>
              <w:lang w:val="en-GB"/>
            </w:rPr>
            <w:t>GEPS</w:t>
          </w:r>
        </w:p>
      </w:tc>
    </w:tr>
    <w:tr w:rsidR="00531ABF" w:rsidRPr="009F4DB9" w14:paraId="28592F5E" w14:textId="77777777" w:rsidTr="009F4DB9">
      <w:trPr>
        <w:trHeight w:val="282"/>
      </w:trPr>
      <w:tc>
        <w:tcPr>
          <w:tcW w:w="1560" w:type="dxa"/>
          <w:vAlign w:val="center"/>
        </w:tcPr>
        <w:p w14:paraId="4454FAD9" w14:textId="700F0715" w:rsidR="00531ABF" w:rsidRPr="009F4DB9" w:rsidRDefault="00531ABF" w:rsidP="009378A5">
          <w:pPr>
            <w:pStyle w:val="Pieddepage"/>
            <w:rPr>
              <w:rFonts w:ascii="Century Gothic" w:hAnsi="Century Gothic"/>
              <w:sz w:val="18"/>
              <w:szCs w:val="18"/>
            </w:rPr>
          </w:pPr>
          <w:r>
            <w:rPr>
              <w:rFonts w:ascii="Century Gothic" w:hAnsi="Century Gothic"/>
              <w:sz w:val="18"/>
              <w:szCs w:val="18"/>
            </w:rPr>
            <w:t>CCTP.1</w:t>
          </w:r>
        </w:p>
        <w:p w14:paraId="0B2830D3" w14:textId="799CF472" w:rsidR="00531ABF" w:rsidRPr="009F4DB9" w:rsidRDefault="00531ABF" w:rsidP="00F309BD">
          <w:pPr>
            <w:pStyle w:val="Pieddepage"/>
            <w:rPr>
              <w:rFonts w:ascii="Century Gothic" w:hAnsi="Century Gothic"/>
              <w:sz w:val="18"/>
              <w:szCs w:val="18"/>
            </w:rPr>
          </w:pPr>
        </w:p>
      </w:tc>
      <w:tc>
        <w:tcPr>
          <w:tcW w:w="7293" w:type="dxa"/>
          <w:vAlign w:val="center"/>
        </w:tcPr>
        <w:p w14:paraId="1FE5C7E6" w14:textId="33372428" w:rsidR="00531ABF" w:rsidRPr="009F4DB9" w:rsidRDefault="00531ABF" w:rsidP="009C4B28">
          <w:pPr>
            <w:pStyle w:val="Pieddepage"/>
            <w:rPr>
              <w:rFonts w:ascii="Century Gothic" w:hAnsi="Century Gothic"/>
              <w:sz w:val="18"/>
              <w:szCs w:val="18"/>
            </w:rPr>
          </w:pPr>
          <w:r>
            <w:rPr>
              <w:rFonts w:ascii="Century Gothic" w:hAnsi="Century Gothic"/>
              <w:sz w:val="18"/>
              <w:szCs w:val="18"/>
            </w:rPr>
            <w:t>Dernière mise à jour du : 14/02/2025</w:t>
          </w:r>
        </w:p>
      </w:tc>
      <w:tc>
        <w:tcPr>
          <w:tcW w:w="787" w:type="dxa"/>
          <w:vAlign w:val="center"/>
        </w:tcPr>
        <w:p w14:paraId="4D3293B4" w14:textId="12434B6B" w:rsidR="00531ABF" w:rsidRPr="009F4DB9" w:rsidRDefault="00531ABF">
          <w:pPr>
            <w:pStyle w:val="Pieddepage"/>
            <w:rPr>
              <w:rFonts w:ascii="Century Gothic" w:hAnsi="Century Gothic"/>
              <w:sz w:val="18"/>
              <w:szCs w:val="18"/>
            </w:rPr>
          </w:pPr>
          <w:r w:rsidRPr="009F4DB9">
            <w:rPr>
              <w:rFonts w:ascii="Century Gothic" w:hAnsi="Century Gothic"/>
              <w:sz w:val="18"/>
              <w:szCs w:val="18"/>
            </w:rPr>
            <w:fldChar w:fldCharType="begin"/>
          </w:r>
          <w:r w:rsidRPr="009F4DB9">
            <w:rPr>
              <w:rFonts w:ascii="Century Gothic" w:hAnsi="Century Gothic"/>
              <w:sz w:val="18"/>
              <w:szCs w:val="18"/>
            </w:rPr>
            <w:instrText xml:space="preserve"> PAGE </w:instrText>
          </w:r>
          <w:r w:rsidRPr="009F4DB9">
            <w:rPr>
              <w:rFonts w:ascii="Century Gothic" w:hAnsi="Century Gothic"/>
              <w:sz w:val="18"/>
              <w:szCs w:val="18"/>
            </w:rPr>
            <w:fldChar w:fldCharType="separate"/>
          </w:r>
          <w:r w:rsidR="00063BA3">
            <w:rPr>
              <w:rFonts w:ascii="Century Gothic" w:hAnsi="Century Gothic"/>
              <w:noProof/>
              <w:sz w:val="18"/>
              <w:szCs w:val="18"/>
            </w:rPr>
            <w:t>28</w:t>
          </w:r>
          <w:r w:rsidRPr="009F4DB9">
            <w:rPr>
              <w:rFonts w:ascii="Century Gothic" w:hAnsi="Century Gothic"/>
              <w:sz w:val="18"/>
              <w:szCs w:val="18"/>
            </w:rPr>
            <w:fldChar w:fldCharType="end"/>
          </w:r>
          <w:r w:rsidRPr="009F4DB9">
            <w:rPr>
              <w:rFonts w:ascii="Century Gothic" w:hAnsi="Century Gothic"/>
              <w:sz w:val="18"/>
              <w:szCs w:val="18"/>
            </w:rPr>
            <w:t xml:space="preserve"> / </w:t>
          </w:r>
          <w:r w:rsidRPr="009F4DB9">
            <w:rPr>
              <w:rStyle w:val="Numrodepage"/>
              <w:rFonts w:ascii="Century Gothic" w:hAnsi="Century Gothic"/>
              <w:sz w:val="18"/>
              <w:szCs w:val="18"/>
            </w:rPr>
            <w:fldChar w:fldCharType="begin"/>
          </w:r>
          <w:r w:rsidRPr="009F4DB9">
            <w:rPr>
              <w:rStyle w:val="Numrodepage"/>
              <w:rFonts w:ascii="Century Gothic" w:hAnsi="Century Gothic"/>
              <w:sz w:val="18"/>
              <w:szCs w:val="18"/>
            </w:rPr>
            <w:instrText xml:space="preserve"> NUMPAGES </w:instrText>
          </w:r>
          <w:r w:rsidRPr="009F4DB9">
            <w:rPr>
              <w:rStyle w:val="Numrodepage"/>
              <w:rFonts w:ascii="Century Gothic" w:hAnsi="Century Gothic"/>
              <w:sz w:val="18"/>
              <w:szCs w:val="18"/>
            </w:rPr>
            <w:fldChar w:fldCharType="separate"/>
          </w:r>
          <w:r w:rsidR="00063BA3">
            <w:rPr>
              <w:rStyle w:val="Numrodepage"/>
              <w:rFonts w:ascii="Century Gothic" w:hAnsi="Century Gothic"/>
              <w:noProof/>
              <w:sz w:val="18"/>
              <w:szCs w:val="18"/>
            </w:rPr>
            <w:t>28</w:t>
          </w:r>
          <w:r w:rsidRPr="009F4DB9">
            <w:rPr>
              <w:rStyle w:val="Numrodepage"/>
              <w:rFonts w:ascii="Century Gothic" w:hAnsi="Century Gothic"/>
              <w:sz w:val="18"/>
              <w:szCs w:val="18"/>
            </w:rPr>
            <w:fldChar w:fldCharType="end"/>
          </w:r>
        </w:p>
      </w:tc>
    </w:tr>
  </w:tbl>
  <w:p w14:paraId="007AEDDD" w14:textId="77777777" w:rsidR="00531ABF" w:rsidRPr="009F4DB9" w:rsidRDefault="00531ABF">
    <w:pPr>
      <w:pStyle w:val="Pieddepage"/>
      <w:jc w:val="both"/>
      <w:rPr>
        <w:rFonts w:ascii="Century Gothic" w:hAnsi="Century Gothic"/>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01566" w14:textId="77777777" w:rsidR="005A76DC" w:rsidRDefault="005A76DC">
      <w:r>
        <w:separator/>
      </w:r>
    </w:p>
  </w:footnote>
  <w:footnote w:type="continuationSeparator" w:id="0">
    <w:p w14:paraId="04C8A2BC" w14:textId="77777777" w:rsidR="005A76DC" w:rsidRDefault="005A7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172B3E8"/>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D75AD4"/>
    <w:multiLevelType w:val="hybridMultilevel"/>
    <w:tmpl w:val="8236CC1E"/>
    <w:lvl w:ilvl="0" w:tplc="040C0011">
      <w:start w:val="1"/>
      <w:numFmt w:val="bullet"/>
      <w:lvlText w:val=""/>
      <w:lvlJc w:val="left"/>
      <w:pPr>
        <w:tabs>
          <w:tab w:val="num" w:pos="1708"/>
        </w:tabs>
        <w:ind w:left="1708" w:hanging="360"/>
      </w:pPr>
      <w:rPr>
        <w:rFonts w:ascii="Wingdings" w:hAnsi="Wingdings" w:hint="default"/>
      </w:rPr>
    </w:lvl>
    <w:lvl w:ilvl="1" w:tplc="040C0001">
      <w:start w:val="1"/>
      <w:numFmt w:val="bullet"/>
      <w:lvlText w:val=""/>
      <w:lvlJc w:val="left"/>
      <w:pPr>
        <w:tabs>
          <w:tab w:val="num" w:pos="988"/>
        </w:tabs>
        <w:ind w:left="988" w:hanging="360"/>
      </w:pPr>
      <w:rPr>
        <w:rFonts w:ascii="Symbol" w:hAnsi="Symbol" w:hint="default"/>
      </w:rPr>
    </w:lvl>
    <w:lvl w:ilvl="2" w:tplc="040C0001">
      <w:start w:val="1"/>
      <w:numFmt w:val="bullet"/>
      <w:lvlText w:val=""/>
      <w:lvlJc w:val="left"/>
      <w:pPr>
        <w:tabs>
          <w:tab w:val="num" w:pos="1708"/>
        </w:tabs>
        <w:ind w:left="1708" w:hanging="360"/>
      </w:pPr>
      <w:rPr>
        <w:rFonts w:ascii="Symbol" w:hAnsi="Symbol" w:hint="default"/>
      </w:rPr>
    </w:lvl>
    <w:lvl w:ilvl="3" w:tplc="040C000F" w:tentative="1">
      <w:start w:val="1"/>
      <w:numFmt w:val="bullet"/>
      <w:lvlText w:val=""/>
      <w:lvlJc w:val="left"/>
      <w:pPr>
        <w:tabs>
          <w:tab w:val="num" w:pos="2428"/>
        </w:tabs>
        <w:ind w:left="2428" w:hanging="360"/>
      </w:pPr>
      <w:rPr>
        <w:rFonts w:ascii="Symbol" w:hAnsi="Symbol" w:hint="default"/>
      </w:rPr>
    </w:lvl>
    <w:lvl w:ilvl="4" w:tplc="040C0019" w:tentative="1">
      <w:start w:val="1"/>
      <w:numFmt w:val="bullet"/>
      <w:lvlText w:val="o"/>
      <w:lvlJc w:val="left"/>
      <w:pPr>
        <w:tabs>
          <w:tab w:val="num" w:pos="3148"/>
        </w:tabs>
        <w:ind w:left="3148" w:hanging="360"/>
      </w:pPr>
      <w:rPr>
        <w:rFonts w:ascii="Courier New" w:hAnsi="Courier New" w:hint="default"/>
      </w:rPr>
    </w:lvl>
    <w:lvl w:ilvl="5" w:tplc="040C001B" w:tentative="1">
      <w:start w:val="1"/>
      <w:numFmt w:val="bullet"/>
      <w:lvlText w:val=""/>
      <w:lvlJc w:val="left"/>
      <w:pPr>
        <w:tabs>
          <w:tab w:val="num" w:pos="3868"/>
        </w:tabs>
        <w:ind w:left="3868" w:hanging="360"/>
      </w:pPr>
      <w:rPr>
        <w:rFonts w:ascii="Wingdings" w:hAnsi="Wingdings" w:hint="default"/>
      </w:rPr>
    </w:lvl>
    <w:lvl w:ilvl="6" w:tplc="040C000F" w:tentative="1">
      <w:start w:val="1"/>
      <w:numFmt w:val="bullet"/>
      <w:lvlText w:val=""/>
      <w:lvlJc w:val="left"/>
      <w:pPr>
        <w:tabs>
          <w:tab w:val="num" w:pos="4588"/>
        </w:tabs>
        <w:ind w:left="4588" w:hanging="360"/>
      </w:pPr>
      <w:rPr>
        <w:rFonts w:ascii="Symbol" w:hAnsi="Symbol" w:hint="default"/>
      </w:rPr>
    </w:lvl>
    <w:lvl w:ilvl="7" w:tplc="040C0019" w:tentative="1">
      <w:start w:val="1"/>
      <w:numFmt w:val="bullet"/>
      <w:lvlText w:val="o"/>
      <w:lvlJc w:val="left"/>
      <w:pPr>
        <w:tabs>
          <w:tab w:val="num" w:pos="5308"/>
        </w:tabs>
        <w:ind w:left="5308" w:hanging="360"/>
      </w:pPr>
      <w:rPr>
        <w:rFonts w:ascii="Courier New" w:hAnsi="Courier New" w:hint="default"/>
      </w:rPr>
    </w:lvl>
    <w:lvl w:ilvl="8" w:tplc="040C001B" w:tentative="1">
      <w:start w:val="1"/>
      <w:numFmt w:val="bullet"/>
      <w:lvlText w:val=""/>
      <w:lvlJc w:val="left"/>
      <w:pPr>
        <w:tabs>
          <w:tab w:val="num" w:pos="6028"/>
        </w:tabs>
        <w:ind w:left="6028" w:hanging="360"/>
      </w:pPr>
      <w:rPr>
        <w:rFonts w:ascii="Wingdings" w:hAnsi="Wingdings" w:hint="default"/>
      </w:rPr>
    </w:lvl>
  </w:abstractNum>
  <w:abstractNum w:abstractNumId="2" w15:restartNumberingAfterBreak="0">
    <w:nsid w:val="02327989"/>
    <w:multiLevelType w:val="hybridMultilevel"/>
    <w:tmpl w:val="898E9ED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B794B6D"/>
    <w:multiLevelType w:val="singleLevel"/>
    <w:tmpl w:val="90C095E2"/>
    <w:lvl w:ilvl="0">
      <w:start w:val="1"/>
      <w:numFmt w:val="bullet"/>
      <w:pStyle w:val="Car"/>
      <w:lvlText w:val=""/>
      <w:lvlJc w:val="left"/>
      <w:pPr>
        <w:tabs>
          <w:tab w:val="num" w:pos="360"/>
        </w:tabs>
        <w:ind w:left="357" w:hanging="357"/>
      </w:pPr>
      <w:rPr>
        <w:rFonts w:ascii="Wingdings" w:hAnsi="Wingdings" w:hint="default"/>
        <w:b w:val="0"/>
        <w:i w:val="0"/>
        <w:sz w:val="20"/>
      </w:rPr>
    </w:lvl>
  </w:abstractNum>
  <w:abstractNum w:abstractNumId="4" w15:restartNumberingAfterBreak="0">
    <w:nsid w:val="0D4844EC"/>
    <w:multiLevelType w:val="multilevel"/>
    <w:tmpl w:val="B83C46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0243B8"/>
    <w:multiLevelType w:val="hybridMultilevel"/>
    <w:tmpl w:val="3C92F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7932"/>
    <w:multiLevelType w:val="hybridMultilevel"/>
    <w:tmpl w:val="7696F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923F15"/>
    <w:multiLevelType w:val="hybridMultilevel"/>
    <w:tmpl w:val="8AD82C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B54C32"/>
    <w:multiLevelType w:val="hybridMultilevel"/>
    <w:tmpl w:val="DC2E51AC"/>
    <w:lvl w:ilvl="0" w:tplc="296687F2">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845235"/>
    <w:multiLevelType w:val="hybridMultilevel"/>
    <w:tmpl w:val="14D4735E"/>
    <w:lvl w:ilvl="0" w:tplc="A2762030">
      <w:start w:val="1"/>
      <w:numFmt w:val="bullet"/>
      <w:pStyle w:val="Enum2"/>
      <w:lvlText w:val="►"/>
      <w:lvlJc w:val="left"/>
      <w:pPr>
        <w:ind w:left="1134" w:hanging="360"/>
      </w:pPr>
      <w:rPr>
        <w:rFonts w:ascii="Arial" w:hAnsi="Arial" w:hint="default"/>
        <w:color w:val="0B4290"/>
        <w:sz w:val="13"/>
      </w:rPr>
    </w:lvl>
    <w:lvl w:ilvl="1" w:tplc="040C0003">
      <w:start w:val="1"/>
      <w:numFmt w:val="bullet"/>
      <w:lvlText w:val="o"/>
      <w:lvlJc w:val="left"/>
      <w:pPr>
        <w:ind w:left="1440" w:hanging="360"/>
      </w:pPr>
      <w:rPr>
        <w:rFonts w:ascii="Courier New" w:hAnsi="Courier New" w:cs="Courier New" w:hint="default"/>
      </w:rPr>
    </w:lvl>
    <w:lvl w:ilvl="2" w:tplc="5F0CCE6A">
      <w:numFmt w:val="bullet"/>
      <w:lvlText w:val="-"/>
      <w:lvlJc w:val="left"/>
      <w:pPr>
        <w:ind w:left="2160" w:hanging="360"/>
      </w:pPr>
      <w:rPr>
        <w:rFonts w:ascii="Calibri Light" w:eastAsiaTheme="minorEastAsia" w:hAnsi="Calibri Light" w:cs="Calibri Light"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84A63BC0">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2E5EF0"/>
    <w:multiLevelType w:val="hybridMultilevel"/>
    <w:tmpl w:val="4336CFBA"/>
    <w:lvl w:ilvl="0" w:tplc="9E0C9ED4">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400E91"/>
    <w:multiLevelType w:val="hybridMultilevel"/>
    <w:tmpl w:val="158AC938"/>
    <w:lvl w:ilvl="0" w:tplc="326CA444">
      <w:start w:val="1"/>
      <w:numFmt w:val="decimal"/>
      <w:pStyle w:val="StyleTitre1Toutenmajuscule"/>
      <w:lvlText w:val="ARTICL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91705D"/>
    <w:multiLevelType w:val="singleLevel"/>
    <w:tmpl w:val="F6EA353C"/>
    <w:lvl w:ilvl="0">
      <w:start w:val="1"/>
      <w:numFmt w:val="bullet"/>
      <w:pStyle w:val="ActionTab"/>
      <w:lvlText w:val=""/>
      <w:lvlJc w:val="left"/>
      <w:pPr>
        <w:tabs>
          <w:tab w:val="num" w:pos="360"/>
        </w:tabs>
        <w:ind w:left="357" w:hanging="357"/>
      </w:pPr>
      <w:rPr>
        <w:rFonts w:ascii="Wingdings" w:hAnsi="Wingdings" w:hint="default"/>
        <w:b w:val="0"/>
        <w:i w:val="0"/>
        <w:sz w:val="22"/>
      </w:rPr>
    </w:lvl>
  </w:abstractNum>
  <w:abstractNum w:abstractNumId="13" w15:restartNumberingAfterBreak="0">
    <w:nsid w:val="40902011"/>
    <w:multiLevelType w:val="multilevel"/>
    <w:tmpl w:val="C562ED08"/>
    <w:lvl w:ilvl="0">
      <w:start w:val="1"/>
      <w:numFmt w:val="bullet"/>
      <w:lvlText w:val=""/>
      <w:lvlJc w:val="left"/>
      <w:pPr>
        <w:tabs>
          <w:tab w:val="num" w:pos="1494"/>
        </w:tabs>
        <w:ind w:left="1494" w:hanging="360"/>
      </w:pPr>
      <w:rPr>
        <w:rFonts w:ascii="Symbol" w:hAnsi="Symbol" w:hint="default"/>
        <w:sz w:val="20"/>
      </w:rPr>
    </w:lvl>
    <w:lvl w:ilvl="1">
      <w:start w:val="1"/>
      <w:numFmt w:val="bullet"/>
      <w:lvlText w:val=""/>
      <w:lvlJc w:val="left"/>
      <w:pPr>
        <w:tabs>
          <w:tab w:val="num" w:pos="2214"/>
        </w:tabs>
        <w:ind w:left="2214" w:hanging="360"/>
      </w:pPr>
      <w:rPr>
        <w:rFonts w:ascii="Wingdings" w:hAnsi="Wingdings" w:hint="default"/>
        <w:sz w:val="20"/>
      </w:rPr>
    </w:lvl>
    <w:lvl w:ilvl="2">
      <w:start w:val="1"/>
      <w:numFmt w:val="bullet"/>
      <w:lvlText w:val=""/>
      <w:lvlJc w:val="left"/>
      <w:pPr>
        <w:tabs>
          <w:tab w:val="num" w:pos="2934"/>
        </w:tabs>
        <w:ind w:left="2934" w:hanging="360"/>
      </w:pPr>
      <w:rPr>
        <w:rFonts w:ascii="Symbol" w:hAnsi="Symbol" w:hint="default"/>
        <w:sz w:val="20"/>
      </w:rPr>
    </w:lvl>
    <w:lvl w:ilvl="3">
      <w:start w:val="1"/>
      <w:numFmt w:val="bullet"/>
      <w:lvlText w:val=""/>
      <w:lvlJc w:val="left"/>
      <w:pPr>
        <w:tabs>
          <w:tab w:val="num" w:pos="3654"/>
        </w:tabs>
        <w:ind w:left="3654" w:hanging="360"/>
      </w:pPr>
      <w:rPr>
        <w:rFonts w:ascii="Symbol" w:hAnsi="Symbol" w:hint="default"/>
        <w:sz w:val="20"/>
      </w:rPr>
    </w:lvl>
    <w:lvl w:ilvl="4">
      <w:start w:val="1"/>
      <w:numFmt w:val="bullet"/>
      <w:lvlText w:val=""/>
      <w:lvlJc w:val="left"/>
      <w:pPr>
        <w:tabs>
          <w:tab w:val="num" w:pos="4374"/>
        </w:tabs>
        <w:ind w:left="4374" w:hanging="360"/>
      </w:pPr>
      <w:rPr>
        <w:rFonts w:ascii="Symbol" w:hAnsi="Symbol" w:hint="default"/>
        <w:sz w:val="20"/>
      </w:rPr>
    </w:lvl>
    <w:lvl w:ilvl="5">
      <w:start w:val="1"/>
      <w:numFmt w:val="bullet"/>
      <w:lvlText w:val=""/>
      <w:lvlJc w:val="left"/>
      <w:pPr>
        <w:tabs>
          <w:tab w:val="num" w:pos="5094"/>
        </w:tabs>
        <w:ind w:left="5094" w:hanging="360"/>
      </w:pPr>
      <w:rPr>
        <w:rFonts w:ascii="Symbol" w:hAnsi="Symbol" w:hint="default"/>
        <w:sz w:val="20"/>
      </w:rPr>
    </w:lvl>
    <w:lvl w:ilvl="6">
      <w:start w:val="1"/>
      <w:numFmt w:val="bullet"/>
      <w:lvlText w:val=""/>
      <w:lvlJc w:val="left"/>
      <w:pPr>
        <w:tabs>
          <w:tab w:val="num" w:pos="5814"/>
        </w:tabs>
        <w:ind w:left="5814" w:hanging="360"/>
      </w:pPr>
      <w:rPr>
        <w:rFonts w:ascii="Symbol" w:hAnsi="Symbol" w:hint="default"/>
        <w:sz w:val="20"/>
      </w:rPr>
    </w:lvl>
    <w:lvl w:ilvl="7">
      <w:start w:val="1"/>
      <w:numFmt w:val="bullet"/>
      <w:lvlText w:val=""/>
      <w:lvlJc w:val="left"/>
      <w:pPr>
        <w:tabs>
          <w:tab w:val="num" w:pos="6534"/>
        </w:tabs>
        <w:ind w:left="6534" w:hanging="360"/>
      </w:pPr>
      <w:rPr>
        <w:rFonts w:ascii="Symbol" w:hAnsi="Symbol" w:hint="default"/>
        <w:sz w:val="20"/>
      </w:rPr>
    </w:lvl>
    <w:lvl w:ilvl="8">
      <w:start w:val="1"/>
      <w:numFmt w:val="bullet"/>
      <w:lvlText w:val=""/>
      <w:lvlJc w:val="left"/>
      <w:pPr>
        <w:tabs>
          <w:tab w:val="num" w:pos="7254"/>
        </w:tabs>
        <w:ind w:left="7254" w:hanging="360"/>
      </w:pPr>
      <w:rPr>
        <w:rFonts w:ascii="Symbol" w:hAnsi="Symbol" w:hint="default"/>
        <w:sz w:val="20"/>
      </w:rPr>
    </w:lvl>
  </w:abstractNum>
  <w:abstractNum w:abstractNumId="14" w15:restartNumberingAfterBreak="0">
    <w:nsid w:val="4C354104"/>
    <w:multiLevelType w:val="singleLevel"/>
    <w:tmpl w:val="18D02EEA"/>
    <w:lvl w:ilvl="0">
      <w:start w:val="1"/>
      <w:numFmt w:val="bullet"/>
      <w:pStyle w:val="EnumTab"/>
      <w:lvlText w:val=""/>
      <w:lvlJc w:val="left"/>
      <w:pPr>
        <w:tabs>
          <w:tab w:val="num" w:pos="425"/>
        </w:tabs>
        <w:ind w:left="425" w:hanging="368"/>
      </w:pPr>
      <w:rPr>
        <w:rFonts w:ascii="Wingdings" w:hAnsi="Wingdings" w:hint="default"/>
      </w:rPr>
    </w:lvl>
  </w:abstractNum>
  <w:abstractNum w:abstractNumId="15" w15:restartNumberingAfterBreak="0">
    <w:nsid w:val="4DD1196D"/>
    <w:multiLevelType w:val="hybridMultilevel"/>
    <w:tmpl w:val="42C6FB22"/>
    <w:lvl w:ilvl="0" w:tplc="296687F2">
      <w:start w:val="1"/>
      <w:numFmt w:val="bullet"/>
      <w:lvlText w:val="-"/>
      <w:lvlJc w:val="left"/>
      <w:pPr>
        <w:ind w:left="1077" w:hanging="360"/>
      </w:pPr>
      <w:rPr>
        <w:rFonts w:ascii="Arial" w:hAnsi="Aria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6" w15:restartNumberingAfterBreak="0">
    <w:nsid w:val="52333F6B"/>
    <w:multiLevelType w:val="multilevel"/>
    <w:tmpl w:val="7C58E27C"/>
    <w:lvl w:ilvl="0">
      <w:start w:val="1"/>
      <w:numFmt w:val="decimal"/>
      <w:pStyle w:val="Titre1"/>
      <w:lvlText w:val="%1 - "/>
      <w:lvlJc w:val="left"/>
      <w:pPr>
        <w:ind w:left="360" w:hanging="360"/>
      </w:pPr>
      <w:rPr>
        <w:rFonts w:hint="default"/>
      </w:rPr>
    </w:lvl>
    <w:lvl w:ilvl="1">
      <w:start w:val="1"/>
      <w:numFmt w:val="decimal"/>
      <w:pStyle w:val="Titre2"/>
      <w:lvlText w:val="%1.%2"/>
      <w:lvlJc w:val="left"/>
      <w:pPr>
        <w:ind w:left="1852" w:hanging="576"/>
      </w:pPr>
    </w:lvl>
    <w:lvl w:ilvl="2">
      <w:start w:val="1"/>
      <w:numFmt w:val="decimal"/>
      <w:lvlText w:val="%1.%2.%3"/>
      <w:lvlJc w:val="left"/>
      <w:pPr>
        <w:ind w:left="1995" w:hanging="720"/>
      </w:pPr>
    </w:lvl>
    <w:lvl w:ilvl="3">
      <w:start w:val="1"/>
      <w:numFmt w:val="decimal"/>
      <w:pStyle w:val="Titre4"/>
      <w:lvlText w:val="%1.%2.%3.%4"/>
      <w:lvlJc w:val="left"/>
      <w:pPr>
        <w:ind w:left="1572" w:hanging="864"/>
      </w:pPr>
    </w:lvl>
    <w:lvl w:ilvl="4">
      <w:start w:val="1"/>
      <w:numFmt w:val="decimal"/>
      <w:pStyle w:val="Titre5"/>
      <w:lvlText w:val="%1.%2.%3.%4.%5"/>
      <w:lvlJc w:val="left"/>
      <w:pPr>
        <w:ind w:left="3843"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54754A46"/>
    <w:multiLevelType w:val="hybridMultilevel"/>
    <w:tmpl w:val="911EBE6A"/>
    <w:lvl w:ilvl="0" w:tplc="758A93EE">
      <w:start w:val="1"/>
      <w:numFmt w:val="bullet"/>
      <w:pStyle w:val="Enum3"/>
      <w:lvlText w:val="o"/>
      <w:lvlJc w:val="left"/>
      <w:pPr>
        <w:ind w:left="1701"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0A770F"/>
    <w:multiLevelType w:val="hybridMultilevel"/>
    <w:tmpl w:val="A628FE02"/>
    <w:lvl w:ilvl="0" w:tplc="9E0C9ED4">
      <w:numFmt w:val="bullet"/>
      <w:lvlText w:val="-"/>
      <w:lvlJc w:val="left"/>
      <w:pPr>
        <w:ind w:left="360" w:hanging="360"/>
      </w:pPr>
      <w:rPr>
        <w:rFonts w:ascii="Open Sans" w:eastAsia="Times New Roman" w:hAnsi="Open Sans" w:cs="Open San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CA5673D"/>
    <w:multiLevelType w:val="hybridMultilevel"/>
    <w:tmpl w:val="AF32C20E"/>
    <w:lvl w:ilvl="0" w:tplc="296687F2">
      <w:start w:val="1"/>
      <w:numFmt w:val="bullet"/>
      <w:pStyle w:val="ElemTab"/>
      <w:lvlText w:val="-"/>
      <w:lvlJc w:val="left"/>
      <w:pPr>
        <w:tabs>
          <w:tab w:val="num" w:pos="717"/>
        </w:tabs>
        <w:ind w:left="717" w:hanging="360"/>
      </w:pPr>
      <w:rPr>
        <w:rFonts w:ascii="Arial" w:hAnsi="Arial" w:hint="default"/>
      </w:rPr>
    </w:lvl>
    <w:lvl w:ilvl="1" w:tplc="040C0003" w:tentative="1">
      <w:start w:val="1"/>
      <w:numFmt w:val="bullet"/>
      <w:lvlText w:val="o"/>
      <w:lvlJc w:val="left"/>
      <w:pPr>
        <w:tabs>
          <w:tab w:val="num" w:pos="-3"/>
        </w:tabs>
        <w:ind w:left="-3" w:hanging="360"/>
      </w:pPr>
      <w:rPr>
        <w:rFonts w:ascii="Courier New" w:hAnsi="Courier New" w:cs="Courier New" w:hint="default"/>
      </w:rPr>
    </w:lvl>
    <w:lvl w:ilvl="2" w:tplc="040C0005" w:tentative="1">
      <w:start w:val="1"/>
      <w:numFmt w:val="bullet"/>
      <w:lvlText w:val=""/>
      <w:lvlJc w:val="left"/>
      <w:pPr>
        <w:tabs>
          <w:tab w:val="num" w:pos="717"/>
        </w:tabs>
        <w:ind w:left="717" w:hanging="360"/>
      </w:pPr>
      <w:rPr>
        <w:rFonts w:ascii="Wingdings" w:hAnsi="Wingdings" w:hint="default"/>
      </w:rPr>
    </w:lvl>
    <w:lvl w:ilvl="3" w:tplc="040C0001" w:tentative="1">
      <w:start w:val="1"/>
      <w:numFmt w:val="bullet"/>
      <w:lvlText w:val=""/>
      <w:lvlJc w:val="left"/>
      <w:pPr>
        <w:tabs>
          <w:tab w:val="num" w:pos="1437"/>
        </w:tabs>
        <w:ind w:left="1437" w:hanging="360"/>
      </w:pPr>
      <w:rPr>
        <w:rFonts w:ascii="Symbol" w:hAnsi="Symbol" w:hint="default"/>
      </w:rPr>
    </w:lvl>
    <w:lvl w:ilvl="4" w:tplc="040C0003" w:tentative="1">
      <w:start w:val="1"/>
      <w:numFmt w:val="bullet"/>
      <w:lvlText w:val="o"/>
      <w:lvlJc w:val="left"/>
      <w:pPr>
        <w:tabs>
          <w:tab w:val="num" w:pos="2157"/>
        </w:tabs>
        <w:ind w:left="2157" w:hanging="360"/>
      </w:pPr>
      <w:rPr>
        <w:rFonts w:ascii="Courier New" w:hAnsi="Courier New" w:cs="Courier New" w:hint="default"/>
      </w:rPr>
    </w:lvl>
    <w:lvl w:ilvl="5" w:tplc="040C0005" w:tentative="1">
      <w:start w:val="1"/>
      <w:numFmt w:val="bullet"/>
      <w:lvlText w:val=""/>
      <w:lvlJc w:val="left"/>
      <w:pPr>
        <w:tabs>
          <w:tab w:val="num" w:pos="2877"/>
        </w:tabs>
        <w:ind w:left="2877" w:hanging="360"/>
      </w:pPr>
      <w:rPr>
        <w:rFonts w:ascii="Wingdings" w:hAnsi="Wingdings" w:hint="default"/>
      </w:rPr>
    </w:lvl>
    <w:lvl w:ilvl="6" w:tplc="040C0001" w:tentative="1">
      <w:start w:val="1"/>
      <w:numFmt w:val="bullet"/>
      <w:lvlText w:val=""/>
      <w:lvlJc w:val="left"/>
      <w:pPr>
        <w:tabs>
          <w:tab w:val="num" w:pos="3597"/>
        </w:tabs>
        <w:ind w:left="3597" w:hanging="360"/>
      </w:pPr>
      <w:rPr>
        <w:rFonts w:ascii="Symbol" w:hAnsi="Symbol" w:hint="default"/>
      </w:rPr>
    </w:lvl>
    <w:lvl w:ilvl="7" w:tplc="040C0003" w:tentative="1">
      <w:start w:val="1"/>
      <w:numFmt w:val="bullet"/>
      <w:lvlText w:val="o"/>
      <w:lvlJc w:val="left"/>
      <w:pPr>
        <w:tabs>
          <w:tab w:val="num" w:pos="4317"/>
        </w:tabs>
        <w:ind w:left="4317" w:hanging="360"/>
      </w:pPr>
      <w:rPr>
        <w:rFonts w:ascii="Courier New" w:hAnsi="Courier New" w:cs="Courier New" w:hint="default"/>
      </w:rPr>
    </w:lvl>
    <w:lvl w:ilvl="8" w:tplc="040C0005" w:tentative="1">
      <w:start w:val="1"/>
      <w:numFmt w:val="bullet"/>
      <w:lvlText w:val=""/>
      <w:lvlJc w:val="left"/>
      <w:pPr>
        <w:tabs>
          <w:tab w:val="num" w:pos="5037"/>
        </w:tabs>
        <w:ind w:left="5037" w:hanging="360"/>
      </w:pPr>
      <w:rPr>
        <w:rFonts w:ascii="Wingdings" w:hAnsi="Wingdings" w:hint="default"/>
      </w:rPr>
    </w:lvl>
  </w:abstractNum>
  <w:abstractNum w:abstractNumId="20" w15:restartNumberingAfterBreak="0">
    <w:nsid w:val="5D6B1BB9"/>
    <w:multiLevelType w:val="hybridMultilevel"/>
    <w:tmpl w:val="BE2A0A4A"/>
    <w:lvl w:ilvl="0" w:tplc="040234EC">
      <w:start w:val="1"/>
      <w:numFmt w:val="bullet"/>
      <w:pStyle w:val="Enum1"/>
      <w:lvlText w:val=""/>
      <w:lvlJc w:val="left"/>
      <w:pPr>
        <w:ind w:left="720" w:hanging="360"/>
      </w:pPr>
      <w:rPr>
        <w:rFonts w:ascii="Symbol" w:hAnsi="Symbol" w:hint="default"/>
        <w:color w:val="093473"/>
        <w:sz w:val="20"/>
      </w:rPr>
    </w:lvl>
    <w:lvl w:ilvl="1" w:tplc="B02AA86A">
      <w:start w:val="1"/>
      <w:numFmt w:val="bullet"/>
      <w:lvlText w:val="►"/>
      <w:lvlJc w:val="left"/>
      <w:pPr>
        <w:ind w:left="-360" w:hanging="360"/>
      </w:pPr>
      <w:rPr>
        <w:rFonts w:ascii="Arial" w:hAnsi="Arial" w:hint="default"/>
        <w:color w:val="31849B" w:themeColor="accent5" w:themeShade="BF"/>
        <w:sz w:val="16"/>
        <w:szCs w:val="16"/>
      </w:rPr>
    </w:lvl>
    <w:lvl w:ilvl="2" w:tplc="040C0005">
      <w:start w:val="1"/>
      <w:numFmt w:val="bullet"/>
      <w:lvlText w:val=""/>
      <w:lvlJc w:val="left"/>
      <w:pPr>
        <w:ind w:left="360" w:hanging="360"/>
      </w:pPr>
      <w:rPr>
        <w:rFonts w:ascii="Wingdings" w:hAnsi="Wingdings" w:hint="default"/>
      </w:rPr>
    </w:lvl>
    <w:lvl w:ilvl="3" w:tplc="040C0001">
      <w:start w:val="1"/>
      <w:numFmt w:val="bullet"/>
      <w:lvlText w:val=""/>
      <w:lvlJc w:val="left"/>
      <w:pPr>
        <w:ind w:left="1080" w:hanging="360"/>
      </w:pPr>
      <w:rPr>
        <w:rFonts w:ascii="Symbol" w:hAnsi="Symbol" w:hint="default"/>
      </w:rPr>
    </w:lvl>
    <w:lvl w:ilvl="4" w:tplc="12024268">
      <w:start w:val="1"/>
      <w:numFmt w:val="bullet"/>
      <w:lvlText w:val=""/>
      <w:lvlJc w:val="left"/>
      <w:pPr>
        <w:ind w:left="1800" w:hanging="360"/>
      </w:pPr>
      <w:rPr>
        <w:rFonts w:ascii="Wingdings" w:hAnsi="Wingdings" w:hint="default"/>
        <w:color w:val="215868" w:themeColor="accent5" w:themeShade="80"/>
        <w:sz w:val="20"/>
      </w:rPr>
    </w:lvl>
    <w:lvl w:ilvl="5" w:tplc="03B69982">
      <w:start w:val="1"/>
      <w:numFmt w:val="bullet"/>
      <w:lvlText w:val="o"/>
      <w:lvlJc w:val="left"/>
      <w:pPr>
        <w:ind w:left="2520" w:hanging="360"/>
      </w:pPr>
      <w:rPr>
        <w:rFonts w:ascii="Courier New" w:hAnsi="Courier New" w:cs="Courier New" w:hint="default"/>
      </w:rPr>
    </w:lvl>
    <w:lvl w:ilvl="6" w:tplc="040C0001" w:tentative="1">
      <w:start w:val="1"/>
      <w:numFmt w:val="bullet"/>
      <w:lvlText w:val=""/>
      <w:lvlJc w:val="left"/>
      <w:pPr>
        <w:ind w:left="3240" w:hanging="360"/>
      </w:pPr>
      <w:rPr>
        <w:rFonts w:ascii="Symbol" w:hAnsi="Symbol" w:hint="default"/>
      </w:rPr>
    </w:lvl>
    <w:lvl w:ilvl="7" w:tplc="040C0003" w:tentative="1">
      <w:start w:val="1"/>
      <w:numFmt w:val="bullet"/>
      <w:lvlText w:val="o"/>
      <w:lvlJc w:val="left"/>
      <w:pPr>
        <w:ind w:left="3960" w:hanging="360"/>
      </w:pPr>
      <w:rPr>
        <w:rFonts w:ascii="Courier New" w:hAnsi="Courier New" w:cs="Courier New" w:hint="default"/>
      </w:rPr>
    </w:lvl>
    <w:lvl w:ilvl="8" w:tplc="040C0005" w:tentative="1">
      <w:start w:val="1"/>
      <w:numFmt w:val="bullet"/>
      <w:lvlText w:val=""/>
      <w:lvlJc w:val="left"/>
      <w:pPr>
        <w:ind w:left="4680" w:hanging="360"/>
      </w:pPr>
      <w:rPr>
        <w:rFonts w:ascii="Wingdings" w:hAnsi="Wingdings" w:hint="default"/>
      </w:rPr>
    </w:lvl>
  </w:abstractNum>
  <w:abstractNum w:abstractNumId="21" w15:restartNumberingAfterBreak="0">
    <w:nsid w:val="5FD00422"/>
    <w:multiLevelType w:val="hybridMultilevel"/>
    <w:tmpl w:val="FA32D234"/>
    <w:lvl w:ilvl="0" w:tplc="040C0011">
      <w:start w:val="1"/>
      <w:numFmt w:val="bullet"/>
      <w:lvlText w:val=""/>
      <w:lvlJc w:val="left"/>
      <w:pPr>
        <w:tabs>
          <w:tab w:val="num" w:pos="1708"/>
        </w:tabs>
        <w:ind w:left="1708" w:hanging="360"/>
      </w:pPr>
      <w:rPr>
        <w:rFonts w:ascii="Wingdings" w:hAnsi="Wingdings" w:hint="default"/>
      </w:rPr>
    </w:lvl>
    <w:lvl w:ilvl="1" w:tplc="040C0019">
      <w:start w:val="1"/>
      <w:numFmt w:val="bullet"/>
      <w:lvlText w:val="o"/>
      <w:lvlJc w:val="left"/>
      <w:pPr>
        <w:tabs>
          <w:tab w:val="num" w:pos="988"/>
        </w:tabs>
        <w:ind w:left="988" w:hanging="360"/>
      </w:pPr>
      <w:rPr>
        <w:rFonts w:ascii="Courier New" w:hAnsi="Courier New" w:hint="default"/>
      </w:rPr>
    </w:lvl>
    <w:lvl w:ilvl="2" w:tplc="040C0001">
      <w:start w:val="1"/>
      <w:numFmt w:val="bullet"/>
      <w:lvlText w:val=""/>
      <w:lvlJc w:val="left"/>
      <w:pPr>
        <w:tabs>
          <w:tab w:val="num" w:pos="1708"/>
        </w:tabs>
        <w:ind w:left="1708" w:hanging="360"/>
      </w:pPr>
      <w:rPr>
        <w:rFonts w:ascii="Symbol" w:hAnsi="Symbol" w:hint="default"/>
      </w:rPr>
    </w:lvl>
    <w:lvl w:ilvl="3" w:tplc="040C000F" w:tentative="1">
      <w:start w:val="1"/>
      <w:numFmt w:val="bullet"/>
      <w:lvlText w:val=""/>
      <w:lvlJc w:val="left"/>
      <w:pPr>
        <w:tabs>
          <w:tab w:val="num" w:pos="2428"/>
        </w:tabs>
        <w:ind w:left="2428" w:hanging="360"/>
      </w:pPr>
      <w:rPr>
        <w:rFonts w:ascii="Symbol" w:hAnsi="Symbol" w:hint="default"/>
      </w:rPr>
    </w:lvl>
    <w:lvl w:ilvl="4" w:tplc="040C0019" w:tentative="1">
      <w:start w:val="1"/>
      <w:numFmt w:val="bullet"/>
      <w:lvlText w:val="o"/>
      <w:lvlJc w:val="left"/>
      <w:pPr>
        <w:tabs>
          <w:tab w:val="num" w:pos="3148"/>
        </w:tabs>
        <w:ind w:left="3148" w:hanging="360"/>
      </w:pPr>
      <w:rPr>
        <w:rFonts w:ascii="Courier New" w:hAnsi="Courier New" w:hint="default"/>
      </w:rPr>
    </w:lvl>
    <w:lvl w:ilvl="5" w:tplc="040C001B" w:tentative="1">
      <w:start w:val="1"/>
      <w:numFmt w:val="bullet"/>
      <w:lvlText w:val=""/>
      <w:lvlJc w:val="left"/>
      <w:pPr>
        <w:tabs>
          <w:tab w:val="num" w:pos="3868"/>
        </w:tabs>
        <w:ind w:left="3868" w:hanging="360"/>
      </w:pPr>
      <w:rPr>
        <w:rFonts w:ascii="Wingdings" w:hAnsi="Wingdings" w:hint="default"/>
      </w:rPr>
    </w:lvl>
    <w:lvl w:ilvl="6" w:tplc="040C000F" w:tentative="1">
      <w:start w:val="1"/>
      <w:numFmt w:val="bullet"/>
      <w:lvlText w:val=""/>
      <w:lvlJc w:val="left"/>
      <w:pPr>
        <w:tabs>
          <w:tab w:val="num" w:pos="4588"/>
        </w:tabs>
        <w:ind w:left="4588" w:hanging="360"/>
      </w:pPr>
      <w:rPr>
        <w:rFonts w:ascii="Symbol" w:hAnsi="Symbol" w:hint="default"/>
      </w:rPr>
    </w:lvl>
    <w:lvl w:ilvl="7" w:tplc="040C0019" w:tentative="1">
      <w:start w:val="1"/>
      <w:numFmt w:val="bullet"/>
      <w:lvlText w:val="o"/>
      <w:lvlJc w:val="left"/>
      <w:pPr>
        <w:tabs>
          <w:tab w:val="num" w:pos="5308"/>
        </w:tabs>
        <w:ind w:left="5308" w:hanging="360"/>
      </w:pPr>
      <w:rPr>
        <w:rFonts w:ascii="Courier New" w:hAnsi="Courier New" w:hint="default"/>
      </w:rPr>
    </w:lvl>
    <w:lvl w:ilvl="8" w:tplc="040C001B" w:tentative="1">
      <w:start w:val="1"/>
      <w:numFmt w:val="bullet"/>
      <w:lvlText w:val=""/>
      <w:lvlJc w:val="left"/>
      <w:pPr>
        <w:tabs>
          <w:tab w:val="num" w:pos="6028"/>
        </w:tabs>
        <w:ind w:left="6028" w:hanging="360"/>
      </w:pPr>
      <w:rPr>
        <w:rFonts w:ascii="Wingdings" w:hAnsi="Wingdings" w:hint="default"/>
      </w:rPr>
    </w:lvl>
  </w:abstractNum>
  <w:abstractNum w:abstractNumId="22" w15:restartNumberingAfterBreak="0">
    <w:nsid w:val="61651878"/>
    <w:multiLevelType w:val="hybridMultilevel"/>
    <w:tmpl w:val="CF96292C"/>
    <w:lvl w:ilvl="0" w:tplc="296687F2">
      <w:start w:val="1"/>
      <w:numFmt w:val="bullet"/>
      <w:lvlText w:val="-"/>
      <w:lvlJc w:val="left"/>
      <w:pPr>
        <w:ind w:left="428" w:hanging="360"/>
      </w:pPr>
      <w:rPr>
        <w:rFonts w:ascii="Arial" w:hAnsi="Arial"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23" w15:restartNumberingAfterBreak="0">
    <w:nsid w:val="65F824D7"/>
    <w:multiLevelType w:val="hybridMultilevel"/>
    <w:tmpl w:val="E660AF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612626"/>
    <w:multiLevelType w:val="hybridMultilevel"/>
    <w:tmpl w:val="84FC31B0"/>
    <w:lvl w:ilvl="0" w:tplc="296687F2">
      <w:start w:val="1"/>
      <w:numFmt w:val="bullet"/>
      <w:lvlText w:val="-"/>
      <w:lvlJc w:val="left"/>
      <w:pPr>
        <w:ind w:left="1931" w:hanging="360"/>
      </w:pPr>
      <w:rPr>
        <w:rFonts w:ascii="Arial" w:hAnsi="Arial" w:hint="default"/>
      </w:rPr>
    </w:lvl>
    <w:lvl w:ilvl="1" w:tplc="040C0003" w:tentative="1">
      <w:start w:val="1"/>
      <w:numFmt w:val="bullet"/>
      <w:lvlText w:val="o"/>
      <w:lvlJc w:val="left"/>
      <w:pPr>
        <w:ind w:left="2651" w:hanging="360"/>
      </w:pPr>
      <w:rPr>
        <w:rFonts w:ascii="Courier New" w:hAnsi="Courier New" w:cs="Courier New" w:hint="default"/>
      </w:rPr>
    </w:lvl>
    <w:lvl w:ilvl="2" w:tplc="040C0005" w:tentative="1">
      <w:start w:val="1"/>
      <w:numFmt w:val="bullet"/>
      <w:lvlText w:val=""/>
      <w:lvlJc w:val="left"/>
      <w:pPr>
        <w:ind w:left="3371" w:hanging="360"/>
      </w:pPr>
      <w:rPr>
        <w:rFonts w:ascii="Wingdings" w:hAnsi="Wingdings" w:hint="default"/>
      </w:rPr>
    </w:lvl>
    <w:lvl w:ilvl="3" w:tplc="040C0001" w:tentative="1">
      <w:start w:val="1"/>
      <w:numFmt w:val="bullet"/>
      <w:lvlText w:val=""/>
      <w:lvlJc w:val="left"/>
      <w:pPr>
        <w:ind w:left="4091" w:hanging="360"/>
      </w:pPr>
      <w:rPr>
        <w:rFonts w:ascii="Symbol" w:hAnsi="Symbol" w:hint="default"/>
      </w:rPr>
    </w:lvl>
    <w:lvl w:ilvl="4" w:tplc="040C0003" w:tentative="1">
      <w:start w:val="1"/>
      <w:numFmt w:val="bullet"/>
      <w:lvlText w:val="o"/>
      <w:lvlJc w:val="left"/>
      <w:pPr>
        <w:ind w:left="4811" w:hanging="360"/>
      </w:pPr>
      <w:rPr>
        <w:rFonts w:ascii="Courier New" w:hAnsi="Courier New" w:cs="Courier New" w:hint="default"/>
      </w:rPr>
    </w:lvl>
    <w:lvl w:ilvl="5" w:tplc="040C0005" w:tentative="1">
      <w:start w:val="1"/>
      <w:numFmt w:val="bullet"/>
      <w:lvlText w:val=""/>
      <w:lvlJc w:val="left"/>
      <w:pPr>
        <w:ind w:left="5531" w:hanging="360"/>
      </w:pPr>
      <w:rPr>
        <w:rFonts w:ascii="Wingdings" w:hAnsi="Wingdings" w:hint="default"/>
      </w:rPr>
    </w:lvl>
    <w:lvl w:ilvl="6" w:tplc="040C0001" w:tentative="1">
      <w:start w:val="1"/>
      <w:numFmt w:val="bullet"/>
      <w:lvlText w:val=""/>
      <w:lvlJc w:val="left"/>
      <w:pPr>
        <w:ind w:left="6251" w:hanging="360"/>
      </w:pPr>
      <w:rPr>
        <w:rFonts w:ascii="Symbol" w:hAnsi="Symbol" w:hint="default"/>
      </w:rPr>
    </w:lvl>
    <w:lvl w:ilvl="7" w:tplc="040C0003" w:tentative="1">
      <w:start w:val="1"/>
      <w:numFmt w:val="bullet"/>
      <w:lvlText w:val="o"/>
      <w:lvlJc w:val="left"/>
      <w:pPr>
        <w:ind w:left="6971" w:hanging="360"/>
      </w:pPr>
      <w:rPr>
        <w:rFonts w:ascii="Courier New" w:hAnsi="Courier New" w:cs="Courier New" w:hint="default"/>
      </w:rPr>
    </w:lvl>
    <w:lvl w:ilvl="8" w:tplc="040C0005" w:tentative="1">
      <w:start w:val="1"/>
      <w:numFmt w:val="bullet"/>
      <w:lvlText w:val=""/>
      <w:lvlJc w:val="left"/>
      <w:pPr>
        <w:ind w:left="7691" w:hanging="360"/>
      </w:pPr>
      <w:rPr>
        <w:rFonts w:ascii="Wingdings" w:hAnsi="Wingdings" w:hint="default"/>
      </w:rPr>
    </w:lvl>
  </w:abstractNum>
  <w:abstractNum w:abstractNumId="25" w15:restartNumberingAfterBreak="0">
    <w:nsid w:val="6BC65209"/>
    <w:multiLevelType w:val="multilevel"/>
    <w:tmpl w:val="E9CAA74A"/>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6"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27" w15:restartNumberingAfterBreak="0">
    <w:nsid w:val="7F62160B"/>
    <w:multiLevelType w:val="hybridMultilevel"/>
    <w:tmpl w:val="C3E81E2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0"/>
  </w:num>
  <w:num w:numId="2">
    <w:abstractNumId w:val="14"/>
  </w:num>
  <w:num w:numId="3">
    <w:abstractNumId w:val="12"/>
  </w:num>
  <w:num w:numId="4">
    <w:abstractNumId w:val="19"/>
  </w:num>
  <w:num w:numId="5">
    <w:abstractNumId w:val="11"/>
  </w:num>
  <w:num w:numId="6">
    <w:abstractNumId w:val="16"/>
  </w:num>
  <w:num w:numId="7">
    <w:abstractNumId w:val="8"/>
  </w:num>
  <w:num w:numId="8">
    <w:abstractNumId w:val="2"/>
  </w:num>
  <w:num w:numId="9">
    <w:abstractNumId w:val="15"/>
  </w:num>
  <w:num w:numId="10">
    <w:abstractNumId w:val="24"/>
  </w:num>
  <w:num w:numId="11">
    <w:abstractNumId w:val="26"/>
  </w:num>
  <w:num w:numId="12">
    <w:abstractNumId w:val="17"/>
  </w:num>
  <w:num w:numId="13">
    <w:abstractNumId w:val="20"/>
  </w:num>
  <w:num w:numId="14">
    <w:abstractNumId w:val="9"/>
  </w:num>
  <w:num w:numId="15">
    <w:abstractNumId w:val="3"/>
  </w:num>
  <w:num w:numId="16">
    <w:abstractNumId w:val="5"/>
  </w:num>
  <w:num w:numId="17">
    <w:abstractNumId w:val="27"/>
  </w:num>
  <w:num w:numId="18">
    <w:abstractNumId w:val="21"/>
  </w:num>
  <w:num w:numId="19">
    <w:abstractNumId w:val="23"/>
  </w:num>
  <w:num w:numId="20">
    <w:abstractNumId w:val="7"/>
  </w:num>
  <w:num w:numId="21">
    <w:abstractNumId w:val="4"/>
  </w:num>
  <w:num w:numId="22">
    <w:abstractNumId w:val="13"/>
  </w:num>
  <w:num w:numId="23">
    <w:abstractNumId w:val="1"/>
  </w:num>
  <w:num w:numId="24">
    <w:abstractNumId w:val="25"/>
  </w:num>
  <w:num w:numId="25">
    <w:abstractNumId w:val="18"/>
  </w:num>
  <w:num w:numId="26">
    <w:abstractNumId w:val="6"/>
  </w:num>
  <w:num w:numId="27">
    <w:abstractNumId w:val="10"/>
  </w:num>
  <w:num w:numId="28">
    <w:abstractNumId w:val="16"/>
  </w:num>
  <w:num w:numId="29">
    <w:abstractNumId w:val="16"/>
  </w:num>
  <w:num w:numId="30">
    <w:abstractNumId w:val="16"/>
  </w:num>
  <w:num w:numId="31">
    <w:abstractNumId w:val="22"/>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OT Stephane">
    <w15:presenceInfo w15:providerId="AD" w15:userId="S-1-5-21-3834895988-1951830915-283893654-120695093"/>
  </w15:person>
  <w15:person w15:author="EDLINGER Ania">
    <w15:presenceInfo w15:providerId="AD" w15:userId="S::ania.edlinger@aphp.fr::7ee96456-8db9-4d38-b0b2-309be9701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fr-FR" w:vendorID="64" w:dllVersion="6" w:nlCheck="1" w:checkStyle="0"/>
  <w:activeWritingStyle w:appName="MSWord" w:lang="fr-CA" w:vendorID="64" w:dllVersion="6" w:nlCheck="1" w:checkStyle="0"/>
  <w:activeWritingStyle w:appName="MSWord" w:lang="en-GB" w:vendorID="64" w:dllVersion="6" w:nlCheck="1" w:checkStyle="1"/>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059C"/>
    <w:rsid w:val="00002347"/>
    <w:rsid w:val="00002580"/>
    <w:rsid w:val="00003BDE"/>
    <w:rsid w:val="00016CD7"/>
    <w:rsid w:val="000200DD"/>
    <w:rsid w:val="0002082E"/>
    <w:rsid w:val="0002331E"/>
    <w:rsid w:val="00030391"/>
    <w:rsid w:val="00036324"/>
    <w:rsid w:val="00036818"/>
    <w:rsid w:val="00040B5A"/>
    <w:rsid w:val="00042D85"/>
    <w:rsid w:val="00042DED"/>
    <w:rsid w:val="0004775A"/>
    <w:rsid w:val="0005310E"/>
    <w:rsid w:val="000616A5"/>
    <w:rsid w:val="00061C02"/>
    <w:rsid w:val="00062B70"/>
    <w:rsid w:val="00063BA3"/>
    <w:rsid w:val="0007170B"/>
    <w:rsid w:val="000736D2"/>
    <w:rsid w:val="000757DC"/>
    <w:rsid w:val="000769B4"/>
    <w:rsid w:val="000813D1"/>
    <w:rsid w:val="00084A17"/>
    <w:rsid w:val="00084BD4"/>
    <w:rsid w:val="00086C78"/>
    <w:rsid w:val="0009000F"/>
    <w:rsid w:val="00096FE7"/>
    <w:rsid w:val="000A14C3"/>
    <w:rsid w:val="000A6D96"/>
    <w:rsid w:val="000B0AC2"/>
    <w:rsid w:val="000B361B"/>
    <w:rsid w:val="000B3F5F"/>
    <w:rsid w:val="000B614F"/>
    <w:rsid w:val="000C2BC8"/>
    <w:rsid w:val="000C4C1A"/>
    <w:rsid w:val="000C77A6"/>
    <w:rsid w:val="000D4FAF"/>
    <w:rsid w:val="000D6679"/>
    <w:rsid w:val="000E1C29"/>
    <w:rsid w:val="000F0BE5"/>
    <w:rsid w:val="000F19E8"/>
    <w:rsid w:val="000F31AC"/>
    <w:rsid w:val="000F3E24"/>
    <w:rsid w:val="000F5F0E"/>
    <w:rsid w:val="000F6206"/>
    <w:rsid w:val="00101D31"/>
    <w:rsid w:val="0010588D"/>
    <w:rsid w:val="00107B6F"/>
    <w:rsid w:val="0011561B"/>
    <w:rsid w:val="001242D6"/>
    <w:rsid w:val="0013041E"/>
    <w:rsid w:val="00130FC2"/>
    <w:rsid w:val="00135354"/>
    <w:rsid w:val="00141586"/>
    <w:rsid w:val="00143AEC"/>
    <w:rsid w:val="00143F51"/>
    <w:rsid w:val="0014542B"/>
    <w:rsid w:val="00147A71"/>
    <w:rsid w:val="00152D95"/>
    <w:rsid w:val="0015783C"/>
    <w:rsid w:val="001659BD"/>
    <w:rsid w:val="00166A29"/>
    <w:rsid w:val="00171321"/>
    <w:rsid w:val="001714A9"/>
    <w:rsid w:val="0017736F"/>
    <w:rsid w:val="0018243C"/>
    <w:rsid w:val="0018248F"/>
    <w:rsid w:val="0018627E"/>
    <w:rsid w:val="0018633B"/>
    <w:rsid w:val="001A0AAE"/>
    <w:rsid w:val="001A28BD"/>
    <w:rsid w:val="001A2CBA"/>
    <w:rsid w:val="001B50C7"/>
    <w:rsid w:val="001B660A"/>
    <w:rsid w:val="001B735F"/>
    <w:rsid w:val="001C119C"/>
    <w:rsid w:val="001C174D"/>
    <w:rsid w:val="001C6F70"/>
    <w:rsid w:val="001D6007"/>
    <w:rsid w:val="001E1EA2"/>
    <w:rsid w:val="001E207D"/>
    <w:rsid w:val="001E2A58"/>
    <w:rsid w:val="001E2FA0"/>
    <w:rsid w:val="001E3481"/>
    <w:rsid w:val="001E681A"/>
    <w:rsid w:val="001E6C12"/>
    <w:rsid w:val="001F1EA3"/>
    <w:rsid w:val="001F260F"/>
    <w:rsid w:val="001F2F0A"/>
    <w:rsid w:val="001F409F"/>
    <w:rsid w:val="0020071A"/>
    <w:rsid w:val="00207198"/>
    <w:rsid w:val="00210D35"/>
    <w:rsid w:val="0021731D"/>
    <w:rsid w:val="00225F71"/>
    <w:rsid w:val="00226640"/>
    <w:rsid w:val="00227BDB"/>
    <w:rsid w:val="0023291D"/>
    <w:rsid w:val="00235200"/>
    <w:rsid w:val="002447D1"/>
    <w:rsid w:val="0024633A"/>
    <w:rsid w:val="00246F18"/>
    <w:rsid w:val="00251A80"/>
    <w:rsid w:val="002562B6"/>
    <w:rsid w:val="00272795"/>
    <w:rsid w:val="0027345F"/>
    <w:rsid w:val="002747AD"/>
    <w:rsid w:val="00275DC2"/>
    <w:rsid w:val="0028089E"/>
    <w:rsid w:val="0028239A"/>
    <w:rsid w:val="002857C9"/>
    <w:rsid w:val="0028729D"/>
    <w:rsid w:val="0029363E"/>
    <w:rsid w:val="0029590C"/>
    <w:rsid w:val="00297A96"/>
    <w:rsid w:val="002A24E4"/>
    <w:rsid w:val="002A57BD"/>
    <w:rsid w:val="002A6DEF"/>
    <w:rsid w:val="002B13A1"/>
    <w:rsid w:val="002B272C"/>
    <w:rsid w:val="002B463A"/>
    <w:rsid w:val="002B485D"/>
    <w:rsid w:val="002B55EA"/>
    <w:rsid w:val="002B6A6A"/>
    <w:rsid w:val="002C2106"/>
    <w:rsid w:val="002C6EED"/>
    <w:rsid w:val="002E09BB"/>
    <w:rsid w:val="002E32F6"/>
    <w:rsid w:val="002F176D"/>
    <w:rsid w:val="002F1CE3"/>
    <w:rsid w:val="002F693F"/>
    <w:rsid w:val="002F6B0F"/>
    <w:rsid w:val="002F77FD"/>
    <w:rsid w:val="0030016A"/>
    <w:rsid w:val="00300EF5"/>
    <w:rsid w:val="00305830"/>
    <w:rsid w:val="00305C34"/>
    <w:rsid w:val="00306607"/>
    <w:rsid w:val="00311EC8"/>
    <w:rsid w:val="00314610"/>
    <w:rsid w:val="00316F3D"/>
    <w:rsid w:val="00317C34"/>
    <w:rsid w:val="0032255D"/>
    <w:rsid w:val="00332A39"/>
    <w:rsid w:val="00337889"/>
    <w:rsid w:val="003420E0"/>
    <w:rsid w:val="0035256B"/>
    <w:rsid w:val="00352D57"/>
    <w:rsid w:val="00352DF6"/>
    <w:rsid w:val="00353A0C"/>
    <w:rsid w:val="003559A2"/>
    <w:rsid w:val="00361A57"/>
    <w:rsid w:val="0036217E"/>
    <w:rsid w:val="003722F6"/>
    <w:rsid w:val="00374D5F"/>
    <w:rsid w:val="00374FD9"/>
    <w:rsid w:val="0038064F"/>
    <w:rsid w:val="0038297B"/>
    <w:rsid w:val="00382BD9"/>
    <w:rsid w:val="00384B64"/>
    <w:rsid w:val="00386CBA"/>
    <w:rsid w:val="00387141"/>
    <w:rsid w:val="003A3711"/>
    <w:rsid w:val="003A7EC2"/>
    <w:rsid w:val="003B0FE7"/>
    <w:rsid w:val="003B37BF"/>
    <w:rsid w:val="003B57EA"/>
    <w:rsid w:val="003C1852"/>
    <w:rsid w:val="003D12F6"/>
    <w:rsid w:val="003D3256"/>
    <w:rsid w:val="003D6B13"/>
    <w:rsid w:val="003E7F2F"/>
    <w:rsid w:val="003F2701"/>
    <w:rsid w:val="003F6358"/>
    <w:rsid w:val="0040393E"/>
    <w:rsid w:val="00404CA3"/>
    <w:rsid w:val="0041398C"/>
    <w:rsid w:val="00422867"/>
    <w:rsid w:val="00423167"/>
    <w:rsid w:val="004264ED"/>
    <w:rsid w:val="004303AC"/>
    <w:rsid w:val="004322A6"/>
    <w:rsid w:val="0043295D"/>
    <w:rsid w:val="00433EB0"/>
    <w:rsid w:val="004343A8"/>
    <w:rsid w:val="00434972"/>
    <w:rsid w:val="004368D3"/>
    <w:rsid w:val="0043721D"/>
    <w:rsid w:val="0043782E"/>
    <w:rsid w:val="004444E8"/>
    <w:rsid w:val="0044581E"/>
    <w:rsid w:val="004550B7"/>
    <w:rsid w:val="004551D3"/>
    <w:rsid w:val="00455DEC"/>
    <w:rsid w:val="00461D21"/>
    <w:rsid w:val="00466220"/>
    <w:rsid w:val="00466E48"/>
    <w:rsid w:val="00473B32"/>
    <w:rsid w:val="0047604D"/>
    <w:rsid w:val="00483483"/>
    <w:rsid w:val="004966D0"/>
    <w:rsid w:val="00497161"/>
    <w:rsid w:val="004A18C3"/>
    <w:rsid w:val="004B2976"/>
    <w:rsid w:val="004B5254"/>
    <w:rsid w:val="004C092E"/>
    <w:rsid w:val="004C0C1F"/>
    <w:rsid w:val="004C11D6"/>
    <w:rsid w:val="004C2DCB"/>
    <w:rsid w:val="004C2DE6"/>
    <w:rsid w:val="004C39E4"/>
    <w:rsid w:val="004C439B"/>
    <w:rsid w:val="004D0063"/>
    <w:rsid w:val="004D02D0"/>
    <w:rsid w:val="004D09CC"/>
    <w:rsid w:val="004D0D07"/>
    <w:rsid w:val="004D1193"/>
    <w:rsid w:val="004D4E14"/>
    <w:rsid w:val="004F26A9"/>
    <w:rsid w:val="004F5C55"/>
    <w:rsid w:val="004F7C09"/>
    <w:rsid w:val="00501AF2"/>
    <w:rsid w:val="00505458"/>
    <w:rsid w:val="00510950"/>
    <w:rsid w:val="005138A8"/>
    <w:rsid w:val="00521537"/>
    <w:rsid w:val="00522878"/>
    <w:rsid w:val="005236FF"/>
    <w:rsid w:val="00531414"/>
    <w:rsid w:val="00531ABF"/>
    <w:rsid w:val="00540574"/>
    <w:rsid w:val="00541371"/>
    <w:rsid w:val="0054148E"/>
    <w:rsid w:val="00541A12"/>
    <w:rsid w:val="005450B2"/>
    <w:rsid w:val="005471E4"/>
    <w:rsid w:val="00550E83"/>
    <w:rsid w:val="00555E7C"/>
    <w:rsid w:val="005575B5"/>
    <w:rsid w:val="00560863"/>
    <w:rsid w:val="00565651"/>
    <w:rsid w:val="00575429"/>
    <w:rsid w:val="00577AF1"/>
    <w:rsid w:val="005843DA"/>
    <w:rsid w:val="005874C3"/>
    <w:rsid w:val="005945A5"/>
    <w:rsid w:val="00596748"/>
    <w:rsid w:val="00596C5E"/>
    <w:rsid w:val="00597C82"/>
    <w:rsid w:val="005A06C8"/>
    <w:rsid w:val="005A2B72"/>
    <w:rsid w:val="005A7582"/>
    <w:rsid w:val="005A76DC"/>
    <w:rsid w:val="005B0CF4"/>
    <w:rsid w:val="005B1B7F"/>
    <w:rsid w:val="005B523E"/>
    <w:rsid w:val="005B6FB8"/>
    <w:rsid w:val="005B7837"/>
    <w:rsid w:val="005B7CA2"/>
    <w:rsid w:val="005C09DF"/>
    <w:rsid w:val="005C6B9C"/>
    <w:rsid w:val="005C6ED3"/>
    <w:rsid w:val="005C7765"/>
    <w:rsid w:val="005D3120"/>
    <w:rsid w:val="005D5C96"/>
    <w:rsid w:val="005E07E4"/>
    <w:rsid w:val="005E114B"/>
    <w:rsid w:val="005E1196"/>
    <w:rsid w:val="005E2376"/>
    <w:rsid w:val="005E5100"/>
    <w:rsid w:val="005E6D01"/>
    <w:rsid w:val="005F280D"/>
    <w:rsid w:val="005F39C2"/>
    <w:rsid w:val="005F6BE6"/>
    <w:rsid w:val="00600370"/>
    <w:rsid w:val="0060224C"/>
    <w:rsid w:val="00616D62"/>
    <w:rsid w:val="00621B66"/>
    <w:rsid w:val="00623DB8"/>
    <w:rsid w:val="00626B61"/>
    <w:rsid w:val="00626FE9"/>
    <w:rsid w:val="00633340"/>
    <w:rsid w:val="00636A99"/>
    <w:rsid w:val="00640B68"/>
    <w:rsid w:val="00641A96"/>
    <w:rsid w:val="00647E89"/>
    <w:rsid w:val="006535F2"/>
    <w:rsid w:val="00654305"/>
    <w:rsid w:val="00655590"/>
    <w:rsid w:val="00657A03"/>
    <w:rsid w:val="00664175"/>
    <w:rsid w:val="0066423E"/>
    <w:rsid w:val="00670741"/>
    <w:rsid w:val="00674D1D"/>
    <w:rsid w:val="00681B97"/>
    <w:rsid w:val="006828AA"/>
    <w:rsid w:val="00687CDD"/>
    <w:rsid w:val="00691267"/>
    <w:rsid w:val="00693EAE"/>
    <w:rsid w:val="006941C1"/>
    <w:rsid w:val="00694277"/>
    <w:rsid w:val="00696406"/>
    <w:rsid w:val="00697CB7"/>
    <w:rsid w:val="006B1072"/>
    <w:rsid w:val="006B45AB"/>
    <w:rsid w:val="006B5C65"/>
    <w:rsid w:val="006C10DD"/>
    <w:rsid w:val="006C1238"/>
    <w:rsid w:val="006C1993"/>
    <w:rsid w:val="006C3145"/>
    <w:rsid w:val="006C3F14"/>
    <w:rsid w:val="006C4985"/>
    <w:rsid w:val="006D42ED"/>
    <w:rsid w:val="006D5CCC"/>
    <w:rsid w:val="006D6635"/>
    <w:rsid w:val="006D6EFB"/>
    <w:rsid w:val="006D79EE"/>
    <w:rsid w:val="006E13DA"/>
    <w:rsid w:val="006E5542"/>
    <w:rsid w:val="006F2386"/>
    <w:rsid w:val="006F3616"/>
    <w:rsid w:val="006F7931"/>
    <w:rsid w:val="00702564"/>
    <w:rsid w:val="00702FCB"/>
    <w:rsid w:val="007101E4"/>
    <w:rsid w:val="0071474D"/>
    <w:rsid w:val="00724F39"/>
    <w:rsid w:val="007257E8"/>
    <w:rsid w:val="0073145C"/>
    <w:rsid w:val="007330E3"/>
    <w:rsid w:val="0073525C"/>
    <w:rsid w:val="00746D64"/>
    <w:rsid w:val="00751E7E"/>
    <w:rsid w:val="00752761"/>
    <w:rsid w:val="00753AFA"/>
    <w:rsid w:val="00754383"/>
    <w:rsid w:val="00760653"/>
    <w:rsid w:val="00763C4A"/>
    <w:rsid w:val="00772329"/>
    <w:rsid w:val="00776BEB"/>
    <w:rsid w:val="007808DC"/>
    <w:rsid w:val="00790C76"/>
    <w:rsid w:val="007944A5"/>
    <w:rsid w:val="00794E0B"/>
    <w:rsid w:val="00796DE3"/>
    <w:rsid w:val="007A11BE"/>
    <w:rsid w:val="007A20A1"/>
    <w:rsid w:val="007A5394"/>
    <w:rsid w:val="007A64C7"/>
    <w:rsid w:val="007B11C5"/>
    <w:rsid w:val="007B7A69"/>
    <w:rsid w:val="007C07B6"/>
    <w:rsid w:val="007D1533"/>
    <w:rsid w:val="007D3331"/>
    <w:rsid w:val="007E0755"/>
    <w:rsid w:val="007F43BD"/>
    <w:rsid w:val="007F7411"/>
    <w:rsid w:val="007F7487"/>
    <w:rsid w:val="008003ED"/>
    <w:rsid w:val="0080239D"/>
    <w:rsid w:val="008031AE"/>
    <w:rsid w:val="00804E44"/>
    <w:rsid w:val="00811807"/>
    <w:rsid w:val="008134E6"/>
    <w:rsid w:val="0081379E"/>
    <w:rsid w:val="008146C2"/>
    <w:rsid w:val="0081781C"/>
    <w:rsid w:val="008211BD"/>
    <w:rsid w:val="00821E28"/>
    <w:rsid w:val="00824EDC"/>
    <w:rsid w:val="00844AEB"/>
    <w:rsid w:val="00845129"/>
    <w:rsid w:val="00845DB0"/>
    <w:rsid w:val="00851CC0"/>
    <w:rsid w:val="008562CE"/>
    <w:rsid w:val="00877983"/>
    <w:rsid w:val="00877A5E"/>
    <w:rsid w:val="00877D3B"/>
    <w:rsid w:val="008852F5"/>
    <w:rsid w:val="008910E3"/>
    <w:rsid w:val="00892733"/>
    <w:rsid w:val="008948A9"/>
    <w:rsid w:val="00896B4B"/>
    <w:rsid w:val="008A2FCC"/>
    <w:rsid w:val="008A5066"/>
    <w:rsid w:val="008A53C7"/>
    <w:rsid w:val="008B0106"/>
    <w:rsid w:val="008B1CEF"/>
    <w:rsid w:val="008B620D"/>
    <w:rsid w:val="008B7D59"/>
    <w:rsid w:val="008C4394"/>
    <w:rsid w:val="008D5978"/>
    <w:rsid w:val="008D7899"/>
    <w:rsid w:val="008E23FF"/>
    <w:rsid w:val="008E298B"/>
    <w:rsid w:val="008E5531"/>
    <w:rsid w:val="008E6C4D"/>
    <w:rsid w:val="008E770B"/>
    <w:rsid w:val="008E7A39"/>
    <w:rsid w:val="008F3110"/>
    <w:rsid w:val="008F434F"/>
    <w:rsid w:val="008F541F"/>
    <w:rsid w:val="008F742B"/>
    <w:rsid w:val="008F78DA"/>
    <w:rsid w:val="00900F9C"/>
    <w:rsid w:val="009103FB"/>
    <w:rsid w:val="00912D65"/>
    <w:rsid w:val="00921A9C"/>
    <w:rsid w:val="009238A1"/>
    <w:rsid w:val="00923F5E"/>
    <w:rsid w:val="00925904"/>
    <w:rsid w:val="00925AA7"/>
    <w:rsid w:val="009262CF"/>
    <w:rsid w:val="00927C6B"/>
    <w:rsid w:val="009378A5"/>
    <w:rsid w:val="0094304F"/>
    <w:rsid w:val="00943886"/>
    <w:rsid w:val="009516BB"/>
    <w:rsid w:val="00964285"/>
    <w:rsid w:val="00965224"/>
    <w:rsid w:val="009652DF"/>
    <w:rsid w:val="009670BE"/>
    <w:rsid w:val="00970E5F"/>
    <w:rsid w:val="00972995"/>
    <w:rsid w:val="0097348A"/>
    <w:rsid w:val="00973B35"/>
    <w:rsid w:val="009774EB"/>
    <w:rsid w:val="00986FBF"/>
    <w:rsid w:val="00991964"/>
    <w:rsid w:val="009949C6"/>
    <w:rsid w:val="009A2C7B"/>
    <w:rsid w:val="009A5789"/>
    <w:rsid w:val="009A5810"/>
    <w:rsid w:val="009A5AD6"/>
    <w:rsid w:val="009B0810"/>
    <w:rsid w:val="009B7133"/>
    <w:rsid w:val="009C4B28"/>
    <w:rsid w:val="009C4B90"/>
    <w:rsid w:val="009C6A37"/>
    <w:rsid w:val="009D0A57"/>
    <w:rsid w:val="009D436D"/>
    <w:rsid w:val="009D570C"/>
    <w:rsid w:val="009D6C89"/>
    <w:rsid w:val="009E0EC1"/>
    <w:rsid w:val="009E4456"/>
    <w:rsid w:val="009E6FC2"/>
    <w:rsid w:val="009F3585"/>
    <w:rsid w:val="009F4DB9"/>
    <w:rsid w:val="009F5D4D"/>
    <w:rsid w:val="00A000DC"/>
    <w:rsid w:val="00A02310"/>
    <w:rsid w:val="00A02FDA"/>
    <w:rsid w:val="00A053B7"/>
    <w:rsid w:val="00A05F83"/>
    <w:rsid w:val="00A147F4"/>
    <w:rsid w:val="00A1517E"/>
    <w:rsid w:val="00A157FD"/>
    <w:rsid w:val="00A15A74"/>
    <w:rsid w:val="00A20E12"/>
    <w:rsid w:val="00A216E8"/>
    <w:rsid w:val="00A24660"/>
    <w:rsid w:val="00A31552"/>
    <w:rsid w:val="00A35B93"/>
    <w:rsid w:val="00A36281"/>
    <w:rsid w:val="00A3716D"/>
    <w:rsid w:val="00A413A5"/>
    <w:rsid w:val="00A43094"/>
    <w:rsid w:val="00A50750"/>
    <w:rsid w:val="00A565DF"/>
    <w:rsid w:val="00A62FDA"/>
    <w:rsid w:val="00A64B85"/>
    <w:rsid w:val="00A65EB3"/>
    <w:rsid w:val="00A67FD0"/>
    <w:rsid w:val="00A763E8"/>
    <w:rsid w:val="00A81AAA"/>
    <w:rsid w:val="00A8227D"/>
    <w:rsid w:val="00A862ED"/>
    <w:rsid w:val="00A86D8D"/>
    <w:rsid w:val="00A94526"/>
    <w:rsid w:val="00AA4210"/>
    <w:rsid w:val="00AB03B5"/>
    <w:rsid w:val="00AB341A"/>
    <w:rsid w:val="00AB761A"/>
    <w:rsid w:val="00AC42BD"/>
    <w:rsid w:val="00AC6730"/>
    <w:rsid w:val="00AD6881"/>
    <w:rsid w:val="00AD6CA1"/>
    <w:rsid w:val="00AE190C"/>
    <w:rsid w:val="00AE29C1"/>
    <w:rsid w:val="00AF0161"/>
    <w:rsid w:val="00AF5D0D"/>
    <w:rsid w:val="00AF686A"/>
    <w:rsid w:val="00B027F8"/>
    <w:rsid w:val="00B040A5"/>
    <w:rsid w:val="00B04C87"/>
    <w:rsid w:val="00B06FDF"/>
    <w:rsid w:val="00B07F24"/>
    <w:rsid w:val="00B11999"/>
    <w:rsid w:val="00B13CC6"/>
    <w:rsid w:val="00B15A46"/>
    <w:rsid w:val="00B276AB"/>
    <w:rsid w:val="00B32EA3"/>
    <w:rsid w:val="00B34224"/>
    <w:rsid w:val="00B41289"/>
    <w:rsid w:val="00B437B7"/>
    <w:rsid w:val="00B53F69"/>
    <w:rsid w:val="00B56AD1"/>
    <w:rsid w:val="00B63EAC"/>
    <w:rsid w:val="00B653D2"/>
    <w:rsid w:val="00B65E27"/>
    <w:rsid w:val="00B71D2F"/>
    <w:rsid w:val="00B7441A"/>
    <w:rsid w:val="00B753EC"/>
    <w:rsid w:val="00B7736C"/>
    <w:rsid w:val="00B77F50"/>
    <w:rsid w:val="00B908CD"/>
    <w:rsid w:val="00B94175"/>
    <w:rsid w:val="00B94A25"/>
    <w:rsid w:val="00B975D1"/>
    <w:rsid w:val="00B97DD5"/>
    <w:rsid w:val="00BA2916"/>
    <w:rsid w:val="00BB12C5"/>
    <w:rsid w:val="00BB1847"/>
    <w:rsid w:val="00BC1E95"/>
    <w:rsid w:val="00BC2207"/>
    <w:rsid w:val="00BC4336"/>
    <w:rsid w:val="00BC74C3"/>
    <w:rsid w:val="00BC7BB1"/>
    <w:rsid w:val="00BD01CD"/>
    <w:rsid w:val="00BD13C0"/>
    <w:rsid w:val="00BD230F"/>
    <w:rsid w:val="00BD3217"/>
    <w:rsid w:val="00BD6C9F"/>
    <w:rsid w:val="00BD6EFF"/>
    <w:rsid w:val="00BE4C75"/>
    <w:rsid w:val="00BE6124"/>
    <w:rsid w:val="00BF0B25"/>
    <w:rsid w:val="00BF2C06"/>
    <w:rsid w:val="00BF743B"/>
    <w:rsid w:val="00C04543"/>
    <w:rsid w:val="00C07171"/>
    <w:rsid w:val="00C216BA"/>
    <w:rsid w:val="00C23538"/>
    <w:rsid w:val="00C26850"/>
    <w:rsid w:val="00C270CD"/>
    <w:rsid w:val="00C333AC"/>
    <w:rsid w:val="00C34B5F"/>
    <w:rsid w:val="00C370F3"/>
    <w:rsid w:val="00C421C0"/>
    <w:rsid w:val="00C47792"/>
    <w:rsid w:val="00C47BC5"/>
    <w:rsid w:val="00C50DD7"/>
    <w:rsid w:val="00C50E5C"/>
    <w:rsid w:val="00C510C2"/>
    <w:rsid w:val="00C517CC"/>
    <w:rsid w:val="00C53111"/>
    <w:rsid w:val="00C5544F"/>
    <w:rsid w:val="00C565A4"/>
    <w:rsid w:val="00C60D6D"/>
    <w:rsid w:val="00C63E6B"/>
    <w:rsid w:val="00C66994"/>
    <w:rsid w:val="00C71AFC"/>
    <w:rsid w:val="00C74F0C"/>
    <w:rsid w:val="00C77A4A"/>
    <w:rsid w:val="00C80617"/>
    <w:rsid w:val="00C81384"/>
    <w:rsid w:val="00C84244"/>
    <w:rsid w:val="00C847CB"/>
    <w:rsid w:val="00C85BE8"/>
    <w:rsid w:val="00C85FC8"/>
    <w:rsid w:val="00C91C40"/>
    <w:rsid w:val="00C92397"/>
    <w:rsid w:val="00C9303C"/>
    <w:rsid w:val="00C934D6"/>
    <w:rsid w:val="00C95C3F"/>
    <w:rsid w:val="00C965B3"/>
    <w:rsid w:val="00CA4857"/>
    <w:rsid w:val="00CB13B3"/>
    <w:rsid w:val="00CB2FBC"/>
    <w:rsid w:val="00CB397C"/>
    <w:rsid w:val="00CB4690"/>
    <w:rsid w:val="00CB472D"/>
    <w:rsid w:val="00CC0427"/>
    <w:rsid w:val="00CC11B9"/>
    <w:rsid w:val="00CC3157"/>
    <w:rsid w:val="00CC704B"/>
    <w:rsid w:val="00CD0DA0"/>
    <w:rsid w:val="00CD22BB"/>
    <w:rsid w:val="00CD642A"/>
    <w:rsid w:val="00CE6FC9"/>
    <w:rsid w:val="00CF6E88"/>
    <w:rsid w:val="00CF72BA"/>
    <w:rsid w:val="00CF7BA9"/>
    <w:rsid w:val="00D07243"/>
    <w:rsid w:val="00D16EDE"/>
    <w:rsid w:val="00D25AB8"/>
    <w:rsid w:val="00D27BBA"/>
    <w:rsid w:val="00D30162"/>
    <w:rsid w:val="00D32E95"/>
    <w:rsid w:val="00D3323C"/>
    <w:rsid w:val="00D3560F"/>
    <w:rsid w:val="00D35DA4"/>
    <w:rsid w:val="00D36588"/>
    <w:rsid w:val="00D41145"/>
    <w:rsid w:val="00D4398F"/>
    <w:rsid w:val="00D44F71"/>
    <w:rsid w:val="00D47C9E"/>
    <w:rsid w:val="00D504AE"/>
    <w:rsid w:val="00D542B7"/>
    <w:rsid w:val="00D60813"/>
    <w:rsid w:val="00D6132A"/>
    <w:rsid w:val="00D61F94"/>
    <w:rsid w:val="00D65381"/>
    <w:rsid w:val="00D74C2C"/>
    <w:rsid w:val="00D759D6"/>
    <w:rsid w:val="00D81B06"/>
    <w:rsid w:val="00D8294F"/>
    <w:rsid w:val="00D83DC0"/>
    <w:rsid w:val="00D84075"/>
    <w:rsid w:val="00D84A2B"/>
    <w:rsid w:val="00D94097"/>
    <w:rsid w:val="00DB1BC6"/>
    <w:rsid w:val="00DC1570"/>
    <w:rsid w:val="00DC5C42"/>
    <w:rsid w:val="00DE2248"/>
    <w:rsid w:val="00DF159E"/>
    <w:rsid w:val="00DF5372"/>
    <w:rsid w:val="00E01A64"/>
    <w:rsid w:val="00E03325"/>
    <w:rsid w:val="00E11AD2"/>
    <w:rsid w:val="00E15EDE"/>
    <w:rsid w:val="00E1659F"/>
    <w:rsid w:val="00E2093A"/>
    <w:rsid w:val="00E21258"/>
    <w:rsid w:val="00E22AAB"/>
    <w:rsid w:val="00E40A95"/>
    <w:rsid w:val="00E45235"/>
    <w:rsid w:val="00E45C34"/>
    <w:rsid w:val="00E532A4"/>
    <w:rsid w:val="00E550DF"/>
    <w:rsid w:val="00E60BB0"/>
    <w:rsid w:val="00E62EA8"/>
    <w:rsid w:val="00E63365"/>
    <w:rsid w:val="00E649C8"/>
    <w:rsid w:val="00E64D0A"/>
    <w:rsid w:val="00E74483"/>
    <w:rsid w:val="00E773ED"/>
    <w:rsid w:val="00E77F7E"/>
    <w:rsid w:val="00E807FC"/>
    <w:rsid w:val="00E8321F"/>
    <w:rsid w:val="00E84126"/>
    <w:rsid w:val="00E8594F"/>
    <w:rsid w:val="00E8646B"/>
    <w:rsid w:val="00E930C7"/>
    <w:rsid w:val="00E9312C"/>
    <w:rsid w:val="00EA5487"/>
    <w:rsid w:val="00EB1D5F"/>
    <w:rsid w:val="00EB2E92"/>
    <w:rsid w:val="00EB7255"/>
    <w:rsid w:val="00EC0542"/>
    <w:rsid w:val="00EC08A0"/>
    <w:rsid w:val="00EC294D"/>
    <w:rsid w:val="00EC5DB3"/>
    <w:rsid w:val="00EC6150"/>
    <w:rsid w:val="00ED2491"/>
    <w:rsid w:val="00ED2699"/>
    <w:rsid w:val="00ED3340"/>
    <w:rsid w:val="00ED6FCC"/>
    <w:rsid w:val="00EE3576"/>
    <w:rsid w:val="00EE4721"/>
    <w:rsid w:val="00EE6566"/>
    <w:rsid w:val="00EF2C5D"/>
    <w:rsid w:val="00F0269C"/>
    <w:rsid w:val="00F0363B"/>
    <w:rsid w:val="00F06E53"/>
    <w:rsid w:val="00F10B10"/>
    <w:rsid w:val="00F1253A"/>
    <w:rsid w:val="00F15D9B"/>
    <w:rsid w:val="00F16E1B"/>
    <w:rsid w:val="00F2136D"/>
    <w:rsid w:val="00F229AC"/>
    <w:rsid w:val="00F23FFE"/>
    <w:rsid w:val="00F309BD"/>
    <w:rsid w:val="00F3239F"/>
    <w:rsid w:val="00F335C1"/>
    <w:rsid w:val="00F35762"/>
    <w:rsid w:val="00F35B5E"/>
    <w:rsid w:val="00F3642A"/>
    <w:rsid w:val="00F3665D"/>
    <w:rsid w:val="00F439EC"/>
    <w:rsid w:val="00F46F84"/>
    <w:rsid w:val="00F47566"/>
    <w:rsid w:val="00F60BFC"/>
    <w:rsid w:val="00F624EB"/>
    <w:rsid w:val="00F644F8"/>
    <w:rsid w:val="00F66623"/>
    <w:rsid w:val="00F7107D"/>
    <w:rsid w:val="00F71C7C"/>
    <w:rsid w:val="00F72D51"/>
    <w:rsid w:val="00F72E0F"/>
    <w:rsid w:val="00F82B42"/>
    <w:rsid w:val="00F876DB"/>
    <w:rsid w:val="00F91D54"/>
    <w:rsid w:val="00F947F2"/>
    <w:rsid w:val="00F9569E"/>
    <w:rsid w:val="00FA1B7F"/>
    <w:rsid w:val="00FA1C8B"/>
    <w:rsid w:val="00FB076E"/>
    <w:rsid w:val="00FB16D0"/>
    <w:rsid w:val="00FB36A9"/>
    <w:rsid w:val="00FB3AA7"/>
    <w:rsid w:val="00FB51D0"/>
    <w:rsid w:val="00FB5F38"/>
    <w:rsid w:val="00FC03AF"/>
    <w:rsid w:val="00FC0C6F"/>
    <w:rsid w:val="00FC20EB"/>
    <w:rsid w:val="00FC300D"/>
    <w:rsid w:val="00FC66C3"/>
    <w:rsid w:val="00FD44BB"/>
    <w:rsid w:val="00FD5856"/>
    <w:rsid w:val="00FD7704"/>
    <w:rsid w:val="00FE1B55"/>
    <w:rsid w:val="00FE509D"/>
    <w:rsid w:val="00FE55F4"/>
    <w:rsid w:val="00FE6153"/>
    <w:rsid w:val="00FE6990"/>
    <w:rsid w:val="00FF23A8"/>
    <w:rsid w:val="00FF76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1196"/>
    <w:pPr>
      <w:jc w:val="both"/>
    </w:pPr>
    <w:rPr>
      <w:rFonts w:ascii="Arial" w:hAnsi="Arial"/>
      <w:color w:val="000000"/>
    </w:rPr>
  </w:style>
  <w:style w:type="paragraph" w:styleId="Titre1">
    <w:name w:val="heading 1"/>
    <w:basedOn w:val="Normal"/>
    <w:next w:val="Normal"/>
    <w:autoRedefine/>
    <w:qFormat/>
    <w:rsid w:val="00E45235"/>
    <w:pPr>
      <w:keepNext/>
      <w:numPr>
        <w:numId w:val="6"/>
      </w:numPr>
      <w:jc w:val="left"/>
      <w:outlineLvl w:val="0"/>
    </w:pPr>
    <w:rPr>
      <w:rFonts w:ascii="Open Sans" w:hAnsi="Open Sans" w:cs="Open Sans"/>
      <w:b/>
      <w:sz w:val="24"/>
      <w:szCs w:val="24"/>
    </w:rPr>
  </w:style>
  <w:style w:type="paragraph" w:styleId="Titre2">
    <w:name w:val="heading 2"/>
    <w:basedOn w:val="Titre1"/>
    <w:next w:val="Normal"/>
    <w:autoRedefine/>
    <w:qFormat/>
    <w:rsid w:val="00E45235"/>
    <w:pPr>
      <w:numPr>
        <w:ilvl w:val="1"/>
      </w:numPr>
      <w:jc w:val="both"/>
      <w:outlineLvl w:val="1"/>
    </w:pPr>
    <w:rPr>
      <w:caps/>
      <w:color w:val="auto"/>
      <w:sz w:val="20"/>
      <w:szCs w:val="20"/>
    </w:rPr>
  </w:style>
  <w:style w:type="paragraph" w:styleId="Titre3">
    <w:name w:val="heading 3"/>
    <w:next w:val="Titre2"/>
    <w:autoRedefine/>
    <w:qFormat/>
    <w:rsid w:val="00BF2C06"/>
    <w:pPr>
      <w:ind w:right="-57"/>
      <w:jc w:val="both"/>
      <w:outlineLvl w:val="2"/>
    </w:pPr>
    <w:rPr>
      <w:rFonts w:ascii="Open Sans" w:hAnsi="Open Sans" w:cs="Open Sans"/>
      <w:bCs/>
      <w:noProof/>
    </w:rPr>
  </w:style>
  <w:style w:type="paragraph" w:styleId="Titre4">
    <w:name w:val="heading 4"/>
    <w:basedOn w:val="Normal"/>
    <w:next w:val="Normal"/>
    <w:qFormat/>
    <w:rsid w:val="0054148E"/>
    <w:pPr>
      <w:keepNext/>
      <w:numPr>
        <w:ilvl w:val="3"/>
        <w:numId w:val="6"/>
      </w:numPr>
      <w:spacing w:before="300" w:after="120"/>
      <w:outlineLvl w:val="3"/>
    </w:pPr>
    <w:rPr>
      <w:rFonts w:ascii="Century Gothic" w:hAnsi="Century Gothic"/>
      <w:b/>
      <w:sz w:val="22"/>
      <w:szCs w:val="22"/>
    </w:rPr>
  </w:style>
  <w:style w:type="paragraph" w:styleId="Titre5">
    <w:name w:val="heading 5"/>
    <w:basedOn w:val="Normal"/>
    <w:next w:val="Normal"/>
    <w:autoRedefine/>
    <w:qFormat/>
    <w:rsid w:val="007F7487"/>
    <w:pPr>
      <w:keepNext/>
      <w:numPr>
        <w:ilvl w:val="4"/>
        <w:numId w:val="6"/>
      </w:numPr>
      <w:outlineLvl w:val="4"/>
    </w:pPr>
    <w:rPr>
      <w:rFonts w:ascii="Open Sans" w:hAnsi="Open Sans" w:cs="Open Sans"/>
      <w:b/>
    </w:rPr>
  </w:style>
  <w:style w:type="paragraph" w:styleId="Titre6">
    <w:name w:val="heading 6"/>
    <w:basedOn w:val="Normal"/>
    <w:next w:val="Normal"/>
    <w:qFormat/>
    <w:pPr>
      <w:keepNext/>
      <w:numPr>
        <w:ilvl w:val="5"/>
        <w:numId w:val="6"/>
      </w:numPr>
      <w:outlineLvl w:val="5"/>
    </w:pPr>
    <w:rPr>
      <w:i/>
      <w:color w:val="0000FF"/>
      <w:sz w:val="24"/>
    </w:rPr>
  </w:style>
  <w:style w:type="paragraph" w:styleId="Titre7">
    <w:name w:val="heading 7"/>
    <w:basedOn w:val="Normal"/>
    <w:next w:val="Normal"/>
    <w:qFormat/>
    <w:pPr>
      <w:keepNext/>
      <w:numPr>
        <w:ilvl w:val="6"/>
        <w:numId w:val="6"/>
      </w:numPr>
      <w:outlineLvl w:val="6"/>
    </w:pPr>
    <w:rPr>
      <w:sz w:val="24"/>
    </w:rPr>
  </w:style>
  <w:style w:type="paragraph" w:styleId="Titre8">
    <w:name w:val="heading 8"/>
    <w:basedOn w:val="Normal"/>
    <w:next w:val="Normal"/>
    <w:qFormat/>
    <w:pPr>
      <w:keepNext/>
      <w:numPr>
        <w:ilvl w:val="7"/>
        <w:numId w:val="6"/>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6"/>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pPr>
      <w:spacing w:before="120"/>
      <w:jc w:val="left"/>
    </w:pPr>
    <w:rPr>
      <w:rFonts w:asciiTheme="minorHAnsi" w:hAnsiTheme="minorHAnsi"/>
      <w:b/>
      <w:bCs/>
      <w:i/>
      <w:iCs/>
      <w:sz w:val="24"/>
      <w:szCs w:val="24"/>
    </w:rPr>
  </w:style>
  <w:style w:type="paragraph" w:styleId="TM2">
    <w:name w:val="toc 2"/>
    <w:basedOn w:val="Normal"/>
    <w:next w:val="Normal"/>
    <w:autoRedefine/>
    <w:uiPriority w:val="39"/>
    <w:rsid w:val="00084BD4"/>
    <w:pPr>
      <w:spacing w:before="120"/>
      <w:ind w:left="200"/>
      <w:jc w:val="left"/>
    </w:pPr>
    <w:rPr>
      <w:rFonts w:asciiTheme="minorHAnsi" w:hAnsiTheme="minorHAnsi"/>
      <w:b/>
      <w:bCs/>
      <w:sz w:val="22"/>
      <w:szCs w:val="22"/>
    </w:rPr>
  </w:style>
  <w:style w:type="paragraph" w:styleId="TM3">
    <w:name w:val="toc 3"/>
    <w:basedOn w:val="Normal"/>
    <w:next w:val="Normal"/>
    <w:autoRedefine/>
    <w:uiPriority w:val="39"/>
    <w:pPr>
      <w:ind w:left="400"/>
      <w:jc w:val="left"/>
    </w:pPr>
    <w:rPr>
      <w:rFonts w:asciiTheme="minorHAnsi" w:hAnsiTheme="minorHAnsi"/>
    </w:rPr>
  </w:style>
  <w:style w:type="paragraph" w:customStyle="1" w:styleId="Style1">
    <w:name w:val="Style1"/>
    <w:basedOn w:val="Normal"/>
    <w:autoRedefine/>
    <w:rsid w:val="009F4DB9"/>
    <w:pPr>
      <w:spacing w:line="360" w:lineRule="auto"/>
      <w:jc w:val="center"/>
    </w:pPr>
    <w:rPr>
      <w:rFonts w:ascii="Century Gothic" w:hAnsi="Century Gothic" w:cs="Arial"/>
      <w:b/>
      <w:color w:val="auto"/>
      <w:sz w:val="40"/>
      <w:szCs w:val="40"/>
      <w:u w:val="single"/>
    </w:rPr>
  </w:style>
  <w:style w:type="paragraph" w:customStyle="1" w:styleId="Normal2">
    <w:name w:val="Normal2"/>
    <w:basedOn w:val="Normal"/>
    <w:autoRedefine/>
    <w:rsid w:val="00BF2C06"/>
    <w:rPr>
      <w:rFonts w:ascii="Century Gothic" w:hAnsi="Century Gothic" w:cs="Arial"/>
      <w:color w:val="1F497D" w:themeColor="text2"/>
      <w:u w:val="single"/>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table" w:styleId="Grilledutableau">
    <w:name w:val="Table Grid"/>
    <w:basedOn w:val="TableauNormal"/>
    <w:uiPriority w:val="59"/>
    <w:rsid w:val="00C8424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4244"/>
    <w:pPr>
      <w:autoSpaceDE w:val="0"/>
      <w:autoSpaceDN w:val="0"/>
      <w:adjustRightInd w:val="0"/>
    </w:pPr>
    <w:rPr>
      <w:color w:val="000000"/>
      <w:sz w:val="24"/>
      <w:szCs w:val="24"/>
      <w:lang w:eastAsia="en-US"/>
    </w:rPr>
  </w:style>
  <w:style w:type="character" w:customStyle="1" w:styleId="Style115pt">
    <w:name w:val="Style 115 pt"/>
    <w:rsid w:val="00466220"/>
    <w:rPr>
      <w:sz w:val="24"/>
    </w:rPr>
  </w:style>
  <w:style w:type="paragraph" w:styleId="Paragraphedeliste">
    <w:name w:val="List Paragraph"/>
    <w:basedOn w:val="Normal"/>
    <w:link w:val="ParagraphedelisteCar"/>
    <w:uiPriority w:val="34"/>
    <w:qFormat/>
    <w:rsid w:val="00466220"/>
    <w:pPr>
      <w:ind w:left="720"/>
      <w:contextualSpacing/>
    </w:pPr>
  </w:style>
  <w:style w:type="paragraph" w:styleId="NormalWeb">
    <w:name w:val="Normal (Web)"/>
    <w:basedOn w:val="Normal"/>
    <w:uiPriority w:val="99"/>
    <w:rsid w:val="00AF5D0D"/>
    <w:pPr>
      <w:spacing w:before="100" w:beforeAutospacing="1" w:after="100" w:afterAutospacing="1"/>
      <w:ind w:left="851"/>
    </w:pPr>
    <w:rPr>
      <w:rFonts w:ascii="Times New Roman" w:hAnsi="Times New Roman"/>
      <w:color w:val="auto"/>
      <w:sz w:val="24"/>
      <w:szCs w:val="24"/>
    </w:rPr>
  </w:style>
  <w:style w:type="paragraph" w:styleId="Listepuces2">
    <w:name w:val="List Bullet 2"/>
    <w:basedOn w:val="Normal"/>
    <w:uiPriority w:val="99"/>
    <w:unhideWhenUsed/>
    <w:rsid w:val="00AF5D0D"/>
    <w:pPr>
      <w:numPr>
        <w:numId w:val="1"/>
      </w:numPr>
      <w:suppressAutoHyphens/>
      <w:contextualSpacing/>
    </w:pPr>
    <w:rPr>
      <w:rFonts w:ascii="Calibri" w:eastAsia="SimSun" w:hAnsi="Calibri"/>
      <w:color w:val="auto"/>
      <w:sz w:val="22"/>
      <w:szCs w:val="24"/>
      <w:lang w:eastAsia="ar-SA"/>
    </w:rPr>
  </w:style>
  <w:style w:type="character" w:styleId="Accentuation">
    <w:name w:val="Emphasis"/>
    <w:basedOn w:val="Policepardfaut"/>
    <w:uiPriority w:val="20"/>
    <w:qFormat/>
    <w:rsid w:val="00972995"/>
    <w:rPr>
      <w:i/>
      <w:iCs/>
    </w:rPr>
  </w:style>
  <w:style w:type="paragraph" w:customStyle="1" w:styleId="TabT11">
    <w:name w:val="Tab T11"/>
    <w:basedOn w:val="Normal"/>
    <w:rsid w:val="00877983"/>
    <w:pPr>
      <w:spacing w:before="30" w:after="30"/>
      <w:ind w:left="57" w:right="57"/>
      <w:jc w:val="left"/>
    </w:pPr>
    <w:rPr>
      <w:rFonts w:ascii="Times New Roman" w:hAnsi="Times New Roman"/>
      <w:color w:val="auto"/>
      <w:sz w:val="22"/>
    </w:rPr>
  </w:style>
  <w:style w:type="paragraph" w:customStyle="1" w:styleId="TabT10">
    <w:name w:val="Tab T10"/>
    <w:basedOn w:val="Normal"/>
    <w:rsid w:val="00877983"/>
    <w:pPr>
      <w:spacing w:before="20" w:after="20"/>
      <w:ind w:left="57" w:right="57"/>
      <w:jc w:val="left"/>
    </w:pPr>
    <w:rPr>
      <w:rFonts w:ascii="Times New Roman" w:hAnsi="Times New Roman"/>
      <w:color w:val="auto"/>
    </w:rPr>
  </w:style>
  <w:style w:type="paragraph" w:customStyle="1" w:styleId="EnumTab">
    <w:name w:val="Enum Tab"/>
    <w:basedOn w:val="Normal"/>
    <w:rsid w:val="00877983"/>
    <w:pPr>
      <w:numPr>
        <w:numId w:val="2"/>
      </w:numPr>
      <w:spacing w:before="20" w:after="20"/>
      <w:ind w:right="57"/>
      <w:jc w:val="left"/>
    </w:pPr>
    <w:rPr>
      <w:rFonts w:ascii="Times New Roman" w:hAnsi="Times New Roman"/>
      <w:color w:val="auto"/>
    </w:rPr>
  </w:style>
  <w:style w:type="paragraph" w:customStyle="1" w:styleId="ActionTab">
    <w:name w:val="Action Tab"/>
    <w:basedOn w:val="Normal"/>
    <w:rsid w:val="00877983"/>
    <w:pPr>
      <w:numPr>
        <w:numId w:val="3"/>
      </w:numPr>
      <w:spacing w:before="20" w:after="20"/>
      <w:ind w:right="57"/>
      <w:jc w:val="left"/>
    </w:pPr>
    <w:rPr>
      <w:rFonts w:ascii="Times New Roman" w:hAnsi="Times New Roman"/>
      <w:color w:val="auto"/>
    </w:rPr>
  </w:style>
  <w:style w:type="paragraph" w:styleId="TM4">
    <w:name w:val="toc 4"/>
    <w:basedOn w:val="Normal"/>
    <w:next w:val="Normal"/>
    <w:autoRedefine/>
    <w:uiPriority w:val="39"/>
    <w:unhideWhenUsed/>
    <w:rsid w:val="00ED6FCC"/>
    <w:pPr>
      <w:ind w:left="600"/>
      <w:jc w:val="left"/>
    </w:pPr>
    <w:rPr>
      <w:rFonts w:asciiTheme="minorHAnsi" w:hAnsiTheme="minorHAnsi"/>
    </w:rPr>
  </w:style>
  <w:style w:type="character" w:styleId="Lienhypertexte">
    <w:name w:val="Hyperlink"/>
    <w:basedOn w:val="Policepardfaut"/>
    <w:uiPriority w:val="99"/>
    <w:rsid w:val="00BD3217"/>
    <w:rPr>
      <w:rFonts w:cs="Times New Roman"/>
      <w:color w:val="0000FF"/>
      <w:u w:val="single"/>
    </w:rPr>
  </w:style>
  <w:style w:type="paragraph" w:customStyle="1" w:styleId="StyleTitre1Toutenmajuscule">
    <w:name w:val="Style Titre 1 + Tout en majuscule"/>
    <w:basedOn w:val="Titre1"/>
    <w:rsid w:val="00BC74C3"/>
    <w:pPr>
      <w:numPr>
        <w:numId w:val="5"/>
      </w:numPr>
    </w:pPr>
    <w:rPr>
      <w:bCs/>
      <w:caps/>
    </w:rPr>
  </w:style>
  <w:style w:type="paragraph" w:styleId="TM5">
    <w:name w:val="toc 5"/>
    <w:basedOn w:val="Normal"/>
    <w:next w:val="Normal"/>
    <w:autoRedefine/>
    <w:uiPriority w:val="39"/>
    <w:unhideWhenUsed/>
    <w:rsid w:val="009F4DB9"/>
    <w:pPr>
      <w:ind w:left="800"/>
      <w:jc w:val="left"/>
    </w:pPr>
    <w:rPr>
      <w:rFonts w:asciiTheme="minorHAnsi" w:hAnsiTheme="minorHAnsi"/>
    </w:rPr>
  </w:style>
  <w:style w:type="paragraph" w:styleId="TM6">
    <w:name w:val="toc 6"/>
    <w:basedOn w:val="Normal"/>
    <w:next w:val="Normal"/>
    <w:autoRedefine/>
    <w:unhideWhenUsed/>
    <w:rsid w:val="009F4DB9"/>
    <w:pPr>
      <w:ind w:left="1000"/>
      <w:jc w:val="left"/>
    </w:pPr>
    <w:rPr>
      <w:rFonts w:asciiTheme="minorHAnsi" w:hAnsiTheme="minorHAnsi"/>
    </w:rPr>
  </w:style>
  <w:style w:type="paragraph" w:styleId="TM7">
    <w:name w:val="toc 7"/>
    <w:basedOn w:val="Normal"/>
    <w:next w:val="Normal"/>
    <w:autoRedefine/>
    <w:unhideWhenUsed/>
    <w:rsid w:val="009F4DB9"/>
    <w:pPr>
      <w:ind w:left="1200"/>
      <w:jc w:val="left"/>
    </w:pPr>
    <w:rPr>
      <w:rFonts w:asciiTheme="minorHAnsi" w:hAnsiTheme="minorHAnsi"/>
    </w:rPr>
  </w:style>
  <w:style w:type="paragraph" w:styleId="TM8">
    <w:name w:val="toc 8"/>
    <w:basedOn w:val="Normal"/>
    <w:next w:val="Normal"/>
    <w:autoRedefine/>
    <w:unhideWhenUsed/>
    <w:rsid w:val="009F4DB9"/>
    <w:pPr>
      <w:ind w:left="1400"/>
      <w:jc w:val="left"/>
    </w:pPr>
    <w:rPr>
      <w:rFonts w:asciiTheme="minorHAnsi" w:hAnsiTheme="minorHAnsi"/>
    </w:rPr>
  </w:style>
  <w:style w:type="paragraph" w:styleId="TM9">
    <w:name w:val="toc 9"/>
    <w:basedOn w:val="Normal"/>
    <w:next w:val="Normal"/>
    <w:autoRedefine/>
    <w:unhideWhenUsed/>
    <w:rsid w:val="009F4DB9"/>
    <w:pPr>
      <w:ind w:left="1600"/>
      <w:jc w:val="left"/>
    </w:pPr>
    <w:rPr>
      <w:rFonts w:asciiTheme="minorHAnsi" w:hAnsiTheme="minorHAnsi"/>
    </w:rPr>
  </w:style>
  <w:style w:type="paragraph" w:customStyle="1" w:styleId="StyleTitre5Gauche102cmSuspendu178cm">
    <w:name w:val="Style Titre 5 + Gauche :  102 cm Suspendu : 178 cm"/>
    <w:basedOn w:val="Titre5"/>
    <w:autoRedefine/>
    <w:rsid w:val="00AD6CA1"/>
    <w:pPr>
      <w:keepLines/>
      <w:numPr>
        <w:ilvl w:val="0"/>
        <w:numId w:val="0"/>
      </w:numPr>
      <w:spacing w:before="240" w:after="120"/>
      <w:ind w:left="709"/>
      <w:outlineLvl w:val="9"/>
    </w:pPr>
    <w:rPr>
      <w:rFonts w:ascii="Tahoma" w:hAnsi="Tahoma"/>
      <w:bCs/>
      <w:i/>
      <w:color w:val="auto"/>
      <w:sz w:val="22"/>
    </w:rPr>
  </w:style>
  <w:style w:type="paragraph" w:styleId="Liste">
    <w:name w:val="List"/>
    <w:basedOn w:val="Corpsdetexte"/>
    <w:uiPriority w:val="99"/>
    <w:rsid w:val="00AD6CA1"/>
    <w:pPr>
      <w:suppressAutoHyphens/>
      <w:spacing w:after="120"/>
      <w:ind w:left="851"/>
    </w:pPr>
    <w:rPr>
      <w:rFonts w:ascii="Calibri" w:eastAsia="SimSun" w:hAnsi="Calibri" w:cs="Tahoma"/>
      <w:color w:val="auto"/>
      <w:sz w:val="22"/>
      <w:szCs w:val="24"/>
      <w:lang w:eastAsia="ar-SA"/>
    </w:rPr>
  </w:style>
  <w:style w:type="paragraph" w:customStyle="1" w:styleId="Enumration">
    <w:name w:val="Enumération"/>
    <w:basedOn w:val="Normal"/>
    <w:rsid w:val="006F2386"/>
    <w:pPr>
      <w:numPr>
        <w:numId w:val="11"/>
      </w:numPr>
      <w:spacing w:before="20"/>
      <w:ind w:left="357" w:hanging="357"/>
    </w:pPr>
    <w:rPr>
      <w:rFonts w:ascii="Tahoma" w:hAnsi="Tahoma"/>
      <w:color w:val="auto"/>
      <w:sz w:val="22"/>
      <w:szCs w:val="22"/>
    </w:rPr>
  </w:style>
  <w:style w:type="paragraph" w:customStyle="1" w:styleId="Paragr1">
    <w:name w:val="Paragr.1"/>
    <w:basedOn w:val="Normal"/>
    <w:link w:val="Paragr1Car"/>
    <w:qFormat/>
    <w:rsid w:val="00030391"/>
    <w:pPr>
      <w:spacing w:after="160" w:line="276" w:lineRule="auto"/>
      <w:ind w:left="-364" w:right="-567"/>
    </w:pPr>
    <w:rPr>
      <w:rFonts w:ascii="Calibri Light" w:eastAsiaTheme="minorEastAsia" w:hAnsi="Calibri Light" w:cs="Calibri Light"/>
      <w:color w:val="auto"/>
      <w:sz w:val="22"/>
      <w:szCs w:val="22"/>
    </w:rPr>
  </w:style>
  <w:style w:type="paragraph" w:customStyle="1" w:styleId="Enum1">
    <w:name w:val="Enum 1"/>
    <w:basedOn w:val="Paragraphedeliste"/>
    <w:link w:val="Enum1Car"/>
    <w:qFormat/>
    <w:rsid w:val="00030391"/>
    <w:pPr>
      <w:numPr>
        <w:numId w:val="13"/>
      </w:numPr>
      <w:spacing w:after="40"/>
    </w:pPr>
    <w:rPr>
      <w:rFonts w:ascii="Calibri Light" w:eastAsiaTheme="minorEastAsia" w:hAnsi="Calibri Light" w:cs="Calibri Light"/>
      <w:sz w:val="21"/>
      <w:szCs w:val="22"/>
    </w:rPr>
  </w:style>
  <w:style w:type="paragraph" w:customStyle="1" w:styleId="Enum2">
    <w:name w:val="Enum 2"/>
    <w:basedOn w:val="Enum1"/>
    <w:link w:val="Enum2Car"/>
    <w:qFormat/>
    <w:rsid w:val="00030391"/>
    <w:pPr>
      <w:numPr>
        <w:numId w:val="14"/>
      </w:numPr>
    </w:pPr>
  </w:style>
  <w:style w:type="character" w:customStyle="1" w:styleId="ParagraphedelisteCar">
    <w:name w:val="Paragraphe de liste Car"/>
    <w:basedOn w:val="Policepardfaut"/>
    <w:link w:val="Paragraphedeliste"/>
    <w:uiPriority w:val="34"/>
    <w:rsid w:val="00030391"/>
    <w:rPr>
      <w:rFonts w:ascii="Arial" w:hAnsi="Arial"/>
      <w:color w:val="000000"/>
    </w:rPr>
  </w:style>
  <w:style w:type="character" w:customStyle="1" w:styleId="Enum1Car">
    <w:name w:val="Enum 1 Car"/>
    <w:basedOn w:val="ParagraphedelisteCar"/>
    <w:link w:val="Enum1"/>
    <w:rsid w:val="00030391"/>
    <w:rPr>
      <w:rFonts w:ascii="Calibri Light" w:eastAsiaTheme="minorEastAsia" w:hAnsi="Calibri Light" w:cs="Calibri Light"/>
      <w:color w:val="000000"/>
      <w:sz w:val="21"/>
      <w:szCs w:val="22"/>
    </w:rPr>
  </w:style>
  <w:style w:type="paragraph" w:customStyle="1" w:styleId="Paragr3">
    <w:name w:val="Paragr.3"/>
    <w:basedOn w:val="Paragr2"/>
    <w:link w:val="Paragr3Car"/>
    <w:qFormat/>
    <w:rsid w:val="00030391"/>
    <w:pPr>
      <w:ind w:left="142"/>
    </w:pPr>
  </w:style>
  <w:style w:type="character" w:customStyle="1" w:styleId="Enum2Car">
    <w:name w:val="Enum 2 Car"/>
    <w:basedOn w:val="Enum1Car"/>
    <w:link w:val="Enum2"/>
    <w:rsid w:val="00030391"/>
    <w:rPr>
      <w:rFonts w:ascii="Calibri Light" w:eastAsiaTheme="minorEastAsia" w:hAnsi="Calibri Light" w:cs="Calibri Light"/>
      <w:color w:val="000000"/>
      <w:sz w:val="21"/>
      <w:szCs w:val="22"/>
    </w:rPr>
  </w:style>
  <w:style w:type="character" w:customStyle="1" w:styleId="Paragr1Car">
    <w:name w:val="Paragr.1 Car"/>
    <w:basedOn w:val="Policepardfaut"/>
    <w:link w:val="Paragr1"/>
    <w:rsid w:val="00030391"/>
    <w:rPr>
      <w:rFonts w:ascii="Calibri Light" w:eastAsiaTheme="minorEastAsia" w:hAnsi="Calibri Light" w:cs="Calibri Light"/>
      <w:sz w:val="22"/>
      <w:szCs w:val="22"/>
    </w:rPr>
  </w:style>
  <w:style w:type="character" w:customStyle="1" w:styleId="Paragr3Car">
    <w:name w:val="Paragr.3 Car"/>
    <w:basedOn w:val="Paragr1Car"/>
    <w:link w:val="Paragr3"/>
    <w:rsid w:val="00030391"/>
    <w:rPr>
      <w:rFonts w:ascii="Calibri Light" w:eastAsiaTheme="minorEastAsia" w:hAnsi="Calibri Light" w:cs="Calibri Light"/>
      <w:sz w:val="22"/>
      <w:szCs w:val="22"/>
    </w:rPr>
  </w:style>
  <w:style w:type="paragraph" w:customStyle="1" w:styleId="Paragr2">
    <w:name w:val="Paragr.2"/>
    <w:basedOn w:val="Paragr1"/>
    <w:link w:val="Paragr2Car"/>
    <w:qFormat/>
    <w:rsid w:val="00030391"/>
    <w:pPr>
      <w:ind w:left="-142"/>
    </w:pPr>
  </w:style>
  <w:style w:type="paragraph" w:customStyle="1" w:styleId="Enum3">
    <w:name w:val="Enum 3"/>
    <w:basedOn w:val="Enum2"/>
    <w:link w:val="Enum3Car"/>
    <w:qFormat/>
    <w:rsid w:val="00030391"/>
    <w:pPr>
      <w:numPr>
        <w:numId w:val="12"/>
      </w:numPr>
      <w:spacing w:after="0"/>
    </w:pPr>
    <w:rPr>
      <w:i/>
      <w:sz w:val="18"/>
    </w:rPr>
  </w:style>
  <w:style w:type="character" w:customStyle="1" w:styleId="Paragr2Car">
    <w:name w:val="Paragr.2 Car"/>
    <w:basedOn w:val="Paragr1Car"/>
    <w:link w:val="Paragr2"/>
    <w:rsid w:val="00030391"/>
    <w:rPr>
      <w:rFonts w:ascii="Calibri Light" w:eastAsiaTheme="minorEastAsia" w:hAnsi="Calibri Light" w:cs="Calibri Light"/>
      <w:sz w:val="22"/>
      <w:szCs w:val="22"/>
    </w:rPr>
  </w:style>
  <w:style w:type="character" w:customStyle="1" w:styleId="Enum3Car">
    <w:name w:val="Enum 3 Car"/>
    <w:basedOn w:val="Enum2Car"/>
    <w:link w:val="Enum3"/>
    <w:rsid w:val="00030391"/>
    <w:rPr>
      <w:rFonts w:ascii="Calibri Light" w:eastAsiaTheme="minorEastAsia" w:hAnsi="Calibri Light" w:cs="Calibri Light"/>
      <w:i/>
      <w:color w:val="000000"/>
      <w:sz w:val="18"/>
      <w:szCs w:val="22"/>
    </w:rPr>
  </w:style>
  <w:style w:type="table" w:customStyle="1" w:styleId="TableGrid">
    <w:name w:val="TableGrid"/>
    <w:rsid w:val="0003039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Corpsdetexte22">
    <w:name w:val="Corps de texte 22"/>
    <w:basedOn w:val="Normal"/>
    <w:rsid w:val="001E2FA0"/>
    <w:rPr>
      <w:rFonts w:ascii="Times New Roman" w:hAnsi="Times New Roman"/>
      <w:b/>
      <w:i/>
      <w:color w:val="0000FF"/>
      <w:sz w:val="24"/>
    </w:rPr>
  </w:style>
  <w:style w:type="paragraph" w:customStyle="1" w:styleId="Car">
    <w:name w:val="Car"/>
    <w:basedOn w:val="Normal"/>
    <w:rsid w:val="001E2FA0"/>
    <w:pPr>
      <w:widowControl w:val="0"/>
      <w:numPr>
        <w:numId w:val="15"/>
      </w:numPr>
      <w:tabs>
        <w:tab w:val="clear" w:pos="360"/>
      </w:tabs>
      <w:overflowPunct w:val="0"/>
      <w:autoSpaceDE w:val="0"/>
      <w:autoSpaceDN w:val="0"/>
      <w:adjustRightInd w:val="0"/>
      <w:spacing w:before="100" w:beforeAutospacing="1" w:after="100" w:afterAutospacing="1" w:line="240" w:lineRule="exact"/>
      <w:ind w:left="0" w:firstLine="0"/>
    </w:pPr>
    <w:rPr>
      <w:rFonts w:ascii="Tahoma" w:hAnsi="Tahoma" w:cs="Tahoma"/>
      <w:color w:val="auto"/>
      <w:lang w:val="en-US" w:eastAsia="en-US"/>
    </w:rPr>
  </w:style>
  <w:style w:type="paragraph" w:customStyle="1" w:styleId="ElemTab">
    <w:name w:val="Elem Tab"/>
    <w:basedOn w:val="Normal"/>
    <w:rsid w:val="001E2FA0"/>
    <w:pPr>
      <w:widowControl w:val="0"/>
      <w:numPr>
        <w:numId w:val="4"/>
      </w:numPr>
      <w:ind w:right="57"/>
      <w:jc w:val="left"/>
    </w:pPr>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8670">
      <w:bodyDiv w:val="1"/>
      <w:marLeft w:val="0"/>
      <w:marRight w:val="0"/>
      <w:marTop w:val="0"/>
      <w:marBottom w:val="0"/>
      <w:divBdr>
        <w:top w:val="none" w:sz="0" w:space="0" w:color="auto"/>
        <w:left w:val="none" w:sz="0" w:space="0" w:color="auto"/>
        <w:bottom w:val="none" w:sz="0" w:space="0" w:color="auto"/>
        <w:right w:val="none" w:sz="0" w:space="0" w:color="auto"/>
      </w:divBdr>
    </w:div>
    <w:div w:id="200629762">
      <w:bodyDiv w:val="1"/>
      <w:marLeft w:val="0"/>
      <w:marRight w:val="0"/>
      <w:marTop w:val="0"/>
      <w:marBottom w:val="0"/>
      <w:divBdr>
        <w:top w:val="none" w:sz="0" w:space="0" w:color="auto"/>
        <w:left w:val="none" w:sz="0" w:space="0" w:color="auto"/>
        <w:bottom w:val="none" w:sz="0" w:space="0" w:color="auto"/>
        <w:right w:val="none" w:sz="0" w:space="0" w:color="auto"/>
      </w:divBdr>
    </w:div>
    <w:div w:id="203107236">
      <w:bodyDiv w:val="1"/>
      <w:marLeft w:val="0"/>
      <w:marRight w:val="0"/>
      <w:marTop w:val="0"/>
      <w:marBottom w:val="0"/>
      <w:divBdr>
        <w:top w:val="none" w:sz="0" w:space="0" w:color="auto"/>
        <w:left w:val="none" w:sz="0" w:space="0" w:color="auto"/>
        <w:bottom w:val="none" w:sz="0" w:space="0" w:color="auto"/>
        <w:right w:val="none" w:sz="0" w:space="0" w:color="auto"/>
      </w:divBdr>
      <w:divsChild>
        <w:div w:id="1990548711">
          <w:marLeft w:val="1714"/>
          <w:marRight w:val="0"/>
          <w:marTop w:val="100"/>
          <w:marBottom w:val="0"/>
          <w:divBdr>
            <w:top w:val="none" w:sz="0" w:space="0" w:color="auto"/>
            <w:left w:val="none" w:sz="0" w:space="0" w:color="auto"/>
            <w:bottom w:val="none" w:sz="0" w:space="0" w:color="auto"/>
            <w:right w:val="none" w:sz="0" w:space="0" w:color="auto"/>
          </w:divBdr>
        </w:div>
        <w:div w:id="1932815331">
          <w:marLeft w:val="1714"/>
          <w:marRight w:val="0"/>
          <w:marTop w:val="100"/>
          <w:marBottom w:val="0"/>
          <w:divBdr>
            <w:top w:val="none" w:sz="0" w:space="0" w:color="auto"/>
            <w:left w:val="none" w:sz="0" w:space="0" w:color="auto"/>
            <w:bottom w:val="none" w:sz="0" w:space="0" w:color="auto"/>
            <w:right w:val="none" w:sz="0" w:space="0" w:color="auto"/>
          </w:divBdr>
        </w:div>
      </w:divsChild>
    </w:div>
    <w:div w:id="485248373">
      <w:bodyDiv w:val="1"/>
      <w:marLeft w:val="0"/>
      <w:marRight w:val="0"/>
      <w:marTop w:val="0"/>
      <w:marBottom w:val="0"/>
      <w:divBdr>
        <w:top w:val="none" w:sz="0" w:space="0" w:color="auto"/>
        <w:left w:val="none" w:sz="0" w:space="0" w:color="auto"/>
        <w:bottom w:val="none" w:sz="0" w:space="0" w:color="auto"/>
        <w:right w:val="none" w:sz="0" w:space="0" w:color="auto"/>
      </w:divBdr>
    </w:div>
    <w:div w:id="1033850822">
      <w:bodyDiv w:val="1"/>
      <w:marLeft w:val="0"/>
      <w:marRight w:val="0"/>
      <w:marTop w:val="0"/>
      <w:marBottom w:val="0"/>
      <w:divBdr>
        <w:top w:val="none" w:sz="0" w:space="0" w:color="auto"/>
        <w:left w:val="none" w:sz="0" w:space="0" w:color="auto"/>
        <w:bottom w:val="none" w:sz="0" w:space="0" w:color="auto"/>
        <w:right w:val="none" w:sz="0" w:space="0" w:color="auto"/>
      </w:divBdr>
      <w:divsChild>
        <w:div w:id="371350732">
          <w:marLeft w:val="1080"/>
          <w:marRight w:val="0"/>
          <w:marTop w:val="100"/>
          <w:marBottom w:val="0"/>
          <w:divBdr>
            <w:top w:val="none" w:sz="0" w:space="0" w:color="auto"/>
            <w:left w:val="none" w:sz="0" w:space="0" w:color="auto"/>
            <w:bottom w:val="none" w:sz="0" w:space="0" w:color="auto"/>
            <w:right w:val="none" w:sz="0" w:space="0" w:color="auto"/>
          </w:divBdr>
        </w:div>
        <w:div w:id="55709107">
          <w:marLeft w:val="1714"/>
          <w:marRight w:val="0"/>
          <w:marTop w:val="100"/>
          <w:marBottom w:val="0"/>
          <w:divBdr>
            <w:top w:val="none" w:sz="0" w:space="0" w:color="auto"/>
            <w:left w:val="none" w:sz="0" w:space="0" w:color="auto"/>
            <w:bottom w:val="none" w:sz="0" w:space="0" w:color="auto"/>
            <w:right w:val="none" w:sz="0" w:space="0" w:color="auto"/>
          </w:divBdr>
        </w:div>
        <w:div w:id="438915596">
          <w:marLeft w:val="1080"/>
          <w:marRight w:val="0"/>
          <w:marTop w:val="100"/>
          <w:marBottom w:val="0"/>
          <w:divBdr>
            <w:top w:val="none" w:sz="0" w:space="0" w:color="auto"/>
            <w:left w:val="none" w:sz="0" w:space="0" w:color="auto"/>
            <w:bottom w:val="none" w:sz="0" w:space="0" w:color="auto"/>
            <w:right w:val="none" w:sz="0" w:space="0" w:color="auto"/>
          </w:divBdr>
        </w:div>
      </w:divsChild>
    </w:div>
    <w:div w:id="1053700240">
      <w:bodyDiv w:val="1"/>
      <w:marLeft w:val="0"/>
      <w:marRight w:val="0"/>
      <w:marTop w:val="0"/>
      <w:marBottom w:val="0"/>
      <w:divBdr>
        <w:top w:val="none" w:sz="0" w:space="0" w:color="auto"/>
        <w:left w:val="none" w:sz="0" w:space="0" w:color="auto"/>
        <w:bottom w:val="none" w:sz="0" w:space="0" w:color="auto"/>
        <w:right w:val="none" w:sz="0" w:space="0" w:color="auto"/>
      </w:divBdr>
      <w:divsChild>
        <w:div w:id="692338317">
          <w:marLeft w:val="1080"/>
          <w:marRight w:val="0"/>
          <w:marTop w:val="100"/>
          <w:marBottom w:val="0"/>
          <w:divBdr>
            <w:top w:val="none" w:sz="0" w:space="0" w:color="auto"/>
            <w:left w:val="none" w:sz="0" w:space="0" w:color="auto"/>
            <w:bottom w:val="none" w:sz="0" w:space="0" w:color="auto"/>
            <w:right w:val="none" w:sz="0" w:space="0" w:color="auto"/>
          </w:divBdr>
        </w:div>
        <w:div w:id="1161039637">
          <w:marLeft w:val="1714"/>
          <w:marRight w:val="0"/>
          <w:marTop w:val="100"/>
          <w:marBottom w:val="0"/>
          <w:divBdr>
            <w:top w:val="none" w:sz="0" w:space="0" w:color="auto"/>
            <w:left w:val="none" w:sz="0" w:space="0" w:color="auto"/>
            <w:bottom w:val="none" w:sz="0" w:space="0" w:color="auto"/>
            <w:right w:val="none" w:sz="0" w:space="0" w:color="auto"/>
          </w:divBdr>
        </w:div>
        <w:div w:id="238247561">
          <w:marLeft w:val="1714"/>
          <w:marRight w:val="0"/>
          <w:marTop w:val="100"/>
          <w:marBottom w:val="0"/>
          <w:divBdr>
            <w:top w:val="none" w:sz="0" w:space="0" w:color="auto"/>
            <w:left w:val="none" w:sz="0" w:space="0" w:color="auto"/>
            <w:bottom w:val="none" w:sz="0" w:space="0" w:color="auto"/>
            <w:right w:val="none" w:sz="0" w:space="0" w:color="auto"/>
          </w:divBdr>
        </w:div>
        <w:div w:id="1081365135">
          <w:marLeft w:val="1714"/>
          <w:marRight w:val="0"/>
          <w:marTop w:val="100"/>
          <w:marBottom w:val="0"/>
          <w:divBdr>
            <w:top w:val="none" w:sz="0" w:space="0" w:color="auto"/>
            <w:left w:val="none" w:sz="0" w:space="0" w:color="auto"/>
            <w:bottom w:val="none" w:sz="0" w:space="0" w:color="auto"/>
            <w:right w:val="none" w:sz="0" w:space="0" w:color="auto"/>
          </w:divBdr>
        </w:div>
        <w:div w:id="1869443352">
          <w:marLeft w:val="1080"/>
          <w:marRight w:val="0"/>
          <w:marTop w:val="100"/>
          <w:marBottom w:val="0"/>
          <w:divBdr>
            <w:top w:val="none" w:sz="0" w:space="0" w:color="auto"/>
            <w:left w:val="none" w:sz="0" w:space="0" w:color="auto"/>
            <w:bottom w:val="none" w:sz="0" w:space="0" w:color="auto"/>
            <w:right w:val="none" w:sz="0" w:space="0" w:color="auto"/>
          </w:divBdr>
        </w:div>
        <w:div w:id="1862549298">
          <w:marLeft w:val="1714"/>
          <w:marRight w:val="0"/>
          <w:marTop w:val="100"/>
          <w:marBottom w:val="0"/>
          <w:divBdr>
            <w:top w:val="none" w:sz="0" w:space="0" w:color="auto"/>
            <w:left w:val="none" w:sz="0" w:space="0" w:color="auto"/>
            <w:bottom w:val="none" w:sz="0" w:space="0" w:color="auto"/>
            <w:right w:val="none" w:sz="0" w:space="0" w:color="auto"/>
          </w:divBdr>
        </w:div>
        <w:div w:id="640575859">
          <w:marLeft w:val="1080"/>
          <w:marRight w:val="0"/>
          <w:marTop w:val="100"/>
          <w:marBottom w:val="0"/>
          <w:divBdr>
            <w:top w:val="none" w:sz="0" w:space="0" w:color="auto"/>
            <w:left w:val="none" w:sz="0" w:space="0" w:color="auto"/>
            <w:bottom w:val="none" w:sz="0" w:space="0" w:color="auto"/>
            <w:right w:val="none" w:sz="0" w:space="0" w:color="auto"/>
          </w:divBdr>
        </w:div>
        <w:div w:id="825784635">
          <w:marLeft w:val="1714"/>
          <w:marRight w:val="0"/>
          <w:marTop w:val="100"/>
          <w:marBottom w:val="0"/>
          <w:divBdr>
            <w:top w:val="none" w:sz="0" w:space="0" w:color="auto"/>
            <w:left w:val="none" w:sz="0" w:space="0" w:color="auto"/>
            <w:bottom w:val="none" w:sz="0" w:space="0" w:color="auto"/>
            <w:right w:val="none" w:sz="0" w:space="0" w:color="auto"/>
          </w:divBdr>
        </w:div>
        <w:div w:id="1863741476">
          <w:marLeft w:val="1714"/>
          <w:marRight w:val="0"/>
          <w:marTop w:val="100"/>
          <w:marBottom w:val="0"/>
          <w:divBdr>
            <w:top w:val="none" w:sz="0" w:space="0" w:color="auto"/>
            <w:left w:val="none" w:sz="0" w:space="0" w:color="auto"/>
            <w:bottom w:val="none" w:sz="0" w:space="0" w:color="auto"/>
            <w:right w:val="none" w:sz="0" w:space="0" w:color="auto"/>
          </w:divBdr>
        </w:div>
      </w:divsChild>
    </w:div>
    <w:div w:id="1304315445">
      <w:bodyDiv w:val="1"/>
      <w:marLeft w:val="0"/>
      <w:marRight w:val="0"/>
      <w:marTop w:val="0"/>
      <w:marBottom w:val="0"/>
      <w:divBdr>
        <w:top w:val="none" w:sz="0" w:space="0" w:color="auto"/>
        <w:left w:val="none" w:sz="0" w:space="0" w:color="auto"/>
        <w:bottom w:val="none" w:sz="0" w:space="0" w:color="auto"/>
        <w:right w:val="none" w:sz="0" w:space="0" w:color="auto"/>
      </w:divBdr>
    </w:div>
    <w:div w:id="1486776255">
      <w:bodyDiv w:val="1"/>
      <w:marLeft w:val="0"/>
      <w:marRight w:val="0"/>
      <w:marTop w:val="0"/>
      <w:marBottom w:val="0"/>
      <w:divBdr>
        <w:top w:val="none" w:sz="0" w:space="0" w:color="auto"/>
        <w:left w:val="none" w:sz="0" w:space="0" w:color="auto"/>
        <w:bottom w:val="none" w:sz="0" w:space="0" w:color="auto"/>
        <w:right w:val="none" w:sz="0" w:space="0" w:color="auto"/>
      </w:divBdr>
    </w:div>
    <w:div w:id="1871264236">
      <w:bodyDiv w:val="1"/>
      <w:marLeft w:val="0"/>
      <w:marRight w:val="0"/>
      <w:marTop w:val="0"/>
      <w:marBottom w:val="0"/>
      <w:divBdr>
        <w:top w:val="none" w:sz="0" w:space="0" w:color="auto"/>
        <w:left w:val="none" w:sz="0" w:space="0" w:color="auto"/>
        <w:bottom w:val="none" w:sz="0" w:space="0" w:color="auto"/>
        <w:right w:val="none" w:sz="0" w:space="0" w:color="auto"/>
      </w:divBdr>
    </w:div>
    <w:div w:id="1909923068">
      <w:bodyDiv w:val="1"/>
      <w:marLeft w:val="0"/>
      <w:marRight w:val="0"/>
      <w:marTop w:val="0"/>
      <w:marBottom w:val="0"/>
      <w:divBdr>
        <w:top w:val="none" w:sz="0" w:space="0" w:color="auto"/>
        <w:left w:val="none" w:sz="0" w:space="0" w:color="auto"/>
        <w:bottom w:val="none" w:sz="0" w:space="0" w:color="auto"/>
        <w:right w:val="none" w:sz="0" w:space="0" w:color="auto"/>
      </w:divBdr>
      <w:divsChild>
        <w:div w:id="813761648">
          <w:marLeft w:val="1080"/>
          <w:marRight w:val="0"/>
          <w:marTop w:val="100"/>
          <w:marBottom w:val="0"/>
          <w:divBdr>
            <w:top w:val="none" w:sz="0" w:space="0" w:color="auto"/>
            <w:left w:val="none" w:sz="0" w:space="0" w:color="auto"/>
            <w:bottom w:val="none" w:sz="0" w:space="0" w:color="auto"/>
            <w:right w:val="none" w:sz="0" w:space="0" w:color="auto"/>
          </w:divBdr>
        </w:div>
        <w:div w:id="706566855">
          <w:marLeft w:val="1714"/>
          <w:marRight w:val="0"/>
          <w:marTop w:val="100"/>
          <w:marBottom w:val="0"/>
          <w:divBdr>
            <w:top w:val="none" w:sz="0" w:space="0" w:color="auto"/>
            <w:left w:val="none" w:sz="0" w:space="0" w:color="auto"/>
            <w:bottom w:val="none" w:sz="0" w:space="0" w:color="auto"/>
            <w:right w:val="none" w:sz="0" w:space="0" w:color="auto"/>
          </w:divBdr>
        </w:div>
        <w:div w:id="152794004">
          <w:marLeft w:val="1714"/>
          <w:marRight w:val="0"/>
          <w:marTop w:val="100"/>
          <w:marBottom w:val="0"/>
          <w:divBdr>
            <w:top w:val="none" w:sz="0" w:space="0" w:color="auto"/>
            <w:left w:val="none" w:sz="0" w:space="0" w:color="auto"/>
            <w:bottom w:val="none" w:sz="0" w:space="0" w:color="auto"/>
            <w:right w:val="none" w:sz="0" w:space="0" w:color="auto"/>
          </w:divBdr>
        </w:div>
        <w:div w:id="1505246148">
          <w:marLeft w:val="1714"/>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cid:image004.png@01D77D5C.C066E13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51A3B-ADAA-4E52-9EAD-3B86BEE5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5</TotalTime>
  <Pages>29</Pages>
  <Words>9077</Words>
  <Characters>52005</Characters>
  <Application>Microsoft Office Word</Application>
  <DocSecurity>0</DocSecurity>
  <Lines>433</Lines>
  <Paragraphs>121</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60961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AP-HP</dc:creator>
  <cp:lastModifiedBy>EDLINGER Ania</cp:lastModifiedBy>
  <cp:revision>4</cp:revision>
  <cp:lastPrinted>2025-01-29T15:50:00Z</cp:lastPrinted>
  <dcterms:created xsi:type="dcterms:W3CDTF">2025-02-18T14:31:00Z</dcterms:created>
  <dcterms:modified xsi:type="dcterms:W3CDTF">2025-02-18T14:36:00Z</dcterms:modified>
</cp:coreProperties>
</file>