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B41345F"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 xml:space="preserve">service </w:t>
      </w:r>
      <w:r w:rsidR="00837DF1">
        <w:rPr>
          <w:b/>
          <w:bCs/>
          <w:caps/>
          <w:sz w:val="32"/>
          <w:lang w:val="en"/>
        </w:rPr>
        <w:t>Framework contract</w:t>
      </w:r>
    </w:p>
    <w:p w14:paraId="5B403969" w14:textId="2C31D8F9"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 xml:space="preserve">No.: </w:t>
      </w:r>
      <w:r w:rsidRPr="00E73A94">
        <w:rPr>
          <w:b/>
          <w:bCs/>
          <w:sz w:val="28"/>
          <w:lang w:val="en"/>
        </w:rPr>
        <w:t>2</w:t>
      </w:r>
      <w:r w:rsidR="00F0032D" w:rsidRPr="003C3B61">
        <w:rPr>
          <w:b/>
          <w:bCs/>
          <w:sz w:val="28"/>
          <w:lang w:val="en"/>
        </w:rPr>
        <w:t>4</w:t>
      </w:r>
      <w:r w:rsidRPr="00E73A94">
        <w:rPr>
          <w:b/>
          <w:bCs/>
          <w:sz w:val="28"/>
          <w:lang w:val="en"/>
        </w:rPr>
        <w:t>-AC</w:t>
      </w:r>
      <w:r w:rsidR="00F0032D" w:rsidRPr="003C3B61">
        <w:rPr>
          <w:b/>
          <w:bCs/>
          <w:sz w:val="28"/>
          <w:lang w:val="en"/>
        </w:rPr>
        <w:t>9559</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E73A94" w:rsidRDefault="00F26086" w:rsidP="00160DE3">
      <w:pPr>
        <w:tabs>
          <w:tab w:val="right" w:pos="9356"/>
        </w:tabs>
        <w:spacing w:before="0" w:beforeAutospacing="0" w:after="0" w:afterAutospacing="0" w:line="300" w:lineRule="atLeast"/>
        <w:jc w:val="both"/>
        <w:rPr>
          <w:sz w:val="22"/>
          <w:szCs w:val="22"/>
          <w:lang w:val="en-GB"/>
        </w:rPr>
      </w:pPr>
      <w:r w:rsidRPr="00E73A94">
        <w:rPr>
          <w:sz w:val="22"/>
          <w:szCs w:val="22"/>
          <w:lang w:val="en"/>
        </w:rPr>
        <w:t xml:space="preserve">This Contract is subject to the French Public Procurement Code in its latest version in force as enacted by </w:t>
      </w:r>
      <w:hyperlink r:id="rId8" w:history="1">
        <w:r w:rsidRPr="00E73A94">
          <w:rPr>
            <w:sz w:val="22"/>
            <w:szCs w:val="22"/>
            <w:lang w:val="en"/>
          </w:rPr>
          <w:t>Order No. 2018-1074 issued on 26 November 2018</w:t>
        </w:r>
      </w:hyperlink>
      <w:r w:rsidRPr="00E73A94">
        <w:rPr>
          <w:sz w:val="22"/>
          <w:szCs w:val="22"/>
          <w:lang w:val="en"/>
        </w:rPr>
        <w:t xml:space="preserve"> and its Implementation </w:t>
      </w:r>
      <w:hyperlink r:id="rId9" w:history="1">
        <w:r w:rsidRPr="00E73A94">
          <w:rPr>
            <w:sz w:val="22"/>
            <w:szCs w:val="22"/>
            <w:lang w:val="en"/>
          </w:rPr>
          <w:t>Decree No. 2018-1075 issued on 3 December 2018</w:t>
        </w:r>
      </w:hyperlink>
      <w:r w:rsidRPr="00E73A94">
        <w:rPr>
          <w:sz w:val="22"/>
          <w:szCs w:val="22"/>
          <w:lang w:val="en"/>
        </w:rPr>
        <w:t xml:space="preserve"> constituting the regulatory aspects of the Public Procurement Code (“CCP”).</w:t>
      </w:r>
    </w:p>
    <w:p w14:paraId="14C68384" w14:textId="77777777" w:rsidR="00F26086" w:rsidRPr="00E73A94" w:rsidRDefault="00F26086" w:rsidP="00F26086">
      <w:pPr>
        <w:tabs>
          <w:tab w:val="left" w:pos="510"/>
          <w:tab w:val="left" w:pos="10977"/>
        </w:tabs>
        <w:spacing w:before="120"/>
        <w:ind w:right="83"/>
        <w:jc w:val="both"/>
        <w:rPr>
          <w:sz w:val="22"/>
          <w:szCs w:val="22"/>
          <w:lang w:val="en-GB"/>
        </w:rPr>
      </w:pPr>
      <w:r w:rsidRPr="00E73A94">
        <w:rPr>
          <w:sz w:val="22"/>
          <w:szCs w:val="22"/>
          <w:lang w:val="en"/>
        </w:rPr>
        <w:t xml:space="preserve">It is awarded by means of: </w:t>
      </w:r>
    </w:p>
    <w:p w14:paraId="691087AB" w14:textId="58249E1C" w:rsidR="00EC5014" w:rsidRPr="00593E55" w:rsidRDefault="00F26086" w:rsidP="008B32CC">
      <w:pPr>
        <w:tabs>
          <w:tab w:val="left" w:pos="510"/>
          <w:tab w:val="left" w:pos="10977"/>
        </w:tabs>
        <w:spacing w:before="120"/>
        <w:ind w:right="83"/>
        <w:jc w:val="both"/>
        <w:rPr>
          <w:sz w:val="22"/>
          <w:szCs w:val="22"/>
          <w:lang w:val="en-GB"/>
        </w:rPr>
      </w:pPr>
      <w:r w:rsidRPr="00593E55">
        <w:rPr>
          <w:sz w:val="22"/>
          <w:szCs w:val="22"/>
          <w:lang w:val="en"/>
        </w:rPr>
        <w:t>open tender in application of L. 2124-2, R. 2161-2, R. 2161-3, R. 2161-4 and R. 2161-5 of CCP</w:t>
      </w:r>
    </w:p>
    <w:p w14:paraId="0930B2E3" w14:textId="4E83AFA4" w:rsidR="00F865EA" w:rsidRDefault="00A62B15" w:rsidP="00F26086">
      <w:pPr>
        <w:tabs>
          <w:tab w:val="right" w:pos="9327"/>
        </w:tabs>
        <w:spacing w:before="0" w:beforeAutospacing="0" w:after="0" w:afterAutospacing="0"/>
        <w:rPr>
          <w:sz w:val="22"/>
          <w:szCs w:val="22"/>
          <w:highlight w:val="green"/>
          <w:lang w:val="en"/>
        </w:rPr>
      </w:pPr>
      <w:r w:rsidRPr="00593E55">
        <w:rPr>
          <w:sz w:val="22"/>
          <w:szCs w:val="22"/>
          <w:lang w:val="en"/>
        </w:rPr>
        <w:t xml:space="preserve">Purchase orders or subsequent contracts </w:t>
      </w:r>
      <w:r w:rsidR="00A83237" w:rsidRPr="00593E55">
        <w:rPr>
          <w:sz w:val="22"/>
          <w:szCs w:val="22"/>
          <w:lang w:val="en"/>
        </w:rPr>
        <w:t xml:space="preserve">under a framework contract </w:t>
      </w:r>
      <w:r w:rsidRPr="00593E55">
        <w:rPr>
          <w:sz w:val="22"/>
          <w:szCs w:val="22"/>
          <w:lang w:val="en"/>
        </w:rPr>
        <w:t>are defined within the meaning of Articles R. 2162-1 and R.2162-14 of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proofErr w:type="spellStart"/>
      <w:r>
        <w:rPr>
          <w:sz w:val="24"/>
        </w:rPr>
        <w:t>Address</w:t>
      </w:r>
      <w:proofErr w:type="spellEnd"/>
      <w:r>
        <w:rPr>
          <w:sz w:val="24"/>
        </w:rPr>
        <w:t>: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433CE4"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433CE4"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433CE4"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433CE4"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6AB5674E"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 </w:t>
      </w:r>
    </w:p>
    <w:p w14:paraId="479D6BF9" w14:textId="1D5CAA5E" w:rsidR="00BF734E" w:rsidRPr="00EC5014" w:rsidRDefault="00E73A94" w:rsidP="00BF734E">
      <w:pPr>
        <w:tabs>
          <w:tab w:val="left" w:pos="510"/>
          <w:tab w:val="left" w:pos="10977"/>
        </w:tabs>
        <w:jc w:val="both"/>
        <w:rPr>
          <w:sz w:val="24"/>
          <w:lang w:val="en-GB"/>
        </w:rPr>
      </w:pPr>
      <w:r w:rsidRPr="00E73A94">
        <w:rPr>
          <w:sz w:val="24"/>
          <w:lang w:val="en"/>
        </w:rPr>
        <w:t xml:space="preserve">This Service Contract is part of the cooperation project hereinafter referred to as the “MAIN CONTRACT” signed by the European Union, represented by the European Commission which is represented for the purposes of signing the contract, by the Delegation of the European Union to Turkey and Expertise France on 1st of March 2024, concerning the “Improving the Employment Prospects for the Refugees and Host Communities by High-quality VET and Apprenticeship in </w:t>
      </w:r>
      <w:proofErr w:type="spellStart"/>
      <w:r w:rsidRPr="00E73A94">
        <w:rPr>
          <w:sz w:val="24"/>
          <w:lang w:val="en"/>
        </w:rPr>
        <w:t>Türkiye</w:t>
      </w:r>
      <w:proofErr w:type="spellEnd"/>
      <w:r w:rsidRPr="00E73A94">
        <w:rPr>
          <w:sz w:val="24"/>
          <w:lang w:val="en"/>
        </w:rPr>
        <w:t xml:space="preserve"> (VET4JOB-II) » </w:t>
      </w:r>
      <w:proofErr w:type="spellStart"/>
      <w:r w:rsidRPr="00E73A94">
        <w:rPr>
          <w:sz w:val="24"/>
          <w:lang w:val="en"/>
        </w:rPr>
        <w:t>Programme</w:t>
      </w:r>
      <w:proofErr w:type="spellEnd"/>
      <w:r w:rsidRPr="00E73A94">
        <w:rPr>
          <w:sz w:val="24"/>
          <w:lang w:val="en"/>
        </w:rPr>
        <w:t xml:space="preserve"> for the benefit of “Ministry of the National Education in Turkey” and “Turkey Tradesmen and Artisans </w:t>
      </w:r>
      <w:proofErr w:type="spellStart"/>
      <w:r w:rsidRPr="00E73A94">
        <w:rPr>
          <w:sz w:val="24"/>
          <w:lang w:val="en"/>
        </w:rPr>
        <w:t>Conferedation</w:t>
      </w:r>
      <w:proofErr w:type="spellEnd"/>
      <w:r w:rsidRPr="00E73A94">
        <w:rPr>
          <w:sz w:val="24"/>
          <w:lang w:val="en"/>
        </w:rPr>
        <w:t xml:space="preserve"> (TESK)” , implemented by EXPERTISE FRANCE.</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326B0EE" w14:textId="19539039" w:rsidR="00306AAB" w:rsidRPr="00D50F37" w:rsidRDefault="00A861C5" w:rsidP="00D50F37">
      <w:pPr>
        <w:jc w:val="both"/>
        <w:rPr>
          <w:lang w:val="en-GB"/>
        </w:rPr>
      </w:pPr>
      <w:r>
        <w:rPr>
          <w:b/>
          <w:bCs/>
          <w:sz w:val="24"/>
          <w:lang w:val="en"/>
        </w:rPr>
        <w:t xml:space="preserve">Annex </w:t>
      </w:r>
      <w:r w:rsidR="00F7424B">
        <w:rPr>
          <w:b/>
          <w:bCs/>
          <w:sz w:val="24"/>
          <w:lang w:val="en"/>
        </w:rPr>
        <w:t>1</w:t>
      </w:r>
      <w:r>
        <w:rPr>
          <w:sz w:val="24"/>
          <w:lang w:val="en"/>
        </w:rPr>
        <w:t xml:space="preserve"> –</w:t>
      </w:r>
      <w:r>
        <w:rPr>
          <w:sz w:val="24"/>
          <w:lang w:val="en"/>
        </w:rPr>
        <w:tab/>
      </w:r>
      <w:r w:rsidR="00D93DFF">
        <w:rPr>
          <w:sz w:val="24"/>
          <w:lang w:val="en"/>
        </w:rPr>
        <w:t>Terms of Reference</w:t>
      </w:r>
      <w:r w:rsidR="00B5352D">
        <w:rPr>
          <w:sz w:val="24"/>
          <w:lang w:val="en"/>
        </w:rPr>
        <w:t xml:space="preserve"> and any annexes;</w:t>
      </w:r>
      <w:r w:rsidR="00D93DFF">
        <w:rPr>
          <w:sz w:val="24"/>
          <w:lang w:val="en"/>
        </w:rPr>
        <w:t xml:space="preserve"> (</w:t>
      </w:r>
      <w:proofErr w:type="spellStart"/>
      <w:r w:rsidR="00D93DFF">
        <w:rPr>
          <w:sz w:val="24"/>
          <w:lang w:val="en"/>
        </w:rPr>
        <w:t>ToR</w:t>
      </w:r>
      <w:proofErr w:type="spellEnd"/>
      <w:r w:rsidR="00B5352D">
        <w:rPr>
          <w:sz w:val="24"/>
          <w:lang w:val="en"/>
        </w:rPr>
        <w:t>)</w:t>
      </w:r>
      <w:r w:rsidR="00306AAB">
        <w:rPr>
          <w:sz w:val="24"/>
          <w:lang w:val="en"/>
        </w:rPr>
        <w:t xml:space="preserve"> </w:t>
      </w:r>
    </w:p>
    <w:p w14:paraId="67406D9B" w14:textId="1DF6C6B9" w:rsidR="009037DA" w:rsidRDefault="009037DA" w:rsidP="009037DA">
      <w:pPr>
        <w:ind w:left="1560" w:hanging="1560"/>
        <w:jc w:val="both"/>
        <w:rPr>
          <w:sz w:val="24"/>
          <w:lang w:val="en"/>
        </w:rPr>
      </w:pPr>
      <w:r>
        <w:rPr>
          <w:b/>
          <w:bCs/>
          <w:sz w:val="24"/>
          <w:lang w:val="en"/>
        </w:rPr>
        <w:t xml:space="preserve">Annex </w:t>
      </w:r>
      <w:r w:rsidR="00F7424B">
        <w:rPr>
          <w:b/>
          <w:bCs/>
          <w:sz w:val="24"/>
          <w:lang w:val="en"/>
        </w:rPr>
        <w:t>2</w:t>
      </w:r>
      <w:r w:rsidR="00D50F37">
        <w:rPr>
          <w:sz w:val="24"/>
          <w:lang w:val="en"/>
        </w:rPr>
        <w:t xml:space="preserve"> –         </w:t>
      </w:r>
      <w:r w:rsidR="00B5352D">
        <w:rPr>
          <w:sz w:val="24"/>
          <w:lang w:val="en"/>
        </w:rPr>
        <w:t>Technical Proposal Form</w:t>
      </w:r>
    </w:p>
    <w:p w14:paraId="02C64939" w14:textId="69ABE933" w:rsidR="00D93DFF" w:rsidRDefault="00F7424B" w:rsidP="00306AAB">
      <w:pPr>
        <w:ind w:left="1560" w:hanging="1560"/>
        <w:jc w:val="both"/>
        <w:rPr>
          <w:sz w:val="24"/>
          <w:lang w:val="en"/>
        </w:rPr>
      </w:pPr>
      <w:r>
        <w:rPr>
          <w:b/>
          <w:bCs/>
          <w:sz w:val="24"/>
          <w:lang w:val="en"/>
        </w:rPr>
        <w:t>Annex 3</w:t>
      </w:r>
      <w:r w:rsidR="00D93DFF">
        <w:rPr>
          <w:sz w:val="24"/>
          <w:lang w:val="en"/>
        </w:rPr>
        <w:t xml:space="preserve"> –</w:t>
      </w:r>
      <w:r w:rsidR="00D50F37">
        <w:rPr>
          <w:sz w:val="24"/>
          <w:lang w:val="en"/>
        </w:rPr>
        <w:t xml:space="preserve">         </w:t>
      </w:r>
      <w:r w:rsidR="00B5352D" w:rsidRPr="00B5352D">
        <w:rPr>
          <w:sz w:val="24"/>
          <w:lang w:val="en"/>
        </w:rPr>
        <w:t>Financial proposal form</w:t>
      </w:r>
      <w:r w:rsidR="00D93DFF">
        <w:rPr>
          <w:sz w:val="24"/>
          <w:lang w:val="en"/>
        </w:rPr>
        <w:t xml:space="preserve"> </w:t>
      </w:r>
    </w:p>
    <w:p w14:paraId="50BC7295" w14:textId="44A52184" w:rsidR="00D93DFF" w:rsidRDefault="00F7424B" w:rsidP="009037DA">
      <w:pPr>
        <w:ind w:left="1560" w:hanging="1560"/>
        <w:jc w:val="both"/>
        <w:rPr>
          <w:sz w:val="24"/>
          <w:lang w:val="en"/>
        </w:rPr>
      </w:pPr>
      <w:r>
        <w:rPr>
          <w:b/>
          <w:bCs/>
          <w:sz w:val="24"/>
          <w:lang w:val="en"/>
        </w:rPr>
        <w:t xml:space="preserve">Annex </w:t>
      </w:r>
      <w:r w:rsidR="00CA4E5C">
        <w:rPr>
          <w:b/>
          <w:bCs/>
          <w:sz w:val="24"/>
          <w:lang w:val="en"/>
        </w:rPr>
        <w:t>4</w:t>
      </w:r>
      <w:r w:rsidR="00D93DFF">
        <w:rPr>
          <w:sz w:val="24"/>
          <w:lang w:val="en"/>
        </w:rPr>
        <w:t xml:space="preserve"> –</w:t>
      </w:r>
      <w:r w:rsidR="00D50F37">
        <w:rPr>
          <w:sz w:val="24"/>
          <w:lang w:val="en"/>
        </w:rPr>
        <w:t xml:space="preserve">         </w:t>
      </w:r>
      <w:r w:rsidR="00557422">
        <w:rPr>
          <w:sz w:val="24"/>
          <w:lang w:val="en"/>
        </w:rPr>
        <w:t xml:space="preserve">Sworn </w:t>
      </w:r>
      <w:r w:rsidR="00386AC7">
        <w:rPr>
          <w:sz w:val="24"/>
          <w:lang w:val="en"/>
        </w:rPr>
        <w:t>Statement on Exclusion C</w:t>
      </w:r>
      <w:r w:rsidR="00746376">
        <w:rPr>
          <w:sz w:val="24"/>
          <w:lang w:val="en"/>
        </w:rPr>
        <w:t xml:space="preserve">riteria, </w:t>
      </w:r>
      <w:r w:rsidR="001703DB">
        <w:rPr>
          <w:sz w:val="24"/>
          <w:lang w:val="en"/>
        </w:rPr>
        <w:t>the</w:t>
      </w:r>
      <w:r w:rsidR="00386AC7">
        <w:rPr>
          <w:sz w:val="24"/>
          <w:lang w:val="en"/>
        </w:rPr>
        <w:t xml:space="preserve"> Absence of Conflict of Interest</w:t>
      </w:r>
    </w:p>
    <w:p w14:paraId="23928D19" w14:textId="067DF1D8" w:rsidR="00D93DFF" w:rsidRDefault="00D93DFF" w:rsidP="009037DA">
      <w:pPr>
        <w:jc w:val="both"/>
        <w:rPr>
          <w:b/>
          <w:bCs/>
          <w:sz w:val="24"/>
          <w:lang w:val="en"/>
        </w:rPr>
      </w:pPr>
    </w:p>
    <w:p w14:paraId="0470F9F1" w14:textId="7C843D0A" w:rsidR="00A861C5" w:rsidRPr="00EC5014" w:rsidRDefault="00A861C5" w:rsidP="009037DA">
      <w:pPr>
        <w:jc w:val="both"/>
        <w:rPr>
          <w:sz w:val="24"/>
          <w:lang w:val="en-GB"/>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333250C" w14:textId="78269893"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specific contracts shall take precedence over those in the requests for services. </w:t>
      </w:r>
    </w:p>
    <w:p w14:paraId="1C210837" w14:textId="7BB827A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5D4E0B04"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13423F">
        <w:rPr>
          <w:sz w:val="24"/>
          <w:lang w:val="en"/>
        </w:rPr>
        <w:t xml:space="preserve">the provision of </w:t>
      </w:r>
      <w:r w:rsidR="0013423F" w:rsidRPr="00A569FC">
        <w:rPr>
          <w:rFonts w:ascii="Calibri" w:hAnsi="Calibri" w:cs="Calibri"/>
          <w:bCs/>
          <w:sz w:val="24"/>
          <w:lang w:val="en-GB"/>
        </w:rPr>
        <w:t>Event</w:t>
      </w:r>
      <w:r w:rsidR="001D78F8">
        <w:rPr>
          <w:rFonts w:ascii="Calibri" w:hAnsi="Calibri" w:cs="Calibri"/>
          <w:bCs/>
          <w:sz w:val="24"/>
          <w:lang w:val="en-GB"/>
        </w:rPr>
        <w:t>s o</w:t>
      </w:r>
      <w:r w:rsidR="0013423F" w:rsidRPr="00A569FC">
        <w:rPr>
          <w:rFonts w:ascii="Calibri" w:hAnsi="Calibri" w:cs="Calibri"/>
          <w:bCs/>
          <w:sz w:val="24"/>
          <w:lang w:val="en-GB"/>
        </w:rPr>
        <w:t>rganisation, accommodation, travel arrangement, logistics management services</w:t>
      </w:r>
      <w:r w:rsidRPr="00A569FC">
        <w:rPr>
          <w:sz w:val="24"/>
          <w:lang w:val="en"/>
        </w:rPr>
        <w:t>.</w:t>
      </w:r>
    </w:p>
    <w:p w14:paraId="187D0865" w14:textId="5AAC7FBA" w:rsidR="00A053E1" w:rsidRDefault="00A053E1" w:rsidP="00F04894">
      <w:pPr>
        <w:suppressAutoHyphens/>
        <w:ind w:left="851" w:hanging="851"/>
        <w:jc w:val="both"/>
        <w:rPr>
          <w:sz w:val="24"/>
          <w:lang w:val="en"/>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5F4D185D" w14:textId="19C4B17A" w:rsidR="00F068A3" w:rsidRPr="00F068A3" w:rsidRDefault="00F068A3" w:rsidP="00F068A3">
      <w:pPr>
        <w:suppressAutoHyphens/>
        <w:ind w:left="709" w:hanging="709"/>
        <w:jc w:val="both"/>
        <w:rPr>
          <w:sz w:val="24"/>
          <w:lang w:val="en-GB"/>
        </w:rPr>
      </w:pPr>
      <w:r>
        <w:rPr>
          <w:b/>
          <w:bCs/>
          <w:noProof/>
          <w:sz w:val="24"/>
          <w:lang w:val="en"/>
        </w:rPr>
        <w:t>I.1.3</w:t>
      </w:r>
      <w:r>
        <w:rPr>
          <w:b/>
          <w:bCs/>
          <w:sz w:val="24"/>
          <w:lang w:val="en"/>
        </w:rPr>
        <w:tab/>
        <w:t>Multiple framework contract</w:t>
      </w:r>
      <w:r>
        <w:rPr>
          <w:rStyle w:val="Appelnotedebasdep"/>
          <w:b/>
          <w:bCs/>
          <w:sz w:val="24"/>
          <w:lang w:val="en"/>
        </w:rPr>
        <w:footnoteReference w:id="5"/>
      </w:r>
    </w:p>
    <w:p w14:paraId="26ACF37D" w14:textId="36B74579" w:rsidR="00F068A3" w:rsidRPr="00EC5014" w:rsidRDefault="00F068A3" w:rsidP="00F068A3">
      <w:pPr>
        <w:suppressAutoHyphens/>
        <w:ind w:left="851" w:hanging="851"/>
        <w:jc w:val="both"/>
        <w:rPr>
          <w:sz w:val="24"/>
          <w:lang w:val="en-GB"/>
        </w:rPr>
      </w:pPr>
      <w:r>
        <w:rPr>
          <w:sz w:val="24"/>
          <w:lang w:val="en"/>
        </w:rPr>
        <w:t xml:space="preserve">The Contractor or co-contractors to the framework contract are selected with the intention of entering into a competitive multiple FWC between </w:t>
      </w:r>
      <w:r w:rsidRPr="00F068A3">
        <w:rPr>
          <w:iCs/>
          <w:sz w:val="24"/>
          <w:lang w:val="en"/>
        </w:rPr>
        <w:t>3</w:t>
      </w:r>
      <w:r>
        <w:rPr>
          <w:sz w:val="24"/>
          <w:lang w:val="en"/>
        </w:rPr>
        <w:t xml:space="preserve"> Contractors.</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6E0284C3"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7F58ACE3"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6E7949">
        <w:rPr>
          <w:i/>
          <w:iCs/>
          <w:sz w:val="24"/>
          <w:lang w:val="en"/>
        </w:rPr>
        <w:t>12</w:t>
      </w:r>
      <w:r>
        <w:rPr>
          <w:sz w:val="24"/>
          <w:lang w:val="en"/>
        </w:rPr>
        <w:t xml:space="preserve"> months 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3DAD2F06"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37F1CB9A"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6"/>
      </w:r>
    </w:p>
    <w:p w14:paraId="54AA1C61" w14:textId="63954F3F" w:rsidR="00093B58" w:rsidRPr="00EC5014" w:rsidRDefault="00093B58" w:rsidP="00AC78D7">
      <w:pPr>
        <w:jc w:val="both"/>
        <w:rPr>
          <w:sz w:val="28"/>
          <w:lang w:val="en-GB"/>
        </w:rPr>
      </w:pPr>
      <w:r>
        <w:rPr>
          <w:sz w:val="24"/>
          <w:lang w:val="en"/>
        </w:rPr>
        <w:t xml:space="preserve">The FWC may be tacitly renewed up to </w:t>
      </w:r>
      <w:r w:rsidR="006E7949">
        <w:rPr>
          <w:i/>
          <w:iCs/>
          <w:sz w:val="24"/>
          <w:lang w:val="en"/>
        </w:rPr>
        <w:t>3</w:t>
      </w:r>
      <w:r>
        <w:rPr>
          <w:sz w:val="24"/>
          <w:lang w:val="en"/>
        </w:rPr>
        <w:t xml:space="preserve"> times under the same conditions, unless written notification to the contrary is sent by </w:t>
      </w:r>
      <w:r w:rsidR="00F8787A">
        <w:rPr>
          <w:sz w:val="24"/>
          <w:lang w:val="en"/>
        </w:rPr>
        <w:t>Expertise France</w:t>
      </w:r>
      <w:r>
        <w:rPr>
          <w:sz w:val="24"/>
          <w:lang w:val="en"/>
        </w:rPr>
        <w:t xml:space="preserve"> to the Contractor at least three months </w:t>
      </w:r>
      <w:r>
        <w:rPr>
          <w:sz w:val="24"/>
          <w:lang w:val="en"/>
        </w:rPr>
        <w:lastRenderedPageBreak/>
        <w:t>before expiry of the period stated in Article I.2.3. Such renewal shall not modify or defer the applicable obligations.</w:t>
      </w:r>
      <w:r>
        <w:rPr>
          <w:sz w:val="28"/>
          <w:lang w:val="en"/>
        </w:rPr>
        <w:t xml:space="preserve"> </w:t>
      </w:r>
    </w:p>
    <w:p w14:paraId="3D5C5A72" w14:textId="77777777" w:rsidR="00AC78D7" w:rsidRPr="00EC5014" w:rsidRDefault="00AC78D7" w:rsidP="00AC78D7">
      <w:pPr>
        <w:pStyle w:val="Titre2"/>
        <w:rPr>
          <w:lang w:val="en-GB"/>
        </w:rPr>
      </w:pPr>
      <w:r>
        <w:rPr>
          <w:bCs/>
          <w:lang w:val="en"/>
        </w:rPr>
        <w:t>ARTICLE I.3 – Pricing</w:t>
      </w:r>
    </w:p>
    <w:p w14:paraId="061CAC7B" w14:textId="20BC71A9"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amount of the FWC is </w:t>
      </w:r>
      <w:r w:rsidR="00BC032A">
        <w:rPr>
          <w:sz w:val="24"/>
          <w:lang w:val="en"/>
        </w:rPr>
        <w:t>4.200.000,00</w:t>
      </w:r>
      <w:r>
        <w:rPr>
          <w:sz w:val="24"/>
          <w:lang w:val="en"/>
        </w:rPr>
        <w:t xml:space="preserve"> euros. However, this must in no way be construed as a commitment by </w:t>
      </w:r>
      <w:r w:rsidR="00F8787A">
        <w:rPr>
          <w:sz w:val="24"/>
          <w:lang w:val="en"/>
        </w:rPr>
        <w:t>Expertise France</w:t>
      </w:r>
      <w:r>
        <w:rPr>
          <w:sz w:val="24"/>
          <w:lang w:val="en"/>
        </w:rPr>
        <w:t xml:space="preserve"> to make purchases in the maximum amount. </w:t>
      </w:r>
    </w:p>
    <w:p w14:paraId="1B068C47" w14:textId="22776472"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2B3A0071" w14:textId="45F3DE67" w:rsidR="003C385D" w:rsidRDefault="00362210" w:rsidP="00C916C0">
      <w:pPr>
        <w:pStyle w:val="u"/>
        <w:widowControl w:val="0"/>
        <w:numPr>
          <w:ilvl w:val="12"/>
          <w:numId w:val="0"/>
        </w:numPr>
        <w:spacing w:before="120" w:after="120"/>
        <w:ind w:left="709"/>
        <w:jc w:val="left"/>
        <w:rPr>
          <w:rFonts w:asciiTheme="minorHAnsi" w:hAnsiTheme="minorHAnsi"/>
          <w:sz w:val="24"/>
          <w:lang w:val="en"/>
        </w:rPr>
      </w:pPr>
      <w:r w:rsidRPr="00362210">
        <w:rPr>
          <w:rFonts w:asciiTheme="minorHAnsi" w:hAnsiTheme="minorHAnsi"/>
          <w:sz w:val="24"/>
          <w:lang w:val="en"/>
        </w:rPr>
        <w:t xml:space="preserve">The </w:t>
      </w:r>
      <w:r>
        <w:rPr>
          <w:rFonts w:asciiTheme="minorHAnsi" w:hAnsiTheme="minorHAnsi"/>
          <w:sz w:val="24"/>
          <w:lang w:val="en"/>
        </w:rPr>
        <w:t xml:space="preserve">details of the </w:t>
      </w:r>
      <w:r w:rsidR="00C25411">
        <w:rPr>
          <w:rFonts w:asciiTheme="minorHAnsi" w:hAnsiTheme="minorHAnsi"/>
          <w:sz w:val="24"/>
          <w:lang w:val="en"/>
        </w:rPr>
        <w:t xml:space="preserve">management fee services </w:t>
      </w:r>
      <w:r>
        <w:rPr>
          <w:rFonts w:asciiTheme="minorHAnsi" w:hAnsiTheme="minorHAnsi"/>
          <w:sz w:val="24"/>
          <w:lang w:val="en"/>
        </w:rPr>
        <w:t>prices are set out</w:t>
      </w:r>
      <w:r w:rsidRPr="00362210">
        <w:rPr>
          <w:rFonts w:asciiTheme="minorHAnsi" w:hAnsiTheme="minorHAnsi"/>
          <w:sz w:val="24"/>
          <w:lang w:val="en"/>
        </w:rPr>
        <w:t xml:space="preserve"> in</w:t>
      </w:r>
      <w:r w:rsidR="001C5872">
        <w:rPr>
          <w:rFonts w:asciiTheme="minorHAnsi" w:hAnsiTheme="minorHAnsi"/>
          <w:sz w:val="24"/>
          <w:lang w:val="en"/>
        </w:rPr>
        <w:t xml:space="preserve"> the following table;</w:t>
      </w:r>
    </w:p>
    <w:p w14:paraId="32E95973" w14:textId="77777777" w:rsidR="001C5872" w:rsidRPr="00EC5014" w:rsidRDefault="001C5872" w:rsidP="00C916C0">
      <w:pPr>
        <w:pStyle w:val="u"/>
        <w:widowControl w:val="0"/>
        <w:numPr>
          <w:ilvl w:val="12"/>
          <w:numId w:val="0"/>
        </w:numPr>
        <w:spacing w:before="120" w:after="120"/>
        <w:ind w:left="709"/>
        <w:jc w:val="left"/>
        <w:rPr>
          <w:rFonts w:asciiTheme="minorHAnsi" w:hAnsiTheme="minorHAnsi" w:cs="Arial"/>
          <w:sz w:val="24"/>
          <w:lang w:val="en-GB"/>
        </w:rPr>
      </w:pPr>
    </w:p>
    <w:tbl>
      <w:tblPr>
        <w:tblStyle w:val="Grilledutableau"/>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409"/>
      </w:tblGrid>
      <w:tr w:rsidR="00C916C0" w:rsidRPr="00B66F29" w14:paraId="0B0FF756" w14:textId="77777777" w:rsidTr="002753BD">
        <w:tc>
          <w:tcPr>
            <w:tcW w:w="4395" w:type="dxa"/>
            <w:vAlign w:val="center"/>
          </w:tcPr>
          <w:p w14:paraId="4D1525B0" w14:textId="37A7E97D" w:rsidR="00C916C0" w:rsidRPr="004F541B" w:rsidRDefault="00F85A01" w:rsidP="00C916C0">
            <w:pPr>
              <w:pStyle w:val="u"/>
              <w:widowControl w:val="0"/>
              <w:numPr>
                <w:ilvl w:val="12"/>
                <w:numId w:val="0"/>
              </w:numPr>
              <w:spacing w:before="60" w:after="60"/>
              <w:ind w:left="709"/>
              <w:jc w:val="left"/>
              <w:rPr>
                <w:rFonts w:asciiTheme="minorHAnsi" w:hAnsiTheme="minorHAnsi" w:cs="Arial"/>
                <w:b/>
                <w:sz w:val="24"/>
              </w:rPr>
            </w:pPr>
            <w:r>
              <w:rPr>
                <w:rFonts w:asciiTheme="minorHAnsi" w:hAnsiTheme="minorHAnsi" w:cs="Arial"/>
                <w:b/>
                <w:bCs/>
                <w:sz w:val="24"/>
                <w:lang w:val="en"/>
              </w:rPr>
              <w:t>Description</w:t>
            </w:r>
          </w:p>
        </w:tc>
        <w:tc>
          <w:tcPr>
            <w:tcW w:w="2409" w:type="dxa"/>
            <w:vAlign w:val="center"/>
          </w:tcPr>
          <w:p w14:paraId="3F53C095" w14:textId="63DBFE3B" w:rsidR="00C916C0" w:rsidRPr="00EC5014" w:rsidRDefault="002A512F" w:rsidP="004F541B">
            <w:pPr>
              <w:pStyle w:val="u"/>
              <w:widowControl w:val="0"/>
              <w:numPr>
                <w:ilvl w:val="12"/>
                <w:numId w:val="0"/>
              </w:numPr>
              <w:spacing w:before="60" w:after="60"/>
              <w:jc w:val="center"/>
              <w:rPr>
                <w:rFonts w:asciiTheme="minorHAnsi" w:hAnsiTheme="minorHAnsi" w:cs="Arial"/>
                <w:b/>
                <w:sz w:val="24"/>
                <w:lang w:val="en-GB"/>
              </w:rPr>
            </w:pPr>
            <w:r w:rsidRPr="002A512F">
              <w:rPr>
                <w:rFonts w:asciiTheme="minorHAnsi" w:hAnsiTheme="minorHAnsi" w:cs="Arial"/>
                <w:sz w:val="24"/>
                <w:lang w:val="en"/>
              </w:rPr>
              <w:t xml:space="preserve">As a percentage over the </w:t>
            </w:r>
            <w:proofErr w:type="spellStart"/>
            <w:r w:rsidRPr="002A512F">
              <w:rPr>
                <w:rFonts w:asciiTheme="minorHAnsi" w:hAnsiTheme="minorHAnsi" w:cs="Arial"/>
                <w:sz w:val="24"/>
                <w:lang w:val="en"/>
              </w:rPr>
              <w:t>organisation</w:t>
            </w:r>
            <w:proofErr w:type="spellEnd"/>
            <w:r w:rsidRPr="002A512F">
              <w:rPr>
                <w:rFonts w:asciiTheme="minorHAnsi" w:hAnsiTheme="minorHAnsi" w:cs="Arial"/>
                <w:sz w:val="24"/>
                <w:lang w:val="en"/>
              </w:rPr>
              <w:t xml:space="preserve"> fee for each activity</w:t>
            </w:r>
            <w:r w:rsidR="007D010E">
              <w:rPr>
                <w:rFonts w:asciiTheme="minorHAnsi" w:hAnsiTheme="minorHAnsi" w:cs="Arial"/>
                <w:sz w:val="24"/>
                <w:lang w:val="en"/>
              </w:rPr>
              <w:t xml:space="preserve"> </w:t>
            </w:r>
            <w:r w:rsidR="00147E44">
              <w:rPr>
                <w:rFonts w:asciiTheme="minorHAnsi" w:hAnsiTheme="minorHAnsi" w:cs="Arial"/>
                <w:sz w:val="24"/>
                <w:lang w:val="en"/>
              </w:rPr>
              <w:t>(%)</w:t>
            </w:r>
          </w:p>
        </w:tc>
      </w:tr>
      <w:tr w:rsidR="00C916C0" w:rsidRPr="00433CE4" w14:paraId="5F11CAF0" w14:textId="77777777" w:rsidTr="002753BD">
        <w:tc>
          <w:tcPr>
            <w:tcW w:w="4395" w:type="dxa"/>
            <w:vAlign w:val="center"/>
          </w:tcPr>
          <w:p w14:paraId="7E906499" w14:textId="7A909296" w:rsidR="00C916C0" w:rsidRPr="004F541B" w:rsidRDefault="002A512F" w:rsidP="004F541B">
            <w:pPr>
              <w:pStyle w:val="u"/>
              <w:widowControl w:val="0"/>
              <w:numPr>
                <w:ilvl w:val="12"/>
                <w:numId w:val="0"/>
              </w:numPr>
              <w:spacing w:before="60" w:after="60"/>
              <w:ind w:left="709"/>
              <w:jc w:val="left"/>
              <w:rPr>
                <w:rFonts w:asciiTheme="minorHAnsi" w:hAnsiTheme="minorHAnsi" w:cs="Arial"/>
                <w:sz w:val="24"/>
                <w:highlight w:val="yellow"/>
              </w:rPr>
            </w:pPr>
            <w:r w:rsidRPr="002A512F">
              <w:rPr>
                <w:rFonts w:asciiTheme="minorHAnsi" w:hAnsiTheme="minorHAnsi" w:cs="Arial"/>
                <w:sz w:val="24"/>
              </w:rPr>
              <w:t xml:space="preserve">Service </w:t>
            </w:r>
            <w:proofErr w:type="spellStart"/>
            <w:r w:rsidRPr="002A512F">
              <w:rPr>
                <w:rFonts w:asciiTheme="minorHAnsi" w:hAnsiTheme="minorHAnsi" w:cs="Arial"/>
                <w:sz w:val="24"/>
              </w:rPr>
              <w:t>Fee</w:t>
            </w:r>
            <w:proofErr w:type="spellEnd"/>
            <w:r w:rsidRPr="002A512F">
              <w:rPr>
                <w:rFonts w:asciiTheme="minorHAnsi" w:hAnsiTheme="minorHAnsi" w:cs="Arial"/>
                <w:sz w:val="24"/>
              </w:rPr>
              <w:t xml:space="preserve"> </w:t>
            </w:r>
          </w:p>
        </w:tc>
        <w:tc>
          <w:tcPr>
            <w:tcW w:w="2409" w:type="dxa"/>
            <w:vAlign w:val="center"/>
          </w:tcPr>
          <w:p w14:paraId="047030EE" w14:textId="77777777" w:rsidR="00C916C0" w:rsidRPr="00EC5014" w:rsidRDefault="00C916C0" w:rsidP="004F541B">
            <w:pPr>
              <w:pStyle w:val="u"/>
              <w:widowControl w:val="0"/>
              <w:numPr>
                <w:ilvl w:val="12"/>
                <w:numId w:val="0"/>
              </w:numPr>
              <w:spacing w:before="60" w:after="60"/>
              <w:jc w:val="center"/>
              <w:rPr>
                <w:rFonts w:asciiTheme="minorHAnsi" w:hAnsiTheme="minorHAnsi" w:cs="Arial"/>
                <w:sz w:val="24"/>
                <w:highlight w:val="yellow"/>
                <w:lang w:val="en-GB"/>
              </w:rPr>
            </w:pPr>
            <w:r w:rsidRPr="0005399F">
              <w:rPr>
                <w:rFonts w:asciiTheme="minorHAnsi" w:hAnsiTheme="minorHAnsi" w:cs="Arial"/>
                <w:sz w:val="24"/>
                <w:highlight w:val="yellow"/>
                <w:lang w:val="en"/>
              </w:rPr>
              <w:t xml:space="preserve">To be completed by the </w:t>
            </w:r>
            <w:r w:rsidRPr="0005399F">
              <w:rPr>
                <w:rFonts w:asciiTheme="minorHAnsi" w:hAnsiTheme="minorHAnsi" w:cs="Arial"/>
                <w:smallCaps/>
                <w:sz w:val="24"/>
                <w:highlight w:val="yellow"/>
                <w:lang w:val="en"/>
              </w:rPr>
              <w:t>Contractor</w:t>
            </w:r>
          </w:p>
        </w:tc>
      </w:tr>
    </w:tbl>
    <w:p w14:paraId="28CD88F6" w14:textId="2563481D" w:rsidR="0039009F" w:rsidRPr="00EC5014" w:rsidRDefault="00AC78D7" w:rsidP="003C3B61">
      <w:pPr>
        <w:pStyle w:val="Titre3"/>
        <w:numPr>
          <w:ilvl w:val="0"/>
          <w:numId w:val="0"/>
        </w:numPr>
        <w:rPr>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2D3BD6B1" w14:textId="637EFD9F" w:rsidR="00AC78D7" w:rsidRDefault="00895297" w:rsidP="005565DA">
      <w:pPr>
        <w:pStyle w:val="Titre3"/>
        <w:numPr>
          <w:ilvl w:val="0"/>
          <w:numId w:val="0"/>
        </w:numPr>
        <w:rPr>
          <w:b/>
          <w:bCs/>
          <w:i w:val="0"/>
          <w:noProof/>
          <w:lang w:val="en"/>
        </w:rPr>
      </w:pPr>
      <w:r w:rsidDel="00895297">
        <w:rPr>
          <w:iCs/>
          <w:u w:val="single"/>
          <w:lang w:val="en"/>
        </w:rPr>
        <w:t xml:space="preserve"> </w:t>
      </w:r>
      <w:r w:rsidR="00AC78D7">
        <w:rPr>
          <w:b/>
          <w:bCs/>
          <w:i w:val="0"/>
          <w:noProof/>
          <w:lang w:val="en"/>
        </w:rPr>
        <w:t>I.3.3.</w:t>
      </w:r>
      <w:r w:rsidR="00AC78D7">
        <w:rPr>
          <w:b/>
          <w:bCs/>
          <w:i w:val="0"/>
          <w:noProof/>
          <w:lang w:val="en"/>
        </w:rPr>
        <w:tab/>
        <w:t>Reimbursement of expenses</w:t>
      </w:r>
    </w:p>
    <w:p w14:paraId="0EF38DA5" w14:textId="72C5A435" w:rsidR="00962902" w:rsidRPr="003C3B61" w:rsidRDefault="00962902" w:rsidP="003C3B61">
      <w:pPr>
        <w:rPr>
          <w:i/>
          <w:lang w:val="en"/>
        </w:rPr>
      </w:pPr>
      <w:r w:rsidRPr="00962902">
        <w:rPr>
          <w:sz w:val="24"/>
          <w:lang w:val="en" w:eastAsia="en-US"/>
        </w:rPr>
        <w:t>No reimbursable costs of the contractor will be covered by EXPERTISE FRANCE under the present CONTRACT.</w:t>
      </w:r>
    </w:p>
    <w:p w14:paraId="29741574" w14:textId="4367FE01" w:rsidR="00AC78D7" w:rsidRPr="00EC5014" w:rsidRDefault="00AC78D7" w:rsidP="00AC78D7">
      <w:pPr>
        <w:jc w:val="both"/>
        <w:rPr>
          <w:sz w:val="24"/>
          <w:lang w:val="en-GB"/>
        </w:rPr>
      </w:pPr>
    </w:p>
    <w:p w14:paraId="506F4BFD" w14:textId="77777777" w:rsidR="00487D5D" w:rsidRPr="00EC5014" w:rsidRDefault="00487D5D" w:rsidP="00487D5D">
      <w:pPr>
        <w:pStyle w:val="Titre2"/>
        <w:rPr>
          <w:lang w:val="en-GB"/>
        </w:rPr>
      </w:pPr>
      <w:r>
        <w:rPr>
          <w:bCs/>
          <w:lang w:val="en"/>
        </w:rPr>
        <w:t>Article I.4 – Payment process and execution of the framework contract</w:t>
      </w:r>
      <w:r>
        <w:rPr>
          <w:rStyle w:val="Appelnotedebasdep"/>
          <w:bCs/>
          <w:i/>
          <w:iCs/>
          <w:sz w:val="24"/>
          <w:lang w:val="en"/>
        </w:rPr>
        <w:footnoteReference w:id="7"/>
      </w:r>
    </w:p>
    <w:p w14:paraId="25383D0F" w14:textId="3ED927ED" w:rsidR="00A514B2" w:rsidRPr="00EC5014" w:rsidRDefault="00A514B2" w:rsidP="00A514B2">
      <w:pPr>
        <w:pStyle w:val="Titre3"/>
        <w:numPr>
          <w:ilvl w:val="0"/>
          <w:numId w:val="0"/>
        </w:numPr>
        <w:rPr>
          <w:b/>
          <w:i w:val="0"/>
          <w:noProof/>
          <w:lang w:val="en-GB"/>
        </w:rPr>
      </w:pPr>
      <w:r>
        <w:rPr>
          <w:b/>
          <w:bCs/>
          <w:i w:val="0"/>
          <w:noProof/>
          <w:lang w:val="en"/>
        </w:rPr>
        <w:t>I.4.1 Multiple competitive framework contract</w:t>
      </w:r>
    </w:p>
    <w:p w14:paraId="798B3433" w14:textId="4367D1F2" w:rsidR="00A514B2" w:rsidRPr="00EC5014" w:rsidRDefault="00A514B2" w:rsidP="00A514B2">
      <w:pPr>
        <w:jc w:val="both"/>
        <w:rPr>
          <w:lang w:val="en-GB"/>
        </w:rPr>
      </w:pPr>
      <w:r>
        <w:rPr>
          <w:sz w:val="24"/>
          <w:lang w:val="en"/>
        </w:rPr>
        <w:t xml:space="preserve">Within </w:t>
      </w:r>
      <w:r w:rsidR="002442AF" w:rsidRPr="002442AF">
        <w:rPr>
          <w:i/>
          <w:iCs/>
          <w:sz w:val="24"/>
          <w:lang w:val="en"/>
        </w:rPr>
        <w:t>5</w:t>
      </w:r>
      <w:r>
        <w:rPr>
          <w:sz w:val="24"/>
          <w:lang w:val="en"/>
        </w:rPr>
        <w:t xml:space="preserve"> business days of a request for services being sent by Expertise France to Contractors, the completed specific bid shall be returned to Expertise France, duly signed and dated. In the event of failing to meet these conditions, the Contractor shall be deemed to have decided not to take part in the specific competitive tender. Expertise France may sign a specific contract with </w:t>
      </w:r>
      <w:r>
        <w:rPr>
          <w:sz w:val="24"/>
          <w:lang w:val="en"/>
        </w:rPr>
        <w:lastRenderedPageBreak/>
        <w:t>the Contractor which has made the best specific bid vis-à-vis the award criteria set out in the specifications.</w:t>
      </w:r>
    </w:p>
    <w:p w14:paraId="6C5E7ADE" w14:textId="24292A67" w:rsidR="00A514B2" w:rsidRPr="00EC5014" w:rsidRDefault="00A514B2" w:rsidP="00A514B2">
      <w:pPr>
        <w:jc w:val="both"/>
        <w:rPr>
          <w:sz w:val="24"/>
          <w:lang w:val="en-GB"/>
        </w:rPr>
      </w:pPr>
      <w:r>
        <w:rPr>
          <w:sz w:val="24"/>
          <w:lang w:val="en"/>
        </w:rPr>
        <w:t xml:space="preserve">Within </w:t>
      </w:r>
      <w:r>
        <w:rPr>
          <w:i/>
          <w:iCs/>
          <w:sz w:val="24"/>
          <w:lang w:val="en"/>
        </w:rPr>
        <w:t>2</w:t>
      </w:r>
      <w:r>
        <w:rPr>
          <w:sz w:val="24"/>
          <w:lang w:val="en"/>
        </w:rPr>
        <w:t xml:space="preserve"> business days of a specific contract being sent by Expertise France to the Contractor, the completed specific contract shall be returned to Expertise France, duly signed and dated. The service performance deadline shall commence on the date stated in the specific contract.</w:t>
      </w:r>
    </w:p>
    <w:p w14:paraId="1C83659C" w14:textId="4A38D3B5" w:rsidR="00487D5D" w:rsidRPr="00EC5014" w:rsidRDefault="00A514B2" w:rsidP="00A514B2">
      <w:pPr>
        <w:suppressAutoHyphens/>
        <w:jc w:val="both"/>
        <w:rPr>
          <w:sz w:val="24"/>
          <w:lang w:val="en-GB"/>
        </w:rPr>
      </w:pPr>
      <w:r>
        <w:rPr>
          <w:sz w:val="24"/>
          <w:lang w:val="en"/>
        </w:rPr>
        <w:t>The specific bid shall be rejected if Expertise France has established that the Contractor has a conflict of interest which may negatively affect performance of the specific contract.</w:t>
      </w:r>
    </w:p>
    <w:p w14:paraId="77DDD614" w14:textId="3CFA2A8C" w:rsidR="00487D5D" w:rsidRDefault="00487D5D" w:rsidP="00487D5D">
      <w:pPr>
        <w:jc w:val="both"/>
        <w:rPr>
          <w:b/>
          <w:bCs/>
          <w:sz w:val="24"/>
          <w:lang w:val="en"/>
        </w:rPr>
      </w:pPr>
      <w:r>
        <w:rPr>
          <w:b/>
          <w:bCs/>
          <w:sz w:val="24"/>
          <w:lang w:val="en"/>
        </w:rPr>
        <w:t xml:space="preserve">I.4.2 </w:t>
      </w:r>
      <w:proofErr w:type="spellStart"/>
      <w:r>
        <w:rPr>
          <w:b/>
          <w:bCs/>
          <w:sz w:val="24"/>
          <w:lang w:val="en"/>
        </w:rPr>
        <w:t>Prefinancing</w:t>
      </w:r>
      <w:proofErr w:type="spellEnd"/>
    </w:p>
    <w:p w14:paraId="232C9E6A" w14:textId="540B651B" w:rsidR="00430634" w:rsidRPr="00EC5014" w:rsidRDefault="00430634" w:rsidP="00487D5D">
      <w:pPr>
        <w:jc w:val="both"/>
        <w:rPr>
          <w:color w:val="000000"/>
          <w:sz w:val="24"/>
          <w:lang w:val="en-GB"/>
        </w:rPr>
      </w:pPr>
      <w:r w:rsidRPr="003C3B61">
        <w:rPr>
          <w:sz w:val="24"/>
        </w:rPr>
        <w:t xml:space="preserve">No </w:t>
      </w:r>
      <w:proofErr w:type="spellStart"/>
      <w:r w:rsidRPr="003C3B61">
        <w:rPr>
          <w:sz w:val="24"/>
        </w:rPr>
        <w:t>prefinancing</w:t>
      </w:r>
      <w:proofErr w:type="spellEnd"/>
      <w:r w:rsidRPr="003C3B61">
        <w:rPr>
          <w:sz w:val="24"/>
        </w:rPr>
        <w:t xml:space="preserve"> is </w:t>
      </w:r>
      <w:proofErr w:type="spellStart"/>
      <w:r w:rsidRPr="003C3B61">
        <w:rPr>
          <w:sz w:val="24"/>
        </w:rPr>
        <w:t>granted</w:t>
      </w:r>
      <w:proofErr w:type="spellEnd"/>
      <w:r w:rsidRPr="003C3B61">
        <w:rPr>
          <w:sz w:val="24"/>
        </w:rPr>
        <w:t>.</w:t>
      </w:r>
    </w:p>
    <w:p w14:paraId="1F38932B" w14:textId="022D81B6" w:rsidR="00487D5D" w:rsidRPr="00EC5014" w:rsidRDefault="005B0E32" w:rsidP="00487D5D">
      <w:pPr>
        <w:jc w:val="both"/>
        <w:rPr>
          <w:lang w:val="en-GB"/>
        </w:rPr>
      </w:pPr>
      <w:r>
        <w:rPr>
          <w:b/>
          <w:bCs/>
          <w:noProof/>
          <w:color w:val="000000"/>
          <w:sz w:val="24"/>
          <w:lang w:val="en"/>
        </w:rPr>
        <w:t>I.4.</w:t>
      </w:r>
      <w:r w:rsidR="009150CF">
        <w:rPr>
          <w:b/>
          <w:bCs/>
          <w:sz w:val="24"/>
          <w:lang w:val="en"/>
        </w:rPr>
        <w:t xml:space="preserve"> </w:t>
      </w:r>
      <w:r>
        <w:rPr>
          <w:b/>
          <w:bCs/>
          <w:sz w:val="24"/>
          <w:lang w:val="en"/>
        </w:rPr>
        <w:t>Interim payments</w:t>
      </w:r>
    </w:p>
    <w:p w14:paraId="1514AFC9" w14:textId="7BCCF7E2" w:rsidR="00487D5D" w:rsidRPr="00EC5014" w:rsidRDefault="00FA54BA" w:rsidP="003C3B61">
      <w:pPr>
        <w:spacing w:after="120"/>
        <w:jc w:val="both"/>
        <w:rPr>
          <w:lang w:val="en-GB"/>
        </w:rPr>
      </w:pPr>
      <w:r>
        <w:rPr>
          <w:sz w:val="24"/>
          <w:lang w:val="en"/>
        </w:rPr>
        <w:t>No interim payments will be made to the Contractor</w:t>
      </w:r>
      <w:r w:rsidR="00430634">
        <w:rPr>
          <w:sz w:val="24"/>
          <w:lang w:val="en"/>
        </w:rPr>
        <w:t>.</w:t>
      </w:r>
    </w:p>
    <w:p w14:paraId="55A86B6A" w14:textId="38881464" w:rsidR="00487D5D" w:rsidRPr="00EC5014" w:rsidRDefault="00487D5D" w:rsidP="00487D5D">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Pr>
          <w:b/>
          <w:bCs/>
          <w:sz w:val="24"/>
          <w:lang w:val="en"/>
        </w:rPr>
        <w:t>Payment</w:t>
      </w:r>
    </w:p>
    <w:p w14:paraId="32A7BA89" w14:textId="5FFE0A2D" w:rsidR="00487D5D" w:rsidRPr="00EC5014" w:rsidRDefault="00487D5D" w:rsidP="00E366BF">
      <w:pPr>
        <w:jc w:val="both"/>
        <w:rPr>
          <w:i/>
          <w:sz w:val="24"/>
          <w:u w:val="single"/>
          <w:lang w:val="en-GB"/>
        </w:rPr>
      </w:pPr>
      <w:r>
        <w:rPr>
          <w:sz w:val="24"/>
          <w:lang w:val="en"/>
        </w:rPr>
        <w:t>The Contractor shall submit an invoice for payment</w:t>
      </w:r>
      <w:r w:rsidR="007133BB">
        <w:rPr>
          <w:sz w:val="24"/>
          <w:lang w:val="en"/>
        </w:rPr>
        <w:t xml:space="preserve"> </w:t>
      </w:r>
      <w:r>
        <w:rPr>
          <w:sz w:val="24"/>
          <w:lang w:val="en"/>
        </w:rPr>
        <w:t xml:space="preserve"> </w:t>
      </w:r>
    </w:p>
    <w:p w14:paraId="78341F9A" w14:textId="2FD9382A" w:rsidR="00682179" w:rsidRDefault="00682179" w:rsidP="00487D5D">
      <w:pPr>
        <w:jc w:val="both"/>
        <w:rPr>
          <w:sz w:val="24"/>
          <w:lang w:val="en"/>
        </w:rPr>
      </w:pPr>
      <w:r w:rsidRPr="00682179">
        <w:rPr>
          <w:sz w:val="24"/>
          <w:lang w:val="en"/>
        </w:rPr>
        <w:t>The payment timeline will be as follows:</w:t>
      </w:r>
    </w:p>
    <w:p w14:paraId="4BE64A12" w14:textId="77777777" w:rsidR="00682179" w:rsidRPr="00682179" w:rsidRDefault="00682179" w:rsidP="00682179">
      <w:pPr>
        <w:jc w:val="both"/>
        <w:rPr>
          <w:sz w:val="24"/>
          <w:lang w:val="en"/>
        </w:rPr>
      </w:pPr>
      <w:r w:rsidRPr="00682179">
        <w:rPr>
          <w:sz w:val="24"/>
          <w:lang w:val="en"/>
        </w:rPr>
        <w:t>•</w:t>
      </w:r>
      <w:r w:rsidRPr="00682179">
        <w:rPr>
          <w:sz w:val="24"/>
          <w:lang w:val="en"/>
        </w:rPr>
        <w:tab/>
        <w:t>Upon receipt of the draft invoice and all related supporting documents by the finance department (CA), confirmation or a request for additional documentation will be provided within two weeks for each service.</w:t>
      </w:r>
    </w:p>
    <w:p w14:paraId="5CB466BC" w14:textId="77777777" w:rsidR="00682179" w:rsidRPr="00682179" w:rsidRDefault="00682179" w:rsidP="00682179">
      <w:pPr>
        <w:jc w:val="both"/>
        <w:rPr>
          <w:sz w:val="24"/>
          <w:lang w:val="en"/>
        </w:rPr>
      </w:pPr>
      <w:r w:rsidRPr="00682179">
        <w:rPr>
          <w:sz w:val="24"/>
          <w:lang w:val="en"/>
        </w:rPr>
        <w:t>•</w:t>
      </w:r>
      <w:r w:rsidRPr="00682179">
        <w:rPr>
          <w:sz w:val="24"/>
          <w:lang w:val="en"/>
        </w:rPr>
        <w:tab/>
        <w:t xml:space="preserve">Once the additional information/documentation is provided in a complete manner, the draft invoice shall be considered final. </w:t>
      </w:r>
    </w:p>
    <w:p w14:paraId="0FD61E1B" w14:textId="77777777" w:rsidR="00682179" w:rsidRPr="00682179" w:rsidRDefault="00682179" w:rsidP="00682179">
      <w:pPr>
        <w:jc w:val="both"/>
        <w:rPr>
          <w:sz w:val="24"/>
          <w:lang w:val="en"/>
        </w:rPr>
      </w:pPr>
      <w:r w:rsidRPr="00682179">
        <w:rPr>
          <w:sz w:val="24"/>
          <w:lang w:val="en"/>
        </w:rPr>
        <w:t>•</w:t>
      </w:r>
      <w:r w:rsidRPr="00682179">
        <w:rPr>
          <w:sz w:val="24"/>
          <w:lang w:val="en"/>
        </w:rPr>
        <w:tab/>
        <w:t>Once the final invoice is approved, payment will be made within 30 days.</w:t>
      </w:r>
    </w:p>
    <w:p w14:paraId="67ABD530" w14:textId="0EBE0024" w:rsidR="00487D5D" w:rsidRDefault="00682179" w:rsidP="00682179">
      <w:pPr>
        <w:jc w:val="both"/>
        <w:rPr>
          <w:sz w:val="24"/>
          <w:lang w:val="en"/>
        </w:rPr>
      </w:pPr>
      <w:r w:rsidRPr="00682179">
        <w:rPr>
          <w:sz w:val="24"/>
          <w:lang w:val="en"/>
        </w:rPr>
        <w:t>•</w:t>
      </w:r>
      <w:r w:rsidRPr="00682179">
        <w:rPr>
          <w:sz w:val="24"/>
          <w:lang w:val="en"/>
        </w:rPr>
        <w:tab/>
      </w:r>
      <w:r w:rsidR="006C6653" w:rsidRPr="006C6653">
        <w:rPr>
          <w:sz w:val="24"/>
          <w:lang w:val="en"/>
        </w:rPr>
        <w:t>Please note that the payment deadl</w:t>
      </w:r>
      <w:r w:rsidR="006C6653">
        <w:rPr>
          <w:sz w:val="24"/>
          <w:lang w:val="en"/>
        </w:rPr>
        <w:t>ine may be subject to extension</w:t>
      </w:r>
      <w:r w:rsidR="006C6653" w:rsidRPr="006C6653">
        <w:rPr>
          <w:sz w:val="24"/>
          <w:lang w:val="en"/>
        </w:rPr>
        <w:t>, depending on the factors outlined below:</w:t>
      </w:r>
    </w:p>
    <w:p w14:paraId="4132D5E3" w14:textId="77777777" w:rsidR="006C6653" w:rsidRPr="00BE6FC4" w:rsidRDefault="006C6653" w:rsidP="006C6653">
      <w:pPr>
        <w:pStyle w:val="Paragraphedeliste"/>
        <w:numPr>
          <w:ilvl w:val="0"/>
          <w:numId w:val="43"/>
        </w:numPr>
        <w:spacing w:before="120" w:after="240" w:line="276" w:lineRule="auto"/>
        <w:jc w:val="both"/>
        <w:rPr>
          <w:rFonts w:ascii="Calibri" w:hAnsi="Calibri" w:cs="Calibri"/>
          <w:sz w:val="24"/>
          <w:szCs w:val="22"/>
          <w:lang w:val="en-GB"/>
        </w:rPr>
      </w:pPr>
      <w:r w:rsidRPr="00BE6FC4">
        <w:rPr>
          <w:rFonts w:ascii="Calibri" w:hAnsi="Calibri" w:cs="Calibri"/>
          <w:b/>
          <w:sz w:val="24"/>
          <w:szCs w:val="22"/>
          <w:lang w:val="en-GB"/>
        </w:rPr>
        <w:t>Bank and Public Holidays:</w:t>
      </w:r>
      <w:r w:rsidRPr="00BE6FC4">
        <w:rPr>
          <w:rFonts w:ascii="Calibri" w:hAnsi="Calibri" w:cs="Calibri"/>
          <w:sz w:val="24"/>
          <w:szCs w:val="22"/>
          <w:lang w:val="en-GB"/>
        </w:rPr>
        <w:t xml:space="preserve"> The payment deadlines may be extended due to bank and public holidays observed in the European Union (EU), France, and </w:t>
      </w:r>
      <w:proofErr w:type="spellStart"/>
      <w:r w:rsidRPr="00BE6FC4">
        <w:rPr>
          <w:rFonts w:ascii="Calibri" w:hAnsi="Calibri" w:cs="Calibri"/>
          <w:sz w:val="24"/>
          <w:szCs w:val="22"/>
          <w:lang w:val="en-GB"/>
        </w:rPr>
        <w:t>Türkiye</w:t>
      </w:r>
      <w:proofErr w:type="spellEnd"/>
      <w:r w:rsidRPr="00BE6FC4">
        <w:rPr>
          <w:rFonts w:ascii="Calibri" w:hAnsi="Calibri" w:cs="Calibri"/>
          <w:sz w:val="24"/>
          <w:szCs w:val="22"/>
          <w:lang w:val="en-GB"/>
        </w:rPr>
        <w:t>. These holidays may affect the processing and transfer of payments, potentially resulting in delays.</w:t>
      </w:r>
    </w:p>
    <w:p w14:paraId="2A181E40" w14:textId="56443915" w:rsidR="006C6653" w:rsidRPr="00BE6FC4" w:rsidRDefault="006C6653" w:rsidP="006C6653">
      <w:pPr>
        <w:pStyle w:val="Paragraphedeliste"/>
        <w:numPr>
          <w:ilvl w:val="0"/>
          <w:numId w:val="43"/>
        </w:numPr>
        <w:jc w:val="both"/>
        <w:rPr>
          <w:sz w:val="28"/>
          <w:lang w:val="en-GB"/>
        </w:rPr>
      </w:pPr>
      <w:r w:rsidRPr="00BE6FC4">
        <w:rPr>
          <w:rFonts w:ascii="Calibri" w:hAnsi="Calibri" w:cs="Calibri"/>
          <w:b/>
          <w:sz w:val="24"/>
          <w:szCs w:val="22"/>
          <w:lang w:val="en-GB"/>
        </w:rPr>
        <w:t>EF Bi-Annual Financial Closure:</w:t>
      </w:r>
      <w:r w:rsidRPr="00BE6FC4">
        <w:rPr>
          <w:rFonts w:ascii="Calibri" w:hAnsi="Calibri" w:cs="Calibri"/>
          <w:sz w:val="24"/>
          <w:szCs w:val="22"/>
          <w:lang w:val="en-GB"/>
        </w:rPr>
        <w:t xml:space="preserve"> Additionally, the bi-annual financial closure exercises conducted by EF may impact payment timelines. During these periods, internal processes and approvals may cause delays, and bidders should account for this potential extension of the payment deadline.</w:t>
      </w:r>
    </w:p>
    <w:p w14:paraId="461E6DDA" w14:textId="77777777" w:rsidR="00487D5D" w:rsidRPr="00A83237" w:rsidRDefault="00487D5D" w:rsidP="00487D5D">
      <w:pPr>
        <w:pStyle w:val="Titre2"/>
        <w:rPr>
          <w:lang w:val="en-US"/>
        </w:rPr>
      </w:pPr>
      <w:r>
        <w:rPr>
          <w:bCs/>
          <w:lang w:val="en"/>
        </w:rPr>
        <w:lastRenderedPageBreak/>
        <w:t>Article I.5 – Bank account</w:t>
      </w:r>
    </w:p>
    <w:p w14:paraId="18690EC0" w14:textId="591B066D" w:rsidR="00487D5D" w:rsidRPr="00EC5014" w:rsidRDefault="00487D5D" w:rsidP="00487D5D">
      <w:pPr>
        <w:jc w:val="both"/>
        <w:rPr>
          <w:sz w:val="24"/>
          <w:lang w:val="en-GB"/>
        </w:rPr>
      </w:pPr>
      <w:r>
        <w:rPr>
          <w:sz w:val="24"/>
          <w:lang w:val="en"/>
        </w:rPr>
        <w:t>Payments shall be made to the Contractor’s bank account denominated in euros,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433CE4"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8"/>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780C3A88" w:rsidR="00EA0E0D" w:rsidRDefault="00487D5D" w:rsidP="00487D5D">
      <w:pPr>
        <w:jc w:val="both"/>
        <w:rPr>
          <w:sz w:val="24"/>
          <w:lang w:val="en"/>
        </w:rPr>
      </w:pPr>
      <w:r>
        <w:rPr>
          <w:sz w:val="24"/>
          <w:lang w:val="en"/>
        </w:rPr>
        <w:t xml:space="preserve">For the purpose of Article II.6, the data controller shall be </w:t>
      </w:r>
      <w:r w:rsidR="00F812FA" w:rsidRPr="00F812FA">
        <w:rPr>
          <w:i/>
          <w:iCs/>
          <w:sz w:val="24"/>
          <w:lang w:val="en"/>
        </w:rPr>
        <w:t>Expertise France</w:t>
      </w:r>
      <w:r w:rsidRPr="00F812FA">
        <w:rPr>
          <w:sz w:val="24"/>
          <w:lang w:val="en"/>
        </w:rPr>
        <w:t>.</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EC5014" w:rsidRDefault="002A4BF4" w:rsidP="00487D5D">
      <w:pPr>
        <w:ind w:left="567"/>
        <w:jc w:val="both"/>
        <w:outlineLvl w:val="0"/>
        <w:rPr>
          <w:sz w:val="24"/>
          <w:lang w:val="en-GB"/>
        </w:rPr>
      </w:pPr>
      <w:r>
        <w:rPr>
          <w:sz w:val="24"/>
          <w:u w:val="single"/>
          <w:lang w:val="en"/>
        </w:rPr>
        <w:t>Expertise France</w:t>
      </w:r>
      <w:r w:rsidR="00487D5D">
        <w:rPr>
          <w:sz w:val="24"/>
          <w:lang w:val="en"/>
        </w:rPr>
        <w:t>:</w:t>
      </w:r>
    </w:p>
    <w:p w14:paraId="4C53E2B1" w14:textId="59AC8D93" w:rsidR="00487D5D" w:rsidRPr="00EC5014" w:rsidRDefault="004D39EE" w:rsidP="002A4BF4">
      <w:pPr>
        <w:spacing w:after="0" w:afterAutospacing="0"/>
        <w:ind w:left="567"/>
        <w:outlineLvl w:val="0"/>
        <w:rPr>
          <w:sz w:val="24"/>
          <w:lang w:val="en-GB"/>
        </w:rPr>
      </w:pPr>
      <w:r>
        <w:rPr>
          <w:sz w:val="24"/>
          <w:lang w:val="en"/>
        </w:rPr>
        <w:t xml:space="preserve">Department </w:t>
      </w:r>
      <w:r w:rsidRPr="00672D2E">
        <w:rPr>
          <w:sz w:val="24"/>
          <w:lang w:val="en"/>
        </w:rPr>
        <w:t>Peace, Security, Stability (P2S)</w:t>
      </w:r>
      <w:r>
        <w:rPr>
          <w:sz w:val="24"/>
          <w:lang w:val="en"/>
        </w:rPr>
        <w:t xml:space="preserve"> </w:t>
      </w:r>
      <w:r w:rsidRPr="00FA0B75">
        <w:rPr>
          <w:sz w:val="24"/>
          <w:lang w:val="en-GB"/>
        </w:rPr>
        <w:t>Stabilization Unit</w:t>
      </w:r>
      <w:r w:rsidR="002C63E9">
        <w:rPr>
          <w:sz w:val="24"/>
          <w:lang w:val="en"/>
        </w:rPr>
        <w:br/>
        <w:t>40, boulevard de Port</w:t>
      </w:r>
      <w:r w:rsidR="00EA0E0D">
        <w:rPr>
          <w:sz w:val="24"/>
          <w:lang w:val="en"/>
        </w:rPr>
        <w:t>-</w:t>
      </w:r>
      <w:r w:rsidR="002C63E9">
        <w:rPr>
          <w:sz w:val="24"/>
          <w:lang w:val="en"/>
        </w:rPr>
        <w:t>Royal</w:t>
      </w:r>
      <w:r w:rsidR="002C63E9">
        <w:rPr>
          <w:sz w:val="24"/>
          <w:lang w:val="en"/>
        </w:rPr>
        <w:br/>
        <w:t>75005 PARIS</w:t>
      </w:r>
      <w:r w:rsidR="00EA0E0D">
        <w:rPr>
          <w:sz w:val="24"/>
          <w:lang w:val="en"/>
        </w:rPr>
        <w:t>, FRANCE</w:t>
      </w:r>
    </w:p>
    <w:p w14:paraId="492C805C" w14:textId="078792E1" w:rsidR="00487D5D" w:rsidRPr="00EC5014" w:rsidRDefault="00487D5D" w:rsidP="002A4BF4">
      <w:pPr>
        <w:tabs>
          <w:tab w:val="left" w:pos="510"/>
          <w:tab w:val="num" w:pos="1485"/>
          <w:tab w:val="left" w:pos="10977"/>
        </w:tabs>
        <w:spacing w:before="0" w:beforeAutospacing="0"/>
        <w:ind w:left="567"/>
        <w:jc w:val="both"/>
        <w:outlineLvl w:val="0"/>
        <w:rPr>
          <w:i/>
          <w:sz w:val="24"/>
          <w:u w:val="single"/>
          <w:lang w:val="en-GB"/>
        </w:rPr>
      </w:pPr>
      <w:r>
        <w:rPr>
          <w:sz w:val="24"/>
          <w:lang w:val="en"/>
        </w:rPr>
        <w:t xml:space="preserve">E-mail: </w:t>
      </w:r>
      <w:r w:rsidR="004D39EE" w:rsidRPr="009524E9">
        <w:rPr>
          <w:sz w:val="24"/>
          <w:lang w:val="en"/>
        </w:rPr>
        <w:t>jade.kahhaleh@expertisefrance.fr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5D6C5DF3" w14:textId="59A763A6" w:rsidR="00487D5D" w:rsidRPr="00EC5014" w:rsidRDefault="00487D5D" w:rsidP="00487D5D">
      <w:pPr>
        <w:ind w:left="709" w:hanging="709"/>
        <w:jc w:val="both"/>
        <w:rPr>
          <w:sz w:val="24"/>
          <w:lang w:val="en-GB"/>
        </w:rPr>
      </w:pPr>
      <w:r>
        <w:rPr>
          <w:b/>
          <w:bCs/>
          <w:noProof/>
          <w:sz w:val="24"/>
          <w:lang w:val="en"/>
        </w:rPr>
        <w:lastRenderedPageBreak/>
        <w:t>I.7.2</w:t>
      </w:r>
      <w:r>
        <w:rPr>
          <w:sz w:val="24"/>
          <w:lang w:val="en"/>
        </w:rPr>
        <w:tab/>
        <w:t>Any dispute between the parties in relation to the interpretation, application or validity of the FWC which cannot be settled amicably shall be brought before the Paris Administrative Court:</w:t>
      </w:r>
    </w:p>
    <w:p w14:paraId="5AD0D3A8" w14:textId="7DFC7F6F" w:rsidR="002F6999" w:rsidRPr="00A64655" w:rsidRDefault="002F6999" w:rsidP="002F6999">
      <w:pPr>
        <w:spacing w:before="0" w:beforeAutospacing="0" w:after="0" w:afterAutospacing="0"/>
        <w:ind w:left="709"/>
        <w:jc w:val="both"/>
        <w:rPr>
          <w:snapToGrid w:val="0"/>
          <w:sz w:val="24"/>
        </w:rPr>
      </w:pPr>
      <w:r w:rsidRPr="00A64655">
        <w:rPr>
          <w:snapToGrid w:val="0"/>
          <w:sz w:val="24"/>
        </w:rPr>
        <w:t xml:space="preserve">7 rue de Jouy 75004 </w:t>
      </w:r>
      <w:r w:rsidR="00EA0E0D" w:rsidRPr="00A64655">
        <w:rPr>
          <w:snapToGrid w:val="0"/>
          <w:sz w:val="24"/>
        </w:rPr>
        <w:t>Paris, France</w:t>
      </w:r>
    </w:p>
    <w:p w14:paraId="1854CC25" w14:textId="498DA610" w:rsidR="002F6999" w:rsidRPr="00A64655" w:rsidRDefault="002F6999" w:rsidP="002F6999">
      <w:pPr>
        <w:spacing w:before="0" w:beforeAutospacing="0" w:after="0" w:afterAutospacing="0"/>
        <w:ind w:left="709"/>
        <w:jc w:val="both"/>
        <w:rPr>
          <w:snapToGrid w:val="0"/>
          <w:sz w:val="24"/>
        </w:rPr>
      </w:pPr>
      <w:r w:rsidRPr="00A64655">
        <w:rPr>
          <w:snapToGrid w:val="0"/>
          <w:sz w:val="24"/>
        </w:rPr>
        <w:t>Tel: +33 1 44 59 44 00</w:t>
      </w:r>
    </w:p>
    <w:p w14:paraId="08286171" w14:textId="77777777" w:rsidR="002F6999" w:rsidRPr="00A64655" w:rsidRDefault="002F6999" w:rsidP="002F6999">
      <w:pPr>
        <w:spacing w:before="0" w:beforeAutospacing="0" w:after="0" w:afterAutospacing="0"/>
        <w:ind w:left="709"/>
        <w:jc w:val="both"/>
        <w:rPr>
          <w:snapToGrid w:val="0"/>
          <w:sz w:val="24"/>
        </w:rPr>
      </w:pPr>
      <w:r w:rsidRPr="00A64655">
        <w:rPr>
          <w:snapToGrid w:val="0"/>
          <w:sz w:val="24"/>
        </w:rPr>
        <w:t>Fax: +33 1 44 59 46 46</w:t>
      </w:r>
    </w:p>
    <w:p w14:paraId="102ECFCB" w14:textId="58D3D297" w:rsidR="002F6999" w:rsidRPr="00A64655" w:rsidRDefault="002F6999" w:rsidP="002F6999">
      <w:pPr>
        <w:spacing w:before="0" w:beforeAutospacing="0" w:after="0" w:afterAutospacing="0"/>
        <w:ind w:left="709"/>
        <w:jc w:val="both"/>
        <w:rPr>
          <w:snapToGrid w:val="0"/>
          <w:sz w:val="24"/>
          <w:u w:val="single"/>
        </w:rPr>
      </w:pPr>
      <w:r w:rsidRPr="00A64655">
        <w:rPr>
          <w:snapToGrid w:val="0"/>
          <w:sz w:val="24"/>
        </w:rPr>
        <w:t xml:space="preserve">E-mail: </w:t>
      </w:r>
      <w:hyperlink r:id="rId10" w:history="1">
        <w:r w:rsidRPr="00A64655">
          <w:rPr>
            <w:rStyle w:val="Lienhypertexte"/>
            <w:snapToGrid w:val="0"/>
            <w:sz w:val="24"/>
          </w:rPr>
          <w:t>greff.ta-paris@juradm.fr</w:t>
        </w:r>
      </w:hyperlink>
      <w:r w:rsidR="00A65CE9" w:rsidRPr="00A64655">
        <w:rPr>
          <w:rStyle w:val="Lienhypertexte"/>
          <w:snapToGrid w:val="0"/>
          <w:sz w:val="24"/>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7CD2757D"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w:t>
      </w:r>
      <w:r w:rsidR="00E00219">
        <w:rPr>
          <w:sz w:val="24"/>
          <w:lang w:val="en"/>
        </w:rPr>
        <w:t xml:space="preserve">erm of </w:t>
      </w:r>
      <w:proofErr w:type="gramStart"/>
      <w:r w:rsidR="00E00219">
        <w:rPr>
          <w:sz w:val="24"/>
          <w:lang w:val="en"/>
        </w:rPr>
        <w:t xml:space="preserve">reference </w:t>
      </w:r>
      <w:r w:rsidR="0017385C">
        <w:rPr>
          <w:sz w:val="24"/>
          <w:lang w:val="en"/>
        </w:rPr>
        <w:t xml:space="preserve"> (</w:t>
      </w:r>
      <w:proofErr w:type="gramEnd"/>
      <w:r w:rsidR="0017385C">
        <w:rPr>
          <w:sz w:val="24"/>
          <w:lang w:val="en"/>
        </w:rPr>
        <w:t xml:space="preserve">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279F434B" w14:textId="1C8F8159" w:rsidR="00353BD9" w:rsidRPr="00EC5014" w:rsidRDefault="00353BD9" w:rsidP="00353BD9">
      <w:pPr>
        <w:jc w:val="both"/>
        <w:rPr>
          <w:sz w:val="24"/>
          <w:lang w:val="en-GB"/>
        </w:rPr>
      </w:pPr>
      <w:r>
        <w:rPr>
          <w:sz w:val="24"/>
          <w:lang w:val="en"/>
        </w:rPr>
        <w:t xml:space="preserve">All pre-existing rights shall </w:t>
      </w:r>
      <w:proofErr w:type="gramStart"/>
      <w:r w:rsidRPr="00E366BF">
        <w:rPr>
          <w:sz w:val="24"/>
          <w:lang w:val="en"/>
        </w:rPr>
        <w:t>be  fully</w:t>
      </w:r>
      <w:proofErr w:type="gramEnd"/>
      <w:r w:rsidRPr="00E366BF">
        <w:rPr>
          <w:sz w:val="24"/>
          <w:lang w:val="en"/>
        </w:rPr>
        <w:t xml:space="preserve"> and irrevocably acquired by </w:t>
      </w:r>
      <w:r w:rsidR="00F8787A" w:rsidRPr="00E366BF">
        <w:rPr>
          <w:sz w:val="24"/>
          <w:lang w:val="en"/>
        </w:rPr>
        <w:t>Expertise France</w:t>
      </w:r>
      <w:r w:rsidRPr="00E366BF">
        <w:rPr>
          <w:sz w:val="24"/>
          <w:lang w:val="en"/>
        </w:rPr>
        <w:t xml:space="preserve"> as provided for in Article II.10.2 and by way of derogation from Article II.10.3.</w:t>
      </w:r>
    </w:p>
    <w:p w14:paraId="4EBE9BF3" w14:textId="5442C6D3" w:rsidR="00353BD9" w:rsidRPr="00EC5014" w:rsidRDefault="00353BD9" w:rsidP="00353BD9">
      <w:pPr>
        <w:jc w:val="both"/>
        <w:rPr>
          <w:lang w:val="en-GB"/>
        </w:rPr>
      </w:pP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43427AFB" w:rsidR="00353BD9" w:rsidRPr="00EC5014" w:rsidRDefault="00353BD9" w:rsidP="00353BD9">
      <w:pPr>
        <w:pStyle w:val="Titre2"/>
        <w:rPr>
          <w:lang w:val="en-GB"/>
        </w:rPr>
      </w:pPr>
      <w:r>
        <w:rPr>
          <w:bCs/>
          <w:lang w:val="en"/>
        </w:rPr>
        <w:t>Article I.10 – Other special conditions</w:t>
      </w:r>
    </w:p>
    <w:p w14:paraId="22CE70DF" w14:textId="6874BA56"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B77EA52" w14:textId="2133263C" w:rsidR="00745209" w:rsidRPr="00EC5014" w:rsidRDefault="00B46DFD" w:rsidP="00745209">
      <w:pPr>
        <w:jc w:val="both"/>
        <w:rPr>
          <w:sz w:val="24"/>
          <w:lang w:val="en-GB"/>
        </w:rPr>
      </w:pPr>
      <w:r>
        <w:rPr>
          <w:sz w:val="24"/>
          <w:lang w:val="en"/>
        </w:rPr>
        <w:t xml:space="preserve">Revision of technical </w:t>
      </w:r>
      <w:r w:rsidR="00CC6E5A">
        <w:rPr>
          <w:sz w:val="24"/>
          <w:lang w:val="en"/>
        </w:rPr>
        <w:t xml:space="preserve">elements such as </w:t>
      </w:r>
      <w:r>
        <w:rPr>
          <w:sz w:val="24"/>
          <w:lang w:val="en"/>
        </w:rPr>
        <w:t>clarification of deliverabl</w:t>
      </w:r>
      <w:r w:rsidR="00CC6E5A">
        <w:rPr>
          <w:sz w:val="24"/>
          <w:lang w:val="en"/>
        </w:rPr>
        <w:t>es</w:t>
      </w:r>
    </w:p>
    <w:p w14:paraId="4CD4FB24" w14:textId="3ECA6B8F" w:rsidR="00745209" w:rsidRPr="00EC5014" w:rsidRDefault="00745209" w:rsidP="00745209">
      <w:pPr>
        <w:jc w:val="both"/>
        <w:rPr>
          <w:sz w:val="24"/>
          <w:lang w:val="en-GB"/>
        </w:rPr>
      </w:pPr>
      <w:r>
        <w:rPr>
          <w:sz w:val="24"/>
          <w:lang w:val="en"/>
        </w:rPr>
        <w:t>Such modifications shall be notified to the Contractor</w:t>
      </w:r>
      <w:r w:rsidR="00CC6E5A">
        <w:rPr>
          <w:sz w:val="24"/>
          <w:lang w:val="en"/>
        </w:rPr>
        <w:t xml:space="preserve"> </w:t>
      </w:r>
      <w:r>
        <w:rPr>
          <w:sz w:val="24"/>
          <w:lang w:val="en"/>
        </w:rPr>
        <w:t>by concluding an amendment.</w:t>
      </w:r>
    </w:p>
    <w:p w14:paraId="5AE304DB" w14:textId="768D1FF7" w:rsidR="00D366D1" w:rsidRDefault="00905A82" w:rsidP="00695734">
      <w:pPr>
        <w:jc w:val="both"/>
        <w:outlineLvl w:val="0"/>
        <w:rPr>
          <w:b/>
          <w:bCs/>
          <w:sz w:val="24"/>
          <w:lang w:val="en"/>
        </w:rPr>
      </w:pPr>
      <w:r>
        <w:rPr>
          <w:b/>
          <w:bCs/>
          <w:sz w:val="24"/>
          <w:lang w:val="en"/>
        </w:rPr>
        <w:t>I.10.</w:t>
      </w:r>
      <w:r w:rsidR="005153AE">
        <w:rPr>
          <w:b/>
          <w:bCs/>
          <w:sz w:val="24"/>
          <w:lang w:val="en"/>
        </w:rPr>
        <w:t>2</w:t>
      </w:r>
      <w:r>
        <w:rPr>
          <w:b/>
          <w:bCs/>
          <w:sz w:val="24"/>
          <w:lang w:val="en"/>
        </w:rPr>
        <w:t xml:space="preserve"> Penalties</w:t>
      </w:r>
    </w:p>
    <w:p w14:paraId="2E13C7E3" w14:textId="4F8458E8" w:rsidR="00B46DFD" w:rsidRPr="003C3B61" w:rsidRDefault="00B46DFD" w:rsidP="003C3B61">
      <w:pPr>
        <w:jc w:val="both"/>
        <w:rPr>
          <w:sz w:val="24"/>
          <w:lang w:val="en-GB"/>
        </w:rPr>
      </w:pPr>
      <w:r>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lastRenderedPageBreak/>
        <w:t>The amount of penalties will be applied within the calculation of the balance due under the relevant specific contract or purchase order.</w:t>
      </w:r>
    </w:p>
    <w:p w14:paraId="2EB1549A" w14:textId="6C3C8DAD" w:rsidR="005153AE" w:rsidRPr="008B32CC" w:rsidRDefault="00BF67F2" w:rsidP="008B32CC">
      <w:pPr>
        <w:jc w:val="both"/>
        <w:rPr>
          <w:sz w:val="24"/>
          <w:lang w:val="en-GB"/>
        </w:rPr>
      </w:pPr>
      <w:r>
        <w:rPr>
          <w:sz w:val="24"/>
          <w:lang w:val="en"/>
        </w:rPr>
        <w:t>In all circumstances, the amount of penalties may not exceed 10% of the total value of the relevant specific contract or purchase order.</w:t>
      </w:r>
    </w:p>
    <w:p w14:paraId="54EFA0D8" w14:textId="1526C137" w:rsidR="005A7005" w:rsidRDefault="00F04894" w:rsidP="00361126">
      <w:pPr>
        <w:spacing w:before="0" w:beforeAutospacing="0" w:after="360" w:afterAutospacing="0"/>
        <w:rPr>
          <w:b/>
          <w:bCs/>
          <w:smallCaps/>
          <w:sz w:val="28"/>
          <w:u w:val="single"/>
          <w:lang w:val="en"/>
        </w:rPr>
      </w:pPr>
      <w:r w:rsidRPr="00A43585">
        <w:rPr>
          <w:b/>
          <w:bCs/>
          <w:smallCaps/>
          <w:sz w:val="32"/>
          <w:u w:val="single"/>
          <w:lang w:val="en"/>
        </w:rPr>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Pr>
          <w:bCs/>
          <w:sz w:val="24"/>
          <w:lang w:val="en-GB"/>
        </w:rPr>
        <w:t>:</w:t>
      </w:r>
      <w:proofErr w:type="gramEnd"/>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1"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2"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3"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4"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5"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6"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59546219" w14:textId="0F7FF892" w:rsidR="004377B2"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10"/>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51FDEB35" w14:textId="74A01382" w:rsidR="00E74327" w:rsidRPr="00EC5014" w:rsidRDefault="00E74327" w:rsidP="00CF2CE4">
      <w:pPr>
        <w:rPr>
          <w:sz w:val="24"/>
          <w:lang w:val="en-GB"/>
        </w:rPr>
        <w:sectPr w:rsidR="00E74327" w:rsidRPr="00EC5014" w:rsidSect="00BA396D">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bookmarkStart w:id="0" w:name="_GoBack"/>
      <w:bookmarkEnd w:id="0"/>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proofErr w:type="spellStart"/>
      <w:r>
        <w:rPr>
          <w:bCs/>
          <w:sz w:val="24"/>
        </w:rPr>
        <w:t>Meat</w:t>
      </w:r>
      <w:proofErr w:type="spellEnd"/>
      <w:r>
        <w:rPr>
          <w:bCs/>
          <w:sz w:val="24"/>
        </w:rPr>
        <w: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proofErr w:type="spellStart"/>
      <w:r>
        <w:rPr>
          <w:bCs/>
          <w:sz w:val="24"/>
          <w:lang w:val="en-GB"/>
        </w:rPr>
        <w:t>Agrofuels</w:t>
      </w:r>
      <w:proofErr w:type="spellEnd"/>
      <w:r>
        <w:rPr>
          <w:bCs/>
          <w:sz w:val="24"/>
          <w:lang w:val="en-GB"/>
        </w:rPr>
        <w:t xml:space="preserve">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9E3FDB" w:rsidP="004E6AAA">
      <w:pPr>
        <w:spacing w:before="0" w:beforeAutospacing="0" w:after="0" w:afterAutospacing="0"/>
        <w:ind w:left="851"/>
        <w:jc w:val="both"/>
        <w:outlineLvl w:val="0"/>
        <w:rPr>
          <w:bCs/>
          <w:sz w:val="24"/>
          <w:lang w:val="en-GB"/>
        </w:rPr>
      </w:pPr>
      <w:hyperlink r:id="rId23"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5115BE8D" w14:textId="17D3D677" w:rsidR="00CD2451" w:rsidRPr="00CD2451" w:rsidRDefault="0085635D" w:rsidP="00CD2451">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is the only one who is responsible for the safety of the people and property that he mobilizes for the execution of the present contract and in this respect, </w:t>
      </w:r>
      <w:r w:rsidR="00CD2451" w:rsidRPr="00CD2451">
        <w:rPr>
          <w:noProof/>
          <w:sz w:val="24"/>
          <w:lang w:val="en"/>
        </w:rPr>
        <w:lastRenderedPageBreak/>
        <w:t>takes all necessary measures. He undertakes to ensure that all of his employees and subcontractors comply with the safety instructions that he issues.</w:t>
      </w:r>
    </w:p>
    <w:p w14:paraId="23E81B1E" w14:textId="4D435FA7" w:rsidR="0085635D" w:rsidRPr="00EC5014" w:rsidRDefault="00CD2451" w:rsidP="00CD2451">
      <w:pPr>
        <w:ind w:left="851"/>
        <w:jc w:val="both"/>
        <w:rPr>
          <w:sz w:val="24"/>
          <w:lang w:val="en-GB"/>
        </w:rPr>
      </w:pPr>
      <w:r w:rsidRPr="00CD2451">
        <w:rPr>
          <w:noProof/>
          <w:sz w:val="24"/>
          <w:lang w:val="en"/>
        </w:rPr>
        <w:t>In the event of an incident and/or direct or indirect attack on the safety of people directly or indirectly mobilised by the contractor or its equipment, EXPERTISE FRANCE cannot be held responsible in any way whatsoever.</w:t>
      </w:r>
    </w:p>
    <w:p w14:paraId="12624654" w14:textId="55942238" w:rsidR="00393A80" w:rsidRPr="00EC5014" w:rsidRDefault="00393A80" w:rsidP="004E6AAA">
      <w:pPr>
        <w:ind w:left="851" w:hanging="851"/>
        <w:jc w:val="both"/>
        <w:rPr>
          <w:lang w:val="en-GB"/>
        </w:rPr>
      </w:pPr>
      <w:r>
        <w:rPr>
          <w:b/>
          <w:bCs/>
          <w:noProof/>
          <w:sz w:val="24"/>
          <w:lang w:val="en"/>
        </w:rPr>
        <w:t>II.3.5</w:t>
      </w:r>
      <w:r>
        <w:rPr>
          <w:sz w:val="24"/>
          <w:lang w:val="en"/>
        </w:rPr>
        <w:tab/>
        <w:t xml:space="preserve">The Contractor shall indemnify and hold </w:t>
      </w:r>
      <w:r w:rsidR="00F8787A">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F8787A">
        <w:rPr>
          <w:sz w:val="24"/>
          <w:lang w:val="en"/>
        </w:rPr>
        <w:t>Expertise France</w:t>
      </w:r>
      <w:r>
        <w:rPr>
          <w:sz w:val="24"/>
          <w:lang w:val="en"/>
        </w:rPr>
        <w:t xml:space="preserve"> by a third party as a result of damage caused by the Contractor during the performance of the FWC. In the event of any action brought by a third party against </w:t>
      </w:r>
      <w:r w:rsidR="00F8787A">
        <w:rPr>
          <w:sz w:val="24"/>
          <w:lang w:val="en"/>
        </w:rPr>
        <w:t>Expertise France</w:t>
      </w:r>
      <w:r>
        <w:rPr>
          <w:sz w:val="24"/>
          <w:lang w:val="en"/>
        </w:rPr>
        <w:t xml:space="preserve"> in connection with the performance of the FWC, notably any alleged breach of intellectual property rights, the Contractor shall assist </w:t>
      </w:r>
      <w:r w:rsidR="00F8787A">
        <w:rPr>
          <w:sz w:val="24"/>
          <w:lang w:val="en"/>
        </w:rPr>
        <w:t>Expertise France</w:t>
      </w:r>
      <w:r>
        <w:rPr>
          <w:sz w:val="24"/>
          <w:lang w:val="en"/>
        </w:rPr>
        <w:t xml:space="preserve">. Such expenditure incurred by the Contractor may be borne by </w:t>
      </w:r>
      <w:r w:rsidR="00F8787A">
        <w:rPr>
          <w:sz w:val="24"/>
          <w:lang w:val="en"/>
        </w:rPr>
        <w:t>Expertise France</w:t>
      </w:r>
      <w:r>
        <w:rPr>
          <w:sz w:val="24"/>
          <w:lang w:val="en"/>
        </w:rPr>
        <w:t>.</w:t>
      </w:r>
    </w:p>
    <w:p w14:paraId="5F30D1C4" w14:textId="058D7312" w:rsidR="00393A80" w:rsidRPr="00EC5014" w:rsidRDefault="00393A80" w:rsidP="004E6AAA">
      <w:pPr>
        <w:ind w:left="851" w:hanging="851"/>
        <w:jc w:val="both"/>
        <w:rPr>
          <w:color w:val="000000"/>
          <w:lang w:val="en-GB"/>
        </w:rPr>
      </w:pPr>
      <w:r>
        <w:rPr>
          <w:b/>
          <w:bCs/>
          <w:noProof/>
          <w:sz w:val="24"/>
          <w:lang w:val="en"/>
        </w:rPr>
        <w:t>II.3.6</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w:t>
      </w:r>
      <w:r>
        <w:rPr>
          <w:sz w:val="24"/>
          <w:lang w:val="en"/>
        </w:rPr>
        <w:lastRenderedPageBreak/>
        <w:t xml:space="preserve">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4"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 xml:space="preserve">The Contractor shall obtain from any natural person with the power to represent it or take decisions on its behalf, as well as from third parties involved in the performance of </w:t>
      </w:r>
      <w:r>
        <w:rPr>
          <w:sz w:val="24"/>
          <w:lang w:val="en"/>
        </w:rPr>
        <w:lastRenderedPageBreak/>
        <w:t>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5"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 xml:space="preserve">Should this FWC entail any processing of personal data, the parties undertake to comply with regulations on the processing of personal data in accordance with amended law </w:t>
      </w:r>
      <w:r>
        <w:rPr>
          <w:noProof/>
          <w:sz w:val="24"/>
          <w:lang w:val="en"/>
        </w:rPr>
        <w:lastRenderedPageBreak/>
        <w:t>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lastRenderedPageBreak/>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lastRenderedPageBreak/>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lastRenderedPageBreak/>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lastRenderedPageBreak/>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proofErr w:type="spellStart"/>
      <w:r>
        <w:rPr>
          <w:sz w:val="24"/>
          <w:lang w:val="en"/>
        </w:rPr>
        <w:t>digitisation</w:t>
      </w:r>
      <w:proofErr w:type="spellEnd"/>
      <w:r>
        <w:rPr>
          <w:sz w:val="24"/>
          <w:lang w:val="en"/>
        </w:rPr>
        <w:t xml:space="preserve">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w:t>
      </w:r>
      <w:r>
        <w:rPr>
          <w:sz w:val="24"/>
          <w:lang w:val="en"/>
        </w:rPr>
        <w:lastRenderedPageBreak/>
        <w:t xml:space="preserve">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w:t>
      </w:r>
      <w:r>
        <w:rPr>
          <w:sz w:val="24"/>
          <w:lang w:val="en"/>
        </w:rPr>
        <w:lastRenderedPageBreak/>
        <w:t xml:space="preserve">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2B3B1A3E"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any of the safety and security rules or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lastRenderedPageBreak/>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 xml:space="preserve">The amount of the performance guarantee shall not exceed the total price of the purchase order or specific </w:t>
      </w:r>
      <w:r>
        <w:rPr>
          <w:sz w:val="24"/>
          <w:lang w:val="en"/>
        </w:rPr>
        <w:lastRenderedPageBreak/>
        <w:t>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w:t>
      </w:r>
      <w:r>
        <w:rPr>
          <w:sz w:val="24"/>
          <w:lang w:val="en"/>
        </w:rPr>
        <w:lastRenderedPageBreak/>
        <w:t xml:space="preserve">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lastRenderedPageBreak/>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lastRenderedPageBreak/>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w:t>
      </w:r>
      <w:r>
        <w:rPr>
          <w:sz w:val="24"/>
          <w:lang w:val="en"/>
        </w:rPr>
        <w:lastRenderedPageBreak/>
        <w:t xml:space="preserve">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62D789B6" w14:textId="0378CDA5" w:rsidR="00374BFA" w:rsidRPr="00EC5014" w:rsidRDefault="00374BFA" w:rsidP="00374BFA">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lastRenderedPageBreak/>
        <w:t>Specific contract</w:t>
      </w:r>
    </w:p>
    <w:p w14:paraId="01CAF8E4" w14:textId="45219E7A" w:rsidR="00374BFA" w:rsidRPr="00EC5014" w:rsidRDefault="00374BFA" w:rsidP="00374BFA">
      <w:pPr>
        <w:pBdr>
          <w:top w:val="single" w:sz="4" w:space="1" w:color="auto"/>
          <w:left w:val="single" w:sz="4" w:space="4" w:color="auto"/>
          <w:bottom w:val="single" w:sz="4" w:space="1" w:color="auto"/>
          <w:right w:val="single" w:sz="4" w:space="4" w:color="auto"/>
        </w:pBdr>
        <w:jc w:val="center"/>
        <w:rPr>
          <w:b/>
          <w:sz w:val="28"/>
          <w:lang w:val="en-GB"/>
        </w:rPr>
      </w:pPr>
      <w:r>
        <w:rPr>
          <w:b/>
          <w:bCs/>
          <w:sz w:val="28"/>
          <w:lang w:val="en"/>
        </w:rPr>
        <w:t>No.: 2</w:t>
      </w:r>
      <w:r>
        <w:rPr>
          <w:b/>
          <w:bCs/>
          <w:sz w:val="28"/>
          <w:highlight w:val="green"/>
          <w:lang w:val="en"/>
        </w:rPr>
        <w:t>X</w:t>
      </w:r>
      <w:r>
        <w:rPr>
          <w:b/>
          <w:bCs/>
          <w:sz w:val="28"/>
          <w:lang w:val="en"/>
        </w:rPr>
        <w:t>-MS</w:t>
      </w:r>
      <w:r>
        <w:rPr>
          <w:b/>
          <w:bCs/>
          <w:sz w:val="28"/>
          <w:highlight w:val="green"/>
          <w:lang w:val="en"/>
        </w:rPr>
        <w:t>XXXX</w:t>
      </w:r>
    </w:p>
    <w:p w14:paraId="3B4165B9" w14:textId="4AAA9B3C" w:rsidR="007E3392" w:rsidRPr="00EC5014" w:rsidRDefault="00374BFA" w:rsidP="005430E0">
      <w:pPr>
        <w:pBdr>
          <w:top w:val="single" w:sz="4" w:space="1" w:color="auto"/>
          <w:left w:val="single" w:sz="4" w:space="4" w:color="auto"/>
          <w:bottom w:val="single" w:sz="4" w:space="1" w:color="auto"/>
          <w:right w:val="single" w:sz="4" w:space="4" w:color="auto"/>
        </w:pBdr>
        <w:rPr>
          <w:b/>
          <w:caps/>
          <w:sz w:val="22"/>
          <w:lang w:val="en-GB"/>
        </w:rPr>
      </w:pPr>
      <w:r>
        <w:rPr>
          <w:b/>
          <w:bCs/>
          <w:caps/>
          <w:sz w:val="22"/>
          <w:lang w:val="en"/>
        </w:rPr>
        <w:t>concluded under the framework contract no.</w:t>
      </w:r>
      <w:r w:rsidR="002A2D71" w:rsidRPr="002A2D71">
        <w:t xml:space="preserve"> </w:t>
      </w:r>
      <w:r w:rsidR="002A2D71" w:rsidRPr="002A2D71">
        <w:rPr>
          <w:b/>
          <w:bCs/>
          <w:caps/>
          <w:sz w:val="22"/>
          <w:szCs w:val="26"/>
          <w:lang w:val="en"/>
        </w:rPr>
        <w:t>24-AC9559</w:t>
      </w:r>
      <w:r>
        <w:rPr>
          <w:caps/>
          <w:sz w:val="22"/>
          <w:lang w:val="en"/>
        </w:rPr>
        <w:br/>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74BFA" w:rsidRPr="007E3392" w14:paraId="3A203928" w14:textId="77777777" w:rsidTr="00EA6111">
        <w:trPr>
          <w:trHeight w:val="702"/>
        </w:trPr>
        <w:tc>
          <w:tcPr>
            <w:tcW w:w="4644" w:type="dxa"/>
            <w:shd w:val="clear" w:color="auto" w:fill="D9D9D9" w:themeFill="background1" w:themeFillShade="D9"/>
            <w:vAlign w:val="center"/>
          </w:tcPr>
          <w:p w14:paraId="62BAFA46" w14:textId="77777777" w:rsidR="00374BFA" w:rsidRPr="007E3392" w:rsidRDefault="00374BFA" w:rsidP="00EA6111">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30CA0E2B" w14:textId="3E71F5EC" w:rsidR="00374BFA" w:rsidRPr="00EC5014" w:rsidRDefault="00374BFA" w:rsidP="0093261A">
      <w:pPr>
        <w:spacing w:after="0" w:afterAutospacing="0"/>
        <w:rPr>
          <w:sz w:val="24"/>
          <w:lang w:val="en-GB"/>
        </w:rPr>
      </w:pPr>
      <w:r>
        <w:rPr>
          <w:b/>
          <w:bCs/>
          <w:smallCaps/>
          <w:sz w:val="24"/>
          <w:lang w:val="en"/>
        </w:rPr>
        <w:t>EXPERTISE FRANCE</w:t>
      </w:r>
      <w:r>
        <w:rPr>
          <w:sz w:val="24"/>
          <w:lang w:val="en"/>
        </w:rPr>
        <w:t xml:space="preserve"> </w:t>
      </w:r>
    </w:p>
    <w:p w14:paraId="1C85214A" w14:textId="756358DE" w:rsidR="00C15D83" w:rsidRDefault="00C15D83" w:rsidP="00C15D83">
      <w:pPr>
        <w:spacing w:before="0" w:beforeAutospacing="0" w:after="0" w:afterAutospacing="0"/>
        <w:jc w:val="both"/>
        <w:rPr>
          <w:sz w:val="24"/>
        </w:rPr>
      </w:pPr>
      <w:proofErr w:type="spellStart"/>
      <w:r>
        <w:rPr>
          <w:sz w:val="24"/>
        </w:rPr>
        <w:t>Address</w:t>
      </w:r>
      <w:proofErr w:type="spellEnd"/>
      <w:r>
        <w:rPr>
          <w:sz w:val="24"/>
        </w:rPr>
        <w:t>: 40, boulevard de Port Royal – 75005 PARIS</w:t>
      </w:r>
      <w:r w:rsidR="001E6F48">
        <w:rPr>
          <w:sz w:val="24"/>
        </w:rPr>
        <w:t>, FRANCE</w:t>
      </w:r>
      <w:r>
        <w:rPr>
          <w:sz w:val="24"/>
        </w:rPr>
        <w:t xml:space="preserve"> </w:t>
      </w:r>
    </w:p>
    <w:p w14:paraId="3A5AC8DC" w14:textId="77777777" w:rsidR="00C15D83" w:rsidRDefault="00C15D83" w:rsidP="00C15D83">
      <w:pPr>
        <w:spacing w:before="0" w:beforeAutospacing="0" w:after="0" w:afterAutospacing="0"/>
        <w:jc w:val="both"/>
        <w:rPr>
          <w:sz w:val="24"/>
          <w:lang w:val="en-GB"/>
        </w:rPr>
      </w:pPr>
      <w:r>
        <w:rPr>
          <w:sz w:val="24"/>
          <w:lang w:val="en-GB"/>
        </w:rPr>
        <w:t>A simplified joint-stock company with share capital of €828,933 registered under the following numbers:</w:t>
      </w:r>
    </w:p>
    <w:p w14:paraId="47D86382" w14:textId="77777777" w:rsidR="00C15D83" w:rsidRDefault="00C15D83" w:rsidP="00C15D83">
      <w:pPr>
        <w:pStyle w:val="Paragraphedeliste"/>
        <w:numPr>
          <w:ilvl w:val="0"/>
          <w:numId w:val="32"/>
        </w:numPr>
        <w:spacing w:before="0" w:beforeAutospacing="0" w:after="0" w:afterAutospacing="0"/>
        <w:jc w:val="both"/>
        <w:rPr>
          <w:sz w:val="24"/>
          <w:lang w:val="en-GB"/>
        </w:rPr>
      </w:pPr>
      <w:r>
        <w:rPr>
          <w:sz w:val="24"/>
          <w:lang w:val="en-GB"/>
        </w:rPr>
        <w:t>Siret no.: RCS 808 734 792 00035</w:t>
      </w:r>
    </w:p>
    <w:p w14:paraId="46608B4A" w14:textId="1395B93E" w:rsidR="00374BFA" w:rsidRPr="00C15D83" w:rsidRDefault="00C15D83" w:rsidP="00374BFA">
      <w:pPr>
        <w:pStyle w:val="Paragraphedeliste"/>
        <w:numPr>
          <w:ilvl w:val="0"/>
          <w:numId w:val="32"/>
        </w:numPr>
        <w:spacing w:before="0" w:beforeAutospacing="0" w:after="0" w:afterAutospacing="0"/>
        <w:jc w:val="both"/>
        <w:rPr>
          <w:sz w:val="24"/>
          <w:lang w:val="en-GB"/>
        </w:rPr>
      </w:pPr>
      <w:r>
        <w:rPr>
          <w:sz w:val="24"/>
          <w:lang w:val="en"/>
        </w:rPr>
        <w:t>Intra-community VAT number: FR36 808734792</w:t>
      </w:r>
    </w:p>
    <w:p w14:paraId="71F0462E" w14:textId="77777777" w:rsidR="00C15D83" w:rsidRPr="00C15D83" w:rsidRDefault="00C15D83" w:rsidP="00C15D83">
      <w:pPr>
        <w:pStyle w:val="Paragraphedeliste"/>
        <w:spacing w:before="0" w:beforeAutospacing="0" w:after="0" w:afterAutospacing="0"/>
        <w:jc w:val="both"/>
        <w:rPr>
          <w:sz w:val="24"/>
          <w:lang w:val="en-GB"/>
        </w:rPr>
      </w:pPr>
    </w:p>
    <w:p w14:paraId="00CC605E" w14:textId="50B03BE6" w:rsidR="00374BFA" w:rsidRPr="00EC5014" w:rsidRDefault="00374BFA" w:rsidP="00374BFA">
      <w:pPr>
        <w:spacing w:before="0" w:beforeAutospacing="0" w:after="0" w:afterAutospacing="0"/>
        <w:jc w:val="both"/>
        <w:rPr>
          <w:sz w:val="24"/>
          <w:lang w:val="en-GB"/>
        </w:rPr>
      </w:pPr>
      <w:r>
        <w:rPr>
          <w:sz w:val="24"/>
          <w:lang w:val="en"/>
        </w:rPr>
        <w:t xml:space="preserve">represented for the signing of this framework contract by </w:t>
      </w:r>
      <w:proofErr w:type="spellStart"/>
      <w:r>
        <w:rPr>
          <w:sz w:val="24"/>
          <w:lang w:val="en"/>
        </w:rPr>
        <w:t>Jérémie</w:t>
      </w:r>
      <w:proofErr w:type="spellEnd"/>
      <w:r>
        <w:rPr>
          <w:sz w:val="24"/>
          <w:lang w:val="en"/>
        </w:rPr>
        <w:t xml:space="preserve"> PELLET, </w:t>
      </w:r>
      <w:r w:rsidR="001E6F48" w:rsidRPr="0029495A">
        <w:rPr>
          <w:sz w:val="24"/>
          <w:lang w:val="en-GB"/>
        </w:rPr>
        <w:t>Chief Executive Officer</w:t>
      </w:r>
      <w:r>
        <w:rPr>
          <w:sz w:val="24"/>
          <w:lang w:val="en"/>
        </w:rPr>
        <w:t>.</w:t>
      </w:r>
    </w:p>
    <w:p w14:paraId="3B999864" w14:textId="77777777" w:rsidR="00374BFA" w:rsidRPr="00C15D83" w:rsidRDefault="00374BFA" w:rsidP="00374BFA">
      <w:pPr>
        <w:jc w:val="both"/>
        <w:rPr>
          <w:b/>
          <w:sz w:val="24"/>
        </w:rPr>
      </w:pPr>
      <w:r w:rsidRPr="00C15D83">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031F34" w:rsidRPr="00C071BA" w14:paraId="5FF94899" w14:textId="77777777" w:rsidTr="00EA6111">
        <w:tc>
          <w:tcPr>
            <w:tcW w:w="3290" w:type="dxa"/>
          </w:tcPr>
          <w:p w14:paraId="49972B9F" w14:textId="750C189E" w:rsidR="00031F34" w:rsidRPr="00C071BA" w:rsidRDefault="00031F34" w:rsidP="00031F34">
            <w:pPr>
              <w:rPr>
                <w:b/>
                <w:sz w:val="24"/>
              </w:rPr>
            </w:pPr>
            <w:r>
              <w:rPr>
                <w:b/>
                <w:bCs/>
                <w:sz w:val="24"/>
                <w:highlight w:val="yellow"/>
                <w:lang w:val="en"/>
              </w:rPr>
              <w:t>Full official name</w:t>
            </w:r>
          </w:p>
        </w:tc>
        <w:tc>
          <w:tcPr>
            <w:tcW w:w="6066" w:type="dxa"/>
          </w:tcPr>
          <w:p w14:paraId="4771488E" w14:textId="77777777" w:rsidR="00031F34" w:rsidRPr="00C071BA" w:rsidRDefault="00031F34" w:rsidP="00EA6111">
            <w:pPr>
              <w:jc w:val="both"/>
              <w:rPr>
                <w:sz w:val="24"/>
              </w:rPr>
            </w:pPr>
          </w:p>
        </w:tc>
      </w:tr>
      <w:tr w:rsidR="00031F34" w:rsidRPr="00433CE4" w14:paraId="68111FA8" w14:textId="77777777" w:rsidTr="00EA6111">
        <w:tc>
          <w:tcPr>
            <w:tcW w:w="9356" w:type="dxa"/>
            <w:gridSpan w:val="2"/>
          </w:tcPr>
          <w:p w14:paraId="79630DB0" w14:textId="77777777" w:rsidR="00031F34" w:rsidRPr="00EC5014" w:rsidRDefault="00031F34" w:rsidP="00EA6111">
            <w:pPr>
              <w:rPr>
                <w:sz w:val="24"/>
                <w:lang w:val="en-GB"/>
              </w:rPr>
            </w:pPr>
            <w:r>
              <w:rPr>
                <w:sz w:val="24"/>
                <w:lang w:val="en"/>
              </w:rPr>
              <w:t>(hereafter referred to as the “Contractor”),</w:t>
            </w:r>
          </w:p>
        </w:tc>
      </w:tr>
      <w:tr w:rsidR="00031F34" w:rsidRPr="00C071BA" w14:paraId="1E4EEEE1" w14:textId="77777777" w:rsidTr="00EA6111">
        <w:tc>
          <w:tcPr>
            <w:tcW w:w="3290" w:type="dxa"/>
          </w:tcPr>
          <w:p w14:paraId="73F860A5" w14:textId="37BE2E9F" w:rsidR="00031F34" w:rsidRPr="00C071BA" w:rsidRDefault="00031F34" w:rsidP="00EA6111">
            <w:pPr>
              <w:rPr>
                <w:b/>
                <w:sz w:val="24"/>
                <w:highlight w:val="yellow"/>
              </w:rPr>
            </w:pPr>
            <w:r>
              <w:rPr>
                <w:b/>
                <w:bCs/>
                <w:sz w:val="24"/>
                <w:highlight w:val="yellow"/>
                <w:lang w:val="en"/>
              </w:rPr>
              <w:t>Official legal form</w:t>
            </w:r>
          </w:p>
        </w:tc>
        <w:tc>
          <w:tcPr>
            <w:tcW w:w="6066" w:type="dxa"/>
          </w:tcPr>
          <w:p w14:paraId="1AA09A5F" w14:textId="77777777" w:rsidR="00031F34" w:rsidRPr="00C071BA" w:rsidRDefault="00031F34" w:rsidP="00EA6111">
            <w:pPr>
              <w:jc w:val="both"/>
              <w:rPr>
                <w:sz w:val="24"/>
                <w:highlight w:val="green"/>
              </w:rPr>
            </w:pPr>
          </w:p>
        </w:tc>
      </w:tr>
      <w:tr w:rsidR="00031F34" w:rsidRPr="00C071BA" w14:paraId="6512306A" w14:textId="77777777" w:rsidTr="00EA6111">
        <w:trPr>
          <w:trHeight w:val="659"/>
        </w:trPr>
        <w:tc>
          <w:tcPr>
            <w:tcW w:w="3290" w:type="dxa"/>
          </w:tcPr>
          <w:p w14:paraId="552EE256" w14:textId="77777777" w:rsidR="00031F34" w:rsidRPr="00C071BA" w:rsidRDefault="00031F34" w:rsidP="00EA6111">
            <w:pPr>
              <w:rPr>
                <w:b/>
                <w:sz w:val="24"/>
                <w:highlight w:val="yellow"/>
              </w:rPr>
            </w:pPr>
            <w:r>
              <w:rPr>
                <w:b/>
                <w:bCs/>
                <w:sz w:val="24"/>
                <w:highlight w:val="yellow"/>
                <w:lang w:val="en"/>
              </w:rPr>
              <w:t xml:space="preserve">Full official address </w:t>
            </w:r>
          </w:p>
        </w:tc>
        <w:tc>
          <w:tcPr>
            <w:tcW w:w="6066" w:type="dxa"/>
          </w:tcPr>
          <w:p w14:paraId="02ADEAB7" w14:textId="77777777" w:rsidR="00031F34" w:rsidRPr="00C071BA" w:rsidRDefault="00031F34" w:rsidP="00EA6111">
            <w:pPr>
              <w:jc w:val="both"/>
              <w:rPr>
                <w:sz w:val="24"/>
                <w:highlight w:val="green"/>
              </w:rPr>
            </w:pPr>
          </w:p>
        </w:tc>
      </w:tr>
      <w:tr w:rsidR="00031F34" w:rsidRPr="00361126" w14:paraId="72F93CD0" w14:textId="77777777" w:rsidTr="00EA6111">
        <w:tc>
          <w:tcPr>
            <w:tcW w:w="3290" w:type="dxa"/>
          </w:tcPr>
          <w:p w14:paraId="05D84CB9" w14:textId="1B7B5147" w:rsidR="00031F34" w:rsidRPr="00740822" w:rsidRDefault="00031F34" w:rsidP="00EA6111">
            <w:pPr>
              <w:rPr>
                <w:b/>
                <w:sz w:val="24"/>
                <w:highlight w:val="yellow"/>
              </w:rPr>
            </w:pPr>
            <w:r>
              <w:rPr>
                <w:b/>
                <w:bCs/>
                <w:sz w:val="24"/>
                <w:highlight w:val="yellow"/>
                <w:lang w:val="en"/>
              </w:rPr>
              <w:t>Statutory registration number</w:t>
            </w:r>
          </w:p>
        </w:tc>
        <w:tc>
          <w:tcPr>
            <w:tcW w:w="6066" w:type="dxa"/>
          </w:tcPr>
          <w:p w14:paraId="56040323" w14:textId="77777777" w:rsidR="00031F34" w:rsidRPr="00740822" w:rsidRDefault="00031F34" w:rsidP="00EA6111">
            <w:pPr>
              <w:jc w:val="both"/>
              <w:rPr>
                <w:sz w:val="24"/>
                <w:highlight w:val="green"/>
              </w:rPr>
            </w:pPr>
          </w:p>
        </w:tc>
      </w:tr>
      <w:tr w:rsidR="00031F34" w:rsidRPr="00361126" w14:paraId="64026D22" w14:textId="77777777" w:rsidTr="00EA6111">
        <w:tc>
          <w:tcPr>
            <w:tcW w:w="3290" w:type="dxa"/>
          </w:tcPr>
          <w:p w14:paraId="5E9EF55E" w14:textId="77777777" w:rsidR="00031F34" w:rsidRPr="00C071BA" w:rsidRDefault="00031F34" w:rsidP="00EA6111">
            <w:pPr>
              <w:rPr>
                <w:b/>
                <w:sz w:val="24"/>
                <w:highlight w:val="yellow"/>
              </w:rPr>
            </w:pPr>
            <w:r>
              <w:rPr>
                <w:b/>
                <w:bCs/>
                <w:sz w:val="24"/>
                <w:highlight w:val="yellow"/>
                <w:lang w:val="en"/>
              </w:rPr>
              <w:t>VAT registration number</w:t>
            </w:r>
          </w:p>
        </w:tc>
        <w:tc>
          <w:tcPr>
            <w:tcW w:w="6066" w:type="dxa"/>
          </w:tcPr>
          <w:p w14:paraId="1337F017" w14:textId="77777777" w:rsidR="00031F34" w:rsidRPr="00C071BA" w:rsidRDefault="00031F34" w:rsidP="00EA6111">
            <w:pPr>
              <w:jc w:val="both"/>
              <w:rPr>
                <w:sz w:val="24"/>
                <w:highlight w:val="green"/>
              </w:rPr>
            </w:pPr>
          </w:p>
        </w:tc>
      </w:tr>
    </w:tbl>
    <w:p w14:paraId="4C2195D4" w14:textId="3CB581FF" w:rsidR="00031F34" w:rsidRPr="00EC5014" w:rsidRDefault="00031F34" w:rsidP="00031F34">
      <w:pPr>
        <w:jc w:val="both"/>
        <w:rPr>
          <w:sz w:val="24"/>
          <w:lang w:val="en-GB"/>
        </w:rPr>
      </w:pPr>
      <w:r>
        <w:rPr>
          <w:sz w:val="24"/>
          <w:lang w:val="en"/>
        </w:rPr>
        <w:t>represented for the signing of this specific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031F34" w:rsidRPr="00433CE4" w14:paraId="598BBFD2" w14:textId="77777777" w:rsidTr="00EA6111">
        <w:tc>
          <w:tcPr>
            <w:tcW w:w="9356" w:type="dxa"/>
            <w:gridSpan w:val="2"/>
          </w:tcPr>
          <w:p w14:paraId="3F7DD61C" w14:textId="77777777" w:rsidR="00031F34" w:rsidRPr="00EC5014" w:rsidRDefault="00031F34" w:rsidP="00EA6111">
            <w:pPr>
              <w:jc w:val="both"/>
              <w:rPr>
                <w:sz w:val="24"/>
                <w:lang w:val="en-GB"/>
              </w:rPr>
            </w:pPr>
            <w:r>
              <w:rPr>
                <w:sz w:val="24"/>
                <w:lang w:val="en"/>
              </w:rPr>
              <w:t xml:space="preserve">Person </w:t>
            </w:r>
            <w:proofErr w:type="spellStart"/>
            <w:r>
              <w:rPr>
                <w:sz w:val="24"/>
                <w:lang w:val="en"/>
              </w:rPr>
              <w:t>authorised</w:t>
            </w:r>
            <w:proofErr w:type="spellEnd"/>
            <w:r>
              <w:rPr>
                <w:sz w:val="24"/>
                <w:lang w:val="en"/>
              </w:rPr>
              <w:t xml:space="preserve"> to sign this contract (the “Contract”) on behalf of the Contractor</w:t>
            </w:r>
          </w:p>
        </w:tc>
      </w:tr>
      <w:tr w:rsidR="00031F34" w:rsidRPr="00433CE4" w14:paraId="2FA8EA15" w14:textId="77777777" w:rsidTr="00EA6111">
        <w:tc>
          <w:tcPr>
            <w:tcW w:w="2410" w:type="dxa"/>
          </w:tcPr>
          <w:p w14:paraId="614AB859" w14:textId="77777777" w:rsidR="00031F34" w:rsidRPr="00C071BA" w:rsidRDefault="00031F34" w:rsidP="00EA6111">
            <w:pPr>
              <w:jc w:val="both"/>
              <w:rPr>
                <w:b/>
                <w:sz w:val="24"/>
                <w:highlight w:val="yellow"/>
              </w:rPr>
            </w:pPr>
            <w:r>
              <w:rPr>
                <w:b/>
                <w:bCs/>
                <w:sz w:val="24"/>
                <w:highlight w:val="yellow"/>
                <w:lang w:val="en"/>
              </w:rPr>
              <w:t>Name</w:t>
            </w:r>
            <w:r>
              <w:rPr>
                <w:highlight w:val="yellow"/>
                <w:vertAlign w:val="superscript"/>
                <w:lang w:val="en"/>
              </w:rPr>
              <w:footnoteReference w:id="11"/>
            </w:r>
          </w:p>
        </w:tc>
        <w:tc>
          <w:tcPr>
            <w:tcW w:w="6946" w:type="dxa"/>
          </w:tcPr>
          <w:p w14:paraId="0A8F1F1A" w14:textId="77777777" w:rsidR="00031F34" w:rsidRPr="00EC5014" w:rsidRDefault="00031F34" w:rsidP="00EA6111">
            <w:pPr>
              <w:rPr>
                <w:sz w:val="24"/>
                <w:lang w:val="en-GB"/>
              </w:rPr>
            </w:pPr>
            <w:r>
              <w:rPr>
                <w:sz w:val="24"/>
                <w:lang w:val="en"/>
              </w:rPr>
              <w:t>Surname (in capitals): ...........................................................................</w:t>
            </w:r>
            <w:r>
              <w:rPr>
                <w:sz w:val="24"/>
                <w:lang w:val="en"/>
              </w:rPr>
              <w:br/>
              <w:t>First name: ........................................................................................</w:t>
            </w:r>
          </w:p>
        </w:tc>
      </w:tr>
      <w:tr w:rsidR="00031F34" w:rsidRPr="00C071BA" w14:paraId="73251DAE" w14:textId="77777777" w:rsidTr="00EA6111">
        <w:tc>
          <w:tcPr>
            <w:tcW w:w="2410" w:type="dxa"/>
          </w:tcPr>
          <w:p w14:paraId="7E2905F6" w14:textId="77777777" w:rsidR="00031F34" w:rsidRPr="00C071BA" w:rsidRDefault="00031F34" w:rsidP="00EA6111">
            <w:pPr>
              <w:jc w:val="both"/>
              <w:rPr>
                <w:b/>
                <w:sz w:val="24"/>
                <w:highlight w:val="yellow"/>
              </w:rPr>
            </w:pPr>
            <w:r>
              <w:rPr>
                <w:b/>
                <w:bCs/>
                <w:sz w:val="24"/>
                <w:highlight w:val="yellow"/>
                <w:lang w:val="en"/>
              </w:rPr>
              <w:t>Function</w:t>
            </w:r>
          </w:p>
        </w:tc>
        <w:tc>
          <w:tcPr>
            <w:tcW w:w="6946" w:type="dxa"/>
          </w:tcPr>
          <w:p w14:paraId="06D6A283" w14:textId="77777777" w:rsidR="00031F34" w:rsidRPr="00C071BA" w:rsidRDefault="00031F34" w:rsidP="00EA6111">
            <w:pPr>
              <w:jc w:val="both"/>
              <w:rPr>
                <w:sz w:val="24"/>
              </w:rPr>
            </w:pPr>
          </w:p>
        </w:tc>
      </w:tr>
    </w:tbl>
    <w:p w14:paraId="1CE0A124" w14:textId="29C13791" w:rsidR="00393A80" w:rsidRDefault="00393A80" w:rsidP="00393A80">
      <w:pPr>
        <w:tabs>
          <w:tab w:val="left" w:pos="8400"/>
        </w:tabs>
        <w:suppressAutoHyphens/>
        <w:jc w:val="both"/>
        <w:rPr>
          <w:sz w:val="24"/>
          <w:lang w:val="en"/>
        </w:rPr>
      </w:pPr>
    </w:p>
    <w:p w14:paraId="747D7C08" w14:textId="77777777" w:rsidR="00C15D83" w:rsidRPr="00C071BA" w:rsidRDefault="00C15D83" w:rsidP="00393A80">
      <w:pPr>
        <w:tabs>
          <w:tab w:val="left" w:pos="8400"/>
        </w:tabs>
        <w:suppressAutoHyphen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E31DB9" w:rsidRPr="00C071BA" w14:paraId="68346BA6" w14:textId="77777777" w:rsidTr="00EA6111">
        <w:tc>
          <w:tcPr>
            <w:tcW w:w="9356" w:type="dxa"/>
            <w:gridSpan w:val="2"/>
          </w:tcPr>
          <w:p w14:paraId="544EA59D" w14:textId="160F6840" w:rsidR="00E31DB9" w:rsidRPr="00C071BA" w:rsidRDefault="00E31DB9">
            <w:pPr>
              <w:jc w:val="both"/>
              <w:rPr>
                <w:sz w:val="24"/>
              </w:rPr>
            </w:pPr>
            <w:r>
              <w:rPr>
                <w:b/>
                <w:bCs/>
                <w:sz w:val="24"/>
                <w:lang w:val="en"/>
              </w:rPr>
              <w:t>Composition of the consortium</w:t>
            </w:r>
          </w:p>
        </w:tc>
      </w:tr>
      <w:tr w:rsidR="00E31DB9" w:rsidRPr="00C071BA" w14:paraId="29559ABA" w14:textId="77777777" w:rsidTr="00EA6111">
        <w:tc>
          <w:tcPr>
            <w:tcW w:w="2439" w:type="dxa"/>
            <w:tcBorders>
              <w:top w:val="single" w:sz="4" w:space="0" w:color="auto"/>
              <w:left w:val="single" w:sz="4" w:space="0" w:color="auto"/>
              <w:bottom w:val="single" w:sz="4" w:space="0" w:color="auto"/>
              <w:right w:val="single" w:sz="4" w:space="0" w:color="auto"/>
            </w:tcBorders>
          </w:tcPr>
          <w:p w14:paraId="3E12A38F" w14:textId="681F1499" w:rsidR="00E31DB9" w:rsidRPr="00C071BA" w:rsidRDefault="00E31DB9">
            <w:pPr>
              <w:rPr>
                <w:b/>
                <w:sz w:val="24"/>
                <w:highlight w:val="yellow"/>
              </w:rPr>
            </w:pPr>
            <w:r>
              <w:rPr>
                <w:b/>
                <w:bCs/>
                <w:sz w:val="24"/>
                <w:highlight w:val="yellow"/>
                <w:lang w:val="en"/>
              </w:rPr>
              <w:t>Full official name</w:t>
            </w:r>
          </w:p>
        </w:tc>
        <w:tc>
          <w:tcPr>
            <w:tcW w:w="6917" w:type="dxa"/>
            <w:tcBorders>
              <w:top w:val="single" w:sz="4" w:space="0" w:color="auto"/>
              <w:left w:val="single" w:sz="4" w:space="0" w:color="auto"/>
              <w:bottom w:val="single" w:sz="4" w:space="0" w:color="auto"/>
              <w:right w:val="single" w:sz="4" w:space="0" w:color="auto"/>
            </w:tcBorders>
          </w:tcPr>
          <w:p w14:paraId="6C198022" w14:textId="77777777" w:rsidR="00E31DB9" w:rsidRPr="00C071BA" w:rsidRDefault="00E31DB9" w:rsidP="00EA6111">
            <w:pPr>
              <w:rPr>
                <w:sz w:val="24"/>
              </w:rPr>
            </w:pPr>
          </w:p>
        </w:tc>
      </w:tr>
      <w:tr w:rsidR="00E31DB9" w:rsidRPr="00C071BA" w14:paraId="48B73C41" w14:textId="77777777" w:rsidTr="00EA6111">
        <w:tc>
          <w:tcPr>
            <w:tcW w:w="2439" w:type="dxa"/>
          </w:tcPr>
          <w:p w14:paraId="541DAD82" w14:textId="77777777" w:rsidR="00E31DB9" w:rsidRPr="00C071BA" w:rsidRDefault="00E31DB9" w:rsidP="00EA6111">
            <w:pPr>
              <w:rPr>
                <w:b/>
                <w:sz w:val="24"/>
                <w:highlight w:val="yellow"/>
              </w:rPr>
            </w:pPr>
            <w:r>
              <w:rPr>
                <w:b/>
                <w:bCs/>
                <w:sz w:val="24"/>
                <w:highlight w:val="yellow"/>
                <w:lang w:val="en"/>
              </w:rPr>
              <w:t>Official legal form</w:t>
            </w:r>
          </w:p>
        </w:tc>
        <w:tc>
          <w:tcPr>
            <w:tcW w:w="6917" w:type="dxa"/>
          </w:tcPr>
          <w:p w14:paraId="11962933" w14:textId="77777777" w:rsidR="00E31DB9" w:rsidRPr="00C071BA" w:rsidRDefault="00E31DB9" w:rsidP="00EA6111">
            <w:pPr>
              <w:rPr>
                <w:sz w:val="24"/>
                <w:highlight w:val="green"/>
              </w:rPr>
            </w:pPr>
          </w:p>
        </w:tc>
      </w:tr>
      <w:tr w:rsidR="00E31DB9" w:rsidRPr="00C071BA" w14:paraId="1C421298" w14:textId="77777777" w:rsidTr="00EA6111">
        <w:trPr>
          <w:trHeight w:val="659"/>
        </w:trPr>
        <w:tc>
          <w:tcPr>
            <w:tcW w:w="2439" w:type="dxa"/>
          </w:tcPr>
          <w:p w14:paraId="388F6254" w14:textId="77777777" w:rsidR="00E31DB9" w:rsidRPr="00C071BA" w:rsidRDefault="00E31DB9" w:rsidP="00EA6111">
            <w:pPr>
              <w:rPr>
                <w:b/>
                <w:sz w:val="24"/>
                <w:highlight w:val="yellow"/>
              </w:rPr>
            </w:pPr>
            <w:r>
              <w:rPr>
                <w:b/>
                <w:bCs/>
                <w:sz w:val="24"/>
                <w:highlight w:val="yellow"/>
                <w:lang w:val="en"/>
              </w:rPr>
              <w:t xml:space="preserve">Full official address </w:t>
            </w:r>
          </w:p>
        </w:tc>
        <w:tc>
          <w:tcPr>
            <w:tcW w:w="6917" w:type="dxa"/>
          </w:tcPr>
          <w:p w14:paraId="6FBC0CC0" w14:textId="77777777" w:rsidR="00E31DB9" w:rsidRPr="00C071BA" w:rsidRDefault="00E31DB9" w:rsidP="00EA6111">
            <w:pPr>
              <w:rPr>
                <w:sz w:val="24"/>
                <w:highlight w:val="green"/>
              </w:rPr>
            </w:pPr>
          </w:p>
        </w:tc>
      </w:tr>
      <w:tr w:rsidR="00E31DB9" w:rsidRPr="00C071BA" w14:paraId="328B1F95" w14:textId="77777777" w:rsidTr="00EA6111">
        <w:tc>
          <w:tcPr>
            <w:tcW w:w="2439" w:type="dxa"/>
          </w:tcPr>
          <w:p w14:paraId="2DD019FA" w14:textId="77777777" w:rsidR="00E31DB9" w:rsidRPr="00C071BA" w:rsidRDefault="00E31DB9" w:rsidP="00EA6111">
            <w:pPr>
              <w:rPr>
                <w:b/>
                <w:sz w:val="24"/>
                <w:highlight w:val="yellow"/>
              </w:rPr>
            </w:pPr>
            <w:r>
              <w:rPr>
                <w:b/>
                <w:bCs/>
                <w:sz w:val="24"/>
                <w:highlight w:val="yellow"/>
                <w:lang w:val="en"/>
              </w:rPr>
              <w:t>Statutory registration number</w:t>
            </w:r>
          </w:p>
        </w:tc>
        <w:tc>
          <w:tcPr>
            <w:tcW w:w="6917" w:type="dxa"/>
          </w:tcPr>
          <w:p w14:paraId="23814D9C" w14:textId="77777777" w:rsidR="00E31DB9" w:rsidRPr="00C071BA" w:rsidRDefault="00E31DB9" w:rsidP="00EA6111">
            <w:pPr>
              <w:rPr>
                <w:sz w:val="24"/>
                <w:highlight w:val="green"/>
              </w:rPr>
            </w:pPr>
          </w:p>
        </w:tc>
      </w:tr>
      <w:tr w:rsidR="00E31DB9" w:rsidRPr="00361126" w14:paraId="3ED13F39" w14:textId="77777777" w:rsidTr="00EA6111">
        <w:tc>
          <w:tcPr>
            <w:tcW w:w="2439" w:type="dxa"/>
          </w:tcPr>
          <w:p w14:paraId="1E475CAA" w14:textId="77777777" w:rsidR="00E31DB9" w:rsidRPr="00C071BA" w:rsidRDefault="00E31DB9" w:rsidP="00EA6111">
            <w:pPr>
              <w:rPr>
                <w:b/>
                <w:sz w:val="24"/>
                <w:highlight w:val="yellow"/>
              </w:rPr>
            </w:pPr>
            <w:r>
              <w:rPr>
                <w:b/>
                <w:bCs/>
                <w:sz w:val="24"/>
                <w:highlight w:val="yellow"/>
                <w:lang w:val="en"/>
              </w:rPr>
              <w:t>VAT registration number</w:t>
            </w:r>
          </w:p>
        </w:tc>
        <w:tc>
          <w:tcPr>
            <w:tcW w:w="6917" w:type="dxa"/>
          </w:tcPr>
          <w:p w14:paraId="32BAAED0" w14:textId="77777777" w:rsidR="00E31DB9" w:rsidRPr="00C071BA" w:rsidRDefault="00E31DB9" w:rsidP="00EA6111">
            <w:pPr>
              <w:rPr>
                <w:sz w:val="24"/>
                <w:highlight w:val="green"/>
              </w:rPr>
            </w:pPr>
          </w:p>
        </w:tc>
      </w:tr>
      <w:tr w:rsidR="00E31DB9" w:rsidRPr="00C071BA" w14:paraId="327726AF" w14:textId="77777777" w:rsidTr="00EA6111">
        <w:tc>
          <w:tcPr>
            <w:tcW w:w="2439" w:type="dxa"/>
            <w:tcBorders>
              <w:top w:val="single" w:sz="4" w:space="0" w:color="auto"/>
              <w:left w:val="single" w:sz="4" w:space="0" w:color="auto"/>
              <w:bottom w:val="single" w:sz="4" w:space="0" w:color="auto"/>
              <w:right w:val="single" w:sz="4" w:space="0" w:color="auto"/>
            </w:tcBorders>
          </w:tcPr>
          <w:p w14:paraId="7C73497E" w14:textId="77777777" w:rsidR="00E31DB9" w:rsidRPr="00C071BA" w:rsidRDefault="00E31DB9" w:rsidP="00EA6111">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6DD7542B" w14:textId="77777777" w:rsidR="00E31DB9" w:rsidRPr="00EC5014" w:rsidRDefault="00E31DB9" w:rsidP="00EA6111">
            <w:pPr>
              <w:spacing w:before="0" w:beforeAutospacing="0" w:after="0" w:afterAutospacing="0"/>
              <w:rPr>
                <w:sz w:val="24"/>
                <w:lang w:val="en-GB"/>
              </w:rPr>
            </w:pPr>
            <w:r>
              <w:rPr>
                <w:sz w:val="24"/>
                <w:lang w:val="en"/>
              </w:rPr>
              <w:t>Contact person: ..........................................................</w:t>
            </w:r>
          </w:p>
          <w:p w14:paraId="78C4D6F3" w14:textId="77777777" w:rsidR="00E31DB9" w:rsidRPr="00C071BA" w:rsidRDefault="00E31DB9" w:rsidP="00EA6111">
            <w:pPr>
              <w:spacing w:before="0" w:beforeAutospacing="0"/>
              <w:rPr>
                <w:sz w:val="24"/>
                <w:highlight w:val="green"/>
              </w:rPr>
            </w:pPr>
            <w:r>
              <w:rPr>
                <w:sz w:val="24"/>
                <w:lang w:val="en"/>
              </w:rPr>
              <w:t>Telephone (direct line): ................................................................... E-mail: ...............................................................................................</w:t>
            </w:r>
          </w:p>
        </w:tc>
      </w:tr>
    </w:tbl>
    <w:p w14:paraId="4541C56F" w14:textId="6FDE51E1" w:rsidR="00393A80" w:rsidRPr="00EC5014" w:rsidRDefault="00393A80" w:rsidP="00393A80">
      <w:pPr>
        <w:tabs>
          <w:tab w:val="left" w:pos="510"/>
          <w:tab w:val="left" w:pos="10977"/>
        </w:tabs>
        <w:jc w:val="both"/>
        <w:rPr>
          <w:lang w:val="en-GB"/>
        </w:rPr>
      </w:pPr>
      <w:r>
        <w:rPr>
          <w:sz w:val="24"/>
          <w:lang w:val="en"/>
        </w:rPr>
        <w:t xml:space="preserve">[The parties identified above and hereinafter collectively referred to as the “Contractor” shall be jointly and severally liable vis-à-vis </w:t>
      </w:r>
      <w:r w:rsidR="00871536">
        <w:rPr>
          <w:sz w:val="24"/>
          <w:lang w:val="en"/>
        </w:rPr>
        <w:t>Expertise France</w:t>
      </w:r>
      <w:r>
        <w:rPr>
          <w:sz w:val="24"/>
          <w:lang w:val="en"/>
        </w:rPr>
        <w:t xml:space="preserve"> for the performance of this specific contract.] </w:t>
      </w:r>
    </w:p>
    <w:p w14:paraId="0740048D" w14:textId="77777777" w:rsidR="00393A80" w:rsidRPr="00EC5014" w:rsidRDefault="00393A80" w:rsidP="00393A80">
      <w:pPr>
        <w:tabs>
          <w:tab w:val="left" w:pos="510"/>
          <w:tab w:val="left" w:pos="10977"/>
        </w:tabs>
        <w:jc w:val="both"/>
        <w:rPr>
          <w:sz w:val="24"/>
          <w:lang w:val="en-GB"/>
        </w:rPr>
      </w:pPr>
    </w:p>
    <w:p w14:paraId="3DFB44CD" w14:textId="7346AD4E" w:rsidR="00393A80" w:rsidRPr="00C15D83" w:rsidRDefault="00C15D83" w:rsidP="00393A80">
      <w:pPr>
        <w:tabs>
          <w:tab w:val="left" w:pos="510"/>
          <w:tab w:val="left" w:pos="10977"/>
        </w:tabs>
        <w:jc w:val="both"/>
        <w:rPr>
          <w:b/>
          <w:sz w:val="24"/>
          <w:lang w:val="en-GB"/>
        </w:rPr>
      </w:pPr>
      <w:r>
        <w:rPr>
          <w:b/>
          <w:sz w:val="24"/>
          <w:lang w:val="en"/>
        </w:rPr>
        <w:t>Of the second part.</w:t>
      </w:r>
    </w:p>
    <w:p w14:paraId="6B8B536C" w14:textId="77777777" w:rsidR="00393A80" w:rsidRPr="00EC5014" w:rsidRDefault="00393A80" w:rsidP="00393A80">
      <w:pPr>
        <w:tabs>
          <w:tab w:val="left" w:pos="510"/>
          <w:tab w:val="left" w:pos="1020"/>
          <w:tab w:val="left" w:pos="10977"/>
        </w:tabs>
        <w:rPr>
          <w:sz w:val="24"/>
          <w:lang w:val="en-GB"/>
        </w:rPr>
      </w:pPr>
    </w:p>
    <w:p w14:paraId="5B0C461A" w14:textId="77777777" w:rsidR="00393A80" w:rsidRPr="00EC5014" w:rsidRDefault="00393A80" w:rsidP="00393A80">
      <w:pPr>
        <w:tabs>
          <w:tab w:val="left" w:pos="510"/>
          <w:tab w:val="left" w:pos="1020"/>
          <w:tab w:val="left" w:pos="10977"/>
        </w:tabs>
        <w:rPr>
          <w:sz w:val="24"/>
          <w:lang w:val="en-GB"/>
        </w:rPr>
      </w:pPr>
      <w:r>
        <w:rPr>
          <w:sz w:val="24"/>
          <w:lang w:val="en"/>
        </w:rPr>
        <w:br w:type="page"/>
      </w:r>
    </w:p>
    <w:p w14:paraId="00EA34A2" w14:textId="62335100" w:rsidR="00393A80" w:rsidRPr="00EC5014" w:rsidRDefault="00393A80" w:rsidP="0020783F">
      <w:pPr>
        <w:tabs>
          <w:tab w:val="left" w:pos="10977"/>
        </w:tabs>
        <w:jc w:val="center"/>
        <w:rPr>
          <w:b/>
          <w:sz w:val="24"/>
          <w:lang w:val="en-GB"/>
        </w:rPr>
      </w:pPr>
      <w:r>
        <w:rPr>
          <w:b/>
          <w:bCs/>
          <w:sz w:val="24"/>
          <w:lang w:val="en"/>
        </w:rPr>
        <w:lastRenderedPageBreak/>
        <w:t>HAVE AGREED</w:t>
      </w:r>
      <w:r w:rsidR="00AD2AF5">
        <w:rPr>
          <w:b/>
          <w:bCs/>
          <w:sz w:val="24"/>
          <w:lang w:val="en"/>
        </w:rPr>
        <w:t xml:space="preserve"> ON:</w:t>
      </w:r>
    </w:p>
    <w:p w14:paraId="33F1CE85" w14:textId="77777777" w:rsidR="00393A80" w:rsidRPr="00A83237" w:rsidRDefault="00393A80" w:rsidP="00393A80">
      <w:pPr>
        <w:pStyle w:val="Titre2"/>
        <w:rPr>
          <w:lang w:val="en-US"/>
        </w:rPr>
      </w:pPr>
      <w:r>
        <w:rPr>
          <w:bCs/>
          <w:noProof/>
          <w:lang w:val="en"/>
        </w:rPr>
        <w:t>Article III.1:</w:t>
      </w:r>
      <w:r>
        <w:rPr>
          <w:bCs/>
          <w:lang w:val="en"/>
        </w:rPr>
        <w:t xml:space="preserve"> Object</w:t>
      </w:r>
    </w:p>
    <w:p w14:paraId="5E8C897A" w14:textId="500D0A8A" w:rsidR="00393A80" w:rsidRPr="00EC5014" w:rsidRDefault="00393A80" w:rsidP="004E6AAA">
      <w:pPr>
        <w:tabs>
          <w:tab w:val="left" w:pos="-480"/>
        </w:tabs>
        <w:suppressAutoHyphens/>
        <w:ind w:left="851" w:hanging="851"/>
        <w:jc w:val="both"/>
        <w:rPr>
          <w:sz w:val="24"/>
          <w:lang w:val="en-GB"/>
        </w:rPr>
      </w:pPr>
      <w:r>
        <w:rPr>
          <w:b/>
          <w:bCs/>
          <w:noProof/>
          <w:sz w:val="24"/>
          <w:lang w:val="en"/>
        </w:rPr>
        <w:t>III.1.1</w:t>
      </w:r>
      <w:r>
        <w:rPr>
          <w:sz w:val="24"/>
          <w:lang w:val="en"/>
        </w:rPr>
        <w:tab/>
        <w:t>This specific contract implements the framework contract (“FWC”) no. </w:t>
      </w:r>
      <w:r>
        <w:rPr>
          <w:sz w:val="24"/>
          <w:highlight w:val="yellow"/>
          <w:lang w:val="en"/>
        </w:rPr>
        <w:t>[</w:t>
      </w:r>
      <w:r>
        <w:rPr>
          <w:i/>
          <w:iCs/>
          <w:sz w:val="24"/>
          <w:highlight w:val="yellow"/>
          <w:lang w:val="en"/>
        </w:rPr>
        <w:t>to be completed</w:t>
      </w:r>
      <w:r>
        <w:rPr>
          <w:sz w:val="24"/>
          <w:highlight w:val="yellow"/>
          <w:lang w:val="en"/>
        </w:rPr>
        <w:t>]</w:t>
      </w:r>
      <w:r>
        <w:rPr>
          <w:sz w:val="24"/>
          <w:lang w:val="en"/>
        </w:rPr>
        <w:t xml:space="preserve"> signed by </w:t>
      </w:r>
      <w:r w:rsidR="00871536">
        <w:rPr>
          <w:sz w:val="24"/>
          <w:lang w:val="en"/>
        </w:rPr>
        <w:t>Expertise France</w:t>
      </w:r>
      <w:r>
        <w:rPr>
          <w:sz w:val="24"/>
          <w:lang w:val="en"/>
        </w:rPr>
        <w:t xml:space="preserve"> and the Contractor on </w:t>
      </w:r>
      <w:r>
        <w:rPr>
          <w:sz w:val="24"/>
          <w:highlight w:val="yellow"/>
          <w:lang w:val="en"/>
        </w:rPr>
        <w:t>[</w:t>
      </w:r>
      <w:r>
        <w:rPr>
          <w:i/>
          <w:iCs/>
          <w:sz w:val="24"/>
          <w:highlight w:val="yellow"/>
          <w:lang w:val="en"/>
        </w:rPr>
        <w:t>insert date</w:t>
      </w:r>
      <w:r>
        <w:rPr>
          <w:sz w:val="24"/>
          <w:highlight w:val="yellow"/>
          <w:lang w:val="en"/>
        </w:rPr>
        <w:t>].</w:t>
      </w:r>
    </w:p>
    <w:p w14:paraId="5082E566" w14:textId="77777777" w:rsidR="00393A80" w:rsidRPr="00EC5014" w:rsidRDefault="00393A80" w:rsidP="004E6AAA">
      <w:pPr>
        <w:ind w:left="851" w:hanging="851"/>
        <w:jc w:val="both"/>
        <w:rPr>
          <w:sz w:val="24"/>
          <w:lang w:val="en-GB"/>
        </w:rPr>
      </w:pPr>
      <w:r>
        <w:rPr>
          <w:b/>
          <w:bCs/>
          <w:noProof/>
          <w:sz w:val="24"/>
          <w:lang w:val="en"/>
        </w:rPr>
        <w:t>III.1.2</w:t>
      </w:r>
      <w:r>
        <w:rPr>
          <w:sz w:val="24"/>
          <w:lang w:val="en"/>
        </w:rPr>
        <w:tab/>
        <w:t>This object of this specific contract is [</w:t>
      </w:r>
      <w:r>
        <w:rPr>
          <w:i/>
          <w:iCs/>
          <w:sz w:val="24"/>
          <w:highlight w:val="yellow"/>
          <w:lang w:val="en"/>
        </w:rPr>
        <w:t>briefly describe the object</w:t>
      </w:r>
      <w:r>
        <w:rPr>
          <w:sz w:val="24"/>
          <w:lang w:val="en"/>
        </w:rPr>
        <w:t>]. [This specific contract covers item [</w:t>
      </w:r>
      <w:r>
        <w:rPr>
          <w:i/>
          <w:iCs/>
          <w:sz w:val="24"/>
          <w:highlight w:val="yellow"/>
          <w:lang w:val="en"/>
        </w:rPr>
        <w:t>to be completed</w:t>
      </w:r>
      <w:r>
        <w:rPr>
          <w:sz w:val="24"/>
          <w:highlight w:val="yellow"/>
          <w:lang w:val="en"/>
        </w:rPr>
        <w:t>]</w:t>
      </w:r>
      <w:r>
        <w:rPr>
          <w:sz w:val="24"/>
          <w:lang w:val="en"/>
        </w:rPr>
        <w:t xml:space="preserve"> of the FWC.]</w:t>
      </w:r>
    </w:p>
    <w:p w14:paraId="48A75491" w14:textId="77777777" w:rsidR="00393A80" w:rsidRPr="00EC5014" w:rsidRDefault="00393A80" w:rsidP="004E6AAA">
      <w:pPr>
        <w:tabs>
          <w:tab w:val="left" w:pos="-480"/>
        </w:tabs>
        <w:suppressAutoHyphens/>
        <w:ind w:left="851" w:hanging="851"/>
        <w:jc w:val="both"/>
        <w:rPr>
          <w:sz w:val="24"/>
          <w:lang w:val="en-GB"/>
        </w:rPr>
      </w:pPr>
      <w:r>
        <w:rPr>
          <w:b/>
          <w:bCs/>
          <w:noProof/>
          <w:sz w:val="24"/>
          <w:lang w:val="en"/>
        </w:rPr>
        <w:t>III.1.3</w:t>
      </w:r>
      <w:r>
        <w:rPr>
          <w:sz w:val="24"/>
          <w:lang w:val="en"/>
        </w:rPr>
        <w:tab/>
        <w:t>In accordance with the conditions stipulated in the FWC and in this specific contract, as well as in their respective annexes which form an integral part thereof, the Contractor undertakes to perform the following tasks[:] [described in annex [</w:t>
      </w:r>
      <w:r>
        <w:rPr>
          <w:i/>
          <w:iCs/>
          <w:sz w:val="24"/>
          <w:highlight w:val="yellow"/>
          <w:lang w:val="en"/>
        </w:rPr>
        <w:t>to be completed</w:t>
      </w:r>
      <w:r>
        <w:rPr>
          <w:sz w:val="24"/>
          <w:lang w:val="en"/>
        </w:rPr>
        <w:t>].]</w:t>
      </w:r>
    </w:p>
    <w:p w14:paraId="566428B3" w14:textId="77777777" w:rsidR="00393A80" w:rsidRPr="00EC5014" w:rsidRDefault="00393A80" w:rsidP="00393A80">
      <w:pPr>
        <w:pStyle w:val="Titre2"/>
        <w:rPr>
          <w:lang w:val="en-GB"/>
        </w:rPr>
      </w:pPr>
      <w:r>
        <w:rPr>
          <w:bCs/>
          <w:lang w:val="en"/>
        </w:rPr>
        <w:t>Article III.2: Entry into force and term</w:t>
      </w:r>
    </w:p>
    <w:p w14:paraId="5B7A35B0" w14:textId="0B661803" w:rsidR="00393A80" w:rsidRPr="00EC5014" w:rsidRDefault="00393A80" w:rsidP="004E6AAA">
      <w:pPr>
        <w:ind w:left="851" w:hanging="851"/>
        <w:jc w:val="both"/>
        <w:rPr>
          <w:color w:val="000000"/>
          <w:sz w:val="24"/>
          <w:lang w:val="en-GB"/>
        </w:rPr>
      </w:pPr>
      <w:r>
        <w:rPr>
          <w:b/>
          <w:bCs/>
          <w:noProof/>
          <w:color w:val="000000"/>
          <w:sz w:val="24"/>
          <w:lang w:val="en"/>
        </w:rPr>
        <w:t>III.2.1</w:t>
      </w:r>
      <w:r>
        <w:rPr>
          <w:lang w:val="en"/>
        </w:rPr>
        <w:tab/>
      </w:r>
      <w:r>
        <w:rPr>
          <w:sz w:val="24"/>
          <w:lang w:val="en"/>
        </w:rPr>
        <w:t>This specific contract comes into force [on its award date] [on [</w:t>
      </w:r>
      <w:r>
        <w:rPr>
          <w:i/>
          <w:iCs/>
          <w:sz w:val="24"/>
          <w:lang w:val="en"/>
        </w:rPr>
        <w:t>date</w:t>
      </w:r>
      <w:r>
        <w:rPr>
          <w:sz w:val="24"/>
          <w:lang w:val="en"/>
        </w:rPr>
        <w:t>] if both parties have already signed].</w:t>
      </w:r>
    </w:p>
    <w:p w14:paraId="7A6A98E5" w14:textId="77777777" w:rsidR="00393A80" w:rsidRPr="00EC5014" w:rsidRDefault="00393A80" w:rsidP="004E6AAA">
      <w:pPr>
        <w:ind w:left="851" w:hanging="851"/>
        <w:jc w:val="both"/>
        <w:rPr>
          <w:lang w:val="en-GB"/>
        </w:rPr>
      </w:pPr>
      <w:r>
        <w:rPr>
          <w:b/>
          <w:bCs/>
          <w:noProof/>
          <w:color w:val="000000"/>
          <w:sz w:val="24"/>
          <w:lang w:val="en"/>
        </w:rPr>
        <w:t>III.2.2</w:t>
      </w:r>
      <w:r>
        <w:rPr>
          <w:lang w:val="en"/>
        </w:rPr>
        <w:tab/>
      </w:r>
      <w:r>
        <w:rPr>
          <w:sz w:val="24"/>
          <w:lang w:val="en"/>
        </w:rPr>
        <w:t>The term of execution of the tasks may not exceed [</w:t>
      </w:r>
      <w:r>
        <w:rPr>
          <w:i/>
          <w:iCs/>
          <w:sz w:val="24"/>
          <w:highlight w:val="yellow"/>
          <w:lang w:val="en"/>
        </w:rPr>
        <w:t>to be completed</w:t>
      </w:r>
      <w:r>
        <w:rPr>
          <w:sz w:val="24"/>
          <w:highlight w:val="yellow"/>
          <w:lang w:val="en"/>
        </w:rPr>
        <w:t>]</w:t>
      </w:r>
      <w:r>
        <w:rPr>
          <w:sz w:val="24"/>
          <w:lang w:val="en"/>
        </w:rPr>
        <w:t xml:space="preserve"> </w:t>
      </w:r>
      <w:r>
        <w:rPr>
          <w:b/>
          <w:bCs/>
          <w:color w:val="000000"/>
          <w:sz w:val="24"/>
          <w:lang w:val="en"/>
        </w:rPr>
        <w:t>[</w:t>
      </w:r>
      <w:r>
        <w:rPr>
          <w:sz w:val="24"/>
          <w:highlight w:val="yellow"/>
          <w:lang w:val="en"/>
        </w:rPr>
        <w:t>days][months</w:t>
      </w:r>
      <w:r>
        <w:rPr>
          <w:b/>
          <w:bCs/>
          <w:color w:val="000000"/>
          <w:sz w:val="24"/>
          <w:lang w:val="en"/>
        </w:rPr>
        <w:t>]</w:t>
      </w:r>
      <w:r>
        <w:rPr>
          <w:color w:val="000000"/>
          <w:sz w:val="24"/>
          <w:lang w:val="en"/>
        </w:rPr>
        <w:t xml:space="preserve">. </w:t>
      </w:r>
      <w:r>
        <w:rPr>
          <w:sz w:val="24"/>
          <w:lang w:val="en"/>
        </w:rPr>
        <w:t>Execution of the tasks commences on [</w:t>
      </w:r>
      <w:r>
        <w:rPr>
          <w:sz w:val="24"/>
          <w:highlight w:val="yellow"/>
          <w:lang w:val="en"/>
        </w:rPr>
        <w:t>the effective date of this specific contract] [</w:t>
      </w:r>
      <w:r>
        <w:rPr>
          <w:i/>
          <w:iCs/>
          <w:sz w:val="24"/>
          <w:highlight w:val="yellow"/>
          <w:lang w:val="en"/>
        </w:rPr>
        <w:t>date</w:t>
      </w:r>
      <w:r>
        <w:rPr>
          <w:sz w:val="24"/>
          <w:lang w:val="en"/>
        </w:rPr>
        <w:t>].</w:t>
      </w:r>
      <w:r>
        <w:rPr>
          <w:color w:val="000000"/>
          <w:sz w:val="24"/>
          <w:lang w:val="en"/>
        </w:rPr>
        <w:t xml:space="preserve"> </w:t>
      </w:r>
    </w:p>
    <w:p w14:paraId="667881F9" w14:textId="77777777" w:rsidR="00393A80" w:rsidRPr="00EC5014" w:rsidRDefault="00393A80" w:rsidP="004E6AAA">
      <w:pPr>
        <w:ind w:left="851"/>
        <w:jc w:val="both"/>
        <w:rPr>
          <w:color w:val="000000"/>
          <w:sz w:val="24"/>
          <w:lang w:val="en-GB"/>
        </w:rPr>
      </w:pPr>
      <w:r>
        <w:rPr>
          <w:sz w:val="24"/>
          <w:lang w:val="en"/>
        </w:rPr>
        <w:t>The period for performance of the tasks may only be extended with written and express approval of both parties prior to expiry of the period.</w:t>
      </w:r>
    </w:p>
    <w:p w14:paraId="381F262B" w14:textId="77777777" w:rsidR="00393A80" w:rsidRPr="00EC5014" w:rsidRDefault="00393A80" w:rsidP="00393A80">
      <w:pPr>
        <w:pStyle w:val="Titre2"/>
        <w:rPr>
          <w:lang w:val="en-GB"/>
        </w:rPr>
      </w:pPr>
      <w:r>
        <w:rPr>
          <w:bCs/>
          <w:lang w:val="en"/>
        </w:rPr>
        <w:t>Article III.3: Price</w:t>
      </w:r>
    </w:p>
    <w:p w14:paraId="1E080B00" w14:textId="77777777" w:rsidR="00393A80" w:rsidRPr="00EC5014" w:rsidRDefault="00393A80" w:rsidP="004E6AAA">
      <w:pPr>
        <w:ind w:left="851" w:hanging="851"/>
        <w:jc w:val="both"/>
        <w:rPr>
          <w:sz w:val="24"/>
          <w:lang w:val="en-GB"/>
        </w:rPr>
      </w:pPr>
      <w:r>
        <w:rPr>
          <w:b/>
          <w:bCs/>
          <w:noProof/>
          <w:sz w:val="24"/>
          <w:lang w:val="en"/>
        </w:rPr>
        <w:t>III.3.1</w:t>
      </w:r>
      <w:r>
        <w:rPr>
          <w:sz w:val="24"/>
          <w:lang w:val="en"/>
        </w:rPr>
        <w:tab/>
        <w:t>The maximum total price to be paid under this specific contract is [</w:t>
      </w:r>
      <w:r>
        <w:rPr>
          <w:i/>
          <w:iCs/>
          <w:sz w:val="24"/>
          <w:highlight w:val="yellow"/>
          <w:lang w:val="en"/>
        </w:rPr>
        <w:t>amount in figures and words</w:t>
      </w:r>
      <w:r>
        <w:rPr>
          <w:sz w:val="24"/>
          <w:lang w:val="en"/>
        </w:rPr>
        <w:t xml:space="preserve">] euros and covers all tasks performed. </w:t>
      </w:r>
    </w:p>
    <w:p w14:paraId="359ACE80" w14:textId="77777777" w:rsidR="00393A80" w:rsidRPr="00EC5014" w:rsidRDefault="00393A80" w:rsidP="004E6AAA">
      <w:pPr>
        <w:ind w:left="851" w:hanging="851"/>
        <w:jc w:val="both"/>
        <w:rPr>
          <w:sz w:val="24"/>
          <w:lang w:val="en-GB"/>
        </w:rPr>
      </w:pPr>
      <w:r>
        <w:rPr>
          <w:b/>
          <w:bCs/>
          <w:noProof/>
          <w:sz w:val="24"/>
          <w:lang w:val="en"/>
        </w:rPr>
        <w:t>III.3.2</w:t>
      </w:r>
      <w:r>
        <w:rPr>
          <w:sz w:val="24"/>
          <w:lang w:val="en"/>
        </w:rPr>
        <w:tab/>
        <w:t>Over and above the maximum total price, [no reimbursable costs have been allowed for] [costs up to [</w:t>
      </w:r>
      <w:r>
        <w:rPr>
          <w:i/>
          <w:iCs/>
          <w:sz w:val="24"/>
          <w:highlight w:val="yellow"/>
          <w:lang w:val="en"/>
        </w:rPr>
        <w:t>amount in figures and words</w:t>
      </w:r>
      <w:r>
        <w:rPr>
          <w:sz w:val="24"/>
          <w:lang w:val="en"/>
        </w:rPr>
        <w:t>] euros will be reimbursed under the conditions set out in the FWC].</w:t>
      </w:r>
    </w:p>
    <w:p w14:paraId="5AA44FED" w14:textId="270E9777" w:rsidR="00393A80" w:rsidRPr="00EC5014" w:rsidRDefault="00393A80" w:rsidP="00393A80">
      <w:pPr>
        <w:pStyle w:val="Titre2"/>
        <w:rPr>
          <w:lang w:val="en-GB"/>
        </w:rPr>
      </w:pPr>
      <w:r>
        <w:rPr>
          <w:bCs/>
          <w:smallCaps w:val="0"/>
          <w:lang w:val="en"/>
        </w:rPr>
        <w:t xml:space="preserve">Article III.4: </w:t>
      </w:r>
      <w:r>
        <w:rPr>
          <w:bCs/>
          <w:lang w:val="en"/>
        </w:rPr>
        <w:t>Performance guarantee</w:t>
      </w:r>
    </w:p>
    <w:p w14:paraId="6C9B18A7" w14:textId="77777777" w:rsidR="00393A80" w:rsidRPr="00EC5014" w:rsidRDefault="00393A80" w:rsidP="00393A80">
      <w:pPr>
        <w:tabs>
          <w:tab w:val="left" w:pos="-480"/>
        </w:tabs>
        <w:suppressAutoHyphens/>
        <w:ind w:left="709" w:hanging="709"/>
        <w:jc w:val="both"/>
        <w:rPr>
          <w:sz w:val="24"/>
          <w:lang w:val="en-GB"/>
        </w:rPr>
      </w:pPr>
      <w:r>
        <w:rPr>
          <w:sz w:val="24"/>
          <w:lang w:val="en"/>
        </w:rPr>
        <w:t>[N/A]</w:t>
      </w:r>
    </w:p>
    <w:p w14:paraId="150DAB8B" w14:textId="77777777" w:rsidR="00393A80" w:rsidRPr="00EC5014" w:rsidRDefault="00393A80" w:rsidP="00393A80">
      <w:pPr>
        <w:spacing w:after="120"/>
        <w:ind w:left="284"/>
        <w:jc w:val="both"/>
        <w:rPr>
          <w:i/>
          <w:color w:val="000000"/>
          <w:sz w:val="24"/>
          <w:u w:val="single"/>
          <w:lang w:val="en-GB"/>
        </w:rPr>
      </w:pPr>
      <w:r>
        <w:rPr>
          <w:i/>
          <w:iCs/>
          <w:sz w:val="24"/>
          <w:u w:val="single"/>
          <w:lang w:val="en"/>
        </w:rPr>
        <w:t>[Option 1 – Performance guarantee retained from the balance]</w:t>
      </w:r>
    </w:p>
    <w:p w14:paraId="487AA420" w14:textId="77777777" w:rsidR="00393A80" w:rsidRPr="00EC5014" w:rsidRDefault="00393A80" w:rsidP="00393A80">
      <w:pPr>
        <w:spacing w:after="120"/>
        <w:jc w:val="both"/>
        <w:rPr>
          <w:lang w:val="en-GB"/>
        </w:rPr>
      </w:pPr>
      <w:r>
        <w:rPr>
          <w:sz w:val="24"/>
          <w:lang w:val="en"/>
        </w:rPr>
        <w:t>[A performance guarantee is constituted by withholding from the balance 10% of the total value of the specific contract. It shall be withheld for up to [</w:t>
      </w:r>
      <w:r>
        <w:rPr>
          <w:i/>
          <w:iCs/>
          <w:sz w:val="24"/>
          <w:lang w:val="en"/>
        </w:rPr>
        <w:t>to be completed</w:t>
      </w:r>
      <w:r>
        <w:rPr>
          <w:sz w:val="24"/>
          <w:lang w:val="en"/>
        </w:rPr>
        <w:t>] months from the date of payment of the balance.]</w:t>
      </w:r>
    </w:p>
    <w:p w14:paraId="23F7350C" w14:textId="77777777" w:rsidR="00393A80" w:rsidRPr="00EC5014" w:rsidRDefault="00393A80" w:rsidP="00393A80">
      <w:pPr>
        <w:spacing w:after="120"/>
        <w:ind w:left="284"/>
        <w:jc w:val="both"/>
        <w:rPr>
          <w:i/>
          <w:color w:val="000000"/>
          <w:sz w:val="24"/>
          <w:u w:val="single"/>
          <w:lang w:val="en-GB"/>
        </w:rPr>
      </w:pPr>
      <w:r>
        <w:rPr>
          <w:i/>
          <w:iCs/>
          <w:sz w:val="24"/>
          <w:u w:val="single"/>
          <w:lang w:val="en"/>
        </w:rPr>
        <w:lastRenderedPageBreak/>
        <w:t>[Option 2 - Performance guarantee by bank guarantee]</w:t>
      </w:r>
    </w:p>
    <w:p w14:paraId="5DBAC388" w14:textId="77777777" w:rsidR="00393A80" w:rsidRPr="00EC5014" w:rsidRDefault="00393A80" w:rsidP="00393A80">
      <w:pPr>
        <w:spacing w:after="120"/>
        <w:jc w:val="both"/>
        <w:rPr>
          <w:sz w:val="24"/>
          <w:lang w:val="en-GB"/>
        </w:rPr>
      </w:pPr>
      <w:r>
        <w:rPr>
          <w:sz w:val="24"/>
          <w:lang w:val="en"/>
        </w:rPr>
        <w:t>[A performance guarantee for an amount of [</w:t>
      </w:r>
      <w:r>
        <w:rPr>
          <w:i/>
          <w:iCs/>
          <w:sz w:val="24"/>
          <w:lang w:val="en"/>
        </w:rPr>
        <w:t>amount in figures and in words</w:t>
      </w:r>
      <w:r>
        <w:rPr>
          <w:sz w:val="24"/>
          <w:lang w:val="en"/>
        </w:rPr>
        <w:t>] euros shall be issued no later than [</w:t>
      </w:r>
      <w:r>
        <w:rPr>
          <w:i/>
          <w:iCs/>
          <w:sz w:val="24"/>
          <w:lang w:val="en"/>
        </w:rPr>
        <w:t>insert date</w:t>
      </w:r>
      <w:r>
        <w:rPr>
          <w:sz w:val="24"/>
          <w:lang w:val="en"/>
        </w:rPr>
        <w:t>][the date of dispatch of the invoice for payment of the balance]</w:t>
      </w:r>
      <w:r>
        <w:rPr>
          <w:rStyle w:val="Appelnotedebasdep"/>
          <w:sz w:val="24"/>
          <w:lang w:val="en"/>
        </w:rPr>
        <w:footnoteReference w:id="12"/>
      </w:r>
      <w:r>
        <w:rPr>
          <w:sz w:val="24"/>
          <w:lang w:val="en"/>
        </w:rPr>
        <w:t xml:space="preserve"> according to the conditions laid down in Article II.15.5]</w:t>
      </w:r>
    </w:p>
    <w:p w14:paraId="60EC1EC2" w14:textId="77777777" w:rsidR="00393A80" w:rsidRPr="00EC5014" w:rsidRDefault="00393A80" w:rsidP="00393A80">
      <w:pPr>
        <w:pStyle w:val="Titre2"/>
        <w:rPr>
          <w:lang w:val="en-GB"/>
        </w:rPr>
      </w:pPr>
      <w:r>
        <w:rPr>
          <w:bCs/>
          <w:lang w:val="en"/>
        </w:rPr>
        <w:t>Article III.5: Exploitation of results</w:t>
      </w:r>
    </w:p>
    <w:p w14:paraId="5D64D6F6" w14:textId="77777777" w:rsidR="00393A80" w:rsidRPr="00EC5014" w:rsidRDefault="00393A80" w:rsidP="00393A80">
      <w:pPr>
        <w:tabs>
          <w:tab w:val="left" w:pos="-480"/>
        </w:tabs>
        <w:suppressAutoHyphens/>
        <w:ind w:left="709" w:hanging="709"/>
        <w:jc w:val="both"/>
        <w:rPr>
          <w:sz w:val="24"/>
          <w:lang w:val="en-GB"/>
        </w:rPr>
      </w:pPr>
      <w:r>
        <w:rPr>
          <w:sz w:val="24"/>
          <w:lang w:val="en"/>
        </w:rPr>
        <w:t>[N/A]</w:t>
      </w:r>
    </w:p>
    <w:p w14:paraId="00977715" w14:textId="77777777" w:rsidR="00393A80" w:rsidRPr="00EC5014" w:rsidRDefault="00393A80" w:rsidP="00393A80">
      <w:pPr>
        <w:tabs>
          <w:tab w:val="left" w:pos="-480"/>
        </w:tabs>
        <w:suppressAutoHyphens/>
        <w:jc w:val="both"/>
        <w:rPr>
          <w:b/>
          <w:color w:val="0000FF"/>
          <w:sz w:val="24"/>
          <w:lang w:val="en-GB"/>
        </w:rPr>
      </w:pPr>
      <w:r>
        <w:rPr>
          <w:b/>
          <w:bCs/>
          <w:color w:val="0000FF"/>
          <w:sz w:val="24"/>
          <w:lang w:val="en"/>
        </w:rPr>
        <w:t>[</w:t>
      </w:r>
      <w:r>
        <w:rPr>
          <w:b/>
          <w:bCs/>
          <w:i/>
          <w:iCs/>
          <w:color w:val="0000FF"/>
          <w:sz w:val="24"/>
          <w:lang w:val="en"/>
        </w:rPr>
        <w:t>Insert details on the intended use of results linked to the specific request for service supplementing or replacing clause I.8 of the special conditions</w:t>
      </w:r>
      <w:r>
        <w:rPr>
          <w:b/>
          <w:bCs/>
          <w:color w:val="0000FF"/>
          <w:sz w:val="24"/>
          <w:lang w:val="en"/>
        </w:rPr>
        <w:t>]</w:t>
      </w:r>
    </w:p>
    <w:p w14:paraId="4DC020B1" w14:textId="77777777" w:rsidR="00393A80" w:rsidRPr="00A83237" w:rsidRDefault="00393A80" w:rsidP="00393A80">
      <w:pPr>
        <w:pStyle w:val="Titre2"/>
        <w:rPr>
          <w:lang w:val="en-US"/>
        </w:rPr>
      </w:pPr>
      <w:r>
        <w:rPr>
          <w:bCs/>
          <w:noProof/>
          <w:lang w:val="en"/>
        </w:rPr>
        <w:t>Annexes</w:t>
      </w:r>
    </w:p>
    <w:p w14:paraId="5EB30BC1" w14:textId="77777777" w:rsidR="00393A80" w:rsidRPr="00A83237" w:rsidRDefault="00393A80" w:rsidP="00393A80">
      <w:pPr>
        <w:tabs>
          <w:tab w:val="left" w:pos="-480"/>
        </w:tabs>
        <w:suppressAutoHyphens/>
        <w:ind w:left="3119" w:hanging="3119"/>
        <w:jc w:val="both"/>
        <w:rPr>
          <w:sz w:val="24"/>
          <w:lang w:val="en-US"/>
        </w:rPr>
      </w:pPr>
      <w:r>
        <w:rPr>
          <w:sz w:val="24"/>
          <w:lang w:val="en"/>
        </w:rPr>
        <w:t>Request for service</w:t>
      </w:r>
    </w:p>
    <w:p w14:paraId="15D6CE2C" w14:textId="77777777" w:rsidR="00393A80" w:rsidRPr="00EC5014" w:rsidRDefault="00393A80" w:rsidP="00393A80">
      <w:pPr>
        <w:tabs>
          <w:tab w:val="left" w:pos="-480"/>
        </w:tabs>
        <w:suppressAutoHyphens/>
        <w:ind w:left="3119" w:hanging="3119"/>
        <w:jc w:val="both"/>
        <w:rPr>
          <w:sz w:val="24"/>
          <w:lang w:val="en-GB"/>
        </w:rPr>
      </w:pPr>
      <w:r>
        <w:rPr>
          <w:sz w:val="24"/>
          <w:lang w:val="en"/>
        </w:rPr>
        <w:t>Contractor’s specific offer (no. [</w:t>
      </w:r>
      <w:r>
        <w:rPr>
          <w:i/>
          <w:iCs/>
          <w:sz w:val="24"/>
          <w:lang w:val="en"/>
        </w:rPr>
        <w:t>to be completed</w:t>
      </w:r>
      <w:r>
        <w:rPr>
          <w:sz w:val="24"/>
          <w:lang w:val="en"/>
        </w:rPr>
        <w:t>]</w:t>
      </w:r>
      <w:r w:rsidRPr="00EC5014">
        <w:rPr>
          <w:vanish/>
          <w:color w:val="800080"/>
          <w:vertAlign w:val="subscript"/>
          <w:lang w:val="en-GB"/>
        </w:rPr>
        <w:t xml:space="preserve"> </w:t>
      </w:r>
      <w:r>
        <w:rPr>
          <w:rStyle w:val="Appelnotedebasdep"/>
          <w:i/>
          <w:iCs/>
          <w:sz w:val="24"/>
          <w:lang w:val="en"/>
        </w:rPr>
        <w:footnoteReference w:id="13"/>
      </w:r>
      <w:r>
        <w:rPr>
          <w:sz w:val="24"/>
          <w:lang w:val="en"/>
        </w:rPr>
        <w:t xml:space="preserve"> dated [</w:t>
      </w:r>
      <w:r>
        <w:rPr>
          <w:i/>
          <w:iCs/>
          <w:sz w:val="24"/>
          <w:lang w:val="en"/>
        </w:rPr>
        <w:t>date</w:t>
      </w:r>
      <w:r>
        <w:rPr>
          <w:sz w:val="24"/>
          <w:lang w:val="en"/>
        </w:rPr>
        <w:t>])</w:t>
      </w:r>
    </w:p>
    <w:p w14:paraId="7A5FF1AA" w14:textId="08F86016" w:rsidR="003F43C0" w:rsidRDefault="00A75E22" w:rsidP="003F43C0">
      <w:pPr>
        <w:jc w:val="both"/>
        <w:rPr>
          <w:b/>
          <w:bCs/>
          <w:smallCaps/>
          <w:sz w:val="28"/>
          <w:u w:val="single"/>
          <w:lang w:val="en"/>
        </w:rPr>
      </w:pPr>
      <w:r>
        <w:rPr>
          <w:b/>
          <w:bCs/>
          <w:smallCaps/>
          <w:sz w:val="28"/>
          <w:u w:val="single"/>
          <w:lang w:val="en"/>
        </w:rPr>
        <w:t>Declarative mentions and signatures</w:t>
      </w:r>
    </w:p>
    <w:p w14:paraId="1085480B" w14:textId="1057DC9C" w:rsidR="00A75E22" w:rsidRPr="00DF4608" w:rsidRDefault="00A75E22" w:rsidP="00DF4608">
      <w:pPr>
        <w:jc w:val="both"/>
        <w:outlineLvl w:val="0"/>
        <w:rPr>
          <w:bCs/>
          <w:sz w:val="24"/>
          <w:lang w:val="en-GB"/>
        </w:rPr>
      </w:pPr>
      <w:r w:rsidRPr="00DF4608">
        <w:rPr>
          <w:bCs/>
          <w:sz w:val="24"/>
          <w:lang w:val="en-GB"/>
        </w:rPr>
        <w:t xml:space="preserve">The </w:t>
      </w:r>
      <w:r w:rsidRPr="00DF4608">
        <w:rPr>
          <w:bCs/>
          <w:sz w:val="24"/>
          <w:lang w:val="en"/>
        </w:rPr>
        <w:t>Contractor,</w:t>
      </w:r>
      <w:r w:rsidRPr="00DF4608">
        <w:rPr>
          <w:bCs/>
          <w:sz w:val="24"/>
          <w:lang w:val="en-GB"/>
        </w:rPr>
        <w:t xml:space="preserve"> its affiliates, suppliers, </w:t>
      </w:r>
      <w:r w:rsidR="00A63B01" w:rsidRPr="00DF4608">
        <w:rPr>
          <w:bCs/>
          <w:sz w:val="24"/>
          <w:lang w:val="en-GB"/>
        </w:rPr>
        <w:t>service providers</w:t>
      </w:r>
      <w:r w:rsidRPr="00DF4608">
        <w:rPr>
          <w:bCs/>
          <w:sz w:val="24"/>
          <w:lang w:val="en-GB"/>
        </w:rPr>
        <w:t xml:space="preserve">, consultants and subcontractors (including directors, employees and agents of such entities) certify </w:t>
      </w:r>
      <w:proofErr w:type="gramStart"/>
      <w:r w:rsidRPr="00DF4608">
        <w:rPr>
          <w:bCs/>
          <w:sz w:val="24"/>
          <w:lang w:val="en-GB"/>
        </w:rPr>
        <w:t>that</w:t>
      </w:r>
      <w:r w:rsidR="00A63B01" w:rsidRPr="00DF4608">
        <w:rPr>
          <w:bCs/>
          <w:sz w:val="24"/>
          <w:lang w:val="en-GB"/>
        </w:rPr>
        <w:t xml:space="preserve"> </w:t>
      </w:r>
      <w:r w:rsidRPr="00DF4608">
        <w:rPr>
          <w:bCs/>
          <w:sz w:val="24"/>
          <w:lang w:val="en-GB"/>
        </w:rPr>
        <w:t>:</w:t>
      </w:r>
      <w:proofErr w:type="gramEnd"/>
      <w:r w:rsidRPr="00DF4608">
        <w:rPr>
          <w:bCs/>
          <w:sz w:val="24"/>
          <w:lang w:val="en-GB"/>
        </w:rPr>
        <w:t xml:space="preserve"> </w:t>
      </w:r>
    </w:p>
    <w:p w14:paraId="642976FB" w14:textId="5077E1D5" w:rsidR="00A75E22" w:rsidRDefault="00A63B01" w:rsidP="00A75E22">
      <w:pPr>
        <w:numPr>
          <w:ilvl w:val="0"/>
          <w:numId w:val="37"/>
        </w:numPr>
        <w:jc w:val="both"/>
        <w:outlineLvl w:val="0"/>
        <w:rPr>
          <w:bCs/>
          <w:sz w:val="24"/>
          <w:lang w:val="en-GB"/>
        </w:rPr>
      </w:pPr>
      <w:r>
        <w:rPr>
          <w:bCs/>
          <w:sz w:val="24"/>
          <w:lang w:val="en-GB"/>
        </w:rPr>
        <w:t xml:space="preserve">they </w:t>
      </w:r>
      <w:r w:rsidR="00A75E22">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30" w:history="1">
        <w:r w:rsidR="00A75E22">
          <w:rPr>
            <w:rStyle w:val="Lienhypertexte"/>
            <w:bCs/>
            <w:sz w:val="24"/>
            <w:lang w:val="en-GB"/>
          </w:rPr>
          <w:t>https://www.sanctionsmap.eu</w:t>
        </w:r>
      </w:hyperlink>
      <w:r w:rsidR="00A75E22">
        <w:rPr>
          <w:bCs/>
          <w:sz w:val="24"/>
          <w:lang w:val="en-GB"/>
        </w:rPr>
        <w:t xml:space="preserve"> ;</w:t>
      </w:r>
    </w:p>
    <w:p w14:paraId="25C662BD" w14:textId="221F88D0" w:rsidR="00A75E22" w:rsidRDefault="00A63B01" w:rsidP="00A75E22">
      <w:pPr>
        <w:numPr>
          <w:ilvl w:val="0"/>
          <w:numId w:val="37"/>
        </w:numPr>
        <w:jc w:val="both"/>
        <w:outlineLvl w:val="0"/>
        <w:rPr>
          <w:bCs/>
          <w:sz w:val="24"/>
          <w:lang w:val="en-GB"/>
        </w:rPr>
      </w:pPr>
      <w:r>
        <w:rPr>
          <w:bCs/>
          <w:sz w:val="24"/>
          <w:lang w:val="en-GB"/>
        </w:rPr>
        <w:t xml:space="preserve">they </w:t>
      </w:r>
      <w:r w:rsidR="00A75E22">
        <w:rPr>
          <w:bCs/>
          <w:sz w:val="24"/>
          <w:lang w:val="en-GB"/>
        </w:rPr>
        <w:t>not included in the lists of financial sanctions adopted by the United Nations, the European Union and/or France, notably in the fight against the financing of terrorism and against attacks on national peace and security. For information, the lists can be consulted at the references below:</w:t>
      </w:r>
    </w:p>
    <w:p w14:paraId="46C6A12F" w14:textId="59948B48" w:rsidR="00A75E22" w:rsidRDefault="00A75E22" w:rsidP="00A75E22">
      <w:pPr>
        <w:numPr>
          <w:ilvl w:val="0"/>
          <w:numId w:val="38"/>
        </w:numPr>
        <w:jc w:val="both"/>
        <w:outlineLvl w:val="0"/>
        <w:rPr>
          <w:bCs/>
          <w:sz w:val="24"/>
          <w:lang w:val="en-GB"/>
        </w:rPr>
      </w:pPr>
      <w:r>
        <w:rPr>
          <w:bCs/>
          <w:sz w:val="24"/>
          <w:lang w:val="en-GB"/>
        </w:rPr>
        <w:t xml:space="preserve">for the United Nations, the United Nations Security Council sanctions lists: </w:t>
      </w:r>
      <w:hyperlink r:id="rId31" w:history="1">
        <w:r w:rsidR="00646DF4" w:rsidRPr="00B66F29">
          <w:rPr>
            <w:rStyle w:val="Lienhypertexte"/>
            <w:bCs/>
            <w:sz w:val="24"/>
            <w:lang w:val="en-GB"/>
          </w:rPr>
          <w:t>https://www.un.org/securitycouncil/content/un-sc-consolidated-list</w:t>
        </w:r>
      </w:hyperlink>
      <w:r>
        <w:rPr>
          <w:bCs/>
          <w:sz w:val="24"/>
          <w:lang w:val="en-GB"/>
        </w:rPr>
        <w:t>,</w:t>
      </w:r>
    </w:p>
    <w:p w14:paraId="4D226E93" w14:textId="77777777" w:rsidR="00A75E22" w:rsidRDefault="00A75E22" w:rsidP="00A75E22">
      <w:pPr>
        <w:numPr>
          <w:ilvl w:val="0"/>
          <w:numId w:val="38"/>
        </w:numPr>
        <w:jc w:val="both"/>
        <w:outlineLvl w:val="0"/>
        <w:rPr>
          <w:bCs/>
          <w:sz w:val="24"/>
          <w:lang w:val="en-GB"/>
        </w:rPr>
      </w:pPr>
      <w:r>
        <w:rPr>
          <w:bCs/>
          <w:sz w:val="24"/>
          <w:lang w:val="en-GB"/>
        </w:rPr>
        <w:t xml:space="preserve">for the European Union, the lists can be consulted at the following address: </w:t>
      </w:r>
      <w:hyperlink r:id="rId32" w:history="1">
        <w:r>
          <w:rPr>
            <w:rStyle w:val="Lienhypertexte"/>
            <w:bCs/>
            <w:sz w:val="24"/>
            <w:lang w:val="en-GB"/>
          </w:rPr>
          <w:t>https://www.sanctionsmap.eu</w:t>
        </w:r>
      </w:hyperlink>
      <w:r>
        <w:rPr>
          <w:bCs/>
          <w:sz w:val="24"/>
          <w:lang w:val="en-GB"/>
        </w:rPr>
        <w:t>,</w:t>
      </w:r>
    </w:p>
    <w:p w14:paraId="3CF8E9D3" w14:textId="32B02625" w:rsidR="00A75E22" w:rsidRDefault="00A75E22" w:rsidP="00A75E22">
      <w:pPr>
        <w:numPr>
          <w:ilvl w:val="0"/>
          <w:numId w:val="38"/>
        </w:numPr>
        <w:jc w:val="both"/>
        <w:outlineLvl w:val="0"/>
        <w:rPr>
          <w:bCs/>
          <w:sz w:val="24"/>
          <w:lang w:val="en-GB"/>
        </w:rPr>
      </w:pPr>
      <w:r>
        <w:rPr>
          <w:bCs/>
          <w:sz w:val="24"/>
          <w:lang w:val="en-GB"/>
        </w:rPr>
        <w:t xml:space="preserve">for France, see: </w:t>
      </w:r>
      <w:hyperlink r:id="rId33" w:history="1">
        <w:r w:rsidR="00646DF4" w:rsidRPr="00B66F29">
          <w:rPr>
            <w:rStyle w:val="Lienhypertexte"/>
            <w:bCs/>
            <w:sz w:val="24"/>
            <w:lang w:val="en-GB"/>
          </w:rPr>
          <w:t>https://gels-avoirs.dgtresor.gouv.fr/List</w:t>
        </w:r>
      </w:hyperlink>
      <w:r>
        <w:rPr>
          <w:bCs/>
          <w:sz w:val="24"/>
          <w:lang w:val="en-GB"/>
        </w:rPr>
        <w:t xml:space="preserve"> ;</w:t>
      </w:r>
    </w:p>
    <w:p w14:paraId="0BB18939" w14:textId="77777777" w:rsidR="00A63B01" w:rsidRDefault="00A63B01" w:rsidP="00A75E22">
      <w:pPr>
        <w:numPr>
          <w:ilvl w:val="0"/>
          <w:numId w:val="37"/>
        </w:numPr>
        <w:jc w:val="both"/>
        <w:outlineLvl w:val="0"/>
        <w:rPr>
          <w:bCs/>
          <w:sz w:val="24"/>
          <w:lang w:val="en-GB"/>
        </w:rPr>
      </w:pPr>
      <w:r>
        <w:rPr>
          <w:bCs/>
          <w:sz w:val="24"/>
          <w:lang w:val="en-GB"/>
        </w:rPr>
        <w:lastRenderedPageBreak/>
        <w:t xml:space="preserve">they </w:t>
      </w:r>
      <w:r w:rsidR="00A75E22">
        <w:rPr>
          <w:bCs/>
          <w:sz w:val="24"/>
          <w:lang w:val="en-GB"/>
        </w:rPr>
        <w:t xml:space="preserve">are not subject to a World Bank exclusion order and are not on the list published by the World Bank. For information, the list can be consulted at the following address: </w:t>
      </w:r>
      <w:hyperlink r:id="rId34" w:history="1">
        <w:r w:rsidR="00A75E22">
          <w:rPr>
            <w:rStyle w:val="Lienhypertexte"/>
            <w:bCs/>
            <w:sz w:val="24"/>
            <w:lang w:val="en-GB"/>
          </w:rPr>
          <w:t>https://www.worldbank.org/en/projects-operations/procurement/debarred-firms</w:t>
        </w:r>
      </w:hyperlink>
      <w:r w:rsidR="00A75E22">
        <w:rPr>
          <w:bCs/>
          <w:sz w:val="24"/>
          <w:lang w:val="en-GB"/>
        </w:rPr>
        <w:t xml:space="preserve"> </w:t>
      </w:r>
    </w:p>
    <w:p w14:paraId="342F1720" w14:textId="30EE4D4F" w:rsidR="00A75E22" w:rsidRPr="00A63B01" w:rsidRDefault="00A63B01" w:rsidP="00A63B01">
      <w:pPr>
        <w:jc w:val="both"/>
        <w:outlineLvl w:val="0"/>
        <w:rPr>
          <w:bCs/>
          <w:i/>
          <w:sz w:val="24"/>
          <w:lang w:val="en-GB"/>
        </w:rPr>
      </w:pPr>
      <w:r w:rsidRPr="00A63B01">
        <w:rPr>
          <w:bCs/>
          <w:i/>
          <w:sz w:val="24"/>
          <w:lang w:val="en-GB"/>
        </w:rPr>
        <w:t>I</w:t>
      </w:r>
      <w:r w:rsidR="00A75E22" w:rsidRPr="00A63B01">
        <w:rPr>
          <w:bCs/>
          <w:i/>
          <w:sz w:val="24"/>
          <w:lang w:val="en-GB"/>
        </w:rPr>
        <w:t xml:space="preserve">n the hypothesis of such a decision of exclusion, we can join to the present declaration on </w:t>
      </w:r>
      <w:proofErr w:type="spellStart"/>
      <w:r w:rsidR="00A75E22" w:rsidRPr="00A63B01">
        <w:rPr>
          <w:bCs/>
          <w:i/>
          <w:sz w:val="24"/>
          <w:lang w:val="en-GB"/>
        </w:rPr>
        <w:t>honor</w:t>
      </w:r>
      <w:proofErr w:type="spellEnd"/>
      <w:r w:rsidR="00A75E22" w:rsidRPr="00A63B01">
        <w:rPr>
          <w:bCs/>
          <w:i/>
          <w:sz w:val="24"/>
          <w:lang w:val="en-GB"/>
        </w:rPr>
        <w:t xml:space="preserve"> the additional information which would allow to consider that this decision of exclusion is not relevant within the framework of the market).</w:t>
      </w:r>
    </w:p>
    <w:p w14:paraId="0D96E771" w14:textId="77777777" w:rsidR="00A75E22" w:rsidRDefault="00A75E22" w:rsidP="00A75E22">
      <w:pPr>
        <w:jc w:val="both"/>
        <w:outlineLvl w:val="0"/>
        <w:rPr>
          <w:bCs/>
          <w:sz w:val="24"/>
          <w:lang w:val="en-GB"/>
        </w:rPr>
      </w:pPr>
      <w:r>
        <w:rPr>
          <w:bCs/>
          <w:sz w:val="24"/>
          <w:lang w:val="en-GB"/>
        </w:rPr>
        <w:t xml:space="preserve">Finally, the </w:t>
      </w:r>
      <w:r>
        <w:rPr>
          <w:bCs/>
          <w:sz w:val="24"/>
          <w:lang w:val="en"/>
        </w:rPr>
        <w:t>Contractor</w:t>
      </w:r>
      <w:r>
        <w:rPr>
          <w:bCs/>
          <w:sz w:val="24"/>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3B8AEFE1" w14:textId="71399218" w:rsidR="00A75E22" w:rsidRDefault="00A75E22" w:rsidP="00A75E22">
      <w:pPr>
        <w:jc w:val="both"/>
        <w:rPr>
          <w:bCs/>
          <w:sz w:val="24"/>
          <w:lang w:val="en-GB"/>
        </w:rPr>
      </w:pPr>
      <w:r>
        <w:rPr>
          <w:bCs/>
          <w:sz w:val="24"/>
          <w:lang w:val="en-GB"/>
        </w:rPr>
        <w:t>They undertake to inform Expertise France without delay of any change in our situation during the execution of the contract with regard to the present declaration.</w:t>
      </w:r>
    </w:p>
    <w:p w14:paraId="4A80ADA3" w14:textId="77777777" w:rsidR="00666F1C" w:rsidRPr="00666F1C" w:rsidRDefault="00666F1C" w:rsidP="00DF4608">
      <w:pPr>
        <w:spacing w:before="0" w:beforeAutospacing="0" w:after="0" w:afterAutospacing="0"/>
        <w:jc w:val="both"/>
        <w:rPr>
          <w:b/>
          <w:sz w:val="24"/>
          <w:lang w:val="en-GB"/>
        </w:rPr>
      </w:pPr>
    </w:p>
    <w:tbl>
      <w:tblPr>
        <w:tblW w:w="8897"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503"/>
        <w:gridCol w:w="4394"/>
      </w:tblGrid>
      <w:tr w:rsidR="003F43C0" w:rsidRPr="00A83237" w14:paraId="42B1E81E" w14:textId="77777777" w:rsidTr="00EA6111">
        <w:tc>
          <w:tcPr>
            <w:tcW w:w="4503" w:type="dxa"/>
          </w:tcPr>
          <w:p w14:paraId="5750EB8B" w14:textId="77777777" w:rsidR="00C15D83" w:rsidRDefault="00C15D83" w:rsidP="00C15D83">
            <w:pPr>
              <w:autoSpaceDE w:val="0"/>
              <w:autoSpaceDN w:val="0"/>
              <w:adjustRightInd w:val="0"/>
              <w:jc w:val="both"/>
              <w:rPr>
                <w:rFonts w:cs="Arial"/>
                <w:b/>
                <w:smallCaps/>
                <w:sz w:val="24"/>
                <w:u w:val="single"/>
                <w:lang w:val="en-GB"/>
              </w:rPr>
            </w:pPr>
            <w:r>
              <w:rPr>
                <w:rFonts w:cs="Arial"/>
                <w:b/>
                <w:bCs/>
                <w:smallCaps/>
                <w:sz w:val="24"/>
                <w:u w:val="single"/>
                <w:lang w:val="en"/>
              </w:rPr>
              <w:t>For the Contractor:</w:t>
            </w:r>
          </w:p>
          <w:p w14:paraId="6882502E" w14:textId="77777777" w:rsidR="003F43C0" w:rsidRPr="00EC5014" w:rsidRDefault="003F43C0" w:rsidP="00EA6111">
            <w:pPr>
              <w:tabs>
                <w:tab w:val="left" w:pos="-142"/>
                <w:tab w:val="left" w:pos="0"/>
                <w:tab w:val="left" w:pos="10977"/>
              </w:tabs>
              <w:rPr>
                <w:i/>
                <w:sz w:val="24"/>
                <w:lang w:val="en-GB"/>
              </w:rPr>
            </w:pPr>
            <w:r>
              <w:rPr>
                <w:i/>
                <w:iCs/>
                <w:sz w:val="24"/>
                <w:highlight w:val="green"/>
                <w:lang w:val="en"/>
              </w:rPr>
              <w:t>company name / surname / first name / function</w:t>
            </w:r>
          </w:p>
          <w:p w14:paraId="6A4ADEF5" w14:textId="3C30E56A" w:rsidR="003F43C0" w:rsidRPr="00CA42BC" w:rsidRDefault="003F43C0" w:rsidP="00EA6111">
            <w:pPr>
              <w:tabs>
                <w:tab w:val="left" w:pos="0"/>
                <w:tab w:val="left" w:pos="510"/>
                <w:tab w:val="left" w:pos="10977"/>
              </w:tabs>
              <w:jc w:val="both"/>
              <w:rPr>
                <w:sz w:val="24"/>
                <w:lang w:val="en-GB"/>
              </w:rPr>
            </w:pPr>
            <w:r>
              <w:rPr>
                <w:sz w:val="24"/>
                <w:lang w:val="en"/>
              </w:rPr>
              <w:t>Done in</w:t>
            </w:r>
            <w:r>
              <w:rPr>
                <w:sz w:val="24"/>
                <w:u w:val="single"/>
                <w:lang w:val="en"/>
              </w:rPr>
              <w:t xml:space="preserve">                              </w:t>
            </w:r>
            <w:r>
              <w:rPr>
                <w:sz w:val="24"/>
                <w:lang w:val="en"/>
              </w:rPr>
              <w:t xml:space="preserve">, on      /     / </w:t>
            </w:r>
          </w:p>
          <w:p w14:paraId="377E68A3" w14:textId="4CACE26D" w:rsidR="003F43C0" w:rsidRDefault="003F43C0" w:rsidP="00EA6111">
            <w:pPr>
              <w:tabs>
                <w:tab w:val="left" w:pos="0"/>
                <w:tab w:val="left" w:pos="510"/>
                <w:tab w:val="left" w:pos="10977"/>
              </w:tabs>
              <w:jc w:val="both"/>
              <w:rPr>
                <w:sz w:val="24"/>
                <w:lang w:val="en"/>
              </w:rPr>
            </w:pPr>
            <w:r>
              <w:rPr>
                <w:sz w:val="24"/>
                <w:lang w:val="en"/>
              </w:rPr>
              <w:t>signature:</w:t>
            </w:r>
          </w:p>
          <w:p w14:paraId="5ABCA37B" w14:textId="77777777" w:rsidR="007800A8" w:rsidRPr="0029495A" w:rsidRDefault="007800A8" w:rsidP="007800A8">
            <w:pPr>
              <w:tabs>
                <w:tab w:val="left" w:pos="0"/>
                <w:tab w:val="left" w:pos="510"/>
                <w:tab w:val="left" w:pos="10977"/>
              </w:tabs>
              <w:jc w:val="both"/>
              <w:rPr>
                <w:sz w:val="24"/>
                <w:lang w:val="en-GB"/>
              </w:rPr>
            </w:pPr>
            <w:r w:rsidRPr="0029495A">
              <w:rPr>
                <w:sz w:val="24"/>
                <w:lang w:val="en-GB"/>
              </w:rPr>
              <w:t>Name:</w:t>
            </w:r>
          </w:p>
          <w:p w14:paraId="33ADFA48" w14:textId="13F6CA28" w:rsidR="003F43C0" w:rsidRDefault="007800A8">
            <w:pPr>
              <w:tabs>
                <w:tab w:val="left" w:pos="0"/>
                <w:tab w:val="left" w:pos="510"/>
                <w:tab w:val="left" w:pos="10977"/>
              </w:tabs>
              <w:jc w:val="both"/>
              <w:rPr>
                <w:sz w:val="24"/>
              </w:rPr>
            </w:pPr>
            <w:r w:rsidRPr="0029495A">
              <w:rPr>
                <w:sz w:val="24"/>
                <w:lang w:val="en-GB"/>
              </w:rPr>
              <w:t>Position:</w:t>
            </w:r>
          </w:p>
          <w:p w14:paraId="078108C3" w14:textId="77777777" w:rsidR="007800A8" w:rsidRPr="005A7005" w:rsidRDefault="007800A8">
            <w:pPr>
              <w:tabs>
                <w:tab w:val="left" w:pos="0"/>
                <w:tab w:val="left" w:pos="510"/>
                <w:tab w:val="left" w:pos="10977"/>
              </w:tabs>
              <w:jc w:val="both"/>
              <w:rPr>
                <w:sz w:val="24"/>
              </w:rPr>
            </w:pPr>
          </w:p>
        </w:tc>
        <w:tc>
          <w:tcPr>
            <w:tcW w:w="4394" w:type="dxa"/>
          </w:tcPr>
          <w:p w14:paraId="46136726" w14:textId="77777777" w:rsidR="00C15D83" w:rsidRDefault="00C15D83" w:rsidP="00C15D83">
            <w:pPr>
              <w:autoSpaceDE w:val="0"/>
              <w:autoSpaceDN w:val="0"/>
              <w:adjustRightInd w:val="0"/>
              <w:jc w:val="both"/>
              <w:rPr>
                <w:rFonts w:cs="Arial"/>
                <w:b/>
                <w:smallCaps/>
                <w:sz w:val="24"/>
                <w:u w:val="single"/>
                <w:lang w:val="en-GB"/>
              </w:rPr>
            </w:pPr>
            <w:r>
              <w:rPr>
                <w:rFonts w:cs="Arial"/>
                <w:b/>
                <w:bCs/>
                <w:smallCaps/>
                <w:sz w:val="24"/>
                <w:u w:val="single"/>
                <w:lang w:val="en"/>
              </w:rPr>
              <w:t>For Expertise France:</w:t>
            </w:r>
          </w:p>
          <w:p w14:paraId="102A9DC0" w14:textId="77777777" w:rsidR="00F51215" w:rsidRPr="00EC5014" w:rsidRDefault="00F51215" w:rsidP="00F51215">
            <w:pPr>
              <w:tabs>
                <w:tab w:val="left" w:pos="-142"/>
                <w:tab w:val="left" w:pos="0"/>
                <w:tab w:val="left" w:pos="10977"/>
              </w:tabs>
              <w:rPr>
                <w:i/>
                <w:sz w:val="24"/>
                <w:lang w:val="en-GB"/>
              </w:rPr>
            </w:pPr>
            <w:r>
              <w:rPr>
                <w:i/>
                <w:iCs/>
                <w:sz w:val="24"/>
                <w:highlight w:val="green"/>
                <w:lang w:val="en"/>
              </w:rPr>
              <w:t>company name / surname / first name / function</w:t>
            </w:r>
          </w:p>
          <w:p w14:paraId="4AF525EA" w14:textId="3B946800" w:rsidR="003F43C0" w:rsidRPr="00EC5014" w:rsidRDefault="003F43C0" w:rsidP="000C6D0A">
            <w:pPr>
              <w:tabs>
                <w:tab w:val="left" w:pos="0"/>
                <w:tab w:val="left" w:pos="510"/>
                <w:tab w:val="left" w:pos="10977"/>
              </w:tabs>
              <w:rPr>
                <w:b/>
                <w:sz w:val="24"/>
                <w:lang w:val="en-GB"/>
              </w:rPr>
            </w:pPr>
            <w:r>
              <w:rPr>
                <w:sz w:val="24"/>
                <w:lang w:val="en"/>
              </w:rPr>
              <w:t xml:space="preserve">Done in Paris, on      /     / </w:t>
            </w:r>
          </w:p>
          <w:p w14:paraId="5E6C23D7" w14:textId="77279D7C" w:rsidR="003F43C0" w:rsidRDefault="003F43C0" w:rsidP="00EA6111">
            <w:pPr>
              <w:tabs>
                <w:tab w:val="left" w:pos="0"/>
                <w:tab w:val="left" w:pos="510"/>
                <w:tab w:val="left" w:pos="10977"/>
              </w:tabs>
              <w:jc w:val="both"/>
              <w:rPr>
                <w:sz w:val="24"/>
                <w:lang w:val="en"/>
              </w:rPr>
            </w:pPr>
            <w:r>
              <w:rPr>
                <w:sz w:val="24"/>
                <w:lang w:val="en"/>
              </w:rPr>
              <w:t>signature:</w:t>
            </w:r>
          </w:p>
          <w:p w14:paraId="6F8D4297" w14:textId="77777777" w:rsidR="007800A8" w:rsidRPr="0029495A" w:rsidRDefault="007800A8" w:rsidP="007800A8">
            <w:pPr>
              <w:tabs>
                <w:tab w:val="left" w:pos="0"/>
                <w:tab w:val="left" w:pos="510"/>
                <w:tab w:val="left" w:pos="10977"/>
              </w:tabs>
              <w:jc w:val="both"/>
              <w:rPr>
                <w:sz w:val="24"/>
                <w:lang w:val="en-GB"/>
              </w:rPr>
            </w:pPr>
            <w:r w:rsidRPr="0029495A">
              <w:rPr>
                <w:sz w:val="24"/>
                <w:lang w:val="en-GB"/>
              </w:rPr>
              <w:t>Name:</w:t>
            </w:r>
          </w:p>
          <w:p w14:paraId="75A7D561" w14:textId="7DB61B7F" w:rsidR="003F43C0" w:rsidRPr="00EC5014" w:rsidRDefault="007800A8" w:rsidP="00EA6111">
            <w:pPr>
              <w:tabs>
                <w:tab w:val="left" w:pos="0"/>
                <w:tab w:val="left" w:pos="510"/>
                <w:tab w:val="left" w:pos="10977"/>
              </w:tabs>
              <w:jc w:val="both"/>
              <w:rPr>
                <w:sz w:val="24"/>
                <w:lang w:val="en-GB"/>
              </w:rPr>
            </w:pPr>
            <w:r w:rsidRPr="0029495A">
              <w:rPr>
                <w:sz w:val="24"/>
                <w:lang w:val="en-GB"/>
              </w:rPr>
              <w:t>Position:</w:t>
            </w:r>
          </w:p>
        </w:tc>
      </w:tr>
    </w:tbl>
    <w:p w14:paraId="3E22A6BB" w14:textId="77777777" w:rsidR="003F43C0" w:rsidRPr="00EC5014" w:rsidRDefault="003F43C0" w:rsidP="003F43C0">
      <w:pPr>
        <w:rPr>
          <w:sz w:val="24"/>
          <w:lang w:val="en-GB"/>
        </w:rPr>
      </w:pPr>
      <w:r>
        <w:rPr>
          <w:sz w:val="24"/>
          <w:lang w:val="en"/>
        </w:rPr>
        <w:t>Done in one original copy (retained in the files of Expertise France).</w:t>
      </w:r>
    </w:p>
    <w:p w14:paraId="08775273" w14:textId="77777777" w:rsidR="00FD0082" w:rsidRPr="00EC5014" w:rsidRDefault="00FD0082">
      <w:pPr>
        <w:spacing w:before="0" w:beforeAutospacing="0" w:after="0" w:afterAutospacing="0"/>
        <w:rPr>
          <w:sz w:val="24"/>
          <w:lang w:val="en-GB"/>
        </w:rPr>
        <w:sectPr w:rsidR="00FD0082" w:rsidRPr="00EC5014" w:rsidSect="00937CD8">
          <w:headerReference w:type="default" r:id="rId35"/>
          <w:footerReference w:type="default" r:id="rId36"/>
          <w:headerReference w:type="first" r:id="rId37"/>
          <w:footerReference w:type="first" r:id="rId38"/>
          <w:pgSz w:w="11906" w:h="16838"/>
          <w:pgMar w:top="1021" w:right="991" w:bottom="1021" w:left="1588" w:header="720" w:footer="720" w:gutter="0"/>
          <w:pgNumType w:start="0"/>
          <w:cols w:space="720"/>
          <w:titlePg/>
          <w:docGrid w:linePitch="272"/>
        </w:sectPr>
      </w:pPr>
      <w:bookmarkStart w:id="1" w:name="_Toc454556205"/>
    </w:p>
    <w:bookmarkEnd w:id="1"/>
    <w:p w14:paraId="6EEBC72A" w14:textId="7CED6CAB"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3ECEF96F"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sidR="006D7844" w:rsidRPr="006D7844">
        <w:t xml:space="preserve"> </w:t>
      </w:r>
      <w:r w:rsidR="006D7844" w:rsidRPr="006D7844">
        <w:rPr>
          <w:b/>
          <w:bCs/>
          <w:caps/>
          <w:sz w:val="22"/>
          <w:szCs w:val="26"/>
          <w:lang w:val="en"/>
        </w:rPr>
        <w:t>24-AC9559</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433CE4"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433CE4"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2" w:name="_MON_1497356362"/>
      <w:bookmarkEnd w:id="2"/>
      <w:tr w:rsidR="00CA6785" w:rsidRPr="00433CE4" w14:paraId="7041FF36" w14:textId="77777777" w:rsidTr="00EA6111">
        <w:tc>
          <w:tcPr>
            <w:tcW w:w="9511" w:type="dxa"/>
            <w:gridSpan w:val="5"/>
            <w:tcBorders>
              <w:bottom w:val="single" w:sz="4" w:space="0" w:color="auto"/>
            </w:tcBorders>
          </w:tcPr>
          <w:p w14:paraId="639BEF8E" w14:textId="20BA72B4" w:rsidR="00CA6785" w:rsidRPr="00EC5014" w:rsidRDefault="00CB3494">
            <w:pPr>
              <w:pStyle w:val="En-tte"/>
              <w:rPr>
                <w:smallCaps/>
                <w:sz w:val="22"/>
                <w:lang w:val="en-GB"/>
              </w:rPr>
            </w:pPr>
            <w:r>
              <w:rPr>
                <w:sz w:val="24"/>
                <w:szCs w:val="22"/>
                <w:lang w:val="en"/>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5pt;height:164.15pt" o:ole="">
                  <v:imagedata r:id="rId39" o:title=""/>
                </v:shape>
                <o:OLEObject Type="Embed" ProgID="Excel.Sheet.12" ShapeID="_x0000_i1025" DrawAspect="Content" ObjectID="_1801679024" r:id="rId40"/>
              </w:object>
            </w:r>
            <w:r>
              <w:rPr>
                <w:sz w:val="24"/>
                <w:szCs w:val="22"/>
                <w:lang w:val="en"/>
              </w:rPr>
              <w:br/>
              <w:t xml:space="preserve">Signature of the person </w:t>
            </w:r>
            <w:proofErr w:type="spellStart"/>
            <w:r>
              <w:rPr>
                <w:sz w:val="24"/>
                <w:szCs w:val="22"/>
                <w:lang w:val="en"/>
              </w:rPr>
              <w:t>authorised</w:t>
            </w:r>
            <w:proofErr w:type="spellEnd"/>
            <w:r>
              <w:rPr>
                <w:sz w:val="24"/>
                <w:szCs w:val="22"/>
                <w:lang w:val="en"/>
              </w:rPr>
              <w:t xml:space="preserve"> to commit Expertise France;</w:t>
            </w:r>
          </w:p>
        </w:tc>
      </w:tr>
      <w:tr w:rsidR="00CB3494" w:rsidRPr="00433CE4"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41"/>
      <w:footerReference w:type="first" r:id="rId42"/>
      <w:pgSz w:w="11906" w:h="16838"/>
      <w:pgMar w:top="1021" w:right="991" w:bottom="1021" w:left="1588" w:header="720" w:footer="720" w:gutter="0"/>
      <w:pgNumType w:start="1"/>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282F71A" w16cid:durableId="3D2EAE2A"/>
  <w16cid:commentId w16cid:paraId="6A454366" w16cid:durableId="47E7B4EE"/>
  <w16cid:commentId w16cid:paraId="18464FCF" w16cid:durableId="310D5662"/>
  <w16cid:commentId w16cid:paraId="0C0FF986" w16cid:durableId="2661B7DE"/>
  <w16cid:commentId w16cid:paraId="21D1D5D9" w16cid:durableId="20FF86A1"/>
  <w16cid:commentId w16cid:paraId="2E38C666" w16cid:durableId="4E0DE894"/>
  <w16cid:commentId w16cid:paraId="3DFC9B78" w16cid:durableId="21F93A0E"/>
  <w16cid:commentId w16cid:paraId="79E81693" w16cid:durableId="20101BD2"/>
  <w16cid:commentId w16cid:paraId="2344D841" w16cid:durableId="1E31EF49"/>
  <w16cid:commentId w16cid:paraId="5573298B" w16cid:durableId="44E1A5B0"/>
  <w16cid:commentId w16cid:paraId="3000B91C" w16cid:durableId="4B89B0DF"/>
  <w16cid:commentId w16cid:paraId="47A1F475" w16cid:durableId="32CA7D94"/>
  <w16cid:commentId w16cid:paraId="508F4B93" w16cid:durableId="05C2AA69"/>
  <w16cid:commentId w16cid:paraId="3CB06EB9" w16cid:durableId="42C09CD0"/>
  <w16cid:commentId w16cid:paraId="13E142ED" w16cid:durableId="4BCF12C5"/>
  <w16cid:commentId w16cid:paraId="503F1255" w16cid:durableId="3BF45513"/>
  <w16cid:commentId w16cid:paraId="10F7D6F8" w16cid:durableId="1071AA55"/>
  <w16cid:commentId w16cid:paraId="1915DCDC" w16cid:durableId="4128E14C"/>
  <w16cid:commentId w16cid:paraId="3F82097F" w16cid:durableId="5B15138C"/>
  <w16cid:commentId w16cid:paraId="1B80771D" w16cid:durableId="01228EEF"/>
  <w16cid:commentId w16cid:paraId="558CFAC4" w16cid:durableId="2C58D381"/>
  <w16cid:commentId w16cid:paraId="34677D7D" w16cid:durableId="797E0614"/>
  <w16cid:commentId w16cid:paraId="7D6C4440" w16cid:durableId="507855B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A58C2" w14:textId="77777777" w:rsidR="009E3FDB" w:rsidRDefault="009E3FDB">
      <w:r>
        <w:separator/>
      </w:r>
    </w:p>
  </w:endnote>
  <w:endnote w:type="continuationSeparator" w:id="0">
    <w:p w14:paraId="3656A1BA" w14:textId="77777777" w:rsidR="009E3FDB" w:rsidRDefault="009E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6E43C2" w:rsidRDefault="006E43C2"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6E43C2" w:rsidRDefault="006E43C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6E43C2" w:rsidRPr="00180F28" w:rsidRDefault="006E43C2"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6249398B" w:rsidR="006E43C2" w:rsidRPr="00BA396D" w:rsidRDefault="009E3FDB"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6E43C2">
          <w:rPr>
            <w:rFonts w:ascii="Calibri" w:eastAsia="Times" w:hAnsi="Calibri"/>
            <w:szCs w:val="20"/>
            <w:lang w:val="en"/>
          </w:rPr>
          <w:tab/>
          <w:t xml:space="preserve">Page </w:t>
        </w:r>
        <w:r w:rsidR="006E43C2">
          <w:rPr>
            <w:rFonts w:ascii="Calibri" w:eastAsia="Times" w:hAnsi="Calibri"/>
            <w:szCs w:val="20"/>
            <w:lang w:val="en"/>
          </w:rPr>
          <w:fldChar w:fldCharType="begin"/>
        </w:r>
        <w:r w:rsidR="006E43C2">
          <w:rPr>
            <w:rFonts w:ascii="Calibri" w:eastAsia="Times" w:hAnsi="Calibri"/>
            <w:szCs w:val="20"/>
            <w:lang w:val="en"/>
          </w:rPr>
          <w:instrText>PAGE</w:instrText>
        </w:r>
        <w:r w:rsidR="006E43C2">
          <w:rPr>
            <w:rFonts w:ascii="Calibri" w:eastAsia="Times" w:hAnsi="Calibri"/>
            <w:szCs w:val="20"/>
            <w:lang w:val="en"/>
          </w:rPr>
          <w:fldChar w:fldCharType="separate"/>
        </w:r>
        <w:r w:rsidR="008B32CC">
          <w:rPr>
            <w:rFonts w:ascii="Calibri" w:eastAsia="Times" w:hAnsi="Calibri"/>
            <w:noProof/>
            <w:szCs w:val="20"/>
            <w:lang w:val="en"/>
          </w:rPr>
          <w:t>11</w:t>
        </w:r>
        <w:r w:rsidR="006E43C2">
          <w:rPr>
            <w:rFonts w:ascii="Calibri" w:eastAsia="Times" w:hAnsi="Calibri"/>
            <w:szCs w:val="20"/>
            <w:lang w:val="en"/>
          </w:rPr>
          <w:fldChar w:fldCharType="end"/>
        </w:r>
        <w:r w:rsidR="006E43C2">
          <w:rPr>
            <w:rFonts w:ascii="Calibri" w:eastAsia="Times" w:hAnsi="Calibri"/>
            <w:szCs w:val="20"/>
            <w:lang w:val="en"/>
          </w:rPr>
          <w:t xml:space="preserve"> of </w:t>
        </w:r>
        <w:r w:rsidR="006E43C2">
          <w:rPr>
            <w:rFonts w:ascii="Calibri" w:eastAsia="Times" w:hAnsi="Calibri"/>
            <w:szCs w:val="20"/>
            <w:lang w:val="en"/>
          </w:rPr>
          <w:fldChar w:fldCharType="begin"/>
        </w:r>
        <w:r w:rsidR="006E43C2">
          <w:rPr>
            <w:rFonts w:ascii="Calibri" w:eastAsia="Times" w:hAnsi="Calibri"/>
            <w:szCs w:val="20"/>
            <w:lang w:val="en"/>
          </w:rPr>
          <w:instrText>NUMPAGES</w:instrText>
        </w:r>
        <w:r w:rsidR="006E43C2">
          <w:rPr>
            <w:rFonts w:ascii="Calibri" w:eastAsia="Times" w:hAnsi="Calibri"/>
            <w:szCs w:val="20"/>
            <w:lang w:val="en"/>
          </w:rPr>
          <w:fldChar w:fldCharType="separate"/>
        </w:r>
        <w:r w:rsidR="008B32CC">
          <w:rPr>
            <w:rFonts w:ascii="Calibri" w:eastAsia="Times" w:hAnsi="Calibri"/>
            <w:noProof/>
            <w:szCs w:val="20"/>
            <w:lang w:val="en"/>
          </w:rPr>
          <w:t>40</w:t>
        </w:r>
        <w:r w:rsidR="006E43C2">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6E43C2" w:rsidRPr="006E44C4" w:rsidRDefault="006E43C2"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2BC83E7F" w:rsidR="006E43C2" w:rsidRPr="00EC5014" w:rsidRDefault="006E43C2"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DAJ_M011_v09</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8B32CC">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8B32CC">
                  <w:rPr>
                    <w:rFonts w:ascii="Calibri" w:eastAsia="Times" w:hAnsi="Calibri"/>
                    <w:noProof/>
                    <w:sz w:val="22"/>
                    <w:szCs w:val="22"/>
                    <w:lang w:val="en"/>
                  </w:rPr>
                  <w:t>40</w:t>
                </w:r>
                <w:r>
                  <w:rPr>
                    <w:rFonts w:ascii="Calibri" w:eastAsia="Times" w:hAnsi="Calibri"/>
                    <w:sz w:val="22"/>
                    <w:szCs w:val="22"/>
                    <w:lang w:val="en"/>
                  </w:rPr>
                  <w:fldChar w:fldCharType="end"/>
                </w:r>
              </w:p>
            </w:sdtContent>
          </w:sdt>
          <w:p w14:paraId="741500F7" w14:textId="56EE4CAF" w:rsidR="006E43C2" w:rsidRDefault="006E43C2"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August 2023</w:t>
            </w:r>
          </w:p>
          <w:p w14:paraId="64D2E968" w14:textId="1637EFD9" w:rsidR="006E43C2" w:rsidRDefault="006E43C2"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6E43C2" w:rsidRPr="002339BE" w:rsidRDefault="006E43C2"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6E43C2" w:rsidRDefault="006E43C2"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6E43C2" w:rsidRDefault="006E43C2">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6E43C2" w:rsidRPr="00180F28" w:rsidRDefault="006E43C2">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681AE414" w:rsidR="006E43C2" w:rsidRPr="00BA396D" w:rsidRDefault="009E3FDB"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6E43C2">
          <w:rPr>
            <w:rFonts w:ascii="Calibri" w:eastAsia="Times" w:hAnsi="Calibri"/>
            <w:szCs w:val="20"/>
            <w:lang w:val="en"/>
          </w:rPr>
          <w:tab/>
          <w:t xml:space="preserve">Page </w:t>
        </w:r>
        <w:r w:rsidR="006E43C2">
          <w:rPr>
            <w:rFonts w:ascii="Calibri" w:eastAsia="Times" w:hAnsi="Calibri"/>
            <w:szCs w:val="20"/>
            <w:lang w:val="en"/>
          </w:rPr>
          <w:fldChar w:fldCharType="begin"/>
        </w:r>
        <w:r w:rsidR="006E43C2">
          <w:rPr>
            <w:rFonts w:ascii="Calibri" w:eastAsia="Times" w:hAnsi="Calibri"/>
            <w:szCs w:val="20"/>
            <w:lang w:val="en"/>
          </w:rPr>
          <w:instrText>PAGE</w:instrText>
        </w:r>
        <w:r w:rsidR="006E43C2">
          <w:rPr>
            <w:rFonts w:ascii="Calibri" w:eastAsia="Times" w:hAnsi="Calibri"/>
            <w:szCs w:val="20"/>
            <w:lang w:val="en"/>
          </w:rPr>
          <w:fldChar w:fldCharType="separate"/>
        </w:r>
        <w:r w:rsidR="008B32CC">
          <w:rPr>
            <w:rFonts w:ascii="Calibri" w:eastAsia="Times" w:hAnsi="Calibri"/>
            <w:noProof/>
            <w:szCs w:val="20"/>
            <w:lang w:val="en"/>
          </w:rPr>
          <w:t>12</w:t>
        </w:r>
        <w:r w:rsidR="006E43C2">
          <w:rPr>
            <w:rFonts w:ascii="Calibri" w:eastAsia="Times" w:hAnsi="Calibri"/>
            <w:szCs w:val="20"/>
            <w:lang w:val="en"/>
          </w:rPr>
          <w:fldChar w:fldCharType="end"/>
        </w:r>
        <w:r w:rsidR="006E43C2">
          <w:rPr>
            <w:rFonts w:ascii="Calibri" w:eastAsia="Times" w:hAnsi="Calibri"/>
            <w:szCs w:val="20"/>
            <w:lang w:val="en"/>
          </w:rPr>
          <w:t xml:space="preserve"> of </w:t>
        </w:r>
        <w:r w:rsidR="006E43C2">
          <w:rPr>
            <w:rFonts w:ascii="Calibri" w:eastAsia="Times" w:hAnsi="Calibri"/>
            <w:szCs w:val="20"/>
            <w:lang w:val="en"/>
          </w:rPr>
          <w:fldChar w:fldCharType="begin"/>
        </w:r>
        <w:r w:rsidR="006E43C2">
          <w:rPr>
            <w:rFonts w:ascii="Calibri" w:eastAsia="Times" w:hAnsi="Calibri"/>
            <w:szCs w:val="20"/>
            <w:lang w:val="en"/>
          </w:rPr>
          <w:instrText>NUMPAGES</w:instrText>
        </w:r>
        <w:r w:rsidR="006E43C2">
          <w:rPr>
            <w:rFonts w:ascii="Calibri" w:eastAsia="Times" w:hAnsi="Calibri"/>
            <w:szCs w:val="20"/>
            <w:lang w:val="en"/>
          </w:rPr>
          <w:fldChar w:fldCharType="separate"/>
        </w:r>
        <w:r w:rsidR="008B32CC">
          <w:rPr>
            <w:rFonts w:ascii="Calibri" w:eastAsia="Times" w:hAnsi="Calibri"/>
            <w:noProof/>
            <w:szCs w:val="20"/>
            <w:lang w:val="en"/>
          </w:rPr>
          <w:t>40</w:t>
        </w:r>
        <w:r w:rsidR="006E43C2">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65A43" w14:textId="77777777" w:rsidR="006E43C2" w:rsidRDefault="006E43C2"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790D91AA" w14:textId="6DED83D4" w:rsidR="006E43C2" w:rsidRPr="00CA42BC" w:rsidRDefault="009E3FDB" w:rsidP="00CA42BC">
    <w:pPr>
      <w:tabs>
        <w:tab w:val="right" w:pos="9468"/>
      </w:tabs>
      <w:spacing w:before="0" w:beforeAutospacing="0" w:after="0" w:afterAutospacing="0" w:line="300" w:lineRule="atLeast"/>
      <w:rPr>
        <w:rFonts w:ascii="Calibri" w:eastAsia="Times" w:hAnsi="Calibri"/>
        <w:szCs w:val="20"/>
      </w:rPr>
    </w:pPr>
    <w:sdt>
      <w:sdtPr>
        <w:rPr>
          <w:rFonts w:ascii="Calibri" w:eastAsia="Times" w:hAnsi="Calibri"/>
          <w:szCs w:val="20"/>
        </w:rPr>
        <w:id w:val="-1144428317"/>
        <w:docPartObj>
          <w:docPartGallery w:val="Page Numbers (Top of Page)"/>
          <w:docPartUnique/>
        </w:docPartObj>
      </w:sdtPr>
      <w:sdtEndPr/>
      <w:sdtContent>
        <w:r w:rsidR="006E43C2">
          <w:rPr>
            <w:rFonts w:ascii="Calibri" w:eastAsia="Times" w:hAnsi="Calibri"/>
            <w:szCs w:val="20"/>
            <w:lang w:val="en"/>
          </w:rPr>
          <w:tab/>
          <w:t xml:space="preserve">Page </w:t>
        </w:r>
        <w:r w:rsidR="006E43C2">
          <w:rPr>
            <w:rFonts w:ascii="Calibri" w:eastAsia="Times" w:hAnsi="Calibri"/>
            <w:szCs w:val="20"/>
            <w:lang w:val="en"/>
          </w:rPr>
          <w:fldChar w:fldCharType="begin"/>
        </w:r>
        <w:r w:rsidR="006E43C2">
          <w:rPr>
            <w:rFonts w:ascii="Calibri" w:eastAsia="Times" w:hAnsi="Calibri"/>
            <w:szCs w:val="20"/>
            <w:lang w:val="en"/>
          </w:rPr>
          <w:instrText>PAGE</w:instrText>
        </w:r>
        <w:r w:rsidR="006E43C2">
          <w:rPr>
            <w:rFonts w:ascii="Calibri" w:eastAsia="Times" w:hAnsi="Calibri"/>
            <w:szCs w:val="20"/>
            <w:lang w:val="en"/>
          </w:rPr>
          <w:fldChar w:fldCharType="separate"/>
        </w:r>
        <w:r w:rsidR="008B32CC">
          <w:rPr>
            <w:rFonts w:ascii="Calibri" w:eastAsia="Times" w:hAnsi="Calibri"/>
            <w:noProof/>
            <w:szCs w:val="20"/>
            <w:lang w:val="en"/>
          </w:rPr>
          <w:t>1</w:t>
        </w:r>
        <w:r w:rsidR="006E43C2">
          <w:rPr>
            <w:rFonts w:ascii="Calibri" w:eastAsia="Times" w:hAnsi="Calibri"/>
            <w:szCs w:val="20"/>
            <w:lang w:val="en"/>
          </w:rPr>
          <w:fldChar w:fldCharType="end"/>
        </w:r>
        <w:r w:rsidR="006E43C2">
          <w:rPr>
            <w:rFonts w:ascii="Calibri" w:eastAsia="Times" w:hAnsi="Calibri"/>
            <w:szCs w:val="20"/>
            <w:lang w:val="en"/>
          </w:rPr>
          <w:t xml:space="preserve"> of </w:t>
        </w:r>
        <w:r w:rsidR="006E43C2">
          <w:rPr>
            <w:rFonts w:ascii="Calibri" w:eastAsia="Times" w:hAnsi="Calibri"/>
            <w:szCs w:val="20"/>
            <w:lang w:val="en"/>
          </w:rPr>
          <w:fldChar w:fldCharType="begin"/>
        </w:r>
        <w:r w:rsidR="006E43C2">
          <w:rPr>
            <w:rFonts w:ascii="Calibri" w:eastAsia="Times" w:hAnsi="Calibri"/>
            <w:szCs w:val="20"/>
            <w:lang w:val="en"/>
          </w:rPr>
          <w:instrText>NUMPAGES</w:instrText>
        </w:r>
        <w:r w:rsidR="006E43C2">
          <w:rPr>
            <w:rFonts w:ascii="Calibri" w:eastAsia="Times" w:hAnsi="Calibri"/>
            <w:szCs w:val="20"/>
            <w:lang w:val="en"/>
          </w:rPr>
          <w:fldChar w:fldCharType="separate"/>
        </w:r>
        <w:r w:rsidR="008B32CC">
          <w:rPr>
            <w:rFonts w:ascii="Calibri" w:eastAsia="Times" w:hAnsi="Calibri"/>
            <w:noProof/>
            <w:szCs w:val="20"/>
            <w:lang w:val="en"/>
          </w:rPr>
          <w:t>40</w:t>
        </w:r>
        <w:r w:rsidR="006E43C2">
          <w:rPr>
            <w:rFonts w:ascii="Calibri" w:eastAsia="Times" w:hAnsi="Calibri"/>
            <w:szCs w:val="20"/>
            <w:lang w:val="en"/>
          </w:rPr>
          <w:fldChar w:fldCharType="end"/>
        </w:r>
      </w:sdtContent>
    </w:sdt>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368F" w14:textId="77777777" w:rsidR="006E43C2" w:rsidRDefault="006E43C2"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4799FDE3" w14:textId="3361043D" w:rsidR="006E43C2" w:rsidRPr="00BA396D" w:rsidRDefault="009E3FDB" w:rsidP="00C548DE">
    <w:pPr>
      <w:tabs>
        <w:tab w:val="right" w:pos="9327"/>
      </w:tabs>
      <w:spacing w:before="0" w:beforeAutospacing="0"/>
      <w:rPr>
        <w:i/>
        <w:szCs w:val="20"/>
      </w:rPr>
    </w:pPr>
    <w:sdt>
      <w:sdtPr>
        <w:rPr>
          <w:rFonts w:ascii="Calibri" w:eastAsia="Times" w:hAnsi="Calibri"/>
          <w:szCs w:val="20"/>
        </w:rPr>
        <w:id w:val="-548541873"/>
        <w:docPartObj>
          <w:docPartGallery w:val="Page Numbers (Top of Page)"/>
          <w:docPartUnique/>
        </w:docPartObj>
      </w:sdtPr>
      <w:sdtEndPr/>
      <w:sdtContent>
        <w:r w:rsidR="006E43C2">
          <w:rPr>
            <w:rFonts w:ascii="Calibri" w:eastAsia="Times" w:hAnsi="Calibri"/>
            <w:szCs w:val="20"/>
            <w:lang w:val="en"/>
          </w:rPr>
          <w:tab/>
          <w:t xml:space="preserve">Page </w:t>
        </w:r>
        <w:r w:rsidR="006E43C2">
          <w:rPr>
            <w:rFonts w:ascii="Calibri" w:eastAsia="Times" w:hAnsi="Calibri"/>
            <w:szCs w:val="20"/>
            <w:lang w:val="en"/>
          </w:rPr>
          <w:fldChar w:fldCharType="begin"/>
        </w:r>
        <w:r w:rsidR="006E43C2">
          <w:rPr>
            <w:rFonts w:ascii="Calibri" w:eastAsia="Times" w:hAnsi="Calibri"/>
            <w:szCs w:val="20"/>
            <w:lang w:val="en"/>
          </w:rPr>
          <w:instrText>PAGE</w:instrText>
        </w:r>
        <w:r w:rsidR="006E43C2">
          <w:rPr>
            <w:rFonts w:ascii="Calibri" w:eastAsia="Times" w:hAnsi="Calibri"/>
            <w:szCs w:val="20"/>
            <w:lang w:val="en"/>
          </w:rPr>
          <w:fldChar w:fldCharType="separate"/>
        </w:r>
        <w:r w:rsidR="008B32CC">
          <w:rPr>
            <w:rFonts w:ascii="Calibri" w:eastAsia="Times" w:hAnsi="Calibri"/>
            <w:noProof/>
            <w:szCs w:val="20"/>
            <w:lang w:val="en"/>
          </w:rPr>
          <w:t>0</w:t>
        </w:r>
        <w:r w:rsidR="006E43C2">
          <w:rPr>
            <w:rFonts w:ascii="Calibri" w:eastAsia="Times" w:hAnsi="Calibri"/>
            <w:szCs w:val="20"/>
            <w:lang w:val="en"/>
          </w:rPr>
          <w:fldChar w:fldCharType="end"/>
        </w:r>
        <w:r w:rsidR="006E43C2">
          <w:rPr>
            <w:rFonts w:ascii="Calibri" w:eastAsia="Times" w:hAnsi="Calibri"/>
            <w:szCs w:val="20"/>
            <w:lang w:val="en"/>
          </w:rPr>
          <w:t xml:space="preserve"> of </w:t>
        </w:r>
        <w:r w:rsidR="006E43C2">
          <w:rPr>
            <w:rFonts w:ascii="Calibri" w:eastAsia="Times" w:hAnsi="Calibri"/>
            <w:szCs w:val="20"/>
            <w:lang w:val="en"/>
          </w:rPr>
          <w:fldChar w:fldCharType="begin"/>
        </w:r>
        <w:r w:rsidR="006E43C2">
          <w:rPr>
            <w:rFonts w:ascii="Calibri" w:eastAsia="Times" w:hAnsi="Calibri"/>
            <w:szCs w:val="20"/>
            <w:lang w:val="en"/>
          </w:rPr>
          <w:instrText>NUMPAGES</w:instrText>
        </w:r>
        <w:r w:rsidR="006E43C2">
          <w:rPr>
            <w:rFonts w:ascii="Calibri" w:eastAsia="Times" w:hAnsi="Calibri"/>
            <w:szCs w:val="20"/>
            <w:lang w:val="en"/>
          </w:rPr>
          <w:fldChar w:fldCharType="separate"/>
        </w:r>
        <w:r w:rsidR="008B32CC">
          <w:rPr>
            <w:rFonts w:ascii="Calibri" w:eastAsia="Times" w:hAnsi="Calibri"/>
            <w:noProof/>
            <w:szCs w:val="20"/>
            <w:lang w:val="en"/>
          </w:rPr>
          <w:t>40</w:t>
        </w:r>
        <w:r w:rsidR="006E43C2">
          <w:rPr>
            <w:rFonts w:ascii="Calibri" w:eastAsia="Times" w:hAnsi="Calibri"/>
            <w:szCs w:val="20"/>
            <w:lang w:val="en"/>
          </w:rPr>
          <w:fldChar w:fldCharType="end"/>
        </w:r>
      </w:sdtContent>
    </w:sdt>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6E43C2" w:rsidRPr="006E44C4" w:rsidRDefault="006E43C2"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6E43C2" w:rsidRPr="00CA42BC" w:rsidRDefault="006E43C2"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01C5C" w14:textId="77777777" w:rsidR="009E3FDB" w:rsidRDefault="009E3FDB">
      <w:r>
        <w:separator/>
      </w:r>
    </w:p>
  </w:footnote>
  <w:footnote w:type="continuationSeparator" w:id="0">
    <w:p w14:paraId="79DCEACC" w14:textId="77777777" w:rsidR="009E3FDB" w:rsidRDefault="009E3FDB">
      <w:r>
        <w:continuationSeparator/>
      </w:r>
    </w:p>
  </w:footnote>
  <w:footnote w:id="1">
    <w:p w14:paraId="661FAB0E" w14:textId="05034CA9" w:rsidR="006E43C2" w:rsidRPr="00EC5014" w:rsidRDefault="006E43C2"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6E43C2" w:rsidRPr="00EC5014" w:rsidRDefault="006E43C2"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6E43C2" w:rsidRPr="00EC5014" w:rsidRDefault="006E43C2"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6E43C2" w:rsidRPr="00EC5014" w:rsidRDefault="006E43C2"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18485702" w14:textId="77777777" w:rsidR="00F068A3" w:rsidRPr="00EC5014" w:rsidRDefault="00F068A3" w:rsidP="00F068A3">
      <w:pPr>
        <w:pStyle w:val="Notedebasdepage"/>
        <w:ind w:left="284" w:hanging="284"/>
        <w:rPr>
          <w:lang w:val="en-GB"/>
        </w:rPr>
      </w:pPr>
      <w:r>
        <w:rPr>
          <w:rStyle w:val="Appelnotedebasdep"/>
          <w:lang w:val="en"/>
        </w:rPr>
        <w:footnoteRef/>
      </w:r>
      <w:r>
        <w:rPr>
          <w:lang w:val="en"/>
        </w:rPr>
        <w:t xml:space="preserve"> </w:t>
      </w:r>
      <w:r>
        <w:rPr>
          <w:lang w:val="en"/>
        </w:rPr>
        <w:tab/>
        <w:t>Delete this provision in the event of a sole contractor. In the event of multiple contractors, select the first option for “cascade” framework contracts, stating if the contractor is first, second, etc. on the list, or the second option for competitive framework contracts, stating the total number of contractors.</w:t>
      </w:r>
    </w:p>
  </w:footnote>
  <w:footnote w:id="6">
    <w:p w14:paraId="604A466F" w14:textId="77777777" w:rsidR="006E43C2" w:rsidRPr="00EC5014" w:rsidRDefault="006E43C2"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7">
    <w:p w14:paraId="215D2D1D" w14:textId="77777777" w:rsidR="006E43C2" w:rsidRPr="00EC5014" w:rsidRDefault="006E43C2" w:rsidP="00487D5D">
      <w:pPr>
        <w:pStyle w:val="Notedebasdepage"/>
        <w:ind w:left="284" w:hanging="284"/>
        <w:rPr>
          <w:lang w:val="en-GB"/>
        </w:rPr>
      </w:pPr>
      <w:r>
        <w:rPr>
          <w:rStyle w:val="Appelnotedebasdep"/>
          <w:lang w:val="en"/>
        </w:rPr>
        <w:footnoteRef/>
      </w:r>
      <w:r>
        <w:rPr>
          <w:lang w:val="en"/>
        </w:rPr>
        <w:tab/>
        <w:t xml:space="preserve">The clauses covering </w:t>
      </w:r>
      <w:proofErr w:type="spellStart"/>
      <w:r>
        <w:rPr>
          <w:lang w:val="en"/>
        </w:rPr>
        <w:t>prefinancing</w:t>
      </w:r>
      <w:proofErr w:type="spellEnd"/>
      <w:r>
        <w:rPr>
          <w:lang w:val="en"/>
        </w:rPr>
        <w:t xml:space="preserve"> and interim payments are optional; however, a clause covering payment of the balance must always be provided.</w:t>
      </w:r>
    </w:p>
  </w:footnote>
  <w:footnote w:id="8">
    <w:p w14:paraId="3BDC8C55" w14:textId="77777777" w:rsidR="006E43C2" w:rsidRPr="00EC5014" w:rsidRDefault="006E43C2"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9">
    <w:p w14:paraId="0A1C16B6" w14:textId="0F860E08" w:rsidR="006E43C2" w:rsidRPr="00EC5014" w:rsidRDefault="006E43C2"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10">
    <w:p w14:paraId="729FE95B" w14:textId="77777777" w:rsidR="006E43C2" w:rsidRPr="00EC5014" w:rsidRDefault="006E43C2"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 w:id="11">
    <w:p w14:paraId="34A517BD" w14:textId="77777777" w:rsidR="006E43C2" w:rsidRPr="00EC5014" w:rsidRDefault="006E43C2" w:rsidP="00031F34">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12">
    <w:p w14:paraId="38BD1DCA" w14:textId="77777777" w:rsidR="006E43C2" w:rsidRPr="00EC5014" w:rsidRDefault="006E43C2" w:rsidP="00393A80">
      <w:pPr>
        <w:pStyle w:val="Notedebasdepage"/>
        <w:rPr>
          <w:lang w:val="en-GB"/>
        </w:rPr>
      </w:pPr>
      <w:r>
        <w:rPr>
          <w:rStyle w:val="Appelnotedebasdep"/>
          <w:lang w:val="en"/>
        </w:rPr>
        <w:footnoteRef/>
      </w:r>
      <w:r>
        <w:rPr>
          <w:lang w:val="en"/>
        </w:rPr>
        <w:t xml:space="preserve"> </w:t>
      </w:r>
      <w:r>
        <w:rPr>
          <w:lang w:val="en"/>
        </w:rPr>
        <w:tab/>
        <w:t xml:space="preserve">This bank guarantee may be demanded at a later stage of contract execution and not necessarily at its start, as it covers ex post execution, and the cost of a guarantee increases the longer its term. </w:t>
      </w:r>
    </w:p>
  </w:footnote>
  <w:footnote w:id="13">
    <w:p w14:paraId="4A2CB1AA" w14:textId="77777777" w:rsidR="006E43C2" w:rsidRPr="00EC5014" w:rsidRDefault="006E43C2" w:rsidP="00393A80">
      <w:pPr>
        <w:pStyle w:val="Notedebasdepage"/>
        <w:spacing w:line="80" w:lineRule="atLeast"/>
        <w:ind w:left="284" w:hanging="284"/>
        <w:rPr>
          <w:lang w:val="en-GB"/>
        </w:rPr>
      </w:pPr>
      <w:r>
        <w:rPr>
          <w:rStyle w:val="Appelnotedebasdep"/>
          <w:lang w:val="en"/>
        </w:rPr>
        <w:footnoteRef/>
      </w:r>
      <w:r>
        <w:rPr>
          <w:lang w:val="en"/>
        </w:rPr>
        <w:tab/>
        <w:t>Add the number in the case of a multiple competitive framework contract.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177CE" w14:textId="77777777" w:rsidR="006E43C2" w:rsidRDefault="006E43C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6E43C2" w:rsidRDefault="006E43C2"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6E43C2" w:rsidRPr="00BA396D" w:rsidRDefault="006E43C2"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6E43C2" w:rsidRDefault="006E43C2"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6E43C2" w:rsidRDefault="006E43C2"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6E43C2" w:rsidRPr="008325B7" w:rsidRDefault="006E43C2"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6E43C2" w:rsidRDefault="006E43C2"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6E43C2" w:rsidRPr="00CA42BC" w:rsidRDefault="006E43C2"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56E0" w14:textId="4ACE533C" w:rsidR="006E43C2" w:rsidRDefault="006E43C2"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BCA15E8" wp14:editId="300F020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1AF67588" w:rsidR="006E43C2" w:rsidRPr="008325B7" w:rsidRDefault="006E43C2"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 xml:space="preserve">Specific contract </w:t>
    </w:r>
    <w:r>
      <w:rPr>
        <w:b/>
        <w:bCs/>
        <w:smallCaps/>
        <w:sz w:val="18"/>
        <w:lang w:val="en"/>
      </w:rPr>
      <w:t xml:space="preserve">entered into under framework contract no. </w:t>
    </w:r>
    <w:r>
      <w:rPr>
        <w:b/>
        <w:bCs/>
        <w:u w:val="single"/>
        <w:lang w:val="en"/>
      </w:rPr>
      <w:t>2</w:t>
    </w:r>
    <w:r>
      <w:rPr>
        <w:b/>
        <w:bCs/>
        <w:highlight w:val="green"/>
        <w:u w:val="single"/>
        <w:lang w:val="en"/>
      </w:rPr>
      <w:t>X</w:t>
    </w:r>
    <w:r>
      <w:rPr>
        <w:b/>
        <w:bCs/>
        <w:u w:val="single"/>
        <w:lang w:val="en"/>
      </w:rPr>
      <w:t>.MS</w:t>
    </w:r>
    <w:r>
      <w:rPr>
        <w:b/>
        <w:bCs/>
        <w:highlight w:val="green"/>
        <w:u w:val="single"/>
        <w:lang w:val="en"/>
      </w:rPr>
      <w:t>XXXXX</w:t>
    </w:r>
    <w:r>
      <w:rPr>
        <w:lang w:val="en"/>
      </w:rPr>
      <w:br/>
    </w:r>
    <w:r w:rsidRPr="008325B7">
      <w:rPr>
        <w:b/>
        <w:smallCaps/>
        <w:u w:val="single"/>
        <w:lang w:val="en-GB"/>
      </w:rPr>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7EFD" w14:textId="7F6FC764" w:rsidR="006E43C2" w:rsidRPr="00CA42BC" w:rsidRDefault="006E43C2" w:rsidP="00CA42BC">
    <w:pPr>
      <w:pStyle w:val="En-tte"/>
      <w:tabs>
        <w:tab w:val="clear" w:pos="4153"/>
        <w:tab w:val="clear" w:pos="8306"/>
        <w:tab w:val="right" w:pos="8647"/>
      </w:tabs>
      <w:spacing w:before="0" w:beforeAutospacing="0" w:after="120" w:afterAutospacing="0"/>
      <w:rPr>
        <w:b/>
        <w:smallCaps/>
        <w:u w:val="single"/>
        <w:lang w:val="en-GB"/>
      </w:rPr>
    </w:pPr>
    <w:r>
      <w:rPr>
        <w:noProof/>
      </w:rPr>
      <w:drawing>
        <wp:inline distT="0" distB="0" distL="0" distR="0" wp14:anchorId="2BF7FC0D" wp14:editId="638D4AA0">
          <wp:extent cx="2214880" cy="113157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4880" cy="113157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6E43C2" w:rsidRPr="00EC5014" w:rsidRDefault="006E43C2"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DA8790D"/>
    <w:multiLevelType w:val="hybridMultilevel"/>
    <w:tmpl w:val="E7BC9FE4"/>
    <w:lvl w:ilvl="0" w:tplc="041F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1"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2"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3"/>
  </w:num>
  <w:num w:numId="4">
    <w:abstractNumId w:val="16"/>
  </w:num>
  <w:num w:numId="5">
    <w:abstractNumId w:val="24"/>
  </w:num>
  <w:num w:numId="6">
    <w:abstractNumId w:val="12"/>
  </w:num>
  <w:num w:numId="7">
    <w:abstractNumId w:val="20"/>
  </w:num>
  <w:num w:numId="8">
    <w:abstractNumId w:val="13"/>
  </w:num>
  <w:num w:numId="9">
    <w:abstractNumId w:val="1"/>
  </w:num>
  <w:num w:numId="10">
    <w:abstractNumId w:val="0"/>
  </w:num>
  <w:num w:numId="11">
    <w:abstractNumId w:val="26"/>
  </w:num>
  <w:num w:numId="12">
    <w:abstractNumId w:val="10"/>
  </w:num>
  <w:num w:numId="13">
    <w:abstractNumId w:val="29"/>
  </w:num>
  <w:num w:numId="14">
    <w:abstractNumId w:val="22"/>
  </w:num>
  <w:num w:numId="15">
    <w:abstractNumId w:val="32"/>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8"/>
  </w:num>
  <w:num w:numId="23">
    <w:abstractNumId w:val="6"/>
  </w:num>
  <w:num w:numId="24">
    <w:abstractNumId w:val="4"/>
  </w:num>
  <w:num w:numId="25">
    <w:abstractNumId w:val="15"/>
  </w:num>
  <w:num w:numId="26">
    <w:abstractNumId w:val="27"/>
  </w:num>
  <w:num w:numId="27">
    <w:abstractNumId w:val="30"/>
  </w:num>
  <w:num w:numId="28">
    <w:abstractNumId w:val="25"/>
  </w:num>
  <w:num w:numId="29">
    <w:abstractNumId w:val="8"/>
  </w:num>
  <w:num w:numId="30">
    <w:abstractNumId w:val="14"/>
  </w:num>
  <w:num w:numId="31">
    <w:abstractNumId w:val="25"/>
  </w:num>
  <w:num w:numId="32">
    <w:abstractNumId w:val="27"/>
  </w:num>
  <w:num w:numId="33">
    <w:abstractNumId w:val="30"/>
  </w:num>
  <w:num w:numId="34">
    <w:abstractNumId w:val="25"/>
  </w:num>
  <w:num w:numId="35">
    <w:abstractNumId w:val="8"/>
  </w:num>
  <w:num w:numId="36">
    <w:abstractNumId w:val="30"/>
  </w:num>
  <w:num w:numId="37">
    <w:abstractNumId w:val="25"/>
  </w:num>
  <w:num w:numId="38">
    <w:abstractNumId w:val="8"/>
  </w:num>
  <w:num w:numId="39">
    <w:abstractNumId w:val="14"/>
  </w:num>
  <w:num w:numId="40">
    <w:abstractNumId w:val="5"/>
  </w:num>
  <w:num w:numId="41">
    <w:abstractNumId w:val="32"/>
    <w:lvlOverride w:ilvl="0">
      <w:startOverride w:val="1"/>
    </w:lvlOverride>
  </w:num>
  <w:num w:numId="42">
    <w:abstractNumId w:val="31"/>
  </w:num>
  <w:num w:numId="43">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99F"/>
    <w:rsid w:val="00053D19"/>
    <w:rsid w:val="000544C4"/>
    <w:rsid w:val="00057E68"/>
    <w:rsid w:val="00060629"/>
    <w:rsid w:val="00060D01"/>
    <w:rsid w:val="00063DD0"/>
    <w:rsid w:val="0006431E"/>
    <w:rsid w:val="000647A2"/>
    <w:rsid w:val="000658B7"/>
    <w:rsid w:val="00065C94"/>
    <w:rsid w:val="00067C1B"/>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0F7064"/>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3F"/>
    <w:rsid w:val="0013425A"/>
    <w:rsid w:val="00134CA5"/>
    <w:rsid w:val="00137A22"/>
    <w:rsid w:val="00140D45"/>
    <w:rsid w:val="00141BCB"/>
    <w:rsid w:val="00141BF3"/>
    <w:rsid w:val="00142D17"/>
    <w:rsid w:val="0014758E"/>
    <w:rsid w:val="00147E44"/>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3DB"/>
    <w:rsid w:val="00170988"/>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5872"/>
    <w:rsid w:val="001C6CE8"/>
    <w:rsid w:val="001D24A0"/>
    <w:rsid w:val="001D2F69"/>
    <w:rsid w:val="001D3075"/>
    <w:rsid w:val="001D3858"/>
    <w:rsid w:val="001D3DD2"/>
    <w:rsid w:val="001D4194"/>
    <w:rsid w:val="001D540C"/>
    <w:rsid w:val="001D6756"/>
    <w:rsid w:val="001D78F8"/>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76AF"/>
    <w:rsid w:val="0023087C"/>
    <w:rsid w:val="00230A59"/>
    <w:rsid w:val="002324F5"/>
    <w:rsid w:val="00232B74"/>
    <w:rsid w:val="00232F93"/>
    <w:rsid w:val="002339BE"/>
    <w:rsid w:val="00233F25"/>
    <w:rsid w:val="00235A46"/>
    <w:rsid w:val="00236BF0"/>
    <w:rsid w:val="00236FC4"/>
    <w:rsid w:val="00237470"/>
    <w:rsid w:val="00237979"/>
    <w:rsid w:val="00240434"/>
    <w:rsid w:val="00240FDA"/>
    <w:rsid w:val="002412DD"/>
    <w:rsid w:val="00241387"/>
    <w:rsid w:val="0024153E"/>
    <w:rsid w:val="002442AF"/>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2D71"/>
    <w:rsid w:val="002A4BF4"/>
    <w:rsid w:val="002A5101"/>
    <w:rsid w:val="002A512F"/>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AAB"/>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1D5C"/>
    <w:rsid w:val="00382526"/>
    <w:rsid w:val="00385EE6"/>
    <w:rsid w:val="00386AC7"/>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B61"/>
    <w:rsid w:val="003C3D4A"/>
    <w:rsid w:val="003C7758"/>
    <w:rsid w:val="003C7ABA"/>
    <w:rsid w:val="003C7F24"/>
    <w:rsid w:val="003D0655"/>
    <w:rsid w:val="003D0719"/>
    <w:rsid w:val="003D1184"/>
    <w:rsid w:val="003D133E"/>
    <w:rsid w:val="003D2E8F"/>
    <w:rsid w:val="003D5052"/>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0634"/>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49DE"/>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2CC2"/>
    <w:rsid w:val="004D39EE"/>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2594"/>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47375"/>
    <w:rsid w:val="00550190"/>
    <w:rsid w:val="005501F0"/>
    <w:rsid w:val="00550701"/>
    <w:rsid w:val="00550D8F"/>
    <w:rsid w:val="0055215E"/>
    <w:rsid w:val="00552CC7"/>
    <w:rsid w:val="005531F7"/>
    <w:rsid w:val="0055331D"/>
    <w:rsid w:val="00555059"/>
    <w:rsid w:val="00555311"/>
    <w:rsid w:val="00556365"/>
    <w:rsid w:val="005565DA"/>
    <w:rsid w:val="00557422"/>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3E55"/>
    <w:rsid w:val="00594754"/>
    <w:rsid w:val="00595871"/>
    <w:rsid w:val="00596419"/>
    <w:rsid w:val="00597645"/>
    <w:rsid w:val="0059786F"/>
    <w:rsid w:val="005A0189"/>
    <w:rsid w:val="005A0B29"/>
    <w:rsid w:val="005A0D3F"/>
    <w:rsid w:val="005A0EF1"/>
    <w:rsid w:val="005A49D2"/>
    <w:rsid w:val="005A5E5B"/>
    <w:rsid w:val="005A6E25"/>
    <w:rsid w:val="005A7005"/>
    <w:rsid w:val="005A70FB"/>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5E9E"/>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255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179"/>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4EBD"/>
    <w:rsid w:val="006C51BC"/>
    <w:rsid w:val="006C6653"/>
    <w:rsid w:val="006D1043"/>
    <w:rsid w:val="006D1EE6"/>
    <w:rsid w:val="006D226F"/>
    <w:rsid w:val="006D27CB"/>
    <w:rsid w:val="006D4F0C"/>
    <w:rsid w:val="006D52A9"/>
    <w:rsid w:val="006D5A1A"/>
    <w:rsid w:val="006D6834"/>
    <w:rsid w:val="006D690F"/>
    <w:rsid w:val="006D6F2C"/>
    <w:rsid w:val="006D7844"/>
    <w:rsid w:val="006E04D9"/>
    <w:rsid w:val="006E05B9"/>
    <w:rsid w:val="006E0666"/>
    <w:rsid w:val="006E0935"/>
    <w:rsid w:val="006E216F"/>
    <w:rsid w:val="006E3479"/>
    <w:rsid w:val="006E3872"/>
    <w:rsid w:val="006E43C2"/>
    <w:rsid w:val="006E44C4"/>
    <w:rsid w:val="006E53A1"/>
    <w:rsid w:val="006E7949"/>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33BB"/>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376"/>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010E"/>
    <w:rsid w:val="007D1C75"/>
    <w:rsid w:val="007D345A"/>
    <w:rsid w:val="007D37E3"/>
    <w:rsid w:val="007D48EA"/>
    <w:rsid w:val="007D57A6"/>
    <w:rsid w:val="007D6E81"/>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8BB"/>
    <w:rsid w:val="00856CBF"/>
    <w:rsid w:val="00856CEE"/>
    <w:rsid w:val="008570F9"/>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5297"/>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2CC"/>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0CF"/>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2902"/>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3FDB"/>
    <w:rsid w:val="009E5CB9"/>
    <w:rsid w:val="009F276E"/>
    <w:rsid w:val="009F3D27"/>
    <w:rsid w:val="009F41E8"/>
    <w:rsid w:val="009F4BBA"/>
    <w:rsid w:val="009F5D0B"/>
    <w:rsid w:val="009F7213"/>
    <w:rsid w:val="00A00294"/>
    <w:rsid w:val="00A031A8"/>
    <w:rsid w:val="00A053E1"/>
    <w:rsid w:val="00A06120"/>
    <w:rsid w:val="00A062C3"/>
    <w:rsid w:val="00A06B67"/>
    <w:rsid w:val="00A07454"/>
    <w:rsid w:val="00A07F2A"/>
    <w:rsid w:val="00A10777"/>
    <w:rsid w:val="00A10E17"/>
    <w:rsid w:val="00A10EEA"/>
    <w:rsid w:val="00A1395B"/>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8C2"/>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14B2"/>
    <w:rsid w:val="00A54051"/>
    <w:rsid w:val="00A54686"/>
    <w:rsid w:val="00A569FC"/>
    <w:rsid w:val="00A611B0"/>
    <w:rsid w:val="00A62013"/>
    <w:rsid w:val="00A62B15"/>
    <w:rsid w:val="00A62BC5"/>
    <w:rsid w:val="00A637C5"/>
    <w:rsid w:val="00A63B01"/>
    <w:rsid w:val="00A63FD8"/>
    <w:rsid w:val="00A6409B"/>
    <w:rsid w:val="00A641FE"/>
    <w:rsid w:val="00A64655"/>
    <w:rsid w:val="00A652E8"/>
    <w:rsid w:val="00A65C09"/>
    <w:rsid w:val="00A65CE9"/>
    <w:rsid w:val="00A65D6D"/>
    <w:rsid w:val="00A66380"/>
    <w:rsid w:val="00A7089F"/>
    <w:rsid w:val="00A71574"/>
    <w:rsid w:val="00A71F4B"/>
    <w:rsid w:val="00A7257C"/>
    <w:rsid w:val="00A72594"/>
    <w:rsid w:val="00A74881"/>
    <w:rsid w:val="00A75E22"/>
    <w:rsid w:val="00A7612C"/>
    <w:rsid w:val="00A76B7A"/>
    <w:rsid w:val="00A771FD"/>
    <w:rsid w:val="00A77240"/>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6DFD"/>
    <w:rsid w:val="00B47C40"/>
    <w:rsid w:val="00B50BCB"/>
    <w:rsid w:val="00B50C60"/>
    <w:rsid w:val="00B51BA0"/>
    <w:rsid w:val="00B51C7B"/>
    <w:rsid w:val="00B52375"/>
    <w:rsid w:val="00B5352D"/>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5471"/>
    <w:rsid w:val="00BB72B2"/>
    <w:rsid w:val="00BB7550"/>
    <w:rsid w:val="00BB7854"/>
    <w:rsid w:val="00BC032A"/>
    <w:rsid w:val="00BC056D"/>
    <w:rsid w:val="00BC086A"/>
    <w:rsid w:val="00BC0AF3"/>
    <w:rsid w:val="00BC14F7"/>
    <w:rsid w:val="00BC232F"/>
    <w:rsid w:val="00BC2E61"/>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6FC4"/>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0DD8"/>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5411"/>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047C"/>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644"/>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4E5C"/>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C6E5A"/>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0F37"/>
    <w:rsid w:val="00D51A80"/>
    <w:rsid w:val="00D524F1"/>
    <w:rsid w:val="00D531E4"/>
    <w:rsid w:val="00D539BD"/>
    <w:rsid w:val="00D54A9D"/>
    <w:rsid w:val="00D5509F"/>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41AA"/>
    <w:rsid w:val="00D85189"/>
    <w:rsid w:val="00D87A8E"/>
    <w:rsid w:val="00D905D1"/>
    <w:rsid w:val="00D9286D"/>
    <w:rsid w:val="00D935CD"/>
    <w:rsid w:val="00D93DFF"/>
    <w:rsid w:val="00D949A2"/>
    <w:rsid w:val="00D949F7"/>
    <w:rsid w:val="00D94D2A"/>
    <w:rsid w:val="00D96175"/>
    <w:rsid w:val="00D96234"/>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19"/>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66BF"/>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3A94"/>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14FD"/>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32D"/>
    <w:rsid w:val="00F0073B"/>
    <w:rsid w:val="00F00A89"/>
    <w:rsid w:val="00F01209"/>
    <w:rsid w:val="00F04894"/>
    <w:rsid w:val="00F04CF8"/>
    <w:rsid w:val="00F05289"/>
    <w:rsid w:val="00F0582F"/>
    <w:rsid w:val="00F05A9C"/>
    <w:rsid w:val="00F05F3F"/>
    <w:rsid w:val="00F066AC"/>
    <w:rsid w:val="00F068A3"/>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424B"/>
    <w:rsid w:val="00F75610"/>
    <w:rsid w:val="00F757D4"/>
    <w:rsid w:val="00F77A2B"/>
    <w:rsid w:val="00F812FA"/>
    <w:rsid w:val="00F81E17"/>
    <w:rsid w:val="00F82185"/>
    <w:rsid w:val="00F8317F"/>
    <w:rsid w:val="00F8586B"/>
    <w:rsid w:val="00F85A01"/>
    <w:rsid w:val="00F85A11"/>
    <w:rsid w:val="00F865EA"/>
    <w:rsid w:val="00F87763"/>
    <w:rsid w:val="00F8787A"/>
    <w:rsid w:val="00F87D2E"/>
    <w:rsid w:val="00F90E98"/>
    <w:rsid w:val="00F9137A"/>
    <w:rsid w:val="00F92F3B"/>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Rvision">
    <w:name w:val="Revision"/>
    <w:hidden/>
    <w:uiPriority w:val="99"/>
    <w:semiHidden/>
    <w:rsid w:val="003D5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image" Target="media/image3.emf"/><Relationship Id="rId21" Type="http://schemas.openxmlformats.org/officeDocument/2006/relationships/header" Target="header3.xml"/><Relationship Id="rId34" Type="http://schemas.openxmlformats.org/officeDocument/2006/relationships/hyperlink" Target="https://www.worldbank.org/en/projects-operations/procurement/debarred-firms" TargetMode="Externa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hyperlink" Target="https://www.sanctionsmap.eu" TargetMode="External"/><Relationship Id="rId37" Type="http://schemas.openxmlformats.org/officeDocument/2006/relationships/header" Target="header7.xml"/><Relationship Id="rId40" Type="http://schemas.openxmlformats.org/officeDocument/2006/relationships/package" Target="embeddings/Feuille_de_calcul_Microsoft_Excel.xlsx"/><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eader" Target="header5.xml"/><Relationship Id="rId36" Type="http://schemas.openxmlformats.org/officeDocument/2006/relationships/footer" Target="footer6.xml"/><Relationship Id="rId10" Type="http://schemas.openxmlformats.org/officeDocument/2006/relationships/hyperlink" Target="mailto:greff.ta-paris@juradm.fr" TargetMode="External"/><Relationship Id="rId19" Type="http://schemas.openxmlformats.org/officeDocument/2006/relationships/footer" Target="footer1.xml"/><Relationship Id="rId31" Type="http://schemas.openxmlformats.org/officeDocument/2006/relationships/hyperlink" Target="https://www.un.org/securitycouncil/content/un-sc-consolidated-list" TargetMode="External"/><Relationship Id="rId44" Type="http://schemas.openxmlformats.org/officeDocument/2006/relationships/theme" Target="theme/theme1.xml"/><Relationship Id="rId52"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hyperlink" Target="https://www.sanctionsmap.eu" TargetMode="External"/><Relationship Id="rId35" Type="http://schemas.openxmlformats.org/officeDocument/2006/relationships/header" Target="header6.xml"/><Relationship Id="rId43" Type="http://schemas.openxmlformats.org/officeDocument/2006/relationships/fontTable" Target="fontTab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mailto:informatique.libertes@expertisefrance.fr" TargetMode="External"/><Relationship Id="rId33" Type="http://schemas.openxmlformats.org/officeDocument/2006/relationships/hyperlink" Target="https://gels-avoirs.dgtresor.gouv.fr/List" TargetMode="External"/><Relationship Id="rId38" Type="http://schemas.openxmlformats.org/officeDocument/2006/relationships/footer" Target="footer7.xml"/><Relationship Id="rId20" Type="http://schemas.openxmlformats.org/officeDocument/2006/relationships/footer" Target="footer2.xml"/><Relationship Id="rId41"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41E552B6-8AB9-434B-A68B-F1A0528CD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40</Pages>
  <Words>11633</Words>
  <Characters>63985</Characters>
  <Application>Microsoft Office Word</Application>
  <DocSecurity>0</DocSecurity>
  <Lines>533</Lines>
  <Paragraphs>150</Paragraphs>
  <ScaleCrop>false</ScaleCrop>
  <HeadingPairs>
    <vt:vector size="6" baseType="variant">
      <vt:variant>
        <vt:lpstr>Title</vt:lpstr>
      </vt:variant>
      <vt:variant>
        <vt:i4>1</vt:i4>
      </vt:variant>
      <vt:variant>
        <vt:lpstr>Konu Başlığı</vt:lpstr>
      </vt:variant>
      <vt:variant>
        <vt:i4>1</vt:i4>
      </vt:variant>
      <vt:variant>
        <vt:lpstr>Titre</vt:lpstr>
      </vt:variant>
      <vt:variant>
        <vt:i4>1</vt:i4>
      </vt:variant>
    </vt:vector>
  </HeadingPairs>
  <TitlesOfParts>
    <vt:vector size="3" baseType="lpstr">
      <vt:lpstr>BUDG-2002-01958-00-00-EN-REV-00 (EN)</vt:lpstr>
      <vt:lpstr>BUDG-2002-01958-00-00-EN-REV-00 (EN)</vt:lpstr>
      <vt:lpstr>BUDG-2002-01958-00-00-EN-REV-00 (EN)</vt:lpstr>
    </vt:vector>
  </TitlesOfParts>
  <Company>European Commission</Company>
  <LinksUpToDate>false</LinksUpToDate>
  <CharactersWithSpaces>75468</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Irvika LEDAGA</cp:lastModifiedBy>
  <cp:revision>68</cp:revision>
  <cp:lastPrinted>2016-12-12T14:17:00Z</cp:lastPrinted>
  <dcterms:created xsi:type="dcterms:W3CDTF">2024-12-11T07:28:00Z</dcterms:created>
  <dcterms:modified xsi:type="dcterms:W3CDTF">2025-02-21T20:37:00Z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