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FB20711" w:rsidR="009D60D5" w:rsidRPr="001B5605" w:rsidRDefault="005A49C6"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922FC1">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1A34CC21" w:rsidR="00C2145A" w:rsidRPr="001B5605" w:rsidRDefault="00C2145A" w:rsidP="00357B46">
            <w:pPr>
              <w:rPr>
                <w:rFonts w:asciiTheme="minorHAnsi" w:hAnsiTheme="minorHAnsi"/>
                <w:b/>
                <w:sz w:val="24"/>
              </w:rPr>
            </w:pPr>
            <w:r w:rsidRPr="00922FC1">
              <w:rPr>
                <w:rFonts w:asciiTheme="minorHAnsi" w:hAnsiTheme="minorHAnsi"/>
                <w:b/>
                <w:smallCaps/>
                <w:sz w:val="24"/>
              </w:rPr>
              <w:t>Numéro</w:t>
            </w:r>
            <w:r w:rsidR="009433E7" w:rsidRPr="00922FC1">
              <w:rPr>
                <w:rFonts w:asciiTheme="minorHAnsi" w:hAnsiTheme="minorHAnsi"/>
                <w:b/>
                <w:smallCaps/>
                <w:sz w:val="24"/>
              </w:rPr>
              <w:t xml:space="preserve"> </w:t>
            </w:r>
            <w:r w:rsidRPr="00922FC1">
              <w:rPr>
                <w:rFonts w:asciiTheme="minorHAnsi" w:hAnsiTheme="minorHAnsi"/>
                <w:b/>
                <w:smallCaps/>
                <w:sz w:val="24"/>
              </w:rPr>
              <w:t xml:space="preserve">: </w:t>
            </w:r>
            <w:r w:rsidR="00922FC1" w:rsidRPr="00922FC1">
              <w:rPr>
                <w:rFonts w:asciiTheme="minorHAnsi" w:hAnsiTheme="minorHAnsi"/>
                <w:b/>
                <w:smallCaps/>
                <w:sz w:val="24"/>
              </w:rPr>
              <w:t>25-MR1299</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464BD5EB" w:rsidR="00741D2D" w:rsidRPr="001B5605" w:rsidRDefault="00922FC1" w:rsidP="00996FEA">
            <w:pPr>
              <w:rPr>
                <w:rFonts w:asciiTheme="minorHAnsi" w:hAnsiTheme="minorHAnsi" w:cs="Arial"/>
                <w:sz w:val="24"/>
              </w:rPr>
            </w:pPr>
            <w:r w:rsidRPr="00922FC1">
              <w:rPr>
                <w:rFonts w:asciiTheme="minorHAnsi" w:hAnsiTheme="minorHAnsi" w:cs="Arial"/>
                <w:i/>
                <w:sz w:val="24"/>
              </w:rPr>
              <w:t>Etude de marché, modélisation, structuration et déploiement d’offres de produits financiers entrant dans le cadre du projet Diaspora et Développement (DIASDEV) pour la CDC du Bénin</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5DCF71E6" w:rsidR="00741D2D" w:rsidRPr="001B5605" w:rsidRDefault="00540DA7" w:rsidP="00922FC1">
            <w:pPr>
              <w:rPr>
                <w:rFonts w:asciiTheme="minorHAnsi" w:hAnsiTheme="minorHAnsi" w:cs="Arial"/>
                <w:sz w:val="24"/>
              </w:rPr>
            </w:pPr>
            <w:r w:rsidRPr="001B5605">
              <w:rPr>
                <w:rFonts w:asciiTheme="minorHAnsi" w:hAnsiTheme="minorHAnsi" w:cs="Arial"/>
                <w:i/>
                <w:sz w:val="24"/>
                <w:highlight w:val="yellow"/>
              </w:rPr>
              <w:t>indiquer ici le montant maximal de l’ensemble des prestations qui pourront être réalisées</w:t>
            </w:r>
            <w:r w:rsidR="00E953FE" w:rsidRPr="001B5605">
              <w:rPr>
                <w:rFonts w:asciiTheme="minorHAnsi" w:hAnsiTheme="minorHAnsi" w:cs="Arial"/>
                <w:i/>
                <w:sz w:val="24"/>
                <w:highlight w:val="yellow"/>
              </w:rPr>
              <w:t xml:space="preserve"> </w:t>
            </w:r>
            <w:r w:rsidRPr="001B5605">
              <w:rPr>
                <w:rFonts w:asciiTheme="minorHAnsi" w:hAnsiTheme="minorHAnsi" w:cs="Arial"/>
                <w:i/>
                <w:sz w:val="24"/>
                <w:highlight w:val="yellow"/>
              </w:rPr>
              <w:t xml:space="preserve">au titre du contrat </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50370F7" w14:textId="08D9B522" w:rsidR="00554974" w:rsidRPr="00E52245"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Il est passé par</w:t>
            </w:r>
            <w:r w:rsidR="00C644B5">
              <w:rPr>
                <w:rFonts w:asciiTheme="minorHAnsi" w:hAnsiTheme="minorHAnsi" w:cstheme="minorHAnsi"/>
                <w:sz w:val="22"/>
                <w:szCs w:val="22"/>
              </w:rPr>
              <w:t xml:space="preserve"> </w:t>
            </w:r>
            <w:r w:rsidR="00554974" w:rsidRPr="00E52245">
              <w:rPr>
                <w:rFonts w:asciiTheme="minorHAnsi" w:hAnsiTheme="minorHAnsi" w:cstheme="minorHAnsi"/>
                <w:sz w:val="22"/>
                <w:szCs w:val="22"/>
              </w:rPr>
              <w:t xml:space="preserve">: </w:t>
            </w:r>
          </w:p>
          <w:p w14:paraId="30117F8F" w14:textId="7BCBD550" w:rsidR="00554974" w:rsidRPr="00922FC1" w:rsidRDefault="00801ECC" w:rsidP="00511F40">
            <w:pPr>
              <w:tabs>
                <w:tab w:val="left" w:pos="510"/>
                <w:tab w:val="left" w:pos="10977"/>
              </w:tabs>
              <w:spacing w:before="120"/>
              <w:ind w:right="83"/>
              <w:jc w:val="both"/>
              <w:rPr>
                <w:rFonts w:asciiTheme="minorHAnsi" w:hAnsiTheme="minorHAnsi" w:cstheme="minorHAnsi"/>
                <w:sz w:val="22"/>
                <w:szCs w:val="22"/>
              </w:rPr>
            </w:pPr>
            <w:proofErr w:type="gramStart"/>
            <w:r w:rsidRPr="00922FC1">
              <w:rPr>
                <w:rFonts w:asciiTheme="minorHAnsi" w:hAnsiTheme="minorHAnsi" w:cstheme="minorHAnsi"/>
                <w:sz w:val="22"/>
                <w:szCs w:val="22"/>
              </w:rPr>
              <w:t>appel</w:t>
            </w:r>
            <w:proofErr w:type="gramEnd"/>
            <w:r w:rsidRPr="00922FC1">
              <w:rPr>
                <w:rFonts w:asciiTheme="minorHAnsi" w:hAnsiTheme="minorHAnsi" w:cstheme="minorHAnsi"/>
                <w:sz w:val="22"/>
                <w:szCs w:val="22"/>
              </w:rPr>
              <w:t xml:space="preserve"> d’offres ouvert en application des articles </w:t>
            </w:r>
            <w:r w:rsidR="00554974" w:rsidRPr="00922FC1">
              <w:rPr>
                <w:rFonts w:asciiTheme="minorHAnsi" w:hAnsiTheme="minorHAnsi" w:cstheme="minorHAnsi"/>
                <w:sz w:val="22"/>
                <w:szCs w:val="22"/>
              </w:rPr>
              <w:t>L. 2124-2, R. 2161-2, R. 2161-3,</w:t>
            </w:r>
            <w:r w:rsidRPr="00922FC1">
              <w:rPr>
                <w:rFonts w:asciiTheme="minorHAnsi" w:hAnsiTheme="minorHAnsi" w:cstheme="minorHAnsi"/>
                <w:sz w:val="22"/>
                <w:szCs w:val="22"/>
              </w:rPr>
              <w:t xml:space="preserve"> </w:t>
            </w:r>
            <w:r w:rsidR="00554974" w:rsidRPr="00922FC1">
              <w:rPr>
                <w:rFonts w:asciiTheme="minorHAnsi" w:hAnsiTheme="minorHAnsi" w:cstheme="minorHAnsi"/>
                <w:sz w:val="22"/>
                <w:szCs w:val="22"/>
              </w:rPr>
              <w:t>R. 2161-4</w:t>
            </w:r>
            <w:r w:rsidRPr="00922FC1">
              <w:rPr>
                <w:rFonts w:asciiTheme="minorHAnsi" w:hAnsiTheme="minorHAnsi" w:cstheme="minorHAnsi"/>
                <w:sz w:val="22"/>
                <w:szCs w:val="22"/>
              </w:rPr>
              <w:t xml:space="preserve"> </w:t>
            </w:r>
            <w:r w:rsidR="00554974" w:rsidRPr="00922FC1">
              <w:rPr>
                <w:rFonts w:asciiTheme="minorHAnsi" w:hAnsiTheme="minorHAnsi" w:cstheme="minorHAnsi"/>
                <w:sz w:val="22"/>
                <w:szCs w:val="22"/>
              </w:rPr>
              <w:t xml:space="preserve">et R. 2161-5 </w:t>
            </w:r>
            <w:r w:rsidRPr="00922FC1">
              <w:rPr>
                <w:rFonts w:asciiTheme="minorHAnsi" w:hAnsiTheme="minorHAnsi" w:cstheme="minorHAnsi"/>
                <w:sz w:val="22"/>
                <w:szCs w:val="22"/>
              </w:rPr>
              <w:t xml:space="preserve">du </w:t>
            </w:r>
            <w:r w:rsidR="00554974" w:rsidRPr="00922FC1">
              <w:rPr>
                <w:rFonts w:asciiTheme="minorHAnsi" w:hAnsiTheme="minorHAnsi" w:cstheme="minorHAnsi"/>
                <w:sz w:val="22"/>
                <w:szCs w:val="22"/>
              </w:rPr>
              <w:t>CCP</w:t>
            </w:r>
          </w:p>
          <w:p w14:paraId="42614EF7" w14:textId="1BF97E26"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5A49C6">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5A49C6">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5A49C6">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5A49C6">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5A49C6">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5A49C6">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5A49C6">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5A49C6">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5A49C6">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5A49C6">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5A49C6">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5A49C6">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5A49C6">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5A49C6">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5A49C6">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5A49C6">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5A49C6">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5A49C6">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5A49C6">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5A49C6">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5A49C6">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5A49C6">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5A49C6">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5A49C6">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5A49C6">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5A49C6">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5A49C6">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5A49C6">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5A49C6">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5A49C6">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5A49C6">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5A49C6">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5A49C6">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5A49C6">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5A49C6">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5A49C6">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5A49C6">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5A49C6">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5A49C6">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5A49C6">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5A49C6">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5A49C6">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5A49C6">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5A49C6">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5A49C6">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5A49C6">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5A49C6">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5A49C6">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5A49C6">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5A49C6">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5A49C6">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5A49C6">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5A49C6">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5A49C6">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5A49C6">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5A49C6">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5A49C6">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5A49C6">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700043D9" w14:textId="7A0EF3F6" w:rsidR="00922FC1" w:rsidRPr="00922FC1" w:rsidRDefault="00922FC1" w:rsidP="00922FC1">
      <w:pPr>
        <w:spacing w:before="120"/>
        <w:jc w:val="both"/>
        <w:rPr>
          <w:rFonts w:asciiTheme="minorHAnsi" w:hAnsiTheme="minorHAnsi" w:cs="Arial"/>
          <w:sz w:val="22"/>
        </w:rPr>
      </w:pPr>
      <w:r w:rsidRPr="00922FC1">
        <w:rPr>
          <w:rFonts w:asciiTheme="minorHAnsi" w:hAnsiTheme="minorHAnsi" w:cs="Arial"/>
          <w:sz w:val="22"/>
        </w:rPr>
        <w:t>Dans le cadre du projet de coopération ci-après dénommé le « </w:t>
      </w:r>
      <w:r w:rsidRPr="00922FC1">
        <w:rPr>
          <w:rFonts w:asciiTheme="minorHAnsi" w:hAnsiTheme="minorHAnsi" w:cs="Arial"/>
          <w:smallCaps/>
          <w:sz w:val="22"/>
        </w:rPr>
        <w:t>contrat principal »</w:t>
      </w:r>
      <w:r w:rsidRPr="00922FC1">
        <w:rPr>
          <w:rFonts w:asciiTheme="minorHAnsi" w:hAnsiTheme="minorHAnsi" w:cs="Arial"/>
          <w:sz w:val="22"/>
        </w:rPr>
        <w:t xml:space="preserve"> (contrat bailleur) signé le 24/06/2019 entre </w:t>
      </w:r>
      <w:r w:rsidRPr="00922FC1">
        <w:rPr>
          <w:rFonts w:asciiTheme="minorHAnsi" w:hAnsiTheme="minorHAnsi" w:cs="Arial"/>
          <w:i/>
          <w:sz w:val="22"/>
        </w:rPr>
        <w:t>l’Agence Française de Développement</w:t>
      </w:r>
      <w:r w:rsidRPr="00922FC1">
        <w:rPr>
          <w:rFonts w:asciiTheme="minorHAnsi" w:hAnsiTheme="minorHAnsi" w:cs="Arial"/>
          <w:sz w:val="22"/>
        </w:rPr>
        <w:t xml:space="preserve"> et </w:t>
      </w:r>
      <w:r w:rsidRPr="00922FC1">
        <w:rPr>
          <w:rFonts w:asciiTheme="minorHAnsi" w:hAnsiTheme="minorHAnsi" w:cs="Arial"/>
          <w:i/>
          <w:sz w:val="22"/>
        </w:rPr>
        <w:t>à Expertise France</w:t>
      </w:r>
      <w:r w:rsidRPr="00922FC1">
        <w:rPr>
          <w:rFonts w:asciiTheme="minorHAnsi" w:hAnsiTheme="minorHAnsi" w:cs="Arial"/>
          <w:sz w:val="22"/>
        </w:rPr>
        <w:t>, portant sur les « </w:t>
      </w:r>
      <w:r w:rsidRPr="00922FC1">
        <w:rPr>
          <w:rFonts w:asciiTheme="minorHAnsi" w:hAnsiTheme="minorHAnsi" w:cs="Arial"/>
          <w:i/>
          <w:sz w:val="22"/>
        </w:rPr>
        <w:t>prestations en renforcement de capacités et en mobilisation d’expertise technique à l’international</w:t>
      </w:r>
      <w:r w:rsidRPr="00922FC1">
        <w:rPr>
          <w:rFonts w:asciiTheme="minorHAnsi" w:hAnsiTheme="minorHAnsi" w:cs="Arial"/>
          <w:sz w:val="22"/>
        </w:rPr>
        <w:t xml:space="preserve"> », </w:t>
      </w:r>
      <w:r w:rsidRPr="00922FC1">
        <w:rPr>
          <w:rFonts w:asciiTheme="minorHAnsi" w:hAnsiTheme="minorHAnsi" w:cs="Arial"/>
          <w:smallCaps/>
          <w:sz w:val="22"/>
        </w:rPr>
        <w:t xml:space="preserve">Expertise France </w:t>
      </w:r>
      <w:r w:rsidRPr="00922FC1">
        <w:rPr>
          <w:rFonts w:asciiTheme="minorHAnsi" w:hAnsiTheme="minorHAnsi" w:cs="Arial"/>
          <w:sz w:val="22"/>
        </w:rPr>
        <w:t xml:space="preserve">demande au </w:t>
      </w:r>
      <w:r w:rsidRPr="00922FC1">
        <w:rPr>
          <w:rFonts w:asciiTheme="minorHAnsi" w:hAnsiTheme="minorHAnsi" w:cs="Arial"/>
          <w:smallCaps/>
          <w:sz w:val="22"/>
        </w:rPr>
        <w:t>Contractant</w:t>
      </w:r>
      <w:r w:rsidRPr="00922FC1">
        <w:rPr>
          <w:rFonts w:asciiTheme="minorHAnsi" w:hAnsiTheme="minorHAnsi" w:cs="Arial"/>
          <w:sz w:val="22"/>
        </w:rPr>
        <w:t xml:space="preserve"> qui l’accepte, de réaliser au titre du présent </w:t>
      </w:r>
      <w:r w:rsidRPr="00922FC1">
        <w:rPr>
          <w:rFonts w:asciiTheme="minorHAnsi" w:hAnsiTheme="minorHAnsi" w:cs="Arial"/>
          <w:smallCaps/>
          <w:sz w:val="22"/>
        </w:rPr>
        <w:t xml:space="preserve">Contrat </w:t>
      </w:r>
      <w:r w:rsidRPr="00922FC1">
        <w:rPr>
          <w:rFonts w:asciiTheme="minorHAnsi" w:hAnsiTheme="minorHAnsi" w:cs="Arial"/>
          <w:sz w:val="22"/>
        </w:rPr>
        <w:t>les prestations décrites dans l’annexe technique jointe « </w:t>
      </w:r>
      <w:r>
        <w:rPr>
          <w:rFonts w:asciiTheme="minorHAnsi" w:hAnsiTheme="minorHAnsi" w:cs="Arial"/>
          <w:sz w:val="22"/>
        </w:rPr>
        <w:t>Termes de référence</w:t>
      </w:r>
      <w:r w:rsidRPr="00922FC1">
        <w:rPr>
          <w:rFonts w:asciiTheme="minorHAnsi" w:hAnsiTheme="minorHAnsi" w:cs="Arial"/>
          <w:sz w:val="22"/>
        </w:rPr>
        <w:t>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3089006E" w:rsidR="000A6E96" w:rsidRPr="00922FC1" w:rsidRDefault="00E551F2" w:rsidP="003E0766">
      <w:pPr>
        <w:pStyle w:val="u"/>
        <w:widowControl w:val="0"/>
        <w:spacing w:before="240"/>
        <w:ind w:left="561"/>
        <w:rPr>
          <w:rFonts w:asciiTheme="minorHAnsi" w:hAnsiTheme="minorHAnsi" w:cs="Arial"/>
          <w:b/>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922FC1">
        <w:rPr>
          <w:rFonts w:asciiTheme="minorHAnsi" w:hAnsiTheme="minorHAnsi" w:cs="Arial"/>
          <w:b/>
        </w:rPr>
        <w:t>« </w:t>
      </w:r>
      <w:r w:rsidR="00922FC1" w:rsidRPr="00922FC1">
        <w:rPr>
          <w:rFonts w:asciiTheme="minorHAnsi" w:hAnsiTheme="minorHAnsi" w:cs="Arial"/>
          <w:b/>
          <w:i/>
        </w:rPr>
        <w:t>Etude de marché, modélisation, structuration et déploiement d’offres de produits financiers entrant dans le cadre du projet Diaspora et Développement (DIASDEV) pour la CDC du Bénin</w:t>
      </w:r>
      <w:r w:rsidR="00DE0E61" w:rsidRPr="00922FC1">
        <w:rPr>
          <w:rFonts w:asciiTheme="minorHAnsi" w:hAnsiTheme="minorHAnsi" w:cs="Arial"/>
          <w:b/>
        </w:rPr>
        <w:t>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208B91D8"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922FC1">
        <w:rPr>
          <w:rFonts w:asciiTheme="minorHAnsi" w:hAnsiTheme="minorHAnsi" w:cstheme="minorHAnsi"/>
          <w:szCs w:val="22"/>
        </w:rPr>
        <w:t>Termes de référence</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55009018" w14:textId="77777777" w:rsidR="00922FC1" w:rsidRPr="00922FC1" w:rsidRDefault="00922FC1" w:rsidP="00922FC1">
      <w:pPr>
        <w:pStyle w:val="Paragraphedeliste"/>
        <w:numPr>
          <w:ilvl w:val="0"/>
          <w:numId w:val="47"/>
        </w:numPr>
        <w:rPr>
          <w:rFonts w:asciiTheme="minorHAnsi" w:eastAsia="Times New Roman" w:hAnsiTheme="minorHAnsi" w:cstheme="minorHAnsi"/>
          <w:sz w:val="22"/>
          <w:szCs w:val="22"/>
        </w:rPr>
      </w:pPr>
      <w:r w:rsidRPr="00922FC1">
        <w:rPr>
          <w:rFonts w:asciiTheme="minorHAnsi" w:eastAsia="Times New Roman" w:hAnsiTheme="minorHAnsi" w:cstheme="minorHAnsi"/>
          <w:sz w:val="22"/>
          <w:szCs w:val="22"/>
        </w:rPr>
        <w:t xml:space="preserve">CCAG - Cahier des clauses administratives générales applicables aux marchés de prestations intellectuelles approuvé par arrêté du 30 mars 2021 sous réserve des dérogations stipulées dans le présent contrat. </w:t>
      </w:r>
    </w:p>
    <w:p w14:paraId="5099E4EB" w14:textId="1EBB4CFF" w:rsidR="00922FC1" w:rsidRPr="00922FC1" w:rsidRDefault="00922FC1" w:rsidP="00922FC1">
      <w:pPr>
        <w:pStyle w:val="Paragraphedeliste"/>
        <w:numPr>
          <w:ilvl w:val="0"/>
          <w:numId w:val="47"/>
        </w:numPr>
        <w:rPr>
          <w:rFonts w:asciiTheme="minorHAnsi" w:eastAsia="Times New Roman" w:hAnsiTheme="minorHAnsi" w:cstheme="minorHAnsi"/>
          <w:sz w:val="22"/>
          <w:szCs w:val="22"/>
        </w:rPr>
      </w:pPr>
      <w:r w:rsidRPr="00922FC1">
        <w:rPr>
          <w:rFonts w:asciiTheme="minorHAnsi" w:eastAsia="Times New Roman" w:hAnsiTheme="minorHAnsi" w:cstheme="minorHAnsi"/>
          <w:sz w:val="22"/>
          <w:szCs w:val="22"/>
        </w:rPr>
        <w:t>La décomposition globale et forfaitaire du prix (DPGF)</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D38FEA4" w14:textId="0FB9C9E5" w:rsidR="00922FC1" w:rsidRPr="009F4E3C" w:rsidRDefault="00204CC9" w:rsidP="009F4E3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18FDD123" w:rsidR="0088284C" w:rsidRPr="009F4E3C" w:rsidRDefault="00922FC1" w:rsidP="009F4E3C">
      <w:pPr>
        <w:widowControl w:val="0"/>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bookmarkStart w:id="10" w:name="_Toc379270787"/>
      <w:r w:rsidRPr="00922FC1">
        <w:rPr>
          <w:rFonts w:asciiTheme="minorHAnsi" w:eastAsia="Times New Roman" w:hAnsiTheme="minorHAnsi" w:cstheme="minorHAnsi"/>
          <w:sz w:val="22"/>
          <w:szCs w:val="22"/>
        </w:rPr>
        <w:t xml:space="preserve">Le présent </w:t>
      </w:r>
      <w:r w:rsidRPr="00922FC1">
        <w:rPr>
          <w:rFonts w:asciiTheme="minorHAnsi" w:eastAsia="Times New Roman" w:hAnsiTheme="minorHAnsi" w:cstheme="minorHAnsi"/>
          <w:smallCaps/>
          <w:sz w:val="22"/>
          <w:szCs w:val="22"/>
        </w:rPr>
        <w:t>Contrat</w:t>
      </w:r>
      <w:r w:rsidRPr="00922FC1">
        <w:rPr>
          <w:rFonts w:asciiTheme="minorHAnsi" w:eastAsia="Times New Roman" w:hAnsiTheme="minorHAnsi" w:cstheme="minorHAnsi"/>
          <w:sz w:val="22"/>
          <w:szCs w:val="22"/>
        </w:rPr>
        <w:t xml:space="preserve"> est marché public de services conclu à prix global et forfaitaire.</w:t>
      </w:r>
      <w:bookmarkEnd w:id="10"/>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26921973"/>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064B9C2E" w14:textId="35CC1D7E" w:rsidR="00922FC1" w:rsidRPr="00922FC1" w:rsidRDefault="00243D5C" w:rsidP="00922FC1">
      <w:pPr>
        <w:pStyle w:val="Titre2"/>
        <w:spacing w:before="120" w:after="60"/>
        <w:rPr>
          <w:rFonts w:asciiTheme="minorHAnsi" w:eastAsia="Times New Roman" w:hAnsiTheme="minorHAnsi"/>
          <w:b w:val="0"/>
          <w:bCs w:val="0"/>
          <w:sz w:val="22"/>
        </w:rPr>
      </w:pPr>
      <w:bookmarkStart w:id="13" w:name="_Toc126921974"/>
      <w:r>
        <w:rPr>
          <w:rFonts w:asciiTheme="minorHAnsi" w:eastAsia="Times New Roman" w:hAnsiTheme="minorHAnsi"/>
          <w:b w:val="0"/>
          <w:bCs w:val="0"/>
          <w:sz w:val="22"/>
        </w:rPr>
        <w:t xml:space="preserve">La durée du CONTRAT est de 20 </w:t>
      </w:r>
      <w:r w:rsidR="00922FC1" w:rsidRPr="00922FC1">
        <w:rPr>
          <w:rFonts w:asciiTheme="minorHAnsi" w:eastAsia="Times New Roman" w:hAnsiTheme="minorHAnsi"/>
          <w:b w:val="0"/>
          <w:bCs w:val="0"/>
          <w:sz w:val="22"/>
        </w:rPr>
        <w:t>mois à compter de sa date de notification au CONTRACTANT par EXPERTISE FRANCE.</w:t>
      </w:r>
    </w:p>
    <w:p w14:paraId="5B215F46" w14:textId="77777777" w:rsidR="00922FC1" w:rsidRDefault="00922FC1" w:rsidP="009F4E3C">
      <w:pPr>
        <w:pStyle w:val="Titre2"/>
        <w:spacing w:before="120" w:after="60"/>
        <w:jc w:val="both"/>
        <w:rPr>
          <w:rFonts w:asciiTheme="minorHAnsi" w:eastAsia="Times New Roman" w:hAnsiTheme="minorHAnsi"/>
          <w:b w:val="0"/>
          <w:bCs w:val="0"/>
          <w:sz w:val="22"/>
        </w:rPr>
      </w:pPr>
      <w:r w:rsidRPr="00922FC1">
        <w:rPr>
          <w:rFonts w:asciiTheme="minorHAnsi" w:eastAsia="Times New Roman" w:hAnsiTheme="minorHAnsi"/>
          <w:b w:val="0"/>
          <w:bCs w:val="0"/>
          <w:sz w:val="22"/>
        </w:rPr>
        <w:t>Le CONTRAT prendra fin après parfaite et totale exécution des prestations du CONTRACTANT et extinction des droits et obligations de chaque partie découlant du CONTRAT. Si tout ou partie des prestations ne sont pas réalisées dans le délai imparti, le CONTRACTANT devra immédiatement prendre toutes les mesures nécessaires pour rattraper le retard sans pouvoir prétendre à une quelconque rémunération à ce titre.</w:t>
      </w:r>
    </w:p>
    <w:p w14:paraId="7B2EAE41" w14:textId="09C60D63" w:rsidR="001E12A9" w:rsidRPr="00A86E43" w:rsidRDefault="001E12A9" w:rsidP="00922FC1">
      <w:pPr>
        <w:pStyle w:val="Titre2"/>
        <w:spacing w:before="120" w:after="60"/>
        <w:rPr>
          <w:rFonts w:asciiTheme="minorHAnsi" w:hAnsiTheme="minorHAnsi"/>
          <w:sz w:val="22"/>
        </w:rPr>
      </w:pPr>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w:t>
      </w:r>
      <w:bookmarkEnd w:id="13"/>
      <w:r w:rsidR="00922FC1">
        <w:rPr>
          <w:rFonts w:asciiTheme="minorHAnsi" w:hAnsiTheme="minorHAnsi"/>
          <w:sz w:val="22"/>
        </w:rPr>
        <w:t>ons</w:t>
      </w:r>
    </w:p>
    <w:p w14:paraId="7649CECD" w14:textId="77777777" w:rsidR="00243D5C" w:rsidRPr="00243D5C" w:rsidRDefault="00243D5C" w:rsidP="00243D5C">
      <w:pPr>
        <w:widowControl w:val="0"/>
        <w:overflowPunct w:val="0"/>
        <w:autoSpaceDE w:val="0"/>
        <w:autoSpaceDN w:val="0"/>
        <w:adjustRightInd w:val="0"/>
        <w:spacing w:before="120" w:line="240" w:lineRule="auto"/>
        <w:ind w:left="556"/>
        <w:jc w:val="both"/>
        <w:textAlignment w:val="baseline"/>
        <w:rPr>
          <w:rFonts w:asciiTheme="minorHAnsi" w:eastAsia="Times New Roman" w:hAnsiTheme="minorHAnsi" w:cs="Arial"/>
          <w:b/>
          <w:smallCaps/>
          <w:sz w:val="22"/>
        </w:rPr>
      </w:pPr>
      <w:bookmarkStart w:id="14" w:name="_Toc126921975"/>
      <w:r w:rsidRPr="00243D5C">
        <w:rPr>
          <w:rFonts w:asciiTheme="minorHAnsi" w:eastAsia="Times New Roman" w:hAnsiTheme="minorHAnsi" w:cs="Arial"/>
          <w:sz w:val="22"/>
        </w:rPr>
        <w:t xml:space="preserve">Le délai d’exécution des prestations attendues au titre du présent </w:t>
      </w:r>
      <w:r w:rsidRPr="00243D5C">
        <w:rPr>
          <w:rFonts w:asciiTheme="minorHAnsi" w:eastAsia="Times New Roman" w:hAnsiTheme="minorHAnsi" w:cs="Arial"/>
          <w:smallCaps/>
          <w:sz w:val="22"/>
        </w:rPr>
        <w:t>Contrat</w:t>
      </w:r>
      <w:r w:rsidRPr="00243D5C">
        <w:rPr>
          <w:rFonts w:asciiTheme="minorHAnsi" w:eastAsia="Times New Roman" w:hAnsiTheme="minorHAnsi" w:cs="Arial"/>
          <w:sz w:val="22"/>
        </w:rPr>
        <w:t xml:space="preserve"> est fixé à </w:t>
      </w:r>
      <w:r w:rsidRPr="00243D5C">
        <w:rPr>
          <w:rFonts w:asciiTheme="minorHAnsi" w:eastAsia="Times New Roman" w:hAnsiTheme="minorHAnsi" w:cs="Arial"/>
          <w:b/>
          <w:sz w:val="22"/>
        </w:rPr>
        <w:t xml:space="preserve">20 mois à compter de la date de notification du présent </w:t>
      </w:r>
      <w:r w:rsidRPr="00243D5C">
        <w:rPr>
          <w:rFonts w:asciiTheme="minorHAnsi" w:eastAsia="Times New Roman" w:hAnsiTheme="minorHAnsi" w:cs="Arial"/>
          <w:b/>
          <w:smallCaps/>
          <w:sz w:val="22"/>
        </w:rPr>
        <w:t xml:space="preserve">contrat. </w:t>
      </w:r>
    </w:p>
    <w:p w14:paraId="088F8563" w14:textId="77777777" w:rsidR="00243D5C" w:rsidRPr="00243D5C" w:rsidRDefault="00243D5C" w:rsidP="00243D5C">
      <w:pPr>
        <w:widowControl w:val="0"/>
        <w:overflowPunct w:val="0"/>
        <w:autoSpaceDE w:val="0"/>
        <w:autoSpaceDN w:val="0"/>
        <w:adjustRightInd w:val="0"/>
        <w:spacing w:before="120" w:line="240" w:lineRule="auto"/>
        <w:ind w:left="556"/>
        <w:jc w:val="both"/>
        <w:textAlignment w:val="baseline"/>
        <w:rPr>
          <w:rFonts w:asciiTheme="minorHAnsi" w:eastAsia="Times New Roman" w:hAnsiTheme="minorHAnsi" w:cs="Arial"/>
          <w:b/>
          <w:sz w:val="22"/>
        </w:rPr>
      </w:pPr>
      <w:r w:rsidRPr="00243D5C">
        <w:rPr>
          <w:rFonts w:asciiTheme="minorHAnsi" w:eastAsia="Times New Roman" w:hAnsiTheme="minorHAnsi" w:cs="Arial"/>
          <w:b/>
          <w:sz w:val="22"/>
        </w:rPr>
        <w:t>L’ensemble des postes doivent être exécutés en 8 mois, sauf la participation à l’évènement de clôture qui se tiendra en novembre 2026.</w:t>
      </w:r>
    </w:p>
    <w:p w14:paraId="04FCE4A2" w14:textId="77777777" w:rsidR="00243D5C" w:rsidRPr="00243D5C" w:rsidRDefault="00243D5C" w:rsidP="00243D5C">
      <w:pPr>
        <w:widowControl w:val="0"/>
        <w:overflowPunct w:val="0"/>
        <w:autoSpaceDE w:val="0"/>
        <w:autoSpaceDN w:val="0"/>
        <w:adjustRightInd w:val="0"/>
        <w:spacing w:before="120" w:line="240" w:lineRule="auto"/>
        <w:ind w:left="556"/>
        <w:jc w:val="both"/>
        <w:textAlignment w:val="baseline"/>
        <w:rPr>
          <w:rFonts w:asciiTheme="minorHAnsi" w:eastAsia="Times New Roman" w:hAnsiTheme="minorHAnsi" w:cs="Arial"/>
          <w:sz w:val="22"/>
        </w:rPr>
      </w:pPr>
      <w:r w:rsidRPr="00243D5C">
        <w:rPr>
          <w:rFonts w:asciiTheme="minorHAnsi" w:eastAsia="Times New Roman" w:hAnsiTheme="minorHAnsi" w:cs="Arial"/>
          <w:sz w:val="22"/>
        </w:rPr>
        <w:t xml:space="preserve">Si tout ou partie des prestations ne sont pas réalisées dans les délais prévus, le </w:t>
      </w:r>
      <w:r w:rsidRPr="00243D5C">
        <w:rPr>
          <w:rFonts w:asciiTheme="minorHAnsi" w:eastAsia="Times New Roman" w:hAnsiTheme="minorHAnsi" w:cs="Arial"/>
          <w:smallCaps/>
          <w:sz w:val="22"/>
        </w:rPr>
        <w:t>Contractant</w:t>
      </w:r>
      <w:r w:rsidRPr="00243D5C">
        <w:rPr>
          <w:rFonts w:asciiTheme="minorHAnsi" w:eastAsia="Times New Roman" w:hAnsiTheme="minorHAnsi" w:cs="Arial"/>
          <w:sz w:val="22"/>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26921977"/>
      <w:bookmarkEnd w:id="14"/>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26921978"/>
      <w:r w:rsidRPr="00A86E43">
        <w:rPr>
          <w:rFonts w:asciiTheme="minorHAnsi" w:hAnsiTheme="minorHAnsi"/>
          <w:sz w:val="22"/>
        </w:rPr>
        <w:t>Montant du contrat</w:t>
      </w:r>
      <w:bookmarkEnd w:id="16"/>
      <w:bookmarkEnd w:id="17"/>
      <w:bookmarkEnd w:id="18"/>
    </w:p>
    <w:p w14:paraId="0BF7BD6E" w14:textId="7ECE67B8" w:rsidR="00123D1A" w:rsidRPr="00A86E43" w:rsidRDefault="00123D1A" w:rsidP="00243D5C">
      <w:pPr>
        <w:pStyle w:val="u"/>
        <w:widowControl w:val="0"/>
        <w:numPr>
          <w:ilvl w:val="12"/>
          <w:numId w:val="0"/>
        </w:numPr>
        <w:spacing w:before="240" w:after="120"/>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83353BC" w14:textId="77777777" w:rsidR="00243D5C" w:rsidRPr="00243D5C" w:rsidRDefault="00243D5C" w:rsidP="00243D5C">
      <w:pPr>
        <w:rPr>
          <w:sz w:val="22"/>
        </w:rPr>
      </w:pPr>
      <w:bookmarkStart w:id="19" w:name="_Toc126921979"/>
      <w:bookmarkStart w:id="20" w:name="_Toc392669637"/>
      <w:r w:rsidRPr="00243D5C">
        <w:rPr>
          <w:rFonts w:asciiTheme="minorHAnsi" w:hAnsiTheme="minorHAnsi" w:cstheme="minorHAnsi"/>
          <w:sz w:val="22"/>
          <w:szCs w:val="22"/>
        </w:rPr>
        <w:t>Le prix pour chaque élément de mission est fixé dans la décomposition globale et forfaitaire du prix (DPGF)</w:t>
      </w:r>
    </w:p>
    <w:p w14:paraId="24202B44" w14:textId="77777777" w:rsidR="00243D5C" w:rsidRPr="00243D5C" w:rsidRDefault="00243D5C" w:rsidP="00243D5C">
      <w:pPr>
        <w:widowControl w:val="0"/>
        <w:numPr>
          <w:ilvl w:val="12"/>
          <w:numId w:val="0"/>
        </w:numPr>
        <w:overflowPunct w:val="0"/>
        <w:autoSpaceDE w:val="0"/>
        <w:autoSpaceDN w:val="0"/>
        <w:adjustRightInd w:val="0"/>
        <w:spacing w:before="240" w:after="120" w:line="240" w:lineRule="auto"/>
        <w:jc w:val="both"/>
        <w:textAlignment w:val="baseline"/>
        <w:rPr>
          <w:rFonts w:asciiTheme="minorHAnsi" w:eastAsia="Times New Roman" w:hAnsiTheme="minorHAnsi" w:cstheme="minorHAnsi"/>
          <w:sz w:val="22"/>
          <w:szCs w:val="22"/>
        </w:rPr>
      </w:pPr>
      <w:r w:rsidRPr="00243D5C">
        <w:rPr>
          <w:rFonts w:asciiTheme="minorHAnsi" w:eastAsia="Times New Roman" w:hAnsiTheme="minorHAnsi" w:cstheme="minorHAnsi"/>
          <w:sz w:val="22"/>
          <w:szCs w:val="22"/>
        </w:rPr>
        <w:t>Le prix forfaitaire de chaque poste correspond au montant qu’</w:t>
      </w:r>
      <w:r w:rsidRPr="00243D5C">
        <w:rPr>
          <w:rFonts w:asciiTheme="minorHAnsi" w:eastAsia="Times New Roman" w:hAnsiTheme="minorHAnsi" w:cstheme="minorHAnsi"/>
          <w:smallCaps/>
          <w:sz w:val="22"/>
          <w:szCs w:val="22"/>
        </w:rPr>
        <w:t xml:space="preserve">Expertise France </w:t>
      </w:r>
      <w:r w:rsidRPr="00243D5C">
        <w:rPr>
          <w:rFonts w:asciiTheme="minorHAnsi" w:eastAsia="Times New Roman" w:hAnsiTheme="minorHAnsi" w:cstheme="minorHAnsi"/>
          <w:sz w:val="22"/>
          <w:szCs w:val="22"/>
        </w:rPr>
        <w:t>s’engage à payer après validation sans réserve de l’ensemble des prestations attendues. Le prix étant forfaitaire, il inclut l’ensemble des frais liés à l’exécution des prestations correspondantes.</w:t>
      </w:r>
    </w:p>
    <w:p w14:paraId="3D0E8AFB" w14:textId="77777777" w:rsidR="000A6D39" w:rsidRPr="00A86E43" w:rsidRDefault="000A6D39" w:rsidP="000A6D39">
      <w:pPr>
        <w:pStyle w:val="Titre2"/>
        <w:spacing w:before="120" w:after="60"/>
        <w:rPr>
          <w:rFonts w:asciiTheme="minorHAnsi" w:hAnsiTheme="minorHAnsi"/>
          <w:sz w:val="22"/>
        </w:rPr>
      </w:pPr>
      <w:r w:rsidRPr="00A86E43">
        <w:rPr>
          <w:rFonts w:asciiTheme="minorHAnsi" w:hAnsiTheme="minorHAnsi"/>
          <w:sz w:val="22"/>
        </w:rPr>
        <w:t>Forme des prix</w:t>
      </w:r>
      <w:bookmarkEnd w:id="19"/>
    </w:p>
    <w:p w14:paraId="71F68E4E" w14:textId="70898DC0" w:rsidR="000A6D39"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52FC504A" w14:textId="77777777" w:rsidR="00243D5C" w:rsidRPr="00243D5C" w:rsidRDefault="00243D5C" w:rsidP="00243D5C">
      <w:pPr>
        <w:keepNext/>
        <w:widowControl w:val="0"/>
        <w:spacing w:before="120" w:after="60"/>
        <w:outlineLvl w:val="1"/>
        <w:rPr>
          <w:rFonts w:asciiTheme="minorHAnsi" w:hAnsiTheme="minorHAnsi" w:cs="Arial"/>
          <w:b/>
          <w:bCs/>
          <w:sz w:val="22"/>
        </w:rPr>
      </w:pPr>
      <w:bookmarkStart w:id="21" w:name="_Toc129775847"/>
      <w:r w:rsidRPr="00243D5C">
        <w:rPr>
          <w:rFonts w:asciiTheme="minorHAnsi" w:hAnsiTheme="minorHAnsi" w:cs="Arial"/>
          <w:b/>
          <w:bCs/>
          <w:sz w:val="22"/>
        </w:rPr>
        <w:t>Avance</w:t>
      </w:r>
      <w:bookmarkEnd w:id="21"/>
    </w:p>
    <w:p w14:paraId="34A0FFD3" w14:textId="77777777" w:rsidR="00243D5C" w:rsidRPr="00243D5C" w:rsidRDefault="00243D5C" w:rsidP="00243D5C">
      <w:pPr>
        <w:widowControl w:val="0"/>
        <w:numPr>
          <w:ilvl w:val="12"/>
          <w:numId w:val="0"/>
        </w:numPr>
        <w:overflowPunct w:val="0"/>
        <w:autoSpaceDE w:val="0"/>
        <w:autoSpaceDN w:val="0"/>
        <w:adjustRightInd w:val="0"/>
        <w:spacing w:after="120" w:line="240" w:lineRule="auto"/>
        <w:ind w:left="561"/>
        <w:textAlignment w:val="baseline"/>
        <w:rPr>
          <w:rFonts w:asciiTheme="minorHAnsi" w:eastAsia="Times New Roman" w:hAnsiTheme="minorHAnsi" w:cstheme="minorHAnsi"/>
          <w:sz w:val="22"/>
          <w:szCs w:val="22"/>
        </w:rPr>
      </w:pPr>
      <w:r w:rsidRPr="00243D5C">
        <w:rPr>
          <w:rFonts w:asciiTheme="minorHAnsi" w:eastAsia="Times New Roman" w:hAnsiTheme="minorHAnsi" w:cstheme="minorHAnsi"/>
          <w:sz w:val="22"/>
          <w:szCs w:val="22"/>
        </w:rPr>
        <w:t>Aucune avance ne sera accordée.</w:t>
      </w:r>
    </w:p>
    <w:p w14:paraId="680FF55C" w14:textId="77777777" w:rsidR="00243D5C" w:rsidRPr="00A86E43" w:rsidRDefault="00243D5C" w:rsidP="00D830F2">
      <w:pPr>
        <w:pStyle w:val="u"/>
        <w:widowControl w:val="0"/>
        <w:numPr>
          <w:ilvl w:val="12"/>
          <w:numId w:val="0"/>
        </w:numPr>
        <w:spacing w:after="120"/>
        <w:ind w:left="561"/>
        <w:jc w:val="left"/>
        <w:rPr>
          <w:rFonts w:asciiTheme="minorHAnsi" w:hAnsiTheme="minorHAnsi" w:cstheme="minorHAnsi"/>
          <w:szCs w:val="22"/>
        </w:rPr>
      </w:pPr>
    </w:p>
    <w:p w14:paraId="0646EE39" w14:textId="77777777" w:rsidR="002712EA" w:rsidRPr="00A86E43" w:rsidRDefault="002712EA" w:rsidP="002712EA">
      <w:pPr>
        <w:pStyle w:val="Titre2"/>
        <w:spacing w:before="120" w:after="60"/>
        <w:rPr>
          <w:rFonts w:asciiTheme="minorHAnsi" w:hAnsiTheme="minorHAnsi"/>
          <w:sz w:val="22"/>
        </w:rPr>
      </w:pPr>
      <w:bookmarkStart w:id="22" w:name="_Toc126921981"/>
      <w:r w:rsidRPr="00A86E43">
        <w:rPr>
          <w:rFonts w:asciiTheme="minorHAnsi" w:hAnsiTheme="minorHAnsi"/>
          <w:sz w:val="22"/>
        </w:rPr>
        <w:t>Modalités de paiement</w:t>
      </w:r>
      <w:bookmarkEnd w:id="22"/>
    </w:p>
    <w:p w14:paraId="6A2DA352" w14:textId="3064AE77" w:rsidR="00E637E0"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2185DFD4" w14:textId="51C228CC" w:rsidR="00243D5C" w:rsidRDefault="00243D5C" w:rsidP="00243D5C">
      <w:pPr>
        <w:pStyle w:val="u"/>
        <w:widowControl w:val="0"/>
        <w:rPr>
          <w:rFonts w:asciiTheme="minorHAnsi" w:hAnsiTheme="minorHAnsi" w:cs="Arial"/>
          <w:b/>
        </w:rPr>
      </w:pPr>
    </w:p>
    <w:p w14:paraId="51B64F20" w14:textId="1A9310A1" w:rsidR="00243D5C" w:rsidRPr="00243D5C" w:rsidRDefault="00243D5C" w:rsidP="00243D5C">
      <w:pPr>
        <w:widowControl w:val="0"/>
        <w:numPr>
          <w:ilvl w:val="12"/>
          <w:numId w:val="0"/>
        </w:numPr>
        <w:overflowPunct w:val="0"/>
        <w:autoSpaceDE w:val="0"/>
        <w:autoSpaceDN w:val="0"/>
        <w:adjustRightInd w:val="0"/>
        <w:spacing w:after="120" w:line="240" w:lineRule="auto"/>
        <w:ind w:left="561"/>
        <w:textAlignment w:val="baseline"/>
        <w:rPr>
          <w:rFonts w:asciiTheme="minorHAnsi" w:eastAsia="Times New Roman" w:hAnsiTheme="minorHAnsi" w:cs="Arial"/>
          <w:sz w:val="22"/>
          <w:szCs w:val="22"/>
        </w:rPr>
      </w:pPr>
      <w:r w:rsidRPr="00243D5C">
        <w:rPr>
          <w:rFonts w:asciiTheme="minorHAnsi" w:eastAsia="Times New Roman" w:hAnsiTheme="minorHAnsi" w:cs="Arial"/>
          <w:sz w:val="22"/>
          <w:szCs w:val="22"/>
        </w:rPr>
        <w:lastRenderedPageBreak/>
        <w:t xml:space="preserve">L’exécution des prestations objet du contrat ouvre droit au versement d’acompte conformément à l’échéancier suivant : </w:t>
      </w:r>
      <w:r w:rsidRPr="00243D5C">
        <w:rPr>
          <w:rFonts w:asciiTheme="minorHAnsi" w:eastAsia="Times New Roman" w:hAnsiTheme="minorHAnsi" w:cs="Arial"/>
          <w:sz w:val="22"/>
          <w:szCs w:val="22"/>
          <w:highlight w:val="yellow"/>
        </w:rPr>
        <w:t>A COMPLETER</w:t>
      </w:r>
    </w:p>
    <w:tbl>
      <w:tblPr>
        <w:tblStyle w:val="Grilledutableau1"/>
        <w:tblW w:w="0" w:type="auto"/>
        <w:tblInd w:w="561" w:type="dxa"/>
        <w:tblLook w:val="04A0" w:firstRow="1" w:lastRow="0" w:firstColumn="1" w:lastColumn="0" w:noHBand="0" w:noVBand="1"/>
      </w:tblPr>
      <w:tblGrid>
        <w:gridCol w:w="1501"/>
        <w:gridCol w:w="1593"/>
        <w:gridCol w:w="1560"/>
        <w:gridCol w:w="1727"/>
        <w:gridCol w:w="1529"/>
        <w:gridCol w:w="1265"/>
      </w:tblGrid>
      <w:tr w:rsidR="00243D5C" w:rsidRPr="00243D5C" w14:paraId="4455615A" w14:textId="1F34EDE0" w:rsidTr="00243D5C">
        <w:tc>
          <w:tcPr>
            <w:tcW w:w="1501" w:type="dxa"/>
            <w:vAlign w:val="center"/>
          </w:tcPr>
          <w:p w14:paraId="5A066D25" w14:textId="77777777" w:rsidR="00243D5C" w:rsidRPr="004354B4" w:rsidRDefault="00243D5C" w:rsidP="00243D5C">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4354B4">
              <w:rPr>
                <w:rFonts w:asciiTheme="minorHAnsi" w:eastAsia="Times New Roman" w:hAnsiTheme="minorHAnsi" w:cs="Arial"/>
                <w:b/>
                <w:sz w:val="22"/>
                <w:szCs w:val="22"/>
                <w:highlight w:val="yellow"/>
              </w:rPr>
              <w:t>N° de poste</w:t>
            </w:r>
          </w:p>
        </w:tc>
        <w:tc>
          <w:tcPr>
            <w:tcW w:w="1593" w:type="dxa"/>
            <w:vAlign w:val="center"/>
          </w:tcPr>
          <w:p w14:paraId="4395FB35" w14:textId="77777777" w:rsidR="00243D5C" w:rsidRPr="004354B4" w:rsidRDefault="00243D5C" w:rsidP="00243D5C">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4354B4">
              <w:rPr>
                <w:rFonts w:asciiTheme="minorHAnsi" w:eastAsia="Times New Roman" w:hAnsiTheme="minorHAnsi" w:cs="Arial"/>
                <w:b/>
                <w:sz w:val="22"/>
                <w:szCs w:val="22"/>
                <w:highlight w:val="yellow"/>
              </w:rPr>
              <w:t>Titre du livrable</w:t>
            </w:r>
          </w:p>
        </w:tc>
        <w:tc>
          <w:tcPr>
            <w:tcW w:w="1560" w:type="dxa"/>
            <w:vAlign w:val="center"/>
          </w:tcPr>
          <w:p w14:paraId="6BD30721" w14:textId="77777777" w:rsidR="00243D5C" w:rsidRPr="004354B4" w:rsidRDefault="00243D5C" w:rsidP="00243D5C">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4354B4">
              <w:rPr>
                <w:rFonts w:asciiTheme="minorHAnsi" w:eastAsia="Times New Roman" w:hAnsiTheme="minorHAnsi" w:cs="Arial"/>
                <w:b/>
                <w:sz w:val="22"/>
                <w:szCs w:val="22"/>
                <w:highlight w:val="yellow"/>
              </w:rPr>
              <w:t>Date de remise</w:t>
            </w:r>
          </w:p>
        </w:tc>
        <w:tc>
          <w:tcPr>
            <w:tcW w:w="1727" w:type="dxa"/>
            <w:vAlign w:val="center"/>
          </w:tcPr>
          <w:p w14:paraId="19C565E4" w14:textId="77777777" w:rsidR="00243D5C" w:rsidRPr="004354B4" w:rsidRDefault="00243D5C" w:rsidP="00243D5C">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4354B4">
              <w:rPr>
                <w:rFonts w:asciiTheme="minorHAnsi" w:eastAsia="Times New Roman" w:hAnsiTheme="minorHAnsi" w:cs="Arial"/>
                <w:b/>
                <w:sz w:val="22"/>
                <w:szCs w:val="22"/>
                <w:highlight w:val="yellow"/>
              </w:rPr>
              <w:t>Prix forfaitaire honoraire HT</w:t>
            </w:r>
          </w:p>
        </w:tc>
        <w:tc>
          <w:tcPr>
            <w:tcW w:w="1529" w:type="dxa"/>
          </w:tcPr>
          <w:p w14:paraId="44E29AB1" w14:textId="77777777" w:rsidR="00243D5C" w:rsidRPr="004354B4" w:rsidRDefault="00243D5C" w:rsidP="00243D5C">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4354B4">
              <w:rPr>
                <w:rFonts w:asciiTheme="minorHAnsi" w:eastAsia="Times New Roman" w:hAnsiTheme="minorHAnsi" w:cs="Arial"/>
                <w:b/>
                <w:sz w:val="22"/>
                <w:szCs w:val="22"/>
                <w:highlight w:val="yellow"/>
              </w:rPr>
              <w:t>Prix forfaitaire logistique HT</w:t>
            </w:r>
          </w:p>
        </w:tc>
        <w:tc>
          <w:tcPr>
            <w:tcW w:w="1265" w:type="dxa"/>
          </w:tcPr>
          <w:p w14:paraId="4C966891" w14:textId="38C20F7D" w:rsidR="00243D5C" w:rsidRPr="004354B4" w:rsidRDefault="00243D5C" w:rsidP="00243D5C">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4354B4">
              <w:rPr>
                <w:rFonts w:asciiTheme="minorHAnsi" w:eastAsia="Times New Roman" w:hAnsiTheme="minorHAnsi" w:cs="Arial"/>
                <w:b/>
                <w:sz w:val="22"/>
                <w:szCs w:val="22"/>
                <w:highlight w:val="yellow"/>
              </w:rPr>
              <w:t>TOTAL</w:t>
            </w:r>
          </w:p>
        </w:tc>
      </w:tr>
      <w:tr w:rsidR="00243D5C" w:rsidRPr="00243D5C" w14:paraId="210DAD1E" w14:textId="41365360" w:rsidTr="00243D5C">
        <w:tc>
          <w:tcPr>
            <w:tcW w:w="1501" w:type="dxa"/>
          </w:tcPr>
          <w:p w14:paraId="1A848680"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93" w:type="dxa"/>
          </w:tcPr>
          <w:p w14:paraId="692896F1"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60" w:type="dxa"/>
          </w:tcPr>
          <w:p w14:paraId="55338F77"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3613A1FF"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29" w:type="dxa"/>
          </w:tcPr>
          <w:p w14:paraId="2A3A7E58"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5C295567"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r w:rsidR="00243D5C" w:rsidRPr="00243D5C" w14:paraId="6F07FC05" w14:textId="38BE2DDB" w:rsidTr="00243D5C">
        <w:tc>
          <w:tcPr>
            <w:tcW w:w="1501" w:type="dxa"/>
          </w:tcPr>
          <w:p w14:paraId="24B725C0"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93" w:type="dxa"/>
          </w:tcPr>
          <w:p w14:paraId="21300607"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60" w:type="dxa"/>
          </w:tcPr>
          <w:p w14:paraId="4A63F4C3"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77B1BBD9"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29" w:type="dxa"/>
          </w:tcPr>
          <w:p w14:paraId="788059F5"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72F1F170"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r w:rsidR="00243D5C" w:rsidRPr="00243D5C" w14:paraId="16982248" w14:textId="46C84F72" w:rsidTr="00243D5C">
        <w:tc>
          <w:tcPr>
            <w:tcW w:w="1501" w:type="dxa"/>
          </w:tcPr>
          <w:p w14:paraId="205C3AF0"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93" w:type="dxa"/>
          </w:tcPr>
          <w:p w14:paraId="0D4DCB0E"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60" w:type="dxa"/>
          </w:tcPr>
          <w:p w14:paraId="7C737E99"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75CC9B5B"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29" w:type="dxa"/>
          </w:tcPr>
          <w:p w14:paraId="4570E1ED"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0D9CA8B3"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r w:rsidR="00243D5C" w:rsidRPr="00243D5C" w14:paraId="533238D2" w14:textId="4E009E2A" w:rsidTr="00243D5C">
        <w:tc>
          <w:tcPr>
            <w:tcW w:w="1501" w:type="dxa"/>
          </w:tcPr>
          <w:p w14:paraId="6567EE2F"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r w:rsidRPr="00243D5C">
              <w:rPr>
                <w:rFonts w:asciiTheme="minorHAnsi" w:eastAsia="Times New Roman" w:hAnsiTheme="minorHAnsi" w:cs="Arial"/>
                <w:sz w:val="22"/>
                <w:szCs w:val="22"/>
              </w:rPr>
              <w:t>…</w:t>
            </w:r>
          </w:p>
        </w:tc>
        <w:tc>
          <w:tcPr>
            <w:tcW w:w="1593" w:type="dxa"/>
          </w:tcPr>
          <w:p w14:paraId="5F296C98"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60" w:type="dxa"/>
          </w:tcPr>
          <w:p w14:paraId="5337F628"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24EB4ECD"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29" w:type="dxa"/>
          </w:tcPr>
          <w:p w14:paraId="723AC205"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08C08182" w14:textId="77777777" w:rsidR="00243D5C" w:rsidRPr="00243D5C" w:rsidRDefault="00243D5C" w:rsidP="00243D5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bl>
    <w:p w14:paraId="3B710D6C" w14:textId="2F0DF96E" w:rsidR="00243D5C" w:rsidRPr="00243D5C" w:rsidRDefault="00243D5C" w:rsidP="009F4E3C">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p w14:paraId="7B1CAC57" w14:textId="77777777" w:rsidR="00243D5C" w:rsidRPr="00243D5C" w:rsidRDefault="00243D5C" w:rsidP="009F4E3C">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Arial"/>
          <w:sz w:val="22"/>
          <w:szCs w:val="22"/>
        </w:rPr>
      </w:pPr>
      <w:r w:rsidRPr="00243D5C">
        <w:rPr>
          <w:rFonts w:ascii="Calibri" w:eastAsia="Times New Roman" w:hAnsi="Calibri" w:cs="Arial"/>
          <w:sz w:val="22"/>
          <w:szCs w:val="22"/>
        </w:rPr>
        <w:t xml:space="preserve">Le versement d’acompte ne constitue pas preuve de réception, même partielle, et ne libère pas le </w:t>
      </w:r>
      <w:r w:rsidRPr="00243D5C">
        <w:rPr>
          <w:rFonts w:ascii="Calibri" w:eastAsia="Times New Roman" w:hAnsi="Calibri" w:cs="Arial"/>
          <w:smallCaps/>
          <w:sz w:val="22"/>
          <w:szCs w:val="22"/>
        </w:rPr>
        <w:t>Contractant</w:t>
      </w:r>
      <w:r w:rsidRPr="00243D5C">
        <w:rPr>
          <w:rFonts w:ascii="Calibri" w:eastAsia="Times New Roman" w:hAnsi="Calibri" w:cs="Arial"/>
          <w:sz w:val="22"/>
          <w:szCs w:val="22"/>
        </w:rPr>
        <w:t xml:space="preserve"> de ses obligations au titre du Contrat et du poste considéré.</w:t>
      </w:r>
    </w:p>
    <w:p w14:paraId="160C8A15" w14:textId="77777777" w:rsidR="00243D5C" w:rsidRPr="00243D5C" w:rsidRDefault="00243D5C" w:rsidP="009F4E3C">
      <w:pPr>
        <w:widowControl w:val="0"/>
        <w:numPr>
          <w:ilvl w:val="12"/>
          <w:numId w:val="0"/>
        </w:numPr>
        <w:overflowPunct w:val="0"/>
        <w:autoSpaceDE w:val="0"/>
        <w:autoSpaceDN w:val="0"/>
        <w:adjustRightInd w:val="0"/>
        <w:spacing w:after="120" w:line="240" w:lineRule="auto"/>
        <w:ind w:left="561"/>
        <w:jc w:val="both"/>
        <w:rPr>
          <w:rFonts w:ascii="Calibri" w:eastAsia="Times New Roman" w:hAnsi="Calibri" w:cs="Arial"/>
          <w:sz w:val="22"/>
          <w:szCs w:val="22"/>
        </w:rPr>
      </w:pPr>
      <w:r w:rsidRPr="00243D5C">
        <w:rPr>
          <w:rFonts w:ascii="Calibri" w:eastAsia="Times New Roman" w:hAnsi="Calibri" w:cs="Arial"/>
          <w:sz w:val="22"/>
          <w:szCs w:val="22"/>
        </w:rPr>
        <w:t>Les acomptes sont versés au fur et à mesure de l’exécution du contrat, à la réception du livrable, et après admission des prestations.</w:t>
      </w:r>
    </w:p>
    <w:p w14:paraId="7A1A007F" w14:textId="77777777" w:rsidR="00243D5C" w:rsidRPr="00243D5C" w:rsidRDefault="00243D5C" w:rsidP="009F4E3C">
      <w:pPr>
        <w:widowControl w:val="0"/>
        <w:numPr>
          <w:ilvl w:val="12"/>
          <w:numId w:val="0"/>
        </w:numPr>
        <w:overflowPunct w:val="0"/>
        <w:autoSpaceDE w:val="0"/>
        <w:autoSpaceDN w:val="0"/>
        <w:adjustRightInd w:val="0"/>
        <w:spacing w:after="120" w:line="240" w:lineRule="auto"/>
        <w:ind w:left="561"/>
        <w:jc w:val="both"/>
        <w:rPr>
          <w:rFonts w:ascii="Calibri" w:eastAsia="Times New Roman" w:hAnsi="Calibri" w:cs="Arial"/>
          <w:sz w:val="22"/>
          <w:szCs w:val="22"/>
        </w:rPr>
      </w:pPr>
      <w:r w:rsidRPr="00243D5C">
        <w:rPr>
          <w:rFonts w:ascii="Calibri" w:eastAsia="Times New Roman" w:hAnsi="Calibri" w:cs="Arial"/>
          <w:sz w:val="22"/>
          <w:szCs w:val="22"/>
        </w:rPr>
        <w:t xml:space="preserve">Le paiement du </w:t>
      </w:r>
      <w:r w:rsidRPr="00243D5C">
        <w:rPr>
          <w:rFonts w:ascii="Calibri" w:eastAsia="Times New Roman" w:hAnsi="Calibri" w:cs="Arial"/>
          <w:smallCaps/>
          <w:sz w:val="22"/>
          <w:szCs w:val="22"/>
        </w:rPr>
        <w:t>Contractant</w:t>
      </w:r>
      <w:r w:rsidRPr="00243D5C">
        <w:rPr>
          <w:rFonts w:ascii="Calibri" w:eastAsia="Times New Roman" w:hAnsi="Calibri" w:cs="Arial"/>
          <w:sz w:val="22"/>
          <w:szCs w:val="22"/>
        </w:rPr>
        <w:t xml:space="preserve"> sera réalisé sur présentation d’une facture détaillant les prestations réalisées, les livrables attendus et des pièces justificatives correspondantes.</w:t>
      </w:r>
    </w:p>
    <w:p w14:paraId="7B2D27DD" w14:textId="075C6CD2"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26921983"/>
      <w:r w:rsidRPr="00A86E43">
        <w:rPr>
          <w:rFonts w:asciiTheme="minorHAnsi" w:hAnsiTheme="minorHAnsi"/>
          <w:sz w:val="22"/>
        </w:rPr>
        <w:lastRenderedPageBreak/>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roofErr w:type="gramStart"/>
      <w:r w:rsidRPr="00A86E43">
        <w:rPr>
          <w:rFonts w:asciiTheme="minorHAnsi" w:eastAsia="Times New Roman" w:hAnsiTheme="minorHAnsi" w:cs="Arial"/>
          <w:sz w:val="22"/>
        </w:rPr>
        <w:t>La  référence</w:t>
      </w:r>
      <w:proofErr w:type="gramEnd"/>
      <w:r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126921984"/>
      <w:bookmarkStart w:id="26" w:name="_Toc344300189"/>
      <w:bookmarkEnd w:id="20"/>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paiement est toujours fait au nom de l’émetteur de la facture ou de la demande de remboursement </w:t>
      </w:r>
      <w:r w:rsidRPr="00A86E43">
        <w:rPr>
          <w:rFonts w:asciiTheme="minorHAnsi" w:hAnsiTheme="minorHAnsi" w:cs="Arial"/>
          <w:szCs w:val="22"/>
        </w:rPr>
        <w:lastRenderedPageBreak/>
        <w:t>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26921986"/>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5D16F630" w14:textId="77777777" w:rsidR="00243D5C" w:rsidRPr="00A86E43" w:rsidRDefault="00243D5C" w:rsidP="00243D5C">
      <w:pPr>
        <w:pStyle w:val="u"/>
        <w:widowControl w:val="0"/>
        <w:numPr>
          <w:ilvl w:val="12"/>
          <w:numId w:val="0"/>
        </w:numPr>
        <w:spacing w:before="120"/>
        <w:ind w:left="561"/>
        <w:rPr>
          <w:rFonts w:asciiTheme="minorHAnsi" w:hAnsiTheme="minorHAnsi" w:cstheme="minorHAnsi"/>
          <w:szCs w:val="22"/>
        </w:rPr>
      </w:pPr>
      <w:bookmarkStart w:id="34" w:name="_Toc126921990"/>
      <w:r w:rsidRPr="00A86E43">
        <w:rPr>
          <w:rFonts w:asciiTheme="minorHAnsi" w:hAnsiTheme="minorHAnsi" w:cstheme="minorHAnsi"/>
          <w:szCs w:val="22"/>
        </w:rPr>
        <w:t>Les opérations de vérification des prestations seront effectuées conformément au chapitre 5 du CCAG-</w:t>
      </w:r>
      <w:r>
        <w:rPr>
          <w:rFonts w:asciiTheme="minorHAnsi" w:hAnsiTheme="minorHAnsi" w:cstheme="minorHAnsi"/>
          <w:szCs w:val="22"/>
        </w:rPr>
        <w:t>PI</w:t>
      </w:r>
      <w:r w:rsidRPr="00A86E43">
        <w:rPr>
          <w:rFonts w:asciiTheme="minorHAnsi" w:hAnsiTheme="minorHAnsi" w:cstheme="minorHAnsi"/>
          <w:szCs w:val="22"/>
        </w:rPr>
        <w:t>. Par dérogation à l’article 28 du CCAG-</w:t>
      </w:r>
      <w:r>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54EF7185" w14:textId="77777777" w:rsidR="00243D5C" w:rsidRPr="007A4B58" w:rsidRDefault="00243D5C" w:rsidP="00243D5C">
      <w:pPr>
        <w:pStyle w:val="u"/>
        <w:widowControl w:val="0"/>
        <w:numPr>
          <w:ilvl w:val="0"/>
          <w:numId w:val="11"/>
        </w:numPr>
        <w:rPr>
          <w:rFonts w:asciiTheme="minorHAnsi" w:hAnsiTheme="minorHAnsi" w:cstheme="minorHAnsi"/>
          <w:szCs w:val="22"/>
        </w:rPr>
      </w:pPr>
      <w:r>
        <w:rPr>
          <w:rFonts w:asciiTheme="minorHAnsi" w:hAnsiTheme="minorHAnsi" w:cstheme="minorHAnsi"/>
          <w:szCs w:val="22"/>
        </w:rPr>
        <w:t xml:space="preserve">La cheffe de projet : Aline </w:t>
      </w:r>
      <w:proofErr w:type="spellStart"/>
      <w:r>
        <w:rPr>
          <w:rFonts w:asciiTheme="minorHAnsi" w:hAnsiTheme="minorHAnsi" w:cstheme="minorHAnsi"/>
          <w:szCs w:val="22"/>
        </w:rPr>
        <w:t>Jaeglé</w:t>
      </w:r>
      <w:proofErr w:type="spellEnd"/>
    </w:p>
    <w:p w14:paraId="00E2CC3E" w14:textId="77777777" w:rsidR="00243D5C" w:rsidRPr="00A86E43" w:rsidRDefault="00243D5C" w:rsidP="00243D5C">
      <w:pPr>
        <w:pStyle w:val="u"/>
        <w:widowControl w:val="0"/>
        <w:numPr>
          <w:ilvl w:val="0"/>
          <w:numId w:val="11"/>
        </w:numPr>
        <w:rPr>
          <w:rFonts w:asciiTheme="minorHAnsi" w:hAnsiTheme="minorHAnsi" w:cstheme="minorHAnsi"/>
          <w:szCs w:val="22"/>
        </w:rPr>
      </w:pPr>
      <w:r>
        <w:rPr>
          <w:rFonts w:asciiTheme="minorHAnsi" w:hAnsiTheme="minorHAnsi" w:cstheme="minorHAnsi"/>
          <w:szCs w:val="22"/>
        </w:rPr>
        <w:t xml:space="preserve">La responsable de pôle : Seliatou </w:t>
      </w:r>
      <w:proofErr w:type="spellStart"/>
      <w:r>
        <w:rPr>
          <w:rFonts w:asciiTheme="minorHAnsi" w:hAnsiTheme="minorHAnsi" w:cstheme="minorHAnsi"/>
          <w:szCs w:val="22"/>
        </w:rPr>
        <w:t>Kayode-Anglade</w:t>
      </w:r>
      <w:proofErr w:type="spellEnd"/>
    </w:p>
    <w:p w14:paraId="17C22098" w14:textId="77777777" w:rsidR="00243D5C" w:rsidRPr="00A86E43" w:rsidRDefault="00243D5C" w:rsidP="00243D5C">
      <w:pPr>
        <w:pStyle w:val="Titre2"/>
        <w:spacing w:before="120" w:after="60"/>
        <w:jc w:val="both"/>
        <w:rPr>
          <w:rFonts w:asciiTheme="minorHAnsi" w:hAnsiTheme="minorHAnsi" w:cstheme="minorHAnsi"/>
          <w:sz w:val="22"/>
          <w:szCs w:val="22"/>
        </w:rPr>
      </w:pPr>
      <w:bookmarkStart w:id="35" w:name="_Toc390691470"/>
      <w:bookmarkStart w:id="36" w:name="_Toc392669641"/>
      <w:bookmarkStart w:id="37" w:name="_Toc129775856"/>
      <w:r w:rsidRPr="00A86E43">
        <w:rPr>
          <w:rFonts w:asciiTheme="minorHAnsi" w:hAnsiTheme="minorHAnsi" w:cstheme="minorHAnsi"/>
          <w:sz w:val="22"/>
          <w:szCs w:val="22"/>
        </w:rPr>
        <w:t>Admission</w:t>
      </w:r>
      <w:bookmarkEnd w:id="35"/>
      <w:r w:rsidRPr="00A86E43">
        <w:rPr>
          <w:rFonts w:asciiTheme="minorHAnsi" w:hAnsiTheme="minorHAnsi" w:cstheme="minorHAnsi"/>
          <w:sz w:val="22"/>
          <w:szCs w:val="22"/>
        </w:rPr>
        <w:t xml:space="preserve"> des prestation</w:t>
      </w:r>
      <w:bookmarkEnd w:id="36"/>
      <w:r w:rsidRPr="00A86E43">
        <w:rPr>
          <w:rFonts w:asciiTheme="minorHAnsi" w:hAnsiTheme="minorHAnsi" w:cstheme="minorHAnsi"/>
          <w:sz w:val="22"/>
          <w:szCs w:val="22"/>
        </w:rPr>
        <w:t xml:space="preserve">s </w:t>
      </w:r>
      <w:bookmarkEnd w:id="37"/>
    </w:p>
    <w:p w14:paraId="0D69384C" w14:textId="77777777" w:rsidR="00243D5C" w:rsidRPr="00A86E43" w:rsidRDefault="00243D5C" w:rsidP="00243D5C">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Par dérogation à l’article 30 du CCAG-</w:t>
      </w:r>
      <w:r>
        <w:rPr>
          <w:rFonts w:asciiTheme="minorHAnsi" w:hAnsiTheme="minorHAnsi" w:cstheme="minorHAnsi"/>
          <w:szCs w:val="22"/>
        </w:rPr>
        <w:t>PI</w:t>
      </w:r>
      <w:r w:rsidRPr="00A86E43">
        <w:rPr>
          <w:rFonts w:asciiTheme="minorHAnsi" w:hAnsiTheme="minorHAnsi" w:cstheme="minorHAnsi"/>
          <w:szCs w:val="22"/>
        </w:rPr>
        <w:t>, les décisions d’admission des prestations et des fournitures pourront être prononcées par :</w:t>
      </w:r>
    </w:p>
    <w:p w14:paraId="18A168C2" w14:textId="77777777" w:rsidR="00243D5C" w:rsidRPr="007A4B58" w:rsidRDefault="00243D5C" w:rsidP="00243D5C">
      <w:pPr>
        <w:pStyle w:val="u"/>
        <w:widowControl w:val="0"/>
        <w:numPr>
          <w:ilvl w:val="0"/>
          <w:numId w:val="11"/>
        </w:numPr>
        <w:rPr>
          <w:rFonts w:asciiTheme="minorHAnsi" w:hAnsiTheme="minorHAnsi" w:cstheme="minorHAnsi"/>
          <w:szCs w:val="22"/>
        </w:rPr>
      </w:pPr>
      <w:r>
        <w:rPr>
          <w:rFonts w:asciiTheme="minorHAnsi" w:hAnsiTheme="minorHAnsi" w:cstheme="minorHAnsi"/>
          <w:szCs w:val="22"/>
        </w:rPr>
        <w:t xml:space="preserve">La cheffe de projet : Aline </w:t>
      </w:r>
      <w:proofErr w:type="spellStart"/>
      <w:r>
        <w:rPr>
          <w:rFonts w:asciiTheme="minorHAnsi" w:hAnsiTheme="minorHAnsi" w:cstheme="minorHAnsi"/>
          <w:szCs w:val="22"/>
        </w:rPr>
        <w:t>Jaeglé</w:t>
      </w:r>
      <w:proofErr w:type="spellEnd"/>
    </w:p>
    <w:p w14:paraId="033C8B99" w14:textId="77777777" w:rsidR="00243D5C" w:rsidRPr="00A86E43" w:rsidRDefault="00243D5C" w:rsidP="00243D5C">
      <w:pPr>
        <w:pStyle w:val="u"/>
        <w:widowControl w:val="0"/>
        <w:numPr>
          <w:ilvl w:val="0"/>
          <w:numId w:val="11"/>
        </w:numPr>
        <w:rPr>
          <w:rFonts w:asciiTheme="minorHAnsi" w:hAnsiTheme="minorHAnsi" w:cstheme="minorHAnsi"/>
          <w:szCs w:val="22"/>
        </w:rPr>
      </w:pPr>
      <w:r>
        <w:rPr>
          <w:rFonts w:asciiTheme="minorHAnsi" w:hAnsiTheme="minorHAnsi" w:cstheme="minorHAnsi"/>
          <w:szCs w:val="22"/>
        </w:rPr>
        <w:t xml:space="preserve">La responsable de pôle : Seliatou </w:t>
      </w:r>
      <w:proofErr w:type="spellStart"/>
      <w:r>
        <w:rPr>
          <w:rFonts w:asciiTheme="minorHAnsi" w:hAnsiTheme="minorHAnsi" w:cstheme="minorHAnsi"/>
          <w:szCs w:val="22"/>
        </w:rPr>
        <w:t>Kayode-Anglade</w:t>
      </w:r>
      <w:proofErr w:type="spellEnd"/>
    </w:p>
    <w:p w14:paraId="308F1DE6" w14:textId="1D2840A7" w:rsidR="00243D5C" w:rsidRDefault="00243D5C" w:rsidP="009F4E3C">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Pr>
          <w:rFonts w:asciiTheme="minorHAnsi" w:hAnsiTheme="minorHAnsi" w:cstheme="minorHAnsi"/>
          <w:szCs w:val="22"/>
        </w:rPr>
        <w:t>’</w:t>
      </w:r>
      <w:r w:rsidRPr="0080413C">
        <w:rPr>
          <w:rFonts w:asciiTheme="minorHAnsi" w:hAnsiTheme="minorHAnsi" w:cstheme="minorHAnsi"/>
          <w:smallCaps/>
          <w:szCs w:val="22"/>
        </w:rPr>
        <w:t>Expertise France</w:t>
      </w:r>
      <w:r w:rsidRPr="00A86E43">
        <w:rPr>
          <w:rFonts w:asciiTheme="minorHAnsi" w:hAnsiTheme="minorHAnsi" w:cstheme="minorHAnsi"/>
          <w:szCs w:val="22"/>
        </w:rPr>
        <w:t xml:space="preserve"> ne vaut pas réception tacite des prestations</w:t>
      </w:r>
      <w:r>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4"/>
    </w:p>
    <w:p w14:paraId="564144D6" w14:textId="7A5A05BD" w:rsidR="00243D5C" w:rsidRPr="009F4E3C" w:rsidRDefault="000A6914" w:rsidP="009F4E3C">
      <w:pPr>
        <w:pStyle w:val="Titre2"/>
        <w:spacing w:before="120" w:after="60"/>
        <w:rPr>
          <w:rFonts w:asciiTheme="minorHAnsi" w:hAnsiTheme="minorHAnsi" w:cstheme="minorHAnsi"/>
          <w:sz w:val="22"/>
          <w:szCs w:val="22"/>
        </w:rPr>
      </w:pPr>
      <w:bookmarkStart w:id="38" w:name="_Toc126921991"/>
      <w:bookmarkStart w:id="39" w:name="_Toc392669643"/>
      <w:r w:rsidRPr="00A86E43">
        <w:rPr>
          <w:rFonts w:asciiTheme="minorHAnsi" w:hAnsiTheme="minorHAnsi" w:cstheme="minorHAnsi"/>
          <w:sz w:val="22"/>
          <w:szCs w:val="22"/>
        </w:rPr>
        <w:t>Tableau des livrables</w:t>
      </w:r>
      <w:bookmarkEnd w:id="38"/>
    </w:p>
    <w:p w14:paraId="22671AD0" w14:textId="4A4767DC" w:rsidR="00243D5C" w:rsidRDefault="00243D5C" w:rsidP="00243D5C">
      <w:r>
        <w:t>Livrables périodiques</w:t>
      </w:r>
    </w:p>
    <w:p w14:paraId="30683771" w14:textId="77777777" w:rsidR="00243D5C" w:rsidRDefault="00243D5C" w:rsidP="00243D5C"/>
    <w:tbl>
      <w:tblPr>
        <w:tblW w:w="94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3964"/>
        <w:gridCol w:w="2127"/>
        <w:gridCol w:w="1842"/>
        <w:gridCol w:w="1506"/>
      </w:tblGrid>
      <w:tr w:rsidR="00243D5C" w:rsidRPr="00243D5C" w14:paraId="09155060" w14:textId="77777777" w:rsidTr="006E5057">
        <w:trPr>
          <w:trHeight w:val="279"/>
          <w:jc w:val="center"/>
        </w:trPr>
        <w:tc>
          <w:tcPr>
            <w:tcW w:w="3964" w:type="dxa"/>
            <w:shd w:val="clear" w:color="auto" w:fill="D9D9D9"/>
            <w:tcMar>
              <w:top w:w="0" w:type="dxa"/>
              <w:left w:w="108" w:type="dxa"/>
              <w:bottom w:w="0" w:type="dxa"/>
              <w:right w:w="108" w:type="dxa"/>
            </w:tcMar>
            <w:vAlign w:val="center"/>
            <w:hideMark/>
          </w:tcPr>
          <w:p w14:paraId="55729CC0" w14:textId="77777777" w:rsidR="00243D5C" w:rsidRPr="00243D5C" w:rsidRDefault="00243D5C" w:rsidP="00243D5C">
            <w:pPr>
              <w:spacing w:line="240" w:lineRule="auto"/>
              <w:jc w:val="center"/>
              <w:rPr>
                <w:rFonts w:ascii="Candara" w:eastAsia="Times New Roman" w:hAnsi="Candara"/>
                <w:u w:color="000000"/>
              </w:rPr>
            </w:pPr>
            <w:r w:rsidRPr="00243D5C">
              <w:rPr>
                <w:rFonts w:ascii="Candara" w:eastAsia="Times New Roman" w:hAnsi="Candara" w:cs="Calibri"/>
                <w:b/>
                <w:bCs/>
                <w:u w:color="000000"/>
                <w:bdr w:val="none" w:sz="0" w:space="0" w:color="auto" w:frame="1"/>
              </w:rPr>
              <w:t>Activités</w:t>
            </w:r>
          </w:p>
        </w:tc>
        <w:tc>
          <w:tcPr>
            <w:tcW w:w="2127" w:type="dxa"/>
            <w:vMerge w:val="restart"/>
            <w:shd w:val="clear" w:color="auto" w:fill="D9D9D9"/>
            <w:tcMar>
              <w:top w:w="0" w:type="dxa"/>
              <w:left w:w="108" w:type="dxa"/>
              <w:bottom w:w="0" w:type="dxa"/>
              <w:right w:w="108" w:type="dxa"/>
            </w:tcMar>
            <w:vAlign w:val="center"/>
            <w:hideMark/>
          </w:tcPr>
          <w:p w14:paraId="28F446B8" w14:textId="77777777" w:rsidR="00243D5C" w:rsidRPr="00243D5C" w:rsidRDefault="00243D5C" w:rsidP="00243D5C">
            <w:pPr>
              <w:spacing w:line="240" w:lineRule="auto"/>
              <w:jc w:val="center"/>
              <w:rPr>
                <w:rFonts w:ascii="Candara" w:eastAsia="Times New Roman" w:hAnsi="Candara"/>
                <w:u w:color="000000"/>
              </w:rPr>
            </w:pPr>
            <w:r w:rsidRPr="00243D5C">
              <w:rPr>
                <w:rFonts w:ascii="Candara" w:eastAsia="Times New Roman" w:hAnsi="Candara" w:cs="Calibri"/>
                <w:b/>
                <w:bCs/>
                <w:u w:color="000000"/>
                <w:bdr w:val="none" w:sz="0" w:space="0" w:color="auto" w:frame="1"/>
              </w:rPr>
              <w:t>Lieu</w:t>
            </w:r>
          </w:p>
        </w:tc>
        <w:tc>
          <w:tcPr>
            <w:tcW w:w="1842" w:type="dxa"/>
            <w:vMerge w:val="restart"/>
            <w:shd w:val="clear" w:color="auto" w:fill="D9D9D9"/>
            <w:tcMar>
              <w:top w:w="0" w:type="dxa"/>
              <w:left w:w="108" w:type="dxa"/>
              <w:bottom w:w="0" w:type="dxa"/>
              <w:right w:w="108" w:type="dxa"/>
            </w:tcMar>
            <w:vAlign w:val="center"/>
            <w:hideMark/>
          </w:tcPr>
          <w:p w14:paraId="3E49D9EF" w14:textId="77777777" w:rsidR="00243D5C" w:rsidRPr="00243D5C" w:rsidRDefault="00243D5C" w:rsidP="00243D5C">
            <w:pPr>
              <w:spacing w:line="240" w:lineRule="auto"/>
              <w:jc w:val="center"/>
              <w:rPr>
                <w:rFonts w:ascii="Candara" w:eastAsia="Times New Roman" w:hAnsi="Candara"/>
                <w:u w:color="000000"/>
              </w:rPr>
            </w:pPr>
            <w:r w:rsidRPr="00243D5C">
              <w:rPr>
                <w:rFonts w:ascii="Candara" w:eastAsia="Times New Roman" w:hAnsi="Candara" w:cs="Calibri"/>
                <w:b/>
                <w:bCs/>
                <w:u w:color="000000"/>
                <w:bdr w:val="none" w:sz="0" w:space="0" w:color="auto" w:frame="1"/>
              </w:rPr>
              <w:t>Période</w:t>
            </w:r>
          </w:p>
        </w:tc>
        <w:tc>
          <w:tcPr>
            <w:tcW w:w="1506" w:type="dxa"/>
            <w:vMerge w:val="restart"/>
            <w:shd w:val="clear" w:color="auto" w:fill="D9D9D9"/>
            <w:tcMar>
              <w:top w:w="0" w:type="dxa"/>
              <w:left w:w="108" w:type="dxa"/>
              <w:bottom w:w="0" w:type="dxa"/>
              <w:right w:w="108" w:type="dxa"/>
            </w:tcMar>
            <w:vAlign w:val="center"/>
            <w:hideMark/>
          </w:tcPr>
          <w:p w14:paraId="323A7E8A" w14:textId="77777777" w:rsidR="00243D5C" w:rsidRPr="00243D5C" w:rsidRDefault="00243D5C" w:rsidP="00243D5C">
            <w:pPr>
              <w:spacing w:line="240" w:lineRule="auto"/>
              <w:jc w:val="center"/>
              <w:rPr>
                <w:rFonts w:ascii="Candara" w:eastAsia="Times New Roman" w:hAnsi="Candara"/>
                <w:u w:color="000000"/>
              </w:rPr>
            </w:pPr>
            <w:r w:rsidRPr="00243D5C">
              <w:rPr>
                <w:rFonts w:ascii="Candara" w:eastAsia="Times New Roman" w:hAnsi="Candara" w:cs="Calibri"/>
                <w:b/>
                <w:bCs/>
                <w:u w:color="000000"/>
                <w:bdr w:val="none" w:sz="0" w:space="0" w:color="auto" w:frame="1"/>
              </w:rPr>
              <w:t>Durée (en jour)</w:t>
            </w:r>
          </w:p>
        </w:tc>
      </w:tr>
      <w:tr w:rsidR="00243D5C" w:rsidRPr="00243D5C" w14:paraId="305E5D89" w14:textId="77777777" w:rsidTr="006E5057">
        <w:trPr>
          <w:trHeight w:val="78"/>
          <w:jc w:val="center"/>
        </w:trPr>
        <w:tc>
          <w:tcPr>
            <w:tcW w:w="3964" w:type="dxa"/>
            <w:shd w:val="clear" w:color="auto" w:fill="D9D9D9"/>
            <w:tcMar>
              <w:top w:w="0" w:type="dxa"/>
              <w:left w:w="108" w:type="dxa"/>
              <w:bottom w:w="0" w:type="dxa"/>
              <w:right w:w="108" w:type="dxa"/>
            </w:tcMar>
            <w:vAlign w:val="center"/>
            <w:hideMark/>
          </w:tcPr>
          <w:p w14:paraId="11B916FE" w14:textId="77777777" w:rsidR="00243D5C" w:rsidRPr="00243D5C" w:rsidRDefault="00243D5C" w:rsidP="00243D5C">
            <w:pPr>
              <w:spacing w:line="240" w:lineRule="auto"/>
              <w:rPr>
                <w:rFonts w:ascii="Candara" w:eastAsia="Times New Roman" w:hAnsi="Candara"/>
                <w:u w:color="000000"/>
              </w:rPr>
            </w:pPr>
            <w:r w:rsidRPr="00243D5C">
              <w:rPr>
                <w:rFonts w:ascii="Candara" w:eastAsia="Times New Roman" w:hAnsi="Candara" w:cs="Calibri"/>
                <w:u w:color="000000"/>
                <w:bdr w:val="none" w:sz="0" w:space="0" w:color="auto" w:frame="1"/>
              </w:rPr>
              <w:t> </w:t>
            </w:r>
          </w:p>
        </w:tc>
        <w:tc>
          <w:tcPr>
            <w:tcW w:w="0" w:type="auto"/>
            <w:vMerge/>
            <w:vAlign w:val="center"/>
            <w:hideMark/>
          </w:tcPr>
          <w:p w14:paraId="04B3D6E2" w14:textId="77777777" w:rsidR="00243D5C" w:rsidRPr="00243D5C" w:rsidRDefault="00243D5C" w:rsidP="00243D5C">
            <w:pPr>
              <w:spacing w:line="240" w:lineRule="auto"/>
              <w:rPr>
                <w:rFonts w:ascii="Candara" w:eastAsia="Times New Roman" w:hAnsi="Candara"/>
                <w:u w:color="000000"/>
              </w:rPr>
            </w:pPr>
          </w:p>
        </w:tc>
        <w:tc>
          <w:tcPr>
            <w:tcW w:w="0" w:type="auto"/>
            <w:vMerge/>
            <w:vAlign w:val="center"/>
            <w:hideMark/>
          </w:tcPr>
          <w:p w14:paraId="02474FF5" w14:textId="77777777" w:rsidR="00243D5C" w:rsidRPr="00243D5C" w:rsidRDefault="00243D5C" w:rsidP="00243D5C">
            <w:pPr>
              <w:spacing w:line="240" w:lineRule="auto"/>
              <w:rPr>
                <w:rFonts w:ascii="Candara" w:eastAsia="Times New Roman" w:hAnsi="Candara"/>
                <w:u w:color="000000"/>
              </w:rPr>
            </w:pPr>
          </w:p>
        </w:tc>
        <w:tc>
          <w:tcPr>
            <w:tcW w:w="0" w:type="auto"/>
            <w:vMerge/>
            <w:vAlign w:val="center"/>
            <w:hideMark/>
          </w:tcPr>
          <w:p w14:paraId="04D311CB" w14:textId="77777777" w:rsidR="00243D5C" w:rsidRPr="00243D5C" w:rsidRDefault="00243D5C" w:rsidP="00243D5C">
            <w:pPr>
              <w:spacing w:line="240" w:lineRule="auto"/>
              <w:rPr>
                <w:rFonts w:ascii="Candara" w:eastAsia="Times New Roman" w:hAnsi="Candara"/>
                <w:u w:color="000000"/>
              </w:rPr>
            </w:pPr>
          </w:p>
        </w:tc>
      </w:tr>
      <w:tr w:rsidR="00243D5C" w:rsidRPr="00243D5C" w14:paraId="6322C65A" w14:textId="77777777" w:rsidTr="006E5057">
        <w:trPr>
          <w:trHeight w:val="473"/>
          <w:jc w:val="center"/>
        </w:trPr>
        <w:tc>
          <w:tcPr>
            <w:tcW w:w="3964" w:type="dxa"/>
            <w:tcMar>
              <w:top w:w="0" w:type="dxa"/>
              <w:left w:w="108" w:type="dxa"/>
              <w:bottom w:w="0" w:type="dxa"/>
              <w:right w:w="108" w:type="dxa"/>
            </w:tcMar>
            <w:vAlign w:val="center"/>
            <w:hideMark/>
          </w:tcPr>
          <w:p w14:paraId="2F371180" w14:textId="77777777" w:rsidR="00243D5C" w:rsidRPr="00243D5C" w:rsidRDefault="00243D5C" w:rsidP="00243D5C">
            <w:pPr>
              <w:spacing w:line="276" w:lineRule="auto"/>
              <w:rPr>
                <w:rFonts w:ascii="Candara" w:eastAsia="Times New Roman" w:hAnsi="Candara"/>
                <w:u w:color="000000"/>
              </w:rPr>
            </w:pPr>
            <w:r w:rsidRPr="00243D5C">
              <w:rPr>
                <w:rFonts w:ascii="Candara" w:eastAsia="Times New Roman" w:hAnsi="Candara" w:cs="Calibri"/>
                <w:u w:color="000000"/>
                <w:bdr w:val="none" w:sz="0" w:space="0" w:color="auto" w:frame="1"/>
              </w:rPr>
              <w:t>Atelier de cadrage et de démarrage du projet</w:t>
            </w:r>
          </w:p>
        </w:tc>
        <w:tc>
          <w:tcPr>
            <w:tcW w:w="2127" w:type="dxa"/>
            <w:tcMar>
              <w:top w:w="0" w:type="dxa"/>
              <w:left w:w="108" w:type="dxa"/>
              <w:bottom w:w="0" w:type="dxa"/>
              <w:right w:w="108" w:type="dxa"/>
            </w:tcMar>
            <w:vAlign w:val="center"/>
            <w:hideMark/>
          </w:tcPr>
          <w:p w14:paraId="6EA723B1" w14:textId="77777777" w:rsidR="00243D5C" w:rsidRPr="00243D5C" w:rsidRDefault="00243D5C" w:rsidP="00243D5C">
            <w:pPr>
              <w:spacing w:line="276" w:lineRule="auto"/>
              <w:jc w:val="center"/>
              <w:rPr>
                <w:rFonts w:ascii="Candara" w:eastAsia="Arial Unicode MS" w:hAnsi="Candara" w:cs="Arial Unicode MS"/>
                <w:color w:val="000000"/>
                <w:u w:color="000000"/>
              </w:rPr>
            </w:pPr>
            <w:r w:rsidRPr="00243D5C">
              <w:rPr>
                <w:rFonts w:ascii="Candara" w:eastAsia="Arial Unicode MS" w:hAnsi="Candara" w:cs="Arial Unicode MS"/>
                <w:color w:val="000000"/>
                <w:u w:color="000000"/>
              </w:rPr>
              <w:t>Cotonou / Décentralisé</w:t>
            </w:r>
          </w:p>
        </w:tc>
        <w:tc>
          <w:tcPr>
            <w:tcW w:w="1842" w:type="dxa"/>
            <w:tcMar>
              <w:top w:w="0" w:type="dxa"/>
              <w:left w:w="108" w:type="dxa"/>
              <w:bottom w:w="0" w:type="dxa"/>
              <w:right w:w="108" w:type="dxa"/>
            </w:tcMar>
            <w:vAlign w:val="center"/>
            <w:hideMark/>
          </w:tcPr>
          <w:p w14:paraId="1D112ABC" w14:textId="77777777" w:rsidR="00243D5C" w:rsidRPr="00243D5C" w:rsidRDefault="00243D5C" w:rsidP="00243D5C">
            <w:pPr>
              <w:spacing w:line="276" w:lineRule="auto"/>
              <w:rPr>
                <w:rFonts w:ascii="Candara" w:eastAsia="Arial Unicode MS" w:hAnsi="Candara" w:cs="Arial Unicode MS"/>
                <w:color w:val="000000"/>
                <w:u w:color="000000"/>
              </w:rPr>
            </w:pPr>
            <w:r w:rsidRPr="00243D5C">
              <w:rPr>
                <w:rFonts w:ascii="Candara" w:eastAsia="Arial Unicode MS" w:hAnsi="Candara" w:cs="Arial Unicode MS"/>
                <w:color w:val="000000"/>
                <w:u w:color="000000"/>
              </w:rPr>
              <w:t>Mai 2025</w:t>
            </w:r>
          </w:p>
        </w:tc>
        <w:tc>
          <w:tcPr>
            <w:tcW w:w="1506" w:type="dxa"/>
            <w:tcMar>
              <w:top w:w="0" w:type="dxa"/>
              <w:left w:w="108" w:type="dxa"/>
              <w:bottom w:w="0" w:type="dxa"/>
              <w:right w:w="108" w:type="dxa"/>
            </w:tcMar>
            <w:vAlign w:val="center"/>
            <w:hideMark/>
          </w:tcPr>
          <w:p w14:paraId="36A1400B" w14:textId="77777777" w:rsidR="00243D5C" w:rsidRPr="00243D5C" w:rsidRDefault="00243D5C" w:rsidP="00243D5C">
            <w:pPr>
              <w:spacing w:line="276" w:lineRule="auto"/>
              <w:jc w:val="center"/>
              <w:rPr>
                <w:rFonts w:ascii="Candara" w:eastAsia="Arial Unicode MS" w:hAnsi="Candara" w:cs="Arial Unicode MS"/>
                <w:color w:val="000000"/>
                <w:u w:color="000000"/>
              </w:rPr>
            </w:pPr>
            <w:r w:rsidRPr="00243D5C">
              <w:rPr>
                <w:rFonts w:ascii="Candara" w:eastAsia="Arial Unicode MS" w:hAnsi="Candara" w:cs="Arial Unicode MS"/>
                <w:color w:val="000000"/>
                <w:u w:color="000000"/>
              </w:rPr>
              <w:t>3</w:t>
            </w:r>
          </w:p>
        </w:tc>
      </w:tr>
      <w:tr w:rsidR="00243D5C" w:rsidRPr="00243D5C" w14:paraId="7D9D72FB" w14:textId="77777777" w:rsidTr="006E5057">
        <w:trPr>
          <w:trHeight w:val="473"/>
          <w:jc w:val="center"/>
        </w:trPr>
        <w:tc>
          <w:tcPr>
            <w:tcW w:w="3964" w:type="dxa"/>
            <w:tcMar>
              <w:top w:w="0" w:type="dxa"/>
              <w:left w:w="108" w:type="dxa"/>
              <w:bottom w:w="0" w:type="dxa"/>
              <w:right w:w="108" w:type="dxa"/>
            </w:tcMar>
            <w:vAlign w:val="center"/>
            <w:hideMark/>
          </w:tcPr>
          <w:p w14:paraId="48205B2A" w14:textId="77777777" w:rsidR="00243D5C" w:rsidRPr="00243D5C" w:rsidRDefault="00243D5C" w:rsidP="00243D5C">
            <w:pPr>
              <w:spacing w:line="276" w:lineRule="auto"/>
              <w:jc w:val="both"/>
              <w:rPr>
                <w:rFonts w:ascii="Candara" w:eastAsia="Times New Roman" w:hAnsi="Candara"/>
                <w:u w:color="000000"/>
              </w:rPr>
            </w:pPr>
            <w:r w:rsidRPr="00243D5C">
              <w:rPr>
                <w:rFonts w:ascii="Candara" w:eastAsia="Times New Roman" w:hAnsi="Candara" w:cs="Calibri"/>
                <w:u w:val="single" w:color="000000"/>
                <w:bdr w:val="none" w:sz="0" w:space="0" w:color="auto" w:frame="1"/>
              </w:rPr>
              <w:t>Etape 0</w:t>
            </w:r>
            <w:r w:rsidRPr="00243D5C">
              <w:rPr>
                <w:rFonts w:ascii="Candara" w:eastAsia="Times New Roman" w:hAnsi="Candara" w:cs="Calibri"/>
                <w:u w:color="000000"/>
                <w:bdr w:val="none" w:sz="0" w:space="0" w:color="auto" w:frame="1"/>
              </w:rPr>
              <w:t xml:space="preserve">. </w:t>
            </w:r>
            <w:r w:rsidRPr="00243D5C">
              <w:rPr>
                <w:rFonts w:ascii="Candara" w:eastAsia="Arial Unicode MS" w:hAnsi="Candara" w:cs="Segoe UI"/>
                <w:u w:color="000000"/>
              </w:rPr>
              <w:t xml:space="preserve">Un rapport de démarrage. Ce rapport inclura la méthodologie de l’étude, </w:t>
            </w:r>
            <w:r w:rsidRPr="00243D5C">
              <w:rPr>
                <w:rFonts w:ascii="Candara" w:eastAsia="Arial Unicode MS" w:hAnsi="Candara" w:cs="Segoe UI"/>
                <w:u w:color="000000"/>
              </w:rPr>
              <w:lastRenderedPageBreak/>
              <w:t>les objectifs spécifiques et le chronogramme de réalisation de la mission.</w:t>
            </w:r>
          </w:p>
        </w:tc>
        <w:tc>
          <w:tcPr>
            <w:tcW w:w="2127" w:type="dxa"/>
            <w:tcMar>
              <w:top w:w="0" w:type="dxa"/>
              <w:left w:w="108" w:type="dxa"/>
              <w:bottom w:w="0" w:type="dxa"/>
              <w:right w:w="108" w:type="dxa"/>
            </w:tcMar>
            <w:vAlign w:val="center"/>
            <w:hideMark/>
          </w:tcPr>
          <w:p w14:paraId="1C562663" w14:textId="77777777" w:rsidR="00243D5C" w:rsidRPr="00243D5C" w:rsidRDefault="00243D5C" w:rsidP="00243D5C">
            <w:pPr>
              <w:spacing w:line="276" w:lineRule="auto"/>
              <w:jc w:val="center"/>
              <w:rPr>
                <w:rFonts w:ascii="Candara" w:eastAsia="Arial Unicode MS" w:hAnsi="Candara" w:cs="Arial Unicode MS"/>
                <w:color w:val="000000"/>
                <w:u w:color="000000"/>
              </w:rPr>
            </w:pPr>
            <w:r w:rsidRPr="00243D5C">
              <w:rPr>
                <w:rFonts w:ascii="Candara" w:eastAsia="Arial Unicode MS" w:hAnsi="Candara" w:cs="Arial Unicode MS"/>
                <w:color w:val="000000"/>
                <w:u w:color="000000"/>
              </w:rPr>
              <w:lastRenderedPageBreak/>
              <w:t>Cotonou / Décentralisé</w:t>
            </w:r>
          </w:p>
        </w:tc>
        <w:tc>
          <w:tcPr>
            <w:tcW w:w="1842" w:type="dxa"/>
            <w:tcMar>
              <w:top w:w="0" w:type="dxa"/>
              <w:left w:w="108" w:type="dxa"/>
              <w:bottom w:w="0" w:type="dxa"/>
              <w:right w:w="108" w:type="dxa"/>
            </w:tcMar>
            <w:vAlign w:val="center"/>
            <w:hideMark/>
          </w:tcPr>
          <w:p w14:paraId="300B6C6C" w14:textId="77777777" w:rsidR="00243D5C" w:rsidRPr="00243D5C" w:rsidRDefault="00243D5C" w:rsidP="00243D5C">
            <w:pPr>
              <w:spacing w:line="276" w:lineRule="auto"/>
              <w:rPr>
                <w:rFonts w:ascii="Candara" w:eastAsia="Arial Unicode MS" w:hAnsi="Candara" w:cs="Arial Unicode MS"/>
                <w:color w:val="000000"/>
                <w:u w:color="000000"/>
              </w:rPr>
            </w:pPr>
            <w:r w:rsidRPr="00243D5C">
              <w:rPr>
                <w:rFonts w:ascii="Candara" w:eastAsia="Arial Unicode MS" w:hAnsi="Candara" w:cs="Arial Unicode MS"/>
                <w:color w:val="000000"/>
                <w:u w:color="000000"/>
              </w:rPr>
              <w:t>Mai 2025</w:t>
            </w:r>
          </w:p>
        </w:tc>
        <w:tc>
          <w:tcPr>
            <w:tcW w:w="1506" w:type="dxa"/>
            <w:tcMar>
              <w:top w:w="0" w:type="dxa"/>
              <w:left w:w="108" w:type="dxa"/>
              <w:bottom w:w="0" w:type="dxa"/>
              <w:right w:w="108" w:type="dxa"/>
            </w:tcMar>
            <w:vAlign w:val="center"/>
            <w:hideMark/>
          </w:tcPr>
          <w:p w14:paraId="414B3783" w14:textId="77777777" w:rsidR="00243D5C" w:rsidRPr="00243D5C" w:rsidRDefault="00243D5C" w:rsidP="00243D5C">
            <w:pPr>
              <w:spacing w:line="276" w:lineRule="auto"/>
              <w:jc w:val="center"/>
              <w:rPr>
                <w:rFonts w:ascii="Candara" w:eastAsia="Arial Unicode MS" w:hAnsi="Candara" w:cs="Arial Unicode MS"/>
                <w:color w:val="000000"/>
                <w:u w:color="000000"/>
              </w:rPr>
            </w:pPr>
            <w:r w:rsidRPr="00243D5C">
              <w:rPr>
                <w:rFonts w:ascii="Candara" w:eastAsia="Arial Unicode MS" w:hAnsi="Candara" w:cs="Arial Unicode MS"/>
                <w:color w:val="000000"/>
                <w:u w:color="000000"/>
              </w:rPr>
              <w:t>10</w:t>
            </w:r>
          </w:p>
        </w:tc>
      </w:tr>
      <w:tr w:rsidR="00243D5C" w:rsidRPr="00243D5C" w14:paraId="357F5B38" w14:textId="77777777" w:rsidTr="006E5057">
        <w:trPr>
          <w:trHeight w:val="483"/>
          <w:jc w:val="center"/>
        </w:trPr>
        <w:tc>
          <w:tcPr>
            <w:tcW w:w="3964" w:type="dxa"/>
            <w:tcMar>
              <w:top w:w="0" w:type="dxa"/>
              <w:left w:w="108" w:type="dxa"/>
              <w:bottom w:w="0" w:type="dxa"/>
              <w:right w:w="108" w:type="dxa"/>
            </w:tcMar>
            <w:vAlign w:val="center"/>
            <w:hideMark/>
          </w:tcPr>
          <w:p w14:paraId="1C50F196" w14:textId="77777777" w:rsidR="00243D5C" w:rsidRPr="00243D5C" w:rsidRDefault="00243D5C" w:rsidP="00243D5C">
            <w:pPr>
              <w:spacing w:line="276" w:lineRule="auto"/>
              <w:jc w:val="both"/>
              <w:rPr>
                <w:rFonts w:ascii="Candara" w:eastAsia="Times New Roman" w:hAnsi="Candara"/>
                <w:u w:color="000000"/>
              </w:rPr>
            </w:pPr>
            <w:r w:rsidRPr="00243D5C">
              <w:rPr>
                <w:rFonts w:ascii="Candara" w:eastAsia="Arial Unicode MS" w:hAnsi="Candara" w:cs="Arial Unicode MS"/>
                <w:u w:val="single" w:color="000000"/>
              </w:rPr>
              <w:lastRenderedPageBreak/>
              <w:t>Etape 1</w:t>
            </w:r>
            <w:r w:rsidRPr="00243D5C">
              <w:rPr>
                <w:rFonts w:ascii="Candara" w:eastAsia="Arial Unicode MS" w:hAnsi="Candara" w:cs="Arial Unicode MS"/>
                <w:u w:color="000000"/>
              </w:rPr>
              <w:t xml:space="preserve">. </w:t>
            </w:r>
            <w:r w:rsidRPr="00243D5C">
              <w:rPr>
                <w:rFonts w:ascii="Candara" w:eastAsia="Arial Unicode MS" w:hAnsi="Candara" w:cs="Segoe UI"/>
                <w:u w:color="000000"/>
              </w:rPr>
              <w:t>Etude de marché</w:t>
            </w:r>
            <w:r w:rsidRPr="00243D5C">
              <w:rPr>
                <w:rFonts w:ascii="Candara" w:eastAsia="Arial Unicode MS" w:hAnsi="Candara" w:cs="Arial Unicode MS"/>
                <w:u w:color="000000"/>
              </w:rPr>
              <w:t>.</w:t>
            </w:r>
          </w:p>
        </w:tc>
        <w:tc>
          <w:tcPr>
            <w:tcW w:w="2127" w:type="dxa"/>
            <w:tcMar>
              <w:top w:w="0" w:type="dxa"/>
              <w:left w:w="108" w:type="dxa"/>
              <w:bottom w:w="0" w:type="dxa"/>
              <w:right w:w="108" w:type="dxa"/>
            </w:tcMar>
            <w:vAlign w:val="center"/>
            <w:hideMark/>
          </w:tcPr>
          <w:p w14:paraId="6850B845" w14:textId="77777777" w:rsidR="00243D5C" w:rsidRPr="00243D5C" w:rsidRDefault="00243D5C" w:rsidP="00243D5C">
            <w:pPr>
              <w:spacing w:line="276" w:lineRule="auto"/>
              <w:jc w:val="center"/>
              <w:rPr>
                <w:rFonts w:ascii="Candara" w:eastAsia="Arial Unicode MS" w:hAnsi="Candara" w:cs="Arial Unicode MS"/>
                <w:color w:val="000000"/>
                <w:u w:color="000000"/>
              </w:rPr>
            </w:pPr>
            <w:r w:rsidRPr="00243D5C">
              <w:rPr>
                <w:rFonts w:ascii="Candara" w:eastAsia="Arial Unicode MS" w:hAnsi="Candara" w:cs="Arial Unicode MS"/>
                <w:color w:val="000000"/>
                <w:u w:color="000000"/>
              </w:rPr>
              <w:t>Cotonou / Décentralisé</w:t>
            </w:r>
          </w:p>
        </w:tc>
        <w:tc>
          <w:tcPr>
            <w:tcW w:w="1842" w:type="dxa"/>
            <w:tcMar>
              <w:top w:w="0" w:type="dxa"/>
              <w:left w:w="108" w:type="dxa"/>
              <w:bottom w:w="0" w:type="dxa"/>
              <w:right w:w="108" w:type="dxa"/>
            </w:tcMar>
            <w:vAlign w:val="center"/>
            <w:hideMark/>
          </w:tcPr>
          <w:p w14:paraId="7BBA126B" w14:textId="77777777" w:rsidR="00243D5C" w:rsidRPr="00243D5C" w:rsidRDefault="00243D5C" w:rsidP="00243D5C">
            <w:pPr>
              <w:spacing w:line="276" w:lineRule="auto"/>
              <w:rPr>
                <w:rFonts w:ascii="Candara" w:eastAsia="Arial Unicode MS" w:hAnsi="Candara" w:cs="Arial Unicode MS"/>
                <w:color w:val="000000"/>
                <w:u w:color="000000"/>
              </w:rPr>
            </w:pPr>
            <w:proofErr w:type="spellStart"/>
            <w:r w:rsidRPr="00243D5C">
              <w:rPr>
                <w:rFonts w:ascii="Candara" w:eastAsia="Arial Unicode MS" w:hAnsi="Candara" w:cs="Arial Unicode MS"/>
                <w:color w:val="000000"/>
                <w:u w:color="000000"/>
              </w:rPr>
              <w:t>Mai-Septembre</w:t>
            </w:r>
            <w:proofErr w:type="spellEnd"/>
            <w:r w:rsidRPr="00243D5C">
              <w:rPr>
                <w:rFonts w:ascii="Candara" w:eastAsia="Arial Unicode MS" w:hAnsi="Candara" w:cs="Arial Unicode MS"/>
                <w:color w:val="000000"/>
                <w:u w:color="000000"/>
              </w:rPr>
              <w:t xml:space="preserve"> 2025</w:t>
            </w:r>
          </w:p>
        </w:tc>
        <w:tc>
          <w:tcPr>
            <w:tcW w:w="1506" w:type="dxa"/>
            <w:tcMar>
              <w:top w:w="0" w:type="dxa"/>
              <w:left w:w="108" w:type="dxa"/>
              <w:bottom w:w="0" w:type="dxa"/>
              <w:right w:w="108" w:type="dxa"/>
            </w:tcMar>
            <w:vAlign w:val="center"/>
            <w:hideMark/>
          </w:tcPr>
          <w:p w14:paraId="2C618D88" w14:textId="77777777" w:rsidR="00243D5C" w:rsidRPr="00243D5C" w:rsidRDefault="00243D5C" w:rsidP="00243D5C">
            <w:pPr>
              <w:spacing w:line="276" w:lineRule="auto"/>
              <w:jc w:val="center"/>
              <w:rPr>
                <w:rFonts w:ascii="Candara" w:eastAsia="Arial Unicode MS" w:hAnsi="Candara" w:cs="Arial Unicode MS"/>
                <w:color w:val="000000"/>
                <w:u w:color="000000"/>
              </w:rPr>
            </w:pPr>
            <w:r w:rsidRPr="00243D5C">
              <w:rPr>
                <w:rFonts w:ascii="Candara" w:eastAsia="Arial Unicode MS" w:hAnsi="Candara" w:cs="Arial Unicode MS"/>
                <w:color w:val="000000"/>
                <w:u w:color="000000"/>
              </w:rPr>
              <w:t>80</w:t>
            </w:r>
          </w:p>
        </w:tc>
      </w:tr>
      <w:tr w:rsidR="00243D5C" w:rsidRPr="00243D5C" w14:paraId="7865F69D" w14:textId="77777777" w:rsidTr="006E5057">
        <w:trPr>
          <w:trHeight w:val="710"/>
          <w:jc w:val="center"/>
        </w:trPr>
        <w:tc>
          <w:tcPr>
            <w:tcW w:w="3964" w:type="dxa"/>
            <w:tcMar>
              <w:top w:w="0" w:type="dxa"/>
              <w:left w:w="108" w:type="dxa"/>
              <w:bottom w:w="0" w:type="dxa"/>
              <w:right w:w="108" w:type="dxa"/>
            </w:tcMar>
            <w:vAlign w:val="center"/>
            <w:hideMark/>
          </w:tcPr>
          <w:p w14:paraId="71DB51C0" w14:textId="77777777" w:rsidR="00243D5C" w:rsidRPr="00243D5C" w:rsidRDefault="00243D5C" w:rsidP="00243D5C">
            <w:pPr>
              <w:spacing w:line="276" w:lineRule="auto"/>
              <w:jc w:val="both"/>
              <w:rPr>
                <w:rFonts w:ascii="Candara" w:eastAsia="Times New Roman" w:hAnsi="Candara"/>
                <w:u w:color="000000"/>
              </w:rPr>
            </w:pPr>
            <w:r w:rsidRPr="00243D5C">
              <w:rPr>
                <w:rFonts w:ascii="Candara" w:eastAsia="Arial Unicode MS" w:hAnsi="Candara" w:cs="Arial Unicode MS"/>
                <w:u w:val="single" w:color="000000"/>
              </w:rPr>
              <w:t>Etape 2</w:t>
            </w:r>
            <w:r w:rsidRPr="00243D5C">
              <w:rPr>
                <w:rFonts w:ascii="Candara" w:eastAsia="Arial Unicode MS" w:hAnsi="Candara" w:cs="Arial Unicode MS"/>
                <w:u w:color="000000"/>
              </w:rPr>
              <w:t xml:space="preserve">. </w:t>
            </w:r>
            <w:r w:rsidRPr="00243D5C">
              <w:rPr>
                <w:rFonts w:ascii="Candara" w:eastAsia="Arial Unicode MS" w:hAnsi="Candara" w:cs="Segoe UI"/>
                <w:u w:color="000000"/>
              </w:rPr>
              <w:t xml:space="preserve">Conception et formalisation des produits, y compris le volet digitalisation des produits. </w:t>
            </w:r>
          </w:p>
        </w:tc>
        <w:tc>
          <w:tcPr>
            <w:tcW w:w="2127" w:type="dxa"/>
            <w:tcMar>
              <w:top w:w="0" w:type="dxa"/>
              <w:left w:w="108" w:type="dxa"/>
              <w:bottom w:w="0" w:type="dxa"/>
              <w:right w:w="108" w:type="dxa"/>
            </w:tcMar>
            <w:vAlign w:val="center"/>
            <w:hideMark/>
          </w:tcPr>
          <w:p w14:paraId="05DC2DDC" w14:textId="77777777" w:rsidR="00243D5C" w:rsidRPr="00243D5C" w:rsidRDefault="00243D5C" w:rsidP="00243D5C">
            <w:pPr>
              <w:spacing w:line="276" w:lineRule="auto"/>
              <w:jc w:val="center"/>
              <w:rPr>
                <w:rFonts w:ascii="Candara" w:eastAsia="Arial Unicode MS" w:hAnsi="Candara" w:cs="Arial Unicode MS"/>
                <w:color w:val="000000"/>
                <w:u w:color="000000"/>
              </w:rPr>
            </w:pPr>
            <w:r w:rsidRPr="00243D5C">
              <w:rPr>
                <w:rFonts w:ascii="Candara" w:eastAsia="Arial Unicode MS" w:hAnsi="Candara" w:cs="Arial Unicode MS"/>
                <w:color w:val="000000"/>
                <w:u w:color="000000"/>
              </w:rPr>
              <w:t>Cotonou / Décentralisé</w:t>
            </w:r>
          </w:p>
        </w:tc>
        <w:tc>
          <w:tcPr>
            <w:tcW w:w="1842" w:type="dxa"/>
            <w:tcMar>
              <w:top w:w="0" w:type="dxa"/>
              <w:left w:w="108" w:type="dxa"/>
              <w:bottom w:w="0" w:type="dxa"/>
              <w:right w:w="108" w:type="dxa"/>
            </w:tcMar>
            <w:vAlign w:val="center"/>
            <w:hideMark/>
          </w:tcPr>
          <w:p w14:paraId="6AD8152E" w14:textId="77777777" w:rsidR="00243D5C" w:rsidRPr="00243D5C" w:rsidRDefault="00243D5C" w:rsidP="00243D5C">
            <w:pPr>
              <w:spacing w:line="276" w:lineRule="auto"/>
              <w:rPr>
                <w:rFonts w:ascii="Candara" w:eastAsia="Arial Unicode MS" w:hAnsi="Candara" w:cs="Arial Unicode MS"/>
                <w:color w:val="000000"/>
                <w:u w:color="000000"/>
              </w:rPr>
            </w:pPr>
            <w:r w:rsidRPr="00243D5C">
              <w:rPr>
                <w:rFonts w:ascii="Candara" w:eastAsia="Arial Unicode MS" w:hAnsi="Candara" w:cs="Arial Unicode MS"/>
                <w:color w:val="000000"/>
                <w:u w:color="000000"/>
              </w:rPr>
              <w:t xml:space="preserve"> Septembre-Octobre 2025</w:t>
            </w:r>
          </w:p>
        </w:tc>
        <w:tc>
          <w:tcPr>
            <w:tcW w:w="1506" w:type="dxa"/>
            <w:tcMar>
              <w:top w:w="0" w:type="dxa"/>
              <w:left w:w="108" w:type="dxa"/>
              <w:bottom w:w="0" w:type="dxa"/>
              <w:right w:w="108" w:type="dxa"/>
            </w:tcMar>
            <w:vAlign w:val="center"/>
            <w:hideMark/>
          </w:tcPr>
          <w:p w14:paraId="7EB171C1" w14:textId="77777777" w:rsidR="00243D5C" w:rsidRPr="00243D5C" w:rsidRDefault="00243D5C" w:rsidP="00243D5C">
            <w:pPr>
              <w:spacing w:line="276" w:lineRule="auto"/>
              <w:jc w:val="center"/>
              <w:rPr>
                <w:rFonts w:ascii="Candara" w:eastAsia="Arial Unicode MS" w:hAnsi="Candara" w:cs="Arial Unicode MS"/>
                <w:color w:val="000000"/>
                <w:u w:color="000000"/>
              </w:rPr>
            </w:pPr>
            <w:r w:rsidRPr="00243D5C">
              <w:rPr>
                <w:rFonts w:ascii="Candara" w:eastAsia="Arial Unicode MS" w:hAnsi="Candara" w:cs="Arial Unicode MS"/>
                <w:color w:val="000000"/>
                <w:u w:color="000000"/>
              </w:rPr>
              <w:t>30</w:t>
            </w:r>
          </w:p>
        </w:tc>
      </w:tr>
      <w:tr w:rsidR="00243D5C" w:rsidRPr="00243D5C" w14:paraId="06BB69D4" w14:textId="77777777" w:rsidTr="006E5057">
        <w:trPr>
          <w:trHeight w:val="710"/>
          <w:jc w:val="center"/>
        </w:trPr>
        <w:tc>
          <w:tcPr>
            <w:tcW w:w="3964" w:type="dxa"/>
            <w:tcMar>
              <w:top w:w="0" w:type="dxa"/>
              <w:left w:w="108" w:type="dxa"/>
              <w:bottom w:w="0" w:type="dxa"/>
              <w:right w:w="108" w:type="dxa"/>
            </w:tcMar>
            <w:vAlign w:val="center"/>
            <w:hideMark/>
          </w:tcPr>
          <w:p w14:paraId="7AB2EED3" w14:textId="77777777" w:rsidR="00243D5C" w:rsidRPr="00243D5C" w:rsidRDefault="00243D5C" w:rsidP="00243D5C">
            <w:pPr>
              <w:spacing w:line="276" w:lineRule="auto"/>
              <w:jc w:val="both"/>
              <w:rPr>
                <w:rFonts w:ascii="Candara" w:eastAsia="Arial Unicode MS" w:hAnsi="Candara" w:cs="Arial Unicode MS"/>
                <w:color w:val="000000"/>
                <w:u w:color="000000"/>
              </w:rPr>
            </w:pPr>
            <w:r w:rsidRPr="00243D5C">
              <w:rPr>
                <w:rFonts w:ascii="Candara" w:eastAsia="Arial Unicode MS" w:hAnsi="Candara" w:cs="Arial Unicode MS"/>
                <w:u w:val="single" w:color="000000"/>
              </w:rPr>
              <w:t>Etape 3</w:t>
            </w:r>
            <w:r w:rsidRPr="00243D5C">
              <w:rPr>
                <w:rFonts w:ascii="Candara" w:eastAsia="Arial Unicode MS" w:hAnsi="Candara" w:cs="Arial Unicode MS"/>
                <w:u w:color="000000"/>
              </w:rPr>
              <w:t xml:space="preserve">. </w:t>
            </w:r>
            <w:r w:rsidRPr="00243D5C">
              <w:rPr>
                <w:rFonts w:ascii="Candara" w:eastAsia="Arial Unicode MS" w:hAnsi="Candara" w:cs="Segoe UI"/>
                <w:u w:color="000000"/>
              </w:rPr>
              <w:t xml:space="preserve">Conception du modèle financier prédictif </w:t>
            </w:r>
          </w:p>
        </w:tc>
        <w:tc>
          <w:tcPr>
            <w:tcW w:w="2127" w:type="dxa"/>
            <w:tcMar>
              <w:top w:w="0" w:type="dxa"/>
              <w:left w:w="108" w:type="dxa"/>
              <w:bottom w:w="0" w:type="dxa"/>
              <w:right w:w="108" w:type="dxa"/>
            </w:tcMar>
            <w:vAlign w:val="center"/>
            <w:hideMark/>
          </w:tcPr>
          <w:p w14:paraId="3D81165B" w14:textId="77777777" w:rsidR="00243D5C" w:rsidRPr="00243D5C" w:rsidRDefault="00243D5C" w:rsidP="00243D5C">
            <w:pPr>
              <w:spacing w:line="276" w:lineRule="auto"/>
              <w:jc w:val="center"/>
              <w:rPr>
                <w:rFonts w:ascii="Candara" w:eastAsia="Arial Unicode MS" w:hAnsi="Candara" w:cs="Arial Unicode MS"/>
                <w:color w:val="000000"/>
                <w:u w:color="000000"/>
              </w:rPr>
            </w:pPr>
            <w:r w:rsidRPr="00243D5C">
              <w:rPr>
                <w:rFonts w:ascii="Candara" w:eastAsia="Arial Unicode MS" w:hAnsi="Candara" w:cs="Arial Unicode MS"/>
                <w:color w:val="000000"/>
                <w:u w:color="000000"/>
              </w:rPr>
              <w:t>Cotonou / Décentralisé</w:t>
            </w:r>
          </w:p>
        </w:tc>
        <w:tc>
          <w:tcPr>
            <w:tcW w:w="1842" w:type="dxa"/>
            <w:tcMar>
              <w:top w:w="0" w:type="dxa"/>
              <w:left w:w="108" w:type="dxa"/>
              <w:bottom w:w="0" w:type="dxa"/>
              <w:right w:w="108" w:type="dxa"/>
            </w:tcMar>
            <w:vAlign w:val="center"/>
            <w:hideMark/>
          </w:tcPr>
          <w:p w14:paraId="1C4364B9" w14:textId="77777777" w:rsidR="00243D5C" w:rsidRPr="00243D5C" w:rsidRDefault="00243D5C" w:rsidP="00243D5C">
            <w:pPr>
              <w:spacing w:line="276" w:lineRule="auto"/>
              <w:rPr>
                <w:rFonts w:ascii="Candara" w:eastAsia="Arial Unicode MS" w:hAnsi="Candara" w:cs="Arial Unicode MS"/>
                <w:color w:val="000000"/>
                <w:u w:color="000000"/>
              </w:rPr>
            </w:pPr>
            <w:r w:rsidRPr="00243D5C">
              <w:rPr>
                <w:rFonts w:ascii="Candara" w:eastAsia="Arial Unicode MS" w:hAnsi="Candara" w:cs="Arial Unicode MS"/>
                <w:color w:val="000000"/>
                <w:u w:color="000000"/>
              </w:rPr>
              <w:t>Octobre-Novembre 2025</w:t>
            </w:r>
          </w:p>
        </w:tc>
        <w:tc>
          <w:tcPr>
            <w:tcW w:w="1506" w:type="dxa"/>
            <w:tcMar>
              <w:top w:w="0" w:type="dxa"/>
              <w:left w:w="108" w:type="dxa"/>
              <w:bottom w:w="0" w:type="dxa"/>
              <w:right w:w="108" w:type="dxa"/>
            </w:tcMar>
            <w:vAlign w:val="center"/>
            <w:hideMark/>
          </w:tcPr>
          <w:p w14:paraId="607BC181" w14:textId="77777777" w:rsidR="00243D5C" w:rsidRPr="00243D5C" w:rsidRDefault="00243D5C" w:rsidP="00243D5C">
            <w:pPr>
              <w:spacing w:line="276" w:lineRule="auto"/>
              <w:jc w:val="center"/>
              <w:rPr>
                <w:rFonts w:ascii="Candara" w:eastAsia="Arial Unicode MS" w:hAnsi="Candara" w:cs="Arial Unicode MS"/>
                <w:color w:val="000000"/>
                <w:u w:color="000000"/>
              </w:rPr>
            </w:pPr>
            <w:r w:rsidRPr="00243D5C">
              <w:rPr>
                <w:rFonts w:ascii="Candara" w:eastAsia="Arial Unicode MS" w:hAnsi="Candara" w:cs="Arial Unicode MS"/>
                <w:color w:val="000000"/>
                <w:u w:color="000000"/>
              </w:rPr>
              <w:t>25</w:t>
            </w:r>
          </w:p>
        </w:tc>
      </w:tr>
      <w:tr w:rsidR="00243D5C" w:rsidRPr="00243D5C" w14:paraId="7D464B08" w14:textId="77777777" w:rsidTr="006E5057">
        <w:trPr>
          <w:trHeight w:val="710"/>
          <w:jc w:val="center"/>
        </w:trPr>
        <w:tc>
          <w:tcPr>
            <w:tcW w:w="3964" w:type="dxa"/>
            <w:tcMar>
              <w:top w:w="0" w:type="dxa"/>
              <w:left w:w="108" w:type="dxa"/>
              <w:bottom w:w="0" w:type="dxa"/>
              <w:right w:w="108" w:type="dxa"/>
            </w:tcMar>
            <w:vAlign w:val="center"/>
          </w:tcPr>
          <w:p w14:paraId="5ED79612" w14:textId="77777777" w:rsidR="00243D5C" w:rsidRPr="00243D5C" w:rsidRDefault="00243D5C" w:rsidP="00243D5C">
            <w:pPr>
              <w:spacing w:line="276" w:lineRule="auto"/>
              <w:jc w:val="both"/>
              <w:rPr>
                <w:rFonts w:ascii="Candara" w:eastAsia="Arial Unicode MS" w:hAnsi="Candara" w:cs="Arial Unicode MS"/>
                <w:color w:val="000000"/>
                <w:u w:color="000000"/>
              </w:rPr>
            </w:pPr>
            <w:r w:rsidRPr="00243D5C">
              <w:rPr>
                <w:rFonts w:ascii="Candara" w:eastAsia="Arial Unicode MS" w:hAnsi="Candara" w:cs="Arial Unicode MS"/>
                <w:u w:val="single" w:color="000000"/>
              </w:rPr>
              <w:t>Etape 4</w:t>
            </w:r>
            <w:r w:rsidRPr="00243D5C">
              <w:rPr>
                <w:rFonts w:ascii="Candara" w:eastAsia="Arial Unicode MS" w:hAnsi="Candara" w:cs="Arial Unicode MS"/>
                <w:u w:color="000000"/>
              </w:rPr>
              <w:t xml:space="preserve">. </w:t>
            </w:r>
            <w:r w:rsidRPr="00243D5C">
              <w:rPr>
                <w:rFonts w:ascii="Candara" w:eastAsia="Arial Unicode MS" w:hAnsi="Candara" w:cs="Segoe UI"/>
                <w:u w:color="000000"/>
              </w:rPr>
              <w:t>Mise en œuvre, déploiement et commercialisation.</w:t>
            </w:r>
          </w:p>
        </w:tc>
        <w:tc>
          <w:tcPr>
            <w:tcW w:w="2127" w:type="dxa"/>
            <w:tcMar>
              <w:top w:w="0" w:type="dxa"/>
              <w:left w:w="108" w:type="dxa"/>
              <w:bottom w:w="0" w:type="dxa"/>
              <w:right w:w="108" w:type="dxa"/>
            </w:tcMar>
            <w:vAlign w:val="center"/>
          </w:tcPr>
          <w:p w14:paraId="0FA52940" w14:textId="77777777" w:rsidR="00243D5C" w:rsidRPr="00243D5C" w:rsidRDefault="00243D5C" w:rsidP="00243D5C">
            <w:pPr>
              <w:spacing w:line="276" w:lineRule="auto"/>
              <w:jc w:val="center"/>
              <w:rPr>
                <w:rFonts w:ascii="Candara" w:eastAsia="Arial Unicode MS" w:hAnsi="Candara" w:cs="Arial Unicode MS"/>
                <w:color w:val="000000"/>
                <w:u w:color="000000"/>
              </w:rPr>
            </w:pPr>
            <w:r w:rsidRPr="00243D5C">
              <w:rPr>
                <w:rFonts w:ascii="Candara" w:eastAsia="Times New Roman" w:hAnsi="Candara" w:cs="Calibri"/>
                <w:u w:color="000000"/>
                <w:bdr w:val="none" w:sz="0" w:space="0" w:color="auto" w:frame="1"/>
              </w:rPr>
              <w:t>Cotonou / Décentralisé</w:t>
            </w:r>
          </w:p>
        </w:tc>
        <w:tc>
          <w:tcPr>
            <w:tcW w:w="1842" w:type="dxa"/>
            <w:tcMar>
              <w:top w:w="0" w:type="dxa"/>
              <w:left w:w="108" w:type="dxa"/>
              <w:bottom w:w="0" w:type="dxa"/>
              <w:right w:w="108" w:type="dxa"/>
            </w:tcMar>
            <w:vAlign w:val="center"/>
          </w:tcPr>
          <w:p w14:paraId="4E2C47A1" w14:textId="77777777" w:rsidR="00243D5C" w:rsidRPr="00243D5C" w:rsidRDefault="00243D5C" w:rsidP="00243D5C">
            <w:pPr>
              <w:spacing w:line="276" w:lineRule="auto"/>
              <w:rPr>
                <w:rFonts w:ascii="Candara" w:eastAsia="Arial Unicode MS" w:hAnsi="Candara" w:cs="Arial Unicode MS"/>
                <w:color w:val="000000"/>
                <w:u w:color="000000"/>
              </w:rPr>
            </w:pPr>
            <w:r w:rsidRPr="00243D5C">
              <w:rPr>
                <w:rFonts w:ascii="Candara" w:eastAsia="Times New Roman" w:hAnsi="Candara"/>
                <w:u w:color="000000"/>
              </w:rPr>
              <w:t xml:space="preserve">Novembre-Décembre 2025 </w:t>
            </w:r>
          </w:p>
        </w:tc>
        <w:tc>
          <w:tcPr>
            <w:tcW w:w="1506" w:type="dxa"/>
            <w:tcMar>
              <w:top w:w="0" w:type="dxa"/>
              <w:left w:w="108" w:type="dxa"/>
              <w:bottom w:w="0" w:type="dxa"/>
              <w:right w:w="108" w:type="dxa"/>
            </w:tcMar>
            <w:vAlign w:val="center"/>
          </w:tcPr>
          <w:p w14:paraId="13C4BAFD" w14:textId="77777777" w:rsidR="00243D5C" w:rsidRPr="00243D5C" w:rsidRDefault="00243D5C" w:rsidP="00243D5C">
            <w:pPr>
              <w:spacing w:line="276" w:lineRule="auto"/>
              <w:jc w:val="center"/>
              <w:rPr>
                <w:rFonts w:ascii="Candara" w:eastAsia="Arial Unicode MS" w:hAnsi="Candara" w:cs="Arial Unicode MS"/>
                <w:color w:val="000000"/>
                <w:u w:color="000000"/>
              </w:rPr>
            </w:pPr>
            <w:r w:rsidRPr="00243D5C">
              <w:rPr>
                <w:rFonts w:ascii="Candara" w:eastAsia="Arial Unicode MS" w:hAnsi="Candara" w:cs="Arial Unicode MS"/>
                <w:color w:val="000000"/>
                <w:u w:color="000000"/>
              </w:rPr>
              <w:t>35</w:t>
            </w:r>
          </w:p>
        </w:tc>
      </w:tr>
    </w:tbl>
    <w:p w14:paraId="0CF1E458" w14:textId="57296E3A" w:rsidR="00243D5C" w:rsidRDefault="00243D5C" w:rsidP="00243D5C"/>
    <w:p w14:paraId="6B769D74" w14:textId="74DFDF4A" w:rsidR="00243D5C" w:rsidRDefault="00243D5C" w:rsidP="00243D5C">
      <w:r>
        <w:t>Livrables finaux</w:t>
      </w:r>
    </w:p>
    <w:tbl>
      <w:tblPr>
        <w:tblW w:w="94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3964"/>
        <w:gridCol w:w="2127"/>
        <w:gridCol w:w="1842"/>
        <w:gridCol w:w="1506"/>
      </w:tblGrid>
      <w:tr w:rsidR="00243D5C" w:rsidRPr="00C5271D" w14:paraId="79D2CA7C" w14:textId="77777777" w:rsidTr="006E5057">
        <w:trPr>
          <w:trHeight w:val="279"/>
          <w:jc w:val="center"/>
        </w:trPr>
        <w:tc>
          <w:tcPr>
            <w:tcW w:w="3964" w:type="dxa"/>
            <w:shd w:val="clear" w:color="auto" w:fill="D9D9D9"/>
            <w:tcMar>
              <w:top w:w="0" w:type="dxa"/>
              <w:left w:w="108" w:type="dxa"/>
              <w:bottom w:w="0" w:type="dxa"/>
              <w:right w:w="108" w:type="dxa"/>
            </w:tcMar>
            <w:vAlign w:val="center"/>
            <w:hideMark/>
          </w:tcPr>
          <w:p w14:paraId="6CA01959" w14:textId="77777777" w:rsidR="00243D5C" w:rsidRPr="00C5271D" w:rsidRDefault="00243D5C" w:rsidP="006E5057">
            <w:pPr>
              <w:jc w:val="center"/>
              <w:rPr>
                <w:rFonts w:ascii="Candara" w:eastAsia="Times New Roman" w:hAnsi="Candara"/>
              </w:rPr>
            </w:pPr>
            <w:r w:rsidRPr="00C5271D">
              <w:rPr>
                <w:rFonts w:ascii="Candara" w:eastAsia="Times New Roman" w:hAnsi="Candara" w:cs="Calibri"/>
                <w:b/>
                <w:bCs/>
                <w:bdr w:val="none" w:sz="0" w:space="0" w:color="auto" w:frame="1"/>
              </w:rPr>
              <w:t>Activités</w:t>
            </w:r>
          </w:p>
        </w:tc>
        <w:tc>
          <w:tcPr>
            <w:tcW w:w="2127" w:type="dxa"/>
            <w:vMerge w:val="restart"/>
            <w:shd w:val="clear" w:color="auto" w:fill="D9D9D9"/>
            <w:tcMar>
              <w:top w:w="0" w:type="dxa"/>
              <w:left w:w="108" w:type="dxa"/>
              <w:bottom w:w="0" w:type="dxa"/>
              <w:right w:w="108" w:type="dxa"/>
            </w:tcMar>
            <w:vAlign w:val="center"/>
            <w:hideMark/>
          </w:tcPr>
          <w:p w14:paraId="54F9550E" w14:textId="77777777" w:rsidR="00243D5C" w:rsidRPr="00C5271D" w:rsidRDefault="00243D5C" w:rsidP="006E5057">
            <w:pPr>
              <w:jc w:val="center"/>
              <w:rPr>
                <w:rFonts w:ascii="Candara" w:eastAsia="Times New Roman" w:hAnsi="Candara"/>
              </w:rPr>
            </w:pPr>
            <w:r w:rsidRPr="00C5271D">
              <w:rPr>
                <w:rFonts w:ascii="Candara" w:eastAsia="Times New Roman" w:hAnsi="Candara" w:cs="Calibri"/>
                <w:b/>
                <w:bCs/>
                <w:bdr w:val="none" w:sz="0" w:space="0" w:color="auto" w:frame="1"/>
              </w:rPr>
              <w:t>Lieu</w:t>
            </w:r>
          </w:p>
        </w:tc>
        <w:tc>
          <w:tcPr>
            <w:tcW w:w="1842" w:type="dxa"/>
            <w:vMerge w:val="restart"/>
            <w:shd w:val="clear" w:color="auto" w:fill="D9D9D9"/>
            <w:tcMar>
              <w:top w:w="0" w:type="dxa"/>
              <w:left w:w="108" w:type="dxa"/>
              <w:bottom w:w="0" w:type="dxa"/>
              <w:right w:w="108" w:type="dxa"/>
            </w:tcMar>
            <w:vAlign w:val="center"/>
            <w:hideMark/>
          </w:tcPr>
          <w:p w14:paraId="7C40DF50" w14:textId="77777777" w:rsidR="00243D5C" w:rsidRPr="00C5271D" w:rsidRDefault="00243D5C" w:rsidP="006E5057">
            <w:pPr>
              <w:jc w:val="center"/>
              <w:rPr>
                <w:rFonts w:ascii="Candara" w:eastAsia="Times New Roman" w:hAnsi="Candara"/>
              </w:rPr>
            </w:pPr>
            <w:r w:rsidRPr="00C5271D">
              <w:rPr>
                <w:rFonts w:ascii="Candara" w:eastAsia="Times New Roman" w:hAnsi="Candara" w:cs="Calibri"/>
                <w:b/>
                <w:bCs/>
                <w:bdr w:val="none" w:sz="0" w:space="0" w:color="auto" w:frame="1"/>
              </w:rPr>
              <w:t>Période</w:t>
            </w:r>
          </w:p>
        </w:tc>
        <w:tc>
          <w:tcPr>
            <w:tcW w:w="1506" w:type="dxa"/>
            <w:vMerge w:val="restart"/>
            <w:shd w:val="clear" w:color="auto" w:fill="D9D9D9"/>
            <w:tcMar>
              <w:top w:w="0" w:type="dxa"/>
              <w:left w:w="108" w:type="dxa"/>
              <w:bottom w:w="0" w:type="dxa"/>
              <w:right w:w="108" w:type="dxa"/>
            </w:tcMar>
            <w:vAlign w:val="center"/>
            <w:hideMark/>
          </w:tcPr>
          <w:p w14:paraId="5FC3E91C" w14:textId="77777777" w:rsidR="00243D5C" w:rsidRPr="00C5271D" w:rsidRDefault="00243D5C" w:rsidP="006E5057">
            <w:pPr>
              <w:jc w:val="center"/>
              <w:rPr>
                <w:rFonts w:ascii="Candara" w:eastAsia="Times New Roman" w:hAnsi="Candara"/>
              </w:rPr>
            </w:pPr>
            <w:r w:rsidRPr="00C5271D">
              <w:rPr>
                <w:rFonts w:ascii="Candara" w:eastAsia="Times New Roman" w:hAnsi="Candara" w:cs="Calibri"/>
                <w:b/>
                <w:bCs/>
                <w:bdr w:val="none" w:sz="0" w:space="0" w:color="auto" w:frame="1"/>
              </w:rPr>
              <w:t>Durée (</w:t>
            </w:r>
            <w:r>
              <w:rPr>
                <w:rFonts w:ascii="Candara" w:eastAsia="Times New Roman" w:hAnsi="Candara" w:cs="Calibri"/>
                <w:b/>
                <w:bCs/>
                <w:bdr w:val="none" w:sz="0" w:space="0" w:color="auto" w:frame="1"/>
              </w:rPr>
              <w:t>en jour)</w:t>
            </w:r>
          </w:p>
        </w:tc>
      </w:tr>
      <w:tr w:rsidR="00243D5C" w:rsidRPr="00C5271D" w14:paraId="20DB8561" w14:textId="77777777" w:rsidTr="006E5057">
        <w:trPr>
          <w:trHeight w:val="78"/>
          <w:jc w:val="center"/>
        </w:trPr>
        <w:tc>
          <w:tcPr>
            <w:tcW w:w="3964" w:type="dxa"/>
            <w:shd w:val="clear" w:color="auto" w:fill="D9D9D9"/>
            <w:tcMar>
              <w:top w:w="0" w:type="dxa"/>
              <w:left w:w="108" w:type="dxa"/>
              <w:bottom w:w="0" w:type="dxa"/>
              <w:right w:w="108" w:type="dxa"/>
            </w:tcMar>
            <w:vAlign w:val="center"/>
            <w:hideMark/>
          </w:tcPr>
          <w:p w14:paraId="26AEE5CB" w14:textId="77777777" w:rsidR="00243D5C" w:rsidRPr="00C5271D" w:rsidRDefault="00243D5C" w:rsidP="006E5057">
            <w:pPr>
              <w:rPr>
                <w:rFonts w:ascii="Candara" w:eastAsia="Times New Roman" w:hAnsi="Candara"/>
              </w:rPr>
            </w:pPr>
            <w:r w:rsidRPr="00C5271D">
              <w:rPr>
                <w:rFonts w:ascii="Candara" w:eastAsia="Times New Roman" w:hAnsi="Candara" w:cs="Calibri"/>
                <w:bdr w:val="none" w:sz="0" w:space="0" w:color="auto" w:frame="1"/>
              </w:rPr>
              <w:t> </w:t>
            </w:r>
          </w:p>
        </w:tc>
        <w:tc>
          <w:tcPr>
            <w:tcW w:w="0" w:type="auto"/>
            <w:vMerge/>
            <w:vAlign w:val="center"/>
            <w:hideMark/>
          </w:tcPr>
          <w:p w14:paraId="1EB26235" w14:textId="77777777" w:rsidR="00243D5C" w:rsidRPr="00C5271D" w:rsidRDefault="00243D5C" w:rsidP="006E5057">
            <w:pPr>
              <w:rPr>
                <w:rFonts w:ascii="Candara" w:eastAsia="Times New Roman" w:hAnsi="Candara"/>
              </w:rPr>
            </w:pPr>
          </w:p>
        </w:tc>
        <w:tc>
          <w:tcPr>
            <w:tcW w:w="0" w:type="auto"/>
            <w:vMerge/>
            <w:vAlign w:val="center"/>
            <w:hideMark/>
          </w:tcPr>
          <w:p w14:paraId="3C6E4D57" w14:textId="77777777" w:rsidR="00243D5C" w:rsidRPr="00C5271D" w:rsidRDefault="00243D5C" w:rsidP="006E5057">
            <w:pPr>
              <w:rPr>
                <w:rFonts w:ascii="Candara" w:eastAsia="Times New Roman" w:hAnsi="Candara"/>
              </w:rPr>
            </w:pPr>
          </w:p>
        </w:tc>
        <w:tc>
          <w:tcPr>
            <w:tcW w:w="0" w:type="auto"/>
            <w:vMerge/>
            <w:vAlign w:val="center"/>
            <w:hideMark/>
          </w:tcPr>
          <w:p w14:paraId="6E99E462" w14:textId="77777777" w:rsidR="00243D5C" w:rsidRPr="00C5271D" w:rsidRDefault="00243D5C" w:rsidP="006E5057">
            <w:pPr>
              <w:rPr>
                <w:rFonts w:ascii="Candara" w:eastAsia="Times New Roman" w:hAnsi="Candara"/>
              </w:rPr>
            </w:pPr>
          </w:p>
        </w:tc>
      </w:tr>
      <w:tr w:rsidR="00243D5C" w:rsidRPr="00C5271D" w14:paraId="7CD23FBB" w14:textId="77777777" w:rsidTr="006E5057">
        <w:trPr>
          <w:trHeight w:val="710"/>
          <w:jc w:val="center"/>
        </w:trPr>
        <w:tc>
          <w:tcPr>
            <w:tcW w:w="3964" w:type="dxa"/>
            <w:tcMar>
              <w:top w:w="0" w:type="dxa"/>
              <w:left w:w="108" w:type="dxa"/>
              <w:bottom w:w="0" w:type="dxa"/>
              <w:right w:w="108" w:type="dxa"/>
            </w:tcMar>
            <w:vAlign w:val="center"/>
          </w:tcPr>
          <w:p w14:paraId="45351A28" w14:textId="77777777" w:rsidR="00243D5C" w:rsidRPr="00C5271D" w:rsidRDefault="00243D5C" w:rsidP="006E5057">
            <w:pPr>
              <w:spacing w:line="276" w:lineRule="auto"/>
              <w:rPr>
                <w:rFonts w:ascii="Candara" w:hAnsi="Candara"/>
              </w:rPr>
            </w:pPr>
            <w:r>
              <w:rPr>
                <w:rFonts w:ascii="Candara" w:hAnsi="Candara"/>
              </w:rPr>
              <w:t xml:space="preserve">Rapport Final et </w:t>
            </w:r>
            <w:r w:rsidRPr="00801124">
              <w:rPr>
                <w:rFonts w:ascii="Candara" w:hAnsi="Candara"/>
              </w:rPr>
              <w:t>Présentation finale résumant les résultats de l'étude, les produits conçus, et les stratégies recommandées.</w:t>
            </w:r>
          </w:p>
        </w:tc>
        <w:tc>
          <w:tcPr>
            <w:tcW w:w="2127" w:type="dxa"/>
            <w:tcMar>
              <w:top w:w="0" w:type="dxa"/>
              <w:left w:w="108" w:type="dxa"/>
              <w:bottom w:w="0" w:type="dxa"/>
              <w:right w:w="108" w:type="dxa"/>
            </w:tcMar>
            <w:vAlign w:val="center"/>
          </w:tcPr>
          <w:p w14:paraId="2139419B" w14:textId="77777777" w:rsidR="00243D5C" w:rsidRPr="00C5271D" w:rsidRDefault="00243D5C" w:rsidP="006E5057">
            <w:pPr>
              <w:spacing w:line="276" w:lineRule="auto"/>
              <w:jc w:val="center"/>
              <w:rPr>
                <w:rFonts w:ascii="Candara" w:hAnsi="Candara"/>
              </w:rPr>
            </w:pPr>
            <w:r w:rsidRPr="00C5271D">
              <w:rPr>
                <w:rFonts w:ascii="Candara" w:eastAsia="Times New Roman" w:hAnsi="Candara" w:cs="Calibri"/>
                <w:bdr w:val="none" w:sz="0" w:space="0" w:color="auto" w:frame="1"/>
              </w:rPr>
              <w:t>Cotonou / Décentralisé</w:t>
            </w:r>
          </w:p>
        </w:tc>
        <w:tc>
          <w:tcPr>
            <w:tcW w:w="1842" w:type="dxa"/>
            <w:tcMar>
              <w:top w:w="0" w:type="dxa"/>
              <w:left w:w="108" w:type="dxa"/>
              <w:bottom w:w="0" w:type="dxa"/>
              <w:right w:w="108" w:type="dxa"/>
            </w:tcMar>
            <w:vAlign w:val="center"/>
          </w:tcPr>
          <w:p w14:paraId="2C969F51" w14:textId="77777777" w:rsidR="00243D5C" w:rsidRPr="00C5271D" w:rsidRDefault="00243D5C" w:rsidP="006E5057">
            <w:pPr>
              <w:spacing w:line="276" w:lineRule="auto"/>
              <w:rPr>
                <w:rFonts w:ascii="Candara" w:hAnsi="Candara"/>
              </w:rPr>
            </w:pPr>
            <w:r>
              <w:rPr>
                <w:rFonts w:ascii="Candara" w:eastAsia="Times New Roman" w:hAnsi="Candara"/>
              </w:rPr>
              <w:t>Décembre 2025</w:t>
            </w:r>
          </w:p>
        </w:tc>
        <w:tc>
          <w:tcPr>
            <w:tcW w:w="1506" w:type="dxa"/>
            <w:tcMar>
              <w:top w:w="0" w:type="dxa"/>
              <w:left w:w="108" w:type="dxa"/>
              <w:bottom w:w="0" w:type="dxa"/>
              <w:right w:w="108" w:type="dxa"/>
            </w:tcMar>
            <w:vAlign w:val="center"/>
          </w:tcPr>
          <w:p w14:paraId="296AAF42" w14:textId="77777777" w:rsidR="00243D5C" w:rsidRPr="00C5271D" w:rsidRDefault="00243D5C" w:rsidP="006E5057">
            <w:pPr>
              <w:spacing w:line="276" w:lineRule="auto"/>
              <w:jc w:val="center"/>
              <w:rPr>
                <w:rFonts w:ascii="Candara" w:hAnsi="Candara"/>
              </w:rPr>
            </w:pPr>
            <w:r>
              <w:rPr>
                <w:rFonts w:ascii="Candara" w:eastAsia="Times New Roman" w:hAnsi="Candara"/>
              </w:rPr>
              <w:t>3</w:t>
            </w:r>
          </w:p>
        </w:tc>
      </w:tr>
      <w:tr w:rsidR="00243D5C" w:rsidRPr="00C5271D" w14:paraId="69FD4C3A" w14:textId="77777777" w:rsidTr="006E5057">
        <w:trPr>
          <w:trHeight w:val="710"/>
          <w:jc w:val="center"/>
        </w:trPr>
        <w:tc>
          <w:tcPr>
            <w:tcW w:w="3964" w:type="dxa"/>
            <w:tcMar>
              <w:top w:w="0" w:type="dxa"/>
              <w:left w:w="108" w:type="dxa"/>
              <w:bottom w:w="0" w:type="dxa"/>
              <w:right w:w="108" w:type="dxa"/>
            </w:tcMar>
            <w:vAlign w:val="center"/>
          </w:tcPr>
          <w:p w14:paraId="28E3D116" w14:textId="77777777" w:rsidR="00243D5C" w:rsidRPr="00C5271D" w:rsidRDefault="00243D5C" w:rsidP="006E5057">
            <w:pPr>
              <w:spacing w:line="276" w:lineRule="auto"/>
              <w:rPr>
                <w:rFonts w:ascii="Candara" w:hAnsi="Candara"/>
              </w:rPr>
            </w:pPr>
            <w:r w:rsidRPr="00C5271D">
              <w:rPr>
                <w:rFonts w:ascii="Candara" w:eastAsia="Times New Roman" w:hAnsi="Candara" w:cs="Calibri"/>
                <w:bdr w:val="none" w:sz="0" w:space="0" w:color="auto" w:frame="1"/>
              </w:rPr>
              <w:t>Restitution finale sur place incluant une ou plusieurs séances d’appropriation des livrables par les bénéficiaires</w:t>
            </w:r>
          </w:p>
        </w:tc>
        <w:tc>
          <w:tcPr>
            <w:tcW w:w="2127" w:type="dxa"/>
            <w:tcMar>
              <w:top w:w="0" w:type="dxa"/>
              <w:left w:w="108" w:type="dxa"/>
              <w:bottom w:w="0" w:type="dxa"/>
              <w:right w:w="108" w:type="dxa"/>
            </w:tcMar>
            <w:vAlign w:val="center"/>
          </w:tcPr>
          <w:p w14:paraId="46D8FF0D" w14:textId="77777777" w:rsidR="00243D5C" w:rsidRPr="00C5271D" w:rsidRDefault="00243D5C" w:rsidP="006E5057">
            <w:pPr>
              <w:spacing w:line="276" w:lineRule="auto"/>
              <w:jc w:val="center"/>
              <w:rPr>
                <w:rFonts w:ascii="Candara" w:hAnsi="Candara"/>
              </w:rPr>
            </w:pPr>
            <w:r w:rsidRPr="00C5271D">
              <w:rPr>
                <w:rFonts w:ascii="Candara" w:eastAsia="Times New Roman" w:hAnsi="Candara" w:cs="Calibri"/>
                <w:bdr w:val="none" w:sz="0" w:space="0" w:color="auto" w:frame="1"/>
              </w:rPr>
              <w:t>Cotonou / Décentralisé</w:t>
            </w:r>
          </w:p>
        </w:tc>
        <w:tc>
          <w:tcPr>
            <w:tcW w:w="1842" w:type="dxa"/>
            <w:tcMar>
              <w:top w:w="0" w:type="dxa"/>
              <w:left w:w="108" w:type="dxa"/>
              <w:bottom w:w="0" w:type="dxa"/>
              <w:right w:w="108" w:type="dxa"/>
            </w:tcMar>
            <w:vAlign w:val="center"/>
          </w:tcPr>
          <w:p w14:paraId="0DBD6932" w14:textId="77777777" w:rsidR="00243D5C" w:rsidRPr="00C5271D" w:rsidRDefault="00243D5C" w:rsidP="006E5057">
            <w:pPr>
              <w:spacing w:line="276" w:lineRule="auto"/>
              <w:rPr>
                <w:rFonts w:ascii="Candara" w:hAnsi="Candara"/>
              </w:rPr>
            </w:pPr>
            <w:r>
              <w:rPr>
                <w:rFonts w:ascii="Candara" w:eastAsia="Times New Roman" w:hAnsi="Candara"/>
              </w:rPr>
              <w:t>Décembre</w:t>
            </w:r>
            <w:r w:rsidRPr="00C5271D">
              <w:rPr>
                <w:rFonts w:ascii="Candara" w:eastAsia="Times New Roman" w:hAnsi="Candara"/>
              </w:rPr>
              <w:t xml:space="preserve"> </w:t>
            </w:r>
            <w:r>
              <w:rPr>
                <w:rFonts w:ascii="Candara" w:eastAsia="Times New Roman" w:hAnsi="Candara"/>
              </w:rPr>
              <w:t>2025</w:t>
            </w:r>
          </w:p>
        </w:tc>
        <w:tc>
          <w:tcPr>
            <w:tcW w:w="1506" w:type="dxa"/>
            <w:tcMar>
              <w:top w:w="0" w:type="dxa"/>
              <w:left w:w="108" w:type="dxa"/>
              <w:bottom w:w="0" w:type="dxa"/>
              <w:right w:w="108" w:type="dxa"/>
            </w:tcMar>
            <w:vAlign w:val="center"/>
          </w:tcPr>
          <w:p w14:paraId="367963FA" w14:textId="77777777" w:rsidR="00243D5C" w:rsidRPr="00C5271D" w:rsidRDefault="00243D5C" w:rsidP="006E5057">
            <w:pPr>
              <w:spacing w:line="276" w:lineRule="auto"/>
              <w:jc w:val="center"/>
              <w:rPr>
                <w:rFonts w:ascii="Candara" w:hAnsi="Candara"/>
              </w:rPr>
            </w:pPr>
            <w:r>
              <w:rPr>
                <w:rFonts w:ascii="Candara" w:hAnsi="Candara"/>
              </w:rPr>
              <w:t>14</w:t>
            </w:r>
          </w:p>
        </w:tc>
      </w:tr>
    </w:tbl>
    <w:p w14:paraId="10890A2B" w14:textId="7E2BBAFC" w:rsidR="005A0D12" w:rsidRDefault="005A0D12" w:rsidP="00243D5C"/>
    <w:p w14:paraId="40FC5A11" w14:textId="48652E56" w:rsidR="005A0D12" w:rsidRDefault="005A0D12" w:rsidP="00243D5C">
      <w:r>
        <w:t>Evènement de clôture du projet :</w:t>
      </w:r>
    </w:p>
    <w:tbl>
      <w:tblPr>
        <w:tblW w:w="94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3964"/>
        <w:gridCol w:w="2127"/>
        <w:gridCol w:w="1842"/>
        <w:gridCol w:w="1506"/>
      </w:tblGrid>
      <w:tr w:rsidR="005A0D12" w14:paraId="29173189" w14:textId="77777777" w:rsidTr="006E5057">
        <w:trPr>
          <w:trHeight w:val="710"/>
          <w:jc w:val="center"/>
        </w:trPr>
        <w:tc>
          <w:tcPr>
            <w:tcW w:w="3964" w:type="dxa"/>
            <w:tcMar>
              <w:top w:w="0" w:type="dxa"/>
              <w:left w:w="108" w:type="dxa"/>
              <w:bottom w:w="0" w:type="dxa"/>
              <w:right w:w="108" w:type="dxa"/>
            </w:tcMar>
            <w:vAlign w:val="center"/>
          </w:tcPr>
          <w:p w14:paraId="7A734A90" w14:textId="77777777" w:rsidR="005A0D12" w:rsidRPr="00C5271D" w:rsidRDefault="005A0D12" w:rsidP="006E5057">
            <w:pPr>
              <w:spacing w:line="276" w:lineRule="auto"/>
              <w:rPr>
                <w:rFonts w:ascii="Candara" w:eastAsia="Times New Roman" w:hAnsi="Candara" w:cs="Calibri"/>
                <w:bdr w:val="none" w:sz="0" w:space="0" w:color="auto" w:frame="1"/>
              </w:rPr>
            </w:pPr>
            <w:r>
              <w:rPr>
                <w:rFonts w:ascii="Candara" w:eastAsia="Times New Roman" w:hAnsi="Candara" w:cs="Calibri"/>
                <w:bdr w:val="none" w:sz="0" w:space="0" w:color="auto" w:frame="1"/>
              </w:rPr>
              <w:t>Préparation et participation à l’évènement de clôture du projet DIASDEV</w:t>
            </w:r>
          </w:p>
        </w:tc>
        <w:tc>
          <w:tcPr>
            <w:tcW w:w="2127" w:type="dxa"/>
            <w:tcMar>
              <w:top w:w="0" w:type="dxa"/>
              <w:left w:w="108" w:type="dxa"/>
              <w:bottom w:w="0" w:type="dxa"/>
              <w:right w:w="108" w:type="dxa"/>
            </w:tcMar>
            <w:vAlign w:val="center"/>
          </w:tcPr>
          <w:p w14:paraId="34005D31" w14:textId="77777777" w:rsidR="005A0D12" w:rsidRPr="00C5271D" w:rsidRDefault="005A0D12" w:rsidP="006E5057">
            <w:pPr>
              <w:spacing w:line="276" w:lineRule="auto"/>
              <w:jc w:val="center"/>
              <w:rPr>
                <w:rFonts w:ascii="Candara" w:eastAsia="Times New Roman" w:hAnsi="Candara" w:cs="Calibri"/>
                <w:bdr w:val="none" w:sz="0" w:space="0" w:color="auto" w:frame="1"/>
              </w:rPr>
            </w:pPr>
            <w:r>
              <w:rPr>
                <w:rFonts w:ascii="Candara" w:eastAsia="Times New Roman" w:hAnsi="Candara" w:cs="Calibri"/>
                <w:bdr w:val="none" w:sz="0" w:space="0" w:color="auto" w:frame="1"/>
              </w:rPr>
              <w:t>Paris</w:t>
            </w:r>
          </w:p>
        </w:tc>
        <w:tc>
          <w:tcPr>
            <w:tcW w:w="1842" w:type="dxa"/>
            <w:tcMar>
              <w:top w:w="0" w:type="dxa"/>
              <w:left w:w="108" w:type="dxa"/>
              <w:bottom w:w="0" w:type="dxa"/>
              <w:right w:w="108" w:type="dxa"/>
            </w:tcMar>
            <w:vAlign w:val="center"/>
          </w:tcPr>
          <w:p w14:paraId="0D03E36A" w14:textId="77777777" w:rsidR="005A0D12" w:rsidRDefault="005A0D12" w:rsidP="006E5057">
            <w:pPr>
              <w:spacing w:line="276" w:lineRule="auto"/>
              <w:rPr>
                <w:rFonts w:ascii="Candara" w:eastAsia="Times New Roman" w:hAnsi="Candara"/>
              </w:rPr>
            </w:pPr>
            <w:r>
              <w:rPr>
                <w:rFonts w:ascii="Candara" w:eastAsia="Times New Roman" w:hAnsi="Candara"/>
              </w:rPr>
              <w:t>Novembre 2026</w:t>
            </w:r>
          </w:p>
        </w:tc>
        <w:tc>
          <w:tcPr>
            <w:tcW w:w="1506" w:type="dxa"/>
            <w:tcMar>
              <w:top w:w="0" w:type="dxa"/>
              <w:left w:w="108" w:type="dxa"/>
              <w:bottom w:w="0" w:type="dxa"/>
              <w:right w:w="108" w:type="dxa"/>
            </w:tcMar>
            <w:vAlign w:val="center"/>
          </w:tcPr>
          <w:p w14:paraId="69381F57" w14:textId="77777777" w:rsidR="005A0D12" w:rsidRDefault="005A0D12" w:rsidP="006E5057">
            <w:pPr>
              <w:spacing w:line="276" w:lineRule="auto"/>
              <w:jc w:val="center"/>
              <w:rPr>
                <w:rFonts w:ascii="Candara" w:hAnsi="Candara"/>
              </w:rPr>
            </w:pPr>
            <w:r>
              <w:rPr>
                <w:rFonts w:ascii="Candara" w:hAnsi="Candara"/>
              </w:rPr>
              <w:t>10</w:t>
            </w:r>
          </w:p>
        </w:tc>
      </w:tr>
      <w:tr w:rsidR="005A0D12" w:rsidRPr="00E14F89" w14:paraId="29BE69EA" w14:textId="77777777" w:rsidTr="006E5057">
        <w:trPr>
          <w:trHeight w:val="276"/>
          <w:jc w:val="center"/>
        </w:trPr>
        <w:tc>
          <w:tcPr>
            <w:tcW w:w="7933" w:type="dxa"/>
            <w:gridSpan w:val="3"/>
            <w:shd w:val="clear" w:color="auto" w:fill="D9D9D9"/>
            <w:tcMar>
              <w:top w:w="0" w:type="dxa"/>
              <w:left w:w="108" w:type="dxa"/>
              <w:bottom w:w="0" w:type="dxa"/>
              <w:right w:w="108" w:type="dxa"/>
            </w:tcMar>
            <w:vAlign w:val="center"/>
            <w:hideMark/>
          </w:tcPr>
          <w:p w14:paraId="79D421F1" w14:textId="77777777" w:rsidR="005A0D12" w:rsidRPr="00C5271D" w:rsidRDefault="005A0D12" w:rsidP="006E5057">
            <w:pPr>
              <w:spacing w:line="276" w:lineRule="atLeast"/>
              <w:rPr>
                <w:rFonts w:ascii="Candara" w:eastAsia="Times New Roman" w:hAnsi="Candara"/>
                <w:b/>
                <w:bCs/>
                <w:color w:val="242424"/>
              </w:rPr>
            </w:pPr>
            <w:r w:rsidRPr="00C5271D">
              <w:rPr>
                <w:rFonts w:ascii="Candara" w:eastAsia="Times New Roman" w:hAnsi="Candara" w:cs="Calibri"/>
                <w:b/>
                <w:bCs/>
                <w:color w:val="242424"/>
                <w:bdr w:val="none" w:sz="0" w:space="0" w:color="auto" w:frame="1"/>
              </w:rPr>
              <w:t>Total</w:t>
            </w:r>
          </w:p>
        </w:tc>
        <w:tc>
          <w:tcPr>
            <w:tcW w:w="0" w:type="auto"/>
            <w:shd w:val="clear" w:color="auto" w:fill="D9D9D9" w:themeFill="background1" w:themeFillShade="D9"/>
            <w:vAlign w:val="center"/>
            <w:hideMark/>
          </w:tcPr>
          <w:p w14:paraId="5A271E33" w14:textId="77777777" w:rsidR="005A0D12" w:rsidRPr="00E14F89" w:rsidRDefault="005A0D12" w:rsidP="006E5057">
            <w:pPr>
              <w:jc w:val="center"/>
              <w:rPr>
                <w:rFonts w:ascii="Candara" w:eastAsia="Times New Roman" w:hAnsi="Candara"/>
                <w:b/>
                <w:bCs/>
              </w:rPr>
            </w:pPr>
            <w:r>
              <w:rPr>
                <w:rFonts w:ascii="Candara" w:eastAsia="Times New Roman" w:hAnsi="Candara"/>
                <w:b/>
                <w:bCs/>
              </w:rPr>
              <w:t>210 jours</w:t>
            </w:r>
          </w:p>
        </w:tc>
      </w:tr>
    </w:tbl>
    <w:p w14:paraId="6CAF6225" w14:textId="77777777" w:rsidR="005A0D12" w:rsidRPr="00243D5C" w:rsidRDefault="005A0D12" w:rsidP="00243D5C"/>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0" w:name="_Toc392669642"/>
      <w:bookmarkStart w:id="41" w:name="_Toc126921992"/>
      <w:bookmarkStart w:id="42" w:name="_Toc392669644"/>
      <w:bookmarkEnd w:id="39"/>
      <w:r w:rsidRPr="00A86E43">
        <w:rPr>
          <w:rFonts w:asciiTheme="minorHAnsi" w:hAnsiTheme="minorHAnsi" w:cstheme="minorHAnsi"/>
          <w:sz w:val="22"/>
          <w:szCs w:val="22"/>
        </w:rPr>
        <w:t>Expert en charge de l’exécution de la mission</w:t>
      </w:r>
      <w:bookmarkEnd w:id="40"/>
      <w:bookmarkEnd w:id="41"/>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3" w:name="_Toc126921993"/>
      <w:r w:rsidRPr="00A86E43">
        <w:rPr>
          <w:rFonts w:asciiTheme="minorHAnsi" w:hAnsiTheme="minorHAnsi" w:cstheme="minorHAnsi"/>
          <w:sz w:val="22"/>
          <w:szCs w:val="22"/>
        </w:rPr>
        <w:t>Lieu d’exécution</w:t>
      </w:r>
      <w:bookmarkEnd w:id="42"/>
      <w:bookmarkEnd w:id="43"/>
    </w:p>
    <w:p w14:paraId="00B6C03D" w14:textId="702C7587" w:rsidR="005A0D12" w:rsidRPr="005A0D12" w:rsidRDefault="005A0D12" w:rsidP="005A0D1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szCs w:val="22"/>
        </w:rPr>
      </w:pPr>
      <w:bookmarkStart w:id="44" w:name="_Toc126921994"/>
      <w:r w:rsidRPr="005A0D12">
        <w:rPr>
          <w:rFonts w:asciiTheme="minorHAnsi" w:eastAsia="Times New Roman" w:hAnsiTheme="minorHAnsi" w:cstheme="minorHAnsi"/>
          <w:sz w:val="22"/>
          <w:szCs w:val="22"/>
        </w:rPr>
        <w:t xml:space="preserve">Les prestations seront exécutées en France si votre siège est à Paris, en </w:t>
      </w:r>
      <w:proofErr w:type="spellStart"/>
      <w:r w:rsidRPr="005A0D12">
        <w:rPr>
          <w:rFonts w:asciiTheme="minorHAnsi" w:eastAsia="Times New Roman" w:hAnsiTheme="minorHAnsi" w:cstheme="minorHAnsi"/>
          <w:sz w:val="22"/>
          <w:szCs w:val="22"/>
        </w:rPr>
        <w:t>distanciel</w:t>
      </w:r>
      <w:proofErr w:type="spellEnd"/>
      <w:r w:rsidRPr="005A0D12">
        <w:rPr>
          <w:rFonts w:asciiTheme="minorHAnsi" w:eastAsia="Times New Roman" w:hAnsiTheme="minorHAnsi" w:cstheme="minorHAnsi"/>
          <w:sz w:val="22"/>
          <w:szCs w:val="22"/>
        </w:rPr>
        <w:t xml:space="preserve"> et avec des déplacements </w:t>
      </w:r>
      <w:r>
        <w:rPr>
          <w:rFonts w:asciiTheme="minorHAnsi" w:eastAsia="Times New Roman" w:hAnsiTheme="minorHAnsi" w:cstheme="minorHAnsi"/>
          <w:sz w:val="22"/>
          <w:szCs w:val="22"/>
        </w:rPr>
        <w:t xml:space="preserve">au Bénin </w:t>
      </w:r>
      <w:r w:rsidRPr="005A0D12">
        <w:rPr>
          <w:rFonts w:asciiTheme="minorHAnsi" w:eastAsia="Times New Roman" w:hAnsiTheme="minorHAnsi" w:cstheme="minorHAnsi"/>
          <w:sz w:val="22"/>
          <w:szCs w:val="22"/>
        </w:rPr>
        <w:t>(Cotonou), 6 missions pourront être organisées (6</w:t>
      </w:r>
      <w:r>
        <w:rPr>
          <w:rFonts w:asciiTheme="minorHAnsi" w:eastAsia="Times New Roman" w:hAnsiTheme="minorHAnsi" w:cstheme="minorHAnsi"/>
          <w:sz w:val="22"/>
          <w:szCs w:val="22"/>
        </w:rPr>
        <w:t xml:space="preserve"> vols – forfaits logistique fixes prévus)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5" w:name="_Toc126921996"/>
      <w:bookmarkStart w:id="46" w:name="_Toc392669645"/>
      <w:bookmarkEnd w:id="44"/>
      <w:r>
        <w:rPr>
          <w:rFonts w:asciiTheme="minorHAnsi" w:hAnsiTheme="minorHAnsi" w:cstheme="minorHAnsi"/>
          <w:sz w:val="22"/>
          <w:szCs w:val="22"/>
        </w:rPr>
        <w:lastRenderedPageBreak/>
        <w:t>Langue du contrat</w:t>
      </w:r>
      <w:bookmarkEnd w:id="45"/>
    </w:p>
    <w:p w14:paraId="1B469213" w14:textId="7BCBF916" w:rsidR="002049D5" w:rsidRPr="00E41C9A" w:rsidRDefault="002049D5" w:rsidP="009F4E3C">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126921997"/>
      <w:r w:rsidRPr="00A86E43">
        <w:rPr>
          <w:rFonts w:asciiTheme="minorHAnsi" w:hAnsiTheme="minorHAnsi" w:cstheme="minorHAnsi"/>
          <w:sz w:val="22"/>
          <w:szCs w:val="22"/>
        </w:rPr>
        <w:t xml:space="preserve">Engagement du </w:t>
      </w:r>
      <w:bookmarkEnd w:id="46"/>
      <w:r w:rsidR="00825236" w:rsidRPr="003A0706">
        <w:rPr>
          <w:rFonts w:asciiTheme="minorHAnsi" w:hAnsiTheme="minorHAnsi" w:cstheme="minorHAnsi"/>
          <w:smallCaps/>
          <w:sz w:val="22"/>
          <w:szCs w:val="22"/>
        </w:rPr>
        <w:t>Contractant</w:t>
      </w:r>
      <w:bookmarkEnd w:id="4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392669646"/>
      <w:bookmarkStart w:id="49" w:name="_Toc126921998"/>
      <w:r w:rsidRPr="00A86E43">
        <w:rPr>
          <w:rFonts w:asciiTheme="minorHAnsi" w:hAnsiTheme="minorHAnsi" w:cstheme="minorHAnsi"/>
          <w:sz w:val="22"/>
          <w:szCs w:val="22"/>
        </w:rPr>
        <w:t>Confidentialité</w:t>
      </w:r>
      <w:bookmarkEnd w:id="48"/>
      <w:bookmarkEnd w:id="49"/>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proofErr w:type="gramStart"/>
      <w:r w:rsidR="00E56ECB" w:rsidRPr="00A86E43">
        <w:rPr>
          <w:rFonts w:asciiTheme="minorHAnsi" w:hAnsiTheme="minorHAnsi" w:cstheme="minorHAnsi"/>
          <w:szCs w:val="22"/>
        </w:rPr>
        <w:t xml:space="preserve">secret </w:t>
      </w:r>
      <w:r w:rsidRPr="00A86E43">
        <w:rPr>
          <w:rFonts w:asciiTheme="minorHAnsi" w:hAnsiTheme="minorHAnsi" w:cstheme="minorHAnsi"/>
          <w:szCs w:val="22"/>
        </w:rPr>
        <w:t xml:space="preserve"> ne</w:t>
      </w:r>
      <w:proofErr w:type="gramEnd"/>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 xml:space="preserve">tielles, s’engagent à </w:t>
      </w:r>
      <w:r w:rsidR="0091111F" w:rsidRPr="00A86E43">
        <w:rPr>
          <w:rFonts w:asciiTheme="minorHAnsi" w:hAnsiTheme="minorHAnsi" w:cstheme="minorHAnsi"/>
          <w:szCs w:val="22"/>
        </w:rPr>
        <w:lastRenderedPageBreak/>
        <w:t>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8"/>
      <w:bookmarkStart w:id="51"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0"/>
      <w:bookmarkEnd w:id="51"/>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195BB9F7" w14:textId="5022FA2F" w:rsidR="005C1231" w:rsidRPr="005A0D12" w:rsidRDefault="005A0D12" w:rsidP="00A1761D">
      <w:pPr>
        <w:pStyle w:val="u"/>
        <w:widowControl w:val="0"/>
        <w:numPr>
          <w:ilvl w:val="0"/>
          <w:numId w:val="13"/>
        </w:numPr>
        <w:rPr>
          <w:rFonts w:asciiTheme="minorHAnsi" w:hAnsiTheme="minorHAnsi" w:cstheme="minorHAnsi"/>
          <w:szCs w:val="22"/>
        </w:rPr>
      </w:pPr>
      <w:r w:rsidRPr="005A0D12">
        <w:rPr>
          <w:rFonts w:asciiTheme="minorHAnsi" w:hAnsiTheme="minorHAnsi" w:cstheme="minorHAnsi"/>
          <w:szCs w:val="22"/>
        </w:rPr>
        <w:t>Termes de référence</w:t>
      </w:r>
      <w:r w:rsidR="005C1231" w:rsidRPr="005A0D12">
        <w:rPr>
          <w:rFonts w:asciiTheme="minorHAnsi" w:hAnsiTheme="minorHAnsi" w:cstheme="minorHAnsi"/>
          <w:szCs w:val="22"/>
        </w:rPr>
        <w:t xml:space="preserve"> du </w:t>
      </w:r>
      <w:r w:rsidR="00AF33C4" w:rsidRPr="005A0D12">
        <w:rPr>
          <w:rFonts w:asciiTheme="minorHAnsi" w:hAnsiTheme="minorHAnsi" w:cstheme="minorHAnsi"/>
          <w:smallCaps/>
          <w:szCs w:val="22"/>
        </w:rPr>
        <w:t>contrat principal</w:t>
      </w:r>
    </w:p>
    <w:p w14:paraId="68E4B677" w14:textId="3C206D9A" w:rsidR="005A0D12" w:rsidRPr="005A0D12" w:rsidRDefault="005A0D12" w:rsidP="00A1761D">
      <w:pPr>
        <w:pStyle w:val="u"/>
        <w:widowControl w:val="0"/>
        <w:numPr>
          <w:ilvl w:val="0"/>
          <w:numId w:val="13"/>
        </w:numPr>
        <w:rPr>
          <w:rFonts w:asciiTheme="minorHAnsi" w:hAnsiTheme="minorHAnsi" w:cstheme="minorHAnsi"/>
          <w:szCs w:val="22"/>
        </w:rPr>
      </w:pPr>
      <w:r w:rsidRPr="005A0D12">
        <w:rPr>
          <w:rFonts w:asciiTheme="minorHAnsi" w:hAnsiTheme="minorHAnsi" w:cstheme="minorHAnsi"/>
          <w:szCs w:val="22"/>
        </w:rPr>
        <w:t>Rapport de restitution de l’étude de la phase 1 du projet</w:t>
      </w:r>
    </w:p>
    <w:p w14:paraId="43197866" w14:textId="658973B8" w:rsidR="005A0D12" w:rsidRPr="005A0D12" w:rsidRDefault="005A0D12" w:rsidP="00A1761D">
      <w:pPr>
        <w:pStyle w:val="u"/>
        <w:widowControl w:val="0"/>
        <w:numPr>
          <w:ilvl w:val="0"/>
          <w:numId w:val="13"/>
        </w:numPr>
        <w:rPr>
          <w:rFonts w:asciiTheme="minorHAnsi" w:hAnsiTheme="minorHAnsi" w:cstheme="minorHAnsi"/>
          <w:szCs w:val="22"/>
        </w:rPr>
      </w:pPr>
      <w:r w:rsidRPr="005A0D12">
        <w:rPr>
          <w:rFonts w:asciiTheme="minorHAnsi" w:hAnsiTheme="minorHAnsi" w:cstheme="minorHAnsi"/>
          <w:szCs w:val="22"/>
        </w:rPr>
        <w:t>Etude juridique de la phase 1 du projet</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2" w:name="_Toc392669649"/>
      <w:bookmarkStart w:id="53" w:name="_Toc126922000"/>
      <w:r w:rsidRPr="005A0D12">
        <w:rPr>
          <w:rFonts w:asciiTheme="minorHAnsi" w:hAnsiTheme="minorHAnsi" w:cstheme="minorHAnsi"/>
          <w:sz w:val="22"/>
          <w:szCs w:val="22"/>
        </w:rPr>
        <w:t>Assurance</w:t>
      </w:r>
      <w:bookmarkEnd w:id="52"/>
      <w:bookmarkEnd w:id="53"/>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4" w:name="_Ref464060009"/>
      <w:bookmarkStart w:id="55" w:name="_Toc525912441"/>
      <w:bookmarkStart w:id="56" w:name="_Toc126922001"/>
      <w:r w:rsidRPr="00A86E43">
        <w:rPr>
          <w:rFonts w:asciiTheme="minorHAnsi" w:hAnsiTheme="minorHAnsi" w:cstheme="minorHAnsi"/>
          <w:sz w:val="22"/>
          <w:szCs w:val="22"/>
        </w:rPr>
        <w:t>Point de contact et communication</w:t>
      </w:r>
      <w:bookmarkEnd w:id="54"/>
      <w:bookmarkEnd w:id="55"/>
      <w:bookmarkEnd w:id="56"/>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49C12A49" w14:textId="202B391F" w:rsidR="00CA7460" w:rsidRPr="00A86E43" w:rsidRDefault="00D07897" w:rsidP="009F4E3C">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6902232" w14:textId="77777777" w:rsidR="005A0D12" w:rsidRPr="005A0D12" w:rsidRDefault="005A0D12" w:rsidP="005A0D12">
            <w:pPr>
              <w:widowControl w:val="0"/>
              <w:numPr>
                <w:ilvl w:val="12"/>
                <w:numId w:val="0"/>
              </w:numPr>
              <w:spacing w:line="240" w:lineRule="auto"/>
              <w:jc w:val="both"/>
              <w:rPr>
                <w:rFonts w:asciiTheme="minorHAnsi" w:hAnsiTheme="minorHAnsi" w:cstheme="minorHAnsi"/>
                <w:smallCaps/>
                <w:sz w:val="22"/>
                <w:szCs w:val="22"/>
              </w:rPr>
            </w:pPr>
            <w:r w:rsidRPr="005A0D12">
              <w:rPr>
                <w:rFonts w:asciiTheme="minorHAnsi" w:hAnsiTheme="minorHAnsi" w:cstheme="minorHAnsi"/>
                <w:smallCaps/>
                <w:sz w:val="22"/>
                <w:szCs w:val="22"/>
              </w:rPr>
              <w:t xml:space="preserve">Expertise France </w:t>
            </w:r>
          </w:p>
          <w:p w14:paraId="127CC304" w14:textId="77777777" w:rsidR="005A0D12" w:rsidRPr="005A0D12" w:rsidRDefault="005A0D12" w:rsidP="005A0D12">
            <w:pPr>
              <w:widowControl w:val="0"/>
              <w:numPr>
                <w:ilvl w:val="12"/>
                <w:numId w:val="0"/>
              </w:numPr>
              <w:spacing w:line="240" w:lineRule="auto"/>
              <w:jc w:val="both"/>
              <w:rPr>
                <w:rFonts w:asciiTheme="minorHAnsi" w:hAnsiTheme="minorHAnsi" w:cstheme="minorHAnsi"/>
                <w:sz w:val="22"/>
                <w:szCs w:val="22"/>
              </w:rPr>
            </w:pPr>
            <w:r w:rsidRPr="005A0D12">
              <w:rPr>
                <w:rFonts w:asciiTheme="minorHAnsi" w:hAnsiTheme="minorHAnsi" w:cstheme="minorHAnsi"/>
                <w:sz w:val="22"/>
                <w:szCs w:val="22"/>
              </w:rPr>
              <w:t xml:space="preserve">Aline </w:t>
            </w:r>
            <w:proofErr w:type="spellStart"/>
            <w:r w:rsidRPr="005A0D12">
              <w:rPr>
                <w:rFonts w:asciiTheme="minorHAnsi" w:hAnsiTheme="minorHAnsi" w:cstheme="minorHAnsi"/>
                <w:sz w:val="22"/>
                <w:szCs w:val="22"/>
              </w:rPr>
              <w:t>Jaeglé</w:t>
            </w:r>
            <w:proofErr w:type="spellEnd"/>
            <w:r w:rsidRPr="005A0D12">
              <w:rPr>
                <w:rFonts w:asciiTheme="minorHAnsi" w:hAnsiTheme="minorHAnsi" w:cstheme="minorHAnsi"/>
                <w:sz w:val="22"/>
                <w:szCs w:val="22"/>
              </w:rPr>
              <w:t>, cheffe de projet</w:t>
            </w:r>
          </w:p>
          <w:p w14:paraId="575224D4" w14:textId="77777777" w:rsidR="005A0D12" w:rsidRPr="005A0D12" w:rsidRDefault="005A0D12" w:rsidP="005A0D12">
            <w:pPr>
              <w:widowControl w:val="0"/>
              <w:numPr>
                <w:ilvl w:val="12"/>
                <w:numId w:val="0"/>
              </w:numPr>
              <w:spacing w:line="240" w:lineRule="auto"/>
              <w:jc w:val="both"/>
              <w:rPr>
                <w:rFonts w:asciiTheme="minorHAnsi" w:hAnsiTheme="minorHAnsi" w:cstheme="minorHAnsi"/>
                <w:sz w:val="22"/>
                <w:szCs w:val="22"/>
              </w:rPr>
            </w:pPr>
            <w:r w:rsidRPr="005A0D12">
              <w:rPr>
                <w:rFonts w:asciiTheme="minorHAnsi" w:hAnsiTheme="minorHAnsi" w:cstheme="minorHAnsi"/>
                <w:sz w:val="22"/>
                <w:szCs w:val="22"/>
              </w:rPr>
              <w:t>Département EDI – pôle PEC</w:t>
            </w:r>
          </w:p>
          <w:p w14:paraId="055BB196" w14:textId="77777777" w:rsidR="005A0D12" w:rsidRPr="005A0D12" w:rsidRDefault="005A0D12" w:rsidP="005A0D12">
            <w:pPr>
              <w:widowControl w:val="0"/>
              <w:numPr>
                <w:ilvl w:val="12"/>
                <w:numId w:val="0"/>
              </w:numPr>
              <w:spacing w:line="240" w:lineRule="auto"/>
              <w:jc w:val="both"/>
              <w:rPr>
                <w:rFonts w:asciiTheme="minorHAnsi" w:hAnsiTheme="minorHAnsi" w:cstheme="minorHAnsi"/>
                <w:sz w:val="22"/>
                <w:szCs w:val="22"/>
              </w:rPr>
            </w:pPr>
            <w:r w:rsidRPr="005A0D12">
              <w:rPr>
                <w:rFonts w:asciiTheme="minorHAnsi" w:hAnsiTheme="minorHAnsi" w:cstheme="minorHAnsi"/>
                <w:sz w:val="22"/>
                <w:szCs w:val="22"/>
              </w:rPr>
              <w:t>40, boulevard de Port Royal</w:t>
            </w:r>
          </w:p>
          <w:p w14:paraId="011F9325" w14:textId="29B86F6E" w:rsidR="00D07897" w:rsidRPr="00A86E43" w:rsidRDefault="005A0D12" w:rsidP="005A0D12">
            <w:pPr>
              <w:widowControl w:val="0"/>
              <w:numPr>
                <w:ilvl w:val="12"/>
                <w:numId w:val="0"/>
              </w:numPr>
              <w:spacing w:line="240" w:lineRule="auto"/>
              <w:jc w:val="both"/>
              <w:rPr>
                <w:rFonts w:asciiTheme="minorHAnsi" w:hAnsiTheme="minorHAnsi" w:cstheme="minorHAnsi"/>
                <w:sz w:val="22"/>
                <w:szCs w:val="22"/>
                <w:highlight w:val="yellow"/>
              </w:rPr>
            </w:pPr>
            <w:r w:rsidRPr="005A0D12">
              <w:rPr>
                <w:rFonts w:asciiTheme="minorHAnsi" w:hAnsiTheme="minorHAnsi" w:cstheme="minorHAnsi"/>
                <w:sz w:val="22"/>
                <w:szCs w:val="22"/>
              </w:rPr>
              <w:t>F-75005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4354B4">
              <w:rPr>
                <w:rFonts w:asciiTheme="minorHAnsi" w:eastAsia="Calibri" w:hAnsiTheme="minorHAnsi" w:cstheme="minorHAnsi"/>
                <w:szCs w:val="22"/>
                <w:highlight w:val="yellow"/>
              </w:rPr>
              <w:t xml:space="preserve">A renseigner par le </w:t>
            </w:r>
            <w:r w:rsidR="00100109" w:rsidRPr="004354B4">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26922003"/>
      <w:r w:rsidRPr="00A86E43">
        <w:rPr>
          <w:rFonts w:asciiTheme="minorHAnsi" w:hAnsiTheme="minorHAnsi"/>
          <w:b/>
          <w:caps/>
          <w:sz w:val="24"/>
          <w:u w:val="single"/>
        </w:rPr>
        <w:lastRenderedPageBreak/>
        <w:t>Clause de réexamen</w:t>
      </w:r>
      <w:bookmarkEnd w:id="57"/>
    </w:p>
    <w:p w14:paraId="5AFD1B1C" w14:textId="77777777" w:rsidR="005A0D12" w:rsidRPr="00A86E43" w:rsidRDefault="005A0D12" w:rsidP="005A0D12">
      <w:pPr>
        <w:pStyle w:val="u"/>
        <w:widowControl w:val="0"/>
        <w:numPr>
          <w:ilvl w:val="12"/>
          <w:numId w:val="0"/>
        </w:numPr>
        <w:spacing w:before="120"/>
        <w:ind w:left="561"/>
        <w:rPr>
          <w:rFonts w:asciiTheme="minorHAnsi" w:hAnsiTheme="minorHAnsi" w:cs="Arial"/>
          <w:szCs w:val="22"/>
        </w:rPr>
      </w:pPr>
      <w:bookmarkStart w:id="58" w:name="_Toc70411395"/>
      <w:bookmarkStart w:id="59" w:name="_Toc126922004"/>
      <w:r w:rsidRPr="00A86E43">
        <w:rPr>
          <w:rFonts w:asciiTheme="minorHAnsi" w:hAnsiTheme="minorHAnsi" w:cs="Arial"/>
          <w:szCs w:val="22"/>
        </w:rPr>
        <w:t xml:space="preserve">En application des articles R.2194-1 et suivants du code de la commande publique, </w:t>
      </w:r>
      <w:r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3B05D7CA" w14:textId="25C952B6" w:rsidR="005A0D12" w:rsidRDefault="005A0D12" w:rsidP="005A0D12">
      <w:pPr>
        <w:pStyle w:val="u"/>
        <w:widowControl w:val="0"/>
        <w:numPr>
          <w:ilvl w:val="0"/>
          <w:numId w:val="55"/>
        </w:numPr>
        <w:spacing w:before="120"/>
        <w:rPr>
          <w:rFonts w:asciiTheme="minorHAnsi" w:hAnsiTheme="minorHAnsi" w:cs="Arial"/>
          <w:szCs w:val="22"/>
        </w:rPr>
      </w:pPr>
      <w:r w:rsidRPr="000A5BBF">
        <w:rPr>
          <w:rFonts w:asciiTheme="minorHAnsi" w:hAnsiTheme="minorHAnsi" w:cs="Arial"/>
          <w:szCs w:val="22"/>
        </w:rPr>
        <w:t>La mise à jour d’éléments techniques (précisions sur les livrables, définition techniques fabricants, fiches techniques mat</w:t>
      </w:r>
      <w:r>
        <w:rPr>
          <w:rFonts w:asciiTheme="minorHAnsi" w:hAnsiTheme="minorHAnsi" w:cs="Arial"/>
          <w:szCs w:val="22"/>
        </w:rPr>
        <w:t>ériels, évolution des notices…)</w:t>
      </w:r>
      <w:r w:rsidRPr="000A5BBF">
        <w:rPr>
          <w:rFonts w:asciiTheme="minorHAnsi" w:hAnsiTheme="minorHAnsi" w:cs="Arial"/>
          <w:szCs w:val="22"/>
        </w:rPr>
        <w:t>.</w:t>
      </w:r>
    </w:p>
    <w:p w14:paraId="3776DF8B" w14:textId="7F7FD5DB" w:rsidR="009F4E3C" w:rsidRPr="000A5BBF" w:rsidRDefault="009F4E3C" w:rsidP="005A0D12">
      <w:pPr>
        <w:pStyle w:val="u"/>
        <w:widowControl w:val="0"/>
        <w:numPr>
          <w:ilvl w:val="0"/>
          <w:numId w:val="55"/>
        </w:numPr>
        <w:spacing w:before="120"/>
        <w:rPr>
          <w:rFonts w:asciiTheme="minorHAnsi" w:hAnsiTheme="minorHAnsi" w:cs="Arial"/>
          <w:szCs w:val="22"/>
        </w:rPr>
      </w:pPr>
      <w:r>
        <w:rPr>
          <w:rFonts w:asciiTheme="minorHAnsi" w:hAnsiTheme="minorHAnsi" w:cs="Arial"/>
          <w:szCs w:val="22"/>
        </w:rPr>
        <w:t>Modification du périmètre d’intervention</w:t>
      </w:r>
    </w:p>
    <w:p w14:paraId="6A343952" w14:textId="77777777" w:rsidR="005A0D12" w:rsidRDefault="005A0D12" w:rsidP="005A0D1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Pr="003A0706">
        <w:rPr>
          <w:rFonts w:asciiTheme="minorHAnsi" w:hAnsiTheme="minorHAnsi" w:cs="Arial"/>
          <w:smallCaps/>
          <w:szCs w:val="22"/>
        </w:rPr>
        <w:t>Contractant</w:t>
      </w:r>
      <w:r w:rsidRPr="00A86E43">
        <w:rPr>
          <w:rFonts w:asciiTheme="minorHAnsi" w:hAnsiTheme="minorHAnsi" w:cs="Arial"/>
          <w:szCs w:val="22"/>
        </w:rPr>
        <w:t xml:space="preserve"> : </w:t>
      </w:r>
      <w:r>
        <w:rPr>
          <w:rFonts w:asciiTheme="minorHAnsi" w:hAnsiTheme="minorHAnsi" w:cs="Arial"/>
          <w:szCs w:val="22"/>
        </w:rPr>
        <w:t>p</w:t>
      </w:r>
      <w:r w:rsidRPr="00A86E43">
        <w:rPr>
          <w:rFonts w:asciiTheme="minorHAnsi" w:hAnsiTheme="minorHAnsi" w:cs="Arial"/>
          <w:szCs w:val="22"/>
        </w:rPr>
        <w:t>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8"/>
      <w:bookmarkEnd w:id="5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1"/>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2"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2"/>
    </w:p>
    <w:p w14:paraId="32CD4477" w14:textId="50E5AA33" w:rsidR="00783DE8" w:rsidRPr="00A86E43" w:rsidRDefault="00197CF8" w:rsidP="009F4E3C">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3"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4" w:name="_Toc126922009"/>
      <w:bookmarkStart w:id="65" w:name="_Toc392669651"/>
      <w:r w:rsidRPr="00A86E43">
        <w:rPr>
          <w:rFonts w:asciiTheme="minorHAnsi" w:hAnsiTheme="minorHAnsi"/>
          <w:sz w:val="22"/>
          <w:szCs w:val="22"/>
        </w:rPr>
        <w:t>Définitions</w:t>
      </w:r>
      <w:bookmarkEnd w:id="64"/>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6" w:name="_Toc126922010"/>
      <w:r w:rsidRPr="00A86E43">
        <w:rPr>
          <w:rFonts w:asciiTheme="minorHAnsi" w:hAnsiTheme="minorHAnsi"/>
          <w:sz w:val="22"/>
          <w:szCs w:val="22"/>
        </w:rPr>
        <w:lastRenderedPageBreak/>
        <w:t>Propriété des résultats</w:t>
      </w:r>
      <w:bookmarkEnd w:id="6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7" w:name="_Toc126922011"/>
      <w:r w:rsidRPr="00A86E43">
        <w:rPr>
          <w:rFonts w:asciiTheme="minorHAnsi" w:hAnsiTheme="minorHAnsi"/>
          <w:sz w:val="22"/>
          <w:szCs w:val="22"/>
        </w:rPr>
        <w:t>Exploitation des résultats</w:t>
      </w:r>
      <w:bookmarkEnd w:id="6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8"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lastRenderedPageBreak/>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126922013"/>
      <w:r w:rsidRPr="00A86E43">
        <w:rPr>
          <w:rFonts w:asciiTheme="minorHAnsi" w:hAnsiTheme="minorHAnsi"/>
          <w:sz w:val="22"/>
          <w:szCs w:val="22"/>
        </w:rPr>
        <w:t>Garanties</w:t>
      </w:r>
      <w:bookmarkEnd w:id="6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0" w:name="_Toc126922014"/>
      <w:r w:rsidRPr="00A86E43">
        <w:rPr>
          <w:rFonts w:asciiTheme="minorHAnsi" w:hAnsiTheme="minorHAnsi"/>
          <w:sz w:val="22"/>
          <w:szCs w:val="22"/>
        </w:rPr>
        <w:t>Droits à l’image</w:t>
      </w:r>
      <w:bookmarkEnd w:id="70"/>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126922015"/>
      <w:bookmarkEnd w:id="65"/>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6"/>
      <w:r w:rsidRPr="00A86E43">
        <w:rPr>
          <w:rFonts w:asciiTheme="minorHAnsi" w:hAnsiTheme="minorHAnsi" w:cstheme="minorHAnsi"/>
          <w:sz w:val="22"/>
          <w:szCs w:val="22"/>
        </w:rPr>
        <w:t>Modalités générales de résiliation</w:t>
      </w:r>
      <w:bookmarkEnd w:id="72"/>
    </w:p>
    <w:p w14:paraId="7D55C717" w14:textId="77777777" w:rsidR="005A0D12" w:rsidRPr="005A0D12" w:rsidRDefault="005A0D12" w:rsidP="005A0D12">
      <w:pPr>
        <w:spacing w:line="240" w:lineRule="auto"/>
        <w:ind w:left="567"/>
        <w:jc w:val="both"/>
        <w:rPr>
          <w:rFonts w:asciiTheme="minorHAnsi" w:hAnsiTheme="minorHAnsi" w:cstheme="minorHAnsi"/>
          <w:sz w:val="22"/>
          <w:szCs w:val="22"/>
        </w:rPr>
      </w:pPr>
      <w:bookmarkStart w:id="73" w:name="_Toc126922017"/>
      <w:r w:rsidRPr="005A0D12">
        <w:rPr>
          <w:rFonts w:asciiTheme="minorHAnsi" w:hAnsiTheme="minorHAnsi" w:cstheme="minorHAnsi"/>
          <w:sz w:val="22"/>
          <w:szCs w:val="22"/>
        </w:rPr>
        <w:t xml:space="preserve">Le présent </w:t>
      </w:r>
      <w:r w:rsidRPr="005A0D12">
        <w:rPr>
          <w:rFonts w:asciiTheme="minorHAnsi" w:hAnsiTheme="minorHAnsi" w:cstheme="minorHAnsi"/>
          <w:smallCaps/>
          <w:sz w:val="22"/>
          <w:szCs w:val="22"/>
        </w:rPr>
        <w:t>contrat</w:t>
      </w:r>
      <w:r w:rsidRPr="005A0D12">
        <w:rPr>
          <w:rFonts w:asciiTheme="minorHAnsi" w:hAnsiTheme="minorHAnsi" w:cstheme="minorHAnsi"/>
          <w:sz w:val="22"/>
          <w:szCs w:val="22"/>
        </w:rPr>
        <w:t xml:space="preserve"> est soumis aux clauses de résiliation telle que définies aux articles 38 et 39 du CCAG PI.</w:t>
      </w:r>
    </w:p>
    <w:p w14:paraId="5EC3ADAC" w14:textId="77777777" w:rsidR="005A0D12" w:rsidRPr="005A0D12" w:rsidRDefault="005A0D12" w:rsidP="005A0D1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szCs w:val="22"/>
        </w:rPr>
      </w:pPr>
      <w:r w:rsidRPr="005A0D12">
        <w:rPr>
          <w:rFonts w:asciiTheme="minorHAnsi" w:eastAsia="Times New Roman" w:hAnsiTheme="minorHAnsi" w:cstheme="minorHAnsi"/>
          <w:sz w:val="22"/>
          <w:szCs w:val="22"/>
        </w:rPr>
        <w:t xml:space="preserve">En cas de résiliation anticipée, le </w:t>
      </w:r>
      <w:r w:rsidRPr="005A0D12">
        <w:rPr>
          <w:rFonts w:asciiTheme="minorHAnsi" w:eastAsia="Times New Roman" w:hAnsiTheme="minorHAnsi" w:cstheme="minorHAnsi"/>
          <w:smallCaps/>
          <w:sz w:val="22"/>
          <w:szCs w:val="22"/>
        </w:rPr>
        <w:t>Contractant</w:t>
      </w:r>
      <w:r w:rsidRPr="005A0D12">
        <w:rPr>
          <w:rFonts w:asciiTheme="minorHAnsi" w:eastAsia="Times New Roman" w:hAnsiTheme="minorHAnsi" w:cstheme="minorHAnsi"/>
          <w:sz w:val="22"/>
          <w:szCs w:val="22"/>
        </w:rPr>
        <w:t xml:space="preserve"> devra restituer immédiatement à </w:t>
      </w:r>
      <w:r w:rsidRPr="005A0D12">
        <w:rPr>
          <w:rFonts w:asciiTheme="minorHAnsi" w:hAnsiTheme="minorHAnsi" w:cstheme="minorHAnsi"/>
          <w:smallCaps/>
          <w:sz w:val="22"/>
          <w:szCs w:val="22"/>
        </w:rPr>
        <w:t>Expertise France</w:t>
      </w:r>
      <w:r w:rsidRPr="005A0D12">
        <w:rPr>
          <w:rFonts w:asciiTheme="minorHAnsi" w:eastAsia="Times New Roman" w:hAnsiTheme="minorHAnsi" w:cstheme="minorHAnsi"/>
          <w:sz w:val="22"/>
          <w:szCs w:val="22"/>
        </w:rPr>
        <w:t xml:space="preserve"> l’ensemble des documents qui lui auront été confiés dans le cadre de l’exécution du présent </w:t>
      </w:r>
      <w:r w:rsidRPr="005A0D12">
        <w:rPr>
          <w:rFonts w:asciiTheme="minorHAnsi" w:eastAsia="Times New Roman" w:hAnsiTheme="minorHAnsi" w:cstheme="minorHAnsi"/>
          <w:smallCaps/>
          <w:sz w:val="22"/>
          <w:szCs w:val="22"/>
        </w:rPr>
        <w:t>contrat</w:t>
      </w:r>
      <w:r w:rsidRPr="005A0D12">
        <w:rPr>
          <w:rFonts w:asciiTheme="minorHAnsi" w:eastAsia="Times New Roman" w:hAnsiTheme="minorHAnsi" w:cstheme="minorHAnsi"/>
          <w:sz w:val="22"/>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3"/>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4" w:name="_Toc126922018"/>
      <w:r w:rsidRPr="00A86E43">
        <w:rPr>
          <w:rFonts w:asciiTheme="minorHAnsi" w:hAnsiTheme="minorHAnsi" w:cstheme="minorHAnsi"/>
          <w:sz w:val="22"/>
          <w:szCs w:val="22"/>
        </w:rPr>
        <w:t>Procédure</w:t>
      </w:r>
      <w:bookmarkEnd w:id="74"/>
    </w:p>
    <w:p w14:paraId="1B120D18" w14:textId="0D932B22" w:rsidR="003D6B1E"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61EA691A" w14:textId="77777777" w:rsidR="009F4E3C" w:rsidRPr="00A86E43" w:rsidRDefault="009F4E3C"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75" w:name="_Toc126922019"/>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126922020"/>
      <w:r w:rsidRPr="00A86E43">
        <w:rPr>
          <w:rFonts w:asciiTheme="minorHAnsi" w:hAnsiTheme="minorHAnsi"/>
          <w:b/>
          <w:caps/>
          <w:sz w:val="24"/>
          <w:u w:val="single"/>
        </w:rPr>
        <w:t>Éthique</w:t>
      </w:r>
      <w:bookmarkEnd w:id="7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8">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9"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04D80415" w:rsidR="00AD16E9"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8"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8"/>
    </w:p>
    <w:p w14:paraId="3ACB1AC2" w14:textId="37568EA6" w:rsidR="004354B4" w:rsidRPr="00E41C9A" w:rsidRDefault="004354B4" w:rsidP="009F4E3C">
      <w:pPr>
        <w:widowControl w:val="0"/>
        <w:tabs>
          <w:tab w:val="left" w:pos="567"/>
        </w:tabs>
        <w:spacing w:before="120" w:line="240" w:lineRule="auto"/>
        <w:jc w:val="both"/>
        <w:rPr>
          <w:rFonts w:ascii="Calibri" w:eastAsia="Times New Roman" w:hAnsi="Calibri" w:cs="Calibri"/>
          <w:sz w:val="22"/>
        </w:rPr>
      </w:pPr>
    </w:p>
    <w:p w14:paraId="6DF03323" w14:textId="363FF2B4" w:rsidR="00822D98" w:rsidRDefault="004354B4" w:rsidP="004354B4">
      <w:pPr>
        <w:widowControl w:val="0"/>
        <w:tabs>
          <w:tab w:val="left" w:pos="567"/>
        </w:tabs>
        <w:spacing w:before="120" w:line="240" w:lineRule="auto"/>
        <w:ind w:left="567"/>
        <w:jc w:val="both"/>
        <w:rPr>
          <w:rFonts w:asciiTheme="minorHAnsi" w:hAnsiTheme="minorHAnsi"/>
          <w:b/>
          <w:caps/>
          <w:sz w:val="24"/>
          <w:u w:val="single"/>
        </w:rPr>
      </w:pPr>
      <w:bookmarkStart w:id="79" w:name="_Toc70410857"/>
      <w:bookmarkStart w:id="80" w:name="_Toc70410991"/>
      <w:bookmarkStart w:id="81" w:name="_Toc70411545"/>
      <w:bookmarkStart w:id="82" w:name="_Toc70410858"/>
      <w:bookmarkStart w:id="83" w:name="_Toc70410992"/>
      <w:bookmarkStart w:id="84" w:name="_Toc70411546"/>
      <w:bookmarkStart w:id="85" w:name="_Toc70410859"/>
      <w:bookmarkStart w:id="86" w:name="_Toc70410993"/>
      <w:bookmarkStart w:id="87" w:name="_Toc70411547"/>
      <w:bookmarkStart w:id="88" w:name="_Toc70410860"/>
      <w:bookmarkStart w:id="89" w:name="_Toc70410994"/>
      <w:bookmarkStart w:id="90" w:name="_Toc70411548"/>
      <w:bookmarkStart w:id="91" w:name="_Toc70410861"/>
      <w:bookmarkStart w:id="92" w:name="_Toc70410995"/>
      <w:bookmarkStart w:id="93" w:name="_Toc70411549"/>
      <w:bookmarkStart w:id="94" w:name="_Toc70410862"/>
      <w:bookmarkStart w:id="95" w:name="_Toc70410996"/>
      <w:bookmarkStart w:id="96" w:name="_Toc70411550"/>
      <w:bookmarkStart w:id="97" w:name="_Toc70410863"/>
      <w:bookmarkStart w:id="98" w:name="_Toc70410997"/>
      <w:bookmarkStart w:id="99" w:name="_Toc70411551"/>
      <w:bookmarkStart w:id="100" w:name="_Toc70410866"/>
      <w:bookmarkStart w:id="101" w:name="_Toc70411000"/>
      <w:bookmarkStart w:id="102" w:name="_Toc70411554"/>
      <w:bookmarkStart w:id="103" w:name="_Toc70410867"/>
      <w:bookmarkStart w:id="104" w:name="_Toc70411001"/>
      <w:bookmarkStart w:id="105" w:name="_Toc70411555"/>
      <w:bookmarkStart w:id="106" w:name="_Toc70410868"/>
      <w:bookmarkStart w:id="107" w:name="_Toc70411002"/>
      <w:bookmarkStart w:id="108" w:name="_Toc70411556"/>
      <w:bookmarkStart w:id="109" w:name="_Toc70410871"/>
      <w:bookmarkStart w:id="110" w:name="_Toc70411005"/>
      <w:bookmarkStart w:id="111" w:name="_Toc70411559"/>
      <w:bookmarkStart w:id="112" w:name="_Toc70410872"/>
      <w:bookmarkStart w:id="113" w:name="_Toc70411006"/>
      <w:bookmarkStart w:id="114" w:name="_Toc70411560"/>
      <w:bookmarkStart w:id="115" w:name="_Toc70410876"/>
      <w:bookmarkStart w:id="116" w:name="_Toc70411010"/>
      <w:bookmarkStart w:id="117" w:name="_Toc70411564"/>
      <w:bookmarkStart w:id="118" w:name="_Toc70410877"/>
      <w:bookmarkStart w:id="119" w:name="_Toc70411011"/>
      <w:bookmarkStart w:id="120" w:name="_Toc70411565"/>
      <w:bookmarkStart w:id="121" w:name="_Toc70410878"/>
      <w:bookmarkStart w:id="122" w:name="_Toc70411012"/>
      <w:bookmarkStart w:id="123" w:name="_Toc70411566"/>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A86E43">
        <w:rPr>
          <w:rFonts w:asciiTheme="minorHAnsi" w:eastAsia="Times New Roman" w:hAnsiTheme="minorHAnsi" w:cstheme="minorHAnsi"/>
          <w:sz w:val="22"/>
        </w:rPr>
        <w:t xml:space="preserve"> </w:t>
      </w:r>
      <w:bookmarkStart w:id="124" w:name="_Toc126922023"/>
      <w:r w:rsidR="002C0411" w:rsidRPr="00A86E43">
        <w:rPr>
          <w:rFonts w:asciiTheme="minorHAnsi" w:hAnsiTheme="minorHAnsi"/>
          <w:b/>
          <w:caps/>
          <w:sz w:val="24"/>
          <w:u w:val="single"/>
        </w:rPr>
        <w:t>DÉrogation</w:t>
      </w:r>
      <w:r w:rsidR="004C7D41">
        <w:rPr>
          <w:rFonts w:asciiTheme="minorHAnsi" w:hAnsiTheme="minorHAnsi"/>
          <w:b/>
          <w:caps/>
          <w:sz w:val="24"/>
          <w:u w:val="single"/>
        </w:rPr>
        <w:t>S</w:t>
      </w:r>
      <w:r w:rsidR="002C0411"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4"/>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49A4EB9B" w14:textId="77777777" w:rsidR="004354B4" w:rsidRPr="00A86E43" w:rsidRDefault="004354B4" w:rsidP="004354B4">
      <w:pPr>
        <w:pStyle w:val="Paragraphedeliste"/>
        <w:widowControl w:val="0"/>
        <w:numPr>
          <w:ilvl w:val="0"/>
          <w:numId w:val="12"/>
        </w:numPr>
        <w:autoSpaceDE w:val="0"/>
        <w:autoSpaceDN w:val="0"/>
        <w:adjustRightInd w:val="0"/>
        <w:spacing w:before="120" w:line="240" w:lineRule="auto"/>
        <w:ind w:left="1281" w:hanging="357"/>
        <w:jc w:val="both"/>
        <w:rPr>
          <w:rFonts w:asciiTheme="minorHAnsi" w:eastAsia="Times New Roman" w:hAnsiTheme="minorHAnsi" w:cstheme="minorHAnsi"/>
          <w:sz w:val="22"/>
          <w:szCs w:val="22"/>
        </w:rPr>
      </w:pPr>
      <w:proofErr w:type="gramStart"/>
      <w:r w:rsidRPr="00A86E43">
        <w:rPr>
          <w:rFonts w:asciiTheme="minorHAnsi" w:eastAsia="Times New Roman" w:hAnsiTheme="minorHAnsi" w:cstheme="minorHAnsi"/>
          <w:sz w:val="22"/>
          <w:szCs w:val="22"/>
        </w:rPr>
        <w:t>article</w:t>
      </w:r>
      <w:proofErr w:type="gramEnd"/>
      <w:r w:rsidRPr="00A86E43">
        <w:rPr>
          <w:rFonts w:asciiTheme="minorHAnsi" w:eastAsia="Times New Roman" w:hAnsiTheme="minorHAnsi" w:cstheme="minorHAnsi"/>
          <w:sz w:val="22"/>
          <w:szCs w:val="22"/>
        </w:rPr>
        <w:t xml:space="preserve"> 5 déroge aux dispositions de l’article 28 et </w:t>
      </w:r>
      <w:r>
        <w:rPr>
          <w:rFonts w:asciiTheme="minorHAnsi" w:eastAsia="Times New Roman" w:hAnsiTheme="minorHAnsi" w:cstheme="minorHAnsi"/>
          <w:sz w:val="22"/>
          <w:szCs w:val="22"/>
        </w:rPr>
        <w:t>30</w:t>
      </w:r>
      <w:r w:rsidRPr="00A86E43">
        <w:rPr>
          <w:rFonts w:asciiTheme="minorHAnsi" w:eastAsia="Times New Roman" w:hAnsiTheme="minorHAnsi" w:cstheme="minorHAnsi"/>
          <w:sz w:val="22"/>
          <w:szCs w:val="22"/>
        </w:rPr>
        <w:t xml:space="preserve"> du CCAG</w:t>
      </w:r>
      <w:r>
        <w:rPr>
          <w:rFonts w:asciiTheme="minorHAnsi" w:eastAsia="Times New Roman" w:hAnsiTheme="minorHAnsi" w:cstheme="minorHAnsi"/>
          <w:sz w:val="22"/>
          <w:szCs w:val="22"/>
        </w:rPr>
        <w:t>/PI</w:t>
      </w:r>
      <w:r w:rsidRPr="00A86E43">
        <w:rPr>
          <w:rFonts w:asciiTheme="minorHAnsi" w:eastAsia="Times New Roman" w:hAnsiTheme="minorHAnsi" w:cstheme="minorHAnsi"/>
          <w:sz w:val="22"/>
          <w:szCs w:val="22"/>
        </w:rPr>
        <w:t xml:space="preserve"> ;</w:t>
      </w:r>
    </w:p>
    <w:p w14:paraId="56EF6DC0" w14:textId="77777777" w:rsidR="004354B4" w:rsidRDefault="004354B4" w:rsidP="004354B4">
      <w:pPr>
        <w:pStyle w:val="Paragraphedeliste"/>
        <w:widowControl w:val="0"/>
        <w:numPr>
          <w:ilvl w:val="0"/>
          <w:numId w:val="12"/>
        </w:numPr>
        <w:autoSpaceDE w:val="0"/>
        <w:autoSpaceDN w:val="0"/>
        <w:adjustRightInd w:val="0"/>
        <w:spacing w:before="120" w:line="240" w:lineRule="auto"/>
        <w:ind w:left="1281" w:hanging="357"/>
        <w:jc w:val="both"/>
        <w:rPr>
          <w:rFonts w:asciiTheme="minorHAnsi" w:eastAsia="Times New Roman" w:hAnsiTheme="minorHAnsi" w:cstheme="minorHAnsi"/>
          <w:sz w:val="22"/>
          <w:szCs w:val="22"/>
        </w:rPr>
      </w:pPr>
      <w:proofErr w:type="gramStart"/>
      <w:r w:rsidRPr="00A86E43">
        <w:rPr>
          <w:rFonts w:asciiTheme="minorHAnsi" w:eastAsia="Times New Roman" w:hAnsiTheme="minorHAnsi" w:cstheme="minorHAnsi"/>
          <w:sz w:val="22"/>
          <w:szCs w:val="22"/>
        </w:rPr>
        <w:t>article</w:t>
      </w:r>
      <w:proofErr w:type="gramEnd"/>
      <w:r w:rsidRPr="00A86E43">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9</w:t>
      </w:r>
      <w:r w:rsidRPr="00A86E43">
        <w:rPr>
          <w:rFonts w:asciiTheme="minorHAnsi" w:eastAsia="Times New Roman" w:hAnsiTheme="minorHAnsi" w:cstheme="minorHAnsi"/>
          <w:sz w:val="22"/>
          <w:szCs w:val="22"/>
        </w:rPr>
        <w:t xml:space="preserve"> déroge aux dispositions de l’article 14 du CCAG</w:t>
      </w:r>
      <w:r>
        <w:rPr>
          <w:rFonts w:asciiTheme="minorHAnsi" w:eastAsia="Times New Roman" w:hAnsiTheme="minorHAnsi" w:cstheme="minorHAnsi"/>
          <w:sz w:val="22"/>
          <w:szCs w:val="22"/>
        </w:rPr>
        <w:t>-PI</w:t>
      </w:r>
      <w:r w:rsidRPr="00A86E43">
        <w:rPr>
          <w:rFonts w:asciiTheme="minorHAnsi" w:eastAsia="Times New Roman" w:hAnsiTheme="minorHAnsi" w:cstheme="minorHAnsi"/>
          <w:sz w:val="22"/>
          <w:szCs w:val="22"/>
        </w:rPr>
        <w:t xml:space="preserve"> ;</w:t>
      </w:r>
    </w:p>
    <w:p w14:paraId="3A5253CA" w14:textId="77777777" w:rsidR="004354B4" w:rsidRPr="00A86E43" w:rsidRDefault="004354B4" w:rsidP="004354B4">
      <w:pPr>
        <w:pStyle w:val="Paragraphedeliste"/>
        <w:widowControl w:val="0"/>
        <w:numPr>
          <w:ilvl w:val="0"/>
          <w:numId w:val="12"/>
        </w:numPr>
        <w:autoSpaceDE w:val="0"/>
        <w:autoSpaceDN w:val="0"/>
        <w:adjustRightInd w:val="0"/>
        <w:spacing w:before="120" w:line="240" w:lineRule="auto"/>
        <w:jc w:val="both"/>
        <w:rPr>
          <w:rFonts w:asciiTheme="minorHAnsi" w:eastAsia="Times New Roman" w:hAnsiTheme="minorHAnsi" w:cstheme="minorHAnsi"/>
          <w:sz w:val="22"/>
          <w:szCs w:val="22"/>
        </w:rPr>
      </w:pPr>
      <w:proofErr w:type="gramStart"/>
      <w:r w:rsidRPr="007308F6">
        <w:rPr>
          <w:rFonts w:asciiTheme="minorHAnsi" w:eastAsia="Times New Roman" w:hAnsiTheme="minorHAnsi" w:cstheme="minorHAnsi"/>
          <w:sz w:val="22"/>
          <w:szCs w:val="22"/>
        </w:rPr>
        <w:t>article</w:t>
      </w:r>
      <w:proofErr w:type="gramEnd"/>
      <w:r w:rsidRPr="007308F6">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11</w:t>
      </w:r>
      <w:r w:rsidRPr="007308F6">
        <w:rPr>
          <w:rFonts w:asciiTheme="minorHAnsi" w:eastAsia="Times New Roman" w:hAnsiTheme="minorHAnsi" w:cstheme="minorHAnsi"/>
          <w:sz w:val="22"/>
          <w:szCs w:val="22"/>
        </w:rPr>
        <w:t xml:space="preserve"> déroge aux dispositions </w:t>
      </w:r>
      <w:r>
        <w:rPr>
          <w:rFonts w:asciiTheme="minorHAnsi" w:eastAsia="Times New Roman" w:hAnsiTheme="minorHAnsi" w:cstheme="minorHAnsi"/>
          <w:sz w:val="22"/>
          <w:szCs w:val="22"/>
        </w:rPr>
        <w:t>des</w:t>
      </w:r>
      <w:r w:rsidRPr="007308F6">
        <w:rPr>
          <w:rFonts w:asciiTheme="minorHAnsi" w:eastAsia="Times New Roman" w:hAnsiTheme="minorHAnsi" w:cstheme="minorHAnsi"/>
          <w:sz w:val="22"/>
          <w:szCs w:val="22"/>
        </w:rPr>
        <w:t xml:space="preserve"> articles 38 et 39 du CCAG </w:t>
      </w:r>
      <w:r>
        <w:rPr>
          <w:rFonts w:asciiTheme="minorHAnsi" w:eastAsia="Times New Roman" w:hAnsiTheme="minorHAnsi" w:cstheme="minorHAnsi"/>
          <w:sz w:val="22"/>
          <w:szCs w:val="22"/>
        </w:rPr>
        <w:t>PI</w:t>
      </w:r>
      <w:r w:rsidRPr="007308F6">
        <w:rPr>
          <w:rFonts w:asciiTheme="minorHAnsi" w:eastAsia="Times New Roman" w:hAnsiTheme="minorHAnsi" w:cstheme="minorHAnsi"/>
          <w:sz w:val="22"/>
          <w:szCs w:val="22"/>
        </w:rPr>
        <w:t>.</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5"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lastRenderedPageBreak/>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330C3C33" w14:textId="77777777" w:rsidR="005C157F" w:rsidRPr="00A86E43" w:rsidRDefault="005C157F" w:rsidP="009F4E3C">
      <w:pPr>
        <w:pStyle w:val="v"/>
        <w:widowControl w:val="0"/>
        <w:numPr>
          <w:ilvl w:val="0"/>
          <w:numId w:val="9"/>
        </w:numPr>
        <w:spacing w:before="600" w:after="240"/>
        <w:ind w:left="1134" w:hanging="1211"/>
        <w:outlineLvl w:val="0"/>
        <w:rPr>
          <w:rFonts w:asciiTheme="minorHAnsi" w:hAnsiTheme="minorHAnsi"/>
          <w:b/>
          <w:caps/>
          <w:sz w:val="24"/>
          <w:u w:val="single"/>
        </w:rPr>
      </w:pPr>
      <w:bookmarkStart w:id="126" w:name="_Toc126922022"/>
      <w:r w:rsidRPr="00A86E43">
        <w:rPr>
          <w:rFonts w:asciiTheme="minorHAnsi" w:hAnsiTheme="minorHAnsi"/>
          <w:b/>
          <w:caps/>
          <w:sz w:val="24"/>
          <w:u w:val="single"/>
        </w:rPr>
        <w:t>RÈglement des litiges - DROIT Français APPLICABLE</w:t>
      </w:r>
      <w:bookmarkEnd w:id="126"/>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1AB9770E" w14:textId="389BE1FA" w:rsidR="005C157F" w:rsidRDefault="005C157F" w:rsidP="009F4E3C">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4F38FAC7" w14:textId="5B593A1B" w:rsidR="009F4E3C" w:rsidRPr="009F4E3C" w:rsidRDefault="009F4E3C" w:rsidP="009F4E3C">
      <w:pPr>
        <w:widowControl w:val="0"/>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p>
    <w:p w14:paraId="1F0CCA3C" w14:textId="7D0AFFC0" w:rsidR="00CE4511" w:rsidRPr="00A86E43" w:rsidRDefault="00CE4511" w:rsidP="009F4E3C">
      <w:pPr>
        <w:pStyle w:val="v"/>
        <w:widowControl w:val="0"/>
        <w:numPr>
          <w:ilvl w:val="0"/>
          <w:numId w:val="9"/>
        </w:numPr>
        <w:tabs>
          <w:tab w:val="left" w:pos="1276"/>
        </w:tabs>
        <w:spacing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5"/>
    </w:p>
    <w:p w14:paraId="48B71179" w14:textId="77777777" w:rsidR="00800C6C" w:rsidRDefault="00800C6C" w:rsidP="00A1761D">
      <w:pPr>
        <w:pStyle w:val="Titre2"/>
        <w:spacing w:before="120" w:after="60"/>
        <w:jc w:val="both"/>
        <w:rPr>
          <w:rFonts w:asciiTheme="minorHAnsi" w:hAnsiTheme="minorHAnsi"/>
          <w:sz w:val="22"/>
          <w:szCs w:val="22"/>
        </w:rPr>
      </w:pPr>
      <w:bookmarkStart w:id="127" w:name="_Toc392669654"/>
      <w:bookmarkStart w:id="128" w:name="_Toc126922025"/>
      <w:r w:rsidRPr="00A86E43">
        <w:rPr>
          <w:rFonts w:asciiTheme="minorHAnsi" w:hAnsiTheme="minorHAnsi"/>
          <w:sz w:val="22"/>
          <w:szCs w:val="22"/>
        </w:rPr>
        <w:t>Déclaration</w:t>
      </w:r>
      <w:bookmarkEnd w:id="127"/>
      <w:bookmarkEnd w:id="128"/>
    </w:p>
    <w:p w14:paraId="32263935" w14:textId="77777777" w:rsidR="00053E76" w:rsidRPr="00053E76" w:rsidRDefault="00053E76" w:rsidP="009F4E3C">
      <w:pPr>
        <w:ind w:left="567"/>
        <w:jc w:val="both"/>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w:t>
      </w:r>
      <w:bookmarkStart w:id="129" w:name="_GoBack"/>
      <w:bookmarkEnd w:id="129"/>
      <w:r w:rsidR="009757EE">
        <w:rPr>
          <w:rFonts w:ascii="Calibri" w:hAnsi="Calibri"/>
          <w:sz w:val="22"/>
        </w:rPr>
        <w: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lastRenderedPageBreak/>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10E965E2"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r w:rsidR="005A0D12">
        <w:rPr>
          <w:rFonts w:asciiTheme="minorHAnsi" w:eastAsia="Times New Roman" w:hAnsiTheme="minorHAnsi" w:cs="Arial"/>
          <w:sz w:val="22"/>
          <w:szCs w:val="22"/>
        </w:rPr>
        <w:t>..</w:t>
      </w:r>
      <w:proofErr w:type="gramEnd"/>
      <w:r w:rsidR="005A0D12">
        <w:rPr>
          <w:rFonts w:asciiTheme="minorHAnsi" w:eastAsia="Times New Roman" w:hAnsiTheme="minorHAnsi" w:cs="Arial"/>
          <w:sz w:val="22"/>
          <w:szCs w:val="22"/>
        </w:rPr>
        <w:t>………....….., le...…….....2025</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07B9C9D6"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r w:rsidR="005A0D12">
        <w:rPr>
          <w:rFonts w:asciiTheme="minorHAnsi" w:eastAsia="Times New Roman" w:hAnsiTheme="minorHAnsi" w:cs="Arial"/>
          <w:sz w:val="22"/>
          <w:szCs w:val="22"/>
        </w:rPr>
        <w:t>..</w:t>
      </w:r>
      <w:proofErr w:type="gramEnd"/>
      <w:r w:rsidR="005A0D12">
        <w:rPr>
          <w:rFonts w:asciiTheme="minorHAnsi" w:eastAsia="Times New Roman" w:hAnsiTheme="minorHAnsi" w:cs="Arial"/>
          <w:sz w:val="22"/>
          <w:szCs w:val="22"/>
        </w:rPr>
        <w:t>………....….., le...…….....2025</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6"/>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0"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0"/>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9513C" w14:textId="77777777" w:rsidR="005A49C6" w:rsidRDefault="005A49C6">
      <w:r>
        <w:separator/>
      </w:r>
    </w:p>
  </w:endnote>
  <w:endnote w:type="continuationSeparator" w:id="0">
    <w:p w14:paraId="2B29E22A" w14:textId="77777777" w:rsidR="005A49C6" w:rsidRDefault="005A4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922FC1" w:rsidRDefault="00922FC1">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922FC1" w:rsidRDefault="00922FC1"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6EC4B19D" w:rsidR="00922FC1" w:rsidRDefault="00922FC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310BC">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310BC">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922FC1" w:rsidRDefault="005A49C6"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922FC1" w:rsidRDefault="00922FC1"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540E3408" w:rsidR="00922FC1" w:rsidRDefault="00922FC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F4E3C">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F4E3C">
              <w:rPr>
                <w:rFonts w:asciiTheme="minorHAnsi" w:hAnsiTheme="minorHAnsi"/>
                <w:b/>
                <w:bCs/>
                <w:noProof/>
                <w:sz w:val="22"/>
                <w:szCs w:val="22"/>
              </w:rPr>
              <w:t>20</w:t>
            </w:r>
            <w:r>
              <w:rPr>
                <w:rFonts w:asciiTheme="minorHAnsi" w:hAnsiTheme="minorHAnsi"/>
                <w:b/>
                <w:bCs/>
                <w:sz w:val="22"/>
                <w:szCs w:val="22"/>
              </w:rPr>
              <w:fldChar w:fldCharType="end"/>
            </w:r>
          </w:p>
          <w:p w14:paraId="464BBB64" w14:textId="7DA50AAB" w:rsidR="00922FC1" w:rsidRDefault="00922FC1"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922FC1" w:rsidRDefault="00922FC1"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922FC1" w:rsidRPr="00065565" w:rsidRDefault="00922FC1"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922FC1" w:rsidRDefault="00922FC1">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922FC1" w:rsidRPr="00EE0FDD" w:rsidRDefault="00922FC1"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40C25561" w:rsidR="00922FC1" w:rsidRPr="00FF1F8E" w:rsidRDefault="00922FC1"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9F4E3C">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9F4E3C">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6EE77" w14:textId="77777777" w:rsidR="005A49C6" w:rsidRDefault="005A49C6">
      <w:r>
        <w:separator/>
      </w:r>
    </w:p>
  </w:footnote>
  <w:footnote w:type="continuationSeparator" w:id="0">
    <w:p w14:paraId="6FF89904" w14:textId="77777777" w:rsidR="005A49C6" w:rsidRDefault="005A49C6">
      <w:r>
        <w:continuationSeparator/>
      </w:r>
    </w:p>
  </w:footnote>
  <w:footnote w:id="1">
    <w:p w14:paraId="73F627CC" w14:textId="77777777" w:rsidR="00922FC1" w:rsidRPr="00B21564" w:rsidRDefault="00922FC1"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922FC1" w:rsidRPr="00A86E43" w:rsidRDefault="00922FC1"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922FC1" w:rsidRDefault="00922FC1"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922FC1" w:rsidRDefault="00922FC1">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922FC1" w:rsidRPr="00707B69" w:rsidRDefault="00922FC1"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922FC1" w:rsidRPr="00AC48DD" w:rsidRDefault="00922FC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922FC1" w:rsidRDefault="00922FC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922FC1" w:rsidRPr="00AC48DD" w:rsidRDefault="00922FC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922FC1" w:rsidRDefault="00922FC1">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922FC1" w:rsidRDefault="00922FC1">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922FC1" w:rsidRPr="00707B69" w:rsidRDefault="00922FC1"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922FC1" w:rsidRPr="00AC48DD" w:rsidRDefault="00922FC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922FC1" w:rsidRDefault="00922FC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922FC1" w:rsidRPr="00AC48DD" w:rsidRDefault="00922FC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922FC1" w:rsidRPr="00707B69" w:rsidRDefault="00922FC1"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922FC1" w:rsidRPr="00AC48DD" w:rsidRDefault="00922FC1"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922FC1" w:rsidRDefault="00922FC1"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922FC1" w:rsidRPr="00996FEA" w:rsidRDefault="00922FC1"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7165"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3D5C"/>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0BC"/>
    <w:rsid w:val="0043112E"/>
    <w:rsid w:val="004315ED"/>
    <w:rsid w:val="0043352D"/>
    <w:rsid w:val="004354B4"/>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0D12"/>
    <w:rsid w:val="005A362A"/>
    <w:rsid w:val="005A49C6"/>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2FC1"/>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9F4E3C"/>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44B5"/>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References"/>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References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customStyle="1" w:styleId="Grilledutableau1">
    <w:name w:val="Grille du tableau1"/>
    <w:basedOn w:val="TableauNormal"/>
    <w:next w:val="Grilledutableau"/>
    <w:uiPriority w:val="99"/>
    <w:rsid w:val="00243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8211;+Code+de+conduite/2408659b-a84e-45ac-a142-47d5dc21faff"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s://www.sanctionsmap.eu"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home.treasury.gov/policy-issues/financial-sanctions/sanctions-programs-and-country-information" TargetMode="Externa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gels-avoirs.dgtresor.gouv.fr/List" TargetMode="External"/><Relationship Id="rId28"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D15FA-E6F7-4C32-AC80-0AF6CE3CA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20</Pages>
  <Words>6360</Words>
  <Characters>34982</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41260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Irvika LEDAGA</cp:lastModifiedBy>
  <cp:revision>2</cp:revision>
  <cp:lastPrinted>2014-11-19T14:39:00Z</cp:lastPrinted>
  <dcterms:created xsi:type="dcterms:W3CDTF">2025-02-21T18:44:00Z</dcterms:created>
  <dcterms:modified xsi:type="dcterms:W3CDTF">2025-02-21T18:44:00Z</dcterms:modified>
</cp:coreProperties>
</file>