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7"/>
      </w:tblGrid>
      <w:tr w:rsidR="004E2D71" w:rsidRPr="00582A4C" w14:paraId="56E5F9D3" w14:textId="77777777" w:rsidTr="00A45F60">
        <w:tc>
          <w:tcPr>
            <w:tcW w:w="10207" w:type="dxa"/>
            <w:tcBorders>
              <w:top w:val="nil"/>
              <w:left w:val="nil"/>
              <w:bottom w:val="nil"/>
              <w:right w:val="nil"/>
            </w:tcBorders>
            <w:shd w:val="clear" w:color="auto" w:fill="auto"/>
          </w:tcPr>
          <w:p w14:paraId="2926F732" w14:textId="4E9A74FF" w:rsidR="004E2D71" w:rsidRPr="00582A4C" w:rsidRDefault="004E2D71" w:rsidP="00A45F60">
            <w:pPr>
              <w:tabs>
                <w:tab w:val="center" w:pos="4536"/>
                <w:tab w:val="right" w:pos="9072"/>
              </w:tabs>
              <w:ind w:right="742"/>
              <w:rPr>
                <w:rFonts w:ascii="Calibri" w:eastAsia="Calibri" w:hAnsi="Calibri"/>
                <w:sz w:val="22"/>
                <w:szCs w:val="22"/>
                <w:lang w:eastAsia="en-US"/>
              </w:rPr>
            </w:pPr>
          </w:p>
        </w:tc>
      </w:tr>
    </w:tbl>
    <w:p w14:paraId="09285FB1" w14:textId="16874124" w:rsidR="006E1CFB" w:rsidRPr="00582A4C" w:rsidRDefault="0065600E" w:rsidP="00AF43B4">
      <w:pPr>
        <w:rPr>
          <w:rFonts w:cs="Open Sans"/>
          <w:sz w:val="18"/>
          <w:szCs w:val="18"/>
        </w:rPr>
      </w:pPr>
      <w:r>
        <w:rPr>
          <w:noProof/>
        </w:rPr>
        <w:drawing>
          <wp:anchor distT="0" distB="0" distL="114300" distR="114300" simplePos="0" relativeHeight="251664384" behindDoc="0" locked="0" layoutInCell="1" allowOverlap="1" wp14:anchorId="2028528B" wp14:editId="0514D122">
            <wp:simplePos x="0" y="0"/>
            <wp:positionH relativeFrom="margin">
              <wp:posOffset>118740</wp:posOffset>
            </wp:positionH>
            <wp:positionV relativeFrom="paragraph">
              <wp:posOffset>-414812</wp:posOffset>
            </wp:positionV>
            <wp:extent cx="1343334" cy="620395"/>
            <wp:effectExtent l="0" t="0" r="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ageps.png"/>
                    <pic:cNvPicPr/>
                  </pic:nvPicPr>
                  <pic:blipFill>
                    <a:blip r:embed="rId7">
                      <a:extLst>
                        <a:ext uri="{28A0092B-C50C-407E-A947-70E740481C1C}">
                          <a14:useLocalDpi xmlns:a14="http://schemas.microsoft.com/office/drawing/2010/main" val="0"/>
                        </a:ext>
                      </a:extLst>
                    </a:blip>
                    <a:stretch>
                      <a:fillRect/>
                    </a:stretch>
                  </pic:blipFill>
                  <pic:spPr>
                    <a:xfrm>
                      <a:off x="0" y="0"/>
                      <a:ext cx="1347726" cy="622423"/>
                    </a:xfrm>
                    <a:prstGeom prst="rect">
                      <a:avLst/>
                    </a:prstGeom>
                  </pic:spPr>
                </pic:pic>
              </a:graphicData>
            </a:graphic>
            <wp14:sizeRelH relativeFrom="margin">
              <wp14:pctWidth>0</wp14:pctWidth>
            </wp14:sizeRelH>
            <wp14:sizeRelV relativeFrom="margin">
              <wp14:pctHeight>0</wp14:pctHeight>
            </wp14:sizeRelV>
          </wp:anchor>
        </w:drawing>
      </w:r>
      <w:r w:rsidR="000D1F8E" w:rsidRPr="00582A4C">
        <w:rPr>
          <w:noProof/>
        </w:rPr>
        <w:drawing>
          <wp:anchor distT="0" distB="0" distL="114300" distR="114300" simplePos="0" relativeHeight="251663360" behindDoc="0" locked="0" layoutInCell="1" allowOverlap="1" wp14:anchorId="3AA81908" wp14:editId="78D27ACC">
            <wp:simplePos x="0" y="0"/>
            <wp:positionH relativeFrom="margin">
              <wp:align>right</wp:align>
            </wp:positionH>
            <wp:positionV relativeFrom="paragraph">
              <wp:posOffset>-405897</wp:posOffset>
            </wp:positionV>
            <wp:extent cx="3729990" cy="711835"/>
            <wp:effectExtent l="0" t="0" r="3810" b="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29990" cy="7118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EBC611" w14:textId="52C9A91E" w:rsidR="006E1CFB" w:rsidRPr="00582A4C" w:rsidRDefault="006E1CFB" w:rsidP="00AF43B4">
      <w:pPr>
        <w:rPr>
          <w:rFonts w:cs="Open Sans"/>
          <w:sz w:val="18"/>
          <w:szCs w:val="18"/>
        </w:rPr>
      </w:pPr>
    </w:p>
    <w:p w14:paraId="1D69C42F" w14:textId="4739690C" w:rsidR="00554324" w:rsidRPr="00582A4C" w:rsidRDefault="00554324" w:rsidP="00AF43B4">
      <w:pPr>
        <w:rPr>
          <w:rFonts w:cs="Open Sans"/>
          <w:sz w:val="18"/>
          <w:szCs w:val="18"/>
        </w:rPr>
      </w:pPr>
    </w:p>
    <w:p w14:paraId="007FD132" w14:textId="44BA990C" w:rsidR="00554324" w:rsidRPr="00582A4C" w:rsidRDefault="00ED7465" w:rsidP="00AF43B4">
      <w:pPr>
        <w:rPr>
          <w:rFonts w:cs="Open Sans"/>
          <w:sz w:val="18"/>
          <w:szCs w:val="18"/>
        </w:rPr>
      </w:pPr>
      <w:r w:rsidRPr="00582A4C">
        <w:rPr>
          <w:rFonts w:ascii="Century Gothic" w:hAnsi="Century Gothic"/>
          <w:noProof/>
          <w:sz w:val="22"/>
        </w:rPr>
        <mc:AlternateContent>
          <mc:Choice Requires="wps">
            <w:drawing>
              <wp:anchor distT="0" distB="0" distL="114300" distR="114300" simplePos="0" relativeHeight="251661312" behindDoc="0" locked="0" layoutInCell="1" allowOverlap="1" wp14:anchorId="5B12D425" wp14:editId="573D395F">
                <wp:simplePos x="0" y="0"/>
                <wp:positionH relativeFrom="margin">
                  <wp:posOffset>2153</wp:posOffset>
                </wp:positionH>
                <wp:positionV relativeFrom="paragraph">
                  <wp:posOffset>709709</wp:posOffset>
                </wp:positionV>
                <wp:extent cx="1792605" cy="1175385"/>
                <wp:effectExtent l="0" t="0" r="0" b="5715"/>
                <wp:wrapNone/>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2605" cy="1175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CD7672" w14:textId="2352471A" w:rsidR="00985535" w:rsidRPr="00554324" w:rsidRDefault="00985535" w:rsidP="00554324">
                            <w:pPr>
                              <w:contextualSpacing/>
                              <w:jc w:val="left"/>
                              <w:rPr>
                                <w:rFonts w:ascii="Arial" w:hAnsi="Arial" w:cs="Arial"/>
                              </w:rPr>
                            </w:pPr>
                            <w:r w:rsidRPr="00554324">
                              <w:rPr>
                                <w:rFonts w:ascii="Arial" w:hAnsi="Arial" w:cs="Arial"/>
                              </w:rPr>
                              <w:t>AGENCE GENERALE DES EQUIPEMENTS</w:t>
                            </w:r>
                            <w:r>
                              <w:rPr>
                                <w:rFonts w:ascii="Arial" w:hAnsi="Arial" w:cs="Arial"/>
                              </w:rPr>
                              <w:t xml:space="preserve"> E</w:t>
                            </w:r>
                            <w:r w:rsidRPr="00554324">
                              <w:rPr>
                                <w:rFonts w:ascii="Arial" w:hAnsi="Arial" w:cs="Arial"/>
                              </w:rPr>
                              <w:t>T PRODUITS DE SANTE</w:t>
                            </w:r>
                          </w:p>
                          <w:p w14:paraId="2F45C5C3" w14:textId="77777777" w:rsidR="00985535" w:rsidRPr="00554324" w:rsidRDefault="00985535" w:rsidP="00554324">
                            <w:pPr>
                              <w:jc w:val="left"/>
                              <w:rPr>
                                <w:rFonts w:ascii="Arial" w:hAnsi="Arial" w:cs="Arial"/>
                              </w:rPr>
                            </w:pPr>
                            <w:r w:rsidRPr="00554324">
                              <w:rPr>
                                <w:rFonts w:ascii="Arial" w:hAnsi="Arial" w:cs="Arial"/>
                              </w:rPr>
                              <w:t>7, rue du Fer à Moulin</w:t>
                            </w:r>
                          </w:p>
                          <w:p w14:paraId="22C09538" w14:textId="77777777" w:rsidR="00985535" w:rsidRPr="00554324" w:rsidRDefault="00985535" w:rsidP="00554324">
                            <w:pPr>
                              <w:jc w:val="left"/>
                              <w:rPr>
                                <w:rFonts w:ascii="Arial" w:hAnsi="Arial" w:cs="Arial"/>
                              </w:rPr>
                            </w:pPr>
                            <w:r w:rsidRPr="00554324">
                              <w:rPr>
                                <w:rFonts w:ascii="Arial" w:hAnsi="Arial" w:cs="Arial"/>
                              </w:rPr>
                              <w:t>75221 - PARIS CEDEX 05</w:t>
                            </w:r>
                          </w:p>
                          <w:p w14:paraId="39A8B198" w14:textId="560CA75B" w:rsidR="00985535" w:rsidRPr="00554324" w:rsidRDefault="00985535" w:rsidP="00554324">
                            <w:pPr>
                              <w:contextualSpacing/>
                              <w:jc w:val="left"/>
                              <w:rPr>
                                <w:rFonts w:ascii="Arial" w:hAnsi="Arial" w:cs="Arial"/>
                              </w:rPr>
                            </w:pPr>
                            <w:r w:rsidRPr="00554324">
                              <w:rPr>
                                <w:rFonts w:ascii="Arial" w:hAnsi="Arial" w:cs="Arial"/>
                              </w:rPr>
                              <w:t>Tél. : 01 43 37 95 96</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B12D425" id="_x0000_t202" coordsize="21600,21600" o:spt="202" path="m,l,21600r21600,l21600,xe">
                <v:stroke joinstyle="miter"/>
                <v:path gradientshapeok="t" o:connecttype="rect"/>
              </v:shapetype>
              <v:shape id="Zone de texte 2" o:spid="_x0000_s1026" type="#_x0000_t202" style="position:absolute;left:0;text-align:left;margin-left:.15pt;margin-top:55.9pt;width:141.15pt;height:92.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" stroked="f">
                <v:textbox>
                  <w:txbxContent>
                    <w:p w14:paraId="52CD7672" w14:textId="2352471A" w:rsidR="00985535" w:rsidRPr="00554324" w:rsidRDefault="00985535" w:rsidP="00554324">
                      <w:pPr>
                        <w:contextualSpacing/>
                        <w:jc w:val="left"/>
                        <w:rPr>
                          <w:rFonts w:ascii="Arial" w:hAnsi="Arial" w:cs="Arial"/>
                        </w:rPr>
                      </w:pPr>
                      <w:r w:rsidRPr="00554324">
                        <w:rPr>
                          <w:rFonts w:ascii="Arial" w:hAnsi="Arial" w:cs="Arial"/>
                        </w:rPr>
                        <w:t>AGENCE GENERALE DES EQUIPEMENTS</w:t>
                      </w:r>
                      <w:r>
                        <w:rPr>
                          <w:rFonts w:ascii="Arial" w:hAnsi="Arial" w:cs="Arial"/>
                        </w:rPr>
                        <w:t xml:space="preserve"> E</w:t>
                      </w:r>
                      <w:r w:rsidRPr="00554324">
                        <w:rPr>
                          <w:rFonts w:ascii="Arial" w:hAnsi="Arial" w:cs="Arial"/>
                        </w:rPr>
                        <w:t>T PRODUITS DE SANTE</w:t>
                      </w:r>
                    </w:p>
                    <w:p w14:paraId="2F45C5C3" w14:textId="77777777" w:rsidR="00985535" w:rsidRPr="00554324" w:rsidRDefault="00985535" w:rsidP="00554324">
                      <w:pPr>
                        <w:jc w:val="left"/>
                        <w:rPr>
                          <w:rFonts w:ascii="Arial" w:hAnsi="Arial" w:cs="Arial"/>
                        </w:rPr>
                      </w:pPr>
                      <w:r w:rsidRPr="00554324">
                        <w:rPr>
                          <w:rFonts w:ascii="Arial" w:hAnsi="Arial" w:cs="Arial"/>
                        </w:rPr>
                        <w:t>7, rue du Fer à Moulin</w:t>
                      </w:r>
                    </w:p>
                    <w:p w14:paraId="22C09538" w14:textId="77777777" w:rsidR="00985535" w:rsidRPr="00554324" w:rsidRDefault="00985535" w:rsidP="00554324">
                      <w:pPr>
                        <w:jc w:val="left"/>
                        <w:rPr>
                          <w:rFonts w:ascii="Arial" w:hAnsi="Arial" w:cs="Arial"/>
                        </w:rPr>
                      </w:pPr>
                      <w:r w:rsidRPr="00554324">
                        <w:rPr>
                          <w:rFonts w:ascii="Arial" w:hAnsi="Arial" w:cs="Arial"/>
                        </w:rPr>
                        <w:t>75221 - PARIS CEDEX 05</w:t>
                      </w:r>
                    </w:p>
                    <w:p w14:paraId="39A8B198" w14:textId="560CA75B" w:rsidR="00985535" w:rsidRPr="00554324" w:rsidRDefault="00985535" w:rsidP="00554324">
                      <w:pPr>
                        <w:contextualSpacing/>
                        <w:jc w:val="left"/>
                        <w:rPr>
                          <w:rFonts w:ascii="Arial" w:hAnsi="Arial" w:cs="Arial"/>
                        </w:rPr>
                      </w:pPr>
                      <w:r w:rsidRPr="00554324">
                        <w:rPr>
                          <w:rFonts w:ascii="Arial" w:hAnsi="Arial" w:cs="Arial"/>
                        </w:rPr>
                        <w:t>Tél. : 01 43 37 95 96</w:t>
                      </w:r>
                    </w:p>
                  </w:txbxContent>
                </v:textbox>
                <w10:wrap anchorx="margin"/>
              </v:shape>
            </w:pict>
          </mc:Fallback>
        </mc:AlternateContent>
      </w:r>
    </w:p>
    <w:p w14:paraId="5E66A149" w14:textId="7F44D32B" w:rsidR="00554324" w:rsidRPr="00582A4C" w:rsidRDefault="00554324" w:rsidP="00AF43B4">
      <w:pPr>
        <w:rPr>
          <w:rFonts w:cs="Open Sans"/>
          <w:sz w:val="18"/>
          <w:szCs w:val="18"/>
        </w:rPr>
      </w:pPr>
    </w:p>
    <w:p w14:paraId="0E6613E2" w14:textId="58420CCA" w:rsidR="00554324" w:rsidRPr="00582A4C" w:rsidRDefault="00554324" w:rsidP="00AF43B4">
      <w:pPr>
        <w:rPr>
          <w:rFonts w:cs="Open Sans"/>
          <w:sz w:val="18"/>
          <w:szCs w:val="18"/>
        </w:rPr>
      </w:pPr>
    </w:p>
    <w:p w14:paraId="78F19465" w14:textId="4C9C0565" w:rsidR="00554324" w:rsidRPr="00582A4C" w:rsidRDefault="00554324" w:rsidP="00AF43B4">
      <w:pPr>
        <w:rPr>
          <w:rFonts w:cs="Open Sans"/>
          <w:sz w:val="18"/>
          <w:szCs w:val="18"/>
        </w:rPr>
      </w:pPr>
    </w:p>
    <w:p w14:paraId="60C458C9" w14:textId="111744E4" w:rsidR="00554324" w:rsidRPr="00ED7465" w:rsidRDefault="00554324" w:rsidP="00ED7465">
      <w:pPr>
        <w:pBdr>
          <w:top w:val="single" w:sz="4" w:space="6" w:color="auto"/>
          <w:left w:val="single" w:sz="4" w:space="4" w:color="auto"/>
          <w:bottom w:val="single" w:sz="4" w:space="6" w:color="auto"/>
          <w:right w:val="single" w:sz="4" w:space="4" w:color="auto"/>
        </w:pBdr>
        <w:shd w:val="pct12" w:color="auto" w:fill="FFFFFF"/>
        <w:ind w:left="3402"/>
        <w:jc w:val="center"/>
        <w:rPr>
          <w:rFonts w:cs="Open Sans"/>
          <w:b/>
        </w:rPr>
      </w:pPr>
    </w:p>
    <w:p w14:paraId="2AEBE992" w14:textId="7059A6D7" w:rsidR="006E1CFB" w:rsidRPr="00582A4C" w:rsidRDefault="00C20CD4" w:rsidP="00ED7465">
      <w:pPr>
        <w:pBdr>
          <w:top w:val="single" w:sz="4" w:space="6" w:color="auto"/>
          <w:left w:val="single" w:sz="4" w:space="4" w:color="auto"/>
          <w:bottom w:val="single" w:sz="4" w:space="6" w:color="auto"/>
          <w:right w:val="single" w:sz="4" w:space="4" w:color="auto"/>
        </w:pBdr>
        <w:shd w:val="pct12" w:color="auto" w:fill="FFFFFF"/>
        <w:ind w:left="3402"/>
        <w:jc w:val="center"/>
        <w:rPr>
          <w:rFonts w:cs="Open Sans"/>
          <w:b/>
          <w:sz w:val="40"/>
          <w:szCs w:val="40"/>
        </w:rPr>
      </w:pPr>
      <w:r w:rsidRPr="00582A4C">
        <w:rPr>
          <w:rFonts w:cs="Open Sans"/>
          <w:b/>
          <w:sz w:val="40"/>
          <w:szCs w:val="40"/>
        </w:rPr>
        <w:t>C</w:t>
      </w:r>
      <w:r w:rsidR="006E1CFB" w:rsidRPr="00582A4C">
        <w:rPr>
          <w:rFonts w:cs="Open Sans"/>
          <w:b/>
          <w:sz w:val="40"/>
          <w:szCs w:val="40"/>
        </w:rPr>
        <w:t xml:space="preserve">AHIER DES CLAUSES </w:t>
      </w:r>
      <w:r w:rsidR="00656E3C">
        <w:rPr>
          <w:rFonts w:cs="Open Sans"/>
          <w:b/>
          <w:sz w:val="40"/>
          <w:szCs w:val="40"/>
        </w:rPr>
        <w:t>TECHNIQUES</w:t>
      </w:r>
      <w:r w:rsidR="00656E3C">
        <w:rPr>
          <w:rFonts w:cs="Open Sans"/>
          <w:b/>
          <w:sz w:val="40"/>
          <w:szCs w:val="40"/>
        </w:rPr>
        <w:br/>
      </w:r>
      <w:r w:rsidR="006E1CFB" w:rsidRPr="00582A4C">
        <w:rPr>
          <w:rFonts w:cs="Open Sans"/>
          <w:b/>
          <w:sz w:val="40"/>
          <w:szCs w:val="40"/>
        </w:rPr>
        <w:t>PARTICULIERES</w:t>
      </w:r>
    </w:p>
    <w:p w14:paraId="376C5B02" w14:textId="26254143" w:rsidR="006E1CFB" w:rsidRPr="00582A4C" w:rsidRDefault="006E1CFB" w:rsidP="00ED7465">
      <w:pPr>
        <w:pBdr>
          <w:top w:val="single" w:sz="4" w:space="6" w:color="auto"/>
          <w:left w:val="single" w:sz="4" w:space="4" w:color="auto"/>
          <w:bottom w:val="single" w:sz="4" w:space="6" w:color="auto"/>
          <w:right w:val="single" w:sz="4" w:space="4" w:color="auto"/>
        </w:pBdr>
        <w:shd w:val="pct12" w:color="auto" w:fill="FFFFFF"/>
        <w:ind w:left="3402"/>
        <w:jc w:val="center"/>
        <w:rPr>
          <w:rFonts w:cs="Open Sans"/>
          <w:b/>
          <w:sz w:val="18"/>
          <w:szCs w:val="18"/>
        </w:rPr>
      </w:pPr>
    </w:p>
    <w:p w14:paraId="52EC34D1" w14:textId="0C6732A5" w:rsidR="006E1CFB" w:rsidRDefault="00A707DD" w:rsidP="00ED7465">
      <w:pPr>
        <w:pBdr>
          <w:top w:val="single" w:sz="4" w:space="6" w:color="auto"/>
          <w:left w:val="single" w:sz="4" w:space="4" w:color="auto"/>
          <w:bottom w:val="single" w:sz="4" w:space="6" w:color="auto"/>
          <w:right w:val="single" w:sz="4" w:space="4" w:color="auto"/>
        </w:pBdr>
        <w:shd w:val="pct12" w:color="auto" w:fill="FFFFFF"/>
        <w:ind w:left="3402"/>
        <w:jc w:val="center"/>
        <w:rPr>
          <w:rFonts w:cs="Open Sans"/>
          <w:b/>
          <w:sz w:val="32"/>
          <w:szCs w:val="32"/>
        </w:rPr>
      </w:pPr>
      <w:r w:rsidRPr="00582A4C">
        <w:rPr>
          <w:rFonts w:cs="Open Sans"/>
          <w:b/>
          <w:sz w:val="32"/>
          <w:szCs w:val="32"/>
        </w:rPr>
        <w:t xml:space="preserve">Consultation N° </w:t>
      </w:r>
      <w:r w:rsidR="009E247E" w:rsidRPr="00582A4C">
        <w:rPr>
          <w:rFonts w:cs="Open Sans"/>
          <w:b/>
          <w:sz w:val="32"/>
          <w:szCs w:val="32"/>
        </w:rPr>
        <w:t>2</w:t>
      </w:r>
      <w:r w:rsidR="00D64F28">
        <w:rPr>
          <w:rFonts w:cs="Open Sans"/>
          <w:b/>
          <w:sz w:val="32"/>
          <w:szCs w:val="32"/>
        </w:rPr>
        <w:t>4</w:t>
      </w:r>
      <w:r w:rsidR="009E247E">
        <w:rPr>
          <w:rFonts w:cs="Open Sans"/>
          <w:b/>
          <w:sz w:val="32"/>
          <w:szCs w:val="32"/>
        </w:rPr>
        <w:t>-0</w:t>
      </w:r>
      <w:r w:rsidR="00191CAC">
        <w:rPr>
          <w:rFonts w:cs="Open Sans"/>
          <w:b/>
          <w:sz w:val="32"/>
          <w:szCs w:val="32"/>
        </w:rPr>
        <w:t>33</w:t>
      </w:r>
      <w:r w:rsidR="00D700F5" w:rsidRPr="00582A4C">
        <w:rPr>
          <w:rFonts w:cs="Open Sans"/>
          <w:b/>
          <w:sz w:val="32"/>
          <w:szCs w:val="32"/>
        </w:rPr>
        <w:t>-IT</w:t>
      </w:r>
      <w:r w:rsidR="006E1CFB" w:rsidRPr="00582A4C">
        <w:rPr>
          <w:rFonts w:cs="Open Sans"/>
          <w:b/>
          <w:sz w:val="32"/>
          <w:szCs w:val="32"/>
        </w:rPr>
        <w:t xml:space="preserve"> </w:t>
      </w:r>
    </w:p>
    <w:p w14:paraId="30B8CAEE" w14:textId="73045905" w:rsidR="00ED7465" w:rsidRPr="00FE030E" w:rsidRDefault="00ED7465" w:rsidP="00ED7465">
      <w:pPr>
        <w:pBdr>
          <w:top w:val="single" w:sz="4" w:space="6" w:color="auto"/>
          <w:left w:val="single" w:sz="4" w:space="4" w:color="auto"/>
          <w:bottom w:val="single" w:sz="4" w:space="6" w:color="auto"/>
          <w:right w:val="single" w:sz="4" w:space="4" w:color="auto"/>
        </w:pBdr>
        <w:shd w:val="pct12" w:color="auto" w:fill="FFFFFF"/>
        <w:ind w:left="3402"/>
        <w:jc w:val="center"/>
        <w:rPr>
          <w:rFonts w:cs="Open Sans"/>
          <w:b/>
        </w:rPr>
      </w:pPr>
    </w:p>
    <w:p w14:paraId="502B6D67" w14:textId="77D8EC87" w:rsidR="006E1CFB" w:rsidRPr="00FE030E" w:rsidRDefault="006E1CFB" w:rsidP="00AF43B4">
      <w:pPr>
        <w:rPr>
          <w:rFonts w:cs="Open Sans"/>
          <w:sz w:val="18"/>
          <w:szCs w:val="18"/>
        </w:rPr>
      </w:pPr>
    </w:p>
    <w:p w14:paraId="57F6DF31" w14:textId="5D73ADB6" w:rsidR="00554324" w:rsidRDefault="00554324" w:rsidP="00AF43B4">
      <w:pPr>
        <w:rPr>
          <w:rFonts w:cs="Open Sans"/>
          <w:sz w:val="18"/>
          <w:szCs w:val="18"/>
        </w:rPr>
      </w:pPr>
    </w:p>
    <w:p w14:paraId="39DBF80F" w14:textId="4C397BBD" w:rsidR="00191CAC" w:rsidRDefault="00191CAC" w:rsidP="00AF43B4">
      <w:pPr>
        <w:rPr>
          <w:rFonts w:cs="Open Sans"/>
          <w:sz w:val="18"/>
          <w:szCs w:val="18"/>
        </w:rPr>
      </w:pPr>
    </w:p>
    <w:p w14:paraId="544CE098" w14:textId="77777777" w:rsidR="00191CAC" w:rsidRPr="00FE030E" w:rsidRDefault="00191CAC" w:rsidP="00AF43B4">
      <w:pPr>
        <w:rPr>
          <w:rFonts w:cs="Open Sans"/>
          <w:sz w:val="18"/>
          <w:szCs w:val="18"/>
        </w:rPr>
      </w:pPr>
    </w:p>
    <w:p w14:paraId="32C65EDD" w14:textId="0C49E2C1" w:rsidR="00554324" w:rsidRPr="00FE030E" w:rsidRDefault="00554324" w:rsidP="00AF43B4">
      <w:pPr>
        <w:rPr>
          <w:rFonts w:cs="Open Sans"/>
          <w:sz w:val="18"/>
          <w:szCs w:val="18"/>
        </w:rPr>
      </w:pPr>
    </w:p>
    <w:p w14:paraId="4325D497" w14:textId="4B11824E" w:rsidR="0093208F" w:rsidRPr="00FE030E" w:rsidRDefault="0093208F" w:rsidP="00AF43B4">
      <w:pPr>
        <w:rPr>
          <w:rFonts w:cs="Open Sans"/>
          <w:sz w:val="18"/>
          <w:szCs w:val="18"/>
        </w:rPr>
      </w:pPr>
    </w:p>
    <w:p w14:paraId="6A8532D1" w14:textId="45785F23" w:rsidR="00554324" w:rsidRPr="00FE030E" w:rsidRDefault="00554324" w:rsidP="00AF43B4">
      <w:pPr>
        <w:rPr>
          <w:rFonts w:cs="Open Sans"/>
          <w:sz w:val="18"/>
          <w:szCs w:val="18"/>
        </w:rPr>
      </w:pPr>
    </w:p>
    <w:p w14:paraId="13CE0C64" w14:textId="3C23677A" w:rsidR="00554324" w:rsidRPr="00FE030E" w:rsidRDefault="00115F03" w:rsidP="00115F03">
      <w:pPr>
        <w:tabs>
          <w:tab w:val="left" w:pos="5483"/>
        </w:tabs>
        <w:rPr>
          <w:rFonts w:cs="Open Sans"/>
          <w:sz w:val="18"/>
          <w:szCs w:val="18"/>
        </w:rPr>
      </w:pPr>
      <w:r>
        <w:rPr>
          <w:rFonts w:cs="Open Sans"/>
          <w:sz w:val="18"/>
          <w:szCs w:val="18"/>
        </w:rPr>
        <w:tab/>
      </w:r>
    </w:p>
    <w:p w14:paraId="70E7E9B9" w14:textId="398E9562" w:rsidR="00554324" w:rsidRPr="00FE030E" w:rsidRDefault="00554324" w:rsidP="00AF43B4">
      <w:pPr>
        <w:rPr>
          <w:rFonts w:cs="Open Sans"/>
          <w:sz w:val="18"/>
          <w:szCs w:val="18"/>
        </w:rPr>
      </w:pPr>
    </w:p>
    <w:p w14:paraId="66712F66" w14:textId="77777777" w:rsidR="00554324" w:rsidRPr="00FE030E" w:rsidRDefault="00554324" w:rsidP="00AF43B4">
      <w:pPr>
        <w:rPr>
          <w:rFonts w:cs="Open Sans"/>
          <w:sz w:val="18"/>
          <w:szCs w:val="18"/>
        </w:rPr>
      </w:pPr>
    </w:p>
    <w:p w14:paraId="2FE7F580" w14:textId="43317744" w:rsidR="000922E0" w:rsidRPr="00FE030E" w:rsidRDefault="004342F3" w:rsidP="000922E0">
      <w:pPr>
        <w:tabs>
          <w:tab w:val="left" w:pos="1418"/>
        </w:tabs>
        <w:ind w:left="1418" w:hanging="1418"/>
        <w:rPr>
          <w:rFonts w:cs="Arial"/>
        </w:rPr>
      </w:pPr>
      <w:r w:rsidRPr="00FE030E">
        <w:rPr>
          <w:rFonts w:cs="Arial"/>
          <w:b/>
        </w:rPr>
        <w:t>Procédure</w:t>
      </w:r>
      <w:r w:rsidR="000922E0" w:rsidRPr="00FE030E">
        <w:rPr>
          <w:rFonts w:cs="Arial"/>
          <w:b/>
        </w:rPr>
        <w:t> :</w:t>
      </w:r>
      <w:r w:rsidR="00191CAC">
        <w:rPr>
          <w:rFonts w:cs="Arial"/>
          <w:b/>
        </w:rPr>
        <w:t xml:space="preserve"> </w:t>
      </w:r>
      <w:r w:rsidR="00EB50C4" w:rsidRPr="00FE030E">
        <w:rPr>
          <w:rFonts w:cs="Arial"/>
        </w:rPr>
        <w:t>a</w:t>
      </w:r>
      <w:r w:rsidRPr="00FE030E">
        <w:rPr>
          <w:rFonts w:cs="Arial"/>
        </w:rPr>
        <w:t>ppel d’offres ouvert</w:t>
      </w:r>
    </w:p>
    <w:p w14:paraId="70C1EC57" w14:textId="0E3E6B1D" w:rsidR="000922E0" w:rsidRPr="00FE030E" w:rsidRDefault="000922E0" w:rsidP="000922E0">
      <w:pPr>
        <w:rPr>
          <w:rFonts w:cs="Arial"/>
        </w:rPr>
      </w:pPr>
    </w:p>
    <w:p w14:paraId="0B9FE3AC" w14:textId="616C7F76" w:rsidR="004342F3" w:rsidRDefault="004342F3" w:rsidP="000922E0">
      <w:pPr>
        <w:rPr>
          <w:rFonts w:cs="Arial"/>
        </w:rPr>
      </w:pPr>
    </w:p>
    <w:p w14:paraId="1A62AA83" w14:textId="15CCFF60" w:rsidR="00191CAC" w:rsidRDefault="00191CAC" w:rsidP="000922E0">
      <w:pPr>
        <w:rPr>
          <w:rFonts w:cs="Arial"/>
        </w:rPr>
      </w:pPr>
    </w:p>
    <w:p w14:paraId="746DB826" w14:textId="77777777" w:rsidR="00191CAC" w:rsidRPr="00FE030E" w:rsidRDefault="00191CAC" w:rsidP="000922E0">
      <w:pPr>
        <w:rPr>
          <w:rFonts w:cs="Arial"/>
        </w:rPr>
      </w:pPr>
    </w:p>
    <w:p w14:paraId="19F89293" w14:textId="0461FEAD" w:rsidR="00F426CD" w:rsidRDefault="006E1CFB" w:rsidP="00FB31D3">
      <w:pPr>
        <w:tabs>
          <w:tab w:val="left" w:pos="709"/>
        </w:tabs>
        <w:ind w:left="709" w:hanging="709"/>
        <w:jc w:val="left"/>
        <w:rPr>
          <w:rFonts w:cs="Open Sans"/>
        </w:rPr>
      </w:pPr>
      <w:r w:rsidRPr="00FE030E">
        <w:rPr>
          <w:rFonts w:cs="Arial"/>
          <w:b/>
        </w:rPr>
        <w:t>Objet</w:t>
      </w:r>
      <w:r w:rsidR="00D40364" w:rsidRPr="00FE030E">
        <w:rPr>
          <w:rFonts w:cs="Arial"/>
          <w:b/>
        </w:rPr>
        <w:t> :</w:t>
      </w:r>
      <w:r w:rsidR="00191CAC">
        <w:rPr>
          <w:rFonts w:cs="Arial"/>
        </w:rPr>
        <w:t xml:space="preserve"> </w:t>
      </w:r>
      <w:r w:rsidR="00FB31D3" w:rsidRPr="00FB31D3">
        <w:rPr>
          <w:rFonts w:cs="Arial"/>
        </w:rPr>
        <w:t>Réalisation de prestations d’assistance technique pour la mise en œuvre et l’exploitation des services opérationnels réseau gérés par la DSN centrale de l’AP-HP</w:t>
      </w:r>
      <w:r w:rsidR="00191CAC">
        <w:rPr>
          <w:rFonts w:cs="Arial"/>
        </w:rPr>
        <w:t>.</w:t>
      </w:r>
    </w:p>
    <w:p w14:paraId="10AB631E" w14:textId="13ED0AA3" w:rsidR="00DC3789" w:rsidRDefault="00DC3789" w:rsidP="003A29F8">
      <w:pPr>
        <w:rPr>
          <w:rFonts w:cs="Arial"/>
        </w:rPr>
      </w:pPr>
    </w:p>
    <w:p w14:paraId="07BDBAC0" w14:textId="77777777" w:rsidR="00191CAC" w:rsidRDefault="00191CAC" w:rsidP="003A29F8">
      <w:pPr>
        <w:rPr>
          <w:rFonts w:cs="Arial"/>
        </w:rPr>
      </w:pPr>
    </w:p>
    <w:p w14:paraId="263DAC92" w14:textId="77777777" w:rsidR="002C3319" w:rsidRDefault="002C3319" w:rsidP="003A29F8">
      <w:pPr>
        <w:rPr>
          <w:rFonts w:cs="Arial"/>
        </w:rPr>
      </w:pPr>
    </w:p>
    <w:p w14:paraId="78786D5B" w14:textId="77777777" w:rsidR="00F426CD" w:rsidRPr="00582A4C" w:rsidRDefault="00F426CD" w:rsidP="003A29F8">
      <w:pPr>
        <w:rPr>
          <w:rFonts w:cs="Arial"/>
        </w:rPr>
      </w:pPr>
    </w:p>
    <w:p w14:paraId="324ABDE4" w14:textId="1BA0F057" w:rsidR="006E1CFB" w:rsidRPr="00582A4C" w:rsidRDefault="002927E4" w:rsidP="003A29F8">
      <w:pPr>
        <w:rPr>
          <w:rFonts w:cs="Arial"/>
        </w:rPr>
      </w:pPr>
      <w:r w:rsidRPr="002927E4">
        <w:rPr>
          <w:rFonts w:cs="Arial"/>
        </w:rPr>
        <w:t>Ce document est associé au Cahier des Clauses Administratives Particulières</w:t>
      </w:r>
      <w:r>
        <w:rPr>
          <w:rFonts w:cs="Arial"/>
        </w:rPr>
        <w:t>.</w:t>
      </w:r>
    </w:p>
    <w:p w14:paraId="78639A7B" w14:textId="7CC8BFA9" w:rsidR="006E1CFB" w:rsidRPr="00582A4C" w:rsidRDefault="006E1CFB" w:rsidP="003A29F8">
      <w:pPr>
        <w:rPr>
          <w:rFonts w:cs="Arial"/>
        </w:rPr>
      </w:pPr>
    </w:p>
    <w:p w14:paraId="307460AF" w14:textId="77777777" w:rsidR="008F6C15" w:rsidRPr="00582A4C" w:rsidRDefault="008F6C15" w:rsidP="003A29F8">
      <w:pPr>
        <w:rPr>
          <w:rFonts w:cs="Open Sans"/>
        </w:rPr>
      </w:pPr>
    </w:p>
    <w:p w14:paraId="607B7DB9" w14:textId="55618C21" w:rsidR="00D84A93" w:rsidRPr="00582A4C" w:rsidRDefault="006E1CFB" w:rsidP="00D40364">
      <w:pPr>
        <w:pStyle w:val="Corpsdetexte"/>
        <w:pageBreakBefore/>
        <w:spacing w:after="360"/>
        <w:jc w:val="center"/>
        <w:rPr>
          <w:b/>
          <w:sz w:val="28"/>
          <w:szCs w:val="28"/>
          <w:u w:val="single"/>
        </w:rPr>
      </w:pPr>
      <w:r w:rsidRPr="00582A4C">
        <w:rPr>
          <w:b/>
          <w:sz w:val="28"/>
          <w:szCs w:val="28"/>
          <w:u w:val="single"/>
        </w:rPr>
        <w:lastRenderedPageBreak/>
        <w:t>SOMMAIRE</w:t>
      </w:r>
    </w:p>
    <w:p w14:paraId="3449F44E" w14:textId="77777777" w:rsidR="008B329C" w:rsidRDefault="008B329C">
      <w:pPr>
        <w:pStyle w:val="TM1"/>
        <w:rPr>
          <w:highlight w:val="yellow"/>
        </w:rPr>
      </w:pPr>
    </w:p>
    <w:p w14:paraId="588D41D4" w14:textId="15B3825F" w:rsidR="00BE4D23" w:rsidRDefault="002B0F1C">
      <w:pPr>
        <w:pStyle w:val="TM1"/>
        <w:rPr>
          <w:rFonts w:asciiTheme="minorHAnsi" w:eastAsiaTheme="minorEastAsia" w:hAnsiTheme="minorHAnsi" w:cstheme="minorBidi"/>
          <w:noProof/>
          <w:color w:val="auto"/>
        </w:rPr>
      </w:pPr>
      <w:r w:rsidRPr="00191CAC">
        <w:rPr>
          <w:highlight w:val="yellow"/>
        </w:rPr>
        <w:fldChar w:fldCharType="begin"/>
      </w:r>
      <w:r w:rsidRPr="00191CAC">
        <w:rPr>
          <w:highlight w:val="yellow"/>
        </w:rPr>
        <w:instrText xml:space="preserve"> TOC \o "1-5" </w:instrText>
      </w:r>
      <w:r w:rsidRPr="00191CAC">
        <w:rPr>
          <w:highlight w:val="yellow"/>
        </w:rPr>
        <w:fldChar w:fldCharType="separate"/>
      </w:r>
      <w:r w:rsidR="00BE4D23" w:rsidRPr="00E95608">
        <w:rPr>
          <w:noProof/>
        </w:rPr>
        <w:t>1</w:t>
      </w:r>
      <w:r w:rsidR="00BE4D23">
        <w:rPr>
          <w:rFonts w:asciiTheme="minorHAnsi" w:eastAsiaTheme="minorEastAsia" w:hAnsiTheme="minorHAnsi" w:cstheme="minorBidi"/>
          <w:noProof/>
          <w:color w:val="auto"/>
        </w:rPr>
        <w:tab/>
      </w:r>
      <w:r w:rsidR="00BE4D23">
        <w:rPr>
          <w:noProof/>
        </w:rPr>
        <w:t>GLOSSAIRE</w:t>
      </w:r>
      <w:r w:rsidR="00BE4D23">
        <w:rPr>
          <w:noProof/>
        </w:rPr>
        <w:tab/>
      </w:r>
      <w:r w:rsidR="00BE4D23">
        <w:rPr>
          <w:noProof/>
        </w:rPr>
        <w:fldChar w:fldCharType="begin"/>
      </w:r>
      <w:r w:rsidR="00BE4D23">
        <w:rPr>
          <w:noProof/>
        </w:rPr>
        <w:instrText xml:space="preserve"> PAGEREF _Toc190338596 \h </w:instrText>
      </w:r>
      <w:r w:rsidR="00BE4D23">
        <w:rPr>
          <w:noProof/>
        </w:rPr>
      </w:r>
      <w:r w:rsidR="00BE4D23">
        <w:rPr>
          <w:noProof/>
        </w:rPr>
        <w:fldChar w:fldCharType="separate"/>
      </w:r>
      <w:r w:rsidR="00FF1AB7">
        <w:rPr>
          <w:noProof/>
        </w:rPr>
        <w:t>4</w:t>
      </w:r>
      <w:r w:rsidR="00BE4D23">
        <w:rPr>
          <w:noProof/>
        </w:rPr>
        <w:fldChar w:fldCharType="end"/>
      </w:r>
    </w:p>
    <w:p w14:paraId="3E23388F" w14:textId="047188CA" w:rsidR="00BE4D23" w:rsidRDefault="00BE4D23">
      <w:pPr>
        <w:pStyle w:val="TM1"/>
        <w:rPr>
          <w:rFonts w:asciiTheme="minorHAnsi" w:eastAsiaTheme="minorEastAsia" w:hAnsiTheme="minorHAnsi" w:cstheme="minorBidi"/>
          <w:noProof/>
          <w:color w:val="auto"/>
        </w:rPr>
      </w:pPr>
      <w:r w:rsidRPr="00E95608">
        <w:rPr>
          <w:noProof/>
        </w:rPr>
        <w:t>2</w:t>
      </w:r>
      <w:r>
        <w:rPr>
          <w:rFonts w:asciiTheme="minorHAnsi" w:eastAsiaTheme="minorEastAsia" w:hAnsiTheme="minorHAnsi" w:cstheme="minorBidi"/>
          <w:noProof/>
          <w:color w:val="auto"/>
        </w:rPr>
        <w:tab/>
      </w:r>
      <w:r>
        <w:rPr>
          <w:noProof/>
        </w:rPr>
        <w:t>OBJET</w:t>
      </w:r>
      <w:r>
        <w:rPr>
          <w:noProof/>
        </w:rPr>
        <w:tab/>
      </w:r>
      <w:r>
        <w:rPr>
          <w:noProof/>
        </w:rPr>
        <w:fldChar w:fldCharType="begin"/>
      </w:r>
      <w:r>
        <w:rPr>
          <w:noProof/>
        </w:rPr>
        <w:instrText xml:space="preserve"> PAGEREF _Toc190338597 \h </w:instrText>
      </w:r>
      <w:r>
        <w:rPr>
          <w:noProof/>
        </w:rPr>
      </w:r>
      <w:r>
        <w:rPr>
          <w:noProof/>
        </w:rPr>
        <w:fldChar w:fldCharType="separate"/>
      </w:r>
      <w:r w:rsidR="00FF1AB7">
        <w:rPr>
          <w:noProof/>
        </w:rPr>
        <w:t>5</w:t>
      </w:r>
      <w:r>
        <w:rPr>
          <w:noProof/>
        </w:rPr>
        <w:fldChar w:fldCharType="end"/>
      </w:r>
    </w:p>
    <w:p w14:paraId="683D97EB" w14:textId="226D5ADA" w:rsidR="00BE4D23" w:rsidRDefault="00BE4D23">
      <w:pPr>
        <w:pStyle w:val="TM1"/>
        <w:rPr>
          <w:rFonts w:asciiTheme="minorHAnsi" w:eastAsiaTheme="minorEastAsia" w:hAnsiTheme="minorHAnsi" w:cstheme="minorBidi"/>
          <w:noProof/>
          <w:color w:val="auto"/>
        </w:rPr>
      </w:pPr>
      <w:r w:rsidRPr="00E95608">
        <w:rPr>
          <w:noProof/>
        </w:rPr>
        <w:t>3</w:t>
      </w:r>
      <w:r>
        <w:rPr>
          <w:rFonts w:asciiTheme="minorHAnsi" w:eastAsiaTheme="minorEastAsia" w:hAnsiTheme="minorHAnsi" w:cstheme="minorBidi"/>
          <w:noProof/>
          <w:color w:val="auto"/>
        </w:rPr>
        <w:tab/>
      </w:r>
      <w:r>
        <w:rPr>
          <w:noProof/>
        </w:rPr>
        <w:t>CONTEXTE</w:t>
      </w:r>
      <w:r>
        <w:rPr>
          <w:noProof/>
        </w:rPr>
        <w:tab/>
      </w:r>
      <w:r>
        <w:rPr>
          <w:noProof/>
        </w:rPr>
        <w:fldChar w:fldCharType="begin"/>
      </w:r>
      <w:r>
        <w:rPr>
          <w:noProof/>
        </w:rPr>
        <w:instrText xml:space="preserve"> PAGEREF _Toc190338598 \h </w:instrText>
      </w:r>
      <w:r>
        <w:rPr>
          <w:noProof/>
        </w:rPr>
      </w:r>
      <w:r>
        <w:rPr>
          <w:noProof/>
        </w:rPr>
        <w:fldChar w:fldCharType="separate"/>
      </w:r>
      <w:r w:rsidR="00FF1AB7">
        <w:rPr>
          <w:noProof/>
        </w:rPr>
        <w:t>5</w:t>
      </w:r>
      <w:r>
        <w:rPr>
          <w:noProof/>
        </w:rPr>
        <w:fldChar w:fldCharType="end"/>
      </w:r>
    </w:p>
    <w:p w14:paraId="1DFA07A3" w14:textId="2427B704" w:rsidR="00BE4D23" w:rsidRDefault="00BE4D23">
      <w:pPr>
        <w:pStyle w:val="TM2"/>
        <w:rPr>
          <w:rFonts w:asciiTheme="minorHAnsi" w:eastAsiaTheme="minorEastAsia" w:hAnsiTheme="minorHAnsi" w:cstheme="minorBidi"/>
          <w:noProof/>
          <w:color w:val="auto"/>
          <w:sz w:val="22"/>
          <w:szCs w:val="22"/>
        </w:rPr>
      </w:pPr>
      <w:r w:rsidRPr="00E95608">
        <w:rPr>
          <w:noProof/>
        </w:rPr>
        <w:t>3.1</w:t>
      </w:r>
      <w:r>
        <w:rPr>
          <w:rFonts w:asciiTheme="minorHAnsi" w:eastAsiaTheme="minorEastAsia" w:hAnsiTheme="minorHAnsi" w:cstheme="minorBidi"/>
          <w:noProof/>
          <w:color w:val="auto"/>
          <w:sz w:val="22"/>
          <w:szCs w:val="22"/>
        </w:rPr>
        <w:tab/>
      </w:r>
      <w:r>
        <w:rPr>
          <w:noProof/>
        </w:rPr>
        <w:t>L'Assistance Publique - Hôpitaux de Paris</w:t>
      </w:r>
      <w:r>
        <w:rPr>
          <w:noProof/>
        </w:rPr>
        <w:tab/>
      </w:r>
      <w:r>
        <w:rPr>
          <w:noProof/>
        </w:rPr>
        <w:fldChar w:fldCharType="begin"/>
      </w:r>
      <w:r>
        <w:rPr>
          <w:noProof/>
        </w:rPr>
        <w:instrText xml:space="preserve"> PAGEREF _Toc190338599 \h </w:instrText>
      </w:r>
      <w:r>
        <w:rPr>
          <w:noProof/>
        </w:rPr>
      </w:r>
      <w:r>
        <w:rPr>
          <w:noProof/>
        </w:rPr>
        <w:fldChar w:fldCharType="separate"/>
      </w:r>
      <w:r w:rsidR="00FF1AB7">
        <w:rPr>
          <w:noProof/>
        </w:rPr>
        <w:t>5</w:t>
      </w:r>
      <w:r>
        <w:rPr>
          <w:noProof/>
        </w:rPr>
        <w:fldChar w:fldCharType="end"/>
      </w:r>
    </w:p>
    <w:p w14:paraId="1C03B5F5" w14:textId="278DFC03" w:rsidR="00BE4D23" w:rsidRDefault="00BE4D23">
      <w:pPr>
        <w:pStyle w:val="TM2"/>
        <w:rPr>
          <w:rFonts w:asciiTheme="minorHAnsi" w:eastAsiaTheme="minorEastAsia" w:hAnsiTheme="minorHAnsi" w:cstheme="minorBidi"/>
          <w:noProof/>
          <w:color w:val="auto"/>
          <w:sz w:val="22"/>
          <w:szCs w:val="22"/>
        </w:rPr>
      </w:pPr>
      <w:r w:rsidRPr="00E95608">
        <w:rPr>
          <w:noProof/>
        </w:rPr>
        <w:t>3.2</w:t>
      </w:r>
      <w:r>
        <w:rPr>
          <w:rFonts w:asciiTheme="minorHAnsi" w:eastAsiaTheme="minorEastAsia" w:hAnsiTheme="minorHAnsi" w:cstheme="minorBidi"/>
          <w:noProof/>
          <w:color w:val="auto"/>
          <w:sz w:val="22"/>
          <w:szCs w:val="22"/>
        </w:rPr>
        <w:tab/>
      </w:r>
      <w:r>
        <w:rPr>
          <w:noProof/>
        </w:rPr>
        <w:t>Sécurité des systèmes d’information</w:t>
      </w:r>
      <w:r>
        <w:rPr>
          <w:noProof/>
        </w:rPr>
        <w:tab/>
      </w:r>
      <w:r>
        <w:rPr>
          <w:noProof/>
        </w:rPr>
        <w:fldChar w:fldCharType="begin"/>
      </w:r>
      <w:r>
        <w:rPr>
          <w:noProof/>
        </w:rPr>
        <w:instrText xml:space="preserve"> PAGEREF _Toc190338600 \h </w:instrText>
      </w:r>
      <w:r>
        <w:rPr>
          <w:noProof/>
        </w:rPr>
      </w:r>
      <w:r>
        <w:rPr>
          <w:noProof/>
        </w:rPr>
        <w:fldChar w:fldCharType="separate"/>
      </w:r>
      <w:r w:rsidR="00FF1AB7">
        <w:rPr>
          <w:noProof/>
        </w:rPr>
        <w:t>6</w:t>
      </w:r>
      <w:r>
        <w:rPr>
          <w:noProof/>
        </w:rPr>
        <w:fldChar w:fldCharType="end"/>
      </w:r>
    </w:p>
    <w:p w14:paraId="55684541" w14:textId="4C6404B0" w:rsidR="00BE4D23" w:rsidRDefault="00BE4D23">
      <w:pPr>
        <w:pStyle w:val="TM2"/>
        <w:rPr>
          <w:rFonts w:asciiTheme="minorHAnsi" w:eastAsiaTheme="minorEastAsia" w:hAnsiTheme="minorHAnsi" w:cstheme="minorBidi"/>
          <w:noProof/>
          <w:color w:val="auto"/>
          <w:sz w:val="22"/>
          <w:szCs w:val="22"/>
        </w:rPr>
      </w:pPr>
      <w:r w:rsidRPr="00E95608">
        <w:rPr>
          <w:noProof/>
        </w:rPr>
        <w:t>3.3</w:t>
      </w:r>
      <w:r>
        <w:rPr>
          <w:rFonts w:asciiTheme="minorHAnsi" w:eastAsiaTheme="minorEastAsia" w:hAnsiTheme="minorHAnsi" w:cstheme="minorBidi"/>
          <w:noProof/>
          <w:color w:val="auto"/>
          <w:sz w:val="22"/>
          <w:szCs w:val="22"/>
        </w:rPr>
        <w:tab/>
      </w:r>
      <w:r>
        <w:rPr>
          <w:noProof/>
        </w:rPr>
        <w:t>Organisation de la DSN de l’AP-HP</w:t>
      </w:r>
      <w:r>
        <w:rPr>
          <w:noProof/>
        </w:rPr>
        <w:tab/>
      </w:r>
      <w:r>
        <w:rPr>
          <w:noProof/>
        </w:rPr>
        <w:fldChar w:fldCharType="begin"/>
      </w:r>
      <w:r>
        <w:rPr>
          <w:noProof/>
        </w:rPr>
        <w:instrText xml:space="preserve"> PAGEREF _Toc190338601 \h </w:instrText>
      </w:r>
      <w:r>
        <w:rPr>
          <w:noProof/>
        </w:rPr>
      </w:r>
      <w:r>
        <w:rPr>
          <w:noProof/>
        </w:rPr>
        <w:fldChar w:fldCharType="separate"/>
      </w:r>
      <w:r w:rsidR="00FF1AB7">
        <w:rPr>
          <w:noProof/>
        </w:rPr>
        <w:t>7</w:t>
      </w:r>
      <w:r>
        <w:rPr>
          <w:noProof/>
        </w:rPr>
        <w:fldChar w:fldCharType="end"/>
      </w:r>
    </w:p>
    <w:p w14:paraId="1C35B2DF" w14:textId="16DA4E4C" w:rsidR="00BE4D23" w:rsidRDefault="00BE4D23">
      <w:pPr>
        <w:pStyle w:val="TM3"/>
        <w:rPr>
          <w:rFonts w:asciiTheme="minorHAnsi" w:eastAsiaTheme="minorEastAsia" w:hAnsiTheme="minorHAnsi" w:cstheme="minorBidi"/>
          <w:sz w:val="22"/>
          <w:szCs w:val="22"/>
        </w:rPr>
      </w:pPr>
      <w:r w:rsidRPr="00E95608">
        <w:t>3.3.1</w:t>
      </w:r>
      <w:r>
        <w:rPr>
          <w:rFonts w:asciiTheme="minorHAnsi" w:eastAsiaTheme="minorEastAsia" w:hAnsiTheme="minorHAnsi" w:cstheme="minorBidi"/>
          <w:sz w:val="22"/>
          <w:szCs w:val="22"/>
        </w:rPr>
        <w:tab/>
      </w:r>
      <w:r>
        <w:t>Directeur du Pôle CSI</w:t>
      </w:r>
      <w:r>
        <w:tab/>
      </w:r>
      <w:r>
        <w:fldChar w:fldCharType="begin"/>
      </w:r>
      <w:r>
        <w:instrText xml:space="preserve"> PAGEREF _Toc190338602 \h </w:instrText>
      </w:r>
      <w:r>
        <w:fldChar w:fldCharType="separate"/>
      </w:r>
      <w:r w:rsidR="00FF1AB7">
        <w:t>7</w:t>
      </w:r>
      <w:r>
        <w:fldChar w:fldCharType="end"/>
      </w:r>
    </w:p>
    <w:p w14:paraId="531BC9D6" w14:textId="576B1D51" w:rsidR="00BE4D23" w:rsidRDefault="00BE4D23">
      <w:pPr>
        <w:pStyle w:val="TM3"/>
        <w:rPr>
          <w:rFonts w:asciiTheme="minorHAnsi" w:eastAsiaTheme="minorEastAsia" w:hAnsiTheme="minorHAnsi" w:cstheme="minorBidi"/>
          <w:sz w:val="22"/>
          <w:szCs w:val="22"/>
        </w:rPr>
      </w:pPr>
      <w:r w:rsidRPr="00E95608">
        <w:t>3.3.2</w:t>
      </w:r>
      <w:r>
        <w:rPr>
          <w:rFonts w:asciiTheme="minorHAnsi" w:eastAsiaTheme="minorEastAsia" w:hAnsiTheme="minorHAnsi" w:cstheme="minorBidi"/>
          <w:sz w:val="22"/>
          <w:szCs w:val="22"/>
        </w:rPr>
        <w:tab/>
      </w:r>
      <w:r>
        <w:t>Responsable du Domaine RESEAU</w:t>
      </w:r>
      <w:r>
        <w:tab/>
      </w:r>
      <w:r>
        <w:fldChar w:fldCharType="begin"/>
      </w:r>
      <w:r>
        <w:instrText xml:space="preserve"> PAGEREF _Toc190338603 \h </w:instrText>
      </w:r>
      <w:r>
        <w:fldChar w:fldCharType="separate"/>
      </w:r>
      <w:r w:rsidR="00FF1AB7">
        <w:t>7</w:t>
      </w:r>
      <w:r>
        <w:fldChar w:fldCharType="end"/>
      </w:r>
    </w:p>
    <w:p w14:paraId="6C1AF2C0" w14:textId="02D9F4C7" w:rsidR="00BE4D23" w:rsidRDefault="00BE4D23">
      <w:pPr>
        <w:pStyle w:val="TM3"/>
        <w:rPr>
          <w:rFonts w:asciiTheme="minorHAnsi" w:eastAsiaTheme="minorEastAsia" w:hAnsiTheme="minorHAnsi" w:cstheme="minorBidi"/>
          <w:sz w:val="22"/>
          <w:szCs w:val="22"/>
        </w:rPr>
      </w:pPr>
      <w:r w:rsidRPr="00E95608">
        <w:t>3.3.3</w:t>
      </w:r>
      <w:r>
        <w:rPr>
          <w:rFonts w:asciiTheme="minorHAnsi" w:eastAsiaTheme="minorEastAsia" w:hAnsiTheme="minorHAnsi" w:cstheme="minorBidi"/>
          <w:sz w:val="22"/>
          <w:szCs w:val="22"/>
        </w:rPr>
        <w:tab/>
      </w:r>
      <w:r>
        <w:t>Responsable AP-HP de l’exécution du marché</w:t>
      </w:r>
      <w:r>
        <w:tab/>
      </w:r>
      <w:r>
        <w:fldChar w:fldCharType="begin"/>
      </w:r>
      <w:r>
        <w:instrText xml:space="preserve"> PAGEREF _Toc190338604 \h </w:instrText>
      </w:r>
      <w:r>
        <w:fldChar w:fldCharType="separate"/>
      </w:r>
      <w:r w:rsidR="00FF1AB7">
        <w:t>7</w:t>
      </w:r>
      <w:r>
        <w:fldChar w:fldCharType="end"/>
      </w:r>
    </w:p>
    <w:p w14:paraId="60DFB20C" w14:textId="798E5409" w:rsidR="00BE4D23" w:rsidRDefault="00BE4D23">
      <w:pPr>
        <w:pStyle w:val="TM3"/>
        <w:rPr>
          <w:rFonts w:asciiTheme="minorHAnsi" w:eastAsiaTheme="minorEastAsia" w:hAnsiTheme="minorHAnsi" w:cstheme="minorBidi"/>
          <w:sz w:val="22"/>
          <w:szCs w:val="22"/>
        </w:rPr>
      </w:pPr>
      <w:r w:rsidRPr="00E95608">
        <w:t>3.3.4</w:t>
      </w:r>
      <w:r>
        <w:rPr>
          <w:rFonts w:asciiTheme="minorHAnsi" w:eastAsiaTheme="minorEastAsia" w:hAnsiTheme="minorHAnsi" w:cstheme="minorBidi"/>
          <w:sz w:val="22"/>
          <w:szCs w:val="22"/>
        </w:rPr>
        <w:tab/>
      </w:r>
      <w:r>
        <w:t>Responsable Qualité AP-HP</w:t>
      </w:r>
      <w:r>
        <w:tab/>
      </w:r>
      <w:r>
        <w:fldChar w:fldCharType="begin"/>
      </w:r>
      <w:r>
        <w:instrText xml:space="preserve"> PAGEREF _Toc190338605 \h </w:instrText>
      </w:r>
      <w:r>
        <w:fldChar w:fldCharType="separate"/>
      </w:r>
      <w:r w:rsidR="00FF1AB7">
        <w:t>8</w:t>
      </w:r>
      <w:r>
        <w:fldChar w:fldCharType="end"/>
      </w:r>
    </w:p>
    <w:p w14:paraId="00BE71C5" w14:textId="3D9AA762" w:rsidR="00BE4D23" w:rsidRDefault="00BE4D23">
      <w:pPr>
        <w:pStyle w:val="TM3"/>
        <w:rPr>
          <w:rFonts w:asciiTheme="minorHAnsi" w:eastAsiaTheme="minorEastAsia" w:hAnsiTheme="minorHAnsi" w:cstheme="minorBidi"/>
          <w:sz w:val="22"/>
          <w:szCs w:val="22"/>
        </w:rPr>
      </w:pPr>
      <w:r w:rsidRPr="00E95608">
        <w:t>3.3.5</w:t>
      </w:r>
      <w:r>
        <w:rPr>
          <w:rFonts w:asciiTheme="minorHAnsi" w:eastAsiaTheme="minorEastAsia" w:hAnsiTheme="minorHAnsi" w:cstheme="minorBidi"/>
          <w:sz w:val="22"/>
          <w:szCs w:val="22"/>
        </w:rPr>
        <w:tab/>
      </w:r>
      <w:r>
        <w:t>Responsable Sécurité AP-HP</w:t>
      </w:r>
      <w:r>
        <w:tab/>
      </w:r>
      <w:r>
        <w:fldChar w:fldCharType="begin"/>
      </w:r>
      <w:r>
        <w:instrText xml:space="preserve"> PAGEREF _Toc190338606 \h </w:instrText>
      </w:r>
      <w:r>
        <w:fldChar w:fldCharType="separate"/>
      </w:r>
      <w:r w:rsidR="00FF1AB7">
        <w:t>9</w:t>
      </w:r>
      <w:r>
        <w:fldChar w:fldCharType="end"/>
      </w:r>
    </w:p>
    <w:p w14:paraId="251F4C43" w14:textId="2CFC1DF1" w:rsidR="00BE4D23" w:rsidRDefault="00BE4D23">
      <w:pPr>
        <w:pStyle w:val="TM2"/>
        <w:rPr>
          <w:rFonts w:asciiTheme="minorHAnsi" w:eastAsiaTheme="minorEastAsia" w:hAnsiTheme="minorHAnsi" w:cstheme="minorBidi"/>
          <w:noProof/>
          <w:color w:val="auto"/>
          <w:sz w:val="22"/>
          <w:szCs w:val="22"/>
        </w:rPr>
      </w:pPr>
      <w:r w:rsidRPr="00E95608">
        <w:rPr>
          <w:noProof/>
        </w:rPr>
        <w:t>3.4</w:t>
      </w:r>
      <w:r>
        <w:rPr>
          <w:rFonts w:asciiTheme="minorHAnsi" w:eastAsiaTheme="minorEastAsia" w:hAnsiTheme="minorHAnsi" w:cstheme="minorBidi"/>
          <w:noProof/>
          <w:color w:val="auto"/>
          <w:sz w:val="22"/>
          <w:szCs w:val="22"/>
        </w:rPr>
        <w:tab/>
      </w:r>
      <w:r>
        <w:rPr>
          <w:noProof/>
        </w:rPr>
        <w:t>Organisation du CSI de la DSN</w:t>
      </w:r>
      <w:r>
        <w:rPr>
          <w:noProof/>
        </w:rPr>
        <w:tab/>
      </w:r>
      <w:r>
        <w:rPr>
          <w:noProof/>
        </w:rPr>
        <w:fldChar w:fldCharType="begin"/>
      </w:r>
      <w:r>
        <w:rPr>
          <w:noProof/>
        </w:rPr>
        <w:instrText xml:space="preserve"> PAGEREF _Toc190338607 \h </w:instrText>
      </w:r>
      <w:r>
        <w:rPr>
          <w:noProof/>
        </w:rPr>
      </w:r>
      <w:r>
        <w:rPr>
          <w:noProof/>
        </w:rPr>
        <w:fldChar w:fldCharType="separate"/>
      </w:r>
      <w:r w:rsidR="00FF1AB7">
        <w:rPr>
          <w:noProof/>
        </w:rPr>
        <w:t>9</w:t>
      </w:r>
      <w:r>
        <w:rPr>
          <w:noProof/>
        </w:rPr>
        <w:fldChar w:fldCharType="end"/>
      </w:r>
    </w:p>
    <w:p w14:paraId="3CBD7AF0" w14:textId="568F5223" w:rsidR="00BE4D23" w:rsidRDefault="00BE4D23">
      <w:pPr>
        <w:pStyle w:val="TM2"/>
        <w:rPr>
          <w:rFonts w:asciiTheme="minorHAnsi" w:eastAsiaTheme="minorEastAsia" w:hAnsiTheme="minorHAnsi" w:cstheme="minorBidi"/>
          <w:noProof/>
          <w:color w:val="auto"/>
          <w:sz w:val="22"/>
          <w:szCs w:val="22"/>
        </w:rPr>
      </w:pPr>
      <w:r w:rsidRPr="00E95608">
        <w:rPr>
          <w:noProof/>
        </w:rPr>
        <w:t>3.5</w:t>
      </w:r>
      <w:r>
        <w:rPr>
          <w:rFonts w:asciiTheme="minorHAnsi" w:eastAsiaTheme="minorEastAsia" w:hAnsiTheme="minorHAnsi" w:cstheme="minorBidi"/>
          <w:noProof/>
          <w:color w:val="auto"/>
          <w:sz w:val="22"/>
          <w:szCs w:val="22"/>
        </w:rPr>
        <w:tab/>
      </w:r>
      <w:r>
        <w:rPr>
          <w:noProof/>
        </w:rPr>
        <w:t>Missions du domaine réseau</w:t>
      </w:r>
      <w:r>
        <w:rPr>
          <w:noProof/>
        </w:rPr>
        <w:tab/>
      </w:r>
      <w:r>
        <w:rPr>
          <w:noProof/>
        </w:rPr>
        <w:fldChar w:fldCharType="begin"/>
      </w:r>
      <w:r>
        <w:rPr>
          <w:noProof/>
        </w:rPr>
        <w:instrText xml:space="preserve"> PAGEREF _Toc190338608 \h </w:instrText>
      </w:r>
      <w:r>
        <w:rPr>
          <w:noProof/>
        </w:rPr>
      </w:r>
      <w:r>
        <w:rPr>
          <w:noProof/>
        </w:rPr>
        <w:fldChar w:fldCharType="separate"/>
      </w:r>
      <w:r w:rsidR="00FF1AB7">
        <w:rPr>
          <w:noProof/>
        </w:rPr>
        <w:t>9</w:t>
      </w:r>
      <w:r>
        <w:rPr>
          <w:noProof/>
        </w:rPr>
        <w:fldChar w:fldCharType="end"/>
      </w:r>
    </w:p>
    <w:p w14:paraId="4C220AF0" w14:textId="16C8D711" w:rsidR="00BE4D23" w:rsidRDefault="00BE4D23">
      <w:pPr>
        <w:pStyle w:val="TM2"/>
        <w:rPr>
          <w:rFonts w:asciiTheme="minorHAnsi" w:eastAsiaTheme="minorEastAsia" w:hAnsiTheme="minorHAnsi" w:cstheme="minorBidi"/>
          <w:noProof/>
          <w:color w:val="auto"/>
          <w:sz w:val="22"/>
          <w:szCs w:val="22"/>
        </w:rPr>
      </w:pPr>
      <w:r w:rsidRPr="00E95608">
        <w:rPr>
          <w:noProof/>
        </w:rPr>
        <w:t>3.6</w:t>
      </w:r>
      <w:r>
        <w:rPr>
          <w:rFonts w:asciiTheme="minorHAnsi" w:eastAsiaTheme="minorEastAsia" w:hAnsiTheme="minorHAnsi" w:cstheme="minorBidi"/>
          <w:noProof/>
          <w:color w:val="auto"/>
          <w:sz w:val="22"/>
          <w:szCs w:val="22"/>
        </w:rPr>
        <w:tab/>
      </w:r>
      <w:r>
        <w:rPr>
          <w:noProof/>
        </w:rPr>
        <w:t>Volumétrie</w:t>
      </w:r>
      <w:r>
        <w:rPr>
          <w:noProof/>
        </w:rPr>
        <w:tab/>
      </w:r>
      <w:r>
        <w:rPr>
          <w:noProof/>
        </w:rPr>
        <w:fldChar w:fldCharType="begin"/>
      </w:r>
      <w:r>
        <w:rPr>
          <w:noProof/>
        </w:rPr>
        <w:instrText xml:space="preserve"> PAGEREF _Toc190338609 \h </w:instrText>
      </w:r>
      <w:r>
        <w:rPr>
          <w:noProof/>
        </w:rPr>
      </w:r>
      <w:r>
        <w:rPr>
          <w:noProof/>
        </w:rPr>
        <w:fldChar w:fldCharType="separate"/>
      </w:r>
      <w:r w:rsidR="00FF1AB7">
        <w:rPr>
          <w:noProof/>
        </w:rPr>
        <w:t>10</w:t>
      </w:r>
      <w:r>
        <w:rPr>
          <w:noProof/>
        </w:rPr>
        <w:fldChar w:fldCharType="end"/>
      </w:r>
    </w:p>
    <w:p w14:paraId="510A6EC1" w14:textId="49BCE494" w:rsidR="00BE4D23" w:rsidRDefault="00BE4D23">
      <w:pPr>
        <w:pStyle w:val="TM1"/>
        <w:rPr>
          <w:rFonts w:asciiTheme="minorHAnsi" w:eastAsiaTheme="minorEastAsia" w:hAnsiTheme="minorHAnsi" w:cstheme="minorBidi"/>
          <w:noProof/>
          <w:color w:val="auto"/>
        </w:rPr>
      </w:pPr>
      <w:r w:rsidRPr="00E95608">
        <w:rPr>
          <w:noProof/>
        </w:rPr>
        <w:t>4</w:t>
      </w:r>
      <w:r>
        <w:rPr>
          <w:rFonts w:asciiTheme="minorHAnsi" w:eastAsiaTheme="minorEastAsia" w:hAnsiTheme="minorHAnsi" w:cstheme="minorBidi"/>
          <w:noProof/>
          <w:color w:val="auto"/>
        </w:rPr>
        <w:tab/>
      </w:r>
      <w:r>
        <w:rPr>
          <w:noProof/>
        </w:rPr>
        <w:t>PRESTATIONS D’ASSISTANCE TECHNIQUE RESEAU</w:t>
      </w:r>
      <w:r>
        <w:rPr>
          <w:noProof/>
        </w:rPr>
        <w:tab/>
      </w:r>
      <w:r>
        <w:rPr>
          <w:noProof/>
        </w:rPr>
        <w:fldChar w:fldCharType="begin"/>
      </w:r>
      <w:r>
        <w:rPr>
          <w:noProof/>
        </w:rPr>
        <w:instrText xml:space="preserve"> PAGEREF _Toc190338610 \h </w:instrText>
      </w:r>
      <w:r>
        <w:rPr>
          <w:noProof/>
        </w:rPr>
      </w:r>
      <w:r>
        <w:rPr>
          <w:noProof/>
        </w:rPr>
        <w:fldChar w:fldCharType="separate"/>
      </w:r>
      <w:r w:rsidR="00FF1AB7">
        <w:rPr>
          <w:noProof/>
        </w:rPr>
        <w:t>10</w:t>
      </w:r>
      <w:r>
        <w:rPr>
          <w:noProof/>
        </w:rPr>
        <w:fldChar w:fldCharType="end"/>
      </w:r>
    </w:p>
    <w:p w14:paraId="1847CC97" w14:textId="1D5CF412" w:rsidR="00BE4D23" w:rsidRDefault="00BE4D23">
      <w:pPr>
        <w:pStyle w:val="TM2"/>
        <w:rPr>
          <w:rFonts w:asciiTheme="minorHAnsi" w:eastAsiaTheme="minorEastAsia" w:hAnsiTheme="minorHAnsi" w:cstheme="minorBidi"/>
          <w:noProof/>
          <w:color w:val="auto"/>
          <w:sz w:val="22"/>
          <w:szCs w:val="22"/>
        </w:rPr>
      </w:pPr>
      <w:r w:rsidRPr="00E95608">
        <w:rPr>
          <w:noProof/>
        </w:rPr>
        <w:t>4.1</w:t>
      </w:r>
      <w:r>
        <w:rPr>
          <w:rFonts w:asciiTheme="minorHAnsi" w:eastAsiaTheme="minorEastAsia" w:hAnsiTheme="minorHAnsi" w:cstheme="minorBidi"/>
          <w:noProof/>
          <w:color w:val="auto"/>
          <w:sz w:val="22"/>
          <w:szCs w:val="22"/>
        </w:rPr>
        <w:tab/>
      </w:r>
      <w:r>
        <w:rPr>
          <w:noProof/>
        </w:rPr>
        <w:t>Compétences et conditions d’intervention du titulaire</w:t>
      </w:r>
      <w:r>
        <w:rPr>
          <w:noProof/>
        </w:rPr>
        <w:tab/>
      </w:r>
      <w:r>
        <w:rPr>
          <w:noProof/>
        </w:rPr>
        <w:fldChar w:fldCharType="begin"/>
      </w:r>
      <w:r>
        <w:rPr>
          <w:noProof/>
        </w:rPr>
        <w:instrText xml:space="preserve"> PAGEREF _Toc190338611 \h </w:instrText>
      </w:r>
      <w:r>
        <w:rPr>
          <w:noProof/>
        </w:rPr>
      </w:r>
      <w:r>
        <w:rPr>
          <w:noProof/>
        </w:rPr>
        <w:fldChar w:fldCharType="separate"/>
      </w:r>
      <w:r w:rsidR="00FF1AB7">
        <w:rPr>
          <w:noProof/>
        </w:rPr>
        <w:t>10</w:t>
      </w:r>
      <w:r>
        <w:rPr>
          <w:noProof/>
        </w:rPr>
        <w:fldChar w:fldCharType="end"/>
      </w:r>
    </w:p>
    <w:p w14:paraId="1580749B" w14:textId="77ABD64A" w:rsidR="00BE4D23" w:rsidRDefault="00BE4D23">
      <w:pPr>
        <w:pStyle w:val="TM2"/>
        <w:rPr>
          <w:rFonts w:asciiTheme="minorHAnsi" w:eastAsiaTheme="minorEastAsia" w:hAnsiTheme="minorHAnsi" w:cstheme="minorBidi"/>
          <w:noProof/>
          <w:color w:val="auto"/>
          <w:sz w:val="22"/>
          <w:szCs w:val="22"/>
        </w:rPr>
      </w:pPr>
      <w:r w:rsidRPr="00E95608">
        <w:rPr>
          <w:noProof/>
        </w:rPr>
        <w:t>4.2</w:t>
      </w:r>
      <w:r>
        <w:rPr>
          <w:rFonts w:asciiTheme="minorHAnsi" w:eastAsiaTheme="minorEastAsia" w:hAnsiTheme="minorHAnsi" w:cstheme="minorBidi"/>
          <w:noProof/>
          <w:color w:val="auto"/>
          <w:sz w:val="22"/>
          <w:szCs w:val="22"/>
        </w:rPr>
        <w:tab/>
      </w:r>
      <w:r>
        <w:rPr>
          <w:noProof/>
        </w:rPr>
        <w:t>Définition et périmètre des activités</w:t>
      </w:r>
      <w:r>
        <w:rPr>
          <w:noProof/>
        </w:rPr>
        <w:tab/>
      </w:r>
      <w:r>
        <w:rPr>
          <w:noProof/>
        </w:rPr>
        <w:fldChar w:fldCharType="begin"/>
      </w:r>
      <w:r>
        <w:rPr>
          <w:noProof/>
        </w:rPr>
        <w:instrText xml:space="preserve"> PAGEREF _Toc190338612 \h </w:instrText>
      </w:r>
      <w:r>
        <w:rPr>
          <w:noProof/>
        </w:rPr>
      </w:r>
      <w:r>
        <w:rPr>
          <w:noProof/>
        </w:rPr>
        <w:fldChar w:fldCharType="separate"/>
      </w:r>
      <w:r w:rsidR="00FF1AB7">
        <w:rPr>
          <w:noProof/>
        </w:rPr>
        <w:t>11</w:t>
      </w:r>
      <w:r>
        <w:rPr>
          <w:noProof/>
        </w:rPr>
        <w:fldChar w:fldCharType="end"/>
      </w:r>
    </w:p>
    <w:p w14:paraId="7C06172D" w14:textId="7FED63B9" w:rsidR="00BE4D23" w:rsidRDefault="00BE4D23">
      <w:pPr>
        <w:pStyle w:val="TM2"/>
        <w:rPr>
          <w:rFonts w:asciiTheme="minorHAnsi" w:eastAsiaTheme="minorEastAsia" w:hAnsiTheme="minorHAnsi" w:cstheme="minorBidi"/>
          <w:noProof/>
          <w:color w:val="auto"/>
          <w:sz w:val="22"/>
          <w:szCs w:val="22"/>
        </w:rPr>
      </w:pPr>
      <w:r w:rsidRPr="00E95608">
        <w:rPr>
          <w:noProof/>
        </w:rPr>
        <w:t>4.3</w:t>
      </w:r>
      <w:r>
        <w:rPr>
          <w:rFonts w:asciiTheme="minorHAnsi" w:eastAsiaTheme="minorEastAsia" w:hAnsiTheme="minorHAnsi" w:cstheme="minorBidi"/>
          <w:noProof/>
          <w:color w:val="auto"/>
          <w:sz w:val="22"/>
          <w:szCs w:val="22"/>
        </w:rPr>
        <w:tab/>
      </w:r>
      <w:r>
        <w:rPr>
          <w:noProof/>
        </w:rPr>
        <w:t>Périmètre des solutions d’infrastructures réseau</w:t>
      </w:r>
      <w:r>
        <w:rPr>
          <w:noProof/>
        </w:rPr>
        <w:tab/>
      </w:r>
      <w:r>
        <w:rPr>
          <w:noProof/>
        </w:rPr>
        <w:fldChar w:fldCharType="begin"/>
      </w:r>
      <w:r>
        <w:rPr>
          <w:noProof/>
        </w:rPr>
        <w:instrText xml:space="preserve"> PAGEREF _Toc190338613 \h </w:instrText>
      </w:r>
      <w:r>
        <w:rPr>
          <w:noProof/>
        </w:rPr>
      </w:r>
      <w:r>
        <w:rPr>
          <w:noProof/>
        </w:rPr>
        <w:fldChar w:fldCharType="separate"/>
      </w:r>
      <w:r w:rsidR="00FF1AB7">
        <w:rPr>
          <w:noProof/>
        </w:rPr>
        <w:t>11</w:t>
      </w:r>
      <w:r>
        <w:rPr>
          <w:noProof/>
        </w:rPr>
        <w:fldChar w:fldCharType="end"/>
      </w:r>
    </w:p>
    <w:p w14:paraId="10B41462" w14:textId="143964EF" w:rsidR="00BE4D23" w:rsidRDefault="00BE4D23">
      <w:pPr>
        <w:pStyle w:val="TM2"/>
        <w:rPr>
          <w:rFonts w:asciiTheme="minorHAnsi" w:eastAsiaTheme="minorEastAsia" w:hAnsiTheme="minorHAnsi" w:cstheme="minorBidi"/>
          <w:noProof/>
          <w:color w:val="auto"/>
          <w:sz w:val="22"/>
          <w:szCs w:val="22"/>
        </w:rPr>
      </w:pPr>
      <w:r w:rsidRPr="00E95608">
        <w:rPr>
          <w:noProof/>
        </w:rPr>
        <w:t>4.4</w:t>
      </w:r>
      <w:r>
        <w:rPr>
          <w:rFonts w:asciiTheme="minorHAnsi" w:eastAsiaTheme="minorEastAsia" w:hAnsiTheme="minorHAnsi" w:cstheme="minorBidi"/>
          <w:noProof/>
          <w:color w:val="auto"/>
          <w:sz w:val="22"/>
          <w:szCs w:val="22"/>
        </w:rPr>
        <w:tab/>
      </w:r>
      <w:r>
        <w:rPr>
          <w:noProof/>
        </w:rPr>
        <w:t>Description des activités</w:t>
      </w:r>
      <w:r>
        <w:rPr>
          <w:noProof/>
        </w:rPr>
        <w:tab/>
      </w:r>
      <w:r>
        <w:rPr>
          <w:noProof/>
        </w:rPr>
        <w:fldChar w:fldCharType="begin"/>
      </w:r>
      <w:r>
        <w:rPr>
          <w:noProof/>
        </w:rPr>
        <w:instrText xml:space="preserve"> PAGEREF _Toc190338614 \h </w:instrText>
      </w:r>
      <w:r>
        <w:rPr>
          <w:noProof/>
        </w:rPr>
      </w:r>
      <w:r>
        <w:rPr>
          <w:noProof/>
        </w:rPr>
        <w:fldChar w:fldCharType="separate"/>
      </w:r>
      <w:r w:rsidR="00FF1AB7">
        <w:rPr>
          <w:noProof/>
        </w:rPr>
        <w:t>12</w:t>
      </w:r>
      <w:r>
        <w:rPr>
          <w:noProof/>
        </w:rPr>
        <w:fldChar w:fldCharType="end"/>
      </w:r>
    </w:p>
    <w:p w14:paraId="677EB0F7" w14:textId="0A9B7A81" w:rsidR="00BE4D23" w:rsidRDefault="00BE4D23">
      <w:pPr>
        <w:pStyle w:val="TM3"/>
        <w:rPr>
          <w:rFonts w:asciiTheme="minorHAnsi" w:eastAsiaTheme="minorEastAsia" w:hAnsiTheme="minorHAnsi" w:cstheme="minorBidi"/>
          <w:sz w:val="22"/>
          <w:szCs w:val="22"/>
        </w:rPr>
      </w:pPr>
      <w:r w:rsidRPr="00E95608">
        <w:t>4.4.1</w:t>
      </w:r>
      <w:r>
        <w:rPr>
          <w:rFonts w:asciiTheme="minorHAnsi" w:eastAsiaTheme="minorEastAsia" w:hAnsiTheme="minorHAnsi" w:cstheme="minorBidi"/>
          <w:sz w:val="22"/>
          <w:szCs w:val="22"/>
        </w:rPr>
        <w:tab/>
      </w:r>
      <w:r>
        <w:t>BUILD : pilotage de projets techniques</w:t>
      </w:r>
      <w:r>
        <w:tab/>
      </w:r>
      <w:r>
        <w:fldChar w:fldCharType="begin"/>
      </w:r>
      <w:r>
        <w:instrText xml:space="preserve"> PAGEREF _Toc190338615 \h </w:instrText>
      </w:r>
      <w:r>
        <w:fldChar w:fldCharType="separate"/>
      </w:r>
      <w:r w:rsidR="00FF1AB7">
        <w:t>12</w:t>
      </w:r>
      <w:r>
        <w:fldChar w:fldCharType="end"/>
      </w:r>
    </w:p>
    <w:p w14:paraId="0257EADF" w14:textId="583FE23A" w:rsidR="00BE4D23" w:rsidRDefault="00BE4D23">
      <w:pPr>
        <w:pStyle w:val="TM3"/>
        <w:rPr>
          <w:rFonts w:asciiTheme="minorHAnsi" w:eastAsiaTheme="minorEastAsia" w:hAnsiTheme="minorHAnsi" w:cstheme="minorBidi"/>
          <w:sz w:val="22"/>
          <w:szCs w:val="22"/>
        </w:rPr>
      </w:pPr>
      <w:r w:rsidRPr="00E95608">
        <w:t>4.4.2</w:t>
      </w:r>
      <w:r>
        <w:rPr>
          <w:rFonts w:asciiTheme="minorHAnsi" w:eastAsiaTheme="minorEastAsia" w:hAnsiTheme="minorHAnsi" w:cstheme="minorBidi"/>
          <w:sz w:val="22"/>
          <w:szCs w:val="22"/>
        </w:rPr>
        <w:tab/>
      </w:r>
      <w:r>
        <w:t>BUILD : étude technique et mise en œuvre de solution technique</w:t>
      </w:r>
      <w:r>
        <w:tab/>
      </w:r>
      <w:r>
        <w:fldChar w:fldCharType="begin"/>
      </w:r>
      <w:r>
        <w:instrText xml:space="preserve"> PAGEREF _Toc190338616 \h </w:instrText>
      </w:r>
      <w:r>
        <w:fldChar w:fldCharType="separate"/>
      </w:r>
      <w:r w:rsidR="00FF1AB7">
        <w:t>13</w:t>
      </w:r>
      <w:r>
        <w:fldChar w:fldCharType="end"/>
      </w:r>
    </w:p>
    <w:p w14:paraId="01DA1926" w14:textId="38C03674" w:rsidR="00BE4D23" w:rsidRDefault="00BE4D23">
      <w:pPr>
        <w:pStyle w:val="TM3"/>
        <w:rPr>
          <w:rFonts w:asciiTheme="minorHAnsi" w:eastAsiaTheme="minorEastAsia" w:hAnsiTheme="minorHAnsi" w:cstheme="minorBidi"/>
          <w:sz w:val="22"/>
          <w:szCs w:val="22"/>
        </w:rPr>
      </w:pPr>
      <w:r w:rsidRPr="00E95608">
        <w:t>4.4.3</w:t>
      </w:r>
      <w:r>
        <w:rPr>
          <w:rFonts w:asciiTheme="minorHAnsi" w:eastAsiaTheme="minorEastAsia" w:hAnsiTheme="minorHAnsi" w:cstheme="minorBidi"/>
          <w:sz w:val="22"/>
          <w:szCs w:val="22"/>
        </w:rPr>
        <w:tab/>
      </w:r>
      <w:r>
        <w:t>BUILD : support de niveau 2 et expertise technique</w:t>
      </w:r>
      <w:r>
        <w:tab/>
      </w:r>
      <w:r>
        <w:fldChar w:fldCharType="begin"/>
      </w:r>
      <w:r>
        <w:instrText xml:space="preserve"> PAGEREF _Toc190338617 \h </w:instrText>
      </w:r>
      <w:r>
        <w:fldChar w:fldCharType="separate"/>
      </w:r>
      <w:r w:rsidR="00FF1AB7">
        <w:t>15</w:t>
      </w:r>
      <w:r>
        <w:fldChar w:fldCharType="end"/>
      </w:r>
    </w:p>
    <w:p w14:paraId="270379C3" w14:textId="2FDE24B5" w:rsidR="00BE4D23" w:rsidRDefault="00BE4D23">
      <w:pPr>
        <w:pStyle w:val="TM3"/>
        <w:rPr>
          <w:rFonts w:asciiTheme="minorHAnsi" w:eastAsiaTheme="minorEastAsia" w:hAnsiTheme="minorHAnsi" w:cstheme="minorBidi"/>
          <w:sz w:val="22"/>
          <w:szCs w:val="22"/>
        </w:rPr>
      </w:pPr>
      <w:r w:rsidRPr="00E95608">
        <w:t>4.4.4</w:t>
      </w:r>
      <w:r>
        <w:rPr>
          <w:rFonts w:asciiTheme="minorHAnsi" w:eastAsiaTheme="minorEastAsia" w:hAnsiTheme="minorHAnsi" w:cstheme="minorBidi"/>
          <w:sz w:val="22"/>
          <w:szCs w:val="22"/>
        </w:rPr>
        <w:tab/>
      </w:r>
      <w:r>
        <w:t>RUN : traitement des demandes (changements, incidents, problèmes)</w:t>
      </w:r>
      <w:r>
        <w:tab/>
      </w:r>
      <w:r>
        <w:fldChar w:fldCharType="begin"/>
      </w:r>
      <w:r>
        <w:instrText xml:space="preserve"> PAGEREF _Toc190338618 \h </w:instrText>
      </w:r>
      <w:r>
        <w:fldChar w:fldCharType="separate"/>
      </w:r>
      <w:r w:rsidR="00FF1AB7">
        <w:t>16</w:t>
      </w:r>
      <w:r>
        <w:fldChar w:fldCharType="end"/>
      </w:r>
    </w:p>
    <w:p w14:paraId="4B62E5BB" w14:textId="55700200" w:rsidR="00BE4D23" w:rsidRDefault="00BE4D23">
      <w:pPr>
        <w:pStyle w:val="TM3"/>
        <w:rPr>
          <w:rFonts w:asciiTheme="minorHAnsi" w:eastAsiaTheme="minorEastAsia" w:hAnsiTheme="minorHAnsi" w:cstheme="minorBidi"/>
          <w:sz w:val="22"/>
          <w:szCs w:val="22"/>
        </w:rPr>
      </w:pPr>
      <w:r w:rsidRPr="00E95608">
        <w:t>4.4.5</w:t>
      </w:r>
      <w:r>
        <w:rPr>
          <w:rFonts w:asciiTheme="minorHAnsi" w:eastAsiaTheme="minorEastAsia" w:hAnsiTheme="minorHAnsi" w:cstheme="minorBidi"/>
          <w:sz w:val="22"/>
          <w:szCs w:val="22"/>
        </w:rPr>
        <w:tab/>
      </w:r>
      <w:r>
        <w:t>RUN : maintien en condition opérationnelle (MCO)</w:t>
      </w:r>
      <w:r>
        <w:tab/>
      </w:r>
      <w:r>
        <w:fldChar w:fldCharType="begin"/>
      </w:r>
      <w:r>
        <w:instrText xml:space="preserve"> PAGEREF _Toc190338619 \h </w:instrText>
      </w:r>
      <w:r>
        <w:fldChar w:fldCharType="separate"/>
      </w:r>
      <w:r w:rsidR="00FF1AB7">
        <w:t>17</w:t>
      </w:r>
      <w:r>
        <w:fldChar w:fldCharType="end"/>
      </w:r>
    </w:p>
    <w:p w14:paraId="2C141C77" w14:textId="1B3473E2" w:rsidR="00BE4D23" w:rsidRDefault="00BE4D23">
      <w:pPr>
        <w:pStyle w:val="TM1"/>
        <w:rPr>
          <w:rFonts w:asciiTheme="minorHAnsi" w:eastAsiaTheme="minorEastAsia" w:hAnsiTheme="minorHAnsi" w:cstheme="minorBidi"/>
          <w:noProof/>
          <w:color w:val="auto"/>
        </w:rPr>
      </w:pPr>
      <w:r w:rsidRPr="00E95608">
        <w:rPr>
          <w:noProof/>
        </w:rPr>
        <w:t>5</w:t>
      </w:r>
      <w:r>
        <w:rPr>
          <w:rFonts w:asciiTheme="minorHAnsi" w:eastAsiaTheme="minorEastAsia" w:hAnsiTheme="minorHAnsi" w:cstheme="minorBidi"/>
          <w:noProof/>
          <w:color w:val="auto"/>
        </w:rPr>
        <w:tab/>
      </w:r>
      <w:r>
        <w:rPr>
          <w:noProof/>
        </w:rPr>
        <w:t>PRESTATIONS D’INITIALISATION ET DE REVERSIBILITE DU MARCHE</w:t>
      </w:r>
      <w:r>
        <w:rPr>
          <w:noProof/>
        </w:rPr>
        <w:tab/>
      </w:r>
      <w:r>
        <w:rPr>
          <w:noProof/>
        </w:rPr>
        <w:fldChar w:fldCharType="begin"/>
      </w:r>
      <w:r>
        <w:rPr>
          <w:noProof/>
        </w:rPr>
        <w:instrText xml:space="preserve"> PAGEREF _Toc190338620 \h </w:instrText>
      </w:r>
      <w:r>
        <w:rPr>
          <w:noProof/>
        </w:rPr>
      </w:r>
      <w:r>
        <w:rPr>
          <w:noProof/>
        </w:rPr>
        <w:fldChar w:fldCharType="separate"/>
      </w:r>
      <w:r w:rsidR="00FF1AB7">
        <w:rPr>
          <w:noProof/>
        </w:rPr>
        <w:t>18</w:t>
      </w:r>
      <w:r>
        <w:rPr>
          <w:noProof/>
        </w:rPr>
        <w:fldChar w:fldCharType="end"/>
      </w:r>
    </w:p>
    <w:p w14:paraId="1A94B96E" w14:textId="49EA91EF" w:rsidR="00BE4D23" w:rsidRDefault="00BE4D23">
      <w:pPr>
        <w:pStyle w:val="TM2"/>
        <w:rPr>
          <w:rFonts w:asciiTheme="minorHAnsi" w:eastAsiaTheme="minorEastAsia" w:hAnsiTheme="minorHAnsi" w:cstheme="minorBidi"/>
          <w:noProof/>
          <w:color w:val="auto"/>
          <w:sz w:val="22"/>
          <w:szCs w:val="22"/>
        </w:rPr>
      </w:pPr>
      <w:r w:rsidRPr="00E95608">
        <w:rPr>
          <w:noProof/>
        </w:rPr>
        <w:t>5.1</w:t>
      </w:r>
      <w:r>
        <w:rPr>
          <w:rFonts w:asciiTheme="minorHAnsi" w:eastAsiaTheme="minorEastAsia" w:hAnsiTheme="minorHAnsi" w:cstheme="minorBidi"/>
          <w:noProof/>
          <w:color w:val="auto"/>
          <w:sz w:val="22"/>
          <w:szCs w:val="22"/>
        </w:rPr>
        <w:tab/>
      </w:r>
      <w:r>
        <w:rPr>
          <w:noProof/>
        </w:rPr>
        <w:t>Prestation d’initialisation du marche</w:t>
      </w:r>
      <w:r>
        <w:rPr>
          <w:noProof/>
        </w:rPr>
        <w:tab/>
      </w:r>
      <w:r>
        <w:rPr>
          <w:noProof/>
        </w:rPr>
        <w:fldChar w:fldCharType="begin"/>
      </w:r>
      <w:r>
        <w:rPr>
          <w:noProof/>
        </w:rPr>
        <w:instrText xml:space="preserve"> PAGEREF _Toc190338621 \h </w:instrText>
      </w:r>
      <w:r>
        <w:rPr>
          <w:noProof/>
        </w:rPr>
      </w:r>
      <w:r>
        <w:rPr>
          <w:noProof/>
        </w:rPr>
        <w:fldChar w:fldCharType="separate"/>
      </w:r>
      <w:r w:rsidR="00FF1AB7">
        <w:rPr>
          <w:noProof/>
        </w:rPr>
        <w:t>18</w:t>
      </w:r>
      <w:r>
        <w:rPr>
          <w:noProof/>
        </w:rPr>
        <w:fldChar w:fldCharType="end"/>
      </w:r>
    </w:p>
    <w:p w14:paraId="569A6D47" w14:textId="1957714C" w:rsidR="00BE4D23" w:rsidRDefault="00BE4D23">
      <w:pPr>
        <w:pStyle w:val="TM3"/>
        <w:rPr>
          <w:rFonts w:asciiTheme="minorHAnsi" w:eastAsiaTheme="minorEastAsia" w:hAnsiTheme="minorHAnsi" w:cstheme="minorBidi"/>
          <w:sz w:val="22"/>
          <w:szCs w:val="22"/>
        </w:rPr>
      </w:pPr>
      <w:r w:rsidRPr="00E95608">
        <w:t>5.1.1</w:t>
      </w:r>
      <w:r>
        <w:rPr>
          <w:rFonts w:asciiTheme="minorHAnsi" w:eastAsiaTheme="minorEastAsia" w:hAnsiTheme="minorHAnsi" w:cstheme="minorBidi"/>
          <w:sz w:val="22"/>
          <w:szCs w:val="22"/>
        </w:rPr>
        <w:tab/>
      </w:r>
      <w:r>
        <w:t>Principe</w:t>
      </w:r>
      <w:r>
        <w:tab/>
      </w:r>
      <w:r>
        <w:fldChar w:fldCharType="begin"/>
      </w:r>
      <w:r>
        <w:instrText xml:space="preserve"> PAGEREF _Toc190338622 \h </w:instrText>
      </w:r>
      <w:r>
        <w:fldChar w:fldCharType="separate"/>
      </w:r>
      <w:r w:rsidR="00FF1AB7">
        <w:t>18</w:t>
      </w:r>
      <w:r>
        <w:fldChar w:fldCharType="end"/>
      </w:r>
    </w:p>
    <w:p w14:paraId="7D5F1F18" w14:textId="496070E3" w:rsidR="00BE4D23" w:rsidRDefault="00BE4D23">
      <w:pPr>
        <w:pStyle w:val="TM3"/>
        <w:rPr>
          <w:rFonts w:asciiTheme="minorHAnsi" w:eastAsiaTheme="minorEastAsia" w:hAnsiTheme="minorHAnsi" w:cstheme="minorBidi"/>
          <w:sz w:val="22"/>
          <w:szCs w:val="22"/>
        </w:rPr>
      </w:pPr>
      <w:r w:rsidRPr="00E95608">
        <w:t>5.1.2</w:t>
      </w:r>
      <w:r>
        <w:rPr>
          <w:rFonts w:asciiTheme="minorHAnsi" w:eastAsiaTheme="minorEastAsia" w:hAnsiTheme="minorHAnsi" w:cstheme="minorBidi"/>
          <w:sz w:val="22"/>
          <w:szCs w:val="22"/>
        </w:rPr>
        <w:tab/>
      </w:r>
      <w:r>
        <w:t>Prestations attendues</w:t>
      </w:r>
      <w:r>
        <w:tab/>
      </w:r>
      <w:r>
        <w:fldChar w:fldCharType="begin"/>
      </w:r>
      <w:r>
        <w:instrText xml:space="preserve"> PAGEREF _Toc190338623 \h </w:instrText>
      </w:r>
      <w:r>
        <w:fldChar w:fldCharType="separate"/>
      </w:r>
      <w:r w:rsidR="00FF1AB7">
        <w:t>18</w:t>
      </w:r>
      <w:r>
        <w:fldChar w:fldCharType="end"/>
      </w:r>
    </w:p>
    <w:p w14:paraId="4538E7E9" w14:textId="5175013F" w:rsidR="00BE4D23" w:rsidRDefault="00BE4D23">
      <w:pPr>
        <w:pStyle w:val="TM3"/>
        <w:rPr>
          <w:rFonts w:asciiTheme="minorHAnsi" w:eastAsiaTheme="minorEastAsia" w:hAnsiTheme="minorHAnsi" w:cstheme="minorBidi"/>
          <w:sz w:val="22"/>
          <w:szCs w:val="22"/>
        </w:rPr>
      </w:pPr>
      <w:r w:rsidRPr="00E95608">
        <w:t>5.1.3</w:t>
      </w:r>
      <w:r>
        <w:rPr>
          <w:rFonts w:asciiTheme="minorHAnsi" w:eastAsiaTheme="minorEastAsia" w:hAnsiTheme="minorHAnsi" w:cstheme="minorBidi"/>
          <w:sz w:val="22"/>
          <w:szCs w:val="22"/>
        </w:rPr>
        <w:tab/>
      </w:r>
      <w:r>
        <w:t>Livrables</w:t>
      </w:r>
      <w:r>
        <w:tab/>
      </w:r>
      <w:r>
        <w:fldChar w:fldCharType="begin"/>
      </w:r>
      <w:r>
        <w:instrText xml:space="preserve"> PAGEREF _Toc190338624 \h </w:instrText>
      </w:r>
      <w:r>
        <w:fldChar w:fldCharType="separate"/>
      </w:r>
      <w:r w:rsidR="00FF1AB7">
        <w:t>19</w:t>
      </w:r>
      <w:r>
        <w:fldChar w:fldCharType="end"/>
      </w:r>
    </w:p>
    <w:p w14:paraId="3325A9CA" w14:textId="575116CF" w:rsidR="00BE4D23" w:rsidRDefault="00BE4D23">
      <w:pPr>
        <w:pStyle w:val="TM3"/>
        <w:rPr>
          <w:rFonts w:asciiTheme="minorHAnsi" w:eastAsiaTheme="minorEastAsia" w:hAnsiTheme="minorHAnsi" w:cstheme="minorBidi"/>
          <w:sz w:val="22"/>
          <w:szCs w:val="22"/>
        </w:rPr>
      </w:pPr>
      <w:r w:rsidRPr="00E95608">
        <w:t>5.1.4</w:t>
      </w:r>
      <w:r>
        <w:rPr>
          <w:rFonts w:asciiTheme="minorHAnsi" w:eastAsiaTheme="minorEastAsia" w:hAnsiTheme="minorHAnsi" w:cstheme="minorBidi"/>
          <w:sz w:val="22"/>
          <w:szCs w:val="22"/>
        </w:rPr>
        <w:tab/>
      </w:r>
      <w:r>
        <w:t>Indicateurs</w:t>
      </w:r>
      <w:r>
        <w:tab/>
      </w:r>
      <w:r>
        <w:fldChar w:fldCharType="begin"/>
      </w:r>
      <w:r>
        <w:instrText xml:space="preserve"> PAGEREF _Toc190338625 \h </w:instrText>
      </w:r>
      <w:r>
        <w:fldChar w:fldCharType="separate"/>
      </w:r>
      <w:r w:rsidR="00FF1AB7">
        <w:t>19</w:t>
      </w:r>
      <w:r>
        <w:fldChar w:fldCharType="end"/>
      </w:r>
    </w:p>
    <w:p w14:paraId="46EF838C" w14:textId="55BDFAC0" w:rsidR="00BE4D23" w:rsidRDefault="00BE4D23">
      <w:pPr>
        <w:pStyle w:val="TM3"/>
        <w:rPr>
          <w:rFonts w:asciiTheme="minorHAnsi" w:eastAsiaTheme="minorEastAsia" w:hAnsiTheme="minorHAnsi" w:cstheme="minorBidi"/>
          <w:sz w:val="22"/>
          <w:szCs w:val="22"/>
        </w:rPr>
      </w:pPr>
      <w:r w:rsidRPr="00E95608">
        <w:t>5.1.5</w:t>
      </w:r>
      <w:r>
        <w:rPr>
          <w:rFonts w:asciiTheme="minorHAnsi" w:eastAsiaTheme="minorEastAsia" w:hAnsiTheme="minorHAnsi" w:cstheme="minorBidi"/>
          <w:sz w:val="22"/>
          <w:szCs w:val="22"/>
        </w:rPr>
        <w:tab/>
      </w:r>
      <w:r>
        <w:t>Conditions de réception de la prestation d’initialisation</w:t>
      </w:r>
      <w:r>
        <w:tab/>
      </w:r>
      <w:r>
        <w:fldChar w:fldCharType="begin"/>
      </w:r>
      <w:r>
        <w:instrText xml:space="preserve"> PAGEREF _Toc190338626 \h </w:instrText>
      </w:r>
      <w:r>
        <w:fldChar w:fldCharType="separate"/>
      </w:r>
      <w:r w:rsidR="00FF1AB7">
        <w:t>19</w:t>
      </w:r>
      <w:r>
        <w:fldChar w:fldCharType="end"/>
      </w:r>
    </w:p>
    <w:p w14:paraId="6D96718A" w14:textId="3F4FCE45" w:rsidR="00BE4D23" w:rsidRDefault="00BE4D23">
      <w:pPr>
        <w:pStyle w:val="TM2"/>
        <w:rPr>
          <w:rFonts w:asciiTheme="minorHAnsi" w:eastAsiaTheme="minorEastAsia" w:hAnsiTheme="minorHAnsi" w:cstheme="minorBidi"/>
          <w:noProof/>
          <w:color w:val="auto"/>
          <w:sz w:val="22"/>
          <w:szCs w:val="22"/>
        </w:rPr>
      </w:pPr>
      <w:r w:rsidRPr="00E95608">
        <w:rPr>
          <w:noProof/>
        </w:rPr>
        <w:t>5.2</w:t>
      </w:r>
      <w:r>
        <w:rPr>
          <w:rFonts w:asciiTheme="minorHAnsi" w:eastAsiaTheme="minorEastAsia" w:hAnsiTheme="minorHAnsi" w:cstheme="minorBidi"/>
          <w:noProof/>
          <w:color w:val="auto"/>
          <w:sz w:val="22"/>
          <w:szCs w:val="22"/>
        </w:rPr>
        <w:tab/>
      </w:r>
      <w:r>
        <w:rPr>
          <w:noProof/>
        </w:rPr>
        <w:t>Prestation de réversibilité</w:t>
      </w:r>
      <w:r>
        <w:rPr>
          <w:noProof/>
        </w:rPr>
        <w:tab/>
      </w:r>
      <w:r>
        <w:rPr>
          <w:noProof/>
        </w:rPr>
        <w:fldChar w:fldCharType="begin"/>
      </w:r>
      <w:r>
        <w:rPr>
          <w:noProof/>
        </w:rPr>
        <w:instrText xml:space="preserve"> PAGEREF _Toc190338627 \h </w:instrText>
      </w:r>
      <w:r>
        <w:rPr>
          <w:noProof/>
        </w:rPr>
      </w:r>
      <w:r>
        <w:rPr>
          <w:noProof/>
        </w:rPr>
        <w:fldChar w:fldCharType="separate"/>
      </w:r>
      <w:r w:rsidR="00FF1AB7">
        <w:rPr>
          <w:noProof/>
        </w:rPr>
        <w:t>20</w:t>
      </w:r>
      <w:r>
        <w:rPr>
          <w:noProof/>
        </w:rPr>
        <w:fldChar w:fldCharType="end"/>
      </w:r>
    </w:p>
    <w:p w14:paraId="3F8EB99D" w14:textId="37D3B46F" w:rsidR="00BE4D23" w:rsidRDefault="00BE4D23">
      <w:pPr>
        <w:pStyle w:val="TM3"/>
        <w:rPr>
          <w:rFonts w:asciiTheme="minorHAnsi" w:eastAsiaTheme="minorEastAsia" w:hAnsiTheme="minorHAnsi" w:cstheme="minorBidi"/>
          <w:sz w:val="22"/>
          <w:szCs w:val="22"/>
        </w:rPr>
      </w:pPr>
      <w:r w:rsidRPr="00E95608">
        <w:t>5.2.1</w:t>
      </w:r>
      <w:r>
        <w:rPr>
          <w:rFonts w:asciiTheme="minorHAnsi" w:eastAsiaTheme="minorEastAsia" w:hAnsiTheme="minorHAnsi" w:cstheme="minorBidi"/>
          <w:sz w:val="22"/>
          <w:szCs w:val="22"/>
        </w:rPr>
        <w:tab/>
      </w:r>
      <w:r>
        <w:t>Principe</w:t>
      </w:r>
      <w:r>
        <w:tab/>
      </w:r>
      <w:r>
        <w:fldChar w:fldCharType="begin"/>
      </w:r>
      <w:r>
        <w:instrText xml:space="preserve"> PAGEREF _Toc190338628 \h </w:instrText>
      </w:r>
      <w:r>
        <w:fldChar w:fldCharType="separate"/>
      </w:r>
      <w:r w:rsidR="00FF1AB7">
        <w:t>20</w:t>
      </w:r>
      <w:r>
        <w:fldChar w:fldCharType="end"/>
      </w:r>
    </w:p>
    <w:p w14:paraId="617386E3" w14:textId="42E2F634" w:rsidR="00BE4D23" w:rsidRDefault="00BE4D23">
      <w:pPr>
        <w:pStyle w:val="TM3"/>
        <w:rPr>
          <w:rFonts w:asciiTheme="minorHAnsi" w:eastAsiaTheme="minorEastAsia" w:hAnsiTheme="minorHAnsi" w:cstheme="minorBidi"/>
          <w:sz w:val="22"/>
          <w:szCs w:val="22"/>
        </w:rPr>
      </w:pPr>
      <w:r w:rsidRPr="00E95608">
        <w:t>5.2.2</w:t>
      </w:r>
      <w:r>
        <w:rPr>
          <w:rFonts w:asciiTheme="minorHAnsi" w:eastAsiaTheme="minorEastAsia" w:hAnsiTheme="minorHAnsi" w:cstheme="minorBidi"/>
          <w:sz w:val="22"/>
          <w:szCs w:val="22"/>
        </w:rPr>
        <w:tab/>
      </w:r>
      <w:r>
        <w:t>Prestations attendues</w:t>
      </w:r>
      <w:r>
        <w:tab/>
      </w:r>
      <w:r>
        <w:fldChar w:fldCharType="begin"/>
      </w:r>
      <w:r>
        <w:instrText xml:space="preserve"> PAGEREF _Toc190338629 \h </w:instrText>
      </w:r>
      <w:r>
        <w:fldChar w:fldCharType="separate"/>
      </w:r>
      <w:r w:rsidR="00FF1AB7">
        <w:t>20</w:t>
      </w:r>
      <w:r>
        <w:fldChar w:fldCharType="end"/>
      </w:r>
    </w:p>
    <w:p w14:paraId="280A9DEA" w14:textId="2221B6F7" w:rsidR="00BE4D23" w:rsidRDefault="00BE4D23">
      <w:pPr>
        <w:pStyle w:val="TM3"/>
        <w:rPr>
          <w:rFonts w:asciiTheme="minorHAnsi" w:eastAsiaTheme="minorEastAsia" w:hAnsiTheme="minorHAnsi" w:cstheme="minorBidi"/>
          <w:sz w:val="22"/>
          <w:szCs w:val="22"/>
        </w:rPr>
      </w:pPr>
      <w:r w:rsidRPr="00E95608">
        <w:t>5.2.3</w:t>
      </w:r>
      <w:r>
        <w:rPr>
          <w:rFonts w:asciiTheme="minorHAnsi" w:eastAsiaTheme="minorEastAsia" w:hAnsiTheme="minorHAnsi" w:cstheme="minorBidi"/>
          <w:sz w:val="22"/>
          <w:szCs w:val="22"/>
        </w:rPr>
        <w:tab/>
      </w:r>
      <w:r>
        <w:t>Livrables</w:t>
      </w:r>
      <w:r>
        <w:tab/>
      </w:r>
      <w:r>
        <w:fldChar w:fldCharType="begin"/>
      </w:r>
      <w:r>
        <w:instrText xml:space="preserve"> PAGEREF _Toc190338630 \h </w:instrText>
      </w:r>
      <w:r>
        <w:fldChar w:fldCharType="separate"/>
      </w:r>
      <w:r w:rsidR="00FF1AB7">
        <w:t>20</w:t>
      </w:r>
      <w:r>
        <w:fldChar w:fldCharType="end"/>
      </w:r>
    </w:p>
    <w:p w14:paraId="3A58DF9E" w14:textId="5C14EB05" w:rsidR="00BE4D23" w:rsidRDefault="00BE4D23">
      <w:pPr>
        <w:pStyle w:val="TM3"/>
        <w:rPr>
          <w:rFonts w:asciiTheme="minorHAnsi" w:eastAsiaTheme="minorEastAsia" w:hAnsiTheme="minorHAnsi" w:cstheme="minorBidi"/>
          <w:sz w:val="22"/>
          <w:szCs w:val="22"/>
        </w:rPr>
      </w:pPr>
      <w:r w:rsidRPr="00E95608">
        <w:t>5.2.4</w:t>
      </w:r>
      <w:r>
        <w:rPr>
          <w:rFonts w:asciiTheme="minorHAnsi" w:eastAsiaTheme="minorEastAsia" w:hAnsiTheme="minorHAnsi" w:cstheme="minorBidi"/>
          <w:sz w:val="22"/>
          <w:szCs w:val="22"/>
        </w:rPr>
        <w:tab/>
      </w:r>
      <w:r>
        <w:t>Indicateurs</w:t>
      </w:r>
      <w:r>
        <w:tab/>
      </w:r>
      <w:r>
        <w:fldChar w:fldCharType="begin"/>
      </w:r>
      <w:r>
        <w:instrText xml:space="preserve"> PAGEREF _Toc190338631 \h </w:instrText>
      </w:r>
      <w:r>
        <w:fldChar w:fldCharType="separate"/>
      </w:r>
      <w:r w:rsidR="00FF1AB7">
        <w:t>20</w:t>
      </w:r>
      <w:r>
        <w:fldChar w:fldCharType="end"/>
      </w:r>
    </w:p>
    <w:p w14:paraId="7E87806B" w14:textId="0ADFBDDC" w:rsidR="00BE4D23" w:rsidRDefault="00BE4D23">
      <w:pPr>
        <w:pStyle w:val="TM3"/>
        <w:rPr>
          <w:rFonts w:asciiTheme="minorHAnsi" w:eastAsiaTheme="minorEastAsia" w:hAnsiTheme="minorHAnsi" w:cstheme="minorBidi"/>
          <w:sz w:val="22"/>
          <w:szCs w:val="22"/>
        </w:rPr>
      </w:pPr>
      <w:r w:rsidRPr="00E95608">
        <w:t>5.2.5</w:t>
      </w:r>
      <w:r>
        <w:rPr>
          <w:rFonts w:asciiTheme="minorHAnsi" w:eastAsiaTheme="minorEastAsia" w:hAnsiTheme="minorHAnsi" w:cstheme="minorBidi"/>
          <w:sz w:val="22"/>
          <w:szCs w:val="22"/>
        </w:rPr>
        <w:tab/>
      </w:r>
      <w:r>
        <w:t>Conditions de réception de la prestation de réversibilité</w:t>
      </w:r>
      <w:r>
        <w:tab/>
      </w:r>
      <w:r>
        <w:fldChar w:fldCharType="begin"/>
      </w:r>
      <w:r>
        <w:instrText xml:space="preserve"> PAGEREF _Toc190338632 \h </w:instrText>
      </w:r>
      <w:r>
        <w:fldChar w:fldCharType="separate"/>
      </w:r>
      <w:r w:rsidR="00FF1AB7">
        <w:t>20</w:t>
      </w:r>
      <w:r>
        <w:fldChar w:fldCharType="end"/>
      </w:r>
    </w:p>
    <w:p w14:paraId="2F5688C6" w14:textId="7D523E56" w:rsidR="00BE4D23" w:rsidRDefault="00BE4D23">
      <w:pPr>
        <w:pStyle w:val="TM1"/>
        <w:rPr>
          <w:rFonts w:asciiTheme="minorHAnsi" w:eastAsiaTheme="minorEastAsia" w:hAnsiTheme="minorHAnsi" w:cstheme="minorBidi"/>
          <w:noProof/>
          <w:color w:val="auto"/>
        </w:rPr>
      </w:pPr>
      <w:r w:rsidRPr="00E95608">
        <w:rPr>
          <w:noProof/>
        </w:rPr>
        <w:t>6</w:t>
      </w:r>
      <w:r>
        <w:rPr>
          <w:rFonts w:asciiTheme="minorHAnsi" w:eastAsiaTheme="minorEastAsia" w:hAnsiTheme="minorHAnsi" w:cstheme="minorBidi"/>
          <w:noProof/>
          <w:color w:val="auto"/>
        </w:rPr>
        <w:tab/>
      </w:r>
      <w:r>
        <w:rPr>
          <w:noProof/>
        </w:rPr>
        <w:t>DEROULEMENT DU MARCHE ET CONDITIONS D’EXECUTION</w:t>
      </w:r>
      <w:r>
        <w:rPr>
          <w:noProof/>
        </w:rPr>
        <w:tab/>
      </w:r>
      <w:r>
        <w:rPr>
          <w:noProof/>
        </w:rPr>
        <w:fldChar w:fldCharType="begin"/>
      </w:r>
      <w:r>
        <w:rPr>
          <w:noProof/>
        </w:rPr>
        <w:instrText xml:space="preserve"> PAGEREF _Toc190338633 \h </w:instrText>
      </w:r>
      <w:r>
        <w:rPr>
          <w:noProof/>
        </w:rPr>
      </w:r>
      <w:r>
        <w:rPr>
          <w:noProof/>
        </w:rPr>
        <w:fldChar w:fldCharType="separate"/>
      </w:r>
      <w:r w:rsidR="00FF1AB7">
        <w:rPr>
          <w:noProof/>
        </w:rPr>
        <w:t>21</w:t>
      </w:r>
      <w:r>
        <w:rPr>
          <w:noProof/>
        </w:rPr>
        <w:fldChar w:fldCharType="end"/>
      </w:r>
    </w:p>
    <w:p w14:paraId="25C9F02B" w14:textId="28A48234" w:rsidR="00BE4D23" w:rsidRDefault="00BE4D23">
      <w:pPr>
        <w:pStyle w:val="TM2"/>
        <w:rPr>
          <w:rFonts w:asciiTheme="minorHAnsi" w:eastAsiaTheme="minorEastAsia" w:hAnsiTheme="minorHAnsi" w:cstheme="minorBidi"/>
          <w:noProof/>
          <w:color w:val="auto"/>
          <w:sz w:val="22"/>
          <w:szCs w:val="22"/>
        </w:rPr>
      </w:pPr>
      <w:r w:rsidRPr="00E95608">
        <w:rPr>
          <w:noProof/>
        </w:rPr>
        <w:t>6.1</w:t>
      </w:r>
      <w:r>
        <w:rPr>
          <w:rFonts w:asciiTheme="minorHAnsi" w:eastAsiaTheme="minorEastAsia" w:hAnsiTheme="minorHAnsi" w:cstheme="minorBidi"/>
          <w:noProof/>
          <w:color w:val="auto"/>
          <w:sz w:val="22"/>
          <w:szCs w:val="22"/>
        </w:rPr>
        <w:tab/>
      </w:r>
      <w:r>
        <w:rPr>
          <w:noProof/>
        </w:rPr>
        <w:t>Engagement de l’AP-HP</w:t>
      </w:r>
      <w:r>
        <w:rPr>
          <w:noProof/>
        </w:rPr>
        <w:tab/>
      </w:r>
      <w:r>
        <w:rPr>
          <w:noProof/>
        </w:rPr>
        <w:fldChar w:fldCharType="begin"/>
      </w:r>
      <w:r>
        <w:rPr>
          <w:noProof/>
        </w:rPr>
        <w:instrText xml:space="preserve"> PAGEREF _Toc190338634 \h </w:instrText>
      </w:r>
      <w:r>
        <w:rPr>
          <w:noProof/>
        </w:rPr>
      </w:r>
      <w:r>
        <w:rPr>
          <w:noProof/>
        </w:rPr>
        <w:fldChar w:fldCharType="separate"/>
      </w:r>
      <w:r w:rsidR="00FF1AB7">
        <w:rPr>
          <w:noProof/>
        </w:rPr>
        <w:t>21</w:t>
      </w:r>
      <w:r>
        <w:rPr>
          <w:noProof/>
        </w:rPr>
        <w:fldChar w:fldCharType="end"/>
      </w:r>
    </w:p>
    <w:p w14:paraId="4F0F6C19" w14:textId="5972C827" w:rsidR="00BE4D23" w:rsidRDefault="00BE4D23">
      <w:pPr>
        <w:pStyle w:val="TM2"/>
        <w:rPr>
          <w:rFonts w:asciiTheme="minorHAnsi" w:eastAsiaTheme="minorEastAsia" w:hAnsiTheme="minorHAnsi" w:cstheme="minorBidi"/>
          <w:noProof/>
          <w:color w:val="auto"/>
          <w:sz w:val="22"/>
          <w:szCs w:val="22"/>
        </w:rPr>
      </w:pPr>
      <w:r w:rsidRPr="00E95608">
        <w:rPr>
          <w:noProof/>
        </w:rPr>
        <w:t>6.2</w:t>
      </w:r>
      <w:r>
        <w:rPr>
          <w:rFonts w:asciiTheme="minorHAnsi" w:eastAsiaTheme="minorEastAsia" w:hAnsiTheme="minorHAnsi" w:cstheme="minorBidi"/>
          <w:noProof/>
          <w:color w:val="auto"/>
          <w:sz w:val="22"/>
          <w:szCs w:val="22"/>
        </w:rPr>
        <w:tab/>
      </w:r>
      <w:r>
        <w:rPr>
          <w:noProof/>
        </w:rPr>
        <w:t>Plages horaires</w:t>
      </w:r>
      <w:r>
        <w:rPr>
          <w:noProof/>
        </w:rPr>
        <w:tab/>
      </w:r>
      <w:r>
        <w:rPr>
          <w:noProof/>
        </w:rPr>
        <w:fldChar w:fldCharType="begin"/>
      </w:r>
      <w:r>
        <w:rPr>
          <w:noProof/>
        </w:rPr>
        <w:instrText xml:space="preserve"> PAGEREF _Toc190338635 \h </w:instrText>
      </w:r>
      <w:r>
        <w:rPr>
          <w:noProof/>
        </w:rPr>
      </w:r>
      <w:r>
        <w:rPr>
          <w:noProof/>
        </w:rPr>
        <w:fldChar w:fldCharType="separate"/>
      </w:r>
      <w:r w:rsidR="00FF1AB7">
        <w:rPr>
          <w:noProof/>
        </w:rPr>
        <w:t>21</w:t>
      </w:r>
      <w:r>
        <w:rPr>
          <w:noProof/>
        </w:rPr>
        <w:fldChar w:fldCharType="end"/>
      </w:r>
    </w:p>
    <w:p w14:paraId="1DB2EA0E" w14:textId="69F09A8A" w:rsidR="00BE4D23" w:rsidRDefault="00BE4D23">
      <w:pPr>
        <w:pStyle w:val="TM2"/>
        <w:rPr>
          <w:rFonts w:asciiTheme="minorHAnsi" w:eastAsiaTheme="minorEastAsia" w:hAnsiTheme="minorHAnsi" w:cstheme="minorBidi"/>
          <w:noProof/>
          <w:color w:val="auto"/>
          <w:sz w:val="22"/>
          <w:szCs w:val="22"/>
        </w:rPr>
      </w:pPr>
      <w:r w:rsidRPr="00E95608">
        <w:rPr>
          <w:noProof/>
        </w:rPr>
        <w:t>6.3</w:t>
      </w:r>
      <w:r>
        <w:rPr>
          <w:rFonts w:asciiTheme="minorHAnsi" w:eastAsiaTheme="minorEastAsia" w:hAnsiTheme="minorHAnsi" w:cstheme="minorBidi"/>
          <w:noProof/>
          <w:color w:val="auto"/>
          <w:sz w:val="22"/>
          <w:szCs w:val="22"/>
        </w:rPr>
        <w:tab/>
      </w:r>
      <w:r>
        <w:rPr>
          <w:noProof/>
        </w:rPr>
        <w:t>Modalités de décompte des délais</w:t>
      </w:r>
      <w:r>
        <w:rPr>
          <w:noProof/>
        </w:rPr>
        <w:tab/>
      </w:r>
      <w:r>
        <w:rPr>
          <w:noProof/>
        </w:rPr>
        <w:fldChar w:fldCharType="begin"/>
      </w:r>
      <w:r>
        <w:rPr>
          <w:noProof/>
        </w:rPr>
        <w:instrText xml:space="preserve"> PAGEREF _Toc190338636 \h </w:instrText>
      </w:r>
      <w:r>
        <w:rPr>
          <w:noProof/>
        </w:rPr>
      </w:r>
      <w:r>
        <w:rPr>
          <w:noProof/>
        </w:rPr>
        <w:fldChar w:fldCharType="separate"/>
      </w:r>
      <w:r w:rsidR="00FF1AB7">
        <w:rPr>
          <w:noProof/>
        </w:rPr>
        <w:t>21</w:t>
      </w:r>
      <w:r>
        <w:rPr>
          <w:noProof/>
        </w:rPr>
        <w:fldChar w:fldCharType="end"/>
      </w:r>
    </w:p>
    <w:p w14:paraId="73C9CEEF" w14:textId="2AD07FE9" w:rsidR="00BE4D23" w:rsidRDefault="00BE4D23">
      <w:pPr>
        <w:pStyle w:val="TM2"/>
        <w:rPr>
          <w:rFonts w:asciiTheme="minorHAnsi" w:eastAsiaTheme="minorEastAsia" w:hAnsiTheme="minorHAnsi" w:cstheme="minorBidi"/>
          <w:noProof/>
          <w:color w:val="auto"/>
          <w:sz w:val="22"/>
          <w:szCs w:val="22"/>
        </w:rPr>
      </w:pPr>
      <w:r w:rsidRPr="00E95608">
        <w:rPr>
          <w:noProof/>
        </w:rPr>
        <w:t>6.4</w:t>
      </w:r>
      <w:r>
        <w:rPr>
          <w:rFonts w:asciiTheme="minorHAnsi" w:eastAsiaTheme="minorEastAsia" w:hAnsiTheme="minorHAnsi" w:cstheme="minorBidi"/>
          <w:noProof/>
          <w:color w:val="auto"/>
          <w:sz w:val="22"/>
          <w:szCs w:val="22"/>
        </w:rPr>
        <w:tab/>
      </w:r>
      <w:r>
        <w:rPr>
          <w:noProof/>
        </w:rPr>
        <w:t>Organisation du Titulaire</w:t>
      </w:r>
      <w:r>
        <w:rPr>
          <w:noProof/>
        </w:rPr>
        <w:tab/>
      </w:r>
      <w:r>
        <w:rPr>
          <w:noProof/>
        </w:rPr>
        <w:fldChar w:fldCharType="begin"/>
      </w:r>
      <w:r>
        <w:rPr>
          <w:noProof/>
        </w:rPr>
        <w:instrText xml:space="preserve"> PAGEREF _Toc190338637 \h </w:instrText>
      </w:r>
      <w:r>
        <w:rPr>
          <w:noProof/>
        </w:rPr>
      </w:r>
      <w:r>
        <w:rPr>
          <w:noProof/>
        </w:rPr>
        <w:fldChar w:fldCharType="separate"/>
      </w:r>
      <w:r w:rsidR="00FF1AB7">
        <w:rPr>
          <w:noProof/>
        </w:rPr>
        <w:t>21</w:t>
      </w:r>
      <w:r>
        <w:rPr>
          <w:noProof/>
        </w:rPr>
        <w:fldChar w:fldCharType="end"/>
      </w:r>
    </w:p>
    <w:p w14:paraId="20149B57" w14:textId="59F7EC0B" w:rsidR="00BE4D23" w:rsidRDefault="00BE4D23">
      <w:pPr>
        <w:pStyle w:val="TM3"/>
        <w:rPr>
          <w:rFonts w:asciiTheme="minorHAnsi" w:eastAsiaTheme="minorEastAsia" w:hAnsiTheme="minorHAnsi" w:cstheme="minorBidi"/>
          <w:sz w:val="22"/>
          <w:szCs w:val="22"/>
        </w:rPr>
      </w:pPr>
      <w:r w:rsidRPr="00E95608">
        <w:t>6.4.1</w:t>
      </w:r>
      <w:r>
        <w:rPr>
          <w:rFonts w:asciiTheme="minorHAnsi" w:eastAsiaTheme="minorEastAsia" w:hAnsiTheme="minorHAnsi" w:cstheme="minorBidi"/>
          <w:sz w:val="22"/>
          <w:szCs w:val="22"/>
        </w:rPr>
        <w:tab/>
      </w:r>
      <w:r>
        <w:t>L’équipe du Titulaire</w:t>
      </w:r>
      <w:r>
        <w:tab/>
      </w:r>
      <w:r>
        <w:fldChar w:fldCharType="begin"/>
      </w:r>
      <w:r>
        <w:instrText xml:space="preserve"> PAGEREF _Toc190338638 \h </w:instrText>
      </w:r>
      <w:r>
        <w:fldChar w:fldCharType="separate"/>
      </w:r>
      <w:r w:rsidR="00FF1AB7">
        <w:t>21</w:t>
      </w:r>
      <w:r>
        <w:fldChar w:fldCharType="end"/>
      </w:r>
    </w:p>
    <w:p w14:paraId="51981D77" w14:textId="59B05593" w:rsidR="00BE4D23" w:rsidRDefault="00BE4D23">
      <w:pPr>
        <w:pStyle w:val="TM3"/>
        <w:rPr>
          <w:rFonts w:asciiTheme="minorHAnsi" w:eastAsiaTheme="minorEastAsia" w:hAnsiTheme="minorHAnsi" w:cstheme="minorBidi"/>
          <w:sz w:val="22"/>
          <w:szCs w:val="22"/>
        </w:rPr>
      </w:pPr>
      <w:r w:rsidRPr="00E95608">
        <w:t>6.4.2</w:t>
      </w:r>
      <w:r>
        <w:rPr>
          <w:rFonts w:asciiTheme="minorHAnsi" w:eastAsiaTheme="minorEastAsia" w:hAnsiTheme="minorHAnsi" w:cstheme="minorBidi"/>
          <w:sz w:val="22"/>
          <w:szCs w:val="22"/>
        </w:rPr>
        <w:tab/>
      </w:r>
      <w:r>
        <w:t>Compétences générales exigées</w:t>
      </w:r>
      <w:r>
        <w:tab/>
      </w:r>
      <w:r>
        <w:fldChar w:fldCharType="begin"/>
      </w:r>
      <w:r>
        <w:instrText xml:space="preserve"> PAGEREF _Toc190338639 \h </w:instrText>
      </w:r>
      <w:r>
        <w:fldChar w:fldCharType="separate"/>
      </w:r>
      <w:r w:rsidR="00FF1AB7">
        <w:t>22</w:t>
      </w:r>
      <w:r>
        <w:fldChar w:fldCharType="end"/>
      </w:r>
    </w:p>
    <w:p w14:paraId="53AF354C" w14:textId="298C7400" w:rsidR="00BE4D23" w:rsidRDefault="00BE4D23">
      <w:pPr>
        <w:pStyle w:val="TM3"/>
        <w:rPr>
          <w:rFonts w:asciiTheme="minorHAnsi" w:eastAsiaTheme="minorEastAsia" w:hAnsiTheme="minorHAnsi" w:cstheme="minorBidi"/>
          <w:sz w:val="22"/>
          <w:szCs w:val="22"/>
        </w:rPr>
      </w:pPr>
      <w:r w:rsidRPr="00E95608">
        <w:t>6.4.3</w:t>
      </w:r>
      <w:r>
        <w:rPr>
          <w:rFonts w:asciiTheme="minorHAnsi" w:eastAsiaTheme="minorEastAsia" w:hAnsiTheme="minorHAnsi" w:cstheme="minorBidi"/>
          <w:sz w:val="22"/>
          <w:szCs w:val="22"/>
        </w:rPr>
        <w:tab/>
      </w:r>
      <w:r>
        <w:t>Intervenants du Titulaire</w:t>
      </w:r>
      <w:r>
        <w:tab/>
      </w:r>
      <w:r>
        <w:fldChar w:fldCharType="begin"/>
      </w:r>
      <w:r>
        <w:instrText xml:space="preserve"> PAGEREF _Toc190338640 \h </w:instrText>
      </w:r>
      <w:r>
        <w:fldChar w:fldCharType="separate"/>
      </w:r>
      <w:r w:rsidR="00FF1AB7">
        <w:t>23</w:t>
      </w:r>
      <w:r>
        <w:fldChar w:fldCharType="end"/>
      </w:r>
    </w:p>
    <w:p w14:paraId="039C8100" w14:textId="2F27CA42" w:rsidR="00BE4D23" w:rsidRDefault="00BE4D23">
      <w:pPr>
        <w:pStyle w:val="TM2"/>
        <w:rPr>
          <w:rFonts w:asciiTheme="minorHAnsi" w:eastAsiaTheme="minorEastAsia" w:hAnsiTheme="minorHAnsi" w:cstheme="minorBidi"/>
          <w:noProof/>
          <w:color w:val="auto"/>
          <w:sz w:val="22"/>
          <w:szCs w:val="22"/>
        </w:rPr>
      </w:pPr>
      <w:r w:rsidRPr="00E95608">
        <w:rPr>
          <w:noProof/>
        </w:rPr>
        <w:t>6.5</w:t>
      </w:r>
      <w:r>
        <w:rPr>
          <w:rFonts w:asciiTheme="minorHAnsi" w:eastAsiaTheme="minorEastAsia" w:hAnsiTheme="minorHAnsi" w:cstheme="minorBidi"/>
          <w:noProof/>
          <w:color w:val="auto"/>
          <w:sz w:val="22"/>
          <w:szCs w:val="22"/>
        </w:rPr>
        <w:tab/>
      </w:r>
      <w:r>
        <w:rPr>
          <w:noProof/>
        </w:rPr>
        <w:t>Suivi des prestations commandées</w:t>
      </w:r>
      <w:r>
        <w:rPr>
          <w:noProof/>
        </w:rPr>
        <w:tab/>
      </w:r>
      <w:r>
        <w:rPr>
          <w:noProof/>
        </w:rPr>
        <w:fldChar w:fldCharType="begin"/>
      </w:r>
      <w:r>
        <w:rPr>
          <w:noProof/>
        </w:rPr>
        <w:instrText xml:space="preserve"> PAGEREF _Toc190338641 \h </w:instrText>
      </w:r>
      <w:r>
        <w:rPr>
          <w:noProof/>
        </w:rPr>
      </w:r>
      <w:r>
        <w:rPr>
          <w:noProof/>
        </w:rPr>
        <w:fldChar w:fldCharType="separate"/>
      </w:r>
      <w:r w:rsidR="00FF1AB7">
        <w:rPr>
          <w:noProof/>
        </w:rPr>
        <w:t>23</w:t>
      </w:r>
      <w:r>
        <w:rPr>
          <w:noProof/>
        </w:rPr>
        <w:fldChar w:fldCharType="end"/>
      </w:r>
    </w:p>
    <w:p w14:paraId="260D8F0E" w14:textId="6F46C1CF" w:rsidR="00BE4D23" w:rsidRDefault="00BE4D23">
      <w:pPr>
        <w:pStyle w:val="TM3"/>
        <w:rPr>
          <w:rFonts w:asciiTheme="minorHAnsi" w:eastAsiaTheme="minorEastAsia" w:hAnsiTheme="minorHAnsi" w:cstheme="minorBidi"/>
          <w:sz w:val="22"/>
          <w:szCs w:val="22"/>
        </w:rPr>
      </w:pPr>
      <w:r w:rsidRPr="00E95608">
        <w:t>6.5.1</w:t>
      </w:r>
      <w:r>
        <w:rPr>
          <w:rFonts w:asciiTheme="minorHAnsi" w:eastAsiaTheme="minorEastAsia" w:hAnsiTheme="minorHAnsi" w:cstheme="minorBidi"/>
          <w:sz w:val="22"/>
          <w:szCs w:val="22"/>
        </w:rPr>
        <w:tab/>
      </w:r>
      <w:r>
        <w:t>Vérification des moyens mis en œuvre par le titulaire au regard de sa proposition forfaitaire</w:t>
      </w:r>
      <w:r>
        <w:tab/>
      </w:r>
      <w:r>
        <w:fldChar w:fldCharType="begin"/>
      </w:r>
      <w:r>
        <w:instrText xml:space="preserve"> PAGEREF _Toc190338642 \h </w:instrText>
      </w:r>
      <w:r>
        <w:fldChar w:fldCharType="separate"/>
      </w:r>
      <w:r w:rsidR="00FF1AB7">
        <w:t>23</w:t>
      </w:r>
      <w:r>
        <w:fldChar w:fldCharType="end"/>
      </w:r>
    </w:p>
    <w:p w14:paraId="7135CC72" w14:textId="1CF6BA56" w:rsidR="00BE4D23" w:rsidRDefault="00BE4D23">
      <w:pPr>
        <w:pStyle w:val="TM3"/>
        <w:rPr>
          <w:rFonts w:asciiTheme="minorHAnsi" w:eastAsiaTheme="minorEastAsia" w:hAnsiTheme="minorHAnsi" w:cstheme="minorBidi"/>
          <w:sz w:val="22"/>
          <w:szCs w:val="22"/>
        </w:rPr>
      </w:pPr>
      <w:r w:rsidRPr="00E95608">
        <w:t>6.5.2</w:t>
      </w:r>
      <w:r>
        <w:rPr>
          <w:rFonts w:asciiTheme="minorHAnsi" w:eastAsiaTheme="minorEastAsia" w:hAnsiTheme="minorHAnsi" w:cstheme="minorBidi"/>
          <w:sz w:val="22"/>
          <w:szCs w:val="22"/>
        </w:rPr>
        <w:tab/>
      </w:r>
      <w:r>
        <w:t>Avancement et suivi des livrables attendus</w:t>
      </w:r>
      <w:r>
        <w:tab/>
      </w:r>
      <w:r>
        <w:fldChar w:fldCharType="begin"/>
      </w:r>
      <w:r>
        <w:instrText xml:space="preserve"> PAGEREF _Toc190338643 \h </w:instrText>
      </w:r>
      <w:r>
        <w:fldChar w:fldCharType="separate"/>
      </w:r>
      <w:r w:rsidR="00FF1AB7">
        <w:t>24</w:t>
      </w:r>
      <w:r>
        <w:fldChar w:fldCharType="end"/>
      </w:r>
    </w:p>
    <w:p w14:paraId="37F132BE" w14:textId="6E3464CF" w:rsidR="00BE4D23" w:rsidRDefault="00BE4D23">
      <w:pPr>
        <w:pStyle w:val="TM3"/>
        <w:rPr>
          <w:rFonts w:asciiTheme="minorHAnsi" w:eastAsiaTheme="minorEastAsia" w:hAnsiTheme="minorHAnsi" w:cstheme="minorBidi"/>
          <w:sz w:val="22"/>
          <w:szCs w:val="22"/>
        </w:rPr>
      </w:pPr>
      <w:r w:rsidRPr="00E95608">
        <w:t>6.5.3</w:t>
      </w:r>
      <w:r>
        <w:rPr>
          <w:rFonts w:asciiTheme="minorHAnsi" w:eastAsiaTheme="minorEastAsia" w:hAnsiTheme="minorHAnsi" w:cstheme="minorBidi"/>
          <w:sz w:val="22"/>
          <w:szCs w:val="22"/>
        </w:rPr>
        <w:tab/>
      </w:r>
      <w:r>
        <w:t>Indicateurs</w:t>
      </w:r>
      <w:r>
        <w:tab/>
      </w:r>
      <w:r>
        <w:fldChar w:fldCharType="begin"/>
      </w:r>
      <w:r>
        <w:instrText xml:space="preserve"> PAGEREF _Toc190338644 \h </w:instrText>
      </w:r>
      <w:r>
        <w:fldChar w:fldCharType="separate"/>
      </w:r>
      <w:r w:rsidR="00FF1AB7">
        <w:t>24</w:t>
      </w:r>
      <w:r>
        <w:fldChar w:fldCharType="end"/>
      </w:r>
    </w:p>
    <w:p w14:paraId="3B346A48" w14:textId="53DCF571" w:rsidR="00BE4D23" w:rsidRDefault="00BE4D23">
      <w:pPr>
        <w:pStyle w:val="TM2"/>
        <w:rPr>
          <w:rFonts w:asciiTheme="minorHAnsi" w:eastAsiaTheme="minorEastAsia" w:hAnsiTheme="minorHAnsi" w:cstheme="minorBidi"/>
          <w:noProof/>
          <w:color w:val="auto"/>
          <w:sz w:val="22"/>
          <w:szCs w:val="22"/>
        </w:rPr>
      </w:pPr>
      <w:r w:rsidRPr="00E95608">
        <w:rPr>
          <w:noProof/>
        </w:rPr>
        <w:t>6.6</w:t>
      </w:r>
      <w:r>
        <w:rPr>
          <w:rFonts w:asciiTheme="minorHAnsi" w:eastAsiaTheme="minorEastAsia" w:hAnsiTheme="minorHAnsi" w:cstheme="minorBidi"/>
          <w:noProof/>
          <w:color w:val="auto"/>
          <w:sz w:val="22"/>
          <w:szCs w:val="22"/>
        </w:rPr>
        <w:tab/>
      </w:r>
      <w:r>
        <w:rPr>
          <w:noProof/>
        </w:rPr>
        <w:t>Suivi et pilotage des prestations</w:t>
      </w:r>
      <w:r>
        <w:rPr>
          <w:noProof/>
        </w:rPr>
        <w:tab/>
      </w:r>
      <w:r>
        <w:rPr>
          <w:noProof/>
        </w:rPr>
        <w:fldChar w:fldCharType="begin"/>
      </w:r>
      <w:r>
        <w:rPr>
          <w:noProof/>
        </w:rPr>
        <w:instrText xml:space="preserve"> PAGEREF _Toc190338645 \h </w:instrText>
      </w:r>
      <w:r>
        <w:rPr>
          <w:noProof/>
        </w:rPr>
      </w:r>
      <w:r>
        <w:rPr>
          <w:noProof/>
        </w:rPr>
        <w:fldChar w:fldCharType="separate"/>
      </w:r>
      <w:r w:rsidR="00FF1AB7">
        <w:rPr>
          <w:noProof/>
        </w:rPr>
        <w:t>24</w:t>
      </w:r>
      <w:r>
        <w:rPr>
          <w:noProof/>
        </w:rPr>
        <w:fldChar w:fldCharType="end"/>
      </w:r>
    </w:p>
    <w:p w14:paraId="64DE1C07" w14:textId="27A8E380" w:rsidR="00BE4D23" w:rsidRDefault="00BE4D23">
      <w:pPr>
        <w:pStyle w:val="TM3"/>
        <w:rPr>
          <w:rFonts w:asciiTheme="minorHAnsi" w:eastAsiaTheme="minorEastAsia" w:hAnsiTheme="minorHAnsi" w:cstheme="minorBidi"/>
          <w:sz w:val="22"/>
          <w:szCs w:val="22"/>
        </w:rPr>
      </w:pPr>
      <w:r w:rsidRPr="00E95608">
        <w:t>6.6.1</w:t>
      </w:r>
      <w:r>
        <w:rPr>
          <w:rFonts w:asciiTheme="minorHAnsi" w:eastAsiaTheme="minorEastAsia" w:hAnsiTheme="minorHAnsi" w:cstheme="minorBidi"/>
          <w:sz w:val="22"/>
          <w:szCs w:val="22"/>
        </w:rPr>
        <w:tab/>
      </w:r>
      <w:r>
        <w:t>Comité de suivi</w:t>
      </w:r>
      <w:r>
        <w:tab/>
      </w:r>
      <w:r>
        <w:fldChar w:fldCharType="begin"/>
      </w:r>
      <w:r>
        <w:instrText xml:space="preserve"> PAGEREF _Toc190338646 \h </w:instrText>
      </w:r>
      <w:r>
        <w:fldChar w:fldCharType="separate"/>
      </w:r>
      <w:r w:rsidR="00FF1AB7">
        <w:t>25</w:t>
      </w:r>
      <w:r>
        <w:fldChar w:fldCharType="end"/>
      </w:r>
    </w:p>
    <w:p w14:paraId="37E62A82" w14:textId="61BFFC18" w:rsidR="00BE4D23" w:rsidRDefault="00BE4D23">
      <w:pPr>
        <w:pStyle w:val="TM3"/>
        <w:rPr>
          <w:rFonts w:asciiTheme="minorHAnsi" w:eastAsiaTheme="minorEastAsia" w:hAnsiTheme="minorHAnsi" w:cstheme="minorBidi"/>
          <w:sz w:val="22"/>
          <w:szCs w:val="22"/>
        </w:rPr>
      </w:pPr>
      <w:r w:rsidRPr="00E95608">
        <w:t>6.6.2</w:t>
      </w:r>
      <w:r>
        <w:rPr>
          <w:rFonts w:asciiTheme="minorHAnsi" w:eastAsiaTheme="minorEastAsia" w:hAnsiTheme="minorHAnsi" w:cstheme="minorBidi"/>
          <w:sz w:val="22"/>
          <w:szCs w:val="22"/>
        </w:rPr>
        <w:tab/>
      </w:r>
      <w:r>
        <w:t>Comité de Pilotage</w:t>
      </w:r>
      <w:r>
        <w:tab/>
      </w:r>
      <w:r>
        <w:fldChar w:fldCharType="begin"/>
      </w:r>
      <w:r>
        <w:instrText xml:space="preserve"> PAGEREF _Toc190338647 \h </w:instrText>
      </w:r>
      <w:r>
        <w:fldChar w:fldCharType="separate"/>
      </w:r>
      <w:r w:rsidR="00FF1AB7">
        <w:t>26</w:t>
      </w:r>
      <w:r>
        <w:fldChar w:fldCharType="end"/>
      </w:r>
    </w:p>
    <w:p w14:paraId="13F9A1A2" w14:textId="63BEEF60" w:rsidR="00BE4D23" w:rsidRDefault="00BE4D23">
      <w:pPr>
        <w:pStyle w:val="TM3"/>
        <w:rPr>
          <w:rFonts w:asciiTheme="minorHAnsi" w:eastAsiaTheme="minorEastAsia" w:hAnsiTheme="minorHAnsi" w:cstheme="minorBidi"/>
          <w:sz w:val="22"/>
          <w:szCs w:val="22"/>
        </w:rPr>
      </w:pPr>
      <w:r w:rsidRPr="00E95608">
        <w:t>6.6.3</w:t>
      </w:r>
      <w:r>
        <w:rPr>
          <w:rFonts w:asciiTheme="minorHAnsi" w:eastAsiaTheme="minorEastAsia" w:hAnsiTheme="minorHAnsi" w:cstheme="minorBidi"/>
          <w:sz w:val="22"/>
          <w:szCs w:val="22"/>
        </w:rPr>
        <w:tab/>
      </w:r>
      <w:r>
        <w:t>Rapport d’activité Mensuel du Titulaire (RAM)</w:t>
      </w:r>
      <w:r>
        <w:tab/>
      </w:r>
      <w:r>
        <w:fldChar w:fldCharType="begin"/>
      </w:r>
      <w:r>
        <w:instrText xml:space="preserve"> PAGEREF _Toc190338648 \h </w:instrText>
      </w:r>
      <w:r>
        <w:fldChar w:fldCharType="separate"/>
      </w:r>
      <w:r w:rsidR="00FF1AB7">
        <w:t>27</w:t>
      </w:r>
      <w:r>
        <w:fldChar w:fldCharType="end"/>
      </w:r>
    </w:p>
    <w:p w14:paraId="6ABA869C" w14:textId="1A42CF46" w:rsidR="00BE4D23" w:rsidRDefault="00BE4D23">
      <w:pPr>
        <w:pStyle w:val="TM3"/>
        <w:rPr>
          <w:rFonts w:asciiTheme="minorHAnsi" w:eastAsiaTheme="minorEastAsia" w:hAnsiTheme="minorHAnsi" w:cstheme="minorBidi"/>
          <w:sz w:val="22"/>
          <w:szCs w:val="22"/>
        </w:rPr>
      </w:pPr>
      <w:r w:rsidRPr="00E95608">
        <w:t>6.6.4</w:t>
      </w:r>
      <w:r>
        <w:rPr>
          <w:rFonts w:asciiTheme="minorHAnsi" w:eastAsiaTheme="minorEastAsia" w:hAnsiTheme="minorHAnsi" w:cstheme="minorBidi"/>
          <w:sz w:val="22"/>
          <w:szCs w:val="22"/>
        </w:rPr>
        <w:tab/>
      </w:r>
      <w:r>
        <w:t>Tableaux de bord</w:t>
      </w:r>
      <w:r>
        <w:tab/>
      </w:r>
      <w:r>
        <w:fldChar w:fldCharType="begin"/>
      </w:r>
      <w:r>
        <w:instrText xml:space="preserve"> PAGEREF _Toc190338649 \h </w:instrText>
      </w:r>
      <w:r>
        <w:fldChar w:fldCharType="separate"/>
      </w:r>
      <w:r w:rsidR="00FF1AB7">
        <w:t>27</w:t>
      </w:r>
      <w:r>
        <w:fldChar w:fldCharType="end"/>
      </w:r>
    </w:p>
    <w:p w14:paraId="10CB08CF" w14:textId="451D974D" w:rsidR="00BE4D23" w:rsidRDefault="00BE4D23">
      <w:pPr>
        <w:pStyle w:val="TM3"/>
        <w:rPr>
          <w:rFonts w:asciiTheme="minorHAnsi" w:eastAsiaTheme="minorEastAsia" w:hAnsiTheme="minorHAnsi" w:cstheme="minorBidi"/>
          <w:sz w:val="22"/>
          <w:szCs w:val="22"/>
        </w:rPr>
      </w:pPr>
      <w:r w:rsidRPr="00E95608">
        <w:t>6.6.5</w:t>
      </w:r>
      <w:r>
        <w:rPr>
          <w:rFonts w:asciiTheme="minorHAnsi" w:eastAsiaTheme="minorEastAsia" w:hAnsiTheme="minorHAnsi" w:cstheme="minorBidi"/>
          <w:sz w:val="22"/>
          <w:szCs w:val="22"/>
        </w:rPr>
        <w:tab/>
      </w:r>
      <w:r>
        <w:t>Site Web Extranet</w:t>
      </w:r>
      <w:r>
        <w:tab/>
      </w:r>
      <w:r>
        <w:fldChar w:fldCharType="begin"/>
      </w:r>
      <w:r>
        <w:instrText xml:space="preserve"> PAGEREF _Toc190338650 \h </w:instrText>
      </w:r>
      <w:r>
        <w:fldChar w:fldCharType="separate"/>
      </w:r>
      <w:r w:rsidR="00FF1AB7">
        <w:t>28</w:t>
      </w:r>
      <w:r>
        <w:fldChar w:fldCharType="end"/>
      </w:r>
    </w:p>
    <w:p w14:paraId="581DA385" w14:textId="55095EE9" w:rsidR="00BE4D23" w:rsidRDefault="00BE4D23">
      <w:pPr>
        <w:pStyle w:val="TM2"/>
        <w:rPr>
          <w:rFonts w:asciiTheme="minorHAnsi" w:eastAsiaTheme="minorEastAsia" w:hAnsiTheme="minorHAnsi" w:cstheme="minorBidi"/>
          <w:noProof/>
          <w:color w:val="auto"/>
          <w:sz w:val="22"/>
          <w:szCs w:val="22"/>
        </w:rPr>
      </w:pPr>
      <w:r w:rsidRPr="00E95608">
        <w:rPr>
          <w:noProof/>
        </w:rPr>
        <w:t>6.7</w:t>
      </w:r>
      <w:r>
        <w:rPr>
          <w:rFonts w:asciiTheme="minorHAnsi" w:eastAsiaTheme="minorEastAsia" w:hAnsiTheme="minorHAnsi" w:cstheme="minorBidi"/>
          <w:noProof/>
          <w:color w:val="auto"/>
          <w:sz w:val="22"/>
          <w:szCs w:val="22"/>
        </w:rPr>
        <w:tab/>
      </w:r>
      <w:r>
        <w:rPr>
          <w:noProof/>
        </w:rPr>
        <w:t>Suivi opérationnel du marché</w:t>
      </w:r>
      <w:r>
        <w:rPr>
          <w:noProof/>
        </w:rPr>
        <w:tab/>
      </w:r>
      <w:r>
        <w:rPr>
          <w:noProof/>
        </w:rPr>
        <w:fldChar w:fldCharType="begin"/>
      </w:r>
      <w:r>
        <w:rPr>
          <w:noProof/>
        </w:rPr>
        <w:instrText xml:space="preserve"> PAGEREF _Toc190338651 \h </w:instrText>
      </w:r>
      <w:r>
        <w:rPr>
          <w:noProof/>
        </w:rPr>
      </w:r>
      <w:r>
        <w:rPr>
          <w:noProof/>
        </w:rPr>
        <w:fldChar w:fldCharType="separate"/>
      </w:r>
      <w:r w:rsidR="00FF1AB7">
        <w:rPr>
          <w:noProof/>
        </w:rPr>
        <w:t>28</w:t>
      </w:r>
      <w:r>
        <w:rPr>
          <w:noProof/>
        </w:rPr>
        <w:fldChar w:fldCharType="end"/>
      </w:r>
    </w:p>
    <w:p w14:paraId="0417199C" w14:textId="632FEA45" w:rsidR="00BE4D23" w:rsidRDefault="00BE4D23">
      <w:pPr>
        <w:pStyle w:val="TM3"/>
        <w:rPr>
          <w:rFonts w:asciiTheme="minorHAnsi" w:eastAsiaTheme="minorEastAsia" w:hAnsiTheme="minorHAnsi" w:cstheme="minorBidi"/>
          <w:sz w:val="22"/>
          <w:szCs w:val="22"/>
        </w:rPr>
      </w:pPr>
      <w:r w:rsidRPr="00E95608">
        <w:t>6.7.1</w:t>
      </w:r>
      <w:r>
        <w:rPr>
          <w:rFonts w:asciiTheme="minorHAnsi" w:eastAsiaTheme="minorEastAsia" w:hAnsiTheme="minorHAnsi" w:cstheme="minorBidi"/>
          <w:sz w:val="22"/>
          <w:szCs w:val="22"/>
        </w:rPr>
        <w:tab/>
      </w:r>
      <w:r>
        <w:t>Mise à jour du PQS-AT</w:t>
      </w:r>
      <w:r>
        <w:tab/>
      </w:r>
      <w:r>
        <w:fldChar w:fldCharType="begin"/>
      </w:r>
      <w:r>
        <w:instrText xml:space="preserve"> PAGEREF _Toc190338652 \h </w:instrText>
      </w:r>
      <w:r>
        <w:fldChar w:fldCharType="separate"/>
      </w:r>
      <w:r w:rsidR="00FF1AB7">
        <w:t>28</w:t>
      </w:r>
      <w:r>
        <w:fldChar w:fldCharType="end"/>
      </w:r>
    </w:p>
    <w:p w14:paraId="053E258E" w14:textId="3BB4ED97" w:rsidR="00BE4D23" w:rsidRDefault="00BE4D23">
      <w:pPr>
        <w:pStyle w:val="TM3"/>
        <w:rPr>
          <w:rFonts w:asciiTheme="minorHAnsi" w:eastAsiaTheme="minorEastAsia" w:hAnsiTheme="minorHAnsi" w:cstheme="minorBidi"/>
          <w:sz w:val="22"/>
          <w:szCs w:val="22"/>
        </w:rPr>
      </w:pPr>
      <w:r w:rsidRPr="00E95608">
        <w:t>6.7.2</w:t>
      </w:r>
      <w:r>
        <w:rPr>
          <w:rFonts w:asciiTheme="minorHAnsi" w:eastAsiaTheme="minorEastAsia" w:hAnsiTheme="minorHAnsi" w:cstheme="minorBidi"/>
          <w:sz w:val="22"/>
          <w:szCs w:val="22"/>
        </w:rPr>
        <w:tab/>
      </w:r>
      <w:r>
        <w:t>Audits</w:t>
      </w:r>
      <w:r>
        <w:tab/>
      </w:r>
      <w:r>
        <w:fldChar w:fldCharType="begin"/>
      </w:r>
      <w:r>
        <w:instrText xml:space="preserve"> PAGEREF _Toc190338653 \h </w:instrText>
      </w:r>
      <w:r>
        <w:fldChar w:fldCharType="separate"/>
      </w:r>
      <w:r w:rsidR="00FF1AB7">
        <w:t>28</w:t>
      </w:r>
      <w:r>
        <w:fldChar w:fldCharType="end"/>
      </w:r>
    </w:p>
    <w:p w14:paraId="3C336EAF" w14:textId="00A6F6EE" w:rsidR="00BE4D23" w:rsidRDefault="00BE4D23">
      <w:pPr>
        <w:pStyle w:val="TM4"/>
        <w:rPr>
          <w:rFonts w:asciiTheme="minorHAnsi" w:eastAsiaTheme="minorEastAsia" w:hAnsiTheme="minorHAnsi" w:cstheme="minorBidi"/>
          <w:color w:val="auto"/>
          <w:sz w:val="22"/>
          <w:szCs w:val="22"/>
        </w:rPr>
      </w:pPr>
      <w:r w:rsidRPr="00E95608">
        <w:t>6.7.2.1</w:t>
      </w:r>
      <w:r>
        <w:rPr>
          <w:rFonts w:asciiTheme="minorHAnsi" w:eastAsiaTheme="minorEastAsia" w:hAnsiTheme="minorHAnsi" w:cstheme="minorBidi"/>
          <w:color w:val="auto"/>
          <w:sz w:val="22"/>
          <w:szCs w:val="22"/>
        </w:rPr>
        <w:tab/>
      </w:r>
      <w:r>
        <w:t>Origine et objet</w:t>
      </w:r>
      <w:r>
        <w:tab/>
      </w:r>
      <w:r>
        <w:fldChar w:fldCharType="begin"/>
      </w:r>
      <w:r>
        <w:instrText xml:space="preserve"> PAGEREF _Toc190338654 \h </w:instrText>
      </w:r>
      <w:r>
        <w:fldChar w:fldCharType="separate"/>
      </w:r>
      <w:r w:rsidR="00FF1AB7">
        <w:t>28</w:t>
      </w:r>
      <w:r>
        <w:fldChar w:fldCharType="end"/>
      </w:r>
    </w:p>
    <w:p w14:paraId="1C2A0EF6" w14:textId="77F59280" w:rsidR="00BE4D23" w:rsidRDefault="00BE4D23">
      <w:pPr>
        <w:pStyle w:val="TM4"/>
        <w:rPr>
          <w:rFonts w:asciiTheme="minorHAnsi" w:eastAsiaTheme="minorEastAsia" w:hAnsiTheme="minorHAnsi" w:cstheme="minorBidi"/>
          <w:color w:val="auto"/>
          <w:sz w:val="22"/>
          <w:szCs w:val="22"/>
        </w:rPr>
      </w:pPr>
      <w:r w:rsidRPr="00E95608">
        <w:t>6.7.2.2</w:t>
      </w:r>
      <w:r>
        <w:rPr>
          <w:rFonts w:asciiTheme="minorHAnsi" w:eastAsiaTheme="minorEastAsia" w:hAnsiTheme="minorHAnsi" w:cstheme="minorBidi"/>
          <w:color w:val="auto"/>
          <w:sz w:val="22"/>
          <w:szCs w:val="22"/>
        </w:rPr>
        <w:tab/>
      </w:r>
      <w:r>
        <w:t>Organisation et Résultat</w:t>
      </w:r>
      <w:r>
        <w:tab/>
      </w:r>
      <w:r>
        <w:fldChar w:fldCharType="begin"/>
      </w:r>
      <w:r>
        <w:instrText xml:space="preserve"> PAGEREF _Toc190338655 \h </w:instrText>
      </w:r>
      <w:r>
        <w:fldChar w:fldCharType="separate"/>
      </w:r>
      <w:r w:rsidR="00FF1AB7">
        <w:t>29</w:t>
      </w:r>
      <w:r>
        <w:fldChar w:fldCharType="end"/>
      </w:r>
    </w:p>
    <w:p w14:paraId="148CAF9D" w14:textId="23EC19C8" w:rsidR="00BE4D23" w:rsidRDefault="00BE4D23">
      <w:pPr>
        <w:pStyle w:val="TM3"/>
        <w:rPr>
          <w:rFonts w:asciiTheme="minorHAnsi" w:eastAsiaTheme="minorEastAsia" w:hAnsiTheme="minorHAnsi" w:cstheme="minorBidi"/>
          <w:sz w:val="22"/>
          <w:szCs w:val="22"/>
        </w:rPr>
      </w:pPr>
      <w:r w:rsidRPr="00E95608">
        <w:t>6.7.3</w:t>
      </w:r>
      <w:r>
        <w:rPr>
          <w:rFonts w:asciiTheme="minorHAnsi" w:eastAsiaTheme="minorEastAsia" w:hAnsiTheme="minorHAnsi" w:cstheme="minorBidi"/>
          <w:sz w:val="22"/>
          <w:szCs w:val="22"/>
        </w:rPr>
        <w:tab/>
      </w:r>
      <w:r>
        <w:t>Gestion des risques</w:t>
      </w:r>
      <w:r>
        <w:tab/>
      </w:r>
      <w:r>
        <w:fldChar w:fldCharType="begin"/>
      </w:r>
      <w:r>
        <w:instrText xml:space="preserve"> PAGEREF _Toc190338656 \h </w:instrText>
      </w:r>
      <w:r>
        <w:fldChar w:fldCharType="separate"/>
      </w:r>
      <w:r w:rsidR="00FF1AB7">
        <w:t>29</w:t>
      </w:r>
      <w:r>
        <w:fldChar w:fldCharType="end"/>
      </w:r>
    </w:p>
    <w:p w14:paraId="7439CF02" w14:textId="7ACF116C" w:rsidR="00BE4D23" w:rsidRDefault="00BE4D23">
      <w:pPr>
        <w:pStyle w:val="TM4"/>
        <w:rPr>
          <w:rFonts w:asciiTheme="minorHAnsi" w:eastAsiaTheme="minorEastAsia" w:hAnsiTheme="minorHAnsi" w:cstheme="minorBidi"/>
          <w:color w:val="auto"/>
          <w:sz w:val="22"/>
          <w:szCs w:val="22"/>
        </w:rPr>
      </w:pPr>
      <w:r w:rsidRPr="00E95608">
        <w:t>6.7.3.1</w:t>
      </w:r>
      <w:r>
        <w:rPr>
          <w:rFonts w:asciiTheme="minorHAnsi" w:eastAsiaTheme="minorEastAsia" w:hAnsiTheme="minorHAnsi" w:cstheme="minorBidi"/>
          <w:color w:val="auto"/>
          <w:sz w:val="22"/>
          <w:szCs w:val="22"/>
        </w:rPr>
        <w:tab/>
      </w:r>
      <w:r>
        <w:t>Définition</w:t>
      </w:r>
      <w:r>
        <w:tab/>
      </w:r>
      <w:r>
        <w:fldChar w:fldCharType="begin"/>
      </w:r>
      <w:r>
        <w:instrText xml:space="preserve"> PAGEREF _Toc190338657 \h </w:instrText>
      </w:r>
      <w:r>
        <w:fldChar w:fldCharType="separate"/>
      </w:r>
      <w:r w:rsidR="00FF1AB7">
        <w:t>29</w:t>
      </w:r>
      <w:r>
        <w:fldChar w:fldCharType="end"/>
      </w:r>
    </w:p>
    <w:p w14:paraId="68C769AC" w14:textId="451AE320" w:rsidR="00BE4D23" w:rsidRDefault="00BE4D23">
      <w:pPr>
        <w:pStyle w:val="TM4"/>
        <w:rPr>
          <w:rFonts w:asciiTheme="minorHAnsi" w:eastAsiaTheme="minorEastAsia" w:hAnsiTheme="minorHAnsi" w:cstheme="minorBidi"/>
          <w:color w:val="auto"/>
          <w:sz w:val="22"/>
          <w:szCs w:val="22"/>
        </w:rPr>
      </w:pPr>
      <w:r w:rsidRPr="00E95608">
        <w:t>6.7.3.2</w:t>
      </w:r>
      <w:r>
        <w:rPr>
          <w:rFonts w:asciiTheme="minorHAnsi" w:eastAsiaTheme="minorEastAsia" w:hAnsiTheme="minorHAnsi" w:cstheme="minorBidi"/>
          <w:color w:val="auto"/>
          <w:sz w:val="22"/>
          <w:szCs w:val="22"/>
        </w:rPr>
        <w:tab/>
      </w:r>
      <w:r>
        <w:t>Principe</w:t>
      </w:r>
      <w:r>
        <w:tab/>
      </w:r>
      <w:r>
        <w:fldChar w:fldCharType="begin"/>
      </w:r>
      <w:r>
        <w:instrText xml:space="preserve"> PAGEREF _Toc190338658 \h </w:instrText>
      </w:r>
      <w:r>
        <w:fldChar w:fldCharType="separate"/>
      </w:r>
      <w:r w:rsidR="00FF1AB7">
        <w:t>29</w:t>
      </w:r>
      <w:r>
        <w:fldChar w:fldCharType="end"/>
      </w:r>
    </w:p>
    <w:p w14:paraId="452DE5B1" w14:textId="09793EBB" w:rsidR="00BE4D23" w:rsidRDefault="00BE4D23">
      <w:pPr>
        <w:pStyle w:val="TM4"/>
        <w:rPr>
          <w:rFonts w:asciiTheme="minorHAnsi" w:eastAsiaTheme="minorEastAsia" w:hAnsiTheme="minorHAnsi" w:cstheme="minorBidi"/>
          <w:color w:val="auto"/>
          <w:sz w:val="22"/>
          <w:szCs w:val="22"/>
        </w:rPr>
      </w:pPr>
      <w:r w:rsidRPr="00E95608">
        <w:t>6.7.3.3</w:t>
      </w:r>
      <w:r>
        <w:rPr>
          <w:rFonts w:asciiTheme="minorHAnsi" w:eastAsiaTheme="minorEastAsia" w:hAnsiTheme="minorHAnsi" w:cstheme="minorBidi"/>
          <w:color w:val="auto"/>
          <w:sz w:val="22"/>
          <w:szCs w:val="22"/>
        </w:rPr>
        <w:tab/>
      </w:r>
      <w:r>
        <w:t>Procédure</w:t>
      </w:r>
      <w:r>
        <w:tab/>
      </w:r>
      <w:r>
        <w:fldChar w:fldCharType="begin"/>
      </w:r>
      <w:r>
        <w:instrText xml:space="preserve"> PAGEREF _Toc190338659 \h </w:instrText>
      </w:r>
      <w:r>
        <w:fldChar w:fldCharType="separate"/>
      </w:r>
      <w:r w:rsidR="00FF1AB7">
        <w:t>29</w:t>
      </w:r>
      <w:r>
        <w:fldChar w:fldCharType="end"/>
      </w:r>
    </w:p>
    <w:p w14:paraId="0CD19AF5" w14:textId="3AA8A18E" w:rsidR="00BE4D23" w:rsidRDefault="00BE4D23">
      <w:pPr>
        <w:pStyle w:val="TM3"/>
        <w:rPr>
          <w:rFonts w:asciiTheme="minorHAnsi" w:eastAsiaTheme="minorEastAsia" w:hAnsiTheme="minorHAnsi" w:cstheme="minorBidi"/>
          <w:sz w:val="22"/>
          <w:szCs w:val="22"/>
        </w:rPr>
      </w:pPr>
      <w:r w:rsidRPr="00E95608">
        <w:t>6.7.4</w:t>
      </w:r>
      <w:r>
        <w:rPr>
          <w:rFonts w:asciiTheme="minorHAnsi" w:eastAsiaTheme="minorEastAsia" w:hAnsiTheme="minorHAnsi" w:cstheme="minorBidi"/>
          <w:sz w:val="22"/>
          <w:szCs w:val="22"/>
        </w:rPr>
        <w:tab/>
      </w:r>
      <w:r>
        <w:t>Indicateurs et Pénalités</w:t>
      </w:r>
      <w:r>
        <w:tab/>
      </w:r>
      <w:r>
        <w:fldChar w:fldCharType="begin"/>
      </w:r>
      <w:r>
        <w:instrText xml:space="preserve"> PAGEREF _Toc190338660 \h </w:instrText>
      </w:r>
      <w:r>
        <w:fldChar w:fldCharType="separate"/>
      </w:r>
      <w:r w:rsidR="00FF1AB7">
        <w:t>30</w:t>
      </w:r>
      <w:r>
        <w:fldChar w:fldCharType="end"/>
      </w:r>
    </w:p>
    <w:p w14:paraId="603272CE" w14:textId="35787894" w:rsidR="00BE4D23" w:rsidRDefault="00BE4D23">
      <w:pPr>
        <w:pStyle w:val="TM1"/>
        <w:rPr>
          <w:rFonts w:asciiTheme="minorHAnsi" w:eastAsiaTheme="minorEastAsia" w:hAnsiTheme="minorHAnsi" w:cstheme="minorBidi"/>
          <w:noProof/>
          <w:color w:val="auto"/>
        </w:rPr>
      </w:pPr>
      <w:r w:rsidRPr="00E95608">
        <w:rPr>
          <w:noProof/>
        </w:rPr>
        <w:t>7</w:t>
      </w:r>
      <w:r>
        <w:rPr>
          <w:rFonts w:asciiTheme="minorHAnsi" w:eastAsiaTheme="minorEastAsia" w:hAnsiTheme="minorHAnsi" w:cstheme="minorBidi"/>
          <w:noProof/>
          <w:color w:val="auto"/>
        </w:rPr>
        <w:tab/>
      </w:r>
      <w:r>
        <w:rPr>
          <w:noProof/>
        </w:rPr>
        <w:t>ANNEXES</w:t>
      </w:r>
      <w:r>
        <w:rPr>
          <w:noProof/>
        </w:rPr>
        <w:tab/>
      </w:r>
      <w:r>
        <w:rPr>
          <w:noProof/>
        </w:rPr>
        <w:fldChar w:fldCharType="begin"/>
      </w:r>
      <w:r>
        <w:rPr>
          <w:noProof/>
        </w:rPr>
        <w:instrText xml:space="preserve"> PAGEREF _Toc190338661 \h </w:instrText>
      </w:r>
      <w:r>
        <w:rPr>
          <w:noProof/>
        </w:rPr>
      </w:r>
      <w:r>
        <w:rPr>
          <w:noProof/>
        </w:rPr>
        <w:fldChar w:fldCharType="separate"/>
      </w:r>
      <w:r w:rsidR="00FF1AB7">
        <w:rPr>
          <w:noProof/>
        </w:rPr>
        <w:t>33</w:t>
      </w:r>
      <w:r>
        <w:rPr>
          <w:noProof/>
        </w:rPr>
        <w:fldChar w:fldCharType="end"/>
      </w:r>
    </w:p>
    <w:p w14:paraId="0A6B45D2" w14:textId="1CF65BEA" w:rsidR="00BE4D23" w:rsidRDefault="00BE4D23">
      <w:pPr>
        <w:pStyle w:val="TM2"/>
        <w:rPr>
          <w:rFonts w:asciiTheme="minorHAnsi" w:eastAsiaTheme="minorEastAsia" w:hAnsiTheme="minorHAnsi" w:cstheme="minorBidi"/>
          <w:noProof/>
          <w:color w:val="auto"/>
          <w:sz w:val="22"/>
          <w:szCs w:val="22"/>
        </w:rPr>
      </w:pPr>
      <w:r w:rsidRPr="00E95608">
        <w:rPr>
          <w:noProof/>
        </w:rPr>
        <w:t>7.1</w:t>
      </w:r>
      <w:r>
        <w:rPr>
          <w:rFonts w:asciiTheme="minorHAnsi" w:eastAsiaTheme="minorEastAsia" w:hAnsiTheme="minorHAnsi" w:cstheme="minorBidi"/>
          <w:noProof/>
          <w:color w:val="auto"/>
          <w:sz w:val="22"/>
          <w:szCs w:val="22"/>
        </w:rPr>
        <w:tab/>
      </w:r>
      <w:r>
        <w:rPr>
          <w:noProof/>
        </w:rPr>
        <w:t>Politique Générale de Sécurité de l'Information de l'AP-HP</w:t>
      </w:r>
      <w:r>
        <w:rPr>
          <w:noProof/>
        </w:rPr>
        <w:tab/>
      </w:r>
      <w:r>
        <w:rPr>
          <w:noProof/>
        </w:rPr>
        <w:fldChar w:fldCharType="begin"/>
      </w:r>
      <w:r>
        <w:rPr>
          <w:noProof/>
        </w:rPr>
        <w:instrText xml:space="preserve"> PAGEREF _Toc190338662 \h </w:instrText>
      </w:r>
      <w:r>
        <w:rPr>
          <w:noProof/>
        </w:rPr>
      </w:r>
      <w:r>
        <w:rPr>
          <w:noProof/>
        </w:rPr>
        <w:fldChar w:fldCharType="separate"/>
      </w:r>
      <w:r w:rsidR="00FF1AB7">
        <w:rPr>
          <w:noProof/>
        </w:rPr>
        <w:t>33</w:t>
      </w:r>
      <w:r>
        <w:rPr>
          <w:noProof/>
        </w:rPr>
        <w:fldChar w:fldCharType="end"/>
      </w:r>
    </w:p>
    <w:p w14:paraId="50623BDD" w14:textId="1A611D5A" w:rsidR="00BE4D23" w:rsidRDefault="00BE4D23">
      <w:pPr>
        <w:pStyle w:val="TM2"/>
        <w:rPr>
          <w:rFonts w:asciiTheme="minorHAnsi" w:eastAsiaTheme="minorEastAsia" w:hAnsiTheme="minorHAnsi" w:cstheme="minorBidi"/>
          <w:noProof/>
          <w:color w:val="auto"/>
          <w:sz w:val="22"/>
          <w:szCs w:val="22"/>
        </w:rPr>
      </w:pPr>
      <w:r w:rsidRPr="00E95608">
        <w:rPr>
          <w:noProof/>
        </w:rPr>
        <w:t>7.2</w:t>
      </w:r>
      <w:r>
        <w:rPr>
          <w:rFonts w:asciiTheme="minorHAnsi" w:eastAsiaTheme="minorEastAsia" w:hAnsiTheme="minorHAnsi" w:cstheme="minorBidi"/>
          <w:noProof/>
          <w:color w:val="auto"/>
          <w:sz w:val="22"/>
          <w:szCs w:val="22"/>
        </w:rPr>
        <w:tab/>
      </w:r>
      <w:r>
        <w:rPr>
          <w:noProof/>
        </w:rPr>
        <w:t>Sécurité dans la relation avec les Fournisseurs</w:t>
      </w:r>
      <w:r>
        <w:rPr>
          <w:noProof/>
        </w:rPr>
        <w:tab/>
      </w:r>
      <w:r>
        <w:rPr>
          <w:noProof/>
        </w:rPr>
        <w:fldChar w:fldCharType="begin"/>
      </w:r>
      <w:r>
        <w:rPr>
          <w:noProof/>
        </w:rPr>
        <w:instrText xml:space="preserve"> PAGEREF _Toc190338663 \h </w:instrText>
      </w:r>
      <w:r>
        <w:rPr>
          <w:noProof/>
        </w:rPr>
      </w:r>
      <w:r>
        <w:rPr>
          <w:noProof/>
        </w:rPr>
        <w:fldChar w:fldCharType="separate"/>
      </w:r>
      <w:r w:rsidR="00FF1AB7">
        <w:rPr>
          <w:noProof/>
        </w:rPr>
        <w:t>33</w:t>
      </w:r>
      <w:r>
        <w:rPr>
          <w:noProof/>
        </w:rPr>
        <w:fldChar w:fldCharType="end"/>
      </w:r>
    </w:p>
    <w:p w14:paraId="639F7E6D" w14:textId="670B68DB" w:rsidR="00BE4D23" w:rsidRDefault="00BE4D23">
      <w:pPr>
        <w:pStyle w:val="TM2"/>
        <w:rPr>
          <w:rFonts w:asciiTheme="minorHAnsi" w:eastAsiaTheme="minorEastAsia" w:hAnsiTheme="minorHAnsi" w:cstheme="minorBidi"/>
          <w:noProof/>
          <w:color w:val="auto"/>
          <w:sz w:val="22"/>
          <w:szCs w:val="22"/>
        </w:rPr>
      </w:pPr>
      <w:r w:rsidRPr="00E95608">
        <w:rPr>
          <w:noProof/>
        </w:rPr>
        <w:t>7.3</w:t>
      </w:r>
      <w:r>
        <w:rPr>
          <w:rFonts w:asciiTheme="minorHAnsi" w:eastAsiaTheme="minorEastAsia" w:hAnsiTheme="minorHAnsi" w:cstheme="minorBidi"/>
          <w:noProof/>
          <w:color w:val="auto"/>
          <w:sz w:val="22"/>
          <w:szCs w:val="22"/>
        </w:rPr>
        <w:tab/>
      </w:r>
      <w:r>
        <w:rPr>
          <w:noProof/>
        </w:rPr>
        <w:t>Charte du bon usage du système d’information de l’AP-HP</w:t>
      </w:r>
      <w:r>
        <w:rPr>
          <w:noProof/>
        </w:rPr>
        <w:tab/>
      </w:r>
      <w:r>
        <w:rPr>
          <w:noProof/>
        </w:rPr>
        <w:fldChar w:fldCharType="begin"/>
      </w:r>
      <w:r>
        <w:rPr>
          <w:noProof/>
        </w:rPr>
        <w:instrText xml:space="preserve"> PAGEREF _Toc190338664 \h </w:instrText>
      </w:r>
      <w:r>
        <w:rPr>
          <w:noProof/>
        </w:rPr>
      </w:r>
      <w:r>
        <w:rPr>
          <w:noProof/>
        </w:rPr>
        <w:fldChar w:fldCharType="separate"/>
      </w:r>
      <w:r w:rsidR="00FF1AB7">
        <w:rPr>
          <w:noProof/>
        </w:rPr>
        <w:t>33</w:t>
      </w:r>
      <w:r>
        <w:rPr>
          <w:noProof/>
        </w:rPr>
        <w:fldChar w:fldCharType="end"/>
      </w:r>
    </w:p>
    <w:p w14:paraId="78C20013" w14:textId="2F8C8DD0" w:rsidR="00BE4D23" w:rsidRDefault="00BE4D23">
      <w:pPr>
        <w:pStyle w:val="TM2"/>
        <w:rPr>
          <w:rFonts w:asciiTheme="minorHAnsi" w:eastAsiaTheme="minorEastAsia" w:hAnsiTheme="minorHAnsi" w:cstheme="minorBidi"/>
          <w:noProof/>
          <w:color w:val="auto"/>
          <w:sz w:val="22"/>
          <w:szCs w:val="22"/>
        </w:rPr>
      </w:pPr>
      <w:r w:rsidRPr="00E95608">
        <w:rPr>
          <w:noProof/>
        </w:rPr>
        <w:t>7.4</w:t>
      </w:r>
      <w:r>
        <w:rPr>
          <w:rFonts w:asciiTheme="minorHAnsi" w:eastAsiaTheme="minorEastAsia" w:hAnsiTheme="minorHAnsi" w:cstheme="minorBidi"/>
          <w:noProof/>
          <w:color w:val="auto"/>
          <w:sz w:val="22"/>
          <w:szCs w:val="22"/>
        </w:rPr>
        <w:tab/>
      </w:r>
      <w:r>
        <w:rPr>
          <w:noProof/>
        </w:rPr>
        <w:t>Protection des données à caractère personnel</w:t>
      </w:r>
      <w:r>
        <w:rPr>
          <w:noProof/>
        </w:rPr>
        <w:tab/>
      </w:r>
      <w:r>
        <w:rPr>
          <w:noProof/>
        </w:rPr>
        <w:fldChar w:fldCharType="begin"/>
      </w:r>
      <w:r>
        <w:rPr>
          <w:noProof/>
        </w:rPr>
        <w:instrText xml:space="preserve"> PAGEREF _Toc190338665 \h </w:instrText>
      </w:r>
      <w:r>
        <w:rPr>
          <w:noProof/>
        </w:rPr>
      </w:r>
      <w:r>
        <w:rPr>
          <w:noProof/>
        </w:rPr>
        <w:fldChar w:fldCharType="separate"/>
      </w:r>
      <w:r w:rsidR="00FF1AB7">
        <w:rPr>
          <w:noProof/>
        </w:rPr>
        <w:t>33</w:t>
      </w:r>
      <w:r>
        <w:rPr>
          <w:noProof/>
        </w:rPr>
        <w:fldChar w:fldCharType="end"/>
      </w:r>
    </w:p>
    <w:p w14:paraId="4589C8FF" w14:textId="4C1B6BD1" w:rsidR="00BE4D23" w:rsidRDefault="00BE4D23">
      <w:pPr>
        <w:pStyle w:val="TM2"/>
        <w:rPr>
          <w:rFonts w:asciiTheme="minorHAnsi" w:eastAsiaTheme="minorEastAsia" w:hAnsiTheme="minorHAnsi" w:cstheme="minorBidi"/>
          <w:noProof/>
          <w:color w:val="auto"/>
          <w:sz w:val="22"/>
          <w:szCs w:val="22"/>
        </w:rPr>
      </w:pPr>
      <w:r w:rsidRPr="00E95608">
        <w:rPr>
          <w:noProof/>
        </w:rPr>
        <w:t>7.5</w:t>
      </w:r>
      <w:r>
        <w:rPr>
          <w:rFonts w:asciiTheme="minorHAnsi" w:eastAsiaTheme="minorEastAsia" w:hAnsiTheme="minorHAnsi" w:cstheme="minorBidi"/>
          <w:noProof/>
          <w:color w:val="auto"/>
          <w:sz w:val="22"/>
          <w:szCs w:val="22"/>
        </w:rPr>
        <w:tab/>
      </w:r>
      <w:r>
        <w:rPr>
          <w:noProof/>
        </w:rPr>
        <w:t>Cadre de Cohérence Technique (CCT) du Système d’Information (SI)</w:t>
      </w:r>
      <w:r>
        <w:rPr>
          <w:noProof/>
        </w:rPr>
        <w:tab/>
      </w:r>
      <w:r>
        <w:rPr>
          <w:noProof/>
        </w:rPr>
        <w:fldChar w:fldCharType="begin"/>
      </w:r>
      <w:r>
        <w:rPr>
          <w:noProof/>
        </w:rPr>
        <w:instrText xml:space="preserve"> PAGEREF _Toc190338666 \h </w:instrText>
      </w:r>
      <w:r>
        <w:rPr>
          <w:noProof/>
        </w:rPr>
      </w:r>
      <w:r>
        <w:rPr>
          <w:noProof/>
        </w:rPr>
        <w:fldChar w:fldCharType="separate"/>
      </w:r>
      <w:r w:rsidR="00FF1AB7">
        <w:rPr>
          <w:noProof/>
        </w:rPr>
        <w:t>33</w:t>
      </w:r>
      <w:r>
        <w:rPr>
          <w:noProof/>
        </w:rPr>
        <w:fldChar w:fldCharType="end"/>
      </w:r>
    </w:p>
    <w:p w14:paraId="2F75344D" w14:textId="51F0AE49" w:rsidR="002142E3" w:rsidRDefault="002B0F1C" w:rsidP="00D82212">
      <w:pPr>
        <w:tabs>
          <w:tab w:val="right" w:leader="dot" w:pos="9639"/>
        </w:tabs>
        <w:rPr>
          <w:rFonts w:cs="Open Sans"/>
          <w:sz w:val="22"/>
          <w:szCs w:val="22"/>
        </w:rPr>
      </w:pPr>
      <w:r w:rsidRPr="00191CAC">
        <w:rPr>
          <w:rFonts w:cs="Open Sans"/>
          <w:sz w:val="22"/>
          <w:szCs w:val="22"/>
          <w:highlight w:val="yellow"/>
        </w:rPr>
        <w:fldChar w:fldCharType="end"/>
      </w:r>
    </w:p>
    <w:p w14:paraId="1F9B4C59" w14:textId="4DBD3F87" w:rsidR="00F426CD" w:rsidRDefault="00F426CD" w:rsidP="00D82212">
      <w:pPr>
        <w:tabs>
          <w:tab w:val="right" w:leader="dot" w:pos="9639"/>
        </w:tabs>
        <w:rPr>
          <w:rFonts w:cs="Open Sans"/>
          <w:sz w:val="22"/>
          <w:szCs w:val="22"/>
        </w:rPr>
      </w:pPr>
    </w:p>
    <w:p w14:paraId="1B4666D6" w14:textId="565B2627" w:rsidR="002927E4" w:rsidRDefault="002927E4" w:rsidP="00EE4F34">
      <w:pPr>
        <w:pStyle w:val="Titre1"/>
        <w:pageBreakBefore/>
      </w:pPr>
      <w:bookmarkStart w:id="0" w:name="_Ref111569226"/>
      <w:bookmarkStart w:id="1" w:name="_Toc190338596"/>
      <w:r>
        <w:lastRenderedPageBreak/>
        <w:t>GLOSSAIRE</w:t>
      </w:r>
      <w:bookmarkEnd w:id="1"/>
    </w:p>
    <w:tbl>
      <w:tblPr>
        <w:tblStyle w:val="Tableauweb1"/>
        <w:tblW w:w="9348" w:type="dxa"/>
        <w:tblLayout w:type="fixed"/>
        <w:tblCellMar>
          <w:top w:w="28" w:type="dxa"/>
          <w:bottom w:w="28" w:type="dxa"/>
        </w:tblCellMar>
        <w:tblLook w:val="04A0" w:firstRow="1" w:lastRow="0" w:firstColumn="1" w:lastColumn="0" w:noHBand="0" w:noVBand="1"/>
      </w:tblPr>
      <w:tblGrid>
        <w:gridCol w:w="1693"/>
        <w:gridCol w:w="7655"/>
      </w:tblGrid>
      <w:tr w:rsidR="00222FFA" w:rsidRPr="00222FFA" w14:paraId="11C1C4FC" w14:textId="77777777" w:rsidTr="000E07EE">
        <w:trPr>
          <w:cnfStyle w:val="100000000000" w:firstRow="1" w:lastRow="0" w:firstColumn="0" w:lastColumn="0" w:oddVBand="0" w:evenVBand="0" w:oddHBand="0" w:evenHBand="0" w:firstRowFirstColumn="0" w:firstRowLastColumn="0" w:lastRowFirstColumn="0" w:lastRowLastColumn="0"/>
          <w:cantSplit/>
        </w:trPr>
        <w:tc>
          <w:tcPr>
            <w:tcW w:w="1633" w:type="dxa"/>
            <w:tcBorders>
              <w:top w:val="outset" w:sz="6" w:space="0" w:color="auto"/>
              <w:left w:val="outset" w:sz="6" w:space="0" w:color="auto"/>
              <w:bottom w:val="outset" w:sz="6" w:space="0" w:color="auto"/>
              <w:right w:val="outset" w:sz="6" w:space="0" w:color="auto"/>
            </w:tcBorders>
            <w:vAlign w:val="center"/>
          </w:tcPr>
          <w:p w14:paraId="26A48A15" w14:textId="4A5A8064" w:rsidR="00222FFA" w:rsidRPr="00222FFA" w:rsidRDefault="00222FFA" w:rsidP="00222FFA">
            <w:pPr>
              <w:spacing w:after="40" w:line="240" w:lineRule="auto"/>
              <w:jc w:val="left"/>
              <w:rPr>
                <w:sz w:val="20"/>
                <w:szCs w:val="20"/>
              </w:rPr>
            </w:pPr>
            <w:r w:rsidRPr="00222FFA">
              <w:rPr>
                <w:sz w:val="20"/>
                <w:szCs w:val="20"/>
              </w:rPr>
              <w:t>Activité</w:t>
            </w:r>
          </w:p>
        </w:tc>
        <w:tc>
          <w:tcPr>
            <w:tcW w:w="7595" w:type="dxa"/>
            <w:tcBorders>
              <w:top w:val="outset" w:sz="6" w:space="0" w:color="auto"/>
              <w:left w:val="outset" w:sz="6" w:space="0" w:color="auto"/>
              <w:bottom w:val="outset" w:sz="6" w:space="0" w:color="auto"/>
              <w:right w:val="outset" w:sz="6" w:space="0" w:color="auto"/>
            </w:tcBorders>
            <w:vAlign w:val="center"/>
          </w:tcPr>
          <w:p w14:paraId="1151FF74" w14:textId="21A123DC" w:rsidR="00222FFA" w:rsidRPr="00222FFA" w:rsidRDefault="00222FFA" w:rsidP="00222FFA">
            <w:pPr>
              <w:spacing w:after="40" w:line="240" w:lineRule="auto"/>
              <w:jc w:val="left"/>
              <w:rPr>
                <w:sz w:val="20"/>
                <w:szCs w:val="20"/>
              </w:rPr>
            </w:pPr>
            <w:r w:rsidRPr="00222FFA">
              <w:rPr>
                <w:sz w:val="20"/>
                <w:szCs w:val="20"/>
              </w:rPr>
              <w:t>Ensemble homogène de prestations</w:t>
            </w:r>
          </w:p>
        </w:tc>
      </w:tr>
      <w:tr w:rsidR="00222FFA" w:rsidRPr="00991F89" w14:paraId="44116FBE" w14:textId="77777777" w:rsidTr="00222FFA">
        <w:trPr>
          <w:cantSplit/>
        </w:trPr>
        <w:tc>
          <w:tcPr>
            <w:tcW w:w="1633" w:type="dxa"/>
            <w:tcBorders>
              <w:top w:val="outset" w:sz="6" w:space="0" w:color="auto"/>
              <w:left w:val="outset" w:sz="6" w:space="0" w:color="auto"/>
              <w:bottom w:val="outset" w:sz="6" w:space="0" w:color="auto"/>
              <w:right w:val="outset" w:sz="6" w:space="0" w:color="auto"/>
            </w:tcBorders>
            <w:vAlign w:val="center"/>
          </w:tcPr>
          <w:p w14:paraId="10A21024" w14:textId="77777777" w:rsidR="00222FFA" w:rsidRPr="00991F89" w:rsidRDefault="00222FFA" w:rsidP="00222FFA">
            <w:pPr>
              <w:spacing w:after="40" w:line="240" w:lineRule="auto"/>
              <w:jc w:val="left"/>
              <w:rPr>
                <w:sz w:val="20"/>
                <w:szCs w:val="20"/>
              </w:rPr>
            </w:pPr>
            <w:r w:rsidRPr="0024508E">
              <w:rPr>
                <w:sz w:val="20"/>
                <w:szCs w:val="20"/>
              </w:rPr>
              <w:t>A</w:t>
            </w:r>
            <w:r>
              <w:rPr>
                <w:sz w:val="20"/>
                <w:szCs w:val="20"/>
              </w:rPr>
              <w:t>GEPS</w:t>
            </w:r>
          </w:p>
        </w:tc>
        <w:tc>
          <w:tcPr>
            <w:tcW w:w="7595" w:type="dxa"/>
            <w:tcBorders>
              <w:top w:val="outset" w:sz="6" w:space="0" w:color="auto"/>
              <w:left w:val="outset" w:sz="6" w:space="0" w:color="auto"/>
              <w:bottom w:val="outset" w:sz="6" w:space="0" w:color="auto"/>
              <w:right w:val="outset" w:sz="6" w:space="0" w:color="auto"/>
            </w:tcBorders>
            <w:vAlign w:val="center"/>
          </w:tcPr>
          <w:p w14:paraId="3451E02A" w14:textId="77777777" w:rsidR="00222FFA" w:rsidRPr="00991F89" w:rsidRDefault="00222FFA" w:rsidP="00222FFA">
            <w:pPr>
              <w:spacing w:after="40" w:line="240" w:lineRule="auto"/>
              <w:jc w:val="left"/>
              <w:rPr>
                <w:sz w:val="20"/>
                <w:szCs w:val="20"/>
              </w:rPr>
            </w:pPr>
            <w:r>
              <w:rPr>
                <w:sz w:val="20"/>
                <w:szCs w:val="20"/>
              </w:rPr>
              <w:t>Agence Générale des Equipements et Produits de Santé</w:t>
            </w:r>
          </w:p>
        </w:tc>
      </w:tr>
      <w:tr w:rsidR="009268E4" w:rsidRPr="009268E4" w14:paraId="684786CE" w14:textId="77777777" w:rsidTr="000E07EE">
        <w:trPr>
          <w:cantSplit/>
        </w:trPr>
        <w:tc>
          <w:tcPr>
            <w:tcW w:w="1633" w:type="dxa"/>
            <w:tcBorders>
              <w:top w:val="outset" w:sz="6" w:space="0" w:color="auto"/>
              <w:left w:val="outset" w:sz="6" w:space="0" w:color="auto"/>
              <w:bottom w:val="outset" w:sz="6" w:space="0" w:color="auto"/>
              <w:right w:val="outset" w:sz="6" w:space="0" w:color="auto"/>
            </w:tcBorders>
            <w:vAlign w:val="center"/>
          </w:tcPr>
          <w:p w14:paraId="02082BF0" w14:textId="27F3F617" w:rsidR="009268E4" w:rsidRPr="009268E4" w:rsidRDefault="009268E4" w:rsidP="009268E4">
            <w:pPr>
              <w:spacing w:after="40" w:line="240" w:lineRule="auto"/>
              <w:jc w:val="left"/>
              <w:rPr>
                <w:sz w:val="20"/>
                <w:szCs w:val="20"/>
              </w:rPr>
            </w:pPr>
            <w:r w:rsidRPr="009268E4">
              <w:rPr>
                <w:sz w:val="20"/>
                <w:szCs w:val="20"/>
              </w:rPr>
              <w:t>AMOA</w:t>
            </w:r>
          </w:p>
        </w:tc>
        <w:tc>
          <w:tcPr>
            <w:tcW w:w="7595" w:type="dxa"/>
            <w:tcBorders>
              <w:top w:val="outset" w:sz="6" w:space="0" w:color="auto"/>
              <w:left w:val="outset" w:sz="6" w:space="0" w:color="auto"/>
              <w:bottom w:val="outset" w:sz="6" w:space="0" w:color="auto"/>
              <w:right w:val="outset" w:sz="6" w:space="0" w:color="auto"/>
            </w:tcBorders>
            <w:vAlign w:val="center"/>
          </w:tcPr>
          <w:p w14:paraId="0E8A3CB4" w14:textId="0D667A2C" w:rsidR="009268E4" w:rsidRPr="009268E4" w:rsidRDefault="009268E4" w:rsidP="009268E4">
            <w:pPr>
              <w:spacing w:after="40" w:line="240" w:lineRule="auto"/>
              <w:jc w:val="left"/>
              <w:rPr>
                <w:sz w:val="20"/>
                <w:szCs w:val="20"/>
              </w:rPr>
            </w:pPr>
            <w:r w:rsidRPr="009268E4">
              <w:rPr>
                <w:sz w:val="20"/>
                <w:szCs w:val="20"/>
              </w:rPr>
              <w:t>Assistant du maître d’ouvrage (désigné par la Personne Publique)</w:t>
            </w:r>
          </w:p>
        </w:tc>
      </w:tr>
      <w:tr w:rsidR="00991F89" w:rsidRPr="0024508E" w14:paraId="381E670A" w14:textId="77777777" w:rsidTr="000E07EE">
        <w:trPr>
          <w:cantSplit/>
        </w:trPr>
        <w:tc>
          <w:tcPr>
            <w:tcW w:w="1633" w:type="dxa"/>
            <w:tcBorders>
              <w:top w:val="outset" w:sz="6" w:space="0" w:color="auto"/>
              <w:left w:val="outset" w:sz="6" w:space="0" w:color="auto"/>
              <w:bottom w:val="outset" w:sz="6" w:space="0" w:color="auto"/>
              <w:right w:val="outset" w:sz="6" w:space="0" w:color="auto"/>
            </w:tcBorders>
            <w:vAlign w:val="center"/>
            <w:hideMark/>
          </w:tcPr>
          <w:p w14:paraId="6367AF09" w14:textId="0CD9F0A2" w:rsidR="00991F89" w:rsidRPr="0024508E" w:rsidRDefault="009268E4" w:rsidP="009268E4">
            <w:pPr>
              <w:spacing w:after="40" w:line="240" w:lineRule="auto"/>
              <w:jc w:val="left"/>
              <w:rPr>
                <w:sz w:val="20"/>
                <w:szCs w:val="20"/>
              </w:rPr>
            </w:pPr>
            <w:r>
              <w:rPr>
                <w:sz w:val="20"/>
                <w:szCs w:val="20"/>
              </w:rPr>
              <w:t xml:space="preserve">AP ou </w:t>
            </w:r>
            <w:r w:rsidR="00991F89" w:rsidRPr="0024508E">
              <w:rPr>
                <w:sz w:val="20"/>
                <w:szCs w:val="20"/>
              </w:rPr>
              <w:t>AP</w:t>
            </w:r>
            <w:r w:rsidR="00991F89" w:rsidRPr="0024508E">
              <w:rPr>
                <w:sz w:val="20"/>
                <w:szCs w:val="20"/>
              </w:rPr>
              <w:noBreakHyphen/>
              <w:t>HP</w:t>
            </w:r>
          </w:p>
        </w:tc>
        <w:tc>
          <w:tcPr>
            <w:tcW w:w="7595" w:type="dxa"/>
            <w:tcBorders>
              <w:top w:val="outset" w:sz="6" w:space="0" w:color="auto"/>
              <w:left w:val="outset" w:sz="6" w:space="0" w:color="auto"/>
              <w:bottom w:val="outset" w:sz="6" w:space="0" w:color="auto"/>
              <w:right w:val="outset" w:sz="6" w:space="0" w:color="auto"/>
            </w:tcBorders>
            <w:vAlign w:val="center"/>
            <w:hideMark/>
          </w:tcPr>
          <w:p w14:paraId="1BB2DEEA" w14:textId="77777777" w:rsidR="00991F89" w:rsidRPr="0024508E" w:rsidRDefault="00991F89" w:rsidP="009268E4">
            <w:pPr>
              <w:spacing w:after="40" w:line="240" w:lineRule="auto"/>
              <w:jc w:val="left"/>
              <w:rPr>
                <w:sz w:val="20"/>
                <w:szCs w:val="20"/>
              </w:rPr>
            </w:pPr>
            <w:r w:rsidRPr="0024508E">
              <w:rPr>
                <w:sz w:val="20"/>
                <w:szCs w:val="20"/>
              </w:rPr>
              <w:t>Assistance Publique – Hôpitaux de paris</w:t>
            </w:r>
          </w:p>
        </w:tc>
      </w:tr>
      <w:tr w:rsidR="009268E4" w:rsidRPr="009268E4" w14:paraId="49D0D55C" w14:textId="77777777" w:rsidTr="000E07EE">
        <w:trPr>
          <w:cantSplit/>
        </w:trPr>
        <w:tc>
          <w:tcPr>
            <w:tcW w:w="1633" w:type="dxa"/>
            <w:tcBorders>
              <w:top w:val="outset" w:sz="6" w:space="0" w:color="auto"/>
              <w:left w:val="outset" w:sz="6" w:space="0" w:color="auto"/>
              <w:bottom w:val="outset" w:sz="6" w:space="0" w:color="auto"/>
              <w:right w:val="outset" w:sz="6" w:space="0" w:color="auto"/>
            </w:tcBorders>
            <w:vAlign w:val="center"/>
          </w:tcPr>
          <w:p w14:paraId="147D7CBC" w14:textId="5F2D765E" w:rsidR="009268E4" w:rsidRPr="009268E4" w:rsidRDefault="009268E4" w:rsidP="009268E4">
            <w:pPr>
              <w:spacing w:after="40" w:line="240" w:lineRule="auto"/>
              <w:jc w:val="left"/>
              <w:rPr>
                <w:sz w:val="20"/>
                <w:szCs w:val="20"/>
              </w:rPr>
            </w:pPr>
            <w:r w:rsidRPr="009268E4">
              <w:rPr>
                <w:sz w:val="20"/>
                <w:szCs w:val="20"/>
              </w:rPr>
              <w:t>AT</w:t>
            </w:r>
          </w:p>
        </w:tc>
        <w:tc>
          <w:tcPr>
            <w:tcW w:w="7595" w:type="dxa"/>
            <w:tcBorders>
              <w:top w:val="outset" w:sz="6" w:space="0" w:color="auto"/>
              <w:left w:val="outset" w:sz="6" w:space="0" w:color="auto"/>
              <w:bottom w:val="outset" w:sz="6" w:space="0" w:color="auto"/>
              <w:right w:val="outset" w:sz="6" w:space="0" w:color="auto"/>
            </w:tcBorders>
            <w:vAlign w:val="center"/>
          </w:tcPr>
          <w:p w14:paraId="2D26EFF8" w14:textId="4202F5FD" w:rsidR="009268E4" w:rsidRPr="009268E4" w:rsidRDefault="009268E4" w:rsidP="009268E4">
            <w:pPr>
              <w:spacing w:after="40" w:line="240" w:lineRule="auto"/>
              <w:jc w:val="left"/>
              <w:rPr>
                <w:sz w:val="20"/>
                <w:szCs w:val="20"/>
              </w:rPr>
            </w:pPr>
            <w:r w:rsidRPr="009268E4">
              <w:rPr>
                <w:sz w:val="20"/>
                <w:szCs w:val="20"/>
              </w:rPr>
              <w:t>Assistance technique</w:t>
            </w:r>
          </w:p>
        </w:tc>
      </w:tr>
      <w:tr w:rsidR="00991F89" w:rsidRPr="0037763D" w14:paraId="04253231" w14:textId="77777777" w:rsidTr="000E07EE">
        <w:trPr>
          <w:cantSplit/>
        </w:trPr>
        <w:tc>
          <w:tcPr>
            <w:tcW w:w="1633" w:type="dxa"/>
            <w:tcBorders>
              <w:top w:val="outset" w:sz="6" w:space="0" w:color="auto"/>
              <w:left w:val="outset" w:sz="6" w:space="0" w:color="auto"/>
              <w:bottom w:val="outset" w:sz="6" w:space="0" w:color="auto"/>
              <w:right w:val="outset" w:sz="6" w:space="0" w:color="auto"/>
            </w:tcBorders>
            <w:vAlign w:val="center"/>
            <w:hideMark/>
          </w:tcPr>
          <w:p w14:paraId="6D160A23" w14:textId="77777777" w:rsidR="00991F89" w:rsidRPr="0024508E" w:rsidRDefault="00991F89" w:rsidP="009268E4">
            <w:pPr>
              <w:spacing w:after="40" w:line="240" w:lineRule="auto"/>
              <w:jc w:val="left"/>
              <w:rPr>
                <w:sz w:val="20"/>
                <w:szCs w:val="20"/>
              </w:rPr>
            </w:pPr>
            <w:r w:rsidRPr="0024508E">
              <w:rPr>
                <w:sz w:val="20"/>
                <w:szCs w:val="20"/>
              </w:rPr>
              <w:t>BPU</w:t>
            </w:r>
          </w:p>
        </w:tc>
        <w:tc>
          <w:tcPr>
            <w:tcW w:w="7595" w:type="dxa"/>
            <w:tcBorders>
              <w:top w:val="outset" w:sz="6" w:space="0" w:color="auto"/>
              <w:left w:val="outset" w:sz="6" w:space="0" w:color="auto"/>
              <w:bottom w:val="outset" w:sz="6" w:space="0" w:color="auto"/>
              <w:right w:val="outset" w:sz="6" w:space="0" w:color="auto"/>
            </w:tcBorders>
            <w:vAlign w:val="center"/>
            <w:hideMark/>
          </w:tcPr>
          <w:p w14:paraId="018FC92B" w14:textId="77777777" w:rsidR="00991F89" w:rsidRPr="0024508E" w:rsidRDefault="00991F89" w:rsidP="009268E4">
            <w:pPr>
              <w:spacing w:after="40" w:line="240" w:lineRule="auto"/>
              <w:jc w:val="left"/>
              <w:rPr>
                <w:sz w:val="20"/>
                <w:szCs w:val="20"/>
              </w:rPr>
            </w:pPr>
            <w:r w:rsidRPr="0024508E">
              <w:rPr>
                <w:sz w:val="20"/>
                <w:szCs w:val="20"/>
              </w:rPr>
              <w:t>Bordereau de Prix Unitaires (cf. C</w:t>
            </w:r>
            <w:r>
              <w:rPr>
                <w:sz w:val="20"/>
                <w:szCs w:val="20"/>
              </w:rPr>
              <w:t>D</w:t>
            </w:r>
            <w:r w:rsidRPr="0024508E">
              <w:rPr>
                <w:sz w:val="20"/>
                <w:szCs w:val="20"/>
              </w:rPr>
              <w:t>RF)</w:t>
            </w:r>
          </w:p>
        </w:tc>
      </w:tr>
      <w:tr w:rsidR="00991F89" w:rsidRPr="0037763D" w14:paraId="38507A21" w14:textId="77777777" w:rsidTr="000E07EE">
        <w:trPr>
          <w:cantSplit/>
        </w:trPr>
        <w:tc>
          <w:tcPr>
            <w:tcW w:w="1633" w:type="dxa"/>
            <w:tcBorders>
              <w:top w:val="outset" w:sz="6" w:space="0" w:color="auto"/>
              <w:left w:val="outset" w:sz="6" w:space="0" w:color="auto"/>
              <w:bottom w:val="outset" w:sz="6" w:space="0" w:color="auto"/>
              <w:right w:val="outset" w:sz="6" w:space="0" w:color="auto"/>
            </w:tcBorders>
            <w:vAlign w:val="center"/>
          </w:tcPr>
          <w:p w14:paraId="220344CA" w14:textId="77777777" w:rsidR="00991F89" w:rsidRPr="00621732" w:rsidRDefault="00991F89" w:rsidP="009268E4">
            <w:pPr>
              <w:spacing w:after="40" w:line="240" w:lineRule="auto"/>
              <w:jc w:val="left"/>
              <w:rPr>
                <w:sz w:val="20"/>
                <w:szCs w:val="20"/>
              </w:rPr>
            </w:pPr>
            <w:r w:rsidRPr="00621732">
              <w:rPr>
                <w:sz w:val="20"/>
                <w:szCs w:val="20"/>
              </w:rPr>
              <w:t>CCA</w:t>
            </w:r>
            <w:r>
              <w:rPr>
                <w:sz w:val="20"/>
                <w:szCs w:val="20"/>
              </w:rPr>
              <w:t>G</w:t>
            </w:r>
          </w:p>
        </w:tc>
        <w:tc>
          <w:tcPr>
            <w:tcW w:w="7595" w:type="dxa"/>
            <w:tcBorders>
              <w:top w:val="outset" w:sz="6" w:space="0" w:color="auto"/>
              <w:left w:val="outset" w:sz="6" w:space="0" w:color="auto"/>
              <w:bottom w:val="outset" w:sz="6" w:space="0" w:color="auto"/>
              <w:right w:val="outset" w:sz="6" w:space="0" w:color="auto"/>
            </w:tcBorders>
            <w:vAlign w:val="center"/>
          </w:tcPr>
          <w:p w14:paraId="7272C730" w14:textId="77777777" w:rsidR="00991F89" w:rsidRPr="00621732" w:rsidRDefault="00991F89" w:rsidP="009268E4">
            <w:pPr>
              <w:spacing w:after="40" w:line="240" w:lineRule="auto"/>
              <w:jc w:val="left"/>
              <w:rPr>
                <w:sz w:val="20"/>
                <w:szCs w:val="20"/>
              </w:rPr>
            </w:pPr>
            <w:r w:rsidRPr="00621732">
              <w:rPr>
                <w:sz w:val="20"/>
                <w:szCs w:val="20"/>
              </w:rPr>
              <w:t>Cahier des clause</w:t>
            </w:r>
            <w:r>
              <w:rPr>
                <w:sz w:val="20"/>
                <w:szCs w:val="20"/>
              </w:rPr>
              <w:t>s</w:t>
            </w:r>
            <w:r w:rsidRPr="00621732">
              <w:rPr>
                <w:sz w:val="20"/>
                <w:szCs w:val="20"/>
              </w:rPr>
              <w:t xml:space="preserve"> administratives </w:t>
            </w:r>
            <w:r>
              <w:rPr>
                <w:sz w:val="20"/>
                <w:szCs w:val="20"/>
              </w:rPr>
              <w:t>général</w:t>
            </w:r>
            <w:r w:rsidRPr="00621732">
              <w:rPr>
                <w:sz w:val="20"/>
                <w:szCs w:val="20"/>
              </w:rPr>
              <w:t>es</w:t>
            </w:r>
          </w:p>
        </w:tc>
      </w:tr>
      <w:tr w:rsidR="00991F89" w:rsidRPr="0037763D" w14:paraId="44F280F5" w14:textId="77777777" w:rsidTr="000E07EE">
        <w:trPr>
          <w:cantSplit/>
        </w:trPr>
        <w:tc>
          <w:tcPr>
            <w:tcW w:w="1633" w:type="dxa"/>
            <w:tcBorders>
              <w:top w:val="outset" w:sz="6" w:space="0" w:color="auto"/>
              <w:left w:val="outset" w:sz="6" w:space="0" w:color="auto"/>
              <w:bottom w:val="outset" w:sz="6" w:space="0" w:color="auto"/>
              <w:right w:val="outset" w:sz="6" w:space="0" w:color="auto"/>
            </w:tcBorders>
            <w:vAlign w:val="center"/>
          </w:tcPr>
          <w:p w14:paraId="026A25A0" w14:textId="77777777" w:rsidR="00991F89" w:rsidRPr="00621732" w:rsidRDefault="00991F89" w:rsidP="009268E4">
            <w:pPr>
              <w:spacing w:after="40" w:line="240" w:lineRule="auto"/>
              <w:jc w:val="left"/>
              <w:rPr>
                <w:sz w:val="20"/>
                <w:szCs w:val="20"/>
              </w:rPr>
            </w:pPr>
            <w:r w:rsidRPr="00621732">
              <w:rPr>
                <w:sz w:val="20"/>
                <w:szCs w:val="20"/>
              </w:rPr>
              <w:t>CCAP</w:t>
            </w:r>
          </w:p>
        </w:tc>
        <w:tc>
          <w:tcPr>
            <w:tcW w:w="7595" w:type="dxa"/>
            <w:tcBorders>
              <w:top w:val="outset" w:sz="6" w:space="0" w:color="auto"/>
              <w:left w:val="outset" w:sz="6" w:space="0" w:color="auto"/>
              <w:bottom w:val="outset" w:sz="6" w:space="0" w:color="auto"/>
              <w:right w:val="outset" w:sz="6" w:space="0" w:color="auto"/>
            </w:tcBorders>
            <w:vAlign w:val="center"/>
          </w:tcPr>
          <w:p w14:paraId="3D32123D" w14:textId="77777777" w:rsidR="00991F89" w:rsidRPr="00621732" w:rsidRDefault="00991F89" w:rsidP="009268E4">
            <w:pPr>
              <w:spacing w:after="40" w:line="240" w:lineRule="auto"/>
              <w:jc w:val="left"/>
              <w:rPr>
                <w:sz w:val="20"/>
                <w:szCs w:val="20"/>
              </w:rPr>
            </w:pPr>
            <w:r w:rsidRPr="00621732">
              <w:rPr>
                <w:sz w:val="20"/>
                <w:szCs w:val="20"/>
              </w:rPr>
              <w:t>Cahier des clause</w:t>
            </w:r>
            <w:r>
              <w:rPr>
                <w:sz w:val="20"/>
                <w:szCs w:val="20"/>
              </w:rPr>
              <w:t>s</w:t>
            </w:r>
            <w:r w:rsidRPr="00621732">
              <w:rPr>
                <w:sz w:val="20"/>
                <w:szCs w:val="20"/>
              </w:rPr>
              <w:t xml:space="preserve"> administratives particulières</w:t>
            </w:r>
          </w:p>
        </w:tc>
      </w:tr>
      <w:tr w:rsidR="00991F89" w:rsidRPr="0037763D" w14:paraId="49956CF9" w14:textId="77777777" w:rsidTr="000E07EE">
        <w:trPr>
          <w:cantSplit/>
        </w:trPr>
        <w:tc>
          <w:tcPr>
            <w:tcW w:w="1633" w:type="dxa"/>
            <w:tcBorders>
              <w:top w:val="outset" w:sz="6" w:space="0" w:color="auto"/>
              <w:left w:val="outset" w:sz="6" w:space="0" w:color="auto"/>
              <w:bottom w:val="outset" w:sz="6" w:space="0" w:color="auto"/>
              <w:right w:val="outset" w:sz="6" w:space="0" w:color="auto"/>
            </w:tcBorders>
            <w:vAlign w:val="center"/>
            <w:hideMark/>
          </w:tcPr>
          <w:p w14:paraId="264A1CD5" w14:textId="77777777" w:rsidR="00991F89" w:rsidRPr="0024508E" w:rsidRDefault="00991F89" w:rsidP="009268E4">
            <w:pPr>
              <w:spacing w:after="40" w:line="240" w:lineRule="auto"/>
              <w:jc w:val="left"/>
              <w:rPr>
                <w:sz w:val="20"/>
                <w:szCs w:val="20"/>
              </w:rPr>
            </w:pPr>
            <w:r w:rsidRPr="0024508E">
              <w:rPr>
                <w:sz w:val="20"/>
                <w:szCs w:val="20"/>
              </w:rPr>
              <w:t>CCT</w:t>
            </w:r>
          </w:p>
        </w:tc>
        <w:tc>
          <w:tcPr>
            <w:tcW w:w="7595" w:type="dxa"/>
            <w:tcBorders>
              <w:top w:val="outset" w:sz="6" w:space="0" w:color="auto"/>
              <w:left w:val="outset" w:sz="6" w:space="0" w:color="auto"/>
              <w:bottom w:val="outset" w:sz="6" w:space="0" w:color="auto"/>
              <w:right w:val="outset" w:sz="6" w:space="0" w:color="auto"/>
            </w:tcBorders>
            <w:vAlign w:val="center"/>
            <w:hideMark/>
          </w:tcPr>
          <w:p w14:paraId="0440EB74" w14:textId="1217ADE3" w:rsidR="00991F89" w:rsidRPr="0024508E" w:rsidRDefault="00991F89" w:rsidP="009268E4">
            <w:pPr>
              <w:spacing w:after="40" w:line="240" w:lineRule="auto"/>
              <w:jc w:val="left"/>
              <w:rPr>
                <w:sz w:val="20"/>
                <w:szCs w:val="20"/>
              </w:rPr>
            </w:pPr>
            <w:r w:rsidRPr="0024508E">
              <w:rPr>
                <w:sz w:val="20"/>
                <w:szCs w:val="20"/>
              </w:rPr>
              <w:t>Cadre de Cohérence Technique applicable à tous les projets des SI à l’AP</w:t>
            </w:r>
            <w:r w:rsidRPr="0024508E">
              <w:rPr>
                <w:sz w:val="20"/>
                <w:szCs w:val="20"/>
              </w:rPr>
              <w:noBreakHyphen/>
              <w:t>HP, voi</w:t>
            </w:r>
            <w:r w:rsidR="0089140B">
              <w:rPr>
                <w:sz w:val="20"/>
                <w:szCs w:val="20"/>
              </w:rPr>
              <w:t>r en annexe du présent document</w:t>
            </w:r>
          </w:p>
        </w:tc>
      </w:tr>
      <w:tr w:rsidR="00991F89" w:rsidRPr="0037763D" w14:paraId="3F05FE01" w14:textId="77777777" w:rsidTr="000E07EE">
        <w:trPr>
          <w:cantSplit/>
        </w:trPr>
        <w:tc>
          <w:tcPr>
            <w:tcW w:w="1633" w:type="dxa"/>
            <w:tcBorders>
              <w:top w:val="outset" w:sz="6" w:space="0" w:color="auto"/>
              <w:left w:val="outset" w:sz="6" w:space="0" w:color="auto"/>
              <w:bottom w:val="outset" w:sz="6" w:space="0" w:color="auto"/>
              <w:right w:val="outset" w:sz="6" w:space="0" w:color="auto"/>
            </w:tcBorders>
            <w:vAlign w:val="center"/>
            <w:hideMark/>
          </w:tcPr>
          <w:p w14:paraId="04827044" w14:textId="77777777" w:rsidR="00991F89" w:rsidRPr="0024508E" w:rsidRDefault="00991F89" w:rsidP="009268E4">
            <w:pPr>
              <w:spacing w:after="40" w:line="240" w:lineRule="auto"/>
              <w:jc w:val="left"/>
              <w:rPr>
                <w:sz w:val="20"/>
                <w:szCs w:val="20"/>
              </w:rPr>
            </w:pPr>
            <w:r w:rsidRPr="0024508E">
              <w:rPr>
                <w:sz w:val="20"/>
                <w:szCs w:val="20"/>
              </w:rPr>
              <w:t>CCT</w:t>
            </w:r>
            <w:r>
              <w:rPr>
                <w:sz w:val="20"/>
                <w:szCs w:val="20"/>
              </w:rPr>
              <w:t>P</w:t>
            </w:r>
          </w:p>
        </w:tc>
        <w:tc>
          <w:tcPr>
            <w:tcW w:w="7595" w:type="dxa"/>
            <w:tcBorders>
              <w:top w:val="outset" w:sz="6" w:space="0" w:color="auto"/>
              <w:left w:val="outset" w:sz="6" w:space="0" w:color="auto"/>
              <w:bottom w:val="outset" w:sz="6" w:space="0" w:color="auto"/>
              <w:right w:val="outset" w:sz="6" w:space="0" w:color="auto"/>
            </w:tcBorders>
            <w:vAlign w:val="center"/>
            <w:hideMark/>
          </w:tcPr>
          <w:p w14:paraId="1B199215" w14:textId="77777777" w:rsidR="00991F89" w:rsidRPr="0024508E" w:rsidRDefault="00991F89" w:rsidP="009268E4">
            <w:pPr>
              <w:spacing w:after="40" w:line="240" w:lineRule="auto"/>
              <w:jc w:val="left"/>
              <w:rPr>
                <w:sz w:val="20"/>
                <w:szCs w:val="20"/>
              </w:rPr>
            </w:pPr>
            <w:r w:rsidRPr="00621732">
              <w:rPr>
                <w:sz w:val="20"/>
                <w:szCs w:val="20"/>
              </w:rPr>
              <w:t>Cahier des clause</w:t>
            </w:r>
            <w:r>
              <w:rPr>
                <w:sz w:val="20"/>
                <w:szCs w:val="20"/>
              </w:rPr>
              <w:t>s</w:t>
            </w:r>
            <w:r w:rsidRPr="00621732">
              <w:rPr>
                <w:sz w:val="20"/>
                <w:szCs w:val="20"/>
              </w:rPr>
              <w:t xml:space="preserve"> </w:t>
            </w:r>
            <w:r>
              <w:rPr>
                <w:sz w:val="20"/>
                <w:szCs w:val="20"/>
              </w:rPr>
              <w:t>techniques</w:t>
            </w:r>
            <w:r w:rsidRPr="00621732">
              <w:rPr>
                <w:sz w:val="20"/>
                <w:szCs w:val="20"/>
              </w:rPr>
              <w:t xml:space="preserve"> particulières</w:t>
            </w:r>
          </w:p>
        </w:tc>
      </w:tr>
      <w:tr w:rsidR="00991F89" w:rsidRPr="0037763D" w14:paraId="3DFD3BEC" w14:textId="77777777" w:rsidTr="000E07EE">
        <w:trPr>
          <w:cantSplit/>
        </w:trPr>
        <w:tc>
          <w:tcPr>
            <w:tcW w:w="1633" w:type="dxa"/>
            <w:tcBorders>
              <w:top w:val="outset" w:sz="6" w:space="0" w:color="auto"/>
              <w:left w:val="outset" w:sz="6" w:space="0" w:color="auto"/>
              <w:bottom w:val="outset" w:sz="6" w:space="0" w:color="auto"/>
              <w:right w:val="outset" w:sz="6" w:space="0" w:color="auto"/>
            </w:tcBorders>
            <w:vAlign w:val="center"/>
            <w:hideMark/>
          </w:tcPr>
          <w:p w14:paraId="63EE460D" w14:textId="77777777" w:rsidR="00991F89" w:rsidRPr="0037763D" w:rsidRDefault="00991F89" w:rsidP="009268E4">
            <w:pPr>
              <w:spacing w:after="40" w:line="240" w:lineRule="auto"/>
              <w:jc w:val="left"/>
              <w:rPr>
                <w:sz w:val="20"/>
                <w:szCs w:val="20"/>
              </w:rPr>
            </w:pPr>
            <w:r w:rsidRPr="0037763D">
              <w:rPr>
                <w:sz w:val="20"/>
                <w:szCs w:val="20"/>
              </w:rPr>
              <w:t>CHU</w:t>
            </w:r>
          </w:p>
        </w:tc>
        <w:tc>
          <w:tcPr>
            <w:tcW w:w="7595" w:type="dxa"/>
            <w:tcBorders>
              <w:top w:val="outset" w:sz="6" w:space="0" w:color="auto"/>
              <w:left w:val="outset" w:sz="6" w:space="0" w:color="auto"/>
              <w:bottom w:val="outset" w:sz="6" w:space="0" w:color="auto"/>
              <w:right w:val="outset" w:sz="6" w:space="0" w:color="auto"/>
            </w:tcBorders>
            <w:vAlign w:val="center"/>
            <w:hideMark/>
          </w:tcPr>
          <w:p w14:paraId="47024AD2" w14:textId="77777777" w:rsidR="00991F89" w:rsidRPr="0037763D" w:rsidRDefault="00991F89" w:rsidP="009268E4">
            <w:pPr>
              <w:spacing w:after="40" w:line="240" w:lineRule="auto"/>
              <w:jc w:val="left"/>
              <w:rPr>
                <w:sz w:val="20"/>
                <w:szCs w:val="20"/>
              </w:rPr>
            </w:pPr>
            <w:r w:rsidRPr="0037763D">
              <w:rPr>
                <w:sz w:val="20"/>
                <w:szCs w:val="20"/>
              </w:rPr>
              <w:t>Centre Hospitalier Universitaire</w:t>
            </w:r>
          </w:p>
        </w:tc>
      </w:tr>
      <w:tr w:rsidR="00991F89" w:rsidRPr="0037763D" w14:paraId="557AFFAE" w14:textId="77777777" w:rsidTr="000E07EE">
        <w:trPr>
          <w:cantSplit/>
        </w:trPr>
        <w:tc>
          <w:tcPr>
            <w:tcW w:w="1633" w:type="dxa"/>
            <w:tcBorders>
              <w:top w:val="outset" w:sz="6" w:space="0" w:color="auto"/>
              <w:left w:val="outset" w:sz="6" w:space="0" w:color="auto"/>
              <w:bottom w:val="outset" w:sz="6" w:space="0" w:color="auto"/>
              <w:right w:val="outset" w:sz="6" w:space="0" w:color="auto"/>
            </w:tcBorders>
            <w:vAlign w:val="center"/>
            <w:hideMark/>
          </w:tcPr>
          <w:p w14:paraId="79FCA303" w14:textId="77777777" w:rsidR="00991F89" w:rsidRPr="0037763D" w:rsidRDefault="00991F89" w:rsidP="009268E4">
            <w:pPr>
              <w:spacing w:after="40" w:line="240" w:lineRule="auto"/>
              <w:jc w:val="left"/>
              <w:rPr>
                <w:sz w:val="20"/>
                <w:szCs w:val="20"/>
              </w:rPr>
            </w:pPr>
            <w:r w:rsidRPr="0037763D">
              <w:rPr>
                <w:sz w:val="20"/>
                <w:szCs w:val="20"/>
              </w:rPr>
              <w:t>COPIL</w:t>
            </w:r>
          </w:p>
        </w:tc>
        <w:tc>
          <w:tcPr>
            <w:tcW w:w="7595" w:type="dxa"/>
            <w:tcBorders>
              <w:top w:val="outset" w:sz="6" w:space="0" w:color="auto"/>
              <w:left w:val="outset" w:sz="6" w:space="0" w:color="auto"/>
              <w:bottom w:val="outset" w:sz="6" w:space="0" w:color="auto"/>
              <w:right w:val="outset" w:sz="6" w:space="0" w:color="auto"/>
            </w:tcBorders>
            <w:vAlign w:val="center"/>
            <w:hideMark/>
          </w:tcPr>
          <w:p w14:paraId="6C06A1D3" w14:textId="41FEB82F" w:rsidR="00991F89" w:rsidRPr="0037763D" w:rsidRDefault="009268E4" w:rsidP="009268E4">
            <w:pPr>
              <w:spacing w:after="40" w:line="240" w:lineRule="auto"/>
              <w:jc w:val="left"/>
              <w:rPr>
                <w:sz w:val="20"/>
                <w:szCs w:val="20"/>
              </w:rPr>
            </w:pPr>
            <w:r w:rsidRPr="009268E4">
              <w:rPr>
                <w:sz w:val="20"/>
                <w:szCs w:val="20"/>
              </w:rPr>
              <w:t>Comité de pilotage de la prestation d’Assistance Technique</w:t>
            </w:r>
          </w:p>
        </w:tc>
      </w:tr>
      <w:tr w:rsidR="009268E4" w:rsidRPr="009268E4" w14:paraId="5AE58780" w14:textId="77777777" w:rsidTr="000E07EE">
        <w:trPr>
          <w:cantSplit/>
        </w:trPr>
        <w:tc>
          <w:tcPr>
            <w:tcW w:w="1633" w:type="dxa"/>
            <w:tcBorders>
              <w:top w:val="outset" w:sz="6" w:space="0" w:color="auto"/>
              <w:left w:val="outset" w:sz="6" w:space="0" w:color="auto"/>
              <w:bottom w:val="outset" w:sz="6" w:space="0" w:color="auto"/>
              <w:right w:val="outset" w:sz="6" w:space="0" w:color="auto"/>
            </w:tcBorders>
            <w:vAlign w:val="center"/>
          </w:tcPr>
          <w:p w14:paraId="27977CCC" w14:textId="321F82F3" w:rsidR="009268E4" w:rsidRPr="009268E4" w:rsidRDefault="009268E4" w:rsidP="009268E4">
            <w:pPr>
              <w:spacing w:after="40" w:line="240" w:lineRule="auto"/>
              <w:jc w:val="left"/>
              <w:rPr>
                <w:sz w:val="20"/>
                <w:szCs w:val="20"/>
              </w:rPr>
            </w:pPr>
            <w:r w:rsidRPr="009268E4">
              <w:rPr>
                <w:sz w:val="20"/>
                <w:szCs w:val="20"/>
              </w:rPr>
              <w:t>CP</w:t>
            </w:r>
          </w:p>
        </w:tc>
        <w:tc>
          <w:tcPr>
            <w:tcW w:w="7595" w:type="dxa"/>
            <w:tcBorders>
              <w:top w:val="outset" w:sz="6" w:space="0" w:color="auto"/>
              <w:left w:val="outset" w:sz="6" w:space="0" w:color="auto"/>
              <w:bottom w:val="outset" w:sz="6" w:space="0" w:color="auto"/>
              <w:right w:val="outset" w:sz="6" w:space="0" w:color="auto"/>
            </w:tcBorders>
            <w:vAlign w:val="center"/>
          </w:tcPr>
          <w:p w14:paraId="799B6E5B" w14:textId="082999D5" w:rsidR="009268E4" w:rsidRPr="009268E4" w:rsidRDefault="009268E4" w:rsidP="009268E4">
            <w:pPr>
              <w:spacing w:after="40" w:line="240" w:lineRule="auto"/>
              <w:jc w:val="left"/>
              <w:rPr>
                <w:sz w:val="20"/>
                <w:szCs w:val="20"/>
              </w:rPr>
            </w:pPr>
            <w:r w:rsidRPr="009268E4">
              <w:rPr>
                <w:sz w:val="20"/>
                <w:szCs w:val="20"/>
              </w:rPr>
              <w:t>Chef de projet</w:t>
            </w:r>
          </w:p>
        </w:tc>
      </w:tr>
      <w:tr w:rsidR="00991F89" w:rsidRPr="0037763D" w14:paraId="7F097C86" w14:textId="77777777" w:rsidTr="000E07EE">
        <w:trPr>
          <w:cantSplit/>
        </w:trPr>
        <w:tc>
          <w:tcPr>
            <w:tcW w:w="1633" w:type="dxa"/>
            <w:tcBorders>
              <w:top w:val="outset" w:sz="6" w:space="0" w:color="auto"/>
              <w:left w:val="outset" w:sz="6" w:space="0" w:color="auto"/>
              <w:bottom w:val="outset" w:sz="6" w:space="0" w:color="auto"/>
              <w:right w:val="outset" w:sz="6" w:space="0" w:color="auto"/>
            </w:tcBorders>
            <w:vAlign w:val="center"/>
            <w:hideMark/>
          </w:tcPr>
          <w:p w14:paraId="6AAFA2EE" w14:textId="77777777" w:rsidR="00991F89" w:rsidRPr="0037763D" w:rsidRDefault="00991F89" w:rsidP="009268E4">
            <w:pPr>
              <w:spacing w:after="40" w:line="240" w:lineRule="auto"/>
              <w:jc w:val="left"/>
              <w:rPr>
                <w:sz w:val="20"/>
                <w:szCs w:val="20"/>
              </w:rPr>
            </w:pPr>
            <w:r w:rsidRPr="0037763D">
              <w:rPr>
                <w:sz w:val="20"/>
                <w:szCs w:val="20"/>
              </w:rPr>
              <w:t>CRF ou CDRF</w:t>
            </w:r>
          </w:p>
        </w:tc>
        <w:tc>
          <w:tcPr>
            <w:tcW w:w="7595" w:type="dxa"/>
            <w:tcBorders>
              <w:top w:val="outset" w:sz="6" w:space="0" w:color="auto"/>
              <w:left w:val="outset" w:sz="6" w:space="0" w:color="auto"/>
              <w:bottom w:val="outset" w:sz="6" w:space="0" w:color="auto"/>
              <w:right w:val="outset" w:sz="6" w:space="0" w:color="auto"/>
            </w:tcBorders>
            <w:vAlign w:val="center"/>
            <w:hideMark/>
          </w:tcPr>
          <w:p w14:paraId="6F0A73CD" w14:textId="77777777" w:rsidR="00991F89" w:rsidRPr="0037763D" w:rsidRDefault="00991F89" w:rsidP="009268E4">
            <w:pPr>
              <w:spacing w:after="40" w:line="240" w:lineRule="auto"/>
              <w:jc w:val="left"/>
              <w:rPr>
                <w:sz w:val="20"/>
                <w:szCs w:val="20"/>
              </w:rPr>
            </w:pPr>
            <w:r w:rsidRPr="0037763D">
              <w:rPr>
                <w:sz w:val="20"/>
                <w:szCs w:val="20"/>
              </w:rPr>
              <w:t>Cadre de réponse financier, constitue l’offre financière, dont le BPU</w:t>
            </w:r>
          </w:p>
        </w:tc>
      </w:tr>
      <w:tr w:rsidR="00991F89" w:rsidRPr="0037763D" w14:paraId="78770339" w14:textId="77777777" w:rsidTr="000E07EE">
        <w:trPr>
          <w:cantSplit/>
        </w:trPr>
        <w:tc>
          <w:tcPr>
            <w:tcW w:w="1633" w:type="dxa"/>
            <w:tcBorders>
              <w:top w:val="outset" w:sz="6" w:space="0" w:color="auto"/>
              <w:left w:val="outset" w:sz="6" w:space="0" w:color="auto"/>
              <w:bottom w:val="outset" w:sz="6" w:space="0" w:color="auto"/>
              <w:right w:val="outset" w:sz="6" w:space="0" w:color="auto"/>
            </w:tcBorders>
            <w:vAlign w:val="center"/>
            <w:hideMark/>
          </w:tcPr>
          <w:p w14:paraId="29FB2707" w14:textId="77777777" w:rsidR="00991F89" w:rsidRPr="0037763D" w:rsidRDefault="00991F89" w:rsidP="009268E4">
            <w:pPr>
              <w:spacing w:after="40" w:line="240" w:lineRule="auto"/>
              <w:jc w:val="left"/>
              <w:rPr>
                <w:sz w:val="20"/>
                <w:szCs w:val="20"/>
              </w:rPr>
            </w:pPr>
            <w:r w:rsidRPr="0037763D">
              <w:rPr>
                <w:sz w:val="20"/>
                <w:szCs w:val="20"/>
              </w:rPr>
              <w:t>CRT ou CDRT</w:t>
            </w:r>
          </w:p>
        </w:tc>
        <w:tc>
          <w:tcPr>
            <w:tcW w:w="7595" w:type="dxa"/>
            <w:tcBorders>
              <w:top w:val="outset" w:sz="6" w:space="0" w:color="auto"/>
              <w:left w:val="outset" w:sz="6" w:space="0" w:color="auto"/>
              <w:bottom w:val="outset" w:sz="6" w:space="0" w:color="auto"/>
              <w:right w:val="outset" w:sz="6" w:space="0" w:color="auto"/>
            </w:tcBorders>
            <w:vAlign w:val="center"/>
            <w:hideMark/>
          </w:tcPr>
          <w:p w14:paraId="2315053F" w14:textId="77777777" w:rsidR="00991F89" w:rsidRPr="0037763D" w:rsidRDefault="00991F89" w:rsidP="009268E4">
            <w:pPr>
              <w:spacing w:after="40" w:line="240" w:lineRule="auto"/>
              <w:jc w:val="left"/>
              <w:rPr>
                <w:sz w:val="20"/>
                <w:szCs w:val="20"/>
              </w:rPr>
            </w:pPr>
            <w:r w:rsidRPr="0037763D">
              <w:rPr>
                <w:sz w:val="20"/>
                <w:szCs w:val="20"/>
              </w:rPr>
              <w:t>Cadre de réponse technique, constitue l’offre technique</w:t>
            </w:r>
          </w:p>
        </w:tc>
      </w:tr>
      <w:tr w:rsidR="00991F89" w:rsidRPr="0037763D" w14:paraId="0ACF35DB" w14:textId="77777777" w:rsidTr="000E07EE">
        <w:trPr>
          <w:cantSplit/>
        </w:trPr>
        <w:tc>
          <w:tcPr>
            <w:tcW w:w="1633" w:type="dxa"/>
            <w:tcBorders>
              <w:top w:val="outset" w:sz="6" w:space="0" w:color="auto"/>
              <w:left w:val="outset" w:sz="6" w:space="0" w:color="auto"/>
              <w:bottom w:val="outset" w:sz="6" w:space="0" w:color="auto"/>
              <w:right w:val="outset" w:sz="6" w:space="0" w:color="auto"/>
            </w:tcBorders>
            <w:vAlign w:val="center"/>
          </w:tcPr>
          <w:p w14:paraId="0BA43ACB" w14:textId="77777777" w:rsidR="00991F89" w:rsidRPr="0037763D" w:rsidRDefault="00991F89" w:rsidP="009268E4">
            <w:pPr>
              <w:spacing w:after="40" w:line="240" w:lineRule="auto"/>
              <w:jc w:val="left"/>
              <w:rPr>
                <w:sz w:val="20"/>
                <w:szCs w:val="20"/>
              </w:rPr>
            </w:pPr>
            <w:r w:rsidRPr="0037763D">
              <w:rPr>
                <w:sz w:val="20"/>
                <w:szCs w:val="20"/>
              </w:rPr>
              <w:t>CSI</w:t>
            </w:r>
          </w:p>
        </w:tc>
        <w:tc>
          <w:tcPr>
            <w:tcW w:w="7595" w:type="dxa"/>
            <w:tcBorders>
              <w:top w:val="outset" w:sz="6" w:space="0" w:color="auto"/>
              <w:left w:val="outset" w:sz="6" w:space="0" w:color="auto"/>
              <w:bottom w:val="outset" w:sz="6" w:space="0" w:color="auto"/>
              <w:right w:val="outset" w:sz="6" w:space="0" w:color="auto"/>
            </w:tcBorders>
            <w:vAlign w:val="center"/>
          </w:tcPr>
          <w:p w14:paraId="36703C89" w14:textId="77777777" w:rsidR="00991F89" w:rsidRPr="0037763D" w:rsidRDefault="00991F89" w:rsidP="009268E4">
            <w:pPr>
              <w:spacing w:after="40" w:line="240" w:lineRule="auto"/>
              <w:jc w:val="left"/>
              <w:rPr>
                <w:sz w:val="20"/>
                <w:szCs w:val="20"/>
              </w:rPr>
            </w:pPr>
            <w:r w:rsidRPr="0037763D">
              <w:rPr>
                <w:sz w:val="20"/>
                <w:szCs w:val="20"/>
              </w:rPr>
              <w:t>Pôle Centre de Solutions Infrastructures, à la DSN</w:t>
            </w:r>
          </w:p>
        </w:tc>
      </w:tr>
      <w:tr w:rsidR="009268E4" w:rsidRPr="0037763D" w14:paraId="430596E5" w14:textId="77777777" w:rsidTr="009268E4">
        <w:trPr>
          <w:cantSplit/>
        </w:trPr>
        <w:tc>
          <w:tcPr>
            <w:tcW w:w="1633" w:type="dxa"/>
            <w:tcBorders>
              <w:top w:val="outset" w:sz="6" w:space="0" w:color="auto"/>
              <w:left w:val="outset" w:sz="6" w:space="0" w:color="auto"/>
              <w:bottom w:val="outset" w:sz="6" w:space="0" w:color="auto"/>
              <w:right w:val="outset" w:sz="6" w:space="0" w:color="auto"/>
            </w:tcBorders>
            <w:vAlign w:val="center"/>
          </w:tcPr>
          <w:p w14:paraId="20DE004D" w14:textId="73AF6EF7" w:rsidR="009268E4" w:rsidRPr="0037763D" w:rsidRDefault="009268E4" w:rsidP="005917F0">
            <w:pPr>
              <w:spacing w:after="40" w:line="240" w:lineRule="auto"/>
              <w:jc w:val="left"/>
              <w:rPr>
                <w:sz w:val="20"/>
                <w:szCs w:val="20"/>
              </w:rPr>
            </w:pPr>
            <w:r w:rsidRPr="009268E4">
              <w:rPr>
                <w:sz w:val="20"/>
                <w:szCs w:val="20"/>
              </w:rPr>
              <w:t>DI</w:t>
            </w:r>
          </w:p>
        </w:tc>
        <w:tc>
          <w:tcPr>
            <w:tcW w:w="7595" w:type="dxa"/>
            <w:tcBorders>
              <w:top w:val="outset" w:sz="6" w:space="0" w:color="auto"/>
              <w:left w:val="outset" w:sz="6" w:space="0" w:color="auto"/>
              <w:bottom w:val="outset" w:sz="6" w:space="0" w:color="auto"/>
              <w:right w:val="outset" w:sz="6" w:space="0" w:color="auto"/>
            </w:tcBorders>
            <w:vAlign w:val="center"/>
          </w:tcPr>
          <w:p w14:paraId="7FBE4FBA" w14:textId="72BB1A37" w:rsidR="009268E4" w:rsidRPr="0037763D" w:rsidRDefault="009268E4" w:rsidP="005917F0">
            <w:pPr>
              <w:spacing w:after="40" w:line="240" w:lineRule="auto"/>
              <w:jc w:val="left"/>
              <w:rPr>
                <w:sz w:val="20"/>
                <w:szCs w:val="20"/>
              </w:rPr>
            </w:pPr>
            <w:r w:rsidRPr="009268E4">
              <w:rPr>
                <w:sz w:val="20"/>
                <w:szCs w:val="20"/>
              </w:rPr>
              <w:t>Demande d'Intervention</w:t>
            </w:r>
          </w:p>
        </w:tc>
      </w:tr>
      <w:tr w:rsidR="009268E4" w:rsidRPr="00154344" w14:paraId="2C34ECA3" w14:textId="77777777" w:rsidTr="005917F0">
        <w:trPr>
          <w:cantSplit/>
        </w:trPr>
        <w:tc>
          <w:tcPr>
            <w:tcW w:w="1633" w:type="dxa"/>
            <w:tcBorders>
              <w:top w:val="outset" w:sz="6" w:space="0" w:color="auto"/>
              <w:left w:val="outset" w:sz="6" w:space="0" w:color="auto"/>
              <w:bottom w:val="outset" w:sz="6" w:space="0" w:color="auto"/>
              <w:right w:val="outset" w:sz="6" w:space="0" w:color="auto"/>
            </w:tcBorders>
            <w:vAlign w:val="center"/>
          </w:tcPr>
          <w:p w14:paraId="1914D153" w14:textId="0B73FEA2" w:rsidR="009268E4" w:rsidRPr="00154344" w:rsidRDefault="009268E4" w:rsidP="009268E4">
            <w:pPr>
              <w:spacing w:after="40" w:line="240" w:lineRule="auto"/>
              <w:jc w:val="left"/>
              <w:rPr>
                <w:sz w:val="20"/>
                <w:szCs w:val="20"/>
              </w:rPr>
            </w:pPr>
            <w:r w:rsidRPr="00154344">
              <w:rPr>
                <w:sz w:val="20"/>
                <w:szCs w:val="20"/>
              </w:rPr>
              <w:t>DP</w:t>
            </w:r>
          </w:p>
        </w:tc>
        <w:tc>
          <w:tcPr>
            <w:tcW w:w="7595" w:type="dxa"/>
            <w:tcBorders>
              <w:top w:val="outset" w:sz="6" w:space="0" w:color="auto"/>
              <w:left w:val="outset" w:sz="6" w:space="0" w:color="auto"/>
              <w:bottom w:val="outset" w:sz="6" w:space="0" w:color="auto"/>
              <w:right w:val="outset" w:sz="6" w:space="0" w:color="auto"/>
            </w:tcBorders>
            <w:vAlign w:val="center"/>
          </w:tcPr>
          <w:p w14:paraId="4EAF0A8F" w14:textId="19FE3FF0" w:rsidR="009268E4" w:rsidRPr="00154344" w:rsidRDefault="009268E4" w:rsidP="009268E4">
            <w:pPr>
              <w:spacing w:after="40" w:line="240" w:lineRule="auto"/>
              <w:jc w:val="left"/>
              <w:rPr>
                <w:sz w:val="20"/>
                <w:szCs w:val="20"/>
              </w:rPr>
            </w:pPr>
            <w:r w:rsidRPr="00154344">
              <w:rPr>
                <w:sz w:val="20"/>
                <w:szCs w:val="20"/>
              </w:rPr>
              <w:t>Directeur de projet</w:t>
            </w:r>
          </w:p>
        </w:tc>
      </w:tr>
      <w:tr w:rsidR="00991F89" w:rsidRPr="00154344" w14:paraId="5D23AFA2" w14:textId="77777777" w:rsidTr="000E07EE">
        <w:trPr>
          <w:cantSplit/>
        </w:trPr>
        <w:tc>
          <w:tcPr>
            <w:tcW w:w="1633" w:type="dxa"/>
            <w:tcBorders>
              <w:top w:val="outset" w:sz="6" w:space="0" w:color="auto"/>
              <w:left w:val="outset" w:sz="6" w:space="0" w:color="auto"/>
              <w:bottom w:val="outset" w:sz="6" w:space="0" w:color="auto"/>
              <w:right w:val="outset" w:sz="6" w:space="0" w:color="auto"/>
            </w:tcBorders>
            <w:vAlign w:val="center"/>
            <w:hideMark/>
          </w:tcPr>
          <w:p w14:paraId="41252647" w14:textId="77777777" w:rsidR="00991F89" w:rsidRPr="00154344" w:rsidRDefault="00991F89" w:rsidP="009268E4">
            <w:pPr>
              <w:spacing w:after="40" w:line="240" w:lineRule="auto"/>
              <w:jc w:val="left"/>
              <w:rPr>
                <w:sz w:val="20"/>
                <w:szCs w:val="20"/>
              </w:rPr>
            </w:pPr>
            <w:r w:rsidRPr="00154344">
              <w:rPr>
                <w:sz w:val="20"/>
                <w:szCs w:val="20"/>
              </w:rPr>
              <w:t>DSN</w:t>
            </w:r>
          </w:p>
        </w:tc>
        <w:tc>
          <w:tcPr>
            <w:tcW w:w="7595" w:type="dxa"/>
            <w:tcBorders>
              <w:top w:val="outset" w:sz="6" w:space="0" w:color="auto"/>
              <w:left w:val="outset" w:sz="6" w:space="0" w:color="auto"/>
              <w:bottom w:val="outset" w:sz="6" w:space="0" w:color="auto"/>
              <w:right w:val="outset" w:sz="6" w:space="0" w:color="auto"/>
            </w:tcBorders>
            <w:vAlign w:val="center"/>
            <w:hideMark/>
          </w:tcPr>
          <w:p w14:paraId="493A5034" w14:textId="77777777" w:rsidR="00991F89" w:rsidRPr="00154344" w:rsidRDefault="00991F89" w:rsidP="009268E4">
            <w:pPr>
              <w:spacing w:after="40" w:line="240" w:lineRule="auto"/>
              <w:jc w:val="left"/>
              <w:rPr>
                <w:sz w:val="20"/>
                <w:szCs w:val="20"/>
              </w:rPr>
            </w:pPr>
            <w:r w:rsidRPr="00154344">
              <w:rPr>
                <w:sz w:val="20"/>
                <w:szCs w:val="20"/>
              </w:rPr>
              <w:t>Direction des Services Numériques, de l’AP-HP</w:t>
            </w:r>
          </w:p>
        </w:tc>
      </w:tr>
      <w:tr w:rsidR="00991F89" w:rsidRPr="00154344" w14:paraId="26385866" w14:textId="77777777" w:rsidTr="000E07EE">
        <w:trPr>
          <w:cantSplit/>
        </w:trPr>
        <w:tc>
          <w:tcPr>
            <w:tcW w:w="1633" w:type="dxa"/>
            <w:tcBorders>
              <w:top w:val="outset" w:sz="6" w:space="0" w:color="auto"/>
              <w:left w:val="outset" w:sz="6" w:space="0" w:color="auto"/>
              <w:bottom w:val="outset" w:sz="6" w:space="0" w:color="auto"/>
              <w:right w:val="outset" w:sz="6" w:space="0" w:color="auto"/>
            </w:tcBorders>
            <w:vAlign w:val="center"/>
            <w:hideMark/>
          </w:tcPr>
          <w:p w14:paraId="5F58F8D2" w14:textId="77777777" w:rsidR="00991F89" w:rsidRPr="00154344" w:rsidRDefault="00991F89" w:rsidP="009268E4">
            <w:pPr>
              <w:spacing w:after="40" w:line="240" w:lineRule="auto"/>
              <w:jc w:val="left"/>
              <w:rPr>
                <w:sz w:val="20"/>
                <w:szCs w:val="20"/>
              </w:rPr>
            </w:pPr>
            <w:r w:rsidRPr="00154344">
              <w:rPr>
                <w:sz w:val="20"/>
                <w:szCs w:val="20"/>
              </w:rPr>
              <w:t>GHU</w:t>
            </w:r>
          </w:p>
        </w:tc>
        <w:tc>
          <w:tcPr>
            <w:tcW w:w="7595" w:type="dxa"/>
            <w:tcBorders>
              <w:top w:val="outset" w:sz="6" w:space="0" w:color="auto"/>
              <w:left w:val="outset" w:sz="6" w:space="0" w:color="auto"/>
              <w:bottom w:val="outset" w:sz="6" w:space="0" w:color="auto"/>
              <w:right w:val="outset" w:sz="6" w:space="0" w:color="auto"/>
            </w:tcBorders>
            <w:vAlign w:val="center"/>
            <w:hideMark/>
          </w:tcPr>
          <w:p w14:paraId="734E845A" w14:textId="77777777" w:rsidR="00991F89" w:rsidRPr="00154344" w:rsidRDefault="00991F89" w:rsidP="009268E4">
            <w:pPr>
              <w:spacing w:after="40" w:line="240" w:lineRule="auto"/>
              <w:jc w:val="left"/>
              <w:rPr>
                <w:sz w:val="20"/>
                <w:szCs w:val="20"/>
              </w:rPr>
            </w:pPr>
            <w:r w:rsidRPr="00154344">
              <w:rPr>
                <w:sz w:val="20"/>
                <w:szCs w:val="20"/>
              </w:rPr>
              <w:t>Groupe hospitalo-universitaire de l’AP-HP</w:t>
            </w:r>
          </w:p>
        </w:tc>
      </w:tr>
      <w:tr w:rsidR="00991F89" w:rsidRPr="00154344" w14:paraId="4F5521FB" w14:textId="77777777" w:rsidTr="000E07EE">
        <w:trPr>
          <w:cantSplit/>
        </w:trPr>
        <w:tc>
          <w:tcPr>
            <w:tcW w:w="1633" w:type="dxa"/>
            <w:tcBorders>
              <w:top w:val="outset" w:sz="6" w:space="0" w:color="auto"/>
              <w:left w:val="outset" w:sz="6" w:space="0" w:color="auto"/>
              <w:bottom w:val="outset" w:sz="6" w:space="0" w:color="auto"/>
              <w:right w:val="outset" w:sz="6" w:space="0" w:color="auto"/>
            </w:tcBorders>
            <w:vAlign w:val="center"/>
            <w:hideMark/>
          </w:tcPr>
          <w:p w14:paraId="6B33A40D" w14:textId="77777777" w:rsidR="00991F89" w:rsidRPr="00154344" w:rsidRDefault="00991F89" w:rsidP="009268E4">
            <w:pPr>
              <w:spacing w:after="40" w:line="240" w:lineRule="auto"/>
              <w:jc w:val="left"/>
              <w:rPr>
                <w:sz w:val="20"/>
                <w:szCs w:val="20"/>
              </w:rPr>
            </w:pPr>
            <w:r w:rsidRPr="00154344">
              <w:rPr>
                <w:sz w:val="20"/>
                <w:szCs w:val="20"/>
              </w:rPr>
              <w:t>IT</w:t>
            </w:r>
          </w:p>
        </w:tc>
        <w:tc>
          <w:tcPr>
            <w:tcW w:w="7595" w:type="dxa"/>
            <w:tcBorders>
              <w:top w:val="outset" w:sz="6" w:space="0" w:color="auto"/>
              <w:left w:val="outset" w:sz="6" w:space="0" w:color="auto"/>
              <w:bottom w:val="outset" w:sz="6" w:space="0" w:color="auto"/>
              <w:right w:val="outset" w:sz="6" w:space="0" w:color="auto"/>
            </w:tcBorders>
            <w:vAlign w:val="center"/>
            <w:hideMark/>
          </w:tcPr>
          <w:p w14:paraId="3729880D" w14:textId="77777777" w:rsidR="00991F89" w:rsidRPr="00154344" w:rsidRDefault="00991F89" w:rsidP="009268E4">
            <w:pPr>
              <w:spacing w:after="40" w:line="240" w:lineRule="auto"/>
              <w:jc w:val="left"/>
              <w:rPr>
                <w:sz w:val="20"/>
                <w:szCs w:val="20"/>
              </w:rPr>
            </w:pPr>
            <w:r w:rsidRPr="00154344">
              <w:rPr>
                <w:sz w:val="20"/>
                <w:szCs w:val="20"/>
              </w:rPr>
              <w:t>Informatique et Télécommunications</w:t>
            </w:r>
          </w:p>
        </w:tc>
      </w:tr>
      <w:tr w:rsidR="00991F89" w:rsidRPr="00154344" w14:paraId="31B0421A" w14:textId="77777777" w:rsidTr="000E07EE">
        <w:trPr>
          <w:cantSplit/>
        </w:trPr>
        <w:tc>
          <w:tcPr>
            <w:tcW w:w="1633" w:type="dxa"/>
            <w:tcBorders>
              <w:top w:val="outset" w:sz="6" w:space="0" w:color="auto"/>
              <w:left w:val="outset" w:sz="6" w:space="0" w:color="auto"/>
              <w:bottom w:val="outset" w:sz="6" w:space="0" w:color="auto"/>
              <w:right w:val="outset" w:sz="6" w:space="0" w:color="auto"/>
            </w:tcBorders>
            <w:vAlign w:val="center"/>
            <w:hideMark/>
          </w:tcPr>
          <w:p w14:paraId="733C5060" w14:textId="77777777" w:rsidR="00991F89" w:rsidRPr="00154344" w:rsidRDefault="00991F89" w:rsidP="009268E4">
            <w:pPr>
              <w:spacing w:after="40" w:line="240" w:lineRule="auto"/>
              <w:jc w:val="left"/>
              <w:rPr>
                <w:sz w:val="20"/>
                <w:szCs w:val="20"/>
              </w:rPr>
            </w:pPr>
            <w:r w:rsidRPr="00154344">
              <w:rPr>
                <w:sz w:val="20"/>
                <w:szCs w:val="20"/>
              </w:rPr>
              <w:t>MCO</w:t>
            </w:r>
          </w:p>
        </w:tc>
        <w:tc>
          <w:tcPr>
            <w:tcW w:w="7595" w:type="dxa"/>
            <w:tcBorders>
              <w:top w:val="outset" w:sz="6" w:space="0" w:color="auto"/>
              <w:left w:val="outset" w:sz="6" w:space="0" w:color="auto"/>
              <w:bottom w:val="outset" w:sz="6" w:space="0" w:color="auto"/>
              <w:right w:val="outset" w:sz="6" w:space="0" w:color="auto"/>
            </w:tcBorders>
            <w:vAlign w:val="center"/>
            <w:hideMark/>
          </w:tcPr>
          <w:p w14:paraId="6BE4557B" w14:textId="77777777" w:rsidR="00991F89" w:rsidRPr="00154344" w:rsidRDefault="00991F89" w:rsidP="009268E4">
            <w:pPr>
              <w:spacing w:after="40" w:line="240" w:lineRule="auto"/>
              <w:jc w:val="left"/>
              <w:rPr>
                <w:sz w:val="20"/>
                <w:szCs w:val="20"/>
              </w:rPr>
            </w:pPr>
            <w:r w:rsidRPr="00154344">
              <w:rPr>
                <w:sz w:val="20"/>
                <w:szCs w:val="20"/>
              </w:rPr>
              <w:t>Maintien en conditions opérationnelles</w:t>
            </w:r>
          </w:p>
        </w:tc>
      </w:tr>
      <w:tr w:rsidR="00991F89" w:rsidRPr="00154344" w14:paraId="7D5E6BE5" w14:textId="77777777" w:rsidTr="000E07EE">
        <w:trPr>
          <w:cantSplit/>
        </w:trPr>
        <w:tc>
          <w:tcPr>
            <w:tcW w:w="1633" w:type="dxa"/>
            <w:tcBorders>
              <w:top w:val="outset" w:sz="6" w:space="0" w:color="auto"/>
              <w:left w:val="outset" w:sz="6" w:space="0" w:color="auto"/>
              <w:bottom w:val="outset" w:sz="6" w:space="0" w:color="auto"/>
              <w:right w:val="outset" w:sz="6" w:space="0" w:color="auto"/>
            </w:tcBorders>
            <w:vAlign w:val="center"/>
            <w:hideMark/>
          </w:tcPr>
          <w:p w14:paraId="16FB6055" w14:textId="77777777" w:rsidR="00991F89" w:rsidRPr="00154344" w:rsidRDefault="00991F89" w:rsidP="009268E4">
            <w:pPr>
              <w:spacing w:after="40" w:line="240" w:lineRule="auto"/>
              <w:jc w:val="left"/>
              <w:rPr>
                <w:sz w:val="20"/>
                <w:szCs w:val="20"/>
              </w:rPr>
            </w:pPr>
            <w:r w:rsidRPr="00154344">
              <w:rPr>
                <w:sz w:val="20"/>
                <w:szCs w:val="20"/>
              </w:rPr>
              <w:t>MOA</w:t>
            </w:r>
          </w:p>
        </w:tc>
        <w:tc>
          <w:tcPr>
            <w:tcW w:w="7595" w:type="dxa"/>
            <w:tcBorders>
              <w:top w:val="outset" w:sz="6" w:space="0" w:color="auto"/>
              <w:left w:val="outset" w:sz="6" w:space="0" w:color="auto"/>
              <w:bottom w:val="outset" w:sz="6" w:space="0" w:color="auto"/>
              <w:right w:val="outset" w:sz="6" w:space="0" w:color="auto"/>
            </w:tcBorders>
            <w:vAlign w:val="center"/>
            <w:hideMark/>
          </w:tcPr>
          <w:p w14:paraId="44AB5EBE" w14:textId="77777777" w:rsidR="00991F89" w:rsidRPr="00154344" w:rsidRDefault="00991F89" w:rsidP="009268E4">
            <w:pPr>
              <w:spacing w:after="40" w:line="240" w:lineRule="auto"/>
              <w:jc w:val="left"/>
              <w:rPr>
                <w:sz w:val="20"/>
                <w:szCs w:val="20"/>
              </w:rPr>
            </w:pPr>
            <w:r w:rsidRPr="00154344">
              <w:rPr>
                <w:sz w:val="20"/>
                <w:szCs w:val="20"/>
              </w:rPr>
              <w:t>Maîtrise d’ouvrage</w:t>
            </w:r>
          </w:p>
        </w:tc>
      </w:tr>
      <w:tr w:rsidR="00991F89" w:rsidRPr="00154344" w14:paraId="5709ECB5" w14:textId="77777777" w:rsidTr="000E07EE">
        <w:trPr>
          <w:cantSplit/>
        </w:trPr>
        <w:tc>
          <w:tcPr>
            <w:tcW w:w="1633" w:type="dxa"/>
            <w:tcBorders>
              <w:top w:val="outset" w:sz="6" w:space="0" w:color="auto"/>
              <w:left w:val="outset" w:sz="6" w:space="0" w:color="auto"/>
              <w:bottom w:val="outset" w:sz="6" w:space="0" w:color="auto"/>
              <w:right w:val="outset" w:sz="6" w:space="0" w:color="auto"/>
            </w:tcBorders>
            <w:vAlign w:val="center"/>
            <w:hideMark/>
          </w:tcPr>
          <w:p w14:paraId="2A5E3E55" w14:textId="77777777" w:rsidR="00991F89" w:rsidRPr="00154344" w:rsidRDefault="00991F89" w:rsidP="009268E4">
            <w:pPr>
              <w:spacing w:after="40" w:line="240" w:lineRule="auto"/>
              <w:jc w:val="left"/>
              <w:rPr>
                <w:sz w:val="20"/>
                <w:szCs w:val="20"/>
              </w:rPr>
            </w:pPr>
            <w:r w:rsidRPr="00154344">
              <w:rPr>
                <w:sz w:val="20"/>
                <w:szCs w:val="20"/>
              </w:rPr>
              <w:t>MOE</w:t>
            </w:r>
          </w:p>
        </w:tc>
        <w:tc>
          <w:tcPr>
            <w:tcW w:w="7595" w:type="dxa"/>
            <w:tcBorders>
              <w:top w:val="outset" w:sz="6" w:space="0" w:color="auto"/>
              <w:left w:val="outset" w:sz="6" w:space="0" w:color="auto"/>
              <w:bottom w:val="outset" w:sz="6" w:space="0" w:color="auto"/>
              <w:right w:val="outset" w:sz="6" w:space="0" w:color="auto"/>
            </w:tcBorders>
            <w:vAlign w:val="center"/>
            <w:hideMark/>
          </w:tcPr>
          <w:p w14:paraId="7C8A0C61" w14:textId="77777777" w:rsidR="00991F89" w:rsidRPr="00154344" w:rsidRDefault="00991F89" w:rsidP="009268E4">
            <w:pPr>
              <w:spacing w:after="40" w:line="240" w:lineRule="auto"/>
              <w:jc w:val="left"/>
              <w:rPr>
                <w:sz w:val="20"/>
                <w:szCs w:val="20"/>
              </w:rPr>
            </w:pPr>
            <w:r w:rsidRPr="00154344">
              <w:rPr>
                <w:sz w:val="20"/>
                <w:szCs w:val="20"/>
              </w:rPr>
              <w:t>Maîtrise d’œuvre</w:t>
            </w:r>
          </w:p>
        </w:tc>
      </w:tr>
      <w:tr w:rsidR="00991F89" w:rsidRPr="00154344" w14:paraId="6CAC6279" w14:textId="77777777" w:rsidTr="000E07EE">
        <w:trPr>
          <w:cantSplit/>
        </w:trPr>
        <w:tc>
          <w:tcPr>
            <w:tcW w:w="1633" w:type="dxa"/>
            <w:tcBorders>
              <w:top w:val="outset" w:sz="6" w:space="0" w:color="auto"/>
              <w:left w:val="outset" w:sz="6" w:space="0" w:color="auto"/>
              <w:bottom w:val="outset" w:sz="6" w:space="0" w:color="auto"/>
              <w:right w:val="outset" w:sz="6" w:space="0" w:color="auto"/>
            </w:tcBorders>
            <w:vAlign w:val="center"/>
            <w:hideMark/>
          </w:tcPr>
          <w:p w14:paraId="32CAC52E" w14:textId="77777777" w:rsidR="00991F89" w:rsidRPr="00154344" w:rsidRDefault="00991F89" w:rsidP="009268E4">
            <w:pPr>
              <w:spacing w:after="40" w:line="240" w:lineRule="auto"/>
              <w:jc w:val="left"/>
              <w:rPr>
                <w:sz w:val="20"/>
                <w:szCs w:val="20"/>
              </w:rPr>
            </w:pPr>
            <w:r w:rsidRPr="00154344">
              <w:rPr>
                <w:sz w:val="20"/>
                <w:szCs w:val="20"/>
              </w:rPr>
              <w:t>MOM</w:t>
            </w:r>
          </w:p>
        </w:tc>
        <w:tc>
          <w:tcPr>
            <w:tcW w:w="7595" w:type="dxa"/>
            <w:tcBorders>
              <w:top w:val="outset" w:sz="6" w:space="0" w:color="auto"/>
              <w:left w:val="outset" w:sz="6" w:space="0" w:color="auto"/>
              <w:bottom w:val="outset" w:sz="6" w:space="0" w:color="auto"/>
              <w:right w:val="outset" w:sz="6" w:space="0" w:color="auto"/>
            </w:tcBorders>
            <w:vAlign w:val="center"/>
            <w:hideMark/>
          </w:tcPr>
          <w:p w14:paraId="27FB3EFE" w14:textId="77777777" w:rsidR="00991F89" w:rsidRPr="00154344" w:rsidRDefault="00991F89" w:rsidP="009268E4">
            <w:pPr>
              <w:spacing w:after="40" w:line="240" w:lineRule="auto"/>
              <w:jc w:val="left"/>
              <w:rPr>
                <w:sz w:val="20"/>
                <w:szCs w:val="20"/>
              </w:rPr>
            </w:pPr>
            <w:r w:rsidRPr="00154344">
              <w:rPr>
                <w:sz w:val="20"/>
                <w:szCs w:val="20"/>
              </w:rPr>
              <w:t>Mise en Ordre de Marche</w:t>
            </w:r>
          </w:p>
        </w:tc>
      </w:tr>
      <w:tr w:rsidR="007237E2" w:rsidRPr="00154344" w14:paraId="6FC7374F" w14:textId="77777777" w:rsidTr="000E07EE">
        <w:trPr>
          <w:cantSplit/>
        </w:trPr>
        <w:tc>
          <w:tcPr>
            <w:tcW w:w="1633" w:type="dxa"/>
            <w:tcBorders>
              <w:top w:val="outset" w:sz="6" w:space="0" w:color="auto"/>
              <w:left w:val="outset" w:sz="6" w:space="0" w:color="auto"/>
              <w:bottom w:val="outset" w:sz="6" w:space="0" w:color="auto"/>
              <w:right w:val="outset" w:sz="6" w:space="0" w:color="auto"/>
            </w:tcBorders>
            <w:vAlign w:val="center"/>
          </w:tcPr>
          <w:p w14:paraId="5C6B65F0" w14:textId="105F8906" w:rsidR="007237E2" w:rsidRPr="00154344" w:rsidRDefault="007237E2" w:rsidP="007237E2">
            <w:pPr>
              <w:spacing w:after="40" w:line="240" w:lineRule="auto"/>
              <w:jc w:val="left"/>
              <w:rPr>
                <w:sz w:val="20"/>
                <w:szCs w:val="20"/>
              </w:rPr>
            </w:pPr>
            <w:r w:rsidRPr="00154344">
              <w:rPr>
                <w:sz w:val="20"/>
                <w:szCs w:val="20"/>
              </w:rPr>
              <w:t>NET4IT</w:t>
            </w:r>
          </w:p>
        </w:tc>
        <w:tc>
          <w:tcPr>
            <w:tcW w:w="7595" w:type="dxa"/>
            <w:tcBorders>
              <w:top w:val="outset" w:sz="6" w:space="0" w:color="auto"/>
              <w:left w:val="outset" w:sz="6" w:space="0" w:color="auto"/>
              <w:bottom w:val="outset" w:sz="6" w:space="0" w:color="auto"/>
              <w:right w:val="outset" w:sz="6" w:space="0" w:color="auto"/>
            </w:tcBorders>
            <w:vAlign w:val="center"/>
          </w:tcPr>
          <w:p w14:paraId="1F32828E" w14:textId="34EE3B74" w:rsidR="007237E2" w:rsidRPr="00154344" w:rsidRDefault="00C31D83" w:rsidP="007237E2">
            <w:pPr>
              <w:spacing w:after="40" w:line="240" w:lineRule="auto"/>
              <w:jc w:val="left"/>
              <w:rPr>
                <w:sz w:val="20"/>
                <w:szCs w:val="20"/>
              </w:rPr>
            </w:pPr>
            <w:r>
              <w:rPr>
                <w:sz w:val="20"/>
                <w:szCs w:val="20"/>
              </w:rPr>
              <w:t>D</w:t>
            </w:r>
            <w:r w:rsidR="007237E2" w:rsidRPr="00154344">
              <w:rPr>
                <w:sz w:val="20"/>
                <w:szCs w:val="20"/>
              </w:rPr>
              <w:t>omaine RESEAU du CSI</w:t>
            </w:r>
          </w:p>
        </w:tc>
      </w:tr>
      <w:tr w:rsidR="00991F89" w:rsidRPr="00154344" w14:paraId="3E11EEF8" w14:textId="77777777" w:rsidTr="000E07EE">
        <w:trPr>
          <w:cantSplit/>
        </w:trPr>
        <w:tc>
          <w:tcPr>
            <w:tcW w:w="1633" w:type="dxa"/>
            <w:tcBorders>
              <w:top w:val="outset" w:sz="6" w:space="0" w:color="auto"/>
              <w:left w:val="outset" w:sz="6" w:space="0" w:color="auto"/>
              <w:bottom w:val="outset" w:sz="6" w:space="0" w:color="auto"/>
              <w:right w:val="outset" w:sz="6" w:space="0" w:color="auto"/>
            </w:tcBorders>
            <w:vAlign w:val="center"/>
            <w:hideMark/>
          </w:tcPr>
          <w:p w14:paraId="4DFE6437" w14:textId="77777777" w:rsidR="00991F89" w:rsidRPr="00154344" w:rsidRDefault="00991F89" w:rsidP="009268E4">
            <w:pPr>
              <w:spacing w:after="40" w:line="240" w:lineRule="auto"/>
              <w:jc w:val="left"/>
              <w:rPr>
                <w:sz w:val="20"/>
                <w:szCs w:val="20"/>
              </w:rPr>
            </w:pPr>
            <w:r w:rsidRPr="00154344">
              <w:rPr>
                <w:sz w:val="20"/>
                <w:szCs w:val="20"/>
              </w:rPr>
              <w:t>OPS</w:t>
            </w:r>
          </w:p>
        </w:tc>
        <w:tc>
          <w:tcPr>
            <w:tcW w:w="7595" w:type="dxa"/>
            <w:tcBorders>
              <w:top w:val="outset" w:sz="6" w:space="0" w:color="auto"/>
              <w:left w:val="outset" w:sz="6" w:space="0" w:color="auto"/>
              <w:bottom w:val="outset" w:sz="6" w:space="0" w:color="auto"/>
              <w:right w:val="outset" w:sz="6" w:space="0" w:color="auto"/>
            </w:tcBorders>
            <w:vAlign w:val="center"/>
            <w:hideMark/>
          </w:tcPr>
          <w:p w14:paraId="33577AE2" w14:textId="77777777" w:rsidR="00991F89" w:rsidRPr="00154344" w:rsidRDefault="00991F89" w:rsidP="009268E4">
            <w:pPr>
              <w:spacing w:after="40" w:line="240" w:lineRule="auto"/>
              <w:jc w:val="left"/>
              <w:rPr>
                <w:sz w:val="20"/>
                <w:szCs w:val="20"/>
              </w:rPr>
            </w:pPr>
            <w:r w:rsidRPr="00154344">
              <w:rPr>
                <w:sz w:val="20"/>
                <w:szCs w:val="20"/>
              </w:rPr>
              <w:t>Pôle Opérations, à la DSN</w:t>
            </w:r>
          </w:p>
        </w:tc>
      </w:tr>
      <w:tr w:rsidR="00492233" w:rsidRPr="00154344" w14:paraId="00E95ECC" w14:textId="77777777" w:rsidTr="000E07EE">
        <w:trPr>
          <w:cantSplit/>
        </w:trPr>
        <w:tc>
          <w:tcPr>
            <w:tcW w:w="1633" w:type="dxa"/>
            <w:tcBorders>
              <w:top w:val="outset" w:sz="6" w:space="0" w:color="auto"/>
              <w:left w:val="outset" w:sz="6" w:space="0" w:color="auto"/>
              <w:bottom w:val="outset" w:sz="6" w:space="0" w:color="auto"/>
              <w:right w:val="outset" w:sz="6" w:space="0" w:color="auto"/>
            </w:tcBorders>
            <w:vAlign w:val="center"/>
          </w:tcPr>
          <w:p w14:paraId="65000E53" w14:textId="0FC53A85" w:rsidR="00492233" w:rsidRPr="00154344" w:rsidRDefault="00492233" w:rsidP="00492233">
            <w:pPr>
              <w:spacing w:after="40" w:line="240" w:lineRule="auto"/>
              <w:jc w:val="left"/>
              <w:rPr>
                <w:sz w:val="20"/>
                <w:szCs w:val="20"/>
              </w:rPr>
            </w:pPr>
            <w:r w:rsidRPr="00154344">
              <w:rPr>
                <w:sz w:val="20"/>
                <w:szCs w:val="20"/>
              </w:rPr>
              <w:t>PQS-AT</w:t>
            </w:r>
          </w:p>
        </w:tc>
        <w:tc>
          <w:tcPr>
            <w:tcW w:w="7595" w:type="dxa"/>
            <w:tcBorders>
              <w:top w:val="outset" w:sz="6" w:space="0" w:color="auto"/>
              <w:left w:val="outset" w:sz="6" w:space="0" w:color="auto"/>
              <w:bottom w:val="outset" w:sz="6" w:space="0" w:color="auto"/>
              <w:right w:val="outset" w:sz="6" w:space="0" w:color="auto"/>
            </w:tcBorders>
            <w:vAlign w:val="center"/>
          </w:tcPr>
          <w:p w14:paraId="4E327618" w14:textId="47A9F0CA" w:rsidR="00492233" w:rsidRPr="00154344" w:rsidRDefault="00492233" w:rsidP="00492233">
            <w:pPr>
              <w:spacing w:after="40" w:line="240" w:lineRule="auto"/>
              <w:jc w:val="left"/>
              <w:rPr>
                <w:sz w:val="20"/>
                <w:szCs w:val="20"/>
              </w:rPr>
            </w:pPr>
            <w:r w:rsidRPr="00154344">
              <w:rPr>
                <w:sz w:val="20"/>
                <w:szCs w:val="20"/>
              </w:rPr>
              <w:t xml:space="preserve">Plan qualité sécurité d’assistance technique </w:t>
            </w:r>
          </w:p>
        </w:tc>
      </w:tr>
      <w:tr w:rsidR="00991F89" w:rsidRPr="00154344" w14:paraId="7E9DEC4F" w14:textId="77777777" w:rsidTr="000E07EE">
        <w:trPr>
          <w:cantSplit/>
        </w:trPr>
        <w:tc>
          <w:tcPr>
            <w:tcW w:w="1633" w:type="dxa"/>
            <w:tcBorders>
              <w:top w:val="outset" w:sz="6" w:space="0" w:color="auto"/>
              <w:left w:val="outset" w:sz="6" w:space="0" w:color="auto"/>
              <w:bottom w:val="outset" w:sz="6" w:space="0" w:color="auto"/>
              <w:right w:val="outset" w:sz="6" w:space="0" w:color="auto"/>
            </w:tcBorders>
            <w:vAlign w:val="center"/>
            <w:hideMark/>
          </w:tcPr>
          <w:p w14:paraId="510962C7" w14:textId="77777777" w:rsidR="00991F89" w:rsidRPr="00154344" w:rsidRDefault="00991F89" w:rsidP="009268E4">
            <w:pPr>
              <w:spacing w:after="40" w:line="240" w:lineRule="auto"/>
              <w:jc w:val="left"/>
              <w:rPr>
                <w:sz w:val="20"/>
                <w:szCs w:val="20"/>
              </w:rPr>
            </w:pPr>
            <w:r w:rsidRPr="00154344">
              <w:rPr>
                <w:sz w:val="20"/>
                <w:szCs w:val="20"/>
              </w:rPr>
              <w:t>PV</w:t>
            </w:r>
          </w:p>
        </w:tc>
        <w:tc>
          <w:tcPr>
            <w:tcW w:w="7595" w:type="dxa"/>
            <w:tcBorders>
              <w:top w:val="outset" w:sz="6" w:space="0" w:color="auto"/>
              <w:left w:val="outset" w:sz="6" w:space="0" w:color="auto"/>
              <w:bottom w:val="outset" w:sz="6" w:space="0" w:color="auto"/>
              <w:right w:val="outset" w:sz="6" w:space="0" w:color="auto"/>
            </w:tcBorders>
            <w:vAlign w:val="center"/>
            <w:hideMark/>
          </w:tcPr>
          <w:p w14:paraId="701F5F75" w14:textId="77777777" w:rsidR="00991F89" w:rsidRPr="00154344" w:rsidRDefault="00991F89" w:rsidP="009268E4">
            <w:pPr>
              <w:spacing w:after="40" w:line="240" w:lineRule="auto"/>
              <w:jc w:val="left"/>
              <w:rPr>
                <w:sz w:val="20"/>
                <w:szCs w:val="20"/>
              </w:rPr>
            </w:pPr>
            <w:r w:rsidRPr="00154344">
              <w:rPr>
                <w:sz w:val="20"/>
                <w:szCs w:val="20"/>
              </w:rPr>
              <w:t>Procès-verbal</w:t>
            </w:r>
          </w:p>
        </w:tc>
      </w:tr>
      <w:tr w:rsidR="0067121E" w:rsidRPr="00154344" w14:paraId="2F63A0C6" w14:textId="77777777" w:rsidTr="000E07EE">
        <w:trPr>
          <w:cantSplit/>
        </w:trPr>
        <w:tc>
          <w:tcPr>
            <w:tcW w:w="1633" w:type="dxa"/>
            <w:tcBorders>
              <w:top w:val="outset" w:sz="6" w:space="0" w:color="auto"/>
              <w:left w:val="outset" w:sz="6" w:space="0" w:color="auto"/>
              <w:bottom w:val="outset" w:sz="6" w:space="0" w:color="auto"/>
              <w:right w:val="outset" w:sz="6" w:space="0" w:color="auto"/>
            </w:tcBorders>
            <w:vAlign w:val="center"/>
          </w:tcPr>
          <w:p w14:paraId="677E73DB" w14:textId="66CBE471" w:rsidR="0067121E" w:rsidRPr="00154344" w:rsidRDefault="0067121E" w:rsidP="0067121E">
            <w:pPr>
              <w:spacing w:after="40" w:line="240" w:lineRule="auto"/>
              <w:jc w:val="left"/>
              <w:rPr>
                <w:sz w:val="20"/>
                <w:szCs w:val="20"/>
              </w:rPr>
            </w:pPr>
            <w:r w:rsidRPr="00154344">
              <w:rPr>
                <w:sz w:val="20"/>
                <w:szCs w:val="20"/>
              </w:rPr>
              <w:t>RAM</w:t>
            </w:r>
          </w:p>
        </w:tc>
        <w:tc>
          <w:tcPr>
            <w:tcW w:w="7595" w:type="dxa"/>
            <w:tcBorders>
              <w:top w:val="outset" w:sz="6" w:space="0" w:color="auto"/>
              <w:left w:val="outset" w:sz="6" w:space="0" w:color="auto"/>
              <w:bottom w:val="outset" w:sz="6" w:space="0" w:color="auto"/>
              <w:right w:val="outset" w:sz="6" w:space="0" w:color="auto"/>
            </w:tcBorders>
            <w:vAlign w:val="center"/>
          </w:tcPr>
          <w:p w14:paraId="792F8739" w14:textId="436469F4" w:rsidR="0067121E" w:rsidRPr="00154344" w:rsidRDefault="0067121E" w:rsidP="0067121E">
            <w:pPr>
              <w:spacing w:after="40" w:line="240" w:lineRule="auto"/>
              <w:jc w:val="left"/>
              <w:rPr>
                <w:sz w:val="20"/>
                <w:szCs w:val="20"/>
              </w:rPr>
            </w:pPr>
            <w:r w:rsidRPr="00154344">
              <w:rPr>
                <w:sz w:val="20"/>
                <w:szCs w:val="20"/>
              </w:rPr>
              <w:t xml:space="preserve">Rapport </w:t>
            </w:r>
            <w:r w:rsidR="007831FD" w:rsidRPr="00154344">
              <w:rPr>
                <w:sz w:val="20"/>
                <w:szCs w:val="20"/>
              </w:rPr>
              <w:t xml:space="preserve">d’Activité </w:t>
            </w:r>
            <w:r w:rsidRPr="00154344">
              <w:rPr>
                <w:sz w:val="20"/>
                <w:szCs w:val="20"/>
              </w:rPr>
              <w:t>Mensuel de la prestation</w:t>
            </w:r>
          </w:p>
        </w:tc>
      </w:tr>
      <w:tr w:rsidR="003A3E65" w:rsidRPr="00154344" w14:paraId="7DD4835F" w14:textId="77777777" w:rsidTr="003A3E65">
        <w:trPr>
          <w:cantSplit/>
        </w:trPr>
        <w:tc>
          <w:tcPr>
            <w:tcW w:w="1633" w:type="dxa"/>
            <w:tcBorders>
              <w:top w:val="outset" w:sz="6" w:space="0" w:color="auto"/>
              <w:left w:val="outset" w:sz="6" w:space="0" w:color="auto"/>
              <w:bottom w:val="outset" w:sz="6" w:space="0" w:color="auto"/>
              <w:right w:val="outset" w:sz="6" w:space="0" w:color="auto"/>
            </w:tcBorders>
            <w:vAlign w:val="center"/>
            <w:hideMark/>
          </w:tcPr>
          <w:p w14:paraId="772B8214" w14:textId="4E00328C" w:rsidR="003A3E65" w:rsidRPr="00154344" w:rsidRDefault="003A3E65" w:rsidP="003A3E65">
            <w:pPr>
              <w:spacing w:after="40" w:line="240" w:lineRule="auto"/>
              <w:jc w:val="left"/>
              <w:rPr>
                <w:sz w:val="20"/>
                <w:szCs w:val="20"/>
              </w:rPr>
            </w:pPr>
            <w:r w:rsidRPr="00154344">
              <w:rPr>
                <w:sz w:val="20"/>
                <w:szCs w:val="20"/>
              </w:rPr>
              <w:t>RSSI</w:t>
            </w:r>
          </w:p>
        </w:tc>
        <w:tc>
          <w:tcPr>
            <w:tcW w:w="7595" w:type="dxa"/>
            <w:tcBorders>
              <w:top w:val="outset" w:sz="6" w:space="0" w:color="auto"/>
              <w:left w:val="outset" w:sz="6" w:space="0" w:color="auto"/>
              <w:bottom w:val="outset" w:sz="6" w:space="0" w:color="auto"/>
              <w:right w:val="outset" w:sz="6" w:space="0" w:color="auto"/>
            </w:tcBorders>
            <w:vAlign w:val="center"/>
            <w:hideMark/>
          </w:tcPr>
          <w:p w14:paraId="5B2A38DE" w14:textId="5B84F9D0" w:rsidR="003A3E65" w:rsidRPr="00154344" w:rsidRDefault="003A3E65" w:rsidP="003A3E65">
            <w:pPr>
              <w:spacing w:after="40" w:line="240" w:lineRule="auto"/>
              <w:jc w:val="left"/>
              <w:rPr>
                <w:sz w:val="20"/>
                <w:szCs w:val="20"/>
              </w:rPr>
            </w:pPr>
            <w:r w:rsidRPr="00154344">
              <w:rPr>
                <w:sz w:val="20"/>
                <w:szCs w:val="20"/>
              </w:rPr>
              <w:t>Responsable Sécurité des Systèmes d’Information</w:t>
            </w:r>
          </w:p>
        </w:tc>
      </w:tr>
      <w:tr w:rsidR="00191CAC" w:rsidRPr="00154344" w14:paraId="2F37E1D5" w14:textId="77777777" w:rsidTr="00191CAC">
        <w:trPr>
          <w:cantSplit/>
        </w:trPr>
        <w:tc>
          <w:tcPr>
            <w:tcW w:w="1633" w:type="dxa"/>
            <w:tcBorders>
              <w:top w:val="outset" w:sz="6" w:space="0" w:color="auto"/>
              <w:left w:val="outset" w:sz="6" w:space="0" w:color="auto"/>
              <w:bottom w:val="outset" w:sz="6" w:space="0" w:color="auto"/>
              <w:right w:val="outset" w:sz="6" w:space="0" w:color="auto"/>
            </w:tcBorders>
            <w:vAlign w:val="center"/>
            <w:hideMark/>
          </w:tcPr>
          <w:p w14:paraId="0418FDDC" w14:textId="061F4D35" w:rsidR="00191CAC" w:rsidRPr="00154344" w:rsidRDefault="00191CAC" w:rsidP="009268E4">
            <w:pPr>
              <w:spacing w:after="40" w:line="240" w:lineRule="auto"/>
              <w:jc w:val="left"/>
              <w:rPr>
                <w:sz w:val="20"/>
                <w:szCs w:val="20"/>
              </w:rPr>
            </w:pPr>
            <w:r w:rsidRPr="00154344">
              <w:rPr>
                <w:sz w:val="20"/>
                <w:szCs w:val="20"/>
              </w:rPr>
              <w:lastRenderedPageBreak/>
              <w:t>SACIT</w:t>
            </w:r>
          </w:p>
        </w:tc>
        <w:tc>
          <w:tcPr>
            <w:tcW w:w="7595" w:type="dxa"/>
            <w:tcBorders>
              <w:top w:val="outset" w:sz="6" w:space="0" w:color="auto"/>
              <w:left w:val="outset" w:sz="6" w:space="0" w:color="auto"/>
              <w:bottom w:val="outset" w:sz="6" w:space="0" w:color="auto"/>
              <w:right w:val="outset" w:sz="6" w:space="0" w:color="auto"/>
            </w:tcBorders>
            <w:vAlign w:val="center"/>
            <w:hideMark/>
          </w:tcPr>
          <w:p w14:paraId="4DCF9299" w14:textId="6ED2D058" w:rsidR="00191CAC" w:rsidRPr="00154344" w:rsidRDefault="00191CAC" w:rsidP="009268E4">
            <w:pPr>
              <w:spacing w:after="40" w:line="240" w:lineRule="auto"/>
              <w:jc w:val="left"/>
              <w:rPr>
                <w:sz w:val="20"/>
                <w:szCs w:val="20"/>
              </w:rPr>
            </w:pPr>
            <w:r w:rsidRPr="00154344">
              <w:rPr>
                <w:sz w:val="20"/>
                <w:szCs w:val="20"/>
              </w:rPr>
              <w:t xml:space="preserve">Service des </w:t>
            </w:r>
            <w:proofErr w:type="spellStart"/>
            <w:r w:rsidRPr="00154344">
              <w:rPr>
                <w:sz w:val="20"/>
                <w:szCs w:val="20"/>
              </w:rPr>
              <w:t>AChats</w:t>
            </w:r>
            <w:proofErr w:type="spellEnd"/>
            <w:r w:rsidRPr="00154344">
              <w:rPr>
                <w:sz w:val="20"/>
                <w:szCs w:val="20"/>
              </w:rPr>
              <w:t xml:space="preserve"> IT, à la Direction des achats de l’AGEPS</w:t>
            </w:r>
          </w:p>
        </w:tc>
      </w:tr>
      <w:tr w:rsidR="00991F89" w:rsidRPr="00154344" w14:paraId="7A0BA175" w14:textId="77777777" w:rsidTr="000E07EE">
        <w:trPr>
          <w:cantSplit/>
          <w:trHeight w:val="63"/>
        </w:trPr>
        <w:tc>
          <w:tcPr>
            <w:tcW w:w="1633" w:type="dxa"/>
            <w:tcBorders>
              <w:top w:val="outset" w:sz="6" w:space="0" w:color="auto"/>
              <w:left w:val="outset" w:sz="6" w:space="0" w:color="auto"/>
              <w:bottom w:val="outset" w:sz="6" w:space="0" w:color="auto"/>
              <w:right w:val="outset" w:sz="6" w:space="0" w:color="auto"/>
            </w:tcBorders>
            <w:vAlign w:val="center"/>
            <w:hideMark/>
          </w:tcPr>
          <w:p w14:paraId="25EE17F2" w14:textId="59C25EC2" w:rsidR="00991F89" w:rsidRPr="00154344" w:rsidRDefault="00991F89" w:rsidP="0067121E">
            <w:pPr>
              <w:spacing w:after="40" w:line="240" w:lineRule="auto"/>
              <w:jc w:val="left"/>
              <w:rPr>
                <w:sz w:val="20"/>
                <w:szCs w:val="20"/>
              </w:rPr>
            </w:pPr>
            <w:r w:rsidRPr="00154344">
              <w:rPr>
                <w:sz w:val="20"/>
                <w:szCs w:val="20"/>
              </w:rPr>
              <w:t xml:space="preserve">SI </w:t>
            </w:r>
            <w:r w:rsidR="0067121E" w:rsidRPr="00154344">
              <w:rPr>
                <w:sz w:val="20"/>
                <w:szCs w:val="20"/>
              </w:rPr>
              <w:t>ou</w:t>
            </w:r>
            <w:r w:rsidRPr="00154344">
              <w:rPr>
                <w:sz w:val="20"/>
                <w:szCs w:val="20"/>
              </w:rPr>
              <w:t xml:space="preserve"> SIAP</w:t>
            </w:r>
          </w:p>
        </w:tc>
        <w:tc>
          <w:tcPr>
            <w:tcW w:w="7595" w:type="dxa"/>
            <w:tcBorders>
              <w:top w:val="outset" w:sz="6" w:space="0" w:color="auto"/>
              <w:left w:val="outset" w:sz="6" w:space="0" w:color="auto"/>
              <w:bottom w:val="outset" w:sz="6" w:space="0" w:color="auto"/>
              <w:right w:val="outset" w:sz="6" w:space="0" w:color="auto"/>
            </w:tcBorders>
            <w:vAlign w:val="center"/>
            <w:hideMark/>
          </w:tcPr>
          <w:p w14:paraId="3A195CD8" w14:textId="4D974333" w:rsidR="00991F89" w:rsidRPr="00154344" w:rsidRDefault="00991F89" w:rsidP="009268E4">
            <w:pPr>
              <w:spacing w:after="40" w:line="240" w:lineRule="auto"/>
              <w:jc w:val="left"/>
              <w:rPr>
                <w:sz w:val="20"/>
                <w:szCs w:val="20"/>
              </w:rPr>
            </w:pPr>
            <w:r w:rsidRPr="00154344">
              <w:rPr>
                <w:sz w:val="20"/>
                <w:szCs w:val="20"/>
              </w:rPr>
              <w:t xml:space="preserve">Système d’Information </w:t>
            </w:r>
            <w:r w:rsidR="003A3E65" w:rsidRPr="00154344">
              <w:rPr>
                <w:sz w:val="20"/>
                <w:szCs w:val="20"/>
              </w:rPr>
              <w:t>(</w:t>
            </w:r>
            <w:r w:rsidRPr="00154344">
              <w:rPr>
                <w:sz w:val="20"/>
                <w:szCs w:val="20"/>
              </w:rPr>
              <w:t>de l’AP-HP</w:t>
            </w:r>
            <w:r w:rsidR="003A3E65" w:rsidRPr="00154344">
              <w:rPr>
                <w:sz w:val="20"/>
                <w:szCs w:val="20"/>
              </w:rPr>
              <w:t>)</w:t>
            </w:r>
          </w:p>
        </w:tc>
      </w:tr>
      <w:tr w:rsidR="0067121E" w:rsidRPr="00154344" w14:paraId="2C64D5CA" w14:textId="77777777" w:rsidTr="000E07EE">
        <w:trPr>
          <w:cantSplit/>
          <w:trHeight w:val="63"/>
        </w:trPr>
        <w:tc>
          <w:tcPr>
            <w:tcW w:w="1633" w:type="dxa"/>
            <w:tcBorders>
              <w:top w:val="outset" w:sz="6" w:space="0" w:color="auto"/>
              <w:left w:val="outset" w:sz="6" w:space="0" w:color="auto"/>
              <w:bottom w:val="outset" w:sz="6" w:space="0" w:color="auto"/>
              <w:right w:val="outset" w:sz="6" w:space="0" w:color="auto"/>
            </w:tcBorders>
            <w:vAlign w:val="center"/>
          </w:tcPr>
          <w:p w14:paraId="58CAF342" w14:textId="105A365E" w:rsidR="0067121E" w:rsidRPr="00154344" w:rsidRDefault="0067121E" w:rsidP="0067121E">
            <w:pPr>
              <w:spacing w:after="40" w:line="240" w:lineRule="auto"/>
              <w:jc w:val="left"/>
              <w:rPr>
                <w:sz w:val="20"/>
                <w:szCs w:val="20"/>
              </w:rPr>
            </w:pPr>
            <w:r w:rsidRPr="00154344">
              <w:rPr>
                <w:sz w:val="20"/>
                <w:szCs w:val="20"/>
              </w:rPr>
              <w:t>SLA</w:t>
            </w:r>
          </w:p>
        </w:tc>
        <w:tc>
          <w:tcPr>
            <w:tcW w:w="7595" w:type="dxa"/>
            <w:tcBorders>
              <w:top w:val="outset" w:sz="6" w:space="0" w:color="auto"/>
              <w:left w:val="outset" w:sz="6" w:space="0" w:color="auto"/>
              <w:bottom w:val="outset" w:sz="6" w:space="0" w:color="auto"/>
              <w:right w:val="outset" w:sz="6" w:space="0" w:color="auto"/>
            </w:tcBorders>
            <w:vAlign w:val="center"/>
          </w:tcPr>
          <w:p w14:paraId="7CE305DC" w14:textId="0AA50F0D" w:rsidR="0067121E" w:rsidRPr="00154344" w:rsidRDefault="0067121E" w:rsidP="0067121E">
            <w:pPr>
              <w:spacing w:after="40" w:line="240" w:lineRule="auto"/>
              <w:jc w:val="left"/>
              <w:rPr>
                <w:sz w:val="20"/>
                <w:szCs w:val="20"/>
              </w:rPr>
            </w:pPr>
            <w:r w:rsidRPr="00154344">
              <w:rPr>
                <w:sz w:val="20"/>
                <w:szCs w:val="20"/>
              </w:rPr>
              <w:t xml:space="preserve">Service </w:t>
            </w:r>
            <w:proofErr w:type="spellStart"/>
            <w:r w:rsidRPr="00154344">
              <w:rPr>
                <w:sz w:val="20"/>
                <w:szCs w:val="20"/>
              </w:rPr>
              <w:t>Level</w:t>
            </w:r>
            <w:proofErr w:type="spellEnd"/>
            <w:r w:rsidRPr="00154344">
              <w:rPr>
                <w:sz w:val="20"/>
                <w:szCs w:val="20"/>
              </w:rPr>
              <w:t xml:space="preserve"> Agreement (Contrat de Niveau de Service)</w:t>
            </w:r>
          </w:p>
        </w:tc>
      </w:tr>
      <w:tr w:rsidR="00991F89" w:rsidRPr="0037763D" w14:paraId="77F34250" w14:textId="77777777" w:rsidTr="000E07EE">
        <w:trPr>
          <w:cantSplit/>
          <w:trHeight w:val="63"/>
        </w:trPr>
        <w:tc>
          <w:tcPr>
            <w:tcW w:w="1633" w:type="dxa"/>
            <w:tcBorders>
              <w:top w:val="outset" w:sz="6" w:space="0" w:color="auto"/>
              <w:left w:val="outset" w:sz="6" w:space="0" w:color="auto"/>
              <w:bottom w:val="outset" w:sz="6" w:space="0" w:color="auto"/>
              <w:right w:val="outset" w:sz="6" w:space="0" w:color="auto"/>
            </w:tcBorders>
            <w:vAlign w:val="center"/>
            <w:hideMark/>
          </w:tcPr>
          <w:p w14:paraId="7F6D177F" w14:textId="77777777" w:rsidR="00991F89" w:rsidRPr="00154344" w:rsidRDefault="00991F89" w:rsidP="009268E4">
            <w:pPr>
              <w:spacing w:after="40" w:line="240" w:lineRule="auto"/>
              <w:jc w:val="left"/>
              <w:rPr>
                <w:sz w:val="20"/>
                <w:szCs w:val="20"/>
              </w:rPr>
            </w:pPr>
            <w:r w:rsidRPr="00154344">
              <w:rPr>
                <w:sz w:val="20"/>
                <w:szCs w:val="20"/>
              </w:rPr>
              <w:t>UO</w:t>
            </w:r>
          </w:p>
        </w:tc>
        <w:tc>
          <w:tcPr>
            <w:tcW w:w="7595" w:type="dxa"/>
            <w:tcBorders>
              <w:top w:val="outset" w:sz="6" w:space="0" w:color="auto"/>
              <w:left w:val="outset" w:sz="6" w:space="0" w:color="auto"/>
              <w:bottom w:val="outset" w:sz="6" w:space="0" w:color="auto"/>
              <w:right w:val="outset" w:sz="6" w:space="0" w:color="auto"/>
            </w:tcBorders>
            <w:vAlign w:val="center"/>
            <w:hideMark/>
          </w:tcPr>
          <w:p w14:paraId="172B6CA2" w14:textId="77777777" w:rsidR="00991F89" w:rsidRPr="0037763D" w:rsidRDefault="00991F89" w:rsidP="009268E4">
            <w:pPr>
              <w:spacing w:after="40" w:line="240" w:lineRule="auto"/>
              <w:jc w:val="left"/>
              <w:rPr>
                <w:sz w:val="20"/>
                <w:szCs w:val="20"/>
              </w:rPr>
            </w:pPr>
            <w:r w:rsidRPr="00154344">
              <w:rPr>
                <w:sz w:val="20"/>
                <w:szCs w:val="20"/>
              </w:rPr>
              <w:t>Unité d’œuvre (de prestations de services)</w:t>
            </w:r>
          </w:p>
        </w:tc>
      </w:tr>
      <w:tr w:rsidR="00991F89" w:rsidRPr="0037763D" w14:paraId="7752CB6C" w14:textId="77777777" w:rsidTr="000E07EE">
        <w:trPr>
          <w:cantSplit/>
          <w:trHeight w:val="63"/>
        </w:trPr>
        <w:tc>
          <w:tcPr>
            <w:tcW w:w="1633" w:type="dxa"/>
            <w:tcBorders>
              <w:top w:val="outset" w:sz="6" w:space="0" w:color="auto"/>
              <w:left w:val="outset" w:sz="6" w:space="0" w:color="auto"/>
              <w:bottom w:val="outset" w:sz="6" w:space="0" w:color="auto"/>
              <w:right w:val="outset" w:sz="6" w:space="0" w:color="auto"/>
            </w:tcBorders>
            <w:vAlign w:val="center"/>
            <w:hideMark/>
          </w:tcPr>
          <w:p w14:paraId="4A43F17F" w14:textId="77777777" w:rsidR="00991F89" w:rsidRPr="0037763D" w:rsidRDefault="00991F89" w:rsidP="009268E4">
            <w:pPr>
              <w:spacing w:after="40" w:line="240" w:lineRule="auto"/>
              <w:jc w:val="left"/>
              <w:rPr>
                <w:sz w:val="20"/>
                <w:szCs w:val="20"/>
              </w:rPr>
            </w:pPr>
            <w:r w:rsidRPr="0037763D">
              <w:rPr>
                <w:sz w:val="20"/>
                <w:szCs w:val="20"/>
              </w:rPr>
              <w:t>VA</w:t>
            </w:r>
          </w:p>
        </w:tc>
        <w:tc>
          <w:tcPr>
            <w:tcW w:w="7595" w:type="dxa"/>
            <w:tcBorders>
              <w:top w:val="outset" w:sz="6" w:space="0" w:color="auto"/>
              <w:left w:val="outset" w:sz="6" w:space="0" w:color="auto"/>
              <w:bottom w:val="outset" w:sz="6" w:space="0" w:color="auto"/>
              <w:right w:val="outset" w:sz="6" w:space="0" w:color="auto"/>
            </w:tcBorders>
            <w:vAlign w:val="center"/>
            <w:hideMark/>
          </w:tcPr>
          <w:p w14:paraId="2B94677C" w14:textId="77777777" w:rsidR="00991F89" w:rsidRPr="0037763D" w:rsidRDefault="00991F89" w:rsidP="009268E4">
            <w:pPr>
              <w:spacing w:after="40" w:line="240" w:lineRule="auto"/>
              <w:jc w:val="left"/>
              <w:rPr>
                <w:sz w:val="20"/>
                <w:szCs w:val="20"/>
              </w:rPr>
            </w:pPr>
            <w:r w:rsidRPr="0037763D">
              <w:rPr>
                <w:sz w:val="20"/>
                <w:szCs w:val="20"/>
              </w:rPr>
              <w:t>Vérification d’Aptitude</w:t>
            </w:r>
          </w:p>
        </w:tc>
      </w:tr>
      <w:tr w:rsidR="00991F89" w:rsidRPr="0037763D" w14:paraId="22983DC6" w14:textId="77777777" w:rsidTr="000E07EE">
        <w:trPr>
          <w:cantSplit/>
          <w:trHeight w:val="63"/>
        </w:trPr>
        <w:tc>
          <w:tcPr>
            <w:tcW w:w="1633" w:type="dxa"/>
            <w:tcBorders>
              <w:top w:val="outset" w:sz="6" w:space="0" w:color="auto"/>
              <w:left w:val="outset" w:sz="6" w:space="0" w:color="auto"/>
              <w:bottom w:val="outset" w:sz="6" w:space="0" w:color="auto"/>
              <w:right w:val="outset" w:sz="6" w:space="0" w:color="auto"/>
            </w:tcBorders>
            <w:vAlign w:val="center"/>
            <w:hideMark/>
          </w:tcPr>
          <w:p w14:paraId="3E52E419" w14:textId="77777777" w:rsidR="00991F89" w:rsidRPr="0037763D" w:rsidRDefault="00991F89" w:rsidP="009268E4">
            <w:pPr>
              <w:spacing w:after="40" w:line="240" w:lineRule="auto"/>
              <w:jc w:val="left"/>
              <w:rPr>
                <w:sz w:val="20"/>
                <w:szCs w:val="20"/>
              </w:rPr>
            </w:pPr>
            <w:r w:rsidRPr="0037763D">
              <w:rPr>
                <w:sz w:val="20"/>
                <w:szCs w:val="20"/>
              </w:rPr>
              <w:t>VSR</w:t>
            </w:r>
          </w:p>
        </w:tc>
        <w:tc>
          <w:tcPr>
            <w:tcW w:w="7595" w:type="dxa"/>
            <w:tcBorders>
              <w:top w:val="outset" w:sz="6" w:space="0" w:color="auto"/>
              <w:left w:val="outset" w:sz="6" w:space="0" w:color="auto"/>
              <w:bottom w:val="outset" w:sz="6" w:space="0" w:color="auto"/>
              <w:right w:val="outset" w:sz="6" w:space="0" w:color="auto"/>
            </w:tcBorders>
            <w:vAlign w:val="center"/>
            <w:hideMark/>
          </w:tcPr>
          <w:p w14:paraId="0D056249" w14:textId="77777777" w:rsidR="00991F89" w:rsidRPr="0037763D" w:rsidRDefault="00991F89" w:rsidP="009268E4">
            <w:pPr>
              <w:spacing w:after="40" w:line="240" w:lineRule="auto"/>
              <w:jc w:val="left"/>
              <w:rPr>
                <w:sz w:val="20"/>
                <w:szCs w:val="20"/>
              </w:rPr>
            </w:pPr>
            <w:r w:rsidRPr="0037763D">
              <w:rPr>
                <w:sz w:val="20"/>
                <w:szCs w:val="20"/>
              </w:rPr>
              <w:t>Vérification de Service Régulier</w:t>
            </w:r>
          </w:p>
        </w:tc>
      </w:tr>
    </w:tbl>
    <w:p w14:paraId="28188418" w14:textId="71811CEC" w:rsidR="002927E4" w:rsidRDefault="002927E4" w:rsidP="00DC7BB9">
      <w:pPr>
        <w:pStyle w:val="Titre1"/>
      </w:pPr>
      <w:bookmarkStart w:id="2" w:name="_Toc142665141"/>
      <w:bookmarkStart w:id="3" w:name="_Toc190338597"/>
      <w:r w:rsidRPr="00DC7BB9">
        <w:t>OBJET</w:t>
      </w:r>
      <w:bookmarkEnd w:id="2"/>
      <w:bookmarkEnd w:id="3"/>
    </w:p>
    <w:p w14:paraId="23F7584F" w14:textId="48D69E68" w:rsidR="00B4609C" w:rsidRDefault="00B4609C" w:rsidP="00B4609C">
      <w:pPr>
        <w:pStyle w:val="Corpsdetexte"/>
      </w:pPr>
      <w:r>
        <w:t xml:space="preserve">Le présent </w:t>
      </w:r>
      <w:r w:rsidR="0036570C">
        <w:t>marché</w:t>
      </w:r>
      <w:r w:rsidR="00BE31BC">
        <w:t xml:space="preserve"> </w:t>
      </w:r>
      <w:r>
        <w:t>a pour objet</w:t>
      </w:r>
      <w:r w:rsidR="00DD70F0">
        <w:t xml:space="preserve"> </w:t>
      </w:r>
      <w:r>
        <w:t xml:space="preserve">la </w:t>
      </w:r>
      <w:r w:rsidR="00DD70F0">
        <w:t>r</w:t>
      </w:r>
      <w:r>
        <w:t xml:space="preserve">éalisation de prestations d’assistance technique pour la mise en œuvre, le support et </w:t>
      </w:r>
      <w:r w:rsidR="009E35CC">
        <w:t xml:space="preserve">le maintien en condition opérationnelle </w:t>
      </w:r>
      <w:r>
        <w:t>des services d’infrastructures réseau de l’AP-HP gérés par l‘équipe NET4IT du Centre de Solutions Infrastructures (CSI), pôle de la DSN centrale de l’AP-HP.</w:t>
      </w:r>
    </w:p>
    <w:p w14:paraId="37FB32FE" w14:textId="5419F642" w:rsidR="009E35CC" w:rsidRDefault="009E35CC" w:rsidP="00B4609C">
      <w:pPr>
        <w:pStyle w:val="Corpsdetexte"/>
      </w:pPr>
      <w:r>
        <w:t>L</w:t>
      </w:r>
      <w:r w:rsidRPr="009E35CC">
        <w:t>es services d’infrastructures réseau</w:t>
      </w:r>
      <w:r>
        <w:t xml:space="preserve"> concernent les </w:t>
      </w:r>
      <w:r w:rsidRPr="009E35CC">
        <w:t>réseau</w:t>
      </w:r>
      <w:r>
        <w:t>x</w:t>
      </w:r>
      <w:r w:rsidRPr="009E35CC">
        <w:t xml:space="preserve"> WAN, LAN, WIFI</w:t>
      </w:r>
      <w:r w:rsidR="006D7EB2" w:rsidRPr="006D7EB2">
        <w:t xml:space="preserve"> et les solutions de sécurité réseau</w:t>
      </w:r>
      <w:r w:rsidRPr="009E35CC">
        <w:t xml:space="preserve"> de l’AP-HP</w:t>
      </w:r>
      <w:r>
        <w:t>.</w:t>
      </w:r>
    </w:p>
    <w:p w14:paraId="1BED2442" w14:textId="7C7A7953" w:rsidR="00B4609C" w:rsidRDefault="00BE31BC" w:rsidP="00B4609C">
      <w:pPr>
        <w:pStyle w:val="Corpsdetexte"/>
      </w:pPr>
      <w:r>
        <w:t>L</w:t>
      </w:r>
      <w:r w:rsidR="00B4609C">
        <w:t>es prestations attendues doivent permettre de répondre aux impératifs de production informatique et aux exigences de qualité, notamment en termes de continuité de service et de maintenabilité. Elles sont exé</w:t>
      </w:r>
      <w:r w:rsidR="00DD70F0">
        <w:t xml:space="preserve">cutées </w:t>
      </w:r>
      <w:r w:rsidR="00B34980">
        <w:t>au forfait.</w:t>
      </w:r>
    </w:p>
    <w:p w14:paraId="5D98C8C7" w14:textId="0949DD07" w:rsidR="00DC7BB9" w:rsidRDefault="00BE31BC" w:rsidP="00B4609C">
      <w:pPr>
        <w:pStyle w:val="Corpsdetexte"/>
      </w:pPr>
      <w:r>
        <w:t>L</w:t>
      </w:r>
      <w:r w:rsidR="00B4609C">
        <w:t>es prestations sont associées à la maintenance, à l’administration, à l’installation et à l’évolution des composants techniques réseaux. Elles doivent contribuer à l’atteinte d’objectifs de garantie de performances, de sécurité et d’optimisation des solutions réseau.</w:t>
      </w:r>
    </w:p>
    <w:p w14:paraId="108CAD69" w14:textId="5A8BA013" w:rsidR="00E21BFF" w:rsidRDefault="00E21BFF" w:rsidP="00DC7BB9">
      <w:pPr>
        <w:pStyle w:val="Titre1"/>
      </w:pPr>
      <w:bookmarkStart w:id="4" w:name="_Toc142665142"/>
      <w:bookmarkStart w:id="5" w:name="_Toc190338598"/>
      <w:r w:rsidRPr="00DC7BB9">
        <w:t>CONTEXTE</w:t>
      </w:r>
      <w:bookmarkEnd w:id="4"/>
      <w:bookmarkEnd w:id="5"/>
    </w:p>
    <w:p w14:paraId="521C7163" w14:textId="5AB5EA8E" w:rsidR="009C438F" w:rsidRDefault="009C438F" w:rsidP="009C438F">
      <w:pPr>
        <w:pStyle w:val="Titre2"/>
      </w:pPr>
      <w:bookmarkStart w:id="6" w:name="_Toc142665143"/>
      <w:bookmarkStart w:id="7" w:name="_Toc190338599"/>
      <w:bookmarkEnd w:id="0"/>
      <w:r w:rsidRPr="00582A4C">
        <w:t>L'Assistance Publique - Hôpitaux de Paris</w:t>
      </w:r>
      <w:bookmarkEnd w:id="6"/>
      <w:bookmarkEnd w:id="7"/>
    </w:p>
    <w:p w14:paraId="7B698A77" w14:textId="42E9604A" w:rsidR="00452CB8" w:rsidRDefault="00BD1817" w:rsidP="008B2F5C">
      <w:pPr>
        <w:pStyle w:val="Corpsdetexte"/>
        <w:keepNext/>
      </w:pPr>
      <w:r w:rsidRPr="00BD1817">
        <w:t>L’AP-HP</w:t>
      </w:r>
      <w:r>
        <w:t>,</w:t>
      </w:r>
      <w:r w:rsidRPr="00BD1817">
        <w:t xml:space="preserve"> 1</w:t>
      </w:r>
      <w:r w:rsidRPr="00BD1817">
        <w:rPr>
          <w:vertAlign w:val="superscript"/>
        </w:rPr>
        <w:t>er</w:t>
      </w:r>
      <w:r w:rsidRPr="00BD1817">
        <w:t xml:space="preserve"> CHU d’Europe</w:t>
      </w:r>
      <w:r>
        <w:t>, en q</w:t>
      </w:r>
      <w:r w:rsidR="00452CB8" w:rsidRPr="00582A4C">
        <w:t>uelques chiffres</w:t>
      </w:r>
      <w:r w:rsidR="00593C93">
        <w:t xml:space="preserve"> </w:t>
      </w:r>
      <w:r w:rsidR="00593C93" w:rsidRPr="00582A4C">
        <w:t>(</w:t>
      </w:r>
      <w:r w:rsidR="00593C93">
        <w:t>s</w:t>
      </w:r>
      <w:r w:rsidR="00593C93" w:rsidRPr="00582A4C">
        <w:t>ource</w:t>
      </w:r>
      <w:r w:rsidR="00DC7BB9">
        <w:t xml:space="preserve"> rapport annuel 2023</w:t>
      </w:r>
      <w:r w:rsidR="00593C93" w:rsidRPr="00582A4C">
        <w:t>)</w:t>
      </w:r>
      <w:r>
        <w:t> :</w:t>
      </w:r>
    </w:p>
    <w:p w14:paraId="6BC7F9E7" w14:textId="15496C5E" w:rsidR="00DC7BB9" w:rsidRDefault="00BD1817" w:rsidP="00BC34D1">
      <w:pPr>
        <w:pStyle w:val="Listepuces"/>
      </w:pPr>
      <w:r>
        <w:t>U</w:t>
      </w:r>
      <w:r w:rsidR="00DC7BB9">
        <w:t>n service public de santé pour tous 24h/24</w:t>
      </w:r>
    </w:p>
    <w:p w14:paraId="2E6711D1" w14:textId="77777777" w:rsidR="00BD1817" w:rsidRDefault="00BD1817" w:rsidP="00BD1817">
      <w:pPr>
        <w:pStyle w:val="Listepuces"/>
      </w:pPr>
      <w:r>
        <w:t xml:space="preserve">Un CHU d’envergure : </w:t>
      </w:r>
    </w:p>
    <w:p w14:paraId="432341B0" w14:textId="2BCD9286" w:rsidR="00BD1817" w:rsidRDefault="00BD1817" w:rsidP="00995217">
      <w:pPr>
        <w:pStyle w:val="Listepuces"/>
        <w:numPr>
          <w:ilvl w:val="1"/>
          <w:numId w:val="7"/>
        </w:numPr>
      </w:pPr>
      <w:r>
        <w:t>38 hôpitaux et 6 groupes hospitalo-universitaires (GHU)</w:t>
      </w:r>
    </w:p>
    <w:p w14:paraId="06A28C72" w14:textId="6EDE1F5F" w:rsidR="00BD1817" w:rsidRDefault="00BD1817" w:rsidP="00995217">
      <w:pPr>
        <w:pStyle w:val="Listepuces"/>
        <w:numPr>
          <w:ilvl w:val="1"/>
          <w:numId w:val="7"/>
        </w:numPr>
      </w:pPr>
      <w:r>
        <w:t xml:space="preserve">80 départements médico-universitaires (DMU) </w:t>
      </w:r>
    </w:p>
    <w:p w14:paraId="24F298FA" w14:textId="57891682" w:rsidR="00BD1817" w:rsidRDefault="00BD1817" w:rsidP="00995217">
      <w:pPr>
        <w:pStyle w:val="Listepuces"/>
        <w:numPr>
          <w:ilvl w:val="1"/>
          <w:numId w:val="7"/>
        </w:numPr>
      </w:pPr>
      <w:r>
        <w:t xml:space="preserve">773 services </w:t>
      </w:r>
    </w:p>
    <w:p w14:paraId="2B42C3D1" w14:textId="694603D7" w:rsidR="00BD1817" w:rsidRDefault="00BD1817" w:rsidP="00995217">
      <w:pPr>
        <w:pStyle w:val="Listepuces"/>
        <w:numPr>
          <w:ilvl w:val="1"/>
          <w:numId w:val="7"/>
        </w:numPr>
      </w:pPr>
      <w:r>
        <w:t xml:space="preserve">18 000 lits toutes disciplines confondues ; 3 700 places d’hôpital de jour, dont 350 en chirurgie ambulatoire </w:t>
      </w:r>
    </w:p>
    <w:p w14:paraId="428D5DD4" w14:textId="23A8B4CE" w:rsidR="00BD1817" w:rsidRDefault="00BD1817" w:rsidP="00995217">
      <w:pPr>
        <w:pStyle w:val="Listepuces"/>
        <w:numPr>
          <w:ilvl w:val="1"/>
          <w:numId w:val="7"/>
        </w:numPr>
      </w:pPr>
      <w:r>
        <w:t>52 blocs chirurgicaux, soit 313 salles d’opération</w:t>
      </w:r>
    </w:p>
    <w:p w14:paraId="39F6F554" w14:textId="773F252C" w:rsidR="00BD1817" w:rsidRDefault="00BD1817" w:rsidP="00995217">
      <w:pPr>
        <w:pStyle w:val="Listepuces"/>
        <w:numPr>
          <w:ilvl w:val="1"/>
          <w:numId w:val="7"/>
        </w:numPr>
      </w:pPr>
      <w:r>
        <w:t xml:space="preserve">25 services d’urgences générales : 17 adultes et 8 enfants </w:t>
      </w:r>
    </w:p>
    <w:p w14:paraId="522E7B52" w14:textId="33646C62" w:rsidR="00BD1817" w:rsidRDefault="00BD1817" w:rsidP="00995217">
      <w:pPr>
        <w:pStyle w:val="Listepuces"/>
        <w:numPr>
          <w:ilvl w:val="1"/>
          <w:numId w:val="7"/>
        </w:numPr>
      </w:pPr>
      <w:r>
        <w:t xml:space="preserve">14 maternités </w:t>
      </w:r>
    </w:p>
    <w:p w14:paraId="5C3DD087" w14:textId="77777777" w:rsidR="00BD1817" w:rsidRDefault="00BD1817" w:rsidP="00BD1817">
      <w:pPr>
        <w:pStyle w:val="Listepuces"/>
      </w:pPr>
      <w:r>
        <w:t>Près de 8 millions de prises en charge</w:t>
      </w:r>
    </w:p>
    <w:p w14:paraId="224B3559" w14:textId="29556182" w:rsidR="00BD1817" w:rsidRDefault="00BD1817" w:rsidP="00BC34D1">
      <w:pPr>
        <w:pStyle w:val="Listepuces"/>
      </w:pPr>
      <w:r>
        <w:t xml:space="preserve">Près de 100 000 professionnels au service des patients </w:t>
      </w:r>
    </w:p>
    <w:p w14:paraId="3A4A5B11" w14:textId="77777777" w:rsidR="00BD1817" w:rsidRDefault="00BD1817" w:rsidP="00995217">
      <w:pPr>
        <w:pStyle w:val="Listepuces"/>
        <w:numPr>
          <w:ilvl w:val="1"/>
          <w:numId w:val="7"/>
        </w:numPr>
      </w:pPr>
      <w:r>
        <w:t xml:space="preserve">Le 1er employeur d’Île-de-France </w:t>
      </w:r>
    </w:p>
    <w:p w14:paraId="51947CCE" w14:textId="4FB6287B" w:rsidR="00BD1817" w:rsidRDefault="00BD1817" w:rsidP="00BD1817">
      <w:pPr>
        <w:pStyle w:val="Listepuces"/>
      </w:pPr>
      <w:r>
        <w:t>Un lieu de recherche d’excellence</w:t>
      </w:r>
    </w:p>
    <w:p w14:paraId="2C5F65A5" w14:textId="3742CA4C" w:rsidR="00BD1817" w:rsidRDefault="00BD1817" w:rsidP="00995217">
      <w:pPr>
        <w:pStyle w:val="Listepuces"/>
        <w:numPr>
          <w:ilvl w:val="1"/>
          <w:numId w:val="7"/>
        </w:numPr>
      </w:pPr>
      <w:r>
        <w:t>11 instituts hospitalo-universitaires (IHU), dont 3 dans lesquels l’AP-HP est partenaire</w:t>
      </w:r>
    </w:p>
    <w:p w14:paraId="5FFE67FA" w14:textId="5F3E0581" w:rsidR="00BD1817" w:rsidRDefault="00BD1817" w:rsidP="00995217">
      <w:pPr>
        <w:pStyle w:val="Listepuces"/>
        <w:numPr>
          <w:ilvl w:val="1"/>
          <w:numId w:val="7"/>
        </w:numPr>
      </w:pPr>
      <w:r>
        <w:t>23 programmes de recherche hospitalo-universitaires (RHU) actifs, dont 9 en coordination AP-HP</w:t>
      </w:r>
    </w:p>
    <w:p w14:paraId="3DE7C5B3" w14:textId="5B08BE30" w:rsidR="00BD1817" w:rsidRDefault="00BD1817" w:rsidP="00995217">
      <w:pPr>
        <w:pStyle w:val="Listepuces"/>
        <w:numPr>
          <w:ilvl w:val="1"/>
          <w:numId w:val="7"/>
        </w:numPr>
      </w:pPr>
      <w:r>
        <w:t xml:space="preserve">21 fédérations hospitalo-universitaires (FHU) </w:t>
      </w:r>
    </w:p>
    <w:p w14:paraId="0F4516EB" w14:textId="1443BE76" w:rsidR="00BD1817" w:rsidRDefault="00BD1817" w:rsidP="00995217">
      <w:pPr>
        <w:pStyle w:val="Listepuces"/>
        <w:numPr>
          <w:ilvl w:val="1"/>
          <w:numId w:val="7"/>
        </w:numPr>
      </w:pPr>
      <w:r>
        <w:t>4 sites de recherche intégrée en cancérologie (SIRIC), dont 1 pédiatrique</w:t>
      </w:r>
    </w:p>
    <w:p w14:paraId="10735304" w14:textId="064175D7" w:rsidR="00DC7BB9" w:rsidRDefault="00BD1817" w:rsidP="00995217">
      <w:pPr>
        <w:pStyle w:val="Listepuces"/>
        <w:numPr>
          <w:ilvl w:val="1"/>
          <w:numId w:val="7"/>
        </w:numPr>
      </w:pPr>
      <w:r>
        <w:t>181 centres de référence maladies rares</w:t>
      </w:r>
    </w:p>
    <w:p w14:paraId="277DF1AE" w14:textId="57B34110" w:rsidR="005E512E" w:rsidRDefault="00BD1817" w:rsidP="008B2F5C">
      <w:pPr>
        <w:jc w:val="center"/>
      </w:pPr>
      <w:r>
        <w:rPr>
          <w:noProof/>
        </w:rPr>
        <w:lastRenderedPageBreak/>
        <w:drawing>
          <wp:inline distT="0" distB="0" distL="0" distR="0" wp14:anchorId="12D3EB0A" wp14:editId="40888C99">
            <wp:extent cx="4494881" cy="4341202"/>
            <wp:effectExtent l="0" t="0" r="1270" b="254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P-HP carte GHU 2023.jpg"/>
                    <pic:cNvPicPr/>
                  </pic:nvPicPr>
                  <pic:blipFill rotWithShape="1">
                    <a:blip r:embed="rId9" cstate="print">
                      <a:extLst>
                        <a:ext uri="{28A0092B-C50C-407E-A947-70E740481C1C}">
                          <a14:useLocalDpi xmlns:a14="http://schemas.microsoft.com/office/drawing/2010/main" val="0"/>
                        </a:ext>
                      </a:extLst>
                    </a:blip>
                    <a:srcRect/>
                    <a:stretch/>
                  </pic:blipFill>
                  <pic:spPr bwMode="auto">
                    <a:xfrm>
                      <a:off x="0" y="0"/>
                      <a:ext cx="4522342" cy="4367724"/>
                    </a:xfrm>
                    <a:prstGeom prst="rect">
                      <a:avLst/>
                    </a:prstGeom>
                    <a:ln>
                      <a:noFill/>
                    </a:ln>
                    <a:extLst>
                      <a:ext uri="{53640926-AAD7-44D8-BBD7-CCE9431645EC}">
                        <a14:shadowObscured xmlns:a14="http://schemas.microsoft.com/office/drawing/2010/main"/>
                      </a:ext>
                    </a:extLst>
                  </pic:spPr>
                </pic:pic>
              </a:graphicData>
            </a:graphic>
          </wp:inline>
        </w:drawing>
      </w:r>
    </w:p>
    <w:p w14:paraId="58CBE997" w14:textId="12BBCF4A" w:rsidR="00E21BFF" w:rsidRDefault="00E21BFF" w:rsidP="009C438F">
      <w:pPr>
        <w:pStyle w:val="Corpsdetexte"/>
      </w:pPr>
      <w:r w:rsidRPr="00E21BFF">
        <w:t xml:space="preserve">Pour plus de détails voire </w:t>
      </w:r>
      <w:r w:rsidR="00B4609C" w:rsidRPr="00B4609C">
        <w:t xml:space="preserve">site </w:t>
      </w:r>
      <w:hyperlink r:id="rId10" w:history="1">
        <w:r w:rsidR="00B4609C" w:rsidRPr="000609FD">
          <w:rPr>
            <w:rStyle w:val="Lienhypertexte"/>
          </w:rPr>
          <w:t>http://www.aphp.fr</w:t>
        </w:r>
      </w:hyperlink>
      <w:r w:rsidR="00B4609C">
        <w:t xml:space="preserve"> et</w:t>
      </w:r>
      <w:r w:rsidR="00B4609C" w:rsidRPr="00B4609C">
        <w:t xml:space="preserve"> </w:t>
      </w:r>
      <w:r w:rsidRPr="00E21BFF">
        <w:t>la liste des GH</w:t>
      </w:r>
      <w:r>
        <w:t>U</w:t>
      </w:r>
      <w:r w:rsidRPr="00E21BFF">
        <w:t xml:space="preserve"> et des sites AP</w:t>
      </w:r>
      <w:r w:rsidR="005E512E">
        <w:t>-</w:t>
      </w:r>
      <w:r w:rsidRPr="00E21BFF">
        <w:t>HP annexée au présent CCTP.</w:t>
      </w:r>
    </w:p>
    <w:p w14:paraId="6C40477F" w14:textId="77777777" w:rsidR="00DF73C4" w:rsidRDefault="00DF73C4" w:rsidP="00DF73C4">
      <w:pPr>
        <w:pStyle w:val="Titre2"/>
      </w:pPr>
      <w:bookmarkStart w:id="8" w:name="_Toc141100999"/>
      <w:bookmarkStart w:id="9" w:name="_Toc142665144"/>
      <w:bookmarkStart w:id="10" w:name="_Toc190338600"/>
      <w:r>
        <w:t>Sécurité des systèmes d’information</w:t>
      </w:r>
      <w:bookmarkEnd w:id="8"/>
      <w:bookmarkEnd w:id="9"/>
      <w:bookmarkEnd w:id="10"/>
    </w:p>
    <w:p w14:paraId="7903B42A" w14:textId="77777777" w:rsidR="00DF73C4" w:rsidRDefault="00DF73C4" w:rsidP="00DF73C4">
      <w:pPr>
        <w:pStyle w:val="Corpsdetexte"/>
      </w:pPr>
      <w:r>
        <w:t>Une charte, annexée au présent CCTP, s’applique à tous les titulaires de marché de l’AP-HP. Elle est intitulée « Sécurité dans la relation avec les Fournisseurs ».</w:t>
      </w:r>
    </w:p>
    <w:p w14:paraId="1E23B827" w14:textId="77777777" w:rsidR="00DF73C4" w:rsidRDefault="00DF73C4" w:rsidP="00DF73C4">
      <w:pPr>
        <w:pStyle w:val="Corpsdetexte"/>
      </w:pPr>
      <w:r>
        <w:t>Les règles qu’elle contient ont été établies en tenant compte de la Politique de Sécurité de l’AP-HP et sous l’autorité du Responsable de la Sécurité des Systèmes d’Information. Elle fait partie du référentiel de sécurité de l’AP-HP approuvé par la Direction Générale de l’établissement. Elle complète tout marché liant le titulaire d’un marché à l’AP-HP. Son respect constitue une obligation essentielle à la charge de tout titulaire d’un marché.</w:t>
      </w:r>
    </w:p>
    <w:p w14:paraId="5B5C849C" w14:textId="77777777" w:rsidR="00DF73C4" w:rsidRDefault="00DF73C4" w:rsidP="00DF73C4">
      <w:pPr>
        <w:pStyle w:val="Corpsdetexte"/>
      </w:pPr>
      <w:r>
        <w:t>La charte s’inscrit dans une démarche d’information, de sensibilisation et de responsabilisation des titulaires de marché afin de poser les règles d’accès et d’utilisation des Systèmes d’Information (SI) de l’AP-HP.</w:t>
      </w:r>
    </w:p>
    <w:p w14:paraId="075849B7" w14:textId="77777777" w:rsidR="00DF73C4" w:rsidRDefault="00DF73C4" w:rsidP="00DF73C4">
      <w:pPr>
        <w:pStyle w:val="Corpsdetexte"/>
      </w:pPr>
      <w:r>
        <w:t>Elle a pour objet de définir les conditions et modalités, que le titulaire de marché s’engage à respecter, afin d’assurer la sécurité des SI de l’AP-HP ainsi que de ses données. L’objectif consiste ainsi à éviter que les relations avec les titulaires de marché ne constituent une faille dans les règles de sécurité informatique définies par la Politique Générale de Sécurité du Système d’Information de l’AP-HP.</w:t>
      </w:r>
    </w:p>
    <w:p w14:paraId="61109A51" w14:textId="6846862A" w:rsidR="00DF73C4" w:rsidRDefault="00DF73C4" w:rsidP="00DF73C4">
      <w:pPr>
        <w:pStyle w:val="Corpsdetexte"/>
      </w:pPr>
      <w:r>
        <w:t>Le titulaire de marché est soumis à une obligation d’information, de conseil et de mise en garde auprès de l’AP-HP, incluant l’appréhension des risques de sécurité de l’information induits par la mise en œuvre de ses prestations.</w:t>
      </w:r>
    </w:p>
    <w:p w14:paraId="55664A2B" w14:textId="2A3DD65E" w:rsidR="0011470E" w:rsidRDefault="0011470E" w:rsidP="00985535">
      <w:pPr>
        <w:pStyle w:val="Corpsdetexte"/>
        <w:keepNext/>
      </w:pPr>
      <w:r>
        <w:lastRenderedPageBreak/>
        <w:t>La charte s’appuie sur deux autre</w:t>
      </w:r>
      <w:r w:rsidR="0093737A">
        <w:t>s</w:t>
      </w:r>
      <w:r>
        <w:t xml:space="preserve"> documents que le Fournisseur et ses sous-traitants ultérieurs sont tenus de respecter :</w:t>
      </w:r>
    </w:p>
    <w:p w14:paraId="15EBAB72" w14:textId="77777777" w:rsidR="00C91EB8" w:rsidRDefault="00C91EB8" w:rsidP="00C91EB8">
      <w:pPr>
        <w:pStyle w:val="Listepuces"/>
      </w:pPr>
      <w:r>
        <w:t>Charte du bon usage du système d’information de l’AP-HP</w:t>
      </w:r>
    </w:p>
    <w:p w14:paraId="4631A60D" w14:textId="22B0BDA9" w:rsidR="00C91EB8" w:rsidRDefault="00C91EB8" w:rsidP="00C91EB8">
      <w:pPr>
        <w:pStyle w:val="Listepuces"/>
      </w:pPr>
      <w:r>
        <w:t>Politique Générale de Sécurité du Système d'Information de l'AP-HP</w:t>
      </w:r>
      <w:r w:rsidR="0093737A">
        <w:t xml:space="preserve"> (PGSI)</w:t>
      </w:r>
    </w:p>
    <w:p w14:paraId="08C4932F" w14:textId="765AC292" w:rsidR="00C91EB8" w:rsidRDefault="00C91EB8" w:rsidP="00C91EB8">
      <w:pPr>
        <w:pStyle w:val="Corpsdetexte"/>
      </w:pPr>
      <w:r>
        <w:t>Ces deux documents figurent en annexe</w:t>
      </w:r>
      <w:r w:rsidR="0089140B">
        <w:t>s</w:t>
      </w:r>
      <w:r>
        <w:t xml:space="preserve"> du présent CCTP.</w:t>
      </w:r>
    </w:p>
    <w:p w14:paraId="01F9B15E" w14:textId="42F64043" w:rsidR="005E580C" w:rsidRDefault="005E580C" w:rsidP="005E580C">
      <w:pPr>
        <w:pStyle w:val="Titre2"/>
      </w:pPr>
      <w:bookmarkStart w:id="11" w:name="_Toc141101000"/>
      <w:bookmarkStart w:id="12" w:name="_Toc142665145"/>
      <w:bookmarkStart w:id="13" w:name="_Toc190338601"/>
      <w:r>
        <w:t>O</w:t>
      </w:r>
      <w:r w:rsidRPr="005E580C">
        <w:t>rganisation de la DSN de l’AP-HP</w:t>
      </w:r>
      <w:bookmarkEnd w:id="13"/>
    </w:p>
    <w:p w14:paraId="2A954041" w14:textId="674DA4A9" w:rsidR="00C31D83" w:rsidRDefault="00C31D83" w:rsidP="00C31D83">
      <w:pPr>
        <w:pStyle w:val="Corpsdetexte"/>
      </w:pPr>
      <w:r>
        <w:t xml:space="preserve">La Direction des Services Numériques (DSN) assure le pilotage général des systèmes d’information utilisés par les professionnels de santé, ainsi que les systèmes d’information de gestion (RH, finances et logistique). Cette direction gère les emplois, ressources humaines et budgets affectés aux systèmes d’information. Elle coordonne les actions des groupes hospitaliers dans ce domaine et assure également la responsabilité de la sécurité des systèmes d’information. Elle </w:t>
      </w:r>
      <w:r>
        <w:t xml:space="preserve">comprend des </w:t>
      </w:r>
      <w:r>
        <w:t>équipes composant l</w:t>
      </w:r>
      <w:r>
        <w:t>a</w:t>
      </w:r>
      <w:r>
        <w:t xml:space="preserve"> Direction </w:t>
      </w:r>
      <w:r>
        <w:t xml:space="preserve">ainsi que </w:t>
      </w:r>
      <w:r>
        <w:t>7 pôles</w:t>
      </w:r>
      <w:r>
        <w:t> :</w:t>
      </w:r>
    </w:p>
    <w:p w14:paraId="3ACEB56F" w14:textId="7A6E426B" w:rsidR="00C31D83" w:rsidRDefault="00C31D83" w:rsidP="00C31D83">
      <w:pPr>
        <w:pStyle w:val="Listepuces"/>
      </w:pPr>
      <w:r>
        <w:t>Stratégie Architecture &amp; Urbanisation</w:t>
      </w:r>
    </w:p>
    <w:p w14:paraId="27134987" w14:textId="06AB7F58" w:rsidR="00C31D83" w:rsidRDefault="00C31D83" w:rsidP="00C31D83">
      <w:pPr>
        <w:pStyle w:val="Listepuces"/>
      </w:pPr>
      <w:r>
        <w:t>Relation Clients</w:t>
      </w:r>
    </w:p>
    <w:p w14:paraId="29F89098" w14:textId="655C1830" w:rsidR="00C31D83" w:rsidRDefault="00C31D83" w:rsidP="00C31D83">
      <w:pPr>
        <w:pStyle w:val="Listepuces"/>
      </w:pPr>
      <w:r>
        <w:t>Innovation &amp; Données</w:t>
      </w:r>
    </w:p>
    <w:p w14:paraId="3FCFD4CF" w14:textId="7C1BB410" w:rsidR="00C31D83" w:rsidRDefault="00C31D83" w:rsidP="00C31D83">
      <w:pPr>
        <w:pStyle w:val="Listepuces"/>
      </w:pPr>
      <w:r>
        <w:t>Centre de Solutions Applicatives</w:t>
      </w:r>
      <w:r>
        <w:t xml:space="preserve"> (CSA)</w:t>
      </w:r>
    </w:p>
    <w:p w14:paraId="2323EEE1" w14:textId="5F5D35B6" w:rsidR="00C31D83" w:rsidRDefault="00C31D83" w:rsidP="00C31D83">
      <w:pPr>
        <w:pStyle w:val="Listepuces"/>
      </w:pPr>
      <w:r>
        <w:t>Centre de Solutions Infrastructures</w:t>
      </w:r>
      <w:r>
        <w:t xml:space="preserve"> (CSI)</w:t>
      </w:r>
    </w:p>
    <w:p w14:paraId="348FF3DF" w14:textId="57B71747" w:rsidR="00C31D83" w:rsidRDefault="00C31D83" w:rsidP="00C31D83">
      <w:pPr>
        <w:pStyle w:val="Listepuces"/>
      </w:pPr>
      <w:r>
        <w:t>Opérations</w:t>
      </w:r>
      <w:r>
        <w:t xml:space="preserve"> (OPS)</w:t>
      </w:r>
    </w:p>
    <w:p w14:paraId="26038200" w14:textId="6D56B4A4" w:rsidR="00C31D83" w:rsidRDefault="00C31D83" w:rsidP="00C31D83">
      <w:pPr>
        <w:pStyle w:val="Listepuces"/>
      </w:pPr>
      <w:r>
        <w:t>Centre de Support Unifié</w:t>
      </w:r>
      <w:r>
        <w:t xml:space="preserve"> (CSU)</w:t>
      </w:r>
    </w:p>
    <w:p w14:paraId="7D031037" w14:textId="0F8AC2AD" w:rsidR="005E580C" w:rsidRDefault="005E580C" w:rsidP="005E580C">
      <w:pPr>
        <w:pStyle w:val="Titre3"/>
      </w:pPr>
      <w:bookmarkStart w:id="14" w:name="_Toc190338602"/>
      <w:r>
        <w:t>Directeur du Pôle CSI</w:t>
      </w:r>
      <w:bookmarkEnd w:id="14"/>
    </w:p>
    <w:p w14:paraId="731D140F" w14:textId="77777777" w:rsidR="005E580C" w:rsidRDefault="005E580C" w:rsidP="005E580C">
      <w:pPr>
        <w:pStyle w:val="Corpsdetexte"/>
      </w:pPr>
      <w:r>
        <w:t>Le Directeur du Pôle CSI est le responsable de la qualité des infrastructures nécessaires à l’ensemble des Services d’Infrastructures mis à disposition des utilisateurs du SI.</w:t>
      </w:r>
    </w:p>
    <w:p w14:paraId="74BA1C6B" w14:textId="77777777" w:rsidR="005E580C" w:rsidRDefault="005E580C" w:rsidP="005E580C">
      <w:pPr>
        <w:pStyle w:val="Corpsdetexte"/>
      </w:pPr>
      <w:r>
        <w:t>En termes d’acteurs, cette fonction est aujourd’hui rattachée hiérarchiquement au Directeur des Services Numériques de l’AP-HP.</w:t>
      </w:r>
    </w:p>
    <w:p w14:paraId="22E123EB" w14:textId="70B19AC7" w:rsidR="005E580C" w:rsidRDefault="005E580C" w:rsidP="005E580C">
      <w:pPr>
        <w:pStyle w:val="Titre3"/>
      </w:pPr>
      <w:bookmarkStart w:id="15" w:name="_Toc190338603"/>
      <w:r>
        <w:t>Responsable du Domaine RESEAU</w:t>
      </w:r>
      <w:bookmarkEnd w:id="15"/>
    </w:p>
    <w:p w14:paraId="322BA957" w14:textId="030E60B2" w:rsidR="005E580C" w:rsidRDefault="005E580C" w:rsidP="005E580C">
      <w:pPr>
        <w:pStyle w:val="Corpsdetexte"/>
      </w:pPr>
      <w:r>
        <w:t>Le Responsable de Domaine RESEAU est le représentant de la DSN pour les missions qui le concernent, c’est-à-dire pour le périmètre réseau.</w:t>
      </w:r>
    </w:p>
    <w:p w14:paraId="01FC3253" w14:textId="13627DC6" w:rsidR="005E580C" w:rsidRDefault="005E580C" w:rsidP="00985535">
      <w:pPr>
        <w:pStyle w:val="Corpsdetexte"/>
        <w:keepNext/>
      </w:pPr>
      <w:r>
        <w:t>Il assure la qualité du service rendu pour chacun des services dont il a la charge :</w:t>
      </w:r>
    </w:p>
    <w:p w14:paraId="4323411D" w14:textId="2BBF4BED" w:rsidR="005E580C" w:rsidRDefault="005E580C" w:rsidP="005E580C">
      <w:pPr>
        <w:pStyle w:val="Listepuces"/>
      </w:pPr>
      <w:r>
        <w:t>Participation aux arbitrages</w:t>
      </w:r>
    </w:p>
    <w:p w14:paraId="3A85E0C3" w14:textId="25D743FE" w:rsidR="005E580C" w:rsidRDefault="005E580C" w:rsidP="005E580C">
      <w:pPr>
        <w:pStyle w:val="Listepuces"/>
      </w:pPr>
      <w:r>
        <w:t>Supervision globale des opérations de son Domaine</w:t>
      </w:r>
    </w:p>
    <w:p w14:paraId="3D0C608C" w14:textId="3453AE08" w:rsidR="005E580C" w:rsidRDefault="005E580C" w:rsidP="005E580C">
      <w:pPr>
        <w:pStyle w:val="Listepuces"/>
      </w:pPr>
      <w:r>
        <w:t>Coordination du Domaine RESEAU</w:t>
      </w:r>
    </w:p>
    <w:p w14:paraId="1EE0AE2F" w14:textId="78A74E32" w:rsidR="005E580C" w:rsidRDefault="005E580C" w:rsidP="005E580C">
      <w:pPr>
        <w:pStyle w:val="Titre3"/>
      </w:pPr>
      <w:bookmarkStart w:id="16" w:name="_Toc190338604"/>
      <w:r>
        <w:t>Responsable AP-HP de l’exécution du marché</w:t>
      </w:r>
      <w:bookmarkEnd w:id="16"/>
    </w:p>
    <w:p w14:paraId="504997EE" w14:textId="597328CC" w:rsidR="005E580C" w:rsidRDefault="005E580C" w:rsidP="005E580C">
      <w:pPr>
        <w:pStyle w:val="Corpsdetexte"/>
      </w:pPr>
      <w:r>
        <w:t>La fonction de responsable de l’exécution du marché sera assumée par le responsable du domaine RESEAU. Il est responsable de la Maîtrise d'œuvre et engage l’AP-HP sur l’ensemble du marché.</w:t>
      </w:r>
    </w:p>
    <w:p w14:paraId="35B2A8BC" w14:textId="0596E5AE" w:rsidR="005E580C" w:rsidRDefault="005E580C" w:rsidP="005E580C">
      <w:pPr>
        <w:pStyle w:val="Corpsdetexte"/>
      </w:pPr>
      <w:r>
        <w:t>Il est l'interlocuteur unique du Directeur de projet Titulaire, chargé de coordonner les activités d’Assistance Technique, et de s'assurer de la disponibilité des ressources nécessaires. Il assure la liaison contractuelle avec le Titulaire pour son exécution.</w:t>
      </w:r>
    </w:p>
    <w:p w14:paraId="21FFF5DC" w14:textId="6A898869" w:rsidR="005E580C" w:rsidRDefault="005E580C" w:rsidP="005E580C">
      <w:pPr>
        <w:pStyle w:val="Corpsdetexte"/>
      </w:pPr>
      <w:r>
        <w:t>Il assure la coordination et le suivi des activités prévues au marché :</w:t>
      </w:r>
    </w:p>
    <w:p w14:paraId="7387D049" w14:textId="5319BD0E" w:rsidR="005E580C" w:rsidRDefault="005E580C" w:rsidP="005E580C">
      <w:pPr>
        <w:pStyle w:val="Listepuces"/>
      </w:pPr>
      <w:r>
        <w:t>Coordination des intervenants sur les prestations réseau</w:t>
      </w:r>
    </w:p>
    <w:p w14:paraId="3C4E78C8" w14:textId="402C65BD" w:rsidR="005E580C" w:rsidRDefault="005E580C" w:rsidP="005E580C">
      <w:pPr>
        <w:pStyle w:val="Listepuces"/>
      </w:pPr>
      <w:r>
        <w:t>Pilotage et suivi budgétaire globaux du marché</w:t>
      </w:r>
    </w:p>
    <w:p w14:paraId="297C58AA" w14:textId="77777777" w:rsidR="005E580C" w:rsidRDefault="005E580C" w:rsidP="005E580C">
      <w:pPr>
        <w:pStyle w:val="Corpsdetexte"/>
      </w:pPr>
      <w:r>
        <w:lastRenderedPageBreak/>
        <w:t xml:space="preserve">Il vérifie l'adéquation des engagements du Titulaire avec la qualité de la prestation en s'appuyant sur le bilan des activités et le </w:t>
      </w:r>
      <w:proofErr w:type="spellStart"/>
      <w:r>
        <w:t>reporting</w:t>
      </w:r>
      <w:proofErr w:type="spellEnd"/>
      <w:r>
        <w:t xml:space="preserve"> client. Le cas échéant, il prend les mesures nécessaires afin de recadrer les missions en fonction des objectifs d'origine : action vis à vis des chefs de projet, de la MOA et du Titulaire.</w:t>
      </w:r>
    </w:p>
    <w:p w14:paraId="2D6E7B9D" w14:textId="6DD6662A" w:rsidR="005E580C" w:rsidRDefault="005E580C" w:rsidP="005E580C">
      <w:pPr>
        <w:pStyle w:val="Corpsdetexte"/>
      </w:pPr>
      <w:r>
        <w:t>Le responsable AP-HP de l’exécution du marché participe à tous les comités de pilotage et aux comités de suivi si nécessaire.</w:t>
      </w:r>
    </w:p>
    <w:p w14:paraId="0288F7D4" w14:textId="1A4EBFED" w:rsidR="005E580C" w:rsidRDefault="005E580C" w:rsidP="005E580C">
      <w:pPr>
        <w:pStyle w:val="Corpsdetexte"/>
      </w:pPr>
      <w:r>
        <w:t xml:space="preserve">Il partage avec les chefs de projet de son domaine, la responsabilité du suivi </w:t>
      </w:r>
      <w:r w:rsidR="00E03FB6">
        <w:t xml:space="preserve">et </w:t>
      </w:r>
      <w:r>
        <w:t>de la bonne application du présent CCTP et du</w:t>
      </w:r>
      <w:r w:rsidR="00E03FB6">
        <w:t xml:space="preserve"> </w:t>
      </w:r>
      <w:r w:rsidR="00E03FB6" w:rsidRPr="00E03FB6">
        <w:t>PQS-AT</w:t>
      </w:r>
      <w:r>
        <w:t>.</w:t>
      </w:r>
    </w:p>
    <w:p w14:paraId="75FF9CD8" w14:textId="607ACDB4" w:rsidR="005E580C" w:rsidRDefault="005E580C" w:rsidP="005E580C">
      <w:pPr>
        <w:pStyle w:val="Corpsdetexte"/>
      </w:pPr>
      <w:r>
        <w:t>Il représente l’AP-HP dans les réunions d’échanges</w:t>
      </w:r>
      <w:r w:rsidR="00E03FB6">
        <w:t>,</w:t>
      </w:r>
      <w:r>
        <w:t xml:space="preserve"> avec le Titulaire</w:t>
      </w:r>
      <w:r w:rsidR="00E03FB6">
        <w:t>,</w:t>
      </w:r>
      <w:r>
        <w:t xml:space="preserve"> relatives au suivi du marché et aux dépenses concernant les projets de son domaine. Il est l’interlocuteur habilité pour répondre à toute question technique et organisationnelle du Titulaire.</w:t>
      </w:r>
    </w:p>
    <w:p w14:paraId="7761CF92" w14:textId="77777777" w:rsidR="005E580C" w:rsidRDefault="005E580C" w:rsidP="005E580C">
      <w:pPr>
        <w:pStyle w:val="Corpsdetexte"/>
      </w:pPr>
      <w:r>
        <w:t xml:space="preserve">Il est responsable de la Maîtrise d'œuvre des services opérationnels relatifs au Domaine RESEAU. </w:t>
      </w:r>
    </w:p>
    <w:p w14:paraId="05ED6CF9" w14:textId="2B968876" w:rsidR="005E580C" w:rsidRDefault="005E580C" w:rsidP="005E580C">
      <w:pPr>
        <w:pStyle w:val="Corpsdetexte"/>
      </w:pPr>
      <w:r>
        <w:t xml:space="preserve">Au titre de sa mission au sein de l’AP-HP, il est responsable des opérations et activités menées autour des solutions techniques de son périmètre. Il est l'interlocuteur unique de l’AP-HP auprès de la Maîtrise d'ouvrage (MOA) le cas échéant, ou de tout autre émetteur de demande d’Assistance Technique. </w:t>
      </w:r>
      <w:r w:rsidRPr="00E03FB6">
        <w:rPr>
          <w:b/>
        </w:rPr>
        <w:t>Il est garant, vis à vis de la MOA et des utilisateurs le cas échéant, du respect des délais, du contenu et de la qualité des servi</w:t>
      </w:r>
      <w:r w:rsidR="00E03FB6" w:rsidRPr="00E03FB6">
        <w:rPr>
          <w:b/>
        </w:rPr>
        <w:t>ces opérationnels</w:t>
      </w:r>
      <w:r w:rsidR="00E03FB6">
        <w:t xml:space="preserve"> mis en œuvre.</w:t>
      </w:r>
    </w:p>
    <w:p w14:paraId="6C0AAFF8" w14:textId="367E3FB5" w:rsidR="005E580C" w:rsidRDefault="005E580C" w:rsidP="005E580C">
      <w:pPr>
        <w:pStyle w:val="Corpsdetexte"/>
      </w:pPr>
      <w:r>
        <w:t>En particulier au titre du présent</w:t>
      </w:r>
      <w:r w:rsidR="00E03FB6">
        <w:t xml:space="preserve"> marché, il est responsable :</w:t>
      </w:r>
    </w:p>
    <w:p w14:paraId="710DB162" w14:textId="3062D12F" w:rsidR="005E580C" w:rsidRDefault="00E03FB6" w:rsidP="00E03FB6">
      <w:pPr>
        <w:pStyle w:val="Listepuces"/>
      </w:pPr>
      <w:r>
        <w:t>De l</w:t>
      </w:r>
      <w:r w:rsidR="005E580C">
        <w:t>a gestion des demandes :</w:t>
      </w:r>
    </w:p>
    <w:p w14:paraId="355ADE62" w14:textId="295127B6" w:rsidR="005E580C" w:rsidRDefault="00E03FB6" w:rsidP="00E03FB6">
      <w:pPr>
        <w:pStyle w:val="Listepuces"/>
        <w:numPr>
          <w:ilvl w:val="1"/>
          <w:numId w:val="7"/>
        </w:numPr>
      </w:pPr>
      <w:r>
        <w:t>E</w:t>
      </w:r>
      <w:r w:rsidR="005E580C">
        <w:t>tude et regroupement des demandes d’Assistance Technique pour créer des comma</w:t>
      </w:r>
      <w:r>
        <w:t>ndes qu’il soumet au Titulaire.</w:t>
      </w:r>
    </w:p>
    <w:p w14:paraId="7A123116" w14:textId="1E6E5B96" w:rsidR="005E580C" w:rsidRDefault="00E03FB6" w:rsidP="00E03FB6">
      <w:pPr>
        <w:pStyle w:val="Listepuces"/>
        <w:numPr>
          <w:ilvl w:val="1"/>
          <w:numId w:val="7"/>
        </w:numPr>
      </w:pPr>
      <w:r>
        <w:t>C</w:t>
      </w:r>
      <w:r w:rsidR="005E580C">
        <w:t xml:space="preserve">ontrôle avec le Titulaire de la bonne interprétation des unités </w:t>
      </w:r>
      <w:r>
        <w:t>d’</w:t>
      </w:r>
      <w:r w:rsidR="005E580C">
        <w:t>œuvres au regard des prestations demandées pour chaque commande ou ligne de commande.</w:t>
      </w:r>
    </w:p>
    <w:p w14:paraId="26F210E1" w14:textId="471811A0" w:rsidR="005E580C" w:rsidRDefault="00E03FB6" w:rsidP="00E03FB6">
      <w:pPr>
        <w:pStyle w:val="Listepuces"/>
      </w:pPr>
      <w:r>
        <w:t>Du</w:t>
      </w:r>
      <w:r w:rsidR="005E580C">
        <w:t xml:space="preserve"> suivi de l’exécution du marché pour le compte de ses projets :</w:t>
      </w:r>
    </w:p>
    <w:p w14:paraId="2F7E5331" w14:textId="14E8F1D5" w:rsidR="005E580C" w:rsidRDefault="00E03FB6" w:rsidP="00E03FB6">
      <w:pPr>
        <w:pStyle w:val="Listepuces"/>
        <w:numPr>
          <w:ilvl w:val="1"/>
          <w:numId w:val="7"/>
        </w:numPr>
      </w:pPr>
      <w:r>
        <w:t>P</w:t>
      </w:r>
      <w:r w:rsidR="005E580C">
        <w:t>réparation et suiv</w:t>
      </w:r>
      <w:r>
        <w:t>i du budget qui lui est alloué.</w:t>
      </w:r>
    </w:p>
    <w:p w14:paraId="1C4A5545" w14:textId="6C1F08F0" w:rsidR="005E580C" w:rsidRDefault="00E03FB6" w:rsidP="00E03FB6">
      <w:pPr>
        <w:pStyle w:val="Listepuces"/>
        <w:numPr>
          <w:ilvl w:val="1"/>
          <w:numId w:val="7"/>
        </w:numPr>
      </w:pPr>
      <w:r>
        <w:t>P</w:t>
      </w:r>
      <w:r w:rsidR="005E580C">
        <w:t>roduction des éléments de planification et de suivi des prestations sur la base des informations transmises par le Ti</w:t>
      </w:r>
      <w:r>
        <w:t>tulaire et de son propre suivi.</w:t>
      </w:r>
    </w:p>
    <w:p w14:paraId="6AB60311" w14:textId="419CCDF2" w:rsidR="005E580C" w:rsidRDefault="00E03FB6" w:rsidP="00E03FB6">
      <w:pPr>
        <w:pStyle w:val="Listepuces"/>
        <w:numPr>
          <w:ilvl w:val="1"/>
          <w:numId w:val="7"/>
        </w:numPr>
      </w:pPr>
      <w:r>
        <w:t>O</w:t>
      </w:r>
      <w:r w:rsidR="005E580C">
        <w:t>rganisation matérielle nécess</w:t>
      </w:r>
      <w:r>
        <w:t>aire à l'activité du Titulaire.</w:t>
      </w:r>
    </w:p>
    <w:p w14:paraId="63A09C8F" w14:textId="60810F52" w:rsidR="005E580C" w:rsidRDefault="00E03FB6" w:rsidP="00E03FB6">
      <w:pPr>
        <w:pStyle w:val="Listepuces"/>
        <w:numPr>
          <w:ilvl w:val="1"/>
          <w:numId w:val="7"/>
        </w:numPr>
      </w:pPr>
      <w:r>
        <w:t>O</w:t>
      </w:r>
      <w:r w:rsidR="005E580C">
        <w:t>rganisation du tra</w:t>
      </w:r>
      <w:r>
        <w:t>vail de sa propre équipe AP-HP.</w:t>
      </w:r>
    </w:p>
    <w:p w14:paraId="23A2FDAE" w14:textId="7E74AD22" w:rsidR="005E580C" w:rsidRDefault="00E03FB6" w:rsidP="00E03FB6">
      <w:pPr>
        <w:pStyle w:val="Listepuces"/>
        <w:numPr>
          <w:ilvl w:val="1"/>
          <w:numId w:val="7"/>
        </w:numPr>
      </w:pPr>
      <w:r>
        <w:t>C</w:t>
      </w:r>
      <w:r w:rsidR="005E580C">
        <w:t>oordination des interventions des autres services.</w:t>
      </w:r>
    </w:p>
    <w:p w14:paraId="3EEACCFC" w14:textId="633FA465" w:rsidR="005E580C" w:rsidRDefault="00E03FB6" w:rsidP="00E03FB6">
      <w:pPr>
        <w:pStyle w:val="Listepuces"/>
      </w:pPr>
      <w:r>
        <w:t>Du contrôle de l</w:t>
      </w:r>
      <w:r w:rsidR="005E580C">
        <w:t>a qualité de</w:t>
      </w:r>
      <w:r>
        <w:t>s</w:t>
      </w:r>
      <w:r w:rsidR="005E580C">
        <w:t xml:space="preserve"> prestation</w:t>
      </w:r>
      <w:r>
        <w:t>s</w:t>
      </w:r>
      <w:r w:rsidR="005E580C">
        <w:t xml:space="preserve"> </w:t>
      </w:r>
      <w:r>
        <w:t xml:space="preserve">du </w:t>
      </w:r>
      <w:r w:rsidR="005E580C">
        <w:t>Titulaire :</w:t>
      </w:r>
    </w:p>
    <w:p w14:paraId="50C6B20B" w14:textId="41DB9673" w:rsidR="005E580C" w:rsidRDefault="00E03FB6" w:rsidP="00E03FB6">
      <w:pPr>
        <w:pStyle w:val="Listepuces"/>
        <w:numPr>
          <w:ilvl w:val="1"/>
          <w:numId w:val="7"/>
        </w:numPr>
      </w:pPr>
      <w:r>
        <w:t>V</w:t>
      </w:r>
      <w:r w:rsidR="005E580C">
        <w:t xml:space="preserve">érification du respect du CCTP et de la bonne application du </w:t>
      </w:r>
      <w:r w:rsidRPr="00E03FB6">
        <w:t>PQS-AT</w:t>
      </w:r>
      <w:r>
        <w:t>.</w:t>
      </w:r>
    </w:p>
    <w:p w14:paraId="71A9294F" w14:textId="39004065" w:rsidR="005E580C" w:rsidRDefault="00E03FB6" w:rsidP="00E03FB6">
      <w:pPr>
        <w:pStyle w:val="Listepuces"/>
        <w:numPr>
          <w:ilvl w:val="1"/>
          <w:numId w:val="7"/>
        </w:numPr>
      </w:pPr>
      <w:r>
        <w:t>C</w:t>
      </w:r>
      <w:r w:rsidR="005E580C">
        <w:t>ontrôle de la qua</w:t>
      </w:r>
      <w:r>
        <w:t>lité des prestations commandées</w:t>
      </w:r>
    </w:p>
    <w:p w14:paraId="01A2A953" w14:textId="23528B8B" w:rsidR="005E580C" w:rsidRDefault="00E03FB6" w:rsidP="00E03FB6">
      <w:pPr>
        <w:pStyle w:val="Listepuces"/>
        <w:numPr>
          <w:ilvl w:val="1"/>
          <w:numId w:val="7"/>
        </w:numPr>
      </w:pPr>
      <w:r>
        <w:t>P</w:t>
      </w:r>
      <w:r w:rsidR="005E580C">
        <w:t xml:space="preserve">roduction des Procès-verbaux de Réception des prestations, sur proposition du Titulaire le cas </w:t>
      </w:r>
      <w:proofErr w:type="gramStart"/>
      <w:r w:rsidR="005E580C">
        <w:t>échéant;</w:t>
      </w:r>
      <w:proofErr w:type="gramEnd"/>
    </w:p>
    <w:p w14:paraId="58467EBD" w14:textId="29EF4498" w:rsidR="005E580C" w:rsidRDefault="00E03FB6" w:rsidP="00E03FB6">
      <w:pPr>
        <w:pStyle w:val="Listepuces"/>
        <w:numPr>
          <w:ilvl w:val="1"/>
          <w:numId w:val="7"/>
        </w:numPr>
      </w:pPr>
      <w:r>
        <w:t>P</w:t>
      </w:r>
      <w:r w:rsidR="005E580C">
        <w:t xml:space="preserve">roduction </w:t>
      </w:r>
      <w:r>
        <w:t>des Certificats de Service Fait.</w:t>
      </w:r>
    </w:p>
    <w:p w14:paraId="2378EB3C" w14:textId="04E78F5B" w:rsidR="005E580C" w:rsidRDefault="005E580C" w:rsidP="00E03FB6">
      <w:pPr>
        <w:pStyle w:val="Listepuces"/>
        <w:numPr>
          <w:ilvl w:val="1"/>
          <w:numId w:val="7"/>
        </w:numPr>
      </w:pPr>
      <w:r>
        <w:t>Supervision de la mise en production.</w:t>
      </w:r>
    </w:p>
    <w:p w14:paraId="215D2032" w14:textId="77777777" w:rsidR="005E580C" w:rsidRDefault="005E580C" w:rsidP="005E580C">
      <w:pPr>
        <w:pStyle w:val="Corpsdetexte"/>
      </w:pPr>
      <w:r>
        <w:t>En cas d'absence temporaire du Responsable du Domaine RESEAU AP-HP (congés, temps partiel, maladie), ce dernier désigne un représentant AP-HP pour le remplacer. Le remplaçant assure alors momentanément les mêmes fonctions.</w:t>
      </w:r>
    </w:p>
    <w:p w14:paraId="0CA8DDC8" w14:textId="44785336" w:rsidR="005E580C" w:rsidRDefault="005E580C" w:rsidP="00E03FB6">
      <w:pPr>
        <w:pStyle w:val="Titre3"/>
      </w:pPr>
      <w:bookmarkStart w:id="17" w:name="_Toc190338605"/>
      <w:r>
        <w:t>Responsable Qualité AP-HP</w:t>
      </w:r>
      <w:bookmarkEnd w:id="17"/>
    </w:p>
    <w:p w14:paraId="4550FD4D" w14:textId="6C8E1F7B" w:rsidR="005E580C" w:rsidRDefault="005E580C" w:rsidP="005E580C">
      <w:pPr>
        <w:pStyle w:val="Corpsdetexte"/>
      </w:pPr>
      <w:r>
        <w:t>Il s'agit du Responsable Qualité affecté au Contrôle Qualité des prestations, dans le cadre défini par le dispositif Qualité.</w:t>
      </w:r>
      <w:r w:rsidR="00154344">
        <w:t xml:space="preserve"> A défaut, il s’agit du Responsable </w:t>
      </w:r>
      <w:r w:rsidR="00154344" w:rsidRPr="00154344">
        <w:t>AP-HP de l’exécution du marché</w:t>
      </w:r>
      <w:r w:rsidR="00154344">
        <w:t>.</w:t>
      </w:r>
    </w:p>
    <w:p w14:paraId="4F123CED" w14:textId="77777777" w:rsidR="005E580C" w:rsidRDefault="005E580C" w:rsidP="005E580C">
      <w:pPr>
        <w:pStyle w:val="Corpsdetexte"/>
      </w:pPr>
      <w:r>
        <w:t>Il est principalement chargé de s’assurer que les exigences de l’AP-HP sont prises en compte de façon opérationnelle dans le dispositif qualité et que les obligations de l’AP-HP au titre de ce dispositif Qualité sont appliquées.</w:t>
      </w:r>
    </w:p>
    <w:p w14:paraId="09B834A8" w14:textId="003D638F" w:rsidR="005E580C" w:rsidRDefault="005E580C" w:rsidP="00E03FB6">
      <w:pPr>
        <w:pStyle w:val="Titre3"/>
      </w:pPr>
      <w:bookmarkStart w:id="18" w:name="_Toc190338606"/>
      <w:r>
        <w:lastRenderedPageBreak/>
        <w:t>Responsable Sécurité AP-HP</w:t>
      </w:r>
      <w:bookmarkEnd w:id="18"/>
    </w:p>
    <w:p w14:paraId="7AC8BB5D" w14:textId="482D849D" w:rsidR="005E580C" w:rsidRDefault="005E580C" w:rsidP="005E580C">
      <w:pPr>
        <w:pStyle w:val="Corpsdetexte"/>
      </w:pPr>
      <w:r>
        <w:t>Il s'agit du Responsable Sécurité affecté au Contrôle de la Sécurité du SI et de ses infrastructures, dans le cadre défini par le dispositif Qualité et Sécurité.</w:t>
      </w:r>
      <w:r w:rsidR="00154344">
        <w:t xml:space="preserve"> A défaut, il s’agit du Responsable </w:t>
      </w:r>
      <w:r w:rsidR="00154344" w:rsidRPr="00154344">
        <w:t>AP-HP de l’exécution du marché</w:t>
      </w:r>
      <w:r w:rsidR="00154344">
        <w:t>.</w:t>
      </w:r>
    </w:p>
    <w:p w14:paraId="01C8D0AE" w14:textId="77777777" w:rsidR="005E580C" w:rsidRDefault="005E580C" w:rsidP="005E580C">
      <w:pPr>
        <w:pStyle w:val="Corpsdetexte"/>
      </w:pPr>
      <w:r>
        <w:t>Il est principalement chargé de s’assurer que les exigences de l’AP-HP sont prises en compte de façon opérationnelle dans le dispositif sécurité et que les obligations de l’AP-HP au titre de ce dispositif Sécurité sont appliquées.</w:t>
      </w:r>
    </w:p>
    <w:p w14:paraId="54FCEF0A" w14:textId="2CA2F0B9" w:rsidR="00DF73C4" w:rsidRDefault="00DF73C4" w:rsidP="00B4609C">
      <w:pPr>
        <w:pStyle w:val="Titre2"/>
      </w:pPr>
      <w:bookmarkStart w:id="19" w:name="_Toc190338607"/>
      <w:r w:rsidRPr="00D736B4">
        <w:t>Organisation d</w:t>
      </w:r>
      <w:bookmarkEnd w:id="11"/>
      <w:bookmarkEnd w:id="12"/>
      <w:r w:rsidR="00B4609C">
        <w:t>u</w:t>
      </w:r>
      <w:r w:rsidR="00B4609C" w:rsidRPr="00B4609C">
        <w:t xml:space="preserve"> CSI de la DSN</w:t>
      </w:r>
      <w:bookmarkEnd w:id="19"/>
    </w:p>
    <w:p w14:paraId="43DB0A5B" w14:textId="35A0EB58" w:rsidR="00B4609C" w:rsidRDefault="00B4609C" w:rsidP="00B4609C">
      <w:pPr>
        <w:pStyle w:val="Corpsdetexte"/>
      </w:pPr>
      <w:r>
        <w:t xml:space="preserve">Le Pôle </w:t>
      </w:r>
      <w:r w:rsidRPr="00F932B8">
        <w:rPr>
          <w:b/>
        </w:rPr>
        <w:t>Centre de Solutions Infrastructures</w:t>
      </w:r>
      <w:r>
        <w:t xml:space="preserve"> (CSI), au sein de la DSN, est chargé de définir et de mettre en œuvre, en lien avec les architectes applicatifs et techniques rattachés à la DSN, l’architecture technique des projets du système d’information, des dispositifs de sécurité et des réseaux de l’AP-HP. Il est responsable du </w:t>
      </w:r>
      <w:r w:rsidR="00F932B8">
        <w:t>« </w:t>
      </w:r>
      <w:r>
        <w:t>BUILD</w:t>
      </w:r>
      <w:r w:rsidR="00F932B8">
        <w:t> »</w:t>
      </w:r>
      <w:r>
        <w:t xml:space="preserve"> des infrastructures au travers de la gestion des projets techniques.</w:t>
      </w:r>
      <w:r w:rsidR="00F932B8">
        <w:t xml:space="preserve"> Les missions du Pôle CSI sont :</w:t>
      </w:r>
    </w:p>
    <w:p w14:paraId="540C40D0" w14:textId="116478B3" w:rsidR="00B4609C" w:rsidRDefault="009D4EA0" w:rsidP="00F932B8">
      <w:pPr>
        <w:pStyle w:val="Listepuces"/>
      </w:pPr>
      <w:r>
        <w:t>M</w:t>
      </w:r>
      <w:r w:rsidR="00B4609C">
        <w:t>ise en place des infrastructures socles</w:t>
      </w:r>
    </w:p>
    <w:p w14:paraId="751F5C54" w14:textId="13DFF51A" w:rsidR="00B4609C" w:rsidRDefault="00B4609C" w:rsidP="00F932B8">
      <w:pPr>
        <w:pStyle w:val="Listepuces"/>
      </w:pPr>
      <w:r>
        <w:t>Evaluation des produits matériels et logiciels d’infrastructures</w:t>
      </w:r>
    </w:p>
    <w:p w14:paraId="4F25EA84" w14:textId="11CAA517" w:rsidR="00B4609C" w:rsidRDefault="00B4609C" w:rsidP="00F932B8">
      <w:pPr>
        <w:pStyle w:val="Listepuces"/>
      </w:pPr>
      <w:r>
        <w:t>Conception des architectures techniques</w:t>
      </w:r>
    </w:p>
    <w:p w14:paraId="7CA2A849" w14:textId="623FB657" w:rsidR="00B4609C" w:rsidRDefault="00B4609C" w:rsidP="00F932B8">
      <w:pPr>
        <w:pStyle w:val="Listepuces"/>
      </w:pPr>
      <w:r>
        <w:t>Mise en place et suivi des salles informatiques sécurisées (</w:t>
      </w:r>
      <w:r w:rsidR="009D4EA0">
        <w:t>DATACENTERS</w:t>
      </w:r>
      <w:r>
        <w:t xml:space="preserve">) </w:t>
      </w:r>
    </w:p>
    <w:p w14:paraId="071EECAA" w14:textId="039A44E2" w:rsidR="00B4609C" w:rsidRDefault="00B4609C" w:rsidP="00F932B8">
      <w:pPr>
        <w:pStyle w:val="Listepuces"/>
      </w:pPr>
      <w:r>
        <w:t>Mise en place des infrastructures réseaux MAN/LAN/Wifi/Telecom/Internet/Sécurité sur l’ensemble des sites AP-HP</w:t>
      </w:r>
    </w:p>
    <w:p w14:paraId="4869D7DA" w14:textId="45F4AAF2" w:rsidR="00B4609C" w:rsidRDefault="00B4609C" w:rsidP="00F932B8">
      <w:pPr>
        <w:pStyle w:val="Listepuces"/>
      </w:pPr>
      <w:r>
        <w:t>Mise en place et suivi des serveurs et du stockage pour l’ensemble des sites AP-HP</w:t>
      </w:r>
    </w:p>
    <w:p w14:paraId="1F8A927A" w14:textId="59C74659" w:rsidR="00B4609C" w:rsidRDefault="00B4609C" w:rsidP="00F932B8">
      <w:pPr>
        <w:pStyle w:val="Listepuces"/>
      </w:pPr>
      <w:r>
        <w:t>Assurer la sécurité physique des données en proposant des architectures redondantes et résilientes</w:t>
      </w:r>
    </w:p>
    <w:p w14:paraId="2222025A" w14:textId="694867BC" w:rsidR="00B4609C" w:rsidRDefault="009D4EA0" w:rsidP="00F932B8">
      <w:pPr>
        <w:pStyle w:val="Listepuces"/>
      </w:pPr>
      <w:r>
        <w:t>M</w:t>
      </w:r>
      <w:r w:rsidR="00B4609C">
        <w:t>ise en place des services et ressources en lien direct avec les projets et applications issus de la DSN et des établissem</w:t>
      </w:r>
      <w:r>
        <w:t>ents</w:t>
      </w:r>
    </w:p>
    <w:p w14:paraId="0DC0FABC" w14:textId="305BA74F" w:rsidR="00B4609C" w:rsidRDefault="00B4609C" w:rsidP="00F932B8">
      <w:pPr>
        <w:pStyle w:val="Listepuces"/>
      </w:pPr>
      <w:r>
        <w:t>Instruire les demandes d’environnements, de services et d’évolution des besoins</w:t>
      </w:r>
    </w:p>
    <w:p w14:paraId="3F5FAF13" w14:textId="472E474F" w:rsidR="00B4609C" w:rsidRDefault="00B4609C" w:rsidP="00F932B8">
      <w:pPr>
        <w:pStyle w:val="Listepuces"/>
      </w:pPr>
      <w:r>
        <w:t xml:space="preserve">Organiser le déploiement en fonction des priorités  </w:t>
      </w:r>
    </w:p>
    <w:p w14:paraId="54CC4F42" w14:textId="557271B9" w:rsidR="00B4609C" w:rsidRDefault="00B4609C" w:rsidP="00F932B8">
      <w:pPr>
        <w:pStyle w:val="Listepuces"/>
      </w:pPr>
      <w:r>
        <w:t>Enrichir les services d’infrastructures (O365, Extension Cloud)</w:t>
      </w:r>
    </w:p>
    <w:p w14:paraId="3D096B45" w14:textId="22819FC0" w:rsidR="00B4609C" w:rsidRDefault="00B4609C" w:rsidP="00F932B8">
      <w:pPr>
        <w:pStyle w:val="Listepuces"/>
      </w:pPr>
      <w:r>
        <w:t>Diriger l’ingénierie autour du poste de travail et des équipements associés au service des utilisateurs</w:t>
      </w:r>
    </w:p>
    <w:p w14:paraId="2D651D2B" w14:textId="61DA3E8C" w:rsidR="00B4609C" w:rsidRDefault="00B4609C" w:rsidP="00F932B8">
      <w:pPr>
        <w:pStyle w:val="Listepuces"/>
      </w:pPr>
      <w:r>
        <w:t xml:space="preserve">Etablir une politique sur l’environnement digital pour l’utilisateur </w:t>
      </w:r>
    </w:p>
    <w:p w14:paraId="1B1CD211" w14:textId="0C9E6ABD" w:rsidR="00B4609C" w:rsidRDefault="00B4609C" w:rsidP="00F932B8">
      <w:pPr>
        <w:pStyle w:val="Listepuces"/>
      </w:pPr>
      <w:r>
        <w:t>Proposer les outils de gestion moderne du poste de travail</w:t>
      </w:r>
    </w:p>
    <w:p w14:paraId="3BB388AE" w14:textId="34717B06" w:rsidR="00B4609C" w:rsidRDefault="00B4609C" w:rsidP="00F932B8">
      <w:pPr>
        <w:pStyle w:val="Listepuces"/>
      </w:pPr>
      <w:r>
        <w:t>Assurer la sécurité du système d’information sur le périmètre environnement utilisateur</w:t>
      </w:r>
    </w:p>
    <w:p w14:paraId="1F718B6B" w14:textId="77777777" w:rsidR="00B4609C" w:rsidRDefault="00B4609C" w:rsidP="00B4609C">
      <w:pPr>
        <w:pStyle w:val="Corpsdetexte"/>
      </w:pPr>
      <w:r>
        <w:t>Toutes ces missions s’articulent autour d’une équipe de chefferie de projets et de pilotage des projets, prenant en charge le suivi budgétaire, RH et gestion des marchés pour les besoins en infrastructure.</w:t>
      </w:r>
    </w:p>
    <w:p w14:paraId="747EF13D" w14:textId="77777777" w:rsidR="00B4609C" w:rsidRDefault="00B4609C" w:rsidP="00B4609C">
      <w:pPr>
        <w:pStyle w:val="Corpsdetexte"/>
      </w:pPr>
      <w:r>
        <w:t xml:space="preserve">En support au Pôle OPERATIONS de la DSN, le CSI apporte son expertise pour le maintien en condition opérationnelle des infrastructures, excepté pour les infrastructures réseau dont le maintien en condition opérationnelle est assuré directement par le </w:t>
      </w:r>
      <w:r w:rsidRPr="00BE31BC">
        <w:rPr>
          <w:b/>
        </w:rPr>
        <w:t>domaine RESEAU</w:t>
      </w:r>
      <w:r>
        <w:t xml:space="preserve"> (NET4IT) du CSI. </w:t>
      </w:r>
    </w:p>
    <w:p w14:paraId="69DC18F9" w14:textId="081CD4A3" w:rsidR="00B4609C" w:rsidRDefault="00BE31BC" w:rsidP="00BE31BC">
      <w:pPr>
        <w:pStyle w:val="Titre2"/>
      </w:pPr>
      <w:bookmarkStart w:id="20" w:name="_Toc190338608"/>
      <w:r>
        <w:t>Missions du domaine réseau</w:t>
      </w:r>
      <w:bookmarkEnd w:id="20"/>
    </w:p>
    <w:p w14:paraId="7613A13D" w14:textId="245381DD" w:rsidR="00B4609C" w:rsidRDefault="00BE31BC" w:rsidP="00B4609C">
      <w:pPr>
        <w:pStyle w:val="Corpsdetexte"/>
      </w:pPr>
      <w:r>
        <w:t>Les objectifs du domaine sont :</w:t>
      </w:r>
    </w:p>
    <w:p w14:paraId="6A1D979F" w14:textId="63737E43" w:rsidR="00B4609C" w:rsidRDefault="00B4609C" w:rsidP="00BE31BC">
      <w:pPr>
        <w:pStyle w:val="Listepuces"/>
      </w:pPr>
      <w:r>
        <w:t>Garantir le maintien en conditions opérationnelles des moyens techniques réseau nécessaires au sys</w:t>
      </w:r>
      <w:r w:rsidR="00BE31BC">
        <w:t>tème d’information de l’AP-HP</w:t>
      </w:r>
    </w:p>
    <w:p w14:paraId="0C4E8F59" w14:textId="14B4F0B2" w:rsidR="00B4609C" w:rsidRDefault="00B4609C" w:rsidP="00BE31BC">
      <w:pPr>
        <w:pStyle w:val="Listepuces"/>
      </w:pPr>
      <w:r>
        <w:t>Bâtir des infrastructures réseau résilientes, performantes et sécurisées afin d’assurer la disponibilité et le fonctionnement du sys</w:t>
      </w:r>
      <w:r w:rsidR="00BE31BC">
        <w:t>tème d’information de l’AP-HP</w:t>
      </w:r>
    </w:p>
    <w:p w14:paraId="3CDE01FA" w14:textId="12A72412" w:rsidR="00B4609C" w:rsidRDefault="00B4609C" w:rsidP="00BE31BC">
      <w:pPr>
        <w:pStyle w:val="Listepuces"/>
      </w:pPr>
      <w:r>
        <w:t>Accompagner les projets et les évolutions fonction</w:t>
      </w:r>
      <w:r w:rsidR="00BE31BC">
        <w:t>nelles et techniques de la DSN</w:t>
      </w:r>
    </w:p>
    <w:p w14:paraId="2BFEB9F3" w14:textId="2F6D94F1" w:rsidR="00B4609C" w:rsidRDefault="00B4609C" w:rsidP="00BE31BC">
      <w:pPr>
        <w:pStyle w:val="Listepuces"/>
      </w:pPr>
      <w:r>
        <w:t>Assure</w:t>
      </w:r>
      <w:r w:rsidR="00BE31BC">
        <w:t>r la veille technologique</w:t>
      </w:r>
    </w:p>
    <w:p w14:paraId="6A3381A2" w14:textId="3B6ACD23" w:rsidR="00B4609C" w:rsidRDefault="00BE31BC" w:rsidP="00B4609C">
      <w:pPr>
        <w:pStyle w:val="Corpsdetexte"/>
      </w:pPr>
      <w:r>
        <w:lastRenderedPageBreak/>
        <w:t>Les missions du domaine sont :</w:t>
      </w:r>
    </w:p>
    <w:p w14:paraId="55010927" w14:textId="26686A32" w:rsidR="00B4609C" w:rsidRDefault="00B4609C" w:rsidP="00BE31BC">
      <w:pPr>
        <w:pStyle w:val="Listepuces"/>
      </w:pPr>
      <w:r>
        <w:t xml:space="preserve">Administrer et gérer techniquement le parc de solutions réseau (matériels et logiciels) présentes en Data Centres et en </w:t>
      </w:r>
      <w:r w:rsidR="00BE31BC">
        <w:t>interconnexion des sites AP-HP</w:t>
      </w:r>
    </w:p>
    <w:p w14:paraId="23C90D30" w14:textId="492EBC18" w:rsidR="00B4609C" w:rsidRDefault="00B4609C" w:rsidP="00BE31BC">
      <w:pPr>
        <w:pStyle w:val="Listepuces"/>
      </w:pPr>
      <w:r>
        <w:t>Accompagner les équipes locales des sites AP-HP pour la gestion</w:t>
      </w:r>
      <w:r w:rsidR="00BE31BC">
        <w:t xml:space="preserve"> et l’évolution de leur réseau</w:t>
      </w:r>
    </w:p>
    <w:p w14:paraId="730BB31D" w14:textId="025E9C9D" w:rsidR="00B4609C" w:rsidRDefault="00B4609C" w:rsidP="00BE31BC">
      <w:pPr>
        <w:pStyle w:val="Listepuces"/>
      </w:pPr>
      <w:r>
        <w:t xml:space="preserve">Participer au diagnostic des incidents de production du SI AP-HP et résoudre les </w:t>
      </w:r>
      <w:r w:rsidR="00BE31BC">
        <w:t>incidents de production réseau</w:t>
      </w:r>
    </w:p>
    <w:p w14:paraId="22E36715" w14:textId="09D40B30" w:rsidR="00B4609C" w:rsidRDefault="00B4609C" w:rsidP="00BE31BC">
      <w:pPr>
        <w:pStyle w:val="Listepuces"/>
      </w:pPr>
      <w:r>
        <w:t>Accompagner les projets de la DSN par la mise à disposition d’expertise techniq</w:t>
      </w:r>
      <w:r w:rsidR="00BE31BC">
        <w:t>ue réseau</w:t>
      </w:r>
    </w:p>
    <w:p w14:paraId="08F65ABD" w14:textId="6CB47594" w:rsidR="00B4609C" w:rsidRDefault="00B4609C" w:rsidP="00BE31BC">
      <w:pPr>
        <w:pStyle w:val="Listepuces"/>
      </w:pPr>
      <w:r>
        <w:t>Mettre en œuvre les plans d’amélioration et la sécur</w:t>
      </w:r>
      <w:r w:rsidR="00BE31BC">
        <w:t>ité des infrastructures réseau</w:t>
      </w:r>
    </w:p>
    <w:p w14:paraId="6E03AA6C" w14:textId="3F416EC4" w:rsidR="00B4609C" w:rsidRDefault="00B4609C" w:rsidP="00BE31BC">
      <w:pPr>
        <w:pStyle w:val="Listepuces"/>
      </w:pPr>
      <w:r>
        <w:t>Fournir tous les éléments permettant d’anticiper les limites de capac</w:t>
      </w:r>
      <w:r w:rsidR="00BE31BC">
        <w:t>ité des installations en place</w:t>
      </w:r>
    </w:p>
    <w:p w14:paraId="1DADE00E" w14:textId="07BDA54B" w:rsidR="00B4609C" w:rsidRDefault="00B4609C" w:rsidP="00BE31BC">
      <w:pPr>
        <w:pStyle w:val="Listepuces"/>
      </w:pPr>
      <w:proofErr w:type="spellStart"/>
      <w:r>
        <w:t>Etre</w:t>
      </w:r>
      <w:proofErr w:type="spellEnd"/>
      <w:r>
        <w:t xml:space="preserve"> porteur des offres techniques et participer à la </w:t>
      </w:r>
      <w:r w:rsidR="00BE31BC">
        <w:t>conception de nouvelles offres</w:t>
      </w:r>
    </w:p>
    <w:p w14:paraId="32794570" w14:textId="3A49CCE8" w:rsidR="00B4609C" w:rsidRDefault="00B4609C" w:rsidP="00BE31BC">
      <w:pPr>
        <w:pStyle w:val="Listepuces"/>
      </w:pPr>
      <w:r>
        <w:t>Etablir / respecter le budget et proposer</w:t>
      </w:r>
      <w:r w:rsidR="00BE31BC">
        <w:t xml:space="preserve"> des optimisations de celui-ci</w:t>
      </w:r>
    </w:p>
    <w:p w14:paraId="3F039DCE" w14:textId="5DFC649A" w:rsidR="00B4609C" w:rsidRDefault="00BE31BC" w:rsidP="00BE31BC">
      <w:pPr>
        <w:pStyle w:val="Listepuces"/>
      </w:pPr>
      <w:r>
        <w:t>Périmètre Réseau :</w:t>
      </w:r>
    </w:p>
    <w:p w14:paraId="08C9CEB7" w14:textId="7F3908B1" w:rsidR="00B4609C" w:rsidRDefault="00B4609C" w:rsidP="00BE31BC">
      <w:pPr>
        <w:pStyle w:val="Listepuces"/>
        <w:numPr>
          <w:ilvl w:val="1"/>
          <w:numId w:val="7"/>
        </w:numPr>
      </w:pPr>
      <w:r>
        <w:t>Réseaux locaux d’immeubles (filaires et sans fil) et de data centre (filaires, WDM, matrices d’agrégation de flux, répartiteurs de charge (</w:t>
      </w:r>
      <w:proofErr w:type="spellStart"/>
      <w:r>
        <w:t>Loadbalancer</w:t>
      </w:r>
      <w:proofErr w:type="spellEnd"/>
      <w:r>
        <w:t>)</w:t>
      </w:r>
    </w:p>
    <w:p w14:paraId="410C0504" w14:textId="0F508F8B" w:rsidR="00B4609C" w:rsidRDefault="00B4609C" w:rsidP="00BE31BC">
      <w:pPr>
        <w:pStyle w:val="Listepuces"/>
        <w:numPr>
          <w:ilvl w:val="1"/>
          <w:numId w:val="7"/>
        </w:numPr>
      </w:pPr>
      <w:r>
        <w:t>Réseaux distants : WAN, SD-WAN (interconnexion, routage), réseaux opérateurs</w:t>
      </w:r>
    </w:p>
    <w:p w14:paraId="05294FAF" w14:textId="5D6B4261" w:rsidR="00B4609C" w:rsidRDefault="00B4609C" w:rsidP="00BE31BC">
      <w:pPr>
        <w:pStyle w:val="Listepuces"/>
        <w:numPr>
          <w:ilvl w:val="1"/>
          <w:numId w:val="7"/>
        </w:numPr>
      </w:pPr>
      <w:r>
        <w:t>Solutions de sécurité réseau : Firewalls, VPN, Authentification, DDoS, Firewall Web Applicatif (WAF)</w:t>
      </w:r>
    </w:p>
    <w:p w14:paraId="48DACF77" w14:textId="62DF69A9" w:rsidR="00B4609C" w:rsidRDefault="00B4609C" w:rsidP="00BE31BC">
      <w:pPr>
        <w:pStyle w:val="Listepuces"/>
        <w:numPr>
          <w:ilvl w:val="1"/>
          <w:numId w:val="7"/>
        </w:numPr>
      </w:pPr>
      <w:r>
        <w:t>Solutions DNS/DHCP/IP (IPAM), métrologie réseau</w:t>
      </w:r>
    </w:p>
    <w:p w14:paraId="3650DC6A" w14:textId="45D4BDD9" w:rsidR="008B2F5C" w:rsidRDefault="00C75897" w:rsidP="00C75897">
      <w:pPr>
        <w:pStyle w:val="Titre2"/>
      </w:pPr>
      <w:bookmarkStart w:id="21" w:name="_Toc190338609"/>
      <w:r>
        <w:t>Volumétrie</w:t>
      </w:r>
      <w:bookmarkEnd w:id="21"/>
    </w:p>
    <w:p w14:paraId="18A66E1B" w14:textId="50037BBF" w:rsidR="001E032E" w:rsidRPr="003E3FDB" w:rsidRDefault="00A97734" w:rsidP="001E032E">
      <w:pPr>
        <w:pStyle w:val="Corpsdetexte"/>
      </w:pPr>
      <w:r>
        <w:t xml:space="preserve">La tendance en volume de prestations </w:t>
      </w:r>
      <w:r w:rsidR="006D7EB2" w:rsidRPr="006D7EB2">
        <w:t xml:space="preserve">d’assistance technique </w:t>
      </w:r>
      <w:r>
        <w:t xml:space="preserve">est au-dessus de 4000 jours homme par an, </w:t>
      </w:r>
      <w:r w:rsidR="001E032E" w:rsidRPr="003E3FDB">
        <w:t>dont :</w:t>
      </w:r>
    </w:p>
    <w:p w14:paraId="43DABD87" w14:textId="3CFE143B" w:rsidR="001E032E" w:rsidRPr="003E3FDB" w:rsidRDefault="001E032E" w:rsidP="001E032E">
      <w:pPr>
        <w:pStyle w:val="Listepuces"/>
      </w:pPr>
      <w:r w:rsidRPr="003E3FDB">
        <w:t>61% d’expertise</w:t>
      </w:r>
    </w:p>
    <w:p w14:paraId="39A5B4F7" w14:textId="3264A77E" w:rsidR="001E032E" w:rsidRPr="003E3FDB" w:rsidRDefault="001E032E" w:rsidP="001E032E">
      <w:pPr>
        <w:pStyle w:val="Listepuces"/>
      </w:pPr>
      <w:r w:rsidRPr="003E3FDB">
        <w:t>21% de travaux de grande complexité</w:t>
      </w:r>
    </w:p>
    <w:p w14:paraId="66D49D35" w14:textId="3C75E8AA" w:rsidR="001E032E" w:rsidRPr="003E3FDB" w:rsidRDefault="001E032E" w:rsidP="001E032E">
      <w:pPr>
        <w:pStyle w:val="Listepuces"/>
      </w:pPr>
      <w:r w:rsidRPr="003E3FDB">
        <w:t>18% de travaux de complexité moyenne ou faible</w:t>
      </w:r>
    </w:p>
    <w:p w14:paraId="5D8E6EBA" w14:textId="68BA95FC" w:rsidR="007D6AF6" w:rsidRPr="005315F8" w:rsidRDefault="001E032E" w:rsidP="007D6AF6">
      <w:pPr>
        <w:pStyle w:val="Corpsdetexte"/>
      </w:pPr>
      <w:r w:rsidRPr="005315F8">
        <w:t xml:space="preserve">Avec </w:t>
      </w:r>
      <w:r w:rsidR="005917F0" w:rsidRPr="005315F8">
        <w:t xml:space="preserve">jusqu’à </w:t>
      </w:r>
      <w:r w:rsidR="007D6AF6" w:rsidRPr="005315F8">
        <w:t>8 ETP</w:t>
      </w:r>
      <w:r w:rsidR="00B34980">
        <w:t xml:space="preserve"> (</w:t>
      </w:r>
      <w:r w:rsidR="00B34980" w:rsidRPr="00C31D83">
        <w:t>Équivalent temps plein)</w:t>
      </w:r>
      <w:r w:rsidR="007D6AF6" w:rsidRPr="005315F8">
        <w:t xml:space="preserve"> </w:t>
      </w:r>
      <w:r w:rsidRPr="005315F8">
        <w:t xml:space="preserve">en </w:t>
      </w:r>
      <w:r w:rsidR="003E3FDB" w:rsidRPr="005315F8">
        <w:t>MCO</w:t>
      </w:r>
      <w:r w:rsidR="00B34980">
        <w:t xml:space="preserve"> (</w:t>
      </w:r>
      <w:r w:rsidR="00C31D83">
        <w:t>M</w:t>
      </w:r>
      <w:r w:rsidR="00B34980" w:rsidRPr="00C31D83">
        <w:t xml:space="preserve">aintien en </w:t>
      </w:r>
      <w:r w:rsidR="00C31D83">
        <w:t>C</w:t>
      </w:r>
      <w:r w:rsidR="00B34980" w:rsidRPr="00C31D83">
        <w:t xml:space="preserve">ondition </w:t>
      </w:r>
      <w:r w:rsidR="00C31D83">
        <w:t>O</w:t>
      </w:r>
      <w:r w:rsidR="00B34980" w:rsidRPr="00C31D83">
        <w:t>pérationnelle)</w:t>
      </w:r>
      <w:r w:rsidR="007D6AF6" w:rsidRPr="005315F8">
        <w:t xml:space="preserve"> et 5 ETP </w:t>
      </w:r>
      <w:r w:rsidRPr="005315F8">
        <w:t xml:space="preserve">en </w:t>
      </w:r>
      <w:r w:rsidR="007D6AF6" w:rsidRPr="005315F8">
        <w:t>BUILD</w:t>
      </w:r>
      <w:r w:rsidR="005917F0" w:rsidRPr="005315F8">
        <w:t xml:space="preserve"> à certaines périodes</w:t>
      </w:r>
      <w:r w:rsidRPr="005315F8">
        <w:t>.</w:t>
      </w:r>
    </w:p>
    <w:p w14:paraId="124487BB" w14:textId="1E44A7EE" w:rsidR="005315F8" w:rsidRDefault="005315F8" w:rsidP="00BB2946">
      <w:pPr>
        <w:pStyle w:val="Corpsdetexte"/>
      </w:pPr>
      <w:r w:rsidRPr="005315F8">
        <w:t>L</w:t>
      </w:r>
      <w:r w:rsidR="00E465E4">
        <w:t xml:space="preserve">a quantité de </w:t>
      </w:r>
      <w:r w:rsidRPr="005315F8">
        <w:t>demandes (changements, incidents, problèmes) varie entre 1500 et 2000 par</w:t>
      </w:r>
      <w:r w:rsidR="00A54224" w:rsidRPr="00A54224">
        <w:t xml:space="preserve"> </w:t>
      </w:r>
      <w:r w:rsidR="00A54224">
        <w:t>trimestre</w:t>
      </w:r>
      <w:r>
        <w:t>.</w:t>
      </w:r>
    </w:p>
    <w:p w14:paraId="3747DE77" w14:textId="04FC5ADE" w:rsidR="000D3C40" w:rsidRDefault="005315F8" w:rsidP="00BB2946">
      <w:pPr>
        <w:pStyle w:val="Corpsdetexte"/>
      </w:pPr>
      <w:r>
        <w:t>L</w:t>
      </w:r>
      <w:r w:rsidRPr="005315F8">
        <w:t xml:space="preserve">e nombre d’équipements traités </w:t>
      </w:r>
      <w:r w:rsidR="006D7EB2" w:rsidRPr="006D7EB2">
        <w:t xml:space="preserve">en maintien en condition opérationnelle </w:t>
      </w:r>
      <w:r w:rsidRPr="005315F8">
        <w:t>par trimestre varie entre 200 et 400</w:t>
      </w:r>
      <w:r w:rsidR="000D3C40" w:rsidRPr="005315F8">
        <w:t>.</w:t>
      </w:r>
    </w:p>
    <w:p w14:paraId="6AE9D51C" w14:textId="472B56D0" w:rsidR="00032A72" w:rsidRDefault="00991F89" w:rsidP="00991F89">
      <w:pPr>
        <w:pStyle w:val="Titre1"/>
      </w:pPr>
      <w:bookmarkStart w:id="22" w:name="_Toc25591034"/>
      <w:bookmarkStart w:id="23" w:name="_Toc142665147"/>
      <w:bookmarkStart w:id="24" w:name="_Toc528083445"/>
      <w:bookmarkStart w:id="25" w:name="_Toc115947510"/>
      <w:bookmarkStart w:id="26" w:name="_Toc190338610"/>
      <w:bookmarkEnd w:id="22"/>
      <w:r w:rsidRPr="00991F89">
        <w:t xml:space="preserve">PRESTATIONS </w:t>
      </w:r>
      <w:r w:rsidR="00DC7BB9">
        <w:t>D</w:t>
      </w:r>
      <w:r w:rsidR="005917F0">
        <w:t xml:space="preserve">’ASSISTANCE TECHNIQUE </w:t>
      </w:r>
      <w:bookmarkEnd w:id="23"/>
      <w:r w:rsidR="003E3FDB">
        <w:t>RES</w:t>
      </w:r>
      <w:r w:rsidR="001C2824">
        <w:t>E</w:t>
      </w:r>
      <w:r w:rsidR="003E3FDB">
        <w:t>AU</w:t>
      </w:r>
      <w:bookmarkEnd w:id="26"/>
    </w:p>
    <w:p w14:paraId="14A35856" w14:textId="735F8713" w:rsidR="003E3FDB" w:rsidRDefault="002C7E2C" w:rsidP="003E3FDB">
      <w:pPr>
        <w:pStyle w:val="Titre2"/>
      </w:pPr>
      <w:bookmarkStart w:id="27" w:name="_Toc190338611"/>
      <w:r>
        <w:t>Compétences et conditions d’intervention du titulaire</w:t>
      </w:r>
      <w:bookmarkEnd w:id="27"/>
      <w:r w:rsidR="003E3FDB">
        <w:t xml:space="preserve"> </w:t>
      </w:r>
    </w:p>
    <w:p w14:paraId="733FDA30" w14:textId="5918D430" w:rsidR="002C7E2C" w:rsidRDefault="002C7E2C" w:rsidP="002C7E2C">
      <w:pPr>
        <w:pStyle w:val="Corpsdetexte"/>
      </w:pPr>
      <w:r>
        <w:t>Le prestataire</w:t>
      </w:r>
      <w:r w:rsidR="00B34980">
        <w:t xml:space="preserve"> doit être</w:t>
      </w:r>
      <w:r>
        <w:t xml:space="preserve"> spécialisé dans le domaine des réseaux WAN, LAN, WIFI et sécurité réseau afin d’accompagner l’équipe Réseau de la DSN (NET4IT) sur la gestion des processus liés à ces technologies, et de contribuer à l’amélioration et</w:t>
      </w:r>
      <w:r w:rsidR="00B34980">
        <w:t xml:space="preserve"> à</w:t>
      </w:r>
      <w:r>
        <w:t xml:space="preserve"> la fiabilité de leurs niveaux de service.</w:t>
      </w:r>
    </w:p>
    <w:p w14:paraId="547AF851" w14:textId="47BE5859" w:rsidR="002C7E2C" w:rsidRDefault="0062206F" w:rsidP="002C7E2C">
      <w:pPr>
        <w:pStyle w:val="Corpsdetexte"/>
      </w:pPr>
      <w:r w:rsidRPr="007237E2">
        <w:t xml:space="preserve">Le moteur technico-économique du marché est basé exclusivement sur la description des activités et UO présentées </w:t>
      </w:r>
      <w:r>
        <w:t>dans les paragraphes suivants</w:t>
      </w:r>
      <w:r w:rsidRPr="007237E2">
        <w:t>, leur valorisation financière étant indiquée dans le Cadre de Réponse Financier</w:t>
      </w:r>
      <w:r w:rsidR="002C7E2C" w:rsidRPr="007237E2">
        <w:t>.</w:t>
      </w:r>
    </w:p>
    <w:p w14:paraId="73A24D9C" w14:textId="053A824A" w:rsidR="002C7E2C" w:rsidRDefault="002C7E2C" w:rsidP="002C7E2C">
      <w:pPr>
        <w:pStyle w:val="Corpsdetexte"/>
      </w:pPr>
      <w:r>
        <w:t>Il est ciblé un Titulaire ayant des compétences élevées dans les domaines techniques des réseaux</w:t>
      </w:r>
      <w:r w:rsidR="0062206F">
        <w:t>,</w:t>
      </w:r>
      <w:r w:rsidR="0062206F" w:rsidRPr="002C7E2C">
        <w:t xml:space="preserve"> </w:t>
      </w:r>
      <w:r w:rsidR="0062206F">
        <w:t>dont la vocation et le cœur de métier sont les plus en adéquation avec les prestations demandées</w:t>
      </w:r>
      <w:r>
        <w:t>.</w:t>
      </w:r>
    </w:p>
    <w:p w14:paraId="34884259" w14:textId="77777777" w:rsidR="002C7E2C" w:rsidRDefault="002C7E2C" w:rsidP="002C7E2C">
      <w:pPr>
        <w:pStyle w:val="Corpsdetexte"/>
      </w:pPr>
      <w:r>
        <w:t>Le Titulaire réalise des prestations ponctuelles dans le cadre de missions déterminées.</w:t>
      </w:r>
    </w:p>
    <w:p w14:paraId="5980A126" w14:textId="29058BD1" w:rsidR="003E3FDB" w:rsidRDefault="003E3FDB" w:rsidP="003E3FDB">
      <w:pPr>
        <w:pStyle w:val="Corpsdetexte"/>
      </w:pPr>
      <w:r>
        <w:t>Les prestations couvrent les activités spécifiques et expertes nécessaires au bon fonctionnement des infrastructures fonctionnelles et techniques sur le périmètre du domaine des réseaux.</w:t>
      </w:r>
    </w:p>
    <w:p w14:paraId="10143473" w14:textId="77777777" w:rsidR="003E3FDB" w:rsidRDefault="003E3FDB" w:rsidP="003E3FDB">
      <w:pPr>
        <w:pStyle w:val="Corpsdetexte"/>
      </w:pPr>
      <w:r>
        <w:lastRenderedPageBreak/>
        <w:t>Le Titulaire respecte les processus mis en œuvre pour la Sécurité du SI et pour la gestion de la Qualité, en intégrant les modes de fonctionnement propres à la DSN et à ses partenaires.</w:t>
      </w:r>
    </w:p>
    <w:p w14:paraId="3D43CFB1" w14:textId="77777777" w:rsidR="003E3FDB" w:rsidRDefault="003E3FDB" w:rsidP="003E3FDB">
      <w:pPr>
        <w:pStyle w:val="Corpsdetexte"/>
      </w:pPr>
      <w:r>
        <w:t>Les prestations du Titulaire s'exercent avec les moyens matériels et logiciels fournis par la DSN dans le respect des processus et des modes de fonctionnement de la DSN.</w:t>
      </w:r>
    </w:p>
    <w:p w14:paraId="2B2D342A" w14:textId="77777777" w:rsidR="0062206F" w:rsidRDefault="0062206F" w:rsidP="003E3FDB">
      <w:pPr>
        <w:pStyle w:val="Corpsdetexte"/>
      </w:pPr>
      <w:r w:rsidRPr="0062206F">
        <w:t>Le titulaire doit prendre en compte le plus largement possible des processus ITIL.</w:t>
      </w:r>
    </w:p>
    <w:p w14:paraId="6D838068" w14:textId="038D17D3" w:rsidR="003E3FDB" w:rsidRDefault="003E3FDB" w:rsidP="003E3FDB">
      <w:pPr>
        <w:pStyle w:val="Corpsdetexte"/>
      </w:pPr>
      <w:r>
        <w:t>Les prestations sont réalisées dans la plage horaire de 6h00 à 22h00 les jours ouvrés. Des interventions au-delà de ces horaires pourront être nécessaires, dans le cadre d’astreinte, d’opérations planifiées (Installation ou mise à jour de composant</w:t>
      </w:r>
      <w:r w:rsidR="00B34980">
        <w:t>s</w:t>
      </w:r>
      <w:r>
        <w:t xml:space="preserve"> techniques) ou en cas d’incident bloquant pour la continuité du service à fournir aux utilisateurs.</w:t>
      </w:r>
    </w:p>
    <w:p w14:paraId="7C46F4E0" w14:textId="6E25E813" w:rsidR="003E3FDB" w:rsidRPr="009900CA" w:rsidRDefault="00D367C5" w:rsidP="00F014E7">
      <w:pPr>
        <w:pStyle w:val="Titre2"/>
      </w:pPr>
      <w:bookmarkStart w:id="28" w:name="_Toc190338612"/>
      <w:r w:rsidRPr="009900CA">
        <w:t xml:space="preserve">Définition et </w:t>
      </w:r>
      <w:r w:rsidR="009900CA" w:rsidRPr="009900CA">
        <w:t>p</w:t>
      </w:r>
      <w:r w:rsidR="003E3FDB" w:rsidRPr="009900CA">
        <w:t>érimètre des activités</w:t>
      </w:r>
      <w:bookmarkEnd w:id="28"/>
      <w:r w:rsidR="003E3FDB" w:rsidRPr="009900CA">
        <w:t xml:space="preserve"> </w:t>
      </w:r>
    </w:p>
    <w:p w14:paraId="60C7BD2A" w14:textId="4EF66CC2" w:rsidR="00D367C5" w:rsidRDefault="0062206F" w:rsidP="003E3FDB">
      <w:pPr>
        <w:pStyle w:val="Corpsdetexte"/>
      </w:pPr>
      <w:r w:rsidRPr="009900CA">
        <w:t>Une activité est un ensemble de prestations homogènes. Chaque prestation commandée est valorisée sur la base d’unité(s) d’œuvre (UO), chaque UO étant notamment caractérisée par une métrique et le cas échéant un facteur de complexité</w:t>
      </w:r>
      <w:r>
        <w:t>.</w:t>
      </w:r>
    </w:p>
    <w:p w14:paraId="492D410B" w14:textId="12E470CA" w:rsidR="003E3FDB" w:rsidRDefault="003E3FDB" w:rsidP="003E3FDB">
      <w:pPr>
        <w:pStyle w:val="Corpsdetexte"/>
      </w:pPr>
      <w:r>
        <w:t>Les activités attendues dans le cadre de ce lot portent sur les prestations, d</w:t>
      </w:r>
      <w:r w:rsidR="002C7E2C">
        <w:t>e type BUILD et RUN, suivantes :</w:t>
      </w:r>
    </w:p>
    <w:p w14:paraId="5127B66B" w14:textId="4A859725" w:rsidR="0062206F" w:rsidRDefault="0062206F" w:rsidP="002C7E2C">
      <w:pPr>
        <w:pStyle w:val="Listepuces"/>
      </w:pPr>
      <w:r>
        <w:t>BUILD :</w:t>
      </w:r>
    </w:p>
    <w:p w14:paraId="68250CA6" w14:textId="54EADCDC" w:rsidR="003E3FDB" w:rsidRDefault="003E3FDB" w:rsidP="0062206F">
      <w:pPr>
        <w:pStyle w:val="Listepuces"/>
        <w:numPr>
          <w:ilvl w:val="1"/>
          <w:numId w:val="7"/>
        </w:numPr>
      </w:pPr>
      <w:r>
        <w:t>Pilotage de projets techniques</w:t>
      </w:r>
    </w:p>
    <w:p w14:paraId="70632B59" w14:textId="01A8DBB4" w:rsidR="003E3FDB" w:rsidRDefault="003E3FDB" w:rsidP="0062206F">
      <w:pPr>
        <w:pStyle w:val="Listepuces"/>
        <w:numPr>
          <w:ilvl w:val="1"/>
          <w:numId w:val="7"/>
        </w:numPr>
      </w:pPr>
      <w:r>
        <w:t xml:space="preserve">Etude technique et mise en œuvre </w:t>
      </w:r>
    </w:p>
    <w:p w14:paraId="2782D684" w14:textId="1F015296" w:rsidR="003E3FDB" w:rsidRDefault="003E3FDB" w:rsidP="0062206F">
      <w:pPr>
        <w:pStyle w:val="Listepuces"/>
        <w:numPr>
          <w:ilvl w:val="1"/>
          <w:numId w:val="7"/>
        </w:numPr>
      </w:pPr>
      <w:r>
        <w:t>Support de niveau 2 et expertise technique</w:t>
      </w:r>
    </w:p>
    <w:p w14:paraId="2788DAD6" w14:textId="77777777" w:rsidR="0062206F" w:rsidRDefault="0062206F" w:rsidP="002C7E2C">
      <w:pPr>
        <w:pStyle w:val="Listepuces"/>
      </w:pPr>
      <w:r>
        <w:t>RUN :</w:t>
      </w:r>
    </w:p>
    <w:p w14:paraId="616C500E" w14:textId="10FF2706" w:rsidR="003E3FDB" w:rsidRDefault="003E3FDB" w:rsidP="0062206F">
      <w:pPr>
        <w:pStyle w:val="Listepuces"/>
        <w:numPr>
          <w:ilvl w:val="1"/>
          <w:numId w:val="7"/>
        </w:numPr>
      </w:pPr>
      <w:r>
        <w:t>Maintien en Condition Opérationnelle et traitements des demandes (changements, incidents, problèmes)</w:t>
      </w:r>
    </w:p>
    <w:p w14:paraId="13481B94" w14:textId="7573EF96" w:rsidR="003E3FDB" w:rsidRDefault="003E3FDB" w:rsidP="00F014E7">
      <w:pPr>
        <w:pStyle w:val="Titre2"/>
      </w:pPr>
      <w:bookmarkStart w:id="29" w:name="_Toc190338613"/>
      <w:r>
        <w:t>Périmètre des solutions d’infrastructures réseau</w:t>
      </w:r>
      <w:bookmarkEnd w:id="29"/>
    </w:p>
    <w:p w14:paraId="5056C538" w14:textId="676E3B02" w:rsidR="003E3FDB" w:rsidRDefault="003E3FDB" w:rsidP="003E3FDB">
      <w:pPr>
        <w:pStyle w:val="Corpsdetexte"/>
      </w:pPr>
      <w:r>
        <w:t xml:space="preserve">Les infrastructures réseau présentes à l’AP-HP, objet des prestations couvertes </w:t>
      </w:r>
      <w:r w:rsidR="002C7E2C">
        <w:t>par ce lot, sont réparties sur :</w:t>
      </w:r>
    </w:p>
    <w:p w14:paraId="2BD8E7FC" w14:textId="244A297D" w:rsidR="003E3FDB" w:rsidRDefault="003E3FDB" w:rsidP="002C7E2C">
      <w:pPr>
        <w:pStyle w:val="Listepuces"/>
      </w:pPr>
      <w:r>
        <w:t xml:space="preserve">3 </w:t>
      </w:r>
      <w:r w:rsidR="002C7E2C">
        <w:t>DATACENTERS</w:t>
      </w:r>
    </w:p>
    <w:p w14:paraId="3B4884F1" w14:textId="52596F7F" w:rsidR="003E3FDB" w:rsidRDefault="003E3FDB" w:rsidP="002C7E2C">
      <w:pPr>
        <w:pStyle w:val="Listepuces"/>
      </w:pPr>
      <w:r>
        <w:t>44 sites (hôpitaux et/ou administratifs)</w:t>
      </w:r>
    </w:p>
    <w:p w14:paraId="4EAEB2A2" w14:textId="321934DA" w:rsidR="003E3FDB" w:rsidRDefault="00163E8F" w:rsidP="003E3FDB">
      <w:pPr>
        <w:pStyle w:val="Corpsdetexte"/>
      </w:pPr>
      <w:r>
        <w:t>Elles se composent de :</w:t>
      </w:r>
    </w:p>
    <w:p w14:paraId="1F07D435" w14:textId="6E682919" w:rsidR="003E3FDB" w:rsidRDefault="003E3FDB" w:rsidP="00163E8F">
      <w:pPr>
        <w:pStyle w:val="Listepuces"/>
      </w:pPr>
      <w:r>
        <w:t>1 réseau MPLS pour l’interconnexion des sites AP-HP constitué de 94 routeurs (2 par site)</w:t>
      </w:r>
    </w:p>
    <w:p w14:paraId="0A64C98D" w14:textId="799D96F8" w:rsidR="003E3FDB" w:rsidRDefault="003E3FDB" w:rsidP="00163E8F">
      <w:pPr>
        <w:pStyle w:val="Listepuces"/>
      </w:pPr>
      <w:r>
        <w:t>Près de 1500 équipements actifs (physiqu</w:t>
      </w:r>
      <w:r w:rsidR="00163E8F">
        <w:t>es et virtuels) en Datacenter :</w:t>
      </w:r>
    </w:p>
    <w:p w14:paraId="5794E6F6" w14:textId="22C152DE" w:rsidR="003E3FDB" w:rsidRDefault="00163E8F" w:rsidP="00163E8F">
      <w:pPr>
        <w:pStyle w:val="Listepuces"/>
        <w:numPr>
          <w:ilvl w:val="1"/>
          <w:numId w:val="7"/>
        </w:numPr>
      </w:pPr>
      <w:r>
        <w:t>350 switches</w:t>
      </w:r>
    </w:p>
    <w:p w14:paraId="066D42D0" w14:textId="595641DA" w:rsidR="003E3FDB" w:rsidRDefault="00163E8F" w:rsidP="00163E8F">
      <w:pPr>
        <w:pStyle w:val="Listepuces"/>
        <w:numPr>
          <w:ilvl w:val="1"/>
          <w:numId w:val="7"/>
        </w:numPr>
      </w:pPr>
      <w:r>
        <w:t>Plus de 40 firewalls</w:t>
      </w:r>
    </w:p>
    <w:p w14:paraId="28A8D811" w14:textId="1ACCFFBA" w:rsidR="003E3FDB" w:rsidRDefault="003E3FDB" w:rsidP="00163E8F">
      <w:pPr>
        <w:pStyle w:val="Listepuces"/>
        <w:numPr>
          <w:ilvl w:val="1"/>
          <w:numId w:val="7"/>
        </w:numPr>
      </w:pPr>
      <w:r>
        <w:t>8 répartiteurs de</w:t>
      </w:r>
      <w:r w:rsidR="00163E8F">
        <w:t xml:space="preserve"> charges avec environ 100 </w:t>
      </w:r>
      <w:proofErr w:type="spellStart"/>
      <w:r w:rsidR="00163E8F">
        <w:t>vADC</w:t>
      </w:r>
      <w:proofErr w:type="spellEnd"/>
    </w:p>
    <w:p w14:paraId="7075C7FC" w14:textId="05DA7C9F" w:rsidR="003E3FDB" w:rsidRDefault="00163E8F" w:rsidP="00163E8F">
      <w:pPr>
        <w:pStyle w:val="Listepuces"/>
        <w:numPr>
          <w:ilvl w:val="1"/>
          <w:numId w:val="7"/>
        </w:numPr>
      </w:pPr>
      <w:r>
        <w:t>8 équipements DWDM</w:t>
      </w:r>
    </w:p>
    <w:p w14:paraId="7185F725" w14:textId="664D9F7F" w:rsidR="003E3FDB" w:rsidRDefault="00163E8F" w:rsidP="00163E8F">
      <w:pPr>
        <w:pStyle w:val="Listepuces"/>
        <w:numPr>
          <w:ilvl w:val="1"/>
          <w:numId w:val="7"/>
        </w:numPr>
      </w:pPr>
      <w:r>
        <w:t>6 passerelles VPN</w:t>
      </w:r>
    </w:p>
    <w:p w14:paraId="3B673629" w14:textId="49B14C2B" w:rsidR="003E3FDB" w:rsidRDefault="00163E8F" w:rsidP="00163E8F">
      <w:pPr>
        <w:pStyle w:val="Listepuces"/>
        <w:numPr>
          <w:ilvl w:val="1"/>
          <w:numId w:val="7"/>
        </w:numPr>
      </w:pPr>
      <w:r>
        <w:t>2 équipements anti-DDoS</w:t>
      </w:r>
    </w:p>
    <w:p w14:paraId="01959625" w14:textId="099E35F6" w:rsidR="003E3FDB" w:rsidRDefault="003E3FDB" w:rsidP="00163E8F">
      <w:pPr>
        <w:pStyle w:val="Listepuces"/>
        <w:numPr>
          <w:ilvl w:val="1"/>
          <w:numId w:val="7"/>
        </w:numPr>
      </w:pPr>
      <w:r>
        <w:t xml:space="preserve">1 solution de métrologie réseau avec sondes, </w:t>
      </w:r>
      <w:proofErr w:type="spellStart"/>
      <w:r>
        <w:t>TAPs</w:t>
      </w:r>
      <w:proofErr w:type="spellEnd"/>
      <w:r>
        <w:t xml:space="preserve"> et 13 matrices d’agrégation de flux, </w:t>
      </w:r>
    </w:p>
    <w:p w14:paraId="62ADB559" w14:textId="1C6766CF" w:rsidR="003E3FDB" w:rsidRDefault="003E3FDB" w:rsidP="00163E8F">
      <w:pPr>
        <w:pStyle w:val="Listepuces"/>
        <w:numPr>
          <w:ilvl w:val="1"/>
          <w:numId w:val="7"/>
        </w:numPr>
      </w:pPr>
      <w:r>
        <w:t>Les consoles d’administration IPAM, LAN, WIFI centralisées pour l’ensemble des sites AP-HP, …</w:t>
      </w:r>
    </w:p>
    <w:p w14:paraId="3D13021B" w14:textId="790E1432" w:rsidR="003E3FDB" w:rsidRDefault="003E3FDB" w:rsidP="00163E8F">
      <w:pPr>
        <w:pStyle w:val="Listepuces"/>
        <w:numPr>
          <w:ilvl w:val="1"/>
          <w:numId w:val="7"/>
        </w:numPr>
      </w:pPr>
      <w:r>
        <w:t>Les interconnexions avec des réseaux externes à l’AP-HP</w:t>
      </w:r>
    </w:p>
    <w:p w14:paraId="1D44A4E5" w14:textId="6F43D625" w:rsidR="003E3FDB" w:rsidRDefault="003E3FDB" w:rsidP="00163E8F">
      <w:pPr>
        <w:pStyle w:val="Listepuces"/>
      </w:pPr>
      <w:r>
        <w:t xml:space="preserve">Au niveau des sites (hors </w:t>
      </w:r>
      <w:r w:rsidR="003A7933">
        <w:t>DATACENTERS</w:t>
      </w:r>
      <w:r>
        <w:t xml:space="preserve">) : </w:t>
      </w:r>
    </w:p>
    <w:p w14:paraId="6D76ABEC" w14:textId="5849D615" w:rsidR="003E3FDB" w:rsidRDefault="003E3FDB" w:rsidP="00163E8F">
      <w:pPr>
        <w:pStyle w:val="Listepuces"/>
        <w:numPr>
          <w:ilvl w:val="1"/>
          <w:numId w:val="7"/>
        </w:numPr>
      </w:pPr>
      <w:r>
        <w:t>Par site : 2</w:t>
      </w:r>
      <w:r w:rsidR="00163E8F">
        <w:t xml:space="preserve"> firewalls et 2 Appliance IPAM.</w:t>
      </w:r>
    </w:p>
    <w:p w14:paraId="7CAE688E" w14:textId="5A5BB2F6" w:rsidR="003E3FDB" w:rsidRDefault="003E3FDB" w:rsidP="00163E8F">
      <w:pPr>
        <w:pStyle w:val="Listepuces"/>
        <w:numPr>
          <w:ilvl w:val="1"/>
          <w:numId w:val="7"/>
        </w:numPr>
      </w:pPr>
      <w:r>
        <w:lastRenderedPageBreak/>
        <w:t>Répartis sur l’ensemble des sites : plus de 175 switches fédérateurs (cœurs de réseau et pieds de bâtiments) et plus de 5000 switches de distribution, 66 contrôleurs WIFI et près de 10000 bornes.</w:t>
      </w:r>
    </w:p>
    <w:p w14:paraId="3E353EE6" w14:textId="23ED9B67" w:rsidR="003E3FDB" w:rsidRDefault="003E3FDB" w:rsidP="00F014E7">
      <w:pPr>
        <w:pStyle w:val="Titre2"/>
      </w:pPr>
      <w:bookmarkStart w:id="30" w:name="_Toc190338614"/>
      <w:r>
        <w:t>Description des activités</w:t>
      </w:r>
      <w:bookmarkEnd w:id="30"/>
    </w:p>
    <w:p w14:paraId="1BBAC45D" w14:textId="77777777" w:rsidR="003E3FDB" w:rsidRDefault="003E3FDB" w:rsidP="003E3FDB">
      <w:pPr>
        <w:pStyle w:val="Corpsdetexte"/>
      </w:pPr>
      <w:r>
        <w:t xml:space="preserve">Chaque activité est décrite en détail dans les Unités d’Œuvre (UO) définies dans les paragraphes suivants. </w:t>
      </w:r>
    </w:p>
    <w:p w14:paraId="670BF036" w14:textId="720AFA11" w:rsidR="003E3FDB" w:rsidRDefault="003E3FDB" w:rsidP="003E3FDB">
      <w:pPr>
        <w:pStyle w:val="Corpsdetexte"/>
      </w:pPr>
      <w:r>
        <w:t xml:space="preserve">Pour l’ensemble de ces UO, la complexité des solutions techniques à prendre en </w:t>
      </w:r>
      <w:r w:rsidR="00163E8F">
        <w:t>compte est définie comme suit :</w:t>
      </w:r>
    </w:p>
    <w:tbl>
      <w:tblPr>
        <w:tblStyle w:val="Grilledutableau"/>
        <w:tblW w:w="9634" w:type="dxa"/>
        <w:tblLook w:val="04A0" w:firstRow="1" w:lastRow="0" w:firstColumn="1" w:lastColumn="0" w:noHBand="0" w:noVBand="1"/>
      </w:tblPr>
      <w:tblGrid>
        <w:gridCol w:w="8356"/>
        <w:gridCol w:w="1278"/>
      </w:tblGrid>
      <w:tr w:rsidR="005315F8" w:rsidRPr="001718DA" w14:paraId="01DF8BF9" w14:textId="7BB05FE4" w:rsidTr="005315F8">
        <w:tc>
          <w:tcPr>
            <w:tcW w:w="8356" w:type="dxa"/>
            <w:shd w:val="clear" w:color="auto" w:fill="D9D9D9" w:themeFill="background1" w:themeFillShade="D9"/>
          </w:tcPr>
          <w:p w14:paraId="41660521" w14:textId="084663EE" w:rsidR="005315F8" w:rsidRPr="001718DA" w:rsidRDefault="005315F8" w:rsidP="005315F8">
            <w:pPr>
              <w:jc w:val="center"/>
              <w:rPr>
                <w:rFonts w:cs="Open Sans"/>
                <w:sz w:val="20"/>
                <w:szCs w:val="20"/>
              </w:rPr>
            </w:pPr>
            <w:r>
              <w:rPr>
                <w:rFonts w:cs="Open Sans"/>
                <w:sz w:val="20"/>
                <w:szCs w:val="20"/>
              </w:rPr>
              <w:t>Solutions techniques</w:t>
            </w:r>
          </w:p>
        </w:tc>
        <w:tc>
          <w:tcPr>
            <w:tcW w:w="1278" w:type="dxa"/>
            <w:shd w:val="clear" w:color="auto" w:fill="D9D9D9" w:themeFill="background1" w:themeFillShade="D9"/>
          </w:tcPr>
          <w:p w14:paraId="385B9CB9" w14:textId="1D66F238" w:rsidR="005315F8" w:rsidRDefault="005315F8" w:rsidP="005315F8">
            <w:pPr>
              <w:jc w:val="center"/>
              <w:rPr>
                <w:rFonts w:cs="Open Sans"/>
              </w:rPr>
            </w:pPr>
            <w:r>
              <w:rPr>
                <w:rFonts w:cs="Open Sans"/>
                <w:sz w:val="20"/>
                <w:szCs w:val="20"/>
              </w:rPr>
              <w:t>Complexité</w:t>
            </w:r>
          </w:p>
        </w:tc>
      </w:tr>
      <w:tr w:rsidR="005315F8" w:rsidRPr="001718DA" w14:paraId="109E388A" w14:textId="2D983874" w:rsidTr="005315F8">
        <w:tc>
          <w:tcPr>
            <w:tcW w:w="8356" w:type="dxa"/>
          </w:tcPr>
          <w:p w14:paraId="6269D1B0" w14:textId="1AA6887C" w:rsidR="005315F8" w:rsidRPr="001718DA" w:rsidRDefault="005315F8" w:rsidP="005315F8">
            <w:pPr>
              <w:rPr>
                <w:rFonts w:cs="Open Sans"/>
              </w:rPr>
            </w:pPr>
            <w:r w:rsidRPr="001718DA">
              <w:rPr>
                <w:rFonts w:cs="Open Sans"/>
                <w:sz w:val="20"/>
                <w:szCs w:val="20"/>
              </w:rPr>
              <w:t xml:space="preserve"> IPAM, Métrologie</w:t>
            </w:r>
          </w:p>
        </w:tc>
        <w:tc>
          <w:tcPr>
            <w:tcW w:w="1278" w:type="dxa"/>
          </w:tcPr>
          <w:p w14:paraId="43BA8C69" w14:textId="1167202B" w:rsidR="005315F8" w:rsidRPr="001718DA" w:rsidRDefault="005315F8" w:rsidP="005315F8">
            <w:pPr>
              <w:rPr>
                <w:rFonts w:cs="Open Sans"/>
              </w:rPr>
            </w:pPr>
            <w:r w:rsidRPr="001718DA">
              <w:rPr>
                <w:rFonts w:cs="Open Sans"/>
                <w:sz w:val="20"/>
                <w:szCs w:val="20"/>
              </w:rPr>
              <w:t>Faible </w:t>
            </w:r>
          </w:p>
        </w:tc>
      </w:tr>
      <w:tr w:rsidR="005315F8" w:rsidRPr="001718DA" w14:paraId="5EBA8532" w14:textId="66A982EA" w:rsidTr="005315F8">
        <w:tc>
          <w:tcPr>
            <w:tcW w:w="8356" w:type="dxa"/>
          </w:tcPr>
          <w:p w14:paraId="1F7821EF" w14:textId="77777777" w:rsidR="005315F8" w:rsidRPr="001718DA" w:rsidRDefault="005315F8" w:rsidP="005315F8">
            <w:pPr>
              <w:rPr>
                <w:rFonts w:cs="Open Sans"/>
                <w:sz w:val="20"/>
                <w:szCs w:val="20"/>
              </w:rPr>
            </w:pPr>
            <w:r w:rsidRPr="001718DA">
              <w:rPr>
                <w:rFonts w:cs="Open Sans"/>
                <w:sz w:val="20"/>
                <w:szCs w:val="20"/>
              </w:rPr>
              <w:t xml:space="preserve"> LAN (</w:t>
            </w:r>
            <w:proofErr w:type="spellStart"/>
            <w:r w:rsidRPr="001718DA">
              <w:rPr>
                <w:rFonts w:cs="Open Sans"/>
                <w:sz w:val="20"/>
                <w:szCs w:val="20"/>
              </w:rPr>
              <w:t>switching</w:t>
            </w:r>
            <w:proofErr w:type="spellEnd"/>
            <w:r w:rsidRPr="001718DA">
              <w:rPr>
                <w:rFonts w:cs="Open Sans"/>
                <w:sz w:val="20"/>
                <w:szCs w:val="20"/>
              </w:rPr>
              <w:t>, DWDM, matrices d’agrégation), Répartiteurs de charge, sans fil (WIFI, 5G)</w:t>
            </w:r>
          </w:p>
        </w:tc>
        <w:tc>
          <w:tcPr>
            <w:tcW w:w="1278" w:type="dxa"/>
          </w:tcPr>
          <w:p w14:paraId="101044FF" w14:textId="3C49D296" w:rsidR="005315F8" w:rsidRPr="001718DA" w:rsidRDefault="005315F8" w:rsidP="005315F8">
            <w:pPr>
              <w:rPr>
                <w:rFonts w:cs="Open Sans"/>
              </w:rPr>
            </w:pPr>
            <w:r w:rsidRPr="001718DA">
              <w:rPr>
                <w:rFonts w:cs="Open Sans"/>
                <w:sz w:val="20"/>
                <w:szCs w:val="20"/>
              </w:rPr>
              <w:t>Moyenne </w:t>
            </w:r>
          </w:p>
        </w:tc>
      </w:tr>
      <w:tr w:rsidR="005315F8" w:rsidRPr="001718DA" w14:paraId="3ECD34A6" w14:textId="5B339306" w:rsidTr="005315F8">
        <w:tc>
          <w:tcPr>
            <w:tcW w:w="8356" w:type="dxa"/>
          </w:tcPr>
          <w:p w14:paraId="477A6DA5" w14:textId="012095B1" w:rsidR="005315F8" w:rsidRPr="001718DA" w:rsidRDefault="005315F8" w:rsidP="005315F8">
            <w:pPr>
              <w:rPr>
                <w:rFonts w:cs="Open Sans"/>
                <w:sz w:val="20"/>
                <w:szCs w:val="20"/>
              </w:rPr>
            </w:pPr>
            <w:r w:rsidRPr="001718DA">
              <w:rPr>
                <w:rFonts w:cs="Open Sans"/>
                <w:sz w:val="20"/>
                <w:szCs w:val="20"/>
              </w:rPr>
              <w:t xml:space="preserve"> Sécurité (WAF, VPN, firewall, authentification, DDoS…), Routage</w:t>
            </w:r>
          </w:p>
        </w:tc>
        <w:tc>
          <w:tcPr>
            <w:tcW w:w="1278" w:type="dxa"/>
          </w:tcPr>
          <w:p w14:paraId="649C2358" w14:textId="77208A79" w:rsidR="005315F8" w:rsidRPr="001718DA" w:rsidRDefault="005315F8" w:rsidP="005315F8">
            <w:pPr>
              <w:rPr>
                <w:rFonts w:cs="Open Sans"/>
              </w:rPr>
            </w:pPr>
            <w:r w:rsidRPr="001718DA">
              <w:rPr>
                <w:rFonts w:cs="Open Sans"/>
                <w:sz w:val="20"/>
                <w:szCs w:val="20"/>
              </w:rPr>
              <w:t>Grande</w:t>
            </w:r>
          </w:p>
        </w:tc>
      </w:tr>
    </w:tbl>
    <w:p w14:paraId="4949B9BF" w14:textId="77777777" w:rsidR="00152F3C" w:rsidRDefault="00152F3C" w:rsidP="00152F3C">
      <w:pPr>
        <w:pStyle w:val="Corpsdetexte"/>
      </w:pPr>
    </w:p>
    <w:p w14:paraId="69D5A1AA" w14:textId="322CB3AE" w:rsidR="001718DA" w:rsidRDefault="001718DA" w:rsidP="001718DA">
      <w:pPr>
        <w:pStyle w:val="Titre3"/>
      </w:pPr>
      <w:bookmarkStart w:id="31" w:name="_Toc190338615"/>
      <w:r w:rsidRPr="001718DA">
        <w:t>BUILD</w:t>
      </w:r>
      <w:r>
        <w:t xml:space="preserve"> : </w:t>
      </w:r>
      <w:r w:rsidR="0049759F">
        <w:t>p</w:t>
      </w:r>
      <w:r w:rsidRPr="001718DA">
        <w:t>ilotage de projets techniques</w:t>
      </w:r>
      <w:bookmarkEnd w:id="31"/>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284"/>
        <w:gridCol w:w="3685"/>
        <w:gridCol w:w="2395"/>
        <w:gridCol w:w="1494"/>
        <w:gridCol w:w="1781"/>
      </w:tblGrid>
      <w:tr w:rsidR="001718DA" w:rsidRPr="00543BD1" w14:paraId="4307EE8B" w14:textId="77777777" w:rsidTr="00152F3C">
        <w:tc>
          <w:tcPr>
            <w:tcW w:w="7858" w:type="dxa"/>
            <w:gridSpan w:val="4"/>
            <w:tcBorders>
              <w:top w:val="single" w:sz="4" w:space="0" w:color="auto"/>
              <w:left w:val="single" w:sz="4" w:space="0" w:color="auto"/>
              <w:bottom w:val="single" w:sz="4" w:space="0" w:color="auto"/>
              <w:right w:val="single" w:sz="4" w:space="0" w:color="auto"/>
            </w:tcBorders>
            <w:shd w:val="clear" w:color="auto" w:fill="FFFF99"/>
          </w:tcPr>
          <w:p w14:paraId="2A4CC52F" w14:textId="77777777" w:rsidR="001718DA" w:rsidRPr="00543BD1" w:rsidRDefault="001718DA" w:rsidP="00C9037D">
            <w:pPr>
              <w:spacing w:before="60" w:after="60"/>
              <w:jc w:val="left"/>
              <w:rPr>
                <w:b/>
                <w:bCs/>
              </w:rPr>
            </w:pPr>
            <w:r w:rsidRPr="00543BD1">
              <w:rPr>
                <w:b/>
                <w:bCs/>
              </w:rPr>
              <w:t>Présentation</w:t>
            </w:r>
          </w:p>
        </w:tc>
        <w:tc>
          <w:tcPr>
            <w:tcW w:w="1781" w:type="dxa"/>
            <w:tcBorders>
              <w:top w:val="single" w:sz="4" w:space="0" w:color="auto"/>
              <w:left w:val="single" w:sz="4" w:space="0" w:color="auto"/>
              <w:bottom w:val="single" w:sz="4" w:space="0" w:color="auto"/>
              <w:right w:val="single" w:sz="4" w:space="0" w:color="auto"/>
            </w:tcBorders>
            <w:shd w:val="clear" w:color="auto" w:fill="FFFF99"/>
          </w:tcPr>
          <w:p w14:paraId="5E356F9E" w14:textId="5B6EFBD7" w:rsidR="001718DA" w:rsidRPr="00543BD1" w:rsidRDefault="001718DA" w:rsidP="00C9037D">
            <w:pPr>
              <w:spacing w:before="60" w:after="60"/>
              <w:jc w:val="left"/>
              <w:rPr>
                <w:b/>
                <w:bCs/>
              </w:rPr>
            </w:pPr>
            <w:r>
              <w:rPr>
                <w:b/>
                <w:bCs/>
              </w:rPr>
              <w:t>PIL</w:t>
            </w:r>
          </w:p>
        </w:tc>
      </w:tr>
      <w:tr w:rsidR="001718DA" w:rsidRPr="00543BD1" w14:paraId="042B0824" w14:textId="77777777" w:rsidTr="00152F3C">
        <w:tc>
          <w:tcPr>
            <w:tcW w:w="9639" w:type="dxa"/>
            <w:gridSpan w:val="5"/>
            <w:tcBorders>
              <w:top w:val="single" w:sz="4" w:space="0" w:color="auto"/>
              <w:left w:val="single" w:sz="4" w:space="0" w:color="auto"/>
              <w:bottom w:val="single" w:sz="4" w:space="0" w:color="auto"/>
              <w:right w:val="single" w:sz="4" w:space="0" w:color="auto"/>
            </w:tcBorders>
          </w:tcPr>
          <w:p w14:paraId="225724C9" w14:textId="77777777" w:rsidR="001718DA" w:rsidRPr="00543BD1" w:rsidRDefault="001718DA" w:rsidP="00C9037D">
            <w:pPr>
              <w:spacing w:before="60" w:after="60"/>
              <w:jc w:val="left"/>
              <w:rPr>
                <w:b/>
                <w:bCs/>
              </w:rPr>
            </w:pPr>
            <w:r w:rsidRPr="00543BD1">
              <w:rPr>
                <w:b/>
                <w:bCs/>
              </w:rPr>
              <w:t>Contenu de la prestation</w:t>
            </w:r>
          </w:p>
        </w:tc>
      </w:tr>
      <w:tr w:rsidR="001718DA" w:rsidRPr="00543BD1" w14:paraId="39280C9F" w14:textId="77777777" w:rsidTr="00152F3C">
        <w:tc>
          <w:tcPr>
            <w:tcW w:w="284" w:type="dxa"/>
            <w:tcBorders>
              <w:top w:val="single" w:sz="4" w:space="0" w:color="auto"/>
              <w:left w:val="single" w:sz="4" w:space="0" w:color="auto"/>
              <w:bottom w:val="single" w:sz="4" w:space="0" w:color="auto"/>
              <w:right w:val="single" w:sz="4" w:space="0" w:color="auto"/>
            </w:tcBorders>
          </w:tcPr>
          <w:p w14:paraId="01E40DBF" w14:textId="77777777" w:rsidR="001718DA" w:rsidRPr="00543BD1" w:rsidRDefault="001718DA" w:rsidP="003A7933"/>
        </w:tc>
        <w:tc>
          <w:tcPr>
            <w:tcW w:w="9355" w:type="dxa"/>
            <w:gridSpan w:val="4"/>
            <w:tcBorders>
              <w:top w:val="single" w:sz="4" w:space="0" w:color="auto"/>
              <w:left w:val="single" w:sz="4" w:space="0" w:color="auto"/>
              <w:bottom w:val="single" w:sz="4" w:space="0" w:color="auto"/>
              <w:right w:val="single" w:sz="4" w:space="0" w:color="auto"/>
            </w:tcBorders>
          </w:tcPr>
          <w:p w14:paraId="24F00280" w14:textId="77777777" w:rsidR="001718DA" w:rsidRPr="00543BD1" w:rsidRDefault="001718DA" w:rsidP="004F764C">
            <w:pPr>
              <w:pStyle w:val="Liste"/>
              <w:spacing w:before="40" w:after="40"/>
              <w:ind w:left="365" w:right="115"/>
              <w:rPr>
                <w:szCs w:val="22"/>
              </w:rPr>
            </w:pPr>
            <w:r>
              <w:rPr>
                <w:szCs w:val="22"/>
              </w:rPr>
              <w:t xml:space="preserve">En collaboration avec les acteurs impliqués dans le projet, et en utilisant les outils mis en place par la DSN de l’AP-HP pour la gestion du portefeuille projets </w:t>
            </w:r>
            <w:r w:rsidRPr="00543BD1">
              <w:rPr>
                <w:szCs w:val="22"/>
              </w:rPr>
              <w:t>:</w:t>
            </w:r>
          </w:p>
          <w:p w14:paraId="0192C399" w14:textId="7666670C" w:rsidR="004F764C" w:rsidRDefault="001718DA" w:rsidP="004F764C">
            <w:pPr>
              <w:pStyle w:val="Liste"/>
              <w:numPr>
                <w:ilvl w:val="0"/>
                <w:numId w:val="24"/>
              </w:numPr>
              <w:tabs>
                <w:tab w:val="left" w:pos="284"/>
              </w:tabs>
              <w:spacing w:before="40" w:after="40"/>
              <w:ind w:right="115"/>
              <w:contextualSpacing w:val="0"/>
              <w:rPr>
                <w:szCs w:val="22"/>
              </w:rPr>
            </w:pPr>
            <w:r>
              <w:rPr>
                <w:szCs w:val="22"/>
              </w:rPr>
              <w:t>Etablir la note de cadrage du projet (périmètre, budget, charges, macro-planning)</w:t>
            </w:r>
            <w:r w:rsidR="004F764C">
              <w:rPr>
                <w:szCs w:val="22"/>
              </w:rPr>
              <w:t xml:space="preserve"> </w:t>
            </w:r>
          </w:p>
          <w:p w14:paraId="6A50A124" w14:textId="07BCC65A" w:rsidR="004F764C" w:rsidRDefault="001718DA" w:rsidP="004F764C">
            <w:pPr>
              <w:pStyle w:val="Liste"/>
              <w:numPr>
                <w:ilvl w:val="0"/>
                <w:numId w:val="24"/>
              </w:numPr>
              <w:tabs>
                <w:tab w:val="left" w:pos="284"/>
              </w:tabs>
              <w:spacing w:before="40" w:after="40"/>
              <w:ind w:right="115"/>
              <w:contextualSpacing w:val="0"/>
              <w:rPr>
                <w:szCs w:val="22"/>
              </w:rPr>
            </w:pPr>
            <w:r>
              <w:rPr>
                <w:szCs w:val="22"/>
              </w:rPr>
              <w:t xml:space="preserve">Définir et planifier les actions nécessaires à la </w:t>
            </w:r>
            <w:r w:rsidR="00985535">
              <w:rPr>
                <w:szCs w:val="22"/>
              </w:rPr>
              <w:t>réalisation du projet</w:t>
            </w:r>
          </w:p>
          <w:p w14:paraId="52BA3949" w14:textId="77777777" w:rsidR="004F764C" w:rsidRDefault="001718DA" w:rsidP="004F764C">
            <w:pPr>
              <w:pStyle w:val="Liste"/>
              <w:numPr>
                <w:ilvl w:val="0"/>
                <w:numId w:val="24"/>
              </w:numPr>
              <w:tabs>
                <w:tab w:val="left" w:pos="284"/>
              </w:tabs>
              <w:spacing w:before="40" w:after="40"/>
              <w:ind w:right="115"/>
              <w:contextualSpacing w:val="0"/>
              <w:rPr>
                <w:szCs w:val="22"/>
              </w:rPr>
            </w:pPr>
            <w:r w:rsidRPr="00543BD1">
              <w:rPr>
                <w:szCs w:val="22"/>
              </w:rPr>
              <w:t xml:space="preserve">Coordonner et suivre les préparations, </w:t>
            </w:r>
            <w:r>
              <w:rPr>
                <w:szCs w:val="22"/>
              </w:rPr>
              <w:t xml:space="preserve">les tâches, les </w:t>
            </w:r>
            <w:r w:rsidRPr="00543BD1">
              <w:rPr>
                <w:szCs w:val="22"/>
              </w:rPr>
              <w:t xml:space="preserve">validations et </w:t>
            </w:r>
            <w:r>
              <w:rPr>
                <w:szCs w:val="22"/>
              </w:rPr>
              <w:t xml:space="preserve">les </w:t>
            </w:r>
            <w:r w:rsidRPr="00543BD1">
              <w:rPr>
                <w:szCs w:val="22"/>
              </w:rPr>
              <w:t xml:space="preserve">diffusions des documentations </w:t>
            </w:r>
            <w:r>
              <w:rPr>
                <w:szCs w:val="22"/>
              </w:rPr>
              <w:t>liées au projet</w:t>
            </w:r>
          </w:p>
          <w:p w14:paraId="450FF6C8" w14:textId="3305DB50" w:rsidR="004F764C" w:rsidRDefault="001718DA" w:rsidP="004F764C">
            <w:pPr>
              <w:pStyle w:val="Liste"/>
              <w:numPr>
                <w:ilvl w:val="0"/>
                <w:numId w:val="24"/>
              </w:numPr>
              <w:tabs>
                <w:tab w:val="left" w:pos="284"/>
              </w:tabs>
              <w:spacing w:before="40" w:after="40"/>
              <w:ind w:right="115"/>
              <w:contextualSpacing w:val="0"/>
              <w:rPr>
                <w:szCs w:val="22"/>
              </w:rPr>
            </w:pPr>
            <w:r>
              <w:rPr>
                <w:szCs w:val="22"/>
              </w:rPr>
              <w:t>Organiser et p</w:t>
            </w:r>
            <w:r w:rsidRPr="00543BD1">
              <w:rPr>
                <w:szCs w:val="22"/>
              </w:rPr>
              <w:t xml:space="preserve">articiper à toutes les réunions liées </w:t>
            </w:r>
            <w:r>
              <w:rPr>
                <w:szCs w:val="22"/>
              </w:rPr>
              <w:t>au projet : atelier de travail, comité de suivi, comité de p</w:t>
            </w:r>
            <w:r w:rsidR="00985535">
              <w:rPr>
                <w:szCs w:val="22"/>
              </w:rPr>
              <w:t>ilotage</w:t>
            </w:r>
            <w:r>
              <w:rPr>
                <w:szCs w:val="22"/>
              </w:rPr>
              <w:t>...</w:t>
            </w:r>
          </w:p>
          <w:p w14:paraId="4F765A2B" w14:textId="65C6946C" w:rsidR="004F764C" w:rsidRDefault="001718DA" w:rsidP="004F764C">
            <w:pPr>
              <w:pStyle w:val="Liste"/>
              <w:numPr>
                <w:ilvl w:val="0"/>
                <w:numId w:val="24"/>
              </w:numPr>
              <w:tabs>
                <w:tab w:val="left" w:pos="284"/>
              </w:tabs>
              <w:spacing w:before="40" w:after="40"/>
              <w:ind w:right="115"/>
              <w:contextualSpacing w:val="0"/>
              <w:rPr>
                <w:szCs w:val="22"/>
              </w:rPr>
            </w:pPr>
            <w:r w:rsidRPr="001B0770">
              <w:rPr>
                <w:szCs w:val="22"/>
              </w:rPr>
              <w:t>S’assurer du transfert de compétence et de la documentation auprès des équipes chargées du maintien en condition opératio</w:t>
            </w:r>
            <w:r w:rsidR="00985535">
              <w:rPr>
                <w:szCs w:val="22"/>
              </w:rPr>
              <w:t>nnelle de la solution déployée</w:t>
            </w:r>
          </w:p>
          <w:p w14:paraId="059A0CC1" w14:textId="01E7EDBB" w:rsidR="004F764C" w:rsidRDefault="001718DA" w:rsidP="004F764C">
            <w:pPr>
              <w:pStyle w:val="Liste"/>
              <w:numPr>
                <w:ilvl w:val="0"/>
                <w:numId w:val="24"/>
              </w:numPr>
              <w:tabs>
                <w:tab w:val="left" w:pos="284"/>
              </w:tabs>
              <w:spacing w:before="40" w:after="40"/>
              <w:ind w:right="115"/>
              <w:contextualSpacing w:val="0"/>
              <w:rPr>
                <w:szCs w:val="22"/>
              </w:rPr>
            </w:pPr>
            <w:r w:rsidRPr="000576E1">
              <w:rPr>
                <w:szCs w:val="22"/>
              </w:rPr>
              <w:t xml:space="preserve">Effectuer le pilotage </w:t>
            </w:r>
            <w:r>
              <w:rPr>
                <w:szCs w:val="22"/>
              </w:rPr>
              <w:t xml:space="preserve">du projet </w:t>
            </w:r>
            <w:r w:rsidRPr="000576E1">
              <w:rPr>
                <w:szCs w:val="22"/>
              </w:rPr>
              <w:t>de bout-en-bout, incluant la gestion de risque, le suivi budgétaire, le suivi de l’activité (charges)</w:t>
            </w:r>
            <w:r w:rsidR="004F764C">
              <w:rPr>
                <w:szCs w:val="22"/>
              </w:rPr>
              <w:t xml:space="preserve"> </w:t>
            </w:r>
          </w:p>
          <w:p w14:paraId="219A92E8" w14:textId="574AE87B" w:rsidR="00152F3C" w:rsidRPr="0093737A" w:rsidRDefault="001718DA" w:rsidP="0093737A">
            <w:pPr>
              <w:pStyle w:val="Liste"/>
              <w:numPr>
                <w:ilvl w:val="0"/>
                <w:numId w:val="24"/>
              </w:numPr>
              <w:tabs>
                <w:tab w:val="left" w:pos="284"/>
              </w:tabs>
              <w:spacing w:before="40" w:after="40"/>
              <w:ind w:right="115"/>
              <w:contextualSpacing w:val="0"/>
              <w:rPr>
                <w:szCs w:val="22"/>
              </w:rPr>
            </w:pPr>
            <w:r w:rsidRPr="0093737A">
              <w:rPr>
                <w:szCs w:val="22"/>
              </w:rPr>
              <w:t xml:space="preserve">Effectuer le </w:t>
            </w:r>
            <w:proofErr w:type="spellStart"/>
            <w:r w:rsidRPr="0093737A">
              <w:rPr>
                <w:szCs w:val="22"/>
              </w:rPr>
              <w:t>reporting</w:t>
            </w:r>
            <w:proofErr w:type="spellEnd"/>
            <w:r w:rsidRPr="0093737A">
              <w:rPr>
                <w:szCs w:val="22"/>
              </w:rPr>
              <w:t xml:space="preserve"> et la communication auprès des acteurs liés au projet et/ou impactés par le projet, ai</w:t>
            </w:r>
            <w:r w:rsidR="00985535" w:rsidRPr="0093737A">
              <w:rPr>
                <w:szCs w:val="22"/>
              </w:rPr>
              <w:t>nsi qu’auprès de la hiérarchie</w:t>
            </w:r>
          </w:p>
          <w:p w14:paraId="767AE32C" w14:textId="1858CC19" w:rsidR="00AE7E10" w:rsidRPr="00543BD1" w:rsidRDefault="001718DA" w:rsidP="0093737A">
            <w:pPr>
              <w:pStyle w:val="Liste"/>
              <w:keepNext/>
              <w:spacing w:before="40" w:after="40"/>
              <w:ind w:left="363" w:right="113" w:hanging="284"/>
              <w:rPr>
                <w:szCs w:val="22"/>
              </w:rPr>
            </w:pPr>
            <w:r w:rsidRPr="00543BD1">
              <w:rPr>
                <w:u w:val="single"/>
              </w:rPr>
              <w:t>Remarque</w:t>
            </w:r>
            <w:r w:rsidR="00AE7E10">
              <w:rPr>
                <w:u w:val="single"/>
              </w:rPr>
              <w:t>,</w:t>
            </w:r>
            <w:r w:rsidRPr="00543BD1">
              <w:t xml:space="preserve"> quelles que soient les unités d’œuvres commandées, chaque UO inclut la ventilation :</w:t>
            </w:r>
            <w:r w:rsidR="00AE7E10" w:rsidRPr="00543BD1">
              <w:rPr>
                <w:szCs w:val="22"/>
              </w:rPr>
              <w:t xml:space="preserve"> </w:t>
            </w:r>
          </w:p>
          <w:p w14:paraId="4EB983EE" w14:textId="33F69373" w:rsidR="004F764C" w:rsidRDefault="001718DA" w:rsidP="004F764C">
            <w:pPr>
              <w:pStyle w:val="Liste"/>
              <w:numPr>
                <w:ilvl w:val="0"/>
                <w:numId w:val="24"/>
              </w:numPr>
              <w:tabs>
                <w:tab w:val="left" w:pos="284"/>
              </w:tabs>
              <w:spacing w:before="40" w:after="40"/>
              <w:ind w:right="115"/>
              <w:contextualSpacing w:val="0"/>
              <w:rPr>
                <w:szCs w:val="22"/>
              </w:rPr>
            </w:pPr>
            <w:r w:rsidRPr="00543BD1">
              <w:t>De la charge de production du livrable de synthèse lié à la resti</w:t>
            </w:r>
            <w:r w:rsidR="00985535">
              <w:t>tution de la prestation globale</w:t>
            </w:r>
          </w:p>
          <w:p w14:paraId="28A0BAB9" w14:textId="4A0EFC1E" w:rsidR="001718DA" w:rsidRPr="00543BD1" w:rsidRDefault="001718DA" w:rsidP="004F764C">
            <w:pPr>
              <w:pStyle w:val="Liste"/>
              <w:numPr>
                <w:ilvl w:val="0"/>
                <w:numId w:val="24"/>
              </w:numPr>
              <w:tabs>
                <w:tab w:val="left" w:pos="284"/>
              </w:tabs>
              <w:spacing w:before="40" w:after="40"/>
              <w:ind w:right="115"/>
              <w:contextualSpacing w:val="0"/>
              <w:rPr>
                <w:sz w:val="16"/>
                <w:szCs w:val="16"/>
              </w:rPr>
            </w:pPr>
            <w:r w:rsidRPr="00543BD1">
              <w:t>De la charge de coordination et encadrement technique/qualité liés à la prestation globale</w:t>
            </w:r>
          </w:p>
        </w:tc>
      </w:tr>
      <w:tr w:rsidR="001718DA" w:rsidRPr="00543BD1" w14:paraId="369D32BC" w14:textId="77777777" w:rsidTr="00152F3C">
        <w:trPr>
          <w:cantSplit/>
        </w:trPr>
        <w:tc>
          <w:tcPr>
            <w:tcW w:w="6364" w:type="dxa"/>
            <w:gridSpan w:val="3"/>
            <w:tcBorders>
              <w:top w:val="single" w:sz="4" w:space="0" w:color="auto"/>
              <w:left w:val="single" w:sz="4" w:space="0" w:color="auto"/>
              <w:bottom w:val="single" w:sz="4" w:space="0" w:color="auto"/>
              <w:right w:val="single" w:sz="4" w:space="0" w:color="auto"/>
            </w:tcBorders>
          </w:tcPr>
          <w:p w14:paraId="5078F931" w14:textId="77777777" w:rsidR="001718DA" w:rsidRPr="00543BD1" w:rsidRDefault="001718DA" w:rsidP="00C9037D">
            <w:pPr>
              <w:spacing w:before="60" w:after="60"/>
              <w:jc w:val="left"/>
              <w:rPr>
                <w:b/>
                <w:bCs/>
              </w:rPr>
            </w:pPr>
            <w:r w:rsidRPr="00543BD1">
              <w:rPr>
                <w:b/>
                <w:bCs/>
              </w:rPr>
              <w:t>Antécédent(s), Prérequis, Fourniture(s)</w:t>
            </w:r>
          </w:p>
        </w:tc>
        <w:tc>
          <w:tcPr>
            <w:tcW w:w="3275" w:type="dxa"/>
            <w:gridSpan w:val="2"/>
            <w:vMerge w:val="restart"/>
            <w:tcBorders>
              <w:top w:val="single" w:sz="4" w:space="0" w:color="auto"/>
              <w:left w:val="single" w:sz="4" w:space="0" w:color="auto"/>
              <w:bottom w:val="single" w:sz="4" w:space="0" w:color="auto"/>
              <w:right w:val="single" w:sz="4" w:space="0" w:color="auto"/>
            </w:tcBorders>
            <w:vAlign w:val="center"/>
          </w:tcPr>
          <w:p w14:paraId="4BFCA6F0" w14:textId="77777777" w:rsidR="001718DA" w:rsidRPr="00543BD1" w:rsidRDefault="001718DA" w:rsidP="00C9037D">
            <w:pPr>
              <w:spacing w:before="60" w:after="60"/>
              <w:jc w:val="left"/>
              <w:rPr>
                <w:b/>
                <w:bCs/>
              </w:rPr>
            </w:pPr>
            <w:r w:rsidRPr="00543BD1">
              <w:rPr>
                <w:b/>
                <w:bCs/>
              </w:rPr>
              <w:t>Profil type pour la partie opérationnelle de l’UO</w:t>
            </w:r>
          </w:p>
        </w:tc>
      </w:tr>
      <w:tr w:rsidR="001718DA" w:rsidRPr="00543BD1" w14:paraId="4F5AE84B" w14:textId="77777777" w:rsidTr="00152F3C">
        <w:trPr>
          <w:cantSplit/>
          <w:trHeight w:val="326"/>
        </w:trPr>
        <w:tc>
          <w:tcPr>
            <w:tcW w:w="284" w:type="dxa"/>
            <w:vMerge w:val="restart"/>
            <w:tcBorders>
              <w:top w:val="single" w:sz="4" w:space="0" w:color="auto"/>
              <w:left w:val="single" w:sz="4" w:space="0" w:color="auto"/>
              <w:bottom w:val="single" w:sz="4" w:space="0" w:color="auto"/>
              <w:right w:val="single" w:sz="4" w:space="0" w:color="auto"/>
            </w:tcBorders>
          </w:tcPr>
          <w:p w14:paraId="47B01F34" w14:textId="77777777" w:rsidR="001718DA" w:rsidRPr="00543BD1" w:rsidRDefault="001718DA" w:rsidP="003A7933"/>
        </w:tc>
        <w:tc>
          <w:tcPr>
            <w:tcW w:w="6080" w:type="dxa"/>
            <w:gridSpan w:val="2"/>
            <w:vMerge w:val="restart"/>
            <w:tcBorders>
              <w:top w:val="single" w:sz="4" w:space="0" w:color="auto"/>
              <w:left w:val="single" w:sz="4" w:space="0" w:color="auto"/>
              <w:bottom w:val="single" w:sz="4" w:space="0" w:color="auto"/>
              <w:right w:val="single" w:sz="4" w:space="0" w:color="auto"/>
            </w:tcBorders>
          </w:tcPr>
          <w:p w14:paraId="4AA9DD9D" w14:textId="77777777" w:rsidR="001718DA" w:rsidRPr="00543BD1" w:rsidRDefault="001718DA" w:rsidP="004F764C">
            <w:pPr>
              <w:pStyle w:val="Liste"/>
              <w:tabs>
                <w:tab w:val="left" w:pos="284"/>
              </w:tabs>
              <w:spacing w:before="40" w:after="40"/>
              <w:ind w:left="0" w:right="108" w:firstLine="0"/>
              <w:contextualSpacing w:val="0"/>
              <w:rPr>
                <w:szCs w:val="22"/>
              </w:rPr>
            </w:pPr>
            <w:r w:rsidRPr="00543BD1">
              <w:rPr>
                <w:szCs w:val="22"/>
              </w:rPr>
              <w:t>Toute documentation pertinente et disponible, dossier d’étude</w:t>
            </w:r>
          </w:p>
          <w:p w14:paraId="71A7B410" w14:textId="77777777" w:rsidR="001718DA" w:rsidRPr="00543BD1" w:rsidRDefault="001718DA" w:rsidP="004F764C">
            <w:pPr>
              <w:pStyle w:val="Liste"/>
              <w:spacing w:before="40" w:after="40"/>
              <w:ind w:left="0" w:right="108" w:firstLine="0"/>
              <w:contextualSpacing w:val="0"/>
              <w:jc w:val="left"/>
              <w:rPr>
                <w:szCs w:val="22"/>
              </w:rPr>
            </w:pPr>
            <w:r w:rsidRPr="00543BD1">
              <w:rPr>
                <w:szCs w:val="22"/>
              </w:rPr>
              <w:t>Liste des noms et fonctions de personnes à contacter</w:t>
            </w:r>
          </w:p>
          <w:p w14:paraId="49B3B675" w14:textId="77777777" w:rsidR="001718DA" w:rsidRPr="00543BD1" w:rsidRDefault="001718DA" w:rsidP="00AE7E10">
            <w:pPr>
              <w:pStyle w:val="Liste"/>
              <w:ind w:left="0" w:right="108"/>
              <w:rPr>
                <w:sz w:val="12"/>
                <w:szCs w:val="12"/>
              </w:rPr>
            </w:pPr>
          </w:p>
        </w:tc>
        <w:tc>
          <w:tcPr>
            <w:tcW w:w="3275" w:type="dxa"/>
            <w:gridSpan w:val="2"/>
            <w:vMerge/>
            <w:tcBorders>
              <w:top w:val="single" w:sz="4" w:space="0" w:color="auto"/>
              <w:left w:val="single" w:sz="4" w:space="0" w:color="auto"/>
              <w:bottom w:val="single" w:sz="4" w:space="0" w:color="auto"/>
              <w:right w:val="single" w:sz="4" w:space="0" w:color="auto"/>
            </w:tcBorders>
          </w:tcPr>
          <w:p w14:paraId="0E6B8F08" w14:textId="77777777" w:rsidR="001718DA" w:rsidRPr="00543BD1" w:rsidRDefault="001718DA" w:rsidP="003A7933">
            <w:pPr>
              <w:pStyle w:val="Liste"/>
              <w:ind w:left="0"/>
              <w:rPr>
                <w:szCs w:val="22"/>
              </w:rPr>
            </w:pPr>
          </w:p>
        </w:tc>
      </w:tr>
      <w:tr w:rsidR="001718DA" w:rsidRPr="00543BD1" w14:paraId="2B3DA023" w14:textId="77777777" w:rsidTr="00152F3C">
        <w:trPr>
          <w:cantSplit/>
          <w:trHeight w:val="326"/>
        </w:trPr>
        <w:tc>
          <w:tcPr>
            <w:tcW w:w="284" w:type="dxa"/>
            <w:vMerge/>
            <w:tcBorders>
              <w:top w:val="single" w:sz="4" w:space="0" w:color="auto"/>
              <w:left w:val="single" w:sz="4" w:space="0" w:color="auto"/>
              <w:bottom w:val="single" w:sz="4" w:space="0" w:color="auto"/>
              <w:right w:val="single" w:sz="4" w:space="0" w:color="auto"/>
            </w:tcBorders>
          </w:tcPr>
          <w:p w14:paraId="6D8E5C89" w14:textId="77777777" w:rsidR="001718DA" w:rsidRPr="00543BD1" w:rsidRDefault="001718DA" w:rsidP="003A7933"/>
        </w:tc>
        <w:tc>
          <w:tcPr>
            <w:tcW w:w="6080" w:type="dxa"/>
            <w:gridSpan w:val="2"/>
            <w:vMerge/>
            <w:tcBorders>
              <w:top w:val="single" w:sz="4" w:space="0" w:color="auto"/>
              <w:left w:val="single" w:sz="4" w:space="0" w:color="auto"/>
              <w:bottom w:val="single" w:sz="4" w:space="0" w:color="auto"/>
              <w:right w:val="single" w:sz="4" w:space="0" w:color="auto"/>
            </w:tcBorders>
          </w:tcPr>
          <w:p w14:paraId="0980E511" w14:textId="77777777" w:rsidR="001718DA" w:rsidRPr="00543BD1" w:rsidRDefault="001718DA" w:rsidP="003A7933">
            <w:pPr>
              <w:pStyle w:val="Liste"/>
              <w:tabs>
                <w:tab w:val="num" w:pos="252"/>
                <w:tab w:val="num" w:pos="360"/>
              </w:tabs>
              <w:spacing w:before="40" w:after="40"/>
              <w:ind w:left="249" w:hanging="249"/>
              <w:jc w:val="left"/>
              <w:rPr>
                <w:szCs w:val="22"/>
              </w:rPr>
            </w:pPr>
          </w:p>
        </w:tc>
        <w:tc>
          <w:tcPr>
            <w:tcW w:w="3275" w:type="dxa"/>
            <w:gridSpan w:val="2"/>
            <w:tcBorders>
              <w:top w:val="single" w:sz="4" w:space="0" w:color="auto"/>
              <w:left w:val="single" w:sz="4" w:space="0" w:color="auto"/>
              <w:bottom w:val="single" w:sz="4" w:space="0" w:color="auto"/>
              <w:right w:val="single" w:sz="4" w:space="0" w:color="auto"/>
            </w:tcBorders>
          </w:tcPr>
          <w:p w14:paraId="30E062DE" w14:textId="77777777" w:rsidR="001718DA" w:rsidRPr="00543BD1" w:rsidRDefault="001718DA" w:rsidP="004F764C">
            <w:pPr>
              <w:pStyle w:val="Liste"/>
              <w:spacing w:before="40" w:after="40"/>
              <w:ind w:left="0" w:right="118" w:firstLine="0"/>
              <w:contextualSpacing w:val="0"/>
              <w:jc w:val="left"/>
              <w:rPr>
                <w:szCs w:val="22"/>
              </w:rPr>
            </w:pPr>
            <w:r w:rsidRPr="00543BD1">
              <w:rPr>
                <w:szCs w:val="22"/>
              </w:rPr>
              <w:t>Chef de projet</w:t>
            </w:r>
          </w:p>
        </w:tc>
      </w:tr>
      <w:tr w:rsidR="00152F3C" w:rsidRPr="00543BD1" w14:paraId="78EC5E60" w14:textId="77777777" w:rsidTr="003E7DB8">
        <w:tblPrEx>
          <w:tblCellMar>
            <w:left w:w="108" w:type="dxa"/>
            <w:right w:w="108" w:type="dxa"/>
          </w:tblCellMar>
        </w:tblPrEx>
        <w:trPr>
          <w:cantSplit/>
        </w:trPr>
        <w:tc>
          <w:tcPr>
            <w:tcW w:w="9639" w:type="dxa"/>
            <w:gridSpan w:val="5"/>
            <w:tcBorders>
              <w:bottom w:val="single" w:sz="4" w:space="0" w:color="auto"/>
            </w:tcBorders>
          </w:tcPr>
          <w:p w14:paraId="44472893" w14:textId="77777777" w:rsidR="00152F3C" w:rsidRPr="00543BD1" w:rsidRDefault="00152F3C" w:rsidP="00152F3C">
            <w:pPr>
              <w:keepNext/>
              <w:spacing w:before="60" w:after="60"/>
              <w:jc w:val="left"/>
              <w:rPr>
                <w:b/>
              </w:rPr>
            </w:pPr>
            <w:r w:rsidRPr="00543BD1">
              <w:rPr>
                <w:b/>
              </w:rPr>
              <w:lastRenderedPageBreak/>
              <w:t>Livrable(s) spécifique(s) attendu(s)</w:t>
            </w:r>
          </w:p>
        </w:tc>
      </w:tr>
      <w:tr w:rsidR="001718DA" w:rsidRPr="00543BD1" w14:paraId="47474C9A" w14:textId="77777777" w:rsidTr="00152F3C">
        <w:trPr>
          <w:cantSplit/>
          <w:trHeight w:val="1343"/>
        </w:trPr>
        <w:tc>
          <w:tcPr>
            <w:tcW w:w="284" w:type="dxa"/>
            <w:tcBorders>
              <w:top w:val="single" w:sz="4" w:space="0" w:color="auto"/>
              <w:left w:val="single" w:sz="4" w:space="0" w:color="auto"/>
              <w:bottom w:val="single" w:sz="4" w:space="0" w:color="auto"/>
              <w:right w:val="single" w:sz="4" w:space="0" w:color="auto"/>
            </w:tcBorders>
          </w:tcPr>
          <w:p w14:paraId="5EE0CCE6" w14:textId="77777777" w:rsidR="001718DA" w:rsidRPr="00543BD1" w:rsidRDefault="001718DA" w:rsidP="003A7933"/>
        </w:tc>
        <w:tc>
          <w:tcPr>
            <w:tcW w:w="9355" w:type="dxa"/>
            <w:gridSpan w:val="4"/>
            <w:tcBorders>
              <w:top w:val="single" w:sz="4" w:space="0" w:color="auto"/>
              <w:left w:val="single" w:sz="4" w:space="0" w:color="auto"/>
              <w:right w:val="single" w:sz="4" w:space="0" w:color="auto"/>
            </w:tcBorders>
          </w:tcPr>
          <w:p w14:paraId="71217C01" w14:textId="77777777" w:rsidR="001718DA" w:rsidRPr="00543BD1" w:rsidRDefault="001718DA" w:rsidP="004F764C">
            <w:pPr>
              <w:pStyle w:val="Liste"/>
              <w:tabs>
                <w:tab w:val="left" w:pos="284"/>
              </w:tabs>
              <w:spacing w:before="40" w:after="40"/>
              <w:ind w:left="0" w:right="118" w:firstLine="0"/>
              <w:contextualSpacing w:val="0"/>
              <w:rPr>
                <w:szCs w:val="22"/>
              </w:rPr>
            </w:pPr>
            <w:r>
              <w:rPr>
                <w:szCs w:val="22"/>
              </w:rPr>
              <w:t>Note de cadrage</w:t>
            </w:r>
          </w:p>
          <w:p w14:paraId="2C9F1425" w14:textId="27E14E5B" w:rsidR="001718DA" w:rsidRPr="00543BD1" w:rsidRDefault="001718DA" w:rsidP="004F764C">
            <w:pPr>
              <w:pStyle w:val="Liste"/>
              <w:tabs>
                <w:tab w:val="left" w:pos="284"/>
              </w:tabs>
              <w:spacing w:before="40" w:after="40"/>
              <w:ind w:left="0" w:right="118" w:firstLine="0"/>
              <w:contextualSpacing w:val="0"/>
              <w:rPr>
                <w:szCs w:val="22"/>
              </w:rPr>
            </w:pPr>
            <w:r w:rsidRPr="00543BD1">
              <w:rPr>
                <w:szCs w:val="22"/>
              </w:rPr>
              <w:t>Comptes rendus des réunions, des comités de suivi et de pilotage, etc.</w:t>
            </w:r>
          </w:p>
          <w:p w14:paraId="6DD4AAED" w14:textId="77777777" w:rsidR="001718DA" w:rsidRPr="00543BD1" w:rsidRDefault="001718DA" w:rsidP="004F764C">
            <w:pPr>
              <w:pStyle w:val="Liste"/>
              <w:tabs>
                <w:tab w:val="left" w:pos="284"/>
              </w:tabs>
              <w:spacing w:before="40" w:after="40"/>
              <w:ind w:left="0" w:right="118" w:firstLine="0"/>
              <w:contextualSpacing w:val="0"/>
              <w:rPr>
                <w:szCs w:val="22"/>
              </w:rPr>
            </w:pPr>
            <w:r>
              <w:rPr>
                <w:szCs w:val="22"/>
              </w:rPr>
              <w:t>Support et o</w:t>
            </w:r>
            <w:r w:rsidRPr="00543BD1">
              <w:rPr>
                <w:szCs w:val="22"/>
              </w:rPr>
              <w:t>ral de présentation</w:t>
            </w:r>
          </w:p>
          <w:p w14:paraId="12AE3DFC" w14:textId="77777777" w:rsidR="001718DA" w:rsidRPr="00543BD1" w:rsidRDefault="001718DA" w:rsidP="004F764C">
            <w:pPr>
              <w:pStyle w:val="Liste"/>
              <w:tabs>
                <w:tab w:val="left" w:pos="284"/>
              </w:tabs>
              <w:spacing w:before="40" w:after="40"/>
              <w:ind w:left="0" w:right="118" w:firstLine="0"/>
              <w:contextualSpacing w:val="0"/>
              <w:rPr>
                <w:szCs w:val="22"/>
              </w:rPr>
            </w:pPr>
            <w:r w:rsidRPr="00543BD1">
              <w:rPr>
                <w:szCs w:val="22"/>
              </w:rPr>
              <w:t xml:space="preserve">Planning </w:t>
            </w:r>
            <w:r>
              <w:rPr>
                <w:szCs w:val="22"/>
              </w:rPr>
              <w:t>(suivi/réalisé)</w:t>
            </w:r>
          </w:p>
          <w:p w14:paraId="418CB800" w14:textId="77777777" w:rsidR="001718DA" w:rsidRPr="000576E1" w:rsidRDefault="001718DA" w:rsidP="004F764C">
            <w:pPr>
              <w:pStyle w:val="Liste"/>
              <w:tabs>
                <w:tab w:val="left" w:pos="284"/>
              </w:tabs>
              <w:spacing w:before="40" w:after="40"/>
              <w:ind w:left="0" w:right="118" w:firstLine="0"/>
              <w:contextualSpacing w:val="0"/>
              <w:rPr>
                <w:szCs w:val="22"/>
              </w:rPr>
            </w:pPr>
            <w:r w:rsidRPr="00543BD1">
              <w:rPr>
                <w:szCs w:val="22"/>
              </w:rPr>
              <w:t xml:space="preserve">Plan d'actions </w:t>
            </w:r>
            <w:r>
              <w:rPr>
                <w:szCs w:val="22"/>
              </w:rPr>
              <w:t xml:space="preserve">(suivi/réalisé) </w:t>
            </w:r>
            <w:r w:rsidRPr="000576E1">
              <w:rPr>
                <w:szCs w:val="22"/>
              </w:rPr>
              <w:t>et suivi des charges associées au projet</w:t>
            </w:r>
          </w:p>
          <w:p w14:paraId="4E7BAE77" w14:textId="77777777" w:rsidR="001718DA" w:rsidRPr="00543BD1" w:rsidRDefault="001718DA" w:rsidP="004F764C">
            <w:pPr>
              <w:pStyle w:val="Liste"/>
              <w:tabs>
                <w:tab w:val="left" w:pos="284"/>
              </w:tabs>
              <w:spacing w:before="40" w:after="40"/>
              <w:ind w:left="0" w:right="118" w:firstLine="0"/>
              <w:contextualSpacing w:val="0"/>
              <w:rPr>
                <w:szCs w:val="22"/>
              </w:rPr>
            </w:pPr>
            <w:r>
              <w:rPr>
                <w:szCs w:val="22"/>
              </w:rPr>
              <w:t xml:space="preserve">Suivi budgétaire </w:t>
            </w:r>
          </w:p>
          <w:p w14:paraId="79E0FC98" w14:textId="77777777" w:rsidR="001718DA" w:rsidRPr="00543BD1" w:rsidRDefault="001718DA" w:rsidP="004F764C">
            <w:pPr>
              <w:pStyle w:val="Liste"/>
              <w:tabs>
                <w:tab w:val="left" w:pos="284"/>
              </w:tabs>
              <w:spacing w:before="40" w:after="40"/>
              <w:ind w:left="0" w:right="118" w:firstLine="0"/>
              <w:contextualSpacing w:val="0"/>
              <w:rPr>
                <w:szCs w:val="22"/>
              </w:rPr>
            </w:pPr>
            <w:r w:rsidRPr="00543BD1">
              <w:rPr>
                <w:szCs w:val="22"/>
              </w:rPr>
              <w:t>Notes intermédiaires sur le déroulement de la prestation (</w:t>
            </w:r>
            <w:proofErr w:type="spellStart"/>
            <w:r w:rsidRPr="00543BD1">
              <w:rPr>
                <w:szCs w:val="22"/>
              </w:rPr>
              <w:t>Reporting</w:t>
            </w:r>
            <w:proofErr w:type="spellEnd"/>
            <w:r w:rsidRPr="00543BD1">
              <w:rPr>
                <w:szCs w:val="22"/>
              </w:rPr>
              <w:t>, bilan projet, etc.)</w:t>
            </w:r>
          </w:p>
        </w:tc>
      </w:tr>
      <w:tr w:rsidR="001718DA" w:rsidRPr="00543BD1" w14:paraId="209439F2" w14:textId="77777777" w:rsidTr="00124B20">
        <w:tc>
          <w:tcPr>
            <w:tcW w:w="9639" w:type="dxa"/>
            <w:gridSpan w:val="5"/>
            <w:tcBorders>
              <w:top w:val="single" w:sz="4" w:space="0" w:color="auto"/>
              <w:left w:val="single" w:sz="4" w:space="0" w:color="auto"/>
              <w:bottom w:val="single" w:sz="4" w:space="0" w:color="auto"/>
              <w:right w:val="single" w:sz="4" w:space="0" w:color="auto"/>
            </w:tcBorders>
          </w:tcPr>
          <w:p w14:paraId="4C48D15A" w14:textId="77777777" w:rsidR="001718DA" w:rsidRPr="00543BD1" w:rsidRDefault="001718DA" w:rsidP="00124B20">
            <w:pPr>
              <w:keepNext/>
              <w:spacing w:before="60" w:after="60"/>
              <w:jc w:val="left"/>
              <w:rPr>
                <w:b/>
                <w:bCs/>
              </w:rPr>
            </w:pPr>
            <w:r w:rsidRPr="00543BD1">
              <w:rPr>
                <w:b/>
                <w:bCs/>
              </w:rPr>
              <w:t>Niveau(x) de complexité</w:t>
            </w:r>
          </w:p>
        </w:tc>
      </w:tr>
      <w:tr w:rsidR="00C9037D" w:rsidRPr="00543BD1" w14:paraId="3D987B66" w14:textId="77777777" w:rsidTr="00124B20">
        <w:trPr>
          <w:cantSplit/>
        </w:trPr>
        <w:tc>
          <w:tcPr>
            <w:tcW w:w="284" w:type="dxa"/>
            <w:vMerge w:val="restart"/>
            <w:tcBorders>
              <w:top w:val="single" w:sz="4" w:space="0" w:color="auto"/>
              <w:left w:val="single" w:sz="4" w:space="0" w:color="auto"/>
              <w:right w:val="single" w:sz="4" w:space="0" w:color="auto"/>
            </w:tcBorders>
          </w:tcPr>
          <w:p w14:paraId="717FC0FE" w14:textId="77777777" w:rsidR="00C9037D" w:rsidRPr="00543BD1" w:rsidRDefault="00C9037D" w:rsidP="003A7933"/>
        </w:tc>
        <w:tc>
          <w:tcPr>
            <w:tcW w:w="9355" w:type="dxa"/>
            <w:gridSpan w:val="4"/>
            <w:tcBorders>
              <w:top w:val="single" w:sz="4" w:space="0" w:color="auto"/>
              <w:left w:val="single" w:sz="4" w:space="0" w:color="auto"/>
              <w:bottom w:val="dashed" w:sz="4" w:space="0" w:color="auto"/>
              <w:right w:val="single" w:sz="4" w:space="0" w:color="auto"/>
            </w:tcBorders>
          </w:tcPr>
          <w:p w14:paraId="4D1BC66F" w14:textId="77777777" w:rsidR="00C9037D" w:rsidRPr="00543BD1" w:rsidRDefault="00C9037D" w:rsidP="003A7933">
            <w:pPr>
              <w:pStyle w:val="Liste"/>
              <w:spacing w:before="60" w:after="60"/>
              <w:ind w:left="418"/>
              <w:rPr>
                <w:sz w:val="16"/>
                <w:szCs w:val="16"/>
              </w:rPr>
            </w:pPr>
            <w:r w:rsidRPr="00543BD1">
              <w:rPr>
                <w:szCs w:val="22"/>
              </w:rPr>
              <w:t xml:space="preserve">Par calcul du poids de la prestation suivant les </w:t>
            </w:r>
            <w:r>
              <w:rPr>
                <w:szCs w:val="22"/>
              </w:rPr>
              <w:t>2</w:t>
            </w:r>
            <w:r w:rsidRPr="00543BD1">
              <w:rPr>
                <w:szCs w:val="22"/>
              </w:rPr>
              <w:t xml:space="preserve"> critères suivants (cumul des poids) :</w:t>
            </w:r>
          </w:p>
        </w:tc>
      </w:tr>
      <w:tr w:rsidR="00C9037D" w:rsidRPr="00543BD1" w14:paraId="7B3B5FDA" w14:textId="77777777" w:rsidTr="00152F3C">
        <w:trPr>
          <w:cantSplit/>
          <w:trHeight w:val="369"/>
        </w:trPr>
        <w:tc>
          <w:tcPr>
            <w:tcW w:w="284" w:type="dxa"/>
            <w:vMerge/>
            <w:tcBorders>
              <w:left w:val="single" w:sz="4" w:space="0" w:color="auto"/>
              <w:right w:val="single" w:sz="4" w:space="0" w:color="auto"/>
            </w:tcBorders>
          </w:tcPr>
          <w:p w14:paraId="1DC2C130" w14:textId="77777777" w:rsidR="00C9037D" w:rsidRPr="00543BD1" w:rsidRDefault="00C9037D" w:rsidP="003A7933"/>
        </w:tc>
        <w:tc>
          <w:tcPr>
            <w:tcW w:w="3685" w:type="dxa"/>
            <w:tcBorders>
              <w:top w:val="dashed" w:sz="4" w:space="0" w:color="auto"/>
              <w:left w:val="dashed" w:sz="4" w:space="0" w:color="auto"/>
              <w:bottom w:val="dashed" w:sz="4" w:space="0" w:color="auto"/>
              <w:right w:val="dashed" w:sz="4" w:space="0" w:color="auto"/>
            </w:tcBorders>
            <w:vAlign w:val="center"/>
          </w:tcPr>
          <w:p w14:paraId="537A0CB4" w14:textId="6498F97A" w:rsidR="00C9037D" w:rsidRPr="00543BD1" w:rsidRDefault="00C9037D" w:rsidP="00C9037D">
            <w:pPr>
              <w:jc w:val="center"/>
            </w:pPr>
            <w:r w:rsidRPr="00543BD1">
              <w:t>Complexité d</w:t>
            </w:r>
            <w:r>
              <w:t>e la solution</w:t>
            </w:r>
            <w:r w:rsidRPr="00543BD1">
              <w:t xml:space="preserve"> technique</w:t>
            </w:r>
          </w:p>
        </w:tc>
        <w:tc>
          <w:tcPr>
            <w:tcW w:w="5670" w:type="dxa"/>
            <w:gridSpan w:val="3"/>
            <w:tcBorders>
              <w:top w:val="dashed" w:sz="4" w:space="0" w:color="auto"/>
              <w:left w:val="dashed" w:sz="4" w:space="0" w:color="auto"/>
              <w:bottom w:val="dashed" w:sz="4" w:space="0" w:color="auto"/>
              <w:right w:val="single" w:sz="4" w:space="0" w:color="auto"/>
            </w:tcBorders>
            <w:vAlign w:val="center"/>
          </w:tcPr>
          <w:p w14:paraId="0C462D0F" w14:textId="55875707" w:rsidR="00C9037D" w:rsidRPr="00543BD1" w:rsidRDefault="00C9037D" w:rsidP="00C9037D">
            <w:pPr>
              <w:jc w:val="center"/>
            </w:pPr>
            <w:r>
              <w:t>Périmètre du projet technique</w:t>
            </w:r>
          </w:p>
        </w:tc>
      </w:tr>
      <w:tr w:rsidR="00C9037D" w:rsidRPr="00543BD1" w14:paraId="5F514E33" w14:textId="77777777" w:rsidTr="00152F3C">
        <w:trPr>
          <w:cantSplit/>
          <w:trHeight w:val="787"/>
        </w:trPr>
        <w:tc>
          <w:tcPr>
            <w:tcW w:w="284" w:type="dxa"/>
            <w:vMerge/>
            <w:tcBorders>
              <w:left w:val="single" w:sz="4" w:space="0" w:color="auto"/>
              <w:right w:val="single" w:sz="4" w:space="0" w:color="auto"/>
            </w:tcBorders>
          </w:tcPr>
          <w:p w14:paraId="2FD9325F" w14:textId="77777777" w:rsidR="00C9037D" w:rsidRPr="00543BD1" w:rsidRDefault="00C9037D" w:rsidP="003A7933"/>
        </w:tc>
        <w:tc>
          <w:tcPr>
            <w:tcW w:w="3685" w:type="dxa"/>
            <w:tcBorders>
              <w:top w:val="dashed" w:sz="4" w:space="0" w:color="auto"/>
              <w:left w:val="dashed" w:sz="4" w:space="0" w:color="auto"/>
              <w:bottom w:val="single" w:sz="4" w:space="0" w:color="auto"/>
              <w:right w:val="dashed" w:sz="4" w:space="0" w:color="auto"/>
            </w:tcBorders>
          </w:tcPr>
          <w:p w14:paraId="3A6E29DF" w14:textId="77777777" w:rsidR="00C9037D" w:rsidRPr="00543BD1" w:rsidRDefault="00C9037D" w:rsidP="00AE7E10">
            <w:pPr>
              <w:pStyle w:val="Liste"/>
              <w:numPr>
                <w:ilvl w:val="0"/>
                <w:numId w:val="22"/>
              </w:numPr>
              <w:tabs>
                <w:tab w:val="left" w:pos="1783"/>
              </w:tabs>
              <w:ind w:right="114"/>
              <w:contextualSpacing w:val="0"/>
              <w:jc w:val="left"/>
              <w:rPr>
                <w:szCs w:val="22"/>
              </w:rPr>
            </w:pPr>
            <w:r w:rsidRPr="00543BD1">
              <w:rPr>
                <w:szCs w:val="22"/>
              </w:rPr>
              <w:t>Faible</w:t>
            </w:r>
            <w:r w:rsidRPr="00543BD1">
              <w:rPr>
                <w:szCs w:val="22"/>
              </w:rPr>
              <w:tab/>
              <w:t>1 poids</w:t>
            </w:r>
          </w:p>
          <w:p w14:paraId="2F49352B" w14:textId="77777777" w:rsidR="00C9037D" w:rsidRPr="00543BD1" w:rsidRDefault="00C9037D" w:rsidP="00AE7E10">
            <w:pPr>
              <w:pStyle w:val="Liste"/>
              <w:numPr>
                <w:ilvl w:val="0"/>
                <w:numId w:val="22"/>
              </w:numPr>
              <w:tabs>
                <w:tab w:val="left" w:pos="1783"/>
              </w:tabs>
              <w:ind w:right="114"/>
              <w:contextualSpacing w:val="0"/>
              <w:jc w:val="left"/>
              <w:rPr>
                <w:szCs w:val="22"/>
              </w:rPr>
            </w:pPr>
            <w:r>
              <w:rPr>
                <w:szCs w:val="22"/>
              </w:rPr>
              <w:t>Moyenne</w:t>
            </w:r>
            <w:r w:rsidRPr="00543BD1">
              <w:rPr>
                <w:szCs w:val="22"/>
              </w:rPr>
              <w:tab/>
              <w:t>2 poids</w:t>
            </w:r>
          </w:p>
          <w:p w14:paraId="26896E57" w14:textId="77777777" w:rsidR="00C9037D" w:rsidRPr="002738F7" w:rsidRDefault="00C9037D" w:rsidP="00AE7E10">
            <w:pPr>
              <w:pStyle w:val="Liste"/>
              <w:numPr>
                <w:ilvl w:val="0"/>
                <w:numId w:val="22"/>
              </w:numPr>
              <w:tabs>
                <w:tab w:val="left" w:pos="284"/>
                <w:tab w:val="left" w:pos="1783"/>
              </w:tabs>
              <w:ind w:right="114"/>
              <w:contextualSpacing w:val="0"/>
              <w:jc w:val="left"/>
              <w:rPr>
                <w:szCs w:val="22"/>
              </w:rPr>
            </w:pPr>
            <w:r w:rsidRPr="00543BD1">
              <w:rPr>
                <w:szCs w:val="22"/>
              </w:rPr>
              <w:t xml:space="preserve"> Grande</w:t>
            </w:r>
            <w:r w:rsidRPr="00543BD1">
              <w:rPr>
                <w:szCs w:val="22"/>
              </w:rPr>
              <w:tab/>
            </w:r>
            <w:r>
              <w:rPr>
                <w:szCs w:val="22"/>
              </w:rPr>
              <w:t>5</w:t>
            </w:r>
            <w:r w:rsidRPr="00543BD1">
              <w:rPr>
                <w:szCs w:val="22"/>
              </w:rPr>
              <w:t xml:space="preserve"> poids</w:t>
            </w:r>
          </w:p>
        </w:tc>
        <w:tc>
          <w:tcPr>
            <w:tcW w:w="5670" w:type="dxa"/>
            <w:gridSpan w:val="3"/>
            <w:tcBorders>
              <w:top w:val="dashed" w:sz="4" w:space="0" w:color="auto"/>
              <w:left w:val="dashed" w:sz="4" w:space="0" w:color="auto"/>
              <w:bottom w:val="single" w:sz="4" w:space="0" w:color="auto"/>
              <w:right w:val="single" w:sz="4" w:space="0" w:color="auto"/>
            </w:tcBorders>
          </w:tcPr>
          <w:p w14:paraId="015AD088" w14:textId="3707BC33" w:rsidR="00C9037D" w:rsidRPr="00AE7E10" w:rsidRDefault="00C9037D" w:rsidP="009900CA">
            <w:pPr>
              <w:pStyle w:val="Liste"/>
              <w:numPr>
                <w:ilvl w:val="0"/>
                <w:numId w:val="22"/>
              </w:numPr>
              <w:tabs>
                <w:tab w:val="clear" w:pos="360"/>
                <w:tab w:val="left" w:pos="376"/>
                <w:tab w:val="left" w:pos="4345"/>
              </w:tabs>
              <w:suppressAutoHyphens/>
              <w:ind w:left="357" w:right="118" w:hanging="357"/>
              <w:contextualSpacing w:val="0"/>
              <w:jc w:val="left"/>
              <w:rPr>
                <w:szCs w:val="22"/>
              </w:rPr>
            </w:pPr>
            <w:r w:rsidRPr="00AE7E10">
              <w:rPr>
                <w:szCs w:val="22"/>
              </w:rPr>
              <w:t>Périmètre restreint en Datacenter</w:t>
            </w:r>
            <w:r w:rsidRPr="00AE7E10">
              <w:rPr>
                <w:szCs w:val="22"/>
              </w:rPr>
              <w:tab/>
              <w:t>1 poids</w:t>
            </w:r>
          </w:p>
          <w:p w14:paraId="13FEAB7B" w14:textId="3F66AB92" w:rsidR="00C9037D" w:rsidRPr="00812FCF" w:rsidRDefault="00C9037D" w:rsidP="009900CA">
            <w:pPr>
              <w:pStyle w:val="Liste"/>
              <w:numPr>
                <w:ilvl w:val="0"/>
                <w:numId w:val="22"/>
              </w:numPr>
              <w:tabs>
                <w:tab w:val="clear" w:pos="360"/>
                <w:tab w:val="left" w:pos="376"/>
                <w:tab w:val="left" w:pos="4345"/>
              </w:tabs>
              <w:suppressAutoHyphens/>
              <w:ind w:left="357" w:right="118" w:hanging="357"/>
              <w:contextualSpacing w:val="0"/>
              <w:jc w:val="left"/>
              <w:rPr>
                <w:szCs w:val="22"/>
              </w:rPr>
            </w:pPr>
            <w:r w:rsidRPr="00812FCF">
              <w:rPr>
                <w:szCs w:val="22"/>
              </w:rPr>
              <w:t>Périmètre large en Datacenter</w:t>
            </w:r>
            <w:r w:rsidRPr="00543BD1">
              <w:rPr>
                <w:szCs w:val="22"/>
              </w:rPr>
              <w:tab/>
            </w:r>
            <w:r w:rsidRPr="00812FCF">
              <w:rPr>
                <w:szCs w:val="22"/>
              </w:rPr>
              <w:t>2 poids</w:t>
            </w:r>
          </w:p>
          <w:p w14:paraId="2C053865" w14:textId="66E26630" w:rsidR="00C9037D" w:rsidRPr="00543BD1" w:rsidRDefault="00C9037D" w:rsidP="009900CA">
            <w:pPr>
              <w:pStyle w:val="Liste"/>
              <w:numPr>
                <w:ilvl w:val="0"/>
                <w:numId w:val="22"/>
              </w:numPr>
              <w:tabs>
                <w:tab w:val="clear" w:pos="360"/>
                <w:tab w:val="left" w:pos="376"/>
                <w:tab w:val="left" w:pos="4345"/>
              </w:tabs>
              <w:ind w:left="357" w:right="119" w:hanging="357"/>
              <w:contextualSpacing w:val="0"/>
              <w:jc w:val="left"/>
              <w:rPr>
                <w:szCs w:val="22"/>
              </w:rPr>
            </w:pPr>
            <w:r w:rsidRPr="00812FCF">
              <w:rPr>
                <w:szCs w:val="22"/>
              </w:rPr>
              <w:t>Périmètre étendu tous sites</w:t>
            </w:r>
            <w:r w:rsidRPr="00543BD1">
              <w:rPr>
                <w:szCs w:val="22"/>
              </w:rPr>
              <w:tab/>
            </w:r>
            <w:r>
              <w:rPr>
                <w:szCs w:val="22"/>
              </w:rPr>
              <w:t>5</w:t>
            </w:r>
            <w:r w:rsidRPr="00812FCF">
              <w:rPr>
                <w:szCs w:val="22"/>
              </w:rPr>
              <w:t xml:space="preserve"> poids</w:t>
            </w:r>
          </w:p>
        </w:tc>
      </w:tr>
    </w:tbl>
    <w:p w14:paraId="5D2DDED5" w14:textId="77777777" w:rsidR="00152F3C" w:rsidRDefault="00152F3C"/>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4"/>
        <w:gridCol w:w="4536"/>
        <w:gridCol w:w="2269"/>
      </w:tblGrid>
      <w:tr w:rsidR="001718DA" w:rsidRPr="00543BD1" w14:paraId="3676B088" w14:textId="77777777" w:rsidTr="00152F3C">
        <w:tc>
          <w:tcPr>
            <w:tcW w:w="7370" w:type="dxa"/>
            <w:gridSpan w:val="2"/>
            <w:tcBorders>
              <w:top w:val="single" w:sz="4" w:space="0" w:color="auto"/>
              <w:left w:val="single" w:sz="4" w:space="0" w:color="auto"/>
              <w:bottom w:val="single" w:sz="4" w:space="0" w:color="auto"/>
              <w:right w:val="single" w:sz="4" w:space="0" w:color="auto"/>
            </w:tcBorders>
            <w:shd w:val="clear" w:color="auto" w:fill="FFFF99"/>
          </w:tcPr>
          <w:p w14:paraId="5882BE1A" w14:textId="77777777" w:rsidR="001718DA" w:rsidRPr="00543BD1" w:rsidRDefault="001718DA" w:rsidP="00C9037D">
            <w:pPr>
              <w:spacing w:before="60" w:after="60"/>
              <w:jc w:val="left"/>
              <w:rPr>
                <w:b/>
                <w:bCs/>
              </w:rPr>
            </w:pPr>
            <w:r w:rsidRPr="00543BD1">
              <w:rPr>
                <w:b/>
                <w:bCs/>
              </w:rPr>
              <w:t>Détail des UO</w:t>
            </w:r>
          </w:p>
        </w:tc>
        <w:tc>
          <w:tcPr>
            <w:tcW w:w="2269" w:type="dxa"/>
            <w:tcBorders>
              <w:top w:val="single" w:sz="4" w:space="0" w:color="auto"/>
              <w:left w:val="single" w:sz="4" w:space="0" w:color="auto"/>
              <w:bottom w:val="single" w:sz="4" w:space="0" w:color="auto"/>
              <w:right w:val="single" w:sz="4" w:space="0" w:color="auto"/>
            </w:tcBorders>
            <w:shd w:val="clear" w:color="auto" w:fill="FFFF99"/>
          </w:tcPr>
          <w:p w14:paraId="2AC3D95E" w14:textId="77777777" w:rsidR="001718DA" w:rsidRPr="00543BD1" w:rsidRDefault="001718DA" w:rsidP="00C9037D">
            <w:pPr>
              <w:spacing w:before="60" w:after="60"/>
              <w:jc w:val="left"/>
              <w:rPr>
                <w:b/>
                <w:bCs/>
              </w:rPr>
            </w:pPr>
            <w:r>
              <w:rPr>
                <w:b/>
                <w:bCs/>
              </w:rPr>
              <w:t>PIL</w:t>
            </w:r>
          </w:p>
        </w:tc>
      </w:tr>
      <w:tr w:rsidR="001718DA" w:rsidRPr="00543BD1" w14:paraId="1930145F" w14:textId="77777777" w:rsidTr="00124B20">
        <w:trPr>
          <w:trHeight w:val="303"/>
        </w:trPr>
        <w:tc>
          <w:tcPr>
            <w:tcW w:w="9639" w:type="dxa"/>
            <w:gridSpan w:val="3"/>
            <w:tcBorders>
              <w:top w:val="single" w:sz="4" w:space="0" w:color="auto"/>
              <w:left w:val="single" w:sz="4" w:space="0" w:color="auto"/>
              <w:bottom w:val="single" w:sz="4" w:space="0" w:color="auto"/>
              <w:right w:val="single" w:sz="4" w:space="0" w:color="auto"/>
            </w:tcBorders>
          </w:tcPr>
          <w:p w14:paraId="025F32E4" w14:textId="3E25FABF" w:rsidR="001718DA" w:rsidRPr="00543BD1" w:rsidRDefault="001718DA" w:rsidP="003A7933">
            <w:pPr>
              <w:spacing w:before="120" w:after="120"/>
              <w:rPr>
                <w:b/>
                <w:bCs/>
                <w:i/>
                <w:iCs/>
              </w:rPr>
            </w:pPr>
            <w:r w:rsidRPr="00543BD1">
              <w:rPr>
                <w:b/>
                <w:bCs/>
                <w:i/>
                <w:iCs/>
              </w:rPr>
              <w:t xml:space="preserve">Unités d’œuvres de </w:t>
            </w:r>
            <w:r>
              <w:rPr>
                <w:b/>
                <w:bCs/>
                <w:i/>
                <w:iCs/>
              </w:rPr>
              <w:t>Pilotage</w:t>
            </w:r>
            <w:r w:rsidR="00C9037D">
              <w:rPr>
                <w:b/>
                <w:bCs/>
                <w:i/>
                <w:iCs/>
              </w:rPr>
              <w:t xml:space="preserve"> de projet</w:t>
            </w:r>
          </w:p>
        </w:tc>
      </w:tr>
      <w:tr w:rsidR="001718DA" w:rsidRPr="00543BD1" w14:paraId="71553E10" w14:textId="77777777" w:rsidTr="00152F3C">
        <w:tc>
          <w:tcPr>
            <w:tcW w:w="2834" w:type="dxa"/>
            <w:tcBorders>
              <w:top w:val="single" w:sz="4" w:space="0" w:color="auto"/>
              <w:left w:val="single" w:sz="4" w:space="0" w:color="auto"/>
              <w:bottom w:val="single" w:sz="4" w:space="0" w:color="auto"/>
              <w:right w:val="single" w:sz="4" w:space="0" w:color="auto"/>
            </w:tcBorders>
          </w:tcPr>
          <w:p w14:paraId="648A3530" w14:textId="77777777" w:rsidR="001718DA" w:rsidRPr="00543BD1" w:rsidRDefault="001718DA" w:rsidP="003A7933">
            <w:pPr>
              <w:spacing w:before="40" w:after="40"/>
              <w:jc w:val="center"/>
            </w:pPr>
            <w:r w:rsidRPr="00543BD1">
              <w:t>Métrique unitaire</w:t>
            </w:r>
          </w:p>
        </w:tc>
        <w:tc>
          <w:tcPr>
            <w:tcW w:w="6805" w:type="dxa"/>
            <w:gridSpan w:val="2"/>
            <w:tcBorders>
              <w:top w:val="single" w:sz="4" w:space="0" w:color="auto"/>
              <w:left w:val="single" w:sz="4" w:space="0" w:color="auto"/>
              <w:bottom w:val="single" w:sz="4" w:space="0" w:color="auto"/>
              <w:right w:val="single" w:sz="4" w:space="0" w:color="auto"/>
            </w:tcBorders>
          </w:tcPr>
          <w:p w14:paraId="25275785" w14:textId="77777777" w:rsidR="001718DA" w:rsidRPr="00543BD1" w:rsidRDefault="001718DA" w:rsidP="003A7933">
            <w:pPr>
              <w:spacing w:before="40" w:after="40"/>
            </w:pPr>
            <w:r>
              <w:t>1 projet</w:t>
            </w:r>
          </w:p>
        </w:tc>
      </w:tr>
      <w:tr w:rsidR="001718DA" w:rsidRPr="00543BD1" w14:paraId="58383476" w14:textId="77777777" w:rsidTr="00152F3C">
        <w:tc>
          <w:tcPr>
            <w:tcW w:w="2834" w:type="dxa"/>
            <w:tcBorders>
              <w:top w:val="single" w:sz="4" w:space="0" w:color="auto"/>
              <w:left w:val="single" w:sz="4" w:space="0" w:color="auto"/>
              <w:bottom w:val="single" w:sz="4" w:space="0" w:color="auto"/>
              <w:right w:val="single" w:sz="4" w:space="0" w:color="auto"/>
            </w:tcBorders>
          </w:tcPr>
          <w:p w14:paraId="6E3AE738" w14:textId="77777777" w:rsidR="001718DA" w:rsidRPr="00543BD1" w:rsidRDefault="001718DA" w:rsidP="00C9037D">
            <w:pPr>
              <w:spacing w:before="40" w:after="40"/>
              <w:ind w:left="37"/>
              <w:jc w:val="left"/>
              <w:rPr>
                <w:b/>
                <w:bCs/>
                <w:spacing w:val="-6"/>
              </w:rPr>
            </w:pPr>
            <w:r w:rsidRPr="00543BD1">
              <w:rPr>
                <w:b/>
                <w:bCs/>
                <w:spacing w:val="-6"/>
              </w:rPr>
              <w:t>Complexité faible</w:t>
            </w:r>
          </w:p>
        </w:tc>
        <w:tc>
          <w:tcPr>
            <w:tcW w:w="4536" w:type="dxa"/>
            <w:tcBorders>
              <w:top w:val="single" w:sz="4" w:space="0" w:color="auto"/>
              <w:left w:val="single" w:sz="4" w:space="0" w:color="auto"/>
              <w:bottom w:val="single" w:sz="4" w:space="0" w:color="auto"/>
              <w:right w:val="single" w:sz="4" w:space="0" w:color="auto"/>
            </w:tcBorders>
          </w:tcPr>
          <w:p w14:paraId="64C52F7A" w14:textId="77777777" w:rsidR="001718DA" w:rsidRPr="009C3DFA" w:rsidRDefault="001718DA" w:rsidP="003A7933">
            <w:pPr>
              <w:spacing w:before="40" w:after="40"/>
              <w:jc w:val="center"/>
            </w:pPr>
            <w:r w:rsidRPr="009C3DFA">
              <w:t>Poids compris entre 2 et 3</w:t>
            </w:r>
          </w:p>
        </w:tc>
        <w:tc>
          <w:tcPr>
            <w:tcW w:w="2269" w:type="dxa"/>
            <w:tcBorders>
              <w:top w:val="single" w:sz="4" w:space="0" w:color="auto"/>
              <w:left w:val="single" w:sz="4" w:space="0" w:color="auto"/>
              <w:bottom w:val="single" w:sz="4" w:space="0" w:color="auto"/>
              <w:right w:val="single" w:sz="4" w:space="0" w:color="auto"/>
            </w:tcBorders>
          </w:tcPr>
          <w:p w14:paraId="7BBB36F4" w14:textId="7E5F0EE1" w:rsidR="001718DA" w:rsidRPr="00543BD1" w:rsidRDefault="001718DA" w:rsidP="00BA5753">
            <w:pPr>
              <w:spacing w:before="40" w:after="40"/>
              <w:jc w:val="center"/>
            </w:pPr>
            <w:r>
              <w:t>PIL</w:t>
            </w:r>
            <w:r w:rsidR="00BA5753">
              <w:t>-</w:t>
            </w:r>
            <w:r w:rsidRPr="00543BD1">
              <w:t>1</w:t>
            </w:r>
          </w:p>
        </w:tc>
      </w:tr>
      <w:tr w:rsidR="001718DA" w:rsidRPr="00543BD1" w14:paraId="3FC8EDDD" w14:textId="77777777" w:rsidTr="00152F3C">
        <w:tc>
          <w:tcPr>
            <w:tcW w:w="2834" w:type="dxa"/>
            <w:tcBorders>
              <w:top w:val="single" w:sz="4" w:space="0" w:color="auto"/>
              <w:left w:val="single" w:sz="4" w:space="0" w:color="auto"/>
              <w:bottom w:val="single" w:sz="4" w:space="0" w:color="auto"/>
              <w:right w:val="single" w:sz="4" w:space="0" w:color="auto"/>
            </w:tcBorders>
          </w:tcPr>
          <w:p w14:paraId="7F417C96" w14:textId="77777777" w:rsidR="001718DA" w:rsidRPr="00543BD1" w:rsidRDefault="001718DA" w:rsidP="00C9037D">
            <w:pPr>
              <w:spacing w:before="40" w:after="40"/>
              <w:ind w:left="37"/>
              <w:jc w:val="left"/>
              <w:rPr>
                <w:b/>
                <w:bCs/>
                <w:spacing w:val="-6"/>
              </w:rPr>
            </w:pPr>
            <w:r w:rsidRPr="00543BD1">
              <w:rPr>
                <w:b/>
                <w:bCs/>
                <w:spacing w:val="-6"/>
              </w:rPr>
              <w:t>Complexité moyenne</w:t>
            </w:r>
          </w:p>
        </w:tc>
        <w:tc>
          <w:tcPr>
            <w:tcW w:w="4536" w:type="dxa"/>
            <w:tcBorders>
              <w:top w:val="single" w:sz="4" w:space="0" w:color="auto"/>
              <w:left w:val="single" w:sz="4" w:space="0" w:color="auto"/>
              <w:bottom w:val="single" w:sz="4" w:space="0" w:color="auto"/>
              <w:right w:val="single" w:sz="4" w:space="0" w:color="auto"/>
            </w:tcBorders>
          </w:tcPr>
          <w:p w14:paraId="0E559203" w14:textId="77777777" w:rsidR="001718DA" w:rsidRPr="009C3DFA" w:rsidRDefault="001718DA" w:rsidP="003A7933">
            <w:pPr>
              <w:spacing w:before="40" w:after="40"/>
              <w:jc w:val="center"/>
            </w:pPr>
            <w:r w:rsidRPr="009C3DFA">
              <w:t>Poids compris entre 4 et 6</w:t>
            </w:r>
          </w:p>
        </w:tc>
        <w:tc>
          <w:tcPr>
            <w:tcW w:w="2269" w:type="dxa"/>
            <w:tcBorders>
              <w:top w:val="single" w:sz="4" w:space="0" w:color="auto"/>
              <w:left w:val="single" w:sz="4" w:space="0" w:color="auto"/>
              <w:bottom w:val="single" w:sz="4" w:space="0" w:color="auto"/>
              <w:right w:val="single" w:sz="4" w:space="0" w:color="auto"/>
            </w:tcBorders>
          </w:tcPr>
          <w:p w14:paraId="03CF38F6" w14:textId="02FDEFFC" w:rsidR="001718DA" w:rsidRPr="00543BD1" w:rsidRDefault="001718DA" w:rsidP="003A7933">
            <w:pPr>
              <w:spacing w:before="40" w:after="40"/>
              <w:jc w:val="center"/>
            </w:pPr>
            <w:r>
              <w:t>PIL</w:t>
            </w:r>
            <w:r w:rsidR="00BA5753">
              <w:t>-</w:t>
            </w:r>
            <w:r w:rsidRPr="00543BD1">
              <w:t>2</w:t>
            </w:r>
          </w:p>
        </w:tc>
      </w:tr>
      <w:tr w:rsidR="001718DA" w:rsidRPr="00543BD1" w14:paraId="0C21ACC5" w14:textId="77777777" w:rsidTr="00152F3C">
        <w:tc>
          <w:tcPr>
            <w:tcW w:w="2834" w:type="dxa"/>
            <w:tcBorders>
              <w:top w:val="single" w:sz="4" w:space="0" w:color="auto"/>
              <w:left w:val="single" w:sz="4" w:space="0" w:color="auto"/>
              <w:bottom w:val="single" w:sz="4" w:space="0" w:color="auto"/>
              <w:right w:val="single" w:sz="4" w:space="0" w:color="auto"/>
            </w:tcBorders>
          </w:tcPr>
          <w:p w14:paraId="1A5A0F7A" w14:textId="77777777" w:rsidR="001718DA" w:rsidRPr="00543BD1" w:rsidRDefault="001718DA" w:rsidP="00C9037D">
            <w:pPr>
              <w:spacing w:before="40" w:after="40"/>
              <w:ind w:left="37"/>
              <w:jc w:val="left"/>
              <w:rPr>
                <w:b/>
                <w:bCs/>
                <w:spacing w:val="-6"/>
              </w:rPr>
            </w:pPr>
            <w:r w:rsidRPr="00543BD1">
              <w:rPr>
                <w:b/>
                <w:bCs/>
                <w:spacing w:val="-6"/>
              </w:rPr>
              <w:t>Grande complexité</w:t>
            </w:r>
          </w:p>
        </w:tc>
        <w:tc>
          <w:tcPr>
            <w:tcW w:w="4536" w:type="dxa"/>
            <w:tcBorders>
              <w:top w:val="single" w:sz="4" w:space="0" w:color="auto"/>
              <w:left w:val="single" w:sz="4" w:space="0" w:color="auto"/>
              <w:bottom w:val="single" w:sz="4" w:space="0" w:color="auto"/>
              <w:right w:val="single" w:sz="4" w:space="0" w:color="auto"/>
            </w:tcBorders>
          </w:tcPr>
          <w:p w14:paraId="0C108D25" w14:textId="77777777" w:rsidR="001718DA" w:rsidRPr="009C3DFA" w:rsidRDefault="001718DA" w:rsidP="003A7933">
            <w:pPr>
              <w:spacing w:before="40" w:after="40"/>
              <w:jc w:val="center"/>
            </w:pPr>
            <w:r w:rsidRPr="009C3DFA">
              <w:t>Poids compris entre 7 et 10</w:t>
            </w:r>
          </w:p>
        </w:tc>
        <w:tc>
          <w:tcPr>
            <w:tcW w:w="2269" w:type="dxa"/>
            <w:tcBorders>
              <w:top w:val="single" w:sz="4" w:space="0" w:color="auto"/>
              <w:left w:val="single" w:sz="4" w:space="0" w:color="auto"/>
              <w:bottom w:val="single" w:sz="4" w:space="0" w:color="auto"/>
              <w:right w:val="single" w:sz="4" w:space="0" w:color="auto"/>
            </w:tcBorders>
          </w:tcPr>
          <w:p w14:paraId="72038567" w14:textId="2AE153C6" w:rsidR="001718DA" w:rsidRPr="00543BD1" w:rsidRDefault="00BA5753" w:rsidP="003A7933">
            <w:pPr>
              <w:spacing w:before="40" w:after="40"/>
              <w:jc w:val="center"/>
            </w:pPr>
            <w:r>
              <w:t>PIL-</w:t>
            </w:r>
            <w:r w:rsidR="001718DA" w:rsidRPr="00543BD1">
              <w:t>3</w:t>
            </w:r>
          </w:p>
        </w:tc>
      </w:tr>
    </w:tbl>
    <w:p w14:paraId="04F696D9" w14:textId="77777777" w:rsidR="00152F3C" w:rsidRDefault="00152F3C" w:rsidP="00152F3C">
      <w:pPr>
        <w:pStyle w:val="Corpsdetexte"/>
      </w:pPr>
      <w:bookmarkStart w:id="32" w:name="_Ref137902683"/>
      <w:bookmarkStart w:id="33" w:name="_Toc442093104"/>
      <w:bookmarkStart w:id="34" w:name="_Toc440983227"/>
      <w:bookmarkStart w:id="35" w:name="_Toc442883363"/>
      <w:bookmarkStart w:id="36" w:name="_Toc442883544"/>
      <w:bookmarkStart w:id="37" w:name="_Toc180425949"/>
      <w:bookmarkStart w:id="38" w:name="_Toc182844131"/>
    </w:p>
    <w:p w14:paraId="46AA4F59" w14:textId="414EBEB2" w:rsidR="001718DA" w:rsidRPr="00543BD1" w:rsidRDefault="001718DA" w:rsidP="001718DA">
      <w:pPr>
        <w:pStyle w:val="Titre3"/>
      </w:pPr>
      <w:bookmarkStart w:id="39" w:name="_Toc190338616"/>
      <w:r>
        <w:t xml:space="preserve">BUILD : </w:t>
      </w:r>
      <w:r w:rsidR="0049759F">
        <w:t>é</w:t>
      </w:r>
      <w:r w:rsidRPr="00543BD1">
        <w:t xml:space="preserve">tude </w:t>
      </w:r>
      <w:r w:rsidR="0049759F">
        <w:t>t</w:t>
      </w:r>
      <w:r w:rsidRPr="00543BD1">
        <w:t>echnique</w:t>
      </w:r>
      <w:bookmarkEnd w:id="32"/>
      <w:bookmarkEnd w:id="33"/>
      <w:bookmarkEnd w:id="34"/>
      <w:bookmarkEnd w:id="35"/>
      <w:bookmarkEnd w:id="36"/>
      <w:r>
        <w:t xml:space="preserve"> et mise en œuvre</w:t>
      </w:r>
      <w:bookmarkEnd w:id="37"/>
      <w:r>
        <w:t xml:space="preserve"> de solution technique</w:t>
      </w:r>
      <w:bookmarkEnd w:id="38"/>
      <w:bookmarkEnd w:id="39"/>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
        <w:gridCol w:w="3685"/>
        <w:gridCol w:w="2386"/>
        <w:gridCol w:w="1425"/>
        <w:gridCol w:w="1854"/>
      </w:tblGrid>
      <w:tr w:rsidR="001718DA" w:rsidRPr="00543BD1" w14:paraId="2E350381" w14:textId="77777777" w:rsidTr="00152F3C">
        <w:tc>
          <w:tcPr>
            <w:tcW w:w="7785" w:type="dxa"/>
            <w:gridSpan w:val="4"/>
            <w:shd w:val="clear" w:color="auto" w:fill="FFFF99"/>
          </w:tcPr>
          <w:p w14:paraId="0EB2E68C" w14:textId="77777777" w:rsidR="001718DA" w:rsidRPr="00543BD1" w:rsidRDefault="001718DA" w:rsidP="00C9037D">
            <w:pPr>
              <w:spacing w:before="60" w:after="60"/>
              <w:jc w:val="left"/>
              <w:rPr>
                <w:b/>
              </w:rPr>
            </w:pPr>
            <w:r w:rsidRPr="00543BD1">
              <w:rPr>
                <w:b/>
              </w:rPr>
              <w:t>Présentation</w:t>
            </w:r>
          </w:p>
        </w:tc>
        <w:tc>
          <w:tcPr>
            <w:tcW w:w="1854" w:type="dxa"/>
            <w:shd w:val="clear" w:color="auto" w:fill="FFFF99"/>
          </w:tcPr>
          <w:p w14:paraId="00433AD7" w14:textId="77777777" w:rsidR="001718DA" w:rsidRPr="00543BD1" w:rsidRDefault="001718DA" w:rsidP="00C9037D">
            <w:pPr>
              <w:spacing w:before="60" w:after="60"/>
              <w:jc w:val="left"/>
              <w:rPr>
                <w:b/>
              </w:rPr>
            </w:pPr>
            <w:r w:rsidRPr="00543BD1">
              <w:rPr>
                <w:b/>
              </w:rPr>
              <w:t>E</w:t>
            </w:r>
            <w:r>
              <w:rPr>
                <w:b/>
              </w:rPr>
              <w:t>MO</w:t>
            </w:r>
          </w:p>
        </w:tc>
      </w:tr>
      <w:tr w:rsidR="001718DA" w:rsidRPr="00543BD1" w14:paraId="5F8C639C" w14:textId="77777777" w:rsidTr="00124B20">
        <w:tc>
          <w:tcPr>
            <w:tcW w:w="9639" w:type="dxa"/>
            <w:gridSpan w:val="5"/>
          </w:tcPr>
          <w:p w14:paraId="42D42496" w14:textId="77777777" w:rsidR="001718DA" w:rsidRPr="00543BD1" w:rsidRDefault="001718DA" w:rsidP="00C9037D">
            <w:pPr>
              <w:spacing w:before="60" w:after="60"/>
              <w:jc w:val="left"/>
              <w:rPr>
                <w:b/>
              </w:rPr>
            </w:pPr>
            <w:r w:rsidRPr="00543BD1">
              <w:rPr>
                <w:b/>
              </w:rPr>
              <w:t>Contenu de la prestation</w:t>
            </w:r>
          </w:p>
        </w:tc>
      </w:tr>
      <w:tr w:rsidR="001718DA" w:rsidRPr="00543BD1" w14:paraId="4198DBC3" w14:textId="77777777" w:rsidTr="00152F3C">
        <w:tc>
          <w:tcPr>
            <w:tcW w:w="289" w:type="dxa"/>
          </w:tcPr>
          <w:p w14:paraId="27D63EB3" w14:textId="77777777" w:rsidR="001718DA" w:rsidRPr="00543BD1" w:rsidRDefault="001718DA" w:rsidP="003A7933"/>
        </w:tc>
        <w:tc>
          <w:tcPr>
            <w:tcW w:w="9350" w:type="dxa"/>
            <w:gridSpan w:val="4"/>
          </w:tcPr>
          <w:p w14:paraId="61302980" w14:textId="77777777" w:rsidR="001718DA" w:rsidRPr="00C57993" w:rsidRDefault="001718DA" w:rsidP="003A7933">
            <w:pPr>
              <w:pStyle w:val="Liste"/>
              <w:spacing w:before="40" w:after="40"/>
              <w:ind w:left="418"/>
              <w:rPr>
                <w:szCs w:val="22"/>
              </w:rPr>
            </w:pPr>
            <w:r w:rsidRPr="00451A1E">
              <w:rPr>
                <w:szCs w:val="22"/>
              </w:rPr>
              <w:t xml:space="preserve">Champ de réalisation des études techniques </w:t>
            </w:r>
            <w:r>
              <w:rPr>
                <w:szCs w:val="22"/>
              </w:rPr>
              <w:t xml:space="preserve">et mise en œuvre de solution </w:t>
            </w:r>
            <w:r w:rsidRPr="00F94B86">
              <w:rPr>
                <w:szCs w:val="22"/>
              </w:rPr>
              <w:t>technique</w:t>
            </w:r>
            <w:r>
              <w:rPr>
                <w:szCs w:val="22"/>
              </w:rPr>
              <w:t xml:space="preserve"> réseau</w:t>
            </w:r>
            <w:r w:rsidRPr="00451A1E">
              <w:rPr>
                <w:szCs w:val="22"/>
              </w:rPr>
              <w:t xml:space="preserve"> :</w:t>
            </w:r>
          </w:p>
          <w:p w14:paraId="0FB4F07D" w14:textId="77777777" w:rsidR="001718DA" w:rsidRDefault="001718DA" w:rsidP="001718DA">
            <w:pPr>
              <w:pStyle w:val="Liste"/>
              <w:numPr>
                <w:ilvl w:val="0"/>
                <w:numId w:val="24"/>
              </w:numPr>
              <w:tabs>
                <w:tab w:val="left" w:pos="284"/>
              </w:tabs>
              <w:spacing w:before="40" w:after="40"/>
              <w:contextualSpacing w:val="0"/>
              <w:rPr>
                <w:szCs w:val="22"/>
              </w:rPr>
            </w:pPr>
            <w:r w:rsidRPr="00F94B86">
              <w:rPr>
                <w:szCs w:val="22"/>
              </w:rPr>
              <w:t xml:space="preserve">En collaboration avec l’équipe d’architecture : </w:t>
            </w:r>
          </w:p>
          <w:p w14:paraId="2B7AAED9" w14:textId="77777777" w:rsidR="001718DA" w:rsidRDefault="001718DA" w:rsidP="001718DA">
            <w:pPr>
              <w:pStyle w:val="Liste"/>
              <w:numPr>
                <w:ilvl w:val="1"/>
                <w:numId w:val="24"/>
              </w:numPr>
              <w:tabs>
                <w:tab w:val="left" w:pos="284"/>
              </w:tabs>
              <w:spacing w:before="40" w:after="40"/>
              <w:contextualSpacing w:val="0"/>
              <w:rPr>
                <w:szCs w:val="22"/>
              </w:rPr>
            </w:pPr>
            <w:r w:rsidRPr="00F94B86">
              <w:rPr>
                <w:szCs w:val="22"/>
              </w:rPr>
              <w:t xml:space="preserve">Étudier l’architecture technique, l’infrastructure technique, etc. </w:t>
            </w:r>
          </w:p>
          <w:p w14:paraId="1C928098" w14:textId="77777777" w:rsidR="001718DA" w:rsidRDefault="001718DA" w:rsidP="001718DA">
            <w:pPr>
              <w:pStyle w:val="Liste"/>
              <w:numPr>
                <w:ilvl w:val="1"/>
                <w:numId w:val="24"/>
              </w:numPr>
              <w:tabs>
                <w:tab w:val="left" w:pos="284"/>
              </w:tabs>
              <w:spacing w:before="40" w:after="40"/>
              <w:contextualSpacing w:val="0"/>
              <w:rPr>
                <w:szCs w:val="22"/>
              </w:rPr>
            </w:pPr>
            <w:r w:rsidRPr="00F94B86">
              <w:rPr>
                <w:szCs w:val="22"/>
              </w:rPr>
              <w:t>Définir</w:t>
            </w:r>
            <w:r w:rsidRPr="00C57993">
              <w:rPr>
                <w:szCs w:val="22"/>
              </w:rPr>
              <w:t xml:space="preserve"> l’environnement technique (contraintes majeures de sécurité, de performance, interfaces avec d'autres systèmes, etc.)</w:t>
            </w:r>
          </w:p>
          <w:p w14:paraId="3B5BFED1" w14:textId="77777777" w:rsidR="001718DA" w:rsidRDefault="001718DA" w:rsidP="001718DA">
            <w:pPr>
              <w:pStyle w:val="Liste"/>
              <w:numPr>
                <w:ilvl w:val="0"/>
                <w:numId w:val="24"/>
              </w:numPr>
              <w:tabs>
                <w:tab w:val="left" w:pos="284"/>
              </w:tabs>
              <w:spacing w:before="40" w:after="40"/>
              <w:contextualSpacing w:val="0"/>
              <w:rPr>
                <w:szCs w:val="22"/>
              </w:rPr>
            </w:pPr>
            <w:r>
              <w:rPr>
                <w:szCs w:val="22"/>
              </w:rPr>
              <w:t>Etude de la solution technique :</w:t>
            </w:r>
          </w:p>
          <w:p w14:paraId="534B6939" w14:textId="376E4C04" w:rsidR="001718DA" w:rsidRDefault="00985535" w:rsidP="001718DA">
            <w:pPr>
              <w:pStyle w:val="Liste"/>
              <w:numPr>
                <w:ilvl w:val="1"/>
                <w:numId w:val="24"/>
              </w:numPr>
              <w:tabs>
                <w:tab w:val="left" w:pos="284"/>
              </w:tabs>
              <w:spacing w:before="40" w:after="40"/>
              <w:contextualSpacing w:val="0"/>
              <w:rPr>
                <w:szCs w:val="22"/>
              </w:rPr>
            </w:pPr>
            <w:r>
              <w:rPr>
                <w:szCs w:val="22"/>
              </w:rPr>
              <w:t>Définir les critères de choix</w:t>
            </w:r>
          </w:p>
          <w:p w14:paraId="0F108C9F" w14:textId="34A5F756" w:rsidR="001718DA" w:rsidRPr="00451A1E" w:rsidRDefault="001718DA" w:rsidP="001718DA">
            <w:pPr>
              <w:pStyle w:val="Liste"/>
              <w:numPr>
                <w:ilvl w:val="1"/>
                <w:numId w:val="24"/>
              </w:numPr>
              <w:tabs>
                <w:tab w:val="left" w:pos="284"/>
              </w:tabs>
              <w:spacing w:before="40" w:after="40"/>
              <w:contextualSpacing w:val="0"/>
              <w:rPr>
                <w:szCs w:val="22"/>
              </w:rPr>
            </w:pPr>
            <w:r w:rsidRPr="00451A1E">
              <w:rPr>
                <w:szCs w:val="22"/>
              </w:rPr>
              <w:t>Evaluer des solutions</w:t>
            </w:r>
            <w:r>
              <w:rPr>
                <w:szCs w:val="22"/>
              </w:rPr>
              <w:t xml:space="preserve"> selon les critères définis</w:t>
            </w:r>
            <w:r w:rsidRPr="00C57993">
              <w:rPr>
                <w:szCs w:val="22"/>
              </w:rPr>
              <w:t xml:space="preserve"> et</w:t>
            </w:r>
            <w:r>
              <w:rPr>
                <w:szCs w:val="22"/>
              </w:rPr>
              <w:t xml:space="preserve"> c</w:t>
            </w:r>
            <w:r w:rsidRPr="00451A1E">
              <w:rPr>
                <w:szCs w:val="22"/>
              </w:rPr>
              <w:t xml:space="preserve">hoisir </w:t>
            </w:r>
            <w:r>
              <w:rPr>
                <w:szCs w:val="22"/>
              </w:rPr>
              <w:t>la</w:t>
            </w:r>
            <w:r w:rsidRPr="00451A1E">
              <w:rPr>
                <w:szCs w:val="22"/>
              </w:rPr>
              <w:t xml:space="preserve"> solution </w:t>
            </w:r>
            <w:r>
              <w:rPr>
                <w:szCs w:val="22"/>
              </w:rPr>
              <w:t>répondant</w:t>
            </w:r>
            <w:r w:rsidRPr="00451A1E">
              <w:rPr>
                <w:szCs w:val="22"/>
              </w:rPr>
              <w:t xml:space="preserve"> </w:t>
            </w:r>
            <w:r>
              <w:rPr>
                <w:szCs w:val="22"/>
              </w:rPr>
              <w:t xml:space="preserve">au mieux </w:t>
            </w:r>
            <w:r w:rsidRPr="00451A1E">
              <w:rPr>
                <w:szCs w:val="22"/>
              </w:rPr>
              <w:t>à l’architecture technique à mettre en œuvr</w:t>
            </w:r>
            <w:r w:rsidR="00985535">
              <w:rPr>
                <w:szCs w:val="22"/>
              </w:rPr>
              <w:t>e</w:t>
            </w:r>
          </w:p>
          <w:p w14:paraId="08EF6C3C" w14:textId="77777777" w:rsidR="001718DA" w:rsidRPr="00F94B86" w:rsidRDefault="001718DA" w:rsidP="001718DA">
            <w:pPr>
              <w:pStyle w:val="Liste"/>
              <w:numPr>
                <w:ilvl w:val="1"/>
                <w:numId w:val="24"/>
              </w:numPr>
              <w:tabs>
                <w:tab w:val="left" w:pos="284"/>
              </w:tabs>
              <w:spacing w:before="40" w:after="40"/>
              <w:contextualSpacing w:val="0"/>
              <w:rPr>
                <w:szCs w:val="22"/>
              </w:rPr>
            </w:pPr>
            <w:r w:rsidRPr="00F94B86">
              <w:rPr>
                <w:szCs w:val="22"/>
              </w:rPr>
              <w:t>Mener une étude préalable à la mise en production</w:t>
            </w:r>
          </w:p>
          <w:p w14:paraId="6417DD50" w14:textId="77777777" w:rsidR="001718DA" w:rsidRPr="00F94B86" w:rsidRDefault="001718DA" w:rsidP="001718DA">
            <w:pPr>
              <w:pStyle w:val="Liste"/>
              <w:numPr>
                <w:ilvl w:val="1"/>
                <w:numId w:val="24"/>
              </w:numPr>
              <w:tabs>
                <w:tab w:val="left" w:pos="284"/>
              </w:tabs>
              <w:spacing w:before="40" w:after="40"/>
              <w:contextualSpacing w:val="0"/>
              <w:rPr>
                <w:szCs w:val="22"/>
              </w:rPr>
            </w:pPr>
            <w:r w:rsidRPr="00F94B86">
              <w:rPr>
                <w:szCs w:val="22"/>
              </w:rPr>
              <w:t>Gérer des configurations (inventaire matériels ou logiciels ou licences)</w:t>
            </w:r>
          </w:p>
          <w:p w14:paraId="029223A7" w14:textId="77777777" w:rsidR="001718DA" w:rsidRPr="00F94B86" w:rsidRDefault="001718DA" w:rsidP="001718DA">
            <w:pPr>
              <w:pStyle w:val="Liste"/>
              <w:numPr>
                <w:ilvl w:val="1"/>
                <w:numId w:val="24"/>
              </w:numPr>
              <w:tabs>
                <w:tab w:val="left" w:pos="284"/>
              </w:tabs>
              <w:spacing w:before="40" w:after="40"/>
              <w:contextualSpacing w:val="0"/>
              <w:rPr>
                <w:szCs w:val="22"/>
              </w:rPr>
            </w:pPr>
            <w:r w:rsidRPr="00F94B86">
              <w:rPr>
                <w:szCs w:val="22"/>
              </w:rPr>
              <w:t>Proposer des scénarios d</w:t>
            </w:r>
            <w:r>
              <w:rPr>
                <w:szCs w:val="22"/>
              </w:rPr>
              <w:t xml:space="preserve">e mise en œuvre </w:t>
            </w:r>
            <w:r w:rsidRPr="00F94B86">
              <w:rPr>
                <w:szCs w:val="22"/>
              </w:rPr>
              <w:t xml:space="preserve">de la solution technique </w:t>
            </w:r>
            <w:r>
              <w:rPr>
                <w:szCs w:val="22"/>
              </w:rPr>
              <w:t xml:space="preserve">en environnement de production </w:t>
            </w:r>
            <w:r w:rsidRPr="00F94B86">
              <w:rPr>
                <w:szCs w:val="22"/>
              </w:rPr>
              <w:t>et étudier l’impact de ces scénarios sur l</w:t>
            </w:r>
            <w:r>
              <w:rPr>
                <w:szCs w:val="22"/>
              </w:rPr>
              <w:t>’existant</w:t>
            </w:r>
          </w:p>
          <w:p w14:paraId="3B6E6C20" w14:textId="77777777" w:rsidR="001718DA" w:rsidRPr="00F94B86" w:rsidRDefault="001718DA" w:rsidP="001718DA">
            <w:pPr>
              <w:pStyle w:val="Liste"/>
              <w:numPr>
                <w:ilvl w:val="1"/>
                <w:numId w:val="24"/>
              </w:numPr>
              <w:tabs>
                <w:tab w:val="left" w:pos="284"/>
              </w:tabs>
              <w:spacing w:before="40" w:after="40"/>
              <w:contextualSpacing w:val="0"/>
              <w:rPr>
                <w:szCs w:val="22"/>
              </w:rPr>
            </w:pPr>
            <w:r w:rsidRPr="00F94B86">
              <w:rPr>
                <w:szCs w:val="22"/>
              </w:rPr>
              <w:t>Ré</w:t>
            </w:r>
            <w:r>
              <w:rPr>
                <w:szCs w:val="22"/>
              </w:rPr>
              <w:t>diger</w:t>
            </w:r>
            <w:r w:rsidRPr="00F94B86">
              <w:rPr>
                <w:szCs w:val="22"/>
              </w:rPr>
              <w:t xml:space="preserve"> le dossier de conception détaillée</w:t>
            </w:r>
          </w:p>
          <w:p w14:paraId="1636D2C9" w14:textId="5FF5B51D" w:rsidR="001718DA" w:rsidRPr="00F94B86" w:rsidRDefault="001718DA" w:rsidP="001718DA">
            <w:pPr>
              <w:pStyle w:val="Liste"/>
              <w:numPr>
                <w:ilvl w:val="0"/>
                <w:numId w:val="24"/>
              </w:numPr>
              <w:tabs>
                <w:tab w:val="left" w:pos="284"/>
              </w:tabs>
              <w:spacing w:before="40" w:after="40"/>
              <w:contextualSpacing w:val="0"/>
              <w:rPr>
                <w:szCs w:val="22"/>
              </w:rPr>
            </w:pPr>
            <w:r w:rsidRPr="00F94B86">
              <w:rPr>
                <w:szCs w:val="22"/>
              </w:rPr>
              <w:t>Installer la solution technique en environ</w:t>
            </w:r>
            <w:r w:rsidR="00985535">
              <w:rPr>
                <w:szCs w:val="22"/>
              </w:rPr>
              <w:t>nement non productif (maquette) :</w:t>
            </w:r>
          </w:p>
          <w:p w14:paraId="50411441" w14:textId="77777777" w:rsidR="001718DA" w:rsidRPr="00F94B86" w:rsidRDefault="001718DA" w:rsidP="001718DA">
            <w:pPr>
              <w:pStyle w:val="Liste"/>
              <w:numPr>
                <w:ilvl w:val="1"/>
                <w:numId w:val="24"/>
              </w:numPr>
              <w:tabs>
                <w:tab w:val="left" w:pos="284"/>
              </w:tabs>
              <w:contextualSpacing w:val="0"/>
              <w:rPr>
                <w:szCs w:val="22"/>
              </w:rPr>
            </w:pPr>
            <w:r w:rsidRPr="00F94B86">
              <w:rPr>
                <w:szCs w:val="22"/>
              </w:rPr>
              <w:t xml:space="preserve">Réaliser les configurations et les tests techniques </w:t>
            </w:r>
          </w:p>
          <w:p w14:paraId="6BB2D408" w14:textId="48D553F2" w:rsidR="001718DA" w:rsidRPr="00F94B86" w:rsidRDefault="001718DA" w:rsidP="001718DA">
            <w:pPr>
              <w:pStyle w:val="Liste"/>
              <w:numPr>
                <w:ilvl w:val="1"/>
                <w:numId w:val="24"/>
              </w:numPr>
              <w:tabs>
                <w:tab w:val="left" w:pos="284"/>
              </w:tabs>
              <w:contextualSpacing w:val="0"/>
              <w:rPr>
                <w:szCs w:val="22"/>
              </w:rPr>
            </w:pPr>
            <w:r w:rsidRPr="00F94B86">
              <w:rPr>
                <w:szCs w:val="22"/>
              </w:rPr>
              <w:t>Solutionner les problèmes identifiés, avec éditeurs / constructeurs</w:t>
            </w:r>
          </w:p>
          <w:p w14:paraId="467D2F9E" w14:textId="77777777" w:rsidR="001718DA" w:rsidRPr="00F94B86" w:rsidRDefault="001718DA" w:rsidP="001718DA">
            <w:pPr>
              <w:pStyle w:val="Liste"/>
              <w:numPr>
                <w:ilvl w:val="1"/>
                <w:numId w:val="24"/>
              </w:numPr>
              <w:tabs>
                <w:tab w:val="left" w:pos="284"/>
              </w:tabs>
              <w:contextualSpacing w:val="0"/>
              <w:rPr>
                <w:szCs w:val="22"/>
              </w:rPr>
            </w:pPr>
            <w:r w:rsidRPr="00F94B86">
              <w:rPr>
                <w:szCs w:val="22"/>
              </w:rPr>
              <w:lastRenderedPageBreak/>
              <w:t xml:space="preserve">Produire les comptes rendus d’intégration et de qualification </w:t>
            </w:r>
          </w:p>
          <w:p w14:paraId="4B988BDA" w14:textId="47708730" w:rsidR="001718DA" w:rsidRDefault="001718DA" w:rsidP="001718DA">
            <w:pPr>
              <w:pStyle w:val="Liste"/>
              <w:numPr>
                <w:ilvl w:val="1"/>
                <w:numId w:val="24"/>
              </w:numPr>
              <w:tabs>
                <w:tab w:val="left" w:pos="284"/>
              </w:tabs>
              <w:contextualSpacing w:val="0"/>
              <w:rPr>
                <w:szCs w:val="22"/>
              </w:rPr>
            </w:pPr>
            <w:r w:rsidRPr="00F94B86">
              <w:rPr>
                <w:szCs w:val="22"/>
              </w:rPr>
              <w:t>Rédiger les procédures d’installation (industrialisation le cas échéant) et d’exploitation qui seront transmis aux équipes d’exploitation pour le maintien en condition opérationnelle de la s</w:t>
            </w:r>
            <w:r w:rsidR="00985535">
              <w:rPr>
                <w:szCs w:val="22"/>
              </w:rPr>
              <w:t>olution</w:t>
            </w:r>
          </w:p>
          <w:p w14:paraId="363A00AA" w14:textId="77777777" w:rsidR="001718DA" w:rsidRPr="00F94B86" w:rsidRDefault="001718DA" w:rsidP="001718DA">
            <w:pPr>
              <w:pStyle w:val="Liste"/>
              <w:numPr>
                <w:ilvl w:val="1"/>
                <w:numId w:val="24"/>
              </w:numPr>
              <w:tabs>
                <w:tab w:val="left" w:pos="284"/>
              </w:tabs>
              <w:contextualSpacing w:val="0"/>
              <w:rPr>
                <w:szCs w:val="22"/>
              </w:rPr>
            </w:pPr>
            <w:r>
              <w:rPr>
                <w:szCs w:val="22"/>
              </w:rPr>
              <w:t>Assurer le transfert de compétence à l’équipe chargée du maintien en condition opérationnelle</w:t>
            </w:r>
          </w:p>
          <w:p w14:paraId="6A3844C2" w14:textId="77777777" w:rsidR="001718DA" w:rsidRPr="00F94B86" w:rsidRDefault="001718DA" w:rsidP="001718DA">
            <w:pPr>
              <w:pStyle w:val="Liste"/>
              <w:numPr>
                <w:ilvl w:val="0"/>
                <w:numId w:val="24"/>
              </w:numPr>
              <w:tabs>
                <w:tab w:val="left" w:pos="284"/>
              </w:tabs>
              <w:spacing w:before="40" w:after="40"/>
              <w:contextualSpacing w:val="0"/>
              <w:rPr>
                <w:szCs w:val="22"/>
              </w:rPr>
            </w:pPr>
            <w:r w:rsidRPr="00F94B86">
              <w:rPr>
                <w:szCs w:val="22"/>
              </w:rPr>
              <w:t>Mise en œuvre de la solution en environnement de production :</w:t>
            </w:r>
          </w:p>
          <w:p w14:paraId="0BB2BFDD" w14:textId="77777777" w:rsidR="001718DA" w:rsidRDefault="001718DA" w:rsidP="001718DA">
            <w:pPr>
              <w:pStyle w:val="Liste"/>
              <w:numPr>
                <w:ilvl w:val="1"/>
                <w:numId w:val="24"/>
              </w:numPr>
              <w:tabs>
                <w:tab w:val="left" w:pos="284"/>
              </w:tabs>
              <w:spacing w:before="40" w:after="40"/>
              <w:contextualSpacing w:val="0"/>
              <w:rPr>
                <w:szCs w:val="22"/>
              </w:rPr>
            </w:pPr>
            <w:r w:rsidRPr="00F94B86">
              <w:rPr>
                <w:szCs w:val="22"/>
              </w:rPr>
              <w:t>Installer la solution et la mettre en production</w:t>
            </w:r>
          </w:p>
          <w:p w14:paraId="63773EA6" w14:textId="77777777" w:rsidR="001718DA" w:rsidRPr="00F94B86" w:rsidRDefault="001718DA" w:rsidP="001718DA">
            <w:pPr>
              <w:pStyle w:val="Liste"/>
              <w:numPr>
                <w:ilvl w:val="1"/>
                <w:numId w:val="24"/>
              </w:numPr>
              <w:tabs>
                <w:tab w:val="left" w:pos="284"/>
              </w:tabs>
              <w:spacing w:before="40" w:after="40"/>
              <w:contextualSpacing w:val="0"/>
              <w:rPr>
                <w:szCs w:val="22"/>
              </w:rPr>
            </w:pPr>
            <w:r>
              <w:rPr>
                <w:szCs w:val="22"/>
              </w:rPr>
              <w:t>Valider le bon fonctionnement</w:t>
            </w:r>
          </w:p>
          <w:p w14:paraId="70AB5D70" w14:textId="77777777" w:rsidR="001718DA" w:rsidRPr="00F94B86" w:rsidRDefault="001718DA" w:rsidP="001718DA">
            <w:pPr>
              <w:pStyle w:val="Liste"/>
              <w:numPr>
                <w:ilvl w:val="1"/>
                <w:numId w:val="24"/>
              </w:numPr>
              <w:tabs>
                <w:tab w:val="left" w:pos="284"/>
              </w:tabs>
              <w:spacing w:before="40" w:after="40"/>
              <w:contextualSpacing w:val="0"/>
              <w:rPr>
                <w:szCs w:val="22"/>
              </w:rPr>
            </w:pPr>
            <w:r w:rsidRPr="00F94B86">
              <w:rPr>
                <w:szCs w:val="22"/>
              </w:rPr>
              <w:t xml:space="preserve">Mettre à jour les référentiels (outils, CMDB, etc.) </w:t>
            </w:r>
          </w:p>
          <w:p w14:paraId="792C8A8B" w14:textId="77777777" w:rsidR="001718DA" w:rsidRPr="00F94B86" w:rsidRDefault="001718DA" w:rsidP="001718DA">
            <w:pPr>
              <w:pStyle w:val="Liste"/>
              <w:numPr>
                <w:ilvl w:val="0"/>
                <w:numId w:val="24"/>
              </w:numPr>
              <w:tabs>
                <w:tab w:val="left" w:pos="284"/>
              </w:tabs>
              <w:spacing w:before="40" w:after="40"/>
              <w:contextualSpacing w:val="0"/>
              <w:rPr>
                <w:szCs w:val="22"/>
              </w:rPr>
            </w:pPr>
            <w:r w:rsidRPr="00F94B86">
              <w:rPr>
                <w:szCs w:val="22"/>
              </w:rPr>
              <w:t>Suivi du cycle de vie et amélioration continue de la solution technique :</w:t>
            </w:r>
          </w:p>
          <w:p w14:paraId="3CCBF640" w14:textId="5D06FD0F" w:rsidR="001718DA" w:rsidRPr="00F94B86" w:rsidRDefault="001718DA" w:rsidP="001718DA">
            <w:pPr>
              <w:pStyle w:val="Liste"/>
              <w:numPr>
                <w:ilvl w:val="1"/>
                <w:numId w:val="24"/>
              </w:numPr>
              <w:tabs>
                <w:tab w:val="left" w:pos="284"/>
              </w:tabs>
              <w:spacing w:before="40" w:after="40"/>
              <w:contextualSpacing w:val="0"/>
              <w:rPr>
                <w:szCs w:val="22"/>
              </w:rPr>
            </w:pPr>
            <w:r w:rsidRPr="00F94B86">
              <w:rPr>
                <w:szCs w:val="22"/>
              </w:rPr>
              <w:t>Install</w:t>
            </w:r>
            <w:r>
              <w:rPr>
                <w:szCs w:val="22"/>
              </w:rPr>
              <w:t>er</w:t>
            </w:r>
            <w:r w:rsidRPr="00F94B86">
              <w:rPr>
                <w:szCs w:val="22"/>
              </w:rPr>
              <w:t xml:space="preserve"> et </w:t>
            </w:r>
            <w:r>
              <w:rPr>
                <w:szCs w:val="22"/>
              </w:rPr>
              <w:t>valider les</w:t>
            </w:r>
            <w:r w:rsidRPr="00F94B86">
              <w:rPr>
                <w:szCs w:val="22"/>
              </w:rPr>
              <w:t xml:space="preserve"> correctifs sur le</w:t>
            </w:r>
            <w:r w:rsidR="00985535">
              <w:rPr>
                <w:szCs w:val="22"/>
              </w:rPr>
              <w:t>s environnements non-productifs</w:t>
            </w:r>
          </w:p>
          <w:p w14:paraId="77B2C38C" w14:textId="77777777" w:rsidR="001718DA" w:rsidRPr="00F94B86" w:rsidRDefault="001718DA" w:rsidP="001718DA">
            <w:pPr>
              <w:pStyle w:val="Liste"/>
              <w:numPr>
                <w:ilvl w:val="1"/>
                <w:numId w:val="24"/>
              </w:numPr>
              <w:tabs>
                <w:tab w:val="left" w:pos="284"/>
              </w:tabs>
              <w:spacing w:before="40" w:after="40"/>
              <w:contextualSpacing w:val="0"/>
              <w:rPr>
                <w:szCs w:val="22"/>
              </w:rPr>
            </w:pPr>
            <w:r w:rsidRPr="00F94B86">
              <w:rPr>
                <w:szCs w:val="22"/>
              </w:rPr>
              <w:t>M</w:t>
            </w:r>
            <w:r>
              <w:rPr>
                <w:szCs w:val="22"/>
              </w:rPr>
              <w:t>ettre</w:t>
            </w:r>
            <w:r w:rsidRPr="00F94B86">
              <w:rPr>
                <w:szCs w:val="22"/>
              </w:rPr>
              <w:t xml:space="preserve"> à jour la procédure d’exploitation pour application de</w:t>
            </w:r>
            <w:r>
              <w:rPr>
                <w:szCs w:val="22"/>
              </w:rPr>
              <w:t>s</w:t>
            </w:r>
            <w:r w:rsidRPr="00F94B86">
              <w:rPr>
                <w:szCs w:val="22"/>
              </w:rPr>
              <w:t xml:space="preserve"> correctifs par l’équipe d’exploitation sur l’environnement de production</w:t>
            </w:r>
          </w:p>
          <w:p w14:paraId="2004CAF2" w14:textId="01D88E3D" w:rsidR="001718DA" w:rsidRPr="00F94B86" w:rsidRDefault="001718DA" w:rsidP="001718DA">
            <w:pPr>
              <w:pStyle w:val="Liste"/>
              <w:numPr>
                <w:ilvl w:val="1"/>
                <w:numId w:val="24"/>
              </w:numPr>
              <w:spacing w:before="40" w:after="40"/>
              <w:contextualSpacing w:val="0"/>
              <w:rPr>
                <w:szCs w:val="22"/>
              </w:rPr>
            </w:pPr>
            <w:r w:rsidRPr="00F94B86">
              <w:rPr>
                <w:szCs w:val="22"/>
              </w:rPr>
              <w:t>Proposer toute amélioration de la configuration,</w:t>
            </w:r>
            <w:r>
              <w:rPr>
                <w:szCs w:val="22"/>
              </w:rPr>
              <w:t xml:space="preserve"> </w:t>
            </w:r>
            <w:r w:rsidRPr="00F94B86">
              <w:rPr>
                <w:szCs w:val="22"/>
              </w:rPr>
              <w:t xml:space="preserve">de </w:t>
            </w:r>
            <w:r w:rsidR="00985535">
              <w:rPr>
                <w:szCs w:val="22"/>
              </w:rPr>
              <w:t>modes opératoires ou procédures</w:t>
            </w:r>
          </w:p>
          <w:p w14:paraId="72EA6DC4" w14:textId="3AA54905" w:rsidR="001718DA" w:rsidRPr="00F94B86" w:rsidRDefault="001718DA" w:rsidP="001718DA">
            <w:pPr>
              <w:pStyle w:val="Liste"/>
              <w:numPr>
                <w:ilvl w:val="1"/>
                <w:numId w:val="24"/>
              </w:numPr>
              <w:spacing w:before="40" w:after="40"/>
              <w:contextualSpacing w:val="0"/>
              <w:rPr>
                <w:szCs w:val="22"/>
              </w:rPr>
            </w:pPr>
            <w:r w:rsidRPr="00F94B86">
              <w:rPr>
                <w:szCs w:val="22"/>
              </w:rPr>
              <w:t>Mettre à jour le dossier de conception détaillée, les procédures d</w:t>
            </w:r>
            <w:r w:rsidR="00985535">
              <w:rPr>
                <w:szCs w:val="22"/>
              </w:rPr>
              <w:t>’installation et d’exploitation</w:t>
            </w:r>
          </w:p>
          <w:p w14:paraId="2681FFD3" w14:textId="77777777" w:rsidR="001718DA" w:rsidRPr="00F94B86" w:rsidRDefault="001718DA" w:rsidP="001718DA">
            <w:pPr>
              <w:pStyle w:val="Liste"/>
              <w:numPr>
                <w:ilvl w:val="1"/>
                <w:numId w:val="24"/>
              </w:numPr>
              <w:spacing w:before="40" w:after="40"/>
              <w:contextualSpacing w:val="0"/>
              <w:rPr>
                <w:szCs w:val="22"/>
              </w:rPr>
            </w:pPr>
            <w:r w:rsidRPr="00F94B86">
              <w:rPr>
                <w:szCs w:val="22"/>
              </w:rPr>
              <w:t>Mettre à jour les référentiels documentaires et CMDB</w:t>
            </w:r>
          </w:p>
          <w:p w14:paraId="091E1173" w14:textId="17C96DF9" w:rsidR="001718DA" w:rsidRPr="00C9037D" w:rsidRDefault="001718DA" w:rsidP="003A7933">
            <w:pPr>
              <w:rPr>
                <w:rFonts w:cs="Open Sans"/>
              </w:rPr>
            </w:pPr>
            <w:r w:rsidRPr="00C9037D">
              <w:rPr>
                <w:rFonts w:cs="Open Sans"/>
                <w:u w:val="single"/>
              </w:rPr>
              <w:t>Remarque :</w:t>
            </w:r>
            <w:r w:rsidRPr="00C9037D">
              <w:rPr>
                <w:rFonts w:cs="Open Sans"/>
              </w:rPr>
              <w:t xml:space="preserve"> quelles que soient les unités d’œuvres commandées, chaque UO inclut la ventilation :</w:t>
            </w:r>
          </w:p>
          <w:p w14:paraId="61902D7C" w14:textId="77777777" w:rsidR="001718DA" w:rsidRPr="00C9037D" w:rsidRDefault="001718DA" w:rsidP="001718DA">
            <w:pPr>
              <w:pStyle w:val="Liste"/>
              <w:numPr>
                <w:ilvl w:val="0"/>
                <w:numId w:val="24"/>
              </w:numPr>
              <w:contextualSpacing w:val="0"/>
              <w:jc w:val="left"/>
              <w:rPr>
                <w:rFonts w:cs="Open Sans"/>
              </w:rPr>
            </w:pPr>
            <w:r w:rsidRPr="00C9037D">
              <w:rPr>
                <w:rFonts w:cs="Open Sans"/>
              </w:rPr>
              <w:t>De la charge de production des livrables liés à la restitution de la prestation globale,</w:t>
            </w:r>
          </w:p>
          <w:p w14:paraId="732DDD8A" w14:textId="77777777" w:rsidR="001718DA" w:rsidRPr="00CC0C20" w:rsidRDefault="001718DA" w:rsidP="001718DA">
            <w:pPr>
              <w:pStyle w:val="Liste"/>
              <w:numPr>
                <w:ilvl w:val="0"/>
                <w:numId w:val="24"/>
              </w:numPr>
              <w:contextualSpacing w:val="0"/>
              <w:jc w:val="left"/>
              <w:rPr>
                <w:szCs w:val="22"/>
              </w:rPr>
            </w:pPr>
            <w:proofErr w:type="gramStart"/>
            <w:r w:rsidRPr="00C9037D">
              <w:rPr>
                <w:rFonts w:cs="Open Sans"/>
              </w:rPr>
              <w:t>de</w:t>
            </w:r>
            <w:proofErr w:type="gramEnd"/>
            <w:r w:rsidRPr="00C9037D">
              <w:rPr>
                <w:rFonts w:cs="Open Sans"/>
              </w:rPr>
              <w:t xml:space="preserve"> la charge de coordination et encadrement technique/qualité liés à la prestation globale.</w:t>
            </w:r>
          </w:p>
        </w:tc>
      </w:tr>
      <w:tr w:rsidR="001718DA" w:rsidRPr="00543BD1" w14:paraId="33DA5F8E" w14:textId="77777777" w:rsidTr="00152F3C">
        <w:trPr>
          <w:cantSplit/>
        </w:trPr>
        <w:tc>
          <w:tcPr>
            <w:tcW w:w="6360" w:type="dxa"/>
            <w:gridSpan w:val="3"/>
          </w:tcPr>
          <w:p w14:paraId="20339F95" w14:textId="77777777" w:rsidR="001718DA" w:rsidRPr="00543BD1" w:rsidRDefault="001718DA" w:rsidP="00C9037D">
            <w:pPr>
              <w:spacing w:before="60" w:after="60"/>
              <w:jc w:val="left"/>
              <w:rPr>
                <w:b/>
              </w:rPr>
            </w:pPr>
            <w:r w:rsidRPr="00543BD1">
              <w:rPr>
                <w:b/>
              </w:rPr>
              <w:lastRenderedPageBreak/>
              <w:t>Antécédent(s), Prérequis, Fourniture(s)</w:t>
            </w:r>
          </w:p>
        </w:tc>
        <w:tc>
          <w:tcPr>
            <w:tcW w:w="3279" w:type="dxa"/>
            <w:gridSpan w:val="2"/>
            <w:vMerge w:val="restart"/>
            <w:vAlign w:val="center"/>
          </w:tcPr>
          <w:p w14:paraId="777DE580" w14:textId="77777777" w:rsidR="001718DA" w:rsidRPr="00543BD1" w:rsidRDefault="001718DA" w:rsidP="00C9037D">
            <w:pPr>
              <w:spacing w:before="60" w:after="60"/>
              <w:jc w:val="left"/>
              <w:rPr>
                <w:b/>
              </w:rPr>
            </w:pPr>
            <w:r w:rsidRPr="00543BD1">
              <w:rPr>
                <w:b/>
              </w:rPr>
              <w:t>Profil type pour la partie opérationnelle de l’UO</w:t>
            </w:r>
          </w:p>
        </w:tc>
      </w:tr>
      <w:tr w:rsidR="001718DA" w:rsidRPr="00543BD1" w14:paraId="115AD96E" w14:textId="77777777" w:rsidTr="00152F3C">
        <w:trPr>
          <w:cantSplit/>
          <w:trHeight w:val="326"/>
        </w:trPr>
        <w:tc>
          <w:tcPr>
            <w:tcW w:w="289" w:type="dxa"/>
            <w:vMerge w:val="restart"/>
          </w:tcPr>
          <w:p w14:paraId="5B908E65" w14:textId="77777777" w:rsidR="001718DA" w:rsidRPr="00543BD1" w:rsidRDefault="001718DA" w:rsidP="003A7933"/>
        </w:tc>
        <w:tc>
          <w:tcPr>
            <w:tcW w:w="6071" w:type="dxa"/>
            <w:gridSpan w:val="2"/>
            <w:vMerge w:val="restart"/>
          </w:tcPr>
          <w:p w14:paraId="53B3A14A" w14:textId="77777777" w:rsidR="001718DA" w:rsidRPr="00543BD1" w:rsidRDefault="001718DA" w:rsidP="003A7933">
            <w:pPr>
              <w:pStyle w:val="Liste"/>
              <w:tabs>
                <w:tab w:val="num" w:pos="252"/>
                <w:tab w:val="num" w:pos="360"/>
              </w:tabs>
              <w:spacing w:before="40" w:after="40"/>
              <w:ind w:left="249" w:hanging="249"/>
              <w:jc w:val="left"/>
              <w:rPr>
                <w:szCs w:val="22"/>
              </w:rPr>
            </w:pPr>
            <w:r w:rsidRPr="00543BD1">
              <w:rPr>
                <w:szCs w:val="22"/>
              </w:rPr>
              <w:t>Expression de besoin formalisée, autre dossier d’étude</w:t>
            </w:r>
          </w:p>
          <w:p w14:paraId="2D3F839A" w14:textId="77777777" w:rsidR="001718DA" w:rsidRPr="00543BD1" w:rsidRDefault="001718DA" w:rsidP="003A7933">
            <w:pPr>
              <w:pStyle w:val="Liste"/>
              <w:tabs>
                <w:tab w:val="num" w:pos="252"/>
                <w:tab w:val="num" w:pos="360"/>
              </w:tabs>
              <w:spacing w:before="40" w:after="40"/>
              <w:ind w:left="249" w:hanging="249"/>
              <w:jc w:val="left"/>
              <w:rPr>
                <w:szCs w:val="22"/>
              </w:rPr>
            </w:pPr>
            <w:r w:rsidRPr="00543BD1">
              <w:rPr>
                <w:szCs w:val="22"/>
              </w:rPr>
              <w:t>Toute documentation pertinente et disponible</w:t>
            </w:r>
          </w:p>
          <w:p w14:paraId="78A87E1D" w14:textId="77777777" w:rsidR="001718DA" w:rsidRPr="00543BD1" w:rsidRDefault="001718DA" w:rsidP="003A7933">
            <w:pPr>
              <w:pStyle w:val="Liste"/>
              <w:tabs>
                <w:tab w:val="num" w:pos="252"/>
                <w:tab w:val="num" w:pos="360"/>
              </w:tabs>
              <w:spacing w:before="40" w:after="40"/>
              <w:ind w:left="249" w:hanging="249"/>
              <w:jc w:val="left"/>
              <w:rPr>
                <w:szCs w:val="22"/>
              </w:rPr>
            </w:pPr>
            <w:r w:rsidRPr="00543BD1">
              <w:rPr>
                <w:szCs w:val="22"/>
              </w:rPr>
              <w:t>Liste des noms et fonctions de personnes à contacter ou de lieux à visiter</w:t>
            </w:r>
          </w:p>
          <w:p w14:paraId="72FB1033" w14:textId="77777777" w:rsidR="001718DA" w:rsidRPr="00543BD1" w:rsidRDefault="001718DA" w:rsidP="003A7933">
            <w:pPr>
              <w:pStyle w:val="Liste"/>
              <w:tabs>
                <w:tab w:val="num" w:pos="252"/>
                <w:tab w:val="num" w:pos="360"/>
              </w:tabs>
              <w:spacing w:before="40" w:after="40"/>
              <w:ind w:left="249" w:hanging="249"/>
              <w:jc w:val="left"/>
              <w:rPr>
                <w:szCs w:val="22"/>
              </w:rPr>
            </w:pPr>
            <w:r w:rsidRPr="00543BD1">
              <w:rPr>
                <w:szCs w:val="22"/>
              </w:rPr>
              <w:t>Disposer de l’environnement technique</w:t>
            </w:r>
          </w:p>
        </w:tc>
        <w:tc>
          <w:tcPr>
            <w:tcW w:w="3279" w:type="dxa"/>
            <w:gridSpan w:val="2"/>
            <w:vMerge/>
          </w:tcPr>
          <w:p w14:paraId="24A96380" w14:textId="77777777" w:rsidR="001718DA" w:rsidRPr="00543BD1" w:rsidRDefault="001718DA" w:rsidP="003A7933">
            <w:pPr>
              <w:pStyle w:val="Liste"/>
              <w:ind w:left="0"/>
              <w:rPr>
                <w:szCs w:val="22"/>
              </w:rPr>
            </w:pPr>
          </w:p>
        </w:tc>
      </w:tr>
      <w:tr w:rsidR="001718DA" w:rsidRPr="00543BD1" w14:paraId="025BD997" w14:textId="77777777" w:rsidTr="00152F3C">
        <w:trPr>
          <w:cantSplit/>
          <w:trHeight w:val="326"/>
        </w:trPr>
        <w:tc>
          <w:tcPr>
            <w:tcW w:w="289" w:type="dxa"/>
            <w:vMerge/>
          </w:tcPr>
          <w:p w14:paraId="6553FFB7" w14:textId="77777777" w:rsidR="001718DA" w:rsidRPr="00543BD1" w:rsidRDefault="001718DA" w:rsidP="003A7933"/>
        </w:tc>
        <w:tc>
          <w:tcPr>
            <w:tcW w:w="6071" w:type="dxa"/>
            <w:gridSpan w:val="2"/>
            <w:vMerge/>
          </w:tcPr>
          <w:p w14:paraId="6285F681" w14:textId="77777777" w:rsidR="001718DA" w:rsidRPr="00543BD1" w:rsidRDefault="001718DA" w:rsidP="003A7933">
            <w:pPr>
              <w:pStyle w:val="Liste"/>
              <w:tabs>
                <w:tab w:val="num" w:pos="252"/>
                <w:tab w:val="num" w:pos="360"/>
              </w:tabs>
              <w:spacing w:before="40" w:after="40"/>
              <w:ind w:left="249" w:hanging="249"/>
              <w:jc w:val="left"/>
              <w:rPr>
                <w:szCs w:val="22"/>
              </w:rPr>
            </w:pPr>
          </w:p>
        </w:tc>
        <w:tc>
          <w:tcPr>
            <w:tcW w:w="3279" w:type="dxa"/>
            <w:gridSpan w:val="2"/>
          </w:tcPr>
          <w:p w14:paraId="484EA9B3" w14:textId="77777777" w:rsidR="001718DA" w:rsidRPr="00543BD1" w:rsidRDefault="001718DA" w:rsidP="003A7933">
            <w:pPr>
              <w:pStyle w:val="Liste"/>
              <w:tabs>
                <w:tab w:val="left" w:pos="284"/>
                <w:tab w:val="num" w:pos="360"/>
              </w:tabs>
              <w:ind w:left="360" w:hanging="360"/>
            </w:pPr>
            <w:r w:rsidRPr="00543BD1">
              <w:t>Consultant</w:t>
            </w:r>
          </w:p>
          <w:p w14:paraId="0CD11504" w14:textId="77777777" w:rsidR="001718DA" w:rsidRPr="00543BD1" w:rsidRDefault="001718DA" w:rsidP="003A7933">
            <w:pPr>
              <w:pStyle w:val="Liste"/>
              <w:tabs>
                <w:tab w:val="left" w:pos="284"/>
                <w:tab w:val="num" w:pos="360"/>
              </w:tabs>
              <w:ind w:left="360" w:hanging="360"/>
            </w:pPr>
            <w:r w:rsidRPr="00543BD1">
              <w:t>Ingénieur Technique</w:t>
            </w:r>
          </w:p>
          <w:p w14:paraId="4C1FFDE3" w14:textId="77777777" w:rsidR="001718DA" w:rsidRPr="00543BD1" w:rsidRDefault="001718DA" w:rsidP="003A7933">
            <w:pPr>
              <w:pStyle w:val="Liste"/>
              <w:tabs>
                <w:tab w:val="left" w:pos="284"/>
                <w:tab w:val="num" w:pos="360"/>
              </w:tabs>
              <w:ind w:left="360" w:hanging="360"/>
            </w:pPr>
            <w:r w:rsidRPr="00543BD1">
              <w:t xml:space="preserve">Expert technique </w:t>
            </w:r>
          </w:p>
        </w:tc>
      </w:tr>
      <w:tr w:rsidR="001718DA" w:rsidRPr="00543BD1" w14:paraId="46578C71" w14:textId="77777777" w:rsidTr="00124B20">
        <w:trPr>
          <w:cantSplit/>
        </w:trPr>
        <w:tc>
          <w:tcPr>
            <w:tcW w:w="9639" w:type="dxa"/>
            <w:gridSpan w:val="5"/>
            <w:tcBorders>
              <w:bottom w:val="single" w:sz="4" w:space="0" w:color="auto"/>
            </w:tcBorders>
          </w:tcPr>
          <w:p w14:paraId="18B72D74" w14:textId="77777777" w:rsidR="001718DA" w:rsidRPr="00543BD1" w:rsidRDefault="001718DA" w:rsidP="0089140B">
            <w:pPr>
              <w:keepNext/>
              <w:spacing w:before="60" w:after="60"/>
              <w:jc w:val="left"/>
              <w:rPr>
                <w:b/>
              </w:rPr>
            </w:pPr>
            <w:r w:rsidRPr="00543BD1">
              <w:rPr>
                <w:b/>
              </w:rPr>
              <w:t>Livrable(s) spécifique(s) attendu(s)</w:t>
            </w:r>
          </w:p>
        </w:tc>
      </w:tr>
      <w:tr w:rsidR="001718DA" w:rsidRPr="00543BD1" w14:paraId="21382F81" w14:textId="77777777" w:rsidTr="00152F3C">
        <w:trPr>
          <w:cantSplit/>
          <w:trHeight w:val="902"/>
        </w:trPr>
        <w:tc>
          <w:tcPr>
            <w:tcW w:w="289" w:type="dxa"/>
          </w:tcPr>
          <w:p w14:paraId="27B3989A" w14:textId="77777777" w:rsidR="001718DA" w:rsidRPr="00543BD1" w:rsidRDefault="001718DA" w:rsidP="003A7933"/>
        </w:tc>
        <w:tc>
          <w:tcPr>
            <w:tcW w:w="9350" w:type="dxa"/>
            <w:gridSpan w:val="4"/>
          </w:tcPr>
          <w:p w14:paraId="2FF225B6" w14:textId="77777777" w:rsidR="001718DA" w:rsidRPr="00543BD1" w:rsidRDefault="001718DA" w:rsidP="003A7933">
            <w:pPr>
              <w:pStyle w:val="Liste"/>
              <w:tabs>
                <w:tab w:val="num" w:pos="252"/>
                <w:tab w:val="left" w:pos="284"/>
                <w:tab w:val="num" w:pos="360"/>
              </w:tabs>
              <w:spacing w:before="40" w:after="40"/>
              <w:ind w:left="249" w:hanging="249"/>
              <w:rPr>
                <w:szCs w:val="22"/>
              </w:rPr>
            </w:pPr>
            <w:r w:rsidRPr="00543BD1">
              <w:rPr>
                <w:szCs w:val="22"/>
              </w:rPr>
              <w:t>Compte-rendu ou Synthèse des entretiens</w:t>
            </w:r>
          </w:p>
          <w:p w14:paraId="779D81D1" w14:textId="77777777" w:rsidR="001718DA" w:rsidRPr="00543BD1" w:rsidRDefault="001718DA" w:rsidP="003A7933">
            <w:pPr>
              <w:pStyle w:val="Liste"/>
              <w:tabs>
                <w:tab w:val="num" w:pos="252"/>
                <w:tab w:val="left" w:pos="284"/>
                <w:tab w:val="num" w:pos="360"/>
              </w:tabs>
              <w:spacing w:before="40" w:after="40"/>
              <w:ind w:left="249" w:hanging="249"/>
              <w:rPr>
                <w:szCs w:val="22"/>
              </w:rPr>
            </w:pPr>
            <w:r w:rsidRPr="00543BD1">
              <w:rPr>
                <w:szCs w:val="22"/>
              </w:rPr>
              <w:t>Dossier d’étude ; Dossier d’architecture technique</w:t>
            </w:r>
          </w:p>
          <w:p w14:paraId="708A32CC" w14:textId="77777777" w:rsidR="001718DA" w:rsidRPr="00543BD1" w:rsidRDefault="001718DA" w:rsidP="003A7933">
            <w:pPr>
              <w:pStyle w:val="Liste"/>
              <w:tabs>
                <w:tab w:val="num" w:pos="252"/>
                <w:tab w:val="left" w:pos="284"/>
                <w:tab w:val="num" w:pos="360"/>
              </w:tabs>
              <w:spacing w:before="40" w:after="40"/>
              <w:ind w:left="249" w:hanging="249"/>
              <w:rPr>
                <w:szCs w:val="22"/>
              </w:rPr>
            </w:pPr>
            <w:r w:rsidRPr="00543BD1">
              <w:rPr>
                <w:szCs w:val="22"/>
              </w:rPr>
              <w:t>Oral de présentation attendu pour la communication des recommandations et la mise en œuvre des résultats selon le niveau de complexité</w:t>
            </w:r>
          </w:p>
          <w:p w14:paraId="00CBB054" w14:textId="77777777" w:rsidR="001718DA" w:rsidRPr="00543BD1" w:rsidRDefault="001718DA" w:rsidP="003A7933">
            <w:pPr>
              <w:pStyle w:val="Liste"/>
              <w:tabs>
                <w:tab w:val="num" w:pos="252"/>
                <w:tab w:val="left" w:pos="284"/>
                <w:tab w:val="num" w:pos="360"/>
              </w:tabs>
              <w:spacing w:before="40" w:after="40"/>
              <w:ind w:left="249" w:hanging="249"/>
            </w:pPr>
            <w:r w:rsidRPr="00543BD1">
              <w:rPr>
                <w:szCs w:val="22"/>
              </w:rPr>
              <w:t>Notes intermédiaires sur le déroulement de la prestation (</w:t>
            </w:r>
            <w:proofErr w:type="spellStart"/>
            <w:r w:rsidRPr="00543BD1">
              <w:rPr>
                <w:szCs w:val="22"/>
              </w:rPr>
              <w:t>Reporting</w:t>
            </w:r>
            <w:proofErr w:type="spellEnd"/>
            <w:r w:rsidRPr="00543BD1">
              <w:rPr>
                <w:szCs w:val="22"/>
              </w:rPr>
              <w:t>, bilan projet, etc.) selon le niveau de complexité.</w:t>
            </w:r>
          </w:p>
        </w:tc>
      </w:tr>
      <w:tr w:rsidR="00124B20" w:rsidRPr="00543BD1" w14:paraId="59E8CD4E" w14:textId="77777777" w:rsidTr="00124B20">
        <w:tblPrEx>
          <w:tblCellMar>
            <w:left w:w="57" w:type="dxa"/>
            <w:right w:w="28" w:type="dxa"/>
          </w:tblCellMar>
        </w:tblPrEx>
        <w:tc>
          <w:tcPr>
            <w:tcW w:w="9639" w:type="dxa"/>
            <w:gridSpan w:val="5"/>
            <w:tcBorders>
              <w:top w:val="single" w:sz="4" w:space="0" w:color="auto"/>
              <w:left w:val="single" w:sz="4" w:space="0" w:color="auto"/>
              <w:bottom w:val="single" w:sz="4" w:space="0" w:color="auto"/>
              <w:right w:val="single" w:sz="4" w:space="0" w:color="auto"/>
            </w:tcBorders>
          </w:tcPr>
          <w:p w14:paraId="20C5A8C8" w14:textId="77777777" w:rsidR="00124B20" w:rsidRPr="00543BD1" w:rsidRDefault="00124B20" w:rsidP="0093737A">
            <w:pPr>
              <w:keepNext/>
              <w:spacing w:before="60" w:after="60"/>
              <w:jc w:val="left"/>
              <w:rPr>
                <w:b/>
                <w:bCs/>
              </w:rPr>
            </w:pPr>
            <w:r w:rsidRPr="00543BD1">
              <w:rPr>
                <w:b/>
                <w:bCs/>
              </w:rPr>
              <w:t>Niveau(x) de complexité</w:t>
            </w:r>
          </w:p>
        </w:tc>
      </w:tr>
      <w:tr w:rsidR="00124B20" w:rsidRPr="00543BD1" w14:paraId="48A29465" w14:textId="77777777" w:rsidTr="00152F3C">
        <w:tblPrEx>
          <w:tblCellMar>
            <w:left w:w="57" w:type="dxa"/>
            <w:right w:w="28" w:type="dxa"/>
          </w:tblCellMar>
        </w:tblPrEx>
        <w:trPr>
          <w:cantSplit/>
        </w:trPr>
        <w:tc>
          <w:tcPr>
            <w:tcW w:w="289" w:type="dxa"/>
            <w:vMerge w:val="restart"/>
            <w:tcBorders>
              <w:top w:val="single" w:sz="4" w:space="0" w:color="auto"/>
              <w:left w:val="single" w:sz="4" w:space="0" w:color="auto"/>
              <w:right w:val="single" w:sz="4" w:space="0" w:color="auto"/>
            </w:tcBorders>
          </w:tcPr>
          <w:p w14:paraId="53192292" w14:textId="77777777" w:rsidR="00124B20" w:rsidRPr="00543BD1" w:rsidRDefault="00124B20" w:rsidP="0093737A">
            <w:pPr>
              <w:keepNext/>
            </w:pPr>
          </w:p>
        </w:tc>
        <w:tc>
          <w:tcPr>
            <w:tcW w:w="9350" w:type="dxa"/>
            <w:gridSpan w:val="4"/>
            <w:tcBorders>
              <w:top w:val="single" w:sz="4" w:space="0" w:color="auto"/>
              <w:left w:val="single" w:sz="4" w:space="0" w:color="auto"/>
              <w:bottom w:val="dashed" w:sz="4" w:space="0" w:color="auto"/>
              <w:right w:val="single" w:sz="4" w:space="0" w:color="auto"/>
            </w:tcBorders>
          </w:tcPr>
          <w:p w14:paraId="065010D6" w14:textId="77777777" w:rsidR="00124B20" w:rsidRPr="00543BD1" w:rsidRDefault="00124B20" w:rsidP="0093737A">
            <w:pPr>
              <w:pStyle w:val="Liste"/>
              <w:keepNext/>
              <w:spacing w:before="60" w:after="60"/>
              <w:ind w:left="418"/>
              <w:rPr>
                <w:sz w:val="16"/>
                <w:szCs w:val="16"/>
              </w:rPr>
            </w:pPr>
            <w:r w:rsidRPr="00543BD1">
              <w:rPr>
                <w:szCs w:val="22"/>
              </w:rPr>
              <w:t xml:space="preserve">Par calcul du poids de la prestation suivant les </w:t>
            </w:r>
            <w:r>
              <w:rPr>
                <w:szCs w:val="22"/>
              </w:rPr>
              <w:t>2</w:t>
            </w:r>
            <w:r w:rsidRPr="00543BD1">
              <w:rPr>
                <w:szCs w:val="22"/>
              </w:rPr>
              <w:t xml:space="preserve"> critères suivants (cumul des poids) :</w:t>
            </w:r>
          </w:p>
        </w:tc>
      </w:tr>
      <w:tr w:rsidR="00124B20" w:rsidRPr="00543BD1" w14:paraId="1130685C" w14:textId="77777777" w:rsidTr="00152F3C">
        <w:tblPrEx>
          <w:tblCellMar>
            <w:left w:w="57" w:type="dxa"/>
            <w:right w:w="28" w:type="dxa"/>
          </w:tblCellMar>
        </w:tblPrEx>
        <w:trPr>
          <w:cantSplit/>
          <w:trHeight w:val="369"/>
        </w:trPr>
        <w:tc>
          <w:tcPr>
            <w:tcW w:w="289" w:type="dxa"/>
            <w:vMerge/>
            <w:tcBorders>
              <w:left w:val="single" w:sz="4" w:space="0" w:color="auto"/>
              <w:right w:val="single" w:sz="4" w:space="0" w:color="auto"/>
            </w:tcBorders>
          </w:tcPr>
          <w:p w14:paraId="2023B871" w14:textId="77777777" w:rsidR="00124B20" w:rsidRPr="00543BD1" w:rsidRDefault="00124B20" w:rsidP="003E7DB8"/>
        </w:tc>
        <w:tc>
          <w:tcPr>
            <w:tcW w:w="3685" w:type="dxa"/>
            <w:tcBorders>
              <w:top w:val="dashed" w:sz="4" w:space="0" w:color="auto"/>
              <w:left w:val="dashed" w:sz="4" w:space="0" w:color="auto"/>
              <w:bottom w:val="dashed" w:sz="4" w:space="0" w:color="auto"/>
              <w:right w:val="dashed" w:sz="4" w:space="0" w:color="auto"/>
            </w:tcBorders>
            <w:vAlign w:val="center"/>
          </w:tcPr>
          <w:p w14:paraId="1567810C" w14:textId="77777777" w:rsidR="00124B20" w:rsidRPr="00543BD1" w:rsidRDefault="00124B20" w:rsidP="003E7DB8">
            <w:pPr>
              <w:jc w:val="center"/>
            </w:pPr>
            <w:r w:rsidRPr="00543BD1">
              <w:t>Complexité d</w:t>
            </w:r>
            <w:r>
              <w:t>e la solution</w:t>
            </w:r>
            <w:r w:rsidRPr="00543BD1">
              <w:t xml:space="preserve"> technique</w:t>
            </w:r>
          </w:p>
        </w:tc>
        <w:tc>
          <w:tcPr>
            <w:tcW w:w="5665" w:type="dxa"/>
            <w:gridSpan w:val="3"/>
            <w:tcBorders>
              <w:top w:val="dashed" w:sz="4" w:space="0" w:color="auto"/>
              <w:left w:val="dashed" w:sz="4" w:space="0" w:color="auto"/>
              <w:bottom w:val="dashed" w:sz="4" w:space="0" w:color="auto"/>
              <w:right w:val="single" w:sz="4" w:space="0" w:color="auto"/>
            </w:tcBorders>
            <w:vAlign w:val="center"/>
          </w:tcPr>
          <w:p w14:paraId="3ECE7377" w14:textId="77777777" w:rsidR="00124B20" w:rsidRPr="00543BD1" w:rsidRDefault="00124B20" w:rsidP="003E7DB8">
            <w:pPr>
              <w:jc w:val="center"/>
            </w:pPr>
            <w:r>
              <w:t>Périmètre du projet technique</w:t>
            </w:r>
          </w:p>
        </w:tc>
      </w:tr>
      <w:tr w:rsidR="00124B20" w:rsidRPr="00543BD1" w14:paraId="7103B08E" w14:textId="77777777" w:rsidTr="00152F3C">
        <w:tblPrEx>
          <w:tblCellMar>
            <w:left w:w="57" w:type="dxa"/>
            <w:right w:w="28" w:type="dxa"/>
          </w:tblCellMar>
        </w:tblPrEx>
        <w:trPr>
          <w:cantSplit/>
          <w:trHeight w:val="787"/>
        </w:trPr>
        <w:tc>
          <w:tcPr>
            <w:tcW w:w="289" w:type="dxa"/>
            <w:vMerge/>
            <w:tcBorders>
              <w:left w:val="single" w:sz="4" w:space="0" w:color="auto"/>
              <w:right w:val="single" w:sz="4" w:space="0" w:color="auto"/>
            </w:tcBorders>
          </w:tcPr>
          <w:p w14:paraId="092059E2" w14:textId="77777777" w:rsidR="00124B20" w:rsidRPr="00543BD1" w:rsidRDefault="00124B20" w:rsidP="003E7DB8"/>
        </w:tc>
        <w:tc>
          <w:tcPr>
            <w:tcW w:w="3685" w:type="dxa"/>
            <w:tcBorders>
              <w:top w:val="dashed" w:sz="4" w:space="0" w:color="auto"/>
              <w:left w:val="dashed" w:sz="4" w:space="0" w:color="auto"/>
              <w:bottom w:val="single" w:sz="4" w:space="0" w:color="auto"/>
              <w:right w:val="dashed" w:sz="4" w:space="0" w:color="auto"/>
            </w:tcBorders>
          </w:tcPr>
          <w:p w14:paraId="3924D904" w14:textId="77777777" w:rsidR="00124B20" w:rsidRPr="00543BD1" w:rsidRDefault="00124B20" w:rsidP="003E7DB8">
            <w:pPr>
              <w:pStyle w:val="Liste"/>
              <w:numPr>
                <w:ilvl w:val="0"/>
                <w:numId w:val="22"/>
              </w:numPr>
              <w:tabs>
                <w:tab w:val="left" w:pos="1783"/>
              </w:tabs>
              <w:ind w:right="114"/>
              <w:contextualSpacing w:val="0"/>
              <w:jc w:val="left"/>
              <w:rPr>
                <w:szCs w:val="22"/>
              </w:rPr>
            </w:pPr>
            <w:r w:rsidRPr="00543BD1">
              <w:rPr>
                <w:szCs w:val="22"/>
              </w:rPr>
              <w:t>Faible</w:t>
            </w:r>
            <w:r w:rsidRPr="00543BD1">
              <w:rPr>
                <w:szCs w:val="22"/>
              </w:rPr>
              <w:tab/>
              <w:t>1 poids</w:t>
            </w:r>
          </w:p>
          <w:p w14:paraId="55A644D8" w14:textId="77777777" w:rsidR="00124B20" w:rsidRPr="00543BD1" w:rsidRDefault="00124B20" w:rsidP="003E7DB8">
            <w:pPr>
              <w:pStyle w:val="Liste"/>
              <w:numPr>
                <w:ilvl w:val="0"/>
                <w:numId w:val="22"/>
              </w:numPr>
              <w:tabs>
                <w:tab w:val="left" w:pos="1783"/>
              </w:tabs>
              <w:ind w:right="114"/>
              <w:contextualSpacing w:val="0"/>
              <w:jc w:val="left"/>
              <w:rPr>
                <w:szCs w:val="22"/>
              </w:rPr>
            </w:pPr>
            <w:r>
              <w:rPr>
                <w:szCs w:val="22"/>
              </w:rPr>
              <w:t>Moyenne</w:t>
            </w:r>
            <w:r w:rsidRPr="00543BD1">
              <w:rPr>
                <w:szCs w:val="22"/>
              </w:rPr>
              <w:tab/>
              <w:t>2 poids</w:t>
            </w:r>
          </w:p>
          <w:p w14:paraId="66ABFCDD" w14:textId="77777777" w:rsidR="00124B20" w:rsidRPr="002738F7" w:rsidRDefault="00124B20" w:rsidP="003E7DB8">
            <w:pPr>
              <w:pStyle w:val="Liste"/>
              <w:numPr>
                <w:ilvl w:val="0"/>
                <w:numId w:val="22"/>
              </w:numPr>
              <w:tabs>
                <w:tab w:val="left" w:pos="284"/>
                <w:tab w:val="left" w:pos="1783"/>
              </w:tabs>
              <w:ind w:right="114"/>
              <w:contextualSpacing w:val="0"/>
              <w:jc w:val="left"/>
              <w:rPr>
                <w:szCs w:val="22"/>
              </w:rPr>
            </w:pPr>
            <w:r w:rsidRPr="00543BD1">
              <w:rPr>
                <w:szCs w:val="22"/>
              </w:rPr>
              <w:t xml:space="preserve"> Grande</w:t>
            </w:r>
            <w:r w:rsidRPr="00543BD1">
              <w:rPr>
                <w:szCs w:val="22"/>
              </w:rPr>
              <w:tab/>
            </w:r>
            <w:r>
              <w:rPr>
                <w:szCs w:val="22"/>
              </w:rPr>
              <w:t>5</w:t>
            </w:r>
            <w:r w:rsidRPr="00543BD1">
              <w:rPr>
                <w:szCs w:val="22"/>
              </w:rPr>
              <w:t xml:space="preserve"> poids</w:t>
            </w:r>
          </w:p>
        </w:tc>
        <w:tc>
          <w:tcPr>
            <w:tcW w:w="5665" w:type="dxa"/>
            <w:gridSpan w:val="3"/>
            <w:tcBorders>
              <w:top w:val="dashed" w:sz="4" w:space="0" w:color="auto"/>
              <w:left w:val="dashed" w:sz="4" w:space="0" w:color="auto"/>
              <w:bottom w:val="single" w:sz="4" w:space="0" w:color="auto"/>
              <w:right w:val="single" w:sz="4" w:space="0" w:color="auto"/>
            </w:tcBorders>
          </w:tcPr>
          <w:p w14:paraId="6F10A7CA" w14:textId="77777777" w:rsidR="00124B20" w:rsidRPr="00AE7E10" w:rsidRDefault="00124B20" w:rsidP="003E7DB8">
            <w:pPr>
              <w:pStyle w:val="Liste"/>
              <w:numPr>
                <w:ilvl w:val="0"/>
                <w:numId w:val="22"/>
              </w:numPr>
              <w:tabs>
                <w:tab w:val="clear" w:pos="360"/>
                <w:tab w:val="left" w:pos="376"/>
                <w:tab w:val="left" w:pos="4345"/>
              </w:tabs>
              <w:suppressAutoHyphens/>
              <w:ind w:left="357" w:right="118" w:hanging="357"/>
              <w:contextualSpacing w:val="0"/>
              <w:jc w:val="left"/>
              <w:rPr>
                <w:szCs w:val="22"/>
              </w:rPr>
            </w:pPr>
            <w:r w:rsidRPr="00AE7E10">
              <w:rPr>
                <w:szCs w:val="22"/>
              </w:rPr>
              <w:t>Périmètre restreint en Datacenter</w:t>
            </w:r>
            <w:r w:rsidRPr="00AE7E10">
              <w:rPr>
                <w:szCs w:val="22"/>
              </w:rPr>
              <w:tab/>
              <w:t>1 poids</w:t>
            </w:r>
          </w:p>
          <w:p w14:paraId="6D01D3BC" w14:textId="77777777" w:rsidR="00124B20" w:rsidRPr="00812FCF" w:rsidRDefault="00124B20" w:rsidP="003E7DB8">
            <w:pPr>
              <w:pStyle w:val="Liste"/>
              <w:numPr>
                <w:ilvl w:val="0"/>
                <w:numId w:val="22"/>
              </w:numPr>
              <w:tabs>
                <w:tab w:val="clear" w:pos="360"/>
                <w:tab w:val="left" w:pos="376"/>
                <w:tab w:val="left" w:pos="4345"/>
              </w:tabs>
              <w:suppressAutoHyphens/>
              <w:ind w:left="357" w:right="118" w:hanging="357"/>
              <w:contextualSpacing w:val="0"/>
              <w:jc w:val="left"/>
              <w:rPr>
                <w:szCs w:val="22"/>
              </w:rPr>
            </w:pPr>
            <w:r w:rsidRPr="00812FCF">
              <w:rPr>
                <w:szCs w:val="22"/>
              </w:rPr>
              <w:t>Périmètre large en Datacenter</w:t>
            </w:r>
            <w:r w:rsidRPr="00543BD1">
              <w:rPr>
                <w:szCs w:val="22"/>
              </w:rPr>
              <w:tab/>
            </w:r>
            <w:r w:rsidRPr="00812FCF">
              <w:rPr>
                <w:szCs w:val="22"/>
              </w:rPr>
              <w:t>2 poids</w:t>
            </w:r>
          </w:p>
          <w:p w14:paraId="7A24CE1A" w14:textId="77777777" w:rsidR="00124B20" w:rsidRPr="00543BD1" w:rsidRDefault="00124B20" w:rsidP="003E7DB8">
            <w:pPr>
              <w:pStyle w:val="Liste"/>
              <w:numPr>
                <w:ilvl w:val="0"/>
                <w:numId w:val="22"/>
              </w:numPr>
              <w:tabs>
                <w:tab w:val="clear" w:pos="360"/>
                <w:tab w:val="left" w:pos="376"/>
                <w:tab w:val="left" w:pos="4345"/>
              </w:tabs>
              <w:ind w:left="357" w:right="119" w:hanging="357"/>
              <w:contextualSpacing w:val="0"/>
              <w:jc w:val="left"/>
              <w:rPr>
                <w:szCs w:val="22"/>
              </w:rPr>
            </w:pPr>
            <w:r w:rsidRPr="00812FCF">
              <w:rPr>
                <w:szCs w:val="22"/>
              </w:rPr>
              <w:t>Périmètre étendu tous sites</w:t>
            </w:r>
            <w:r w:rsidRPr="00543BD1">
              <w:rPr>
                <w:szCs w:val="22"/>
              </w:rPr>
              <w:tab/>
            </w:r>
            <w:r>
              <w:rPr>
                <w:szCs w:val="22"/>
              </w:rPr>
              <w:t>5</w:t>
            </w:r>
            <w:r w:rsidRPr="00812FCF">
              <w:rPr>
                <w:szCs w:val="22"/>
              </w:rPr>
              <w:t xml:space="preserve"> poids</w:t>
            </w:r>
          </w:p>
        </w:tc>
      </w:tr>
    </w:tbl>
    <w:p w14:paraId="0E92C3E1" w14:textId="77777777" w:rsidR="00152F3C" w:rsidRDefault="00152F3C"/>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6"/>
        <w:gridCol w:w="4531"/>
        <w:gridCol w:w="226"/>
        <w:gridCol w:w="2046"/>
      </w:tblGrid>
      <w:tr w:rsidR="00124B20" w:rsidRPr="00543BD1" w14:paraId="6DD68197" w14:textId="77777777" w:rsidTr="00152F3C">
        <w:tc>
          <w:tcPr>
            <w:tcW w:w="7593" w:type="dxa"/>
            <w:gridSpan w:val="3"/>
            <w:tcBorders>
              <w:top w:val="single" w:sz="4" w:space="0" w:color="auto"/>
              <w:left w:val="single" w:sz="4" w:space="0" w:color="auto"/>
              <w:bottom w:val="single" w:sz="4" w:space="0" w:color="auto"/>
              <w:right w:val="single" w:sz="4" w:space="0" w:color="auto"/>
            </w:tcBorders>
            <w:shd w:val="clear" w:color="auto" w:fill="FFFF99"/>
          </w:tcPr>
          <w:p w14:paraId="35993431" w14:textId="5AA37AC5" w:rsidR="00124B20" w:rsidRPr="00543BD1" w:rsidRDefault="00124B20" w:rsidP="004135F3">
            <w:pPr>
              <w:keepNext/>
              <w:spacing w:before="40" w:after="40"/>
              <w:jc w:val="left"/>
              <w:rPr>
                <w:b/>
                <w:bCs/>
              </w:rPr>
            </w:pPr>
            <w:r w:rsidRPr="00543BD1">
              <w:rPr>
                <w:b/>
                <w:bCs/>
              </w:rPr>
              <w:t xml:space="preserve">Détail des </w:t>
            </w:r>
            <w:r w:rsidR="004135F3">
              <w:rPr>
                <w:b/>
                <w:bCs/>
              </w:rPr>
              <w:t>UO</w:t>
            </w:r>
          </w:p>
        </w:tc>
        <w:tc>
          <w:tcPr>
            <w:tcW w:w="2046" w:type="dxa"/>
            <w:tcBorders>
              <w:top w:val="single" w:sz="4" w:space="0" w:color="auto"/>
              <w:left w:val="single" w:sz="4" w:space="0" w:color="auto"/>
              <w:bottom w:val="single" w:sz="4" w:space="0" w:color="auto"/>
              <w:right w:val="single" w:sz="4" w:space="0" w:color="auto"/>
            </w:tcBorders>
            <w:shd w:val="clear" w:color="auto" w:fill="FFFF99"/>
          </w:tcPr>
          <w:p w14:paraId="51741856" w14:textId="77777777" w:rsidR="00124B20" w:rsidRPr="00543BD1" w:rsidRDefault="00124B20" w:rsidP="00152F3C">
            <w:pPr>
              <w:spacing w:before="60" w:after="60"/>
              <w:jc w:val="left"/>
              <w:rPr>
                <w:b/>
                <w:bCs/>
              </w:rPr>
            </w:pPr>
            <w:r>
              <w:rPr>
                <w:b/>
                <w:bCs/>
              </w:rPr>
              <w:t>EMO</w:t>
            </w:r>
          </w:p>
        </w:tc>
      </w:tr>
      <w:tr w:rsidR="00124B20" w:rsidRPr="00543BD1" w14:paraId="1B410F2E" w14:textId="77777777" w:rsidTr="00124B20">
        <w:tc>
          <w:tcPr>
            <w:tcW w:w="9639" w:type="dxa"/>
            <w:gridSpan w:val="4"/>
            <w:tcBorders>
              <w:top w:val="single" w:sz="4" w:space="0" w:color="auto"/>
              <w:left w:val="single" w:sz="4" w:space="0" w:color="auto"/>
              <w:bottom w:val="single" w:sz="4" w:space="0" w:color="auto"/>
              <w:right w:val="single" w:sz="4" w:space="0" w:color="auto"/>
            </w:tcBorders>
          </w:tcPr>
          <w:p w14:paraId="593682B4" w14:textId="77777777" w:rsidR="00124B20" w:rsidRPr="00543BD1" w:rsidRDefault="00124B20" w:rsidP="00152F3C">
            <w:pPr>
              <w:keepNext/>
              <w:spacing w:before="40" w:after="40"/>
              <w:jc w:val="left"/>
              <w:rPr>
                <w:b/>
                <w:bCs/>
                <w:i/>
                <w:iCs/>
              </w:rPr>
            </w:pPr>
            <w:r w:rsidRPr="00543BD1">
              <w:rPr>
                <w:b/>
                <w:bCs/>
                <w:i/>
                <w:iCs/>
              </w:rPr>
              <w:t xml:space="preserve">Unités d’œuvre </w:t>
            </w:r>
            <w:r>
              <w:rPr>
                <w:b/>
                <w:bCs/>
                <w:i/>
                <w:iCs/>
              </w:rPr>
              <w:t>d’étude et de mise en œuvre d’une solution technique</w:t>
            </w:r>
          </w:p>
        </w:tc>
      </w:tr>
      <w:tr w:rsidR="00124B20" w:rsidRPr="00543BD1" w14:paraId="3229BB07" w14:textId="77777777" w:rsidTr="00124B20">
        <w:tc>
          <w:tcPr>
            <w:tcW w:w="2836" w:type="dxa"/>
            <w:tcBorders>
              <w:top w:val="single" w:sz="4" w:space="0" w:color="auto"/>
              <w:left w:val="single" w:sz="4" w:space="0" w:color="auto"/>
              <w:bottom w:val="single" w:sz="4" w:space="0" w:color="auto"/>
              <w:right w:val="single" w:sz="4" w:space="0" w:color="auto"/>
            </w:tcBorders>
          </w:tcPr>
          <w:p w14:paraId="29F01EBF" w14:textId="77777777" w:rsidR="00124B20" w:rsidRPr="00543BD1" w:rsidRDefault="00124B20" w:rsidP="00152F3C">
            <w:pPr>
              <w:keepNext/>
              <w:spacing w:before="40" w:after="40"/>
              <w:jc w:val="center"/>
            </w:pPr>
            <w:r w:rsidRPr="00543BD1">
              <w:t>Métrique unitaire</w:t>
            </w:r>
          </w:p>
        </w:tc>
        <w:tc>
          <w:tcPr>
            <w:tcW w:w="6803" w:type="dxa"/>
            <w:gridSpan w:val="3"/>
            <w:tcBorders>
              <w:top w:val="single" w:sz="4" w:space="0" w:color="auto"/>
              <w:left w:val="single" w:sz="4" w:space="0" w:color="auto"/>
              <w:bottom w:val="single" w:sz="4" w:space="0" w:color="auto"/>
              <w:right w:val="single" w:sz="4" w:space="0" w:color="auto"/>
            </w:tcBorders>
          </w:tcPr>
          <w:p w14:paraId="7BD8405A" w14:textId="77777777" w:rsidR="00124B20" w:rsidRPr="00543BD1" w:rsidRDefault="00124B20" w:rsidP="003E7DB8">
            <w:pPr>
              <w:spacing w:before="40" w:after="40"/>
            </w:pPr>
            <w:proofErr w:type="gramStart"/>
            <w:r w:rsidRPr="00543BD1">
              <w:t>une</w:t>
            </w:r>
            <w:proofErr w:type="gramEnd"/>
            <w:r w:rsidRPr="00543BD1">
              <w:t xml:space="preserve"> étude</w:t>
            </w:r>
            <w:r>
              <w:t xml:space="preserve"> avec mise en œuvre</w:t>
            </w:r>
          </w:p>
        </w:tc>
      </w:tr>
      <w:tr w:rsidR="00124B20" w:rsidRPr="00543BD1" w14:paraId="600BA8A6" w14:textId="77777777" w:rsidTr="00152F3C">
        <w:tc>
          <w:tcPr>
            <w:tcW w:w="2836" w:type="dxa"/>
            <w:tcBorders>
              <w:top w:val="single" w:sz="4" w:space="0" w:color="auto"/>
              <w:left w:val="single" w:sz="4" w:space="0" w:color="auto"/>
              <w:bottom w:val="single" w:sz="4" w:space="0" w:color="auto"/>
              <w:right w:val="single" w:sz="4" w:space="0" w:color="auto"/>
            </w:tcBorders>
          </w:tcPr>
          <w:p w14:paraId="05F8B89D" w14:textId="77777777" w:rsidR="00124B20" w:rsidRPr="00543BD1" w:rsidRDefault="00124B20" w:rsidP="00FF1AB7">
            <w:pPr>
              <w:keepNext/>
              <w:spacing w:before="40" w:after="40"/>
              <w:ind w:left="40"/>
              <w:jc w:val="left"/>
              <w:rPr>
                <w:b/>
                <w:bCs/>
                <w:spacing w:val="-6"/>
              </w:rPr>
            </w:pPr>
            <w:r w:rsidRPr="00543BD1">
              <w:rPr>
                <w:b/>
                <w:bCs/>
                <w:spacing w:val="-6"/>
              </w:rPr>
              <w:t>Complexité faible</w:t>
            </w:r>
          </w:p>
        </w:tc>
        <w:tc>
          <w:tcPr>
            <w:tcW w:w="4531" w:type="dxa"/>
            <w:tcBorders>
              <w:top w:val="single" w:sz="4" w:space="0" w:color="auto"/>
              <w:left w:val="single" w:sz="4" w:space="0" w:color="auto"/>
              <w:bottom w:val="single" w:sz="4" w:space="0" w:color="auto"/>
              <w:right w:val="single" w:sz="4" w:space="0" w:color="auto"/>
            </w:tcBorders>
          </w:tcPr>
          <w:p w14:paraId="31CF13F0" w14:textId="77777777" w:rsidR="00124B20" w:rsidRPr="009C3DFA" w:rsidRDefault="00124B20" w:rsidP="003E7DB8">
            <w:pPr>
              <w:spacing w:before="40" w:after="40"/>
              <w:jc w:val="center"/>
            </w:pPr>
            <w:r w:rsidRPr="009C3DFA">
              <w:t>Poids compris entre 2 et 3</w:t>
            </w:r>
          </w:p>
        </w:tc>
        <w:tc>
          <w:tcPr>
            <w:tcW w:w="2272" w:type="dxa"/>
            <w:gridSpan w:val="2"/>
            <w:tcBorders>
              <w:top w:val="single" w:sz="4" w:space="0" w:color="auto"/>
              <w:left w:val="single" w:sz="4" w:space="0" w:color="auto"/>
              <w:bottom w:val="single" w:sz="4" w:space="0" w:color="auto"/>
              <w:right w:val="single" w:sz="4" w:space="0" w:color="auto"/>
            </w:tcBorders>
          </w:tcPr>
          <w:p w14:paraId="703C9ACD" w14:textId="7D326695" w:rsidR="00124B20" w:rsidRPr="00543BD1" w:rsidRDefault="00124B20" w:rsidP="003E7DB8">
            <w:pPr>
              <w:spacing w:before="40" w:after="40"/>
              <w:jc w:val="center"/>
            </w:pPr>
            <w:r>
              <w:t>EMO</w:t>
            </w:r>
            <w:r w:rsidR="00BA5753">
              <w:t>-</w:t>
            </w:r>
            <w:r w:rsidRPr="00543BD1">
              <w:t>1</w:t>
            </w:r>
          </w:p>
        </w:tc>
      </w:tr>
      <w:tr w:rsidR="00124B20" w:rsidRPr="00543BD1" w14:paraId="6CAF8A0C" w14:textId="77777777" w:rsidTr="00152F3C">
        <w:tc>
          <w:tcPr>
            <w:tcW w:w="2836" w:type="dxa"/>
            <w:tcBorders>
              <w:top w:val="single" w:sz="4" w:space="0" w:color="auto"/>
              <w:left w:val="single" w:sz="4" w:space="0" w:color="auto"/>
              <w:bottom w:val="single" w:sz="4" w:space="0" w:color="auto"/>
              <w:right w:val="single" w:sz="4" w:space="0" w:color="auto"/>
            </w:tcBorders>
          </w:tcPr>
          <w:p w14:paraId="3A51E403" w14:textId="77777777" w:rsidR="00124B20" w:rsidRPr="00543BD1" w:rsidRDefault="00124B20" w:rsidP="003E7DB8">
            <w:pPr>
              <w:spacing w:before="40" w:after="40"/>
              <w:ind w:left="37"/>
              <w:jc w:val="left"/>
              <w:rPr>
                <w:b/>
                <w:bCs/>
                <w:spacing w:val="-6"/>
              </w:rPr>
            </w:pPr>
            <w:r w:rsidRPr="00543BD1">
              <w:rPr>
                <w:b/>
                <w:bCs/>
                <w:spacing w:val="-6"/>
              </w:rPr>
              <w:lastRenderedPageBreak/>
              <w:t>Complexité moyenne</w:t>
            </w:r>
          </w:p>
        </w:tc>
        <w:tc>
          <w:tcPr>
            <w:tcW w:w="4531" w:type="dxa"/>
            <w:tcBorders>
              <w:top w:val="single" w:sz="4" w:space="0" w:color="auto"/>
              <w:left w:val="single" w:sz="4" w:space="0" w:color="auto"/>
              <w:bottom w:val="single" w:sz="4" w:space="0" w:color="auto"/>
              <w:right w:val="single" w:sz="4" w:space="0" w:color="auto"/>
            </w:tcBorders>
          </w:tcPr>
          <w:p w14:paraId="72A51CA8" w14:textId="77777777" w:rsidR="00124B20" w:rsidRPr="009C3DFA" w:rsidRDefault="00124B20" w:rsidP="003E7DB8">
            <w:pPr>
              <w:spacing w:before="40" w:after="40"/>
              <w:jc w:val="center"/>
            </w:pPr>
            <w:r w:rsidRPr="009C3DFA">
              <w:t>Poids compris entre 4 et 6</w:t>
            </w:r>
          </w:p>
        </w:tc>
        <w:tc>
          <w:tcPr>
            <w:tcW w:w="2272" w:type="dxa"/>
            <w:gridSpan w:val="2"/>
            <w:tcBorders>
              <w:top w:val="single" w:sz="4" w:space="0" w:color="auto"/>
              <w:left w:val="single" w:sz="4" w:space="0" w:color="auto"/>
              <w:bottom w:val="single" w:sz="4" w:space="0" w:color="auto"/>
              <w:right w:val="single" w:sz="4" w:space="0" w:color="auto"/>
            </w:tcBorders>
          </w:tcPr>
          <w:p w14:paraId="43494381" w14:textId="56BB6A96" w:rsidR="00124B20" w:rsidRPr="00543BD1" w:rsidRDefault="00124B20" w:rsidP="003E7DB8">
            <w:pPr>
              <w:spacing w:before="40" w:after="40"/>
              <w:jc w:val="center"/>
            </w:pPr>
            <w:r>
              <w:t>EMO</w:t>
            </w:r>
            <w:r w:rsidR="00BA5753">
              <w:t>-</w:t>
            </w:r>
            <w:r w:rsidRPr="00543BD1">
              <w:t>2</w:t>
            </w:r>
          </w:p>
        </w:tc>
      </w:tr>
      <w:tr w:rsidR="00124B20" w:rsidRPr="00543BD1" w14:paraId="6B5CAE0D" w14:textId="77777777" w:rsidTr="00152F3C">
        <w:tc>
          <w:tcPr>
            <w:tcW w:w="2836" w:type="dxa"/>
            <w:tcBorders>
              <w:top w:val="single" w:sz="4" w:space="0" w:color="auto"/>
              <w:left w:val="single" w:sz="4" w:space="0" w:color="auto"/>
              <w:bottom w:val="single" w:sz="4" w:space="0" w:color="auto"/>
              <w:right w:val="single" w:sz="4" w:space="0" w:color="auto"/>
            </w:tcBorders>
          </w:tcPr>
          <w:p w14:paraId="254FD490" w14:textId="77777777" w:rsidR="00124B20" w:rsidRPr="00543BD1" w:rsidRDefault="00124B20" w:rsidP="003E7DB8">
            <w:pPr>
              <w:spacing w:before="40" w:after="40"/>
              <w:ind w:left="37"/>
              <w:jc w:val="left"/>
              <w:rPr>
                <w:b/>
                <w:bCs/>
                <w:spacing w:val="-6"/>
              </w:rPr>
            </w:pPr>
            <w:r w:rsidRPr="00543BD1">
              <w:rPr>
                <w:b/>
                <w:bCs/>
                <w:spacing w:val="-6"/>
              </w:rPr>
              <w:t>Grande complexité</w:t>
            </w:r>
          </w:p>
        </w:tc>
        <w:tc>
          <w:tcPr>
            <w:tcW w:w="4531" w:type="dxa"/>
            <w:tcBorders>
              <w:top w:val="single" w:sz="4" w:space="0" w:color="auto"/>
              <w:left w:val="single" w:sz="4" w:space="0" w:color="auto"/>
              <w:bottom w:val="single" w:sz="4" w:space="0" w:color="auto"/>
              <w:right w:val="single" w:sz="4" w:space="0" w:color="auto"/>
            </w:tcBorders>
          </w:tcPr>
          <w:p w14:paraId="029A68DD" w14:textId="77777777" w:rsidR="00124B20" w:rsidRPr="009C3DFA" w:rsidRDefault="00124B20" w:rsidP="003E7DB8">
            <w:pPr>
              <w:spacing w:before="40" w:after="40"/>
              <w:jc w:val="center"/>
            </w:pPr>
            <w:r w:rsidRPr="009C3DFA">
              <w:t>Poids compris entre 7 et 10</w:t>
            </w:r>
          </w:p>
        </w:tc>
        <w:tc>
          <w:tcPr>
            <w:tcW w:w="2272" w:type="dxa"/>
            <w:gridSpan w:val="2"/>
            <w:tcBorders>
              <w:top w:val="single" w:sz="4" w:space="0" w:color="auto"/>
              <w:left w:val="single" w:sz="4" w:space="0" w:color="auto"/>
              <w:bottom w:val="single" w:sz="4" w:space="0" w:color="auto"/>
              <w:right w:val="single" w:sz="4" w:space="0" w:color="auto"/>
            </w:tcBorders>
          </w:tcPr>
          <w:p w14:paraId="78B5A3E0" w14:textId="188E218B" w:rsidR="00124B20" w:rsidRPr="00543BD1" w:rsidRDefault="00124B20" w:rsidP="003E7DB8">
            <w:pPr>
              <w:spacing w:before="40" w:after="40"/>
              <w:jc w:val="center"/>
            </w:pPr>
            <w:r w:rsidRPr="00543BD1">
              <w:t>E</w:t>
            </w:r>
            <w:r w:rsidR="00BA5753">
              <w:t>MO-</w:t>
            </w:r>
            <w:r w:rsidRPr="00543BD1">
              <w:t>3</w:t>
            </w:r>
          </w:p>
        </w:tc>
      </w:tr>
    </w:tbl>
    <w:p w14:paraId="3746D632" w14:textId="77777777" w:rsidR="00152F3C" w:rsidRDefault="00152F3C" w:rsidP="00152F3C">
      <w:pPr>
        <w:pStyle w:val="Corpsdetexte"/>
      </w:pPr>
      <w:bookmarkStart w:id="40" w:name="_Toc182844132"/>
    </w:p>
    <w:p w14:paraId="4B6495A4" w14:textId="08283ADB" w:rsidR="001718DA" w:rsidRPr="00785947" w:rsidRDefault="001718DA" w:rsidP="00152F3C">
      <w:pPr>
        <w:pStyle w:val="Titre3"/>
      </w:pPr>
      <w:bookmarkStart w:id="41" w:name="_Toc190338617"/>
      <w:r w:rsidRPr="00785947">
        <w:t xml:space="preserve">BUILD : </w:t>
      </w:r>
      <w:r w:rsidR="0049759F">
        <w:t>s</w:t>
      </w:r>
      <w:r w:rsidRPr="00785947">
        <w:t xml:space="preserve">upport </w:t>
      </w:r>
      <w:r w:rsidR="00347DDD">
        <w:t>de n</w:t>
      </w:r>
      <w:r w:rsidRPr="00785947">
        <w:t xml:space="preserve">iveau 2 et </w:t>
      </w:r>
      <w:r w:rsidR="0049759F">
        <w:t>e</w:t>
      </w:r>
      <w:r w:rsidRPr="00785947">
        <w:t xml:space="preserve">xpertise </w:t>
      </w:r>
      <w:r w:rsidR="0049759F">
        <w:t>t</w:t>
      </w:r>
      <w:r w:rsidRPr="00785947">
        <w:t>echn</w:t>
      </w:r>
      <w:bookmarkStart w:id="42" w:name="_Toc180425950"/>
      <w:r w:rsidRPr="00785947">
        <w:t>ique</w:t>
      </w:r>
      <w:bookmarkEnd w:id="40"/>
      <w:bookmarkEnd w:id="42"/>
      <w:bookmarkEnd w:id="41"/>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
        <w:gridCol w:w="3684"/>
        <w:gridCol w:w="2648"/>
        <w:gridCol w:w="1335"/>
        <w:gridCol w:w="1687"/>
      </w:tblGrid>
      <w:tr w:rsidR="001718DA" w:rsidRPr="00785947" w14:paraId="449FFD62" w14:textId="77777777" w:rsidTr="001D1163">
        <w:tc>
          <w:tcPr>
            <w:tcW w:w="7952" w:type="dxa"/>
            <w:gridSpan w:val="4"/>
            <w:tcBorders>
              <w:top w:val="single" w:sz="4" w:space="0" w:color="auto"/>
              <w:left w:val="single" w:sz="4" w:space="0" w:color="auto"/>
              <w:bottom w:val="single" w:sz="4" w:space="0" w:color="auto"/>
              <w:right w:val="single" w:sz="4" w:space="0" w:color="auto"/>
            </w:tcBorders>
            <w:shd w:val="clear" w:color="auto" w:fill="FFFF99"/>
          </w:tcPr>
          <w:p w14:paraId="6CCD8D71" w14:textId="77777777" w:rsidR="001718DA" w:rsidRPr="00785947" w:rsidRDefault="001718DA" w:rsidP="00C9037D">
            <w:pPr>
              <w:spacing w:before="60" w:after="60"/>
              <w:jc w:val="left"/>
              <w:rPr>
                <w:b/>
                <w:bCs/>
              </w:rPr>
            </w:pPr>
            <w:r w:rsidRPr="00785947">
              <w:rPr>
                <w:b/>
                <w:bCs/>
              </w:rPr>
              <w:t>Présentation</w:t>
            </w:r>
          </w:p>
        </w:tc>
        <w:tc>
          <w:tcPr>
            <w:tcW w:w="1687" w:type="dxa"/>
            <w:tcBorders>
              <w:top w:val="single" w:sz="4" w:space="0" w:color="auto"/>
              <w:left w:val="single" w:sz="4" w:space="0" w:color="auto"/>
              <w:bottom w:val="single" w:sz="4" w:space="0" w:color="auto"/>
              <w:right w:val="single" w:sz="4" w:space="0" w:color="auto"/>
            </w:tcBorders>
            <w:shd w:val="clear" w:color="auto" w:fill="FFFF99"/>
          </w:tcPr>
          <w:p w14:paraId="24B8123A" w14:textId="77777777" w:rsidR="001718DA" w:rsidRPr="00785947" w:rsidRDefault="001718DA" w:rsidP="00C9037D">
            <w:pPr>
              <w:spacing w:before="60" w:after="60"/>
              <w:jc w:val="left"/>
              <w:rPr>
                <w:b/>
                <w:bCs/>
              </w:rPr>
            </w:pPr>
            <w:r w:rsidRPr="00785947">
              <w:rPr>
                <w:b/>
                <w:bCs/>
              </w:rPr>
              <w:t>SN2</w:t>
            </w:r>
          </w:p>
        </w:tc>
      </w:tr>
      <w:tr w:rsidR="001718DA" w:rsidRPr="00785947" w14:paraId="4B6E1B26" w14:textId="77777777" w:rsidTr="001D1163">
        <w:tc>
          <w:tcPr>
            <w:tcW w:w="9639" w:type="dxa"/>
            <w:gridSpan w:val="5"/>
            <w:tcBorders>
              <w:top w:val="single" w:sz="4" w:space="0" w:color="auto"/>
              <w:left w:val="single" w:sz="4" w:space="0" w:color="auto"/>
              <w:bottom w:val="single" w:sz="4" w:space="0" w:color="auto"/>
              <w:right w:val="single" w:sz="4" w:space="0" w:color="auto"/>
            </w:tcBorders>
          </w:tcPr>
          <w:p w14:paraId="48C868ED" w14:textId="77777777" w:rsidR="001718DA" w:rsidRPr="00785947" w:rsidRDefault="001718DA" w:rsidP="00C9037D">
            <w:pPr>
              <w:spacing w:before="60" w:after="60"/>
              <w:jc w:val="left"/>
              <w:rPr>
                <w:b/>
                <w:bCs/>
              </w:rPr>
            </w:pPr>
            <w:r w:rsidRPr="00785947">
              <w:rPr>
                <w:b/>
                <w:bCs/>
              </w:rPr>
              <w:t>Contenu de la prestation</w:t>
            </w:r>
          </w:p>
        </w:tc>
      </w:tr>
      <w:tr w:rsidR="001718DA" w:rsidRPr="00785947" w14:paraId="4943DAFA" w14:textId="77777777" w:rsidTr="001D1163">
        <w:tc>
          <w:tcPr>
            <w:tcW w:w="285" w:type="dxa"/>
            <w:tcBorders>
              <w:top w:val="single" w:sz="4" w:space="0" w:color="auto"/>
              <w:left w:val="single" w:sz="4" w:space="0" w:color="auto"/>
              <w:bottom w:val="single" w:sz="4" w:space="0" w:color="auto"/>
              <w:right w:val="single" w:sz="4" w:space="0" w:color="auto"/>
            </w:tcBorders>
          </w:tcPr>
          <w:p w14:paraId="5A144C7B" w14:textId="77777777" w:rsidR="001718DA" w:rsidRPr="00785947" w:rsidRDefault="001718DA" w:rsidP="003A7933"/>
        </w:tc>
        <w:tc>
          <w:tcPr>
            <w:tcW w:w="9354" w:type="dxa"/>
            <w:gridSpan w:val="4"/>
            <w:tcBorders>
              <w:top w:val="single" w:sz="4" w:space="0" w:color="auto"/>
              <w:left w:val="single" w:sz="4" w:space="0" w:color="auto"/>
              <w:bottom w:val="single" w:sz="4" w:space="0" w:color="auto"/>
              <w:right w:val="single" w:sz="4" w:space="0" w:color="auto"/>
            </w:tcBorders>
          </w:tcPr>
          <w:p w14:paraId="57C6F60E" w14:textId="77777777" w:rsidR="001718DA" w:rsidRPr="006D6E9C" w:rsidRDefault="001718DA" w:rsidP="003A7933">
            <w:pPr>
              <w:pStyle w:val="Liste"/>
              <w:spacing w:before="40" w:after="40"/>
              <w:ind w:left="418"/>
              <w:rPr>
                <w:szCs w:val="22"/>
              </w:rPr>
            </w:pPr>
            <w:r w:rsidRPr="006D6E9C">
              <w:rPr>
                <w:szCs w:val="22"/>
              </w:rPr>
              <w:t>Dans le cadre d’un problème important rencontré, cette prestation permet d’apporter l’expertise technique nécessaire pour fournir le support et l’assistance à l’équipe chargée du maintien en condition opérationnelle (MCO) des infrastructures réseau de l’AP-HP. Elle comprend donc :</w:t>
            </w:r>
          </w:p>
          <w:p w14:paraId="06DA5C18" w14:textId="77777777" w:rsidR="001718DA" w:rsidRPr="006D6E9C" w:rsidRDefault="001718DA" w:rsidP="001718DA">
            <w:pPr>
              <w:pStyle w:val="Liste"/>
              <w:numPr>
                <w:ilvl w:val="0"/>
                <w:numId w:val="29"/>
              </w:numPr>
              <w:tabs>
                <w:tab w:val="left" w:pos="284"/>
              </w:tabs>
              <w:contextualSpacing w:val="0"/>
              <w:rPr>
                <w:szCs w:val="22"/>
              </w:rPr>
            </w:pPr>
            <w:r w:rsidRPr="006D6E9C">
              <w:rPr>
                <w:szCs w:val="22"/>
              </w:rPr>
              <w:t>Partage des éléments d’information et d’analyse collectés par l’équipe en charge du MCO</w:t>
            </w:r>
          </w:p>
          <w:p w14:paraId="020BB281" w14:textId="77777777" w:rsidR="001718DA" w:rsidRPr="006D6E9C" w:rsidRDefault="001718DA" w:rsidP="001718DA">
            <w:pPr>
              <w:pStyle w:val="Liste"/>
              <w:numPr>
                <w:ilvl w:val="0"/>
                <w:numId w:val="29"/>
              </w:numPr>
              <w:tabs>
                <w:tab w:val="left" w:pos="284"/>
              </w:tabs>
              <w:contextualSpacing w:val="0"/>
              <w:rPr>
                <w:szCs w:val="22"/>
              </w:rPr>
            </w:pPr>
            <w:r w:rsidRPr="006D6E9C">
              <w:rPr>
                <w:szCs w:val="22"/>
              </w:rPr>
              <w:t>Diagnostic et intervention d’un expert hautement qualifié sur la solution réseau impactée</w:t>
            </w:r>
          </w:p>
          <w:p w14:paraId="15CBB1AB" w14:textId="77777777" w:rsidR="001718DA" w:rsidRPr="006D6E9C" w:rsidRDefault="001718DA" w:rsidP="001718DA">
            <w:pPr>
              <w:pStyle w:val="Liste"/>
              <w:numPr>
                <w:ilvl w:val="0"/>
                <w:numId w:val="29"/>
              </w:numPr>
              <w:tabs>
                <w:tab w:val="left" w:pos="284"/>
              </w:tabs>
              <w:contextualSpacing w:val="0"/>
              <w:rPr>
                <w:szCs w:val="22"/>
              </w:rPr>
            </w:pPr>
            <w:r w:rsidRPr="006D6E9C">
              <w:rPr>
                <w:szCs w:val="22"/>
              </w:rPr>
              <w:t xml:space="preserve">Préconisation ou proposition de résolution, </w:t>
            </w:r>
          </w:p>
          <w:p w14:paraId="426BA672" w14:textId="77777777" w:rsidR="001718DA" w:rsidRPr="006D6E9C" w:rsidRDefault="001718DA" w:rsidP="001718DA">
            <w:pPr>
              <w:pStyle w:val="Liste"/>
              <w:numPr>
                <w:ilvl w:val="0"/>
                <w:numId w:val="29"/>
              </w:numPr>
              <w:tabs>
                <w:tab w:val="left" w:pos="284"/>
              </w:tabs>
              <w:contextualSpacing w:val="0"/>
              <w:rPr>
                <w:szCs w:val="22"/>
              </w:rPr>
            </w:pPr>
            <w:r w:rsidRPr="006D6E9C">
              <w:rPr>
                <w:szCs w:val="22"/>
              </w:rPr>
              <w:t xml:space="preserve">Assistance à la résolution </w:t>
            </w:r>
          </w:p>
          <w:p w14:paraId="36DD2C2C" w14:textId="77777777" w:rsidR="001718DA" w:rsidRPr="006D6E9C" w:rsidRDefault="001718DA" w:rsidP="001718DA">
            <w:pPr>
              <w:pStyle w:val="Liste"/>
              <w:numPr>
                <w:ilvl w:val="0"/>
                <w:numId w:val="29"/>
              </w:numPr>
              <w:tabs>
                <w:tab w:val="left" w:pos="284"/>
              </w:tabs>
              <w:contextualSpacing w:val="0"/>
              <w:rPr>
                <w:szCs w:val="22"/>
              </w:rPr>
            </w:pPr>
            <w:r w:rsidRPr="006D6E9C">
              <w:rPr>
                <w:szCs w:val="22"/>
              </w:rPr>
              <w:t>Mise à jour de la documentation technique le cas échéant.</w:t>
            </w:r>
          </w:p>
          <w:p w14:paraId="78975BA9" w14:textId="77777777" w:rsidR="007E0435" w:rsidRDefault="007E0435" w:rsidP="003A7933">
            <w:pPr>
              <w:rPr>
                <w:u w:val="single"/>
              </w:rPr>
            </w:pPr>
          </w:p>
          <w:p w14:paraId="018B52D8" w14:textId="427E0BCC" w:rsidR="001718DA" w:rsidRPr="00785947" w:rsidRDefault="001718DA" w:rsidP="003A7933">
            <w:r w:rsidRPr="00785947">
              <w:rPr>
                <w:u w:val="single"/>
              </w:rPr>
              <w:t>Remarque</w:t>
            </w:r>
            <w:r w:rsidR="00002F35">
              <w:rPr>
                <w:u w:val="single"/>
              </w:rPr>
              <w:t>,</w:t>
            </w:r>
            <w:r w:rsidRPr="00785947">
              <w:t xml:space="preserve"> quelles que soient les unités d’œuvres commandées, c</w:t>
            </w:r>
            <w:r w:rsidR="00002F35">
              <w:t>haque UO inclut la ventilation :</w:t>
            </w:r>
          </w:p>
          <w:p w14:paraId="58F5C7A3" w14:textId="77777777" w:rsidR="001718DA" w:rsidRPr="00785947" w:rsidRDefault="001718DA" w:rsidP="003A7933">
            <w:pPr>
              <w:pStyle w:val="Liste"/>
              <w:tabs>
                <w:tab w:val="left" w:pos="284"/>
                <w:tab w:val="num" w:pos="360"/>
              </w:tabs>
              <w:ind w:left="360" w:hanging="360"/>
              <w:rPr>
                <w:szCs w:val="22"/>
              </w:rPr>
            </w:pPr>
            <w:r w:rsidRPr="00785947">
              <w:t>De la charge de production du livrable de synthèse lié à la restitution de la prestation globale,</w:t>
            </w:r>
          </w:p>
          <w:p w14:paraId="67F8A7A2" w14:textId="77777777" w:rsidR="001718DA" w:rsidRPr="00785947" w:rsidRDefault="001718DA" w:rsidP="003A7933">
            <w:pPr>
              <w:pStyle w:val="Liste"/>
              <w:tabs>
                <w:tab w:val="left" w:pos="284"/>
                <w:tab w:val="num" w:pos="360"/>
              </w:tabs>
              <w:ind w:left="360" w:hanging="360"/>
            </w:pPr>
            <w:r w:rsidRPr="00785947">
              <w:t>De la charge de coordination et encadrement technique/qualité liés à la prestation globale.</w:t>
            </w:r>
          </w:p>
        </w:tc>
      </w:tr>
      <w:tr w:rsidR="001718DA" w:rsidRPr="00785947" w14:paraId="0B55676D" w14:textId="77777777" w:rsidTr="001D1163">
        <w:trPr>
          <w:cantSplit/>
        </w:trPr>
        <w:tc>
          <w:tcPr>
            <w:tcW w:w="6617" w:type="dxa"/>
            <w:gridSpan w:val="3"/>
            <w:tcBorders>
              <w:top w:val="single" w:sz="4" w:space="0" w:color="auto"/>
              <w:left w:val="single" w:sz="4" w:space="0" w:color="auto"/>
              <w:bottom w:val="single" w:sz="4" w:space="0" w:color="auto"/>
              <w:right w:val="single" w:sz="4" w:space="0" w:color="auto"/>
            </w:tcBorders>
          </w:tcPr>
          <w:p w14:paraId="4B347C97" w14:textId="77777777" w:rsidR="001718DA" w:rsidRPr="00785947" w:rsidRDefault="001718DA" w:rsidP="00C9037D">
            <w:pPr>
              <w:spacing w:before="60" w:after="60"/>
              <w:jc w:val="left"/>
              <w:rPr>
                <w:b/>
                <w:bCs/>
              </w:rPr>
            </w:pPr>
            <w:r w:rsidRPr="00785947">
              <w:rPr>
                <w:b/>
                <w:bCs/>
              </w:rPr>
              <w:t>Antécédent(s), Prérequis, Fourniture(s)</w:t>
            </w:r>
          </w:p>
        </w:tc>
        <w:tc>
          <w:tcPr>
            <w:tcW w:w="3022" w:type="dxa"/>
            <w:gridSpan w:val="2"/>
            <w:vMerge w:val="restart"/>
            <w:tcBorders>
              <w:top w:val="single" w:sz="4" w:space="0" w:color="auto"/>
              <w:left w:val="single" w:sz="4" w:space="0" w:color="auto"/>
              <w:bottom w:val="single" w:sz="4" w:space="0" w:color="auto"/>
              <w:right w:val="single" w:sz="4" w:space="0" w:color="auto"/>
            </w:tcBorders>
            <w:vAlign w:val="center"/>
          </w:tcPr>
          <w:p w14:paraId="379C898B" w14:textId="77777777" w:rsidR="001718DA" w:rsidRPr="00785947" w:rsidRDefault="001718DA" w:rsidP="00C9037D">
            <w:pPr>
              <w:spacing w:before="60" w:after="60"/>
              <w:jc w:val="left"/>
              <w:rPr>
                <w:b/>
                <w:bCs/>
              </w:rPr>
            </w:pPr>
            <w:r w:rsidRPr="00785947">
              <w:rPr>
                <w:b/>
                <w:bCs/>
              </w:rPr>
              <w:t>Profil type pour la partie opérationnelle de l’UO</w:t>
            </w:r>
          </w:p>
        </w:tc>
      </w:tr>
      <w:tr w:rsidR="001718DA" w:rsidRPr="00785947" w14:paraId="36ABD316" w14:textId="77777777" w:rsidTr="001D1163">
        <w:trPr>
          <w:cantSplit/>
          <w:trHeight w:val="326"/>
        </w:trPr>
        <w:tc>
          <w:tcPr>
            <w:tcW w:w="285" w:type="dxa"/>
            <w:vMerge w:val="restart"/>
            <w:tcBorders>
              <w:top w:val="single" w:sz="4" w:space="0" w:color="auto"/>
              <w:left w:val="single" w:sz="4" w:space="0" w:color="auto"/>
              <w:bottom w:val="single" w:sz="4" w:space="0" w:color="auto"/>
              <w:right w:val="single" w:sz="4" w:space="0" w:color="auto"/>
            </w:tcBorders>
          </w:tcPr>
          <w:p w14:paraId="666D707A" w14:textId="77777777" w:rsidR="001718DA" w:rsidRPr="00785947" w:rsidRDefault="001718DA" w:rsidP="003A7933"/>
        </w:tc>
        <w:tc>
          <w:tcPr>
            <w:tcW w:w="6332" w:type="dxa"/>
            <w:gridSpan w:val="2"/>
            <w:vMerge w:val="restart"/>
            <w:tcBorders>
              <w:top w:val="single" w:sz="4" w:space="0" w:color="auto"/>
              <w:left w:val="single" w:sz="4" w:space="0" w:color="auto"/>
              <w:bottom w:val="single" w:sz="4" w:space="0" w:color="auto"/>
              <w:right w:val="single" w:sz="4" w:space="0" w:color="auto"/>
            </w:tcBorders>
          </w:tcPr>
          <w:p w14:paraId="0F80D4C9" w14:textId="77777777" w:rsidR="001718DA" w:rsidRPr="00785947" w:rsidRDefault="001718DA" w:rsidP="003A7933">
            <w:pPr>
              <w:pStyle w:val="Liste"/>
              <w:tabs>
                <w:tab w:val="num" w:pos="252"/>
                <w:tab w:val="num" w:pos="360"/>
              </w:tabs>
              <w:spacing w:before="40" w:after="40"/>
              <w:ind w:left="249" w:hanging="249"/>
              <w:jc w:val="left"/>
              <w:rPr>
                <w:szCs w:val="22"/>
              </w:rPr>
            </w:pPr>
            <w:r w:rsidRPr="00785947">
              <w:rPr>
                <w:szCs w:val="22"/>
              </w:rPr>
              <w:t>Incident, problème ou demande de service enregistré(e)</w:t>
            </w:r>
          </w:p>
          <w:p w14:paraId="5C6FDC0A" w14:textId="77777777" w:rsidR="001718DA" w:rsidRPr="00785947" w:rsidRDefault="001718DA" w:rsidP="003A7933">
            <w:pPr>
              <w:pStyle w:val="Liste"/>
              <w:tabs>
                <w:tab w:val="num" w:pos="252"/>
                <w:tab w:val="num" w:pos="360"/>
              </w:tabs>
              <w:spacing w:before="40" w:after="40"/>
              <w:ind w:left="249" w:hanging="249"/>
              <w:jc w:val="left"/>
              <w:rPr>
                <w:szCs w:val="22"/>
              </w:rPr>
            </w:pPr>
            <w:r w:rsidRPr="00785947">
              <w:rPr>
                <w:szCs w:val="22"/>
              </w:rPr>
              <w:t>Toute documentation pertinente et disponible</w:t>
            </w:r>
          </w:p>
          <w:p w14:paraId="4A594E3D" w14:textId="77777777" w:rsidR="001718DA" w:rsidRPr="00785947" w:rsidRDefault="001718DA" w:rsidP="003A7933">
            <w:pPr>
              <w:pStyle w:val="Liste"/>
              <w:tabs>
                <w:tab w:val="num" w:pos="252"/>
                <w:tab w:val="left" w:pos="284"/>
                <w:tab w:val="num" w:pos="360"/>
              </w:tabs>
              <w:spacing w:before="40" w:after="40"/>
              <w:ind w:left="249" w:hanging="249"/>
              <w:rPr>
                <w:szCs w:val="22"/>
              </w:rPr>
            </w:pPr>
            <w:r w:rsidRPr="00785947">
              <w:rPr>
                <w:szCs w:val="22"/>
              </w:rPr>
              <w:t>Liste des noms et fonctions de personnes à contacter ou de lieux à visiter</w:t>
            </w:r>
          </w:p>
        </w:tc>
        <w:tc>
          <w:tcPr>
            <w:tcW w:w="3022" w:type="dxa"/>
            <w:gridSpan w:val="2"/>
            <w:vMerge/>
            <w:tcBorders>
              <w:top w:val="single" w:sz="4" w:space="0" w:color="auto"/>
              <w:left w:val="single" w:sz="4" w:space="0" w:color="auto"/>
              <w:bottom w:val="single" w:sz="4" w:space="0" w:color="auto"/>
              <w:right w:val="single" w:sz="4" w:space="0" w:color="auto"/>
            </w:tcBorders>
          </w:tcPr>
          <w:p w14:paraId="5F1B557F" w14:textId="77777777" w:rsidR="001718DA" w:rsidRPr="00785947" w:rsidRDefault="001718DA" w:rsidP="003A7933">
            <w:pPr>
              <w:pStyle w:val="Liste"/>
              <w:spacing w:before="40" w:after="40"/>
              <w:ind w:left="0"/>
              <w:rPr>
                <w:szCs w:val="22"/>
              </w:rPr>
            </w:pPr>
          </w:p>
        </w:tc>
      </w:tr>
      <w:tr w:rsidR="001718DA" w:rsidRPr="00785947" w14:paraId="6B5D3F55" w14:textId="77777777" w:rsidTr="001D1163">
        <w:trPr>
          <w:cantSplit/>
          <w:trHeight w:val="395"/>
        </w:trPr>
        <w:tc>
          <w:tcPr>
            <w:tcW w:w="285" w:type="dxa"/>
            <w:vMerge/>
            <w:tcBorders>
              <w:top w:val="single" w:sz="4" w:space="0" w:color="auto"/>
              <w:left w:val="single" w:sz="4" w:space="0" w:color="auto"/>
              <w:bottom w:val="single" w:sz="4" w:space="0" w:color="auto"/>
              <w:right w:val="single" w:sz="4" w:space="0" w:color="auto"/>
            </w:tcBorders>
          </w:tcPr>
          <w:p w14:paraId="78CDC6AF" w14:textId="77777777" w:rsidR="001718DA" w:rsidRPr="00785947" w:rsidRDefault="001718DA" w:rsidP="003A7933"/>
        </w:tc>
        <w:tc>
          <w:tcPr>
            <w:tcW w:w="6332" w:type="dxa"/>
            <w:gridSpan w:val="2"/>
            <w:vMerge/>
            <w:tcBorders>
              <w:top w:val="single" w:sz="4" w:space="0" w:color="auto"/>
              <w:left w:val="single" w:sz="4" w:space="0" w:color="auto"/>
              <w:bottom w:val="single" w:sz="4" w:space="0" w:color="auto"/>
              <w:right w:val="single" w:sz="4" w:space="0" w:color="auto"/>
            </w:tcBorders>
          </w:tcPr>
          <w:p w14:paraId="094C23A9" w14:textId="77777777" w:rsidR="001718DA" w:rsidRPr="00785947" w:rsidRDefault="001718DA" w:rsidP="003A7933">
            <w:pPr>
              <w:pStyle w:val="Liste"/>
              <w:tabs>
                <w:tab w:val="num" w:pos="252"/>
                <w:tab w:val="num" w:pos="360"/>
              </w:tabs>
              <w:spacing w:before="40" w:after="40"/>
              <w:ind w:left="249" w:hanging="249"/>
              <w:jc w:val="left"/>
              <w:rPr>
                <w:szCs w:val="22"/>
              </w:rPr>
            </w:pPr>
          </w:p>
        </w:tc>
        <w:tc>
          <w:tcPr>
            <w:tcW w:w="3022" w:type="dxa"/>
            <w:gridSpan w:val="2"/>
            <w:vMerge w:val="restart"/>
            <w:tcBorders>
              <w:top w:val="single" w:sz="4" w:space="0" w:color="auto"/>
              <w:left w:val="single" w:sz="4" w:space="0" w:color="auto"/>
              <w:bottom w:val="single" w:sz="4" w:space="0" w:color="auto"/>
              <w:right w:val="single" w:sz="4" w:space="0" w:color="auto"/>
            </w:tcBorders>
          </w:tcPr>
          <w:p w14:paraId="4900B614" w14:textId="77777777" w:rsidR="001718DA" w:rsidRPr="00785947" w:rsidRDefault="001718DA" w:rsidP="001718DA">
            <w:pPr>
              <w:pStyle w:val="Liste"/>
              <w:numPr>
                <w:ilvl w:val="0"/>
                <w:numId w:val="26"/>
              </w:numPr>
              <w:spacing w:before="40" w:after="40"/>
              <w:contextualSpacing w:val="0"/>
              <w:jc w:val="left"/>
              <w:rPr>
                <w:szCs w:val="22"/>
              </w:rPr>
            </w:pPr>
            <w:r w:rsidRPr="00785947">
              <w:rPr>
                <w:szCs w:val="22"/>
              </w:rPr>
              <w:t>Expert technique</w:t>
            </w:r>
          </w:p>
          <w:p w14:paraId="3B55F322" w14:textId="77777777" w:rsidR="001718DA" w:rsidRPr="00785947" w:rsidRDefault="001718DA" w:rsidP="001718DA">
            <w:pPr>
              <w:pStyle w:val="Liste"/>
              <w:numPr>
                <w:ilvl w:val="0"/>
                <w:numId w:val="26"/>
              </w:numPr>
              <w:spacing w:before="40" w:after="40"/>
              <w:contextualSpacing w:val="0"/>
              <w:jc w:val="left"/>
              <w:rPr>
                <w:szCs w:val="22"/>
              </w:rPr>
            </w:pPr>
            <w:r w:rsidRPr="00673ADE">
              <w:rPr>
                <w:szCs w:val="22"/>
              </w:rPr>
              <w:t>Ingénieur technique</w:t>
            </w:r>
          </w:p>
        </w:tc>
      </w:tr>
      <w:tr w:rsidR="001718DA" w:rsidRPr="00785947" w14:paraId="41825242" w14:textId="77777777" w:rsidTr="001D1163">
        <w:trPr>
          <w:cantSplit/>
        </w:trPr>
        <w:tc>
          <w:tcPr>
            <w:tcW w:w="6617" w:type="dxa"/>
            <w:gridSpan w:val="3"/>
            <w:tcBorders>
              <w:top w:val="single" w:sz="4" w:space="0" w:color="auto"/>
              <w:left w:val="single" w:sz="4" w:space="0" w:color="auto"/>
              <w:bottom w:val="single" w:sz="4" w:space="0" w:color="auto"/>
              <w:right w:val="single" w:sz="4" w:space="0" w:color="auto"/>
            </w:tcBorders>
          </w:tcPr>
          <w:p w14:paraId="735393DD" w14:textId="77777777" w:rsidR="001718DA" w:rsidRPr="00785947" w:rsidRDefault="001718DA" w:rsidP="0089140B">
            <w:pPr>
              <w:keepNext/>
              <w:spacing w:before="60" w:after="60"/>
              <w:jc w:val="left"/>
              <w:rPr>
                <w:b/>
                <w:bCs/>
              </w:rPr>
            </w:pPr>
            <w:r w:rsidRPr="00785947">
              <w:rPr>
                <w:b/>
                <w:bCs/>
              </w:rPr>
              <w:t>Livrable(s) spécifique(s) attendu(s)</w:t>
            </w:r>
          </w:p>
        </w:tc>
        <w:tc>
          <w:tcPr>
            <w:tcW w:w="3022" w:type="dxa"/>
            <w:gridSpan w:val="2"/>
            <w:vMerge/>
            <w:tcBorders>
              <w:top w:val="single" w:sz="4" w:space="0" w:color="auto"/>
              <w:left w:val="single" w:sz="4" w:space="0" w:color="auto"/>
              <w:bottom w:val="single" w:sz="4" w:space="0" w:color="auto"/>
              <w:right w:val="single" w:sz="4" w:space="0" w:color="auto"/>
            </w:tcBorders>
          </w:tcPr>
          <w:p w14:paraId="685C8C61" w14:textId="77777777" w:rsidR="001718DA" w:rsidRPr="00785947" w:rsidRDefault="001718DA" w:rsidP="003A7933">
            <w:pPr>
              <w:rPr>
                <w:b/>
                <w:bCs/>
              </w:rPr>
            </w:pPr>
          </w:p>
        </w:tc>
      </w:tr>
      <w:tr w:rsidR="001718DA" w:rsidRPr="00785947" w14:paraId="2EEF98E4" w14:textId="77777777" w:rsidTr="001D1163">
        <w:trPr>
          <w:cantSplit/>
          <w:trHeight w:val="1314"/>
        </w:trPr>
        <w:tc>
          <w:tcPr>
            <w:tcW w:w="285" w:type="dxa"/>
            <w:tcBorders>
              <w:top w:val="single" w:sz="4" w:space="0" w:color="auto"/>
              <w:left w:val="single" w:sz="4" w:space="0" w:color="auto"/>
              <w:bottom w:val="single" w:sz="4" w:space="0" w:color="auto"/>
              <w:right w:val="single" w:sz="4" w:space="0" w:color="auto"/>
            </w:tcBorders>
          </w:tcPr>
          <w:p w14:paraId="3F9A92D5" w14:textId="77777777" w:rsidR="001718DA" w:rsidRPr="00785947" w:rsidRDefault="001718DA" w:rsidP="003A7933"/>
        </w:tc>
        <w:tc>
          <w:tcPr>
            <w:tcW w:w="9354" w:type="dxa"/>
            <w:gridSpan w:val="4"/>
            <w:tcBorders>
              <w:top w:val="single" w:sz="4" w:space="0" w:color="auto"/>
              <w:left w:val="single" w:sz="4" w:space="0" w:color="auto"/>
              <w:right w:val="single" w:sz="4" w:space="0" w:color="auto"/>
            </w:tcBorders>
          </w:tcPr>
          <w:p w14:paraId="27FFBB97" w14:textId="77777777" w:rsidR="001718DA" w:rsidRPr="00785947" w:rsidRDefault="001718DA" w:rsidP="003A7933">
            <w:pPr>
              <w:pStyle w:val="Liste"/>
              <w:tabs>
                <w:tab w:val="num" w:pos="252"/>
                <w:tab w:val="num" w:pos="360"/>
                <w:tab w:val="num" w:pos="584"/>
              </w:tabs>
              <w:spacing w:before="40" w:after="40"/>
              <w:ind w:left="249" w:hanging="249"/>
              <w:jc w:val="left"/>
              <w:rPr>
                <w:szCs w:val="22"/>
              </w:rPr>
            </w:pPr>
            <w:r w:rsidRPr="00785947">
              <w:rPr>
                <w:szCs w:val="22"/>
              </w:rPr>
              <w:t>Rapport d’intervention explicitant les actions menées, les éventuelles conclusions intermédiaires, les résultats obtenus et les éventuelles préconisations d’interventions complémentaires,</w:t>
            </w:r>
          </w:p>
          <w:p w14:paraId="18CC4AE7" w14:textId="77777777" w:rsidR="001718DA" w:rsidRPr="00785947" w:rsidRDefault="001718DA" w:rsidP="003A7933">
            <w:pPr>
              <w:pStyle w:val="Liste"/>
              <w:tabs>
                <w:tab w:val="num" w:pos="252"/>
                <w:tab w:val="num" w:pos="360"/>
                <w:tab w:val="num" w:pos="584"/>
              </w:tabs>
              <w:spacing w:before="40" w:after="40"/>
              <w:ind w:left="249" w:hanging="249"/>
              <w:jc w:val="left"/>
              <w:rPr>
                <w:szCs w:val="22"/>
              </w:rPr>
            </w:pPr>
            <w:r w:rsidRPr="00785947">
              <w:rPr>
                <w:szCs w:val="22"/>
              </w:rPr>
              <w:t xml:space="preserve">Plan de résolution, </w:t>
            </w:r>
          </w:p>
          <w:p w14:paraId="7062387C" w14:textId="77777777" w:rsidR="001718DA" w:rsidRPr="00785947" w:rsidRDefault="001718DA" w:rsidP="003A7933">
            <w:pPr>
              <w:pStyle w:val="Liste"/>
              <w:tabs>
                <w:tab w:val="num" w:pos="252"/>
                <w:tab w:val="num" w:pos="360"/>
                <w:tab w:val="num" w:pos="584"/>
              </w:tabs>
              <w:spacing w:before="40" w:after="40"/>
              <w:ind w:left="249" w:hanging="249"/>
              <w:jc w:val="left"/>
              <w:rPr>
                <w:szCs w:val="22"/>
              </w:rPr>
            </w:pPr>
            <w:r w:rsidRPr="00785947">
              <w:rPr>
                <w:szCs w:val="22"/>
              </w:rPr>
              <w:t>Rapport de résolution</w:t>
            </w:r>
          </w:p>
          <w:p w14:paraId="031DF293" w14:textId="77777777" w:rsidR="001718DA" w:rsidRPr="00785947" w:rsidRDefault="001718DA" w:rsidP="003A7933">
            <w:pPr>
              <w:pStyle w:val="Liste"/>
              <w:tabs>
                <w:tab w:val="num" w:pos="252"/>
                <w:tab w:val="num" w:pos="360"/>
                <w:tab w:val="num" w:pos="584"/>
              </w:tabs>
              <w:spacing w:before="40" w:after="40"/>
              <w:ind w:left="249" w:hanging="249"/>
              <w:jc w:val="left"/>
              <w:rPr>
                <w:szCs w:val="22"/>
              </w:rPr>
            </w:pPr>
            <w:r w:rsidRPr="00785947">
              <w:t>Documentation technique</w:t>
            </w:r>
          </w:p>
        </w:tc>
      </w:tr>
      <w:tr w:rsidR="001718DA" w:rsidRPr="00543BD1" w14:paraId="087FA92B" w14:textId="77777777" w:rsidTr="00124B20">
        <w:tblPrEx>
          <w:tblCellMar>
            <w:left w:w="57" w:type="dxa"/>
            <w:right w:w="28" w:type="dxa"/>
          </w:tblCellMar>
        </w:tblPrEx>
        <w:tc>
          <w:tcPr>
            <w:tcW w:w="9639" w:type="dxa"/>
            <w:gridSpan w:val="5"/>
            <w:tcBorders>
              <w:top w:val="single" w:sz="4" w:space="0" w:color="auto"/>
              <w:left w:val="single" w:sz="4" w:space="0" w:color="auto"/>
              <w:bottom w:val="single" w:sz="4" w:space="0" w:color="auto"/>
              <w:right w:val="single" w:sz="4" w:space="0" w:color="auto"/>
            </w:tcBorders>
          </w:tcPr>
          <w:p w14:paraId="4321F34D" w14:textId="77777777" w:rsidR="001718DA" w:rsidRPr="00543BD1" w:rsidRDefault="001718DA" w:rsidP="00985535">
            <w:pPr>
              <w:keepNext/>
              <w:spacing w:before="60" w:after="60"/>
              <w:jc w:val="left"/>
              <w:rPr>
                <w:b/>
                <w:bCs/>
              </w:rPr>
            </w:pPr>
            <w:r w:rsidRPr="00543BD1">
              <w:rPr>
                <w:b/>
                <w:bCs/>
              </w:rPr>
              <w:t>Niveau(x) de complexité</w:t>
            </w:r>
          </w:p>
        </w:tc>
      </w:tr>
      <w:tr w:rsidR="009900CA" w:rsidRPr="00543BD1" w14:paraId="082D10DE" w14:textId="77777777" w:rsidTr="001D1163">
        <w:tblPrEx>
          <w:tblCellMar>
            <w:left w:w="57" w:type="dxa"/>
            <w:right w:w="28" w:type="dxa"/>
          </w:tblCellMar>
        </w:tblPrEx>
        <w:trPr>
          <w:cantSplit/>
        </w:trPr>
        <w:tc>
          <w:tcPr>
            <w:tcW w:w="285" w:type="dxa"/>
            <w:vMerge w:val="restart"/>
            <w:tcBorders>
              <w:top w:val="single" w:sz="4" w:space="0" w:color="auto"/>
              <w:left w:val="single" w:sz="4" w:space="0" w:color="auto"/>
              <w:right w:val="single" w:sz="4" w:space="0" w:color="auto"/>
            </w:tcBorders>
          </w:tcPr>
          <w:p w14:paraId="1118FC25" w14:textId="77777777" w:rsidR="009900CA" w:rsidRPr="00543BD1" w:rsidRDefault="009900CA" w:rsidP="00985535">
            <w:pPr>
              <w:keepNext/>
            </w:pPr>
          </w:p>
        </w:tc>
        <w:tc>
          <w:tcPr>
            <w:tcW w:w="9354" w:type="dxa"/>
            <w:gridSpan w:val="4"/>
            <w:tcBorders>
              <w:top w:val="single" w:sz="4" w:space="0" w:color="auto"/>
              <w:left w:val="single" w:sz="4" w:space="0" w:color="auto"/>
              <w:bottom w:val="dashed" w:sz="4" w:space="0" w:color="auto"/>
              <w:right w:val="single" w:sz="4" w:space="0" w:color="auto"/>
            </w:tcBorders>
          </w:tcPr>
          <w:p w14:paraId="068DC78D" w14:textId="77777777" w:rsidR="009900CA" w:rsidRPr="00543BD1" w:rsidRDefault="009900CA" w:rsidP="00985535">
            <w:pPr>
              <w:pStyle w:val="Liste"/>
              <w:keepNext/>
              <w:spacing w:before="60" w:after="60"/>
              <w:ind w:left="420" w:hanging="284"/>
              <w:rPr>
                <w:sz w:val="16"/>
                <w:szCs w:val="16"/>
              </w:rPr>
            </w:pPr>
            <w:r w:rsidRPr="00543BD1">
              <w:rPr>
                <w:szCs w:val="22"/>
              </w:rPr>
              <w:t xml:space="preserve">Par calcul du poids de la prestation suivant les </w:t>
            </w:r>
            <w:r>
              <w:rPr>
                <w:szCs w:val="22"/>
              </w:rPr>
              <w:t>2</w:t>
            </w:r>
            <w:r w:rsidRPr="00543BD1">
              <w:rPr>
                <w:szCs w:val="22"/>
              </w:rPr>
              <w:t xml:space="preserve"> critères suivants (cumul des poids) :</w:t>
            </w:r>
          </w:p>
        </w:tc>
      </w:tr>
      <w:tr w:rsidR="009900CA" w:rsidRPr="00543BD1" w14:paraId="6C65A1EC" w14:textId="77777777" w:rsidTr="00152F3C">
        <w:tblPrEx>
          <w:tblCellMar>
            <w:left w:w="57" w:type="dxa"/>
            <w:right w:w="28" w:type="dxa"/>
          </w:tblCellMar>
        </w:tblPrEx>
        <w:trPr>
          <w:cantSplit/>
          <w:trHeight w:val="369"/>
        </w:trPr>
        <w:tc>
          <w:tcPr>
            <w:tcW w:w="285" w:type="dxa"/>
            <w:vMerge/>
            <w:tcBorders>
              <w:left w:val="single" w:sz="4" w:space="0" w:color="auto"/>
              <w:right w:val="single" w:sz="4" w:space="0" w:color="auto"/>
            </w:tcBorders>
          </w:tcPr>
          <w:p w14:paraId="43ECC14E" w14:textId="77777777" w:rsidR="009900CA" w:rsidRPr="00543BD1" w:rsidRDefault="009900CA" w:rsidP="00985535">
            <w:pPr>
              <w:keepNext/>
            </w:pPr>
          </w:p>
        </w:tc>
        <w:tc>
          <w:tcPr>
            <w:tcW w:w="3684" w:type="dxa"/>
            <w:tcBorders>
              <w:top w:val="dashed" w:sz="4" w:space="0" w:color="auto"/>
              <w:left w:val="dashed" w:sz="4" w:space="0" w:color="auto"/>
              <w:bottom w:val="dashed" w:sz="4" w:space="0" w:color="auto"/>
              <w:right w:val="dashed" w:sz="4" w:space="0" w:color="auto"/>
            </w:tcBorders>
            <w:vAlign w:val="center"/>
          </w:tcPr>
          <w:p w14:paraId="6CC0B110" w14:textId="77777777" w:rsidR="009900CA" w:rsidRPr="00543BD1" w:rsidRDefault="009900CA" w:rsidP="00985535">
            <w:pPr>
              <w:keepNext/>
              <w:jc w:val="center"/>
            </w:pPr>
            <w:r w:rsidRPr="00543BD1">
              <w:t>Complexité d</w:t>
            </w:r>
            <w:r>
              <w:t>e la solution</w:t>
            </w:r>
            <w:r w:rsidRPr="00543BD1">
              <w:t xml:space="preserve"> technique</w:t>
            </w:r>
          </w:p>
        </w:tc>
        <w:tc>
          <w:tcPr>
            <w:tcW w:w="5670" w:type="dxa"/>
            <w:gridSpan w:val="3"/>
            <w:tcBorders>
              <w:top w:val="dashed" w:sz="4" w:space="0" w:color="auto"/>
              <w:left w:val="dashed" w:sz="4" w:space="0" w:color="auto"/>
              <w:bottom w:val="dashed" w:sz="4" w:space="0" w:color="auto"/>
              <w:right w:val="single" w:sz="4" w:space="0" w:color="auto"/>
            </w:tcBorders>
            <w:vAlign w:val="center"/>
          </w:tcPr>
          <w:p w14:paraId="3755A9F3" w14:textId="77777777" w:rsidR="009900CA" w:rsidRPr="00543BD1" w:rsidRDefault="009900CA" w:rsidP="00985535">
            <w:pPr>
              <w:keepNext/>
              <w:jc w:val="center"/>
            </w:pPr>
            <w:r w:rsidRPr="00CF3497">
              <w:rPr>
                <w:szCs w:val="22"/>
              </w:rPr>
              <w:t>Nombre d</w:t>
            </w:r>
            <w:r>
              <w:rPr>
                <w:szCs w:val="22"/>
              </w:rPr>
              <w:t>e support N2/</w:t>
            </w:r>
            <w:r w:rsidRPr="00CF3497">
              <w:rPr>
                <w:szCs w:val="22"/>
              </w:rPr>
              <w:t>expertise par trimestre</w:t>
            </w:r>
          </w:p>
        </w:tc>
      </w:tr>
      <w:tr w:rsidR="009900CA" w:rsidRPr="00543BD1" w14:paraId="24B91437" w14:textId="77777777" w:rsidTr="00152F3C">
        <w:tblPrEx>
          <w:tblCellMar>
            <w:left w:w="57" w:type="dxa"/>
            <w:right w:w="28" w:type="dxa"/>
          </w:tblCellMar>
        </w:tblPrEx>
        <w:trPr>
          <w:cantSplit/>
          <w:trHeight w:val="787"/>
        </w:trPr>
        <w:tc>
          <w:tcPr>
            <w:tcW w:w="285" w:type="dxa"/>
            <w:vMerge/>
            <w:tcBorders>
              <w:left w:val="single" w:sz="4" w:space="0" w:color="auto"/>
              <w:right w:val="single" w:sz="4" w:space="0" w:color="auto"/>
            </w:tcBorders>
          </w:tcPr>
          <w:p w14:paraId="1201C1FD" w14:textId="77777777" w:rsidR="009900CA" w:rsidRPr="00543BD1" w:rsidRDefault="009900CA" w:rsidP="009900CA"/>
        </w:tc>
        <w:tc>
          <w:tcPr>
            <w:tcW w:w="3684" w:type="dxa"/>
            <w:tcBorders>
              <w:top w:val="dashed" w:sz="4" w:space="0" w:color="auto"/>
              <w:left w:val="dashed" w:sz="4" w:space="0" w:color="auto"/>
              <w:bottom w:val="single" w:sz="4" w:space="0" w:color="auto"/>
              <w:right w:val="dashed" w:sz="4" w:space="0" w:color="auto"/>
            </w:tcBorders>
          </w:tcPr>
          <w:p w14:paraId="687BC613" w14:textId="77777777" w:rsidR="009900CA" w:rsidRPr="00543BD1" w:rsidRDefault="009900CA" w:rsidP="009900CA">
            <w:pPr>
              <w:pStyle w:val="Liste"/>
              <w:numPr>
                <w:ilvl w:val="0"/>
                <w:numId w:val="22"/>
              </w:numPr>
              <w:tabs>
                <w:tab w:val="left" w:pos="1783"/>
              </w:tabs>
              <w:ind w:right="114"/>
              <w:contextualSpacing w:val="0"/>
              <w:jc w:val="left"/>
              <w:rPr>
                <w:szCs w:val="22"/>
              </w:rPr>
            </w:pPr>
            <w:r w:rsidRPr="00543BD1">
              <w:rPr>
                <w:szCs w:val="22"/>
              </w:rPr>
              <w:t>Faible</w:t>
            </w:r>
            <w:r w:rsidRPr="00543BD1">
              <w:rPr>
                <w:szCs w:val="22"/>
              </w:rPr>
              <w:tab/>
              <w:t>1 poids</w:t>
            </w:r>
          </w:p>
          <w:p w14:paraId="6F6AA576" w14:textId="77777777" w:rsidR="009900CA" w:rsidRPr="00543BD1" w:rsidRDefault="009900CA" w:rsidP="009900CA">
            <w:pPr>
              <w:pStyle w:val="Liste"/>
              <w:numPr>
                <w:ilvl w:val="0"/>
                <w:numId w:val="22"/>
              </w:numPr>
              <w:tabs>
                <w:tab w:val="left" w:pos="1783"/>
              </w:tabs>
              <w:ind w:right="114"/>
              <w:contextualSpacing w:val="0"/>
              <w:jc w:val="left"/>
              <w:rPr>
                <w:szCs w:val="22"/>
              </w:rPr>
            </w:pPr>
            <w:r>
              <w:rPr>
                <w:szCs w:val="22"/>
              </w:rPr>
              <w:t>Moyenne</w:t>
            </w:r>
            <w:r w:rsidRPr="00543BD1">
              <w:rPr>
                <w:szCs w:val="22"/>
              </w:rPr>
              <w:tab/>
              <w:t>2 poids</w:t>
            </w:r>
          </w:p>
          <w:p w14:paraId="695A828C" w14:textId="77777777" w:rsidR="009900CA" w:rsidRPr="002738F7" w:rsidRDefault="009900CA" w:rsidP="009900CA">
            <w:pPr>
              <w:pStyle w:val="Liste"/>
              <w:numPr>
                <w:ilvl w:val="0"/>
                <w:numId w:val="22"/>
              </w:numPr>
              <w:tabs>
                <w:tab w:val="left" w:pos="284"/>
                <w:tab w:val="left" w:pos="1783"/>
              </w:tabs>
              <w:ind w:right="114"/>
              <w:contextualSpacing w:val="0"/>
              <w:jc w:val="left"/>
              <w:rPr>
                <w:szCs w:val="22"/>
              </w:rPr>
            </w:pPr>
            <w:r w:rsidRPr="00543BD1">
              <w:rPr>
                <w:szCs w:val="22"/>
              </w:rPr>
              <w:t xml:space="preserve"> Grande</w:t>
            </w:r>
            <w:r w:rsidRPr="00543BD1">
              <w:rPr>
                <w:szCs w:val="22"/>
              </w:rPr>
              <w:tab/>
            </w:r>
            <w:r>
              <w:rPr>
                <w:szCs w:val="22"/>
              </w:rPr>
              <w:t>5</w:t>
            </w:r>
            <w:r w:rsidRPr="00543BD1">
              <w:rPr>
                <w:szCs w:val="22"/>
              </w:rPr>
              <w:t xml:space="preserve"> poids</w:t>
            </w:r>
          </w:p>
        </w:tc>
        <w:tc>
          <w:tcPr>
            <w:tcW w:w="5670" w:type="dxa"/>
            <w:gridSpan w:val="3"/>
            <w:tcBorders>
              <w:top w:val="dashed" w:sz="4" w:space="0" w:color="auto"/>
              <w:left w:val="dashed" w:sz="4" w:space="0" w:color="auto"/>
              <w:bottom w:val="single" w:sz="4" w:space="0" w:color="auto"/>
              <w:right w:val="single" w:sz="4" w:space="0" w:color="auto"/>
            </w:tcBorders>
          </w:tcPr>
          <w:p w14:paraId="504F173D" w14:textId="77777777" w:rsidR="009900CA" w:rsidRPr="00AE7E10" w:rsidRDefault="009900CA" w:rsidP="009900CA">
            <w:pPr>
              <w:pStyle w:val="Liste"/>
              <w:numPr>
                <w:ilvl w:val="0"/>
                <w:numId w:val="22"/>
              </w:numPr>
              <w:tabs>
                <w:tab w:val="left" w:pos="4345"/>
              </w:tabs>
              <w:suppressAutoHyphens/>
              <w:ind w:right="118"/>
              <w:contextualSpacing w:val="0"/>
              <w:jc w:val="left"/>
              <w:rPr>
                <w:szCs w:val="22"/>
              </w:rPr>
            </w:pPr>
            <w:r w:rsidRPr="009900CA">
              <w:rPr>
                <w:szCs w:val="22"/>
              </w:rPr>
              <w:t>Nombre de support N2/expertises &lt; 10</w:t>
            </w:r>
            <w:r w:rsidRPr="00AE7E10">
              <w:rPr>
                <w:szCs w:val="22"/>
              </w:rPr>
              <w:tab/>
              <w:t>1 poids</w:t>
            </w:r>
          </w:p>
          <w:p w14:paraId="053B6BF6" w14:textId="77777777" w:rsidR="009900CA" w:rsidRPr="00812FCF" w:rsidRDefault="009900CA" w:rsidP="009900CA">
            <w:pPr>
              <w:pStyle w:val="Liste"/>
              <w:numPr>
                <w:ilvl w:val="0"/>
                <w:numId w:val="22"/>
              </w:numPr>
              <w:tabs>
                <w:tab w:val="left" w:pos="4345"/>
              </w:tabs>
              <w:suppressAutoHyphens/>
              <w:ind w:right="118"/>
              <w:contextualSpacing w:val="0"/>
              <w:jc w:val="left"/>
              <w:rPr>
                <w:szCs w:val="22"/>
              </w:rPr>
            </w:pPr>
            <w:r w:rsidRPr="009900CA">
              <w:rPr>
                <w:szCs w:val="22"/>
              </w:rPr>
              <w:t xml:space="preserve">Nombre de support N2/expertises &lt; </w:t>
            </w:r>
            <w:r>
              <w:rPr>
                <w:szCs w:val="22"/>
              </w:rPr>
              <w:t>2</w:t>
            </w:r>
            <w:r w:rsidRPr="009900CA">
              <w:rPr>
                <w:szCs w:val="22"/>
              </w:rPr>
              <w:t>0</w:t>
            </w:r>
            <w:r w:rsidRPr="00543BD1">
              <w:rPr>
                <w:szCs w:val="22"/>
              </w:rPr>
              <w:tab/>
            </w:r>
            <w:r w:rsidRPr="00812FCF">
              <w:rPr>
                <w:szCs w:val="22"/>
              </w:rPr>
              <w:t>2 poids</w:t>
            </w:r>
          </w:p>
          <w:p w14:paraId="53A965F4" w14:textId="77777777" w:rsidR="009900CA" w:rsidRPr="00543BD1" w:rsidRDefault="009900CA" w:rsidP="009900CA">
            <w:pPr>
              <w:pStyle w:val="Liste"/>
              <w:numPr>
                <w:ilvl w:val="0"/>
                <w:numId w:val="22"/>
              </w:numPr>
              <w:tabs>
                <w:tab w:val="left" w:pos="4345"/>
              </w:tabs>
              <w:ind w:right="119"/>
              <w:contextualSpacing w:val="0"/>
              <w:jc w:val="left"/>
              <w:rPr>
                <w:szCs w:val="22"/>
              </w:rPr>
            </w:pPr>
            <w:r w:rsidRPr="009900CA">
              <w:rPr>
                <w:szCs w:val="22"/>
              </w:rPr>
              <w:t>Nom</w:t>
            </w:r>
            <w:r>
              <w:rPr>
                <w:szCs w:val="22"/>
              </w:rPr>
              <w:t>bre de support N2/expertises &lt; 3</w:t>
            </w:r>
            <w:r w:rsidRPr="009900CA">
              <w:rPr>
                <w:szCs w:val="22"/>
              </w:rPr>
              <w:t>0</w:t>
            </w:r>
            <w:r w:rsidRPr="00543BD1">
              <w:rPr>
                <w:szCs w:val="22"/>
              </w:rPr>
              <w:tab/>
            </w:r>
            <w:r>
              <w:rPr>
                <w:szCs w:val="22"/>
              </w:rPr>
              <w:t>5</w:t>
            </w:r>
            <w:r w:rsidRPr="00812FCF">
              <w:rPr>
                <w:szCs w:val="22"/>
              </w:rPr>
              <w:t xml:space="preserve"> poids</w:t>
            </w:r>
          </w:p>
        </w:tc>
      </w:tr>
    </w:tbl>
    <w:p w14:paraId="1E60E165" w14:textId="77777777" w:rsidR="00152F3C" w:rsidRDefault="00152F3C"/>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4536"/>
        <w:gridCol w:w="2268"/>
      </w:tblGrid>
      <w:tr w:rsidR="001718DA" w:rsidRPr="00543BD1" w14:paraId="5E936538" w14:textId="77777777" w:rsidTr="001D1163">
        <w:tc>
          <w:tcPr>
            <w:tcW w:w="7371" w:type="dxa"/>
            <w:gridSpan w:val="2"/>
            <w:tcBorders>
              <w:top w:val="single" w:sz="4" w:space="0" w:color="auto"/>
              <w:left w:val="single" w:sz="4" w:space="0" w:color="auto"/>
              <w:bottom w:val="single" w:sz="4" w:space="0" w:color="auto"/>
              <w:right w:val="single" w:sz="4" w:space="0" w:color="auto"/>
            </w:tcBorders>
            <w:shd w:val="clear" w:color="auto" w:fill="FFFF99"/>
          </w:tcPr>
          <w:p w14:paraId="3686D2C9" w14:textId="4EBE028F" w:rsidR="001718DA" w:rsidRPr="00543BD1" w:rsidRDefault="001718DA" w:rsidP="004135F3">
            <w:pPr>
              <w:keepNext/>
              <w:spacing w:before="40" w:after="40"/>
              <w:jc w:val="left"/>
              <w:rPr>
                <w:b/>
                <w:bCs/>
              </w:rPr>
            </w:pPr>
            <w:r w:rsidRPr="00543BD1">
              <w:rPr>
                <w:b/>
                <w:bCs/>
              </w:rPr>
              <w:t>Détail des U</w:t>
            </w:r>
            <w:r w:rsidR="004135F3">
              <w:rPr>
                <w:b/>
                <w:bCs/>
              </w:rPr>
              <w:t>O</w:t>
            </w:r>
          </w:p>
        </w:tc>
        <w:tc>
          <w:tcPr>
            <w:tcW w:w="2268" w:type="dxa"/>
            <w:tcBorders>
              <w:top w:val="single" w:sz="4" w:space="0" w:color="auto"/>
              <w:left w:val="single" w:sz="4" w:space="0" w:color="auto"/>
              <w:bottom w:val="single" w:sz="4" w:space="0" w:color="auto"/>
              <w:right w:val="single" w:sz="4" w:space="0" w:color="auto"/>
            </w:tcBorders>
            <w:shd w:val="clear" w:color="auto" w:fill="FFFF99"/>
          </w:tcPr>
          <w:p w14:paraId="6D512F60" w14:textId="77777777" w:rsidR="001718DA" w:rsidRPr="00543BD1" w:rsidRDefault="001718DA" w:rsidP="00C9037D">
            <w:pPr>
              <w:spacing w:before="60" w:after="60"/>
              <w:jc w:val="left"/>
              <w:rPr>
                <w:b/>
                <w:bCs/>
              </w:rPr>
            </w:pPr>
            <w:r>
              <w:rPr>
                <w:b/>
                <w:bCs/>
              </w:rPr>
              <w:t>SN2</w:t>
            </w:r>
          </w:p>
        </w:tc>
      </w:tr>
      <w:tr w:rsidR="001718DA" w:rsidRPr="00543BD1" w14:paraId="06D7B4EC" w14:textId="77777777" w:rsidTr="00124B20">
        <w:tc>
          <w:tcPr>
            <w:tcW w:w="9639" w:type="dxa"/>
            <w:gridSpan w:val="3"/>
            <w:tcBorders>
              <w:top w:val="single" w:sz="4" w:space="0" w:color="auto"/>
              <w:left w:val="single" w:sz="4" w:space="0" w:color="auto"/>
              <w:bottom w:val="single" w:sz="4" w:space="0" w:color="auto"/>
              <w:right w:val="single" w:sz="4" w:space="0" w:color="auto"/>
            </w:tcBorders>
          </w:tcPr>
          <w:p w14:paraId="579EEC2F" w14:textId="43821133" w:rsidR="001718DA" w:rsidRPr="00543BD1" w:rsidRDefault="001718DA" w:rsidP="00347DDD">
            <w:pPr>
              <w:keepNext/>
              <w:spacing w:before="40" w:after="40"/>
              <w:jc w:val="left"/>
              <w:rPr>
                <w:b/>
                <w:bCs/>
                <w:i/>
                <w:iCs/>
              </w:rPr>
            </w:pPr>
            <w:r w:rsidRPr="00543BD1">
              <w:rPr>
                <w:b/>
                <w:bCs/>
                <w:i/>
                <w:iCs/>
              </w:rPr>
              <w:t>Unités d’œuvre</w:t>
            </w:r>
            <w:r>
              <w:rPr>
                <w:b/>
                <w:bCs/>
                <w:i/>
                <w:iCs/>
              </w:rPr>
              <w:t xml:space="preserve"> de</w:t>
            </w:r>
            <w:r w:rsidRPr="00543BD1">
              <w:rPr>
                <w:b/>
                <w:bCs/>
                <w:i/>
                <w:iCs/>
              </w:rPr>
              <w:t xml:space="preserve"> </w:t>
            </w:r>
            <w:r w:rsidR="00347DDD">
              <w:rPr>
                <w:b/>
                <w:bCs/>
                <w:i/>
                <w:iCs/>
              </w:rPr>
              <w:t>s</w:t>
            </w:r>
            <w:r>
              <w:rPr>
                <w:b/>
                <w:bCs/>
                <w:i/>
                <w:iCs/>
              </w:rPr>
              <w:t>upport de niveau 2 et expertise technique</w:t>
            </w:r>
          </w:p>
        </w:tc>
      </w:tr>
      <w:tr w:rsidR="001718DA" w:rsidRPr="00543BD1" w14:paraId="778FD64E" w14:textId="77777777" w:rsidTr="001D1163">
        <w:tc>
          <w:tcPr>
            <w:tcW w:w="2835" w:type="dxa"/>
            <w:tcBorders>
              <w:top w:val="single" w:sz="4" w:space="0" w:color="auto"/>
              <w:left w:val="single" w:sz="4" w:space="0" w:color="auto"/>
              <w:bottom w:val="single" w:sz="4" w:space="0" w:color="auto"/>
              <w:right w:val="single" w:sz="4" w:space="0" w:color="auto"/>
            </w:tcBorders>
          </w:tcPr>
          <w:p w14:paraId="1C448027" w14:textId="77777777" w:rsidR="001718DA" w:rsidRPr="00543BD1" w:rsidRDefault="001718DA" w:rsidP="007E0435">
            <w:pPr>
              <w:keepNext/>
              <w:spacing w:before="40" w:after="40"/>
              <w:jc w:val="left"/>
            </w:pPr>
            <w:r w:rsidRPr="00543BD1">
              <w:t>Métrique unitaire</w:t>
            </w:r>
          </w:p>
        </w:tc>
        <w:tc>
          <w:tcPr>
            <w:tcW w:w="6804" w:type="dxa"/>
            <w:gridSpan w:val="2"/>
            <w:tcBorders>
              <w:top w:val="single" w:sz="4" w:space="0" w:color="auto"/>
              <w:left w:val="single" w:sz="4" w:space="0" w:color="auto"/>
              <w:bottom w:val="single" w:sz="4" w:space="0" w:color="auto"/>
              <w:right w:val="single" w:sz="4" w:space="0" w:color="auto"/>
            </w:tcBorders>
          </w:tcPr>
          <w:p w14:paraId="0AF51769" w14:textId="77777777" w:rsidR="001718DA" w:rsidRPr="00543BD1" w:rsidRDefault="001718DA" w:rsidP="003A7933">
            <w:pPr>
              <w:spacing w:before="40" w:after="40"/>
            </w:pPr>
            <w:r>
              <w:rPr>
                <w:szCs w:val="22"/>
              </w:rPr>
              <w:t>1 expertise</w:t>
            </w:r>
          </w:p>
        </w:tc>
      </w:tr>
      <w:tr w:rsidR="001718DA" w:rsidRPr="00543BD1" w14:paraId="092EC4DB" w14:textId="77777777" w:rsidTr="001D1163">
        <w:tc>
          <w:tcPr>
            <w:tcW w:w="2835" w:type="dxa"/>
            <w:tcBorders>
              <w:top w:val="single" w:sz="4" w:space="0" w:color="auto"/>
              <w:left w:val="single" w:sz="4" w:space="0" w:color="auto"/>
              <w:bottom w:val="single" w:sz="4" w:space="0" w:color="auto"/>
              <w:right w:val="single" w:sz="4" w:space="0" w:color="auto"/>
            </w:tcBorders>
          </w:tcPr>
          <w:p w14:paraId="641D7342" w14:textId="77777777" w:rsidR="001718DA" w:rsidRPr="00543BD1" w:rsidRDefault="001718DA" w:rsidP="007E0435">
            <w:pPr>
              <w:keepNext/>
              <w:spacing w:before="40" w:after="40"/>
              <w:jc w:val="left"/>
              <w:rPr>
                <w:b/>
                <w:bCs/>
                <w:spacing w:val="-6"/>
              </w:rPr>
            </w:pPr>
            <w:r w:rsidRPr="00543BD1">
              <w:rPr>
                <w:b/>
                <w:bCs/>
                <w:spacing w:val="-6"/>
              </w:rPr>
              <w:t>Complexité faible</w:t>
            </w:r>
          </w:p>
        </w:tc>
        <w:tc>
          <w:tcPr>
            <w:tcW w:w="4536" w:type="dxa"/>
            <w:tcBorders>
              <w:top w:val="single" w:sz="4" w:space="0" w:color="auto"/>
              <w:left w:val="single" w:sz="4" w:space="0" w:color="auto"/>
              <w:bottom w:val="single" w:sz="4" w:space="0" w:color="auto"/>
              <w:right w:val="single" w:sz="4" w:space="0" w:color="auto"/>
            </w:tcBorders>
          </w:tcPr>
          <w:p w14:paraId="58DB8DCE" w14:textId="77777777" w:rsidR="001718DA" w:rsidRPr="006723B7" w:rsidRDefault="001718DA" w:rsidP="003A7933">
            <w:pPr>
              <w:spacing w:before="40" w:after="40"/>
              <w:jc w:val="center"/>
              <w:rPr>
                <w:highlight w:val="yellow"/>
              </w:rPr>
            </w:pPr>
            <w:r w:rsidRPr="009C3DFA">
              <w:t>Poids compris entre 2 et 3</w:t>
            </w:r>
          </w:p>
        </w:tc>
        <w:tc>
          <w:tcPr>
            <w:tcW w:w="2268" w:type="dxa"/>
            <w:tcBorders>
              <w:top w:val="single" w:sz="4" w:space="0" w:color="auto"/>
              <w:left w:val="single" w:sz="4" w:space="0" w:color="auto"/>
              <w:bottom w:val="single" w:sz="4" w:space="0" w:color="auto"/>
              <w:right w:val="single" w:sz="4" w:space="0" w:color="auto"/>
            </w:tcBorders>
          </w:tcPr>
          <w:p w14:paraId="79DC0813" w14:textId="77777777" w:rsidR="001718DA" w:rsidRPr="00543BD1" w:rsidRDefault="001718DA" w:rsidP="003A7933">
            <w:pPr>
              <w:spacing w:before="40" w:after="40"/>
              <w:jc w:val="center"/>
            </w:pPr>
            <w:r>
              <w:t>SN2-</w:t>
            </w:r>
            <w:r w:rsidRPr="00543BD1">
              <w:t>1</w:t>
            </w:r>
          </w:p>
        </w:tc>
      </w:tr>
      <w:tr w:rsidR="001718DA" w:rsidRPr="00543BD1" w14:paraId="76C83364" w14:textId="77777777" w:rsidTr="001D1163">
        <w:tc>
          <w:tcPr>
            <w:tcW w:w="2835" w:type="dxa"/>
            <w:tcBorders>
              <w:top w:val="single" w:sz="4" w:space="0" w:color="auto"/>
              <w:left w:val="single" w:sz="4" w:space="0" w:color="auto"/>
              <w:bottom w:val="single" w:sz="4" w:space="0" w:color="auto"/>
              <w:right w:val="single" w:sz="4" w:space="0" w:color="auto"/>
            </w:tcBorders>
          </w:tcPr>
          <w:p w14:paraId="6242B416" w14:textId="77777777" w:rsidR="001718DA" w:rsidRPr="00543BD1" w:rsidRDefault="001718DA" w:rsidP="001D1163">
            <w:pPr>
              <w:spacing w:before="40" w:after="40"/>
              <w:jc w:val="left"/>
              <w:rPr>
                <w:b/>
                <w:bCs/>
                <w:spacing w:val="-6"/>
              </w:rPr>
            </w:pPr>
            <w:r w:rsidRPr="00543BD1">
              <w:rPr>
                <w:b/>
                <w:bCs/>
                <w:spacing w:val="-6"/>
              </w:rPr>
              <w:t>Complexité moyenne</w:t>
            </w:r>
          </w:p>
        </w:tc>
        <w:tc>
          <w:tcPr>
            <w:tcW w:w="4536" w:type="dxa"/>
            <w:tcBorders>
              <w:top w:val="single" w:sz="4" w:space="0" w:color="auto"/>
              <w:left w:val="single" w:sz="4" w:space="0" w:color="auto"/>
              <w:bottom w:val="single" w:sz="4" w:space="0" w:color="auto"/>
              <w:right w:val="single" w:sz="4" w:space="0" w:color="auto"/>
            </w:tcBorders>
          </w:tcPr>
          <w:p w14:paraId="3403A87A" w14:textId="77777777" w:rsidR="001718DA" w:rsidRPr="006723B7" w:rsidRDefault="001718DA" w:rsidP="003A7933">
            <w:pPr>
              <w:spacing w:before="40" w:after="40"/>
              <w:jc w:val="center"/>
              <w:rPr>
                <w:highlight w:val="yellow"/>
              </w:rPr>
            </w:pPr>
            <w:r w:rsidRPr="009C3DFA">
              <w:t>Poids compris entre 4 et 6</w:t>
            </w:r>
          </w:p>
        </w:tc>
        <w:tc>
          <w:tcPr>
            <w:tcW w:w="2268" w:type="dxa"/>
            <w:tcBorders>
              <w:top w:val="single" w:sz="4" w:space="0" w:color="auto"/>
              <w:left w:val="single" w:sz="4" w:space="0" w:color="auto"/>
              <w:bottom w:val="single" w:sz="4" w:space="0" w:color="auto"/>
              <w:right w:val="single" w:sz="4" w:space="0" w:color="auto"/>
            </w:tcBorders>
          </w:tcPr>
          <w:p w14:paraId="0B632D29" w14:textId="77777777" w:rsidR="001718DA" w:rsidRPr="00543BD1" w:rsidRDefault="001718DA" w:rsidP="003A7933">
            <w:pPr>
              <w:spacing w:before="40" w:after="40"/>
              <w:jc w:val="center"/>
            </w:pPr>
            <w:r>
              <w:t>SN2-2</w:t>
            </w:r>
          </w:p>
        </w:tc>
      </w:tr>
      <w:tr w:rsidR="001718DA" w:rsidRPr="00543BD1" w14:paraId="0A41D6FC" w14:textId="77777777" w:rsidTr="001D1163">
        <w:tc>
          <w:tcPr>
            <w:tcW w:w="2835" w:type="dxa"/>
            <w:tcBorders>
              <w:top w:val="single" w:sz="4" w:space="0" w:color="auto"/>
              <w:left w:val="single" w:sz="4" w:space="0" w:color="auto"/>
              <w:bottom w:val="single" w:sz="4" w:space="0" w:color="auto"/>
              <w:right w:val="single" w:sz="4" w:space="0" w:color="auto"/>
            </w:tcBorders>
          </w:tcPr>
          <w:p w14:paraId="796877B0" w14:textId="77777777" w:rsidR="001718DA" w:rsidRPr="00543BD1" w:rsidRDefault="001718DA" w:rsidP="001D1163">
            <w:pPr>
              <w:spacing w:before="40" w:after="40"/>
              <w:jc w:val="left"/>
              <w:rPr>
                <w:b/>
                <w:bCs/>
                <w:spacing w:val="-6"/>
              </w:rPr>
            </w:pPr>
            <w:r w:rsidRPr="00543BD1">
              <w:rPr>
                <w:b/>
                <w:bCs/>
                <w:spacing w:val="-6"/>
              </w:rPr>
              <w:t>Grande complexité</w:t>
            </w:r>
          </w:p>
        </w:tc>
        <w:tc>
          <w:tcPr>
            <w:tcW w:w="4536" w:type="dxa"/>
            <w:tcBorders>
              <w:top w:val="single" w:sz="4" w:space="0" w:color="auto"/>
              <w:left w:val="single" w:sz="4" w:space="0" w:color="auto"/>
              <w:bottom w:val="single" w:sz="4" w:space="0" w:color="auto"/>
              <w:right w:val="single" w:sz="4" w:space="0" w:color="auto"/>
            </w:tcBorders>
          </w:tcPr>
          <w:p w14:paraId="37C49E96" w14:textId="77777777" w:rsidR="001718DA" w:rsidRPr="006723B7" w:rsidRDefault="001718DA" w:rsidP="003A7933">
            <w:pPr>
              <w:spacing w:before="40" w:after="40"/>
              <w:jc w:val="center"/>
              <w:rPr>
                <w:highlight w:val="yellow"/>
              </w:rPr>
            </w:pPr>
            <w:r w:rsidRPr="009C3DFA">
              <w:t>Poids compris entre 7 et 10</w:t>
            </w:r>
          </w:p>
        </w:tc>
        <w:tc>
          <w:tcPr>
            <w:tcW w:w="2268" w:type="dxa"/>
            <w:tcBorders>
              <w:top w:val="single" w:sz="4" w:space="0" w:color="auto"/>
              <w:left w:val="single" w:sz="4" w:space="0" w:color="auto"/>
              <w:bottom w:val="single" w:sz="4" w:space="0" w:color="auto"/>
              <w:right w:val="single" w:sz="4" w:space="0" w:color="auto"/>
            </w:tcBorders>
          </w:tcPr>
          <w:p w14:paraId="0D04BFE1" w14:textId="77777777" w:rsidR="001718DA" w:rsidRPr="00543BD1" w:rsidRDefault="001718DA" w:rsidP="003A7933">
            <w:pPr>
              <w:spacing w:before="40" w:after="40"/>
              <w:jc w:val="center"/>
            </w:pPr>
            <w:r>
              <w:t>SN2-3</w:t>
            </w:r>
          </w:p>
        </w:tc>
      </w:tr>
    </w:tbl>
    <w:p w14:paraId="04946744" w14:textId="77777777" w:rsidR="007E0435" w:rsidRDefault="007E0435" w:rsidP="007E0435">
      <w:pPr>
        <w:pStyle w:val="Corpsdetexte"/>
      </w:pPr>
      <w:bookmarkStart w:id="43" w:name="_Toc442883525"/>
      <w:bookmarkStart w:id="44" w:name="_Toc442883705"/>
      <w:bookmarkStart w:id="45" w:name="_Toc180425951"/>
      <w:bookmarkStart w:id="46" w:name="_Toc182844133"/>
      <w:bookmarkStart w:id="47" w:name="_Ref137902747"/>
      <w:bookmarkStart w:id="48" w:name="_Toc442093105"/>
      <w:bookmarkStart w:id="49" w:name="_Toc440983228"/>
    </w:p>
    <w:p w14:paraId="7FC6E265" w14:textId="5D7FA2C6" w:rsidR="001718DA" w:rsidRDefault="001718DA" w:rsidP="001718DA">
      <w:pPr>
        <w:pStyle w:val="Titre3"/>
      </w:pPr>
      <w:bookmarkStart w:id="50" w:name="_Toc190338618"/>
      <w:r w:rsidRPr="00673ADE">
        <w:lastRenderedPageBreak/>
        <w:t>RUN : traitement des demandes (changements, incidents, problèmes)</w:t>
      </w:r>
      <w:bookmarkEnd w:id="43"/>
      <w:bookmarkEnd w:id="44"/>
      <w:bookmarkEnd w:id="45"/>
      <w:bookmarkEnd w:id="46"/>
      <w:bookmarkEnd w:id="50"/>
    </w:p>
    <w:p w14:paraId="6A36A6E8" w14:textId="30D5BA5C" w:rsidR="003F0BC0" w:rsidRDefault="003F0BC0" w:rsidP="003F0BC0">
      <w:pPr>
        <w:pStyle w:val="Corpsdetexte"/>
      </w:pPr>
      <w:r>
        <w:t xml:space="preserve">L’AP-HP prévoit de passer commande chaque début de trimestre, sur une base estimée de </w:t>
      </w:r>
      <w:r w:rsidR="00A97734">
        <w:t>20</w:t>
      </w:r>
      <w:r>
        <w:t>00 tickets à traiter par trimestre.</w:t>
      </w:r>
    </w:p>
    <w:p w14:paraId="4DAE13FB" w14:textId="441FF9B7" w:rsidR="003F0BC0" w:rsidRDefault="00721FC0" w:rsidP="003F0BC0">
      <w:pPr>
        <w:pStyle w:val="Corpsdetexte"/>
      </w:pPr>
      <w:r>
        <w:t>L</w:t>
      </w:r>
      <w:r w:rsidR="003F0BC0">
        <w:t xml:space="preserve">es proportions typiques de tickets </w:t>
      </w:r>
      <w:r>
        <w:t xml:space="preserve">sont </w:t>
      </w:r>
      <w:r w:rsidR="003F0BC0">
        <w:t>de 50% de tickets de complexité faible, 30% de complexité moyenne, et 20% de grande complexité.</w:t>
      </w:r>
    </w:p>
    <w:p w14:paraId="5FFD7F7A" w14:textId="639AF3F8" w:rsidR="00721FC0" w:rsidRDefault="003F0BC0" w:rsidP="003F0BC0">
      <w:pPr>
        <w:pStyle w:val="Corpsdetexte"/>
      </w:pPr>
      <w:r>
        <w:t xml:space="preserve">C’est pourquoi, pour simplifier et </w:t>
      </w:r>
      <w:r w:rsidRPr="00A87241">
        <w:t>optimiser les coûts</w:t>
      </w:r>
      <w:r>
        <w:t xml:space="preserve">, les commandes se font par lots </w:t>
      </w:r>
      <w:r w:rsidR="00721FC0">
        <w:t xml:space="preserve">de tickets présentant des quantités de tickets </w:t>
      </w:r>
      <w:r>
        <w:t>dans les mêmes proportions</w:t>
      </w:r>
      <w:r w:rsidR="00721FC0">
        <w:t>.</w:t>
      </w:r>
    </w:p>
    <w:p w14:paraId="4A8E6947" w14:textId="29C122E2" w:rsidR="00721FC0" w:rsidRDefault="00721FC0" w:rsidP="003F0BC0">
      <w:pPr>
        <w:pStyle w:val="Corpsdetexte"/>
      </w:pPr>
      <w:r>
        <w:t>Et, pour garder une certaine souplesse, les quantités retenues dans la partie « </w:t>
      </w:r>
      <w:r w:rsidRPr="00721FC0">
        <w:t>Détail des UO</w:t>
      </w:r>
      <w:r>
        <w:t> » ci-après représentent un cinquième de la quantité estimée à traiter par trimestre.</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
        <w:gridCol w:w="6192"/>
        <w:gridCol w:w="1351"/>
        <w:gridCol w:w="1806"/>
      </w:tblGrid>
      <w:tr w:rsidR="001718DA" w:rsidRPr="00673ADE" w14:paraId="5ADBADB0" w14:textId="77777777" w:rsidTr="001D1163">
        <w:tc>
          <w:tcPr>
            <w:tcW w:w="7833" w:type="dxa"/>
            <w:gridSpan w:val="3"/>
            <w:shd w:val="clear" w:color="auto" w:fill="FFFF99"/>
          </w:tcPr>
          <w:p w14:paraId="0BE838C7" w14:textId="77777777" w:rsidR="001718DA" w:rsidRPr="00673ADE" w:rsidRDefault="001718DA" w:rsidP="0089140B">
            <w:pPr>
              <w:keepNext/>
              <w:spacing w:before="60" w:after="60"/>
              <w:jc w:val="left"/>
              <w:rPr>
                <w:b/>
              </w:rPr>
            </w:pPr>
            <w:r w:rsidRPr="00673ADE">
              <w:rPr>
                <w:b/>
              </w:rPr>
              <w:t>Présentation</w:t>
            </w:r>
          </w:p>
        </w:tc>
        <w:tc>
          <w:tcPr>
            <w:tcW w:w="1806" w:type="dxa"/>
            <w:shd w:val="clear" w:color="auto" w:fill="FFFF99"/>
          </w:tcPr>
          <w:p w14:paraId="66D6D5F9" w14:textId="20E69ECB" w:rsidR="001718DA" w:rsidRPr="00673ADE" w:rsidRDefault="00124B20" w:rsidP="0089140B">
            <w:pPr>
              <w:keepNext/>
              <w:spacing w:before="60" w:after="60"/>
              <w:jc w:val="left"/>
              <w:rPr>
                <w:b/>
              </w:rPr>
            </w:pPr>
            <w:r>
              <w:rPr>
                <w:b/>
              </w:rPr>
              <w:t>DEM</w:t>
            </w:r>
          </w:p>
        </w:tc>
      </w:tr>
      <w:tr w:rsidR="001718DA" w:rsidRPr="00673ADE" w14:paraId="63FFE35C" w14:textId="77777777" w:rsidTr="001D1163">
        <w:tc>
          <w:tcPr>
            <w:tcW w:w="9639" w:type="dxa"/>
            <w:gridSpan w:val="4"/>
          </w:tcPr>
          <w:p w14:paraId="38A318EC" w14:textId="77777777" w:rsidR="001718DA" w:rsidRPr="00673ADE" w:rsidRDefault="001718DA" w:rsidP="0089140B">
            <w:pPr>
              <w:keepNext/>
              <w:spacing w:after="60"/>
              <w:rPr>
                <w:b/>
              </w:rPr>
            </w:pPr>
            <w:r w:rsidRPr="00673ADE">
              <w:rPr>
                <w:b/>
              </w:rPr>
              <w:t>Contenu de la prestation</w:t>
            </w:r>
          </w:p>
        </w:tc>
      </w:tr>
      <w:tr w:rsidR="001718DA" w:rsidRPr="00673ADE" w14:paraId="71050642" w14:textId="77777777" w:rsidTr="004F764C">
        <w:trPr>
          <w:trHeight w:val="5306"/>
        </w:trPr>
        <w:tc>
          <w:tcPr>
            <w:tcW w:w="290" w:type="dxa"/>
          </w:tcPr>
          <w:p w14:paraId="6AC22127" w14:textId="77777777" w:rsidR="001718DA" w:rsidRPr="00785947" w:rsidRDefault="001718DA" w:rsidP="003A7933"/>
        </w:tc>
        <w:tc>
          <w:tcPr>
            <w:tcW w:w="9349" w:type="dxa"/>
            <w:gridSpan w:val="3"/>
          </w:tcPr>
          <w:p w14:paraId="347EC21D" w14:textId="77777777" w:rsidR="001718DA" w:rsidRPr="00785947" w:rsidRDefault="001718DA" w:rsidP="003A7933">
            <w:pPr>
              <w:pStyle w:val="Liste"/>
              <w:spacing w:before="40" w:after="40"/>
              <w:ind w:left="418"/>
            </w:pPr>
            <w:r w:rsidRPr="00785947">
              <w:t>Dans le cadre du traitement des demandes (ticket pour changements, incidents, problèmes) référentes au domaine du réseau géré par la DSN, cette prestation permet de :</w:t>
            </w:r>
          </w:p>
          <w:p w14:paraId="7DE9B06B" w14:textId="77777777" w:rsidR="001718DA" w:rsidRPr="00785947" w:rsidRDefault="001718DA" w:rsidP="001718DA">
            <w:pPr>
              <w:pStyle w:val="Liste"/>
              <w:numPr>
                <w:ilvl w:val="0"/>
                <w:numId w:val="27"/>
              </w:numPr>
              <w:tabs>
                <w:tab w:val="num" w:pos="360"/>
              </w:tabs>
              <w:spacing w:before="40" w:after="40"/>
              <w:contextualSpacing w:val="0"/>
              <w:jc w:val="left"/>
              <w:rPr>
                <w:szCs w:val="22"/>
              </w:rPr>
            </w:pPr>
            <w:r w:rsidRPr="00785947">
              <w:rPr>
                <w:szCs w:val="22"/>
              </w:rPr>
              <w:t xml:space="preserve">Traiter les demandes de changements et demandes de services </w:t>
            </w:r>
          </w:p>
          <w:p w14:paraId="0921E991" w14:textId="77777777" w:rsidR="001718DA" w:rsidRPr="00785947" w:rsidRDefault="001718DA" w:rsidP="001718DA">
            <w:pPr>
              <w:pStyle w:val="Liste"/>
              <w:numPr>
                <w:ilvl w:val="0"/>
                <w:numId w:val="27"/>
              </w:numPr>
              <w:tabs>
                <w:tab w:val="num" w:pos="360"/>
              </w:tabs>
              <w:spacing w:before="40" w:after="40"/>
              <w:contextualSpacing w:val="0"/>
              <w:jc w:val="left"/>
              <w:rPr>
                <w:szCs w:val="22"/>
              </w:rPr>
            </w:pPr>
            <w:r w:rsidRPr="00785947">
              <w:rPr>
                <w:szCs w:val="22"/>
              </w:rPr>
              <w:t>Assurer le support de niveau 1 et l’assistance aux utilisateurs (incidents/problèmes)</w:t>
            </w:r>
          </w:p>
          <w:p w14:paraId="750A1A57" w14:textId="77777777" w:rsidR="001718DA" w:rsidRPr="00785947" w:rsidRDefault="001718DA" w:rsidP="001718DA">
            <w:pPr>
              <w:pStyle w:val="Liste"/>
              <w:numPr>
                <w:ilvl w:val="0"/>
                <w:numId w:val="27"/>
              </w:numPr>
              <w:tabs>
                <w:tab w:val="num" w:pos="360"/>
              </w:tabs>
              <w:spacing w:before="40" w:after="40"/>
              <w:contextualSpacing w:val="0"/>
              <w:jc w:val="left"/>
              <w:rPr>
                <w:szCs w:val="22"/>
              </w:rPr>
            </w:pPr>
            <w:r w:rsidRPr="00785947">
              <w:rPr>
                <w:szCs w:val="22"/>
              </w:rPr>
              <w:t xml:space="preserve">Appliquer les consignes et procédures </w:t>
            </w:r>
          </w:p>
          <w:p w14:paraId="1FA1846D" w14:textId="77777777" w:rsidR="001718DA" w:rsidRPr="00673ADE" w:rsidRDefault="001718DA" w:rsidP="001718DA">
            <w:pPr>
              <w:pStyle w:val="Liste"/>
              <w:numPr>
                <w:ilvl w:val="0"/>
                <w:numId w:val="27"/>
              </w:numPr>
              <w:tabs>
                <w:tab w:val="num" w:pos="360"/>
              </w:tabs>
              <w:spacing w:before="40" w:after="40"/>
              <w:contextualSpacing w:val="0"/>
              <w:jc w:val="left"/>
              <w:rPr>
                <w:szCs w:val="22"/>
              </w:rPr>
            </w:pPr>
            <w:r w:rsidRPr="00785947">
              <w:rPr>
                <w:szCs w:val="22"/>
              </w:rPr>
              <w:t xml:space="preserve">Escalader au support d’expertise de niveau 2 </w:t>
            </w:r>
            <w:r w:rsidRPr="00673ADE">
              <w:rPr>
                <w:szCs w:val="22"/>
              </w:rPr>
              <w:t>dès lors que l’incident ou la demande ne peut pas être satisfait par l’une des procédures référencées de 1er niveau.</w:t>
            </w:r>
          </w:p>
          <w:p w14:paraId="12621727" w14:textId="77777777" w:rsidR="001718DA" w:rsidRPr="00673ADE" w:rsidRDefault="001718DA" w:rsidP="001718DA">
            <w:pPr>
              <w:pStyle w:val="Liste"/>
              <w:numPr>
                <w:ilvl w:val="0"/>
                <w:numId w:val="27"/>
              </w:numPr>
              <w:tabs>
                <w:tab w:val="num" w:pos="360"/>
              </w:tabs>
              <w:spacing w:before="40" w:after="40"/>
              <w:contextualSpacing w:val="0"/>
              <w:jc w:val="left"/>
              <w:rPr>
                <w:szCs w:val="22"/>
              </w:rPr>
            </w:pPr>
            <w:r w:rsidRPr="00673ADE">
              <w:rPr>
                <w:szCs w:val="22"/>
              </w:rPr>
              <w:t>Gérer tous les incidents/problèmes et les demandes jusqu’à leur résolution ou leur satisfaction.</w:t>
            </w:r>
          </w:p>
          <w:p w14:paraId="581EE691" w14:textId="77777777" w:rsidR="001718DA" w:rsidRPr="00673ADE" w:rsidRDefault="001718DA" w:rsidP="001718DA">
            <w:pPr>
              <w:pStyle w:val="Liste"/>
              <w:numPr>
                <w:ilvl w:val="0"/>
                <w:numId w:val="27"/>
              </w:numPr>
              <w:tabs>
                <w:tab w:val="num" w:pos="360"/>
              </w:tabs>
              <w:spacing w:before="40" w:after="40"/>
              <w:contextualSpacing w:val="0"/>
              <w:jc w:val="left"/>
              <w:rPr>
                <w:szCs w:val="22"/>
              </w:rPr>
            </w:pPr>
            <w:r w:rsidRPr="00673ADE">
              <w:rPr>
                <w:szCs w:val="22"/>
              </w:rPr>
              <w:t>Tenir informer les utilisateurs et les demandeurs.</w:t>
            </w:r>
          </w:p>
          <w:p w14:paraId="348039BE" w14:textId="77777777" w:rsidR="001718DA" w:rsidRPr="00673ADE" w:rsidRDefault="001718DA" w:rsidP="001718DA">
            <w:pPr>
              <w:pStyle w:val="Liste"/>
              <w:numPr>
                <w:ilvl w:val="0"/>
                <w:numId w:val="27"/>
              </w:numPr>
              <w:tabs>
                <w:tab w:val="num" w:pos="360"/>
              </w:tabs>
              <w:spacing w:before="40" w:after="40"/>
              <w:contextualSpacing w:val="0"/>
              <w:jc w:val="left"/>
              <w:rPr>
                <w:szCs w:val="22"/>
              </w:rPr>
            </w:pPr>
            <w:r w:rsidRPr="00673ADE">
              <w:rPr>
                <w:szCs w:val="22"/>
              </w:rPr>
              <w:t>Clôturer l’Incident/problème ou la demande dans l’outil institutionnel SMAX en veillant à commenter le ticket avec les éléments de résolution dans le cas d’un incident ou de traitement dans le cas d’une demande.</w:t>
            </w:r>
          </w:p>
          <w:p w14:paraId="36340B89" w14:textId="77777777" w:rsidR="001718DA" w:rsidRPr="00785947" w:rsidRDefault="001718DA" w:rsidP="001718DA">
            <w:pPr>
              <w:pStyle w:val="Liste"/>
              <w:numPr>
                <w:ilvl w:val="0"/>
                <w:numId w:val="27"/>
              </w:numPr>
              <w:tabs>
                <w:tab w:val="num" w:pos="360"/>
              </w:tabs>
              <w:spacing w:before="40" w:after="40"/>
              <w:contextualSpacing w:val="0"/>
              <w:jc w:val="left"/>
              <w:rPr>
                <w:szCs w:val="22"/>
              </w:rPr>
            </w:pPr>
            <w:r w:rsidRPr="00673ADE">
              <w:rPr>
                <w:szCs w:val="22"/>
              </w:rPr>
              <w:t xml:space="preserve">Effectuer le </w:t>
            </w:r>
            <w:proofErr w:type="spellStart"/>
            <w:r w:rsidRPr="00673ADE">
              <w:rPr>
                <w:szCs w:val="22"/>
              </w:rPr>
              <w:t>reporting</w:t>
            </w:r>
            <w:proofErr w:type="spellEnd"/>
            <w:r w:rsidRPr="00673ADE">
              <w:rPr>
                <w:szCs w:val="22"/>
              </w:rPr>
              <w:t> d‘activité.</w:t>
            </w:r>
          </w:p>
          <w:p w14:paraId="188C981C" w14:textId="4F04748E" w:rsidR="001718DA" w:rsidRPr="00785947" w:rsidRDefault="001718DA" w:rsidP="003A7933">
            <w:r w:rsidRPr="00785947">
              <w:rPr>
                <w:u w:val="single"/>
              </w:rPr>
              <w:t>Remarque :</w:t>
            </w:r>
            <w:r w:rsidRPr="00785947">
              <w:t xml:space="preserve"> quelles que soient les unités d’œuvres commandées, c</w:t>
            </w:r>
            <w:r w:rsidR="00124B20">
              <w:t>haque UO inclut la ventilation :</w:t>
            </w:r>
          </w:p>
          <w:p w14:paraId="64B42477" w14:textId="77777777" w:rsidR="001718DA" w:rsidRPr="0093737A" w:rsidRDefault="001718DA" w:rsidP="0093737A">
            <w:pPr>
              <w:pStyle w:val="Liste"/>
              <w:numPr>
                <w:ilvl w:val="0"/>
                <w:numId w:val="27"/>
              </w:numPr>
              <w:tabs>
                <w:tab w:val="num" w:pos="360"/>
              </w:tabs>
              <w:spacing w:before="40" w:after="40"/>
              <w:contextualSpacing w:val="0"/>
              <w:jc w:val="left"/>
              <w:rPr>
                <w:szCs w:val="22"/>
              </w:rPr>
            </w:pPr>
            <w:r w:rsidRPr="0093737A">
              <w:rPr>
                <w:szCs w:val="22"/>
              </w:rPr>
              <w:t>De la charge de production des livrables liés à la restitution de la prestation globale,</w:t>
            </w:r>
          </w:p>
          <w:p w14:paraId="6DE7CF35" w14:textId="785C31E4" w:rsidR="004F764C" w:rsidRPr="00785947" w:rsidRDefault="004F764C" w:rsidP="0093737A">
            <w:pPr>
              <w:pStyle w:val="Liste"/>
              <w:numPr>
                <w:ilvl w:val="0"/>
                <w:numId w:val="27"/>
              </w:numPr>
              <w:tabs>
                <w:tab w:val="num" w:pos="360"/>
              </w:tabs>
              <w:spacing w:before="40" w:after="40"/>
              <w:contextualSpacing w:val="0"/>
              <w:jc w:val="left"/>
            </w:pPr>
            <w:r w:rsidRPr="0093737A">
              <w:rPr>
                <w:szCs w:val="22"/>
              </w:rPr>
              <w:t>D</w:t>
            </w:r>
            <w:r w:rsidR="001718DA" w:rsidRPr="0093737A">
              <w:rPr>
                <w:szCs w:val="22"/>
              </w:rPr>
              <w:t>e la charge de coordination et encadrement technique/qualité liés à la prestation globale.</w:t>
            </w:r>
          </w:p>
        </w:tc>
      </w:tr>
      <w:tr w:rsidR="001718DA" w:rsidRPr="00673ADE" w14:paraId="6711F80A" w14:textId="77777777" w:rsidTr="001D1163">
        <w:trPr>
          <w:cantSplit/>
        </w:trPr>
        <w:tc>
          <w:tcPr>
            <w:tcW w:w="6482" w:type="dxa"/>
            <w:gridSpan w:val="2"/>
          </w:tcPr>
          <w:p w14:paraId="68CE024B" w14:textId="77777777" w:rsidR="001718DA" w:rsidRPr="00785947" w:rsidRDefault="001718DA" w:rsidP="00C9037D">
            <w:pPr>
              <w:spacing w:before="60" w:after="60"/>
              <w:jc w:val="left"/>
              <w:rPr>
                <w:b/>
              </w:rPr>
            </w:pPr>
            <w:r w:rsidRPr="00785947">
              <w:rPr>
                <w:b/>
              </w:rPr>
              <w:t>Antécédent(s), Prérequis, Fourniture(s)</w:t>
            </w:r>
          </w:p>
        </w:tc>
        <w:tc>
          <w:tcPr>
            <w:tcW w:w="3157" w:type="dxa"/>
            <w:gridSpan w:val="2"/>
            <w:vMerge w:val="restart"/>
            <w:vAlign w:val="center"/>
          </w:tcPr>
          <w:p w14:paraId="423ADBE0" w14:textId="77777777" w:rsidR="001718DA" w:rsidRPr="00785947" w:rsidRDefault="001718DA" w:rsidP="00C9037D">
            <w:pPr>
              <w:spacing w:before="60" w:after="60"/>
              <w:jc w:val="left"/>
              <w:rPr>
                <w:b/>
              </w:rPr>
            </w:pPr>
            <w:r w:rsidRPr="00785947">
              <w:rPr>
                <w:b/>
              </w:rPr>
              <w:t>Profil type pour la partie opérationnelle de l’UO</w:t>
            </w:r>
          </w:p>
        </w:tc>
      </w:tr>
      <w:tr w:rsidR="001718DA" w:rsidRPr="00673ADE" w14:paraId="518D69A3" w14:textId="77777777" w:rsidTr="001D1163">
        <w:trPr>
          <w:cantSplit/>
          <w:trHeight w:val="326"/>
        </w:trPr>
        <w:tc>
          <w:tcPr>
            <w:tcW w:w="290" w:type="dxa"/>
            <w:vMerge w:val="restart"/>
          </w:tcPr>
          <w:p w14:paraId="37658567" w14:textId="77777777" w:rsidR="001718DA" w:rsidRPr="00785947" w:rsidRDefault="001718DA" w:rsidP="003A7933"/>
        </w:tc>
        <w:tc>
          <w:tcPr>
            <w:tcW w:w="6192" w:type="dxa"/>
            <w:vMerge w:val="restart"/>
          </w:tcPr>
          <w:p w14:paraId="4CBB9E3A" w14:textId="77777777" w:rsidR="001718DA" w:rsidRPr="00785947" w:rsidRDefault="001718DA" w:rsidP="003A7933">
            <w:pPr>
              <w:pStyle w:val="Liste"/>
              <w:tabs>
                <w:tab w:val="num" w:pos="252"/>
                <w:tab w:val="num" w:pos="360"/>
              </w:tabs>
              <w:spacing w:before="40" w:after="40"/>
              <w:ind w:left="249" w:hanging="249"/>
              <w:jc w:val="left"/>
            </w:pPr>
            <w:r w:rsidRPr="00673ADE">
              <w:rPr>
                <w:szCs w:val="22"/>
              </w:rPr>
              <w:t xml:space="preserve">Procédure référencée et/ou </w:t>
            </w:r>
            <w:r w:rsidRPr="00785947">
              <w:t>toute documentation pertinente et disponible</w:t>
            </w:r>
          </w:p>
          <w:p w14:paraId="54B200CB" w14:textId="77777777" w:rsidR="001718DA" w:rsidRPr="00785947" w:rsidRDefault="001718DA" w:rsidP="003A7933">
            <w:pPr>
              <w:pStyle w:val="Liste"/>
              <w:tabs>
                <w:tab w:val="num" w:pos="252"/>
                <w:tab w:val="num" w:pos="360"/>
              </w:tabs>
              <w:spacing w:before="40" w:after="40"/>
              <w:ind w:left="249" w:hanging="249"/>
              <w:jc w:val="left"/>
            </w:pPr>
            <w:r w:rsidRPr="00673ADE">
              <w:rPr>
                <w:szCs w:val="22"/>
              </w:rPr>
              <w:t xml:space="preserve">CMDB Symptômes et Base de Connaissances </w:t>
            </w:r>
          </w:p>
        </w:tc>
        <w:tc>
          <w:tcPr>
            <w:tcW w:w="3157" w:type="dxa"/>
            <w:gridSpan w:val="2"/>
            <w:vMerge/>
          </w:tcPr>
          <w:p w14:paraId="4BD550E6" w14:textId="77777777" w:rsidR="001718DA" w:rsidRPr="00785947" w:rsidRDefault="001718DA" w:rsidP="003A7933">
            <w:pPr>
              <w:pStyle w:val="Liste"/>
              <w:ind w:left="0"/>
              <w:rPr>
                <w:szCs w:val="22"/>
              </w:rPr>
            </w:pPr>
          </w:p>
        </w:tc>
      </w:tr>
      <w:tr w:rsidR="001718DA" w:rsidRPr="00673ADE" w14:paraId="245C0B38" w14:textId="77777777" w:rsidTr="001D1163">
        <w:trPr>
          <w:cantSplit/>
          <w:trHeight w:val="588"/>
        </w:trPr>
        <w:tc>
          <w:tcPr>
            <w:tcW w:w="290" w:type="dxa"/>
            <w:vMerge/>
          </w:tcPr>
          <w:p w14:paraId="391A6323" w14:textId="77777777" w:rsidR="001718DA" w:rsidRPr="00785947" w:rsidRDefault="001718DA" w:rsidP="003A7933"/>
        </w:tc>
        <w:tc>
          <w:tcPr>
            <w:tcW w:w="6192" w:type="dxa"/>
            <w:vMerge/>
          </w:tcPr>
          <w:p w14:paraId="445A1626" w14:textId="77777777" w:rsidR="001718DA" w:rsidRPr="00785947" w:rsidRDefault="001718DA" w:rsidP="003A7933">
            <w:pPr>
              <w:pStyle w:val="Liste"/>
              <w:tabs>
                <w:tab w:val="num" w:pos="252"/>
                <w:tab w:val="num" w:pos="360"/>
              </w:tabs>
              <w:spacing w:before="40" w:after="40"/>
              <w:ind w:left="249" w:hanging="249"/>
              <w:jc w:val="left"/>
              <w:rPr>
                <w:szCs w:val="22"/>
              </w:rPr>
            </w:pPr>
          </w:p>
        </w:tc>
        <w:tc>
          <w:tcPr>
            <w:tcW w:w="3157" w:type="dxa"/>
            <w:gridSpan w:val="2"/>
          </w:tcPr>
          <w:p w14:paraId="4F1080E0" w14:textId="77777777" w:rsidR="001718DA" w:rsidRPr="00785947" w:rsidRDefault="001718DA" w:rsidP="003A7933">
            <w:pPr>
              <w:pStyle w:val="Liste"/>
              <w:tabs>
                <w:tab w:val="num" w:pos="252"/>
                <w:tab w:val="num" w:pos="360"/>
              </w:tabs>
              <w:spacing w:before="40" w:after="40"/>
              <w:ind w:left="249" w:hanging="249"/>
              <w:jc w:val="left"/>
              <w:rPr>
                <w:szCs w:val="22"/>
              </w:rPr>
            </w:pPr>
            <w:r w:rsidRPr="00785947">
              <w:rPr>
                <w:szCs w:val="22"/>
              </w:rPr>
              <w:t>Administrateur/technicien</w:t>
            </w:r>
          </w:p>
          <w:p w14:paraId="472CFFBF" w14:textId="77777777" w:rsidR="001718DA" w:rsidRPr="00785947" w:rsidRDefault="001718DA" w:rsidP="003A7933">
            <w:pPr>
              <w:pStyle w:val="Liste"/>
              <w:tabs>
                <w:tab w:val="num" w:pos="252"/>
                <w:tab w:val="num" w:pos="360"/>
              </w:tabs>
              <w:spacing w:before="40" w:after="40"/>
              <w:ind w:left="249" w:hanging="249"/>
              <w:jc w:val="left"/>
              <w:rPr>
                <w:szCs w:val="22"/>
              </w:rPr>
            </w:pPr>
            <w:r w:rsidRPr="00785947">
              <w:rPr>
                <w:szCs w:val="22"/>
              </w:rPr>
              <w:t>Ingénieur technique</w:t>
            </w:r>
          </w:p>
        </w:tc>
      </w:tr>
      <w:tr w:rsidR="001718DA" w:rsidRPr="00785947" w14:paraId="4BD3A33B" w14:textId="77777777" w:rsidTr="001D1163">
        <w:trPr>
          <w:cantSplit/>
        </w:trPr>
        <w:tc>
          <w:tcPr>
            <w:tcW w:w="9639" w:type="dxa"/>
            <w:gridSpan w:val="4"/>
          </w:tcPr>
          <w:p w14:paraId="7A272C19" w14:textId="77777777" w:rsidR="001718DA" w:rsidRPr="00785947" w:rsidRDefault="001718DA" w:rsidP="004F764C">
            <w:pPr>
              <w:keepNext/>
              <w:spacing w:before="60" w:after="60"/>
              <w:jc w:val="left"/>
              <w:rPr>
                <w:b/>
              </w:rPr>
            </w:pPr>
            <w:r w:rsidRPr="00785947">
              <w:rPr>
                <w:b/>
              </w:rPr>
              <w:t>Livrable(s) spécifique(s) attendu(s)</w:t>
            </w:r>
          </w:p>
        </w:tc>
      </w:tr>
      <w:tr w:rsidR="001718DA" w:rsidRPr="00673ADE" w14:paraId="5060369B" w14:textId="77777777" w:rsidTr="00A87241">
        <w:trPr>
          <w:cantSplit/>
          <w:trHeight w:val="966"/>
        </w:trPr>
        <w:tc>
          <w:tcPr>
            <w:tcW w:w="290" w:type="dxa"/>
            <w:tcBorders>
              <w:bottom w:val="single" w:sz="4" w:space="0" w:color="auto"/>
            </w:tcBorders>
          </w:tcPr>
          <w:p w14:paraId="1129FADC" w14:textId="77777777" w:rsidR="001718DA" w:rsidRPr="00785947" w:rsidRDefault="001718DA" w:rsidP="003A7933"/>
        </w:tc>
        <w:tc>
          <w:tcPr>
            <w:tcW w:w="9349" w:type="dxa"/>
            <w:gridSpan w:val="3"/>
            <w:tcBorders>
              <w:bottom w:val="single" w:sz="4" w:space="0" w:color="auto"/>
            </w:tcBorders>
          </w:tcPr>
          <w:p w14:paraId="12897708" w14:textId="77777777" w:rsidR="001718DA" w:rsidRPr="00785947" w:rsidRDefault="001718DA" w:rsidP="003A7933">
            <w:pPr>
              <w:pStyle w:val="Liste"/>
              <w:tabs>
                <w:tab w:val="num" w:pos="252"/>
                <w:tab w:val="num" w:pos="360"/>
              </w:tabs>
              <w:spacing w:before="40" w:after="40"/>
              <w:ind w:left="249" w:hanging="249"/>
              <w:jc w:val="left"/>
              <w:rPr>
                <w:szCs w:val="22"/>
              </w:rPr>
            </w:pPr>
            <w:r w:rsidRPr="00785947">
              <w:rPr>
                <w:szCs w:val="22"/>
              </w:rPr>
              <w:t>Opérations d’administration réalisées</w:t>
            </w:r>
          </w:p>
          <w:p w14:paraId="3EA82EB8" w14:textId="77777777" w:rsidR="001718DA" w:rsidRPr="00785947" w:rsidRDefault="001718DA" w:rsidP="003A7933">
            <w:pPr>
              <w:pStyle w:val="Liste"/>
              <w:tabs>
                <w:tab w:val="num" w:pos="252"/>
                <w:tab w:val="num" w:pos="360"/>
              </w:tabs>
              <w:spacing w:before="40" w:after="40"/>
              <w:ind w:left="249" w:hanging="249"/>
              <w:jc w:val="left"/>
              <w:rPr>
                <w:szCs w:val="22"/>
              </w:rPr>
            </w:pPr>
            <w:r w:rsidRPr="00785947">
              <w:rPr>
                <w:szCs w:val="22"/>
              </w:rPr>
              <w:t>Suivi et clôture de ticket dans l’outil de gestion AP-HP (SMAX) selon les dispositions en vigueur</w:t>
            </w:r>
          </w:p>
          <w:p w14:paraId="55152741" w14:textId="77777777" w:rsidR="001718DA" w:rsidRPr="00785947" w:rsidRDefault="001718DA" w:rsidP="003A7933">
            <w:pPr>
              <w:pStyle w:val="Liste"/>
              <w:tabs>
                <w:tab w:val="num" w:pos="252"/>
                <w:tab w:val="num" w:pos="360"/>
              </w:tabs>
              <w:spacing w:before="40" w:after="40"/>
              <w:ind w:left="249" w:hanging="249"/>
              <w:jc w:val="left"/>
              <w:rPr>
                <w:szCs w:val="22"/>
              </w:rPr>
            </w:pPr>
            <w:r w:rsidRPr="00785947">
              <w:rPr>
                <w:szCs w:val="22"/>
              </w:rPr>
              <w:t>Documentations techniques mises à jour</w:t>
            </w:r>
          </w:p>
          <w:p w14:paraId="278FBD5C" w14:textId="77777777" w:rsidR="001718DA" w:rsidRPr="00785947" w:rsidRDefault="001718DA" w:rsidP="003A7933">
            <w:pPr>
              <w:pStyle w:val="Liste"/>
              <w:tabs>
                <w:tab w:val="num" w:pos="252"/>
                <w:tab w:val="num" w:pos="360"/>
              </w:tabs>
              <w:spacing w:before="40" w:after="40"/>
              <w:ind w:left="249" w:hanging="249"/>
              <w:jc w:val="left"/>
              <w:rPr>
                <w:szCs w:val="22"/>
              </w:rPr>
            </w:pPr>
            <w:r w:rsidRPr="00785947">
              <w:rPr>
                <w:szCs w:val="22"/>
              </w:rPr>
              <w:t>Tableau de bord d’activité</w:t>
            </w:r>
          </w:p>
        </w:tc>
      </w:tr>
      <w:tr w:rsidR="00124B20" w:rsidRPr="00543BD1" w14:paraId="78636A41" w14:textId="77777777" w:rsidTr="001D1163">
        <w:tblPrEx>
          <w:tblCellMar>
            <w:left w:w="57" w:type="dxa"/>
            <w:right w:w="28" w:type="dxa"/>
          </w:tblCellMar>
        </w:tblPrEx>
        <w:tc>
          <w:tcPr>
            <w:tcW w:w="9639" w:type="dxa"/>
            <w:gridSpan w:val="4"/>
            <w:tcBorders>
              <w:top w:val="single" w:sz="4" w:space="0" w:color="auto"/>
              <w:left w:val="single" w:sz="4" w:space="0" w:color="auto"/>
              <w:bottom w:val="single" w:sz="4" w:space="0" w:color="auto"/>
              <w:right w:val="single" w:sz="4" w:space="0" w:color="auto"/>
            </w:tcBorders>
          </w:tcPr>
          <w:p w14:paraId="797E2BCE" w14:textId="77777777" w:rsidR="00124B20" w:rsidRPr="00543BD1" w:rsidRDefault="00124B20" w:rsidP="003E7DB8">
            <w:pPr>
              <w:spacing w:before="60" w:after="60"/>
              <w:jc w:val="left"/>
              <w:rPr>
                <w:b/>
                <w:bCs/>
              </w:rPr>
            </w:pPr>
            <w:r w:rsidRPr="00543BD1">
              <w:rPr>
                <w:b/>
                <w:bCs/>
              </w:rPr>
              <w:t>Niveau(x) de complexité</w:t>
            </w:r>
          </w:p>
        </w:tc>
      </w:tr>
      <w:tr w:rsidR="00124B20" w:rsidRPr="00543BD1" w14:paraId="4C6B1607" w14:textId="77777777" w:rsidTr="00A87241">
        <w:tblPrEx>
          <w:tblCellMar>
            <w:left w:w="57" w:type="dxa"/>
            <w:right w:w="28" w:type="dxa"/>
          </w:tblCellMar>
        </w:tblPrEx>
        <w:trPr>
          <w:cantSplit/>
        </w:trPr>
        <w:tc>
          <w:tcPr>
            <w:tcW w:w="290" w:type="dxa"/>
            <w:tcBorders>
              <w:top w:val="single" w:sz="4" w:space="0" w:color="auto"/>
              <w:left w:val="single" w:sz="4" w:space="0" w:color="auto"/>
              <w:bottom w:val="single" w:sz="4" w:space="0" w:color="auto"/>
              <w:right w:val="single" w:sz="4" w:space="0" w:color="auto"/>
            </w:tcBorders>
          </w:tcPr>
          <w:p w14:paraId="18F03986" w14:textId="77777777" w:rsidR="00124B20" w:rsidRPr="00543BD1" w:rsidRDefault="00124B20" w:rsidP="003E7DB8"/>
        </w:tc>
        <w:tc>
          <w:tcPr>
            <w:tcW w:w="9349" w:type="dxa"/>
            <w:gridSpan w:val="3"/>
            <w:tcBorders>
              <w:top w:val="single" w:sz="4" w:space="0" w:color="auto"/>
              <w:left w:val="single" w:sz="4" w:space="0" w:color="auto"/>
              <w:bottom w:val="single" w:sz="4" w:space="0" w:color="auto"/>
              <w:right w:val="single" w:sz="4" w:space="0" w:color="auto"/>
            </w:tcBorders>
          </w:tcPr>
          <w:p w14:paraId="52DB9189" w14:textId="633CE2E7" w:rsidR="00124B20" w:rsidRPr="00543BD1" w:rsidRDefault="0049759F" w:rsidP="000D3C40">
            <w:pPr>
              <w:pStyle w:val="Liste"/>
              <w:spacing w:before="60" w:after="60"/>
              <w:ind w:left="418"/>
              <w:rPr>
                <w:sz w:val="16"/>
                <w:szCs w:val="16"/>
              </w:rPr>
            </w:pPr>
            <w:r>
              <w:rPr>
                <w:szCs w:val="22"/>
              </w:rPr>
              <w:t>E</w:t>
            </w:r>
            <w:r w:rsidR="00124B20" w:rsidRPr="00124B20">
              <w:rPr>
                <w:szCs w:val="22"/>
              </w:rPr>
              <w:t>n fonction de la complexité des solutions</w:t>
            </w:r>
            <w:r w:rsidR="00A87241">
              <w:rPr>
                <w:szCs w:val="22"/>
              </w:rPr>
              <w:t xml:space="preserve"> techniques</w:t>
            </w:r>
            <w:r w:rsidR="00124B20" w:rsidRPr="00124B20">
              <w:rPr>
                <w:szCs w:val="22"/>
              </w:rPr>
              <w:t>.</w:t>
            </w:r>
          </w:p>
        </w:tc>
      </w:tr>
    </w:tbl>
    <w:p w14:paraId="26E6EAFC" w14:textId="77777777" w:rsidR="007E0435" w:rsidRDefault="007E0435"/>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5387"/>
        <w:gridCol w:w="1842"/>
      </w:tblGrid>
      <w:tr w:rsidR="00124B20" w:rsidRPr="00543BD1" w14:paraId="69A52EA2" w14:textId="77777777" w:rsidTr="004F764C">
        <w:tc>
          <w:tcPr>
            <w:tcW w:w="7797" w:type="dxa"/>
            <w:gridSpan w:val="2"/>
            <w:tcBorders>
              <w:top w:val="single" w:sz="4" w:space="0" w:color="auto"/>
              <w:left w:val="single" w:sz="4" w:space="0" w:color="auto"/>
              <w:bottom w:val="single" w:sz="4" w:space="0" w:color="auto"/>
              <w:right w:val="single" w:sz="4" w:space="0" w:color="auto"/>
            </w:tcBorders>
            <w:shd w:val="clear" w:color="auto" w:fill="FFFF99"/>
          </w:tcPr>
          <w:p w14:paraId="20E0729C" w14:textId="61F88EDC" w:rsidR="00124B20" w:rsidRPr="00543BD1" w:rsidRDefault="00124B20" w:rsidP="004135F3">
            <w:pPr>
              <w:spacing w:before="60" w:after="60"/>
              <w:jc w:val="left"/>
              <w:rPr>
                <w:b/>
                <w:bCs/>
              </w:rPr>
            </w:pPr>
            <w:r w:rsidRPr="00543BD1">
              <w:rPr>
                <w:b/>
                <w:bCs/>
              </w:rPr>
              <w:t>Détail des U</w:t>
            </w:r>
            <w:r w:rsidR="004135F3">
              <w:rPr>
                <w:b/>
                <w:bCs/>
              </w:rPr>
              <w:t>O</w:t>
            </w:r>
          </w:p>
        </w:tc>
        <w:tc>
          <w:tcPr>
            <w:tcW w:w="1842" w:type="dxa"/>
            <w:tcBorders>
              <w:top w:val="single" w:sz="4" w:space="0" w:color="auto"/>
              <w:left w:val="single" w:sz="4" w:space="0" w:color="auto"/>
              <w:bottom w:val="single" w:sz="4" w:space="0" w:color="auto"/>
              <w:right w:val="single" w:sz="4" w:space="0" w:color="auto"/>
            </w:tcBorders>
            <w:shd w:val="clear" w:color="auto" w:fill="FFFF99"/>
          </w:tcPr>
          <w:p w14:paraId="5D99A03D" w14:textId="3B49A880" w:rsidR="00124B20" w:rsidRPr="00543BD1" w:rsidRDefault="00124B20" w:rsidP="00124B20">
            <w:pPr>
              <w:spacing w:before="60" w:after="60"/>
              <w:jc w:val="left"/>
              <w:rPr>
                <w:b/>
                <w:bCs/>
              </w:rPr>
            </w:pPr>
            <w:r>
              <w:rPr>
                <w:b/>
                <w:bCs/>
              </w:rPr>
              <w:t>DEM</w:t>
            </w:r>
          </w:p>
        </w:tc>
      </w:tr>
      <w:tr w:rsidR="00124B20" w:rsidRPr="00543BD1" w14:paraId="32AEEE9A" w14:textId="77777777" w:rsidTr="001D1163">
        <w:tc>
          <w:tcPr>
            <w:tcW w:w="9639" w:type="dxa"/>
            <w:gridSpan w:val="3"/>
            <w:tcBorders>
              <w:top w:val="single" w:sz="4" w:space="0" w:color="auto"/>
              <w:left w:val="single" w:sz="4" w:space="0" w:color="auto"/>
              <w:bottom w:val="single" w:sz="4" w:space="0" w:color="auto"/>
              <w:right w:val="single" w:sz="4" w:space="0" w:color="auto"/>
            </w:tcBorders>
          </w:tcPr>
          <w:p w14:paraId="00FADAF7" w14:textId="660F0F39" w:rsidR="00124B20" w:rsidRPr="00543BD1" w:rsidRDefault="0049759F" w:rsidP="00721FC0">
            <w:pPr>
              <w:spacing w:before="60" w:after="60"/>
              <w:jc w:val="left"/>
              <w:rPr>
                <w:b/>
                <w:bCs/>
                <w:i/>
                <w:iCs/>
              </w:rPr>
            </w:pPr>
            <w:r w:rsidRPr="0049759F">
              <w:rPr>
                <w:b/>
                <w:bCs/>
                <w:i/>
                <w:iCs/>
              </w:rPr>
              <w:t xml:space="preserve">Unités d’œuvres de traitement des demandes de Niveau 1 </w:t>
            </w:r>
            <w:r w:rsidR="00721FC0">
              <w:rPr>
                <w:b/>
                <w:bCs/>
                <w:i/>
                <w:iCs/>
              </w:rPr>
              <w:t xml:space="preserve">selon </w:t>
            </w:r>
            <w:r w:rsidRPr="0049759F">
              <w:rPr>
                <w:b/>
                <w:bCs/>
                <w:i/>
                <w:iCs/>
              </w:rPr>
              <w:t>n</w:t>
            </w:r>
            <w:r>
              <w:rPr>
                <w:b/>
                <w:bCs/>
                <w:i/>
                <w:iCs/>
              </w:rPr>
              <w:t>om</w:t>
            </w:r>
            <w:r w:rsidRPr="0049759F">
              <w:rPr>
                <w:b/>
                <w:bCs/>
                <w:i/>
                <w:iCs/>
              </w:rPr>
              <w:t>bre</w:t>
            </w:r>
            <w:r w:rsidR="00721FC0">
              <w:rPr>
                <w:b/>
                <w:bCs/>
                <w:i/>
                <w:iCs/>
              </w:rPr>
              <w:t>s</w:t>
            </w:r>
            <w:r w:rsidRPr="0049759F">
              <w:rPr>
                <w:b/>
                <w:bCs/>
                <w:i/>
                <w:iCs/>
              </w:rPr>
              <w:t xml:space="preserve"> de tickets traités</w:t>
            </w:r>
          </w:p>
        </w:tc>
      </w:tr>
      <w:tr w:rsidR="00124B20" w:rsidRPr="00543BD1" w14:paraId="1BA7FC7F" w14:textId="77777777" w:rsidTr="004F764C">
        <w:tc>
          <w:tcPr>
            <w:tcW w:w="2410" w:type="dxa"/>
            <w:tcBorders>
              <w:top w:val="single" w:sz="4" w:space="0" w:color="auto"/>
              <w:left w:val="single" w:sz="4" w:space="0" w:color="auto"/>
              <w:bottom w:val="single" w:sz="4" w:space="0" w:color="auto"/>
              <w:right w:val="single" w:sz="4" w:space="0" w:color="auto"/>
            </w:tcBorders>
          </w:tcPr>
          <w:p w14:paraId="7C045E9D" w14:textId="77777777" w:rsidR="00124B20" w:rsidRPr="00543BD1" w:rsidRDefault="00124B20" w:rsidP="003E7DB8">
            <w:pPr>
              <w:spacing w:before="40" w:after="40"/>
              <w:jc w:val="center"/>
            </w:pPr>
            <w:r w:rsidRPr="00543BD1">
              <w:lastRenderedPageBreak/>
              <w:t>Métrique unitaire</w:t>
            </w:r>
          </w:p>
        </w:tc>
        <w:tc>
          <w:tcPr>
            <w:tcW w:w="7229" w:type="dxa"/>
            <w:gridSpan w:val="2"/>
            <w:tcBorders>
              <w:top w:val="single" w:sz="4" w:space="0" w:color="auto"/>
              <w:left w:val="single" w:sz="4" w:space="0" w:color="auto"/>
              <w:bottom w:val="single" w:sz="4" w:space="0" w:color="auto"/>
              <w:right w:val="single" w:sz="4" w:space="0" w:color="auto"/>
            </w:tcBorders>
          </w:tcPr>
          <w:p w14:paraId="4EAE9C1E" w14:textId="7C979680" w:rsidR="00124B20" w:rsidRPr="00543BD1" w:rsidRDefault="00124B20" w:rsidP="00D65498">
            <w:pPr>
              <w:spacing w:before="40" w:after="40"/>
            </w:pPr>
            <w:r>
              <w:rPr>
                <w:szCs w:val="22"/>
              </w:rPr>
              <w:t xml:space="preserve">1 </w:t>
            </w:r>
            <w:r w:rsidR="00D65498">
              <w:rPr>
                <w:szCs w:val="22"/>
              </w:rPr>
              <w:t>ticket</w:t>
            </w:r>
          </w:p>
        </w:tc>
      </w:tr>
      <w:tr w:rsidR="001D1163" w:rsidRPr="00543BD1" w14:paraId="236BAD90" w14:textId="77777777" w:rsidTr="004F764C">
        <w:tc>
          <w:tcPr>
            <w:tcW w:w="2410" w:type="dxa"/>
            <w:tcBorders>
              <w:top w:val="single" w:sz="4" w:space="0" w:color="auto"/>
              <w:left w:val="single" w:sz="4" w:space="0" w:color="auto"/>
              <w:bottom w:val="single" w:sz="4" w:space="0" w:color="auto"/>
              <w:right w:val="single" w:sz="4" w:space="0" w:color="auto"/>
            </w:tcBorders>
          </w:tcPr>
          <w:p w14:paraId="168E6690" w14:textId="77777777" w:rsidR="001D1163" w:rsidRPr="00543BD1" w:rsidRDefault="001D1163" w:rsidP="001D1163">
            <w:pPr>
              <w:spacing w:before="40" w:after="40"/>
              <w:ind w:left="179"/>
              <w:jc w:val="left"/>
              <w:rPr>
                <w:b/>
                <w:bCs/>
                <w:spacing w:val="-6"/>
              </w:rPr>
            </w:pPr>
            <w:r w:rsidRPr="00543BD1">
              <w:rPr>
                <w:b/>
                <w:bCs/>
                <w:spacing w:val="-6"/>
              </w:rPr>
              <w:t>Complexité faible</w:t>
            </w:r>
          </w:p>
        </w:tc>
        <w:tc>
          <w:tcPr>
            <w:tcW w:w="5387" w:type="dxa"/>
            <w:tcBorders>
              <w:top w:val="single" w:sz="4" w:space="0" w:color="auto"/>
              <w:left w:val="single" w:sz="4" w:space="0" w:color="auto"/>
              <w:bottom w:val="single" w:sz="4" w:space="0" w:color="auto"/>
              <w:right w:val="single" w:sz="4" w:space="0" w:color="auto"/>
            </w:tcBorders>
          </w:tcPr>
          <w:p w14:paraId="70014E4B" w14:textId="539132B4" w:rsidR="001D1163" w:rsidRPr="006723B7" w:rsidRDefault="004F764C" w:rsidP="003224AB">
            <w:pPr>
              <w:spacing w:before="40" w:after="40"/>
              <w:jc w:val="center"/>
              <w:rPr>
                <w:highlight w:val="yellow"/>
              </w:rPr>
            </w:pPr>
            <w:r>
              <w:t>Lot de</w:t>
            </w:r>
            <w:r w:rsidR="003224AB">
              <w:t xml:space="preserve"> 200</w:t>
            </w:r>
            <w:r>
              <w:t xml:space="preserve"> </w:t>
            </w:r>
            <w:r w:rsidR="001D1163">
              <w:t>t</w:t>
            </w:r>
            <w:r w:rsidR="001D1163" w:rsidRPr="005E48F5">
              <w:t>ickets de complexité technique faible</w:t>
            </w:r>
          </w:p>
        </w:tc>
        <w:tc>
          <w:tcPr>
            <w:tcW w:w="1842" w:type="dxa"/>
            <w:tcBorders>
              <w:top w:val="single" w:sz="4" w:space="0" w:color="auto"/>
              <w:left w:val="single" w:sz="4" w:space="0" w:color="auto"/>
              <w:bottom w:val="single" w:sz="4" w:space="0" w:color="auto"/>
              <w:right w:val="single" w:sz="4" w:space="0" w:color="auto"/>
            </w:tcBorders>
          </w:tcPr>
          <w:p w14:paraId="7D2584FC" w14:textId="61EBA0B0" w:rsidR="001D1163" w:rsidRPr="00543BD1" w:rsidRDefault="001D1163" w:rsidP="00BA5753">
            <w:pPr>
              <w:spacing w:before="40" w:after="40"/>
              <w:jc w:val="center"/>
            </w:pPr>
            <w:r w:rsidRPr="005E48F5">
              <w:t>DEM</w:t>
            </w:r>
            <w:r w:rsidR="00BA5753">
              <w:t>-</w:t>
            </w:r>
            <w:r w:rsidRPr="005E48F5">
              <w:t>1</w:t>
            </w:r>
          </w:p>
        </w:tc>
      </w:tr>
      <w:tr w:rsidR="001D1163" w:rsidRPr="00543BD1" w14:paraId="38133849" w14:textId="77777777" w:rsidTr="004F764C">
        <w:tc>
          <w:tcPr>
            <w:tcW w:w="2410" w:type="dxa"/>
            <w:tcBorders>
              <w:top w:val="single" w:sz="4" w:space="0" w:color="auto"/>
              <w:left w:val="single" w:sz="4" w:space="0" w:color="auto"/>
              <w:bottom w:val="single" w:sz="4" w:space="0" w:color="auto"/>
              <w:right w:val="single" w:sz="4" w:space="0" w:color="auto"/>
            </w:tcBorders>
          </w:tcPr>
          <w:p w14:paraId="74EE2415" w14:textId="77777777" w:rsidR="001D1163" w:rsidRPr="00543BD1" w:rsidRDefault="001D1163" w:rsidP="001D1163">
            <w:pPr>
              <w:spacing w:before="40" w:after="40"/>
              <w:ind w:left="179"/>
              <w:jc w:val="left"/>
              <w:rPr>
                <w:b/>
                <w:bCs/>
                <w:spacing w:val="-6"/>
              </w:rPr>
            </w:pPr>
            <w:r w:rsidRPr="00543BD1">
              <w:rPr>
                <w:b/>
                <w:bCs/>
                <w:spacing w:val="-6"/>
              </w:rPr>
              <w:t>Complexité moyenne</w:t>
            </w:r>
          </w:p>
        </w:tc>
        <w:tc>
          <w:tcPr>
            <w:tcW w:w="5387" w:type="dxa"/>
            <w:tcBorders>
              <w:top w:val="single" w:sz="4" w:space="0" w:color="auto"/>
              <w:left w:val="single" w:sz="4" w:space="0" w:color="auto"/>
              <w:bottom w:val="single" w:sz="4" w:space="0" w:color="auto"/>
              <w:right w:val="single" w:sz="4" w:space="0" w:color="auto"/>
            </w:tcBorders>
          </w:tcPr>
          <w:p w14:paraId="6EEB315D" w14:textId="5190472A" w:rsidR="001D1163" w:rsidRPr="006723B7" w:rsidRDefault="004F764C" w:rsidP="003224AB">
            <w:pPr>
              <w:spacing w:before="40" w:after="40"/>
              <w:jc w:val="center"/>
              <w:rPr>
                <w:highlight w:val="yellow"/>
              </w:rPr>
            </w:pPr>
            <w:r>
              <w:t>Lot de</w:t>
            </w:r>
            <w:r w:rsidR="003224AB">
              <w:t xml:space="preserve"> 120</w:t>
            </w:r>
            <w:r>
              <w:t xml:space="preserve"> </w:t>
            </w:r>
            <w:r w:rsidR="001D1163" w:rsidRPr="005E48F5">
              <w:t>tickets de complexité technique moyenne</w:t>
            </w:r>
          </w:p>
        </w:tc>
        <w:tc>
          <w:tcPr>
            <w:tcW w:w="1842" w:type="dxa"/>
            <w:tcBorders>
              <w:top w:val="single" w:sz="4" w:space="0" w:color="auto"/>
              <w:left w:val="single" w:sz="4" w:space="0" w:color="auto"/>
              <w:bottom w:val="single" w:sz="4" w:space="0" w:color="auto"/>
              <w:right w:val="single" w:sz="4" w:space="0" w:color="auto"/>
            </w:tcBorders>
          </w:tcPr>
          <w:p w14:paraId="4FD1A0D0" w14:textId="0F74CA87" w:rsidR="001D1163" w:rsidRPr="00543BD1" w:rsidRDefault="00BA5753" w:rsidP="001D1163">
            <w:pPr>
              <w:spacing w:before="40" w:after="40"/>
              <w:jc w:val="center"/>
            </w:pPr>
            <w:r>
              <w:t>DEM-</w:t>
            </w:r>
            <w:r w:rsidR="001D1163" w:rsidRPr="005E48F5">
              <w:t>2</w:t>
            </w:r>
          </w:p>
        </w:tc>
      </w:tr>
      <w:tr w:rsidR="001D1163" w:rsidRPr="00543BD1" w14:paraId="2AB649C7" w14:textId="77777777" w:rsidTr="004F764C">
        <w:tc>
          <w:tcPr>
            <w:tcW w:w="2410" w:type="dxa"/>
            <w:tcBorders>
              <w:top w:val="single" w:sz="4" w:space="0" w:color="auto"/>
              <w:left w:val="single" w:sz="4" w:space="0" w:color="auto"/>
              <w:bottom w:val="single" w:sz="4" w:space="0" w:color="auto"/>
              <w:right w:val="single" w:sz="4" w:space="0" w:color="auto"/>
            </w:tcBorders>
          </w:tcPr>
          <w:p w14:paraId="54631180" w14:textId="77777777" w:rsidR="001D1163" w:rsidRPr="00543BD1" w:rsidRDefault="001D1163" w:rsidP="001D1163">
            <w:pPr>
              <w:spacing w:before="40" w:after="40"/>
              <w:ind w:left="179"/>
              <w:jc w:val="left"/>
              <w:rPr>
                <w:b/>
                <w:bCs/>
                <w:spacing w:val="-6"/>
              </w:rPr>
            </w:pPr>
            <w:r w:rsidRPr="00543BD1">
              <w:rPr>
                <w:b/>
                <w:bCs/>
                <w:spacing w:val="-6"/>
              </w:rPr>
              <w:t>Grande complexité</w:t>
            </w:r>
          </w:p>
        </w:tc>
        <w:tc>
          <w:tcPr>
            <w:tcW w:w="5387" w:type="dxa"/>
            <w:tcBorders>
              <w:top w:val="single" w:sz="4" w:space="0" w:color="auto"/>
              <w:left w:val="single" w:sz="4" w:space="0" w:color="auto"/>
              <w:bottom w:val="single" w:sz="4" w:space="0" w:color="auto"/>
              <w:right w:val="single" w:sz="4" w:space="0" w:color="auto"/>
            </w:tcBorders>
          </w:tcPr>
          <w:p w14:paraId="77A33230" w14:textId="4886F018" w:rsidR="001D1163" w:rsidRPr="006723B7" w:rsidRDefault="004F764C" w:rsidP="003224AB">
            <w:pPr>
              <w:spacing w:before="40" w:after="40"/>
              <w:jc w:val="center"/>
              <w:rPr>
                <w:highlight w:val="yellow"/>
              </w:rPr>
            </w:pPr>
            <w:r>
              <w:t>Lot de</w:t>
            </w:r>
            <w:r w:rsidR="003224AB">
              <w:t xml:space="preserve"> 80</w:t>
            </w:r>
            <w:r>
              <w:t xml:space="preserve"> </w:t>
            </w:r>
            <w:r w:rsidR="001D1163" w:rsidRPr="005E48F5">
              <w:t xml:space="preserve">tickets de </w:t>
            </w:r>
            <w:r w:rsidR="001D1163">
              <w:t xml:space="preserve">grande </w:t>
            </w:r>
            <w:r w:rsidR="001D1163" w:rsidRPr="005E48F5">
              <w:t>complexité technique</w:t>
            </w:r>
          </w:p>
        </w:tc>
        <w:tc>
          <w:tcPr>
            <w:tcW w:w="1842" w:type="dxa"/>
            <w:tcBorders>
              <w:top w:val="single" w:sz="4" w:space="0" w:color="auto"/>
              <w:left w:val="single" w:sz="4" w:space="0" w:color="auto"/>
              <w:bottom w:val="single" w:sz="4" w:space="0" w:color="auto"/>
              <w:right w:val="single" w:sz="4" w:space="0" w:color="auto"/>
            </w:tcBorders>
          </w:tcPr>
          <w:p w14:paraId="4AC961B5" w14:textId="42B7BD9F" w:rsidR="001D1163" w:rsidRPr="00543BD1" w:rsidRDefault="001D1163" w:rsidP="00BA5753">
            <w:pPr>
              <w:spacing w:before="40" w:after="40"/>
              <w:jc w:val="center"/>
            </w:pPr>
            <w:r w:rsidRPr="005E48F5">
              <w:t>DEM</w:t>
            </w:r>
            <w:r w:rsidR="00BA5753">
              <w:t>-</w:t>
            </w:r>
            <w:r w:rsidRPr="005E48F5">
              <w:t>3</w:t>
            </w:r>
          </w:p>
        </w:tc>
      </w:tr>
      <w:bookmarkEnd w:id="47"/>
      <w:bookmarkEnd w:id="48"/>
      <w:bookmarkEnd w:id="49"/>
    </w:tbl>
    <w:p w14:paraId="2295C2AB" w14:textId="77777777" w:rsidR="007E0435" w:rsidRDefault="007E0435" w:rsidP="007E0435">
      <w:pPr>
        <w:pStyle w:val="Corpsdetexte"/>
      </w:pPr>
    </w:p>
    <w:p w14:paraId="22E3A622" w14:textId="632F9E80" w:rsidR="00124B20" w:rsidRDefault="00124B20" w:rsidP="00124B20">
      <w:pPr>
        <w:pStyle w:val="Titre3"/>
      </w:pPr>
      <w:bookmarkStart w:id="51" w:name="_Toc190338619"/>
      <w:r w:rsidRPr="00673ADE">
        <w:t xml:space="preserve">RUN : </w:t>
      </w:r>
      <w:r w:rsidR="00D65498">
        <w:t>maintien en condition opérationnelle (MCO)</w:t>
      </w:r>
      <w:bookmarkEnd w:id="51"/>
    </w:p>
    <w:p w14:paraId="69AB9CEA" w14:textId="2A82230F" w:rsidR="003F0BC0" w:rsidRDefault="003F0BC0" w:rsidP="003F0BC0">
      <w:pPr>
        <w:pStyle w:val="Corpsdetexte"/>
      </w:pPr>
      <w:r>
        <w:t xml:space="preserve">L’AP-HP prévoit de passer commande chaque début de trimestre, sur une base estimée de </w:t>
      </w:r>
      <w:r w:rsidR="006C3A8C">
        <w:t>4</w:t>
      </w:r>
      <w:r>
        <w:t>00 équipements à traiter par trimestre.</w:t>
      </w:r>
    </w:p>
    <w:p w14:paraId="77AFA408" w14:textId="6849AAAD" w:rsidR="003F0BC0" w:rsidRDefault="003F0BC0" w:rsidP="003F0BC0">
      <w:pPr>
        <w:pStyle w:val="Corpsdetexte"/>
      </w:pPr>
      <w:r>
        <w:t xml:space="preserve">Et les proportions typiques d’équipements à traiter </w:t>
      </w:r>
      <w:r w:rsidR="006D7EB2">
        <w:t>sont</w:t>
      </w:r>
      <w:r>
        <w:t xml:space="preserve"> de 50% de complexité faible, 30% de complexité moyenne, et 20% de grande complexité.</w:t>
      </w:r>
    </w:p>
    <w:p w14:paraId="22444F62" w14:textId="6B30801E" w:rsidR="004F764C" w:rsidRDefault="003F0BC0" w:rsidP="003F0BC0">
      <w:pPr>
        <w:pStyle w:val="Corpsdetexte"/>
      </w:pPr>
      <w:r>
        <w:t xml:space="preserve">C’est pourquoi, pour simplifier et </w:t>
      </w:r>
      <w:r w:rsidRPr="00A87241">
        <w:t>optimiser les coûts</w:t>
      </w:r>
      <w:r>
        <w:t xml:space="preserve">, </w:t>
      </w:r>
      <w:r w:rsidR="00721FC0">
        <w:t>les commandes se font par lots d</w:t>
      </w:r>
      <w:r w:rsidR="006D7EB2">
        <w:t>’équipements</w:t>
      </w:r>
      <w:r w:rsidR="00721FC0">
        <w:t xml:space="preserve"> présentant des quantités </w:t>
      </w:r>
      <w:r w:rsidR="006D7EB2">
        <w:t xml:space="preserve">d’équipements </w:t>
      </w:r>
      <w:r w:rsidR="00721FC0">
        <w:t>dans les mêmes proportions</w:t>
      </w:r>
      <w:r w:rsidR="00E7022B">
        <w:t>.</w:t>
      </w:r>
    </w:p>
    <w:p w14:paraId="531530E7" w14:textId="570A4BBC" w:rsidR="00721FC0" w:rsidRDefault="00721FC0" w:rsidP="00721FC0">
      <w:pPr>
        <w:pStyle w:val="Corpsdetexte"/>
      </w:pPr>
      <w:r>
        <w:t>Et, pour garder une certaine souplesse, les quantités retenues dans la partie « Détail des UO » ci-après représentent un cinquième de la quantité estimée à traiter par trimestre.</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
        <w:gridCol w:w="6192"/>
        <w:gridCol w:w="1361"/>
        <w:gridCol w:w="1796"/>
      </w:tblGrid>
      <w:tr w:rsidR="00124B20" w:rsidRPr="00673ADE" w14:paraId="5F37D280" w14:textId="77777777" w:rsidTr="001D1163">
        <w:tc>
          <w:tcPr>
            <w:tcW w:w="7843" w:type="dxa"/>
            <w:gridSpan w:val="3"/>
            <w:shd w:val="clear" w:color="auto" w:fill="FFFF99"/>
          </w:tcPr>
          <w:p w14:paraId="12691C74" w14:textId="77777777" w:rsidR="00124B20" w:rsidRPr="00673ADE" w:rsidRDefault="00124B20" w:rsidP="003E7DB8">
            <w:pPr>
              <w:spacing w:before="60" w:after="60"/>
              <w:jc w:val="left"/>
              <w:rPr>
                <w:b/>
              </w:rPr>
            </w:pPr>
            <w:r w:rsidRPr="00673ADE">
              <w:rPr>
                <w:b/>
              </w:rPr>
              <w:t>Présentation</w:t>
            </w:r>
          </w:p>
        </w:tc>
        <w:tc>
          <w:tcPr>
            <w:tcW w:w="1796" w:type="dxa"/>
            <w:shd w:val="clear" w:color="auto" w:fill="FFFF99"/>
          </w:tcPr>
          <w:p w14:paraId="65754729" w14:textId="77777777" w:rsidR="00124B20" w:rsidRPr="00673ADE" w:rsidRDefault="00124B20" w:rsidP="003E7DB8">
            <w:pPr>
              <w:spacing w:before="60" w:after="60"/>
              <w:jc w:val="left"/>
              <w:rPr>
                <w:b/>
              </w:rPr>
            </w:pPr>
            <w:r w:rsidRPr="00785947">
              <w:rPr>
                <w:b/>
              </w:rPr>
              <w:t>MCO</w:t>
            </w:r>
          </w:p>
        </w:tc>
      </w:tr>
      <w:tr w:rsidR="00124B20" w:rsidRPr="00673ADE" w14:paraId="5E0422B0" w14:textId="77777777" w:rsidTr="003E7DB8">
        <w:tc>
          <w:tcPr>
            <w:tcW w:w="9639" w:type="dxa"/>
            <w:gridSpan w:val="4"/>
          </w:tcPr>
          <w:p w14:paraId="7B9353D6" w14:textId="77777777" w:rsidR="00124B20" w:rsidRPr="00673ADE" w:rsidRDefault="00124B20" w:rsidP="003E7DB8">
            <w:pPr>
              <w:spacing w:after="60"/>
              <w:rPr>
                <w:b/>
              </w:rPr>
            </w:pPr>
            <w:r w:rsidRPr="00673ADE">
              <w:rPr>
                <w:b/>
              </w:rPr>
              <w:t>Contenu de la prestation</w:t>
            </w:r>
          </w:p>
        </w:tc>
      </w:tr>
      <w:tr w:rsidR="00124B20" w:rsidRPr="00673ADE" w14:paraId="03FE01E5" w14:textId="77777777" w:rsidTr="003E7DB8">
        <w:tc>
          <w:tcPr>
            <w:tcW w:w="290" w:type="dxa"/>
          </w:tcPr>
          <w:p w14:paraId="5FB3B425" w14:textId="77777777" w:rsidR="00124B20" w:rsidRPr="00785947" w:rsidRDefault="00124B20" w:rsidP="003E7DB8"/>
        </w:tc>
        <w:tc>
          <w:tcPr>
            <w:tcW w:w="9349" w:type="dxa"/>
            <w:gridSpan w:val="3"/>
          </w:tcPr>
          <w:p w14:paraId="395AE4D2" w14:textId="77777777" w:rsidR="00124B20" w:rsidRPr="00785947" w:rsidRDefault="00124B20" w:rsidP="003E7DB8">
            <w:pPr>
              <w:pStyle w:val="Liste"/>
              <w:spacing w:before="40" w:after="40"/>
              <w:ind w:left="418"/>
            </w:pPr>
            <w:r w:rsidRPr="00785947">
              <w:t>Dans le cadre du maintien en condition opérationnelle des composants de l’infrastructure technique réseau :</w:t>
            </w:r>
          </w:p>
          <w:p w14:paraId="6F091976" w14:textId="77777777" w:rsidR="00124B20" w:rsidRPr="00785947" w:rsidRDefault="00124B20" w:rsidP="003E7DB8">
            <w:pPr>
              <w:pStyle w:val="Liste"/>
              <w:numPr>
                <w:ilvl w:val="0"/>
                <w:numId w:val="28"/>
              </w:numPr>
              <w:tabs>
                <w:tab w:val="num" w:pos="360"/>
              </w:tabs>
              <w:spacing w:before="40" w:after="40"/>
              <w:contextualSpacing w:val="0"/>
              <w:jc w:val="left"/>
              <w:rPr>
                <w:szCs w:val="22"/>
              </w:rPr>
            </w:pPr>
            <w:r w:rsidRPr="00785947">
              <w:rPr>
                <w:szCs w:val="22"/>
              </w:rPr>
              <w:t>Exécuter les plans de test</w:t>
            </w:r>
          </w:p>
          <w:p w14:paraId="4B22C784" w14:textId="77777777" w:rsidR="00124B20" w:rsidRPr="00785947" w:rsidRDefault="00124B20" w:rsidP="003E7DB8">
            <w:pPr>
              <w:pStyle w:val="Liste"/>
              <w:numPr>
                <w:ilvl w:val="0"/>
                <w:numId w:val="28"/>
              </w:numPr>
              <w:tabs>
                <w:tab w:val="num" w:pos="360"/>
              </w:tabs>
              <w:spacing w:before="40" w:after="40"/>
              <w:contextualSpacing w:val="0"/>
              <w:jc w:val="left"/>
              <w:rPr>
                <w:szCs w:val="22"/>
              </w:rPr>
            </w:pPr>
            <w:r w:rsidRPr="00785947">
              <w:rPr>
                <w:szCs w:val="22"/>
              </w:rPr>
              <w:t>Exécuter les plans de déploiement</w:t>
            </w:r>
          </w:p>
          <w:p w14:paraId="104CF257" w14:textId="77777777" w:rsidR="00124B20" w:rsidRPr="00785947" w:rsidRDefault="00124B20" w:rsidP="003E7DB8">
            <w:pPr>
              <w:pStyle w:val="Liste"/>
              <w:numPr>
                <w:ilvl w:val="0"/>
                <w:numId w:val="28"/>
              </w:numPr>
              <w:tabs>
                <w:tab w:val="num" w:pos="360"/>
              </w:tabs>
              <w:spacing w:before="40" w:after="40"/>
              <w:contextualSpacing w:val="0"/>
              <w:jc w:val="left"/>
              <w:rPr>
                <w:szCs w:val="22"/>
              </w:rPr>
            </w:pPr>
            <w:r w:rsidRPr="00785947">
              <w:rPr>
                <w:szCs w:val="22"/>
              </w:rPr>
              <w:t>Participer aux Plans de Reprise d’Activité (PRA) et aux Plans de Continuité de Service (PCS)</w:t>
            </w:r>
            <w:r w:rsidRPr="00785947" w:rsidDel="00B8166A">
              <w:rPr>
                <w:szCs w:val="22"/>
              </w:rPr>
              <w:t xml:space="preserve"> </w:t>
            </w:r>
          </w:p>
          <w:p w14:paraId="72F9AFD8" w14:textId="77777777" w:rsidR="00124B20" w:rsidRPr="00785947" w:rsidRDefault="00124B20" w:rsidP="003E7DB8">
            <w:pPr>
              <w:pStyle w:val="Liste"/>
              <w:numPr>
                <w:ilvl w:val="0"/>
                <w:numId w:val="28"/>
              </w:numPr>
              <w:tabs>
                <w:tab w:val="num" w:pos="360"/>
              </w:tabs>
              <w:spacing w:before="40" w:after="40"/>
              <w:contextualSpacing w:val="0"/>
              <w:jc w:val="left"/>
              <w:rPr>
                <w:szCs w:val="22"/>
              </w:rPr>
            </w:pPr>
            <w:r w:rsidRPr="00785947">
              <w:rPr>
                <w:szCs w:val="22"/>
              </w:rPr>
              <w:t>Appliquer les plans de maintenance</w:t>
            </w:r>
          </w:p>
          <w:p w14:paraId="6FDBF32B" w14:textId="77777777" w:rsidR="00124B20" w:rsidRPr="00785947" w:rsidRDefault="00124B20" w:rsidP="003E7DB8">
            <w:pPr>
              <w:pStyle w:val="Liste"/>
              <w:numPr>
                <w:ilvl w:val="0"/>
                <w:numId w:val="28"/>
              </w:numPr>
              <w:tabs>
                <w:tab w:val="num" w:pos="360"/>
              </w:tabs>
              <w:spacing w:before="40" w:after="40"/>
              <w:contextualSpacing w:val="0"/>
              <w:jc w:val="left"/>
              <w:rPr>
                <w:szCs w:val="22"/>
              </w:rPr>
            </w:pPr>
            <w:r w:rsidRPr="00785947">
              <w:rPr>
                <w:szCs w:val="22"/>
              </w:rPr>
              <w:t>Mettre en œuvre la politique de sécurité</w:t>
            </w:r>
          </w:p>
          <w:p w14:paraId="640CA2A5" w14:textId="77777777" w:rsidR="00124B20" w:rsidRPr="00785947" w:rsidRDefault="00124B20" w:rsidP="003E7DB8">
            <w:pPr>
              <w:pStyle w:val="Liste"/>
              <w:numPr>
                <w:ilvl w:val="0"/>
                <w:numId w:val="28"/>
              </w:numPr>
              <w:tabs>
                <w:tab w:val="num" w:pos="360"/>
              </w:tabs>
              <w:spacing w:before="40" w:after="40"/>
              <w:contextualSpacing w:val="0"/>
              <w:jc w:val="left"/>
              <w:rPr>
                <w:szCs w:val="22"/>
              </w:rPr>
            </w:pPr>
            <w:r w:rsidRPr="00785947">
              <w:rPr>
                <w:szCs w:val="22"/>
              </w:rPr>
              <w:t>Administrer les composants d’infrastructure réseau (matériels ou logiciels)</w:t>
            </w:r>
          </w:p>
          <w:p w14:paraId="53C86EAE" w14:textId="77777777" w:rsidR="00124B20" w:rsidRPr="00785947" w:rsidRDefault="00124B20" w:rsidP="003E7DB8">
            <w:pPr>
              <w:pStyle w:val="Liste"/>
              <w:numPr>
                <w:ilvl w:val="0"/>
                <w:numId w:val="28"/>
              </w:numPr>
              <w:tabs>
                <w:tab w:val="num" w:pos="360"/>
              </w:tabs>
              <w:spacing w:before="40" w:after="40"/>
              <w:contextualSpacing w:val="0"/>
              <w:jc w:val="left"/>
              <w:rPr>
                <w:szCs w:val="22"/>
              </w:rPr>
            </w:pPr>
            <w:r w:rsidRPr="00785947">
              <w:rPr>
                <w:szCs w:val="22"/>
              </w:rPr>
              <w:t xml:space="preserve">Contrôler leur bon fonctionnement </w:t>
            </w:r>
          </w:p>
          <w:p w14:paraId="4B4AE1C7" w14:textId="77777777" w:rsidR="00124B20" w:rsidRPr="00785947" w:rsidRDefault="00124B20" w:rsidP="003E7DB8">
            <w:pPr>
              <w:pStyle w:val="Liste"/>
              <w:numPr>
                <w:ilvl w:val="0"/>
                <w:numId w:val="28"/>
              </w:numPr>
              <w:tabs>
                <w:tab w:val="num" w:pos="360"/>
              </w:tabs>
              <w:spacing w:before="40" w:after="40"/>
              <w:contextualSpacing w:val="0"/>
              <w:jc w:val="left"/>
              <w:rPr>
                <w:szCs w:val="22"/>
              </w:rPr>
            </w:pPr>
            <w:r w:rsidRPr="00785947">
              <w:rPr>
                <w:szCs w:val="22"/>
              </w:rPr>
              <w:t xml:space="preserve">Contrôler les logs </w:t>
            </w:r>
          </w:p>
          <w:p w14:paraId="12C45D99" w14:textId="77777777" w:rsidR="00124B20" w:rsidRPr="00785947" w:rsidRDefault="00124B20" w:rsidP="003E7DB8">
            <w:pPr>
              <w:pStyle w:val="Liste"/>
              <w:numPr>
                <w:ilvl w:val="0"/>
                <w:numId w:val="28"/>
              </w:numPr>
              <w:tabs>
                <w:tab w:val="num" w:pos="360"/>
              </w:tabs>
              <w:spacing w:before="40" w:after="40"/>
              <w:contextualSpacing w:val="0"/>
              <w:jc w:val="left"/>
              <w:rPr>
                <w:szCs w:val="22"/>
              </w:rPr>
            </w:pPr>
            <w:r w:rsidRPr="00785947">
              <w:rPr>
                <w:szCs w:val="22"/>
              </w:rPr>
              <w:t>Maintenir le référentiel à jour (CMDB, référencement documentaire, documentations d’exploitation)</w:t>
            </w:r>
          </w:p>
          <w:p w14:paraId="124762F1" w14:textId="77777777" w:rsidR="00124B20" w:rsidRPr="00785947" w:rsidRDefault="00124B20" w:rsidP="003E7DB8">
            <w:pPr>
              <w:pStyle w:val="Liste"/>
              <w:numPr>
                <w:ilvl w:val="0"/>
                <w:numId w:val="28"/>
              </w:numPr>
              <w:tabs>
                <w:tab w:val="num" w:pos="360"/>
              </w:tabs>
              <w:spacing w:before="40" w:after="40"/>
              <w:contextualSpacing w:val="0"/>
              <w:jc w:val="left"/>
              <w:rPr>
                <w:szCs w:val="22"/>
              </w:rPr>
            </w:pPr>
            <w:r w:rsidRPr="00785947">
              <w:rPr>
                <w:szCs w:val="22"/>
              </w:rPr>
              <w:t>Maintenir, créer, refondre les documents de type "Méthodes et procédures" (administration)</w:t>
            </w:r>
          </w:p>
          <w:p w14:paraId="57AB7F68" w14:textId="77777777" w:rsidR="00124B20" w:rsidRPr="00785947" w:rsidRDefault="00124B20" w:rsidP="003E7DB8">
            <w:r w:rsidRPr="00785947">
              <w:rPr>
                <w:u w:val="single"/>
              </w:rPr>
              <w:t>Remarque :</w:t>
            </w:r>
            <w:r w:rsidRPr="00785947">
              <w:t xml:space="preserve"> quelles que soient les unités d’œuvres commandées, c</w:t>
            </w:r>
            <w:r>
              <w:t>haque UO inclut la ventilation :</w:t>
            </w:r>
          </w:p>
          <w:p w14:paraId="69439A09" w14:textId="77777777" w:rsidR="00124B20" w:rsidRPr="0093737A" w:rsidRDefault="00124B20" w:rsidP="0093737A">
            <w:pPr>
              <w:pStyle w:val="Liste"/>
              <w:numPr>
                <w:ilvl w:val="0"/>
                <w:numId w:val="28"/>
              </w:numPr>
              <w:tabs>
                <w:tab w:val="num" w:pos="360"/>
              </w:tabs>
              <w:spacing w:before="40" w:after="40"/>
              <w:contextualSpacing w:val="0"/>
              <w:jc w:val="left"/>
              <w:rPr>
                <w:szCs w:val="22"/>
              </w:rPr>
            </w:pPr>
            <w:r w:rsidRPr="0093737A">
              <w:rPr>
                <w:szCs w:val="22"/>
              </w:rPr>
              <w:t>De la charge de production des livrables liés à la restitution de la prestation globale,</w:t>
            </w:r>
          </w:p>
          <w:p w14:paraId="617942A1" w14:textId="77777777" w:rsidR="00124B20" w:rsidRPr="00785947" w:rsidRDefault="00124B20" w:rsidP="0093737A">
            <w:pPr>
              <w:pStyle w:val="Liste"/>
              <w:numPr>
                <w:ilvl w:val="0"/>
                <w:numId w:val="28"/>
              </w:numPr>
              <w:tabs>
                <w:tab w:val="num" w:pos="360"/>
              </w:tabs>
              <w:spacing w:before="40" w:after="40"/>
              <w:contextualSpacing w:val="0"/>
              <w:jc w:val="left"/>
            </w:pPr>
            <w:proofErr w:type="gramStart"/>
            <w:r w:rsidRPr="0093737A">
              <w:rPr>
                <w:szCs w:val="22"/>
              </w:rPr>
              <w:t>de</w:t>
            </w:r>
            <w:proofErr w:type="gramEnd"/>
            <w:r w:rsidRPr="0093737A">
              <w:rPr>
                <w:szCs w:val="22"/>
              </w:rPr>
              <w:t xml:space="preserve"> la charge de coordination et encadrement technique/qualité liés à la prestation globale.</w:t>
            </w:r>
          </w:p>
        </w:tc>
      </w:tr>
      <w:tr w:rsidR="00124B20" w:rsidRPr="00673ADE" w14:paraId="773555F0" w14:textId="77777777" w:rsidTr="001D1163">
        <w:trPr>
          <w:cantSplit/>
        </w:trPr>
        <w:tc>
          <w:tcPr>
            <w:tcW w:w="6482" w:type="dxa"/>
            <w:gridSpan w:val="2"/>
          </w:tcPr>
          <w:p w14:paraId="429B54C8" w14:textId="77777777" w:rsidR="00124B20" w:rsidRPr="00785947" w:rsidRDefault="00124B20" w:rsidP="000233F3">
            <w:pPr>
              <w:keepNext/>
              <w:spacing w:before="60" w:after="60"/>
              <w:jc w:val="left"/>
              <w:rPr>
                <w:b/>
              </w:rPr>
            </w:pPr>
            <w:r w:rsidRPr="00785947">
              <w:rPr>
                <w:b/>
              </w:rPr>
              <w:t>Antécédent(s), Prérequis, Fourniture(s)</w:t>
            </w:r>
          </w:p>
        </w:tc>
        <w:tc>
          <w:tcPr>
            <w:tcW w:w="3157" w:type="dxa"/>
            <w:gridSpan w:val="2"/>
            <w:vMerge w:val="restart"/>
            <w:vAlign w:val="center"/>
          </w:tcPr>
          <w:p w14:paraId="5C104509" w14:textId="77777777" w:rsidR="00124B20" w:rsidRPr="00785947" w:rsidRDefault="00124B20" w:rsidP="003E7DB8">
            <w:pPr>
              <w:spacing w:before="60" w:after="60"/>
              <w:jc w:val="left"/>
              <w:rPr>
                <w:b/>
              </w:rPr>
            </w:pPr>
            <w:r w:rsidRPr="00785947">
              <w:rPr>
                <w:b/>
              </w:rPr>
              <w:t>Profil type pour la partie opérationnelle de l’UO</w:t>
            </w:r>
          </w:p>
        </w:tc>
      </w:tr>
      <w:tr w:rsidR="00124B20" w:rsidRPr="00673ADE" w14:paraId="0DCAC6AA" w14:textId="77777777" w:rsidTr="001D1163">
        <w:trPr>
          <w:cantSplit/>
          <w:trHeight w:val="326"/>
        </w:trPr>
        <w:tc>
          <w:tcPr>
            <w:tcW w:w="290" w:type="dxa"/>
            <w:vMerge w:val="restart"/>
          </w:tcPr>
          <w:p w14:paraId="542ED910" w14:textId="77777777" w:rsidR="00124B20" w:rsidRPr="00785947" w:rsidRDefault="00124B20" w:rsidP="003E7DB8"/>
        </w:tc>
        <w:tc>
          <w:tcPr>
            <w:tcW w:w="6192" w:type="dxa"/>
            <w:vMerge w:val="restart"/>
          </w:tcPr>
          <w:p w14:paraId="244A24D7" w14:textId="77777777" w:rsidR="00124B20" w:rsidRPr="00785947" w:rsidRDefault="00124B20" w:rsidP="003E7DB8">
            <w:pPr>
              <w:pStyle w:val="Liste"/>
              <w:tabs>
                <w:tab w:val="num" w:pos="252"/>
                <w:tab w:val="num" w:pos="360"/>
              </w:tabs>
              <w:spacing w:before="40" w:after="40"/>
              <w:ind w:left="249" w:hanging="249"/>
              <w:jc w:val="left"/>
            </w:pPr>
            <w:r w:rsidRPr="00673ADE">
              <w:rPr>
                <w:szCs w:val="22"/>
              </w:rPr>
              <w:t xml:space="preserve">Procédure référencée et/ou </w:t>
            </w:r>
            <w:r w:rsidRPr="00785947">
              <w:t>toute documentation pertinente et disponible</w:t>
            </w:r>
          </w:p>
          <w:p w14:paraId="4B740068" w14:textId="77777777" w:rsidR="00124B20" w:rsidRPr="00785947" w:rsidRDefault="00124B20" w:rsidP="003E7DB8">
            <w:pPr>
              <w:pStyle w:val="Liste"/>
              <w:tabs>
                <w:tab w:val="num" w:pos="252"/>
                <w:tab w:val="num" w:pos="360"/>
              </w:tabs>
              <w:spacing w:before="40" w:after="40"/>
              <w:ind w:left="249" w:hanging="249"/>
              <w:jc w:val="left"/>
            </w:pPr>
            <w:r w:rsidRPr="00673ADE">
              <w:rPr>
                <w:szCs w:val="22"/>
              </w:rPr>
              <w:t xml:space="preserve">CMDB Symptômes et Base de Connaissances </w:t>
            </w:r>
          </w:p>
        </w:tc>
        <w:tc>
          <w:tcPr>
            <w:tcW w:w="3157" w:type="dxa"/>
            <w:gridSpan w:val="2"/>
            <w:vMerge/>
          </w:tcPr>
          <w:p w14:paraId="3C406761" w14:textId="77777777" w:rsidR="00124B20" w:rsidRPr="00785947" w:rsidRDefault="00124B20" w:rsidP="003E7DB8">
            <w:pPr>
              <w:pStyle w:val="Liste"/>
              <w:ind w:left="0"/>
              <w:rPr>
                <w:szCs w:val="22"/>
              </w:rPr>
            </w:pPr>
          </w:p>
        </w:tc>
      </w:tr>
      <w:tr w:rsidR="00124B20" w:rsidRPr="00673ADE" w14:paraId="377F8DC9" w14:textId="77777777" w:rsidTr="001D1163">
        <w:trPr>
          <w:cantSplit/>
          <w:trHeight w:val="588"/>
        </w:trPr>
        <w:tc>
          <w:tcPr>
            <w:tcW w:w="290" w:type="dxa"/>
            <w:vMerge/>
          </w:tcPr>
          <w:p w14:paraId="373413BE" w14:textId="77777777" w:rsidR="00124B20" w:rsidRPr="00785947" w:rsidRDefault="00124B20" w:rsidP="003E7DB8"/>
        </w:tc>
        <w:tc>
          <w:tcPr>
            <w:tcW w:w="6192" w:type="dxa"/>
            <w:vMerge/>
          </w:tcPr>
          <w:p w14:paraId="63E62B66" w14:textId="77777777" w:rsidR="00124B20" w:rsidRPr="00785947" w:rsidRDefault="00124B20" w:rsidP="003E7DB8">
            <w:pPr>
              <w:pStyle w:val="Liste"/>
              <w:tabs>
                <w:tab w:val="num" w:pos="252"/>
                <w:tab w:val="num" w:pos="360"/>
              </w:tabs>
              <w:spacing w:before="40" w:after="40"/>
              <w:ind w:left="249" w:hanging="249"/>
              <w:jc w:val="left"/>
              <w:rPr>
                <w:szCs w:val="22"/>
              </w:rPr>
            </w:pPr>
          </w:p>
        </w:tc>
        <w:tc>
          <w:tcPr>
            <w:tcW w:w="3157" w:type="dxa"/>
            <w:gridSpan w:val="2"/>
          </w:tcPr>
          <w:p w14:paraId="101BDDEC" w14:textId="77777777" w:rsidR="00124B20" w:rsidRPr="00785947" w:rsidRDefault="00124B20" w:rsidP="003E7DB8">
            <w:pPr>
              <w:pStyle w:val="Liste"/>
              <w:tabs>
                <w:tab w:val="num" w:pos="252"/>
                <w:tab w:val="num" w:pos="360"/>
              </w:tabs>
              <w:spacing w:before="40" w:after="40"/>
              <w:ind w:left="249" w:hanging="249"/>
              <w:jc w:val="left"/>
              <w:rPr>
                <w:szCs w:val="22"/>
              </w:rPr>
            </w:pPr>
            <w:r w:rsidRPr="00785947">
              <w:rPr>
                <w:szCs w:val="22"/>
              </w:rPr>
              <w:t>Administrateur/technicien</w:t>
            </w:r>
          </w:p>
          <w:p w14:paraId="181D4F80" w14:textId="77777777" w:rsidR="00124B20" w:rsidRPr="00785947" w:rsidRDefault="00124B20" w:rsidP="003E7DB8">
            <w:pPr>
              <w:pStyle w:val="Liste"/>
              <w:tabs>
                <w:tab w:val="num" w:pos="252"/>
                <w:tab w:val="num" w:pos="360"/>
              </w:tabs>
              <w:spacing w:before="40" w:after="40"/>
              <w:ind w:left="249" w:hanging="249"/>
              <w:jc w:val="left"/>
              <w:rPr>
                <w:szCs w:val="22"/>
              </w:rPr>
            </w:pPr>
            <w:r w:rsidRPr="00785947">
              <w:rPr>
                <w:szCs w:val="22"/>
              </w:rPr>
              <w:t>Ingénieur technique</w:t>
            </w:r>
          </w:p>
        </w:tc>
      </w:tr>
      <w:tr w:rsidR="00124B20" w:rsidRPr="00785947" w14:paraId="481B61A9" w14:textId="77777777" w:rsidTr="003E7DB8">
        <w:trPr>
          <w:cantSplit/>
        </w:trPr>
        <w:tc>
          <w:tcPr>
            <w:tcW w:w="9639" w:type="dxa"/>
            <w:gridSpan w:val="4"/>
          </w:tcPr>
          <w:p w14:paraId="336F18E9" w14:textId="77777777" w:rsidR="00124B20" w:rsidRPr="00785947" w:rsidRDefault="00124B20" w:rsidP="004F764C">
            <w:pPr>
              <w:keepNext/>
              <w:spacing w:before="60" w:after="60"/>
              <w:jc w:val="left"/>
              <w:rPr>
                <w:b/>
              </w:rPr>
            </w:pPr>
            <w:r w:rsidRPr="00785947">
              <w:rPr>
                <w:b/>
              </w:rPr>
              <w:lastRenderedPageBreak/>
              <w:t>Livrable(s) spécifique(s) attendu(s)</w:t>
            </w:r>
          </w:p>
        </w:tc>
      </w:tr>
      <w:tr w:rsidR="00124B20" w:rsidRPr="00673ADE" w14:paraId="690E390F" w14:textId="77777777" w:rsidTr="004F764C">
        <w:trPr>
          <w:cantSplit/>
          <w:trHeight w:val="966"/>
        </w:trPr>
        <w:tc>
          <w:tcPr>
            <w:tcW w:w="290" w:type="dxa"/>
            <w:tcBorders>
              <w:bottom w:val="single" w:sz="4" w:space="0" w:color="auto"/>
            </w:tcBorders>
          </w:tcPr>
          <w:p w14:paraId="5D7E6104" w14:textId="77777777" w:rsidR="00124B20" w:rsidRPr="00785947" w:rsidRDefault="00124B20" w:rsidP="003E7DB8"/>
        </w:tc>
        <w:tc>
          <w:tcPr>
            <w:tcW w:w="9349" w:type="dxa"/>
            <w:gridSpan w:val="3"/>
            <w:tcBorders>
              <w:bottom w:val="single" w:sz="4" w:space="0" w:color="auto"/>
            </w:tcBorders>
          </w:tcPr>
          <w:p w14:paraId="545CC160" w14:textId="77777777" w:rsidR="00124B20" w:rsidRPr="00785947" w:rsidRDefault="00124B20" w:rsidP="003E7DB8">
            <w:pPr>
              <w:pStyle w:val="Liste"/>
              <w:tabs>
                <w:tab w:val="num" w:pos="252"/>
                <w:tab w:val="num" w:pos="360"/>
              </w:tabs>
              <w:spacing w:before="40" w:after="40"/>
              <w:ind w:left="249" w:hanging="249"/>
              <w:jc w:val="left"/>
              <w:rPr>
                <w:szCs w:val="22"/>
              </w:rPr>
            </w:pPr>
            <w:r w:rsidRPr="00785947">
              <w:rPr>
                <w:szCs w:val="22"/>
              </w:rPr>
              <w:t>Opérations d’administration réalisées</w:t>
            </w:r>
          </w:p>
          <w:p w14:paraId="0573616F" w14:textId="514AA851" w:rsidR="00124B20" w:rsidRPr="00785947" w:rsidRDefault="00124B20" w:rsidP="003E7DB8">
            <w:pPr>
              <w:pStyle w:val="Liste"/>
              <w:tabs>
                <w:tab w:val="num" w:pos="252"/>
                <w:tab w:val="num" w:pos="360"/>
              </w:tabs>
              <w:spacing w:before="40" w:after="40"/>
              <w:ind w:left="249" w:hanging="249"/>
              <w:jc w:val="left"/>
              <w:rPr>
                <w:szCs w:val="22"/>
              </w:rPr>
            </w:pPr>
            <w:r w:rsidRPr="00785947">
              <w:rPr>
                <w:szCs w:val="22"/>
              </w:rPr>
              <w:t xml:space="preserve">Suivi et clôture </w:t>
            </w:r>
            <w:r w:rsidR="003121A1">
              <w:t>de traitement d’équipement</w:t>
            </w:r>
            <w:r w:rsidRPr="00785947">
              <w:rPr>
                <w:szCs w:val="22"/>
              </w:rPr>
              <w:t xml:space="preserve"> dans l’outil de gestion AP-HP (SMAX) selon les dispositions en vigueur</w:t>
            </w:r>
          </w:p>
          <w:p w14:paraId="366DA5D5" w14:textId="77777777" w:rsidR="00124B20" w:rsidRPr="00785947" w:rsidRDefault="00124B20" w:rsidP="003E7DB8">
            <w:pPr>
              <w:pStyle w:val="Liste"/>
              <w:tabs>
                <w:tab w:val="num" w:pos="252"/>
                <w:tab w:val="num" w:pos="360"/>
              </w:tabs>
              <w:spacing w:before="40" w:after="40"/>
              <w:ind w:left="249" w:hanging="249"/>
              <w:jc w:val="left"/>
              <w:rPr>
                <w:szCs w:val="22"/>
              </w:rPr>
            </w:pPr>
            <w:r w:rsidRPr="00785947">
              <w:rPr>
                <w:szCs w:val="22"/>
              </w:rPr>
              <w:t>Documentations techniques mises à jour</w:t>
            </w:r>
          </w:p>
          <w:p w14:paraId="277FB34C" w14:textId="77777777" w:rsidR="00124B20" w:rsidRPr="00785947" w:rsidRDefault="00124B20" w:rsidP="003E7DB8">
            <w:pPr>
              <w:pStyle w:val="Liste"/>
              <w:tabs>
                <w:tab w:val="num" w:pos="252"/>
                <w:tab w:val="num" w:pos="360"/>
              </w:tabs>
              <w:spacing w:before="40" w:after="40"/>
              <w:ind w:left="249" w:hanging="249"/>
              <w:jc w:val="left"/>
              <w:rPr>
                <w:szCs w:val="22"/>
              </w:rPr>
            </w:pPr>
            <w:r w:rsidRPr="00785947">
              <w:rPr>
                <w:szCs w:val="22"/>
              </w:rPr>
              <w:t>Tableau de bord d’activité</w:t>
            </w:r>
          </w:p>
        </w:tc>
      </w:tr>
      <w:tr w:rsidR="001D1163" w:rsidRPr="00543BD1" w14:paraId="42170E7A" w14:textId="77777777" w:rsidTr="003E7DB8">
        <w:tblPrEx>
          <w:tblCellMar>
            <w:left w:w="57" w:type="dxa"/>
            <w:right w:w="28" w:type="dxa"/>
          </w:tblCellMar>
        </w:tblPrEx>
        <w:tc>
          <w:tcPr>
            <w:tcW w:w="9639" w:type="dxa"/>
            <w:gridSpan w:val="4"/>
            <w:tcBorders>
              <w:top w:val="single" w:sz="4" w:space="0" w:color="auto"/>
              <w:left w:val="single" w:sz="4" w:space="0" w:color="auto"/>
              <w:bottom w:val="single" w:sz="4" w:space="0" w:color="auto"/>
              <w:right w:val="single" w:sz="4" w:space="0" w:color="auto"/>
            </w:tcBorders>
          </w:tcPr>
          <w:p w14:paraId="3D13F7D2" w14:textId="77777777" w:rsidR="001D1163" w:rsidRPr="00543BD1" w:rsidRDefault="001D1163" w:rsidP="003E7DB8">
            <w:pPr>
              <w:spacing w:before="60" w:after="60"/>
              <w:jc w:val="left"/>
              <w:rPr>
                <w:b/>
                <w:bCs/>
              </w:rPr>
            </w:pPr>
            <w:r w:rsidRPr="00543BD1">
              <w:rPr>
                <w:b/>
                <w:bCs/>
              </w:rPr>
              <w:t>Niveau(x) de complexité</w:t>
            </w:r>
          </w:p>
        </w:tc>
      </w:tr>
      <w:tr w:rsidR="001D1163" w:rsidRPr="00543BD1" w14:paraId="3C72E8E5" w14:textId="77777777" w:rsidTr="004F764C">
        <w:tblPrEx>
          <w:tblCellMar>
            <w:left w:w="57" w:type="dxa"/>
            <w:right w:w="28" w:type="dxa"/>
          </w:tblCellMar>
        </w:tblPrEx>
        <w:trPr>
          <w:cantSplit/>
        </w:trPr>
        <w:tc>
          <w:tcPr>
            <w:tcW w:w="290" w:type="dxa"/>
            <w:tcBorders>
              <w:top w:val="single" w:sz="4" w:space="0" w:color="auto"/>
              <w:left w:val="single" w:sz="4" w:space="0" w:color="auto"/>
              <w:bottom w:val="single" w:sz="4" w:space="0" w:color="auto"/>
              <w:right w:val="single" w:sz="4" w:space="0" w:color="auto"/>
            </w:tcBorders>
          </w:tcPr>
          <w:p w14:paraId="09933A56" w14:textId="77777777" w:rsidR="001D1163" w:rsidRPr="00543BD1" w:rsidRDefault="001D1163" w:rsidP="003E7DB8"/>
        </w:tc>
        <w:tc>
          <w:tcPr>
            <w:tcW w:w="9349" w:type="dxa"/>
            <w:gridSpan w:val="3"/>
            <w:tcBorders>
              <w:top w:val="single" w:sz="4" w:space="0" w:color="auto"/>
              <w:left w:val="single" w:sz="4" w:space="0" w:color="auto"/>
              <w:bottom w:val="single" w:sz="4" w:space="0" w:color="auto"/>
              <w:right w:val="single" w:sz="4" w:space="0" w:color="auto"/>
            </w:tcBorders>
          </w:tcPr>
          <w:p w14:paraId="7031AAD0" w14:textId="77777777" w:rsidR="001D1163" w:rsidRPr="00543BD1" w:rsidRDefault="001D1163" w:rsidP="003E7DB8">
            <w:pPr>
              <w:pStyle w:val="Liste"/>
              <w:spacing w:before="60" w:after="60"/>
              <w:ind w:left="418"/>
              <w:rPr>
                <w:sz w:val="16"/>
                <w:szCs w:val="16"/>
              </w:rPr>
            </w:pPr>
            <w:r>
              <w:rPr>
                <w:szCs w:val="22"/>
              </w:rPr>
              <w:t>E</w:t>
            </w:r>
            <w:r w:rsidRPr="00124B20">
              <w:rPr>
                <w:szCs w:val="22"/>
              </w:rPr>
              <w:t>n fonction de la complexité des solutions.</w:t>
            </w:r>
          </w:p>
        </w:tc>
      </w:tr>
    </w:tbl>
    <w:p w14:paraId="6C1286D1" w14:textId="77777777" w:rsidR="007E0435" w:rsidRDefault="007E0435"/>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5387"/>
        <w:gridCol w:w="1842"/>
      </w:tblGrid>
      <w:tr w:rsidR="001D1163" w:rsidRPr="00543BD1" w14:paraId="2AE0032A" w14:textId="77777777" w:rsidTr="003121A1">
        <w:tc>
          <w:tcPr>
            <w:tcW w:w="7797" w:type="dxa"/>
            <w:gridSpan w:val="2"/>
            <w:tcBorders>
              <w:top w:val="single" w:sz="4" w:space="0" w:color="auto"/>
              <w:left w:val="single" w:sz="4" w:space="0" w:color="auto"/>
              <w:bottom w:val="single" w:sz="4" w:space="0" w:color="auto"/>
              <w:right w:val="single" w:sz="4" w:space="0" w:color="auto"/>
            </w:tcBorders>
            <w:shd w:val="clear" w:color="auto" w:fill="FFFF99"/>
          </w:tcPr>
          <w:p w14:paraId="33C28E05" w14:textId="23AB6D00" w:rsidR="001D1163" w:rsidRPr="00543BD1" w:rsidRDefault="001D1163" w:rsidP="004135F3">
            <w:pPr>
              <w:keepNext/>
              <w:spacing w:before="60" w:after="60"/>
              <w:jc w:val="left"/>
              <w:rPr>
                <w:b/>
                <w:bCs/>
              </w:rPr>
            </w:pPr>
            <w:r w:rsidRPr="00543BD1">
              <w:rPr>
                <w:b/>
                <w:bCs/>
              </w:rPr>
              <w:t>Détail des U</w:t>
            </w:r>
            <w:r w:rsidR="004135F3">
              <w:rPr>
                <w:b/>
                <w:bCs/>
              </w:rPr>
              <w:t>O</w:t>
            </w:r>
          </w:p>
        </w:tc>
        <w:tc>
          <w:tcPr>
            <w:tcW w:w="1842" w:type="dxa"/>
            <w:tcBorders>
              <w:top w:val="single" w:sz="4" w:space="0" w:color="auto"/>
              <w:left w:val="single" w:sz="4" w:space="0" w:color="auto"/>
              <w:bottom w:val="single" w:sz="4" w:space="0" w:color="auto"/>
              <w:right w:val="single" w:sz="4" w:space="0" w:color="auto"/>
            </w:tcBorders>
            <w:shd w:val="clear" w:color="auto" w:fill="FFFF99"/>
          </w:tcPr>
          <w:p w14:paraId="49CF258A" w14:textId="7FDE2EFC" w:rsidR="001D1163" w:rsidRPr="00543BD1" w:rsidRDefault="001D1163" w:rsidP="003E7DB8">
            <w:pPr>
              <w:spacing w:before="60" w:after="60"/>
              <w:jc w:val="left"/>
              <w:rPr>
                <w:b/>
                <w:bCs/>
              </w:rPr>
            </w:pPr>
            <w:r>
              <w:rPr>
                <w:b/>
                <w:bCs/>
              </w:rPr>
              <w:t>M</w:t>
            </w:r>
            <w:r w:rsidR="007E0435">
              <w:rPr>
                <w:b/>
                <w:bCs/>
              </w:rPr>
              <w:t>CO</w:t>
            </w:r>
          </w:p>
        </w:tc>
      </w:tr>
      <w:tr w:rsidR="001D1163" w:rsidRPr="00543BD1" w14:paraId="0EAE1E83" w14:textId="77777777" w:rsidTr="003E7DB8">
        <w:tc>
          <w:tcPr>
            <w:tcW w:w="9639" w:type="dxa"/>
            <w:gridSpan w:val="3"/>
            <w:tcBorders>
              <w:top w:val="single" w:sz="4" w:space="0" w:color="auto"/>
              <w:left w:val="single" w:sz="4" w:space="0" w:color="auto"/>
              <w:bottom w:val="single" w:sz="4" w:space="0" w:color="auto"/>
              <w:right w:val="single" w:sz="4" w:space="0" w:color="auto"/>
            </w:tcBorders>
          </w:tcPr>
          <w:p w14:paraId="6EE6288A" w14:textId="2C001DD3" w:rsidR="001D1163" w:rsidRPr="00543BD1" w:rsidRDefault="00D65498" w:rsidP="00152F3C">
            <w:pPr>
              <w:keepNext/>
              <w:spacing w:before="60" w:after="60"/>
              <w:jc w:val="left"/>
              <w:rPr>
                <w:b/>
                <w:bCs/>
                <w:i/>
                <w:iCs/>
              </w:rPr>
            </w:pPr>
            <w:r w:rsidRPr="00D65498">
              <w:rPr>
                <w:b/>
                <w:bCs/>
                <w:i/>
                <w:iCs/>
              </w:rPr>
              <w:t>Unités d’œuvres de Maintien Condition opérationnelle</w:t>
            </w:r>
            <w:r w:rsidR="00721FC0">
              <w:rPr>
                <w:b/>
                <w:bCs/>
                <w:i/>
                <w:iCs/>
              </w:rPr>
              <w:t xml:space="preserve"> selon nombres d’équipements traités</w:t>
            </w:r>
          </w:p>
        </w:tc>
      </w:tr>
      <w:tr w:rsidR="001D1163" w:rsidRPr="00543BD1" w14:paraId="606444B0" w14:textId="77777777" w:rsidTr="003121A1">
        <w:tc>
          <w:tcPr>
            <w:tcW w:w="2410" w:type="dxa"/>
            <w:tcBorders>
              <w:top w:val="single" w:sz="4" w:space="0" w:color="auto"/>
              <w:left w:val="single" w:sz="4" w:space="0" w:color="auto"/>
              <w:bottom w:val="single" w:sz="4" w:space="0" w:color="auto"/>
              <w:right w:val="single" w:sz="4" w:space="0" w:color="auto"/>
            </w:tcBorders>
          </w:tcPr>
          <w:p w14:paraId="48D53C1D" w14:textId="77777777" w:rsidR="001D1163" w:rsidRPr="00543BD1" w:rsidRDefault="001D1163" w:rsidP="003E7DB8">
            <w:pPr>
              <w:spacing w:before="40" w:after="40"/>
              <w:jc w:val="center"/>
            </w:pPr>
            <w:r w:rsidRPr="00543BD1">
              <w:t>Métrique unitaire</w:t>
            </w:r>
          </w:p>
        </w:tc>
        <w:tc>
          <w:tcPr>
            <w:tcW w:w="7229" w:type="dxa"/>
            <w:gridSpan w:val="2"/>
            <w:tcBorders>
              <w:top w:val="single" w:sz="4" w:space="0" w:color="auto"/>
              <w:left w:val="single" w:sz="4" w:space="0" w:color="auto"/>
              <w:bottom w:val="single" w:sz="4" w:space="0" w:color="auto"/>
              <w:right w:val="single" w:sz="4" w:space="0" w:color="auto"/>
            </w:tcBorders>
          </w:tcPr>
          <w:p w14:paraId="37700B0A" w14:textId="014E0100" w:rsidR="001D1163" w:rsidRPr="00543BD1" w:rsidRDefault="001D1163" w:rsidP="00D65498">
            <w:pPr>
              <w:spacing w:before="40" w:after="40"/>
            </w:pPr>
            <w:r>
              <w:rPr>
                <w:szCs w:val="22"/>
              </w:rPr>
              <w:t xml:space="preserve">1 </w:t>
            </w:r>
            <w:r w:rsidR="00D65498">
              <w:rPr>
                <w:szCs w:val="22"/>
              </w:rPr>
              <w:t xml:space="preserve">équipement </w:t>
            </w:r>
            <w:r w:rsidR="00152F3C">
              <w:rPr>
                <w:szCs w:val="22"/>
              </w:rPr>
              <w:t>traité</w:t>
            </w:r>
          </w:p>
        </w:tc>
      </w:tr>
      <w:tr w:rsidR="001D1163" w:rsidRPr="00543BD1" w14:paraId="7F9B3611" w14:textId="77777777" w:rsidTr="003121A1">
        <w:tc>
          <w:tcPr>
            <w:tcW w:w="2410" w:type="dxa"/>
            <w:tcBorders>
              <w:top w:val="single" w:sz="4" w:space="0" w:color="auto"/>
              <w:left w:val="single" w:sz="4" w:space="0" w:color="auto"/>
              <w:bottom w:val="single" w:sz="4" w:space="0" w:color="auto"/>
              <w:right w:val="single" w:sz="4" w:space="0" w:color="auto"/>
            </w:tcBorders>
          </w:tcPr>
          <w:p w14:paraId="01AC0DC6" w14:textId="77777777" w:rsidR="001D1163" w:rsidRPr="00543BD1" w:rsidRDefault="001D1163" w:rsidP="003E7DB8">
            <w:pPr>
              <w:spacing w:before="40" w:after="40"/>
              <w:ind w:left="179"/>
              <w:jc w:val="left"/>
              <w:rPr>
                <w:b/>
                <w:bCs/>
                <w:spacing w:val="-6"/>
              </w:rPr>
            </w:pPr>
            <w:r w:rsidRPr="00543BD1">
              <w:rPr>
                <w:b/>
                <w:bCs/>
                <w:spacing w:val="-6"/>
              </w:rPr>
              <w:t>Complexité faible</w:t>
            </w:r>
          </w:p>
        </w:tc>
        <w:tc>
          <w:tcPr>
            <w:tcW w:w="5387" w:type="dxa"/>
            <w:tcBorders>
              <w:top w:val="single" w:sz="4" w:space="0" w:color="auto"/>
              <w:left w:val="single" w:sz="4" w:space="0" w:color="auto"/>
              <w:bottom w:val="single" w:sz="4" w:space="0" w:color="auto"/>
              <w:right w:val="single" w:sz="4" w:space="0" w:color="auto"/>
            </w:tcBorders>
          </w:tcPr>
          <w:p w14:paraId="409925BE" w14:textId="31CA1CB8" w:rsidR="001D1163" w:rsidRPr="006723B7" w:rsidRDefault="004F764C" w:rsidP="003224AB">
            <w:pPr>
              <w:spacing w:before="40" w:after="40"/>
              <w:jc w:val="center"/>
              <w:rPr>
                <w:highlight w:val="yellow"/>
              </w:rPr>
            </w:pPr>
            <w:r>
              <w:t xml:space="preserve">Lot de </w:t>
            </w:r>
            <w:r w:rsidR="003224AB">
              <w:t>40</w:t>
            </w:r>
            <w:r w:rsidR="006C3A8C">
              <w:t xml:space="preserve"> </w:t>
            </w:r>
            <w:r w:rsidR="003121A1">
              <w:t>traitements d’équipement</w:t>
            </w:r>
            <w:r w:rsidR="001D1163" w:rsidRPr="005E48F5">
              <w:t xml:space="preserve"> de complexité technique faible</w:t>
            </w:r>
          </w:p>
        </w:tc>
        <w:tc>
          <w:tcPr>
            <w:tcW w:w="1842" w:type="dxa"/>
            <w:tcBorders>
              <w:top w:val="single" w:sz="4" w:space="0" w:color="auto"/>
              <w:left w:val="single" w:sz="4" w:space="0" w:color="auto"/>
              <w:bottom w:val="single" w:sz="4" w:space="0" w:color="auto"/>
              <w:right w:val="single" w:sz="4" w:space="0" w:color="auto"/>
            </w:tcBorders>
          </w:tcPr>
          <w:p w14:paraId="4E49C86F" w14:textId="785CE965" w:rsidR="001D1163" w:rsidRPr="00543BD1" w:rsidRDefault="00152F3C" w:rsidP="00BA5753">
            <w:pPr>
              <w:spacing w:before="40" w:after="40"/>
              <w:jc w:val="center"/>
            </w:pPr>
            <w:r>
              <w:t>MCO</w:t>
            </w:r>
            <w:r w:rsidR="00BA5753">
              <w:t>-</w:t>
            </w:r>
            <w:r w:rsidR="001D1163" w:rsidRPr="005E48F5">
              <w:t>1</w:t>
            </w:r>
          </w:p>
        </w:tc>
      </w:tr>
      <w:tr w:rsidR="001D1163" w:rsidRPr="00543BD1" w14:paraId="62394188" w14:textId="77777777" w:rsidTr="003121A1">
        <w:tc>
          <w:tcPr>
            <w:tcW w:w="2410" w:type="dxa"/>
            <w:tcBorders>
              <w:top w:val="single" w:sz="4" w:space="0" w:color="auto"/>
              <w:left w:val="single" w:sz="4" w:space="0" w:color="auto"/>
              <w:bottom w:val="single" w:sz="4" w:space="0" w:color="auto"/>
              <w:right w:val="single" w:sz="4" w:space="0" w:color="auto"/>
            </w:tcBorders>
          </w:tcPr>
          <w:p w14:paraId="00763206" w14:textId="77777777" w:rsidR="001D1163" w:rsidRPr="00543BD1" w:rsidRDefault="001D1163" w:rsidP="003E7DB8">
            <w:pPr>
              <w:spacing w:before="40" w:after="40"/>
              <w:ind w:left="179"/>
              <w:jc w:val="left"/>
              <w:rPr>
                <w:b/>
                <w:bCs/>
                <w:spacing w:val="-6"/>
              </w:rPr>
            </w:pPr>
            <w:r w:rsidRPr="00543BD1">
              <w:rPr>
                <w:b/>
                <w:bCs/>
                <w:spacing w:val="-6"/>
              </w:rPr>
              <w:t>Complexité moyenne</w:t>
            </w:r>
          </w:p>
        </w:tc>
        <w:tc>
          <w:tcPr>
            <w:tcW w:w="5387" w:type="dxa"/>
            <w:tcBorders>
              <w:top w:val="single" w:sz="4" w:space="0" w:color="auto"/>
              <w:left w:val="single" w:sz="4" w:space="0" w:color="auto"/>
              <w:bottom w:val="single" w:sz="4" w:space="0" w:color="auto"/>
              <w:right w:val="single" w:sz="4" w:space="0" w:color="auto"/>
            </w:tcBorders>
          </w:tcPr>
          <w:p w14:paraId="5169CFCB" w14:textId="0D6DD7E9" w:rsidR="001D1163" w:rsidRPr="006723B7" w:rsidRDefault="004F764C" w:rsidP="003224AB">
            <w:pPr>
              <w:spacing w:before="40" w:after="40"/>
              <w:jc w:val="center"/>
              <w:rPr>
                <w:highlight w:val="yellow"/>
              </w:rPr>
            </w:pPr>
            <w:r>
              <w:t xml:space="preserve">Lot de </w:t>
            </w:r>
            <w:r w:rsidR="003224AB">
              <w:t>24</w:t>
            </w:r>
            <w:r w:rsidR="006C3A8C">
              <w:t xml:space="preserve"> </w:t>
            </w:r>
            <w:r w:rsidR="003121A1">
              <w:t>traitements d’équipement</w:t>
            </w:r>
            <w:r w:rsidR="003121A1" w:rsidRPr="005E48F5">
              <w:t xml:space="preserve"> </w:t>
            </w:r>
            <w:r w:rsidR="001D1163" w:rsidRPr="005E48F5">
              <w:t>de complexité technique moyenne</w:t>
            </w:r>
          </w:p>
        </w:tc>
        <w:tc>
          <w:tcPr>
            <w:tcW w:w="1842" w:type="dxa"/>
            <w:tcBorders>
              <w:top w:val="single" w:sz="4" w:space="0" w:color="auto"/>
              <w:left w:val="single" w:sz="4" w:space="0" w:color="auto"/>
              <w:bottom w:val="single" w:sz="4" w:space="0" w:color="auto"/>
              <w:right w:val="single" w:sz="4" w:space="0" w:color="auto"/>
            </w:tcBorders>
          </w:tcPr>
          <w:p w14:paraId="635580C0" w14:textId="14B19DFC" w:rsidR="001D1163" w:rsidRPr="00543BD1" w:rsidRDefault="00152F3C" w:rsidP="003E7DB8">
            <w:pPr>
              <w:spacing w:before="40" w:after="40"/>
              <w:jc w:val="center"/>
            </w:pPr>
            <w:r>
              <w:t>MCO</w:t>
            </w:r>
            <w:r w:rsidR="00BA5753">
              <w:t>-</w:t>
            </w:r>
            <w:r w:rsidR="001D1163" w:rsidRPr="005E48F5">
              <w:t>2</w:t>
            </w:r>
          </w:p>
        </w:tc>
      </w:tr>
      <w:tr w:rsidR="001D1163" w:rsidRPr="00543BD1" w14:paraId="6DA9F421" w14:textId="77777777" w:rsidTr="003121A1">
        <w:tc>
          <w:tcPr>
            <w:tcW w:w="2410" w:type="dxa"/>
            <w:tcBorders>
              <w:top w:val="single" w:sz="4" w:space="0" w:color="auto"/>
              <w:left w:val="single" w:sz="4" w:space="0" w:color="auto"/>
              <w:bottom w:val="single" w:sz="4" w:space="0" w:color="auto"/>
              <w:right w:val="single" w:sz="4" w:space="0" w:color="auto"/>
            </w:tcBorders>
          </w:tcPr>
          <w:p w14:paraId="4993DAF1" w14:textId="77777777" w:rsidR="001D1163" w:rsidRPr="00543BD1" w:rsidRDefault="001D1163" w:rsidP="003E7DB8">
            <w:pPr>
              <w:spacing w:before="40" w:after="40"/>
              <w:ind w:left="179"/>
              <w:jc w:val="left"/>
              <w:rPr>
                <w:b/>
                <w:bCs/>
                <w:spacing w:val="-6"/>
              </w:rPr>
            </w:pPr>
            <w:r w:rsidRPr="00543BD1">
              <w:rPr>
                <w:b/>
                <w:bCs/>
                <w:spacing w:val="-6"/>
              </w:rPr>
              <w:t>Grande complexité</w:t>
            </w:r>
          </w:p>
        </w:tc>
        <w:tc>
          <w:tcPr>
            <w:tcW w:w="5387" w:type="dxa"/>
            <w:tcBorders>
              <w:top w:val="single" w:sz="4" w:space="0" w:color="auto"/>
              <w:left w:val="single" w:sz="4" w:space="0" w:color="auto"/>
              <w:bottom w:val="single" w:sz="4" w:space="0" w:color="auto"/>
              <w:right w:val="single" w:sz="4" w:space="0" w:color="auto"/>
            </w:tcBorders>
          </w:tcPr>
          <w:p w14:paraId="484335E7" w14:textId="25306146" w:rsidR="001D1163" w:rsidRPr="006723B7" w:rsidRDefault="004F764C" w:rsidP="003224AB">
            <w:pPr>
              <w:spacing w:before="40" w:after="40"/>
              <w:jc w:val="center"/>
              <w:rPr>
                <w:highlight w:val="yellow"/>
              </w:rPr>
            </w:pPr>
            <w:r>
              <w:t xml:space="preserve">Lot de </w:t>
            </w:r>
            <w:r w:rsidR="003224AB">
              <w:t>16</w:t>
            </w:r>
            <w:r w:rsidR="006C3A8C">
              <w:t xml:space="preserve"> </w:t>
            </w:r>
            <w:r w:rsidR="003121A1">
              <w:t>traitements d’équipement</w:t>
            </w:r>
            <w:r w:rsidR="003121A1" w:rsidRPr="005E48F5">
              <w:t xml:space="preserve"> </w:t>
            </w:r>
            <w:r w:rsidR="001D1163" w:rsidRPr="005E48F5">
              <w:t xml:space="preserve">de </w:t>
            </w:r>
            <w:r w:rsidR="001D1163">
              <w:t xml:space="preserve">grande </w:t>
            </w:r>
            <w:r w:rsidR="001D1163" w:rsidRPr="005E48F5">
              <w:t>complexité technique</w:t>
            </w:r>
          </w:p>
        </w:tc>
        <w:tc>
          <w:tcPr>
            <w:tcW w:w="1842" w:type="dxa"/>
            <w:tcBorders>
              <w:top w:val="single" w:sz="4" w:space="0" w:color="auto"/>
              <w:left w:val="single" w:sz="4" w:space="0" w:color="auto"/>
              <w:bottom w:val="single" w:sz="4" w:space="0" w:color="auto"/>
              <w:right w:val="single" w:sz="4" w:space="0" w:color="auto"/>
            </w:tcBorders>
          </w:tcPr>
          <w:p w14:paraId="5577BD67" w14:textId="16AFA2DB" w:rsidR="001D1163" w:rsidRPr="00543BD1" w:rsidRDefault="00152F3C" w:rsidP="003E7DB8">
            <w:pPr>
              <w:spacing w:before="40" w:after="40"/>
              <w:jc w:val="center"/>
            </w:pPr>
            <w:r>
              <w:t>MCO</w:t>
            </w:r>
            <w:r w:rsidR="00BA5753">
              <w:t>-</w:t>
            </w:r>
            <w:r w:rsidR="001D1163" w:rsidRPr="005E48F5">
              <w:t>3</w:t>
            </w:r>
          </w:p>
        </w:tc>
      </w:tr>
    </w:tbl>
    <w:p w14:paraId="0F24E279" w14:textId="77777777" w:rsidR="007E0435" w:rsidRDefault="007E0435" w:rsidP="007E0435">
      <w:pPr>
        <w:pStyle w:val="Corpsdetexte"/>
      </w:pPr>
    </w:p>
    <w:p w14:paraId="57EFF233" w14:textId="537A3447" w:rsidR="00ED59D7" w:rsidRDefault="00ED59D7" w:rsidP="007E0435">
      <w:pPr>
        <w:pStyle w:val="Titre1"/>
      </w:pPr>
      <w:bookmarkStart w:id="52" w:name="_Toc190338620"/>
      <w:r w:rsidRPr="007E0435">
        <w:t>PRESTATIONS</w:t>
      </w:r>
      <w:r w:rsidRPr="002C7E2C">
        <w:t xml:space="preserve"> D’INITIALISATION ET DE REVERSIBILITE DU MARCHE</w:t>
      </w:r>
      <w:bookmarkEnd w:id="52"/>
    </w:p>
    <w:p w14:paraId="3C49C8A0" w14:textId="59D8B079" w:rsidR="007E0435" w:rsidRDefault="007E0435" w:rsidP="007E0435">
      <w:pPr>
        <w:pStyle w:val="Corpsdetexte"/>
      </w:pPr>
      <w:r>
        <w:t>Ces deux prestations sont nécessaires pour permettre la bonne prise en main du marché lors de son démarrage (prestation d’initialisation) et lors de la clôture du marché (prestation de réversibilité) avec la bonne transmission des connaissances à un autre titulaire le cas échéant.</w:t>
      </w:r>
    </w:p>
    <w:p w14:paraId="74A00E3A" w14:textId="2733EE60" w:rsidR="007E0435" w:rsidRDefault="007E0435" w:rsidP="007E0435">
      <w:pPr>
        <w:pStyle w:val="Titre2"/>
      </w:pPr>
      <w:bookmarkStart w:id="53" w:name="_Toc190338621"/>
      <w:r>
        <w:t xml:space="preserve">Prestation d’initialisation </w:t>
      </w:r>
      <w:proofErr w:type="gramStart"/>
      <w:r>
        <w:t>du marche</w:t>
      </w:r>
      <w:bookmarkEnd w:id="53"/>
      <w:proofErr w:type="gramEnd"/>
    </w:p>
    <w:p w14:paraId="3B4ECD44" w14:textId="00480E87" w:rsidR="007E0435" w:rsidRDefault="007E0435" w:rsidP="007E0435">
      <w:pPr>
        <w:pStyle w:val="Titre3"/>
      </w:pPr>
      <w:bookmarkStart w:id="54" w:name="_Toc190338622"/>
      <w:r>
        <w:t>Principe</w:t>
      </w:r>
      <w:bookmarkEnd w:id="54"/>
    </w:p>
    <w:p w14:paraId="59258FD4" w14:textId="77777777" w:rsidR="007E0435" w:rsidRDefault="007E0435" w:rsidP="007E0435">
      <w:pPr>
        <w:pStyle w:val="Corpsdetexte"/>
      </w:pPr>
      <w:r>
        <w:t>Il s’agit d’une étape ayant pour objectif la prise en compte du contexte global du marché.</w:t>
      </w:r>
    </w:p>
    <w:p w14:paraId="6E649130" w14:textId="350BAE07" w:rsidR="005823F3" w:rsidRDefault="005823F3" w:rsidP="005823F3">
      <w:pPr>
        <w:pStyle w:val="Corpsdetexte"/>
      </w:pPr>
      <w:r>
        <w:t>Cette prestation démarre à la date d’effet du marché. Les livrables sont attendus dans un délai maximum fixé dans le cadre de réponse technique du Titulaire. Toutefois, il est demandé que le délai soit de 2 mois maximum avec une montée en charge préalable des ressources humaines avant.</w:t>
      </w:r>
    </w:p>
    <w:p w14:paraId="07374A15" w14:textId="6B26EA41" w:rsidR="007E0435" w:rsidRDefault="007E0435" w:rsidP="007E0435">
      <w:pPr>
        <w:pStyle w:val="Corpsdetexte"/>
      </w:pPr>
      <w:r>
        <w:t>C</w:t>
      </w:r>
      <w:r w:rsidR="005823F3">
        <w:t>ette phase d’i</w:t>
      </w:r>
      <w:r>
        <w:t xml:space="preserve">nitialisation comporte un volet organisationnel et qualité ayant pour objectif de permettre au Titulaire de prendre en compte le contexte de son </w:t>
      </w:r>
      <w:r w:rsidR="005823F3">
        <w:t>i</w:t>
      </w:r>
      <w:r>
        <w:t>ntervention</w:t>
      </w:r>
      <w:r w:rsidR="00492233" w:rsidRPr="00492233">
        <w:t xml:space="preserve"> </w:t>
      </w:r>
      <w:r w:rsidR="00171375" w:rsidRPr="00492233">
        <w:t>et la rédaction d’un « PQS-AT</w:t>
      </w:r>
      <w:r w:rsidR="00171375">
        <w:t> »</w:t>
      </w:r>
      <w:r w:rsidR="00171375" w:rsidRPr="00492233">
        <w:t xml:space="preserve"> a</w:t>
      </w:r>
      <w:r w:rsidR="00363D9B">
        <w:t>dapt</w:t>
      </w:r>
      <w:r w:rsidR="00171375" w:rsidRPr="00492233">
        <w:t>é au contexte du marché</w:t>
      </w:r>
      <w:r>
        <w:t>.</w:t>
      </w:r>
    </w:p>
    <w:p w14:paraId="7DCB98B1" w14:textId="1F02566D" w:rsidR="007E0435" w:rsidRDefault="007E0435" w:rsidP="007E0435">
      <w:pPr>
        <w:pStyle w:val="Corpsdetexte"/>
      </w:pPr>
      <w:r>
        <w:t xml:space="preserve">Cette prestation n’est pas commandée, elle n’a pas d’UO. Cette prestation fait partie de la gestion et </w:t>
      </w:r>
      <w:r w:rsidR="00834376">
        <w:t xml:space="preserve">du </w:t>
      </w:r>
      <w:r>
        <w:t>suivi du marché.</w:t>
      </w:r>
    </w:p>
    <w:p w14:paraId="66F43AEC" w14:textId="77777777" w:rsidR="005823F3" w:rsidRDefault="005823F3" w:rsidP="005823F3">
      <w:pPr>
        <w:pStyle w:val="Corpsdetexte"/>
      </w:pPr>
      <w:r w:rsidRPr="0002217A">
        <w:rPr>
          <w:b/>
        </w:rPr>
        <w:t xml:space="preserve">La </w:t>
      </w:r>
      <w:r w:rsidRPr="006A4785">
        <w:rPr>
          <w:b/>
          <w:u w:val="single"/>
        </w:rPr>
        <w:t>validation</w:t>
      </w:r>
      <w:r w:rsidRPr="0002217A">
        <w:rPr>
          <w:b/>
        </w:rPr>
        <w:t xml:space="preserve"> de cette prestation par l’AP-HP est </w:t>
      </w:r>
      <w:r w:rsidRPr="0002217A">
        <w:rPr>
          <w:b/>
          <w:u w:val="single"/>
        </w:rPr>
        <w:t>obligatoire</w:t>
      </w:r>
      <w:r>
        <w:t xml:space="preserve"> avant de pouvoir commander toute autre prestation du présent marché.</w:t>
      </w:r>
    </w:p>
    <w:p w14:paraId="06ADAD6C" w14:textId="4ABA10A7" w:rsidR="007E0435" w:rsidRDefault="007E0435" w:rsidP="00834376">
      <w:pPr>
        <w:pStyle w:val="Titre3"/>
      </w:pPr>
      <w:bookmarkStart w:id="55" w:name="_Toc190338623"/>
      <w:r>
        <w:t>Prestations attendues</w:t>
      </w:r>
      <w:bookmarkEnd w:id="55"/>
      <w:r>
        <w:t xml:space="preserve"> </w:t>
      </w:r>
    </w:p>
    <w:p w14:paraId="4FE2CA18" w14:textId="20A90BAA" w:rsidR="007E0435" w:rsidRDefault="007E0435" w:rsidP="006260CB">
      <w:pPr>
        <w:pStyle w:val="Corpsdetexte"/>
        <w:keepNext/>
      </w:pPr>
      <w:r>
        <w:t>Les travaux de prise en compte du contexte organisationne</w:t>
      </w:r>
      <w:r w:rsidR="00834376">
        <w:t>l comportent notamment :</w:t>
      </w:r>
    </w:p>
    <w:p w14:paraId="4A6FEDF5" w14:textId="3B2AFEC3" w:rsidR="007E0435" w:rsidRDefault="007E0435" w:rsidP="00834376">
      <w:pPr>
        <w:pStyle w:val="Listepuces"/>
      </w:pPr>
      <w:r>
        <w:t>Le recueil d’informations</w:t>
      </w:r>
      <w:r w:rsidR="00834376">
        <w:t xml:space="preserve"> sur l'environnement de travail.</w:t>
      </w:r>
    </w:p>
    <w:p w14:paraId="4308B7C8" w14:textId="3B9F0BCD" w:rsidR="007E0435" w:rsidRDefault="007E0435" w:rsidP="00834376">
      <w:pPr>
        <w:pStyle w:val="Listepuces"/>
      </w:pPr>
      <w:r>
        <w:lastRenderedPageBreak/>
        <w:t xml:space="preserve">La prise de connaissance des normes, procédures, environnements </w:t>
      </w:r>
      <w:r w:rsidR="00834376">
        <w:t>techniques et outils de l’AP</w:t>
      </w:r>
      <w:r w:rsidR="00834376">
        <w:noBreakHyphen/>
        <w:t>HP.</w:t>
      </w:r>
    </w:p>
    <w:p w14:paraId="6C574F21" w14:textId="6D446E28" w:rsidR="007E0435" w:rsidRDefault="007E0435" w:rsidP="00834376">
      <w:pPr>
        <w:pStyle w:val="Listepuces"/>
      </w:pPr>
      <w:r>
        <w:t xml:space="preserve">La mise en place d'outils éventuels nécessaires au suivi de l’Assistance Technique proprement dite ou </w:t>
      </w:r>
      <w:r w:rsidR="00834376">
        <w:t>à la communication avec l’AP-HP.</w:t>
      </w:r>
    </w:p>
    <w:p w14:paraId="6C839288" w14:textId="17C311F0" w:rsidR="007E0435" w:rsidRDefault="007E0435" w:rsidP="00834376">
      <w:pPr>
        <w:pStyle w:val="Listepuces"/>
      </w:pPr>
      <w:r>
        <w:t>La création d</w:t>
      </w:r>
      <w:r w:rsidR="00171375">
        <w:t>’</w:t>
      </w:r>
      <w:r>
        <w:t>u</w:t>
      </w:r>
      <w:r w:rsidR="00171375">
        <w:t>n</w:t>
      </w:r>
      <w:r>
        <w:t xml:space="preserve"> Plan d’Assurance Qualité Sécurité Assistance Technique</w:t>
      </w:r>
      <w:r w:rsidR="00E7022B">
        <w:t xml:space="preserve"> (PQS-AT)</w:t>
      </w:r>
      <w:r w:rsidR="00834376">
        <w:t>.</w:t>
      </w:r>
    </w:p>
    <w:p w14:paraId="0E995AD4" w14:textId="50893944" w:rsidR="007E0435" w:rsidRDefault="007E0435" w:rsidP="00834376">
      <w:pPr>
        <w:pStyle w:val="Listepuces"/>
      </w:pPr>
      <w:r>
        <w:t>Oral de présentation démontrant à l’AP-HP l’opérationnalité du Titulaire et de son équipe.</w:t>
      </w:r>
    </w:p>
    <w:p w14:paraId="0E876ACB" w14:textId="04BEB046" w:rsidR="007E0435" w:rsidRPr="00CE2119" w:rsidRDefault="007E0435" w:rsidP="00537793">
      <w:pPr>
        <w:pStyle w:val="Titre3"/>
      </w:pPr>
      <w:bookmarkStart w:id="56" w:name="_Toc190338624"/>
      <w:r w:rsidRPr="00CE2119">
        <w:t>Livrables</w:t>
      </w:r>
      <w:bookmarkEnd w:id="56"/>
    </w:p>
    <w:p w14:paraId="7C1896BB" w14:textId="7ED276E0" w:rsidR="007E0435" w:rsidRDefault="007E0435" w:rsidP="007E0435">
      <w:pPr>
        <w:pStyle w:val="Corpsdetexte"/>
      </w:pPr>
      <w:r>
        <w:t>Pour l’étape d’initialisation, les livrables finaux inc</w:t>
      </w:r>
      <w:r w:rsidR="005823F3">
        <w:t>ontournables sont les suivants :</w:t>
      </w:r>
    </w:p>
    <w:p w14:paraId="565B6B7C" w14:textId="236A77BF" w:rsidR="007E0435" w:rsidRDefault="00175B8E" w:rsidP="005823F3">
      <w:pPr>
        <w:pStyle w:val="Listepuces"/>
      </w:pPr>
      <w:r>
        <w:t>Un</w:t>
      </w:r>
      <w:r w:rsidR="007E0435">
        <w:t xml:space="preserve"> </w:t>
      </w:r>
      <w:r>
        <w:t xml:space="preserve">PQS-AT adapté </w:t>
      </w:r>
      <w:r w:rsidR="00171375">
        <w:t xml:space="preserve">au contexte et </w:t>
      </w:r>
      <w:r>
        <w:t xml:space="preserve">aux </w:t>
      </w:r>
      <w:r w:rsidR="007E0435">
        <w:t>service</w:t>
      </w:r>
      <w:r>
        <w:t>s</w:t>
      </w:r>
      <w:r w:rsidR="007E0435">
        <w:t xml:space="preserve"> opérationnel</w:t>
      </w:r>
      <w:r>
        <w:t>s pris en charge.</w:t>
      </w:r>
    </w:p>
    <w:p w14:paraId="40E1CD11" w14:textId="7E5E75AA" w:rsidR="007E0435" w:rsidRDefault="007E0435" w:rsidP="00347DDD">
      <w:pPr>
        <w:pStyle w:val="Listepuces"/>
      </w:pPr>
      <w:r>
        <w:t>Le planning global de l’étape de transfert et les plannings de réunions et entretiens avec</w:t>
      </w:r>
      <w:r w:rsidR="009A72EC">
        <w:t xml:space="preserve"> </w:t>
      </w:r>
      <w:r>
        <w:t>l’AP-HP et l’équipe précédemment en c</w:t>
      </w:r>
      <w:r w:rsidR="00175B8E">
        <w:t>harge de l’Assistance Technique.</w:t>
      </w:r>
    </w:p>
    <w:p w14:paraId="58BD15E2" w14:textId="56BB8368" w:rsidR="007E0435" w:rsidRDefault="007E0435" w:rsidP="009A72EC">
      <w:pPr>
        <w:pStyle w:val="Listepuces"/>
      </w:pPr>
      <w:r>
        <w:t>Procès-verbal intermédiaire validant à mi-parcours l’état d’avancement de la phase d’initialisation et de la prise de connaissance du contexte AP-HP.</w:t>
      </w:r>
      <w:r w:rsidR="009A72EC">
        <w:t xml:space="preserve"> Il </w:t>
      </w:r>
      <w:r>
        <w:t>permet de s’assurer que la prise de connaissance du contexte AP-HP est sur la bonne voie, sans attendre la fin de la phase d’initialisation.</w:t>
      </w:r>
    </w:p>
    <w:p w14:paraId="7E69FA55" w14:textId="77777777" w:rsidR="009A72EC" w:rsidRDefault="009A72EC" w:rsidP="009A72EC">
      <w:pPr>
        <w:pStyle w:val="Listepuces"/>
      </w:pPr>
      <w:r>
        <w:t>Procès-verbal validant l’ensemble des prestations d’initialisation du marché.</w:t>
      </w:r>
    </w:p>
    <w:p w14:paraId="68FD6CCB" w14:textId="4EEB6C42" w:rsidR="007E0435" w:rsidRDefault="007E0435" w:rsidP="00537793">
      <w:pPr>
        <w:pStyle w:val="Titre3"/>
      </w:pPr>
      <w:bookmarkStart w:id="57" w:name="_Toc190338625"/>
      <w:r>
        <w:t>Indicateurs</w:t>
      </w:r>
      <w:bookmarkEnd w:id="57"/>
    </w:p>
    <w:p w14:paraId="5D43A4F3" w14:textId="4FCE1916" w:rsidR="007E0435" w:rsidRDefault="007E0435" w:rsidP="007E0435">
      <w:pPr>
        <w:pStyle w:val="Corpsdetexte"/>
      </w:pPr>
      <w:r>
        <w:t xml:space="preserve">Le Titulaire met en </w:t>
      </w:r>
      <w:r w:rsidR="009A72EC">
        <w:t>place les indicateurs suivants :</w:t>
      </w:r>
    </w:p>
    <w:p w14:paraId="071BEC20" w14:textId="49A186F7" w:rsidR="007E0435" w:rsidRDefault="007E0435" w:rsidP="009A72EC">
      <w:pPr>
        <w:pStyle w:val="Listepuces"/>
      </w:pPr>
      <w:r>
        <w:t>I-LIV-R / Respect du délai de livraison : cumul en jours de retard de livraison pour les livrables attendus.</w:t>
      </w:r>
    </w:p>
    <w:p w14:paraId="553E460A" w14:textId="6419C28A" w:rsidR="007E0435" w:rsidRDefault="007E0435" w:rsidP="009A72EC">
      <w:pPr>
        <w:pStyle w:val="Listepuces"/>
      </w:pPr>
      <w:r>
        <w:t>I-LIV-Q / Qualité des livraisons : cumul du nombre de refus justifié par l’AP-HP des livrables fournis.</w:t>
      </w:r>
    </w:p>
    <w:p w14:paraId="5111D33C" w14:textId="18A9E49C" w:rsidR="007E0435" w:rsidRDefault="007E0435" w:rsidP="00537793">
      <w:pPr>
        <w:pStyle w:val="Titre3"/>
      </w:pPr>
      <w:bookmarkStart w:id="58" w:name="_Toc190338626"/>
      <w:r>
        <w:t>Conditions de réception de la prestation d’initialisation</w:t>
      </w:r>
      <w:bookmarkEnd w:id="58"/>
    </w:p>
    <w:p w14:paraId="33E18A53" w14:textId="6CA7867B" w:rsidR="007E0435" w:rsidRDefault="007E0435" w:rsidP="007E0435">
      <w:pPr>
        <w:pStyle w:val="Corpsdetexte"/>
      </w:pPr>
      <w:r>
        <w:t xml:space="preserve">La réception de cette </w:t>
      </w:r>
      <w:r w:rsidR="009A72EC">
        <w:t>p</w:t>
      </w:r>
      <w:r>
        <w:t>restation d’</w:t>
      </w:r>
      <w:r w:rsidR="009A72EC">
        <w:t>i</w:t>
      </w:r>
      <w:r>
        <w:t>nit</w:t>
      </w:r>
      <w:r w:rsidR="009A72EC">
        <w:t>ialisation sera prononcée au vu :</w:t>
      </w:r>
    </w:p>
    <w:p w14:paraId="6E8470B6" w14:textId="6EE65572" w:rsidR="007E0435" w:rsidRDefault="007E0435" w:rsidP="009A72EC">
      <w:pPr>
        <w:pStyle w:val="Listepuces"/>
      </w:pPr>
      <w:r>
        <w:t>Du strict</w:t>
      </w:r>
      <w:r w:rsidR="009A72EC">
        <w:t xml:space="preserve"> respect des dates de livraison.</w:t>
      </w:r>
    </w:p>
    <w:p w14:paraId="69E4D8CC" w14:textId="6B9E833B" w:rsidR="007E0435" w:rsidRDefault="007E0435" w:rsidP="009A72EC">
      <w:pPr>
        <w:pStyle w:val="Listepuces"/>
      </w:pPr>
      <w:r>
        <w:t>De la communication par le Titulaire d’un dossier intégrant l’ensemble des livrables identifiés au paragraphe</w:t>
      </w:r>
      <w:r w:rsidR="002F6505">
        <w:t xml:space="preserve"> précédent relatif aux livrables</w:t>
      </w:r>
      <w:r>
        <w:t xml:space="preserve"> et validés par l’AP-HP en qualifiant en particulier la précision et la lisibili</w:t>
      </w:r>
      <w:r w:rsidR="009A72EC">
        <w:t>té des productions.</w:t>
      </w:r>
    </w:p>
    <w:p w14:paraId="0B5DEC7E" w14:textId="2AA491F0" w:rsidR="007E0435" w:rsidRDefault="007E0435" w:rsidP="009A72EC">
      <w:pPr>
        <w:pStyle w:val="Listepuces"/>
      </w:pPr>
      <w:r>
        <w:t>Du contrôle par l’AP-HP du</w:t>
      </w:r>
      <w:r w:rsidR="009A72EC">
        <w:t xml:space="preserve"> Titulaire en vue de constater :</w:t>
      </w:r>
    </w:p>
    <w:p w14:paraId="2D466435" w14:textId="55896A0B" w:rsidR="007E0435" w:rsidRDefault="007E0435" w:rsidP="009A72EC">
      <w:pPr>
        <w:pStyle w:val="Listepuces"/>
        <w:numPr>
          <w:ilvl w:val="1"/>
          <w:numId w:val="7"/>
        </w:numPr>
      </w:pPr>
      <w:r>
        <w:t>La bonne prise de connaissance effectuée et terminée, la réappropriation complète de l’organisation et des méthodes pour l’Assistance Technique ainsi que la qualité et pertinence des anal</w:t>
      </w:r>
      <w:r w:rsidR="009A72EC">
        <w:t>yses produites par le titulaire.</w:t>
      </w:r>
    </w:p>
    <w:p w14:paraId="007F1535" w14:textId="4D65D3B3" w:rsidR="007E0435" w:rsidRDefault="007E0435" w:rsidP="009A72EC">
      <w:pPr>
        <w:pStyle w:val="Listepuces"/>
        <w:numPr>
          <w:ilvl w:val="1"/>
          <w:numId w:val="7"/>
        </w:numPr>
      </w:pPr>
      <w:r>
        <w:t>La bonne utili</w:t>
      </w:r>
      <w:r w:rsidR="009A72EC">
        <w:t>sation des procédures et outils.</w:t>
      </w:r>
    </w:p>
    <w:p w14:paraId="265D3E77" w14:textId="0DE7AF09" w:rsidR="007E0435" w:rsidRDefault="007E0435" w:rsidP="009A72EC">
      <w:pPr>
        <w:pStyle w:val="Listepuces"/>
        <w:numPr>
          <w:ilvl w:val="1"/>
          <w:numId w:val="7"/>
        </w:numPr>
      </w:pPr>
      <w:r>
        <w:t>L’autonomie effective du Titulaire sur les différents en</w:t>
      </w:r>
      <w:r w:rsidR="009A72EC">
        <w:t>vironnements techniques de l’AP</w:t>
      </w:r>
      <w:r w:rsidR="009A72EC">
        <w:noBreakHyphen/>
      </w:r>
      <w:r>
        <w:t>HP.</w:t>
      </w:r>
    </w:p>
    <w:p w14:paraId="62321526" w14:textId="77777777" w:rsidR="007E0435" w:rsidRDefault="007E0435" w:rsidP="007E0435">
      <w:pPr>
        <w:pStyle w:val="Corpsdetexte"/>
      </w:pPr>
      <w:r>
        <w:t xml:space="preserve">Le Titulaire est tenu de respecter les délais de la phase d’initialisation et de remonter à temps tout risque de glissement de cette phase. </w:t>
      </w:r>
    </w:p>
    <w:p w14:paraId="736988B1" w14:textId="77777777" w:rsidR="007E0435" w:rsidRDefault="007E0435" w:rsidP="007E0435">
      <w:pPr>
        <w:pStyle w:val="Corpsdetexte"/>
      </w:pPr>
      <w:r>
        <w:t>Toute réception incomplète ou incorrecte est réputée non faite et pourra donner lieu à un refus de la part de l'AP-HP. Dans ce cas, l'AP-HP fixerait un nouveau délai de livraison.</w:t>
      </w:r>
    </w:p>
    <w:p w14:paraId="32ADECDB" w14:textId="5CFE9F5D" w:rsidR="007E0435" w:rsidRDefault="007E0435" w:rsidP="007E0435">
      <w:pPr>
        <w:pStyle w:val="Corpsdetexte"/>
      </w:pPr>
      <w:r>
        <w:t xml:space="preserve">La réception des prestations se conforme aux conditions de remise des livrables et à la procédure de validation définis </w:t>
      </w:r>
      <w:r w:rsidRPr="002F6505">
        <w:t>au paragraphe</w:t>
      </w:r>
      <w:r w:rsidR="00CE2119" w:rsidRPr="002F6505">
        <w:t xml:space="preserve"> du CCAP relatif </w:t>
      </w:r>
      <w:r w:rsidR="002F6505" w:rsidRPr="002F6505">
        <w:t>aux</w:t>
      </w:r>
      <w:r w:rsidR="002F6505">
        <w:t xml:space="preserve"> </w:t>
      </w:r>
      <w:r w:rsidR="002F6505" w:rsidRPr="002F6505">
        <w:t>op</w:t>
      </w:r>
      <w:r w:rsidR="002F6505">
        <w:t>é</w:t>
      </w:r>
      <w:r w:rsidR="002F6505" w:rsidRPr="002F6505">
        <w:t>rations de r</w:t>
      </w:r>
      <w:r w:rsidR="002F6505">
        <w:t>é</w:t>
      </w:r>
      <w:r w:rsidR="002F6505" w:rsidRPr="002F6505">
        <w:t>ception, v</w:t>
      </w:r>
      <w:r w:rsidR="002F6505">
        <w:t>é</w:t>
      </w:r>
      <w:r w:rsidR="002F6505" w:rsidRPr="002F6505">
        <w:t>rification et admission</w:t>
      </w:r>
      <w:r>
        <w:t>.</w:t>
      </w:r>
    </w:p>
    <w:p w14:paraId="06AED370" w14:textId="43351B76" w:rsidR="007E0435" w:rsidRDefault="00537793" w:rsidP="00537793">
      <w:pPr>
        <w:pStyle w:val="Titre2"/>
      </w:pPr>
      <w:bookmarkStart w:id="59" w:name="_Toc190338627"/>
      <w:r>
        <w:lastRenderedPageBreak/>
        <w:t>Prestation de réversibilité</w:t>
      </w:r>
      <w:bookmarkEnd w:id="59"/>
    </w:p>
    <w:p w14:paraId="7BF2318C" w14:textId="3D637108" w:rsidR="007E0435" w:rsidRDefault="007E0435" w:rsidP="00537793">
      <w:pPr>
        <w:pStyle w:val="Titre3"/>
      </w:pPr>
      <w:bookmarkStart w:id="60" w:name="_Toc190338628"/>
      <w:r>
        <w:t>Principe</w:t>
      </w:r>
      <w:bookmarkEnd w:id="60"/>
    </w:p>
    <w:p w14:paraId="1563BB1A" w14:textId="4C88053B" w:rsidR="007E0435" w:rsidRDefault="007E0435" w:rsidP="007E0435">
      <w:pPr>
        <w:pStyle w:val="Corpsdetexte"/>
      </w:pPr>
      <w:r>
        <w:t>Il s'agi</w:t>
      </w:r>
      <w:r w:rsidR="00611230">
        <w:t>t</w:t>
      </w:r>
      <w:r>
        <w:t xml:space="preserve"> de restituer la connaissance acquise par l'équipe du Titulaire vers l'AP-HP ou un tiers désigné par l’AP-HP, à la fin du marché ou préalablement à sa résiliation.</w:t>
      </w:r>
    </w:p>
    <w:p w14:paraId="7176CEBF" w14:textId="049F1D5D" w:rsidR="00611230" w:rsidRDefault="00175B8E" w:rsidP="00611230">
      <w:pPr>
        <w:pStyle w:val="Corpsdetexte"/>
      </w:pPr>
      <w:r w:rsidRPr="00175B8E">
        <w:t>Cette prestation, obligatoire, n’est pas commandée, elle n’a pas d’UO. Elle fait partie de la gestion du marché</w:t>
      </w:r>
      <w:r w:rsidR="00611230">
        <w:t>.</w:t>
      </w:r>
    </w:p>
    <w:p w14:paraId="6DA9D3B5" w14:textId="456ADFEA" w:rsidR="001D0469" w:rsidRDefault="001D0469" w:rsidP="001D0469">
      <w:pPr>
        <w:pStyle w:val="Corpsdetexte"/>
      </w:pPr>
      <w:r>
        <w:t>Le Titulaire précise dans le cadre de réponse technique le délai et les modalités de cette prestation de réversibilité sachant qu’un délai minimum de recouvrement de 10 jours ouvrés est requis avec le nouveau titulaire.</w:t>
      </w:r>
    </w:p>
    <w:p w14:paraId="2E0D9602" w14:textId="5AA40ED9" w:rsidR="007E0435" w:rsidRDefault="007E0435" w:rsidP="00537793">
      <w:pPr>
        <w:pStyle w:val="Titre3"/>
      </w:pPr>
      <w:bookmarkStart w:id="61" w:name="_Toc190338629"/>
      <w:r>
        <w:t>Prestations attendues</w:t>
      </w:r>
      <w:bookmarkEnd w:id="61"/>
    </w:p>
    <w:p w14:paraId="5A40A217" w14:textId="59398501" w:rsidR="007E0435" w:rsidRDefault="007E0435" w:rsidP="007E0435">
      <w:pPr>
        <w:pStyle w:val="Corpsdetexte"/>
      </w:pPr>
      <w:r>
        <w:t>Le processus de réversibilité comprend 2 grandes phases</w:t>
      </w:r>
      <w:r w:rsidR="00492233" w:rsidRPr="00492233">
        <w:t xml:space="preserve"> développées dans le PQS-AT</w:t>
      </w:r>
      <w:r>
        <w:t xml:space="preserve"> :</w:t>
      </w:r>
    </w:p>
    <w:p w14:paraId="7C97449D" w14:textId="34C975A9" w:rsidR="007E0435" w:rsidRDefault="007E0435" w:rsidP="00611230">
      <w:pPr>
        <w:pStyle w:val="Listepuces"/>
      </w:pPr>
      <w:r>
        <w:t>Le transfert</w:t>
      </w:r>
      <w:r w:rsidR="00611230">
        <w:t xml:space="preserve"> de connaissance proprement dit</w:t>
      </w:r>
    </w:p>
    <w:p w14:paraId="52302954" w14:textId="5095E76E" w:rsidR="007E0435" w:rsidRDefault="007E0435" w:rsidP="00611230">
      <w:pPr>
        <w:pStyle w:val="Listepuces"/>
      </w:pPr>
      <w:r>
        <w:t>L</w:t>
      </w:r>
      <w:r w:rsidR="00611230">
        <w:t>’Assistance Technique en double</w:t>
      </w:r>
    </w:p>
    <w:p w14:paraId="088121D7" w14:textId="00EBD867" w:rsidR="007E0435" w:rsidRDefault="007E0435" w:rsidP="00537793">
      <w:pPr>
        <w:pStyle w:val="Titre3"/>
      </w:pPr>
      <w:bookmarkStart w:id="62" w:name="_Toc190338630"/>
      <w:r>
        <w:t>Livrables</w:t>
      </w:r>
      <w:bookmarkEnd w:id="62"/>
    </w:p>
    <w:p w14:paraId="5CFBFC49" w14:textId="18B29DC1" w:rsidR="007E0435" w:rsidRDefault="007E0435" w:rsidP="007E0435">
      <w:pPr>
        <w:pStyle w:val="Corpsdetexte"/>
      </w:pPr>
      <w:r>
        <w:t>Pour la réversibilité, les livrables finaux inc</w:t>
      </w:r>
      <w:r w:rsidR="001D0469">
        <w:t>ontournables sont les suivants :</w:t>
      </w:r>
    </w:p>
    <w:p w14:paraId="4A0A6BCA" w14:textId="702AA31A" w:rsidR="007E0435" w:rsidRDefault="007E0435" w:rsidP="001D0469">
      <w:pPr>
        <w:pStyle w:val="Listepuces"/>
      </w:pPr>
      <w:r>
        <w:t>Documentation technique de tout ou partie de chaque service opérationnel pris en charge (sous format électronique),</w:t>
      </w:r>
    </w:p>
    <w:p w14:paraId="0CD5F41C" w14:textId="2897F443" w:rsidR="007E0435" w:rsidRDefault="007E0435" w:rsidP="001D0469">
      <w:pPr>
        <w:pStyle w:val="Listepuces"/>
      </w:pPr>
      <w:r>
        <w:t>Toutes les sources dans le cas d’activité de réalisation, dossiers techniques réalisés dans le cadre du présent marché.</w:t>
      </w:r>
    </w:p>
    <w:p w14:paraId="070293D7" w14:textId="0FEED89A" w:rsidR="007E0435" w:rsidRDefault="007E0435" w:rsidP="00537793">
      <w:pPr>
        <w:pStyle w:val="Titre3"/>
      </w:pPr>
      <w:bookmarkStart w:id="63" w:name="_Toc190338631"/>
      <w:r>
        <w:t>Indicateurs</w:t>
      </w:r>
      <w:bookmarkEnd w:id="63"/>
    </w:p>
    <w:p w14:paraId="6BE97B16" w14:textId="77777777" w:rsidR="001D0469" w:rsidRDefault="001D0469" w:rsidP="001D0469">
      <w:pPr>
        <w:pStyle w:val="Corpsdetexte"/>
      </w:pPr>
      <w:r>
        <w:t>Le Titulaire met en place les indicateurs suivants :</w:t>
      </w:r>
    </w:p>
    <w:p w14:paraId="7723F1E6" w14:textId="77777777" w:rsidR="001D0469" w:rsidRDefault="001D0469" w:rsidP="001D0469">
      <w:pPr>
        <w:pStyle w:val="Listepuces"/>
      </w:pPr>
      <w:r>
        <w:t>I-LIV-R / Respect du délai de livraison : cumul en jours de retard de livraison pour les livrables attendus.</w:t>
      </w:r>
    </w:p>
    <w:p w14:paraId="39040EF3" w14:textId="77777777" w:rsidR="001D0469" w:rsidRDefault="001D0469" w:rsidP="001D0469">
      <w:pPr>
        <w:pStyle w:val="Listepuces"/>
      </w:pPr>
      <w:r>
        <w:t>I-LIV-Q / Qualité des livraisons : cumul du nombre de refus justifié par l’AP-HP des livrables fournis.</w:t>
      </w:r>
    </w:p>
    <w:p w14:paraId="7BFAE367" w14:textId="5CCB5809" w:rsidR="007E0435" w:rsidRDefault="007E0435" w:rsidP="00537793">
      <w:pPr>
        <w:pStyle w:val="Titre3"/>
      </w:pPr>
      <w:bookmarkStart w:id="64" w:name="_Toc190338632"/>
      <w:r>
        <w:t xml:space="preserve">Conditions de </w:t>
      </w:r>
      <w:r w:rsidR="001D0469">
        <w:t>r</w:t>
      </w:r>
      <w:r>
        <w:t>éception de la prestation de réversibilité</w:t>
      </w:r>
      <w:bookmarkEnd w:id="64"/>
    </w:p>
    <w:p w14:paraId="62F2D709" w14:textId="6DFE7519" w:rsidR="007E0435" w:rsidRDefault="007E0435" w:rsidP="007E0435">
      <w:pPr>
        <w:pStyle w:val="Corpsdetexte"/>
      </w:pPr>
      <w:r>
        <w:t>La contribution du Titulaire sera principalement appréciée a</w:t>
      </w:r>
      <w:r w:rsidR="001D0469">
        <w:t>u regard des critères suivants :</w:t>
      </w:r>
    </w:p>
    <w:p w14:paraId="19304E69" w14:textId="05DCEEEC" w:rsidR="007E0435" w:rsidRDefault="007E0435" w:rsidP="001D0469">
      <w:pPr>
        <w:pStyle w:val="Listepuces"/>
      </w:pPr>
      <w:r>
        <w:t xml:space="preserve">La qualité des relations avec l’AP-HP et/ou l’éventuel tiers désigné par l’AP-HP en particulier la valeur de la formation et du soutien apportée par le Titulaire </w:t>
      </w:r>
      <w:r w:rsidR="001D0469">
        <w:t>à l’équipe désignée par l’AP-HP.</w:t>
      </w:r>
    </w:p>
    <w:p w14:paraId="6D3CD953" w14:textId="0A84EECC" w:rsidR="007E0435" w:rsidRDefault="007E0435" w:rsidP="001D0469">
      <w:pPr>
        <w:pStyle w:val="Listepuces"/>
      </w:pPr>
      <w:r>
        <w:t>La précision, la pertinence et l’intelligibilité des informations et documentations transmises.</w:t>
      </w:r>
    </w:p>
    <w:p w14:paraId="526A346C" w14:textId="502F652B" w:rsidR="007E0435" w:rsidRDefault="007E0435" w:rsidP="001D0469">
      <w:pPr>
        <w:pStyle w:val="Listepuces"/>
      </w:pPr>
      <w:r>
        <w:t xml:space="preserve">La réception de cette prestation de </w:t>
      </w:r>
      <w:r w:rsidR="001D0469">
        <w:t>r</w:t>
      </w:r>
      <w:r>
        <w:t>éve</w:t>
      </w:r>
      <w:r w:rsidR="001D0469">
        <w:t>rsibilité sera prononcée au vu :</w:t>
      </w:r>
    </w:p>
    <w:p w14:paraId="4F69E308" w14:textId="17579E3F" w:rsidR="007E0435" w:rsidRDefault="007E0435" w:rsidP="001D0469">
      <w:pPr>
        <w:pStyle w:val="Listepuces"/>
        <w:numPr>
          <w:ilvl w:val="1"/>
          <w:numId w:val="7"/>
        </w:numPr>
      </w:pPr>
      <w:r>
        <w:t>Du strict</w:t>
      </w:r>
      <w:r w:rsidR="001D0469">
        <w:t xml:space="preserve"> respect des dates de livraison.</w:t>
      </w:r>
    </w:p>
    <w:p w14:paraId="2C3794E8" w14:textId="334F5191" w:rsidR="007E0435" w:rsidRDefault="007E0435" w:rsidP="001D0469">
      <w:pPr>
        <w:pStyle w:val="Listepuces"/>
        <w:numPr>
          <w:ilvl w:val="1"/>
          <w:numId w:val="7"/>
        </w:numPr>
      </w:pPr>
      <w:r>
        <w:t>De la communication par le Titulaire à l’AP-HP pour validation d’un dossier intégrant l’ensemble des livrables identifiés ci-de</w:t>
      </w:r>
      <w:r w:rsidR="001D0469">
        <w:t>ssus (paragraphe « Livrables »).</w:t>
      </w:r>
    </w:p>
    <w:p w14:paraId="6B584A71" w14:textId="7E9CF468" w:rsidR="007E0435" w:rsidRDefault="007E0435" w:rsidP="001D0469">
      <w:pPr>
        <w:pStyle w:val="Listepuces"/>
        <w:numPr>
          <w:ilvl w:val="1"/>
          <w:numId w:val="7"/>
        </w:numPr>
      </w:pPr>
      <w:r>
        <w:t>Du contrôle par l’AP-HP du Titulaire en vue de constater la bonne transmission des informations et savoir-faire par le titulaire vers l’équipe désignée par l’AP-HP.</w:t>
      </w:r>
    </w:p>
    <w:p w14:paraId="0FE0C4EB" w14:textId="77777777" w:rsidR="007E0435" w:rsidRDefault="007E0435" w:rsidP="007E0435">
      <w:pPr>
        <w:pStyle w:val="Corpsdetexte"/>
      </w:pPr>
      <w:r>
        <w:t>Toute livraison incomplète ou incorrecte est réputée non faite et pourra donner lieu à un refus de la part de l'AP-HP. Dans ce cas, l'AP-HP fixe un nouveau délai de livraison.</w:t>
      </w:r>
    </w:p>
    <w:p w14:paraId="61F3EE39" w14:textId="77777777" w:rsidR="00611230" w:rsidRDefault="00611230" w:rsidP="00611230">
      <w:pPr>
        <w:pStyle w:val="Corpsdetexte"/>
      </w:pPr>
      <w:r>
        <w:t xml:space="preserve">La réception des prestations se conforme aux conditions de remise des livrables et à la procédure de </w:t>
      </w:r>
      <w:r w:rsidRPr="00BA257B">
        <w:t>validation définis au paragraphe du CCAP relatif à la livraison et réception des prestations.</w:t>
      </w:r>
    </w:p>
    <w:p w14:paraId="3E02CC97" w14:textId="3A72B722" w:rsidR="00ED59D7" w:rsidRDefault="00ED59D7" w:rsidP="007E0435">
      <w:pPr>
        <w:pStyle w:val="Titre1"/>
      </w:pPr>
      <w:bookmarkStart w:id="65" w:name="_Toc190338633"/>
      <w:r w:rsidRPr="007E0435">
        <w:lastRenderedPageBreak/>
        <w:t>DEROULEMENT</w:t>
      </w:r>
      <w:r w:rsidRPr="002C7E2C">
        <w:t xml:space="preserve"> DU MARCHE ET CONDITIONS D’EXECUTION</w:t>
      </w:r>
      <w:bookmarkEnd w:id="65"/>
    </w:p>
    <w:p w14:paraId="323FC0DD" w14:textId="4B7381D7" w:rsidR="00E93B26" w:rsidRDefault="00E93B26" w:rsidP="00E93B26">
      <w:pPr>
        <w:pStyle w:val="Titre2"/>
      </w:pPr>
      <w:bookmarkStart w:id="66" w:name="_Toc190338634"/>
      <w:r>
        <w:t>Engagement de l’AP-HP</w:t>
      </w:r>
      <w:bookmarkEnd w:id="66"/>
    </w:p>
    <w:p w14:paraId="4ED771E5" w14:textId="5D27BEEF" w:rsidR="00E93B26" w:rsidRDefault="00E93B26" w:rsidP="00E93B26">
      <w:pPr>
        <w:pStyle w:val="Corpsdetexte"/>
      </w:pPr>
      <w:r>
        <w:t>Pour la bonne exécution des prestations, l’AP-HP s’engage à collaborer activement avec le Titulaire :</w:t>
      </w:r>
    </w:p>
    <w:p w14:paraId="3EA06E2B" w14:textId="6FFDBFD1" w:rsidR="00E93B26" w:rsidRDefault="0093737A" w:rsidP="00E93B26">
      <w:pPr>
        <w:pStyle w:val="Listepuces"/>
      </w:pPr>
      <w:r>
        <w:t>E</w:t>
      </w:r>
      <w:r w:rsidR="00E93B26">
        <w:t>n lui communiquant toutes les informations, les documents, les renseignements et les éléments existants qui sont utiles à l’accomplissement</w:t>
      </w:r>
      <w:r>
        <w:t xml:space="preserve"> de la fourniture ou prestation.</w:t>
      </w:r>
    </w:p>
    <w:p w14:paraId="5DE85AE8" w14:textId="0995D7E3" w:rsidR="00E93B26" w:rsidRPr="00E93B26" w:rsidRDefault="0093737A" w:rsidP="00E93B26">
      <w:pPr>
        <w:pStyle w:val="Listepuces"/>
      </w:pPr>
      <w:r>
        <w:t>E</w:t>
      </w:r>
      <w:r w:rsidR="00E93B26">
        <w:t>n contrôlant de manière continue les prestations.</w:t>
      </w:r>
    </w:p>
    <w:p w14:paraId="04A599E7" w14:textId="6835E687" w:rsidR="001C2824" w:rsidRDefault="00045A0D" w:rsidP="00045A0D">
      <w:pPr>
        <w:pStyle w:val="Titre2"/>
      </w:pPr>
      <w:bookmarkStart w:id="67" w:name="_Toc190338635"/>
      <w:r>
        <w:t>Plages horaires</w:t>
      </w:r>
      <w:bookmarkEnd w:id="67"/>
    </w:p>
    <w:p w14:paraId="3B260077" w14:textId="59C50447" w:rsidR="00045A0D" w:rsidRDefault="00045A0D" w:rsidP="00045A0D">
      <w:pPr>
        <w:pStyle w:val="Corpsdetexte"/>
      </w:pPr>
      <w:r>
        <w:t>Les plages horaires et leur valorisation financière sont ainsi définies :</w:t>
      </w:r>
    </w:p>
    <w:tbl>
      <w:tblPr>
        <w:tblStyle w:val="Grilledutableau"/>
        <w:tblW w:w="8505" w:type="dxa"/>
        <w:tblInd w:w="562" w:type="dxa"/>
        <w:tblLook w:val="04A0" w:firstRow="1" w:lastRow="0" w:firstColumn="1" w:lastColumn="0" w:noHBand="0" w:noVBand="1"/>
      </w:tblPr>
      <w:tblGrid>
        <w:gridCol w:w="4253"/>
        <w:gridCol w:w="2549"/>
        <w:gridCol w:w="1703"/>
      </w:tblGrid>
      <w:tr w:rsidR="00045A0D" w:rsidRPr="00045A0D" w14:paraId="32C72F1B" w14:textId="77777777" w:rsidTr="00BE6900">
        <w:trPr>
          <w:trHeight w:val="340"/>
          <w:tblHeader/>
        </w:trPr>
        <w:tc>
          <w:tcPr>
            <w:tcW w:w="4253" w:type="dxa"/>
            <w:shd w:val="clear" w:color="auto" w:fill="D9D9D9" w:themeFill="background1" w:themeFillShade="D9"/>
            <w:vAlign w:val="center"/>
          </w:tcPr>
          <w:p w14:paraId="515C324F" w14:textId="7BE7FD69" w:rsidR="00045A0D" w:rsidRPr="00045A0D" w:rsidRDefault="00045A0D" w:rsidP="00BE6900">
            <w:pPr>
              <w:pStyle w:val="Corpsdetexte"/>
              <w:spacing w:before="0" w:after="0" w:line="240" w:lineRule="auto"/>
              <w:jc w:val="center"/>
            </w:pPr>
            <w:r>
              <w:t>Désignation</w:t>
            </w:r>
          </w:p>
        </w:tc>
        <w:tc>
          <w:tcPr>
            <w:tcW w:w="2549" w:type="dxa"/>
            <w:shd w:val="clear" w:color="auto" w:fill="D9D9D9" w:themeFill="background1" w:themeFillShade="D9"/>
            <w:vAlign w:val="center"/>
          </w:tcPr>
          <w:p w14:paraId="5902DEBC" w14:textId="20D662E7" w:rsidR="00045A0D" w:rsidRPr="00045A0D" w:rsidRDefault="00C31D83" w:rsidP="00BE6900">
            <w:pPr>
              <w:pStyle w:val="Corpsdetexte"/>
              <w:spacing w:before="0" w:after="0" w:line="240" w:lineRule="auto"/>
              <w:jc w:val="center"/>
            </w:pPr>
            <w:r>
              <w:t>H</w:t>
            </w:r>
            <w:r w:rsidR="00045A0D">
              <w:t>oraires</w:t>
            </w:r>
          </w:p>
        </w:tc>
        <w:tc>
          <w:tcPr>
            <w:tcW w:w="1703" w:type="dxa"/>
            <w:shd w:val="clear" w:color="auto" w:fill="D9D9D9" w:themeFill="background1" w:themeFillShade="D9"/>
            <w:vAlign w:val="center"/>
          </w:tcPr>
          <w:p w14:paraId="5E27AA90" w14:textId="2FF37CDD" w:rsidR="00045A0D" w:rsidRPr="00045A0D" w:rsidRDefault="00C31D83" w:rsidP="00BE6900">
            <w:pPr>
              <w:pStyle w:val="Corpsdetexte"/>
              <w:spacing w:before="0" w:after="0" w:line="240" w:lineRule="auto"/>
              <w:jc w:val="center"/>
            </w:pPr>
            <w:r>
              <w:t>C</w:t>
            </w:r>
            <w:r w:rsidR="00045A0D" w:rsidRPr="00045A0D">
              <w:t>oefficient appliqué</w:t>
            </w:r>
          </w:p>
        </w:tc>
      </w:tr>
      <w:tr w:rsidR="00045A0D" w:rsidRPr="00045A0D" w14:paraId="6B841240" w14:textId="77777777" w:rsidTr="00BE6900">
        <w:trPr>
          <w:trHeight w:val="340"/>
        </w:trPr>
        <w:tc>
          <w:tcPr>
            <w:tcW w:w="4253" w:type="dxa"/>
          </w:tcPr>
          <w:p w14:paraId="1E1023C3" w14:textId="77777777" w:rsidR="00045A0D" w:rsidRPr="00045A0D" w:rsidRDefault="00045A0D" w:rsidP="00BE6900">
            <w:pPr>
              <w:pStyle w:val="Corpsdetexte"/>
              <w:spacing w:before="0" w:after="0" w:line="240" w:lineRule="auto"/>
            </w:pPr>
            <w:r w:rsidRPr="00045A0D">
              <w:t>Jour ouvré heures de bureau</w:t>
            </w:r>
          </w:p>
        </w:tc>
        <w:tc>
          <w:tcPr>
            <w:tcW w:w="2549" w:type="dxa"/>
          </w:tcPr>
          <w:p w14:paraId="6C38AFE7" w14:textId="77777777" w:rsidR="00045A0D" w:rsidRPr="00045A0D" w:rsidRDefault="00045A0D" w:rsidP="00BE6900">
            <w:pPr>
              <w:pStyle w:val="Corpsdetexte"/>
              <w:spacing w:before="0" w:after="0" w:line="240" w:lineRule="auto"/>
            </w:pPr>
            <w:r w:rsidRPr="00045A0D">
              <w:t>(8h – 20h)</w:t>
            </w:r>
          </w:p>
        </w:tc>
        <w:tc>
          <w:tcPr>
            <w:tcW w:w="1703" w:type="dxa"/>
          </w:tcPr>
          <w:p w14:paraId="55C1165F" w14:textId="6137C920" w:rsidR="00045A0D" w:rsidRPr="00045A0D" w:rsidRDefault="00045A0D" w:rsidP="00BE6900">
            <w:pPr>
              <w:pStyle w:val="Corpsdetexte"/>
              <w:spacing w:before="0" w:after="0" w:line="240" w:lineRule="auto"/>
              <w:jc w:val="center"/>
            </w:pPr>
            <w:r w:rsidRPr="00045A0D">
              <w:t>1</w:t>
            </w:r>
          </w:p>
        </w:tc>
      </w:tr>
      <w:tr w:rsidR="00045A0D" w:rsidRPr="00045A0D" w14:paraId="53104429" w14:textId="77777777" w:rsidTr="00BE6900">
        <w:trPr>
          <w:trHeight w:val="340"/>
        </w:trPr>
        <w:tc>
          <w:tcPr>
            <w:tcW w:w="4253" w:type="dxa"/>
          </w:tcPr>
          <w:p w14:paraId="6B055C06" w14:textId="77777777" w:rsidR="00045A0D" w:rsidRPr="00045A0D" w:rsidRDefault="00045A0D" w:rsidP="00BE6900">
            <w:pPr>
              <w:pStyle w:val="Corpsdetexte"/>
              <w:spacing w:before="0" w:after="0" w:line="240" w:lineRule="auto"/>
            </w:pPr>
            <w:r w:rsidRPr="00045A0D">
              <w:t>Jour ouvré hors heures de bureau</w:t>
            </w:r>
          </w:p>
        </w:tc>
        <w:tc>
          <w:tcPr>
            <w:tcW w:w="2549" w:type="dxa"/>
          </w:tcPr>
          <w:p w14:paraId="47A84186" w14:textId="77777777" w:rsidR="00045A0D" w:rsidRPr="00045A0D" w:rsidRDefault="00045A0D" w:rsidP="00BE6900">
            <w:pPr>
              <w:pStyle w:val="Corpsdetexte"/>
              <w:spacing w:before="0" w:after="0" w:line="240" w:lineRule="auto"/>
            </w:pPr>
            <w:r w:rsidRPr="00045A0D">
              <w:t>(6h – 22h)</w:t>
            </w:r>
          </w:p>
        </w:tc>
        <w:tc>
          <w:tcPr>
            <w:tcW w:w="1703" w:type="dxa"/>
          </w:tcPr>
          <w:p w14:paraId="1CE68886" w14:textId="4BA0F0CB" w:rsidR="00045A0D" w:rsidRPr="00045A0D" w:rsidRDefault="00045A0D" w:rsidP="00BE6900">
            <w:pPr>
              <w:pStyle w:val="Corpsdetexte"/>
              <w:spacing w:before="0" w:after="0" w:line="240" w:lineRule="auto"/>
              <w:jc w:val="center"/>
            </w:pPr>
            <w:r w:rsidRPr="00045A0D">
              <w:t>1</w:t>
            </w:r>
          </w:p>
        </w:tc>
      </w:tr>
      <w:tr w:rsidR="00045A0D" w:rsidRPr="00045A0D" w14:paraId="0C8DB20F" w14:textId="77777777" w:rsidTr="00BE6900">
        <w:trPr>
          <w:trHeight w:val="340"/>
        </w:trPr>
        <w:tc>
          <w:tcPr>
            <w:tcW w:w="4253" w:type="dxa"/>
          </w:tcPr>
          <w:p w14:paraId="3A605516" w14:textId="77777777" w:rsidR="00045A0D" w:rsidRPr="00045A0D" w:rsidRDefault="00045A0D" w:rsidP="00BE6900">
            <w:pPr>
              <w:pStyle w:val="Corpsdetexte"/>
              <w:spacing w:before="0" w:after="0" w:line="240" w:lineRule="auto"/>
            </w:pPr>
            <w:r w:rsidRPr="00045A0D">
              <w:t>Jour Férié</w:t>
            </w:r>
          </w:p>
        </w:tc>
        <w:tc>
          <w:tcPr>
            <w:tcW w:w="2549" w:type="dxa"/>
          </w:tcPr>
          <w:p w14:paraId="1CAD1286" w14:textId="77777777" w:rsidR="00045A0D" w:rsidRPr="00045A0D" w:rsidRDefault="00045A0D" w:rsidP="00BE6900">
            <w:pPr>
              <w:pStyle w:val="Corpsdetexte"/>
              <w:spacing w:before="0" w:after="0" w:line="240" w:lineRule="auto"/>
            </w:pPr>
            <w:r w:rsidRPr="00045A0D">
              <w:t>(</w:t>
            </w:r>
            <w:proofErr w:type="gramStart"/>
            <w:r w:rsidRPr="00045A0D">
              <w:t>amplitude</w:t>
            </w:r>
            <w:proofErr w:type="gramEnd"/>
            <w:r w:rsidRPr="00045A0D">
              <w:t xml:space="preserve"> 6h – 22h)</w:t>
            </w:r>
          </w:p>
        </w:tc>
        <w:tc>
          <w:tcPr>
            <w:tcW w:w="1703" w:type="dxa"/>
          </w:tcPr>
          <w:p w14:paraId="36AC56E0" w14:textId="63B87DC9" w:rsidR="00045A0D" w:rsidRPr="00045A0D" w:rsidRDefault="00C31D83" w:rsidP="00BE6900">
            <w:pPr>
              <w:pStyle w:val="Corpsdetexte"/>
              <w:spacing w:before="0" w:after="0" w:line="240" w:lineRule="auto"/>
              <w:jc w:val="center"/>
            </w:pPr>
            <w:r>
              <w:t>2</w:t>
            </w:r>
          </w:p>
        </w:tc>
      </w:tr>
      <w:tr w:rsidR="00045A0D" w:rsidRPr="00045A0D" w14:paraId="5E50979F" w14:textId="77777777" w:rsidTr="00BE6900">
        <w:trPr>
          <w:trHeight w:val="340"/>
        </w:trPr>
        <w:tc>
          <w:tcPr>
            <w:tcW w:w="4253" w:type="dxa"/>
          </w:tcPr>
          <w:p w14:paraId="6E79D327" w14:textId="77777777" w:rsidR="00045A0D" w:rsidRPr="00045A0D" w:rsidRDefault="00045A0D" w:rsidP="00BE6900">
            <w:pPr>
              <w:pStyle w:val="Corpsdetexte"/>
              <w:spacing w:before="0" w:after="0" w:line="240" w:lineRule="auto"/>
            </w:pPr>
            <w:r w:rsidRPr="00045A0D">
              <w:t xml:space="preserve">Nuit ouvrée </w:t>
            </w:r>
          </w:p>
        </w:tc>
        <w:tc>
          <w:tcPr>
            <w:tcW w:w="2549" w:type="dxa"/>
          </w:tcPr>
          <w:p w14:paraId="52A6799A" w14:textId="77777777" w:rsidR="00045A0D" w:rsidRPr="00045A0D" w:rsidRDefault="00045A0D" w:rsidP="00BE6900">
            <w:pPr>
              <w:pStyle w:val="Corpsdetexte"/>
              <w:spacing w:before="0" w:after="0" w:line="240" w:lineRule="auto"/>
            </w:pPr>
            <w:r w:rsidRPr="00045A0D">
              <w:t>(</w:t>
            </w:r>
            <w:proofErr w:type="gramStart"/>
            <w:r w:rsidRPr="00045A0D">
              <w:t>amplitude</w:t>
            </w:r>
            <w:proofErr w:type="gramEnd"/>
            <w:r w:rsidRPr="00045A0D">
              <w:t xml:space="preserve"> 22h à 6h) </w:t>
            </w:r>
          </w:p>
        </w:tc>
        <w:tc>
          <w:tcPr>
            <w:tcW w:w="1703" w:type="dxa"/>
          </w:tcPr>
          <w:p w14:paraId="5793DB4A" w14:textId="43664FE6" w:rsidR="00045A0D" w:rsidRPr="00045A0D" w:rsidRDefault="00045A0D" w:rsidP="00BE6900">
            <w:pPr>
              <w:pStyle w:val="Corpsdetexte"/>
              <w:spacing w:before="0" w:after="0" w:line="240" w:lineRule="auto"/>
              <w:jc w:val="center"/>
            </w:pPr>
            <w:r w:rsidRPr="00045A0D">
              <w:t>1,5</w:t>
            </w:r>
          </w:p>
        </w:tc>
      </w:tr>
      <w:tr w:rsidR="00045A0D" w:rsidRPr="00045A0D" w14:paraId="4BD96E6E" w14:textId="77777777" w:rsidTr="00BE6900">
        <w:trPr>
          <w:trHeight w:val="340"/>
        </w:trPr>
        <w:tc>
          <w:tcPr>
            <w:tcW w:w="4253" w:type="dxa"/>
          </w:tcPr>
          <w:p w14:paraId="23195D40" w14:textId="77777777" w:rsidR="00045A0D" w:rsidRPr="00045A0D" w:rsidRDefault="00045A0D" w:rsidP="00BE6900">
            <w:pPr>
              <w:pStyle w:val="Corpsdetexte"/>
              <w:spacing w:before="0" w:after="0" w:line="240" w:lineRule="auto"/>
            </w:pPr>
            <w:r w:rsidRPr="00045A0D">
              <w:t>Samedi</w:t>
            </w:r>
          </w:p>
        </w:tc>
        <w:tc>
          <w:tcPr>
            <w:tcW w:w="2549" w:type="dxa"/>
          </w:tcPr>
          <w:p w14:paraId="1F1B32E6" w14:textId="77777777" w:rsidR="00045A0D" w:rsidRPr="00045A0D" w:rsidRDefault="00045A0D" w:rsidP="00BE6900">
            <w:pPr>
              <w:pStyle w:val="Corpsdetexte"/>
              <w:spacing w:before="0" w:after="0" w:line="240" w:lineRule="auto"/>
            </w:pPr>
            <w:r w:rsidRPr="00045A0D">
              <w:t>(</w:t>
            </w:r>
            <w:proofErr w:type="gramStart"/>
            <w:r w:rsidRPr="00045A0D">
              <w:t>amplitude</w:t>
            </w:r>
            <w:proofErr w:type="gramEnd"/>
            <w:r w:rsidRPr="00045A0D">
              <w:t xml:space="preserve"> 6h – 22h)</w:t>
            </w:r>
          </w:p>
        </w:tc>
        <w:tc>
          <w:tcPr>
            <w:tcW w:w="1703" w:type="dxa"/>
          </w:tcPr>
          <w:p w14:paraId="717C6271" w14:textId="42B7A206" w:rsidR="00045A0D" w:rsidRPr="00045A0D" w:rsidRDefault="00045A0D" w:rsidP="00BE6900">
            <w:pPr>
              <w:pStyle w:val="Corpsdetexte"/>
              <w:spacing w:before="0" w:after="0" w:line="240" w:lineRule="auto"/>
              <w:jc w:val="center"/>
            </w:pPr>
            <w:r w:rsidRPr="00045A0D">
              <w:t>1,5</w:t>
            </w:r>
          </w:p>
        </w:tc>
      </w:tr>
      <w:tr w:rsidR="00045A0D" w:rsidRPr="00045A0D" w14:paraId="695BE8E9" w14:textId="77777777" w:rsidTr="00BE6900">
        <w:trPr>
          <w:trHeight w:val="340"/>
        </w:trPr>
        <w:tc>
          <w:tcPr>
            <w:tcW w:w="4253" w:type="dxa"/>
          </w:tcPr>
          <w:p w14:paraId="740018EB" w14:textId="77777777" w:rsidR="00045A0D" w:rsidRPr="00045A0D" w:rsidRDefault="00045A0D" w:rsidP="00BE6900">
            <w:pPr>
              <w:pStyle w:val="Corpsdetexte"/>
              <w:spacing w:before="0" w:after="0" w:line="240" w:lineRule="auto"/>
            </w:pPr>
            <w:r w:rsidRPr="00045A0D">
              <w:t xml:space="preserve">Nuit du samedi au dimanche </w:t>
            </w:r>
          </w:p>
        </w:tc>
        <w:tc>
          <w:tcPr>
            <w:tcW w:w="2549" w:type="dxa"/>
          </w:tcPr>
          <w:p w14:paraId="42C8F32C" w14:textId="77777777" w:rsidR="00045A0D" w:rsidRPr="00045A0D" w:rsidRDefault="00045A0D" w:rsidP="00BE6900">
            <w:pPr>
              <w:pStyle w:val="Corpsdetexte"/>
              <w:spacing w:before="0" w:after="0" w:line="240" w:lineRule="auto"/>
            </w:pPr>
            <w:r w:rsidRPr="00045A0D">
              <w:t>(</w:t>
            </w:r>
            <w:proofErr w:type="gramStart"/>
            <w:r w:rsidRPr="00045A0D">
              <w:t>amplitude</w:t>
            </w:r>
            <w:proofErr w:type="gramEnd"/>
            <w:r w:rsidRPr="00045A0D">
              <w:t xml:space="preserve"> 22h – 6h)</w:t>
            </w:r>
          </w:p>
        </w:tc>
        <w:tc>
          <w:tcPr>
            <w:tcW w:w="1703" w:type="dxa"/>
          </w:tcPr>
          <w:p w14:paraId="3225A5F1" w14:textId="6F790B03" w:rsidR="00045A0D" w:rsidRPr="00045A0D" w:rsidRDefault="00045A0D" w:rsidP="00BE6900">
            <w:pPr>
              <w:pStyle w:val="Corpsdetexte"/>
              <w:spacing w:before="0" w:after="0" w:line="240" w:lineRule="auto"/>
              <w:jc w:val="center"/>
            </w:pPr>
            <w:r w:rsidRPr="00045A0D">
              <w:t>2</w:t>
            </w:r>
          </w:p>
        </w:tc>
      </w:tr>
      <w:tr w:rsidR="00045A0D" w:rsidRPr="00045A0D" w14:paraId="38DF5DEE" w14:textId="77777777" w:rsidTr="00BE6900">
        <w:trPr>
          <w:trHeight w:val="340"/>
        </w:trPr>
        <w:tc>
          <w:tcPr>
            <w:tcW w:w="4253" w:type="dxa"/>
          </w:tcPr>
          <w:p w14:paraId="4418BCA0" w14:textId="77777777" w:rsidR="00045A0D" w:rsidRPr="00045A0D" w:rsidRDefault="00045A0D" w:rsidP="00BE6900">
            <w:pPr>
              <w:pStyle w:val="Corpsdetexte"/>
              <w:spacing w:before="0" w:after="0" w:line="240" w:lineRule="auto"/>
            </w:pPr>
            <w:r w:rsidRPr="00045A0D">
              <w:t xml:space="preserve">Dimanche et 1er mai </w:t>
            </w:r>
          </w:p>
        </w:tc>
        <w:tc>
          <w:tcPr>
            <w:tcW w:w="2549" w:type="dxa"/>
          </w:tcPr>
          <w:p w14:paraId="040916FA" w14:textId="77777777" w:rsidR="00045A0D" w:rsidRPr="00045A0D" w:rsidRDefault="00045A0D" w:rsidP="00BE6900">
            <w:pPr>
              <w:pStyle w:val="Corpsdetexte"/>
              <w:spacing w:before="0" w:after="0" w:line="240" w:lineRule="auto"/>
            </w:pPr>
            <w:r w:rsidRPr="00045A0D">
              <w:t>(</w:t>
            </w:r>
            <w:proofErr w:type="gramStart"/>
            <w:r w:rsidRPr="00045A0D">
              <w:t>amplitude</w:t>
            </w:r>
            <w:proofErr w:type="gramEnd"/>
            <w:r w:rsidRPr="00045A0D">
              <w:t xml:space="preserve"> 6h – 22h)</w:t>
            </w:r>
          </w:p>
        </w:tc>
        <w:tc>
          <w:tcPr>
            <w:tcW w:w="1703" w:type="dxa"/>
          </w:tcPr>
          <w:p w14:paraId="6BC327EB" w14:textId="55BFAA89" w:rsidR="00045A0D" w:rsidRPr="00045A0D" w:rsidRDefault="00045A0D" w:rsidP="00BE6900">
            <w:pPr>
              <w:pStyle w:val="Corpsdetexte"/>
              <w:spacing w:before="0" w:after="0" w:line="240" w:lineRule="auto"/>
              <w:jc w:val="center"/>
            </w:pPr>
            <w:r w:rsidRPr="00045A0D">
              <w:t>2</w:t>
            </w:r>
          </w:p>
        </w:tc>
      </w:tr>
      <w:tr w:rsidR="00045A0D" w:rsidRPr="00045A0D" w14:paraId="6154CE43" w14:textId="77777777" w:rsidTr="00BE6900">
        <w:trPr>
          <w:trHeight w:val="340"/>
        </w:trPr>
        <w:tc>
          <w:tcPr>
            <w:tcW w:w="4253" w:type="dxa"/>
          </w:tcPr>
          <w:p w14:paraId="1EA1B3F2" w14:textId="77777777" w:rsidR="00045A0D" w:rsidRPr="00045A0D" w:rsidRDefault="00045A0D" w:rsidP="00BE6900">
            <w:pPr>
              <w:pStyle w:val="Corpsdetexte"/>
              <w:spacing w:before="0" w:after="0" w:line="240" w:lineRule="auto"/>
            </w:pPr>
            <w:r w:rsidRPr="00045A0D">
              <w:t>Nuit fériée, nuits dimanche et 1ermai</w:t>
            </w:r>
          </w:p>
        </w:tc>
        <w:tc>
          <w:tcPr>
            <w:tcW w:w="2549" w:type="dxa"/>
          </w:tcPr>
          <w:p w14:paraId="3C80FDCA" w14:textId="77777777" w:rsidR="00045A0D" w:rsidRPr="00045A0D" w:rsidRDefault="00045A0D" w:rsidP="00BE6900">
            <w:pPr>
              <w:pStyle w:val="Corpsdetexte"/>
              <w:spacing w:before="0" w:after="0" w:line="240" w:lineRule="auto"/>
            </w:pPr>
            <w:r w:rsidRPr="00045A0D">
              <w:t>(</w:t>
            </w:r>
            <w:proofErr w:type="gramStart"/>
            <w:r w:rsidRPr="00045A0D">
              <w:t>amplitude</w:t>
            </w:r>
            <w:proofErr w:type="gramEnd"/>
            <w:r w:rsidRPr="00045A0D">
              <w:t xml:space="preserve"> 22h à 6h) </w:t>
            </w:r>
          </w:p>
        </w:tc>
        <w:tc>
          <w:tcPr>
            <w:tcW w:w="1703" w:type="dxa"/>
          </w:tcPr>
          <w:p w14:paraId="3B951509" w14:textId="2C11C136" w:rsidR="00045A0D" w:rsidRPr="00045A0D" w:rsidRDefault="00045A0D" w:rsidP="00BE6900">
            <w:pPr>
              <w:pStyle w:val="Corpsdetexte"/>
              <w:spacing w:before="0" w:after="0" w:line="240" w:lineRule="auto"/>
              <w:jc w:val="center"/>
            </w:pPr>
            <w:r w:rsidRPr="00045A0D">
              <w:t>2,5</w:t>
            </w:r>
          </w:p>
        </w:tc>
      </w:tr>
    </w:tbl>
    <w:p w14:paraId="76D9C2F3" w14:textId="3DE69FAA" w:rsidR="00045A0D" w:rsidRDefault="00045A0D" w:rsidP="001C2824">
      <w:pPr>
        <w:pStyle w:val="Corpsdetexte"/>
      </w:pPr>
    </w:p>
    <w:p w14:paraId="729DF539" w14:textId="7FF8FF02" w:rsidR="00993E2C" w:rsidRDefault="00993E2C" w:rsidP="00993E2C">
      <w:pPr>
        <w:pStyle w:val="Titre2"/>
      </w:pPr>
      <w:bookmarkStart w:id="68" w:name="_Toc190338636"/>
      <w:r>
        <w:t>Modalités de décompte des délais</w:t>
      </w:r>
      <w:bookmarkEnd w:id="68"/>
      <w:r>
        <w:t xml:space="preserve"> </w:t>
      </w:r>
    </w:p>
    <w:p w14:paraId="30D588D7" w14:textId="107A3EE6" w:rsidR="00993E2C" w:rsidRDefault="00993E2C" w:rsidP="00993E2C">
      <w:pPr>
        <w:pStyle w:val="Corpsdetexte"/>
      </w:pPr>
      <w:r>
        <w:t>Pour l’exécution du marché, sauf mention contraire dans le présent CCTP, tout délai commence à courir le lendemain, à 00h00 du jour où s’est produit le fait ou acte générateur du délai.</w:t>
      </w:r>
    </w:p>
    <w:p w14:paraId="0AEF60C6" w14:textId="77777777" w:rsidR="00993E2C" w:rsidRDefault="00993E2C" w:rsidP="00993E2C">
      <w:pPr>
        <w:pStyle w:val="Corpsdetexte"/>
      </w:pPr>
      <w:r>
        <w:t>Lorsque le délai est fixé en jours, il s’entend en jours calendaires, sauf s’il est fait mention d’un délai en jours ouvrés.</w:t>
      </w:r>
    </w:p>
    <w:p w14:paraId="1C60360B" w14:textId="77777777" w:rsidR="00993E2C" w:rsidRDefault="00993E2C" w:rsidP="00993E2C">
      <w:pPr>
        <w:pStyle w:val="Corpsdetexte"/>
      </w:pPr>
      <w:r>
        <w:t>Lorsque le délai est fixé en mois, il est décomposé de quantième en quantième (numéro du jour dans le mois). S’il n’existe pas de quantième dans le mois où se termine le délai, celui-ci expire à la fin du dernier jour de ce mois.</w:t>
      </w:r>
    </w:p>
    <w:p w14:paraId="53881E3D" w14:textId="2B0EEFE3" w:rsidR="00993E2C" w:rsidRDefault="00993E2C" w:rsidP="00993E2C">
      <w:pPr>
        <w:pStyle w:val="Corpsdetexte"/>
      </w:pPr>
      <w:r>
        <w:t>Lorsque le dernier jour est un samedi, un dimanche ou un jour férié, le délai est prolongé jusqu’à la fin du premier jour ouvrable qui suit.</w:t>
      </w:r>
    </w:p>
    <w:p w14:paraId="77158F0F" w14:textId="17E799BC" w:rsidR="006A6645" w:rsidRDefault="006A6645" w:rsidP="006A6645">
      <w:pPr>
        <w:pStyle w:val="Titre2"/>
      </w:pPr>
      <w:bookmarkStart w:id="69" w:name="_Toc190338637"/>
      <w:r>
        <w:t>Organisation du Titulaire</w:t>
      </w:r>
      <w:bookmarkEnd w:id="69"/>
    </w:p>
    <w:p w14:paraId="09B66845" w14:textId="4A1426F6" w:rsidR="00A8142E" w:rsidRDefault="00A8142E" w:rsidP="006A6645">
      <w:pPr>
        <w:pStyle w:val="Titre3"/>
      </w:pPr>
      <w:bookmarkStart w:id="70" w:name="_Toc190338638"/>
      <w:r>
        <w:t>L’équipe du Titulaire</w:t>
      </w:r>
      <w:bookmarkEnd w:id="70"/>
    </w:p>
    <w:p w14:paraId="42F5D968" w14:textId="0FAF2531" w:rsidR="00A8142E" w:rsidRDefault="00A8142E" w:rsidP="00A8142E">
      <w:pPr>
        <w:pStyle w:val="Corpsdetexte"/>
      </w:pPr>
      <w:r>
        <w:t xml:space="preserve">Le Titulaire </w:t>
      </w:r>
      <w:r w:rsidRPr="00A8142E">
        <w:t xml:space="preserve">met en place </w:t>
      </w:r>
      <w:r>
        <w:t xml:space="preserve">une </w:t>
      </w:r>
      <w:r w:rsidRPr="00A8142E">
        <w:t xml:space="preserve">équipe, </w:t>
      </w:r>
      <w:r>
        <w:t xml:space="preserve">une </w:t>
      </w:r>
      <w:r w:rsidRPr="00A8142E">
        <w:t xml:space="preserve">organisation et </w:t>
      </w:r>
      <w:r>
        <w:t>d</w:t>
      </w:r>
      <w:r w:rsidRPr="00A8142E">
        <w:t xml:space="preserve">es rôles des intervenants à partir de l’initialisation du marché et pour toutes les phases ou étapes ultérieures jusqu’à </w:t>
      </w:r>
      <w:r>
        <w:t>la dernière, la réversibilité.</w:t>
      </w:r>
    </w:p>
    <w:p w14:paraId="6CA247C4" w14:textId="6D12C55D" w:rsidR="00A8142E" w:rsidRDefault="00BE6900" w:rsidP="00A8142E">
      <w:pPr>
        <w:pStyle w:val="Corpsdetexte"/>
      </w:pPr>
      <w:r>
        <w:t xml:space="preserve">Cette </w:t>
      </w:r>
      <w:r w:rsidR="00A8142E">
        <w:t>organisation s’intègre :</w:t>
      </w:r>
    </w:p>
    <w:p w14:paraId="28A81401" w14:textId="6E40CF7B" w:rsidR="00A8142E" w:rsidRDefault="00A8142E" w:rsidP="00A8142E">
      <w:pPr>
        <w:pStyle w:val="Listepuces"/>
      </w:pPr>
      <w:r>
        <w:t>A la Politique Générale de Sécurité du SI (PGSI), dont la version en vigueur figure en annexe au présent CCTP.</w:t>
      </w:r>
    </w:p>
    <w:p w14:paraId="5314301F" w14:textId="15967551" w:rsidR="00A8142E" w:rsidRDefault="00A8142E" w:rsidP="00A8142E">
      <w:pPr>
        <w:pStyle w:val="Listepuces"/>
      </w:pPr>
      <w:r>
        <w:t>Au PQS-AT élaboré et validé lors de l’étape d’initialisation du marché.</w:t>
      </w:r>
    </w:p>
    <w:p w14:paraId="4886F339" w14:textId="537A72E6" w:rsidR="00A8142E" w:rsidRDefault="00A8142E" w:rsidP="00A8142E">
      <w:pPr>
        <w:pStyle w:val="Corpsdetexte"/>
      </w:pPr>
      <w:r>
        <w:lastRenderedPageBreak/>
        <w:t>Au minimum, cette équipe comprendra :</w:t>
      </w:r>
    </w:p>
    <w:p w14:paraId="7C2DA300" w14:textId="19A3ABBB" w:rsidR="00A8142E" w:rsidRDefault="00A8142E" w:rsidP="00A8142E">
      <w:pPr>
        <w:pStyle w:val="Listepuces"/>
      </w:pPr>
      <w:r>
        <w:t xml:space="preserve">Un </w:t>
      </w:r>
      <w:r w:rsidR="00CD1FBD">
        <w:t>D</w:t>
      </w:r>
      <w:r>
        <w:t xml:space="preserve">irecteur de </w:t>
      </w:r>
      <w:r w:rsidR="00CD1FBD">
        <w:t>P</w:t>
      </w:r>
      <w:r>
        <w:t xml:space="preserve">rojet </w:t>
      </w:r>
    </w:p>
    <w:p w14:paraId="7DD33A45" w14:textId="7804A150" w:rsidR="00A8142E" w:rsidRDefault="00A8142E" w:rsidP="00A8142E">
      <w:pPr>
        <w:pStyle w:val="Listepuces"/>
      </w:pPr>
      <w:r>
        <w:t xml:space="preserve">Un </w:t>
      </w:r>
      <w:r w:rsidR="00CD1FBD">
        <w:t>R</w:t>
      </w:r>
      <w:r>
        <w:t>esponsable Qualité</w:t>
      </w:r>
    </w:p>
    <w:p w14:paraId="31A436C0" w14:textId="77777777" w:rsidR="00070B91" w:rsidRDefault="00A8142E" w:rsidP="00A8142E">
      <w:pPr>
        <w:pStyle w:val="Corpsdetexte"/>
      </w:pPr>
      <w:r>
        <w:t xml:space="preserve">Le Titulaire désigne, dans un </w:t>
      </w:r>
      <w:r w:rsidRPr="000B1207">
        <w:rPr>
          <w:b/>
        </w:rPr>
        <w:t>délai de quinze jours calendaires</w:t>
      </w:r>
      <w:r>
        <w:t xml:space="preserve"> à compter de la notification du marché, un directeur de projet ayant la compétence adéquate nécessaire pour le suivi du présent marché. Il est l'interlocuteur de l’AP-HP pendant toute la durée du marché. </w:t>
      </w:r>
    </w:p>
    <w:p w14:paraId="2B6F7243" w14:textId="6999DC28" w:rsidR="00A8142E" w:rsidRDefault="00A8142E" w:rsidP="00A8142E">
      <w:pPr>
        <w:pStyle w:val="Corpsdetexte"/>
      </w:pPr>
      <w:r>
        <w:t xml:space="preserve">Il peut à tout moment être remplacé sur l’initiative du Titulaire, à condition que la personne qui </w:t>
      </w:r>
      <w:r w:rsidR="00070B91">
        <w:t xml:space="preserve">le </w:t>
      </w:r>
      <w:r>
        <w:t xml:space="preserve">remplace soit de compétence au moins équivalente. L’AP-HP doit avoir été avertie de son remplacement au moins deux mois avant sa cessation de fonction. Dans ce délai de deux mois, le Titulaire présente le remplaçant pressenti à l’AP-HP. Tout changement de </w:t>
      </w:r>
      <w:r w:rsidR="00B0086F" w:rsidRPr="00B0086F">
        <w:t xml:space="preserve">Directeur de Projet </w:t>
      </w:r>
      <w:r>
        <w:t>du Titulaire doit se faire tout en assurant la continuité du service rendu.</w:t>
      </w:r>
    </w:p>
    <w:p w14:paraId="42F09494" w14:textId="4D619991" w:rsidR="00A8142E" w:rsidRDefault="00A8142E" w:rsidP="006A6645">
      <w:pPr>
        <w:pStyle w:val="Titre3"/>
      </w:pPr>
      <w:bookmarkStart w:id="71" w:name="_Toc190338639"/>
      <w:r>
        <w:t>Compétences générales exigées</w:t>
      </w:r>
      <w:bookmarkEnd w:id="71"/>
    </w:p>
    <w:p w14:paraId="2280D87F" w14:textId="4BD9518C" w:rsidR="00A8142E" w:rsidRDefault="00A8142E" w:rsidP="00A8142E">
      <w:pPr>
        <w:pStyle w:val="Corpsdetexte"/>
      </w:pPr>
      <w:r>
        <w:t xml:space="preserve">Pour que l’équipe du Titulaire, </w:t>
      </w:r>
      <w:r w:rsidR="000B1207">
        <w:t xml:space="preserve">précédemment </w:t>
      </w:r>
      <w:r>
        <w:t xml:space="preserve">définie puisse traiter l’ensemble des prestations deux types </w:t>
      </w:r>
      <w:r w:rsidR="000B1207">
        <w:t>de compétences sont identifiés :</w:t>
      </w:r>
    </w:p>
    <w:p w14:paraId="0A39FDC5" w14:textId="290ECC03" w:rsidR="00A8142E" w:rsidRDefault="000B1207" w:rsidP="000B1207">
      <w:pPr>
        <w:pStyle w:val="Listepuces"/>
      </w:pPr>
      <w:r>
        <w:t>D</w:t>
      </w:r>
      <w:r w:rsidR="00A8142E">
        <w:t>es compétences techniques en regard des technologies réseau et ses annexes restreintes au périmètre du marché</w:t>
      </w:r>
    </w:p>
    <w:p w14:paraId="0A3D8C39" w14:textId="676BA84A" w:rsidR="00B37E2C" w:rsidRDefault="000B1207" w:rsidP="006A6645">
      <w:pPr>
        <w:pStyle w:val="Listepuces"/>
      </w:pPr>
      <w:r>
        <w:t>D</w:t>
      </w:r>
      <w:r w:rsidR="00A8142E">
        <w:t xml:space="preserve">es compétences génériques par </w:t>
      </w:r>
      <w:r>
        <w:t xml:space="preserve">activité </w:t>
      </w:r>
      <w:r w:rsidR="00B37E2C">
        <w:t>pour la conduite de projet :</w:t>
      </w:r>
    </w:p>
    <w:p w14:paraId="763909D8" w14:textId="77777777" w:rsidR="00B37E2C" w:rsidRDefault="00B37E2C" w:rsidP="00B37E2C">
      <w:pPr>
        <w:pStyle w:val="Listepuces"/>
        <w:numPr>
          <w:ilvl w:val="1"/>
          <w:numId w:val="7"/>
        </w:numPr>
      </w:pPr>
      <w:r>
        <w:t>Compétences en gestion de projet</w:t>
      </w:r>
    </w:p>
    <w:p w14:paraId="053BAAF1" w14:textId="77777777" w:rsidR="00B37E2C" w:rsidRDefault="00B37E2C" w:rsidP="00B37E2C">
      <w:pPr>
        <w:pStyle w:val="Listepuces"/>
        <w:numPr>
          <w:ilvl w:val="1"/>
          <w:numId w:val="7"/>
        </w:numPr>
      </w:pPr>
      <w:r>
        <w:t>Méthodologie et maîtrise des outils (outils de gestion de projet, CMDB…) pour lesquelles une expérience significative est demandée, relativement à ITIL</w:t>
      </w:r>
    </w:p>
    <w:p w14:paraId="5D19A29C" w14:textId="77777777" w:rsidR="00B37E2C" w:rsidRDefault="00B37E2C" w:rsidP="00B37E2C">
      <w:pPr>
        <w:pStyle w:val="Listepuces"/>
        <w:numPr>
          <w:ilvl w:val="1"/>
          <w:numId w:val="7"/>
        </w:numPr>
      </w:pPr>
      <w:r>
        <w:t>Compétences relationnelles et rédactionnelles</w:t>
      </w:r>
    </w:p>
    <w:p w14:paraId="3EC228F5" w14:textId="7C0465CF" w:rsidR="00B37E2C" w:rsidRDefault="00B37E2C" w:rsidP="00B37E2C">
      <w:pPr>
        <w:pStyle w:val="Corpsdetexte"/>
      </w:pPr>
      <w:r>
        <w:t>Ces compétences étant également requises pour les prestations listées ci-dessous.</w:t>
      </w:r>
    </w:p>
    <w:p w14:paraId="151D0080" w14:textId="254D58A8" w:rsidR="00A8142E" w:rsidRDefault="00A8142E" w:rsidP="000B1207">
      <w:pPr>
        <w:pStyle w:val="Listepuces"/>
      </w:pPr>
      <w:r>
        <w:t>Pour les prestations d’A</w:t>
      </w:r>
      <w:r w:rsidR="00B37E2C">
        <w:t>ssistance Technique en général :</w:t>
      </w:r>
    </w:p>
    <w:p w14:paraId="14A8FE60" w14:textId="31060A01" w:rsidR="00A8142E" w:rsidRDefault="00B37E2C" w:rsidP="000B1207">
      <w:pPr>
        <w:pStyle w:val="Listepuces"/>
        <w:numPr>
          <w:ilvl w:val="1"/>
          <w:numId w:val="7"/>
        </w:numPr>
      </w:pPr>
      <w:r>
        <w:t>E</w:t>
      </w:r>
      <w:r w:rsidR="00A8142E">
        <w:t>xpertise des environnements techniques cités dans le présent CCTP et plus généralement pour l’ensemble des services opérationnels couverts par le domaine Réseau</w:t>
      </w:r>
    </w:p>
    <w:p w14:paraId="3233747B" w14:textId="384ADC35" w:rsidR="00A8142E" w:rsidRDefault="00A8142E" w:rsidP="000B1207">
      <w:pPr>
        <w:pStyle w:val="Listepuces"/>
        <w:numPr>
          <w:ilvl w:val="1"/>
          <w:numId w:val="7"/>
        </w:numPr>
      </w:pPr>
      <w:r>
        <w:t xml:space="preserve">Connaissance ou </w:t>
      </w:r>
      <w:r w:rsidR="00B37E2C">
        <w:t>e</w:t>
      </w:r>
      <w:r>
        <w:t>xpertise ITIL selon les activités</w:t>
      </w:r>
    </w:p>
    <w:p w14:paraId="7B0850B9" w14:textId="7F16042B" w:rsidR="00A8142E" w:rsidRDefault="00A8142E" w:rsidP="000B1207">
      <w:pPr>
        <w:pStyle w:val="Listepuces"/>
      </w:pPr>
      <w:r>
        <w:t>Pou</w:t>
      </w:r>
      <w:r w:rsidR="00B37E2C">
        <w:t>r les études et mises en œuvre :</w:t>
      </w:r>
    </w:p>
    <w:p w14:paraId="090DB256" w14:textId="15C28880" w:rsidR="00A8142E" w:rsidRDefault="00B37E2C" w:rsidP="000B1207">
      <w:pPr>
        <w:pStyle w:val="Listepuces"/>
        <w:numPr>
          <w:ilvl w:val="1"/>
          <w:numId w:val="7"/>
        </w:numPr>
      </w:pPr>
      <w:r>
        <w:t>M</w:t>
      </w:r>
      <w:r w:rsidR="00A8142E">
        <w:t>aîtrise d’ITIL notamment du processus de Gestion des Changements, du processus de Gestion des Configurations et du pro</w:t>
      </w:r>
      <w:r>
        <w:t>cessus de Gestion des Versions</w:t>
      </w:r>
    </w:p>
    <w:p w14:paraId="6D7F3AB9" w14:textId="43CD6033" w:rsidR="00A8142E" w:rsidRDefault="00B37E2C" w:rsidP="000B1207">
      <w:pPr>
        <w:pStyle w:val="Listepuces"/>
        <w:numPr>
          <w:ilvl w:val="1"/>
          <w:numId w:val="7"/>
        </w:numPr>
      </w:pPr>
      <w:r>
        <w:t>M</w:t>
      </w:r>
      <w:r w:rsidR="00A8142E">
        <w:t xml:space="preserve">aîtrise technique de la gestion d’environnements, d’outils d’administration </w:t>
      </w:r>
    </w:p>
    <w:p w14:paraId="44FCAEDD" w14:textId="0B51CAC7" w:rsidR="00A8142E" w:rsidRDefault="00B37E2C" w:rsidP="000B1207">
      <w:pPr>
        <w:pStyle w:val="Listepuces"/>
        <w:numPr>
          <w:ilvl w:val="1"/>
          <w:numId w:val="7"/>
        </w:numPr>
      </w:pPr>
      <w:r>
        <w:t>M</w:t>
      </w:r>
      <w:r w:rsidR="00A8142E">
        <w:t>aîtrise de la méthodologie de tests d’acceptabilité, de performance et d’exploitabilité de solutions techniques.</w:t>
      </w:r>
    </w:p>
    <w:p w14:paraId="2CCD1E3E" w14:textId="15739822" w:rsidR="00A8142E" w:rsidRDefault="00A8142E" w:rsidP="00162046">
      <w:pPr>
        <w:pStyle w:val="Listepuces"/>
        <w:keepNext/>
        <w:ind w:left="714" w:hanging="357"/>
      </w:pPr>
      <w:r>
        <w:t>Pour l’Expertise techni</w:t>
      </w:r>
      <w:r w:rsidR="00B37E2C">
        <w:t>que d’infrastructure :</w:t>
      </w:r>
    </w:p>
    <w:p w14:paraId="540DEEB7" w14:textId="79872C7A" w:rsidR="00A8142E" w:rsidRDefault="00B37E2C" w:rsidP="000B1207">
      <w:pPr>
        <w:pStyle w:val="Listepuces"/>
        <w:numPr>
          <w:ilvl w:val="1"/>
          <w:numId w:val="7"/>
        </w:numPr>
      </w:pPr>
      <w:r>
        <w:t>M</w:t>
      </w:r>
      <w:r w:rsidR="00A8142E">
        <w:t>aîtrise d’ITIL notamment du processus de Gestion de la Disponibilité, du processus de Gestion de la Performance, du processus de Gestion des Incidents et des Problèmes, du proc</w:t>
      </w:r>
      <w:r>
        <w:t>essus de Gestion de la Sécurité</w:t>
      </w:r>
    </w:p>
    <w:p w14:paraId="358BB32E" w14:textId="76FD78E1" w:rsidR="00A8142E" w:rsidRDefault="00B37E2C" w:rsidP="000B1207">
      <w:pPr>
        <w:pStyle w:val="Listepuces"/>
        <w:numPr>
          <w:ilvl w:val="1"/>
          <w:numId w:val="7"/>
        </w:numPr>
      </w:pPr>
      <w:r>
        <w:t>M</w:t>
      </w:r>
      <w:r w:rsidR="00A8142E">
        <w:t>aîtrise technique des environnements centraux et distribués mise en œuvre à l’AP</w:t>
      </w:r>
      <w:r>
        <w:t>-</w:t>
      </w:r>
      <w:r w:rsidR="00A8142E">
        <w:t>HP, d’outils d’installation, d</w:t>
      </w:r>
      <w:r>
        <w:t>’exploitation et de supervision</w:t>
      </w:r>
    </w:p>
    <w:p w14:paraId="4B65B73D" w14:textId="4386DFA0" w:rsidR="00A8142E" w:rsidRDefault="00A8142E" w:rsidP="000B1207">
      <w:pPr>
        <w:pStyle w:val="Listepuces"/>
      </w:pPr>
      <w:r>
        <w:t>Pour le maintien en condition opérationnelle</w:t>
      </w:r>
      <w:r w:rsidR="00B37E2C">
        <w:t xml:space="preserve"> et le traitement des demandes :</w:t>
      </w:r>
    </w:p>
    <w:p w14:paraId="18337C99" w14:textId="2B8E52E7" w:rsidR="00A8142E" w:rsidRDefault="00B37E2C" w:rsidP="000B1207">
      <w:pPr>
        <w:pStyle w:val="Listepuces"/>
        <w:numPr>
          <w:ilvl w:val="1"/>
          <w:numId w:val="7"/>
        </w:numPr>
      </w:pPr>
      <w:r>
        <w:t>M</w:t>
      </w:r>
      <w:r w:rsidR="00A8142E">
        <w:t>aîtrise d’ITIL notamment du processus de Gestion du Service Desk, du processus de Gestion</w:t>
      </w:r>
      <w:r>
        <w:t xml:space="preserve"> des Incidents et des Problèmes</w:t>
      </w:r>
    </w:p>
    <w:p w14:paraId="0A3FC078" w14:textId="1592BBFB" w:rsidR="00A8142E" w:rsidRDefault="00B37E2C" w:rsidP="000B1207">
      <w:pPr>
        <w:pStyle w:val="Listepuces"/>
        <w:numPr>
          <w:ilvl w:val="1"/>
          <w:numId w:val="7"/>
        </w:numPr>
      </w:pPr>
      <w:r>
        <w:t>C</w:t>
      </w:r>
      <w:r w:rsidR="00A8142E">
        <w:t xml:space="preserve">onnaissance des outils de </w:t>
      </w:r>
      <w:r>
        <w:t>S</w:t>
      </w:r>
      <w:r w:rsidR="00A8142E">
        <w:t xml:space="preserve">ervice </w:t>
      </w:r>
      <w:r>
        <w:t>D</w:t>
      </w:r>
      <w:r w:rsidR="00A8142E">
        <w:t xml:space="preserve">esk (SMAX, </w:t>
      </w:r>
      <w:r>
        <w:t>JIRA</w:t>
      </w:r>
      <w:r w:rsidR="00A8142E">
        <w:t>…)</w:t>
      </w:r>
    </w:p>
    <w:p w14:paraId="4AC768A0" w14:textId="26A374C1" w:rsidR="00A8142E" w:rsidRDefault="00B37E2C" w:rsidP="000B1207">
      <w:pPr>
        <w:pStyle w:val="Listepuces"/>
        <w:numPr>
          <w:ilvl w:val="1"/>
          <w:numId w:val="7"/>
        </w:numPr>
      </w:pPr>
      <w:r>
        <w:t>E</w:t>
      </w:r>
      <w:r w:rsidR="00A8142E">
        <w:t>xpérience de support et d’assistance technique et fonctionnelle aux services IT demandeurs</w:t>
      </w:r>
    </w:p>
    <w:p w14:paraId="5F05A255" w14:textId="48545A40" w:rsidR="00A8142E" w:rsidRDefault="00A8142E" w:rsidP="000B1207">
      <w:pPr>
        <w:pStyle w:val="Listepuces"/>
        <w:numPr>
          <w:ilvl w:val="1"/>
          <w:numId w:val="7"/>
        </w:numPr>
      </w:pPr>
      <w:r>
        <w:t>Sens du service auprès des services IT demandeurs</w:t>
      </w:r>
    </w:p>
    <w:p w14:paraId="76317968" w14:textId="10E0440E" w:rsidR="00A8142E" w:rsidRDefault="00A8142E" w:rsidP="000B1207">
      <w:pPr>
        <w:pStyle w:val="Listepuces"/>
      </w:pPr>
      <w:r>
        <w:t>Pour la rédacti</w:t>
      </w:r>
      <w:r w:rsidR="00B37E2C">
        <w:t>on et l’évolution documentaire :</w:t>
      </w:r>
    </w:p>
    <w:p w14:paraId="630B8583" w14:textId="44AE047F" w:rsidR="00A8142E" w:rsidRDefault="00B37E2C" w:rsidP="000B1207">
      <w:pPr>
        <w:pStyle w:val="Listepuces"/>
        <w:numPr>
          <w:ilvl w:val="1"/>
          <w:numId w:val="7"/>
        </w:numPr>
      </w:pPr>
      <w:r>
        <w:lastRenderedPageBreak/>
        <w:t>E</w:t>
      </w:r>
      <w:r w:rsidR="00A8142E">
        <w:t xml:space="preserve">xpérience dans l’organisation et la rédaction de procédures techniques </w:t>
      </w:r>
    </w:p>
    <w:p w14:paraId="4C0DE0CF" w14:textId="127C728D" w:rsidR="00A8142E" w:rsidRDefault="00B37E2C" w:rsidP="000B1207">
      <w:pPr>
        <w:pStyle w:val="Listepuces"/>
        <w:numPr>
          <w:ilvl w:val="1"/>
          <w:numId w:val="7"/>
        </w:numPr>
      </w:pPr>
      <w:r>
        <w:t>B</w:t>
      </w:r>
      <w:r w:rsidR="00A8142E">
        <w:t>onne connaissance des outils bureaut</w:t>
      </w:r>
      <w:r>
        <w:t>iques (Word, Excel, PowerPoint</w:t>
      </w:r>
      <w:r w:rsidR="00A8142E">
        <w:t>…</w:t>
      </w:r>
      <w:r>
        <w:t>)</w:t>
      </w:r>
    </w:p>
    <w:p w14:paraId="62A8FAC8" w14:textId="424D0601" w:rsidR="00EB5093" w:rsidRDefault="00EB5093" w:rsidP="006A6645">
      <w:pPr>
        <w:pStyle w:val="Titre3"/>
      </w:pPr>
      <w:bookmarkStart w:id="72" w:name="_Toc190338640"/>
      <w:r>
        <w:t>Intervenants du Titulaire</w:t>
      </w:r>
      <w:bookmarkEnd w:id="72"/>
    </w:p>
    <w:p w14:paraId="41304549" w14:textId="127F4ABD" w:rsidR="00EB5093" w:rsidRDefault="00EB5093" w:rsidP="00EB5093">
      <w:pPr>
        <w:pStyle w:val="Corpsdetexte"/>
      </w:pPr>
      <w:r>
        <w:t xml:space="preserve">Pour traiter l’ensemble des prestations demandées au titre du présent marché, l’AP-HP a mis en place un Référentiel de profils/expériences, basé sur la nomenclature CIGREF </w:t>
      </w:r>
      <w:r w:rsidRPr="00EB5093">
        <w:t xml:space="preserve">des profils métiers du </w:t>
      </w:r>
      <w:r>
        <w:t xml:space="preserve">SI, accessible à l’adresse </w:t>
      </w:r>
      <w:hyperlink r:id="rId11" w:history="1">
        <w:r w:rsidRPr="000A7AC1">
          <w:rPr>
            <w:rStyle w:val="Lienhypertexte"/>
          </w:rPr>
          <w:t>https://www.cigref.fr/nomenclature-des-profils-metiers-du-si-version-2024</w:t>
        </w:r>
      </w:hyperlink>
      <w:r>
        <w:t>.</w:t>
      </w:r>
    </w:p>
    <w:p w14:paraId="11FBBA92" w14:textId="77777777" w:rsidR="00EB5093" w:rsidRDefault="00EB5093" w:rsidP="00EB5093">
      <w:pPr>
        <w:pStyle w:val="Corpsdetexte"/>
      </w:pPr>
      <w:r>
        <w:t>Ce référentiel présente des profils de compétences. L’AP-HP a personnalisé ces profils de compétences en définissant des profils-type combinant ces profils de compétences et 3 niveaux d’expérience.</w:t>
      </w:r>
    </w:p>
    <w:p w14:paraId="013120E6" w14:textId="551FF110" w:rsidR="00EB5093" w:rsidRDefault="00EB5093" w:rsidP="00EB5093">
      <w:pPr>
        <w:pStyle w:val="Corpsdetexte"/>
      </w:pPr>
      <w:r>
        <w:t>Ce croisement a permis d’aboutir au tableau suivant :</w:t>
      </w:r>
    </w:p>
    <w:tbl>
      <w:tblPr>
        <w:tblStyle w:val="Grilledutableau"/>
        <w:tblW w:w="9634" w:type="dxa"/>
        <w:tblLook w:val="04A0" w:firstRow="1" w:lastRow="0" w:firstColumn="1" w:lastColumn="0" w:noHBand="0" w:noVBand="1"/>
      </w:tblPr>
      <w:tblGrid>
        <w:gridCol w:w="1838"/>
        <w:gridCol w:w="4253"/>
        <w:gridCol w:w="3543"/>
      </w:tblGrid>
      <w:tr w:rsidR="00EB5093" w:rsidRPr="00104F65" w14:paraId="15F3963A" w14:textId="77777777" w:rsidTr="00EB5093">
        <w:trPr>
          <w:cantSplit/>
          <w:tblHeader/>
        </w:trPr>
        <w:tc>
          <w:tcPr>
            <w:tcW w:w="1838" w:type="dxa"/>
            <w:shd w:val="clear" w:color="auto" w:fill="D9D9D9" w:themeFill="background1" w:themeFillShade="D9"/>
            <w:vAlign w:val="center"/>
          </w:tcPr>
          <w:p w14:paraId="4CD1C31C" w14:textId="77777777" w:rsidR="00EB5093" w:rsidRPr="00C31D83" w:rsidRDefault="00EB5093" w:rsidP="00EB5093">
            <w:pPr>
              <w:pStyle w:val="Corpsdetexte"/>
              <w:spacing w:before="0" w:after="0" w:line="240" w:lineRule="auto"/>
              <w:jc w:val="center"/>
              <w:rPr>
                <w:sz w:val="20"/>
                <w:szCs w:val="20"/>
              </w:rPr>
            </w:pPr>
            <w:r w:rsidRPr="00104F65">
              <w:t>Profil type</w:t>
            </w:r>
          </w:p>
        </w:tc>
        <w:tc>
          <w:tcPr>
            <w:tcW w:w="4253" w:type="dxa"/>
            <w:shd w:val="clear" w:color="auto" w:fill="D9D9D9" w:themeFill="background1" w:themeFillShade="D9"/>
            <w:vAlign w:val="center"/>
          </w:tcPr>
          <w:p w14:paraId="2636D4A0" w14:textId="77777777" w:rsidR="00EB5093" w:rsidRPr="00C31D83" w:rsidRDefault="00EB5093" w:rsidP="00EB5093">
            <w:pPr>
              <w:pStyle w:val="Corpsdetexte"/>
              <w:spacing w:before="0" w:after="0" w:line="240" w:lineRule="auto"/>
              <w:jc w:val="center"/>
              <w:rPr>
                <w:sz w:val="20"/>
                <w:szCs w:val="20"/>
              </w:rPr>
            </w:pPr>
            <w:r w:rsidRPr="00104F65">
              <w:t>Niveaux d’expérience dans le profil</w:t>
            </w:r>
          </w:p>
        </w:tc>
        <w:tc>
          <w:tcPr>
            <w:tcW w:w="3543" w:type="dxa"/>
            <w:shd w:val="clear" w:color="auto" w:fill="D9D9D9" w:themeFill="background1" w:themeFillShade="D9"/>
            <w:vAlign w:val="center"/>
          </w:tcPr>
          <w:p w14:paraId="2087D498" w14:textId="77777777" w:rsidR="00EB5093" w:rsidRPr="00C31D83" w:rsidRDefault="00EB5093" w:rsidP="00EB5093">
            <w:pPr>
              <w:pStyle w:val="Corpsdetexte"/>
              <w:spacing w:before="0" w:after="0" w:line="240" w:lineRule="auto"/>
              <w:jc w:val="center"/>
              <w:rPr>
                <w:sz w:val="20"/>
                <w:szCs w:val="20"/>
              </w:rPr>
            </w:pPr>
            <w:r w:rsidRPr="00104F65">
              <w:t>Profil(s) compétence de la nomenclature CIGREF</w:t>
            </w:r>
          </w:p>
        </w:tc>
      </w:tr>
      <w:tr w:rsidR="00EB5093" w:rsidRPr="00104F65" w14:paraId="04A085E3" w14:textId="77777777" w:rsidTr="00EB5093">
        <w:trPr>
          <w:cantSplit/>
        </w:trPr>
        <w:tc>
          <w:tcPr>
            <w:tcW w:w="1838" w:type="dxa"/>
            <w:vMerge w:val="restart"/>
            <w:vAlign w:val="center"/>
          </w:tcPr>
          <w:p w14:paraId="3CD6DBBA" w14:textId="77777777" w:rsidR="00EB5093" w:rsidRPr="00C31D83" w:rsidRDefault="00EB5093" w:rsidP="00EB5093">
            <w:pPr>
              <w:pStyle w:val="Corpsdetexte"/>
              <w:spacing w:before="0" w:after="0" w:line="240" w:lineRule="auto"/>
              <w:jc w:val="left"/>
              <w:rPr>
                <w:sz w:val="20"/>
                <w:szCs w:val="20"/>
              </w:rPr>
            </w:pPr>
            <w:r w:rsidRPr="00104F65">
              <w:t>Chef de projet</w:t>
            </w:r>
          </w:p>
        </w:tc>
        <w:tc>
          <w:tcPr>
            <w:tcW w:w="4253" w:type="dxa"/>
            <w:vAlign w:val="center"/>
          </w:tcPr>
          <w:p w14:paraId="19B8524D" w14:textId="77777777" w:rsidR="00EB5093" w:rsidRPr="00C31D83" w:rsidRDefault="00EB5093" w:rsidP="00EB5093">
            <w:pPr>
              <w:pStyle w:val="Corpsdetexte"/>
              <w:spacing w:before="0" w:after="0" w:line="240" w:lineRule="auto"/>
              <w:jc w:val="left"/>
              <w:rPr>
                <w:sz w:val="20"/>
                <w:szCs w:val="20"/>
              </w:rPr>
            </w:pPr>
            <w:r w:rsidRPr="00104F65">
              <w:t>Junior (1 à 3 ans d'expérience)</w:t>
            </w:r>
          </w:p>
        </w:tc>
        <w:tc>
          <w:tcPr>
            <w:tcW w:w="3543" w:type="dxa"/>
            <w:vMerge w:val="restart"/>
            <w:vAlign w:val="center"/>
          </w:tcPr>
          <w:p w14:paraId="4F3A24BF" w14:textId="77777777" w:rsidR="00EB5093" w:rsidRPr="00C31D83" w:rsidRDefault="00EB5093" w:rsidP="00EB5093">
            <w:pPr>
              <w:pStyle w:val="Corpsdetexte"/>
              <w:spacing w:before="0" w:after="0" w:line="240" w:lineRule="auto"/>
              <w:jc w:val="left"/>
              <w:rPr>
                <w:sz w:val="20"/>
                <w:szCs w:val="20"/>
              </w:rPr>
            </w:pPr>
            <w:r w:rsidRPr="00104F65">
              <w:t>Chef de projet MOE (ou MOA), un directeur de projet étant un chef de projet expérimenté</w:t>
            </w:r>
          </w:p>
        </w:tc>
      </w:tr>
      <w:tr w:rsidR="00EB5093" w:rsidRPr="00104F65" w14:paraId="2AE77EE4" w14:textId="77777777" w:rsidTr="00EB5093">
        <w:trPr>
          <w:cantSplit/>
        </w:trPr>
        <w:tc>
          <w:tcPr>
            <w:tcW w:w="1838" w:type="dxa"/>
            <w:vMerge/>
            <w:vAlign w:val="center"/>
          </w:tcPr>
          <w:p w14:paraId="1D3D086B" w14:textId="77777777" w:rsidR="00EB5093" w:rsidRPr="00C31D83" w:rsidRDefault="00EB5093" w:rsidP="00EB5093">
            <w:pPr>
              <w:pStyle w:val="Corpsdetexte"/>
              <w:spacing w:before="0" w:after="0" w:line="240" w:lineRule="auto"/>
              <w:jc w:val="left"/>
              <w:rPr>
                <w:sz w:val="20"/>
                <w:szCs w:val="20"/>
              </w:rPr>
            </w:pPr>
          </w:p>
        </w:tc>
        <w:tc>
          <w:tcPr>
            <w:tcW w:w="4253" w:type="dxa"/>
            <w:vAlign w:val="center"/>
          </w:tcPr>
          <w:p w14:paraId="4978B821" w14:textId="77777777" w:rsidR="00EB5093" w:rsidRPr="00C31D83" w:rsidRDefault="00EB5093" w:rsidP="00EB5093">
            <w:pPr>
              <w:pStyle w:val="Corpsdetexte"/>
              <w:spacing w:before="0" w:after="0" w:line="240" w:lineRule="auto"/>
              <w:jc w:val="left"/>
              <w:rPr>
                <w:sz w:val="20"/>
                <w:szCs w:val="20"/>
              </w:rPr>
            </w:pPr>
            <w:r w:rsidRPr="00104F65">
              <w:t>Confirmé (3 à 7 ans d'expérience)</w:t>
            </w:r>
          </w:p>
        </w:tc>
        <w:tc>
          <w:tcPr>
            <w:tcW w:w="3543" w:type="dxa"/>
            <w:vMerge/>
            <w:vAlign w:val="center"/>
          </w:tcPr>
          <w:p w14:paraId="373C99DD" w14:textId="77777777" w:rsidR="00EB5093" w:rsidRPr="00C31D83" w:rsidRDefault="00EB5093" w:rsidP="00EB5093">
            <w:pPr>
              <w:pStyle w:val="Corpsdetexte"/>
              <w:spacing w:before="0" w:after="0" w:line="240" w:lineRule="auto"/>
              <w:jc w:val="left"/>
              <w:rPr>
                <w:sz w:val="20"/>
                <w:szCs w:val="20"/>
              </w:rPr>
            </w:pPr>
          </w:p>
        </w:tc>
      </w:tr>
      <w:tr w:rsidR="00EB5093" w:rsidRPr="00104F65" w14:paraId="19C68DB7" w14:textId="77777777" w:rsidTr="00EB5093">
        <w:trPr>
          <w:cantSplit/>
        </w:trPr>
        <w:tc>
          <w:tcPr>
            <w:tcW w:w="1838" w:type="dxa"/>
            <w:vMerge/>
            <w:vAlign w:val="center"/>
          </w:tcPr>
          <w:p w14:paraId="0DFBAEDF" w14:textId="77777777" w:rsidR="00EB5093" w:rsidRPr="00C31D83" w:rsidRDefault="00EB5093" w:rsidP="00EB5093">
            <w:pPr>
              <w:pStyle w:val="Corpsdetexte"/>
              <w:spacing w:before="0" w:after="0" w:line="240" w:lineRule="auto"/>
              <w:jc w:val="left"/>
              <w:rPr>
                <w:sz w:val="20"/>
                <w:szCs w:val="20"/>
              </w:rPr>
            </w:pPr>
          </w:p>
        </w:tc>
        <w:tc>
          <w:tcPr>
            <w:tcW w:w="4253" w:type="dxa"/>
            <w:vAlign w:val="center"/>
          </w:tcPr>
          <w:p w14:paraId="0B7063C7" w14:textId="77777777" w:rsidR="00EB5093" w:rsidRPr="00C31D83" w:rsidRDefault="00EB5093" w:rsidP="00EB5093">
            <w:pPr>
              <w:pStyle w:val="Corpsdetexte"/>
              <w:spacing w:before="0" w:after="0" w:line="240" w:lineRule="auto"/>
              <w:jc w:val="left"/>
              <w:rPr>
                <w:sz w:val="20"/>
                <w:szCs w:val="20"/>
              </w:rPr>
            </w:pPr>
            <w:r w:rsidRPr="00104F65">
              <w:t>Expérimenté (+ de 7 ans d'expérience)</w:t>
            </w:r>
          </w:p>
        </w:tc>
        <w:tc>
          <w:tcPr>
            <w:tcW w:w="3543" w:type="dxa"/>
            <w:vMerge/>
            <w:vAlign w:val="center"/>
          </w:tcPr>
          <w:p w14:paraId="71B076B2" w14:textId="77777777" w:rsidR="00EB5093" w:rsidRPr="00C31D83" w:rsidRDefault="00EB5093" w:rsidP="00EB5093">
            <w:pPr>
              <w:pStyle w:val="Corpsdetexte"/>
              <w:spacing w:before="0" w:after="0" w:line="240" w:lineRule="auto"/>
              <w:jc w:val="left"/>
              <w:rPr>
                <w:sz w:val="20"/>
                <w:szCs w:val="20"/>
              </w:rPr>
            </w:pPr>
          </w:p>
        </w:tc>
      </w:tr>
      <w:tr w:rsidR="00EB5093" w:rsidRPr="00104F65" w14:paraId="2737483E" w14:textId="77777777" w:rsidTr="00EB5093">
        <w:trPr>
          <w:cantSplit/>
        </w:trPr>
        <w:tc>
          <w:tcPr>
            <w:tcW w:w="1838" w:type="dxa"/>
            <w:vMerge w:val="restart"/>
            <w:vAlign w:val="center"/>
          </w:tcPr>
          <w:p w14:paraId="7137737A" w14:textId="77777777" w:rsidR="00EB5093" w:rsidRPr="00C31D83" w:rsidRDefault="00EB5093" w:rsidP="00EB5093">
            <w:pPr>
              <w:pStyle w:val="Corpsdetexte"/>
              <w:spacing w:before="0" w:after="0" w:line="240" w:lineRule="auto"/>
              <w:jc w:val="left"/>
              <w:rPr>
                <w:sz w:val="20"/>
                <w:szCs w:val="20"/>
              </w:rPr>
            </w:pPr>
            <w:r w:rsidRPr="00104F65">
              <w:t>Ingénieur technique</w:t>
            </w:r>
          </w:p>
        </w:tc>
        <w:tc>
          <w:tcPr>
            <w:tcW w:w="4253" w:type="dxa"/>
            <w:vAlign w:val="center"/>
          </w:tcPr>
          <w:p w14:paraId="775612E4" w14:textId="77777777" w:rsidR="00EB5093" w:rsidRPr="00C31D83" w:rsidRDefault="00EB5093" w:rsidP="00EB5093">
            <w:pPr>
              <w:pStyle w:val="Corpsdetexte"/>
              <w:spacing w:before="0" w:after="0" w:line="240" w:lineRule="auto"/>
              <w:jc w:val="left"/>
              <w:rPr>
                <w:sz w:val="20"/>
                <w:szCs w:val="20"/>
              </w:rPr>
            </w:pPr>
            <w:r w:rsidRPr="00104F65">
              <w:t>Junior (1 à 3 ans d'expérience)</w:t>
            </w:r>
          </w:p>
        </w:tc>
        <w:tc>
          <w:tcPr>
            <w:tcW w:w="3543" w:type="dxa"/>
            <w:vMerge w:val="restart"/>
            <w:vAlign w:val="center"/>
          </w:tcPr>
          <w:p w14:paraId="3C1FB388" w14:textId="77777777" w:rsidR="00EB5093" w:rsidRPr="00C31D83" w:rsidRDefault="00EB5093" w:rsidP="00EB5093">
            <w:pPr>
              <w:pStyle w:val="Corpsdetexte"/>
              <w:spacing w:before="0" w:after="0" w:line="240" w:lineRule="auto"/>
              <w:jc w:val="left"/>
              <w:rPr>
                <w:sz w:val="20"/>
                <w:szCs w:val="20"/>
              </w:rPr>
            </w:pPr>
            <w:r w:rsidRPr="00104F65">
              <w:t xml:space="preserve">Administrateur Réseau &amp; Télécom, </w:t>
            </w:r>
          </w:p>
        </w:tc>
      </w:tr>
      <w:tr w:rsidR="00EB5093" w:rsidRPr="00104F65" w14:paraId="41BC0AA7" w14:textId="77777777" w:rsidTr="00EB5093">
        <w:trPr>
          <w:cantSplit/>
        </w:trPr>
        <w:tc>
          <w:tcPr>
            <w:tcW w:w="1838" w:type="dxa"/>
            <w:vMerge/>
            <w:vAlign w:val="center"/>
          </w:tcPr>
          <w:p w14:paraId="0EDB3237" w14:textId="77777777" w:rsidR="00EB5093" w:rsidRPr="00C31D83" w:rsidRDefault="00EB5093" w:rsidP="00EB5093">
            <w:pPr>
              <w:pStyle w:val="Corpsdetexte"/>
              <w:spacing w:before="0" w:after="0" w:line="240" w:lineRule="auto"/>
              <w:jc w:val="left"/>
              <w:rPr>
                <w:sz w:val="20"/>
                <w:szCs w:val="20"/>
              </w:rPr>
            </w:pPr>
          </w:p>
        </w:tc>
        <w:tc>
          <w:tcPr>
            <w:tcW w:w="4253" w:type="dxa"/>
            <w:vAlign w:val="center"/>
          </w:tcPr>
          <w:p w14:paraId="0A222A98" w14:textId="77777777" w:rsidR="00EB5093" w:rsidRPr="00C31D83" w:rsidRDefault="00EB5093" w:rsidP="00EB5093">
            <w:pPr>
              <w:pStyle w:val="Corpsdetexte"/>
              <w:spacing w:before="0" w:after="0" w:line="240" w:lineRule="auto"/>
              <w:jc w:val="left"/>
              <w:rPr>
                <w:sz w:val="20"/>
                <w:szCs w:val="20"/>
              </w:rPr>
            </w:pPr>
            <w:r w:rsidRPr="00104F65">
              <w:t>Confirmé (3 à 7 ans d'expérience)</w:t>
            </w:r>
          </w:p>
        </w:tc>
        <w:tc>
          <w:tcPr>
            <w:tcW w:w="3543" w:type="dxa"/>
            <w:vMerge/>
            <w:vAlign w:val="center"/>
          </w:tcPr>
          <w:p w14:paraId="5BC8CF0D" w14:textId="77777777" w:rsidR="00EB5093" w:rsidRPr="00C31D83" w:rsidRDefault="00EB5093" w:rsidP="00EB5093">
            <w:pPr>
              <w:pStyle w:val="Corpsdetexte"/>
              <w:spacing w:before="0" w:after="0" w:line="240" w:lineRule="auto"/>
              <w:jc w:val="left"/>
              <w:rPr>
                <w:sz w:val="20"/>
                <w:szCs w:val="20"/>
              </w:rPr>
            </w:pPr>
          </w:p>
        </w:tc>
      </w:tr>
      <w:tr w:rsidR="00EB5093" w:rsidRPr="00104F65" w14:paraId="7D9F65DE" w14:textId="77777777" w:rsidTr="00EB5093">
        <w:trPr>
          <w:cantSplit/>
        </w:trPr>
        <w:tc>
          <w:tcPr>
            <w:tcW w:w="1838" w:type="dxa"/>
            <w:vMerge/>
            <w:vAlign w:val="center"/>
          </w:tcPr>
          <w:p w14:paraId="65F175D8" w14:textId="77777777" w:rsidR="00EB5093" w:rsidRPr="00C31D83" w:rsidRDefault="00EB5093" w:rsidP="00EB5093">
            <w:pPr>
              <w:pStyle w:val="Corpsdetexte"/>
              <w:spacing w:before="0" w:after="0" w:line="240" w:lineRule="auto"/>
              <w:jc w:val="left"/>
              <w:rPr>
                <w:sz w:val="20"/>
                <w:szCs w:val="20"/>
              </w:rPr>
            </w:pPr>
          </w:p>
        </w:tc>
        <w:tc>
          <w:tcPr>
            <w:tcW w:w="4253" w:type="dxa"/>
            <w:vAlign w:val="center"/>
          </w:tcPr>
          <w:p w14:paraId="7B42BCC0" w14:textId="77777777" w:rsidR="00EB5093" w:rsidRPr="00C31D83" w:rsidRDefault="00EB5093" w:rsidP="00EB5093">
            <w:pPr>
              <w:pStyle w:val="Corpsdetexte"/>
              <w:spacing w:before="0" w:after="0" w:line="240" w:lineRule="auto"/>
              <w:jc w:val="left"/>
              <w:rPr>
                <w:sz w:val="20"/>
                <w:szCs w:val="20"/>
              </w:rPr>
            </w:pPr>
            <w:r w:rsidRPr="00104F65">
              <w:t>Expérimenté (+ de 7 ans d'expérience)</w:t>
            </w:r>
          </w:p>
        </w:tc>
        <w:tc>
          <w:tcPr>
            <w:tcW w:w="3543" w:type="dxa"/>
            <w:vMerge/>
            <w:vAlign w:val="center"/>
          </w:tcPr>
          <w:p w14:paraId="4A50176C" w14:textId="77777777" w:rsidR="00EB5093" w:rsidRPr="00C31D83" w:rsidRDefault="00EB5093" w:rsidP="00EB5093">
            <w:pPr>
              <w:pStyle w:val="Corpsdetexte"/>
              <w:spacing w:before="0" w:after="0" w:line="240" w:lineRule="auto"/>
              <w:jc w:val="left"/>
              <w:rPr>
                <w:sz w:val="20"/>
                <w:szCs w:val="20"/>
              </w:rPr>
            </w:pPr>
          </w:p>
        </w:tc>
      </w:tr>
      <w:tr w:rsidR="00EB5093" w:rsidRPr="00104F65" w14:paraId="2039ABD9" w14:textId="77777777" w:rsidTr="00EB5093">
        <w:trPr>
          <w:cantSplit/>
        </w:trPr>
        <w:tc>
          <w:tcPr>
            <w:tcW w:w="1838" w:type="dxa"/>
            <w:vMerge w:val="restart"/>
            <w:vAlign w:val="center"/>
          </w:tcPr>
          <w:p w14:paraId="6713FB78" w14:textId="77777777" w:rsidR="00EB5093" w:rsidRPr="00C31D83" w:rsidRDefault="00EB5093" w:rsidP="00EB5093">
            <w:pPr>
              <w:pStyle w:val="Corpsdetexte"/>
              <w:spacing w:before="0" w:after="0" w:line="240" w:lineRule="auto"/>
              <w:jc w:val="left"/>
              <w:rPr>
                <w:sz w:val="20"/>
                <w:szCs w:val="20"/>
              </w:rPr>
            </w:pPr>
            <w:r w:rsidRPr="00104F65">
              <w:t>Technicien</w:t>
            </w:r>
          </w:p>
        </w:tc>
        <w:tc>
          <w:tcPr>
            <w:tcW w:w="4253" w:type="dxa"/>
            <w:vAlign w:val="center"/>
          </w:tcPr>
          <w:p w14:paraId="04A31452" w14:textId="77777777" w:rsidR="00EB5093" w:rsidRPr="00C31D83" w:rsidRDefault="00EB5093" w:rsidP="00EB5093">
            <w:pPr>
              <w:pStyle w:val="Corpsdetexte"/>
              <w:spacing w:before="0" w:after="0" w:line="240" w:lineRule="auto"/>
              <w:jc w:val="left"/>
              <w:rPr>
                <w:sz w:val="20"/>
                <w:szCs w:val="20"/>
              </w:rPr>
            </w:pPr>
            <w:r w:rsidRPr="00104F65">
              <w:t>Junior (1 à 3 ans d'expérience)</w:t>
            </w:r>
          </w:p>
        </w:tc>
        <w:tc>
          <w:tcPr>
            <w:tcW w:w="3543" w:type="dxa"/>
            <w:vMerge w:val="restart"/>
            <w:vAlign w:val="center"/>
          </w:tcPr>
          <w:p w14:paraId="7F4F4C93" w14:textId="77777777" w:rsidR="00EB5093" w:rsidRPr="00C31D83" w:rsidRDefault="00EB5093" w:rsidP="00EB5093">
            <w:pPr>
              <w:pStyle w:val="Corpsdetexte"/>
              <w:spacing w:before="0" w:after="0" w:line="240" w:lineRule="auto"/>
              <w:jc w:val="left"/>
              <w:rPr>
                <w:sz w:val="20"/>
                <w:szCs w:val="20"/>
              </w:rPr>
            </w:pPr>
            <w:r w:rsidRPr="00104F65">
              <w:t>Technicien support utilisateurs, Technicien poste de travail, Technicien Exploitation, Technicien réseaux - télécom</w:t>
            </w:r>
          </w:p>
        </w:tc>
      </w:tr>
      <w:tr w:rsidR="00EB5093" w:rsidRPr="00104F65" w14:paraId="457F1808" w14:textId="77777777" w:rsidTr="00EB5093">
        <w:trPr>
          <w:cantSplit/>
        </w:trPr>
        <w:tc>
          <w:tcPr>
            <w:tcW w:w="1838" w:type="dxa"/>
            <w:vMerge/>
            <w:vAlign w:val="center"/>
          </w:tcPr>
          <w:p w14:paraId="5F8274D4" w14:textId="77777777" w:rsidR="00EB5093" w:rsidRPr="00C31D83" w:rsidRDefault="00EB5093" w:rsidP="00EB5093">
            <w:pPr>
              <w:pStyle w:val="Corpsdetexte"/>
              <w:spacing w:before="0" w:after="0" w:line="240" w:lineRule="auto"/>
              <w:jc w:val="left"/>
              <w:rPr>
                <w:sz w:val="20"/>
                <w:szCs w:val="20"/>
              </w:rPr>
            </w:pPr>
          </w:p>
        </w:tc>
        <w:tc>
          <w:tcPr>
            <w:tcW w:w="4253" w:type="dxa"/>
            <w:vAlign w:val="center"/>
          </w:tcPr>
          <w:p w14:paraId="2AC8D06B" w14:textId="77777777" w:rsidR="00EB5093" w:rsidRPr="00C31D83" w:rsidRDefault="00EB5093" w:rsidP="00EB5093">
            <w:pPr>
              <w:pStyle w:val="Corpsdetexte"/>
              <w:spacing w:before="0" w:after="0" w:line="240" w:lineRule="auto"/>
              <w:jc w:val="left"/>
              <w:rPr>
                <w:sz w:val="20"/>
                <w:szCs w:val="20"/>
              </w:rPr>
            </w:pPr>
            <w:r w:rsidRPr="00104F65">
              <w:t>Confirmé (3 à 7 ans d'expérience)</w:t>
            </w:r>
          </w:p>
        </w:tc>
        <w:tc>
          <w:tcPr>
            <w:tcW w:w="3543" w:type="dxa"/>
            <w:vMerge/>
            <w:vAlign w:val="center"/>
          </w:tcPr>
          <w:p w14:paraId="74F065D2" w14:textId="77777777" w:rsidR="00EB5093" w:rsidRPr="00C31D83" w:rsidRDefault="00EB5093" w:rsidP="00EB5093">
            <w:pPr>
              <w:pStyle w:val="Corpsdetexte"/>
              <w:spacing w:before="0" w:after="0" w:line="240" w:lineRule="auto"/>
              <w:jc w:val="left"/>
              <w:rPr>
                <w:sz w:val="20"/>
                <w:szCs w:val="20"/>
              </w:rPr>
            </w:pPr>
          </w:p>
        </w:tc>
      </w:tr>
      <w:tr w:rsidR="00EB5093" w:rsidRPr="00104F65" w14:paraId="43CB7BFF" w14:textId="77777777" w:rsidTr="00EB5093">
        <w:trPr>
          <w:cantSplit/>
        </w:trPr>
        <w:tc>
          <w:tcPr>
            <w:tcW w:w="1838" w:type="dxa"/>
            <w:vMerge/>
            <w:vAlign w:val="center"/>
          </w:tcPr>
          <w:p w14:paraId="37C9D6BB" w14:textId="77777777" w:rsidR="00EB5093" w:rsidRPr="00C31D83" w:rsidRDefault="00EB5093" w:rsidP="00EB5093">
            <w:pPr>
              <w:pStyle w:val="Corpsdetexte"/>
              <w:spacing w:before="0" w:after="0" w:line="240" w:lineRule="auto"/>
              <w:jc w:val="left"/>
              <w:rPr>
                <w:sz w:val="20"/>
                <w:szCs w:val="20"/>
              </w:rPr>
            </w:pPr>
          </w:p>
        </w:tc>
        <w:tc>
          <w:tcPr>
            <w:tcW w:w="4253" w:type="dxa"/>
            <w:vAlign w:val="center"/>
          </w:tcPr>
          <w:p w14:paraId="553F8605" w14:textId="77777777" w:rsidR="00EB5093" w:rsidRPr="00C31D83" w:rsidRDefault="00EB5093" w:rsidP="00EB5093">
            <w:pPr>
              <w:pStyle w:val="Corpsdetexte"/>
              <w:spacing w:before="0" w:after="0" w:line="240" w:lineRule="auto"/>
              <w:jc w:val="left"/>
              <w:rPr>
                <w:sz w:val="20"/>
                <w:szCs w:val="20"/>
              </w:rPr>
            </w:pPr>
            <w:r w:rsidRPr="00104F65">
              <w:t>Expérimenté (+ de 7 ans d'expérience)</w:t>
            </w:r>
          </w:p>
        </w:tc>
        <w:tc>
          <w:tcPr>
            <w:tcW w:w="3543" w:type="dxa"/>
            <w:vMerge/>
            <w:vAlign w:val="center"/>
          </w:tcPr>
          <w:p w14:paraId="01054F9A" w14:textId="77777777" w:rsidR="00EB5093" w:rsidRPr="00C31D83" w:rsidRDefault="00EB5093" w:rsidP="00EB5093">
            <w:pPr>
              <w:pStyle w:val="Corpsdetexte"/>
              <w:spacing w:before="0" w:after="0" w:line="240" w:lineRule="auto"/>
              <w:jc w:val="left"/>
              <w:rPr>
                <w:sz w:val="20"/>
                <w:szCs w:val="20"/>
              </w:rPr>
            </w:pPr>
          </w:p>
        </w:tc>
      </w:tr>
      <w:tr w:rsidR="00EB5093" w:rsidRPr="00104F65" w14:paraId="6E7E88C2" w14:textId="77777777" w:rsidTr="00EB5093">
        <w:trPr>
          <w:cantSplit/>
        </w:trPr>
        <w:tc>
          <w:tcPr>
            <w:tcW w:w="1838" w:type="dxa"/>
            <w:vMerge w:val="restart"/>
            <w:vAlign w:val="center"/>
          </w:tcPr>
          <w:p w14:paraId="7060B030" w14:textId="77777777" w:rsidR="00EB5093" w:rsidRPr="00C31D83" w:rsidRDefault="00EB5093" w:rsidP="00EB5093">
            <w:pPr>
              <w:pStyle w:val="Corpsdetexte"/>
              <w:spacing w:before="0" w:after="0" w:line="240" w:lineRule="auto"/>
              <w:jc w:val="left"/>
              <w:rPr>
                <w:sz w:val="20"/>
                <w:szCs w:val="20"/>
              </w:rPr>
            </w:pPr>
            <w:r w:rsidRPr="00104F65">
              <w:t>Expert technique</w:t>
            </w:r>
          </w:p>
        </w:tc>
        <w:tc>
          <w:tcPr>
            <w:tcW w:w="4253" w:type="dxa"/>
            <w:vAlign w:val="center"/>
          </w:tcPr>
          <w:p w14:paraId="485422D7" w14:textId="77777777" w:rsidR="00EB5093" w:rsidRPr="00C31D83" w:rsidRDefault="00EB5093" w:rsidP="00EB5093">
            <w:pPr>
              <w:pStyle w:val="Corpsdetexte"/>
              <w:spacing w:before="0" w:after="0" w:line="240" w:lineRule="auto"/>
              <w:jc w:val="left"/>
              <w:rPr>
                <w:sz w:val="20"/>
                <w:szCs w:val="20"/>
              </w:rPr>
            </w:pPr>
            <w:r w:rsidRPr="00104F65">
              <w:t>Junior (1 à 3 ans d'expérience)</w:t>
            </w:r>
          </w:p>
        </w:tc>
        <w:tc>
          <w:tcPr>
            <w:tcW w:w="3543" w:type="dxa"/>
            <w:vMerge w:val="restart"/>
            <w:vAlign w:val="center"/>
          </w:tcPr>
          <w:p w14:paraId="5EC96041" w14:textId="77777777" w:rsidR="00EB5093" w:rsidRPr="00C31D83" w:rsidRDefault="00EB5093" w:rsidP="00EB5093">
            <w:pPr>
              <w:pStyle w:val="Corpsdetexte"/>
              <w:spacing w:before="0" w:after="0" w:line="240" w:lineRule="auto"/>
              <w:jc w:val="left"/>
              <w:rPr>
                <w:sz w:val="20"/>
                <w:szCs w:val="20"/>
              </w:rPr>
            </w:pPr>
            <w:r w:rsidRPr="00104F65">
              <w:t xml:space="preserve">Architecte technique, Expert réseau et télécom,  </w:t>
            </w:r>
          </w:p>
        </w:tc>
      </w:tr>
      <w:tr w:rsidR="00EB5093" w:rsidRPr="00104F65" w14:paraId="298C4088" w14:textId="77777777" w:rsidTr="00EB5093">
        <w:trPr>
          <w:cantSplit/>
        </w:trPr>
        <w:tc>
          <w:tcPr>
            <w:tcW w:w="1838" w:type="dxa"/>
            <w:vMerge/>
            <w:vAlign w:val="center"/>
          </w:tcPr>
          <w:p w14:paraId="075170F1" w14:textId="77777777" w:rsidR="00EB5093" w:rsidRPr="00C31D83" w:rsidRDefault="00EB5093" w:rsidP="00EB5093">
            <w:pPr>
              <w:pStyle w:val="Corpsdetexte"/>
              <w:spacing w:before="0" w:after="0" w:line="240" w:lineRule="auto"/>
              <w:jc w:val="left"/>
              <w:rPr>
                <w:sz w:val="20"/>
                <w:szCs w:val="20"/>
              </w:rPr>
            </w:pPr>
          </w:p>
        </w:tc>
        <w:tc>
          <w:tcPr>
            <w:tcW w:w="4253" w:type="dxa"/>
            <w:vAlign w:val="center"/>
          </w:tcPr>
          <w:p w14:paraId="5A6687C5" w14:textId="77777777" w:rsidR="00EB5093" w:rsidRPr="00C31D83" w:rsidRDefault="00EB5093" w:rsidP="00EB5093">
            <w:pPr>
              <w:pStyle w:val="Corpsdetexte"/>
              <w:spacing w:before="0" w:after="0" w:line="240" w:lineRule="auto"/>
              <w:jc w:val="left"/>
              <w:rPr>
                <w:sz w:val="20"/>
                <w:szCs w:val="20"/>
              </w:rPr>
            </w:pPr>
            <w:r w:rsidRPr="00104F65">
              <w:t>Confirmé (3 à 7 ans d'expérience)</w:t>
            </w:r>
          </w:p>
        </w:tc>
        <w:tc>
          <w:tcPr>
            <w:tcW w:w="3543" w:type="dxa"/>
            <w:vMerge/>
            <w:vAlign w:val="center"/>
          </w:tcPr>
          <w:p w14:paraId="2A736F94" w14:textId="77777777" w:rsidR="00EB5093" w:rsidRPr="00C31D83" w:rsidRDefault="00EB5093" w:rsidP="00EB5093">
            <w:pPr>
              <w:pStyle w:val="Corpsdetexte"/>
              <w:spacing w:before="0" w:after="0" w:line="240" w:lineRule="auto"/>
              <w:jc w:val="left"/>
              <w:rPr>
                <w:sz w:val="20"/>
                <w:szCs w:val="20"/>
              </w:rPr>
            </w:pPr>
          </w:p>
        </w:tc>
      </w:tr>
      <w:tr w:rsidR="00EB5093" w:rsidRPr="00104F65" w14:paraId="2A99DFD5" w14:textId="77777777" w:rsidTr="00EB5093">
        <w:trPr>
          <w:cantSplit/>
        </w:trPr>
        <w:tc>
          <w:tcPr>
            <w:tcW w:w="1838" w:type="dxa"/>
            <w:vMerge/>
            <w:vAlign w:val="center"/>
          </w:tcPr>
          <w:p w14:paraId="04946AFD" w14:textId="77777777" w:rsidR="00EB5093" w:rsidRPr="00C31D83" w:rsidRDefault="00EB5093" w:rsidP="00EB5093">
            <w:pPr>
              <w:pStyle w:val="Corpsdetexte"/>
              <w:spacing w:before="0" w:after="0" w:line="240" w:lineRule="auto"/>
              <w:jc w:val="left"/>
              <w:rPr>
                <w:sz w:val="20"/>
                <w:szCs w:val="20"/>
              </w:rPr>
            </w:pPr>
          </w:p>
        </w:tc>
        <w:tc>
          <w:tcPr>
            <w:tcW w:w="4253" w:type="dxa"/>
            <w:vAlign w:val="center"/>
          </w:tcPr>
          <w:p w14:paraId="4CD92D9F" w14:textId="77777777" w:rsidR="00EB5093" w:rsidRPr="00C31D83" w:rsidRDefault="00EB5093" w:rsidP="00EB5093">
            <w:pPr>
              <w:pStyle w:val="Corpsdetexte"/>
              <w:spacing w:before="0" w:after="0" w:line="240" w:lineRule="auto"/>
              <w:jc w:val="left"/>
              <w:rPr>
                <w:sz w:val="20"/>
                <w:szCs w:val="20"/>
              </w:rPr>
            </w:pPr>
            <w:r w:rsidRPr="00104F65">
              <w:t>Expérimenté (+ de 7 ans d'expérience)</w:t>
            </w:r>
          </w:p>
        </w:tc>
        <w:tc>
          <w:tcPr>
            <w:tcW w:w="3543" w:type="dxa"/>
            <w:vMerge/>
            <w:vAlign w:val="center"/>
          </w:tcPr>
          <w:p w14:paraId="42B81211" w14:textId="77777777" w:rsidR="00EB5093" w:rsidRPr="00C31D83" w:rsidRDefault="00EB5093" w:rsidP="00EB5093">
            <w:pPr>
              <w:pStyle w:val="Corpsdetexte"/>
              <w:spacing w:before="0" w:after="0" w:line="240" w:lineRule="auto"/>
              <w:jc w:val="left"/>
              <w:rPr>
                <w:sz w:val="20"/>
                <w:szCs w:val="20"/>
              </w:rPr>
            </w:pPr>
          </w:p>
        </w:tc>
      </w:tr>
    </w:tbl>
    <w:p w14:paraId="098AE2C0" w14:textId="77777777" w:rsidR="00EB5093" w:rsidRDefault="00EB5093" w:rsidP="00EB5093">
      <w:pPr>
        <w:pStyle w:val="Corpsdetexte"/>
      </w:pPr>
      <w:r>
        <w:t>Dans le cadre de ses prestations, le Titulaire fait ainsi intervenir les personnels techniques présentant les profils adéquats et conforme à ce référentiel de compétences, en quantité nécessaire et suffisante pour réaliser au mieux et dans les délais impartis les prestations commandées.</w:t>
      </w:r>
    </w:p>
    <w:p w14:paraId="11173C93" w14:textId="4241B678" w:rsidR="00EB5093" w:rsidRDefault="00EB5093" w:rsidP="00EB5093">
      <w:pPr>
        <w:pStyle w:val="Corpsdetexte"/>
      </w:pPr>
      <w:r>
        <w:t>En outre, le Titulaire s’engage à maintenir une matrice de compétences suffisante pour traiter les besoins de l’AP-HP dans les délais requis.</w:t>
      </w:r>
    </w:p>
    <w:p w14:paraId="0212520C" w14:textId="51237BFD" w:rsidR="00863CC4" w:rsidRDefault="00863CC4" w:rsidP="00EB5093">
      <w:pPr>
        <w:pStyle w:val="Corpsdetexte"/>
      </w:pPr>
    </w:p>
    <w:p w14:paraId="4FD78D8C" w14:textId="62498BE1" w:rsidR="00863CC4" w:rsidRDefault="00863CC4" w:rsidP="00863CC4">
      <w:pPr>
        <w:pStyle w:val="Titre2"/>
      </w:pPr>
      <w:bookmarkStart w:id="73" w:name="_Toc190338641"/>
      <w:r>
        <w:t>Suivi des prestations commandées</w:t>
      </w:r>
      <w:bookmarkEnd w:id="73"/>
    </w:p>
    <w:p w14:paraId="1B5E01B6" w14:textId="49122C61" w:rsidR="00863CC4" w:rsidRDefault="00863CC4" w:rsidP="00863CC4">
      <w:pPr>
        <w:pStyle w:val="Titre3"/>
      </w:pPr>
      <w:bookmarkStart w:id="74" w:name="_Toc190338642"/>
      <w:r>
        <w:t>Vérification des moyens mis en œuvre par le titulaire au regard de sa proposition forfaitaire</w:t>
      </w:r>
      <w:bookmarkEnd w:id="74"/>
    </w:p>
    <w:p w14:paraId="00747265" w14:textId="766A0195" w:rsidR="00863CC4" w:rsidRDefault="00863CC4" w:rsidP="00863CC4">
      <w:pPr>
        <w:pStyle w:val="Corpsdetexte"/>
      </w:pPr>
      <w:r>
        <w:t>A l’initialisation de chaque prestation, le Titulaire présente les intervenants prévus dans le cadre de la proposition chiffrée en rappelant leurs expériences et compétences au regard de la prestation demandée. Que ce soit au stade de la proposition chiffrée ou durant l’exécution de la prestation, l’AP-HP se réserve le droit d’exiger du Titulaire le remplacement immédiat de tout ou partie de ses intervenants</w:t>
      </w:r>
      <w:r w:rsidR="00954055">
        <w:t xml:space="preserve">, </w:t>
      </w:r>
      <w:r w:rsidR="00BE6900" w:rsidRPr="00BE6900">
        <w:t xml:space="preserve">dans les conditions prévues au CCAP, </w:t>
      </w:r>
      <w:r>
        <w:t xml:space="preserve">si l’un ou plusieurs d’entre eux ne correspondent pas à la proposition chiffrée ayant fait l’objet du bon de commande ou aux exigences de compétence ou d’expérience prévues </w:t>
      </w:r>
      <w:r w:rsidR="00825A83">
        <w:t>dans les profils types définis supra dans le paragraphe relatif aux intervenants du Titulaire.</w:t>
      </w:r>
      <w:r>
        <w:t xml:space="preserve"> </w:t>
      </w:r>
    </w:p>
    <w:p w14:paraId="788E37A7" w14:textId="2702FBD9" w:rsidR="00863CC4" w:rsidRDefault="00825A83" w:rsidP="00863CC4">
      <w:pPr>
        <w:pStyle w:val="Corpsdetexte"/>
      </w:pPr>
      <w:r>
        <w:t>L</w:t>
      </w:r>
      <w:r w:rsidR="00863CC4">
        <w:t>e Titulaire est en charge de la Démonstration de la Qualification, selon les exigences de profil de l’AP</w:t>
      </w:r>
      <w:r>
        <w:noBreakHyphen/>
      </w:r>
      <w:r w:rsidR="00863CC4">
        <w:t>HP, des intervenants qu’il propose pour exécuter les prestations commandées.</w:t>
      </w:r>
    </w:p>
    <w:p w14:paraId="02F9F34D" w14:textId="5F720761" w:rsidR="00863CC4" w:rsidRDefault="00863CC4" w:rsidP="00825A83">
      <w:pPr>
        <w:pStyle w:val="Titre3"/>
      </w:pPr>
      <w:bookmarkStart w:id="75" w:name="_Toc190338643"/>
      <w:r>
        <w:lastRenderedPageBreak/>
        <w:t xml:space="preserve">Avancement et suivi des </w:t>
      </w:r>
      <w:r w:rsidR="00825A83">
        <w:t>l</w:t>
      </w:r>
      <w:r>
        <w:t>ivrables attendus</w:t>
      </w:r>
      <w:bookmarkEnd w:id="75"/>
    </w:p>
    <w:p w14:paraId="49F782F3" w14:textId="4557D0C4" w:rsidR="00863CC4" w:rsidRDefault="00863CC4" w:rsidP="00863CC4">
      <w:pPr>
        <w:pStyle w:val="Corpsdetexte"/>
      </w:pPr>
      <w:r>
        <w:t>L’AP-HP a décidé de mettre en œuvre un pilotage par les livrables pour les prestations commandées avec obligation de résultat.</w:t>
      </w:r>
    </w:p>
    <w:p w14:paraId="1941435C" w14:textId="4CD8553B" w:rsidR="00863CC4" w:rsidRDefault="00863CC4" w:rsidP="00863CC4">
      <w:pPr>
        <w:pStyle w:val="Corpsdetexte"/>
      </w:pPr>
      <w:r>
        <w:t xml:space="preserve">Le découpage des prestations en phase / étapes, les livraisons intermédiaires opérationnelles ainsi que le suivi des plannings de réalisation doit permettre à l’AP-HP de s’assurer du bon déroulement des prestations et éviter </w:t>
      </w:r>
      <w:r w:rsidR="00825A83">
        <w:t>un « </w:t>
      </w:r>
      <w:r>
        <w:t>effet tunnel</w:t>
      </w:r>
      <w:r w:rsidR="00825A83">
        <w:t> »</w:t>
      </w:r>
      <w:r>
        <w:t>.</w:t>
      </w:r>
    </w:p>
    <w:p w14:paraId="6371DEA3" w14:textId="3E3EA818" w:rsidR="00863CC4" w:rsidRDefault="00863CC4" w:rsidP="00863CC4">
      <w:pPr>
        <w:pStyle w:val="Corpsdetexte"/>
      </w:pPr>
      <w:r>
        <w:t>Le suivi des prestations est assuré en comité de suivi opérationnel qui se réunit une fois par mois.</w:t>
      </w:r>
    </w:p>
    <w:p w14:paraId="49063E07" w14:textId="78B10A87" w:rsidR="00862118" w:rsidRDefault="00BE6900" w:rsidP="00863CC4">
      <w:pPr>
        <w:pStyle w:val="Corpsdetexte"/>
      </w:pPr>
      <w:r w:rsidRPr="00BE6900">
        <w:t>En cas d’insuffisance au vu des résultats obtenus et en regard des exigences du marché, le remplacement d’intervenants peut avoir lieu dans les conditions prévues dans les paragraphes relatifs au contrôle d’exécution et au délai de prévenance figurant dans le CCAP.</w:t>
      </w:r>
    </w:p>
    <w:p w14:paraId="7CAA349D" w14:textId="7CE9B26F" w:rsidR="00863CC4" w:rsidRDefault="00863CC4" w:rsidP="00863CC4">
      <w:pPr>
        <w:pStyle w:val="Corpsdetexte"/>
      </w:pPr>
      <w:r>
        <w:t>La mesure de l’avancement doit être effectuée sur le constat de la validation des livrables fournis</w:t>
      </w:r>
      <w:r w:rsidR="00AD6872">
        <w:t xml:space="preserve">, </w:t>
      </w:r>
      <w:r w:rsidR="00BE6900">
        <w:t xml:space="preserve">dans les conditions prévues par le CCAP au paragraphe relatif aux </w:t>
      </w:r>
      <w:r w:rsidR="00BE6900" w:rsidRPr="00AD6872">
        <w:t>op</w:t>
      </w:r>
      <w:r w:rsidR="00BE6900">
        <w:t>é</w:t>
      </w:r>
      <w:r w:rsidR="00BE6900" w:rsidRPr="00AD6872">
        <w:t>rations de r</w:t>
      </w:r>
      <w:r w:rsidR="00BE6900">
        <w:t>é</w:t>
      </w:r>
      <w:r w:rsidR="00BE6900" w:rsidRPr="00AD6872">
        <w:t xml:space="preserve">ception, </w:t>
      </w:r>
      <w:r w:rsidR="00AD6872" w:rsidRPr="00AD6872">
        <w:t>v</w:t>
      </w:r>
      <w:r w:rsidR="00AD6872">
        <w:t>é</w:t>
      </w:r>
      <w:r w:rsidR="00AD6872" w:rsidRPr="00AD6872">
        <w:t>rification et admission</w:t>
      </w:r>
      <w:r w:rsidR="00AD6872">
        <w:t xml:space="preserve"> du CCAP,</w:t>
      </w:r>
      <w:r>
        <w:t xml:space="preserve"> et du pourcentage d’avancement calculé pour les tâches faites par les ressources internes.</w:t>
      </w:r>
    </w:p>
    <w:p w14:paraId="375AECB4" w14:textId="3CCD2D35" w:rsidR="00863CC4" w:rsidRDefault="00863CC4" w:rsidP="00863CC4">
      <w:pPr>
        <w:pStyle w:val="Corpsdetexte"/>
      </w:pPr>
      <w:r>
        <w:t>Les Unités d’œuvres définies dans le présent CCTP</w:t>
      </w:r>
      <w:r w:rsidR="00A23203">
        <w:t xml:space="preserve"> et</w:t>
      </w:r>
      <w:r>
        <w:t xml:space="preserve"> le </w:t>
      </w:r>
      <w:r w:rsidR="00AD6872">
        <w:t>PQS-AT</w:t>
      </w:r>
      <w:r w:rsidR="00B04B73">
        <w:t xml:space="preserve"> </w:t>
      </w:r>
      <w:r>
        <w:t xml:space="preserve">définissent pour chaque activité les </w:t>
      </w:r>
      <w:r w:rsidRPr="00A23203">
        <w:rPr>
          <w:b/>
        </w:rPr>
        <w:t>livrables finaux</w:t>
      </w:r>
      <w:r>
        <w:t xml:space="preserve"> incontournables demandés par l’AP-HP.</w:t>
      </w:r>
    </w:p>
    <w:p w14:paraId="0C1FC060" w14:textId="77777777" w:rsidR="00863CC4" w:rsidRDefault="00863CC4" w:rsidP="00863CC4">
      <w:pPr>
        <w:pStyle w:val="Corpsdetexte"/>
      </w:pPr>
      <w:r>
        <w:t xml:space="preserve">De plus, il est demandé au Titulaire de fournir des </w:t>
      </w:r>
      <w:r w:rsidRPr="00B04B73">
        <w:rPr>
          <w:b/>
        </w:rPr>
        <w:t>livrables intermédiaires</w:t>
      </w:r>
      <w:r>
        <w:t>, au moins un par mois, ainsi que les indicateurs qualitatifs qui permettent à l’AP-HP de piloter la prestation.</w:t>
      </w:r>
    </w:p>
    <w:p w14:paraId="3923EACF" w14:textId="49331EE2" w:rsidR="00863CC4" w:rsidRDefault="00863CC4" w:rsidP="00863CC4">
      <w:pPr>
        <w:pStyle w:val="Corpsdetexte"/>
      </w:pPr>
      <w:r>
        <w:t>Le livrable intermédiaire</w:t>
      </w:r>
      <w:r w:rsidR="00B04B73">
        <w:t xml:space="preserve"> proposé par le titulaire dans son offre,</w:t>
      </w:r>
      <w:r>
        <w:t xml:space="preserve"> e</w:t>
      </w:r>
      <w:r w:rsidR="00B04B73">
        <w:t>st important pour deux raisons :</w:t>
      </w:r>
    </w:p>
    <w:p w14:paraId="707537B0" w14:textId="0BE48340" w:rsidR="00863CC4" w:rsidRDefault="00863CC4" w:rsidP="009E195C">
      <w:pPr>
        <w:pStyle w:val="Listepuces"/>
      </w:pPr>
      <w:r>
        <w:t xml:space="preserve">Par sa livraison, le livrable intermédiaire permet la mesure de l’avancement mensuel </w:t>
      </w:r>
      <w:r w:rsidR="009E195C" w:rsidRPr="009E195C">
        <w:t>de la prestation</w:t>
      </w:r>
      <w:r>
        <w:t>. La mesure de l’avancement est complétée par l’analyse des indicateurs qualitatifs,</w:t>
      </w:r>
    </w:p>
    <w:p w14:paraId="5BE642B6" w14:textId="406633F3" w:rsidR="00863CC4" w:rsidRDefault="00863CC4" w:rsidP="00B04B73">
      <w:pPr>
        <w:pStyle w:val="Listepuces"/>
      </w:pPr>
      <w:r>
        <w:t>Par son analyse, l’AP-HP peut s’assurer que la démarche adoptée par le candidat permet d’obtenir le livrable contractuel final demandé.</w:t>
      </w:r>
    </w:p>
    <w:p w14:paraId="22A56B18" w14:textId="34D79385" w:rsidR="00863CC4" w:rsidRDefault="00863CC4" w:rsidP="00B04B73">
      <w:pPr>
        <w:pStyle w:val="Titre3"/>
      </w:pPr>
      <w:bookmarkStart w:id="76" w:name="_Toc190338644"/>
      <w:r>
        <w:t>Indicateurs</w:t>
      </w:r>
      <w:bookmarkEnd w:id="76"/>
      <w:r>
        <w:t xml:space="preserve"> </w:t>
      </w:r>
    </w:p>
    <w:p w14:paraId="3F0A4100" w14:textId="42D6EA52" w:rsidR="00863CC4" w:rsidRDefault="00863CC4" w:rsidP="00863CC4">
      <w:pPr>
        <w:pStyle w:val="Corpsdetexte"/>
      </w:pPr>
      <w:r>
        <w:t>Deux types d</w:t>
      </w:r>
      <w:r w:rsidR="00B04B73">
        <w:t>’indicateurs sont mis en place :</w:t>
      </w:r>
    </w:p>
    <w:p w14:paraId="6E970AC1" w14:textId="26BBA591" w:rsidR="00730B36" w:rsidRDefault="00B04B73" w:rsidP="00730B36">
      <w:pPr>
        <w:pStyle w:val="Listepuces"/>
      </w:pPr>
      <w:r>
        <w:t>L</w:t>
      </w:r>
      <w:r w:rsidR="00730B36">
        <w:t xml:space="preserve">es indicateurs d’avancement, </w:t>
      </w:r>
      <w:r w:rsidR="00863CC4">
        <w:t>liés à l’activité considérée</w:t>
      </w:r>
      <w:r w:rsidR="00730B36">
        <w:t>,</w:t>
      </w:r>
      <w:r w:rsidR="00863CC4">
        <w:t xml:space="preserve"> permettent de mesurer le travail du Titulaire de préférence par rapport à celui attendu (s</w:t>
      </w:r>
      <w:r w:rsidR="00730B36">
        <w:t>i ce dernier était prévisible).</w:t>
      </w:r>
    </w:p>
    <w:p w14:paraId="650CBF50" w14:textId="343C2A9B" w:rsidR="00863CC4" w:rsidRDefault="00B04B73" w:rsidP="00B04B73">
      <w:pPr>
        <w:pStyle w:val="Listepuces"/>
      </w:pPr>
      <w:r>
        <w:t>L</w:t>
      </w:r>
      <w:r w:rsidR="00863CC4">
        <w:t>es indicateurs qualitatifs</w:t>
      </w:r>
      <w:r w:rsidR="00730B36">
        <w:t>,</w:t>
      </w:r>
      <w:r w:rsidR="00863CC4">
        <w:t xml:space="preserve"> propres à chaque activité, ont pour objet la qualification du niveau de service et de qualité atteints par le titulaire.</w:t>
      </w:r>
    </w:p>
    <w:p w14:paraId="595888DA" w14:textId="1A83F6B3" w:rsidR="00863CC4" w:rsidRDefault="00034DB4" w:rsidP="00034DB4">
      <w:pPr>
        <w:pStyle w:val="Titre2"/>
      </w:pPr>
      <w:bookmarkStart w:id="77" w:name="_Toc190338645"/>
      <w:r>
        <w:t>Suivi et pilotage des prestations</w:t>
      </w:r>
      <w:bookmarkEnd w:id="77"/>
    </w:p>
    <w:p w14:paraId="5D924C69" w14:textId="33D0F4C8" w:rsidR="00034DB4" w:rsidRDefault="00034DB4" w:rsidP="00034DB4">
      <w:pPr>
        <w:pStyle w:val="Corpsdetexte"/>
      </w:pPr>
      <w:r>
        <w:t>Les principales instances de suivi et de pilotage des prestations à mettre en place par le Titulaire sont les suivantes :</w:t>
      </w:r>
    </w:p>
    <w:p w14:paraId="508A3A13" w14:textId="287A08BC" w:rsidR="00034DB4" w:rsidRDefault="00034DB4" w:rsidP="00034DB4">
      <w:pPr>
        <w:pStyle w:val="Listepuces"/>
      </w:pPr>
      <w:r>
        <w:t>Comité de suivi : mensuel, niveau opérationnel</w:t>
      </w:r>
      <w:r w:rsidR="009640CA">
        <w:t xml:space="preserve">, pour le </w:t>
      </w:r>
      <w:r>
        <w:t>traitement des questions courantes</w:t>
      </w:r>
    </w:p>
    <w:p w14:paraId="61E2D440" w14:textId="020C33E7" w:rsidR="00034DB4" w:rsidRDefault="00034DB4" w:rsidP="00034DB4">
      <w:pPr>
        <w:pStyle w:val="Listepuces"/>
      </w:pPr>
      <w:r>
        <w:t>Comité de pilotage : trimestriel, niveau décisionnel</w:t>
      </w:r>
      <w:r w:rsidR="009640CA">
        <w:t xml:space="preserve">, pour </w:t>
      </w:r>
      <w:r>
        <w:t xml:space="preserve">analyse et </w:t>
      </w:r>
      <w:r w:rsidR="009640CA">
        <w:t>choix des cas particuliers</w:t>
      </w:r>
    </w:p>
    <w:p w14:paraId="292FC943" w14:textId="72F0CC59" w:rsidR="007152BA" w:rsidRDefault="00454D62" w:rsidP="007152BA">
      <w:pPr>
        <w:pStyle w:val="Corpsdetexte"/>
      </w:pPr>
      <w:r w:rsidRPr="007152BA">
        <w:t>Les éléments fournis par le Titulaire à l’occasion des Comités et des rapports d’activités doiv</w:t>
      </w:r>
      <w:r>
        <w:t xml:space="preserve">ent être suffisamment complets </w:t>
      </w:r>
      <w:r w:rsidRPr="007152BA">
        <w:t>pour permettre au Responsable AP-HP de l’exécution du marché de rédiger son Compte Rendu d’Activité Mensuel qu’il présente lors de réunion</w:t>
      </w:r>
      <w:r w:rsidR="00170155">
        <w:t>s</w:t>
      </w:r>
      <w:r w:rsidRPr="007152BA">
        <w:t xml:space="preserve"> mensuelle</w:t>
      </w:r>
      <w:r w:rsidR="00170155">
        <w:t>s</w:t>
      </w:r>
      <w:r w:rsidRPr="007152BA">
        <w:t xml:space="preserve"> AP-HP</w:t>
      </w:r>
      <w:r w:rsidR="007152BA" w:rsidRPr="007152BA">
        <w:t>.</w:t>
      </w:r>
    </w:p>
    <w:p w14:paraId="7F91FC10" w14:textId="568BC7BA" w:rsidR="00E4134B" w:rsidRDefault="00E4134B" w:rsidP="00E4134B">
      <w:pPr>
        <w:pStyle w:val="Corpsdetexte"/>
      </w:pPr>
      <w:r>
        <w:t>Le Titulaire est tenu de réunir tous les éléments de visibilité nécessaires au contrôle de la bonne exécution du présent marché. Il doit recueillir toutes les informations nécessaires sur les différents aspects impactant les prestations commandées, les exploiter, les préparer et les présenter en Comité.</w:t>
      </w:r>
    </w:p>
    <w:p w14:paraId="2E96A810" w14:textId="01D7EC64" w:rsidR="00E4134B" w:rsidRDefault="00E4134B" w:rsidP="00E4134B">
      <w:pPr>
        <w:pStyle w:val="Corpsdetexte"/>
      </w:pPr>
      <w:r>
        <w:t>Les missions, la composition et les modalités de convocation, d’animation, de suivi de ce comité devront être reprises et précisés dans le PQS-AT.</w:t>
      </w:r>
    </w:p>
    <w:p w14:paraId="1B35720B" w14:textId="0AC3D049" w:rsidR="00E4134B" w:rsidRDefault="00E4134B" w:rsidP="00E4134B">
      <w:pPr>
        <w:pStyle w:val="Corpsdetexte"/>
      </w:pPr>
      <w:r>
        <w:lastRenderedPageBreak/>
        <w:t>Toutes les actions du Titulaire au titre du suivi et pilotage du marché ne font pas l’objet de facturation. Les coûts sont inclus dans les tarifs des UO.</w:t>
      </w:r>
    </w:p>
    <w:p w14:paraId="55F583EC" w14:textId="3EA59BED" w:rsidR="00034DB4" w:rsidRDefault="009640CA" w:rsidP="009640CA">
      <w:pPr>
        <w:pStyle w:val="Titre3"/>
      </w:pPr>
      <w:bookmarkStart w:id="78" w:name="_Toc190338646"/>
      <w:r>
        <w:t>Comité de suivi</w:t>
      </w:r>
      <w:bookmarkEnd w:id="78"/>
    </w:p>
    <w:p w14:paraId="46D2EB6C" w14:textId="7D32732C" w:rsidR="00034DB4" w:rsidRDefault="00034DB4" w:rsidP="00034DB4">
      <w:pPr>
        <w:pStyle w:val="Corpsdetexte"/>
      </w:pPr>
      <w:r>
        <w:t>Le Comité de suivi se réunit, chaque mois, pour examiner les actions courantes ou à venir à court terme concernant l’activité de support et maintien en condition opérationnelle. Sa mission est de régler les questions techniques et organisationnelles non stratégiques.</w:t>
      </w:r>
    </w:p>
    <w:tbl>
      <w:tblPr>
        <w:tblStyle w:val="Grilledutableau"/>
        <w:tblW w:w="0" w:type="auto"/>
        <w:tblLook w:val="04A0" w:firstRow="1" w:lastRow="0" w:firstColumn="1" w:lastColumn="0" w:noHBand="0" w:noVBand="1"/>
      </w:tblPr>
      <w:tblGrid>
        <w:gridCol w:w="1838"/>
        <w:gridCol w:w="7791"/>
      </w:tblGrid>
      <w:tr w:rsidR="00320206" w:rsidRPr="009738B1" w14:paraId="4940FE47" w14:textId="77777777" w:rsidTr="00436B95">
        <w:trPr>
          <w:cantSplit/>
        </w:trPr>
        <w:tc>
          <w:tcPr>
            <w:tcW w:w="1838" w:type="dxa"/>
            <w:shd w:val="clear" w:color="auto" w:fill="D9D9D9" w:themeFill="background1" w:themeFillShade="D9"/>
            <w:vAlign w:val="center"/>
          </w:tcPr>
          <w:p w14:paraId="56416094" w14:textId="1F378E46" w:rsidR="00320206" w:rsidRPr="009738B1" w:rsidRDefault="00320206" w:rsidP="00320206">
            <w:pPr>
              <w:pStyle w:val="Corpsdetexte"/>
              <w:spacing w:before="0" w:after="0" w:line="240" w:lineRule="auto"/>
              <w:jc w:val="left"/>
              <w:rPr>
                <w:rFonts w:cs="Open Sans"/>
                <w:sz w:val="20"/>
                <w:szCs w:val="20"/>
              </w:rPr>
            </w:pPr>
            <w:r w:rsidRPr="009738B1">
              <w:rPr>
                <w:rFonts w:cs="Open Sans"/>
                <w:sz w:val="20"/>
                <w:szCs w:val="20"/>
              </w:rPr>
              <w:t>Composition</w:t>
            </w:r>
          </w:p>
        </w:tc>
        <w:tc>
          <w:tcPr>
            <w:tcW w:w="7791" w:type="dxa"/>
            <w:vAlign w:val="center"/>
          </w:tcPr>
          <w:p w14:paraId="6F00773C" w14:textId="77777777" w:rsidR="00320206" w:rsidRPr="009738B1" w:rsidRDefault="00320206" w:rsidP="00320206">
            <w:pPr>
              <w:pStyle w:val="Corpsdetexte"/>
              <w:spacing w:before="0" w:after="0" w:line="240" w:lineRule="auto"/>
              <w:jc w:val="left"/>
              <w:rPr>
                <w:rFonts w:cs="Open Sans"/>
                <w:sz w:val="20"/>
                <w:szCs w:val="20"/>
              </w:rPr>
            </w:pPr>
            <w:r w:rsidRPr="009738B1">
              <w:rPr>
                <w:rFonts w:cs="Open Sans"/>
                <w:sz w:val="20"/>
                <w:szCs w:val="20"/>
              </w:rPr>
              <w:t>De façon générale, les membres et rôles affectés côté AP-HP sont susceptibles d’évoluer selon les modifications de l’organisation de l’AP-HP. Sa composition est la suivante, notamment par défaut concernant l’APHP :</w:t>
            </w:r>
          </w:p>
          <w:p w14:paraId="7FEB2D02" w14:textId="4F92964F" w:rsidR="00320206" w:rsidRPr="009738B1" w:rsidRDefault="00320206" w:rsidP="00320206">
            <w:pPr>
              <w:pStyle w:val="Corpsdetexte"/>
              <w:numPr>
                <w:ilvl w:val="0"/>
                <w:numId w:val="31"/>
              </w:numPr>
              <w:spacing w:before="0" w:after="0" w:line="240" w:lineRule="auto"/>
              <w:ind w:left="319"/>
              <w:jc w:val="left"/>
              <w:rPr>
                <w:rFonts w:cs="Open Sans"/>
                <w:sz w:val="20"/>
                <w:szCs w:val="20"/>
              </w:rPr>
            </w:pPr>
            <w:r w:rsidRPr="009738B1">
              <w:rPr>
                <w:rFonts w:cs="Open Sans"/>
                <w:sz w:val="20"/>
                <w:szCs w:val="20"/>
              </w:rPr>
              <w:t xml:space="preserve">Le </w:t>
            </w:r>
            <w:r w:rsidR="00973990" w:rsidRPr="009738B1">
              <w:rPr>
                <w:rFonts w:cs="Open Sans"/>
                <w:sz w:val="20"/>
                <w:szCs w:val="20"/>
              </w:rPr>
              <w:t>Responsable AP-HP de l’exécution du marché</w:t>
            </w:r>
          </w:p>
          <w:p w14:paraId="7C2A9B70" w14:textId="77777777" w:rsidR="00320206" w:rsidRPr="009738B1" w:rsidRDefault="00320206" w:rsidP="00320206">
            <w:pPr>
              <w:pStyle w:val="Corpsdetexte"/>
              <w:numPr>
                <w:ilvl w:val="0"/>
                <w:numId w:val="31"/>
              </w:numPr>
              <w:spacing w:before="0" w:after="0" w:line="240" w:lineRule="auto"/>
              <w:ind w:left="319"/>
              <w:jc w:val="left"/>
              <w:rPr>
                <w:rFonts w:cs="Open Sans"/>
                <w:sz w:val="20"/>
                <w:szCs w:val="20"/>
              </w:rPr>
            </w:pPr>
            <w:r w:rsidRPr="009738B1">
              <w:rPr>
                <w:rFonts w:cs="Open Sans"/>
                <w:sz w:val="20"/>
                <w:szCs w:val="20"/>
              </w:rPr>
              <w:t>Le Directeur de projet Titulaire ou son représentant délégué</w:t>
            </w:r>
          </w:p>
          <w:p w14:paraId="0999FF51" w14:textId="77777777" w:rsidR="00320206" w:rsidRPr="009738B1" w:rsidRDefault="00320206" w:rsidP="00320206">
            <w:pPr>
              <w:pStyle w:val="Corpsdetexte"/>
              <w:numPr>
                <w:ilvl w:val="0"/>
                <w:numId w:val="31"/>
              </w:numPr>
              <w:spacing w:before="0" w:after="0" w:line="240" w:lineRule="auto"/>
              <w:ind w:left="319"/>
              <w:jc w:val="left"/>
              <w:rPr>
                <w:rFonts w:cs="Open Sans"/>
                <w:sz w:val="20"/>
                <w:szCs w:val="20"/>
              </w:rPr>
            </w:pPr>
            <w:r w:rsidRPr="009738B1">
              <w:rPr>
                <w:rFonts w:cs="Open Sans"/>
                <w:sz w:val="20"/>
                <w:szCs w:val="20"/>
              </w:rPr>
              <w:t>Le Chef de projet Titulaire ou son représentant délégué</w:t>
            </w:r>
          </w:p>
          <w:p w14:paraId="2522F5EB" w14:textId="00CBC49D" w:rsidR="00320206" w:rsidRPr="009738B1" w:rsidRDefault="00320206" w:rsidP="00320206">
            <w:pPr>
              <w:pStyle w:val="Corpsdetexte"/>
              <w:numPr>
                <w:ilvl w:val="0"/>
                <w:numId w:val="31"/>
              </w:numPr>
              <w:spacing w:before="0" w:after="0" w:line="240" w:lineRule="auto"/>
              <w:ind w:left="319"/>
              <w:jc w:val="left"/>
              <w:rPr>
                <w:rFonts w:cs="Open Sans"/>
                <w:sz w:val="20"/>
                <w:szCs w:val="20"/>
              </w:rPr>
            </w:pPr>
            <w:r w:rsidRPr="009738B1">
              <w:rPr>
                <w:rFonts w:cs="Open Sans"/>
                <w:sz w:val="20"/>
                <w:szCs w:val="20"/>
              </w:rPr>
              <w:t>Eventuellement, d’autres intervenants, invités exceptionnellement</w:t>
            </w:r>
          </w:p>
        </w:tc>
      </w:tr>
      <w:tr w:rsidR="00320206" w:rsidRPr="009738B1" w14:paraId="37E370B8" w14:textId="77777777" w:rsidTr="00436B95">
        <w:trPr>
          <w:cantSplit/>
        </w:trPr>
        <w:tc>
          <w:tcPr>
            <w:tcW w:w="1838" w:type="dxa"/>
            <w:shd w:val="clear" w:color="auto" w:fill="D9D9D9" w:themeFill="background1" w:themeFillShade="D9"/>
            <w:vAlign w:val="center"/>
          </w:tcPr>
          <w:p w14:paraId="5D67D5B0" w14:textId="40FBF810" w:rsidR="00320206" w:rsidRPr="009738B1" w:rsidRDefault="00320206" w:rsidP="00320206">
            <w:pPr>
              <w:pStyle w:val="Corpsdetexte"/>
              <w:spacing w:before="0" w:after="0" w:line="240" w:lineRule="auto"/>
              <w:jc w:val="left"/>
              <w:rPr>
                <w:rFonts w:cs="Open Sans"/>
                <w:sz w:val="20"/>
                <w:szCs w:val="20"/>
              </w:rPr>
            </w:pPr>
            <w:r w:rsidRPr="009738B1">
              <w:rPr>
                <w:rFonts w:cs="Open Sans"/>
                <w:sz w:val="20"/>
                <w:szCs w:val="20"/>
              </w:rPr>
              <w:t>Rôle</w:t>
            </w:r>
          </w:p>
        </w:tc>
        <w:tc>
          <w:tcPr>
            <w:tcW w:w="7791" w:type="dxa"/>
            <w:vAlign w:val="center"/>
          </w:tcPr>
          <w:p w14:paraId="149F4EC4" w14:textId="77777777" w:rsidR="00320206" w:rsidRPr="009738B1" w:rsidRDefault="00320206" w:rsidP="00320206">
            <w:pPr>
              <w:pStyle w:val="Corpsdetexte"/>
              <w:numPr>
                <w:ilvl w:val="0"/>
                <w:numId w:val="31"/>
              </w:numPr>
              <w:spacing w:before="0" w:after="0" w:line="240" w:lineRule="auto"/>
              <w:ind w:left="319"/>
              <w:jc w:val="left"/>
              <w:rPr>
                <w:rFonts w:cs="Open Sans"/>
                <w:sz w:val="20"/>
                <w:szCs w:val="20"/>
              </w:rPr>
            </w:pPr>
            <w:r w:rsidRPr="009738B1">
              <w:rPr>
                <w:rFonts w:cs="Open Sans"/>
                <w:sz w:val="20"/>
                <w:szCs w:val="20"/>
              </w:rPr>
              <w:t>La gestion courante des prestations commandées et le contrôle de leur avancement</w:t>
            </w:r>
          </w:p>
          <w:p w14:paraId="3E9D660F" w14:textId="77777777" w:rsidR="00320206" w:rsidRPr="009738B1" w:rsidRDefault="00320206" w:rsidP="00320206">
            <w:pPr>
              <w:pStyle w:val="Corpsdetexte"/>
              <w:numPr>
                <w:ilvl w:val="0"/>
                <w:numId w:val="31"/>
              </w:numPr>
              <w:spacing w:before="0" w:after="0" w:line="240" w:lineRule="auto"/>
              <w:ind w:left="319"/>
              <w:jc w:val="left"/>
              <w:rPr>
                <w:rFonts w:cs="Open Sans"/>
                <w:sz w:val="20"/>
                <w:szCs w:val="20"/>
              </w:rPr>
            </w:pPr>
            <w:r w:rsidRPr="009738B1">
              <w:rPr>
                <w:rFonts w:cs="Open Sans"/>
                <w:sz w:val="20"/>
                <w:szCs w:val="20"/>
              </w:rPr>
              <w:t>Point sur les travaux prévisionnels et les commandes à passer</w:t>
            </w:r>
          </w:p>
          <w:p w14:paraId="37611169" w14:textId="77777777" w:rsidR="00320206" w:rsidRPr="009738B1" w:rsidRDefault="00320206" w:rsidP="00320206">
            <w:pPr>
              <w:pStyle w:val="Corpsdetexte"/>
              <w:numPr>
                <w:ilvl w:val="0"/>
                <w:numId w:val="31"/>
              </w:numPr>
              <w:spacing w:before="0" w:after="0" w:line="240" w:lineRule="auto"/>
              <w:ind w:left="319"/>
              <w:jc w:val="left"/>
              <w:rPr>
                <w:rFonts w:cs="Open Sans"/>
                <w:sz w:val="20"/>
                <w:szCs w:val="20"/>
              </w:rPr>
            </w:pPr>
            <w:r w:rsidRPr="009738B1">
              <w:rPr>
                <w:rFonts w:cs="Open Sans"/>
                <w:sz w:val="20"/>
                <w:szCs w:val="20"/>
              </w:rPr>
              <w:t>La planification des opérations (ne modifiant pas le planning global)</w:t>
            </w:r>
          </w:p>
          <w:p w14:paraId="21E5B952" w14:textId="77777777" w:rsidR="00320206" w:rsidRPr="009738B1" w:rsidRDefault="00320206" w:rsidP="00320206">
            <w:pPr>
              <w:pStyle w:val="Corpsdetexte"/>
              <w:numPr>
                <w:ilvl w:val="0"/>
                <w:numId w:val="31"/>
              </w:numPr>
              <w:spacing w:before="0" w:after="0" w:line="240" w:lineRule="auto"/>
              <w:ind w:left="319"/>
              <w:jc w:val="left"/>
              <w:rPr>
                <w:rFonts w:cs="Open Sans"/>
                <w:sz w:val="20"/>
                <w:szCs w:val="20"/>
              </w:rPr>
            </w:pPr>
            <w:r w:rsidRPr="009738B1">
              <w:rPr>
                <w:rFonts w:cs="Open Sans"/>
                <w:sz w:val="20"/>
                <w:szCs w:val="20"/>
              </w:rPr>
              <w:t>Le traitement des problèmes courants ne nécessitant pas l’intervention du Comité de pilotage</w:t>
            </w:r>
          </w:p>
          <w:p w14:paraId="737DB05A" w14:textId="085A2ECE" w:rsidR="00320206" w:rsidRPr="009738B1" w:rsidRDefault="00320206" w:rsidP="00320206">
            <w:pPr>
              <w:pStyle w:val="Corpsdetexte"/>
              <w:numPr>
                <w:ilvl w:val="0"/>
                <w:numId w:val="31"/>
              </w:numPr>
              <w:spacing w:before="0" w:after="0" w:line="240" w:lineRule="auto"/>
              <w:ind w:left="319"/>
              <w:jc w:val="left"/>
              <w:rPr>
                <w:rFonts w:cs="Open Sans"/>
                <w:sz w:val="20"/>
                <w:szCs w:val="20"/>
              </w:rPr>
            </w:pPr>
            <w:r w:rsidRPr="009738B1">
              <w:rPr>
                <w:rFonts w:cs="Open Sans"/>
                <w:sz w:val="20"/>
                <w:szCs w:val="20"/>
              </w:rPr>
              <w:t>La gestion des risques et la mise à jour du tableau de suivi des risques</w:t>
            </w:r>
          </w:p>
        </w:tc>
      </w:tr>
      <w:tr w:rsidR="00320206" w:rsidRPr="009738B1" w14:paraId="2904DA37" w14:textId="77777777" w:rsidTr="00436B95">
        <w:trPr>
          <w:cantSplit/>
        </w:trPr>
        <w:tc>
          <w:tcPr>
            <w:tcW w:w="1838" w:type="dxa"/>
            <w:shd w:val="clear" w:color="auto" w:fill="D9D9D9" w:themeFill="background1" w:themeFillShade="D9"/>
            <w:vAlign w:val="center"/>
          </w:tcPr>
          <w:p w14:paraId="2B681EC8" w14:textId="0A7CEE1F" w:rsidR="00320206" w:rsidRPr="009738B1" w:rsidRDefault="00320206" w:rsidP="00320206">
            <w:pPr>
              <w:pStyle w:val="Corpsdetexte"/>
              <w:spacing w:before="0" w:after="0" w:line="240" w:lineRule="auto"/>
              <w:jc w:val="left"/>
              <w:rPr>
                <w:rFonts w:cs="Open Sans"/>
                <w:sz w:val="20"/>
                <w:szCs w:val="20"/>
              </w:rPr>
            </w:pPr>
            <w:r w:rsidRPr="009738B1">
              <w:rPr>
                <w:rFonts w:cs="Open Sans"/>
                <w:sz w:val="20"/>
                <w:szCs w:val="20"/>
              </w:rPr>
              <w:t>Production</w:t>
            </w:r>
          </w:p>
        </w:tc>
        <w:tc>
          <w:tcPr>
            <w:tcW w:w="7791" w:type="dxa"/>
            <w:vAlign w:val="center"/>
          </w:tcPr>
          <w:p w14:paraId="5471B3A0" w14:textId="3AB64950" w:rsidR="00320206" w:rsidRPr="009738B1" w:rsidRDefault="009521B6" w:rsidP="009521B6">
            <w:pPr>
              <w:pStyle w:val="Corpsdetexte"/>
              <w:spacing w:before="0" w:after="0" w:line="240" w:lineRule="auto"/>
              <w:jc w:val="left"/>
              <w:rPr>
                <w:rFonts w:cs="Open Sans"/>
                <w:sz w:val="20"/>
                <w:szCs w:val="20"/>
              </w:rPr>
            </w:pPr>
            <w:r>
              <w:rPr>
                <w:rFonts w:cs="Open Sans"/>
                <w:sz w:val="20"/>
                <w:szCs w:val="20"/>
              </w:rPr>
              <w:t>Le RAM du mois, le</w:t>
            </w:r>
            <w:r w:rsidR="00320206" w:rsidRPr="009738B1">
              <w:rPr>
                <w:rFonts w:cs="Open Sans"/>
                <w:sz w:val="20"/>
                <w:szCs w:val="20"/>
              </w:rPr>
              <w:t xml:space="preserve"> compte rendu de </w:t>
            </w:r>
            <w:r>
              <w:rPr>
                <w:rFonts w:cs="Open Sans"/>
                <w:sz w:val="20"/>
                <w:szCs w:val="20"/>
              </w:rPr>
              <w:t xml:space="preserve">la </w:t>
            </w:r>
            <w:r w:rsidR="00320206" w:rsidRPr="009738B1">
              <w:rPr>
                <w:rFonts w:cs="Open Sans"/>
                <w:sz w:val="20"/>
                <w:szCs w:val="20"/>
              </w:rPr>
              <w:t>réunion</w:t>
            </w:r>
          </w:p>
        </w:tc>
      </w:tr>
      <w:tr w:rsidR="00320206" w:rsidRPr="009738B1" w14:paraId="5AF05865" w14:textId="77777777" w:rsidTr="00436B95">
        <w:trPr>
          <w:cantSplit/>
        </w:trPr>
        <w:tc>
          <w:tcPr>
            <w:tcW w:w="1838" w:type="dxa"/>
            <w:shd w:val="clear" w:color="auto" w:fill="D9D9D9" w:themeFill="background1" w:themeFillShade="D9"/>
            <w:vAlign w:val="center"/>
          </w:tcPr>
          <w:p w14:paraId="3A3448B2" w14:textId="0FC8E814" w:rsidR="00320206" w:rsidRPr="009738B1" w:rsidRDefault="00320206" w:rsidP="007E2BB5">
            <w:pPr>
              <w:pStyle w:val="Corpsdetexte"/>
              <w:spacing w:before="0" w:after="0" w:line="240" w:lineRule="auto"/>
              <w:jc w:val="left"/>
              <w:rPr>
                <w:rFonts w:cs="Open Sans"/>
                <w:sz w:val="20"/>
                <w:szCs w:val="20"/>
              </w:rPr>
            </w:pPr>
            <w:proofErr w:type="spellStart"/>
            <w:r w:rsidRPr="009738B1">
              <w:rPr>
                <w:rFonts w:cs="Open Sans"/>
                <w:sz w:val="20"/>
                <w:szCs w:val="20"/>
              </w:rPr>
              <w:t>Fréq</w:t>
            </w:r>
            <w:proofErr w:type="spellEnd"/>
            <w:r w:rsidRPr="009738B1">
              <w:rPr>
                <w:rFonts w:cs="Open Sans"/>
                <w:sz w:val="20"/>
                <w:szCs w:val="20"/>
              </w:rPr>
              <w:t>. / Durée</w:t>
            </w:r>
          </w:p>
        </w:tc>
        <w:tc>
          <w:tcPr>
            <w:tcW w:w="7791" w:type="dxa"/>
            <w:vAlign w:val="center"/>
          </w:tcPr>
          <w:p w14:paraId="02D5B0E8" w14:textId="22FF8657" w:rsidR="00320206" w:rsidRPr="009738B1" w:rsidRDefault="00320206" w:rsidP="007E2BB5">
            <w:pPr>
              <w:pStyle w:val="Corpsdetexte"/>
              <w:spacing w:before="0" w:after="0" w:line="240" w:lineRule="auto"/>
              <w:jc w:val="left"/>
              <w:rPr>
                <w:rFonts w:cs="Open Sans"/>
                <w:sz w:val="20"/>
                <w:szCs w:val="20"/>
              </w:rPr>
            </w:pPr>
            <w:proofErr w:type="gramStart"/>
            <w:r w:rsidRPr="009738B1">
              <w:rPr>
                <w:rFonts w:cs="Open Sans"/>
                <w:sz w:val="20"/>
                <w:szCs w:val="20"/>
              </w:rPr>
              <w:t>mensuel</w:t>
            </w:r>
            <w:proofErr w:type="gramEnd"/>
            <w:r w:rsidRPr="009738B1">
              <w:rPr>
                <w:rFonts w:cs="Open Sans"/>
                <w:sz w:val="20"/>
                <w:szCs w:val="20"/>
              </w:rPr>
              <w:t xml:space="preserve"> / 1 à 2 heures</w:t>
            </w:r>
          </w:p>
        </w:tc>
      </w:tr>
      <w:tr w:rsidR="00320206" w:rsidRPr="009738B1" w14:paraId="6A2B111E" w14:textId="77777777" w:rsidTr="00436B95">
        <w:trPr>
          <w:cantSplit/>
        </w:trPr>
        <w:tc>
          <w:tcPr>
            <w:tcW w:w="1838" w:type="dxa"/>
            <w:shd w:val="clear" w:color="auto" w:fill="D9D9D9" w:themeFill="background1" w:themeFillShade="D9"/>
            <w:vAlign w:val="center"/>
          </w:tcPr>
          <w:p w14:paraId="517C09A9" w14:textId="75838D26" w:rsidR="00320206" w:rsidRPr="009738B1" w:rsidRDefault="00320206" w:rsidP="007E2BB5">
            <w:pPr>
              <w:pStyle w:val="Corpsdetexte"/>
              <w:spacing w:before="0" w:after="0" w:line="240" w:lineRule="auto"/>
              <w:jc w:val="left"/>
              <w:rPr>
                <w:rFonts w:cs="Open Sans"/>
                <w:sz w:val="20"/>
                <w:szCs w:val="20"/>
              </w:rPr>
            </w:pPr>
            <w:r w:rsidRPr="009738B1">
              <w:rPr>
                <w:rFonts w:cs="Open Sans"/>
                <w:sz w:val="20"/>
                <w:szCs w:val="20"/>
              </w:rPr>
              <w:t>Convocation</w:t>
            </w:r>
          </w:p>
        </w:tc>
        <w:tc>
          <w:tcPr>
            <w:tcW w:w="7791" w:type="dxa"/>
            <w:vAlign w:val="center"/>
          </w:tcPr>
          <w:p w14:paraId="12C2D51A" w14:textId="69009C24" w:rsidR="007E2BB5" w:rsidRPr="009738B1" w:rsidRDefault="00320206" w:rsidP="007E2BB5">
            <w:pPr>
              <w:pStyle w:val="Corpsdetexte"/>
              <w:spacing w:before="0" w:after="0" w:line="240" w:lineRule="auto"/>
              <w:jc w:val="left"/>
              <w:rPr>
                <w:rFonts w:cs="Open Sans"/>
                <w:sz w:val="20"/>
                <w:szCs w:val="20"/>
              </w:rPr>
            </w:pPr>
            <w:r w:rsidRPr="009738B1">
              <w:rPr>
                <w:rFonts w:cs="Open Sans"/>
                <w:sz w:val="20"/>
                <w:szCs w:val="20"/>
              </w:rPr>
              <w:t>Pas de convocation pour ce Comité</w:t>
            </w:r>
            <w:r w:rsidR="007E2BB5" w:rsidRPr="009738B1">
              <w:rPr>
                <w:rFonts w:cs="Open Sans"/>
                <w:sz w:val="20"/>
                <w:szCs w:val="20"/>
              </w:rPr>
              <w:t> : la date de la prochaine réunion est inscrite dans les comptes rendus.</w:t>
            </w:r>
          </w:p>
          <w:p w14:paraId="1E8B899D" w14:textId="3925EBC0" w:rsidR="007E2BB5" w:rsidRPr="009738B1" w:rsidRDefault="007E2BB5" w:rsidP="007E2BB5">
            <w:pPr>
              <w:pStyle w:val="Corpsdetexte"/>
              <w:spacing w:before="0" w:after="0" w:line="240" w:lineRule="auto"/>
              <w:jc w:val="left"/>
              <w:rPr>
                <w:rFonts w:cs="Open Sans"/>
                <w:sz w:val="20"/>
                <w:szCs w:val="20"/>
              </w:rPr>
            </w:pPr>
            <w:r w:rsidRPr="009738B1">
              <w:rPr>
                <w:rFonts w:cs="Open Sans"/>
                <w:sz w:val="20"/>
                <w:szCs w:val="20"/>
                <w:u w:val="single"/>
              </w:rPr>
              <w:t>Remarque :</w:t>
            </w:r>
            <w:r w:rsidRPr="009738B1">
              <w:rPr>
                <w:rFonts w:cs="Open Sans"/>
                <w:sz w:val="20"/>
                <w:szCs w:val="20"/>
              </w:rPr>
              <w:t xml:space="preserve"> A l’initialisation du marché, il pourra être défini dans le PQS</w:t>
            </w:r>
            <w:r w:rsidRPr="009738B1">
              <w:rPr>
                <w:rFonts w:cs="Open Sans"/>
                <w:sz w:val="20"/>
                <w:szCs w:val="20"/>
              </w:rPr>
              <w:noBreakHyphen/>
              <w:t xml:space="preserve">AT une planification précise des comités de suivi sous une forme générique du type </w:t>
            </w:r>
            <w:proofErr w:type="gramStart"/>
            <w:r w:rsidRPr="009738B1">
              <w:rPr>
                <w:rFonts w:cs="Open Sans"/>
                <w:sz w:val="20"/>
                <w:szCs w:val="20"/>
              </w:rPr>
              <w:t>« Tous les 1er lundis</w:t>
            </w:r>
            <w:proofErr w:type="gramEnd"/>
            <w:r w:rsidRPr="009738B1">
              <w:rPr>
                <w:rFonts w:cs="Open Sans"/>
                <w:sz w:val="20"/>
                <w:szCs w:val="20"/>
              </w:rPr>
              <w:t xml:space="preserve"> du mois à 11h ».</w:t>
            </w:r>
          </w:p>
        </w:tc>
      </w:tr>
      <w:tr w:rsidR="00320206" w:rsidRPr="009738B1" w14:paraId="45A1C0E1" w14:textId="77777777" w:rsidTr="00436B95">
        <w:trPr>
          <w:cantSplit/>
        </w:trPr>
        <w:tc>
          <w:tcPr>
            <w:tcW w:w="1838" w:type="dxa"/>
            <w:shd w:val="clear" w:color="auto" w:fill="D9D9D9" w:themeFill="background1" w:themeFillShade="D9"/>
            <w:vAlign w:val="center"/>
          </w:tcPr>
          <w:p w14:paraId="4C878345" w14:textId="5081849E" w:rsidR="00320206" w:rsidRPr="009738B1" w:rsidRDefault="007E2BB5" w:rsidP="007E2BB5">
            <w:pPr>
              <w:pStyle w:val="Corpsdetexte"/>
              <w:spacing w:before="0" w:after="0" w:line="240" w:lineRule="auto"/>
              <w:jc w:val="left"/>
              <w:rPr>
                <w:rFonts w:cs="Open Sans"/>
                <w:sz w:val="20"/>
                <w:szCs w:val="20"/>
              </w:rPr>
            </w:pPr>
            <w:r w:rsidRPr="009738B1">
              <w:rPr>
                <w:rFonts w:cs="Open Sans"/>
                <w:sz w:val="20"/>
                <w:szCs w:val="20"/>
              </w:rPr>
              <w:t>Animation</w:t>
            </w:r>
          </w:p>
        </w:tc>
        <w:tc>
          <w:tcPr>
            <w:tcW w:w="7791" w:type="dxa"/>
            <w:vAlign w:val="center"/>
          </w:tcPr>
          <w:p w14:paraId="05C3DA7E" w14:textId="67C10271" w:rsidR="00320206" w:rsidRPr="009738B1" w:rsidRDefault="007E2BB5" w:rsidP="007E2BB5">
            <w:pPr>
              <w:pStyle w:val="Corpsdetexte"/>
              <w:spacing w:before="0" w:after="0" w:line="240" w:lineRule="auto"/>
              <w:jc w:val="left"/>
              <w:rPr>
                <w:rFonts w:cs="Open Sans"/>
                <w:sz w:val="20"/>
                <w:szCs w:val="20"/>
              </w:rPr>
            </w:pPr>
            <w:r w:rsidRPr="009738B1">
              <w:rPr>
                <w:rFonts w:cs="Open Sans"/>
                <w:sz w:val="20"/>
                <w:szCs w:val="20"/>
              </w:rPr>
              <w:t>Le Chef de Projet Titulaire propose l’ordre du jour en début de réunion (ajustable par le chef de projet AP-HP) et anime la réunion.</w:t>
            </w:r>
          </w:p>
        </w:tc>
      </w:tr>
      <w:tr w:rsidR="00320206" w:rsidRPr="009738B1" w14:paraId="429BE0B1" w14:textId="77777777" w:rsidTr="00436B95">
        <w:trPr>
          <w:cantSplit/>
        </w:trPr>
        <w:tc>
          <w:tcPr>
            <w:tcW w:w="1838" w:type="dxa"/>
            <w:shd w:val="clear" w:color="auto" w:fill="D9D9D9" w:themeFill="background1" w:themeFillShade="D9"/>
            <w:vAlign w:val="center"/>
          </w:tcPr>
          <w:p w14:paraId="1A6DD5E7" w14:textId="08BCC70E" w:rsidR="00320206" w:rsidRPr="009738B1" w:rsidRDefault="007E2BB5" w:rsidP="007E2BB5">
            <w:pPr>
              <w:pStyle w:val="Corpsdetexte"/>
              <w:spacing w:before="0" w:after="0" w:line="240" w:lineRule="auto"/>
              <w:jc w:val="left"/>
              <w:rPr>
                <w:rFonts w:cs="Open Sans"/>
                <w:sz w:val="20"/>
                <w:szCs w:val="20"/>
              </w:rPr>
            </w:pPr>
            <w:r w:rsidRPr="009738B1">
              <w:rPr>
                <w:rFonts w:cs="Open Sans"/>
                <w:sz w:val="20"/>
                <w:szCs w:val="20"/>
              </w:rPr>
              <w:t>Rédaction</w:t>
            </w:r>
          </w:p>
        </w:tc>
        <w:tc>
          <w:tcPr>
            <w:tcW w:w="7791" w:type="dxa"/>
            <w:vAlign w:val="center"/>
          </w:tcPr>
          <w:p w14:paraId="785E82DE" w14:textId="77777777" w:rsidR="00320206" w:rsidRPr="009738B1" w:rsidRDefault="007E2BB5" w:rsidP="007E2BB5">
            <w:pPr>
              <w:pStyle w:val="Corpsdetexte"/>
              <w:spacing w:before="0" w:after="0" w:line="240" w:lineRule="auto"/>
              <w:jc w:val="left"/>
              <w:rPr>
                <w:rFonts w:cs="Open Sans"/>
                <w:sz w:val="20"/>
                <w:szCs w:val="20"/>
              </w:rPr>
            </w:pPr>
            <w:r w:rsidRPr="009738B1">
              <w:rPr>
                <w:rFonts w:cs="Open Sans"/>
                <w:sz w:val="20"/>
                <w:szCs w:val="20"/>
              </w:rPr>
              <w:t>Le Chef de Projet Titulaire établit et envoie par email le compte rendu dans les 2 jours.</w:t>
            </w:r>
          </w:p>
          <w:p w14:paraId="02B3B10D" w14:textId="4DAB1C5D" w:rsidR="00973990" w:rsidRPr="009738B1" w:rsidRDefault="00973990" w:rsidP="00973990">
            <w:pPr>
              <w:pStyle w:val="Corpsdetexte"/>
              <w:spacing w:before="0" w:after="0" w:line="240" w:lineRule="auto"/>
              <w:jc w:val="left"/>
              <w:rPr>
                <w:rFonts w:cs="Open Sans"/>
                <w:sz w:val="20"/>
                <w:szCs w:val="20"/>
              </w:rPr>
            </w:pPr>
            <w:r w:rsidRPr="009738B1">
              <w:rPr>
                <w:rFonts w:cs="Open Sans"/>
                <w:sz w:val="20"/>
                <w:szCs w:val="20"/>
              </w:rPr>
              <w:t>Le RAM du mois, défini plus bas, est annexé au compte-rendu.</w:t>
            </w:r>
          </w:p>
        </w:tc>
      </w:tr>
      <w:tr w:rsidR="00320206" w:rsidRPr="009738B1" w14:paraId="204BF3C3" w14:textId="77777777" w:rsidTr="00436B95">
        <w:trPr>
          <w:cantSplit/>
        </w:trPr>
        <w:tc>
          <w:tcPr>
            <w:tcW w:w="1838" w:type="dxa"/>
            <w:shd w:val="clear" w:color="auto" w:fill="D9D9D9" w:themeFill="background1" w:themeFillShade="D9"/>
            <w:vAlign w:val="center"/>
          </w:tcPr>
          <w:p w14:paraId="6D747067" w14:textId="56CE65CF" w:rsidR="00320206" w:rsidRPr="009738B1" w:rsidRDefault="007E2BB5" w:rsidP="007E2BB5">
            <w:pPr>
              <w:pStyle w:val="Corpsdetexte"/>
              <w:spacing w:before="0" w:after="0" w:line="240" w:lineRule="auto"/>
              <w:jc w:val="left"/>
              <w:rPr>
                <w:rFonts w:cs="Open Sans"/>
                <w:sz w:val="20"/>
                <w:szCs w:val="20"/>
              </w:rPr>
            </w:pPr>
            <w:r w:rsidRPr="009738B1">
              <w:rPr>
                <w:rFonts w:cs="Open Sans"/>
                <w:sz w:val="20"/>
                <w:szCs w:val="20"/>
              </w:rPr>
              <w:t>Validation</w:t>
            </w:r>
          </w:p>
        </w:tc>
        <w:tc>
          <w:tcPr>
            <w:tcW w:w="7791" w:type="dxa"/>
            <w:vAlign w:val="center"/>
          </w:tcPr>
          <w:p w14:paraId="1BD1657F" w14:textId="076E2B6B" w:rsidR="007E2BB5" w:rsidRPr="009738B1" w:rsidRDefault="007E2BB5" w:rsidP="007E2BB5">
            <w:pPr>
              <w:pStyle w:val="Corpsdetexte"/>
              <w:spacing w:before="0" w:after="0" w:line="240" w:lineRule="auto"/>
              <w:jc w:val="left"/>
              <w:rPr>
                <w:rFonts w:cs="Open Sans"/>
                <w:sz w:val="20"/>
                <w:szCs w:val="20"/>
              </w:rPr>
            </w:pPr>
            <w:r w:rsidRPr="009738B1">
              <w:rPr>
                <w:rFonts w:cs="Open Sans"/>
                <w:sz w:val="20"/>
                <w:szCs w:val="20"/>
              </w:rPr>
              <w:t xml:space="preserve">Le </w:t>
            </w:r>
            <w:r w:rsidR="00973990" w:rsidRPr="009738B1">
              <w:rPr>
                <w:rFonts w:cs="Open Sans"/>
                <w:sz w:val="20"/>
                <w:szCs w:val="20"/>
              </w:rPr>
              <w:t xml:space="preserve">Responsable AP-HP de l’exécution du marché </w:t>
            </w:r>
            <w:r w:rsidRPr="009738B1">
              <w:rPr>
                <w:rFonts w:cs="Open Sans"/>
                <w:sz w:val="20"/>
                <w:szCs w:val="20"/>
              </w:rPr>
              <w:t>ou son représentant présent au comité.</w:t>
            </w:r>
          </w:p>
          <w:p w14:paraId="27090685" w14:textId="4B2F8BB5" w:rsidR="00320206" w:rsidRPr="009738B1" w:rsidRDefault="007E2BB5" w:rsidP="007E2BB5">
            <w:pPr>
              <w:pStyle w:val="Corpsdetexte"/>
              <w:spacing w:before="0" w:after="0" w:line="240" w:lineRule="auto"/>
              <w:jc w:val="left"/>
              <w:rPr>
                <w:rFonts w:cs="Open Sans"/>
                <w:sz w:val="20"/>
                <w:szCs w:val="20"/>
              </w:rPr>
            </w:pPr>
            <w:r w:rsidRPr="009738B1">
              <w:rPr>
                <w:rFonts w:cs="Open Sans"/>
                <w:sz w:val="20"/>
                <w:szCs w:val="20"/>
              </w:rPr>
              <w:t>Sans remarques dans les 2 jours ouvrés, le compte rendu est considéré approuvé.</w:t>
            </w:r>
          </w:p>
        </w:tc>
      </w:tr>
      <w:tr w:rsidR="00320206" w:rsidRPr="009738B1" w14:paraId="2AAFF703" w14:textId="77777777" w:rsidTr="00436B95">
        <w:trPr>
          <w:cantSplit/>
        </w:trPr>
        <w:tc>
          <w:tcPr>
            <w:tcW w:w="1838" w:type="dxa"/>
            <w:shd w:val="clear" w:color="auto" w:fill="D9D9D9" w:themeFill="background1" w:themeFillShade="D9"/>
            <w:vAlign w:val="center"/>
          </w:tcPr>
          <w:p w14:paraId="0FE229AA" w14:textId="6C62EA68" w:rsidR="00320206" w:rsidRPr="009738B1" w:rsidRDefault="007E2BB5" w:rsidP="007E2BB5">
            <w:pPr>
              <w:pStyle w:val="Corpsdetexte"/>
              <w:spacing w:before="0" w:after="0" w:line="240" w:lineRule="auto"/>
              <w:jc w:val="left"/>
              <w:rPr>
                <w:rFonts w:cs="Open Sans"/>
                <w:sz w:val="20"/>
                <w:szCs w:val="20"/>
              </w:rPr>
            </w:pPr>
            <w:r w:rsidRPr="009738B1">
              <w:rPr>
                <w:rFonts w:cs="Open Sans"/>
                <w:sz w:val="20"/>
                <w:szCs w:val="20"/>
              </w:rPr>
              <w:t>Diffusion</w:t>
            </w:r>
          </w:p>
        </w:tc>
        <w:tc>
          <w:tcPr>
            <w:tcW w:w="7791" w:type="dxa"/>
            <w:vAlign w:val="center"/>
          </w:tcPr>
          <w:p w14:paraId="08E97F8D" w14:textId="77777777" w:rsidR="007E2BB5" w:rsidRPr="009738B1" w:rsidRDefault="007E2BB5" w:rsidP="007E2BB5">
            <w:pPr>
              <w:pStyle w:val="Corpsdetexte"/>
              <w:spacing w:before="0" w:after="0" w:line="240" w:lineRule="auto"/>
              <w:jc w:val="left"/>
              <w:rPr>
                <w:rFonts w:cs="Open Sans"/>
                <w:sz w:val="20"/>
                <w:szCs w:val="20"/>
              </w:rPr>
            </w:pPr>
            <w:r w:rsidRPr="009738B1">
              <w:rPr>
                <w:rFonts w:cs="Open Sans"/>
                <w:sz w:val="20"/>
                <w:szCs w:val="20"/>
              </w:rPr>
              <w:t>Quand : une fois validé par l’AP-HP</w:t>
            </w:r>
          </w:p>
          <w:p w14:paraId="00CF06EA" w14:textId="77777777" w:rsidR="007E2BB5" w:rsidRPr="009738B1" w:rsidRDefault="007E2BB5" w:rsidP="007E2BB5">
            <w:pPr>
              <w:pStyle w:val="Corpsdetexte"/>
              <w:spacing w:before="0" w:after="0" w:line="240" w:lineRule="auto"/>
              <w:jc w:val="left"/>
              <w:rPr>
                <w:rFonts w:cs="Open Sans"/>
                <w:sz w:val="20"/>
                <w:szCs w:val="20"/>
              </w:rPr>
            </w:pPr>
            <w:r w:rsidRPr="009738B1">
              <w:rPr>
                <w:rFonts w:cs="Open Sans"/>
                <w:sz w:val="20"/>
                <w:szCs w:val="20"/>
              </w:rPr>
              <w:t>A qui : aux participants, avec, éventuellement, une diffusion plus large</w:t>
            </w:r>
          </w:p>
          <w:p w14:paraId="726513A8" w14:textId="2148E573" w:rsidR="00320206" w:rsidRPr="009738B1" w:rsidRDefault="007E2BB5" w:rsidP="007E2BB5">
            <w:pPr>
              <w:pStyle w:val="Corpsdetexte"/>
              <w:spacing w:before="0" w:after="0" w:line="240" w:lineRule="auto"/>
              <w:jc w:val="left"/>
              <w:rPr>
                <w:rFonts w:cs="Open Sans"/>
                <w:sz w:val="20"/>
                <w:szCs w:val="20"/>
              </w:rPr>
            </w:pPr>
            <w:r w:rsidRPr="009738B1">
              <w:rPr>
                <w:rFonts w:cs="Open Sans"/>
                <w:sz w:val="20"/>
                <w:szCs w:val="20"/>
              </w:rPr>
              <w:t>Par qui : le rédacteur</w:t>
            </w:r>
          </w:p>
        </w:tc>
      </w:tr>
      <w:tr w:rsidR="00320206" w:rsidRPr="009738B1" w14:paraId="437990C5" w14:textId="77777777" w:rsidTr="00436B95">
        <w:trPr>
          <w:cantSplit/>
        </w:trPr>
        <w:tc>
          <w:tcPr>
            <w:tcW w:w="1838" w:type="dxa"/>
            <w:shd w:val="clear" w:color="auto" w:fill="D9D9D9" w:themeFill="background1" w:themeFillShade="D9"/>
            <w:vAlign w:val="center"/>
          </w:tcPr>
          <w:p w14:paraId="513A8A57" w14:textId="5E66EDEE" w:rsidR="00320206" w:rsidRPr="009738B1" w:rsidRDefault="007E2BB5" w:rsidP="007E2BB5">
            <w:pPr>
              <w:pStyle w:val="Corpsdetexte"/>
              <w:spacing w:before="0" w:after="0" w:line="240" w:lineRule="auto"/>
              <w:jc w:val="left"/>
              <w:rPr>
                <w:rFonts w:cs="Open Sans"/>
                <w:sz w:val="20"/>
                <w:szCs w:val="20"/>
              </w:rPr>
            </w:pPr>
            <w:r w:rsidRPr="009738B1">
              <w:rPr>
                <w:rFonts w:cs="Open Sans"/>
                <w:sz w:val="20"/>
                <w:szCs w:val="20"/>
              </w:rPr>
              <w:t>Valeur</w:t>
            </w:r>
          </w:p>
        </w:tc>
        <w:tc>
          <w:tcPr>
            <w:tcW w:w="7791" w:type="dxa"/>
            <w:vAlign w:val="center"/>
          </w:tcPr>
          <w:p w14:paraId="4DDA1C39" w14:textId="6F992D7A" w:rsidR="00320206" w:rsidRPr="009738B1" w:rsidRDefault="007E2BB5" w:rsidP="007E2BB5">
            <w:pPr>
              <w:pStyle w:val="Corpsdetexte"/>
              <w:spacing w:before="0" w:after="0" w:line="240" w:lineRule="auto"/>
              <w:jc w:val="left"/>
              <w:rPr>
                <w:rFonts w:cs="Open Sans"/>
                <w:sz w:val="20"/>
                <w:szCs w:val="20"/>
              </w:rPr>
            </w:pPr>
            <w:r w:rsidRPr="009738B1">
              <w:rPr>
                <w:rFonts w:cs="Open Sans"/>
                <w:sz w:val="20"/>
                <w:szCs w:val="20"/>
              </w:rPr>
              <w:t>Les décisions prises et validées par ce Comité prévalent sur ses décisions antérieures. Le Comité de suivi n’est pas habilité à prendre des décisions en contradiction avec des choix du Comité de pilotage. En cas de difficulté d’application ou d’interprétation de décisions, le Comité de suivi demande au Comité de pilotage de statuer.</w:t>
            </w:r>
          </w:p>
        </w:tc>
      </w:tr>
      <w:tr w:rsidR="00320206" w:rsidRPr="009738B1" w14:paraId="749C9A3F" w14:textId="77777777" w:rsidTr="00436B95">
        <w:trPr>
          <w:cantSplit/>
        </w:trPr>
        <w:tc>
          <w:tcPr>
            <w:tcW w:w="1838" w:type="dxa"/>
            <w:shd w:val="clear" w:color="auto" w:fill="D9D9D9" w:themeFill="background1" w:themeFillShade="D9"/>
            <w:vAlign w:val="center"/>
          </w:tcPr>
          <w:p w14:paraId="2514B7E7" w14:textId="726A6C6B" w:rsidR="00320206" w:rsidRPr="009738B1" w:rsidRDefault="007E2BB5" w:rsidP="007E2BB5">
            <w:pPr>
              <w:pStyle w:val="Corpsdetexte"/>
              <w:spacing w:before="0" w:after="0" w:line="240" w:lineRule="auto"/>
              <w:jc w:val="left"/>
              <w:rPr>
                <w:rFonts w:cs="Open Sans"/>
                <w:sz w:val="20"/>
                <w:szCs w:val="20"/>
              </w:rPr>
            </w:pPr>
            <w:r w:rsidRPr="009738B1">
              <w:rPr>
                <w:rFonts w:cs="Open Sans"/>
                <w:sz w:val="20"/>
                <w:szCs w:val="20"/>
              </w:rPr>
              <w:t>Archivage</w:t>
            </w:r>
          </w:p>
        </w:tc>
        <w:tc>
          <w:tcPr>
            <w:tcW w:w="7791" w:type="dxa"/>
            <w:vAlign w:val="center"/>
          </w:tcPr>
          <w:p w14:paraId="26DFD935" w14:textId="6781F232" w:rsidR="00320206" w:rsidRPr="009738B1" w:rsidRDefault="007E2BB5" w:rsidP="00973990">
            <w:pPr>
              <w:pStyle w:val="Corpsdetexte"/>
              <w:spacing w:before="0" w:after="0" w:line="240" w:lineRule="auto"/>
              <w:jc w:val="left"/>
              <w:rPr>
                <w:rFonts w:cs="Open Sans"/>
                <w:sz w:val="20"/>
                <w:szCs w:val="20"/>
              </w:rPr>
            </w:pPr>
            <w:r w:rsidRPr="009738B1">
              <w:rPr>
                <w:rFonts w:cs="Open Sans"/>
                <w:sz w:val="20"/>
                <w:szCs w:val="20"/>
              </w:rPr>
              <w:t xml:space="preserve">Le compte rendu du Comité de </w:t>
            </w:r>
            <w:r w:rsidR="00973990" w:rsidRPr="009738B1">
              <w:rPr>
                <w:rFonts w:cs="Open Sans"/>
                <w:sz w:val="20"/>
                <w:szCs w:val="20"/>
              </w:rPr>
              <w:t xml:space="preserve">suivi </w:t>
            </w:r>
            <w:r w:rsidRPr="009738B1">
              <w:rPr>
                <w:rFonts w:cs="Open Sans"/>
                <w:sz w:val="20"/>
                <w:szCs w:val="20"/>
              </w:rPr>
              <w:t xml:space="preserve">est archivé pendant toute la durée du marché par le </w:t>
            </w:r>
            <w:r w:rsidR="00973990" w:rsidRPr="009738B1">
              <w:rPr>
                <w:rFonts w:cs="Open Sans"/>
                <w:sz w:val="20"/>
                <w:szCs w:val="20"/>
              </w:rPr>
              <w:t xml:space="preserve">Responsable AP-HP de l’exécution du marché </w:t>
            </w:r>
            <w:r w:rsidRPr="009738B1">
              <w:rPr>
                <w:rFonts w:cs="Open Sans"/>
                <w:sz w:val="20"/>
                <w:szCs w:val="20"/>
              </w:rPr>
              <w:t>et le chef de projet du Titulaire.</w:t>
            </w:r>
          </w:p>
        </w:tc>
      </w:tr>
    </w:tbl>
    <w:p w14:paraId="120E9022" w14:textId="288E51FC" w:rsidR="00034DB4" w:rsidRDefault="00034DB4" w:rsidP="007E2BB5">
      <w:pPr>
        <w:pStyle w:val="Titre3"/>
      </w:pPr>
      <w:bookmarkStart w:id="79" w:name="_Toc190338647"/>
      <w:r>
        <w:lastRenderedPageBreak/>
        <w:t>Comité de Pilotage</w:t>
      </w:r>
      <w:bookmarkEnd w:id="79"/>
    </w:p>
    <w:p w14:paraId="53BC13A9" w14:textId="52429E38" w:rsidR="00034DB4" w:rsidRDefault="00034DB4" w:rsidP="00034DB4">
      <w:pPr>
        <w:pStyle w:val="Corpsdetexte"/>
      </w:pPr>
      <w:r>
        <w:t>Le Comité de pilotage est la structure décisionnelle et d’arbitrage de la prestation couverte par le marché. Il se réunit tous les trimestres. Il est organisé par le Directeur de Projet Titulaire, et peut être saisi exceptionnellement par l’AP-HP ou par le Titulaire.</w:t>
      </w:r>
    </w:p>
    <w:tbl>
      <w:tblPr>
        <w:tblStyle w:val="Grilledutableau"/>
        <w:tblW w:w="0" w:type="auto"/>
        <w:tblLook w:val="04A0" w:firstRow="1" w:lastRow="0" w:firstColumn="1" w:lastColumn="0" w:noHBand="0" w:noVBand="1"/>
      </w:tblPr>
      <w:tblGrid>
        <w:gridCol w:w="1838"/>
        <w:gridCol w:w="7791"/>
      </w:tblGrid>
      <w:tr w:rsidR="007E2BB5" w:rsidRPr="009738B1" w14:paraId="47826D95" w14:textId="77777777" w:rsidTr="00436B95">
        <w:trPr>
          <w:cantSplit/>
        </w:trPr>
        <w:tc>
          <w:tcPr>
            <w:tcW w:w="1838" w:type="dxa"/>
            <w:shd w:val="clear" w:color="auto" w:fill="D9D9D9" w:themeFill="background1" w:themeFillShade="D9"/>
            <w:vAlign w:val="center"/>
          </w:tcPr>
          <w:p w14:paraId="45B91A5F" w14:textId="77777777" w:rsidR="007E2BB5" w:rsidRPr="009738B1" w:rsidRDefault="007E2BB5" w:rsidP="007152BA">
            <w:pPr>
              <w:pStyle w:val="Corpsdetexte"/>
              <w:spacing w:before="0" w:after="0" w:line="240" w:lineRule="auto"/>
              <w:jc w:val="left"/>
              <w:rPr>
                <w:rFonts w:cs="Open Sans"/>
                <w:sz w:val="20"/>
                <w:szCs w:val="20"/>
              </w:rPr>
            </w:pPr>
            <w:r w:rsidRPr="009738B1">
              <w:rPr>
                <w:rFonts w:cs="Open Sans"/>
                <w:sz w:val="20"/>
                <w:szCs w:val="20"/>
              </w:rPr>
              <w:t>Composition</w:t>
            </w:r>
          </w:p>
        </w:tc>
        <w:tc>
          <w:tcPr>
            <w:tcW w:w="7791" w:type="dxa"/>
            <w:vAlign w:val="center"/>
          </w:tcPr>
          <w:p w14:paraId="107F364D" w14:textId="31E979FE" w:rsidR="007E2BB5" w:rsidRPr="009738B1" w:rsidRDefault="007E2BB5" w:rsidP="007E2BB5">
            <w:pPr>
              <w:pStyle w:val="Corpsdetexte"/>
              <w:spacing w:before="0" w:after="0" w:line="240" w:lineRule="auto"/>
              <w:ind w:left="-41"/>
              <w:jc w:val="left"/>
              <w:rPr>
                <w:rFonts w:cs="Open Sans"/>
                <w:sz w:val="20"/>
                <w:szCs w:val="20"/>
              </w:rPr>
            </w:pPr>
            <w:r w:rsidRPr="009738B1">
              <w:rPr>
                <w:rFonts w:cs="Open Sans"/>
                <w:sz w:val="20"/>
                <w:szCs w:val="20"/>
              </w:rPr>
              <w:t>De façon générale, les membres et rôles affectés côté APHP sont susceptibles d’évoluer selon les modifications de l’organisation de l’AP-HP. Sa composition est la suivante, notamment par défaut   concernant l’AP</w:t>
            </w:r>
            <w:r w:rsidRPr="009738B1">
              <w:rPr>
                <w:rFonts w:cs="Open Sans"/>
                <w:sz w:val="20"/>
                <w:szCs w:val="20"/>
              </w:rPr>
              <w:noBreakHyphen/>
              <w:t>HP :</w:t>
            </w:r>
          </w:p>
          <w:p w14:paraId="7B52DBAB" w14:textId="75B8DC4D" w:rsidR="007E2BB5" w:rsidRPr="009738B1" w:rsidRDefault="007E2BB5" w:rsidP="007E2BB5">
            <w:pPr>
              <w:pStyle w:val="Corpsdetexte"/>
              <w:numPr>
                <w:ilvl w:val="0"/>
                <w:numId w:val="32"/>
              </w:numPr>
              <w:spacing w:before="0" w:after="0" w:line="240" w:lineRule="auto"/>
              <w:ind w:left="319"/>
              <w:jc w:val="left"/>
              <w:rPr>
                <w:rFonts w:cs="Open Sans"/>
                <w:sz w:val="20"/>
                <w:szCs w:val="20"/>
              </w:rPr>
            </w:pPr>
            <w:r w:rsidRPr="009738B1">
              <w:rPr>
                <w:rFonts w:cs="Open Sans"/>
                <w:sz w:val="20"/>
                <w:szCs w:val="20"/>
              </w:rPr>
              <w:t>Le Directeur du Pôle Centre de Solutions Infrastructures (CSI) de l’AP</w:t>
            </w:r>
            <w:r w:rsidRPr="009738B1">
              <w:rPr>
                <w:rFonts w:cs="Open Sans"/>
                <w:sz w:val="20"/>
                <w:szCs w:val="20"/>
              </w:rPr>
              <w:noBreakHyphen/>
              <w:t>HP - facultatif</w:t>
            </w:r>
          </w:p>
          <w:p w14:paraId="34C23C10" w14:textId="090E0891" w:rsidR="007E2BB5" w:rsidRPr="009738B1" w:rsidRDefault="007E2BB5" w:rsidP="007E2BB5">
            <w:pPr>
              <w:pStyle w:val="Corpsdetexte"/>
              <w:numPr>
                <w:ilvl w:val="0"/>
                <w:numId w:val="32"/>
              </w:numPr>
              <w:spacing w:before="0" w:after="0" w:line="240" w:lineRule="auto"/>
              <w:ind w:left="319"/>
              <w:jc w:val="left"/>
              <w:rPr>
                <w:rFonts w:cs="Open Sans"/>
                <w:sz w:val="20"/>
                <w:szCs w:val="20"/>
              </w:rPr>
            </w:pPr>
            <w:r w:rsidRPr="009738B1">
              <w:rPr>
                <w:rFonts w:cs="Open Sans"/>
                <w:sz w:val="20"/>
                <w:szCs w:val="20"/>
              </w:rPr>
              <w:t>Le Responsable du Suivi des Marchés de l’AP-HP (AGEPS) - facultatif</w:t>
            </w:r>
          </w:p>
          <w:p w14:paraId="1A86FEEB" w14:textId="40AEB7F9" w:rsidR="007E2BB5" w:rsidRPr="009738B1" w:rsidRDefault="007E2BB5" w:rsidP="007E2BB5">
            <w:pPr>
              <w:pStyle w:val="Corpsdetexte"/>
              <w:numPr>
                <w:ilvl w:val="0"/>
                <w:numId w:val="32"/>
              </w:numPr>
              <w:spacing w:before="0" w:after="0" w:line="240" w:lineRule="auto"/>
              <w:ind w:left="319"/>
              <w:jc w:val="left"/>
              <w:rPr>
                <w:rFonts w:cs="Open Sans"/>
                <w:sz w:val="20"/>
                <w:szCs w:val="20"/>
              </w:rPr>
            </w:pPr>
            <w:r w:rsidRPr="009738B1">
              <w:rPr>
                <w:rFonts w:cs="Open Sans"/>
                <w:sz w:val="20"/>
                <w:szCs w:val="20"/>
              </w:rPr>
              <w:t>Les Responsables Qualité et Sécurité AP-HP et Titulaire - facultatif</w:t>
            </w:r>
          </w:p>
          <w:p w14:paraId="47EE2D53" w14:textId="39172B96" w:rsidR="007E2BB5" w:rsidRPr="009738B1" w:rsidRDefault="00973990" w:rsidP="007E2BB5">
            <w:pPr>
              <w:pStyle w:val="Corpsdetexte"/>
              <w:numPr>
                <w:ilvl w:val="0"/>
                <w:numId w:val="32"/>
              </w:numPr>
              <w:spacing w:before="0" w:after="0" w:line="240" w:lineRule="auto"/>
              <w:ind w:left="319"/>
              <w:jc w:val="left"/>
              <w:rPr>
                <w:rFonts w:cs="Open Sans"/>
                <w:sz w:val="20"/>
                <w:szCs w:val="20"/>
              </w:rPr>
            </w:pPr>
            <w:r w:rsidRPr="009738B1">
              <w:rPr>
                <w:rFonts w:cs="Open Sans"/>
                <w:sz w:val="20"/>
                <w:szCs w:val="20"/>
              </w:rPr>
              <w:t xml:space="preserve">Responsable AP-HP de l’exécution du marché </w:t>
            </w:r>
            <w:r w:rsidR="007E2BB5" w:rsidRPr="009738B1">
              <w:rPr>
                <w:rFonts w:cs="Open Sans"/>
                <w:sz w:val="20"/>
                <w:szCs w:val="20"/>
              </w:rPr>
              <w:t>ou son représentant délégué</w:t>
            </w:r>
          </w:p>
          <w:p w14:paraId="174DAC96" w14:textId="122E4E1E" w:rsidR="007E2BB5" w:rsidRPr="009738B1" w:rsidRDefault="007E2BB5" w:rsidP="007E2BB5">
            <w:pPr>
              <w:pStyle w:val="Corpsdetexte"/>
              <w:numPr>
                <w:ilvl w:val="0"/>
                <w:numId w:val="32"/>
              </w:numPr>
              <w:spacing w:before="0" w:after="0" w:line="240" w:lineRule="auto"/>
              <w:ind w:left="319"/>
              <w:jc w:val="left"/>
              <w:rPr>
                <w:rFonts w:cs="Open Sans"/>
                <w:sz w:val="20"/>
                <w:szCs w:val="20"/>
              </w:rPr>
            </w:pPr>
            <w:r w:rsidRPr="009738B1">
              <w:rPr>
                <w:rFonts w:cs="Open Sans"/>
                <w:sz w:val="20"/>
                <w:szCs w:val="20"/>
              </w:rPr>
              <w:t>L</w:t>
            </w:r>
            <w:r w:rsidR="008473A0" w:rsidRPr="009738B1">
              <w:rPr>
                <w:rFonts w:cs="Open Sans"/>
                <w:sz w:val="20"/>
                <w:szCs w:val="20"/>
              </w:rPr>
              <w:t>e Directeur de projet Titulaire</w:t>
            </w:r>
          </w:p>
          <w:p w14:paraId="19E2AB65" w14:textId="4C223C39" w:rsidR="007E2BB5" w:rsidRPr="009738B1" w:rsidRDefault="007E2BB5" w:rsidP="007E2BB5">
            <w:pPr>
              <w:pStyle w:val="Corpsdetexte"/>
              <w:numPr>
                <w:ilvl w:val="0"/>
                <w:numId w:val="32"/>
              </w:numPr>
              <w:spacing w:before="0" w:after="0" w:line="240" w:lineRule="auto"/>
              <w:ind w:left="319"/>
              <w:jc w:val="left"/>
              <w:rPr>
                <w:rFonts w:cs="Open Sans"/>
                <w:sz w:val="20"/>
                <w:szCs w:val="20"/>
              </w:rPr>
            </w:pPr>
            <w:r w:rsidRPr="009738B1">
              <w:rPr>
                <w:rFonts w:cs="Open Sans"/>
                <w:sz w:val="20"/>
                <w:szCs w:val="20"/>
              </w:rPr>
              <w:t>Les chef</w:t>
            </w:r>
            <w:r w:rsidR="008473A0" w:rsidRPr="009738B1">
              <w:rPr>
                <w:rFonts w:cs="Open Sans"/>
                <w:sz w:val="20"/>
                <w:szCs w:val="20"/>
              </w:rPr>
              <w:t>s de projets AP-HP et Titulaire</w:t>
            </w:r>
          </w:p>
          <w:p w14:paraId="2DB65909" w14:textId="27D5FE4F" w:rsidR="007E2BB5" w:rsidRPr="009738B1" w:rsidRDefault="007E2BB5" w:rsidP="007E2BB5">
            <w:pPr>
              <w:pStyle w:val="Corpsdetexte"/>
              <w:spacing w:before="0" w:after="0" w:line="240" w:lineRule="auto"/>
              <w:ind w:left="-41"/>
              <w:jc w:val="left"/>
              <w:rPr>
                <w:rFonts w:cs="Open Sans"/>
                <w:sz w:val="20"/>
                <w:szCs w:val="20"/>
              </w:rPr>
            </w:pPr>
            <w:r w:rsidRPr="009738B1">
              <w:rPr>
                <w:rFonts w:cs="Open Sans"/>
                <w:sz w:val="20"/>
                <w:szCs w:val="20"/>
              </w:rPr>
              <w:t>Ce Comité peut être élargi, si nécessaire, à d'autres membres concernés par l'ordre du jour.</w:t>
            </w:r>
          </w:p>
        </w:tc>
      </w:tr>
      <w:tr w:rsidR="007E2BB5" w:rsidRPr="009738B1" w14:paraId="47E6047F" w14:textId="77777777" w:rsidTr="00436B95">
        <w:trPr>
          <w:cantSplit/>
        </w:trPr>
        <w:tc>
          <w:tcPr>
            <w:tcW w:w="1838" w:type="dxa"/>
            <w:shd w:val="clear" w:color="auto" w:fill="D9D9D9" w:themeFill="background1" w:themeFillShade="D9"/>
            <w:vAlign w:val="center"/>
          </w:tcPr>
          <w:p w14:paraId="71B2D99F" w14:textId="77777777" w:rsidR="007E2BB5" w:rsidRPr="009738B1" w:rsidRDefault="007E2BB5" w:rsidP="007152BA">
            <w:pPr>
              <w:pStyle w:val="Corpsdetexte"/>
              <w:spacing w:before="0" w:after="0" w:line="240" w:lineRule="auto"/>
              <w:jc w:val="left"/>
              <w:rPr>
                <w:rFonts w:cs="Open Sans"/>
                <w:sz w:val="20"/>
                <w:szCs w:val="20"/>
              </w:rPr>
            </w:pPr>
            <w:r w:rsidRPr="009738B1">
              <w:rPr>
                <w:rFonts w:cs="Open Sans"/>
                <w:sz w:val="20"/>
                <w:szCs w:val="20"/>
              </w:rPr>
              <w:t>Rôle</w:t>
            </w:r>
          </w:p>
        </w:tc>
        <w:tc>
          <w:tcPr>
            <w:tcW w:w="7791" w:type="dxa"/>
            <w:vAlign w:val="center"/>
          </w:tcPr>
          <w:p w14:paraId="57150E03" w14:textId="631B29EB" w:rsidR="007E2BB5" w:rsidRPr="009738B1" w:rsidRDefault="007E2BB5" w:rsidP="007E2BB5">
            <w:pPr>
              <w:pStyle w:val="Corpsdetexte"/>
              <w:spacing w:before="0" w:after="0" w:line="240" w:lineRule="auto"/>
              <w:ind w:left="-41"/>
              <w:jc w:val="left"/>
              <w:rPr>
                <w:rFonts w:cs="Open Sans"/>
                <w:sz w:val="20"/>
                <w:szCs w:val="20"/>
              </w:rPr>
            </w:pPr>
            <w:r w:rsidRPr="009738B1">
              <w:rPr>
                <w:rFonts w:cs="Open Sans"/>
                <w:sz w:val="20"/>
                <w:szCs w:val="20"/>
              </w:rPr>
              <w:t>Tableaux de bord synthétique et détail</w:t>
            </w:r>
            <w:r w:rsidR="008473A0" w:rsidRPr="009738B1">
              <w:rPr>
                <w:rFonts w:cs="Open Sans"/>
                <w:sz w:val="20"/>
                <w:szCs w:val="20"/>
              </w:rPr>
              <w:t>lé de l’avancement financier des commandes</w:t>
            </w:r>
            <w:r w:rsidRPr="009738B1">
              <w:rPr>
                <w:rFonts w:cs="Open Sans"/>
                <w:sz w:val="20"/>
                <w:szCs w:val="20"/>
              </w:rPr>
              <w:t>, intégrant notamment les informations des bons de commandes, des bons de réception, des factures et de leur paiement (numéro de marché, no commande, no réception, no facture, projet, phase, étape, UO,</w:t>
            </w:r>
            <w:r w:rsidR="008473A0" w:rsidRPr="009738B1">
              <w:rPr>
                <w:rFonts w:cs="Open Sans"/>
                <w:sz w:val="20"/>
                <w:szCs w:val="20"/>
              </w:rPr>
              <w:t xml:space="preserve"> quantité, montants, dates…)</w:t>
            </w:r>
          </w:p>
          <w:p w14:paraId="5DC77090" w14:textId="559D7D5C" w:rsidR="007E2BB5" w:rsidRPr="009738B1" w:rsidRDefault="007E2BB5" w:rsidP="008473A0">
            <w:pPr>
              <w:pStyle w:val="Corpsdetexte"/>
              <w:numPr>
                <w:ilvl w:val="0"/>
                <w:numId w:val="33"/>
              </w:numPr>
              <w:spacing w:before="0" w:after="0" w:line="240" w:lineRule="auto"/>
              <w:ind w:left="319"/>
              <w:jc w:val="left"/>
              <w:rPr>
                <w:rFonts w:cs="Open Sans"/>
                <w:sz w:val="20"/>
                <w:szCs w:val="20"/>
              </w:rPr>
            </w:pPr>
            <w:r w:rsidRPr="009738B1">
              <w:rPr>
                <w:rFonts w:cs="Open Sans"/>
                <w:sz w:val="20"/>
                <w:szCs w:val="20"/>
              </w:rPr>
              <w:t>Tableaux de bord des indicateurs</w:t>
            </w:r>
          </w:p>
          <w:p w14:paraId="47363E98" w14:textId="5B7F9190" w:rsidR="007E2BB5" w:rsidRPr="009738B1" w:rsidRDefault="007E2BB5" w:rsidP="008473A0">
            <w:pPr>
              <w:pStyle w:val="Corpsdetexte"/>
              <w:numPr>
                <w:ilvl w:val="0"/>
                <w:numId w:val="33"/>
              </w:numPr>
              <w:spacing w:before="0" w:after="0" w:line="240" w:lineRule="auto"/>
              <w:ind w:left="319"/>
              <w:jc w:val="left"/>
              <w:rPr>
                <w:rFonts w:cs="Open Sans"/>
                <w:sz w:val="20"/>
                <w:szCs w:val="20"/>
              </w:rPr>
            </w:pPr>
            <w:r w:rsidRPr="009738B1">
              <w:rPr>
                <w:rFonts w:cs="Open Sans"/>
                <w:sz w:val="20"/>
                <w:szCs w:val="20"/>
              </w:rPr>
              <w:t>La détermination</w:t>
            </w:r>
            <w:r w:rsidR="008473A0" w:rsidRPr="009738B1">
              <w:rPr>
                <w:rFonts w:cs="Open Sans"/>
                <w:sz w:val="20"/>
                <w:szCs w:val="20"/>
              </w:rPr>
              <w:t xml:space="preserve"> de la priorité des opérations</w:t>
            </w:r>
          </w:p>
          <w:p w14:paraId="070C37D8" w14:textId="377885AE" w:rsidR="007E2BB5" w:rsidRPr="009738B1" w:rsidRDefault="007E2BB5" w:rsidP="008473A0">
            <w:pPr>
              <w:pStyle w:val="Corpsdetexte"/>
              <w:numPr>
                <w:ilvl w:val="0"/>
                <w:numId w:val="33"/>
              </w:numPr>
              <w:spacing w:before="0" w:after="0" w:line="240" w:lineRule="auto"/>
              <w:ind w:left="319"/>
              <w:jc w:val="left"/>
              <w:rPr>
                <w:rFonts w:cs="Open Sans"/>
                <w:sz w:val="20"/>
                <w:szCs w:val="20"/>
              </w:rPr>
            </w:pPr>
            <w:r w:rsidRPr="009738B1">
              <w:rPr>
                <w:rFonts w:cs="Open Sans"/>
                <w:sz w:val="20"/>
                <w:szCs w:val="20"/>
              </w:rPr>
              <w:t>Le c</w:t>
            </w:r>
            <w:r w:rsidR="008473A0" w:rsidRPr="009738B1">
              <w:rPr>
                <w:rFonts w:cs="Open Sans"/>
                <w:sz w:val="20"/>
                <w:szCs w:val="20"/>
              </w:rPr>
              <w:t>ontrôle du respect du planning</w:t>
            </w:r>
          </w:p>
          <w:p w14:paraId="7AC71F26" w14:textId="37603524" w:rsidR="007E2BB5" w:rsidRPr="009738B1" w:rsidRDefault="007E2BB5" w:rsidP="008473A0">
            <w:pPr>
              <w:pStyle w:val="Corpsdetexte"/>
              <w:numPr>
                <w:ilvl w:val="0"/>
                <w:numId w:val="33"/>
              </w:numPr>
              <w:spacing w:before="0" w:after="0" w:line="240" w:lineRule="auto"/>
              <w:ind w:left="319"/>
              <w:jc w:val="left"/>
              <w:rPr>
                <w:rFonts w:cs="Open Sans"/>
                <w:sz w:val="20"/>
                <w:szCs w:val="20"/>
              </w:rPr>
            </w:pPr>
            <w:r w:rsidRPr="009738B1">
              <w:rPr>
                <w:rFonts w:cs="Open Sans"/>
                <w:sz w:val="20"/>
                <w:szCs w:val="20"/>
              </w:rPr>
              <w:t>Le contrôle du respect des clauses décrites dans le PQS-AT,</w:t>
            </w:r>
            <w:r w:rsidR="008473A0" w:rsidRPr="009738B1">
              <w:rPr>
                <w:rFonts w:cs="Open Sans"/>
                <w:sz w:val="20"/>
                <w:szCs w:val="20"/>
              </w:rPr>
              <w:t xml:space="preserve"> </w:t>
            </w:r>
            <w:r w:rsidRPr="009738B1">
              <w:rPr>
                <w:rFonts w:cs="Open Sans"/>
                <w:sz w:val="20"/>
                <w:szCs w:val="20"/>
              </w:rPr>
              <w:t>notamment en observant l'évo</w:t>
            </w:r>
            <w:r w:rsidR="008473A0" w:rsidRPr="009738B1">
              <w:rPr>
                <w:rFonts w:cs="Open Sans"/>
                <w:sz w:val="20"/>
                <w:szCs w:val="20"/>
              </w:rPr>
              <w:t>lution des indicateurs qualité</w:t>
            </w:r>
          </w:p>
          <w:p w14:paraId="4402F229" w14:textId="29EF2A91" w:rsidR="007E2BB5" w:rsidRPr="009738B1" w:rsidRDefault="007E2BB5" w:rsidP="008473A0">
            <w:pPr>
              <w:pStyle w:val="Corpsdetexte"/>
              <w:numPr>
                <w:ilvl w:val="0"/>
                <w:numId w:val="33"/>
              </w:numPr>
              <w:spacing w:before="0" w:after="0" w:line="240" w:lineRule="auto"/>
              <w:ind w:left="319"/>
              <w:jc w:val="left"/>
              <w:rPr>
                <w:rFonts w:cs="Open Sans"/>
                <w:sz w:val="20"/>
                <w:szCs w:val="20"/>
              </w:rPr>
            </w:pPr>
            <w:r w:rsidRPr="009738B1">
              <w:rPr>
                <w:rFonts w:cs="Open Sans"/>
                <w:sz w:val="20"/>
                <w:szCs w:val="20"/>
              </w:rPr>
              <w:t>Le traitement des problèmes ne trouvant pas de solution au niveau du Comité de suivi (arbitrage, gestion des problèmes, litiges, décision financière</w:t>
            </w:r>
            <w:r w:rsidR="008473A0" w:rsidRPr="009738B1">
              <w:rPr>
                <w:rFonts w:cs="Open Sans"/>
                <w:sz w:val="20"/>
                <w:szCs w:val="20"/>
              </w:rPr>
              <w:t>…)</w:t>
            </w:r>
          </w:p>
          <w:p w14:paraId="4010E463" w14:textId="0DB98892" w:rsidR="007E2BB5" w:rsidRPr="009738B1" w:rsidRDefault="007E2BB5" w:rsidP="008473A0">
            <w:pPr>
              <w:pStyle w:val="Corpsdetexte"/>
              <w:numPr>
                <w:ilvl w:val="0"/>
                <w:numId w:val="33"/>
              </w:numPr>
              <w:spacing w:before="0" w:after="0" w:line="240" w:lineRule="auto"/>
              <w:ind w:left="319"/>
              <w:jc w:val="left"/>
              <w:rPr>
                <w:rFonts w:cs="Open Sans"/>
                <w:sz w:val="20"/>
                <w:szCs w:val="20"/>
              </w:rPr>
            </w:pPr>
            <w:r w:rsidRPr="009738B1">
              <w:rPr>
                <w:rFonts w:cs="Open Sans"/>
                <w:sz w:val="20"/>
                <w:szCs w:val="20"/>
              </w:rPr>
              <w:t xml:space="preserve">La gestion des risques et la mise à jour </w:t>
            </w:r>
            <w:r w:rsidR="008473A0" w:rsidRPr="009738B1">
              <w:rPr>
                <w:rFonts w:cs="Open Sans"/>
                <w:sz w:val="20"/>
                <w:szCs w:val="20"/>
              </w:rPr>
              <w:t>du tableau de suivi des risques</w:t>
            </w:r>
          </w:p>
          <w:p w14:paraId="63168D78" w14:textId="12C25951" w:rsidR="007E2BB5" w:rsidRPr="009738B1" w:rsidRDefault="007E2BB5" w:rsidP="008473A0">
            <w:pPr>
              <w:pStyle w:val="Corpsdetexte"/>
              <w:numPr>
                <w:ilvl w:val="0"/>
                <w:numId w:val="33"/>
              </w:numPr>
              <w:spacing w:before="0" w:after="0" w:line="240" w:lineRule="auto"/>
              <w:ind w:left="319"/>
              <w:jc w:val="left"/>
              <w:rPr>
                <w:rFonts w:cs="Open Sans"/>
                <w:sz w:val="20"/>
                <w:szCs w:val="20"/>
              </w:rPr>
            </w:pPr>
            <w:r w:rsidRPr="009738B1">
              <w:rPr>
                <w:rFonts w:cs="Open Sans"/>
                <w:sz w:val="20"/>
                <w:szCs w:val="20"/>
              </w:rPr>
              <w:t>L'information du Titulaire sur les décisions prises par l'</w:t>
            </w:r>
            <w:r w:rsidR="008473A0" w:rsidRPr="009738B1">
              <w:rPr>
                <w:rFonts w:cs="Open Sans"/>
                <w:sz w:val="20"/>
                <w:szCs w:val="20"/>
              </w:rPr>
              <w:t>AP-HP</w:t>
            </w:r>
          </w:p>
          <w:p w14:paraId="7B961664" w14:textId="39A7C9F4" w:rsidR="007E2BB5" w:rsidRPr="009738B1" w:rsidRDefault="007E2BB5" w:rsidP="008473A0">
            <w:pPr>
              <w:pStyle w:val="Corpsdetexte"/>
              <w:numPr>
                <w:ilvl w:val="0"/>
                <w:numId w:val="33"/>
              </w:numPr>
              <w:spacing w:before="0" w:after="0" w:line="240" w:lineRule="auto"/>
              <w:ind w:left="319"/>
              <w:jc w:val="left"/>
              <w:rPr>
                <w:rFonts w:cs="Open Sans"/>
                <w:sz w:val="20"/>
                <w:szCs w:val="20"/>
              </w:rPr>
            </w:pPr>
            <w:r w:rsidRPr="009738B1">
              <w:rPr>
                <w:rFonts w:cs="Open Sans"/>
                <w:sz w:val="20"/>
                <w:szCs w:val="20"/>
              </w:rPr>
              <w:t xml:space="preserve">Les tableaux de bord doivent être fournis au </w:t>
            </w:r>
            <w:r w:rsidR="008473A0" w:rsidRPr="009738B1">
              <w:rPr>
                <w:rFonts w:cs="Open Sans"/>
                <w:sz w:val="20"/>
                <w:szCs w:val="20"/>
              </w:rPr>
              <w:t xml:space="preserve">Responsable AP-HP de l’exécution du marché, </w:t>
            </w:r>
            <w:r w:rsidRPr="009738B1">
              <w:rPr>
                <w:rFonts w:cs="Open Sans"/>
                <w:sz w:val="20"/>
                <w:szCs w:val="20"/>
              </w:rPr>
              <w:t>en fin de mois</w:t>
            </w:r>
            <w:r w:rsidR="008473A0" w:rsidRPr="009738B1">
              <w:rPr>
                <w:rFonts w:cs="Open Sans"/>
                <w:sz w:val="20"/>
                <w:szCs w:val="20"/>
              </w:rPr>
              <w:t>,</w:t>
            </w:r>
            <w:r w:rsidRPr="009738B1">
              <w:rPr>
                <w:rFonts w:cs="Open Sans"/>
                <w:sz w:val="20"/>
                <w:szCs w:val="20"/>
              </w:rPr>
              <w:t xml:space="preserve"> par le Directeur de Projet Titulaire</w:t>
            </w:r>
            <w:r w:rsidR="008473A0" w:rsidRPr="009738B1">
              <w:rPr>
                <w:rFonts w:cs="Open Sans"/>
                <w:sz w:val="20"/>
                <w:szCs w:val="20"/>
              </w:rPr>
              <w:t>,</w:t>
            </w:r>
            <w:r w:rsidRPr="009738B1">
              <w:rPr>
                <w:rFonts w:cs="Open Sans"/>
                <w:sz w:val="20"/>
                <w:szCs w:val="20"/>
              </w:rPr>
              <w:t xml:space="preserve"> et être communiqués aux participants du Comité de pilotage 2 jours avant.</w:t>
            </w:r>
          </w:p>
        </w:tc>
      </w:tr>
      <w:tr w:rsidR="007E2BB5" w:rsidRPr="009738B1" w14:paraId="7E230B39" w14:textId="77777777" w:rsidTr="00436B95">
        <w:trPr>
          <w:cantSplit/>
        </w:trPr>
        <w:tc>
          <w:tcPr>
            <w:tcW w:w="1838" w:type="dxa"/>
            <w:shd w:val="clear" w:color="auto" w:fill="D9D9D9" w:themeFill="background1" w:themeFillShade="D9"/>
            <w:vAlign w:val="center"/>
          </w:tcPr>
          <w:p w14:paraId="5E4753E0" w14:textId="77777777" w:rsidR="007E2BB5" w:rsidRPr="009738B1" w:rsidRDefault="007E2BB5" w:rsidP="007152BA">
            <w:pPr>
              <w:pStyle w:val="Corpsdetexte"/>
              <w:spacing w:before="0" w:after="0" w:line="240" w:lineRule="auto"/>
              <w:jc w:val="left"/>
              <w:rPr>
                <w:rFonts w:cs="Open Sans"/>
                <w:sz w:val="20"/>
                <w:szCs w:val="20"/>
              </w:rPr>
            </w:pPr>
            <w:r w:rsidRPr="009738B1">
              <w:rPr>
                <w:rFonts w:cs="Open Sans"/>
                <w:sz w:val="20"/>
                <w:szCs w:val="20"/>
              </w:rPr>
              <w:t>Production</w:t>
            </w:r>
          </w:p>
        </w:tc>
        <w:tc>
          <w:tcPr>
            <w:tcW w:w="7791" w:type="dxa"/>
            <w:vAlign w:val="center"/>
          </w:tcPr>
          <w:p w14:paraId="7169AD1C" w14:textId="6D12A8B5" w:rsidR="007E2BB5" w:rsidRPr="009738B1" w:rsidRDefault="008C67F6" w:rsidP="00A01251">
            <w:pPr>
              <w:pStyle w:val="Corpsdetexte"/>
              <w:spacing w:before="0" w:after="0" w:line="240" w:lineRule="auto"/>
              <w:jc w:val="left"/>
              <w:rPr>
                <w:rFonts w:cs="Open Sans"/>
                <w:sz w:val="20"/>
                <w:szCs w:val="20"/>
              </w:rPr>
            </w:pPr>
            <w:r w:rsidRPr="009738B1">
              <w:rPr>
                <w:rFonts w:cs="Open Sans"/>
                <w:sz w:val="20"/>
                <w:szCs w:val="20"/>
              </w:rPr>
              <w:t>Les RAM</w:t>
            </w:r>
            <w:r w:rsidR="009521B6">
              <w:rPr>
                <w:rFonts w:cs="Open Sans"/>
                <w:sz w:val="20"/>
                <w:szCs w:val="20"/>
              </w:rPr>
              <w:t xml:space="preserve"> </w:t>
            </w:r>
            <w:r w:rsidR="00A01251">
              <w:rPr>
                <w:rFonts w:cs="Open Sans"/>
                <w:sz w:val="20"/>
                <w:szCs w:val="20"/>
              </w:rPr>
              <w:t xml:space="preserve">et </w:t>
            </w:r>
            <w:r w:rsidR="009521B6">
              <w:rPr>
                <w:rFonts w:cs="Open Sans"/>
                <w:sz w:val="20"/>
                <w:szCs w:val="20"/>
              </w:rPr>
              <w:t xml:space="preserve">les </w:t>
            </w:r>
            <w:r w:rsidRPr="009738B1">
              <w:rPr>
                <w:rFonts w:cs="Open Sans"/>
                <w:sz w:val="20"/>
                <w:szCs w:val="20"/>
              </w:rPr>
              <w:t>tableaux de bord des trois mois du trimestre passé</w:t>
            </w:r>
            <w:r w:rsidR="009521B6">
              <w:rPr>
                <w:rFonts w:cs="Open Sans"/>
                <w:sz w:val="20"/>
                <w:szCs w:val="20"/>
              </w:rPr>
              <w:t>, le compte rendu</w:t>
            </w:r>
            <w:r w:rsidR="007E2BB5" w:rsidRPr="009738B1">
              <w:rPr>
                <w:rFonts w:cs="Open Sans"/>
                <w:sz w:val="20"/>
                <w:szCs w:val="20"/>
              </w:rPr>
              <w:t>.</w:t>
            </w:r>
          </w:p>
        </w:tc>
      </w:tr>
      <w:tr w:rsidR="007E2BB5" w:rsidRPr="009738B1" w14:paraId="75901DD4" w14:textId="77777777" w:rsidTr="00436B95">
        <w:trPr>
          <w:cantSplit/>
        </w:trPr>
        <w:tc>
          <w:tcPr>
            <w:tcW w:w="1838" w:type="dxa"/>
            <w:shd w:val="clear" w:color="auto" w:fill="D9D9D9" w:themeFill="background1" w:themeFillShade="D9"/>
            <w:vAlign w:val="center"/>
          </w:tcPr>
          <w:p w14:paraId="217273E2" w14:textId="77777777" w:rsidR="007E2BB5" w:rsidRPr="009738B1" w:rsidRDefault="007E2BB5" w:rsidP="007152BA">
            <w:pPr>
              <w:pStyle w:val="Corpsdetexte"/>
              <w:spacing w:before="0" w:after="0" w:line="240" w:lineRule="auto"/>
              <w:jc w:val="left"/>
              <w:rPr>
                <w:rFonts w:cs="Open Sans"/>
                <w:sz w:val="20"/>
                <w:szCs w:val="20"/>
              </w:rPr>
            </w:pPr>
            <w:proofErr w:type="spellStart"/>
            <w:r w:rsidRPr="009738B1">
              <w:rPr>
                <w:rFonts w:cs="Open Sans"/>
                <w:sz w:val="20"/>
                <w:szCs w:val="20"/>
              </w:rPr>
              <w:t>Fréq</w:t>
            </w:r>
            <w:proofErr w:type="spellEnd"/>
            <w:r w:rsidRPr="009738B1">
              <w:rPr>
                <w:rFonts w:cs="Open Sans"/>
                <w:sz w:val="20"/>
                <w:szCs w:val="20"/>
              </w:rPr>
              <w:t>. / Durée</w:t>
            </w:r>
          </w:p>
        </w:tc>
        <w:tc>
          <w:tcPr>
            <w:tcW w:w="7791" w:type="dxa"/>
            <w:vAlign w:val="center"/>
          </w:tcPr>
          <w:p w14:paraId="3ED4676A" w14:textId="72F14856" w:rsidR="007E2BB5" w:rsidRPr="009738B1" w:rsidRDefault="007E2BB5" w:rsidP="00A5600D">
            <w:pPr>
              <w:pStyle w:val="Corpsdetexte"/>
              <w:spacing w:before="0" w:after="0" w:line="240" w:lineRule="auto"/>
              <w:jc w:val="left"/>
              <w:rPr>
                <w:rFonts w:cs="Open Sans"/>
                <w:sz w:val="20"/>
                <w:szCs w:val="20"/>
              </w:rPr>
            </w:pPr>
            <w:r w:rsidRPr="009738B1">
              <w:rPr>
                <w:rFonts w:cs="Open Sans"/>
                <w:sz w:val="20"/>
                <w:szCs w:val="20"/>
              </w:rPr>
              <w:t xml:space="preserve">Une fois par trimestre (sauf décision contraire) ou à titre exceptionnel </w:t>
            </w:r>
            <w:r w:rsidR="00A5600D" w:rsidRPr="009738B1">
              <w:rPr>
                <w:rFonts w:cs="Open Sans"/>
                <w:sz w:val="20"/>
                <w:szCs w:val="20"/>
              </w:rPr>
              <w:t>/</w:t>
            </w:r>
            <w:r w:rsidRPr="009738B1">
              <w:rPr>
                <w:rFonts w:cs="Open Sans"/>
                <w:sz w:val="20"/>
                <w:szCs w:val="20"/>
              </w:rPr>
              <w:t xml:space="preserve"> 2 heures</w:t>
            </w:r>
          </w:p>
        </w:tc>
      </w:tr>
      <w:tr w:rsidR="007E2BB5" w:rsidRPr="009738B1" w14:paraId="2EF4CF8A" w14:textId="77777777" w:rsidTr="00436B95">
        <w:trPr>
          <w:cantSplit/>
        </w:trPr>
        <w:tc>
          <w:tcPr>
            <w:tcW w:w="1838" w:type="dxa"/>
            <w:shd w:val="clear" w:color="auto" w:fill="D9D9D9" w:themeFill="background1" w:themeFillShade="D9"/>
            <w:vAlign w:val="center"/>
          </w:tcPr>
          <w:p w14:paraId="34D5436E" w14:textId="77777777" w:rsidR="007E2BB5" w:rsidRPr="009738B1" w:rsidRDefault="007E2BB5" w:rsidP="007152BA">
            <w:pPr>
              <w:pStyle w:val="Corpsdetexte"/>
              <w:spacing w:before="0" w:after="0" w:line="240" w:lineRule="auto"/>
              <w:jc w:val="left"/>
              <w:rPr>
                <w:rFonts w:cs="Open Sans"/>
                <w:sz w:val="20"/>
                <w:szCs w:val="20"/>
              </w:rPr>
            </w:pPr>
            <w:r w:rsidRPr="009738B1">
              <w:rPr>
                <w:rFonts w:cs="Open Sans"/>
                <w:sz w:val="20"/>
                <w:szCs w:val="20"/>
              </w:rPr>
              <w:t>Convocation</w:t>
            </w:r>
          </w:p>
        </w:tc>
        <w:tc>
          <w:tcPr>
            <w:tcW w:w="7791" w:type="dxa"/>
            <w:vAlign w:val="center"/>
          </w:tcPr>
          <w:p w14:paraId="32E07F84" w14:textId="77777777" w:rsidR="007E2BB5" w:rsidRPr="009738B1" w:rsidRDefault="007E2BB5" w:rsidP="007E2BB5">
            <w:pPr>
              <w:pStyle w:val="Corpsdetexte"/>
              <w:spacing w:before="0" w:after="0" w:line="240" w:lineRule="auto"/>
              <w:jc w:val="left"/>
              <w:rPr>
                <w:rFonts w:cs="Open Sans"/>
                <w:sz w:val="20"/>
                <w:szCs w:val="20"/>
              </w:rPr>
            </w:pPr>
            <w:r w:rsidRPr="009738B1">
              <w:rPr>
                <w:rFonts w:cs="Open Sans"/>
                <w:sz w:val="20"/>
                <w:szCs w:val="20"/>
              </w:rPr>
              <w:t>Le Directeur de Projet Titulaire envoie 2 jours ouvrés avant la réunion une convocation à l'ensemble des participants avec l'ordre du jour et les éventuels documents préparatoires nécessaires. La date de la réunion sera indiquée dans le compte rendu précédent.</w:t>
            </w:r>
          </w:p>
          <w:p w14:paraId="383D9E75" w14:textId="36CC9DE7" w:rsidR="007E2BB5" w:rsidRPr="009738B1" w:rsidRDefault="00A5600D" w:rsidP="00A5600D">
            <w:pPr>
              <w:pStyle w:val="Corpsdetexte"/>
              <w:spacing w:before="0" w:after="0" w:line="240" w:lineRule="auto"/>
              <w:jc w:val="left"/>
              <w:rPr>
                <w:rFonts w:cs="Open Sans"/>
                <w:sz w:val="20"/>
                <w:szCs w:val="20"/>
              </w:rPr>
            </w:pPr>
            <w:r w:rsidRPr="009738B1">
              <w:rPr>
                <w:rFonts w:cs="Open Sans"/>
                <w:sz w:val="20"/>
                <w:szCs w:val="20"/>
              </w:rPr>
              <w:t>Remarques : à</w:t>
            </w:r>
            <w:r w:rsidR="007E2BB5" w:rsidRPr="009738B1">
              <w:rPr>
                <w:rFonts w:cs="Open Sans"/>
                <w:sz w:val="20"/>
                <w:szCs w:val="20"/>
              </w:rPr>
              <w:t xml:space="preserve"> l’initialisation du marché il pourra être défini dans le </w:t>
            </w:r>
            <w:r w:rsidRPr="009738B1">
              <w:rPr>
                <w:rFonts w:cs="Open Sans"/>
                <w:sz w:val="20"/>
                <w:szCs w:val="20"/>
              </w:rPr>
              <w:t>PQS</w:t>
            </w:r>
            <w:r w:rsidRPr="009738B1">
              <w:rPr>
                <w:rFonts w:cs="Open Sans"/>
                <w:sz w:val="20"/>
                <w:szCs w:val="20"/>
              </w:rPr>
              <w:noBreakHyphen/>
            </w:r>
            <w:r w:rsidR="007E2BB5" w:rsidRPr="009738B1">
              <w:rPr>
                <w:rFonts w:cs="Open Sans"/>
                <w:sz w:val="20"/>
                <w:szCs w:val="20"/>
              </w:rPr>
              <w:t xml:space="preserve">AT une planification précise des comités de Pilotage sous une forme générique du type « Tous les derniers jeudi du trimestre à 11h salle </w:t>
            </w:r>
            <w:proofErr w:type="gramStart"/>
            <w:r w:rsidR="007E2BB5" w:rsidRPr="009738B1">
              <w:rPr>
                <w:rFonts w:cs="Open Sans"/>
                <w:sz w:val="20"/>
                <w:szCs w:val="20"/>
              </w:rPr>
              <w:t>XY»</w:t>
            </w:r>
            <w:proofErr w:type="gramEnd"/>
            <w:r w:rsidR="007E2BB5" w:rsidRPr="009738B1">
              <w:rPr>
                <w:rFonts w:cs="Open Sans"/>
                <w:sz w:val="20"/>
                <w:szCs w:val="20"/>
              </w:rPr>
              <w:t>.</w:t>
            </w:r>
          </w:p>
        </w:tc>
      </w:tr>
      <w:tr w:rsidR="007E2BB5" w:rsidRPr="009738B1" w14:paraId="7A9FF8C8" w14:textId="77777777" w:rsidTr="00436B95">
        <w:trPr>
          <w:cantSplit/>
        </w:trPr>
        <w:tc>
          <w:tcPr>
            <w:tcW w:w="1838" w:type="dxa"/>
            <w:shd w:val="clear" w:color="auto" w:fill="D9D9D9" w:themeFill="background1" w:themeFillShade="D9"/>
            <w:vAlign w:val="center"/>
          </w:tcPr>
          <w:p w14:paraId="00CA9D3B" w14:textId="77777777" w:rsidR="007E2BB5" w:rsidRPr="009738B1" w:rsidRDefault="007E2BB5" w:rsidP="007152BA">
            <w:pPr>
              <w:pStyle w:val="Corpsdetexte"/>
              <w:spacing w:before="0" w:after="0" w:line="240" w:lineRule="auto"/>
              <w:jc w:val="left"/>
              <w:rPr>
                <w:rFonts w:cs="Open Sans"/>
                <w:sz w:val="20"/>
                <w:szCs w:val="20"/>
              </w:rPr>
            </w:pPr>
            <w:r w:rsidRPr="009738B1">
              <w:rPr>
                <w:rFonts w:cs="Open Sans"/>
                <w:sz w:val="20"/>
                <w:szCs w:val="20"/>
              </w:rPr>
              <w:t>Animation</w:t>
            </w:r>
          </w:p>
        </w:tc>
        <w:tc>
          <w:tcPr>
            <w:tcW w:w="7791" w:type="dxa"/>
            <w:vAlign w:val="center"/>
          </w:tcPr>
          <w:p w14:paraId="77FE8778" w14:textId="2D5B82E0" w:rsidR="007E2BB5" w:rsidRPr="009738B1" w:rsidRDefault="007E2BB5" w:rsidP="007E2BB5">
            <w:pPr>
              <w:pStyle w:val="Corpsdetexte"/>
              <w:spacing w:before="0" w:after="0" w:line="240" w:lineRule="auto"/>
              <w:jc w:val="left"/>
              <w:rPr>
                <w:rFonts w:cs="Open Sans"/>
                <w:sz w:val="20"/>
                <w:szCs w:val="20"/>
              </w:rPr>
            </w:pPr>
            <w:r w:rsidRPr="009738B1">
              <w:rPr>
                <w:rFonts w:cs="Open Sans"/>
                <w:sz w:val="20"/>
                <w:szCs w:val="20"/>
              </w:rPr>
              <w:t>Le Directeur de Projet Titulaire rappelle l'ordre du jour et anime la réunion.</w:t>
            </w:r>
          </w:p>
        </w:tc>
      </w:tr>
      <w:tr w:rsidR="007E2BB5" w:rsidRPr="009738B1" w14:paraId="5860BAB3" w14:textId="77777777" w:rsidTr="00436B95">
        <w:trPr>
          <w:cantSplit/>
        </w:trPr>
        <w:tc>
          <w:tcPr>
            <w:tcW w:w="1838" w:type="dxa"/>
            <w:shd w:val="clear" w:color="auto" w:fill="D9D9D9" w:themeFill="background1" w:themeFillShade="D9"/>
            <w:vAlign w:val="center"/>
          </w:tcPr>
          <w:p w14:paraId="66181581" w14:textId="77777777" w:rsidR="007E2BB5" w:rsidRPr="009738B1" w:rsidRDefault="007E2BB5" w:rsidP="007152BA">
            <w:pPr>
              <w:pStyle w:val="Corpsdetexte"/>
              <w:spacing w:before="0" w:after="0" w:line="240" w:lineRule="auto"/>
              <w:jc w:val="left"/>
              <w:rPr>
                <w:rFonts w:cs="Open Sans"/>
                <w:sz w:val="20"/>
                <w:szCs w:val="20"/>
              </w:rPr>
            </w:pPr>
            <w:r w:rsidRPr="009738B1">
              <w:rPr>
                <w:rFonts w:cs="Open Sans"/>
                <w:sz w:val="20"/>
                <w:szCs w:val="20"/>
              </w:rPr>
              <w:t>Rédaction</w:t>
            </w:r>
          </w:p>
        </w:tc>
        <w:tc>
          <w:tcPr>
            <w:tcW w:w="7791" w:type="dxa"/>
            <w:vAlign w:val="center"/>
          </w:tcPr>
          <w:p w14:paraId="175A9E2B" w14:textId="77777777" w:rsidR="006618E8" w:rsidRDefault="006618E8" w:rsidP="00973990">
            <w:pPr>
              <w:pStyle w:val="Corpsdetexte"/>
              <w:spacing w:before="0" w:after="0" w:line="240" w:lineRule="auto"/>
              <w:jc w:val="left"/>
              <w:rPr>
                <w:rFonts w:cs="Open Sans"/>
                <w:sz w:val="20"/>
                <w:szCs w:val="20"/>
              </w:rPr>
            </w:pPr>
            <w:r>
              <w:rPr>
                <w:rFonts w:cs="Open Sans"/>
                <w:sz w:val="20"/>
                <w:szCs w:val="20"/>
              </w:rPr>
              <w:t>Les RAM et tableaux de bord sont remis au plus tard en séance.</w:t>
            </w:r>
          </w:p>
          <w:p w14:paraId="44FDD1A7" w14:textId="1743993E" w:rsidR="00973990" w:rsidRPr="009738B1" w:rsidRDefault="007E2BB5" w:rsidP="00973990">
            <w:pPr>
              <w:pStyle w:val="Corpsdetexte"/>
              <w:spacing w:before="0" w:after="0" w:line="240" w:lineRule="auto"/>
              <w:jc w:val="left"/>
              <w:rPr>
                <w:rFonts w:cs="Open Sans"/>
                <w:sz w:val="20"/>
                <w:szCs w:val="20"/>
              </w:rPr>
            </w:pPr>
            <w:r w:rsidRPr="009738B1">
              <w:rPr>
                <w:rFonts w:cs="Open Sans"/>
                <w:sz w:val="20"/>
                <w:szCs w:val="20"/>
              </w:rPr>
              <w:t xml:space="preserve">Le Directeur de Projet Titulaire établit et envoie par email le compte rendu dans les 2 jours ouvrés au </w:t>
            </w:r>
            <w:r w:rsidR="00A5600D" w:rsidRPr="009738B1">
              <w:rPr>
                <w:rFonts w:cs="Open Sans"/>
                <w:sz w:val="20"/>
                <w:szCs w:val="20"/>
              </w:rPr>
              <w:t xml:space="preserve">Responsable AP-HP de l’exécution du marché </w:t>
            </w:r>
            <w:r w:rsidRPr="009738B1">
              <w:rPr>
                <w:rFonts w:cs="Open Sans"/>
                <w:sz w:val="20"/>
                <w:szCs w:val="20"/>
              </w:rPr>
              <w:t>pour validation.</w:t>
            </w:r>
          </w:p>
        </w:tc>
      </w:tr>
      <w:tr w:rsidR="007E2BB5" w:rsidRPr="009738B1" w14:paraId="5B983A49" w14:textId="77777777" w:rsidTr="00436B95">
        <w:trPr>
          <w:cantSplit/>
        </w:trPr>
        <w:tc>
          <w:tcPr>
            <w:tcW w:w="1838" w:type="dxa"/>
            <w:shd w:val="clear" w:color="auto" w:fill="D9D9D9" w:themeFill="background1" w:themeFillShade="D9"/>
            <w:vAlign w:val="center"/>
          </w:tcPr>
          <w:p w14:paraId="11E7465D" w14:textId="77777777" w:rsidR="007E2BB5" w:rsidRPr="009738B1" w:rsidRDefault="007E2BB5" w:rsidP="007152BA">
            <w:pPr>
              <w:pStyle w:val="Corpsdetexte"/>
              <w:spacing w:before="0" w:after="0" w:line="240" w:lineRule="auto"/>
              <w:jc w:val="left"/>
              <w:rPr>
                <w:rFonts w:cs="Open Sans"/>
                <w:sz w:val="20"/>
                <w:szCs w:val="20"/>
              </w:rPr>
            </w:pPr>
            <w:r w:rsidRPr="009738B1">
              <w:rPr>
                <w:rFonts w:cs="Open Sans"/>
                <w:sz w:val="20"/>
                <w:szCs w:val="20"/>
              </w:rPr>
              <w:lastRenderedPageBreak/>
              <w:t>Validation</w:t>
            </w:r>
          </w:p>
        </w:tc>
        <w:tc>
          <w:tcPr>
            <w:tcW w:w="7791" w:type="dxa"/>
            <w:vAlign w:val="center"/>
          </w:tcPr>
          <w:p w14:paraId="4BA8393F" w14:textId="6237BE26" w:rsidR="007E2BB5" w:rsidRPr="009738B1" w:rsidRDefault="007E2BB5" w:rsidP="007E2BB5">
            <w:pPr>
              <w:pStyle w:val="Corpsdetexte"/>
              <w:spacing w:before="0" w:after="0" w:line="240" w:lineRule="auto"/>
              <w:jc w:val="left"/>
              <w:rPr>
                <w:rFonts w:cs="Open Sans"/>
                <w:sz w:val="20"/>
                <w:szCs w:val="20"/>
              </w:rPr>
            </w:pPr>
            <w:r w:rsidRPr="009738B1">
              <w:rPr>
                <w:rFonts w:cs="Open Sans"/>
                <w:sz w:val="20"/>
                <w:szCs w:val="20"/>
              </w:rPr>
              <w:t xml:space="preserve">Valideur : </w:t>
            </w:r>
            <w:r w:rsidR="00973990" w:rsidRPr="009738B1">
              <w:rPr>
                <w:rFonts w:cs="Open Sans"/>
                <w:sz w:val="20"/>
                <w:szCs w:val="20"/>
              </w:rPr>
              <w:t>Responsable AP-HP de l’exécution du marché</w:t>
            </w:r>
            <w:r w:rsidRPr="009738B1">
              <w:rPr>
                <w:rFonts w:cs="Open Sans"/>
                <w:sz w:val="20"/>
                <w:szCs w:val="20"/>
              </w:rPr>
              <w:t>.</w:t>
            </w:r>
          </w:p>
          <w:p w14:paraId="6EF22C3E" w14:textId="4995C759" w:rsidR="007E2BB5" w:rsidRPr="009738B1" w:rsidRDefault="007E2BB5" w:rsidP="007E2BB5">
            <w:pPr>
              <w:pStyle w:val="Corpsdetexte"/>
              <w:spacing w:before="0" w:after="0" w:line="240" w:lineRule="auto"/>
              <w:jc w:val="left"/>
              <w:rPr>
                <w:rFonts w:cs="Open Sans"/>
                <w:sz w:val="20"/>
                <w:szCs w:val="20"/>
              </w:rPr>
            </w:pPr>
            <w:r w:rsidRPr="009738B1">
              <w:rPr>
                <w:rFonts w:cs="Open Sans"/>
                <w:sz w:val="20"/>
                <w:szCs w:val="20"/>
              </w:rPr>
              <w:t>Sans remarques dans les 4 jours ouvrés, le compte rendu est considéré approuvé.</w:t>
            </w:r>
          </w:p>
        </w:tc>
      </w:tr>
      <w:tr w:rsidR="007E2BB5" w:rsidRPr="009738B1" w14:paraId="5E037C19" w14:textId="77777777" w:rsidTr="00436B95">
        <w:trPr>
          <w:cantSplit/>
        </w:trPr>
        <w:tc>
          <w:tcPr>
            <w:tcW w:w="1838" w:type="dxa"/>
            <w:shd w:val="clear" w:color="auto" w:fill="D9D9D9" w:themeFill="background1" w:themeFillShade="D9"/>
            <w:vAlign w:val="center"/>
          </w:tcPr>
          <w:p w14:paraId="7A00F4C8" w14:textId="77777777" w:rsidR="007E2BB5" w:rsidRPr="009738B1" w:rsidRDefault="007E2BB5" w:rsidP="007152BA">
            <w:pPr>
              <w:pStyle w:val="Corpsdetexte"/>
              <w:spacing w:before="0" w:after="0" w:line="240" w:lineRule="auto"/>
              <w:jc w:val="left"/>
              <w:rPr>
                <w:rFonts w:cs="Open Sans"/>
                <w:sz w:val="20"/>
                <w:szCs w:val="20"/>
              </w:rPr>
            </w:pPr>
            <w:r w:rsidRPr="009738B1">
              <w:rPr>
                <w:rFonts w:cs="Open Sans"/>
                <w:sz w:val="20"/>
                <w:szCs w:val="20"/>
              </w:rPr>
              <w:t>Diffusion</w:t>
            </w:r>
          </w:p>
        </w:tc>
        <w:tc>
          <w:tcPr>
            <w:tcW w:w="7791" w:type="dxa"/>
            <w:vAlign w:val="center"/>
          </w:tcPr>
          <w:p w14:paraId="73088677" w14:textId="77777777" w:rsidR="007E2BB5" w:rsidRPr="009738B1" w:rsidRDefault="007E2BB5" w:rsidP="007E2BB5">
            <w:pPr>
              <w:pStyle w:val="Corpsdetexte"/>
              <w:spacing w:before="0" w:after="0" w:line="240" w:lineRule="auto"/>
              <w:jc w:val="left"/>
              <w:rPr>
                <w:rFonts w:cs="Open Sans"/>
                <w:sz w:val="20"/>
                <w:szCs w:val="20"/>
              </w:rPr>
            </w:pPr>
            <w:r w:rsidRPr="009738B1">
              <w:rPr>
                <w:rFonts w:cs="Open Sans"/>
                <w:sz w:val="20"/>
                <w:szCs w:val="20"/>
              </w:rPr>
              <w:t>Quand : une fois validé par l’AP-HP</w:t>
            </w:r>
          </w:p>
          <w:p w14:paraId="291B84C9" w14:textId="77777777" w:rsidR="007E2BB5" w:rsidRPr="009738B1" w:rsidRDefault="007E2BB5" w:rsidP="007E2BB5">
            <w:pPr>
              <w:pStyle w:val="Corpsdetexte"/>
              <w:spacing w:before="0" w:after="0" w:line="240" w:lineRule="auto"/>
              <w:jc w:val="left"/>
              <w:rPr>
                <w:rFonts w:cs="Open Sans"/>
                <w:sz w:val="20"/>
                <w:szCs w:val="20"/>
              </w:rPr>
            </w:pPr>
            <w:r w:rsidRPr="009738B1">
              <w:rPr>
                <w:rFonts w:cs="Open Sans"/>
                <w:sz w:val="20"/>
                <w:szCs w:val="20"/>
              </w:rPr>
              <w:t>A qui : aux participants (absents compris) et au Directeur du Pôle Centre de Solutions Infrastructures et Services (CSI)</w:t>
            </w:r>
          </w:p>
          <w:p w14:paraId="075B8B81" w14:textId="1FC1C8BF" w:rsidR="007E2BB5" w:rsidRPr="009738B1" w:rsidRDefault="007E2BB5" w:rsidP="007E2BB5">
            <w:pPr>
              <w:pStyle w:val="Corpsdetexte"/>
              <w:spacing w:before="0" w:after="0" w:line="240" w:lineRule="auto"/>
              <w:jc w:val="left"/>
              <w:rPr>
                <w:rFonts w:cs="Open Sans"/>
                <w:sz w:val="20"/>
                <w:szCs w:val="20"/>
              </w:rPr>
            </w:pPr>
            <w:r w:rsidRPr="009738B1">
              <w:rPr>
                <w:rFonts w:cs="Open Sans"/>
                <w:sz w:val="20"/>
                <w:szCs w:val="20"/>
              </w:rPr>
              <w:t>Par qui : le rédacteur</w:t>
            </w:r>
          </w:p>
        </w:tc>
      </w:tr>
      <w:tr w:rsidR="007E2BB5" w:rsidRPr="009738B1" w14:paraId="1FF8D9E3" w14:textId="77777777" w:rsidTr="00436B95">
        <w:trPr>
          <w:cantSplit/>
        </w:trPr>
        <w:tc>
          <w:tcPr>
            <w:tcW w:w="1838" w:type="dxa"/>
            <w:shd w:val="clear" w:color="auto" w:fill="D9D9D9" w:themeFill="background1" w:themeFillShade="D9"/>
            <w:vAlign w:val="center"/>
          </w:tcPr>
          <w:p w14:paraId="46BCB9AD" w14:textId="77777777" w:rsidR="007E2BB5" w:rsidRPr="009738B1" w:rsidRDefault="007E2BB5" w:rsidP="007152BA">
            <w:pPr>
              <w:pStyle w:val="Corpsdetexte"/>
              <w:spacing w:before="0" w:after="0" w:line="240" w:lineRule="auto"/>
              <w:jc w:val="left"/>
              <w:rPr>
                <w:rFonts w:cs="Open Sans"/>
                <w:sz w:val="20"/>
                <w:szCs w:val="20"/>
              </w:rPr>
            </w:pPr>
            <w:r w:rsidRPr="009738B1">
              <w:rPr>
                <w:rFonts w:cs="Open Sans"/>
                <w:sz w:val="20"/>
                <w:szCs w:val="20"/>
              </w:rPr>
              <w:t>Valeur</w:t>
            </w:r>
          </w:p>
        </w:tc>
        <w:tc>
          <w:tcPr>
            <w:tcW w:w="7791" w:type="dxa"/>
            <w:vAlign w:val="center"/>
          </w:tcPr>
          <w:p w14:paraId="512BFF95" w14:textId="0352541C" w:rsidR="007E2BB5" w:rsidRPr="009738B1" w:rsidRDefault="007E2BB5" w:rsidP="00505A5A">
            <w:pPr>
              <w:pStyle w:val="Corpsdetexte"/>
              <w:spacing w:before="0" w:after="0" w:line="240" w:lineRule="auto"/>
              <w:jc w:val="left"/>
              <w:rPr>
                <w:rFonts w:cs="Open Sans"/>
                <w:sz w:val="20"/>
                <w:szCs w:val="20"/>
              </w:rPr>
            </w:pPr>
            <w:r w:rsidRPr="009738B1">
              <w:rPr>
                <w:rFonts w:cs="Open Sans"/>
                <w:sz w:val="20"/>
                <w:szCs w:val="20"/>
              </w:rPr>
              <w:t>Les décisions prises et consignées dans le compte rendu validé s’imposent sur tout autre document préalable</w:t>
            </w:r>
            <w:r w:rsidR="00505A5A" w:rsidRPr="009738B1">
              <w:rPr>
                <w:rFonts w:cs="Open Sans"/>
                <w:sz w:val="20"/>
                <w:szCs w:val="20"/>
              </w:rPr>
              <w:t>. S</w:t>
            </w:r>
            <w:r w:rsidRPr="009738B1">
              <w:rPr>
                <w:rFonts w:cs="Open Sans"/>
                <w:sz w:val="20"/>
                <w:szCs w:val="20"/>
              </w:rPr>
              <w:t>elon ses propres</w:t>
            </w:r>
            <w:r w:rsidR="00505A5A" w:rsidRPr="009738B1">
              <w:rPr>
                <w:rFonts w:cs="Open Sans"/>
                <w:sz w:val="20"/>
                <w:szCs w:val="20"/>
              </w:rPr>
              <w:t xml:space="preserve"> modalités de mise à jour, le </w:t>
            </w:r>
            <w:r w:rsidRPr="009738B1">
              <w:rPr>
                <w:rFonts w:cs="Open Sans"/>
                <w:sz w:val="20"/>
                <w:szCs w:val="20"/>
              </w:rPr>
              <w:t>PQS-AT sera si nécessaire modifié pour être en accord avec ces décisions</w:t>
            </w:r>
            <w:r w:rsidR="00505A5A" w:rsidRPr="009738B1">
              <w:rPr>
                <w:rFonts w:cs="Open Sans"/>
                <w:sz w:val="20"/>
                <w:szCs w:val="20"/>
              </w:rPr>
              <w:t>.</w:t>
            </w:r>
          </w:p>
        </w:tc>
      </w:tr>
      <w:tr w:rsidR="007E2BB5" w:rsidRPr="009738B1" w14:paraId="3E2C5893" w14:textId="77777777" w:rsidTr="00436B95">
        <w:trPr>
          <w:cantSplit/>
        </w:trPr>
        <w:tc>
          <w:tcPr>
            <w:tcW w:w="1838" w:type="dxa"/>
            <w:shd w:val="clear" w:color="auto" w:fill="D9D9D9" w:themeFill="background1" w:themeFillShade="D9"/>
            <w:vAlign w:val="center"/>
          </w:tcPr>
          <w:p w14:paraId="28CB9C61" w14:textId="77777777" w:rsidR="007E2BB5" w:rsidRPr="009738B1" w:rsidRDefault="007E2BB5" w:rsidP="007152BA">
            <w:pPr>
              <w:pStyle w:val="Corpsdetexte"/>
              <w:spacing w:before="0" w:after="0" w:line="240" w:lineRule="auto"/>
              <w:jc w:val="left"/>
              <w:rPr>
                <w:rFonts w:cs="Open Sans"/>
                <w:sz w:val="20"/>
                <w:szCs w:val="20"/>
              </w:rPr>
            </w:pPr>
            <w:r w:rsidRPr="009738B1">
              <w:rPr>
                <w:rFonts w:cs="Open Sans"/>
                <w:sz w:val="20"/>
                <w:szCs w:val="20"/>
              </w:rPr>
              <w:t>Archivage</w:t>
            </w:r>
          </w:p>
        </w:tc>
        <w:tc>
          <w:tcPr>
            <w:tcW w:w="7791" w:type="dxa"/>
            <w:vAlign w:val="center"/>
          </w:tcPr>
          <w:p w14:paraId="263AF095" w14:textId="07A322FD" w:rsidR="007E2BB5" w:rsidRPr="009738B1" w:rsidRDefault="007E2BB5" w:rsidP="007E2BB5">
            <w:pPr>
              <w:pStyle w:val="Corpsdetexte"/>
              <w:spacing w:before="0" w:after="0" w:line="240" w:lineRule="auto"/>
              <w:jc w:val="left"/>
              <w:rPr>
                <w:rFonts w:cs="Open Sans"/>
                <w:sz w:val="20"/>
                <w:szCs w:val="20"/>
              </w:rPr>
            </w:pPr>
            <w:r w:rsidRPr="009738B1">
              <w:rPr>
                <w:rFonts w:cs="Open Sans"/>
                <w:sz w:val="20"/>
                <w:szCs w:val="20"/>
              </w:rPr>
              <w:t xml:space="preserve">Le compte rendu du Comité de pilotage est archivé pendant toute la durée du contrat par le </w:t>
            </w:r>
            <w:r w:rsidR="00973990" w:rsidRPr="009738B1">
              <w:rPr>
                <w:rFonts w:cs="Open Sans"/>
                <w:sz w:val="20"/>
                <w:szCs w:val="20"/>
              </w:rPr>
              <w:t xml:space="preserve">Responsable AP-HP de l’exécution du marché </w:t>
            </w:r>
            <w:r w:rsidRPr="009738B1">
              <w:rPr>
                <w:rFonts w:cs="Open Sans"/>
                <w:sz w:val="20"/>
                <w:szCs w:val="20"/>
              </w:rPr>
              <w:t>et le chef de projet du Titulaire.</w:t>
            </w:r>
          </w:p>
        </w:tc>
      </w:tr>
    </w:tbl>
    <w:p w14:paraId="4FE346FA" w14:textId="0B03D892" w:rsidR="00973990" w:rsidRDefault="00973990" w:rsidP="00973990">
      <w:pPr>
        <w:pStyle w:val="Titre3"/>
      </w:pPr>
      <w:bookmarkStart w:id="80" w:name="_Toc190338648"/>
      <w:r>
        <w:t>Rapport d’activité Mensuel du Titulaire (RAM)</w:t>
      </w:r>
      <w:bookmarkEnd w:id="80"/>
    </w:p>
    <w:p w14:paraId="5D26C22E" w14:textId="0D03BFEA" w:rsidR="00973990" w:rsidRDefault="00973990" w:rsidP="00973990">
      <w:pPr>
        <w:pStyle w:val="Corpsdetexte"/>
      </w:pPr>
      <w:r>
        <w:t>Chaque mois, dans le cadre du Comité de suivi, le Chef de projet Titulaire effectue un point de suivi du mois écoulé, qui doit contenir les rubriques suivantes :</w:t>
      </w:r>
    </w:p>
    <w:p w14:paraId="32F444FD" w14:textId="3BCF41A8" w:rsidR="00973990" w:rsidRDefault="00973990" w:rsidP="00973990">
      <w:pPr>
        <w:pStyle w:val="Listepuces"/>
      </w:pPr>
      <w:r>
        <w:t>Les faits importants et/ou imprévus du mois passé</w:t>
      </w:r>
    </w:p>
    <w:p w14:paraId="6007756D" w14:textId="06E924F5" w:rsidR="00973990" w:rsidRDefault="00973990" w:rsidP="00973990">
      <w:pPr>
        <w:pStyle w:val="Listepuces"/>
      </w:pPr>
      <w:r>
        <w:t>Les risques et les problèmes à résoudre pour le mois à venir</w:t>
      </w:r>
    </w:p>
    <w:p w14:paraId="1930B66F" w14:textId="410C1A59" w:rsidR="00973990" w:rsidRDefault="00973990" w:rsidP="009E195C">
      <w:pPr>
        <w:pStyle w:val="Listepuces"/>
      </w:pPr>
      <w:r>
        <w:t xml:space="preserve">Le point d’avancement </w:t>
      </w:r>
      <w:r w:rsidR="009E195C" w:rsidRPr="009E195C">
        <w:t>des prestations</w:t>
      </w:r>
      <w:r w:rsidR="009E195C">
        <w:t xml:space="preserve"> </w:t>
      </w:r>
      <w:r>
        <w:t>en cours, à travers un tableau synthétique qui le fait apparaître</w:t>
      </w:r>
    </w:p>
    <w:p w14:paraId="7CD38003" w14:textId="58F81008" w:rsidR="00973990" w:rsidRDefault="00973990" w:rsidP="00973990">
      <w:pPr>
        <w:pStyle w:val="Listepuces"/>
      </w:pPr>
      <w:r>
        <w:t>Le tableau de bord mensuel à jour tel que défini plus bas.</w:t>
      </w:r>
    </w:p>
    <w:p w14:paraId="60BCB198" w14:textId="6BF1FEF9" w:rsidR="007E2BB5" w:rsidRDefault="00973990" w:rsidP="00973990">
      <w:pPr>
        <w:pStyle w:val="Corpsdetexte"/>
      </w:pPr>
      <w:r>
        <w:t xml:space="preserve">Le RAM </w:t>
      </w:r>
      <w:r w:rsidR="00145E58">
        <w:t xml:space="preserve">décrit l’ensemble de l’activité du mois en cours du Titulaire </w:t>
      </w:r>
      <w:r>
        <w:t xml:space="preserve">et sert à préparer la séance du Comité de </w:t>
      </w:r>
      <w:r w:rsidR="00E7022B">
        <w:t>Suivi</w:t>
      </w:r>
      <w:r>
        <w:t>. Il est annexé au compte rendu du Comité et est validé en même temps que ce dernier.</w:t>
      </w:r>
    </w:p>
    <w:p w14:paraId="274AD3AE" w14:textId="48E124CC" w:rsidR="00E7022B" w:rsidRDefault="00E7022B" w:rsidP="00973990">
      <w:pPr>
        <w:pStyle w:val="Corpsdetexte"/>
      </w:pPr>
      <w:r>
        <w:t>Le RAM attendu et ses modalités de saisie sont présentés par l’AP-HP en début de marché.</w:t>
      </w:r>
    </w:p>
    <w:p w14:paraId="0BE65EEC" w14:textId="63D4AA6D" w:rsidR="007152BA" w:rsidRDefault="007152BA" w:rsidP="007152BA">
      <w:pPr>
        <w:pStyle w:val="Titre3"/>
      </w:pPr>
      <w:bookmarkStart w:id="81" w:name="_Toc190338649"/>
      <w:r>
        <w:t>Tableaux de bord</w:t>
      </w:r>
      <w:bookmarkEnd w:id="81"/>
    </w:p>
    <w:p w14:paraId="54A9E92D" w14:textId="0E983DC8" w:rsidR="007152BA" w:rsidRDefault="007152BA" w:rsidP="007152BA">
      <w:pPr>
        <w:pStyle w:val="Corpsdetexte"/>
      </w:pPr>
      <w:r>
        <w:t>Le Chef de projet Titulaire produit mensuellement des Tableaux de bord reprenant :</w:t>
      </w:r>
    </w:p>
    <w:p w14:paraId="15635491" w14:textId="694F9AF4" w:rsidR="007152BA" w:rsidRDefault="007152BA" w:rsidP="007152BA">
      <w:pPr>
        <w:pStyle w:val="Listepuces"/>
      </w:pPr>
      <w:r>
        <w:t>Les indicateurs d’avancement</w:t>
      </w:r>
    </w:p>
    <w:p w14:paraId="1EB003C3" w14:textId="147DE4E6" w:rsidR="007152BA" w:rsidRDefault="007152BA" w:rsidP="007152BA">
      <w:pPr>
        <w:pStyle w:val="Listepuces"/>
      </w:pPr>
      <w:r>
        <w:t>Les indicateurs qualité</w:t>
      </w:r>
    </w:p>
    <w:p w14:paraId="2AAE4456" w14:textId="18FEB959" w:rsidR="00E25627" w:rsidRDefault="00E25627" w:rsidP="00E25627">
      <w:pPr>
        <w:pStyle w:val="Listepuces"/>
      </w:pPr>
      <w:r>
        <w:t xml:space="preserve">Les risques, selon les dispositions </w:t>
      </w:r>
      <w:r w:rsidR="0021509F">
        <w:t xml:space="preserve">figurant </w:t>
      </w:r>
      <w:r>
        <w:t>plus loin dans le paragraphe relatif à la gestion des risques</w:t>
      </w:r>
    </w:p>
    <w:p w14:paraId="618D1572" w14:textId="6CCF18E8" w:rsidR="007152BA" w:rsidRDefault="007152BA" w:rsidP="007152BA">
      <w:pPr>
        <w:pStyle w:val="Listepuces"/>
      </w:pPr>
      <w:r>
        <w:t>Le suivi financier des prestations intégrant :</w:t>
      </w:r>
    </w:p>
    <w:p w14:paraId="7C7CACCC" w14:textId="1F75F105" w:rsidR="007152BA" w:rsidRDefault="007152BA" w:rsidP="007152BA">
      <w:pPr>
        <w:pStyle w:val="Listepuces"/>
        <w:numPr>
          <w:ilvl w:val="1"/>
          <w:numId w:val="7"/>
        </w:numPr>
      </w:pPr>
      <w:r>
        <w:t>La liste des commandes liquidées et en cours avec leurs caractéristiques par phase et étape</w:t>
      </w:r>
    </w:p>
    <w:p w14:paraId="55FE0E03" w14:textId="61CA2CBF" w:rsidR="007152BA" w:rsidRDefault="007152BA" w:rsidP="007152BA">
      <w:pPr>
        <w:pStyle w:val="Listepuces"/>
        <w:numPr>
          <w:ilvl w:val="1"/>
          <w:numId w:val="7"/>
        </w:numPr>
      </w:pPr>
      <w:r>
        <w:t>Les prestations livrées et non livrées (en nombre d’unités d’œuvre et en valeur) par étapes</w:t>
      </w:r>
    </w:p>
    <w:p w14:paraId="0E6C6554" w14:textId="5D2839E5" w:rsidR="007152BA" w:rsidRDefault="007152BA" w:rsidP="007152BA">
      <w:pPr>
        <w:pStyle w:val="Listepuces"/>
        <w:numPr>
          <w:ilvl w:val="1"/>
          <w:numId w:val="7"/>
        </w:numPr>
      </w:pPr>
      <w:r>
        <w:t>Les prestations réceptionnées et en cours de réception (en nombre d’unités d’œuvre et en valeur)</w:t>
      </w:r>
    </w:p>
    <w:p w14:paraId="6F7811FE" w14:textId="0CAB6C3B" w:rsidR="007152BA" w:rsidRDefault="007152BA" w:rsidP="007152BA">
      <w:pPr>
        <w:pStyle w:val="Listepuces"/>
        <w:numPr>
          <w:ilvl w:val="1"/>
          <w:numId w:val="7"/>
        </w:numPr>
      </w:pPr>
      <w:r>
        <w:t>Les prestations réceptionnées par solutions d’infrastructure Réseau permettant de valoriser l’activité « métier » et de « service » du Domaine RESEAU (NET4IT)</w:t>
      </w:r>
    </w:p>
    <w:p w14:paraId="674920CF" w14:textId="0CFBAFFD" w:rsidR="007152BA" w:rsidRDefault="008C67F6" w:rsidP="007152BA">
      <w:pPr>
        <w:pStyle w:val="Corpsdetexte"/>
      </w:pPr>
      <w:r>
        <w:t xml:space="preserve">Les Tableaux de Bord sont mis à disposition de l’AP-HP mensuellement, et présentés </w:t>
      </w:r>
      <w:r w:rsidR="0001088E">
        <w:t xml:space="preserve">trimestriellement </w:t>
      </w:r>
      <w:r>
        <w:t>en Comité de Pilotage</w:t>
      </w:r>
      <w:r w:rsidR="007C5BC3">
        <w:t>.</w:t>
      </w:r>
    </w:p>
    <w:p w14:paraId="2E9B3050" w14:textId="67869F47" w:rsidR="009843A6" w:rsidRDefault="009843A6" w:rsidP="007152BA">
      <w:pPr>
        <w:pStyle w:val="Corpsdetexte"/>
      </w:pPr>
      <w:r w:rsidRPr="009843A6">
        <w:t>Les destinataires des tableaux de bord sont le responsable du Domaine RESEAU (NET4IT) de la DSN, le responsable du suivi des marchés au CSI de la DSN, l’acheteur en charge du suivi du marché à la Direction des Achats de l’AGEPS, et tout autre personne désignée par l’AP-HP.</w:t>
      </w:r>
    </w:p>
    <w:p w14:paraId="709AFEC5" w14:textId="058046D9" w:rsidR="007152BA" w:rsidRDefault="007152BA" w:rsidP="007152BA">
      <w:pPr>
        <w:pStyle w:val="Corpsdetexte"/>
      </w:pPr>
      <w:r>
        <w:t>Ces tableaux de bord sont décrits de façon détaillée dans le PQS-AT.</w:t>
      </w:r>
    </w:p>
    <w:p w14:paraId="5C393A07" w14:textId="14339D95" w:rsidR="00505A5A" w:rsidRDefault="00505A5A" w:rsidP="00505A5A">
      <w:pPr>
        <w:pStyle w:val="Titre3"/>
      </w:pPr>
      <w:bookmarkStart w:id="82" w:name="_Toc190338650"/>
      <w:r>
        <w:t>Site Web Extranet</w:t>
      </w:r>
      <w:bookmarkEnd w:id="82"/>
    </w:p>
    <w:p w14:paraId="1460666E" w14:textId="44C08F2C" w:rsidR="00505A5A" w:rsidRDefault="00505A5A" w:rsidP="00505A5A">
      <w:pPr>
        <w:pStyle w:val="Corpsdetexte"/>
      </w:pPr>
      <w:r>
        <w:t>Sans que cela soit une obligation, le Titulaire peut mettre à disposition un site extranet, donnant accès par une « URL » à un espace Client réservé à l’AP-HP, où toutes les informations inclues dans le</w:t>
      </w:r>
      <w:r w:rsidR="008C67F6">
        <w:t>s</w:t>
      </w:r>
      <w:r>
        <w:t xml:space="preserve"> Tableau</w:t>
      </w:r>
      <w:r w:rsidR="008C67F6">
        <w:t>x</w:t>
      </w:r>
      <w:r>
        <w:t xml:space="preserve"> </w:t>
      </w:r>
      <w:r>
        <w:lastRenderedPageBreak/>
        <w:t>de Bord mensuel</w:t>
      </w:r>
      <w:r w:rsidR="008C67F6">
        <w:t>s</w:t>
      </w:r>
      <w:r>
        <w:t xml:space="preserve"> peuvent être consultées et téléchargées par l’AP-HP à des fins d’analyses, de </w:t>
      </w:r>
      <w:proofErr w:type="spellStart"/>
      <w:r>
        <w:t>reporting</w:t>
      </w:r>
      <w:proofErr w:type="spellEnd"/>
      <w:r>
        <w:t xml:space="preserve"> et de suivi des prestations du marché.</w:t>
      </w:r>
    </w:p>
    <w:p w14:paraId="00893673" w14:textId="77777777" w:rsidR="00FB5124" w:rsidRDefault="00FB5124" w:rsidP="00FB5124">
      <w:pPr>
        <w:pStyle w:val="Titre2"/>
      </w:pPr>
      <w:bookmarkStart w:id="83" w:name="_Toc190338651"/>
      <w:r>
        <w:t>Suivi opérationnel du marché</w:t>
      </w:r>
      <w:bookmarkEnd w:id="83"/>
    </w:p>
    <w:p w14:paraId="5FF39CC2" w14:textId="77777777" w:rsidR="00FB5124" w:rsidRDefault="00FB5124" w:rsidP="00FB5124">
      <w:pPr>
        <w:pStyle w:val="Titre3"/>
      </w:pPr>
      <w:bookmarkStart w:id="84" w:name="_Toc190338652"/>
      <w:r>
        <w:t>Mise à jour du PQS-AT</w:t>
      </w:r>
      <w:bookmarkEnd w:id="84"/>
      <w:r>
        <w:t xml:space="preserve"> </w:t>
      </w:r>
    </w:p>
    <w:p w14:paraId="1FD1A1D5" w14:textId="77777777" w:rsidR="00FB5124" w:rsidRDefault="00FB5124" w:rsidP="00FB5124">
      <w:pPr>
        <w:pStyle w:val="Corpsdetexte"/>
      </w:pPr>
      <w:r>
        <w:t>Le titulaire et l’AP-HP s’assurent de la mise à jour régulière du PQS-AT, notamment sur le plan de l’identification des complexités affectées à chacune des solutions d’infrastructure Réseau de sorte à ce qu’une référence en la matière soit toujours valide. Ceci est très important puisque cela a un impact sur l’exécution financière du marché.</w:t>
      </w:r>
    </w:p>
    <w:p w14:paraId="483A3CAC" w14:textId="77777777" w:rsidR="00FB5124" w:rsidRDefault="00FB5124" w:rsidP="00FB5124">
      <w:pPr>
        <w:pStyle w:val="Corpsdetexte"/>
      </w:pPr>
      <w:r>
        <w:t>Les mises à jour sont soumises à chaque comité de suivi qui les valide avec un impact immédiat sur les commandes à venir. Elles sont présentées et définitivement approuvées en comité de pilotage.</w:t>
      </w:r>
    </w:p>
    <w:p w14:paraId="2FB03299" w14:textId="76D6887D" w:rsidR="00E4134B" w:rsidRDefault="009E195C" w:rsidP="00FB5124">
      <w:pPr>
        <w:pStyle w:val="Titre3"/>
      </w:pPr>
      <w:bookmarkStart w:id="85" w:name="_Toc190338653"/>
      <w:r>
        <w:t>Audits</w:t>
      </w:r>
      <w:bookmarkEnd w:id="85"/>
    </w:p>
    <w:p w14:paraId="1591D673" w14:textId="7095D279" w:rsidR="00E4134B" w:rsidRDefault="00E4134B" w:rsidP="00E4134B">
      <w:pPr>
        <w:pStyle w:val="Corpsdetexte"/>
      </w:pPr>
      <w:r>
        <w:t xml:space="preserve">À tout moment, l’AP-HP se réserve le droit de faire effectuer des audits sur les prestations en cours d’exécution et le bon fonctionnement des programmes et des documents produits. L’objectif est notamment de s’assurer du bon respect des standards et normes de l’AP-HP ainsi que de la bonne application du </w:t>
      </w:r>
      <w:r w:rsidR="00FB5124">
        <w:t>PQS-AT</w:t>
      </w:r>
      <w:r>
        <w:t>.</w:t>
      </w:r>
    </w:p>
    <w:p w14:paraId="16DCBC77" w14:textId="22BC5F67" w:rsidR="00E4134B" w:rsidRDefault="00E4134B" w:rsidP="00E4134B">
      <w:pPr>
        <w:pStyle w:val="Corpsdetexte"/>
      </w:pPr>
      <w:r>
        <w:t>Un audit peut être en particulier invoqué par le Directeur du Pôle Centre de Solution Infrastructures (CSI), le responsable du Domaine RESEAU APHP, le(s) responsable(s) Qualité / Sécurité ou le Représentant de la Gouvernance du SI AP-HP (ou son représentant délégué) en respectant la procédure d’escalade.</w:t>
      </w:r>
    </w:p>
    <w:p w14:paraId="49C105E3" w14:textId="2553B24A" w:rsidR="00E4134B" w:rsidRDefault="00E4134B" w:rsidP="00E4134B">
      <w:pPr>
        <w:pStyle w:val="Corpsdetexte"/>
      </w:pPr>
      <w:r>
        <w:t xml:space="preserve">Les non-conformités constatées lors d’un audit peuvent amener à des réévaluations à posteriori des indicateurs et des pénalités </w:t>
      </w:r>
      <w:r w:rsidR="00FB5124">
        <w:t>figurant plus loin dans le paragraphe relatif à ce sujet</w:t>
      </w:r>
      <w:r>
        <w:t>.</w:t>
      </w:r>
    </w:p>
    <w:p w14:paraId="748831DA" w14:textId="32A2EC3F" w:rsidR="00FB5124" w:rsidRDefault="00FB5124" w:rsidP="009E195C">
      <w:pPr>
        <w:pStyle w:val="Titre4"/>
      </w:pPr>
      <w:bookmarkStart w:id="86" w:name="_Toc190338654"/>
      <w:r>
        <w:t>Origine et objet</w:t>
      </w:r>
      <w:bookmarkEnd w:id="86"/>
    </w:p>
    <w:p w14:paraId="27ED6B10" w14:textId="6090488D" w:rsidR="00FB5124" w:rsidRDefault="00FB5124" w:rsidP="00FB5124">
      <w:pPr>
        <w:pStyle w:val="Corpsdetexte"/>
      </w:pPr>
      <w:r>
        <w:t>Le déclenchement d'un Audit peut avoir lieu à tout moment du projet, à la demande :</w:t>
      </w:r>
    </w:p>
    <w:p w14:paraId="5A3109D2" w14:textId="7807330F" w:rsidR="00FB5124" w:rsidRDefault="00FB5124" w:rsidP="00FB5124">
      <w:pPr>
        <w:pStyle w:val="Listepuces"/>
      </w:pPr>
      <w:r>
        <w:t>De la direction du Pôle Centre de Solution Infrastructures (CSI) ou du responsable du Domaine RESEAU APHP</w:t>
      </w:r>
    </w:p>
    <w:p w14:paraId="2652A24B" w14:textId="2B1E6AE2" w:rsidR="00FB5124" w:rsidRDefault="00FB5124" w:rsidP="00FB5124">
      <w:pPr>
        <w:pStyle w:val="Listepuces"/>
      </w:pPr>
      <w:r>
        <w:t>Du (des) responsable(s) de la Qualité et/ou Sécurité de l’AP-HP</w:t>
      </w:r>
    </w:p>
    <w:p w14:paraId="4B28EB64" w14:textId="0F10C30F" w:rsidR="00FB5124" w:rsidRDefault="00FB5124" w:rsidP="00FB5124">
      <w:pPr>
        <w:pStyle w:val="Listepuces"/>
      </w:pPr>
      <w:r>
        <w:t>Du Comité de Pilotage</w:t>
      </w:r>
    </w:p>
    <w:p w14:paraId="2379A575" w14:textId="30E37D1B" w:rsidR="00FB5124" w:rsidRDefault="00FB5124" w:rsidP="0093737A">
      <w:pPr>
        <w:pStyle w:val="Corpsdetexte"/>
        <w:keepNext/>
      </w:pPr>
      <w:r>
        <w:t>Les audits peuvent être réalisés sur les points suivants :</w:t>
      </w:r>
    </w:p>
    <w:p w14:paraId="0CCD51B3" w14:textId="433F2BB6" w:rsidR="00FB5124" w:rsidRDefault="00FB5124" w:rsidP="00FB5124">
      <w:pPr>
        <w:pStyle w:val="Listepuces"/>
      </w:pPr>
      <w:r>
        <w:t>La conformité des résultats attendus de la prestation (état de la documentation, pertinence des choix techniques, conformité du code, à l’état de l’art, degré de réversibilité ou de transférabilité…) et, pour les prestations dans le cadre d’un marché public, le bon respect des clauses prévues au CCAP et au CCTP ainsi que des bons de commandes de l’AP-HP, le tout éventuellement amendé par décision(s) du Comité de Pilotage inscrite(s) au compte-rendu de ce dernier.</w:t>
      </w:r>
    </w:p>
    <w:p w14:paraId="3BC3EB7D" w14:textId="3C859D2F" w:rsidR="00FB5124" w:rsidRDefault="00FB5124" w:rsidP="00FB5124">
      <w:pPr>
        <w:pStyle w:val="Listepuces"/>
      </w:pPr>
      <w:r>
        <w:t>Le dispositif d'organisation interne mis en place pour effectuer les prestations dues et de manière générale la bonne application des dispositions du Plan d’Assurance Qualité et du présent Plan Qualité.</w:t>
      </w:r>
    </w:p>
    <w:p w14:paraId="662DDB5F" w14:textId="10571A7D" w:rsidR="00FB5124" w:rsidRDefault="00FB5124" w:rsidP="00FB5124">
      <w:pPr>
        <w:pStyle w:val="Listepuces"/>
      </w:pPr>
      <w:r>
        <w:t>Et tout autre thème que l’AP-HP jugerait de nature à pouvoir perturber le projet.</w:t>
      </w:r>
    </w:p>
    <w:p w14:paraId="0845B7DD" w14:textId="1C889CD0" w:rsidR="00FB5124" w:rsidRDefault="00FB5124" w:rsidP="009E195C">
      <w:pPr>
        <w:pStyle w:val="Titre4"/>
      </w:pPr>
      <w:bookmarkStart w:id="87" w:name="_Toc190338655"/>
      <w:r>
        <w:t>Organisation et Résultat</w:t>
      </w:r>
      <w:bookmarkEnd w:id="87"/>
    </w:p>
    <w:p w14:paraId="75AB3F6C" w14:textId="5A3D0D6C" w:rsidR="00FB5124" w:rsidRDefault="00FB5124" w:rsidP="00FB5124">
      <w:pPr>
        <w:pStyle w:val="Corpsdetexte"/>
      </w:pPr>
      <w:r>
        <w:t>L’audit est mis en œuvre par l’AP-HP ou par une équipe externe commanditée par l’AP-HP. Tous les acteurs (MOA, MOE…) doivent faciliter le déroulement de l’audit : entretiens, mise à disposition des documents…</w:t>
      </w:r>
    </w:p>
    <w:p w14:paraId="45ACFD88" w14:textId="27D1120F" w:rsidR="00FB5124" w:rsidRDefault="00FB5124" w:rsidP="00FB5124">
      <w:pPr>
        <w:pStyle w:val="Corpsdetexte"/>
      </w:pPr>
      <w:r>
        <w:lastRenderedPageBreak/>
        <w:t>Les audits doivent respecter les règles suivantes :</w:t>
      </w:r>
    </w:p>
    <w:p w14:paraId="18872872" w14:textId="668E98F2" w:rsidR="00FB5124" w:rsidRDefault="00FB5124" w:rsidP="00FB5124">
      <w:pPr>
        <w:pStyle w:val="Listepuces"/>
      </w:pPr>
      <w:r>
        <w:t>Formalisation des objectifs et du déroulement de l’audit</w:t>
      </w:r>
    </w:p>
    <w:p w14:paraId="14274F52" w14:textId="4D589010" w:rsidR="00FB5124" w:rsidRDefault="00FB5124" w:rsidP="00FB5124">
      <w:pPr>
        <w:pStyle w:val="Listepuces"/>
      </w:pPr>
      <w:r>
        <w:t>Validation par le commanditaire de l’audit</w:t>
      </w:r>
    </w:p>
    <w:p w14:paraId="431AAF37" w14:textId="033D1D5A" w:rsidR="00FB5124" w:rsidRDefault="00FB5124" w:rsidP="00FB5124">
      <w:pPr>
        <w:pStyle w:val="Listepuces"/>
      </w:pPr>
      <w:r>
        <w:t>Communication des objectifs et du déroulement aux personnes sollicitées</w:t>
      </w:r>
    </w:p>
    <w:p w14:paraId="71C0B42F" w14:textId="241FCFCD" w:rsidR="00FB5124" w:rsidRDefault="00FB5124" w:rsidP="00FB5124">
      <w:pPr>
        <w:pStyle w:val="Listepuces"/>
      </w:pPr>
      <w:r>
        <w:t>Présentation des résultats au commanditaire de l’audit</w:t>
      </w:r>
    </w:p>
    <w:p w14:paraId="49476A2A" w14:textId="44C1C26B" w:rsidR="00FB5124" w:rsidRDefault="00FB5124" w:rsidP="00FB5124">
      <w:pPr>
        <w:pStyle w:val="Corpsdetexte"/>
      </w:pPr>
      <w:r>
        <w:t>En fin d'analyse, l'auditeur présente aux responsables :</w:t>
      </w:r>
    </w:p>
    <w:p w14:paraId="53C0AAEB" w14:textId="0BF51B83" w:rsidR="00FB5124" w:rsidRDefault="00FB5124" w:rsidP="00FB5124">
      <w:pPr>
        <w:pStyle w:val="Listepuces"/>
      </w:pPr>
      <w:r>
        <w:t>Les faits observés et les erreurs ou manquements détectés</w:t>
      </w:r>
    </w:p>
    <w:p w14:paraId="2169D529" w14:textId="78C2CDBD" w:rsidR="00FB5124" w:rsidRDefault="00FB5124" w:rsidP="00FB5124">
      <w:pPr>
        <w:pStyle w:val="Listepuces"/>
      </w:pPr>
      <w:r>
        <w:t>Les plans d’actions et améliorations préconisés</w:t>
      </w:r>
    </w:p>
    <w:p w14:paraId="10CD5B75" w14:textId="05A8B38F" w:rsidR="00FB5124" w:rsidRDefault="009E195C" w:rsidP="00FB5124">
      <w:pPr>
        <w:pStyle w:val="Corpsdetexte"/>
      </w:pPr>
      <w:r w:rsidRPr="009E195C">
        <w:t xml:space="preserve">Cette présentation a lieu lors du comité de Pilotage trimestriel. </w:t>
      </w:r>
      <w:r w:rsidR="00FB5124">
        <w:t>L’instance en question décide de la mise en œuvre ou non des préconisations et de l’échéance de cette mise en œuvre.</w:t>
      </w:r>
    </w:p>
    <w:p w14:paraId="75939008" w14:textId="1544C1A3" w:rsidR="006761BC" w:rsidRDefault="006761BC" w:rsidP="006761BC">
      <w:pPr>
        <w:pStyle w:val="Titre3"/>
      </w:pPr>
      <w:bookmarkStart w:id="88" w:name="_Toc190338656"/>
      <w:r>
        <w:t>Gestion des risques</w:t>
      </w:r>
      <w:bookmarkEnd w:id="88"/>
    </w:p>
    <w:p w14:paraId="39096CEE" w14:textId="46C2DBB4" w:rsidR="006761BC" w:rsidRDefault="006761BC" w:rsidP="006761BC">
      <w:pPr>
        <w:pStyle w:val="Corpsdetexte"/>
      </w:pPr>
      <w:r>
        <w:t xml:space="preserve">La gestion des risques fait partie intégrante de la prestation demandée au Titulaire. La procédure suivante sera à détailler au cas par cas dans le PQS-AT. </w:t>
      </w:r>
    </w:p>
    <w:p w14:paraId="39A4C133" w14:textId="1621199C" w:rsidR="006761BC" w:rsidRDefault="006761BC" w:rsidP="006761BC">
      <w:pPr>
        <w:pStyle w:val="Titre4"/>
      </w:pPr>
      <w:bookmarkStart w:id="89" w:name="_Toc190338657"/>
      <w:r>
        <w:t>Définition</w:t>
      </w:r>
      <w:bookmarkEnd w:id="89"/>
    </w:p>
    <w:p w14:paraId="00949A19" w14:textId="28C749C5" w:rsidR="006761BC" w:rsidRDefault="006761BC" w:rsidP="006761BC">
      <w:pPr>
        <w:pStyle w:val="Corpsdetexte"/>
      </w:pPr>
      <w:r>
        <w:t xml:space="preserve">Un risque est une zone d’incertitude </w:t>
      </w:r>
      <w:r w:rsidR="00A77A67" w:rsidRPr="006761BC">
        <w:t>de</w:t>
      </w:r>
      <w:r w:rsidR="00A77A67">
        <w:t>s</w:t>
      </w:r>
      <w:r w:rsidR="00A77A67" w:rsidRPr="006761BC">
        <w:t xml:space="preserve"> activité</w:t>
      </w:r>
      <w:r w:rsidR="00A77A67">
        <w:t>s</w:t>
      </w:r>
      <w:r w:rsidR="00A77A67" w:rsidRPr="006761BC">
        <w:t xml:space="preserve"> </w:t>
      </w:r>
      <w:r w:rsidR="00A77A67">
        <w:t xml:space="preserve">en cours </w:t>
      </w:r>
      <w:r>
        <w:t xml:space="preserve">qu’il convient de maîtriser ou de contourner. Il peut être la conséquence du manquement </w:t>
      </w:r>
      <w:r w:rsidR="006B252C">
        <w:t>d’une des parties prenantes</w:t>
      </w:r>
      <w:r>
        <w:t xml:space="preserve"> de l’activité à tenir l’une de ses obligations formalisées dans le marché, et susceptibles d’avoir un impact dans l’atteinte des objectifs du </w:t>
      </w:r>
      <w:r w:rsidR="006B252C">
        <w:t xml:space="preserve">de l’activité </w:t>
      </w:r>
      <w:r>
        <w:t>ou du service opérationnel</w:t>
      </w:r>
      <w:r w:rsidR="006B252C">
        <w:t> :</w:t>
      </w:r>
      <w:r>
        <w:t xml:space="preserve"> planning, conformité d’un livrable, budget... Le suivi des risques est une dimension essentielle </w:t>
      </w:r>
      <w:r w:rsidR="006B252C">
        <w:t>de l’activité</w:t>
      </w:r>
      <w:r>
        <w:t>. Les risques doivent être identifiés le plus tôt possible et suivis jusqu’à ce que le risque soit écarté ou contourné.</w:t>
      </w:r>
    </w:p>
    <w:p w14:paraId="5FE85904" w14:textId="012A4825" w:rsidR="006761BC" w:rsidRDefault="006761BC" w:rsidP="006B252C">
      <w:pPr>
        <w:pStyle w:val="Titre4"/>
      </w:pPr>
      <w:bookmarkStart w:id="90" w:name="_Toc190338658"/>
      <w:r>
        <w:t>Principe</w:t>
      </w:r>
      <w:bookmarkEnd w:id="90"/>
    </w:p>
    <w:p w14:paraId="6FABE789" w14:textId="3424B853" w:rsidR="006761BC" w:rsidRDefault="006761BC" w:rsidP="006761BC">
      <w:pPr>
        <w:pStyle w:val="Corpsdetexte"/>
      </w:pPr>
      <w:r>
        <w:t xml:space="preserve">La gestion des risques consiste à anticiper les risques de non atteinte des objectifs initiaux </w:t>
      </w:r>
      <w:r w:rsidR="006B252C">
        <w:t>de l’activité :</w:t>
      </w:r>
    </w:p>
    <w:p w14:paraId="30DE6C74" w14:textId="6254091B" w:rsidR="006761BC" w:rsidRDefault="006761BC" w:rsidP="006B252C">
      <w:pPr>
        <w:pStyle w:val="Listepuces"/>
      </w:pPr>
      <w:r>
        <w:t>Contrôler la validité des estimations initiales,</w:t>
      </w:r>
    </w:p>
    <w:p w14:paraId="5FF37761" w14:textId="376401F7" w:rsidR="006761BC" w:rsidRDefault="006761BC" w:rsidP="006B252C">
      <w:pPr>
        <w:pStyle w:val="Listepuces"/>
      </w:pPr>
      <w:r>
        <w:t xml:space="preserve">Identifier dès le début du </w:t>
      </w:r>
      <w:r w:rsidR="006B252C">
        <w:t xml:space="preserve">de l’activité </w:t>
      </w:r>
      <w:r>
        <w:t xml:space="preserve">les zones de risque </w:t>
      </w:r>
      <w:r w:rsidR="006B252C">
        <w:t>de l’activité</w:t>
      </w:r>
    </w:p>
    <w:p w14:paraId="1A37AAE5" w14:textId="0552A0ED" w:rsidR="006761BC" w:rsidRDefault="006761BC" w:rsidP="006B252C">
      <w:pPr>
        <w:pStyle w:val="Listepuces"/>
      </w:pPr>
      <w:r>
        <w:t>Anticiper les risques de dér</w:t>
      </w:r>
      <w:r w:rsidR="006B252C">
        <w:t>ive dans l'avancement des commandes à exécuter</w:t>
      </w:r>
    </w:p>
    <w:p w14:paraId="64A3C0D2" w14:textId="2458DAAF" w:rsidR="006761BC" w:rsidRDefault="006761BC" w:rsidP="006B252C">
      <w:pPr>
        <w:pStyle w:val="Listepuces"/>
      </w:pPr>
      <w:r>
        <w:t>Prévoir, le cas échéant, des s</w:t>
      </w:r>
      <w:r w:rsidR="006B252C">
        <w:t>olutions de contournement</w:t>
      </w:r>
    </w:p>
    <w:p w14:paraId="792929E1" w14:textId="07DBA2BB" w:rsidR="006761BC" w:rsidRDefault="006761BC" w:rsidP="006B252C">
      <w:pPr>
        <w:pStyle w:val="Listepuces"/>
      </w:pPr>
      <w:r>
        <w:t xml:space="preserve">Suivre ces travaux et leurs incidences éventuelles sur </w:t>
      </w:r>
      <w:r w:rsidR="006B252C">
        <w:t>l’activité</w:t>
      </w:r>
    </w:p>
    <w:p w14:paraId="3B3884AA" w14:textId="6581EFE6" w:rsidR="006761BC" w:rsidRDefault="006761BC" w:rsidP="006B252C">
      <w:pPr>
        <w:pStyle w:val="Titre4"/>
      </w:pPr>
      <w:bookmarkStart w:id="91" w:name="_Toc190338659"/>
      <w:r>
        <w:t>Procédure</w:t>
      </w:r>
      <w:bookmarkEnd w:id="91"/>
    </w:p>
    <w:p w14:paraId="02464534" w14:textId="1AFC22CA" w:rsidR="006761BC" w:rsidRDefault="006761BC" w:rsidP="006761BC">
      <w:pPr>
        <w:pStyle w:val="Corpsdetexte"/>
      </w:pPr>
      <w:r>
        <w:t>A compléter dans le cadre du PQS-AT, elle doi</w:t>
      </w:r>
      <w:r w:rsidR="006B252C">
        <w:t>t respecter le canevas suivant :</w:t>
      </w:r>
    </w:p>
    <w:p w14:paraId="5CD98E64" w14:textId="226799B2" w:rsidR="006761BC" w:rsidRDefault="006761BC" w:rsidP="006B252C">
      <w:pPr>
        <w:pStyle w:val="Listepuces"/>
      </w:pPr>
      <w:r>
        <w:t>Emission sous la responsabilité du Chef de projet AP-HP ou le Chef de projet Titulaire d’une fiche de risque. L’origine de la demande peut être multiple (équipe projet, Titulaire, autre acteur externe…). Néanmoins, le Chef de projet AP-HP ou le Chef de projet Titulaire a en charge d’initialiser la procédure de façon formelle. La fiche de risque précise la nature du risque, sa gravité, la personne en charge de l’instruire, les questions à traiter, les points à valider</w:t>
      </w:r>
      <w:r w:rsidR="006B252C">
        <w:t>…</w:t>
      </w:r>
    </w:p>
    <w:p w14:paraId="21387C82" w14:textId="5FD0D3A9" w:rsidR="006761BC" w:rsidRDefault="006761BC" w:rsidP="006B252C">
      <w:pPr>
        <w:pStyle w:val="Listepuces"/>
      </w:pPr>
      <w:r>
        <w:t>Instruction du risque</w:t>
      </w:r>
      <w:r w:rsidR="006B252C">
        <w:t> :</w:t>
      </w:r>
      <w:r>
        <w:t xml:space="preserve"> diagnostic approfondi, prop</w:t>
      </w:r>
      <w:r w:rsidR="006B252C">
        <w:t>ositions d’actions correctrices</w:t>
      </w:r>
    </w:p>
    <w:p w14:paraId="0F0D3A1B" w14:textId="3749AEDB" w:rsidR="006761BC" w:rsidRDefault="006761BC" w:rsidP="006B252C">
      <w:pPr>
        <w:pStyle w:val="Listepuces"/>
      </w:pPr>
      <w:r>
        <w:t xml:space="preserve">Tous les mois, la personne en charge d’instruire le risque doit indiquer à l’équipe projet l’état </w:t>
      </w:r>
      <w:r w:rsidR="00B422E6">
        <w:t>d’avancement de son instruction</w:t>
      </w:r>
    </w:p>
    <w:p w14:paraId="097ADE1A" w14:textId="728F374B" w:rsidR="006761BC" w:rsidRDefault="006761BC" w:rsidP="006B252C">
      <w:pPr>
        <w:pStyle w:val="Listepuces"/>
      </w:pPr>
      <w:r>
        <w:t>La mise à jour du tableau de suivi des risques est sous la responsabilité</w:t>
      </w:r>
      <w:r w:rsidR="00B34709" w:rsidRPr="00B34709">
        <w:t xml:space="preserve"> </w:t>
      </w:r>
      <w:r w:rsidR="00B34709">
        <w:t>du Titulaire</w:t>
      </w:r>
      <w:r>
        <w:t>.</w:t>
      </w:r>
    </w:p>
    <w:p w14:paraId="2F457F7F" w14:textId="1515743A" w:rsidR="006761BC" w:rsidRDefault="00B34709" w:rsidP="006761BC">
      <w:pPr>
        <w:pStyle w:val="Corpsdetexte"/>
      </w:pPr>
      <w:r>
        <w:t xml:space="preserve">Le Titulaire </w:t>
      </w:r>
      <w:r w:rsidR="006761BC">
        <w:t>transmet aux instances de pilotage la liste des risques filtrée en fonction du niveau de sévérité et de probabilité (par exemple : niveaux moyen et fort).</w:t>
      </w:r>
    </w:p>
    <w:p w14:paraId="5ADD6664" w14:textId="28410561" w:rsidR="006761BC" w:rsidRDefault="006761BC" w:rsidP="006761BC">
      <w:pPr>
        <w:pStyle w:val="Corpsdetexte"/>
      </w:pPr>
      <w:r>
        <w:lastRenderedPageBreak/>
        <w:t>Quand un risque est considéré par le Chef de projet AP-HP ou le Chef de projet Titulaire comme étant maîtrisé, il sort du suivi.</w:t>
      </w:r>
    </w:p>
    <w:p w14:paraId="343444DE" w14:textId="1CF03470" w:rsidR="00C43D1E" w:rsidRDefault="00C43D1E" w:rsidP="00C43D1E">
      <w:pPr>
        <w:pStyle w:val="Titre3"/>
      </w:pPr>
      <w:bookmarkStart w:id="92" w:name="_Toc190338660"/>
      <w:r>
        <w:t>Indicateurs et Pénalités</w:t>
      </w:r>
      <w:bookmarkEnd w:id="92"/>
      <w:r>
        <w:t xml:space="preserve"> </w:t>
      </w:r>
    </w:p>
    <w:p w14:paraId="5442D004" w14:textId="59AAF388" w:rsidR="00C43D1E" w:rsidRDefault="00C43D1E" w:rsidP="00C43D1E">
      <w:pPr>
        <w:pStyle w:val="Corpsdetexte"/>
      </w:pPr>
      <w:r>
        <w:t xml:space="preserve">Les indicateurs sont présentés au sein du présent document au titre du pilotage et du suivi </w:t>
      </w:r>
      <w:r w:rsidR="007817C2">
        <w:t xml:space="preserve">des prestations </w:t>
      </w:r>
      <w:r>
        <w:t>dans la mesure où ils constituent la base des tableaux de bord. Ils sont également précisés dans l’article relatif aux prestations d’initialisation et de réversibilité.</w:t>
      </w:r>
    </w:p>
    <w:p w14:paraId="18E173A1" w14:textId="0B085627" w:rsidR="00C43D1E" w:rsidRDefault="00C43D1E" w:rsidP="00C43D1E">
      <w:pPr>
        <w:pStyle w:val="Corpsdetexte"/>
      </w:pPr>
      <w:r>
        <w:t>Le tableau ci-dessous reprend les indicateurs principaux en définissant les limites d’application de pénalités. Les différents délais ci-dessous se mesurent uniquement en heures et jours ouvrés.</w:t>
      </w:r>
    </w:p>
    <w:p w14:paraId="59DDDC4D" w14:textId="3E7B86FD" w:rsidR="007817C2" w:rsidRDefault="007817C2" w:rsidP="00C43D1E">
      <w:pPr>
        <w:pStyle w:val="Corpsdetexte"/>
      </w:pPr>
      <w:r>
        <w:t>Le Titulaire, pour chaque prestation concernée, met en place le suivi des indicateurs et doit en rendre compte dans le tableau de bord des indicateurs en comité de pilotage.</w:t>
      </w:r>
    </w:p>
    <w:p w14:paraId="6C1441AB" w14:textId="6C451E37" w:rsidR="00371C2E" w:rsidRDefault="00371C2E" w:rsidP="00371C2E">
      <w:pPr>
        <w:pStyle w:val="Corpsdetexte"/>
      </w:pPr>
      <w:r>
        <w:t>Le calcul détaillé et les modalités générales d’applications des pénalités figurent dans le CCAP.</w:t>
      </w:r>
    </w:p>
    <w:tbl>
      <w:tblPr>
        <w:tblW w:w="9811"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8"/>
        <w:gridCol w:w="3665"/>
        <w:gridCol w:w="1063"/>
        <w:gridCol w:w="3805"/>
      </w:tblGrid>
      <w:tr w:rsidR="00371C2E" w:rsidRPr="00371C2E" w14:paraId="26BAFCEC" w14:textId="77777777" w:rsidTr="008C67F6">
        <w:trPr>
          <w:cantSplit/>
          <w:trHeight w:val="284"/>
          <w:tblHeader/>
        </w:trPr>
        <w:tc>
          <w:tcPr>
            <w:tcW w:w="1278" w:type="dxa"/>
            <w:shd w:val="clear" w:color="auto" w:fill="D9D9D9" w:themeFill="background1" w:themeFillShade="D9"/>
            <w:vAlign w:val="center"/>
            <w:hideMark/>
          </w:tcPr>
          <w:p w14:paraId="3ED6F470" w14:textId="77777777" w:rsidR="00C43D1E" w:rsidRPr="00371C2E" w:rsidRDefault="00C43D1E" w:rsidP="00371C2E">
            <w:pPr>
              <w:jc w:val="center"/>
              <w:rPr>
                <w:rFonts w:cs="Open Sans"/>
                <w:b/>
                <w:bCs/>
                <w:color w:val="auto"/>
              </w:rPr>
            </w:pPr>
            <w:r w:rsidRPr="00371C2E">
              <w:rPr>
                <w:rFonts w:cs="Open Sans"/>
                <w:b/>
                <w:bCs/>
                <w:color w:val="auto"/>
              </w:rPr>
              <w:t>Type indicateur</w:t>
            </w:r>
          </w:p>
        </w:tc>
        <w:tc>
          <w:tcPr>
            <w:tcW w:w="3665" w:type="dxa"/>
            <w:shd w:val="clear" w:color="auto" w:fill="D9D9D9" w:themeFill="background1" w:themeFillShade="D9"/>
            <w:vAlign w:val="center"/>
            <w:hideMark/>
          </w:tcPr>
          <w:p w14:paraId="576C4F97" w14:textId="77777777" w:rsidR="00C43D1E" w:rsidRPr="00371C2E" w:rsidRDefault="00C43D1E" w:rsidP="0036570C">
            <w:pPr>
              <w:ind w:left="72"/>
              <w:jc w:val="center"/>
              <w:rPr>
                <w:rFonts w:cs="Open Sans"/>
                <w:b/>
                <w:bCs/>
                <w:color w:val="auto"/>
              </w:rPr>
            </w:pPr>
            <w:r w:rsidRPr="00371C2E">
              <w:rPr>
                <w:rFonts w:cs="Open Sans"/>
                <w:b/>
                <w:bCs/>
                <w:color w:val="auto"/>
              </w:rPr>
              <w:t>Définition</w:t>
            </w:r>
          </w:p>
        </w:tc>
        <w:tc>
          <w:tcPr>
            <w:tcW w:w="1063" w:type="dxa"/>
            <w:shd w:val="clear" w:color="auto" w:fill="D9D9D9" w:themeFill="background1" w:themeFillShade="D9"/>
            <w:vAlign w:val="center"/>
            <w:hideMark/>
          </w:tcPr>
          <w:p w14:paraId="71364B10" w14:textId="37608E1B" w:rsidR="00C43D1E" w:rsidRPr="00371C2E" w:rsidRDefault="00371C2E" w:rsidP="00371C2E">
            <w:pPr>
              <w:jc w:val="center"/>
              <w:rPr>
                <w:rFonts w:cs="Open Sans"/>
                <w:b/>
                <w:bCs/>
                <w:color w:val="auto"/>
              </w:rPr>
            </w:pPr>
            <w:r>
              <w:rPr>
                <w:rFonts w:cs="Open Sans"/>
                <w:b/>
                <w:bCs/>
                <w:color w:val="auto"/>
              </w:rPr>
              <w:t>Pénalités</w:t>
            </w:r>
          </w:p>
        </w:tc>
        <w:tc>
          <w:tcPr>
            <w:tcW w:w="3805" w:type="dxa"/>
            <w:shd w:val="clear" w:color="auto" w:fill="D9D9D9" w:themeFill="background1" w:themeFillShade="D9"/>
            <w:vAlign w:val="center"/>
            <w:hideMark/>
          </w:tcPr>
          <w:p w14:paraId="4AEAA4A4" w14:textId="77777777" w:rsidR="00C43D1E" w:rsidRPr="00371C2E" w:rsidRDefault="00C43D1E" w:rsidP="0036570C">
            <w:pPr>
              <w:ind w:left="43"/>
              <w:jc w:val="center"/>
              <w:rPr>
                <w:rFonts w:cs="Open Sans"/>
                <w:b/>
                <w:bCs/>
                <w:color w:val="auto"/>
              </w:rPr>
            </w:pPr>
            <w:r w:rsidRPr="00371C2E">
              <w:rPr>
                <w:rFonts w:cs="Open Sans"/>
                <w:b/>
                <w:bCs/>
                <w:color w:val="auto"/>
              </w:rPr>
              <w:t>Mesure et valeur cible</w:t>
            </w:r>
          </w:p>
        </w:tc>
      </w:tr>
      <w:tr w:rsidR="00371C2E" w:rsidRPr="00371C2E" w14:paraId="18AC57C2" w14:textId="77777777" w:rsidTr="008C67F6">
        <w:trPr>
          <w:cantSplit/>
          <w:trHeight w:val="284"/>
        </w:trPr>
        <w:tc>
          <w:tcPr>
            <w:tcW w:w="1278" w:type="dxa"/>
            <w:shd w:val="clear" w:color="auto" w:fill="auto"/>
            <w:vAlign w:val="center"/>
            <w:hideMark/>
          </w:tcPr>
          <w:p w14:paraId="6E85BF4D" w14:textId="77777777" w:rsidR="00C43D1E" w:rsidRPr="00371C2E" w:rsidRDefault="00C43D1E" w:rsidP="00371C2E">
            <w:pPr>
              <w:jc w:val="center"/>
              <w:rPr>
                <w:rFonts w:cs="Open Sans"/>
                <w:color w:val="auto"/>
              </w:rPr>
            </w:pPr>
            <w:r w:rsidRPr="00371C2E">
              <w:rPr>
                <w:rFonts w:cs="Open Sans"/>
                <w:color w:val="auto"/>
              </w:rPr>
              <w:t>I-LIV-R</w:t>
            </w:r>
          </w:p>
          <w:p w14:paraId="1C08D773" w14:textId="1FAEFC0B" w:rsidR="00C43D1E" w:rsidRPr="00371C2E" w:rsidRDefault="00C43D1E" w:rsidP="00371C2E">
            <w:pPr>
              <w:jc w:val="center"/>
              <w:rPr>
                <w:rFonts w:cs="Open Sans"/>
                <w:color w:val="auto"/>
              </w:rPr>
            </w:pPr>
            <w:r w:rsidRPr="00371C2E">
              <w:rPr>
                <w:rFonts w:cs="Open Sans"/>
                <w:color w:val="auto"/>
              </w:rPr>
              <w:t>Respect du délai de livraison</w:t>
            </w:r>
          </w:p>
        </w:tc>
        <w:tc>
          <w:tcPr>
            <w:tcW w:w="3665" w:type="dxa"/>
            <w:shd w:val="clear" w:color="auto" w:fill="auto"/>
            <w:vAlign w:val="center"/>
            <w:hideMark/>
          </w:tcPr>
          <w:p w14:paraId="70B14FE6" w14:textId="77777777" w:rsidR="00985535" w:rsidRDefault="00762ACC" w:rsidP="00985535">
            <w:pPr>
              <w:jc w:val="left"/>
              <w:rPr>
                <w:rFonts w:cs="Open Sans"/>
                <w:color w:val="auto"/>
              </w:rPr>
            </w:pPr>
            <w:r>
              <w:rPr>
                <w:rFonts w:cs="Open Sans"/>
                <w:color w:val="auto"/>
              </w:rPr>
              <w:t>Pour les livrables liés à une commande (et au cahier des charges ou à la proposition chiffrée correspondants) : c</w:t>
            </w:r>
            <w:r w:rsidR="00C43D1E" w:rsidRPr="00371C2E">
              <w:rPr>
                <w:rFonts w:cs="Open Sans"/>
                <w:color w:val="auto"/>
              </w:rPr>
              <w:t>umul en jour</w:t>
            </w:r>
            <w:r>
              <w:rPr>
                <w:rFonts w:cs="Open Sans"/>
                <w:color w:val="auto"/>
              </w:rPr>
              <w:t>s</w:t>
            </w:r>
            <w:r w:rsidR="00C43D1E" w:rsidRPr="00371C2E">
              <w:rPr>
                <w:rFonts w:cs="Open Sans"/>
                <w:color w:val="auto"/>
              </w:rPr>
              <w:t xml:space="preserve"> ouvré</w:t>
            </w:r>
            <w:r>
              <w:rPr>
                <w:rFonts w:cs="Open Sans"/>
                <w:color w:val="auto"/>
              </w:rPr>
              <w:t>s</w:t>
            </w:r>
            <w:r w:rsidR="00C43D1E" w:rsidRPr="00371C2E">
              <w:rPr>
                <w:rFonts w:cs="Open Sans"/>
                <w:color w:val="auto"/>
              </w:rPr>
              <w:t xml:space="preserve"> de retard de livraison pour tous les livrables d’une même Phase /Etape (Uni</w:t>
            </w:r>
            <w:r w:rsidR="009E195C">
              <w:rPr>
                <w:rFonts w:cs="Open Sans"/>
                <w:color w:val="auto"/>
              </w:rPr>
              <w:t>té de livraison contractuelle).</w:t>
            </w:r>
          </w:p>
          <w:p w14:paraId="1A3E0E9A" w14:textId="411F8154" w:rsidR="00C43D1E" w:rsidRPr="00371C2E" w:rsidRDefault="00C43D1E" w:rsidP="00985535">
            <w:pPr>
              <w:jc w:val="left"/>
              <w:rPr>
                <w:rFonts w:cs="Open Sans"/>
                <w:color w:val="auto"/>
              </w:rPr>
            </w:pPr>
            <w:r w:rsidRPr="00371C2E">
              <w:rPr>
                <w:rFonts w:cs="Open Sans"/>
                <w:color w:val="auto"/>
              </w:rPr>
              <w:t>Ce délai de livraison court même s’il y a plusieurs refus de livraison et ce jusqu'à acceptation de la livraison qui se traduit par la signature du BL.</w:t>
            </w:r>
          </w:p>
        </w:tc>
        <w:tc>
          <w:tcPr>
            <w:tcW w:w="1063" w:type="dxa"/>
            <w:shd w:val="clear" w:color="auto" w:fill="auto"/>
            <w:vAlign w:val="center"/>
            <w:hideMark/>
          </w:tcPr>
          <w:p w14:paraId="59C2E9C8" w14:textId="7453F3AB" w:rsidR="00C43D1E" w:rsidRPr="00371C2E" w:rsidRDefault="00371C2E" w:rsidP="00371C2E">
            <w:pPr>
              <w:jc w:val="center"/>
              <w:rPr>
                <w:rFonts w:cs="Open Sans"/>
                <w:color w:val="auto"/>
              </w:rPr>
            </w:pPr>
            <w:r>
              <w:rPr>
                <w:rFonts w:cs="Open Sans"/>
                <w:color w:val="auto"/>
              </w:rPr>
              <w:t>Oui</w:t>
            </w:r>
          </w:p>
        </w:tc>
        <w:tc>
          <w:tcPr>
            <w:tcW w:w="3805" w:type="dxa"/>
            <w:shd w:val="clear" w:color="auto" w:fill="auto"/>
            <w:vAlign w:val="center"/>
            <w:hideMark/>
          </w:tcPr>
          <w:p w14:paraId="258F9492" w14:textId="24455F8B" w:rsidR="00C43D1E" w:rsidRPr="00371C2E" w:rsidRDefault="00C43D1E" w:rsidP="00371C2E">
            <w:pPr>
              <w:ind w:left="43"/>
              <w:jc w:val="left"/>
              <w:rPr>
                <w:rFonts w:cs="Open Sans"/>
                <w:color w:val="auto"/>
              </w:rPr>
            </w:pPr>
            <w:r w:rsidRPr="00371C2E">
              <w:rPr>
                <w:rFonts w:cs="Open Sans"/>
                <w:color w:val="auto"/>
              </w:rPr>
              <w:t>Périodicité : à la fin de chaque commande</w:t>
            </w:r>
          </w:p>
          <w:p w14:paraId="104362A2" w14:textId="4FF00AFC" w:rsidR="00C43D1E" w:rsidRPr="00371C2E" w:rsidRDefault="00C43D1E" w:rsidP="00371C2E">
            <w:pPr>
              <w:ind w:left="43"/>
              <w:jc w:val="left"/>
              <w:rPr>
                <w:rFonts w:cs="Open Sans"/>
                <w:color w:val="auto"/>
              </w:rPr>
            </w:pPr>
            <w:r w:rsidRPr="00371C2E">
              <w:rPr>
                <w:rFonts w:cs="Open Sans"/>
                <w:color w:val="auto"/>
              </w:rPr>
              <w:t>Unité de mesure : jour</w:t>
            </w:r>
            <w:r w:rsidR="00762ACC">
              <w:rPr>
                <w:rFonts w:cs="Open Sans"/>
                <w:color w:val="auto"/>
              </w:rPr>
              <w:t>s</w:t>
            </w:r>
            <w:r w:rsidRPr="00371C2E">
              <w:rPr>
                <w:rFonts w:cs="Open Sans"/>
                <w:color w:val="auto"/>
              </w:rPr>
              <w:t xml:space="preserve"> ouvré</w:t>
            </w:r>
            <w:r w:rsidR="00762ACC">
              <w:rPr>
                <w:rFonts w:cs="Open Sans"/>
                <w:color w:val="auto"/>
              </w:rPr>
              <w:t>s</w:t>
            </w:r>
          </w:p>
          <w:p w14:paraId="042BA02C" w14:textId="77777777" w:rsidR="00C43D1E" w:rsidRPr="00371C2E" w:rsidRDefault="00C43D1E" w:rsidP="00371C2E">
            <w:pPr>
              <w:ind w:left="43"/>
              <w:jc w:val="left"/>
              <w:rPr>
                <w:rFonts w:cs="Open Sans"/>
                <w:color w:val="auto"/>
              </w:rPr>
            </w:pPr>
            <w:r w:rsidRPr="00371C2E">
              <w:rPr>
                <w:rFonts w:cs="Open Sans"/>
                <w:color w:val="auto"/>
              </w:rPr>
              <w:t>Cible : 0</w:t>
            </w:r>
          </w:p>
        </w:tc>
      </w:tr>
      <w:tr w:rsidR="00762ACC" w:rsidRPr="00371C2E" w14:paraId="135141DF" w14:textId="77777777" w:rsidTr="00CA4C06">
        <w:trPr>
          <w:cantSplit/>
          <w:trHeight w:val="284"/>
        </w:trPr>
        <w:tc>
          <w:tcPr>
            <w:tcW w:w="1278" w:type="dxa"/>
            <w:shd w:val="clear" w:color="auto" w:fill="auto"/>
            <w:vAlign w:val="center"/>
            <w:hideMark/>
          </w:tcPr>
          <w:p w14:paraId="243A84A1" w14:textId="77777777" w:rsidR="00762ACC" w:rsidRPr="00371C2E" w:rsidRDefault="00762ACC" w:rsidP="00CA4C06">
            <w:pPr>
              <w:jc w:val="center"/>
              <w:rPr>
                <w:rFonts w:cs="Open Sans"/>
                <w:color w:val="auto"/>
              </w:rPr>
            </w:pPr>
            <w:r w:rsidRPr="00371C2E">
              <w:rPr>
                <w:rFonts w:cs="Open Sans"/>
                <w:color w:val="auto"/>
              </w:rPr>
              <w:t>I-LIV-R</w:t>
            </w:r>
          </w:p>
          <w:p w14:paraId="73FEE3C2" w14:textId="77777777" w:rsidR="00762ACC" w:rsidRPr="00371C2E" w:rsidRDefault="00762ACC" w:rsidP="00CA4C06">
            <w:pPr>
              <w:jc w:val="center"/>
              <w:rPr>
                <w:rFonts w:cs="Open Sans"/>
                <w:color w:val="auto"/>
              </w:rPr>
            </w:pPr>
            <w:r w:rsidRPr="00371C2E">
              <w:rPr>
                <w:rFonts w:cs="Open Sans"/>
                <w:color w:val="auto"/>
              </w:rPr>
              <w:t>Respect du délai de livraison</w:t>
            </w:r>
          </w:p>
        </w:tc>
        <w:tc>
          <w:tcPr>
            <w:tcW w:w="3665" w:type="dxa"/>
            <w:shd w:val="clear" w:color="auto" w:fill="auto"/>
            <w:vAlign w:val="center"/>
            <w:hideMark/>
          </w:tcPr>
          <w:p w14:paraId="3509A9CF" w14:textId="77777777" w:rsidR="001E0718" w:rsidRDefault="001E0718" w:rsidP="001E0718">
            <w:pPr>
              <w:jc w:val="left"/>
              <w:rPr>
                <w:rFonts w:cs="Open Sans"/>
                <w:color w:val="auto"/>
              </w:rPr>
            </w:pPr>
            <w:r>
              <w:rPr>
                <w:rFonts w:cs="Open Sans"/>
                <w:color w:val="auto"/>
              </w:rPr>
              <w:t>Pour les prestations d’initialisation et de réversibilité du marché : nombre de jours de retard pour la remise de l’ensemble des livrables.</w:t>
            </w:r>
          </w:p>
          <w:p w14:paraId="52903685" w14:textId="4EC43F18" w:rsidR="00762ACC" w:rsidRPr="00371C2E" w:rsidRDefault="001E0718" w:rsidP="001E0718">
            <w:pPr>
              <w:jc w:val="left"/>
              <w:rPr>
                <w:rFonts w:cs="Open Sans"/>
                <w:color w:val="auto"/>
              </w:rPr>
            </w:pPr>
            <w:r w:rsidRPr="00371C2E">
              <w:rPr>
                <w:rFonts w:cs="Open Sans"/>
                <w:color w:val="auto"/>
              </w:rPr>
              <w:t>Ce délai de livraison court même s’il y a plusieurs refus de livraison et ce jusqu'à acceptation de la livraison.</w:t>
            </w:r>
          </w:p>
        </w:tc>
        <w:tc>
          <w:tcPr>
            <w:tcW w:w="1063" w:type="dxa"/>
            <w:shd w:val="clear" w:color="auto" w:fill="auto"/>
            <w:vAlign w:val="center"/>
            <w:hideMark/>
          </w:tcPr>
          <w:p w14:paraId="01887824" w14:textId="77777777" w:rsidR="00762ACC" w:rsidRPr="00371C2E" w:rsidRDefault="00762ACC" w:rsidP="00CA4C06">
            <w:pPr>
              <w:jc w:val="center"/>
              <w:rPr>
                <w:rFonts w:cs="Open Sans"/>
                <w:color w:val="auto"/>
              </w:rPr>
            </w:pPr>
            <w:r>
              <w:rPr>
                <w:rFonts w:cs="Open Sans"/>
                <w:color w:val="auto"/>
              </w:rPr>
              <w:t>Oui</w:t>
            </w:r>
          </w:p>
        </w:tc>
        <w:tc>
          <w:tcPr>
            <w:tcW w:w="3805" w:type="dxa"/>
            <w:shd w:val="clear" w:color="auto" w:fill="auto"/>
            <w:vAlign w:val="center"/>
            <w:hideMark/>
          </w:tcPr>
          <w:p w14:paraId="6B75BF2A" w14:textId="5FC5C5F9" w:rsidR="00762ACC" w:rsidRPr="00371C2E" w:rsidRDefault="00762ACC" w:rsidP="00CA4C06">
            <w:pPr>
              <w:ind w:left="43"/>
              <w:jc w:val="left"/>
              <w:rPr>
                <w:rFonts w:cs="Open Sans"/>
                <w:color w:val="auto"/>
              </w:rPr>
            </w:pPr>
            <w:r w:rsidRPr="00371C2E">
              <w:rPr>
                <w:rFonts w:cs="Open Sans"/>
                <w:color w:val="auto"/>
              </w:rPr>
              <w:t xml:space="preserve">Périodicité : à </w:t>
            </w:r>
            <w:r w:rsidR="001E0718" w:rsidRPr="00371C2E">
              <w:rPr>
                <w:rFonts w:cs="Open Sans"/>
                <w:color w:val="auto"/>
              </w:rPr>
              <w:t xml:space="preserve">la fin </w:t>
            </w:r>
            <w:r w:rsidR="001E0718">
              <w:rPr>
                <w:rFonts w:cs="Open Sans"/>
                <w:color w:val="auto"/>
              </w:rPr>
              <w:t>des prestations d’initialisation et</w:t>
            </w:r>
            <w:r w:rsidR="00436B95">
              <w:rPr>
                <w:rFonts w:cs="Open Sans"/>
                <w:color w:val="auto"/>
              </w:rPr>
              <w:t xml:space="preserve"> à la fin</w:t>
            </w:r>
            <w:r w:rsidR="001E0718">
              <w:rPr>
                <w:rFonts w:cs="Open Sans"/>
                <w:color w:val="auto"/>
              </w:rPr>
              <w:t xml:space="preserve"> des prestations de réversibilité</w:t>
            </w:r>
          </w:p>
          <w:p w14:paraId="1F33900B" w14:textId="6DC200F6" w:rsidR="00762ACC" w:rsidRPr="00371C2E" w:rsidRDefault="00762ACC" w:rsidP="00CA4C06">
            <w:pPr>
              <w:ind w:left="43"/>
              <w:jc w:val="left"/>
              <w:rPr>
                <w:rFonts w:cs="Open Sans"/>
                <w:color w:val="auto"/>
              </w:rPr>
            </w:pPr>
            <w:r w:rsidRPr="00371C2E">
              <w:rPr>
                <w:rFonts w:cs="Open Sans"/>
                <w:color w:val="auto"/>
              </w:rPr>
              <w:t>Unité de mesure : jour</w:t>
            </w:r>
            <w:r>
              <w:rPr>
                <w:rFonts w:cs="Open Sans"/>
                <w:color w:val="auto"/>
              </w:rPr>
              <w:t>s</w:t>
            </w:r>
            <w:r w:rsidRPr="00371C2E">
              <w:rPr>
                <w:rFonts w:cs="Open Sans"/>
                <w:color w:val="auto"/>
              </w:rPr>
              <w:t xml:space="preserve"> ouvré</w:t>
            </w:r>
            <w:r>
              <w:rPr>
                <w:rFonts w:cs="Open Sans"/>
                <w:color w:val="auto"/>
              </w:rPr>
              <w:t>s</w:t>
            </w:r>
          </w:p>
          <w:p w14:paraId="1829B6A9" w14:textId="77777777" w:rsidR="00762ACC" w:rsidRPr="00371C2E" w:rsidRDefault="00762ACC" w:rsidP="00CA4C06">
            <w:pPr>
              <w:ind w:left="43"/>
              <w:jc w:val="left"/>
              <w:rPr>
                <w:rFonts w:cs="Open Sans"/>
                <w:color w:val="auto"/>
              </w:rPr>
            </w:pPr>
            <w:r w:rsidRPr="00371C2E">
              <w:rPr>
                <w:rFonts w:cs="Open Sans"/>
                <w:color w:val="auto"/>
              </w:rPr>
              <w:t>Cible : 0</w:t>
            </w:r>
          </w:p>
        </w:tc>
      </w:tr>
      <w:tr w:rsidR="00762ACC" w:rsidRPr="00371C2E" w14:paraId="72FB1CE3" w14:textId="77777777" w:rsidTr="00CA4C06">
        <w:trPr>
          <w:cantSplit/>
          <w:trHeight w:val="284"/>
        </w:trPr>
        <w:tc>
          <w:tcPr>
            <w:tcW w:w="1278" w:type="dxa"/>
            <w:shd w:val="clear" w:color="auto" w:fill="auto"/>
            <w:vAlign w:val="center"/>
            <w:hideMark/>
          </w:tcPr>
          <w:p w14:paraId="5560210D" w14:textId="77777777" w:rsidR="00762ACC" w:rsidRPr="00371C2E" w:rsidRDefault="00762ACC" w:rsidP="00CA4C06">
            <w:pPr>
              <w:jc w:val="center"/>
              <w:rPr>
                <w:rFonts w:cs="Open Sans"/>
                <w:color w:val="auto"/>
              </w:rPr>
            </w:pPr>
            <w:r w:rsidRPr="00371C2E">
              <w:rPr>
                <w:rFonts w:cs="Open Sans"/>
                <w:color w:val="auto"/>
              </w:rPr>
              <w:t>I-LIV-R</w:t>
            </w:r>
          </w:p>
          <w:p w14:paraId="63E0DD44" w14:textId="77777777" w:rsidR="00762ACC" w:rsidRPr="00371C2E" w:rsidRDefault="00762ACC" w:rsidP="00CA4C06">
            <w:pPr>
              <w:jc w:val="center"/>
              <w:rPr>
                <w:rFonts w:cs="Open Sans"/>
                <w:color w:val="auto"/>
              </w:rPr>
            </w:pPr>
            <w:r w:rsidRPr="00371C2E">
              <w:rPr>
                <w:rFonts w:cs="Open Sans"/>
                <w:color w:val="auto"/>
              </w:rPr>
              <w:t>Respect du délai de livraison</w:t>
            </w:r>
          </w:p>
        </w:tc>
        <w:tc>
          <w:tcPr>
            <w:tcW w:w="3665" w:type="dxa"/>
            <w:shd w:val="clear" w:color="auto" w:fill="auto"/>
            <w:vAlign w:val="center"/>
            <w:hideMark/>
          </w:tcPr>
          <w:p w14:paraId="2C2010BE" w14:textId="4AC5AB18" w:rsidR="00762ACC" w:rsidRPr="00371C2E" w:rsidRDefault="001E0718" w:rsidP="009521B6">
            <w:pPr>
              <w:jc w:val="left"/>
              <w:rPr>
                <w:rFonts w:cs="Open Sans"/>
                <w:color w:val="auto"/>
              </w:rPr>
            </w:pPr>
            <w:r>
              <w:rPr>
                <w:rFonts w:cs="Open Sans"/>
                <w:color w:val="auto"/>
              </w:rPr>
              <w:t>Pour les livrables prévus pour les comités de suivi et de pilotage : cumul des jours de retard pour les livrables</w:t>
            </w:r>
            <w:r w:rsidR="00436B95">
              <w:rPr>
                <w:rFonts w:cs="Open Sans"/>
                <w:color w:val="auto"/>
              </w:rPr>
              <w:t xml:space="preserve"> du comité</w:t>
            </w:r>
            <w:r w:rsidR="009521B6">
              <w:rPr>
                <w:rFonts w:cs="Open Sans"/>
                <w:color w:val="auto"/>
              </w:rPr>
              <w:t>, figurant rubrique « production » de sa description supra</w:t>
            </w:r>
            <w:r>
              <w:rPr>
                <w:rFonts w:cs="Open Sans"/>
                <w:color w:val="auto"/>
              </w:rPr>
              <w:t>.</w:t>
            </w:r>
          </w:p>
        </w:tc>
        <w:tc>
          <w:tcPr>
            <w:tcW w:w="1063" w:type="dxa"/>
            <w:shd w:val="clear" w:color="auto" w:fill="auto"/>
            <w:vAlign w:val="center"/>
            <w:hideMark/>
          </w:tcPr>
          <w:p w14:paraId="652F0F4E" w14:textId="77777777" w:rsidR="00762ACC" w:rsidRPr="00371C2E" w:rsidRDefault="00762ACC" w:rsidP="00CA4C06">
            <w:pPr>
              <w:jc w:val="center"/>
              <w:rPr>
                <w:rFonts w:cs="Open Sans"/>
                <w:color w:val="auto"/>
              </w:rPr>
            </w:pPr>
            <w:r>
              <w:rPr>
                <w:rFonts w:cs="Open Sans"/>
                <w:color w:val="auto"/>
              </w:rPr>
              <w:t>Oui</w:t>
            </w:r>
          </w:p>
        </w:tc>
        <w:tc>
          <w:tcPr>
            <w:tcW w:w="3805" w:type="dxa"/>
            <w:shd w:val="clear" w:color="auto" w:fill="auto"/>
            <w:vAlign w:val="center"/>
            <w:hideMark/>
          </w:tcPr>
          <w:p w14:paraId="596B0BB6" w14:textId="4B4C4B50" w:rsidR="00762ACC" w:rsidRPr="00371C2E" w:rsidRDefault="00762ACC" w:rsidP="00CA4C06">
            <w:pPr>
              <w:ind w:left="43"/>
              <w:jc w:val="left"/>
              <w:rPr>
                <w:rFonts w:cs="Open Sans"/>
                <w:color w:val="auto"/>
              </w:rPr>
            </w:pPr>
            <w:r w:rsidRPr="00371C2E">
              <w:rPr>
                <w:rFonts w:cs="Open Sans"/>
                <w:color w:val="auto"/>
              </w:rPr>
              <w:t xml:space="preserve">Périodicité : à </w:t>
            </w:r>
            <w:r w:rsidR="001E0718">
              <w:rPr>
                <w:rFonts w:cs="Open Sans"/>
                <w:color w:val="auto"/>
              </w:rPr>
              <w:t>chaque comité de suivi ou de pilotage</w:t>
            </w:r>
          </w:p>
          <w:p w14:paraId="7AAD1FED" w14:textId="3233D9DC" w:rsidR="00762ACC" w:rsidRPr="00371C2E" w:rsidRDefault="00762ACC" w:rsidP="00CA4C06">
            <w:pPr>
              <w:ind w:left="43"/>
              <w:jc w:val="left"/>
              <w:rPr>
                <w:rFonts w:cs="Open Sans"/>
                <w:color w:val="auto"/>
              </w:rPr>
            </w:pPr>
            <w:r w:rsidRPr="00371C2E">
              <w:rPr>
                <w:rFonts w:cs="Open Sans"/>
                <w:color w:val="auto"/>
              </w:rPr>
              <w:t>Unité de mesure : jour</w:t>
            </w:r>
            <w:r>
              <w:rPr>
                <w:rFonts w:cs="Open Sans"/>
                <w:color w:val="auto"/>
              </w:rPr>
              <w:t>s</w:t>
            </w:r>
            <w:r w:rsidRPr="00371C2E">
              <w:rPr>
                <w:rFonts w:cs="Open Sans"/>
                <w:color w:val="auto"/>
              </w:rPr>
              <w:t xml:space="preserve"> ouvré</w:t>
            </w:r>
            <w:r>
              <w:rPr>
                <w:rFonts w:cs="Open Sans"/>
                <w:color w:val="auto"/>
              </w:rPr>
              <w:t>s</w:t>
            </w:r>
          </w:p>
          <w:p w14:paraId="5EAECCFE" w14:textId="77777777" w:rsidR="00762ACC" w:rsidRPr="00371C2E" w:rsidRDefault="00762ACC" w:rsidP="00CA4C06">
            <w:pPr>
              <w:ind w:left="43"/>
              <w:jc w:val="left"/>
              <w:rPr>
                <w:rFonts w:cs="Open Sans"/>
                <w:color w:val="auto"/>
              </w:rPr>
            </w:pPr>
            <w:r w:rsidRPr="00371C2E">
              <w:rPr>
                <w:rFonts w:cs="Open Sans"/>
                <w:color w:val="auto"/>
              </w:rPr>
              <w:t>Cible : 0</w:t>
            </w:r>
          </w:p>
        </w:tc>
      </w:tr>
      <w:tr w:rsidR="00371C2E" w:rsidRPr="00371C2E" w14:paraId="0BC1948D" w14:textId="77777777" w:rsidTr="008C67F6">
        <w:trPr>
          <w:cantSplit/>
          <w:trHeight w:val="284"/>
        </w:trPr>
        <w:tc>
          <w:tcPr>
            <w:tcW w:w="1278" w:type="dxa"/>
            <w:shd w:val="clear" w:color="auto" w:fill="auto"/>
            <w:vAlign w:val="center"/>
            <w:hideMark/>
          </w:tcPr>
          <w:p w14:paraId="26AF618E" w14:textId="77777777" w:rsidR="00C43D1E" w:rsidRPr="00371C2E" w:rsidRDefault="00C43D1E" w:rsidP="00371C2E">
            <w:pPr>
              <w:jc w:val="center"/>
              <w:rPr>
                <w:rFonts w:cs="Open Sans"/>
                <w:color w:val="auto"/>
              </w:rPr>
            </w:pPr>
            <w:r w:rsidRPr="00371C2E">
              <w:rPr>
                <w:rFonts w:cs="Open Sans"/>
                <w:color w:val="auto"/>
              </w:rPr>
              <w:t>I-LIV-Q</w:t>
            </w:r>
          </w:p>
          <w:p w14:paraId="313E4147" w14:textId="77777777" w:rsidR="00C43D1E" w:rsidRPr="00371C2E" w:rsidRDefault="00C43D1E" w:rsidP="00371C2E">
            <w:pPr>
              <w:jc w:val="center"/>
              <w:rPr>
                <w:rFonts w:cs="Open Sans"/>
                <w:color w:val="auto"/>
              </w:rPr>
            </w:pPr>
            <w:r w:rsidRPr="00371C2E">
              <w:rPr>
                <w:rFonts w:cs="Open Sans"/>
                <w:color w:val="auto"/>
              </w:rPr>
              <w:t>Qualité des livraisons</w:t>
            </w:r>
          </w:p>
        </w:tc>
        <w:tc>
          <w:tcPr>
            <w:tcW w:w="3665" w:type="dxa"/>
            <w:shd w:val="clear" w:color="auto" w:fill="auto"/>
            <w:vAlign w:val="center"/>
            <w:hideMark/>
          </w:tcPr>
          <w:p w14:paraId="3C5B1F94" w14:textId="273B91BE" w:rsidR="00C43D1E" w:rsidRPr="00371C2E" w:rsidRDefault="00CA4C06" w:rsidP="00CA4C06">
            <w:pPr>
              <w:ind w:left="72"/>
              <w:jc w:val="left"/>
              <w:rPr>
                <w:rFonts w:cs="Open Sans"/>
                <w:color w:val="auto"/>
              </w:rPr>
            </w:pPr>
            <w:r>
              <w:rPr>
                <w:rFonts w:cs="Open Sans"/>
                <w:color w:val="auto"/>
              </w:rPr>
              <w:t>Pour les livrables liés à une commande (et au cahier des charges ou à la proposition chiffrée correspondants) : c</w:t>
            </w:r>
            <w:r w:rsidR="00C43D1E" w:rsidRPr="00371C2E">
              <w:rPr>
                <w:rFonts w:cs="Open Sans"/>
                <w:color w:val="auto"/>
              </w:rPr>
              <w:t>umul du nombre de rejets ou ajournements justifiés par l’AP-HP pour tous les livrables d’une même Phase /Etape (Unité de livraison contractuelle)</w:t>
            </w:r>
            <w:r w:rsidR="009E195C">
              <w:rPr>
                <w:rFonts w:cs="Open Sans"/>
                <w:color w:val="auto"/>
              </w:rPr>
              <w:t>.</w:t>
            </w:r>
          </w:p>
        </w:tc>
        <w:tc>
          <w:tcPr>
            <w:tcW w:w="1063" w:type="dxa"/>
            <w:shd w:val="clear" w:color="auto" w:fill="auto"/>
            <w:vAlign w:val="center"/>
            <w:hideMark/>
          </w:tcPr>
          <w:p w14:paraId="0ED741FE" w14:textId="56988B85" w:rsidR="00C43D1E" w:rsidRPr="00371C2E" w:rsidRDefault="00371C2E" w:rsidP="00371C2E">
            <w:pPr>
              <w:jc w:val="center"/>
              <w:rPr>
                <w:rFonts w:cs="Open Sans"/>
                <w:color w:val="auto"/>
              </w:rPr>
            </w:pPr>
            <w:r>
              <w:rPr>
                <w:rFonts w:cs="Open Sans"/>
                <w:color w:val="auto"/>
              </w:rPr>
              <w:t>Oui</w:t>
            </w:r>
          </w:p>
        </w:tc>
        <w:tc>
          <w:tcPr>
            <w:tcW w:w="3805" w:type="dxa"/>
            <w:shd w:val="clear" w:color="auto" w:fill="auto"/>
            <w:vAlign w:val="center"/>
            <w:hideMark/>
          </w:tcPr>
          <w:p w14:paraId="730B5CDA" w14:textId="77777777" w:rsidR="00C43D1E" w:rsidRPr="00371C2E" w:rsidRDefault="00C43D1E" w:rsidP="00371C2E">
            <w:pPr>
              <w:ind w:left="43"/>
              <w:jc w:val="left"/>
              <w:rPr>
                <w:rFonts w:cs="Open Sans"/>
                <w:color w:val="auto"/>
              </w:rPr>
            </w:pPr>
            <w:r w:rsidRPr="00371C2E">
              <w:rPr>
                <w:rFonts w:cs="Open Sans"/>
                <w:color w:val="auto"/>
              </w:rPr>
              <w:t>Périodicité : à la fin de chaque prestation commandée</w:t>
            </w:r>
          </w:p>
          <w:p w14:paraId="15F5FE26" w14:textId="77777777" w:rsidR="00C43D1E" w:rsidRPr="00371C2E" w:rsidRDefault="00C43D1E" w:rsidP="00371C2E">
            <w:pPr>
              <w:ind w:left="43"/>
              <w:jc w:val="left"/>
              <w:rPr>
                <w:rFonts w:cs="Open Sans"/>
                <w:color w:val="auto"/>
              </w:rPr>
            </w:pPr>
            <w:r w:rsidRPr="00371C2E">
              <w:rPr>
                <w:rFonts w:cs="Open Sans"/>
                <w:color w:val="auto"/>
              </w:rPr>
              <w:t>Unité de mesure : nombre de rejets ou ajournements</w:t>
            </w:r>
          </w:p>
          <w:p w14:paraId="1923C176" w14:textId="77777777" w:rsidR="00C43D1E" w:rsidRPr="00371C2E" w:rsidRDefault="00C43D1E" w:rsidP="00371C2E">
            <w:pPr>
              <w:ind w:left="43"/>
              <w:jc w:val="left"/>
              <w:rPr>
                <w:rFonts w:cs="Open Sans"/>
                <w:color w:val="auto"/>
              </w:rPr>
            </w:pPr>
            <w:r w:rsidRPr="00371C2E">
              <w:rPr>
                <w:rFonts w:cs="Open Sans"/>
                <w:color w:val="auto"/>
              </w:rPr>
              <w:t xml:space="preserve">Cible : 0 </w:t>
            </w:r>
          </w:p>
        </w:tc>
      </w:tr>
      <w:tr w:rsidR="00436B95" w:rsidRPr="00371C2E" w14:paraId="4EE56699" w14:textId="77777777" w:rsidTr="006618E8">
        <w:trPr>
          <w:cantSplit/>
          <w:trHeight w:val="284"/>
        </w:trPr>
        <w:tc>
          <w:tcPr>
            <w:tcW w:w="1278" w:type="dxa"/>
            <w:shd w:val="clear" w:color="auto" w:fill="auto"/>
            <w:vAlign w:val="center"/>
            <w:hideMark/>
          </w:tcPr>
          <w:p w14:paraId="36A1C865" w14:textId="77777777" w:rsidR="00436B95" w:rsidRPr="00371C2E" w:rsidRDefault="00436B95" w:rsidP="006618E8">
            <w:pPr>
              <w:jc w:val="center"/>
              <w:rPr>
                <w:rFonts w:cs="Open Sans"/>
                <w:color w:val="auto"/>
              </w:rPr>
            </w:pPr>
            <w:r w:rsidRPr="00371C2E">
              <w:rPr>
                <w:rFonts w:cs="Open Sans"/>
                <w:color w:val="auto"/>
              </w:rPr>
              <w:lastRenderedPageBreak/>
              <w:t>I-LIV-Q</w:t>
            </w:r>
          </w:p>
          <w:p w14:paraId="77919012" w14:textId="77777777" w:rsidR="00436B95" w:rsidRPr="00371C2E" w:rsidRDefault="00436B95" w:rsidP="006618E8">
            <w:pPr>
              <w:jc w:val="center"/>
              <w:rPr>
                <w:rFonts w:cs="Open Sans"/>
                <w:color w:val="auto"/>
              </w:rPr>
            </w:pPr>
            <w:r w:rsidRPr="00371C2E">
              <w:rPr>
                <w:rFonts w:cs="Open Sans"/>
                <w:color w:val="auto"/>
              </w:rPr>
              <w:t>Qualité des livraisons</w:t>
            </w:r>
          </w:p>
        </w:tc>
        <w:tc>
          <w:tcPr>
            <w:tcW w:w="3665" w:type="dxa"/>
            <w:shd w:val="clear" w:color="auto" w:fill="auto"/>
            <w:vAlign w:val="center"/>
            <w:hideMark/>
          </w:tcPr>
          <w:p w14:paraId="26510A63" w14:textId="1F503565" w:rsidR="00436B95" w:rsidRPr="00371C2E" w:rsidRDefault="00436B95" w:rsidP="00436B95">
            <w:pPr>
              <w:ind w:left="72"/>
              <w:jc w:val="left"/>
              <w:rPr>
                <w:rFonts w:cs="Open Sans"/>
                <w:color w:val="auto"/>
              </w:rPr>
            </w:pPr>
            <w:r>
              <w:rPr>
                <w:rFonts w:cs="Open Sans"/>
                <w:color w:val="auto"/>
              </w:rPr>
              <w:t>Pour les prestations d’initialisation et de réversibilité du marché : c</w:t>
            </w:r>
            <w:r w:rsidRPr="00371C2E">
              <w:rPr>
                <w:rFonts w:cs="Open Sans"/>
                <w:color w:val="auto"/>
              </w:rPr>
              <w:t xml:space="preserve">umul du nombre de rejets ou ajournements justifiés par l’AP-HP pour </w:t>
            </w:r>
            <w:r>
              <w:rPr>
                <w:rFonts w:cs="Open Sans"/>
                <w:color w:val="auto"/>
              </w:rPr>
              <w:t>l’ensemble des prestations</w:t>
            </w:r>
            <w:r w:rsidR="009E195C">
              <w:rPr>
                <w:rFonts w:cs="Open Sans"/>
                <w:color w:val="auto"/>
              </w:rPr>
              <w:t>.</w:t>
            </w:r>
          </w:p>
        </w:tc>
        <w:tc>
          <w:tcPr>
            <w:tcW w:w="1063" w:type="dxa"/>
            <w:shd w:val="clear" w:color="auto" w:fill="auto"/>
            <w:vAlign w:val="center"/>
            <w:hideMark/>
          </w:tcPr>
          <w:p w14:paraId="0E083795" w14:textId="77777777" w:rsidR="00436B95" w:rsidRPr="00371C2E" w:rsidRDefault="00436B95" w:rsidP="006618E8">
            <w:pPr>
              <w:jc w:val="center"/>
              <w:rPr>
                <w:rFonts w:cs="Open Sans"/>
                <w:color w:val="auto"/>
              </w:rPr>
            </w:pPr>
            <w:r>
              <w:rPr>
                <w:rFonts w:cs="Open Sans"/>
                <w:color w:val="auto"/>
              </w:rPr>
              <w:t>Oui</w:t>
            </w:r>
          </w:p>
        </w:tc>
        <w:tc>
          <w:tcPr>
            <w:tcW w:w="3805" w:type="dxa"/>
            <w:shd w:val="clear" w:color="auto" w:fill="auto"/>
            <w:vAlign w:val="center"/>
            <w:hideMark/>
          </w:tcPr>
          <w:p w14:paraId="6C490AC5" w14:textId="6890C167" w:rsidR="00436B95" w:rsidRPr="00371C2E" w:rsidRDefault="00436B95" w:rsidP="006618E8">
            <w:pPr>
              <w:ind w:left="43"/>
              <w:jc w:val="left"/>
              <w:rPr>
                <w:rFonts w:cs="Open Sans"/>
                <w:color w:val="auto"/>
              </w:rPr>
            </w:pPr>
            <w:r w:rsidRPr="00371C2E">
              <w:rPr>
                <w:rFonts w:cs="Open Sans"/>
                <w:color w:val="auto"/>
              </w:rPr>
              <w:t xml:space="preserve">Périodicité : à la fin </w:t>
            </w:r>
            <w:r>
              <w:rPr>
                <w:rFonts w:cs="Open Sans"/>
                <w:color w:val="auto"/>
              </w:rPr>
              <w:t>des prestations d’initialisation et à la fin des prestations de réversibilité</w:t>
            </w:r>
          </w:p>
          <w:p w14:paraId="492F17E2" w14:textId="77777777" w:rsidR="00436B95" w:rsidRPr="00371C2E" w:rsidRDefault="00436B95" w:rsidP="006618E8">
            <w:pPr>
              <w:ind w:left="43"/>
              <w:jc w:val="left"/>
              <w:rPr>
                <w:rFonts w:cs="Open Sans"/>
                <w:color w:val="auto"/>
              </w:rPr>
            </w:pPr>
            <w:r w:rsidRPr="00371C2E">
              <w:rPr>
                <w:rFonts w:cs="Open Sans"/>
                <w:color w:val="auto"/>
              </w:rPr>
              <w:t>Unité de mesure : nombre de rejets ou ajournements</w:t>
            </w:r>
          </w:p>
          <w:p w14:paraId="2EB41DBB" w14:textId="77777777" w:rsidR="00436B95" w:rsidRPr="00371C2E" w:rsidRDefault="00436B95" w:rsidP="006618E8">
            <w:pPr>
              <w:ind w:left="43"/>
              <w:jc w:val="left"/>
              <w:rPr>
                <w:rFonts w:cs="Open Sans"/>
                <w:color w:val="auto"/>
              </w:rPr>
            </w:pPr>
            <w:r w:rsidRPr="00371C2E">
              <w:rPr>
                <w:rFonts w:cs="Open Sans"/>
                <w:color w:val="auto"/>
              </w:rPr>
              <w:t xml:space="preserve">Cible : 0 </w:t>
            </w:r>
          </w:p>
        </w:tc>
      </w:tr>
      <w:tr w:rsidR="00436B95" w:rsidRPr="00371C2E" w14:paraId="4AEB5F29" w14:textId="77777777" w:rsidTr="006618E8">
        <w:trPr>
          <w:cantSplit/>
          <w:trHeight w:val="284"/>
        </w:trPr>
        <w:tc>
          <w:tcPr>
            <w:tcW w:w="1278" w:type="dxa"/>
            <w:shd w:val="clear" w:color="auto" w:fill="auto"/>
            <w:vAlign w:val="center"/>
            <w:hideMark/>
          </w:tcPr>
          <w:p w14:paraId="02FFA313" w14:textId="77777777" w:rsidR="00436B95" w:rsidRPr="00371C2E" w:rsidRDefault="00436B95" w:rsidP="006618E8">
            <w:pPr>
              <w:jc w:val="center"/>
              <w:rPr>
                <w:rFonts w:cs="Open Sans"/>
                <w:color w:val="auto"/>
              </w:rPr>
            </w:pPr>
            <w:r w:rsidRPr="00371C2E">
              <w:rPr>
                <w:rFonts w:cs="Open Sans"/>
                <w:color w:val="auto"/>
              </w:rPr>
              <w:t>I-LIV-Q</w:t>
            </w:r>
          </w:p>
          <w:p w14:paraId="241FD0F1" w14:textId="77777777" w:rsidR="00436B95" w:rsidRPr="00371C2E" w:rsidRDefault="00436B95" w:rsidP="006618E8">
            <w:pPr>
              <w:jc w:val="center"/>
              <w:rPr>
                <w:rFonts w:cs="Open Sans"/>
                <w:color w:val="auto"/>
              </w:rPr>
            </w:pPr>
            <w:r w:rsidRPr="00371C2E">
              <w:rPr>
                <w:rFonts w:cs="Open Sans"/>
                <w:color w:val="auto"/>
              </w:rPr>
              <w:t>Qualité des livraisons</w:t>
            </w:r>
          </w:p>
        </w:tc>
        <w:tc>
          <w:tcPr>
            <w:tcW w:w="3665" w:type="dxa"/>
            <w:shd w:val="clear" w:color="auto" w:fill="auto"/>
            <w:vAlign w:val="center"/>
            <w:hideMark/>
          </w:tcPr>
          <w:p w14:paraId="739F7A80" w14:textId="40710D3D" w:rsidR="00436B95" w:rsidRPr="00371C2E" w:rsidRDefault="00436B95" w:rsidP="009521B6">
            <w:pPr>
              <w:ind w:left="72"/>
              <w:jc w:val="left"/>
              <w:rPr>
                <w:rFonts w:cs="Open Sans"/>
                <w:color w:val="auto"/>
              </w:rPr>
            </w:pPr>
            <w:r>
              <w:rPr>
                <w:rFonts w:cs="Open Sans"/>
                <w:color w:val="auto"/>
              </w:rPr>
              <w:t>Pour les livrables prévus pour les comités de suivi et de pilotage : c</w:t>
            </w:r>
            <w:r w:rsidRPr="00371C2E">
              <w:rPr>
                <w:rFonts w:cs="Open Sans"/>
                <w:color w:val="auto"/>
              </w:rPr>
              <w:t xml:space="preserve">umul du nombre de rejets ou ajournements justifiés par l’AP-HP pour tous les livrables </w:t>
            </w:r>
            <w:r>
              <w:rPr>
                <w:rFonts w:cs="Open Sans"/>
                <w:color w:val="auto"/>
              </w:rPr>
              <w:t>du comité</w:t>
            </w:r>
            <w:r w:rsidR="009521B6">
              <w:rPr>
                <w:rFonts w:cs="Open Sans"/>
                <w:color w:val="auto"/>
              </w:rPr>
              <w:t>, figurant rubrique « production » de sa description supra</w:t>
            </w:r>
            <w:r w:rsidR="009E195C">
              <w:rPr>
                <w:rFonts w:cs="Open Sans"/>
                <w:color w:val="auto"/>
              </w:rPr>
              <w:t>.</w:t>
            </w:r>
          </w:p>
        </w:tc>
        <w:tc>
          <w:tcPr>
            <w:tcW w:w="1063" w:type="dxa"/>
            <w:shd w:val="clear" w:color="auto" w:fill="auto"/>
            <w:vAlign w:val="center"/>
            <w:hideMark/>
          </w:tcPr>
          <w:p w14:paraId="482B863F" w14:textId="77777777" w:rsidR="00436B95" w:rsidRPr="00371C2E" w:rsidRDefault="00436B95" w:rsidP="006618E8">
            <w:pPr>
              <w:jc w:val="center"/>
              <w:rPr>
                <w:rFonts w:cs="Open Sans"/>
                <w:color w:val="auto"/>
              </w:rPr>
            </w:pPr>
            <w:r>
              <w:rPr>
                <w:rFonts w:cs="Open Sans"/>
                <w:color w:val="auto"/>
              </w:rPr>
              <w:t>Oui</w:t>
            </w:r>
          </w:p>
        </w:tc>
        <w:tc>
          <w:tcPr>
            <w:tcW w:w="3805" w:type="dxa"/>
            <w:shd w:val="clear" w:color="auto" w:fill="auto"/>
            <w:vAlign w:val="center"/>
            <w:hideMark/>
          </w:tcPr>
          <w:p w14:paraId="48CA0191" w14:textId="3A9BEBE0" w:rsidR="00436B95" w:rsidRPr="00371C2E" w:rsidRDefault="00436B95" w:rsidP="006618E8">
            <w:pPr>
              <w:ind w:left="43"/>
              <w:jc w:val="left"/>
              <w:rPr>
                <w:rFonts w:cs="Open Sans"/>
                <w:color w:val="auto"/>
              </w:rPr>
            </w:pPr>
            <w:r w:rsidRPr="00371C2E">
              <w:rPr>
                <w:rFonts w:cs="Open Sans"/>
                <w:color w:val="auto"/>
              </w:rPr>
              <w:t xml:space="preserve">Périodicité : à </w:t>
            </w:r>
            <w:r>
              <w:rPr>
                <w:rFonts w:cs="Open Sans"/>
                <w:color w:val="auto"/>
              </w:rPr>
              <w:t>chaque comité de suivi ou de pilotage</w:t>
            </w:r>
          </w:p>
          <w:p w14:paraId="08AAF9FC" w14:textId="77777777" w:rsidR="00436B95" w:rsidRPr="00371C2E" w:rsidRDefault="00436B95" w:rsidP="006618E8">
            <w:pPr>
              <w:ind w:left="43"/>
              <w:jc w:val="left"/>
              <w:rPr>
                <w:rFonts w:cs="Open Sans"/>
                <w:color w:val="auto"/>
              </w:rPr>
            </w:pPr>
            <w:r w:rsidRPr="00371C2E">
              <w:rPr>
                <w:rFonts w:cs="Open Sans"/>
                <w:color w:val="auto"/>
              </w:rPr>
              <w:t>Unité de mesure : nombre de rejets ou ajournements</w:t>
            </w:r>
          </w:p>
          <w:p w14:paraId="2244F803" w14:textId="77777777" w:rsidR="00436B95" w:rsidRPr="00371C2E" w:rsidRDefault="00436B95" w:rsidP="006618E8">
            <w:pPr>
              <w:ind w:left="43"/>
              <w:jc w:val="left"/>
              <w:rPr>
                <w:rFonts w:cs="Open Sans"/>
                <w:color w:val="auto"/>
              </w:rPr>
            </w:pPr>
            <w:r w:rsidRPr="00371C2E">
              <w:rPr>
                <w:rFonts w:cs="Open Sans"/>
                <w:color w:val="auto"/>
              </w:rPr>
              <w:t xml:space="preserve">Cible : 0 </w:t>
            </w:r>
          </w:p>
        </w:tc>
      </w:tr>
      <w:tr w:rsidR="001D5807" w:rsidRPr="00371C2E" w14:paraId="42728E27" w14:textId="77777777" w:rsidTr="006618E8">
        <w:trPr>
          <w:cantSplit/>
          <w:trHeight w:val="284"/>
        </w:trPr>
        <w:tc>
          <w:tcPr>
            <w:tcW w:w="1278" w:type="dxa"/>
            <w:shd w:val="clear" w:color="auto" w:fill="auto"/>
            <w:vAlign w:val="center"/>
          </w:tcPr>
          <w:p w14:paraId="578B0632" w14:textId="70DA48FE" w:rsidR="001D5807" w:rsidRPr="00371C2E" w:rsidRDefault="001D5807" w:rsidP="006618E8">
            <w:pPr>
              <w:jc w:val="center"/>
              <w:rPr>
                <w:rFonts w:cs="Open Sans"/>
                <w:color w:val="auto"/>
              </w:rPr>
            </w:pPr>
            <w:r>
              <w:rPr>
                <w:rFonts w:cs="Open Sans"/>
                <w:color w:val="auto"/>
              </w:rPr>
              <w:t>Qualité des prestations</w:t>
            </w:r>
          </w:p>
        </w:tc>
        <w:tc>
          <w:tcPr>
            <w:tcW w:w="3665" w:type="dxa"/>
            <w:shd w:val="clear" w:color="auto" w:fill="auto"/>
            <w:vAlign w:val="center"/>
          </w:tcPr>
          <w:p w14:paraId="0B797ED0" w14:textId="30486306" w:rsidR="001D5807" w:rsidRDefault="001D5807" w:rsidP="009521B6">
            <w:pPr>
              <w:ind w:left="72"/>
              <w:jc w:val="left"/>
              <w:rPr>
                <w:rFonts w:cs="Open Sans"/>
                <w:color w:val="auto"/>
              </w:rPr>
            </w:pPr>
            <w:r>
              <w:rPr>
                <w:rFonts w:cs="Open Sans"/>
                <w:color w:val="auto"/>
              </w:rPr>
              <w:t xml:space="preserve">Prévenance du remplacement du Directeur de projet </w:t>
            </w:r>
            <w:r w:rsidRPr="001D5807">
              <w:rPr>
                <w:rFonts w:cs="Open Sans"/>
                <w:color w:val="auto"/>
              </w:rPr>
              <w:t>deux mois</w:t>
            </w:r>
            <w:r>
              <w:rPr>
                <w:rFonts w:cs="Open Sans"/>
                <w:color w:val="auto"/>
              </w:rPr>
              <w:t xml:space="preserve"> avant sa cessation de fonction.</w:t>
            </w:r>
          </w:p>
        </w:tc>
        <w:tc>
          <w:tcPr>
            <w:tcW w:w="1063" w:type="dxa"/>
            <w:shd w:val="clear" w:color="auto" w:fill="auto"/>
            <w:vAlign w:val="center"/>
          </w:tcPr>
          <w:p w14:paraId="4F02B273" w14:textId="15762B4E" w:rsidR="001D5807" w:rsidRDefault="001D5807" w:rsidP="006618E8">
            <w:pPr>
              <w:jc w:val="center"/>
              <w:rPr>
                <w:rFonts w:cs="Open Sans"/>
                <w:color w:val="auto"/>
              </w:rPr>
            </w:pPr>
            <w:r>
              <w:rPr>
                <w:rFonts w:cs="Open Sans"/>
                <w:color w:val="auto"/>
              </w:rPr>
              <w:t>Oui</w:t>
            </w:r>
          </w:p>
        </w:tc>
        <w:tc>
          <w:tcPr>
            <w:tcW w:w="3805" w:type="dxa"/>
            <w:shd w:val="clear" w:color="auto" w:fill="auto"/>
            <w:vAlign w:val="center"/>
          </w:tcPr>
          <w:p w14:paraId="601D0CCD" w14:textId="3FEBE741" w:rsidR="001D5807" w:rsidRPr="00371C2E" w:rsidRDefault="001D5807" w:rsidP="001D5807">
            <w:pPr>
              <w:ind w:left="43"/>
              <w:jc w:val="left"/>
              <w:rPr>
                <w:rFonts w:cs="Open Sans"/>
                <w:color w:val="auto"/>
              </w:rPr>
            </w:pPr>
            <w:r w:rsidRPr="00371C2E">
              <w:rPr>
                <w:rFonts w:cs="Open Sans"/>
                <w:color w:val="auto"/>
              </w:rPr>
              <w:t xml:space="preserve">Périodicité : à </w:t>
            </w:r>
            <w:r>
              <w:rPr>
                <w:rFonts w:cs="Open Sans"/>
                <w:color w:val="auto"/>
              </w:rPr>
              <w:t>chaque remplacement</w:t>
            </w:r>
          </w:p>
          <w:p w14:paraId="5580EB8A" w14:textId="78F156F6" w:rsidR="001D5807" w:rsidRPr="00371C2E" w:rsidRDefault="001D5807" w:rsidP="001D5807">
            <w:pPr>
              <w:ind w:left="43"/>
              <w:jc w:val="left"/>
              <w:rPr>
                <w:rFonts w:cs="Open Sans"/>
                <w:color w:val="auto"/>
              </w:rPr>
            </w:pPr>
            <w:r w:rsidRPr="00371C2E">
              <w:rPr>
                <w:rFonts w:cs="Open Sans"/>
                <w:color w:val="auto"/>
              </w:rPr>
              <w:t xml:space="preserve">Unité de mesure : </w:t>
            </w:r>
            <w:r>
              <w:rPr>
                <w:rFonts w:cs="Open Sans"/>
                <w:color w:val="auto"/>
              </w:rPr>
              <w:t>délai respecté</w:t>
            </w:r>
          </w:p>
          <w:p w14:paraId="3584CB28" w14:textId="4DD8E985" w:rsidR="001D5807" w:rsidRPr="00371C2E" w:rsidRDefault="001D5807" w:rsidP="001D5807">
            <w:pPr>
              <w:ind w:left="43"/>
              <w:jc w:val="left"/>
              <w:rPr>
                <w:rFonts w:cs="Open Sans"/>
                <w:color w:val="auto"/>
              </w:rPr>
            </w:pPr>
            <w:r w:rsidRPr="00371C2E">
              <w:rPr>
                <w:rFonts w:cs="Open Sans"/>
                <w:color w:val="auto"/>
              </w:rPr>
              <w:t>Cible : 0</w:t>
            </w:r>
          </w:p>
        </w:tc>
      </w:tr>
      <w:tr w:rsidR="00371C2E" w:rsidRPr="00371C2E" w14:paraId="133A7BED" w14:textId="77777777" w:rsidTr="008C67F6">
        <w:trPr>
          <w:cantSplit/>
          <w:trHeight w:val="284"/>
        </w:trPr>
        <w:tc>
          <w:tcPr>
            <w:tcW w:w="1278" w:type="dxa"/>
            <w:shd w:val="clear" w:color="auto" w:fill="auto"/>
            <w:vAlign w:val="center"/>
          </w:tcPr>
          <w:p w14:paraId="1C6CA00B" w14:textId="77777777" w:rsidR="00C43D1E" w:rsidRPr="00371C2E" w:rsidRDefault="00C43D1E" w:rsidP="00371C2E">
            <w:pPr>
              <w:jc w:val="center"/>
              <w:rPr>
                <w:rFonts w:cs="Open Sans"/>
                <w:color w:val="auto"/>
              </w:rPr>
            </w:pPr>
            <w:r w:rsidRPr="00371C2E">
              <w:rPr>
                <w:rFonts w:cs="Open Sans"/>
                <w:color w:val="auto"/>
              </w:rPr>
              <w:t>Qualité des prestations</w:t>
            </w:r>
          </w:p>
        </w:tc>
        <w:tc>
          <w:tcPr>
            <w:tcW w:w="3665" w:type="dxa"/>
            <w:shd w:val="clear" w:color="auto" w:fill="auto"/>
            <w:vAlign w:val="center"/>
          </w:tcPr>
          <w:p w14:paraId="0E449007" w14:textId="08BA674A" w:rsidR="00C43D1E" w:rsidRPr="00371C2E" w:rsidRDefault="00C43D1E" w:rsidP="00F76C0C">
            <w:pPr>
              <w:ind w:left="72"/>
              <w:jc w:val="left"/>
              <w:rPr>
                <w:rFonts w:cs="Open Sans"/>
                <w:color w:val="auto"/>
              </w:rPr>
            </w:pPr>
            <w:r w:rsidRPr="00371C2E">
              <w:rPr>
                <w:rFonts w:cs="Open Sans"/>
                <w:color w:val="auto"/>
              </w:rPr>
              <w:t xml:space="preserve">Nombre de changements maximum de </w:t>
            </w:r>
            <w:r w:rsidR="00F76C0C">
              <w:rPr>
                <w:rFonts w:cs="Open Sans"/>
                <w:color w:val="auto"/>
              </w:rPr>
              <w:t xml:space="preserve">préposés </w:t>
            </w:r>
            <w:r w:rsidRPr="00371C2E">
              <w:rPr>
                <w:rFonts w:cs="Open Sans"/>
                <w:color w:val="auto"/>
              </w:rPr>
              <w:t>sur une mission (Turnover)</w:t>
            </w:r>
          </w:p>
        </w:tc>
        <w:tc>
          <w:tcPr>
            <w:tcW w:w="1063" w:type="dxa"/>
            <w:shd w:val="clear" w:color="auto" w:fill="auto"/>
            <w:vAlign w:val="center"/>
          </w:tcPr>
          <w:p w14:paraId="775621B3" w14:textId="363B433F" w:rsidR="00C43D1E" w:rsidRPr="00371C2E" w:rsidRDefault="00371C2E" w:rsidP="00371C2E">
            <w:pPr>
              <w:jc w:val="center"/>
              <w:rPr>
                <w:rFonts w:cs="Open Sans"/>
                <w:color w:val="auto"/>
              </w:rPr>
            </w:pPr>
            <w:r>
              <w:rPr>
                <w:rFonts w:cs="Open Sans"/>
                <w:color w:val="auto"/>
              </w:rPr>
              <w:t>Oui</w:t>
            </w:r>
          </w:p>
        </w:tc>
        <w:tc>
          <w:tcPr>
            <w:tcW w:w="3805" w:type="dxa"/>
            <w:shd w:val="clear" w:color="auto" w:fill="auto"/>
            <w:vAlign w:val="center"/>
          </w:tcPr>
          <w:p w14:paraId="47DF7025" w14:textId="23E6D3FB" w:rsidR="00C43D1E" w:rsidRPr="00371C2E" w:rsidRDefault="00C43D1E" w:rsidP="00371C2E">
            <w:pPr>
              <w:ind w:left="43"/>
              <w:jc w:val="left"/>
              <w:rPr>
                <w:rFonts w:cs="Open Sans"/>
                <w:color w:val="auto"/>
              </w:rPr>
            </w:pPr>
            <w:r w:rsidRPr="00371C2E">
              <w:rPr>
                <w:rFonts w:cs="Open Sans"/>
                <w:color w:val="auto"/>
              </w:rPr>
              <w:t xml:space="preserve">Périodicité : </w:t>
            </w:r>
            <w:r w:rsidR="00BD3C22" w:rsidRPr="001A5D17">
              <w:rPr>
                <w:rFonts w:cs="Open Sans"/>
                <w:color w:val="auto"/>
              </w:rPr>
              <w:t xml:space="preserve">trimestriel </w:t>
            </w:r>
            <w:r w:rsidRPr="00371C2E">
              <w:rPr>
                <w:rFonts w:cs="Open Sans"/>
                <w:color w:val="auto"/>
              </w:rPr>
              <w:t>lors des COPIL</w:t>
            </w:r>
          </w:p>
          <w:p w14:paraId="21FCC4A5" w14:textId="726CC687" w:rsidR="00C43D1E" w:rsidRPr="00371C2E" w:rsidRDefault="00C43D1E" w:rsidP="00371C2E">
            <w:pPr>
              <w:ind w:left="43"/>
              <w:jc w:val="left"/>
              <w:rPr>
                <w:rFonts w:cs="Open Sans"/>
                <w:color w:val="auto"/>
              </w:rPr>
            </w:pPr>
            <w:r w:rsidRPr="00371C2E">
              <w:rPr>
                <w:rFonts w:cs="Open Sans"/>
                <w:color w:val="auto"/>
              </w:rPr>
              <w:t xml:space="preserve">Unité de mesure : nombre de changements de prestataires sur une mission. </w:t>
            </w:r>
          </w:p>
          <w:p w14:paraId="7910C3F5" w14:textId="520922BA" w:rsidR="00C43D1E" w:rsidRPr="00371C2E" w:rsidRDefault="00C43D1E" w:rsidP="00371C2E">
            <w:pPr>
              <w:ind w:left="43"/>
              <w:jc w:val="left"/>
              <w:rPr>
                <w:rFonts w:cs="Open Sans"/>
                <w:color w:val="auto"/>
              </w:rPr>
            </w:pPr>
            <w:r w:rsidRPr="00371C2E">
              <w:rPr>
                <w:rFonts w:cs="Open Sans"/>
                <w:color w:val="auto"/>
              </w:rPr>
              <w:t>Cible : engagement dans l’offre du Titulaire</w:t>
            </w:r>
          </w:p>
        </w:tc>
      </w:tr>
      <w:tr w:rsidR="00371C2E" w:rsidRPr="00371C2E" w14:paraId="0747018C" w14:textId="77777777" w:rsidTr="008C67F6">
        <w:trPr>
          <w:cantSplit/>
          <w:trHeight w:val="284"/>
        </w:trPr>
        <w:tc>
          <w:tcPr>
            <w:tcW w:w="1278" w:type="dxa"/>
            <w:shd w:val="clear" w:color="auto" w:fill="auto"/>
            <w:vAlign w:val="center"/>
          </w:tcPr>
          <w:p w14:paraId="45B0F88E" w14:textId="77777777" w:rsidR="00C43D1E" w:rsidRPr="00371C2E" w:rsidRDefault="00C43D1E" w:rsidP="00371C2E">
            <w:pPr>
              <w:jc w:val="center"/>
              <w:rPr>
                <w:rFonts w:cs="Open Sans"/>
                <w:color w:val="auto"/>
              </w:rPr>
            </w:pPr>
            <w:r w:rsidRPr="00371C2E">
              <w:rPr>
                <w:rFonts w:cs="Open Sans"/>
                <w:color w:val="auto"/>
              </w:rPr>
              <w:t>Respect des délais</w:t>
            </w:r>
          </w:p>
        </w:tc>
        <w:tc>
          <w:tcPr>
            <w:tcW w:w="3665" w:type="dxa"/>
            <w:shd w:val="clear" w:color="auto" w:fill="auto"/>
            <w:vAlign w:val="center"/>
          </w:tcPr>
          <w:p w14:paraId="313C480A" w14:textId="297B35E8" w:rsidR="00C43D1E" w:rsidRPr="00371C2E" w:rsidRDefault="00C43D1E" w:rsidP="00F76C0C">
            <w:pPr>
              <w:ind w:left="72"/>
              <w:jc w:val="left"/>
              <w:rPr>
                <w:rFonts w:cs="Open Sans"/>
                <w:color w:val="auto"/>
              </w:rPr>
            </w:pPr>
            <w:r w:rsidRPr="00371C2E">
              <w:rPr>
                <w:rFonts w:cs="Open Sans"/>
                <w:color w:val="auto"/>
              </w:rPr>
              <w:t>Cumul en jour</w:t>
            </w:r>
            <w:r w:rsidR="009521B6">
              <w:rPr>
                <w:rFonts w:cs="Open Sans"/>
                <w:color w:val="auto"/>
              </w:rPr>
              <w:t>s</w:t>
            </w:r>
            <w:r w:rsidRPr="00371C2E">
              <w:rPr>
                <w:rFonts w:cs="Open Sans"/>
                <w:color w:val="auto"/>
              </w:rPr>
              <w:t xml:space="preserve"> ouvré</w:t>
            </w:r>
            <w:r w:rsidR="009521B6">
              <w:rPr>
                <w:rFonts w:cs="Open Sans"/>
                <w:color w:val="auto"/>
              </w:rPr>
              <w:t>s</w:t>
            </w:r>
            <w:r w:rsidRPr="00371C2E">
              <w:rPr>
                <w:rFonts w:cs="Open Sans"/>
                <w:color w:val="auto"/>
              </w:rPr>
              <w:t xml:space="preserve"> de retard de </w:t>
            </w:r>
            <w:r w:rsidR="00371C2E">
              <w:rPr>
                <w:rFonts w:cs="Open Sans"/>
                <w:color w:val="auto"/>
              </w:rPr>
              <w:t>mise à disposition d</w:t>
            </w:r>
            <w:r w:rsidR="00F76C0C">
              <w:rPr>
                <w:rFonts w:cs="Open Sans"/>
                <w:color w:val="auto"/>
              </w:rPr>
              <w:t>’un</w:t>
            </w:r>
            <w:r w:rsidR="00371C2E">
              <w:rPr>
                <w:rFonts w:cs="Open Sans"/>
                <w:color w:val="auto"/>
              </w:rPr>
              <w:t xml:space="preserve"> profil</w:t>
            </w:r>
            <w:r w:rsidRPr="00371C2E">
              <w:rPr>
                <w:rFonts w:cs="Open Sans"/>
                <w:color w:val="auto"/>
              </w:rPr>
              <w:t xml:space="preserve"> pour toute prestation commandée. Ce délai court, même s’il y a plusieurs refus de profil et ce jusqu'à acceptation du profil proposé qui se traduit par le début de la prestation.</w:t>
            </w:r>
          </w:p>
        </w:tc>
        <w:tc>
          <w:tcPr>
            <w:tcW w:w="1063" w:type="dxa"/>
            <w:shd w:val="clear" w:color="auto" w:fill="auto"/>
            <w:vAlign w:val="center"/>
          </w:tcPr>
          <w:p w14:paraId="70A4630C" w14:textId="6FD302FF" w:rsidR="00C43D1E" w:rsidRPr="00371C2E" w:rsidRDefault="00371C2E" w:rsidP="00371C2E">
            <w:pPr>
              <w:jc w:val="center"/>
              <w:rPr>
                <w:rFonts w:cs="Open Sans"/>
                <w:color w:val="auto"/>
              </w:rPr>
            </w:pPr>
            <w:r>
              <w:rPr>
                <w:rFonts w:cs="Open Sans"/>
                <w:color w:val="auto"/>
              </w:rPr>
              <w:t>Oui</w:t>
            </w:r>
          </w:p>
        </w:tc>
        <w:tc>
          <w:tcPr>
            <w:tcW w:w="3805" w:type="dxa"/>
            <w:shd w:val="clear" w:color="auto" w:fill="auto"/>
            <w:vAlign w:val="center"/>
          </w:tcPr>
          <w:p w14:paraId="6D78C522" w14:textId="77777777" w:rsidR="00C43D1E" w:rsidRPr="00371C2E" w:rsidRDefault="00C43D1E" w:rsidP="00371C2E">
            <w:pPr>
              <w:ind w:left="43"/>
              <w:jc w:val="left"/>
              <w:rPr>
                <w:rFonts w:cs="Open Sans"/>
                <w:color w:val="auto"/>
              </w:rPr>
            </w:pPr>
            <w:r w:rsidRPr="00371C2E">
              <w:rPr>
                <w:rFonts w:cs="Open Sans"/>
                <w:color w:val="auto"/>
              </w:rPr>
              <w:t>Périodicité : à la fin de chaque commande</w:t>
            </w:r>
          </w:p>
          <w:p w14:paraId="4D2F9A45" w14:textId="58ADE56E" w:rsidR="00C43D1E" w:rsidRPr="00371C2E" w:rsidRDefault="00C43D1E" w:rsidP="00371C2E">
            <w:pPr>
              <w:ind w:left="43"/>
              <w:jc w:val="left"/>
              <w:rPr>
                <w:rFonts w:cs="Open Sans"/>
                <w:color w:val="auto"/>
              </w:rPr>
            </w:pPr>
            <w:r w:rsidRPr="00371C2E">
              <w:rPr>
                <w:rFonts w:cs="Open Sans"/>
                <w:color w:val="auto"/>
              </w:rPr>
              <w:t>Unité de mesure : jour</w:t>
            </w:r>
            <w:r w:rsidR="009521B6">
              <w:rPr>
                <w:rFonts w:cs="Open Sans"/>
                <w:color w:val="auto"/>
              </w:rPr>
              <w:t>s ouvrés</w:t>
            </w:r>
          </w:p>
          <w:p w14:paraId="363E18B7" w14:textId="4AD75EAB" w:rsidR="00C43D1E" w:rsidRPr="00371C2E" w:rsidRDefault="00C43D1E" w:rsidP="00371C2E">
            <w:pPr>
              <w:ind w:left="43"/>
              <w:jc w:val="left"/>
              <w:rPr>
                <w:rFonts w:cs="Open Sans"/>
                <w:color w:val="auto"/>
              </w:rPr>
            </w:pPr>
            <w:r w:rsidRPr="00371C2E">
              <w:rPr>
                <w:rFonts w:cs="Open Sans"/>
                <w:color w:val="auto"/>
              </w:rPr>
              <w:t>Cible : délai d’engagement dans l’offre du Titulaire</w:t>
            </w:r>
          </w:p>
        </w:tc>
      </w:tr>
      <w:tr w:rsidR="00371C2E" w:rsidRPr="00371C2E" w14:paraId="62FC39E5" w14:textId="77777777" w:rsidTr="008C67F6">
        <w:trPr>
          <w:cantSplit/>
          <w:trHeight w:val="284"/>
        </w:trPr>
        <w:tc>
          <w:tcPr>
            <w:tcW w:w="1278" w:type="dxa"/>
            <w:shd w:val="clear" w:color="auto" w:fill="auto"/>
            <w:vAlign w:val="center"/>
          </w:tcPr>
          <w:p w14:paraId="4A12FBE6" w14:textId="77777777" w:rsidR="00C43D1E" w:rsidRPr="00371C2E" w:rsidRDefault="00C43D1E" w:rsidP="00371C2E">
            <w:pPr>
              <w:jc w:val="center"/>
              <w:rPr>
                <w:rFonts w:cs="Open Sans"/>
                <w:color w:val="auto"/>
              </w:rPr>
            </w:pPr>
            <w:r w:rsidRPr="00371C2E">
              <w:rPr>
                <w:rFonts w:cs="Open Sans"/>
                <w:color w:val="auto"/>
              </w:rPr>
              <w:t>Qualité des prestations</w:t>
            </w:r>
          </w:p>
        </w:tc>
        <w:tc>
          <w:tcPr>
            <w:tcW w:w="3665" w:type="dxa"/>
            <w:shd w:val="clear" w:color="auto" w:fill="auto"/>
            <w:vAlign w:val="center"/>
          </w:tcPr>
          <w:p w14:paraId="55568E8E" w14:textId="5CBD7D84" w:rsidR="00C43D1E" w:rsidRPr="00371C2E" w:rsidRDefault="00C43D1E" w:rsidP="009521B6">
            <w:pPr>
              <w:ind w:left="72"/>
              <w:jc w:val="left"/>
              <w:rPr>
                <w:rFonts w:cs="Open Sans"/>
                <w:color w:val="auto"/>
              </w:rPr>
            </w:pPr>
            <w:r w:rsidRPr="00371C2E">
              <w:rPr>
                <w:rFonts w:cs="Open Sans"/>
                <w:color w:val="auto"/>
              </w:rPr>
              <w:t xml:space="preserve">Indicateur de qualité de prestation RUN : </w:t>
            </w:r>
            <w:r w:rsidR="00F13677">
              <w:rPr>
                <w:rFonts w:cs="Open Sans"/>
                <w:color w:val="auto"/>
              </w:rPr>
              <w:t>t</w:t>
            </w:r>
            <w:r w:rsidR="009521B6">
              <w:rPr>
                <w:rFonts w:cs="Open Sans"/>
                <w:color w:val="auto"/>
              </w:rPr>
              <w:t>otal de t</w:t>
            </w:r>
            <w:r w:rsidR="00F13677">
              <w:rPr>
                <w:rFonts w:cs="Open Sans"/>
                <w:color w:val="auto"/>
              </w:rPr>
              <w:t xml:space="preserve">ickets de demandes et </w:t>
            </w:r>
            <w:r w:rsidR="009521B6">
              <w:rPr>
                <w:rFonts w:cs="Open Sans"/>
                <w:color w:val="auto"/>
              </w:rPr>
              <w:t xml:space="preserve">de </w:t>
            </w:r>
            <w:r w:rsidR="00F13677">
              <w:rPr>
                <w:rFonts w:cs="Open Sans"/>
                <w:color w:val="auto"/>
              </w:rPr>
              <w:t>traitements d’équipement</w:t>
            </w:r>
            <w:r w:rsidR="009521B6">
              <w:rPr>
                <w:rFonts w:cs="Open Sans"/>
                <w:color w:val="auto"/>
              </w:rPr>
              <w:t>s effectué</w:t>
            </w:r>
            <w:r w:rsidR="00F13677">
              <w:rPr>
                <w:rFonts w:cs="Open Sans"/>
                <w:color w:val="auto"/>
              </w:rPr>
              <w:t>s</w:t>
            </w:r>
            <w:r w:rsidRPr="00371C2E">
              <w:rPr>
                <w:rFonts w:cs="Open Sans"/>
                <w:color w:val="auto"/>
              </w:rPr>
              <w:t xml:space="preserve"> par mois.</w:t>
            </w:r>
          </w:p>
        </w:tc>
        <w:tc>
          <w:tcPr>
            <w:tcW w:w="1063" w:type="dxa"/>
            <w:shd w:val="clear" w:color="auto" w:fill="auto"/>
            <w:vAlign w:val="center"/>
          </w:tcPr>
          <w:p w14:paraId="74A7BBEB" w14:textId="4782A855" w:rsidR="00C43D1E" w:rsidRPr="00371C2E" w:rsidRDefault="00C43D1E" w:rsidP="00371C2E">
            <w:pPr>
              <w:jc w:val="center"/>
              <w:rPr>
                <w:rFonts w:cs="Open Sans"/>
                <w:color w:val="auto"/>
              </w:rPr>
            </w:pPr>
            <w:r w:rsidRPr="00371C2E">
              <w:rPr>
                <w:rFonts w:cs="Open Sans"/>
                <w:color w:val="auto"/>
              </w:rPr>
              <w:t>Non</w:t>
            </w:r>
          </w:p>
        </w:tc>
        <w:tc>
          <w:tcPr>
            <w:tcW w:w="3805" w:type="dxa"/>
            <w:shd w:val="clear" w:color="auto" w:fill="auto"/>
            <w:vAlign w:val="center"/>
          </w:tcPr>
          <w:p w14:paraId="61E11A82" w14:textId="7732AB77" w:rsidR="00C43D1E" w:rsidRPr="00371C2E" w:rsidRDefault="00C43D1E" w:rsidP="00371C2E">
            <w:pPr>
              <w:ind w:left="43"/>
              <w:jc w:val="left"/>
              <w:rPr>
                <w:rFonts w:cs="Open Sans"/>
                <w:color w:val="auto"/>
              </w:rPr>
            </w:pPr>
            <w:r w:rsidRPr="00371C2E">
              <w:rPr>
                <w:rFonts w:cs="Open Sans"/>
                <w:color w:val="auto"/>
              </w:rPr>
              <w:t>Périodicité : à mi-parcours de la phase d’initialisation : relevé du taux réalisé</w:t>
            </w:r>
          </w:p>
          <w:p w14:paraId="13C2DC0C" w14:textId="6DE8F1F5" w:rsidR="00C43D1E" w:rsidRPr="00371C2E" w:rsidRDefault="00C43D1E" w:rsidP="00371C2E">
            <w:pPr>
              <w:ind w:left="43"/>
              <w:jc w:val="left"/>
              <w:rPr>
                <w:rFonts w:cs="Open Sans"/>
                <w:color w:val="auto"/>
              </w:rPr>
            </w:pPr>
            <w:r w:rsidRPr="00371C2E">
              <w:rPr>
                <w:rFonts w:cs="Open Sans"/>
                <w:color w:val="auto"/>
              </w:rPr>
              <w:t>A la fin de la phase d’initialisation (progression par rapport au taux relevé à mi-parcours)</w:t>
            </w:r>
          </w:p>
          <w:p w14:paraId="358084A3" w14:textId="70F58473" w:rsidR="00C43D1E" w:rsidRPr="00371C2E" w:rsidRDefault="00C43D1E" w:rsidP="00371C2E">
            <w:pPr>
              <w:ind w:left="43"/>
              <w:jc w:val="left"/>
              <w:rPr>
                <w:rFonts w:cs="Open Sans"/>
                <w:color w:val="auto"/>
              </w:rPr>
            </w:pPr>
            <w:r w:rsidRPr="00371C2E">
              <w:rPr>
                <w:rFonts w:cs="Open Sans"/>
                <w:color w:val="auto"/>
              </w:rPr>
              <w:t>A la fin de chaque commande</w:t>
            </w:r>
          </w:p>
          <w:p w14:paraId="1E6D379C" w14:textId="28032E04" w:rsidR="00C43D1E" w:rsidRPr="00371C2E" w:rsidRDefault="00C43D1E" w:rsidP="00371C2E">
            <w:pPr>
              <w:ind w:left="43"/>
              <w:jc w:val="left"/>
              <w:rPr>
                <w:rFonts w:cs="Open Sans"/>
                <w:color w:val="auto"/>
              </w:rPr>
            </w:pPr>
            <w:r w:rsidRPr="00371C2E">
              <w:rPr>
                <w:rFonts w:cs="Open Sans"/>
                <w:color w:val="auto"/>
              </w:rPr>
              <w:t xml:space="preserve">Relevé </w:t>
            </w:r>
            <w:r w:rsidR="00BD3C22" w:rsidRPr="00BD3C22">
              <w:rPr>
                <w:rFonts w:cs="Open Sans"/>
                <w:color w:val="auto"/>
              </w:rPr>
              <w:t>trimestriel</w:t>
            </w:r>
          </w:p>
          <w:p w14:paraId="5EFB1FB5" w14:textId="14FD0985" w:rsidR="00C43D1E" w:rsidRPr="00371C2E" w:rsidRDefault="00C43D1E" w:rsidP="004A084A">
            <w:pPr>
              <w:ind w:left="43"/>
              <w:jc w:val="left"/>
              <w:rPr>
                <w:rFonts w:cs="Open Sans"/>
                <w:color w:val="auto"/>
              </w:rPr>
            </w:pPr>
            <w:r w:rsidRPr="00371C2E">
              <w:rPr>
                <w:rFonts w:cs="Open Sans"/>
                <w:color w:val="auto"/>
              </w:rPr>
              <w:t>Cible : 450 minimum par mois</w:t>
            </w:r>
            <w:r w:rsidR="004A084A">
              <w:rPr>
                <w:rFonts w:cs="Open Sans"/>
                <w:color w:val="auto"/>
              </w:rPr>
              <w:t xml:space="preserve"> (ensemble des tickets de demandes et traitements d’équipements)</w:t>
            </w:r>
          </w:p>
        </w:tc>
      </w:tr>
      <w:tr w:rsidR="00371C2E" w:rsidRPr="00371C2E" w14:paraId="350680BE" w14:textId="77777777" w:rsidTr="008C67F6">
        <w:trPr>
          <w:cantSplit/>
          <w:trHeight w:val="284"/>
        </w:trPr>
        <w:tc>
          <w:tcPr>
            <w:tcW w:w="1278" w:type="dxa"/>
            <w:shd w:val="clear" w:color="auto" w:fill="auto"/>
            <w:vAlign w:val="center"/>
          </w:tcPr>
          <w:p w14:paraId="0145E98D" w14:textId="77777777" w:rsidR="00C43D1E" w:rsidRPr="00371C2E" w:rsidRDefault="00C43D1E" w:rsidP="00371C2E">
            <w:pPr>
              <w:jc w:val="center"/>
              <w:rPr>
                <w:rFonts w:cs="Open Sans"/>
                <w:color w:val="auto"/>
              </w:rPr>
            </w:pPr>
            <w:r w:rsidRPr="00371C2E">
              <w:rPr>
                <w:rFonts w:cs="Open Sans"/>
                <w:color w:val="auto"/>
              </w:rPr>
              <w:t>Qualité des prestations</w:t>
            </w:r>
          </w:p>
        </w:tc>
        <w:tc>
          <w:tcPr>
            <w:tcW w:w="3665" w:type="dxa"/>
            <w:shd w:val="clear" w:color="auto" w:fill="auto"/>
            <w:vAlign w:val="center"/>
          </w:tcPr>
          <w:p w14:paraId="721D7427" w14:textId="41DF5B4C" w:rsidR="00C43D1E" w:rsidRPr="00371C2E" w:rsidRDefault="00C43D1E" w:rsidP="00371C2E">
            <w:pPr>
              <w:ind w:left="72"/>
              <w:jc w:val="left"/>
              <w:rPr>
                <w:rFonts w:cs="Open Sans"/>
                <w:color w:val="auto"/>
              </w:rPr>
            </w:pPr>
            <w:r w:rsidRPr="00371C2E">
              <w:rPr>
                <w:rFonts w:cs="Open Sans"/>
                <w:color w:val="auto"/>
              </w:rPr>
              <w:t xml:space="preserve">Indicateur de qualité de prestation RUN : taux de </w:t>
            </w:r>
            <w:r w:rsidR="00F13677">
              <w:rPr>
                <w:rFonts w:cs="Open Sans"/>
                <w:color w:val="auto"/>
              </w:rPr>
              <w:t>tickets de demandes et traitements d’équipements</w:t>
            </w:r>
            <w:r w:rsidRPr="00371C2E">
              <w:rPr>
                <w:rFonts w:cs="Open Sans"/>
                <w:color w:val="auto"/>
              </w:rPr>
              <w:t xml:space="preserve"> clôturés avec succès</w:t>
            </w:r>
          </w:p>
        </w:tc>
        <w:tc>
          <w:tcPr>
            <w:tcW w:w="1063" w:type="dxa"/>
            <w:shd w:val="clear" w:color="auto" w:fill="auto"/>
            <w:vAlign w:val="center"/>
          </w:tcPr>
          <w:p w14:paraId="6EFDE345" w14:textId="5AFEAE37" w:rsidR="00C43D1E" w:rsidRPr="00371C2E" w:rsidRDefault="00C43D1E" w:rsidP="00371C2E">
            <w:pPr>
              <w:jc w:val="center"/>
              <w:rPr>
                <w:rFonts w:cs="Open Sans"/>
                <w:color w:val="auto"/>
              </w:rPr>
            </w:pPr>
            <w:r w:rsidRPr="00371C2E">
              <w:rPr>
                <w:rFonts w:cs="Open Sans"/>
                <w:color w:val="auto"/>
              </w:rPr>
              <w:t>Non</w:t>
            </w:r>
          </w:p>
        </w:tc>
        <w:tc>
          <w:tcPr>
            <w:tcW w:w="3805" w:type="dxa"/>
            <w:shd w:val="clear" w:color="auto" w:fill="auto"/>
            <w:vAlign w:val="center"/>
          </w:tcPr>
          <w:p w14:paraId="1D04B10D" w14:textId="5D5FCD96" w:rsidR="00C43D1E" w:rsidRPr="00371C2E" w:rsidRDefault="00C43D1E" w:rsidP="00371C2E">
            <w:pPr>
              <w:ind w:left="43"/>
              <w:jc w:val="left"/>
              <w:rPr>
                <w:rFonts w:cs="Open Sans"/>
                <w:color w:val="auto"/>
              </w:rPr>
            </w:pPr>
            <w:r w:rsidRPr="00371C2E">
              <w:rPr>
                <w:rFonts w:cs="Open Sans"/>
                <w:color w:val="auto"/>
              </w:rPr>
              <w:t>Périodicité : à la fin de la phase d’initialisation</w:t>
            </w:r>
          </w:p>
          <w:p w14:paraId="5808F140" w14:textId="77777777" w:rsidR="00C43D1E" w:rsidRPr="00371C2E" w:rsidRDefault="00C43D1E" w:rsidP="00371C2E">
            <w:pPr>
              <w:ind w:left="43"/>
              <w:jc w:val="left"/>
              <w:rPr>
                <w:rFonts w:cs="Open Sans"/>
                <w:color w:val="auto"/>
              </w:rPr>
            </w:pPr>
            <w:r w:rsidRPr="00371C2E">
              <w:rPr>
                <w:rFonts w:cs="Open Sans"/>
                <w:color w:val="auto"/>
              </w:rPr>
              <w:t>A la fin de chaque commande</w:t>
            </w:r>
          </w:p>
          <w:p w14:paraId="4F4E65C2" w14:textId="01DD4FA6" w:rsidR="00C43D1E" w:rsidRPr="00371C2E" w:rsidRDefault="00C43D1E" w:rsidP="00371C2E">
            <w:pPr>
              <w:ind w:left="43"/>
              <w:jc w:val="left"/>
              <w:rPr>
                <w:rFonts w:cs="Open Sans"/>
                <w:color w:val="auto"/>
              </w:rPr>
            </w:pPr>
            <w:r w:rsidRPr="00371C2E">
              <w:rPr>
                <w:rFonts w:cs="Open Sans"/>
                <w:color w:val="auto"/>
              </w:rPr>
              <w:t>Relevé trimestriel</w:t>
            </w:r>
          </w:p>
          <w:p w14:paraId="0DA2AE54" w14:textId="77777777" w:rsidR="00C43D1E" w:rsidRPr="00371C2E" w:rsidRDefault="00C43D1E" w:rsidP="00371C2E">
            <w:pPr>
              <w:ind w:left="43"/>
              <w:jc w:val="left"/>
              <w:rPr>
                <w:rFonts w:cs="Open Sans"/>
                <w:color w:val="auto"/>
              </w:rPr>
            </w:pPr>
            <w:r w:rsidRPr="00371C2E">
              <w:rPr>
                <w:rFonts w:cs="Open Sans"/>
                <w:color w:val="auto"/>
              </w:rPr>
              <w:t>Cible : 100%</w:t>
            </w:r>
          </w:p>
        </w:tc>
      </w:tr>
    </w:tbl>
    <w:p w14:paraId="15F7FCA8" w14:textId="77777777" w:rsidR="00C43D1E" w:rsidRDefault="00C43D1E" w:rsidP="00C43D1E">
      <w:pPr>
        <w:pStyle w:val="Corpsdetexte"/>
      </w:pPr>
    </w:p>
    <w:p w14:paraId="0AD020C9" w14:textId="2E3F03A8" w:rsidR="00E420C9" w:rsidRDefault="00356A7D" w:rsidP="00733D67">
      <w:pPr>
        <w:pStyle w:val="Titre1"/>
        <w:pageBreakBefore/>
      </w:pPr>
      <w:bookmarkStart w:id="93" w:name="_Toc142665188"/>
      <w:bookmarkStart w:id="94" w:name="_Toc190338661"/>
      <w:r w:rsidRPr="00017368">
        <w:lastRenderedPageBreak/>
        <w:t>A</w:t>
      </w:r>
      <w:r w:rsidR="00E420C9" w:rsidRPr="00017368">
        <w:t>NNEXES</w:t>
      </w:r>
      <w:bookmarkEnd w:id="24"/>
      <w:bookmarkEnd w:id="25"/>
      <w:bookmarkEnd w:id="93"/>
      <w:bookmarkEnd w:id="94"/>
    </w:p>
    <w:p w14:paraId="6CBB70C6" w14:textId="77777777" w:rsidR="00163E8F" w:rsidRPr="002A41CF" w:rsidRDefault="00163E8F" w:rsidP="00163E8F">
      <w:pPr>
        <w:pStyle w:val="Titre2"/>
      </w:pPr>
      <w:bookmarkStart w:id="95" w:name="_Toc142665192"/>
      <w:bookmarkStart w:id="96" w:name="_Toc116380741"/>
      <w:bookmarkStart w:id="97" w:name="_Toc142665189"/>
      <w:bookmarkStart w:id="98" w:name="_Toc116380742"/>
      <w:bookmarkStart w:id="99" w:name="_Toc190338662"/>
      <w:r w:rsidRPr="002A41CF">
        <w:t xml:space="preserve">Politique Générale de Sécurité de </w:t>
      </w:r>
      <w:r>
        <w:t>l</w:t>
      </w:r>
      <w:r w:rsidRPr="002A41CF">
        <w:t>'Information de l'AP-HP</w:t>
      </w:r>
      <w:bookmarkEnd w:id="95"/>
      <w:bookmarkEnd w:id="99"/>
    </w:p>
    <w:p w14:paraId="6DE2517D" w14:textId="77777777" w:rsidR="00163E8F" w:rsidRPr="002A41CF" w:rsidRDefault="00163E8F" w:rsidP="00163E8F">
      <w:pPr>
        <w:pStyle w:val="Corpsdetexte"/>
      </w:pPr>
      <w:r w:rsidRPr="002A41CF">
        <w:t>Voir le fichier « .PDF » joint nommé :</w:t>
      </w:r>
    </w:p>
    <w:p w14:paraId="1E5D2877" w14:textId="590CCABA" w:rsidR="00163E8F" w:rsidRPr="002A41CF" w:rsidRDefault="00163E8F" w:rsidP="00163E8F">
      <w:pPr>
        <w:pStyle w:val="Corpsdetexte"/>
        <w:ind w:left="708"/>
        <w:rPr>
          <w:i/>
          <w:lang w:val="en-US"/>
        </w:rPr>
      </w:pPr>
      <w:r w:rsidRPr="00F932B8">
        <w:rPr>
          <w:i/>
        </w:rPr>
        <w:t>24-033-IT AOO AT-RSX-TELCO</w:t>
      </w:r>
      <w:r>
        <w:rPr>
          <w:i/>
        </w:rPr>
        <w:t xml:space="preserve"> CCTP-A01 PGSI</w:t>
      </w:r>
    </w:p>
    <w:p w14:paraId="38016DE2" w14:textId="77777777" w:rsidR="00163E8F" w:rsidRPr="002A41CF" w:rsidRDefault="00163E8F" w:rsidP="00163E8F">
      <w:pPr>
        <w:pStyle w:val="Titre2"/>
      </w:pPr>
      <w:bookmarkStart w:id="100" w:name="_Toc142665191"/>
      <w:bookmarkStart w:id="101" w:name="_Toc190338663"/>
      <w:r w:rsidRPr="002A41CF">
        <w:t>Sécurité dans la relation avec les Fournisseurs</w:t>
      </w:r>
      <w:bookmarkEnd w:id="101"/>
    </w:p>
    <w:p w14:paraId="29E151D7" w14:textId="77777777" w:rsidR="00163E8F" w:rsidRPr="002A41CF" w:rsidRDefault="00163E8F" w:rsidP="00163E8F">
      <w:pPr>
        <w:pStyle w:val="Corpsdetexte"/>
      </w:pPr>
      <w:r w:rsidRPr="002A41CF">
        <w:t>Voir le fichier « .DOCX » joint nommé :</w:t>
      </w:r>
    </w:p>
    <w:p w14:paraId="440D7DAC" w14:textId="77777777" w:rsidR="00163E8F" w:rsidRPr="002A41CF" w:rsidRDefault="00163E8F" w:rsidP="00163E8F">
      <w:pPr>
        <w:pStyle w:val="Corpsdetexte"/>
        <w:ind w:left="708"/>
        <w:rPr>
          <w:i/>
        </w:rPr>
      </w:pPr>
      <w:r w:rsidRPr="00F932B8">
        <w:rPr>
          <w:i/>
        </w:rPr>
        <w:t xml:space="preserve">24-033-IT AOO AT-RSX-TELCO CCTP-A02 </w:t>
      </w:r>
      <w:proofErr w:type="spellStart"/>
      <w:r w:rsidRPr="00F932B8">
        <w:rPr>
          <w:i/>
        </w:rPr>
        <w:t>FournissseurSecurite</w:t>
      </w:r>
      <w:proofErr w:type="spellEnd"/>
    </w:p>
    <w:p w14:paraId="07735BCF" w14:textId="77777777" w:rsidR="00163E8F" w:rsidRPr="002A41CF" w:rsidRDefault="00163E8F" w:rsidP="00163E8F">
      <w:pPr>
        <w:pStyle w:val="Titre2"/>
      </w:pPr>
      <w:bookmarkStart w:id="102" w:name="_Toc142665190"/>
      <w:bookmarkStart w:id="103" w:name="_Toc190338664"/>
      <w:r w:rsidRPr="002A41CF">
        <w:t>Charte du bon usage du système d’information de l’AP-HP</w:t>
      </w:r>
      <w:bookmarkEnd w:id="102"/>
      <w:bookmarkEnd w:id="103"/>
    </w:p>
    <w:p w14:paraId="6F95D23D" w14:textId="77777777" w:rsidR="00163E8F" w:rsidRPr="002A41CF" w:rsidRDefault="00163E8F" w:rsidP="00163E8F">
      <w:pPr>
        <w:pStyle w:val="Corpsdetexte"/>
      </w:pPr>
      <w:r w:rsidRPr="002A41CF">
        <w:t>Voir le fichier « .PDF » joint nommé :</w:t>
      </w:r>
    </w:p>
    <w:p w14:paraId="61AF5748" w14:textId="77777777" w:rsidR="00163E8F" w:rsidRPr="002A41CF" w:rsidRDefault="00163E8F" w:rsidP="00163E8F">
      <w:pPr>
        <w:pStyle w:val="Corpsdetexte"/>
        <w:ind w:left="708"/>
        <w:rPr>
          <w:i/>
          <w:lang w:val="en-US"/>
        </w:rPr>
      </w:pPr>
      <w:r w:rsidRPr="00F932B8">
        <w:rPr>
          <w:i/>
        </w:rPr>
        <w:t xml:space="preserve">24-033-IT AOO AT-RSX-TELCO CCTP-A03 </w:t>
      </w:r>
      <w:proofErr w:type="spellStart"/>
      <w:r w:rsidRPr="00F932B8">
        <w:rPr>
          <w:i/>
        </w:rPr>
        <w:t>BonUsageSI</w:t>
      </w:r>
      <w:proofErr w:type="spellEnd"/>
    </w:p>
    <w:p w14:paraId="37D06F54" w14:textId="77777777" w:rsidR="00163E8F" w:rsidRPr="002A41CF" w:rsidRDefault="00163E8F" w:rsidP="00163E8F">
      <w:pPr>
        <w:pStyle w:val="Titre2"/>
      </w:pPr>
      <w:bookmarkStart w:id="104" w:name="_Toc142665193"/>
      <w:bookmarkStart w:id="105" w:name="_Toc190338665"/>
      <w:r w:rsidRPr="002A41CF">
        <w:t>Protection des données à caractère personnel</w:t>
      </w:r>
      <w:bookmarkEnd w:id="104"/>
      <w:bookmarkEnd w:id="105"/>
    </w:p>
    <w:p w14:paraId="524BBA83" w14:textId="77777777" w:rsidR="00163E8F" w:rsidRPr="002A41CF" w:rsidRDefault="00163E8F" w:rsidP="00163E8F">
      <w:pPr>
        <w:pStyle w:val="Corpsdetexte"/>
      </w:pPr>
      <w:r w:rsidRPr="002A41CF">
        <w:t>Voir le fichier « .DOCX » joint nommé :</w:t>
      </w:r>
    </w:p>
    <w:p w14:paraId="3E3F1AFE" w14:textId="1D95B573" w:rsidR="00163E8F" w:rsidRPr="002A41CF" w:rsidRDefault="00163E8F" w:rsidP="00163E8F">
      <w:pPr>
        <w:pStyle w:val="Corpsdetexte"/>
        <w:ind w:left="708"/>
        <w:rPr>
          <w:i/>
          <w:lang w:val="en-US"/>
        </w:rPr>
      </w:pPr>
      <w:r w:rsidRPr="00F932B8">
        <w:rPr>
          <w:i/>
        </w:rPr>
        <w:t>24-033-IT AOO AT-RSX-TELCO CCTP-A0</w:t>
      </w:r>
      <w:r>
        <w:rPr>
          <w:i/>
        </w:rPr>
        <w:t>4</w:t>
      </w:r>
      <w:r w:rsidRPr="00F932B8">
        <w:rPr>
          <w:i/>
        </w:rPr>
        <w:t xml:space="preserve"> RGPD</w:t>
      </w:r>
    </w:p>
    <w:p w14:paraId="7F3E8E65" w14:textId="77777777" w:rsidR="00163E8F" w:rsidRPr="002A41CF" w:rsidRDefault="00163E8F" w:rsidP="00163E8F">
      <w:pPr>
        <w:pStyle w:val="Titre2"/>
      </w:pPr>
      <w:bookmarkStart w:id="106" w:name="_Toc190338666"/>
      <w:r w:rsidRPr="002A41CF">
        <w:t>Cadre de Cohérence Technique (CCT) du Système d’Information (SI)</w:t>
      </w:r>
      <w:bookmarkEnd w:id="100"/>
      <w:bookmarkEnd w:id="106"/>
    </w:p>
    <w:p w14:paraId="1DE9AC9C" w14:textId="77777777" w:rsidR="00163E8F" w:rsidRPr="002A41CF" w:rsidRDefault="00163E8F" w:rsidP="00163E8F">
      <w:pPr>
        <w:pStyle w:val="Corpsdetexte"/>
      </w:pPr>
      <w:r w:rsidRPr="002A41CF">
        <w:t>Voir le fichier « .PDF » joint nommé :</w:t>
      </w:r>
    </w:p>
    <w:p w14:paraId="288F9026" w14:textId="7B464ACB" w:rsidR="00163E8F" w:rsidRDefault="00163E8F" w:rsidP="00163E8F">
      <w:pPr>
        <w:pStyle w:val="Corpsdetexte"/>
        <w:ind w:left="708"/>
        <w:rPr>
          <w:i/>
        </w:rPr>
      </w:pPr>
      <w:r w:rsidRPr="00F932B8">
        <w:rPr>
          <w:i/>
        </w:rPr>
        <w:t>24-033-IT AOO AT-RSX-TELCO CCTP-A0</w:t>
      </w:r>
      <w:r>
        <w:rPr>
          <w:i/>
        </w:rPr>
        <w:t>5</w:t>
      </w:r>
      <w:r w:rsidRPr="00F932B8">
        <w:rPr>
          <w:i/>
        </w:rPr>
        <w:t xml:space="preserve"> CCT</w:t>
      </w:r>
    </w:p>
    <w:bookmarkEnd w:id="96"/>
    <w:bookmarkEnd w:id="97"/>
    <w:bookmarkEnd w:id="98"/>
    <w:p w14:paraId="52B04F25" w14:textId="77777777" w:rsidR="008C67F6" w:rsidRPr="008C67F6" w:rsidRDefault="008C67F6" w:rsidP="008C67F6">
      <w:pPr>
        <w:pStyle w:val="Corpsdetexte"/>
      </w:pPr>
    </w:p>
    <w:sectPr w:rsidR="008C67F6" w:rsidRPr="008C67F6" w:rsidSect="00E43254">
      <w:footerReference w:type="default" r:id="rId12"/>
      <w:pgSz w:w="11907" w:h="16840" w:code="9"/>
      <w:pgMar w:top="1134" w:right="1134" w:bottom="851" w:left="1134" w:header="397" w:footer="3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CED25" w14:textId="77777777" w:rsidR="00985535" w:rsidRDefault="00985535">
      <w:r>
        <w:separator/>
      </w:r>
    </w:p>
  </w:endnote>
  <w:endnote w:type="continuationSeparator" w:id="0">
    <w:p w14:paraId="3DF7D7F1" w14:textId="77777777" w:rsidR="00985535" w:rsidRDefault="00985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Times">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6"/>
      <w:gridCol w:w="5670"/>
      <w:gridCol w:w="2075"/>
    </w:tblGrid>
    <w:tr w:rsidR="00985535" w:rsidRPr="0066536E" w14:paraId="699FDF82" w14:textId="77777777" w:rsidTr="00775A78">
      <w:tc>
        <w:tcPr>
          <w:tcW w:w="1486" w:type="dxa"/>
          <w:shd w:val="clear" w:color="auto" w:fill="auto"/>
          <w:vAlign w:val="center"/>
        </w:tcPr>
        <w:p w14:paraId="0DDB07D7" w14:textId="30ECF4AA" w:rsidR="00985535" w:rsidRPr="0066536E" w:rsidRDefault="00985535" w:rsidP="00775A78">
          <w:pPr>
            <w:jc w:val="center"/>
            <w:rPr>
              <w:rFonts w:eastAsia="Calibri" w:cs="Open Sans"/>
              <w:sz w:val="18"/>
              <w:szCs w:val="18"/>
              <w:lang w:eastAsia="en-US"/>
            </w:rPr>
          </w:pPr>
          <w:r>
            <w:rPr>
              <w:rFonts w:eastAsia="Calibri" w:cs="Open Sans"/>
              <w:sz w:val="18"/>
              <w:szCs w:val="18"/>
              <w:lang w:val="en-GB" w:eastAsia="en-US"/>
            </w:rPr>
            <w:t>AP</w:t>
          </w:r>
          <w:r w:rsidRPr="0066536E">
            <w:rPr>
              <w:rFonts w:eastAsia="Calibri" w:cs="Open Sans"/>
              <w:sz w:val="18"/>
              <w:szCs w:val="18"/>
              <w:lang w:val="en-GB" w:eastAsia="en-US"/>
            </w:rPr>
            <w:t>-HP</w:t>
          </w:r>
        </w:p>
      </w:tc>
      <w:tc>
        <w:tcPr>
          <w:tcW w:w="5670" w:type="dxa"/>
          <w:shd w:val="clear" w:color="auto" w:fill="auto"/>
          <w:vAlign w:val="center"/>
        </w:tcPr>
        <w:p w14:paraId="26C883D8" w14:textId="295F3FEA" w:rsidR="00985535" w:rsidRPr="0066536E" w:rsidRDefault="00985535" w:rsidP="00191CAC">
          <w:pPr>
            <w:pStyle w:val="Pieddepage"/>
            <w:rPr>
              <w:rFonts w:eastAsia="Calibri" w:cs="Open Sans"/>
              <w:sz w:val="18"/>
              <w:szCs w:val="18"/>
              <w:lang w:eastAsia="en-US"/>
            </w:rPr>
          </w:pPr>
          <w:r w:rsidRPr="0066536E">
            <w:rPr>
              <w:rFonts w:eastAsia="Calibri" w:cs="Open Sans"/>
              <w:sz w:val="18"/>
              <w:szCs w:val="18"/>
              <w:lang w:eastAsia="en-US"/>
            </w:rPr>
            <w:t xml:space="preserve">Consultation n° </w:t>
          </w:r>
          <w:r>
            <w:rPr>
              <w:rFonts w:eastAsia="Calibri" w:cs="Open Sans"/>
              <w:sz w:val="18"/>
              <w:szCs w:val="18"/>
              <w:lang w:eastAsia="en-US"/>
            </w:rPr>
            <w:t>23-033-IT</w:t>
          </w:r>
        </w:p>
      </w:tc>
      <w:tc>
        <w:tcPr>
          <w:tcW w:w="2075" w:type="dxa"/>
          <w:shd w:val="clear" w:color="auto" w:fill="auto"/>
          <w:vAlign w:val="center"/>
        </w:tcPr>
        <w:p w14:paraId="7576CCE8" w14:textId="3E16AF7A" w:rsidR="00985535" w:rsidRPr="0066536E" w:rsidRDefault="00985535" w:rsidP="00775A78">
          <w:pPr>
            <w:pStyle w:val="Pieddepage"/>
            <w:rPr>
              <w:rFonts w:eastAsia="Calibri" w:cs="Open Sans"/>
              <w:color w:val="auto"/>
              <w:sz w:val="18"/>
              <w:szCs w:val="18"/>
              <w:lang w:val="en-GB" w:eastAsia="en-US"/>
            </w:rPr>
          </w:pPr>
          <w:r>
            <w:rPr>
              <w:rFonts w:eastAsia="Calibri" w:cs="Open Sans"/>
              <w:color w:val="auto"/>
              <w:sz w:val="18"/>
              <w:szCs w:val="18"/>
              <w:lang w:val="en-GB" w:eastAsia="en-US"/>
            </w:rPr>
            <w:t>AGEPS</w:t>
          </w:r>
        </w:p>
      </w:tc>
    </w:tr>
    <w:tr w:rsidR="00985535" w:rsidRPr="0066536E" w14:paraId="7F9220C1" w14:textId="77777777" w:rsidTr="00775A78">
      <w:tc>
        <w:tcPr>
          <w:tcW w:w="1486" w:type="dxa"/>
          <w:shd w:val="clear" w:color="auto" w:fill="auto"/>
          <w:vAlign w:val="center"/>
        </w:tcPr>
        <w:p w14:paraId="1C0DB966" w14:textId="5FB8A6A3" w:rsidR="00985535" w:rsidRPr="0066536E" w:rsidRDefault="00985535" w:rsidP="00775A78">
          <w:pPr>
            <w:jc w:val="center"/>
            <w:rPr>
              <w:rFonts w:eastAsia="Calibri" w:cs="Open Sans"/>
              <w:sz w:val="18"/>
              <w:szCs w:val="18"/>
              <w:lang w:eastAsia="en-US"/>
            </w:rPr>
          </w:pPr>
          <w:r>
            <w:rPr>
              <w:rFonts w:eastAsia="Calibri" w:cs="Open Sans"/>
              <w:sz w:val="18"/>
              <w:szCs w:val="18"/>
              <w:lang w:eastAsia="en-US"/>
            </w:rPr>
            <w:t>CCTP</w:t>
          </w:r>
        </w:p>
      </w:tc>
      <w:tc>
        <w:tcPr>
          <w:tcW w:w="5670" w:type="dxa"/>
          <w:shd w:val="clear" w:color="auto" w:fill="auto"/>
          <w:vAlign w:val="center"/>
        </w:tcPr>
        <w:p w14:paraId="558E3F2B" w14:textId="6752841F" w:rsidR="00985535" w:rsidRPr="0066536E" w:rsidRDefault="00985535" w:rsidP="00171F62">
          <w:pPr>
            <w:jc w:val="center"/>
            <w:rPr>
              <w:rFonts w:eastAsia="Calibri" w:cs="Open Sans"/>
              <w:sz w:val="18"/>
              <w:szCs w:val="18"/>
              <w:lang w:eastAsia="en-US"/>
            </w:rPr>
          </w:pPr>
          <w:r>
            <w:rPr>
              <w:rFonts w:eastAsia="Calibri" w:cs="Open Sans"/>
              <w:sz w:val="18"/>
              <w:szCs w:val="18"/>
              <w:lang w:eastAsia="en-US"/>
            </w:rPr>
            <w:t xml:space="preserve">Dernière mise à jour du </w:t>
          </w:r>
          <w:r>
            <w:rPr>
              <w:rFonts w:eastAsia="Calibri" w:cs="Open Sans"/>
              <w:sz w:val="18"/>
              <w:szCs w:val="18"/>
              <w:lang w:eastAsia="en-US"/>
            </w:rPr>
            <w:fldChar w:fldCharType="begin"/>
          </w:r>
          <w:r>
            <w:rPr>
              <w:rFonts w:eastAsia="Calibri" w:cs="Open Sans"/>
              <w:sz w:val="18"/>
              <w:szCs w:val="18"/>
              <w:lang w:eastAsia="en-US"/>
            </w:rPr>
            <w:instrText xml:space="preserve"> SAVEDATE  \@ "dd/MM/yyyy"  \* MERGEFORMAT </w:instrText>
          </w:r>
          <w:r>
            <w:rPr>
              <w:rFonts w:eastAsia="Calibri" w:cs="Open Sans"/>
              <w:sz w:val="18"/>
              <w:szCs w:val="18"/>
              <w:lang w:eastAsia="en-US"/>
            </w:rPr>
            <w:fldChar w:fldCharType="separate"/>
          </w:r>
          <w:r w:rsidR="00FF1AB7">
            <w:rPr>
              <w:rFonts w:eastAsia="Calibri" w:cs="Open Sans"/>
              <w:noProof/>
              <w:sz w:val="18"/>
              <w:szCs w:val="18"/>
              <w:lang w:eastAsia="en-US"/>
            </w:rPr>
            <w:t>13/02/2025</w:t>
          </w:r>
          <w:r>
            <w:rPr>
              <w:rFonts w:eastAsia="Calibri" w:cs="Open Sans"/>
              <w:sz w:val="18"/>
              <w:szCs w:val="18"/>
              <w:lang w:eastAsia="en-US"/>
            </w:rPr>
            <w:fldChar w:fldCharType="end"/>
          </w:r>
        </w:p>
      </w:tc>
      <w:tc>
        <w:tcPr>
          <w:tcW w:w="2075" w:type="dxa"/>
          <w:shd w:val="clear" w:color="auto" w:fill="auto"/>
          <w:vAlign w:val="center"/>
        </w:tcPr>
        <w:p w14:paraId="4D1A288A" w14:textId="043F7AC9" w:rsidR="00985535" w:rsidRPr="0066536E" w:rsidRDefault="00985535" w:rsidP="00775A78">
          <w:pPr>
            <w:jc w:val="center"/>
            <w:rPr>
              <w:rFonts w:eastAsia="Calibri" w:cs="Open Sans"/>
              <w:sz w:val="18"/>
              <w:szCs w:val="18"/>
              <w:lang w:eastAsia="en-US"/>
            </w:rPr>
          </w:pPr>
          <w:r w:rsidRPr="0066536E">
            <w:rPr>
              <w:rFonts w:eastAsia="Calibri" w:cs="Open Sans"/>
              <w:sz w:val="18"/>
              <w:szCs w:val="18"/>
              <w:lang w:eastAsia="en-US"/>
            </w:rPr>
            <w:fldChar w:fldCharType="begin"/>
          </w:r>
          <w:r w:rsidRPr="0066536E">
            <w:rPr>
              <w:rFonts w:eastAsia="Calibri" w:cs="Open Sans"/>
              <w:sz w:val="18"/>
              <w:szCs w:val="18"/>
              <w:lang w:eastAsia="en-US"/>
            </w:rPr>
            <w:instrText xml:space="preserve"> PAGE </w:instrText>
          </w:r>
          <w:r w:rsidRPr="0066536E">
            <w:rPr>
              <w:rFonts w:eastAsia="Calibri" w:cs="Open Sans"/>
              <w:sz w:val="18"/>
              <w:szCs w:val="18"/>
              <w:lang w:eastAsia="en-US"/>
            </w:rPr>
            <w:fldChar w:fldCharType="separate"/>
          </w:r>
          <w:r w:rsidR="00FD01FC">
            <w:rPr>
              <w:rFonts w:eastAsia="Calibri" w:cs="Open Sans"/>
              <w:noProof/>
              <w:sz w:val="18"/>
              <w:szCs w:val="18"/>
              <w:lang w:eastAsia="en-US"/>
            </w:rPr>
            <w:t>9</w:t>
          </w:r>
          <w:r w:rsidRPr="0066536E">
            <w:rPr>
              <w:rFonts w:eastAsia="Calibri" w:cs="Open Sans"/>
              <w:sz w:val="18"/>
              <w:szCs w:val="18"/>
              <w:lang w:eastAsia="en-US"/>
            </w:rPr>
            <w:fldChar w:fldCharType="end"/>
          </w:r>
          <w:r w:rsidRPr="0066536E">
            <w:rPr>
              <w:rFonts w:eastAsia="Calibri" w:cs="Open Sans"/>
              <w:sz w:val="18"/>
              <w:szCs w:val="18"/>
              <w:lang w:eastAsia="en-US"/>
            </w:rPr>
            <w:t xml:space="preserve"> / </w:t>
          </w:r>
          <w:r w:rsidRPr="0066536E">
            <w:rPr>
              <w:rStyle w:val="Numrodepage"/>
              <w:rFonts w:eastAsia="Calibri" w:cs="Open Sans"/>
              <w:sz w:val="18"/>
              <w:szCs w:val="18"/>
              <w:lang w:eastAsia="en-US"/>
            </w:rPr>
            <w:fldChar w:fldCharType="begin"/>
          </w:r>
          <w:r w:rsidRPr="0066536E">
            <w:rPr>
              <w:rStyle w:val="Numrodepage"/>
              <w:rFonts w:eastAsia="Calibri" w:cs="Open Sans"/>
              <w:sz w:val="18"/>
              <w:szCs w:val="18"/>
              <w:lang w:eastAsia="en-US"/>
            </w:rPr>
            <w:instrText xml:space="preserve"> NUMPAGES </w:instrText>
          </w:r>
          <w:r w:rsidRPr="0066536E">
            <w:rPr>
              <w:rStyle w:val="Numrodepage"/>
              <w:rFonts w:eastAsia="Calibri" w:cs="Open Sans"/>
              <w:sz w:val="18"/>
              <w:szCs w:val="18"/>
              <w:lang w:eastAsia="en-US"/>
            </w:rPr>
            <w:fldChar w:fldCharType="separate"/>
          </w:r>
          <w:r w:rsidR="00FD01FC">
            <w:rPr>
              <w:rStyle w:val="Numrodepage"/>
              <w:rFonts w:eastAsia="Calibri" w:cs="Open Sans"/>
              <w:noProof/>
              <w:sz w:val="18"/>
              <w:szCs w:val="18"/>
              <w:lang w:eastAsia="en-US"/>
            </w:rPr>
            <w:t>33</w:t>
          </w:r>
          <w:r w:rsidRPr="0066536E">
            <w:rPr>
              <w:rStyle w:val="Numrodepage"/>
              <w:rFonts w:eastAsia="Calibri" w:cs="Open Sans"/>
              <w:sz w:val="18"/>
              <w:szCs w:val="18"/>
              <w:lang w:eastAsia="en-US"/>
            </w:rPr>
            <w:fldChar w:fldCharType="end"/>
          </w:r>
        </w:p>
      </w:tc>
    </w:tr>
  </w:tbl>
  <w:p w14:paraId="0A202C47" w14:textId="4D9E4641" w:rsidR="00985535" w:rsidRPr="00775A78" w:rsidRDefault="00985535" w:rsidP="00775A78">
    <w:pPr>
      <w:pStyle w:val="Pieddepage"/>
      <w:jc w:val="both"/>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57D0B" w14:textId="77777777" w:rsidR="00985535" w:rsidRDefault="00985535">
      <w:r>
        <w:separator/>
      </w:r>
    </w:p>
  </w:footnote>
  <w:footnote w:type="continuationSeparator" w:id="0">
    <w:p w14:paraId="3D2E4539" w14:textId="77777777" w:rsidR="00985535" w:rsidRDefault="009855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E88658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C"/>
    <w:multiLevelType w:val="singleLevel"/>
    <w:tmpl w:val="0000000C"/>
    <w:name w:val="WW8Num11"/>
    <w:lvl w:ilvl="0">
      <w:start w:val="101"/>
      <w:numFmt w:val="bullet"/>
      <w:lvlText w:val="-"/>
      <w:lvlJc w:val="left"/>
      <w:pPr>
        <w:tabs>
          <w:tab w:val="num" w:pos="360"/>
        </w:tabs>
        <w:ind w:left="360" w:hanging="360"/>
      </w:pPr>
      <w:rPr>
        <w:rFonts w:ascii="Times New Roman" w:hAnsi="Times New Roman"/>
      </w:rPr>
    </w:lvl>
  </w:abstractNum>
  <w:abstractNum w:abstractNumId="2" w15:restartNumberingAfterBreak="0">
    <w:nsid w:val="0000000F"/>
    <w:multiLevelType w:val="singleLevel"/>
    <w:tmpl w:val="0000000F"/>
    <w:name w:val="WW8Num21"/>
    <w:lvl w:ilvl="0">
      <w:numFmt w:val="bullet"/>
      <w:lvlText w:val="-"/>
      <w:lvlJc w:val="left"/>
      <w:pPr>
        <w:tabs>
          <w:tab w:val="num" w:pos="720"/>
        </w:tabs>
        <w:ind w:left="720" w:hanging="360"/>
      </w:pPr>
      <w:rPr>
        <w:rFonts w:ascii="Times New Roman" w:hAnsi="Times New Roman" w:cs="Symbol"/>
        <w:color w:val="000000"/>
        <w:sz w:val="20"/>
        <w:szCs w:val="24"/>
        <w:lang w:val="fr-FR"/>
      </w:rPr>
    </w:lvl>
  </w:abstractNum>
  <w:abstractNum w:abstractNumId="3" w15:restartNumberingAfterBreak="0">
    <w:nsid w:val="00000013"/>
    <w:multiLevelType w:val="singleLevel"/>
    <w:tmpl w:val="00000013"/>
    <w:name w:val="WW8Num19"/>
    <w:lvl w:ilvl="0">
      <w:start w:val="1"/>
      <w:numFmt w:val="bullet"/>
      <w:lvlText w:val=""/>
      <w:lvlJc w:val="left"/>
      <w:pPr>
        <w:tabs>
          <w:tab w:val="num" w:pos="417"/>
        </w:tabs>
        <w:ind w:left="57"/>
      </w:pPr>
      <w:rPr>
        <w:rFonts w:ascii="Symbol" w:hAnsi="Symbol"/>
      </w:rPr>
    </w:lvl>
  </w:abstractNum>
  <w:abstractNum w:abstractNumId="4" w15:restartNumberingAfterBreak="0">
    <w:nsid w:val="00000016"/>
    <w:multiLevelType w:val="multilevel"/>
    <w:tmpl w:val="00000016"/>
    <w:name w:val="WW8Num24"/>
    <w:lvl w:ilvl="0">
      <w:start w:val="1"/>
      <w:numFmt w:val="bullet"/>
      <w:lvlText w:val=""/>
      <w:lvlJc w:val="left"/>
      <w:pPr>
        <w:tabs>
          <w:tab w:val="num" w:pos="360"/>
        </w:tabs>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0000019"/>
    <w:multiLevelType w:val="singleLevel"/>
    <w:tmpl w:val="00000019"/>
    <w:name w:val="WW8Num27"/>
    <w:lvl w:ilvl="0">
      <w:start w:val="1"/>
      <w:numFmt w:val="bullet"/>
      <w:lvlText w:val=""/>
      <w:lvlJc w:val="left"/>
      <w:pPr>
        <w:tabs>
          <w:tab w:val="num" w:pos="360"/>
        </w:tabs>
        <w:ind w:left="360" w:hanging="360"/>
      </w:pPr>
      <w:rPr>
        <w:rFonts w:ascii="Wingdings" w:hAnsi="Wingdings"/>
      </w:rPr>
    </w:lvl>
  </w:abstractNum>
  <w:abstractNum w:abstractNumId="6" w15:restartNumberingAfterBreak="0">
    <w:nsid w:val="0000001A"/>
    <w:multiLevelType w:val="singleLevel"/>
    <w:tmpl w:val="0000001A"/>
    <w:name w:val="WW8Num28"/>
    <w:lvl w:ilvl="0">
      <w:start w:val="1"/>
      <w:numFmt w:val="bullet"/>
      <w:lvlText w:val=""/>
      <w:lvlJc w:val="left"/>
      <w:pPr>
        <w:tabs>
          <w:tab w:val="num" w:pos="360"/>
        </w:tabs>
        <w:ind w:left="360" w:hanging="360"/>
      </w:pPr>
      <w:rPr>
        <w:rFonts w:ascii="Symbol" w:hAnsi="Symbol"/>
      </w:rPr>
    </w:lvl>
  </w:abstractNum>
  <w:abstractNum w:abstractNumId="7" w15:restartNumberingAfterBreak="0">
    <w:nsid w:val="0000001B"/>
    <w:multiLevelType w:val="singleLevel"/>
    <w:tmpl w:val="0000001B"/>
    <w:name w:val="WW8Num29"/>
    <w:lvl w:ilvl="0">
      <w:start w:val="1"/>
      <w:numFmt w:val="bullet"/>
      <w:lvlText w:val=""/>
      <w:lvlJc w:val="left"/>
      <w:pPr>
        <w:tabs>
          <w:tab w:val="num" w:pos="1263"/>
        </w:tabs>
        <w:ind w:left="1263" w:hanging="360"/>
      </w:pPr>
      <w:rPr>
        <w:rFonts w:ascii="Wingdings" w:hAnsi="Wingdings"/>
      </w:rPr>
    </w:lvl>
  </w:abstractNum>
  <w:abstractNum w:abstractNumId="8" w15:restartNumberingAfterBreak="0">
    <w:nsid w:val="0000001D"/>
    <w:multiLevelType w:val="singleLevel"/>
    <w:tmpl w:val="0000001D"/>
    <w:name w:val="WW8Num31"/>
    <w:lvl w:ilvl="0">
      <w:start w:val="1"/>
      <w:numFmt w:val="bullet"/>
      <w:lvlText w:val=""/>
      <w:lvlJc w:val="left"/>
      <w:pPr>
        <w:tabs>
          <w:tab w:val="num" w:pos="720"/>
        </w:tabs>
        <w:ind w:left="720" w:hanging="360"/>
      </w:pPr>
      <w:rPr>
        <w:rFonts w:ascii="Symbol" w:hAnsi="Symbol"/>
      </w:rPr>
    </w:lvl>
  </w:abstractNum>
  <w:abstractNum w:abstractNumId="9" w15:restartNumberingAfterBreak="0">
    <w:nsid w:val="00000022"/>
    <w:multiLevelType w:val="multilevel"/>
    <w:tmpl w:val="00000022"/>
    <w:name w:val="WW8Num36"/>
    <w:lvl w:ilvl="0">
      <w:start w:val="1"/>
      <w:numFmt w:val="bullet"/>
      <w:lvlText w:val=""/>
      <w:lvlJc w:val="left"/>
      <w:pPr>
        <w:tabs>
          <w:tab w:val="num" w:pos="417"/>
        </w:tabs>
        <w:ind w:left="57"/>
      </w:pPr>
      <w:rPr>
        <w:rFonts w:ascii="Symbol" w:hAnsi="Symbol"/>
      </w:rPr>
    </w:lvl>
    <w:lvl w:ilvl="1">
      <w:start w:val="1"/>
      <w:numFmt w:val="bullet"/>
      <w:lvlText w:val="o"/>
      <w:lvlJc w:val="left"/>
      <w:pPr>
        <w:tabs>
          <w:tab w:val="num" w:pos="1497"/>
        </w:tabs>
        <w:ind w:left="1497" w:hanging="360"/>
      </w:pPr>
      <w:rPr>
        <w:rFonts w:ascii="Courier New" w:hAnsi="Courier New"/>
      </w:rPr>
    </w:lvl>
    <w:lvl w:ilvl="2">
      <w:start w:val="1"/>
      <w:numFmt w:val="bullet"/>
      <w:lvlText w:val=""/>
      <w:lvlJc w:val="left"/>
      <w:pPr>
        <w:tabs>
          <w:tab w:val="num" w:pos="2217"/>
        </w:tabs>
        <w:ind w:left="2217" w:hanging="360"/>
      </w:pPr>
      <w:rPr>
        <w:rFonts w:ascii="Wingdings" w:hAnsi="Wingdings"/>
      </w:rPr>
    </w:lvl>
    <w:lvl w:ilvl="3">
      <w:start w:val="1"/>
      <w:numFmt w:val="bullet"/>
      <w:lvlText w:val=""/>
      <w:lvlJc w:val="left"/>
      <w:pPr>
        <w:tabs>
          <w:tab w:val="num" w:pos="2937"/>
        </w:tabs>
        <w:ind w:left="2937" w:hanging="360"/>
      </w:pPr>
      <w:rPr>
        <w:rFonts w:ascii="Wingdings" w:hAnsi="Wingdings"/>
      </w:rPr>
    </w:lvl>
    <w:lvl w:ilvl="4">
      <w:start w:val="1"/>
      <w:numFmt w:val="bullet"/>
      <w:lvlText w:val="o"/>
      <w:lvlJc w:val="left"/>
      <w:pPr>
        <w:tabs>
          <w:tab w:val="num" w:pos="3657"/>
        </w:tabs>
        <w:ind w:left="3657" w:hanging="360"/>
      </w:pPr>
      <w:rPr>
        <w:rFonts w:ascii="Courier New" w:hAnsi="Courier New"/>
      </w:rPr>
    </w:lvl>
    <w:lvl w:ilvl="5">
      <w:start w:val="1"/>
      <w:numFmt w:val="bullet"/>
      <w:lvlText w:val=""/>
      <w:lvlJc w:val="left"/>
      <w:pPr>
        <w:tabs>
          <w:tab w:val="num" w:pos="4377"/>
        </w:tabs>
        <w:ind w:left="4377" w:hanging="360"/>
      </w:pPr>
      <w:rPr>
        <w:rFonts w:ascii="Wingdings" w:hAnsi="Wingdings"/>
      </w:rPr>
    </w:lvl>
    <w:lvl w:ilvl="6">
      <w:start w:val="1"/>
      <w:numFmt w:val="bullet"/>
      <w:lvlText w:val=""/>
      <w:lvlJc w:val="left"/>
      <w:pPr>
        <w:tabs>
          <w:tab w:val="num" w:pos="5097"/>
        </w:tabs>
        <w:ind w:left="5097" w:hanging="360"/>
      </w:pPr>
      <w:rPr>
        <w:rFonts w:ascii="Symbol" w:hAnsi="Symbol"/>
      </w:rPr>
    </w:lvl>
    <w:lvl w:ilvl="7">
      <w:start w:val="1"/>
      <w:numFmt w:val="bullet"/>
      <w:lvlText w:val="o"/>
      <w:lvlJc w:val="left"/>
      <w:pPr>
        <w:tabs>
          <w:tab w:val="num" w:pos="5817"/>
        </w:tabs>
        <w:ind w:left="5817" w:hanging="360"/>
      </w:pPr>
      <w:rPr>
        <w:rFonts w:ascii="Courier New" w:hAnsi="Courier New"/>
      </w:rPr>
    </w:lvl>
    <w:lvl w:ilvl="8">
      <w:start w:val="1"/>
      <w:numFmt w:val="bullet"/>
      <w:lvlText w:val=""/>
      <w:lvlJc w:val="left"/>
      <w:pPr>
        <w:tabs>
          <w:tab w:val="num" w:pos="6537"/>
        </w:tabs>
        <w:ind w:left="6537" w:hanging="360"/>
      </w:pPr>
      <w:rPr>
        <w:rFonts w:ascii="Wingdings" w:hAnsi="Wingdings"/>
      </w:rPr>
    </w:lvl>
  </w:abstractNum>
  <w:abstractNum w:abstractNumId="10" w15:restartNumberingAfterBreak="0">
    <w:nsid w:val="00000024"/>
    <w:multiLevelType w:val="singleLevel"/>
    <w:tmpl w:val="00000024"/>
    <w:name w:val="WW8Num38"/>
    <w:lvl w:ilvl="0">
      <w:start w:val="1"/>
      <w:numFmt w:val="bullet"/>
      <w:lvlText w:val=""/>
      <w:lvlJc w:val="left"/>
      <w:pPr>
        <w:tabs>
          <w:tab w:val="num" w:pos="1800"/>
        </w:tabs>
        <w:ind w:left="1440"/>
      </w:pPr>
      <w:rPr>
        <w:rFonts w:ascii="Symbol" w:hAnsi="Symbol"/>
      </w:rPr>
    </w:lvl>
  </w:abstractNum>
  <w:abstractNum w:abstractNumId="11" w15:restartNumberingAfterBreak="0">
    <w:nsid w:val="0D0A6C01"/>
    <w:multiLevelType w:val="hybridMultilevel"/>
    <w:tmpl w:val="6ABE8B24"/>
    <w:lvl w:ilvl="0" w:tplc="040C000D">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0FB3745C"/>
    <w:multiLevelType w:val="hybridMultilevel"/>
    <w:tmpl w:val="631EE5A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6F7467A"/>
    <w:multiLevelType w:val="singleLevel"/>
    <w:tmpl w:val="BA1C60E4"/>
    <w:lvl w:ilvl="0">
      <w:start w:val="1"/>
      <w:numFmt w:val="bullet"/>
      <w:pStyle w:val="retrait1"/>
      <w:lvlText w:val=""/>
      <w:lvlJc w:val="left"/>
      <w:pPr>
        <w:tabs>
          <w:tab w:val="num" w:pos="360"/>
        </w:tabs>
        <w:ind w:left="360" w:hanging="360"/>
      </w:pPr>
      <w:rPr>
        <w:rFonts w:ascii="Wingdings" w:hAnsi="Wingdings" w:hint="default"/>
        <w:sz w:val="16"/>
      </w:rPr>
    </w:lvl>
  </w:abstractNum>
  <w:abstractNum w:abstractNumId="14" w15:restartNumberingAfterBreak="0">
    <w:nsid w:val="189F3331"/>
    <w:multiLevelType w:val="hybridMultilevel"/>
    <w:tmpl w:val="556EF1D2"/>
    <w:lvl w:ilvl="0" w:tplc="040C000D">
      <w:start w:val="1"/>
      <w:numFmt w:val="bullet"/>
      <w:lvlText w:val=""/>
      <w:lvlJc w:val="left"/>
      <w:pPr>
        <w:ind w:left="679" w:hanging="360"/>
      </w:pPr>
      <w:rPr>
        <w:rFonts w:ascii="Wingdings" w:hAnsi="Wingdings" w:hint="default"/>
      </w:rPr>
    </w:lvl>
    <w:lvl w:ilvl="1" w:tplc="040C0003" w:tentative="1">
      <w:start w:val="1"/>
      <w:numFmt w:val="bullet"/>
      <w:lvlText w:val="o"/>
      <w:lvlJc w:val="left"/>
      <w:pPr>
        <w:ind w:left="1399" w:hanging="360"/>
      </w:pPr>
      <w:rPr>
        <w:rFonts w:ascii="Courier New" w:hAnsi="Courier New" w:cs="Courier New" w:hint="default"/>
      </w:rPr>
    </w:lvl>
    <w:lvl w:ilvl="2" w:tplc="040C0005" w:tentative="1">
      <w:start w:val="1"/>
      <w:numFmt w:val="bullet"/>
      <w:lvlText w:val=""/>
      <w:lvlJc w:val="left"/>
      <w:pPr>
        <w:ind w:left="2119" w:hanging="360"/>
      </w:pPr>
      <w:rPr>
        <w:rFonts w:ascii="Wingdings" w:hAnsi="Wingdings" w:hint="default"/>
      </w:rPr>
    </w:lvl>
    <w:lvl w:ilvl="3" w:tplc="040C0001" w:tentative="1">
      <w:start w:val="1"/>
      <w:numFmt w:val="bullet"/>
      <w:lvlText w:val=""/>
      <w:lvlJc w:val="left"/>
      <w:pPr>
        <w:ind w:left="2839" w:hanging="360"/>
      </w:pPr>
      <w:rPr>
        <w:rFonts w:ascii="Symbol" w:hAnsi="Symbol" w:hint="default"/>
      </w:rPr>
    </w:lvl>
    <w:lvl w:ilvl="4" w:tplc="040C0003" w:tentative="1">
      <w:start w:val="1"/>
      <w:numFmt w:val="bullet"/>
      <w:lvlText w:val="o"/>
      <w:lvlJc w:val="left"/>
      <w:pPr>
        <w:ind w:left="3559" w:hanging="360"/>
      </w:pPr>
      <w:rPr>
        <w:rFonts w:ascii="Courier New" w:hAnsi="Courier New" w:cs="Courier New" w:hint="default"/>
      </w:rPr>
    </w:lvl>
    <w:lvl w:ilvl="5" w:tplc="040C0005" w:tentative="1">
      <w:start w:val="1"/>
      <w:numFmt w:val="bullet"/>
      <w:lvlText w:val=""/>
      <w:lvlJc w:val="left"/>
      <w:pPr>
        <w:ind w:left="4279" w:hanging="360"/>
      </w:pPr>
      <w:rPr>
        <w:rFonts w:ascii="Wingdings" w:hAnsi="Wingdings" w:hint="default"/>
      </w:rPr>
    </w:lvl>
    <w:lvl w:ilvl="6" w:tplc="040C0001" w:tentative="1">
      <w:start w:val="1"/>
      <w:numFmt w:val="bullet"/>
      <w:lvlText w:val=""/>
      <w:lvlJc w:val="left"/>
      <w:pPr>
        <w:ind w:left="4999" w:hanging="360"/>
      </w:pPr>
      <w:rPr>
        <w:rFonts w:ascii="Symbol" w:hAnsi="Symbol" w:hint="default"/>
      </w:rPr>
    </w:lvl>
    <w:lvl w:ilvl="7" w:tplc="040C0003" w:tentative="1">
      <w:start w:val="1"/>
      <w:numFmt w:val="bullet"/>
      <w:lvlText w:val="o"/>
      <w:lvlJc w:val="left"/>
      <w:pPr>
        <w:ind w:left="5719" w:hanging="360"/>
      </w:pPr>
      <w:rPr>
        <w:rFonts w:ascii="Courier New" w:hAnsi="Courier New" w:cs="Courier New" w:hint="default"/>
      </w:rPr>
    </w:lvl>
    <w:lvl w:ilvl="8" w:tplc="040C0005" w:tentative="1">
      <w:start w:val="1"/>
      <w:numFmt w:val="bullet"/>
      <w:lvlText w:val=""/>
      <w:lvlJc w:val="left"/>
      <w:pPr>
        <w:ind w:left="6439" w:hanging="360"/>
      </w:pPr>
      <w:rPr>
        <w:rFonts w:ascii="Wingdings" w:hAnsi="Wingdings" w:hint="default"/>
      </w:rPr>
    </w:lvl>
  </w:abstractNum>
  <w:abstractNum w:abstractNumId="15" w15:restartNumberingAfterBreak="0">
    <w:nsid w:val="18BA481B"/>
    <w:multiLevelType w:val="multilevel"/>
    <w:tmpl w:val="F96A1016"/>
    <w:lvl w:ilvl="0">
      <w:start w:val="6"/>
      <w:numFmt w:val="decimal"/>
      <w:pStyle w:val="Enum1"/>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ACD6D8A"/>
    <w:multiLevelType w:val="hybridMultilevel"/>
    <w:tmpl w:val="159677BA"/>
    <w:lvl w:ilvl="0" w:tplc="71207606">
      <w:numFmt w:val="bullet"/>
      <w:pStyle w:val="Listepuces1CCTP"/>
      <w:lvlText w:val=""/>
      <w:lvlJc w:val="left"/>
      <w:pPr>
        <w:tabs>
          <w:tab w:val="num" w:pos="360"/>
        </w:tabs>
        <w:ind w:left="340" w:hanging="340"/>
      </w:pPr>
      <w:rPr>
        <w:rFonts w:ascii="Symbol" w:eastAsia="Times New Roman" w:hAnsi="Symbol" w:cs="Helvetic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FF23B98"/>
    <w:multiLevelType w:val="hybridMultilevel"/>
    <w:tmpl w:val="6D30650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01E58FE"/>
    <w:multiLevelType w:val="multilevel"/>
    <w:tmpl w:val="A3C8DB5A"/>
    <w:lvl w:ilvl="0">
      <w:start w:val="4"/>
      <w:numFmt w:val="decimal"/>
      <w:pStyle w:val="Enum10"/>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20481CB8"/>
    <w:multiLevelType w:val="hybridMultilevel"/>
    <w:tmpl w:val="E3CC96D2"/>
    <w:lvl w:ilvl="0" w:tplc="040C000D">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23AB0CDB"/>
    <w:multiLevelType w:val="hybridMultilevel"/>
    <w:tmpl w:val="AE824B7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7C911EA"/>
    <w:multiLevelType w:val="hybridMultilevel"/>
    <w:tmpl w:val="DE6EBCE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A315C63"/>
    <w:multiLevelType w:val="hybridMultilevel"/>
    <w:tmpl w:val="149CF99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AA82A46"/>
    <w:multiLevelType w:val="multilevel"/>
    <w:tmpl w:val="250EE71C"/>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4" w15:restartNumberingAfterBreak="0">
    <w:nsid w:val="31BB0C87"/>
    <w:multiLevelType w:val="hybridMultilevel"/>
    <w:tmpl w:val="9FD667F2"/>
    <w:lvl w:ilvl="0" w:tplc="040C000D">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31EA29ED"/>
    <w:multiLevelType w:val="singleLevel"/>
    <w:tmpl w:val="A2CABB90"/>
    <w:lvl w:ilvl="0">
      <w:start w:val="1"/>
      <w:numFmt w:val="bullet"/>
      <w:pStyle w:val="TIndent2Alt2"/>
      <w:lvlText w:val=""/>
      <w:lvlJc w:val="left"/>
      <w:pPr>
        <w:tabs>
          <w:tab w:val="num" w:pos="2157"/>
        </w:tabs>
        <w:ind w:left="2157" w:hanging="360"/>
      </w:pPr>
      <w:rPr>
        <w:rFonts w:ascii="Symbol" w:hAnsi="Symbol" w:hint="default"/>
        <w:sz w:val="16"/>
        <w:szCs w:val="16"/>
      </w:rPr>
    </w:lvl>
  </w:abstractNum>
  <w:abstractNum w:abstractNumId="26" w15:restartNumberingAfterBreak="0">
    <w:nsid w:val="38931E2F"/>
    <w:multiLevelType w:val="hybridMultilevel"/>
    <w:tmpl w:val="3DF44304"/>
    <w:lvl w:ilvl="0" w:tplc="040C000D">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38BF33E7"/>
    <w:multiLevelType w:val="hybridMultilevel"/>
    <w:tmpl w:val="B3FEBDC0"/>
    <w:lvl w:ilvl="0" w:tplc="040C000D">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3956479A"/>
    <w:multiLevelType w:val="hybridMultilevel"/>
    <w:tmpl w:val="6AE2D874"/>
    <w:lvl w:ilvl="0" w:tplc="040C000D">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44B34858"/>
    <w:multiLevelType w:val="hybridMultilevel"/>
    <w:tmpl w:val="C4441B8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68239AC"/>
    <w:multiLevelType w:val="hybridMultilevel"/>
    <w:tmpl w:val="9654A9BE"/>
    <w:lvl w:ilvl="0" w:tplc="040C0001">
      <w:start w:val="1"/>
      <w:numFmt w:val="bullet"/>
      <w:lvlText w:val=""/>
      <w:lvlJc w:val="left"/>
      <w:pPr>
        <w:tabs>
          <w:tab w:val="num" w:pos="927"/>
        </w:tabs>
        <w:ind w:left="927" w:hanging="360"/>
      </w:pPr>
      <w:rPr>
        <w:rFonts w:ascii="Symbol" w:hAnsi="Symbol" w:hint="default"/>
      </w:rPr>
    </w:lvl>
    <w:lvl w:ilvl="1" w:tplc="040C0003">
      <w:start w:val="1"/>
      <w:numFmt w:val="bullet"/>
      <w:lvlText w:val="o"/>
      <w:lvlJc w:val="left"/>
      <w:pPr>
        <w:tabs>
          <w:tab w:val="num" w:pos="1723"/>
        </w:tabs>
        <w:ind w:left="1723" w:hanging="360"/>
      </w:pPr>
      <w:rPr>
        <w:rFonts w:ascii="Courier New" w:hAnsi="Courier New" w:cs="Courier New" w:hint="default"/>
      </w:rPr>
    </w:lvl>
    <w:lvl w:ilvl="2" w:tplc="040C0005">
      <w:start w:val="1"/>
      <w:numFmt w:val="bullet"/>
      <w:lvlText w:val=""/>
      <w:lvlJc w:val="left"/>
      <w:pPr>
        <w:tabs>
          <w:tab w:val="num" w:pos="2443"/>
        </w:tabs>
        <w:ind w:left="2443" w:hanging="360"/>
      </w:pPr>
      <w:rPr>
        <w:rFonts w:ascii="Wingdings" w:hAnsi="Wingdings" w:cs="Wingdings" w:hint="default"/>
      </w:rPr>
    </w:lvl>
    <w:lvl w:ilvl="3" w:tplc="040C0001">
      <w:start w:val="1"/>
      <w:numFmt w:val="bullet"/>
      <w:lvlText w:val=""/>
      <w:lvlJc w:val="left"/>
      <w:pPr>
        <w:tabs>
          <w:tab w:val="num" w:pos="3163"/>
        </w:tabs>
        <w:ind w:left="3163" w:hanging="360"/>
      </w:pPr>
      <w:rPr>
        <w:rFonts w:ascii="Symbol" w:hAnsi="Symbol" w:cs="Symbol" w:hint="default"/>
      </w:rPr>
    </w:lvl>
    <w:lvl w:ilvl="4" w:tplc="040C0003">
      <w:start w:val="1"/>
      <w:numFmt w:val="bullet"/>
      <w:lvlText w:val="o"/>
      <w:lvlJc w:val="left"/>
      <w:pPr>
        <w:tabs>
          <w:tab w:val="num" w:pos="3883"/>
        </w:tabs>
        <w:ind w:left="3883" w:hanging="360"/>
      </w:pPr>
      <w:rPr>
        <w:rFonts w:ascii="Courier New" w:hAnsi="Courier New" w:cs="Courier New" w:hint="default"/>
      </w:rPr>
    </w:lvl>
    <w:lvl w:ilvl="5" w:tplc="040C0005">
      <w:start w:val="1"/>
      <w:numFmt w:val="bullet"/>
      <w:lvlText w:val=""/>
      <w:lvlJc w:val="left"/>
      <w:pPr>
        <w:tabs>
          <w:tab w:val="num" w:pos="4603"/>
        </w:tabs>
        <w:ind w:left="4603" w:hanging="360"/>
      </w:pPr>
      <w:rPr>
        <w:rFonts w:ascii="Wingdings" w:hAnsi="Wingdings" w:cs="Wingdings" w:hint="default"/>
      </w:rPr>
    </w:lvl>
    <w:lvl w:ilvl="6" w:tplc="040C0001">
      <w:start w:val="1"/>
      <w:numFmt w:val="bullet"/>
      <w:lvlText w:val=""/>
      <w:lvlJc w:val="left"/>
      <w:pPr>
        <w:tabs>
          <w:tab w:val="num" w:pos="5323"/>
        </w:tabs>
        <w:ind w:left="5323" w:hanging="360"/>
      </w:pPr>
      <w:rPr>
        <w:rFonts w:ascii="Symbol" w:hAnsi="Symbol" w:cs="Symbol" w:hint="default"/>
      </w:rPr>
    </w:lvl>
    <w:lvl w:ilvl="7" w:tplc="040C0003">
      <w:start w:val="1"/>
      <w:numFmt w:val="bullet"/>
      <w:lvlText w:val="o"/>
      <w:lvlJc w:val="left"/>
      <w:pPr>
        <w:tabs>
          <w:tab w:val="num" w:pos="6043"/>
        </w:tabs>
        <w:ind w:left="6043" w:hanging="360"/>
      </w:pPr>
      <w:rPr>
        <w:rFonts w:ascii="Courier New" w:hAnsi="Courier New" w:cs="Courier New" w:hint="default"/>
      </w:rPr>
    </w:lvl>
    <w:lvl w:ilvl="8" w:tplc="040C0005">
      <w:start w:val="1"/>
      <w:numFmt w:val="bullet"/>
      <w:lvlText w:val=""/>
      <w:lvlJc w:val="left"/>
      <w:pPr>
        <w:tabs>
          <w:tab w:val="num" w:pos="6763"/>
        </w:tabs>
        <w:ind w:left="6763" w:hanging="360"/>
      </w:pPr>
      <w:rPr>
        <w:rFonts w:ascii="Wingdings" w:hAnsi="Wingdings" w:cs="Wingdings" w:hint="default"/>
      </w:rPr>
    </w:lvl>
  </w:abstractNum>
  <w:abstractNum w:abstractNumId="31" w15:restartNumberingAfterBreak="0">
    <w:nsid w:val="4C354104"/>
    <w:multiLevelType w:val="singleLevel"/>
    <w:tmpl w:val="18D02EEA"/>
    <w:lvl w:ilvl="0">
      <w:start w:val="1"/>
      <w:numFmt w:val="bullet"/>
      <w:pStyle w:val="EnumTab"/>
      <w:lvlText w:val=""/>
      <w:lvlJc w:val="left"/>
      <w:pPr>
        <w:tabs>
          <w:tab w:val="num" w:pos="425"/>
        </w:tabs>
        <w:ind w:left="425" w:hanging="368"/>
      </w:pPr>
      <w:rPr>
        <w:rFonts w:ascii="Wingdings" w:hAnsi="Wingdings" w:hint="default"/>
      </w:rPr>
    </w:lvl>
  </w:abstractNum>
  <w:abstractNum w:abstractNumId="32" w15:restartNumberingAfterBreak="0">
    <w:nsid w:val="4C8E3A8E"/>
    <w:multiLevelType w:val="hybridMultilevel"/>
    <w:tmpl w:val="37A402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FB80E2E"/>
    <w:multiLevelType w:val="hybridMultilevel"/>
    <w:tmpl w:val="45DC568C"/>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517949FC"/>
    <w:multiLevelType w:val="hybridMultilevel"/>
    <w:tmpl w:val="0A1E85C6"/>
    <w:lvl w:ilvl="0" w:tplc="040C000D">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533A2296"/>
    <w:multiLevelType w:val="hybridMultilevel"/>
    <w:tmpl w:val="FBA6AD12"/>
    <w:lvl w:ilvl="0" w:tplc="040C0001">
      <w:start w:val="1"/>
      <w:numFmt w:val="bullet"/>
      <w:pStyle w:val="TIndent1Alt1CharChar1Char"/>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55"/>
        </w:tabs>
        <w:ind w:left="-55" w:hanging="360"/>
      </w:pPr>
      <w:rPr>
        <w:rFonts w:ascii="Courier New" w:hAnsi="Courier New" w:hint="default"/>
      </w:rPr>
    </w:lvl>
    <w:lvl w:ilvl="2" w:tplc="FFFFFFFF" w:tentative="1">
      <w:start w:val="1"/>
      <w:numFmt w:val="bullet"/>
      <w:lvlText w:val=""/>
      <w:lvlJc w:val="left"/>
      <w:pPr>
        <w:tabs>
          <w:tab w:val="num" w:pos="665"/>
        </w:tabs>
        <w:ind w:left="665" w:hanging="360"/>
      </w:pPr>
      <w:rPr>
        <w:rFonts w:ascii="Wingdings" w:hAnsi="Wingdings" w:hint="default"/>
      </w:rPr>
    </w:lvl>
    <w:lvl w:ilvl="3" w:tplc="FFFFFFFF" w:tentative="1">
      <w:start w:val="1"/>
      <w:numFmt w:val="bullet"/>
      <w:lvlText w:val=""/>
      <w:lvlJc w:val="left"/>
      <w:pPr>
        <w:tabs>
          <w:tab w:val="num" w:pos="1385"/>
        </w:tabs>
        <w:ind w:left="1385" w:hanging="360"/>
      </w:pPr>
      <w:rPr>
        <w:rFonts w:ascii="Symbol" w:hAnsi="Symbol" w:hint="default"/>
      </w:rPr>
    </w:lvl>
    <w:lvl w:ilvl="4" w:tplc="FFFFFFFF" w:tentative="1">
      <w:start w:val="1"/>
      <w:numFmt w:val="bullet"/>
      <w:lvlText w:val="o"/>
      <w:lvlJc w:val="left"/>
      <w:pPr>
        <w:tabs>
          <w:tab w:val="num" w:pos="2105"/>
        </w:tabs>
        <w:ind w:left="2105" w:hanging="360"/>
      </w:pPr>
      <w:rPr>
        <w:rFonts w:ascii="Courier New" w:hAnsi="Courier New" w:hint="default"/>
      </w:rPr>
    </w:lvl>
    <w:lvl w:ilvl="5" w:tplc="FFFFFFFF" w:tentative="1">
      <w:start w:val="1"/>
      <w:numFmt w:val="bullet"/>
      <w:lvlText w:val=""/>
      <w:lvlJc w:val="left"/>
      <w:pPr>
        <w:tabs>
          <w:tab w:val="num" w:pos="2825"/>
        </w:tabs>
        <w:ind w:left="2825" w:hanging="360"/>
      </w:pPr>
      <w:rPr>
        <w:rFonts w:ascii="Wingdings" w:hAnsi="Wingdings" w:hint="default"/>
      </w:rPr>
    </w:lvl>
    <w:lvl w:ilvl="6" w:tplc="FFFFFFFF" w:tentative="1">
      <w:start w:val="1"/>
      <w:numFmt w:val="bullet"/>
      <w:lvlText w:val=""/>
      <w:lvlJc w:val="left"/>
      <w:pPr>
        <w:tabs>
          <w:tab w:val="num" w:pos="3545"/>
        </w:tabs>
        <w:ind w:left="3545" w:hanging="360"/>
      </w:pPr>
      <w:rPr>
        <w:rFonts w:ascii="Symbol" w:hAnsi="Symbol" w:hint="default"/>
      </w:rPr>
    </w:lvl>
    <w:lvl w:ilvl="7" w:tplc="FFFFFFFF" w:tentative="1">
      <w:start w:val="1"/>
      <w:numFmt w:val="bullet"/>
      <w:lvlText w:val="o"/>
      <w:lvlJc w:val="left"/>
      <w:pPr>
        <w:tabs>
          <w:tab w:val="num" w:pos="4265"/>
        </w:tabs>
        <w:ind w:left="4265" w:hanging="360"/>
      </w:pPr>
      <w:rPr>
        <w:rFonts w:ascii="Courier New" w:hAnsi="Courier New" w:hint="default"/>
      </w:rPr>
    </w:lvl>
    <w:lvl w:ilvl="8" w:tplc="FFFFFFFF" w:tentative="1">
      <w:start w:val="1"/>
      <w:numFmt w:val="bullet"/>
      <w:lvlText w:val=""/>
      <w:lvlJc w:val="left"/>
      <w:pPr>
        <w:tabs>
          <w:tab w:val="num" w:pos="4985"/>
        </w:tabs>
        <w:ind w:left="4985" w:hanging="360"/>
      </w:pPr>
      <w:rPr>
        <w:rFonts w:ascii="Wingdings" w:hAnsi="Wingdings" w:hint="default"/>
      </w:rPr>
    </w:lvl>
  </w:abstractNum>
  <w:abstractNum w:abstractNumId="36" w15:restartNumberingAfterBreak="0">
    <w:nsid w:val="5B2B4B12"/>
    <w:multiLevelType w:val="hybridMultilevel"/>
    <w:tmpl w:val="7DD493CC"/>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CA5673D"/>
    <w:multiLevelType w:val="hybridMultilevel"/>
    <w:tmpl w:val="AF32C20E"/>
    <w:lvl w:ilvl="0" w:tplc="296687F2">
      <w:start w:val="1"/>
      <w:numFmt w:val="bullet"/>
      <w:lvlText w:val="-"/>
      <w:lvlJc w:val="left"/>
      <w:pPr>
        <w:tabs>
          <w:tab w:val="num" w:pos="717"/>
        </w:tabs>
        <w:ind w:left="717" w:hanging="360"/>
      </w:pPr>
      <w:rPr>
        <w:rFonts w:ascii="Arial" w:hAnsi="Arial" w:hint="default"/>
      </w:rPr>
    </w:lvl>
    <w:lvl w:ilvl="1" w:tplc="040C0003" w:tentative="1">
      <w:start w:val="1"/>
      <w:numFmt w:val="bullet"/>
      <w:lvlText w:val="o"/>
      <w:lvlJc w:val="left"/>
      <w:pPr>
        <w:tabs>
          <w:tab w:val="num" w:pos="-3"/>
        </w:tabs>
        <w:ind w:left="-3" w:hanging="360"/>
      </w:pPr>
      <w:rPr>
        <w:rFonts w:ascii="Courier New" w:hAnsi="Courier New" w:cs="Courier New" w:hint="default"/>
      </w:rPr>
    </w:lvl>
    <w:lvl w:ilvl="2" w:tplc="040C0005" w:tentative="1">
      <w:start w:val="1"/>
      <w:numFmt w:val="bullet"/>
      <w:lvlText w:val=""/>
      <w:lvlJc w:val="left"/>
      <w:pPr>
        <w:tabs>
          <w:tab w:val="num" w:pos="717"/>
        </w:tabs>
        <w:ind w:left="717" w:hanging="360"/>
      </w:pPr>
      <w:rPr>
        <w:rFonts w:ascii="Wingdings" w:hAnsi="Wingdings" w:hint="default"/>
      </w:rPr>
    </w:lvl>
    <w:lvl w:ilvl="3" w:tplc="040C0001" w:tentative="1">
      <w:start w:val="1"/>
      <w:numFmt w:val="bullet"/>
      <w:lvlText w:val=""/>
      <w:lvlJc w:val="left"/>
      <w:pPr>
        <w:tabs>
          <w:tab w:val="num" w:pos="1437"/>
        </w:tabs>
        <w:ind w:left="1437" w:hanging="360"/>
      </w:pPr>
      <w:rPr>
        <w:rFonts w:ascii="Symbol" w:hAnsi="Symbol" w:hint="default"/>
      </w:rPr>
    </w:lvl>
    <w:lvl w:ilvl="4" w:tplc="040C0003" w:tentative="1">
      <w:start w:val="1"/>
      <w:numFmt w:val="bullet"/>
      <w:lvlText w:val="o"/>
      <w:lvlJc w:val="left"/>
      <w:pPr>
        <w:tabs>
          <w:tab w:val="num" w:pos="2157"/>
        </w:tabs>
        <w:ind w:left="2157" w:hanging="360"/>
      </w:pPr>
      <w:rPr>
        <w:rFonts w:ascii="Courier New" w:hAnsi="Courier New" w:cs="Courier New" w:hint="default"/>
      </w:rPr>
    </w:lvl>
    <w:lvl w:ilvl="5" w:tplc="040C0005" w:tentative="1">
      <w:start w:val="1"/>
      <w:numFmt w:val="bullet"/>
      <w:lvlText w:val=""/>
      <w:lvlJc w:val="left"/>
      <w:pPr>
        <w:tabs>
          <w:tab w:val="num" w:pos="2877"/>
        </w:tabs>
        <w:ind w:left="2877" w:hanging="360"/>
      </w:pPr>
      <w:rPr>
        <w:rFonts w:ascii="Wingdings" w:hAnsi="Wingdings" w:hint="default"/>
      </w:rPr>
    </w:lvl>
    <w:lvl w:ilvl="6" w:tplc="040C0001" w:tentative="1">
      <w:start w:val="1"/>
      <w:numFmt w:val="bullet"/>
      <w:lvlText w:val=""/>
      <w:lvlJc w:val="left"/>
      <w:pPr>
        <w:tabs>
          <w:tab w:val="num" w:pos="3597"/>
        </w:tabs>
        <w:ind w:left="3597" w:hanging="360"/>
      </w:pPr>
      <w:rPr>
        <w:rFonts w:ascii="Symbol" w:hAnsi="Symbol" w:hint="default"/>
      </w:rPr>
    </w:lvl>
    <w:lvl w:ilvl="7" w:tplc="040C0003" w:tentative="1">
      <w:start w:val="1"/>
      <w:numFmt w:val="bullet"/>
      <w:lvlText w:val="o"/>
      <w:lvlJc w:val="left"/>
      <w:pPr>
        <w:tabs>
          <w:tab w:val="num" w:pos="4317"/>
        </w:tabs>
        <w:ind w:left="4317" w:hanging="360"/>
      </w:pPr>
      <w:rPr>
        <w:rFonts w:ascii="Courier New" w:hAnsi="Courier New" w:cs="Courier New" w:hint="default"/>
      </w:rPr>
    </w:lvl>
    <w:lvl w:ilvl="8" w:tplc="040C0005" w:tentative="1">
      <w:start w:val="1"/>
      <w:numFmt w:val="bullet"/>
      <w:lvlText w:val=""/>
      <w:lvlJc w:val="left"/>
      <w:pPr>
        <w:tabs>
          <w:tab w:val="num" w:pos="5037"/>
        </w:tabs>
        <w:ind w:left="5037" w:hanging="360"/>
      </w:pPr>
      <w:rPr>
        <w:rFonts w:ascii="Wingdings" w:hAnsi="Wingdings" w:hint="default"/>
      </w:rPr>
    </w:lvl>
  </w:abstractNum>
  <w:abstractNum w:abstractNumId="38" w15:restartNumberingAfterBreak="0">
    <w:nsid w:val="693C6721"/>
    <w:multiLevelType w:val="hybridMultilevel"/>
    <w:tmpl w:val="6EE49592"/>
    <w:lvl w:ilvl="0" w:tplc="FFFFFFFF">
      <w:start w:val="1"/>
      <w:numFmt w:val="bullet"/>
      <w:lvlText w:val=""/>
      <w:lvlJc w:val="left"/>
      <w:pPr>
        <w:tabs>
          <w:tab w:val="num" w:pos="360"/>
        </w:tabs>
        <w:ind w:left="36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69D96CC6"/>
    <w:multiLevelType w:val="hybridMultilevel"/>
    <w:tmpl w:val="78BA10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42B6E15"/>
    <w:multiLevelType w:val="hybridMultilevel"/>
    <w:tmpl w:val="5734D60C"/>
    <w:lvl w:ilvl="0" w:tplc="14FAF7DA">
      <w:start w:val="1"/>
      <w:numFmt w:val="bullet"/>
      <w:pStyle w:val="Listepuces"/>
      <w:lvlText w:val="-"/>
      <w:lvlJc w:val="left"/>
      <w:pPr>
        <w:ind w:left="720" w:hanging="360"/>
      </w:pPr>
      <w:rPr>
        <w:rFonts w:ascii="Open Sans" w:eastAsia="Times New Roman" w:hAnsi="Open Sans" w:cs="Open San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6031E2F"/>
    <w:multiLevelType w:val="hybridMultilevel"/>
    <w:tmpl w:val="3620E030"/>
    <w:lvl w:ilvl="0" w:tplc="040C000D">
      <w:start w:val="1"/>
      <w:numFmt w:val="bullet"/>
      <w:lvlText w:val=""/>
      <w:lvlJc w:val="left"/>
      <w:pPr>
        <w:ind w:left="679" w:hanging="360"/>
      </w:pPr>
      <w:rPr>
        <w:rFonts w:ascii="Wingdings" w:hAnsi="Wingdings" w:hint="default"/>
      </w:rPr>
    </w:lvl>
    <w:lvl w:ilvl="1" w:tplc="040C0003" w:tentative="1">
      <w:start w:val="1"/>
      <w:numFmt w:val="bullet"/>
      <w:lvlText w:val="o"/>
      <w:lvlJc w:val="left"/>
      <w:pPr>
        <w:ind w:left="1399" w:hanging="360"/>
      </w:pPr>
      <w:rPr>
        <w:rFonts w:ascii="Courier New" w:hAnsi="Courier New" w:cs="Courier New" w:hint="default"/>
      </w:rPr>
    </w:lvl>
    <w:lvl w:ilvl="2" w:tplc="040C0005" w:tentative="1">
      <w:start w:val="1"/>
      <w:numFmt w:val="bullet"/>
      <w:lvlText w:val=""/>
      <w:lvlJc w:val="left"/>
      <w:pPr>
        <w:ind w:left="2119" w:hanging="360"/>
      </w:pPr>
      <w:rPr>
        <w:rFonts w:ascii="Wingdings" w:hAnsi="Wingdings" w:hint="default"/>
      </w:rPr>
    </w:lvl>
    <w:lvl w:ilvl="3" w:tplc="040C0001" w:tentative="1">
      <w:start w:val="1"/>
      <w:numFmt w:val="bullet"/>
      <w:lvlText w:val=""/>
      <w:lvlJc w:val="left"/>
      <w:pPr>
        <w:ind w:left="2839" w:hanging="360"/>
      </w:pPr>
      <w:rPr>
        <w:rFonts w:ascii="Symbol" w:hAnsi="Symbol" w:hint="default"/>
      </w:rPr>
    </w:lvl>
    <w:lvl w:ilvl="4" w:tplc="040C0003" w:tentative="1">
      <w:start w:val="1"/>
      <w:numFmt w:val="bullet"/>
      <w:lvlText w:val="o"/>
      <w:lvlJc w:val="left"/>
      <w:pPr>
        <w:ind w:left="3559" w:hanging="360"/>
      </w:pPr>
      <w:rPr>
        <w:rFonts w:ascii="Courier New" w:hAnsi="Courier New" w:cs="Courier New" w:hint="default"/>
      </w:rPr>
    </w:lvl>
    <w:lvl w:ilvl="5" w:tplc="040C0005" w:tentative="1">
      <w:start w:val="1"/>
      <w:numFmt w:val="bullet"/>
      <w:lvlText w:val=""/>
      <w:lvlJc w:val="left"/>
      <w:pPr>
        <w:ind w:left="4279" w:hanging="360"/>
      </w:pPr>
      <w:rPr>
        <w:rFonts w:ascii="Wingdings" w:hAnsi="Wingdings" w:hint="default"/>
      </w:rPr>
    </w:lvl>
    <w:lvl w:ilvl="6" w:tplc="040C0001" w:tentative="1">
      <w:start w:val="1"/>
      <w:numFmt w:val="bullet"/>
      <w:lvlText w:val=""/>
      <w:lvlJc w:val="left"/>
      <w:pPr>
        <w:ind w:left="4999" w:hanging="360"/>
      </w:pPr>
      <w:rPr>
        <w:rFonts w:ascii="Symbol" w:hAnsi="Symbol" w:hint="default"/>
      </w:rPr>
    </w:lvl>
    <w:lvl w:ilvl="7" w:tplc="040C0003" w:tentative="1">
      <w:start w:val="1"/>
      <w:numFmt w:val="bullet"/>
      <w:lvlText w:val="o"/>
      <w:lvlJc w:val="left"/>
      <w:pPr>
        <w:ind w:left="5719" w:hanging="360"/>
      </w:pPr>
      <w:rPr>
        <w:rFonts w:ascii="Courier New" w:hAnsi="Courier New" w:cs="Courier New" w:hint="default"/>
      </w:rPr>
    </w:lvl>
    <w:lvl w:ilvl="8" w:tplc="040C0005" w:tentative="1">
      <w:start w:val="1"/>
      <w:numFmt w:val="bullet"/>
      <w:lvlText w:val=""/>
      <w:lvlJc w:val="left"/>
      <w:pPr>
        <w:ind w:left="6439" w:hanging="360"/>
      </w:pPr>
      <w:rPr>
        <w:rFonts w:ascii="Wingdings" w:hAnsi="Wingdings" w:hint="default"/>
      </w:rPr>
    </w:lvl>
  </w:abstractNum>
  <w:abstractNum w:abstractNumId="42" w15:restartNumberingAfterBreak="0">
    <w:nsid w:val="7BE026A2"/>
    <w:multiLevelType w:val="hybridMultilevel"/>
    <w:tmpl w:val="9AC61C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DAE3DF4"/>
    <w:multiLevelType w:val="hybridMultilevel"/>
    <w:tmpl w:val="EF949AA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5"/>
  </w:num>
  <w:num w:numId="2">
    <w:abstractNumId w:val="18"/>
  </w:num>
  <w:num w:numId="3">
    <w:abstractNumId w:val="15"/>
  </w:num>
  <w:num w:numId="4">
    <w:abstractNumId w:val="13"/>
  </w:num>
  <w:num w:numId="5">
    <w:abstractNumId w:val="16"/>
  </w:num>
  <w:num w:numId="6">
    <w:abstractNumId w:val="25"/>
  </w:num>
  <w:num w:numId="7">
    <w:abstractNumId w:val="40"/>
  </w:num>
  <w:num w:numId="8">
    <w:abstractNumId w:val="23"/>
  </w:num>
  <w:num w:numId="9">
    <w:abstractNumId w:val="31"/>
  </w:num>
  <w:num w:numId="10">
    <w:abstractNumId w:val="20"/>
  </w:num>
  <w:num w:numId="11">
    <w:abstractNumId w:val="22"/>
  </w:num>
  <w:num w:numId="12">
    <w:abstractNumId w:val="17"/>
  </w:num>
  <w:num w:numId="13">
    <w:abstractNumId w:val="12"/>
  </w:num>
  <w:num w:numId="14">
    <w:abstractNumId w:val="29"/>
  </w:num>
  <w:num w:numId="15">
    <w:abstractNumId w:val="36"/>
  </w:num>
  <w:num w:numId="16">
    <w:abstractNumId w:val="43"/>
  </w:num>
  <w:num w:numId="17">
    <w:abstractNumId w:val="19"/>
  </w:num>
  <w:num w:numId="18">
    <w:abstractNumId w:val="27"/>
  </w:num>
  <w:num w:numId="19">
    <w:abstractNumId w:val="11"/>
  </w:num>
  <w:num w:numId="20">
    <w:abstractNumId w:val="24"/>
  </w:num>
  <w:num w:numId="21">
    <w:abstractNumId w:val="34"/>
  </w:num>
  <w:num w:numId="22">
    <w:abstractNumId w:val="26"/>
  </w:num>
  <w:num w:numId="23">
    <w:abstractNumId w:val="37"/>
  </w:num>
  <w:num w:numId="24">
    <w:abstractNumId w:val="30"/>
  </w:num>
  <w:num w:numId="25">
    <w:abstractNumId w:val="33"/>
  </w:num>
  <w:num w:numId="26">
    <w:abstractNumId w:val="28"/>
  </w:num>
  <w:num w:numId="27">
    <w:abstractNumId w:val="42"/>
  </w:num>
  <w:num w:numId="28">
    <w:abstractNumId w:val="39"/>
  </w:num>
  <w:num w:numId="29">
    <w:abstractNumId w:val="32"/>
  </w:num>
  <w:num w:numId="30">
    <w:abstractNumId w:val="38"/>
  </w:num>
  <w:num w:numId="31">
    <w:abstractNumId w:val="21"/>
  </w:num>
  <w:num w:numId="32">
    <w:abstractNumId w:val="14"/>
  </w:num>
  <w:num w:numId="33">
    <w:abstractNumId w:val="41"/>
  </w:num>
  <w:num w:numId="34">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5"/>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46F1"/>
    <w:rsid w:val="0000052B"/>
    <w:rsid w:val="000007CA"/>
    <w:rsid w:val="000009DE"/>
    <w:rsid w:val="0000169E"/>
    <w:rsid w:val="00002F35"/>
    <w:rsid w:val="000034C1"/>
    <w:rsid w:val="000043D2"/>
    <w:rsid w:val="00004A5E"/>
    <w:rsid w:val="0000560E"/>
    <w:rsid w:val="00005691"/>
    <w:rsid w:val="00005829"/>
    <w:rsid w:val="0000686E"/>
    <w:rsid w:val="000077BF"/>
    <w:rsid w:val="00007D8A"/>
    <w:rsid w:val="00007EC5"/>
    <w:rsid w:val="0001088E"/>
    <w:rsid w:val="00010B87"/>
    <w:rsid w:val="000113C4"/>
    <w:rsid w:val="00011768"/>
    <w:rsid w:val="00012696"/>
    <w:rsid w:val="00012F17"/>
    <w:rsid w:val="000131E5"/>
    <w:rsid w:val="00013860"/>
    <w:rsid w:val="00014728"/>
    <w:rsid w:val="000147EF"/>
    <w:rsid w:val="000147F8"/>
    <w:rsid w:val="0001536E"/>
    <w:rsid w:val="00015562"/>
    <w:rsid w:val="00017368"/>
    <w:rsid w:val="00017A4F"/>
    <w:rsid w:val="00017A50"/>
    <w:rsid w:val="0002016E"/>
    <w:rsid w:val="00021CD8"/>
    <w:rsid w:val="0002217A"/>
    <w:rsid w:val="0002260C"/>
    <w:rsid w:val="00022903"/>
    <w:rsid w:val="000233A3"/>
    <w:rsid w:val="000233F3"/>
    <w:rsid w:val="00023CD9"/>
    <w:rsid w:val="00024029"/>
    <w:rsid w:val="000241EC"/>
    <w:rsid w:val="000246CF"/>
    <w:rsid w:val="0002521C"/>
    <w:rsid w:val="00025E30"/>
    <w:rsid w:val="00027B1F"/>
    <w:rsid w:val="0003086A"/>
    <w:rsid w:val="000308A8"/>
    <w:rsid w:val="0003189B"/>
    <w:rsid w:val="00031C19"/>
    <w:rsid w:val="0003203F"/>
    <w:rsid w:val="00032A72"/>
    <w:rsid w:val="00033503"/>
    <w:rsid w:val="00033612"/>
    <w:rsid w:val="00033EAA"/>
    <w:rsid w:val="00034DB4"/>
    <w:rsid w:val="0003510B"/>
    <w:rsid w:val="0003571D"/>
    <w:rsid w:val="00035BEA"/>
    <w:rsid w:val="0003619F"/>
    <w:rsid w:val="00036D38"/>
    <w:rsid w:val="00037734"/>
    <w:rsid w:val="00037FF2"/>
    <w:rsid w:val="00040369"/>
    <w:rsid w:val="00040782"/>
    <w:rsid w:val="00041C3A"/>
    <w:rsid w:val="00042E57"/>
    <w:rsid w:val="0004358E"/>
    <w:rsid w:val="000436D7"/>
    <w:rsid w:val="00043E81"/>
    <w:rsid w:val="000446F1"/>
    <w:rsid w:val="00044AA7"/>
    <w:rsid w:val="00044CA2"/>
    <w:rsid w:val="00045A0D"/>
    <w:rsid w:val="00045BAA"/>
    <w:rsid w:val="0004659C"/>
    <w:rsid w:val="000465E9"/>
    <w:rsid w:val="00046789"/>
    <w:rsid w:val="000476AB"/>
    <w:rsid w:val="000500B2"/>
    <w:rsid w:val="0005016F"/>
    <w:rsid w:val="00051227"/>
    <w:rsid w:val="000524BC"/>
    <w:rsid w:val="0005290F"/>
    <w:rsid w:val="000529BD"/>
    <w:rsid w:val="00052CEF"/>
    <w:rsid w:val="00053027"/>
    <w:rsid w:val="0005337D"/>
    <w:rsid w:val="00053A1C"/>
    <w:rsid w:val="00053DBE"/>
    <w:rsid w:val="00053E0A"/>
    <w:rsid w:val="000543AD"/>
    <w:rsid w:val="000545CA"/>
    <w:rsid w:val="00054A3F"/>
    <w:rsid w:val="00054DAF"/>
    <w:rsid w:val="00055717"/>
    <w:rsid w:val="00055A5E"/>
    <w:rsid w:val="000567CA"/>
    <w:rsid w:val="00057AE1"/>
    <w:rsid w:val="00060C25"/>
    <w:rsid w:val="00060D45"/>
    <w:rsid w:val="00061199"/>
    <w:rsid w:val="00062C1A"/>
    <w:rsid w:val="0006329D"/>
    <w:rsid w:val="000634B2"/>
    <w:rsid w:val="00063CB5"/>
    <w:rsid w:val="00063D09"/>
    <w:rsid w:val="00064CE2"/>
    <w:rsid w:val="00065BBF"/>
    <w:rsid w:val="000665D8"/>
    <w:rsid w:val="00066958"/>
    <w:rsid w:val="00067413"/>
    <w:rsid w:val="00067E10"/>
    <w:rsid w:val="000706AE"/>
    <w:rsid w:val="00070B91"/>
    <w:rsid w:val="00070BD9"/>
    <w:rsid w:val="00070CE6"/>
    <w:rsid w:val="000714B1"/>
    <w:rsid w:val="0007174D"/>
    <w:rsid w:val="00072A39"/>
    <w:rsid w:val="00072C42"/>
    <w:rsid w:val="000731E8"/>
    <w:rsid w:val="00073404"/>
    <w:rsid w:val="000734B4"/>
    <w:rsid w:val="0007397F"/>
    <w:rsid w:val="00073E7C"/>
    <w:rsid w:val="000749A5"/>
    <w:rsid w:val="000752F5"/>
    <w:rsid w:val="00075870"/>
    <w:rsid w:val="000767B9"/>
    <w:rsid w:val="000768E9"/>
    <w:rsid w:val="00076FDB"/>
    <w:rsid w:val="00077D43"/>
    <w:rsid w:val="00077D4E"/>
    <w:rsid w:val="00077F9D"/>
    <w:rsid w:val="0008013D"/>
    <w:rsid w:val="00080D67"/>
    <w:rsid w:val="000812C4"/>
    <w:rsid w:val="00082277"/>
    <w:rsid w:val="00083764"/>
    <w:rsid w:val="00084BB0"/>
    <w:rsid w:val="0008677B"/>
    <w:rsid w:val="0008712C"/>
    <w:rsid w:val="00087511"/>
    <w:rsid w:val="00090365"/>
    <w:rsid w:val="0009112C"/>
    <w:rsid w:val="00091636"/>
    <w:rsid w:val="00091FFA"/>
    <w:rsid w:val="0009206A"/>
    <w:rsid w:val="000922E0"/>
    <w:rsid w:val="00093A24"/>
    <w:rsid w:val="00093C39"/>
    <w:rsid w:val="00093F83"/>
    <w:rsid w:val="00094CAF"/>
    <w:rsid w:val="0009556F"/>
    <w:rsid w:val="00095C7D"/>
    <w:rsid w:val="00095DCE"/>
    <w:rsid w:val="00096644"/>
    <w:rsid w:val="0009740E"/>
    <w:rsid w:val="0009772B"/>
    <w:rsid w:val="000A16CE"/>
    <w:rsid w:val="000A1D6F"/>
    <w:rsid w:val="000A2328"/>
    <w:rsid w:val="000A30F6"/>
    <w:rsid w:val="000A4307"/>
    <w:rsid w:val="000A4F78"/>
    <w:rsid w:val="000A519E"/>
    <w:rsid w:val="000A5D2A"/>
    <w:rsid w:val="000A644A"/>
    <w:rsid w:val="000A6D37"/>
    <w:rsid w:val="000A758C"/>
    <w:rsid w:val="000B10C4"/>
    <w:rsid w:val="000B1207"/>
    <w:rsid w:val="000B14E7"/>
    <w:rsid w:val="000B37A2"/>
    <w:rsid w:val="000B37AF"/>
    <w:rsid w:val="000B3D31"/>
    <w:rsid w:val="000B4C4B"/>
    <w:rsid w:val="000B4EC0"/>
    <w:rsid w:val="000B54FD"/>
    <w:rsid w:val="000B5EB5"/>
    <w:rsid w:val="000B65EB"/>
    <w:rsid w:val="000B7299"/>
    <w:rsid w:val="000B7E7F"/>
    <w:rsid w:val="000C0B89"/>
    <w:rsid w:val="000C3BD9"/>
    <w:rsid w:val="000C3D56"/>
    <w:rsid w:val="000C4330"/>
    <w:rsid w:val="000C4B05"/>
    <w:rsid w:val="000C5561"/>
    <w:rsid w:val="000C5800"/>
    <w:rsid w:val="000C690A"/>
    <w:rsid w:val="000C7005"/>
    <w:rsid w:val="000C7582"/>
    <w:rsid w:val="000D08FC"/>
    <w:rsid w:val="000D0A1C"/>
    <w:rsid w:val="000D123B"/>
    <w:rsid w:val="000D17C1"/>
    <w:rsid w:val="000D1F8E"/>
    <w:rsid w:val="000D307B"/>
    <w:rsid w:val="000D3457"/>
    <w:rsid w:val="000D3852"/>
    <w:rsid w:val="000D3C40"/>
    <w:rsid w:val="000D409C"/>
    <w:rsid w:val="000D44D3"/>
    <w:rsid w:val="000D5245"/>
    <w:rsid w:val="000D53B2"/>
    <w:rsid w:val="000D5D5D"/>
    <w:rsid w:val="000D7356"/>
    <w:rsid w:val="000E019A"/>
    <w:rsid w:val="000E02F2"/>
    <w:rsid w:val="000E07EE"/>
    <w:rsid w:val="000E1FE7"/>
    <w:rsid w:val="000E24EC"/>
    <w:rsid w:val="000E387E"/>
    <w:rsid w:val="000E5549"/>
    <w:rsid w:val="000E6413"/>
    <w:rsid w:val="000E719B"/>
    <w:rsid w:val="000E71BD"/>
    <w:rsid w:val="000F0182"/>
    <w:rsid w:val="000F03CD"/>
    <w:rsid w:val="000F2026"/>
    <w:rsid w:val="000F21D6"/>
    <w:rsid w:val="000F226E"/>
    <w:rsid w:val="000F228A"/>
    <w:rsid w:val="000F2BC0"/>
    <w:rsid w:val="000F43EF"/>
    <w:rsid w:val="000F44E2"/>
    <w:rsid w:val="000F484E"/>
    <w:rsid w:val="000F544B"/>
    <w:rsid w:val="000F5ADB"/>
    <w:rsid w:val="000F5AF6"/>
    <w:rsid w:val="000F6068"/>
    <w:rsid w:val="000F6BCF"/>
    <w:rsid w:val="000F7F3E"/>
    <w:rsid w:val="001000FE"/>
    <w:rsid w:val="001006FA"/>
    <w:rsid w:val="0010153A"/>
    <w:rsid w:val="001015F7"/>
    <w:rsid w:val="0010174E"/>
    <w:rsid w:val="001018FA"/>
    <w:rsid w:val="00101AE4"/>
    <w:rsid w:val="0010256D"/>
    <w:rsid w:val="0010267C"/>
    <w:rsid w:val="001027EA"/>
    <w:rsid w:val="00103870"/>
    <w:rsid w:val="00103E93"/>
    <w:rsid w:val="00103FD2"/>
    <w:rsid w:val="00104451"/>
    <w:rsid w:val="001045C8"/>
    <w:rsid w:val="00104D09"/>
    <w:rsid w:val="00104F65"/>
    <w:rsid w:val="001053CA"/>
    <w:rsid w:val="001054E0"/>
    <w:rsid w:val="001055B1"/>
    <w:rsid w:val="00105B64"/>
    <w:rsid w:val="00105C6F"/>
    <w:rsid w:val="00105CA4"/>
    <w:rsid w:val="001068D2"/>
    <w:rsid w:val="00107295"/>
    <w:rsid w:val="00107330"/>
    <w:rsid w:val="001077A3"/>
    <w:rsid w:val="001078B0"/>
    <w:rsid w:val="00107AF3"/>
    <w:rsid w:val="0011078D"/>
    <w:rsid w:val="00111DD6"/>
    <w:rsid w:val="00112B25"/>
    <w:rsid w:val="001132F0"/>
    <w:rsid w:val="00113C39"/>
    <w:rsid w:val="00114560"/>
    <w:rsid w:val="0011470E"/>
    <w:rsid w:val="00114FC5"/>
    <w:rsid w:val="00115F03"/>
    <w:rsid w:val="00116CF1"/>
    <w:rsid w:val="00117349"/>
    <w:rsid w:val="00117732"/>
    <w:rsid w:val="0012069E"/>
    <w:rsid w:val="0012103B"/>
    <w:rsid w:val="00121770"/>
    <w:rsid w:val="001235B1"/>
    <w:rsid w:val="001239A3"/>
    <w:rsid w:val="00123E74"/>
    <w:rsid w:val="00123EE9"/>
    <w:rsid w:val="00124048"/>
    <w:rsid w:val="0012416C"/>
    <w:rsid w:val="00124630"/>
    <w:rsid w:val="00124B20"/>
    <w:rsid w:val="00124E83"/>
    <w:rsid w:val="00125128"/>
    <w:rsid w:val="001251A4"/>
    <w:rsid w:val="001252BD"/>
    <w:rsid w:val="0012533A"/>
    <w:rsid w:val="00126305"/>
    <w:rsid w:val="00127202"/>
    <w:rsid w:val="001273FE"/>
    <w:rsid w:val="00127536"/>
    <w:rsid w:val="00127653"/>
    <w:rsid w:val="001278E1"/>
    <w:rsid w:val="00127BF9"/>
    <w:rsid w:val="0013050C"/>
    <w:rsid w:val="001305FB"/>
    <w:rsid w:val="001308AF"/>
    <w:rsid w:val="00132BF7"/>
    <w:rsid w:val="00133506"/>
    <w:rsid w:val="00133912"/>
    <w:rsid w:val="00133D25"/>
    <w:rsid w:val="00134284"/>
    <w:rsid w:val="00134F6E"/>
    <w:rsid w:val="00135951"/>
    <w:rsid w:val="00135A87"/>
    <w:rsid w:val="00135B08"/>
    <w:rsid w:val="00136AE0"/>
    <w:rsid w:val="0013706F"/>
    <w:rsid w:val="00137205"/>
    <w:rsid w:val="001376E4"/>
    <w:rsid w:val="00137B97"/>
    <w:rsid w:val="001407E5"/>
    <w:rsid w:val="00141AAD"/>
    <w:rsid w:val="00141F54"/>
    <w:rsid w:val="0014280F"/>
    <w:rsid w:val="001438BD"/>
    <w:rsid w:val="00143A67"/>
    <w:rsid w:val="00143EBC"/>
    <w:rsid w:val="00144E0C"/>
    <w:rsid w:val="00145E58"/>
    <w:rsid w:val="0014752A"/>
    <w:rsid w:val="00147C7B"/>
    <w:rsid w:val="00150DB6"/>
    <w:rsid w:val="00151515"/>
    <w:rsid w:val="00151706"/>
    <w:rsid w:val="00152F3C"/>
    <w:rsid w:val="0015309C"/>
    <w:rsid w:val="001530AA"/>
    <w:rsid w:val="00153440"/>
    <w:rsid w:val="001535E8"/>
    <w:rsid w:val="00153657"/>
    <w:rsid w:val="001536A1"/>
    <w:rsid w:val="00154344"/>
    <w:rsid w:val="001543B6"/>
    <w:rsid w:val="00156E85"/>
    <w:rsid w:val="00156EAC"/>
    <w:rsid w:val="001571C8"/>
    <w:rsid w:val="00160026"/>
    <w:rsid w:val="00160B94"/>
    <w:rsid w:val="00162046"/>
    <w:rsid w:val="001630DB"/>
    <w:rsid w:val="00163E8F"/>
    <w:rsid w:val="00165440"/>
    <w:rsid w:val="00165662"/>
    <w:rsid w:val="00165698"/>
    <w:rsid w:val="001659F9"/>
    <w:rsid w:val="00167355"/>
    <w:rsid w:val="00167A7B"/>
    <w:rsid w:val="00170155"/>
    <w:rsid w:val="00170C1D"/>
    <w:rsid w:val="00170DCE"/>
    <w:rsid w:val="00171211"/>
    <w:rsid w:val="00171375"/>
    <w:rsid w:val="001716DE"/>
    <w:rsid w:val="001718DA"/>
    <w:rsid w:val="00171F62"/>
    <w:rsid w:val="00172784"/>
    <w:rsid w:val="001728CB"/>
    <w:rsid w:val="00172F9E"/>
    <w:rsid w:val="00173757"/>
    <w:rsid w:val="001739A5"/>
    <w:rsid w:val="00173BB6"/>
    <w:rsid w:val="00175B8E"/>
    <w:rsid w:val="00177A1B"/>
    <w:rsid w:val="0018074C"/>
    <w:rsid w:val="001816A5"/>
    <w:rsid w:val="001823C9"/>
    <w:rsid w:val="001825D2"/>
    <w:rsid w:val="0018407E"/>
    <w:rsid w:val="0018425C"/>
    <w:rsid w:val="00184476"/>
    <w:rsid w:val="00184B7B"/>
    <w:rsid w:val="00185182"/>
    <w:rsid w:val="00185304"/>
    <w:rsid w:val="00186043"/>
    <w:rsid w:val="00187E8D"/>
    <w:rsid w:val="001907DD"/>
    <w:rsid w:val="0019097F"/>
    <w:rsid w:val="00191CAC"/>
    <w:rsid w:val="00192F46"/>
    <w:rsid w:val="00194802"/>
    <w:rsid w:val="0019493B"/>
    <w:rsid w:val="00194A03"/>
    <w:rsid w:val="00195D97"/>
    <w:rsid w:val="00196114"/>
    <w:rsid w:val="001962FF"/>
    <w:rsid w:val="00196861"/>
    <w:rsid w:val="00196CF6"/>
    <w:rsid w:val="00196FEB"/>
    <w:rsid w:val="001973FA"/>
    <w:rsid w:val="00197E48"/>
    <w:rsid w:val="001A035F"/>
    <w:rsid w:val="001A122A"/>
    <w:rsid w:val="001A14BF"/>
    <w:rsid w:val="001A17D9"/>
    <w:rsid w:val="001A411C"/>
    <w:rsid w:val="001A5441"/>
    <w:rsid w:val="001A5881"/>
    <w:rsid w:val="001A5AC4"/>
    <w:rsid w:val="001A6AE0"/>
    <w:rsid w:val="001A71C2"/>
    <w:rsid w:val="001A7DCF"/>
    <w:rsid w:val="001B0069"/>
    <w:rsid w:val="001B1C83"/>
    <w:rsid w:val="001B23CF"/>
    <w:rsid w:val="001B2ABA"/>
    <w:rsid w:val="001B4ADA"/>
    <w:rsid w:val="001B76EC"/>
    <w:rsid w:val="001B78B4"/>
    <w:rsid w:val="001C09D5"/>
    <w:rsid w:val="001C17A3"/>
    <w:rsid w:val="001C196F"/>
    <w:rsid w:val="001C2824"/>
    <w:rsid w:val="001C2B9A"/>
    <w:rsid w:val="001C46B5"/>
    <w:rsid w:val="001C49BA"/>
    <w:rsid w:val="001C4BD6"/>
    <w:rsid w:val="001C5083"/>
    <w:rsid w:val="001C50F8"/>
    <w:rsid w:val="001C5837"/>
    <w:rsid w:val="001C67FE"/>
    <w:rsid w:val="001C6CF8"/>
    <w:rsid w:val="001C6D38"/>
    <w:rsid w:val="001C7996"/>
    <w:rsid w:val="001C7D59"/>
    <w:rsid w:val="001C7D84"/>
    <w:rsid w:val="001D02C4"/>
    <w:rsid w:val="001D0469"/>
    <w:rsid w:val="001D1163"/>
    <w:rsid w:val="001D1339"/>
    <w:rsid w:val="001D151F"/>
    <w:rsid w:val="001D2C2E"/>
    <w:rsid w:val="001D48B6"/>
    <w:rsid w:val="001D5807"/>
    <w:rsid w:val="001D63EF"/>
    <w:rsid w:val="001D6CB4"/>
    <w:rsid w:val="001D7ACA"/>
    <w:rsid w:val="001D7E61"/>
    <w:rsid w:val="001E007C"/>
    <w:rsid w:val="001E02D1"/>
    <w:rsid w:val="001E032E"/>
    <w:rsid w:val="001E0718"/>
    <w:rsid w:val="001E0B0A"/>
    <w:rsid w:val="001E11ED"/>
    <w:rsid w:val="001E1A7A"/>
    <w:rsid w:val="001E1AA5"/>
    <w:rsid w:val="001E351F"/>
    <w:rsid w:val="001E36C7"/>
    <w:rsid w:val="001E4724"/>
    <w:rsid w:val="001E490A"/>
    <w:rsid w:val="001E6554"/>
    <w:rsid w:val="001E69E1"/>
    <w:rsid w:val="001E73DA"/>
    <w:rsid w:val="001E7A17"/>
    <w:rsid w:val="001E7ABA"/>
    <w:rsid w:val="001E7F62"/>
    <w:rsid w:val="001F0138"/>
    <w:rsid w:val="001F023D"/>
    <w:rsid w:val="001F02E0"/>
    <w:rsid w:val="001F0422"/>
    <w:rsid w:val="001F127F"/>
    <w:rsid w:val="001F25D7"/>
    <w:rsid w:val="001F2E35"/>
    <w:rsid w:val="001F4789"/>
    <w:rsid w:val="001F5D84"/>
    <w:rsid w:val="00200427"/>
    <w:rsid w:val="00200678"/>
    <w:rsid w:val="00200AE7"/>
    <w:rsid w:val="00200F54"/>
    <w:rsid w:val="002016AF"/>
    <w:rsid w:val="00201732"/>
    <w:rsid w:val="002029AA"/>
    <w:rsid w:val="00202EFC"/>
    <w:rsid w:val="002041F7"/>
    <w:rsid w:val="0020425C"/>
    <w:rsid w:val="00205FC2"/>
    <w:rsid w:val="00207BB1"/>
    <w:rsid w:val="00207CA9"/>
    <w:rsid w:val="0021018B"/>
    <w:rsid w:val="00211162"/>
    <w:rsid w:val="002121BD"/>
    <w:rsid w:val="00212551"/>
    <w:rsid w:val="00212730"/>
    <w:rsid w:val="00212888"/>
    <w:rsid w:val="00212BAF"/>
    <w:rsid w:val="002142E3"/>
    <w:rsid w:val="00214383"/>
    <w:rsid w:val="00214696"/>
    <w:rsid w:val="0021509F"/>
    <w:rsid w:val="002152C2"/>
    <w:rsid w:val="002153D6"/>
    <w:rsid w:val="0021573E"/>
    <w:rsid w:val="002159AB"/>
    <w:rsid w:val="00216138"/>
    <w:rsid w:val="00216BAF"/>
    <w:rsid w:val="00217279"/>
    <w:rsid w:val="0022026E"/>
    <w:rsid w:val="00220556"/>
    <w:rsid w:val="00220905"/>
    <w:rsid w:val="00220C76"/>
    <w:rsid w:val="00221068"/>
    <w:rsid w:val="00222382"/>
    <w:rsid w:val="00222FFA"/>
    <w:rsid w:val="002241F4"/>
    <w:rsid w:val="0022442B"/>
    <w:rsid w:val="00224623"/>
    <w:rsid w:val="00225140"/>
    <w:rsid w:val="00226395"/>
    <w:rsid w:val="00226617"/>
    <w:rsid w:val="002268EC"/>
    <w:rsid w:val="0022714A"/>
    <w:rsid w:val="002273FB"/>
    <w:rsid w:val="00227C69"/>
    <w:rsid w:val="002303D2"/>
    <w:rsid w:val="00230B6E"/>
    <w:rsid w:val="002315DB"/>
    <w:rsid w:val="00231ABA"/>
    <w:rsid w:val="00231ADE"/>
    <w:rsid w:val="00231B12"/>
    <w:rsid w:val="00233721"/>
    <w:rsid w:val="00233C86"/>
    <w:rsid w:val="00235404"/>
    <w:rsid w:val="00235A22"/>
    <w:rsid w:val="00236206"/>
    <w:rsid w:val="00236D42"/>
    <w:rsid w:val="002376AB"/>
    <w:rsid w:val="00237713"/>
    <w:rsid w:val="00237F99"/>
    <w:rsid w:val="002408C8"/>
    <w:rsid w:val="00240F5C"/>
    <w:rsid w:val="002410DE"/>
    <w:rsid w:val="002412C9"/>
    <w:rsid w:val="00242440"/>
    <w:rsid w:val="00242B1C"/>
    <w:rsid w:val="00242C99"/>
    <w:rsid w:val="00242E6F"/>
    <w:rsid w:val="00243CDE"/>
    <w:rsid w:val="002455E6"/>
    <w:rsid w:val="00245C3F"/>
    <w:rsid w:val="00246F8E"/>
    <w:rsid w:val="0024703D"/>
    <w:rsid w:val="002470E5"/>
    <w:rsid w:val="00247FC5"/>
    <w:rsid w:val="002508EA"/>
    <w:rsid w:val="00251BF2"/>
    <w:rsid w:val="00251D7A"/>
    <w:rsid w:val="002525EB"/>
    <w:rsid w:val="00253C19"/>
    <w:rsid w:val="002545EE"/>
    <w:rsid w:val="002568AE"/>
    <w:rsid w:val="00257302"/>
    <w:rsid w:val="00260609"/>
    <w:rsid w:val="00260C9F"/>
    <w:rsid w:val="00261C10"/>
    <w:rsid w:val="00262E27"/>
    <w:rsid w:val="00262F4A"/>
    <w:rsid w:val="00263DDF"/>
    <w:rsid w:val="00263FD1"/>
    <w:rsid w:val="002646B0"/>
    <w:rsid w:val="00264D77"/>
    <w:rsid w:val="00265ED5"/>
    <w:rsid w:val="00266C8C"/>
    <w:rsid w:val="00267090"/>
    <w:rsid w:val="00267964"/>
    <w:rsid w:val="00270E9D"/>
    <w:rsid w:val="00271493"/>
    <w:rsid w:val="00271648"/>
    <w:rsid w:val="002717C1"/>
    <w:rsid w:val="00272451"/>
    <w:rsid w:val="002729F1"/>
    <w:rsid w:val="00272B9F"/>
    <w:rsid w:val="00272C54"/>
    <w:rsid w:val="00272D2F"/>
    <w:rsid w:val="00273BA4"/>
    <w:rsid w:val="00273CE0"/>
    <w:rsid w:val="0027487A"/>
    <w:rsid w:val="0027527E"/>
    <w:rsid w:val="0027590A"/>
    <w:rsid w:val="0027714F"/>
    <w:rsid w:val="00277242"/>
    <w:rsid w:val="00277B63"/>
    <w:rsid w:val="00277DA8"/>
    <w:rsid w:val="002801C9"/>
    <w:rsid w:val="0028162B"/>
    <w:rsid w:val="00281672"/>
    <w:rsid w:val="00282A69"/>
    <w:rsid w:val="00282F1A"/>
    <w:rsid w:val="00283AE5"/>
    <w:rsid w:val="00283B11"/>
    <w:rsid w:val="00283F81"/>
    <w:rsid w:val="002841A7"/>
    <w:rsid w:val="00284998"/>
    <w:rsid w:val="00284FB7"/>
    <w:rsid w:val="0028506F"/>
    <w:rsid w:val="0028563D"/>
    <w:rsid w:val="0028592D"/>
    <w:rsid w:val="00285ECC"/>
    <w:rsid w:val="002860B5"/>
    <w:rsid w:val="00286BD1"/>
    <w:rsid w:val="00286E16"/>
    <w:rsid w:val="002901F8"/>
    <w:rsid w:val="002920AF"/>
    <w:rsid w:val="002927E4"/>
    <w:rsid w:val="00293D30"/>
    <w:rsid w:val="00295074"/>
    <w:rsid w:val="00295981"/>
    <w:rsid w:val="002968FF"/>
    <w:rsid w:val="00296BBB"/>
    <w:rsid w:val="00297527"/>
    <w:rsid w:val="00297B4B"/>
    <w:rsid w:val="002A0965"/>
    <w:rsid w:val="002A1C35"/>
    <w:rsid w:val="002A22AF"/>
    <w:rsid w:val="002A2543"/>
    <w:rsid w:val="002A41CF"/>
    <w:rsid w:val="002A43AB"/>
    <w:rsid w:val="002A46D8"/>
    <w:rsid w:val="002A4D2A"/>
    <w:rsid w:val="002A4E3B"/>
    <w:rsid w:val="002A5C59"/>
    <w:rsid w:val="002A5C5E"/>
    <w:rsid w:val="002A5D97"/>
    <w:rsid w:val="002A6E33"/>
    <w:rsid w:val="002B01D8"/>
    <w:rsid w:val="002B0F1C"/>
    <w:rsid w:val="002B1950"/>
    <w:rsid w:val="002B2440"/>
    <w:rsid w:val="002B24B4"/>
    <w:rsid w:val="002B47C8"/>
    <w:rsid w:val="002B50FB"/>
    <w:rsid w:val="002B6ECC"/>
    <w:rsid w:val="002B7ADE"/>
    <w:rsid w:val="002C07FF"/>
    <w:rsid w:val="002C0ABE"/>
    <w:rsid w:val="002C1132"/>
    <w:rsid w:val="002C119C"/>
    <w:rsid w:val="002C18CD"/>
    <w:rsid w:val="002C1B56"/>
    <w:rsid w:val="002C1E50"/>
    <w:rsid w:val="002C2E88"/>
    <w:rsid w:val="002C3319"/>
    <w:rsid w:val="002C4390"/>
    <w:rsid w:val="002C647A"/>
    <w:rsid w:val="002C6797"/>
    <w:rsid w:val="002C6879"/>
    <w:rsid w:val="002C7E2C"/>
    <w:rsid w:val="002C7E52"/>
    <w:rsid w:val="002D03FD"/>
    <w:rsid w:val="002D043E"/>
    <w:rsid w:val="002D09A9"/>
    <w:rsid w:val="002D0CBE"/>
    <w:rsid w:val="002D111D"/>
    <w:rsid w:val="002D15D3"/>
    <w:rsid w:val="002D1EFF"/>
    <w:rsid w:val="002D2B30"/>
    <w:rsid w:val="002D4BEE"/>
    <w:rsid w:val="002D5C80"/>
    <w:rsid w:val="002D5DE9"/>
    <w:rsid w:val="002D6AE7"/>
    <w:rsid w:val="002D72BF"/>
    <w:rsid w:val="002D72D8"/>
    <w:rsid w:val="002D77BA"/>
    <w:rsid w:val="002E1466"/>
    <w:rsid w:val="002E2432"/>
    <w:rsid w:val="002E24B7"/>
    <w:rsid w:val="002E3103"/>
    <w:rsid w:val="002E35B4"/>
    <w:rsid w:val="002E51B6"/>
    <w:rsid w:val="002E5796"/>
    <w:rsid w:val="002E5E7B"/>
    <w:rsid w:val="002E6286"/>
    <w:rsid w:val="002E6DA2"/>
    <w:rsid w:val="002E7EB3"/>
    <w:rsid w:val="002F06A4"/>
    <w:rsid w:val="002F180C"/>
    <w:rsid w:val="002F2399"/>
    <w:rsid w:val="002F26DE"/>
    <w:rsid w:val="002F318C"/>
    <w:rsid w:val="002F4297"/>
    <w:rsid w:val="002F49E2"/>
    <w:rsid w:val="002F51EB"/>
    <w:rsid w:val="002F5630"/>
    <w:rsid w:val="002F5C12"/>
    <w:rsid w:val="002F6505"/>
    <w:rsid w:val="003000EF"/>
    <w:rsid w:val="0030082D"/>
    <w:rsid w:val="00300D36"/>
    <w:rsid w:val="00300ED3"/>
    <w:rsid w:val="0030169F"/>
    <w:rsid w:val="00301F06"/>
    <w:rsid w:val="00302AB0"/>
    <w:rsid w:val="00304762"/>
    <w:rsid w:val="003064CD"/>
    <w:rsid w:val="003068B8"/>
    <w:rsid w:val="00307301"/>
    <w:rsid w:val="00310416"/>
    <w:rsid w:val="00310D79"/>
    <w:rsid w:val="00311B1A"/>
    <w:rsid w:val="003121A1"/>
    <w:rsid w:val="003127FB"/>
    <w:rsid w:val="003137A3"/>
    <w:rsid w:val="00313BB0"/>
    <w:rsid w:val="00314B8F"/>
    <w:rsid w:val="0031541A"/>
    <w:rsid w:val="00315A2C"/>
    <w:rsid w:val="00315B22"/>
    <w:rsid w:val="00316C5F"/>
    <w:rsid w:val="0031700B"/>
    <w:rsid w:val="00317064"/>
    <w:rsid w:val="00320206"/>
    <w:rsid w:val="00320C01"/>
    <w:rsid w:val="00320FBF"/>
    <w:rsid w:val="00322078"/>
    <w:rsid w:val="003224AB"/>
    <w:rsid w:val="003239A0"/>
    <w:rsid w:val="00324A6A"/>
    <w:rsid w:val="0032531C"/>
    <w:rsid w:val="00325A34"/>
    <w:rsid w:val="003260DF"/>
    <w:rsid w:val="0032612D"/>
    <w:rsid w:val="003267CA"/>
    <w:rsid w:val="00327EEA"/>
    <w:rsid w:val="00330FAB"/>
    <w:rsid w:val="00333F2B"/>
    <w:rsid w:val="00335102"/>
    <w:rsid w:val="00335697"/>
    <w:rsid w:val="00335EF2"/>
    <w:rsid w:val="00340E0B"/>
    <w:rsid w:val="00340FA3"/>
    <w:rsid w:val="003410A3"/>
    <w:rsid w:val="00341800"/>
    <w:rsid w:val="00341BDC"/>
    <w:rsid w:val="00342104"/>
    <w:rsid w:val="00343C61"/>
    <w:rsid w:val="0034469A"/>
    <w:rsid w:val="00345135"/>
    <w:rsid w:val="00345FFE"/>
    <w:rsid w:val="00346BCE"/>
    <w:rsid w:val="00346CB5"/>
    <w:rsid w:val="00347691"/>
    <w:rsid w:val="00347D84"/>
    <w:rsid w:val="00347DDD"/>
    <w:rsid w:val="003515BD"/>
    <w:rsid w:val="0035222F"/>
    <w:rsid w:val="00352C47"/>
    <w:rsid w:val="003531B8"/>
    <w:rsid w:val="00353C9F"/>
    <w:rsid w:val="0035410C"/>
    <w:rsid w:val="00354FE7"/>
    <w:rsid w:val="003559F5"/>
    <w:rsid w:val="00355EF9"/>
    <w:rsid w:val="00356A7D"/>
    <w:rsid w:val="00357F58"/>
    <w:rsid w:val="00360C84"/>
    <w:rsid w:val="00360FB1"/>
    <w:rsid w:val="003614D1"/>
    <w:rsid w:val="003615E2"/>
    <w:rsid w:val="003629F9"/>
    <w:rsid w:val="00362DF2"/>
    <w:rsid w:val="0036332D"/>
    <w:rsid w:val="00363D9B"/>
    <w:rsid w:val="00363E11"/>
    <w:rsid w:val="00364796"/>
    <w:rsid w:val="00364D47"/>
    <w:rsid w:val="0036570C"/>
    <w:rsid w:val="003662BE"/>
    <w:rsid w:val="003667B1"/>
    <w:rsid w:val="00366830"/>
    <w:rsid w:val="00366D74"/>
    <w:rsid w:val="0036772E"/>
    <w:rsid w:val="00370317"/>
    <w:rsid w:val="0037032E"/>
    <w:rsid w:val="00370E00"/>
    <w:rsid w:val="00371C2E"/>
    <w:rsid w:val="00372C55"/>
    <w:rsid w:val="00372D1C"/>
    <w:rsid w:val="00374277"/>
    <w:rsid w:val="003746A7"/>
    <w:rsid w:val="00375FD8"/>
    <w:rsid w:val="0037681C"/>
    <w:rsid w:val="00376ABA"/>
    <w:rsid w:val="00377222"/>
    <w:rsid w:val="0037746E"/>
    <w:rsid w:val="0038090E"/>
    <w:rsid w:val="00381477"/>
    <w:rsid w:val="00381E4B"/>
    <w:rsid w:val="0038207F"/>
    <w:rsid w:val="003824F9"/>
    <w:rsid w:val="003825AC"/>
    <w:rsid w:val="00382CC7"/>
    <w:rsid w:val="00383F68"/>
    <w:rsid w:val="0038505A"/>
    <w:rsid w:val="00385AA0"/>
    <w:rsid w:val="00385D29"/>
    <w:rsid w:val="0038623F"/>
    <w:rsid w:val="003866F7"/>
    <w:rsid w:val="00387373"/>
    <w:rsid w:val="00387FF7"/>
    <w:rsid w:val="003904AC"/>
    <w:rsid w:val="00390547"/>
    <w:rsid w:val="00390B47"/>
    <w:rsid w:val="003914FF"/>
    <w:rsid w:val="003916A9"/>
    <w:rsid w:val="003922C4"/>
    <w:rsid w:val="003925D7"/>
    <w:rsid w:val="003943B1"/>
    <w:rsid w:val="00394566"/>
    <w:rsid w:val="00394A90"/>
    <w:rsid w:val="003956A2"/>
    <w:rsid w:val="003959DE"/>
    <w:rsid w:val="00395D85"/>
    <w:rsid w:val="0039659A"/>
    <w:rsid w:val="0039688C"/>
    <w:rsid w:val="00396EEF"/>
    <w:rsid w:val="00397C49"/>
    <w:rsid w:val="003A0D84"/>
    <w:rsid w:val="003A1856"/>
    <w:rsid w:val="003A23B8"/>
    <w:rsid w:val="003A29F8"/>
    <w:rsid w:val="003A3269"/>
    <w:rsid w:val="003A3E65"/>
    <w:rsid w:val="003A52ED"/>
    <w:rsid w:val="003A554A"/>
    <w:rsid w:val="003A6508"/>
    <w:rsid w:val="003A6FD2"/>
    <w:rsid w:val="003A7933"/>
    <w:rsid w:val="003B16A0"/>
    <w:rsid w:val="003B2FA6"/>
    <w:rsid w:val="003B43F5"/>
    <w:rsid w:val="003B4477"/>
    <w:rsid w:val="003B4B78"/>
    <w:rsid w:val="003B5369"/>
    <w:rsid w:val="003B6380"/>
    <w:rsid w:val="003B78C7"/>
    <w:rsid w:val="003B7F25"/>
    <w:rsid w:val="003C0A99"/>
    <w:rsid w:val="003C0C01"/>
    <w:rsid w:val="003C11CB"/>
    <w:rsid w:val="003C1C1B"/>
    <w:rsid w:val="003C1C77"/>
    <w:rsid w:val="003C4050"/>
    <w:rsid w:val="003C44BA"/>
    <w:rsid w:val="003C4571"/>
    <w:rsid w:val="003C4F4C"/>
    <w:rsid w:val="003D07E0"/>
    <w:rsid w:val="003D11D0"/>
    <w:rsid w:val="003D11FF"/>
    <w:rsid w:val="003D1A92"/>
    <w:rsid w:val="003D345B"/>
    <w:rsid w:val="003D3793"/>
    <w:rsid w:val="003D41AD"/>
    <w:rsid w:val="003D497E"/>
    <w:rsid w:val="003D4AF1"/>
    <w:rsid w:val="003D4DF9"/>
    <w:rsid w:val="003D4E67"/>
    <w:rsid w:val="003D580F"/>
    <w:rsid w:val="003D58D0"/>
    <w:rsid w:val="003D6B92"/>
    <w:rsid w:val="003D7CF8"/>
    <w:rsid w:val="003E0215"/>
    <w:rsid w:val="003E14D3"/>
    <w:rsid w:val="003E1CDE"/>
    <w:rsid w:val="003E2828"/>
    <w:rsid w:val="003E2B99"/>
    <w:rsid w:val="003E3CD8"/>
    <w:rsid w:val="003E3FDB"/>
    <w:rsid w:val="003E4189"/>
    <w:rsid w:val="003E4628"/>
    <w:rsid w:val="003E5AE9"/>
    <w:rsid w:val="003E76D0"/>
    <w:rsid w:val="003E78B4"/>
    <w:rsid w:val="003E7DB8"/>
    <w:rsid w:val="003F0B44"/>
    <w:rsid w:val="003F0BC0"/>
    <w:rsid w:val="003F27CB"/>
    <w:rsid w:val="003F2EEA"/>
    <w:rsid w:val="003F2F40"/>
    <w:rsid w:val="003F4089"/>
    <w:rsid w:val="003F4112"/>
    <w:rsid w:val="003F435F"/>
    <w:rsid w:val="003F53F2"/>
    <w:rsid w:val="003F55D2"/>
    <w:rsid w:val="003F5E45"/>
    <w:rsid w:val="003F6EF2"/>
    <w:rsid w:val="003F72FF"/>
    <w:rsid w:val="00400343"/>
    <w:rsid w:val="004005D6"/>
    <w:rsid w:val="00401A70"/>
    <w:rsid w:val="00402658"/>
    <w:rsid w:val="0040388D"/>
    <w:rsid w:val="00403B99"/>
    <w:rsid w:val="00404375"/>
    <w:rsid w:val="00405B7E"/>
    <w:rsid w:val="004061B9"/>
    <w:rsid w:val="00410485"/>
    <w:rsid w:val="00410517"/>
    <w:rsid w:val="004105C1"/>
    <w:rsid w:val="004113FF"/>
    <w:rsid w:val="0041199F"/>
    <w:rsid w:val="00411D2C"/>
    <w:rsid w:val="004124FC"/>
    <w:rsid w:val="00412B56"/>
    <w:rsid w:val="00412C69"/>
    <w:rsid w:val="004135F3"/>
    <w:rsid w:val="00414182"/>
    <w:rsid w:val="0041541E"/>
    <w:rsid w:val="004164D0"/>
    <w:rsid w:val="00417588"/>
    <w:rsid w:val="00420DA7"/>
    <w:rsid w:val="00420E2E"/>
    <w:rsid w:val="00422B58"/>
    <w:rsid w:val="00422B7A"/>
    <w:rsid w:val="00423042"/>
    <w:rsid w:val="00423CA7"/>
    <w:rsid w:val="00423CAF"/>
    <w:rsid w:val="00423D61"/>
    <w:rsid w:val="00424775"/>
    <w:rsid w:val="00424E3C"/>
    <w:rsid w:val="00426446"/>
    <w:rsid w:val="0042663E"/>
    <w:rsid w:val="00426B75"/>
    <w:rsid w:val="0042785E"/>
    <w:rsid w:val="00427A58"/>
    <w:rsid w:val="00431AB8"/>
    <w:rsid w:val="0043230A"/>
    <w:rsid w:val="0043242A"/>
    <w:rsid w:val="004342F3"/>
    <w:rsid w:val="004354C2"/>
    <w:rsid w:val="0043607D"/>
    <w:rsid w:val="004363C8"/>
    <w:rsid w:val="00436B95"/>
    <w:rsid w:val="00436BEC"/>
    <w:rsid w:val="00437183"/>
    <w:rsid w:val="004377D1"/>
    <w:rsid w:val="00437E5B"/>
    <w:rsid w:val="00440BCC"/>
    <w:rsid w:val="00441C44"/>
    <w:rsid w:val="004423B7"/>
    <w:rsid w:val="0044467A"/>
    <w:rsid w:val="0044480C"/>
    <w:rsid w:val="004453EA"/>
    <w:rsid w:val="00445983"/>
    <w:rsid w:val="00446696"/>
    <w:rsid w:val="00446EA7"/>
    <w:rsid w:val="00446F48"/>
    <w:rsid w:val="00447244"/>
    <w:rsid w:val="00447264"/>
    <w:rsid w:val="00447779"/>
    <w:rsid w:val="00450D91"/>
    <w:rsid w:val="00450F4F"/>
    <w:rsid w:val="00452CB8"/>
    <w:rsid w:val="00452D61"/>
    <w:rsid w:val="00453DD1"/>
    <w:rsid w:val="00453FA4"/>
    <w:rsid w:val="0045426A"/>
    <w:rsid w:val="004543D6"/>
    <w:rsid w:val="00454942"/>
    <w:rsid w:val="00454A13"/>
    <w:rsid w:val="00454D62"/>
    <w:rsid w:val="004554CD"/>
    <w:rsid w:val="00455DAC"/>
    <w:rsid w:val="00455F3C"/>
    <w:rsid w:val="0045600E"/>
    <w:rsid w:val="00456A35"/>
    <w:rsid w:val="004571F1"/>
    <w:rsid w:val="00460384"/>
    <w:rsid w:val="0046096D"/>
    <w:rsid w:val="0046118D"/>
    <w:rsid w:val="0046135B"/>
    <w:rsid w:val="00462658"/>
    <w:rsid w:val="004628AE"/>
    <w:rsid w:val="00462CBD"/>
    <w:rsid w:val="00462CF9"/>
    <w:rsid w:val="004630B0"/>
    <w:rsid w:val="00463652"/>
    <w:rsid w:val="0046417B"/>
    <w:rsid w:val="004644CF"/>
    <w:rsid w:val="00464EEB"/>
    <w:rsid w:val="004666E4"/>
    <w:rsid w:val="0046673D"/>
    <w:rsid w:val="00466759"/>
    <w:rsid w:val="00466D2D"/>
    <w:rsid w:val="00466EF5"/>
    <w:rsid w:val="0046726F"/>
    <w:rsid w:val="00467CA2"/>
    <w:rsid w:val="0047025D"/>
    <w:rsid w:val="00470360"/>
    <w:rsid w:val="00471B55"/>
    <w:rsid w:val="00471FC3"/>
    <w:rsid w:val="00472D89"/>
    <w:rsid w:val="00472E4C"/>
    <w:rsid w:val="00472F8A"/>
    <w:rsid w:val="0047337F"/>
    <w:rsid w:val="00473939"/>
    <w:rsid w:val="004740C5"/>
    <w:rsid w:val="004751EB"/>
    <w:rsid w:val="00475962"/>
    <w:rsid w:val="00476293"/>
    <w:rsid w:val="0047671D"/>
    <w:rsid w:val="004773E0"/>
    <w:rsid w:val="00477D93"/>
    <w:rsid w:val="00480842"/>
    <w:rsid w:val="00482727"/>
    <w:rsid w:val="00482AEF"/>
    <w:rsid w:val="00482BC2"/>
    <w:rsid w:val="0048346E"/>
    <w:rsid w:val="004853C6"/>
    <w:rsid w:val="004862D6"/>
    <w:rsid w:val="00486451"/>
    <w:rsid w:val="00486787"/>
    <w:rsid w:val="00490187"/>
    <w:rsid w:val="00490E28"/>
    <w:rsid w:val="00491C79"/>
    <w:rsid w:val="00492136"/>
    <w:rsid w:val="00492233"/>
    <w:rsid w:val="0049293F"/>
    <w:rsid w:val="00492B4C"/>
    <w:rsid w:val="004934AD"/>
    <w:rsid w:val="004939FC"/>
    <w:rsid w:val="00493BED"/>
    <w:rsid w:val="00494110"/>
    <w:rsid w:val="004948C3"/>
    <w:rsid w:val="00494A0F"/>
    <w:rsid w:val="00496AF3"/>
    <w:rsid w:val="00497400"/>
    <w:rsid w:val="0049759F"/>
    <w:rsid w:val="00497E1C"/>
    <w:rsid w:val="004A084A"/>
    <w:rsid w:val="004A123E"/>
    <w:rsid w:val="004A19BD"/>
    <w:rsid w:val="004A1D50"/>
    <w:rsid w:val="004A2D6C"/>
    <w:rsid w:val="004A33B3"/>
    <w:rsid w:val="004A3A22"/>
    <w:rsid w:val="004A6DA5"/>
    <w:rsid w:val="004A737B"/>
    <w:rsid w:val="004A7A81"/>
    <w:rsid w:val="004B0851"/>
    <w:rsid w:val="004B1D33"/>
    <w:rsid w:val="004B205F"/>
    <w:rsid w:val="004B27FF"/>
    <w:rsid w:val="004B2E3C"/>
    <w:rsid w:val="004B4061"/>
    <w:rsid w:val="004B5198"/>
    <w:rsid w:val="004B534D"/>
    <w:rsid w:val="004B5F06"/>
    <w:rsid w:val="004B7A4C"/>
    <w:rsid w:val="004B7AAB"/>
    <w:rsid w:val="004C0272"/>
    <w:rsid w:val="004C0376"/>
    <w:rsid w:val="004C1166"/>
    <w:rsid w:val="004C2E45"/>
    <w:rsid w:val="004C33AF"/>
    <w:rsid w:val="004C4812"/>
    <w:rsid w:val="004C5D9B"/>
    <w:rsid w:val="004C623D"/>
    <w:rsid w:val="004C6500"/>
    <w:rsid w:val="004C6CD1"/>
    <w:rsid w:val="004C6DBF"/>
    <w:rsid w:val="004C7297"/>
    <w:rsid w:val="004C79E7"/>
    <w:rsid w:val="004D0A36"/>
    <w:rsid w:val="004D2201"/>
    <w:rsid w:val="004D240C"/>
    <w:rsid w:val="004D3383"/>
    <w:rsid w:val="004D3424"/>
    <w:rsid w:val="004D5756"/>
    <w:rsid w:val="004D60E6"/>
    <w:rsid w:val="004D63DF"/>
    <w:rsid w:val="004D6C83"/>
    <w:rsid w:val="004E0F53"/>
    <w:rsid w:val="004E1E4E"/>
    <w:rsid w:val="004E27E7"/>
    <w:rsid w:val="004E2906"/>
    <w:rsid w:val="004E2C8F"/>
    <w:rsid w:val="004E2D71"/>
    <w:rsid w:val="004E331F"/>
    <w:rsid w:val="004E3695"/>
    <w:rsid w:val="004E36CB"/>
    <w:rsid w:val="004E488D"/>
    <w:rsid w:val="004E51A7"/>
    <w:rsid w:val="004E5B35"/>
    <w:rsid w:val="004E62F5"/>
    <w:rsid w:val="004F0392"/>
    <w:rsid w:val="004F184D"/>
    <w:rsid w:val="004F2283"/>
    <w:rsid w:val="004F2514"/>
    <w:rsid w:val="004F49AC"/>
    <w:rsid w:val="004F764C"/>
    <w:rsid w:val="004F7D59"/>
    <w:rsid w:val="005019CC"/>
    <w:rsid w:val="005020C4"/>
    <w:rsid w:val="00502933"/>
    <w:rsid w:val="00503974"/>
    <w:rsid w:val="00503A08"/>
    <w:rsid w:val="00504672"/>
    <w:rsid w:val="00505041"/>
    <w:rsid w:val="00505A5A"/>
    <w:rsid w:val="00510386"/>
    <w:rsid w:val="00511F20"/>
    <w:rsid w:val="00512E7B"/>
    <w:rsid w:val="005138F5"/>
    <w:rsid w:val="005140AE"/>
    <w:rsid w:val="00514544"/>
    <w:rsid w:val="00514C2B"/>
    <w:rsid w:val="0051524F"/>
    <w:rsid w:val="00515300"/>
    <w:rsid w:val="005204ED"/>
    <w:rsid w:val="00520F71"/>
    <w:rsid w:val="00521312"/>
    <w:rsid w:val="005218E7"/>
    <w:rsid w:val="005219F7"/>
    <w:rsid w:val="00521B55"/>
    <w:rsid w:val="00521E4A"/>
    <w:rsid w:val="0052285E"/>
    <w:rsid w:val="005239C1"/>
    <w:rsid w:val="005252AB"/>
    <w:rsid w:val="00526152"/>
    <w:rsid w:val="00526237"/>
    <w:rsid w:val="005269AA"/>
    <w:rsid w:val="00527CA2"/>
    <w:rsid w:val="0053014F"/>
    <w:rsid w:val="005315F8"/>
    <w:rsid w:val="00532418"/>
    <w:rsid w:val="00532B0D"/>
    <w:rsid w:val="00533469"/>
    <w:rsid w:val="0053397A"/>
    <w:rsid w:val="00534B1A"/>
    <w:rsid w:val="00534DE0"/>
    <w:rsid w:val="0053563E"/>
    <w:rsid w:val="0053617F"/>
    <w:rsid w:val="005362C9"/>
    <w:rsid w:val="005364E4"/>
    <w:rsid w:val="0053689F"/>
    <w:rsid w:val="00536A57"/>
    <w:rsid w:val="00536DE1"/>
    <w:rsid w:val="005376F3"/>
    <w:rsid w:val="00537793"/>
    <w:rsid w:val="005407CF"/>
    <w:rsid w:val="005417DE"/>
    <w:rsid w:val="00541DFF"/>
    <w:rsid w:val="00542535"/>
    <w:rsid w:val="00544865"/>
    <w:rsid w:val="00544C76"/>
    <w:rsid w:val="0054540B"/>
    <w:rsid w:val="00545898"/>
    <w:rsid w:val="00546311"/>
    <w:rsid w:val="0054671B"/>
    <w:rsid w:val="0054699F"/>
    <w:rsid w:val="00546E04"/>
    <w:rsid w:val="00547BEC"/>
    <w:rsid w:val="005507A2"/>
    <w:rsid w:val="0055089F"/>
    <w:rsid w:val="00550BF4"/>
    <w:rsid w:val="00552002"/>
    <w:rsid w:val="00553826"/>
    <w:rsid w:val="00554324"/>
    <w:rsid w:val="0055479D"/>
    <w:rsid w:val="00554C97"/>
    <w:rsid w:val="005557BF"/>
    <w:rsid w:val="005557EB"/>
    <w:rsid w:val="00556E79"/>
    <w:rsid w:val="00557356"/>
    <w:rsid w:val="00557794"/>
    <w:rsid w:val="00557856"/>
    <w:rsid w:val="00557976"/>
    <w:rsid w:val="005605F3"/>
    <w:rsid w:val="005608E6"/>
    <w:rsid w:val="005610B2"/>
    <w:rsid w:val="0056120E"/>
    <w:rsid w:val="00561342"/>
    <w:rsid w:val="005642B2"/>
    <w:rsid w:val="0056483B"/>
    <w:rsid w:val="005651C4"/>
    <w:rsid w:val="00565525"/>
    <w:rsid w:val="00565767"/>
    <w:rsid w:val="005661CA"/>
    <w:rsid w:val="005666EB"/>
    <w:rsid w:val="0056678C"/>
    <w:rsid w:val="00566A07"/>
    <w:rsid w:val="0056773C"/>
    <w:rsid w:val="00570B72"/>
    <w:rsid w:val="005710A1"/>
    <w:rsid w:val="005720A6"/>
    <w:rsid w:val="00572C55"/>
    <w:rsid w:val="005740FD"/>
    <w:rsid w:val="00574119"/>
    <w:rsid w:val="0057635E"/>
    <w:rsid w:val="005765B1"/>
    <w:rsid w:val="0057702B"/>
    <w:rsid w:val="0057762F"/>
    <w:rsid w:val="00577883"/>
    <w:rsid w:val="00580C8E"/>
    <w:rsid w:val="00581B77"/>
    <w:rsid w:val="005823F3"/>
    <w:rsid w:val="00582A4C"/>
    <w:rsid w:val="00582F69"/>
    <w:rsid w:val="005839D8"/>
    <w:rsid w:val="005844C1"/>
    <w:rsid w:val="005850A5"/>
    <w:rsid w:val="005857B6"/>
    <w:rsid w:val="00585FD2"/>
    <w:rsid w:val="00586235"/>
    <w:rsid w:val="00587658"/>
    <w:rsid w:val="00587776"/>
    <w:rsid w:val="00587AA6"/>
    <w:rsid w:val="00591661"/>
    <w:rsid w:val="005917F0"/>
    <w:rsid w:val="00591F1B"/>
    <w:rsid w:val="00591FD0"/>
    <w:rsid w:val="00593C93"/>
    <w:rsid w:val="00594C6F"/>
    <w:rsid w:val="00594F40"/>
    <w:rsid w:val="00595300"/>
    <w:rsid w:val="00595743"/>
    <w:rsid w:val="00595B9B"/>
    <w:rsid w:val="00595E95"/>
    <w:rsid w:val="0059662C"/>
    <w:rsid w:val="00596A5B"/>
    <w:rsid w:val="0059717E"/>
    <w:rsid w:val="005A067E"/>
    <w:rsid w:val="005A09F4"/>
    <w:rsid w:val="005A277E"/>
    <w:rsid w:val="005A35CA"/>
    <w:rsid w:val="005A3989"/>
    <w:rsid w:val="005A41D7"/>
    <w:rsid w:val="005A45F1"/>
    <w:rsid w:val="005A489A"/>
    <w:rsid w:val="005A5C35"/>
    <w:rsid w:val="005A637E"/>
    <w:rsid w:val="005A6DC4"/>
    <w:rsid w:val="005A7171"/>
    <w:rsid w:val="005A726B"/>
    <w:rsid w:val="005A7DA4"/>
    <w:rsid w:val="005B07F7"/>
    <w:rsid w:val="005B099D"/>
    <w:rsid w:val="005B185E"/>
    <w:rsid w:val="005B1DA5"/>
    <w:rsid w:val="005B234B"/>
    <w:rsid w:val="005B2B56"/>
    <w:rsid w:val="005B31B4"/>
    <w:rsid w:val="005B33B4"/>
    <w:rsid w:val="005B346D"/>
    <w:rsid w:val="005B4CCE"/>
    <w:rsid w:val="005B5314"/>
    <w:rsid w:val="005B6381"/>
    <w:rsid w:val="005B63D4"/>
    <w:rsid w:val="005B7FDD"/>
    <w:rsid w:val="005C086B"/>
    <w:rsid w:val="005C19C5"/>
    <w:rsid w:val="005C2D92"/>
    <w:rsid w:val="005C4215"/>
    <w:rsid w:val="005C45DC"/>
    <w:rsid w:val="005C48C7"/>
    <w:rsid w:val="005C5818"/>
    <w:rsid w:val="005C6442"/>
    <w:rsid w:val="005D053E"/>
    <w:rsid w:val="005D1829"/>
    <w:rsid w:val="005D235C"/>
    <w:rsid w:val="005D2972"/>
    <w:rsid w:val="005D4187"/>
    <w:rsid w:val="005D423F"/>
    <w:rsid w:val="005D4358"/>
    <w:rsid w:val="005D5E75"/>
    <w:rsid w:val="005D64AA"/>
    <w:rsid w:val="005D6E71"/>
    <w:rsid w:val="005D763D"/>
    <w:rsid w:val="005D77BE"/>
    <w:rsid w:val="005E0612"/>
    <w:rsid w:val="005E0EA7"/>
    <w:rsid w:val="005E26D2"/>
    <w:rsid w:val="005E304A"/>
    <w:rsid w:val="005E30CF"/>
    <w:rsid w:val="005E3203"/>
    <w:rsid w:val="005E3374"/>
    <w:rsid w:val="005E33CF"/>
    <w:rsid w:val="005E4265"/>
    <w:rsid w:val="005E512E"/>
    <w:rsid w:val="005E580C"/>
    <w:rsid w:val="005E58C3"/>
    <w:rsid w:val="005E7108"/>
    <w:rsid w:val="005E7C08"/>
    <w:rsid w:val="005F010F"/>
    <w:rsid w:val="005F02AC"/>
    <w:rsid w:val="005F1600"/>
    <w:rsid w:val="005F2B85"/>
    <w:rsid w:val="005F3AE4"/>
    <w:rsid w:val="005F4027"/>
    <w:rsid w:val="005F4FD7"/>
    <w:rsid w:val="005F50CC"/>
    <w:rsid w:val="005F5846"/>
    <w:rsid w:val="005F5C65"/>
    <w:rsid w:val="005F5CE1"/>
    <w:rsid w:val="005F68A6"/>
    <w:rsid w:val="005F6986"/>
    <w:rsid w:val="005F71C2"/>
    <w:rsid w:val="005F75AA"/>
    <w:rsid w:val="005F7928"/>
    <w:rsid w:val="005F7B61"/>
    <w:rsid w:val="005F7D00"/>
    <w:rsid w:val="006007FF"/>
    <w:rsid w:val="0060093F"/>
    <w:rsid w:val="00600A63"/>
    <w:rsid w:val="00600FE3"/>
    <w:rsid w:val="00601372"/>
    <w:rsid w:val="00601892"/>
    <w:rsid w:val="00603133"/>
    <w:rsid w:val="00604CC4"/>
    <w:rsid w:val="00604FCC"/>
    <w:rsid w:val="00605AAC"/>
    <w:rsid w:val="00606978"/>
    <w:rsid w:val="00606AFF"/>
    <w:rsid w:val="006074E0"/>
    <w:rsid w:val="006101A3"/>
    <w:rsid w:val="00611230"/>
    <w:rsid w:val="0061138E"/>
    <w:rsid w:val="006114F1"/>
    <w:rsid w:val="00611FB2"/>
    <w:rsid w:val="00613D54"/>
    <w:rsid w:val="00613E88"/>
    <w:rsid w:val="00614377"/>
    <w:rsid w:val="00617107"/>
    <w:rsid w:val="0061724B"/>
    <w:rsid w:val="00617922"/>
    <w:rsid w:val="00621C17"/>
    <w:rsid w:val="00622004"/>
    <w:rsid w:val="0062206F"/>
    <w:rsid w:val="006225AE"/>
    <w:rsid w:val="00622EE8"/>
    <w:rsid w:val="0062391D"/>
    <w:rsid w:val="00623A09"/>
    <w:rsid w:val="00623C8A"/>
    <w:rsid w:val="00623F8E"/>
    <w:rsid w:val="00624D75"/>
    <w:rsid w:val="006251D8"/>
    <w:rsid w:val="00625AFA"/>
    <w:rsid w:val="00625D43"/>
    <w:rsid w:val="00625F98"/>
    <w:rsid w:val="006260CB"/>
    <w:rsid w:val="00627493"/>
    <w:rsid w:val="00627617"/>
    <w:rsid w:val="0062786C"/>
    <w:rsid w:val="006308F8"/>
    <w:rsid w:val="00630B52"/>
    <w:rsid w:val="00631647"/>
    <w:rsid w:val="00632655"/>
    <w:rsid w:val="006332B9"/>
    <w:rsid w:val="00635059"/>
    <w:rsid w:val="00635BD8"/>
    <w:rsid w:val="00635EB5"/>
    <w:rsid w:val="00636B1C"/>
    <w:rsid w:val="00636C44"/>
    <w:rsid w:val="00636FA6"/>
    <w:rsid w:val="006372F6"/>
    <w:rsid w:val="006409D8"/>
    <w:rsid w:val="00640B84"/>
    <w:rsid w:val="006410A7"/>
    <w:rsid w:val="0064126D"/>
    <w:rsid w:val="00641D36"/>
    <w:rsid w:val="00642F21"/>
    <w:rsid w:val="00643ACB"/>
    <w:rsid w:val="00644C79"/>
    <w:rsid w:val="00644FB0"/>
    <w:rsid w:val="006465B3"/>
    <w:rsid w:val="00646CCA"/>
    <w:rsid w:val="0064708A"/>
    <w:rsid w:val="00647437"/>
    <w:rsid w:val="006474B4"/>
    <w:rsid w:val="00650449"/>
    <w:rsid w:val="00650660"/>
    <w:rsid w:val="00650DD8"/>
    <w:rsid w:val="00651DAD"/>
    <w:rsid w:val="00652C81"/>
    <w:rsid w:val="00652F6A"/>
    <w:rsid w:val="00652F9F"/>
    <w:rsid w:val="00655E26"/>
    <w:rsid w:val="0065600E"/>
    <w:rsid w:val="0065672D"/>
    <w:rsid w:val="00656E3C"/>
    <w:rsid w:val="00660687"/>
    <w:rsid w:val="006606C7"/>
    <w:rsid w:val="00661207"/>
    <w:rsid w:val="006614A8"/>
    <w:rsid w:val="006618E8"/>
    <w:rsid w:val="00661946"/>
    <w:rsid w:val="00661958"/>
    <w:rsid w:val="00662C5B"/>
    <w:rsid w:val="006630C9"/>
    <w:rsid w:val="00663409"/>
    <w:rsid w:val="00663791"/>
    <w:rsid w:val="00663FB0"/>
    <w:rsid w:val="006640B0"/>
    <w:rsid w:val="00664C4B"/>
    <w:rsid w:val="0066536E"/>
    <w:rsid w:val="00666484"/>
    <w:rsid w:val="00666611"/>
    <w:rsid w:val="006668BD"/>
    <w:rsid w:val="00666B58"/>
    <w:rsid w:val="0066751D"/>
    <w:rsid w:val="00667CDC"/>
    <w:rsid w:val="00670B8D"/>
    <w:rsid w:val="006710F0"/>
    <w:rsid w:val="0067118F"/>
    <w:rsid w:val="0067121E"/>
    <w:rsid w:val="0067173E"/>
    <w:rsid w:val="0067182C"/>
    <w:rsid w:val="00671857"/>
    <w:rsid w:val="00671E63"/>
    <w:rsid w:val="006721FC"/>
    <w:rsid w:val="0067268F"/>
    <w:rsid w:val="00672EB8"/>
    <w:rsid w:val="00672EE9"/>
    <w:rsid w:val="00673114"/>
    <w:rsid w:val="00673512"/>
    <w:rsid w:val="00673576"/>
    <w:rsid w:val="006736F2"/>
    <w:rsid w:val="00673BF4"/>
    <w:rsid w:val="00675204"/>
    <w:rsid w:val="0067573D"/>
    <w:rsid w:val="006761BC"/>
    <w:rsid w:val="00676CA3"/>
    <w:rsid w:val="00676F2A"/>
    <w:rsid w:val="00680CB8"/>
    <w:rsid w:val="006837A1"/>
    <w:rsid w:val="006846A5"/>
    <w:rsid w:val="006847A4"/>
    <w:rsid w:val="0068499A"/>
    <w:rsid w:val="006856F2"/>
    <w:rsid w:val="00685B67"/>
    <w:rsid w:val="00685B7E"/>
    <w:rsid w:val="00686707"/>
    <w:rsid w:val="00686D5E"/>
    <w:rsid w:val="00687B0A"/>
    <w:rsid w:val="0069030C"/>
    <w:rsid w:val="00690494"/>
    <w:rsid w:val="00690CFF"/>
    <w:rsid w:val="00691046"/>
    <w:rsid w:val="0069128D"/>
    <w:rsid w:val="00691F35"/>
    <w:rsid w:val="0069229F"/>
    <w:rsid w:val="00692309"/>
    <w:rsid w:val="00693E69"/>
    <w:rsid w:val="006949AE"/>
    <w:rsid w:val="006953A7"/>
    <w:rsid w:val="006957B0"/>
    <w:rsid w:val="00697534"/>
    <w:rsid w:val="00697749"/>
    <w:rsid w:val="006A15A0"/>
    <w:rsid w:val="006A1DDF"/>
    <w:rsid w:val="006A2405"/>
    <w:rsid w:val="006A2416"/>
    <w:rsid w:val="006A2BF1"/>
    <w:rsid w:val="006A3398"/>
    <w:rsid w:val="006A39CD"/>
    <w:rsid w:val="006A3E36"/>
    <w:rsid w:val="006A4290"/>
    <w:rsid w:val="006A4785"/>
    <w:rsid w:val="006A48A6"/>
    <w:rsid w:val="006A4ABF"/>
    <w:rsid w:val="006A4D18"/>
    <w:rsid w:val="006A5053"/>
    <w:rsid w:val="006A5955"/>
    <w:rsid w:val="006A619D"/>
    <w:rsid w:val="006A631A"/>
    <w:rsid w:val="006A6518"/>
    <w:rsid w:val="006A6645"/>
    <w:rsid w:val="006A67D1"/>
    <w:rsid w:val="006A6801"/>
    <w:rsid w:val="006A6826"/>
    <w:rsid w:val="006A6A77"/>
    <w:rsid w:val="006A7336"/>
    <w:rsid w:val="006A7442"/>
    <w:rsid w:val="006A7997"/>
    <w:rsid w:val="006B0726"/>
    <w:rsid w:val="006B0A26"/>
    <w:rsid w:val="006B0F59"/>
    <w:rsid w:val="006B1076"/>
    <w:rsid w:val="006B2080"/>
    <w:rsid w:val="006B24F4"/>
    <w:rsid w:val="006B252C"/>
    <w:rsid w:val="006B38DC"/>
    <w:rsid w:val="006B43D0"/>
    <w:rsid w:val="006B4400"/>
    <w:rsid w:val="006B50E8"/>
    <w:rsid w:val="006C07CC"/>
    <w:rsid w:val="006C1EAC"/>
    <w:rsid w:val="006C2011"/>
    <w:rsid w:val="006C38B5"/>
    <w:rsid w:val="006C3A8C"/>
    <w:rsid w:val="006C4050"/>
    <w:rsid w:val="006C4966"/>
    <w:rsid w:val="006C4E7C"/>
    <w:rsid w:val="006C6256"/>
    <w:rsid w:val="006C7DA5"/>
    <w:rsid w:val="006C7F9E"/>
    <w:rsid w:val="006D089E"/>
    <w:rsid w:val="006D0F21"/>
    <w:rsid w:val="006D1853"/>
    <w:rsid w:val="006D1EC9"/>
    <w:rsid w:val="006D429E"/>
    <w:rsid w:val="006D43C2"/>
    <w:rsid w:val="006D47B9"/>
    <w:rsid w:val="006D4C6A"/>
    <w:rsid w:val="006D4F28"/>
    <w:rsid w:val="006D5A3A"/>
    <w:rsid w:val="006D6061"/>
    <w:rsid w:val="006D6184"/>
    <w:rsid w:val="006D6E8D"/>
    <w:rsid w:val="006D6F87"/>
    <w:rsid w:val="006D71B9"/>
    <w:rsid w:val="006D7858"/>
    <w:rsid w:val="006D7CE7"/>
    <w:rsid w:val="006D7EB2"/>
    <w:rsid w:val="006D7EF5"/>
    <w:rsid w:val="006E017F"/>
    <w:rsid w:val="006E0357"/>
    <w:rsid w:val="006E0BF1"/>
    <w:rsid w:val="006E1CFB"/>
    <w:rsid w:val="006E3665"/>
    <w:rsid w:val="006E4517"/>
    <w:rsid w:val="006E5479"/>
    <w:rsid w:val="006E55B2"/>
    <w:rsid w:val="006E5982"/>
    <w:rsid w:val="006E5AF4"/>
    <w:rsid w:val="006E6E23"/>
    <w:rsid w:val="006E6F2E"/>
    <w:rsid w:val="006F014F"/>
    <w:rsid w:val="006F0B62"/>
    <w:rsid w:val="006F10ED"/>
    <w:rsid w:val="006F158B"/>
    <w:rsid w:val="006F21F6"/>
    <w:rsid w:val="006F22A5"/>
    <w:rsid w:val="006F26AC"/>
    <w:rsid w:val="006F3142"/>
    <w:rsid w:val="006F3392"/>
    <w:rsid w:val="006F3A70"/>
    <w:rsid w:val="006F3DA2"/>
    <w:rsid w:val="006F4FE2"/>
    <w:rsid w:val="006F5BB9"/>
    <w:rsid w:val="006F5C63"/>
    <w:rsid w:val="006F6216"/>
    <w:rsid w:val="006F6883"/>
    <w:rsid w:val="006F79EE"/>
    <w:rsid w:val="006F7D68"/>
    <w:rsid w:val="00700634"/>
    <w:rsid w:val="00700C1B"/>
    <w:rsid w:val="00702C0A"/>
    <w:rsid w:val="007033B9"/>
    <w:rsid w:val="00703903"/>
    <w:rsid w:val="00703959"/>
    <w:rsid w:val="00704260"/>
    <w:rsid w:val="00704385"/>
    <w:rsid w:val="007049BE"/>
    <w:rsid w:val="007049D8"/>
    <w:rsid w:val="00706BDF"/>
    <w:rsid w:val="00706DD4"/>
    <w:rsid w:val="00707AF3"/>
    <w:rsid w:val="00707D81"/>
    <w:rsid w:val="00707F08"/>
    <w:rsid w:val="007105A0"/>
    <w:rsid w:val="00710877"/>
    <w:rsid w:val="007113DF"/>
    <w:rsid w:val="007118C5"/>
    <w:rsid w:val="00711D41"/>
    <w:rsid w:val="0071268E"/>
    <w:rsid w:val="0071286C"/>
    <w:rsid w:val="00713958"/>
    <w:rsid w:val="00713D18"/>
    <w:rsid w:val="00714DC5"/>
    <w:rsid w:val="00714E09"/>
    <w:rsid w:val="007152BA"/>
    <w:rsid w:val="00715549"/>
    <w:rsid w:val="00715670"/>
    <w:rsid w:val="00715818"/>
    <w:rsid w:val="007160CC"/>
    <w:rsid w:val="0071615F"/>
    <w:rsid w:val="007169DB"/>
    <w:rsid w:val="00716A55"/>
    <w:rsid w:val="00717AFF"/>
    <w:rsid w:val="00720255"/>
    <w:rsid w:val="00721FC0"/>
    <w:rsid w:val="007225E7"/>
    <w:rsid w:val="00722A36"/>
    <w:rsid w:val="007237E2"/>
    <w:rsid w:val="00723A9E"/>
    <w:rsid w:val="00723E11"/>
    <w:rsid w:val="00724BED"/>
    <w:rsid w:val="0072569E"/>
    <w:rsid w:val="00726FA1"/>
    <w:rsid w:val="00727828"/>
    <w:rsid w:val="007279A0"/>
    <w:rsid w:val="007304B0"/>
    <w:rsid w:val="00730B36"/>
    <w:rsid w:val="00730C49"/>
    <w:rsid w:val="00730FF9"/>
    <w:rsid w:val="00731263"/>
    <w:rsid w:val="00731C33"/>
    <w:rsid w:val="00732293"/>
    <w:rsid w:val="0073287A"/>
    <w:rsid w:val="00732E3F"/>
    <w:rsid w:val="007330F0"/>
    <w:rsid w:val="00733940"/>
    <w:rsid w:val="00733D67"/>
    <w:rsid w:val="00733DDA"/>
    <w:rsid w:val="007342CF"/>
    <w:rsid w:val="00734662"/>
    <w:rsid w:val="0073480A"/>
    <w:rsid w:val="007358E9"/>
    <w:rsid w:val="00735F48"/>
    <w:rsid w:val="00736C29"/>
    <w:rsid w:val="00737B90"/>
    <w:rsid w:val="0074031A"/>
    <w:rsid w:val="0074078F"/>
    <w:rsid w:val="007418F1"/>
    <w:rsid w:val="00741911"/>
    <w:rsid w:val="00741E54"/>
    <w:rsid w:val="00742BE5"/>
    <w:rsid w:val="007439F6"/>
    <w:rsid w:val="00743FA7"/>
    <w:rsid w:val="0074528B"/>
    <w:rsid w:val="00745DB5"/>
    <w:rsid w:val="00746048"/>
    <w:rsid w:val="00746C5D"/>
    <w:rsid w:val="00746DBD"/>
    <w:rsid w:val="00747382"/>
    <w:rsid w:val="007478BF"/>
    <w:rsid w:val="00747FE4"/>
    <w:rsid w:val="007509A9"/>
    <w:rsid w:val="00750ED3"/>
    <w:rsid w:val="007512F9"/>
    <w:rsid w:val="00751E4B"/>
    <w:rsid w:val="007524B2"/>
    <w:rsid w:val="00752730"/>
    <w:rsid w:val="007528AC"/>
    <w:rsid w:val="00754A85"/>
    <w:rsid w:val="00754E8F"/>
    <w:rsid w:val="0075511C"/>
    <w:rsid w:val="00755754"/>
    <w:rsid w:val="00755C5B"/>
    <w:rsid w:val="00761823"/>
    <w:rsid w:val="00761A9A"/>
    <w:rsid w:val="007622DB"/>
    <w:rsid w:val="00762A53"/>
    <w:rsid w:val="00762ACC"/>
    <w:rsid w:val="00763138"/>
    <w:rsid w:val="00763B11"/>
    <w:rsid w:val="00763CED"/>
    <w:rsid w:val="00763F38"/>
    <w:rsid w:val="00763F3C"/>
    <w:rsid w:val="0076416A"/>
    <w:rsid w:val="00765739"/>
    <w:rsid w:val="0076577F"/>
    <w:rsid w:val="00765894"/>
    <w:rsid w:val="00765A38"/>
    <w:rsid w:val="007672B2"/>
    <w:rsid w:val="00770937"/>
    <w:rsid w:val="00770A73"/>
    <w:rsid w:val="00770DDA"/>
    <w:rsid w:val="00771176"/>
    <w:rsid w:val="00772498"/>
    <w:rsid w:val="00772FF9"/>
    <w:rsid w:val="0077470A"/>
    <w:rsid w:val="00775364"/>
    <w:rsid w:val="0077556A"/>
    <w:rsid w:val="00775A78"/>
    <w:rsid w:val="00776FCD"/>
    <w:rsid w:val="00777748"/>
    <w:rsid w:val="007804F2"/>
    <w:rsid w:val="0078086F"/>
    <w:rsid w:val="00780A17"/>
    <w:rsid w:val="007817C2"/>
    <w:rsid w:val="00781E9B"/>
    <w:rsid w:val="00782095"/>
    <w:rsid w:val="007831FD"/>
    <w:rsid w:val="00783407"/>
    <w:rsid w:val="007839C2"/>
    <w:rsid w:val="00783C45"/>
    <w:rsid w:val="00784F26"/>
    <w:rsid w:val="00786309"/>
    <w:rsid w:val="00786810"/>
    <w:rsid w:val="00792A7A"/>
    <w:rsid w:val="00792DC1"/>
    <w:rsid w:val="007939FC"/>
    <w:rsid w:val="00793A97"/>
    <w:rsid w:val="00794433"/>
    <w:rsid w:val="0079477C"/>
    <w:rsid w:val="0079494E"/>
    <w:rsid w:val="007949F2"/>
    <w:rsid w:val="007957E6"/>
    <w:rsid w:val="00795FFA"/>
    <w:rsid w:val="00796D64"/>
    <w:rsid w:val="00797621"/>
    <w:rsid w:val="007A1A16"/>
    <w:rsid w:val="007A3221"/>
    <w:rsid w:val="007A3A02"/>
    <w:rsid w:val="007A3C59"/>
    <w:rsid w:val="007A4540"/>
    <w:rsid w:val="007A4A2B"/>
    <w:rsid w:val="007A51E8"/>
    <w:rsid w:val="007A5AD7"/>
    <w:rsid w:val="007A6A6E"/>
    <w:rsid w:val="007A722B"/>
    <w:rsid w:val="007B152D"/>
    <w:rsid w:val="007B231D"/>
    <w:rsid w:val="007B4460"/>
    <w:rsid w:val="007B4C65"/>
    <w:rsid w:val="007B4CA3"/>
    <w:rsid w:val="007B4EDC"/>
    <w:rsid w:val="007B546C"/>
    <w:rsid w:val="007B56D6"/>
    <w:rsid w:val="007B5767"/>
    <w:rsid w:val="007B589C"/>
    <w:rsid w:val="007B61C4"/>
    <w:rsid w:val="007B6D5D"/>
    <w:rsid w:val="007B70F8"/>
    <w:rsid w:val="007B7EC8"/>
    <w:rsid w:val="007C0E93"/>
    <w:rsid w:val="007C2B0C"/>
    <w:rsid w:val="007C3028"/>
    <w:rsid w:val="007C3B77"/>
    <w:rsid w:val="007C53CE"/>
    <w:rsid w:val="007C5B75"/>
    <w:rsid w:val="007C5BC3"/>
    <w:rsid w:val="007D0408"/>
    <w:rsid w:val="007D0816"/>
    <w:rsid w:val="007D141A"/>
    <w:rsid w:val="007D20B0"/>
    <w:rsid w:val="007D2234"/>
    <w:rsid w:val="007D23A1"/>
    <w:rsid w:val="007D378B"/>
    <w:rsid w:val="007D47D7"/>
    <w:rsid w:val="007D5597"/>
    <w:rsid w:val="007D57AA"/>
    <w:rsid w:val="007D57C7"/>
    <w:rsid w:val="007D5D87"/>
    <w:rsid w:val="007D681E"/>
    <w:rsid w:val="007D68EE"/>
    <w:rsid w:val="007D6AF6"/>
    <w:rsid w:val="007D77D1"/>
    <w:rsid w:val="007D7DAD"/>
    <w:rsid w:val="007E0435"/>
    <w:rsid w:val="007E17F4"/>
    <w:rsid w:val="007E1FAF"/>
    <w:rsid w:val="007E26A4"/>
    <w:rsid w:val="007E2BB5"/>
    <w:rsid w:val="007E30DF"/>
    <w:rsid w:val="007E32A8"/>
    <w:rsid w:val="007E5386"/>
    <w:rsid w:val="007E5B9D"/>
    <w:rsid w:val="007E6285"/>
    <w:rsid w:val="007E6731"/>
    <w:rsid w:val="007E6FE3"/>
    <w:rsid w:val="007E7195"/>
    <w:rsid w:val="007E7AAF"/>
    <w:rsid w:val="007F041F"/>
    <w:rsid w:val="007F054B"/>
    <w:rsid w:val="007F09F5"/>
    <w:rsid w:val="007F0E0C"/>
    <w:rsid w:val="007F1E46"/>
    <w:rsid w:val="007F2D0D"/>
    <w:rsid w:val="007F2D7A"/>
    <w:rsid w:val="007F3636"/>
    <w:rsid w:val="007F46B0"/>
    <w:rsid w:val="007F4E3E"/>
    <w:rsid w:val="007F6783"/>
    <w:rsid w:val="007F698A"/>
    <w:rsid w:val="007F6BF0"/>
    <w:rsid w:val="007F72C1"/>
    <w:rsid w:val="007F7316"/>
    <w:rsid w:val="008001E3"/>
    <w:rsid w:val="00800A75"/>
    <w:rsid w:val="008013CC"/>
    <w:rsid w:val="00801DCA"/>
    <w:rsid w:val="00802F6A"/>
    <w:rsid w:val="008041FA"/>
    <w:rsid w:val="00804489"/>
    <w:rsid w:val="00805734"/>
    <w:rsid w:val="00805AF5"/>
    <w:rsid w:val="00806118"/>
    <w:rsid w:val="00806EF6"/>
    <w:rsid w:val="00807C10"/>
    <w:rsid w:val="00810BC3"/>
    <w:rsid w:val="008113BF"/>
    <w:rsid w:val="00813A99"/>
    <w:rsid w:val="00813BB4"/>
    <w:rsid w:val="0081439E"/>
    <w:rsid w:val="00814A4C"/>
    <w:rsid w:val="00814CEC"/>
    <w:rsid w:val="00814FF1"/>
    <w:rsid w:val="008166F8"/>
    <w:rsid w:val="00817A06"/>
    <w:rsid w:val="00817C88"/>
    <w:rsid w:val="00820865"/>
    <w:rsid w:val="0082169A"/>
    <w:rsid w:val="00821706"/>
    <w:rsid w:val="00821735"/>
    <w:rsid w:val="00821BE2"/>
    <w:rsid w:val="00822938"/>
    <w:rsid w:val="008231D3"/>
    <w:rsid w:val="008232F6"/>
    <w:rsid w:val="00824610"/>
    <w:rsid w:val="0082467D"/>
    <w:rsid w:val="00824B88"/>
    <w:rsid w:val="00824BD0"/>
    <w:rsid w:val="0082530F"/>
    <w:rsid w:val="00825A83"/>
    <w:rsid w:val="00825F3B"/>
    <w:rsid w:val="00826280"/>
    <w:rsid w:val="00826BFA"/>
    <w:rsid w:val="00827A3D"/>
    <w:rsid w:val="00827D06"/>
    <w:rsid w:val="00827F57"/>
    <w:rsid w:val="00830E4C"/>
    <w:rsid w:val="00831FEF"/>
    <w:rsid w:val="008320BC"/>
    <w:rsid w:val="00832355"/>
    <w:rsid w:val="00832DAF"/>
    <w:rsid w:val="00833189"/>
    <w:rsid w:val="00834376"/>
    <w:rsid w:val="00834A19"/>
    <w:rsid w:val="00836125"/>
    <w:rsid w:val="00836654"/>
    <w:rsid w:val="00837840"/>
    <w:rsid w:val="00837A6D"/>
    <w:rsid w:val="00840949"/>
    <w:rsid w:val="00841406"/>
    <w:rsid w:val="00841697"/>
    <w:rsid w:val="00842B98"/>
    <w:rsid w:val="00842D6B"/>
    <w:rsid w:val="00843AEC"/>
    <w:rsid w:val="0084446E"/>
    <w:rsid w:val="00844655"/>
    <w:rsid w:val="00845702"/>
    <w:rsid w:val="00845892"/>
    <w:rsid w:val="00846091"/>
    <w:rsid w:val="008463C1"/>
    <w:rsid w:val="008467BB"/>
    <w:rsid w:val="008470BC"/>
    <w:rsid w:val="008473A0"/>
    <w:rsid w:val="00850E98"/>
    <w:rsid w:val="00850F8A"/>
    <w:rsid w:val="008516B6"/>
    <w:rsid w:val="00851D94"/>
    <w:rsid w:val="00851E70"/>
    <w:rsid w:val="008533E3"/>
    <w:rsid w:val="00853BE2"/>
    <w:rsid w:val="00853E68"/>
    <w:rsid w:val="008543EB"/>
    <w:rsid w:val="00854967"/>
    <w:rsid w:val="00854C66"/>
    <w:rsid w:val="00854D4B"/>
    <w:rsid w:val="00854F6B"/>
    <w:rsid w:val="0085618C"/>
    <w:rsid w:val="00856B41"/>
    <w:rsid w:val="00856BE9"/>
    <w:rsid w:val="008571EC"/>
    <w:rsid w:val="00857C41"/>
    <w:rsid w:val="00860A48"/>
    <w:rsid w:val="0086132B"/>
    <w:rsid w:val="00861FEA"/>
    <w:rsid w:val="00862118"/>
    <w:rsid w:val="00862B5D"/>
    <w:rsid w:val="00863879"/>
    <w:rsid w:val="00863CC4"/>
    <w:rsid w:val="008640A2"/>
    <w:rsid w:val="00864868"/>
    <w:rsid w:val="008660BB"/>
    <w:rsid w:val="008663FF"/>
    <w:rsid w:val="008674EF"/>
    <w:rsid w:val="00867C12"/>
    <w:rsid w:val="00867FC1"/>
    <w:rsid w:val="0087096C"/>
    <w:rsid w:val="00871B1F"/>
    <w:rsid w:val="00871E75"/>
    <w:rsid w:val="00872393"/>
    <w:rsid w:val="00872B69"/>
    <w:rsid w:val="008735AB"/>
    <w:rsid w:val="00873EE4"/>
    <w:rsid w:val="00874C9F"/>
    <w:rsid w:val="00874DD0"/>
    <w:rsid w:val="00874F08"/>
    <w:rsid w:val="00875499"/>
    <w:rsid w:val="00875763"/>
    <w:rsid w:val="00875B72"/>
    <w:rsid w:val="00876509"/>
    <w:rsid w:val="0087661A"/>
    <w:rsid w:val="008777F2"/>
    <w:rsid w:val="0088138C"/>
    <w:rsid w:val="00881C3B"/>
    <w:rsid w:val="00881D64"/>
    <w:rsid w:val="00882613"/>
    <w:rsid w:val="00882DE6"/>
    <w:rsid w:val="00883B30"/>
    <w:rsid w:val="00883C58"/>
    <w:rsid w:val="008846FB"/>
    <w:rsid w:val="00884E66"/>
    <w:rsid w:val="00885186"/>
    <w:rsid w:val="008851C4"/>
    <w:rsid w:val="00885D0B"/>
    <w:rsid w:val="00885F29"/>
    <w:rsid w:val="00890533"/>
    <w:rsid w:val="00890BEB"/>
    <w:rsid w:val="00890E56"/>
    <w:rsid w:val="00891033"/>
    <w:rsid w:val="0089140B"/>
    <w:rsid w:val="00891441"/>
    <w:rsid w:val="0089173C"/>
    <w:rsid w:val="00891799"/>
    <w:rsid w:val="00892C7C"/>
    <w:rsid w:val="00892D08"/>
    <w:rsid w:val="00893267"/>
    <w:rsid w:val="0089378C"/>
    <w:rsid w:val="00893B11"/>
    <w:rsid w:val="00893B13"/>
    <w:rsid w:val="008943AA"/>
    <w:rsid w:val="00894F03"/>
    <w:rsid w:val="0089532E"/>
    <w:rsid w:val="0089656B"/>
    <w:rsid w:val="008974F1"/>
    <w:rsid w:val="008978FE"/>
    <w:rsid w:val="008A03CD"/>
    <w:rsid w:val="008A0683"/>
    <w:rsid w:val="008A0ABE"/>
    <w:rsid w:val="008A14D1"/>
    <w:rsid w:val="008A380B"/>
    <w:rsid w:val="008A5026"/>
    <w:rsid w:val="008A5AAD"/>
    <w:rsid w:val="008A6CF2"/>
    <w:rsid w:val="008A6EB8"/>
    <w:rsid w:val="008A71E0"/>
    <w:rsid w:val="008A7F0F"/>
    <w:rsid w:val="008B00C2"/>
    <w:rsid w:val="008B0D60"/>
    <w:rsid w:val="008B1342"/>
    <w:rsid w:val="008B1EC6"/>
    <w:rsid w:val="008B23CA"/>
    <w:rsid w:val="008B23F5"/>
    <w:rsid w:val="008B24AA"/>
    <w:rsid w:val="008B2912"/>
    <w:rsid w:val="008B2F5C"/>
    <w:rsid w:val="008B329C"/>
    <w:rsid w:val="008B3666"/>
    <w:rsid w:val="008B3750"/>
    <w:rsid w:val="008B3B89"/>
    <w:rsid w:val="008B3BB9"/>
    <w:rsid w:val="008B4747"/>
    <w:rsid w:val="008B4D16"/>
    <w:rsid w:val="008B50EC"/>
    <w:rsid w:val="008B52C7"/>
    <w:rsid w:val="008B54A8"/>
    <w:rsid w:val="008B5881"/>
    <w:rsid w:val="008B6891"/>
    <w:rsid w:val="008B736C"/>
    <w:rsid w:val="008B7BF4"/>
    <w:rsid w:val="008B7C03"/>
    <w:rsid w:val="008C05EC"/>
    <w:rsid w:val="008C0CC6"/>
    <w:rsid w:val="008C0FD6"/>
    <w:rsid w:val="008C1269"/>
    <w:rsid w:val="008C17EC"/>
    <w:rsid w:val="008C213F"/>
    <w:rsid w:val="008C2923"/>
    <w:rsid w:val="008C2CB6"/>
    <w:rsid w:val="008C2D51"/>
    <w:rsid w:val="008C3193"/>
    <w:rsid w:val="008C3C8A"/>
    <w:rsid w:val="008C40E0"/>
    <w:rsid w:val="008C44B0"/>
    <w:rsid w:val="008C5557"/>
    <w:rsid w:val="008C5656"/>
    <w:rsid w:val="008C576F"/>
    <w:rsid w:val="008C658D"/>
    <w:rsid w:val="008C67F6"/>
    <w:rsid w:val="008C6995"/>
    <w:rsid w:val="008C7A4E"/>
    <w:rsid w:val="008D0828"/>
    <w:rsid w:val="008D1E36"/>
    <w:rsid w:val="008D1F77"/>
    <w:rsid w:val="008D213A"/>
    <w:rsid w:val="008D6056"/>
    <w:rsid w:val="008D74FD"/>
    <w:rsid w:val="008D7E40"/>
    <w:rsid w:val="008D7E72"/>
    <w:rsid w:val="008E050E"/>
    <w:rsid w:val="008E08AC"/>
    <w:rsid w:val="008E0AEC"/>
    <w:rsid w:val="008E185D"/>
    <w:rsid w:val="008E2765"/>
    <w:rsid w:val="008E2A57"/>
    <w:rsid w:val="008E399A"/>
    <w:rsid w:val="008E4E4F"/>
    <w:rsid w:val="008E4E54"/>
    <w:rsid w:val="008E6785"/>
    <w:rsid w:val="008E7056"/>
    <w:rsid w:val="008E7314"/>
    <w:rsid w:val="008E7920"/>
    <w:rsid w:val="008F08A9"/>
    <w:rsid w:val="008F0FD5"/>
    <w:rsid w:val="008F1327"/>
    <w:rsid w:val="008F2105"/>
    <w:rsid w:val="008F26A1"/>
    <w:rsid w:val="008F35DC"/>
    <w:rsid w:val="008F39EC"/>
    <w:rsid w:val="008F46CD"/>
    <w:rsid w:val="008F4724"/>
    <w:rsid w:val="008F4AEE"/>
    <w:rsid w:val="008F5017"/>
    <w:rsid w:val="008F6411"/>
    <w:rsid w:val="008F6C15"/>
    <w:rsid w:val="008F70D4"/>
    <w:rsid w:val="008F7323"/>
    <w:rsid w:val="008F738D"/>
    <w:rsid w:val="008F7B6A"/>
    <w:rsid w:val="008F7C22"/>
    <w:rsid w:val="00900517"/>
    <w:rsid w:val="0090080C"/>
    <w:rsid w:val="00900B11"/>
    <w:rsid w:val="009017E6"/>
    <w:rsid w:val="00901B53"/>
    <w:rsid w:val="0090320A"/>
    <w:rsid w:val="00903891"/>
    <w:rsid w:val="009038E2"/>
    <w:rsid w:val="00904039"/>
    <w:rsid w:val="00904F09"/>
    <w:rsid w:val="00905353"/>
    <w:rsid w:val="009058A7"/>
    <w:rsid w:val="0090685B"/>
    <w:rsid w:val="00907033"/>
    <w:rsid w:val="00907832"/>
    <w:rsid w:val="00907985"/>
    <w:rsid w:val="009116BF"/>
    <w:rsid w:val="0091240C"/>
    <w:rsid w:val="0091257E"/>
    <w:rsid w:val="009129C8"/>
    <w:rsid w:val="0091320B"/>
    <w:rsid w:val="009144FF"/>
    <w:rsid w:val="00914B6E"/>
    <w:rsid w:val="00914E16"/>
    <w:rsid w:val="00915C3A"/>
    <w:rsid w:val="0091721E"/>
    <w:rsid w:val="00917333"/>
    <w:rsid w:val="009173F1"/>
    <w:rsid w:val="009176A8"/>
    <w:rsid w:val="00920078"/>
    <w:rsid w:val="00920396"/>
    <w:rsid w:val="0092045A"/>
    <w:rsid w:val="00920933"/>
    <w:rsid w:val="00920F33"/>
    <w:rsid w:val="00922E8A"/>
    <w:rsid w:val="00923347"/>
    <w:rsid w:val="00923921"/>
    <w:rsid w:val="00923E89"/>
    <w:rsid w:val="00923F2A"/>
    <w:rsid w:val="009241A6"/>
    <w:rsid w:val="009265C3"/>
    <w:rsid w:val="009268E4"/>
    <w:rsid w:val="00926AAC"/>
    <w:rsid w:val="00926E9B"/>
    <w:rsid w:val="009308FE"/>
    <w:rsid w:val="00930D93"/>
    <w:rsid w:val="00931377"/>
    <w:rsid w:val="0093208F"/>
    <w:rsid w:val="009323B7"/>
    <w:rsid w:val="00932AD8"/>
    <w:rsid w:val="00932C5E"/>
    <w:rsid w:val="00932F28"/>
    <w:rsid w:val="0093529D"/>
    <w:rsid w:val="009356E5"/>
    <w:rsid w:val="00935993"/>
    <w:rsid w:val="00936D2E"/>
    <w:rsid w:val="0093737A"/>
    <w:rsid w:val="0094037D"/>
    <w:rsid w:val="00940957"/>
    <w:rsid w:val="009416A2"/>
    <w:rsid w:val="009422E0"/>
    <w:rsid w:val="009424F7"/>
    <w:rsid w:val="0094316D"/>
    <w:rsid w:val="00943314"/>
    <w:rsid w:val="00943395"/>
    <w:rsid w:val="009453C5"/>
    <w:rsid w:val="009461A9"/>
    <w:rsid w:val="00946853"/>
    <w:rsid w:val="00946874"/>
    <w:rsid w:val="00946D31"/>
    <w:rsid w:val="00947268"/>
    <w:rsid w:val="00947DD8"/>
    <w:rsid w:val="00950308"/>
    <w:rsid w:val="009507F0"/>
    <w:rsid w:val="00950AAF"/>
    <w:rsid w:val="00950DBD"/>
    <w:rsid w:val="00951F87"/>
    <w:rsid w:val="009521B6"/>
    <w:rsid w:val="009524AA"/>
    <w:rsid w:val="00952967"/>
    <w:rsid w:val="00952B07"/>
    <w:rsid w:val="00952C0B"/>
    <w:rsid w:val="00952CB1"/>
    <w:rsid w:val="00952DCA"/>
    <w:rsid w:val="009537EF"/>
    <w:rsid w:val="00953A62"/>
    <w:rsid w:val="00954055"/>
    <w:rsid w:val="0095436F"/>
    <w:rsid w:val="00954C18"/>
    <w:rsid w:val="0095560C"/>
    <w:rsid w:val="00955720"/>
    <w:rsid w:val="00956263"/>
    <w:rsid w:val="00956D04"/>
    <w:rsid w:val="00957C13"/>
    <w:rsid w:val="009604B7"/>
    <w:rsid w:val="0096050B"/>
    <w:rsid w:val="00960CEB"/>
    <w:rsid w:val="00961311"/>
    <w:rsid w:val="00962635"/>
    <w:rsid w:val="00962865"/>
    <w:rsid w:val="00962A43"/>
    <w:rsid w:val="00963543"/>
    <w:rsid w:val="009640CA"/>
    <w:rsid w:val="009646E8"/>
    <w:rsid w:val="00964D72"/>
    <w:rsid w:val="00965190"/>
    <w:rsid w:val="009654C2"/>
    <w:rsid w:val="00967CB3"/>
    <w:rsid w:val="00967EB6"/>
    <w:rsid w:val="009703C3"/>
    <w:rsid w:val="0097070C"/>
    <w:rsid w:val="00971178"/>
    <w:rsid w:val="00971516"/>
    <w:rsid w:val="0097177C"/>
    <w:rsid w:val="00971A82"/>
    <w:rsid w:val="009724A2"/>
    <w:rsid w:val="009724FD"/>
    <w:rsid w:val="009738B1"/>
    <w:rsid w:val="00973990"/>
    <w:rsid w:val="00973B04"/>
    <w:rsid w:val="00974E38"/>
    <w:rsid w:val="009753A4"/>
    <w:rsid w:val="0097562E"/>
    <w:rsid w:val="00975645"/>
    <w:rsid w:val="00975995"/>
    <w:rsid w:val="00975A36"/>
    <w:rsid w:val="0097698F"/>
    <w:rsid w:val="00976BA1"/>
    <w:rsid w:val="0097727C"/>
    <w:rsid w:val="00977CDA"/>
    <w:rsid w:val="00980571"/>
    <w:rsid w:val="0098094F"/>
    <w:rsid w:val="00980D88"/>
    <w:rsid w:val="009823E2"/>
    <w:rsid w:val="0098281A"/>
    <w:rsid w:val="00982B1B"/>
    <w:rsid w:val="00982D27"/>
    <w:rsid w:val="009834FC"/>
    <w:rsid w:val="009839C6"/>
    <w:rsid w:val="009841F1"/>
    <w:rsid w:val="009843A6"/>
    <w:rsid w:val="00984643"/>
    <w:rsid w:val="00984AF9"/>
    <w:rsid w:val="009852AC"/>
    <w:rsid w:val="00985535"/>
    <w:rsid w:val="0098648B"/>
    <w:rsid w:val="00986B46"/>
    <w:rsid w:val="00986C6C"/>
    <w:rsid w:val="009872A8"/>
    <w:rsid w:val="009872AF"/>
    <w:rsid w:val="009900CA"/>
    <w:rsid w:val="00990D82"/>
    <w:rsid w:val="00991554"/>
    <w:rsid w:val="00991F89"/>
    <w:rsid w:val="00992677"/>
    <w:rsid w:val="00992B28"/>
    <w:rsid w:val="00992D96"/>
    <w:rsid w:val="00992E08"/>
    <w:rsid w:val="00992F62"/>
    <w:rsid w:val="0099300B"/>
    <w:rsid w:val="009933B2"/>
    <w:rsid w:val="00993E2C"/>
    <w:rsid w:val="009948F9"/>
    <w:rsid w:val="00995217"/>
    <w:rsid w:val="00996051"/>
    <w:rsid w:val="009962F2"/>
    <w:rsid w:val="00996A34"/>
    <w:rsid w:val="00997B7E"/>
    <w:rsid w:val="009A0143"/>
    <w:rsid w:val="009A0836"/>
    <w:rsid w:val="009A0B2A"/>
    <w:rsid w:val="009A1CB6"/>
    <w:rsid w:val="009A2A22"/>
    <w:rsid w:val="009A3287"/>
    <w:rsid w:val="009A363A"/>
    <w:rsid w:val="009A428D"/>
    <w:rsid w:val="009A4C10"/>
    <w:rsid w:val="009A4F6A"/>
    <w:rsid w:val="009A5150"/>
    <w:rsid w:val="009A5ADD"/>
    <w:rsid w:val="009A72EC"/>
    <w:rsid w:val="009A7CEA"/>
    <w:rsid w:val="009B34C5"/>
    <w:rsid w:val="009B45C1"/>
    <w:rsid w:val="009B4601"/>
    <w:rsid w:val="009B47B8"/>
    <w:rsid w:val="009B5671"/>
    <w:rsid w:val="009B629A"/>
    <w:rsid w:val="009B668E"/>
    <w:rsid w:val="009B78DE"/>
    <w:rsid w:val="009B7D6B"/>
    <w:rsid w:val="009B7E70"/>
    <w:rsid w:val="009C13E5"/>
    <w:rsid w:val="009C2702"/>
    <w:rsid w:val="009C3225"/>
    <w:rsid w:val="009C3B01"/>
    <w:rsid w:val="009C3C7F"/>
    <w:rsid w:val="009C438F"/>
    <w:rsid w:val="009C4CDE"/>
    <w:rsid w:val="009C4E84"/>
    <w:rsid w:val="009C4F34"/>
    <w:rsid w:val="009C5626"/>
    <w:rsid w:val="009C56B3"/>
    <w:rsid w:val="009C5AE1"/>
    <w:rsid w:val="009C5B51"/>
    <w:rsid w:val="009C6373"/>
    <w:rsid w:val="009C6802"/>
    <w:rsid w:val="009C7387"/>
    <w:rsid w:val="009C7631"/>
    <w:rsid w:val="009D0367"/>
    <w:rsid w:val="009D05C2"/>
    <w:rsid w:val="009D21CA"/>
    <w:rsid w:val="009D2ECB"/>
    <w:rsid w:val="009D340D"/>
    <w:rsid w:val="009D37A3"/>
    <w:rsid w:val="009D4D71"/>
    <w:rsid w:val="009D4EA0"/>
    <w:rsid w:val="009D6AB4"/>
    <w:rsid w:val="009D6EA2"/>
    <w:rsid w:val="009D7DEF"/>
    <w:rsid w:val="009E151A"/>
    <w:rsid w:val="009E195C"/>
    <w:rsid w:val="009E1A33"/>
    <w:rsid w:val="009E1F2F"/>
    <w:rsid w:val="009E2092"/>
    <w:rsid w:val="009E219B"/>
    <w:rsid w:val="009E247E"/>
    <w:rsid w:val="009E2BA4"/>
    <w:rsid w:val="009E319B"/>
    <w:rsid w:val="009E327A"/>
    <w:rsid w:val="009E3534"/>
    <w:rsid w:val="009E35CC"/>
    <w:rsid w:val="009E3B58"/>
    <w:rsid w:val="009E5017"/>
    <w:rsid w:val="009E64C5"/>
    <w:rsid w:val="009F05CC"/>
    <w:rsid w:val="009F0C84"/>
    <w:rsid w:val="009F0FD0"/>
    <w:rsid w:val="009F1CCC"/>
    <w:rsid w:val="009F2634"/>
    <w:rsid w:val="009F4058"/>
    <w:rsid w:val="009F587E"/>
    <w:rsid w:val="009F706F"/>
    <w:rsid w:val="009F73CA"/>
    <w:rsid w:val="00A0105B"/>
    <w:rsid w:val="00A01251"/>
    <w:rsid w:val="00A01B60"/>
    <w:rsid w:val="00A03081"/>
    <w:rsid w:val="00A03309"/>
    <w:rsid w:val="00A034B7"/>
    <w:rsid w:val="00A03F51"/>
    <w:rsid w:val="00A05402"/>
    <w:rsid w:val="00A06510"/>
    <w:rsid w:val="00A0668D"/>
    <w:rsid w:val="00A06A02"/>
    <w:rsid w:val="00A072AC"/>
    <w:rsid w:val="00A072F2"/>
    <w:rsid w:val="00A07ADF"/>
    <w:rsid w:val="00A10CE4"/>
    <w:rsid w:val="00A10EE9"/>
    <w:rsid w:val="00A11D16"/>
    <w:rsid w:val="00A12E98"/>
    <w:rsid w:val="00A13E16"/>
    <w:rsid w:val="00A15579"/>
    <w:rsid w:val="00A15737"/>
    <w:rsid w:val="00A160C3"/>
    <w:rsid w:val="00A16D0A"/>
    <w:rsid w:val="00A175DF"/>
    <w:rsid w:val="00A1788F"/>
    <w:rsid w:val="00A20479"/>
    <w:rsid w:val="00A215EB"/>
    <w:rsid w:val="00A21A1B"/>
    <w:rsid w:val="00A21FFA"/>
    <w:rsid w:val="00A2224B"/>
    <w:rsid w:val="00A222D9"/>
    <w:rsid w:val="00A2243D"/>
    <w:rsid w:val="00A2283D"/>
    <w:rsid w:val="00A22A20"/>
    <w:rsid w:val="00A23203"/>
    <w:rsid w:val="00A2370A"/>
    <w:rsid w:val="00A24E93"/>
    <w:rsid w:val="00A269FB"/>
    <w:rsid w:val="00A2702A"/>
    <w:rsid w:val="00A278D1"/>
    <w:rsid w:val="00A30117"/>
    <w:rsid w:val="00A306F9"/>
    <w:rsid w:val="00A31CDB"/>
    <w:rsid w:val="00A31DAB"/>
    <w:rsid w:val="00A320E5"/>
    <w:rsid w:val="00A322CF"/>
    <w:rsid w:val="00A32DFF"/>
    <w:rsid w:val="00A332C7"/>
    <w:rsid w:val="00A3376E"/>
    <w:rsid w:val="00A345F4"/>
    <w:rsid w:val="00A35237"/>
    <w:rsid w:val="00A35889"/>
    <w:rsid w:val="00A3596A"/>
    <w:rsid w:val="00A35DBE"/>
    <w:rsid w:val="00A361BF"/>
    <w:rsid w:val="00A367AF"/>
    <w:rsid w:val="00A367B9"/>
    <w:rsid w:val="00A367CF"/>
    <w:rsid w:val="00A36A53"/>
    <w:rsid w:val="00A36ADC"/>
    <w:rsid w:val="00A36D30"/>
    <w:rsid w:val="00A376C9"/>
    <w:rsid w:val="00A3784C"/>
    <w:rsid w:val="00A403BF"/>
    <w:rsid w:val="00A41CDE"/>
    <w:rsid w:val="00A424DC"/>
    <w:rsid w:val="00A42D47"/>
    <w:rsid w:val="00A43866"/>
    <w:rsid w:val="00A43BBE"/>
    <w:rsid w:val="00A43E5C"/>
    <w:rsid w:val="00A43FD6"/>
    <w:rsid w:val="00A441A5"/>
    <w:rsid w:val="00A442BE"/>
    <w:rsid w:val="00A444A5"/>
    <w:rsid w:val="00A44D27"/>
    <w:rsid w:val="00A45F60"/>
    <w:rsid w:val="00A46199"/>
    <w:rsid w:val="00A469D5"/>
    <w:rsid w:val="00A470F3"/>
    <w:rsid w:val="00A47BBB"/>
    <w:rsid w:val="00A47C57"/>
    <w:rsid w:val="00A50C91"/>
    <w:rsid w:val="00A5104E"/>
    <w:rsid w:val="00A51ECE"/>
    <w:rsid w:val="00A5225F"/>
    <w:rsid w:val="00A52842"/>
    <w:rsid w:val="00A532B9"/>
    <w:rsid w:val="00A53F84"/>
    <w:rsid w:val="00A54224"/>
    <w:rsid w:val="00A54509"/>
    <w:rsid w:val="00A55127"/>
    <w:rsid w:val="00A553FD"/>
    <w:rsid w:val="00A55EB4"/>
    <w:rsid w:val="00A55F7C"/>
    <w:rsid w:val="00A5600D"/>
    <w:rsid w:val="00A5611D"/>
    <w:rsid w:val="00A5686C"/>
    <w:rsid w:val="00A5699A"/>
    <w:rsid w:val="00A569F0"/>
    <w:rsid w:val="00A56FAB"/>
    <w:rsid w:val="00A57465"/>
    <w:rsid w:val="00A576FF"/>
    <w:rsid w:val="00A57AB2"/>
    <w:rsid w:val="00A600CF"/>
    <w:rsid w:val="00A6032E"/>
    <w:rsid w:val="00A60353"/>
    <w:rsid w:val="00A60468"/>
    <w:rsid w:val="00A610D1"/>
    <w:rsid w:val="00A61E08"/>
    <w:rsid w:val="00A63A81"/>
    <w:rsid w:val="00A6437B"/>
    <w:rsid w:val="00A64CF1"/>
    <w:rsid w:val="00A65850"/>
    <w:rsid w:val="00A6683B"/>
    <w:rsid w:val="00A669D2"/>
    <w:rsid w:val="00A66E80"/>
    <w:rsid w:val="00A67334"/>
    <w:rsid w:val="00A6762E"/>
    <w:rsid w:val="00A67C96"/>
    <w:rsid w:val="00A67E84"/>
    <w:rsid w:val="00A707DD"/>
    <w:rsid w:val="00A70C86"/>
    <w:rsid w:val="00A73A9C"/>
    <w:rsid w:val="00A73D8C"/>
    <w:rsid w:val="00A752AB"/>
    <w:rsid w:val="00A75EAB"/>
    <w:rsid w:val="00A771B5"/>
    <w:rsid w:val="00A77A67"/>
    <w:rsid w:val="00A77A9B"/>
    <w:rsid w:val="00A77BB1"/>
    <w:rsid w:val="00A77C42"/>
    <w:rsid w:val="00A77D7B"/>
    <w:rsid w:val="00A802CF"/>
    <w:rsid w:val="00A8089D"/>
    <w:rsid w:val="00A8142E"/>
    <w:rsid w:val="00A83FEA"/>
    <w:rsid w:val="00A85666"/>
    <w:rsid w:val="00A85909"/>
    <w:rsid w:val="00A85A5E"/>
    <w:rsid w:val="00A85C10"/>
    <w:rsid w:val="00A86D5F"/>
    <w:rsid w:val="00A87241"/>
    <w:rsid w:val="00A873FC"/>
    <w:rsid w:val="00A9172D"/>
    <w:rsid w:val="00A9209B"/>
    <w:rsid w:val="00A933FB"/>
    <w:rsid w:val="00A93495"/>
    <w:rsid w:val="00A93AE2"/>
    <w:rsid w:val="00A94236"/>
    <w:rsid w:val="00A95349"/>
    <w:rsid w:val="00A95C4D"/>
    <w:rsid w:val="00A96172"/>
    <w:rsid w:val="00A9623C"/>
    <w:rsid w:val="00A96B8C"/>
    <w:rsid w:val="00A96D6E"/>
    <w:rsid w:val="00A96F47"/>
    <w:rsid w:val="00A97734"/>
    <w:rsid w:val="00A97EAD"/>
    <w:rsid w:val="00AA06F2"/>
    <w:rsid w:val="00AA0962"/>
    <w:rsid w:val="00AA097E"/>
    <w:rsid w:val="00AA0AE7"/>
    <w:rsid w:val="00AA1487"/>
    <w:rsid w:val="00AA1F8E"/>
    <w:rsid w:val="00AA233F"/>
    <w:rsid w:val="00AA32B9"/>
    <w:rsid w:val="00AA34BB"/>
    <w:rsid w:val="00AA3E02"/>
    <w:rsid w:val="00AA4CEF"/>
    <w:rsid w:val="00AA4D03"/>
    <w:rsid w:val="00AA4D9A"/>
    <w:rsid w:val="00AA6083"/>
    <w:rsid w:val="00AA6962"/>
    <w:rsid w:val="00AA6ECB"/>
    <w:rsid w:val="00AB0B18"/>
    <w:rsid w:val="00AB36C4"/>
    <w:rsid w:val="00AB4048"/>
    <w:rsid w:val="00AB4E98"/>
    <w:rsid w:val="00AB6B67"/>
    <w:rsid w:val="00AB764F"/>
    <w:rsid w:val="00AC09F5"/>
    <w:rsid w:val="00AC0DDA"/>
    <w:rsid w:val="00AC0FD2"/>
    <w:rsid w:val="00AC1142"/>
    <w:rsid w:val="00AC173E"/>
    <w:rsid w:val="00AC3522"/>
    <w:rsid w:val="00AC3AAD"/>
    <w:rsid w:val="00AC3BE5"/>
    <w:rsid w:val="00AC4266"/>
    <w:rsid w:val="00AC5135"/>
    <w:rsid w:val="00AC6213"/>
    <w:rsid w:val="00AC666B"/>
    <w:rsid w:val="00AC6FC4"/>
    <w:rsid w:val="00AC7061"/>
    <w:rsid w:val="00AC7B58"/>
    <w:rsid w:val="00AD00B4"/>
    <w:rsid w:val="00AD023F"/>
    <w:rsid w:val="00AD0D24"/>
    <w:rsid w:val="00AD113B"/>
    <w:rsid w:val="00AD2612"/>
    <w:rsid w:val="00AD3526"/>
    <w:rsid w:val="00AD3898"/>
    <w:rsid w:val="00AD3AEF"/>
    <w:rsid w:val="00AD3D2D"/>
    <w:rsid w:val="00AD3D75"/>
    <w:rsid w:val="00AD41B3"/>
    <w:rsid w:val="00AD5EC3"/>
    <w:rsid w:val="00AD62B5"/>
    <w:rsid w:val="00AD6401"/>
    <w:rsid w:val="00AD6872"/>
    <w:rsid w:val="00AD6D2C"/>
    <w:rsid w:val="00AE0B17"/>
    <w:rsid w:val="00AE0F2A"/>
    <w:rsid w:val="00AE1507"/>
    <w:rsid w:val="00AE1C7B"/>
    <w:rsid w:val="00AE22F5"/>
    <w:rsid w:val="00AE283E"/>
    <w:rsid w:val="00AE2977"/>
    <w:rsid w:val="00AE2D52"/>
    <w:rsid w:val="00AE3B62"/>
    <w:rsid w:val="00AE3DD7"/>
    <w:rsid w:val="00AE4721"/>
    <w:rsid w:val="00AE560E"/>
    <w:rsid w:val="00AE61F8"/>
    <w:rsid w:val="00AE73F0"/>
    <w:rsid w:val="00AE773A"/>
    <w:rsid w:val="00AE794A"/>
    <w:rsid w:val="00AE7D38"/>
    <w:rsid w:val="00AE7E10"/>
    <w:rsid w:val="00AF0FE0"/>
    <w:rsid w:val="00AF1164"/>
    <w:rsid w:val="00AF1E92"/>
    <w:rsid w:val="00AF228F"/>
    <w:rsid w:val="00AF291C"/>
    <w:rsid w:val="00AF29A5"/>
    <w:rsid w:val="00AF3442"/>
    <w:rsid w:val="00AF3D3A"/>
    <w:rsid w:val="00AF4286"/>
    <w:rsid w:val="00AF42D9"/>
    <w:rsid w:val="00AF43B4"/>
    <w:rsid w:val="00AF55CB"/>
    <w:rsid w:val="00AF5604"/>
    <w:rsid w:val="00AF748E"/>
    <w:rsid w:val="00AF7577"/>
    <w:rsid w:val="00AF7CD4"/>
    <w:rsid w:val="00AF7EE6"/>
    <w:rsid w:val="00B007DD"/>
    <w:rsid w:val="00B00808"/>
    <w:rsid w:val="00B0086F"/>
    <w:rsid w:val="00B00C22"/>
    <w:rsid w:val="00B00DAA"/>
    <w:rsid w:val="00B01807"/>
    <w:rsid w:val="00B01C19"/>
    <w:rsid w:val="00B02C0D"/>
    <w:rsid w:val="00B02E87"/>
    <w:rsid w:val="00B03844"/>
    <w:rsid w:val="00B03A6F"/>
    <w:rsid w:val="00B0410A"/>
    <w:rsid w:val="00B04B73"/>
    <w:rsid w:val="00B04D29"/>
    <w:rsid w:val="00B053B3"/>
    <w:rsid w:val="00B058AB"/>
    <w:rsid w:val="00B060C6"/>
    <w:rsid w:val="00B0757B"/>
    <w:rsid w:val="00B10C91"/>
    <w:rsid w:val="00B112D8"/>
    <w:rsid w:val="00B11431"/>
    <w:rsid w:val="00B12355"/>
    <w:rsid w:val="00B12614"/>
    <w:rsid w:val="00B12626"/>
    <w:rsid w:val="00B12CFC"/>
    <w:rsid w:val="00B137E8"/>
    <w:rsid w:val="00B14819"/>
    <w:rsid w:val="00B14F1D"/>
    <w:rsid w:val="00B158CB"/>
    <w:rsid w:val="00B169BF"/>
    <w:rsid w:val="00B16BDB"/>
    <w:rsid w:val="00B17BE4"/>
    <w:rsid w:val="00B20032"/>
    <w:rsid w:val="00B22D73"/>
    <w:rsid w:val="00B23362"/>
    <w:rsid w:val="00B23FDD"/>
    <w:rsid w:val="00B2516B"/>
    <w:rsid w:val="00B25E94"/>
    <w:rsid w:val="00B26082"/>
    <w:rsid w:val="00B2728C"/>
    <w:rsid w:val="00B310D4"/>
    <w:rsid w:val="00B31B73"/>
    <w:rsid w:val="00B32641"/>
    <w:rsid w:val="00B337B0"/>
    <w:rsid w:val="00B33AF7"/>
    <w:rsid w:val="00B344D2"/>
    <w:rsid w:val="00B34709"/>
    <w:rsid w:val="00B34980"/>
    <w:rsid w:val="00B355FB"/>
    <w:rsid w:val="00B36ECB"/>
    <w:rsid w:val="00B37E2C"/>
    <w:rsid w:val="00B40464"/>
    <w:rsid w:val="00B40D29"/>
    <w:rsid w:val="00B41171"/>
    <w:rsid w:val="00B41758"/>
    <w:rsid w:val="00B422E6"/>
    <w:rsid w:val="00B4257C"/>
    <w:rsid w:val="00B4265B"/>
    <w:rsid w:val="00B42767"/>
    <w:rsid w:val="00B42A9D"/>
    <w:rsid w:val="00B43202"/>
    <w:rsid w:val="00B4376A"/>
    <w:rsid w:val="00B43E26"/>
    <w:rsid w:val="00B4405D"/>
    <w:rsid w:val="00B4551E"/>
    <w:rsid w:val="00B456EB"/>
    <w:rsid w:val="00B457D5"/>
    <w:rsid w:val="00B459CC"/>
    <w:rsid w:val="00B4609C"/>
    <w:rsid w:val="00B4686B"/>
    <w:rsid w:val="00B476F5"/>
    <w:rsid w:val="00B4798D"/>
    <w:rsid w:val="00B50E25"/>
    <w:rsid w:val="00B50ED2"/>
    <w:rsid w:val="00B50F51"/>
    <w:rsid w:val="00B51657"/>
    <w:rsid w:val="00B52183"/>
    <w:rsid w:val="00B52336"/>
    <w:rsid w:val="00B52392"/>
    <w:rsid w:val="00B52FD6"/>
    <w:rsid w:val="00B534F0"/>
    <w:rsid w:val="00B5384A"/>
    <w:rsid w:val="00B538EA"/>
    <w:rsid w:val="00B53AFD"/>
    <w:rsid w:val="00B55CBA"/>
    <w:rsid w:val="00B55E68"/>
    <w:rsid w:val="00B56609"/>
    <w:rsid w:val="00B56831"/>
    <w:rsid w:val="00B56B14"/>
    <w:rsid w:val="00B5707A"/>
    <w:rsid w:val="00B57B9E"/>
    <w:rsid w:val="00B604D6"/>
    <w:rsid w:val="00B60F1E"/>
    <w:rsid w:val="00B61086"/>
    <w:rsid w:val="00B61BA4"/>
    <w:rsid w:val="00B61DB6"/>
    <w:rsid w:val="00B64B8B"/>
    <w:rsid w:val="00B6541C"/>
    <w:rsid w:val="00B656B7"/>
    <w:rsid w:val="00B65DF0"/>
    <w:rsid w:val="00B65E1C"/>
    <w:rsid w:val="00B6662E"/>
    <w:rsid w:val="00B66C95"/>
    <w:rsid w:val="00B671C2"/>
    <w:rsid w:val="00B67720"/>
    <w:rsid w:val="00B67830"/>
    <w:rsid w:val="00B678C0"/>
    <w:rsid w:val="00B70EF2"/>
    <w:rsid w:val="00B7243B"/>
    <w:rsid w:val="00B7284C"/>
    <w:rsid w:val="00B728AD"/>
    <w:rsid w:val="00B729CA"/>
    <w:rsid w:val="00B72A51"/>
    <w:rsid w:val="00B74169"/>
    <w:rsid w:val="00B75896"/>
    <w:rsid w:val="00B77357"/>
    <w:rsid w:val="00B77428"/>
    <w:rsid w:val="00B77AB1"/>
    <w:rsid w:val="00B810AC"/>
    <w:rsid w:val="00B81582"/>
    <w:rsid w:val="00B8340C"/>
    <w:rsid w:val="00B867D6"/>
    <w:rsid w:val="00B86893"/>
    <w:rsid w:val="00B86AD4"/>
    <w:rsid w:val="00B86B58"/>
    <w:rsid w:val="00B86F82"/>
    <w:rsid w:val="00B876C0"/>
    <w:rsid w:val="00B87D6F"/>
    <w:rsid w:val="00B90954"/>
    <w:rsid w:val="00B91A57"/>
    <w:rsid w:val="00B92372"/>
    <w:rsid w:val="00B924CC"/>
    <w:rsid w:val="00B92937"/>
    <w:rsid w:val="00B92FC7"/>
    <w:rsid w:val="00B9350F"/>
    <w:rsid w:val="00B94AE4"/>
    <w:rsid w:val="00B95083"/>
    <w:rsid w:val="00B95BCC"/>
    <w:rsid w:val="00B95C75"/>
    <w:rsid w:val="00B96D8B"/>
    <w:rsid w:val="00B97FA5"/>
    <w:rsid w:val="00BA1C70"/>
    <w:rsid w:val="00BA2548"/>
    <w:rsid w:val="00BA257B"/>
    <w:rsid w:val="00BA4230"/>
    <w:rsid w:val="00BA4358"/>
    <w:rsid w:val="00BA49FB"/>
    <w:rsid w:val="00BA5753"/>
    <w:rsid w:val="00BA5F9B"/>
    <w:rsid w:val="00BA61DF"/>
    <w:rsid w:val="00BA62D4"/>
    <w:rsid w:val="00BA7376"/>
    <w:rsid w:val="00BA7724"/>
    <w:rsid w:val="00BA7993"/>
    <w:rsid w:val="00BB0D55"/>
    <w:rsid w:val="00BB176F"/>
    <w:rsid w:val="00BB1A95"/>
    <w:rsid w:val="00BB1F8F"/>
    <w:rsid w:val="00BB28E6"/>
    <w:rsid w:val="00BB2946"/>
    <w:rsid w:val="00BB2CD2"/>
    <w:rsid w:val="00BB3413"/>
    <w:rsid w:val="00BB3CDB"/>
    <w:rsid w:val="00BB3F38"/>
    <w:rsid w:val="00BB547E"/>
    <w:rsid w:val="00BB5EA2"/>
    <w:rsid w:val="00BB6C07"/>
    <w:rsid w:val="00BB715B"/>
    <w:rsid w:val="00BB7DDA"/>
    <w:rsid w:val="00BC112F"/>
    <w:rsid w:val="00BC34D1"/>
    <w:rsid w:val="00BC37F9"/>
    <w:rsid w:val="00BC39F0"/>
    <w:rsid w:val="00BC4702"/>
    <w:rsid w:val="00BC4E37"/>
    <w:rsid w:val="00BC50BF"/>
    <w:rsid w:val="00BC62DA"/>
    <w:rsid w:val="00BC65F5"/>
    <w:rsid w:val="00BC7234"/>
    <w:rsid w:val="00BC7B5C"/>
    <w:rsid w:val="00BD012D"/>
    <w:rsid w:val="00BD1817"/>
    <w:rsid w:val="00BD1DC0"/>
    <w:rsid w:val="00BD2129"/>
    <w:rsid w:val="00BD28AF"/>
    <w:rsid w:val="00BD2A35"/>
    <w:rsid w:val="00BD35DF"/>
    <w:rsid w:val="00BD3C22"/>
    <w:rsid w:val="00BD3D5F"/>
    <w:rsid w:val="00BD4973"/>
    <w:rsid w:val="00BD5595"/>
    <w:rsid w:val="00BD5979"/>
    <w:rsid w:val="00BD5DAD"/>
    <w:rsid w:val="00BD5FCE"/>
    <w:rsid w:val="00BE0282"/>
    <w:rsid w:val="00BE0E92"/>
    <w:rsid w:val="00BE1039"/>
    <w:rsid w:val="00BE113B"/>
    <w:rsid w:val="00BE14FB"/>
    <w:rsid w:val="00BE1BB0"/>
    <w:rsid w:val="00BE1D7B"/>
    <w:rsid w:val="00BE31BC"/>
    <w:rsid w:val="00BE366C"/>
    <w:rsid w:val="00BE4D23"/>
    <w:rsid w:val="00BE5294"/>
    <w:rsid w:val="00BE6900"/>
    <w:rsid w:val="00BE6E35"/>
    <w:rsid w:val="00BE7D18"/>
    <w:rsid w:val="00BF01AD"/>
    <w:rsid w:val="00BF073C"/>
    <w:rsid w:val="00BF1ACC"/>
    <w:rsid w:val="00BF277F"/>
    <w:rsid w:val="00BF280E"/>
    <w:rsid w:val="00BF2E75"/>
    <w:rsid w:val="00BF2FB4"/>
    <w:rsid w:val="00BF378F"/>
    <w:rsid w:val="00BF3DB0"/>
    <w:rsid w:val="00BF4834"/>
    <w:rsid w:val="00BF5D02"/>
    <w:rsid w:val="00BF5FFC"/>
    <w:rsid w:val="00BF65E6"/>
    <w:rsid w:val="00BF668F"/>
    <w:rsid w:val="00BF7325"/>
    <w:rsid w:val="00BF74B6"/>
    <w:rsid w:val="00BF784C"/>
    <w:rsid w:val="00BF7A13"/>
    <w:rsid w:val="00C00509"/>
    <w:rsid w:val="00C019E6"/>
    <w:rsid w:val="00C03A64"/>
    <w:rsid w:val="00C0506C"/>
    <w:rsid w:val="00C057FE"/>
    <w:rsid w:val="00C06C3E"/>
    <w:rsid w:val="00C06F1F"/>
    <w:rsid w:val="00C07457"/>
    <w:rsid w:val="00C10359"/>
    <w:rsid w:val="00C103B2"/>
    <w:rsid w:val="00C105FE"/>
    <w:rsid w:val="00C10DEB"/>
    <w:rsid w:val="00C123DC"/>
    <w:rsid w:val="00C13886"/>
    <w:rsid w:val="00C13D40"/>
    <w:rsid w:val="00C13F9A"/>
    <w:rsid w:val="00C14C39"/>
    <w:rsid w:val="00C15C3E"/>
    <w:rsid w:val="00C15F11"/>
    <w:rsid w:val="00C16B7A"/>
    <w:rsid w:val="00C176BA"/>
    <w:rsid w:val="00C17D57"/>
    <w:rsid w:val="00C17DE4"/>
    <w:rsid w:val="00C17F2F"/>
    <w:rsid w:val="00C200E8"/>
    <w:rsid w:val="00C203A1"/>
    <w:rsid w:val="00C20C52"/>
    <w:rsid w:val="00C20CD4"/>
    <w:rsid w:val="00C20E24"/>
    <w:rsid w:val="00C21138"/>
    <w:rsid w:val="00C2140B"/>
    <w:rsid w:val="00C23573"/>
    <w:rsid w:val="00C23F60"/>
    <w:rsid w:val="00C240B3"/>
    <w:rsid w:val="00C26630"/>
    <w:rsid w:val="00C277CE"/>
    <w:rsid w:val="00C27FAB"/>
    <w:rsid w:val="00C30000"/>
    <w:rsid w:val="00C30C0E"/>
    <w:rsid w:val="00C30EC9"/>
    <w:rsid w:val="00C30F0C"/>
    <w:rsid w:val="00C31211"/>
    <w:rsid w:val="00C31D83"/>
    <w:rsid w:val="00C32BFA"/>
    <w:rsid w:val="00C33123"/>
    <w:rsid w:val="00C33875"/>
    <w:rsid w:val="00C34096"/>
    <w:rsid w:val="00C34750"/>
    <w:rsid w:val="00C368FB"/>
    <w:rsid w:val="00C36CCD"/>
    <w:rsid w:val="00C376D1"/>
    <w:rsid w:val="00C37B98"/>
    <w:rsid w:val="00C37F34"/>
    <w:rsid w:val="00C41A91"/>
    <w:rsid w:val="00C41DC2"/>
    <w:rsid w:val="00C42F3F"/>
    <w:rsid w:val="00C43924"/>
    <w:rsid w:val="00C43D1E"/>
    <w:rsid w:val="00C4402C"/>
    <w:rsid w:val="00C44625"/>
    <w:rsid w:val="00C45AF9"/>
    <w:rsid w:val="00C45E2E"/>
    <w:rsid w:val="00C46160"/>
    <w:rsid w:val="00C46B9D"/>
    <w:rsid w:val="00C46F9D"/>
    <w:rsid w:val="00C475A9"/>
    <w:rsid w:val="00C47A3F"/>
    <w:rsid w:val="00C503F2"/>
    <w:rsid w:val="00C51B41"/>
    <w:rsid w:val="00C51D2D"/>
    <w:rsid w:val="00C522E0"/>
    <w:rsid w:val="00C52707"/>
    <w:rsid w:val="00C527F3"/>
    <w:rsid w:val="00C5360B"/>
    <w:rsid w:val="00C53DFE"/>
    <w:rsid w:val="00C549FA"/>
    <w:rsid w:val="00C55AB3"/>
    <w:rsid w:val="00C55AFD"/>
    <w:rsid w:val="00C56588"/>
    <w:rsid w:val="00C56AB5"/>
    <w:rsid w:val="00C60AC9"/>
    <w:rsid w:val="00C60BF1"/>
    <w:rsid w:val="00C60EA3"/>
    <w:rsid w:val="00C615F5"/>
    <w:rsid w:val="00C617AF"/>
    <w:rsid w:val="00C6357B"/>
    <w:rsid w:val="00C63F50"/>
    <w:rsid w:val="00C64EB0"/>
    <w:rsid w:val="00C66BC6"/>
    <w:rsid w:val="00C67D1D"/>
    <w:rsid w:val="00C67DAF"/>
    <w:rsid w:val="00C67EFE"/>
    <w:rsid w:val="00C70AB0"/>
    <w:rsid w:val="00C71E9D"/>
    <w:rsid w:val="00C72342"/>
    <w:rsid w:val="00C7246B"/>
    <w:rsid w:val="00C72914"/>
    <w:rsid w:val="00C72F7B"/>
    <w:rsid w:val="00C73419"/>
    <w:rsid w:val="00C73D06"/>
    <w:rsid w:val="00C740A7"/>
    <w:rsid w:val="00C7423E"/>
    <w:rsid w:val="00C74CD0"/>
    <w:rsid w:val="00C75864"/>
    <w:rsid w:val="00C75897"/>
    <w:rsid w:val="00C76554"/>
    <w:rsid w:val="00C76947"/>
    <w:rsid w:val="00C76C7F"/>
    <w:rsid w:val="00C7700A"/>
    <w:rsid w:val="00C77332"/>
    <w:rsid w:val="00C77522"/>
    <w:rsid w:val="00C81550"/>
    <w:rsid w:val="00C81596"/>
    <w:rsid w:val="00C81CC2"/>
    <w:rsid w:val="00C82608"/>
    <w:rsid w:val="00C82F36"/>
    <w:rsid w:val="00C859FD"/>
    <w:rsid w:val="00C87549"/>
    <w:rsid w:val="00C87B2A"/>
    <w:rsid w:val="00C87BBC"/>
    <w:rsid w:val="00C9037D"/>
    <w:rsid w:val="00C909E0"/>
    <w:rsid w:val="00C91353"/>
    <w:rsid w:val="00C91EB8"/>
    <w:rsid w:val="00C921CE"/>
    <w:rsid w:val="00C92786"/>
    <w:rsid w:val="00C9281E"/>
    <w:rsid w:val="00C93FD0"/>
    <w:rsid w:val="00C94C27"/>
    <w:rsid w:val="00C95353"/>
    <w:rsid w:val="00C95616"/>
    <w:rsid w:val="00C95A2B"/>
    <w:rsid w:val="00C968C2"/>
    <w:rsid w:val="00C96D82"/>
    <w:rsid w:val="00C97852"/>
    <w:rsid w:val="00CA0961"/>
    <w:rsid w:val="00CA121C"/>
    <w:rsid w:val="00CA12B9"/>
    <w:rsid w:val="00CA1669"/>
    <w:rsid w:val="00CA1949"/>
    <w:rsid w:val="00CA21CC"/>
    <w:rsid w:val="00CA30E7"/>
    <w:rsid w:val="00CA37D7"/>
    <w:rsid w:val="00CA4B53"/>
    <w:rsid w:val="00CA4BDD"/>
    <w:rsid w:val="00CA4C06"/>
    <w:rsid w:val="00CA5612"/>
    <w:rsid w:val="00CA561C"/>
    <w:rsid w:val="00CA57D1"/>
    <w:rsid w:val="00CA5F25"/>
    <w:rsid w:val="00CA5F6A"/>
    <w:rsid w:val="00CA6175"/>
    <w:rsid w:val="00CA717C"/>
    <w:rsid w:val="00CA7FB6"/>
    <w:rsid w:val="00CB13B0"/>
    <w:rsid w:val="00CB17C8"/>
    <w:rsid w:val="00CB1DA9"/>
    <w:rsid w:val="00CB2213"/>
    <w:rsid w:val="00CB2FE8"/>
    <w:rsid w:val="00CB40EF"/>
    <w:rsid w:val="00CB4B4E"/>
    <w:rsid w:val="00CB5758"/>
    <w:rsid w:val="00CB5AAF"/>
    <w:rsid w:val="00CB68BE"/>
    <w:rsid w:val="00CB731A"/>
    <w:rsid w:val="00CC0AEE"/>
    <w:rsid w:val="00CC0B14"/>
    <w:rsid w:val="00CC0BA1"/>
    <w:rsid w:val="00CC0FAC"/>
    <w:rsid w:val="00CC179E"/>
    <w:rsid w:val="00CC2358"/>
    <w:rsid w:val="00CC2BAB"/>
    <w:rsid w:val="00CC2E52"/>
    <w:rsid w:val="00CC31E8"/>
    <w:rsid w:val="00CC33D9"/>
    <w:rsid w:val="00CC343D"/>
    <w:rsid w:val="00CC3E0B"/>
    <w:rsid w:val="00CC472D"/>
    <w:rsid w:val="00CC4869"/>
    <w:rsid w:val="00CC4B46"/>
    <w:rsid w:val="00CC4CBF"/>
    <w:rsid w:val="00CC59E2"/>
    <w:rsid w:val="00CC720F"/>
    <w:rsid w:val="00CC7695"/>
    <w:rsid w:val="00CC76BD"/>
    <w:rsid w:val="00CD048E"/>
    <w:rsid w:val="00CD0ABE"/>
    <w:rsid w:val="00CD0AE8"/>
    <w:rsid w:val="00CD1039"/>
    <w:rsid w:val="00CD1432"/>
    <w:rsid w:val="00CD1481"/>
    <w:rsid w:val="00CD1FBD"/>
    <w:rsid w:val="00CD2056"/>
    <w:rsid w:val="00CD22F3"/>
    <w:rsid w:val="00CD2851"/>
    <w:rsid w:val="00CD2D5A"/>
    <w:rsid w:val="00CD311F"/>
    <w:rsid w:val="00CD33FE"/>
    <w:rsid w:val="00CD3691"/>
    <w:rsid w:val="00CD388F"/>
    <w:rsid w:val="00CD4294"/>
    <w:rsid w:val="00CD59B9"/>
    <w:rsid w:val="00CE2119"/>
    <w:rsid w:val="00CE2556"/>
    <w:rsid w:val="00CE394E"/>
    <w:rsid w:val="00CE428A"/>
    <w:rsid w:val="00CE46D4"/>
    <w:rsid w:val="00CE50E2"/>
    <w:rsid w:val="00CE57FC"/>
    <w:rsid w:val="00CE59B8"/>
    <w:rsid w:val="00CE5C5F"/>
    <w:rsid w:val="00CE76A5"/>
    <w:rsid w:val="00CE7FA6"/>
    <w:rsid w:val="00CF026D"/>
    <w:rsid w:val="00CF101B"/>
    <w:rsid w:val="00CF3095"/>
    <w:rsid w:val="00CF3832"/>
    <w:rsid w:val="00CF38A4"/>
    <w:rsid w:val="00CF3F40"/>
    <w:rsid w:val="00CF4181"/>
    <w:rsid w:val="00CF4FAF"/>
    <w:rsid w:val="00CF580F"/>
    <w:rsid w:val="00CF7F34"/>
    <w:rsid w:val="00D0051E"/>
    <w:rsid w:val="00D01B40"/>
    <w:rsid w:val="00D02589"/>
    <w:rsid w:val="00D0538A"/>
    <w:rsid w:val="00D05C87"/>
    <w:rsid w:val="00D05F04"/>
    <w:rsid w:val="00D07276"/>
    <w:rsid w:val="00D0731B"/>
    <w:rsid w:val="00D1029A"/>
    <w:rsid w:val="00D116CA"/>
    <w:rsid w:val="00D116F4"/>
    <w:rsid w:val="00D11A75"/>
    <w:rsid w:val="00D11DA5"/>
    <w:rsid w:val="00D13B75"/>
    <w:rsid w:val="00D13E83"/>
    <w:rsid w:val="00D140CB"/>
    <w:rsid w:val="00D15973"/>
    <w:rsid w:val="00D160BC"/>
    <w:rsid w:val="00D1734D"/>
    <w:rsid w:val="00D20447"/>
    <w:rsid w:val="00D21D41"/>
    <w:rsid w:val="00D21E43"/>
    <w:rsid w:val="00D22946"/>
    <w:rsid w:val="00D24455"/>
    <w:rsid w:val="00D2485B"/>
    <w:rsid w:val="00D24CE7"/>
    <w:rsid w:val="00D24D18"/>
    <w:rsid w:val="00D24ED3"/>
    <w:rsid w:val="00D254E7"/>
    <w:rsid w:val="00D2699E"/>
    <w:rsid w:val="00D26B0D"/>
    <w:rsid w:val="00D27381"/>
    <w:rsid w:val="00D279C5"/>
    <w:rsid w:val="00D31874"/>
    <w:rsid w:val="00D31C05"/>
    <w:rsid w:val="00D31CE2"/>
    <w:rsid w:val="00D32851"/>
    <w:rsid w:val="00D3323A"/>
    <w:rsid w:val="00D33918"/>
    <w:rsid w:val="00D343A0"/>
    <w:rsid w:val="00D3486C"/>
    <w:rsid w:val="00D3493D"/>
    <w:rsid w:val="00D34BCE"/>
    <w:rsid w:val="00D34CD3"/>
    <w:rsid w:val="00D35242"/>
    <w:rsid w:val="00D356B4"/>
    <w:rsid w:val="00D367C5"/>
    <w:rsid w:val="00D40364"/>
    <w:rsid w:val="00D409FA"/>
    <w:rsid w:val="00D40B7B"/>
    <w:rsid w:val="00D40FFE"/>
    <w:rsid w:val="00D42865"/>
    <w:rsid w:val="00D42BCC"/>
    <w:rsid w:val="00D430B3"/>
    <w:rsid w:val="00D4348A"/>
    <w:rsid w:val="00D43E7D"/>
    <w:rsid w:val="00D478FF"/>
    <w:rsid w:val="00D47A3E"/>
    <w:rsid w:val="00D5007E"/>
    <w:rsid w:val="00D50D61"/>
    <w:rsid w:val="00D50E09"/>
    <w:rsid w:val="00D50F38"/>
    <w:rsid w:val="00D522E9"/>
    <w:rsid w:val="00D52BB9"/>
    <w:rsid w:val="00D535D5"/>
    <w:rsid w:val="00D549FA"/>
    <w:rsid w:val="00D54E28"/>
    <w:rsid w:val="00D556DF"/>
    <w:rsid w:val="00D55C28"/>
    <w:rsid w:val="00D56379"/>
    <w:rsid w:val="00D56430"/>
    <w:rsid w:val="00D569EE"/>
    <w:rsid w:val="00D56BC3"/>
    <w:rsid w:val="00D6071B"/>
    <w:rsid w:val="00D61777"/>
    <w:rsid w:val="00D61FBF"/>
    <w:rsid w:val="00D62A65"/>
    <w:rsid w:val="00D6306A"/>
    <w:rsid w:val="00D64302"/>
    <w:rsid w:val="00D64F28"/>
    <w:rsid w:val="00D64F29"/>
    <w:rsid w:val="00D65498"/>
    <w:rsid w:val="00D65E96"/>
    <w:rsid w:val="00D66722"/>
    <w:rsid w:val="00D671A7"/>
    <w:rsid w:val="00D67754"/>
    <w:rsid w:val="00D678A8"/>
    <w:rsid w:val="00D700F5"/>
    <w:rsid w:val="00D704E5"/>
    <w:rsid w:val="00D705C6"/>
    <w:rsid w:val="00D705F5"/>
    <w:rsid w:val="00D70D78"/>
    <w:rsid w:val="00D710DC"/>
    <w:rsid w:val="00D722D2"/>
    <w:rsid w:val="00D72F59"/>
    <w:rsid w:val="00D736B4"/>
    <w:rsid w:val="00D73D29"/>
    <w:rsid w:val="00D742A3"/>
    <w:rsid w:val="00D753AC"/>
    <w:rsid w:val="00D755E1"/>
    <w:rsid w:val="00D75EF2"/>
    <w:rsid w:val="00D76714"/>
    <w:rsid w:val="00D77630"/>
    <w:rsid w:val="00D805BA"/>
    <w:rsid w:val="00D80BDC"/>
    <w:rsid w:val="00D81444"/>
    <w:rsid w:val="00D81D3A"/>
    <w:rsid w:val="00D82212"/>
    <w:rsid w:val="00D82B09"/>
    <w:rsid w:val="00D83C76"/>
    <w:rsid w:val="00D843E4"/>
    <w:rsid w:val="00D84A93"/>
    <w:rsid w:val="00D8670C"/>
    <w:rsid w:val="00D86862"/>
    <w:rsid w:val="00D8703C"/>
    <w:rsid w:val="00D87E6F"/>
    <w:rsid w:val="00D92AE8"/>
    <w:rsid w:val="00D9303B"/>
    <w:rsid w:val="00D9398A"/>
    <w:rsid w:val="00D93BEC"/>
    <w:rsid w:val="00D93E08"/>
    <w:rsid w:val="00D94493"/>
    <w:rsid w:val="00D94C37"/>
    <w:rsid w:val="00D94D8E"/>
    <w:rsid w:val="00D956DB"/>
    <w:rsid w:val="00D9586A"/>
    <w:rsid w:val="00D960DA"/>
    <w:rsid w:val="00D9694F"/>
    <w:rsid w:val="00DA06AB"/>
    <w:rsid w:val="00DA1685"/>
    <w:rsid w:val="00DA1B5C"/>
    <w:rsid w:val="00DA2771"/>
    <w:rsid w:val="00DA30ED"/>
    <w:rsid w:val="00DA332A"/>
    <w:rsid w:val="00DA52A5"/>
    <w:rsid w:val="00DA52B0"/>
    <w:rsid w:val="00DA5540"/>
    <w:rsid w:val="00DA69A8"/>
    <w:rsid w:val="00DA7424"/>
    <w:rsid w:val="00DA754F"/>
    <w:rsid w:val="00DA7B04"/>
    <w:rsid w:val="00DB119E"/>
    <w:rsid w:val="00DB1388"/>
    <w:rsid w:val="00DB20C5"/>
    <w:rsid w:val="00DB2BEB"/>
    <w:rsid w:val="00DB2E21"/>
    <w:rsid w:val="00DB3843"/>
    <w:rsid w:val="00DB3FAB"/>
    <w:rsid w:val="00DB4908"/>
    <w:rsid w:val="00DB5088"/>
    <w:rsid w:val="00DB52E4"/>
    <w:rsid w:val="00DB555B"/>
    <w:rsid w:val="00DB5717"/>
    <w:rsid w:val="00DB60A8"/>
    <w:rsid w:val="00DB665A"/>
    <w:rsid w:val="00DB763F"/>
    <w:rsid w:val="00DB7D00"/>
    <w:rsid w:val="00DC0C15"/>
    <w:rsid w:val="00DC1347"/>
    <w:rsid w:val="00DC2142"/>
    <w:rsid w:val="00DC2777"/>
    <w:rsid w:val="00DC3789"/>
    <w:rsid w:val="00DC3B3A"/>
    <w:rsid w:val="00DC5CCA"/>
    <w:rsid w:val="00DC5D82"/>
    <w:rsid w:val="00DC62CA"/>
    <w:rsid w:val="00DC650C"/>
    <w:rsid w:val="00DC66EB"/>
    <w:rsid w:val="00DC716C"/>
    <w:rsid w:val="00DC7867"/>
    <w:rsid w:val="00DC7B2A"/>
    <w:rsid w:val="00DC7BB9"/>
    <w:rsid w:val="00DD01B6"/>
    <w:rsid w:val="00DD0201"/>
    <w:rsid w:val="00DD085E"/>
    <w:rsid w:val="00DD0943"/>
    <w:rsid w:val="00DD0BC9"/>
    <w:rsid w:val="00DD0EBE"/>
    <w:rsid w:val="00DD1E16"/>
    <w:rsid w:val="00DD268C"/>
    <w:rsid w:val="00DD2B40"/>
    <w:rsid w:val="00DD3150"/>
    <w:rsid w:val="00DD464A"/>
    <w:rsid w:val="00DD4680"/>
    <w:rsid w:val="00DD5205"/>
    <w:rsid w:val="00DD53EB"/>
    <w:rsid w:val="00DD54AD"/>
    <w:rsid w:val="00DD5DA4"/>
    <w:rsid w:val="00DD6441"/>
    <w:rsid w:val="00DD70F0"/>
    <w:rsid w:val="00DD71E3"/>
    <w:rsid w:val="00DD7376"/>
    <w:rsid w:val="00DD7AAC"/>
    <w:rsid w:val="00DE2BD8"/>
    <w:rsid w:val="00DE2F44"/>
    <w:rsid w:val="00DE34A1"/>
    <w:rsid w:val="00DE3D8A"/>
    <w:rsid w:val="00DE52A8"/>
    <w:rsid w:val="00DE57E2"/>
    <w:rsid w:val="00DE58B0"/>
    <w:rsid w:val="00DE5D2B"/>
    <w:rsid w:val="00DE6006"/>
    <w:rsid w:val="00DE634C"/>
    <w:rsid w:val="00DE6470"/>
    <w:rsid w:val="00DF0609"/>
    <w:rsid w:val="00DF0692"/>
    <w:rsid w:val="00DF0812"/>
    <w:rsid w:val="00DF0D3A"/>
    <w:rsid w:val="00DF0FD5"/>
    <w:rsid w:val="00DF1529"/>
    <w:rsid w:val="00DF18BE"/>
    <w:rsid w:val="00DF1E9A"/>
    <w:rsid w:val="00DF1FC8"/>
    <w:rsid w:val="00DF2236"/>
    <w:rsid w:val="00DF2654"/>
    <w:rsid w:val="00DF31FD"/>
    <w:rsid w:val="00DF44CC"/>
    <w:rsid w:val="00DF45F8"/>
    <w:rsid w:val="00DF5184"/>
    <w:rsid w:val="00DF61C5"/>
    <w:rsid w:val="00DF6BE9"/>
    <w:rsid w:val="00DF6BFE"/>
    <w:rsid w:val="00DF70DA"/>
    <w:rsid w:val="00DF73C4"/>
    <w:rsid w:val="00DF76C4"/>
    <w:rsid w:val="00E00DF1"/>
    <w:rsid w:val="00E01046"/>
    <w:rsid w:val="00E02AD8"/>
    <w:rsid w:val="00E03438"/>
    <w:rsid w:val="00E03FB6"/>
    <w:rsid w:val="00E04201"/>
    <w:rsid w:val="00E04A13"/>
    <w:rsid w:val="00E04B0B"/>
    <w:rsid w:val="00E06201"/>
    <w:rsid w:val="00E0656B"/>
    <w:rsid w:val="00E0667A"/>
    <w:rsid w:val="00E070D7"/>
    <w:rsid w:val="00E0756E"/>
    <w:rsid w:val="00E11089"/>
    <w:rsid w:val="00E113FF"/>
    <w:rsid w:val="00E1186A"/>
    <w:rsid w:val="00E1348D"/>
    <w:rsid w:val="00E13520"/>
    <w:rsid w:val="00E14062"/>
    <w:rsid w:val="00E14663"/>
    <w:rsid w:val="00E14CCA"/>
    <w:rsid w:val="00E14D6F"/>
    <w:rsid w:val="00E1511C"/>
    <w:rsid w:val="00E15479"/>
    <w:rsid w:val="00E156EE"/>
    <w:rsid w:val="00E16157"/>
    <w:rsid w:val="00E173AD"/>
    <w:rsid w:val="00E1788C"/>
    <w:rsid w:val="00E210AB"/>
    <w:rsid w:val="00E216D3"/>
    <w:rsid w:val="00E21BFF"/>
    <w:rsid w:val="00E22DC9"/>
    <w:rsid w:val="00E22EEF"/>
    <w:rsid w:val="00E23CC3"/>
    <w:rsid w:val="00E2444D"/>
    <w:rsid w:val="00E25627"/>
    <w:rsid w:val="00E2577D"/>
    <w:rsid w:val="00E25D80"/>
    <w:rsid w:val="00E26372"/>
    <w:rsid w:val="00E26A4F"/>
    <w:rsid w:val="00E2719C"/>
    <w:rsid w:val="00E277FD"/>
    <w:rsid w:val="00E31443"/>
    <w:rsid w:val="00E31B0F"/>
    <w:rsid w:val="00E321B3"/>
    <w:rsid w:val="00E3232D"/>
    <w:rsid w:val="00E3251F"/>
    <w:rsid w:val="00E32608"/>
    <w:rsid w:val="00E327D0"/>
    <w:rsid w:val="00E32FDD"/>
    <w:rsid w:val="00E33139"/>
    <w:rsid w:val="00E337EB"/>
    <w:rsid w:val="00E3381F"/>
    <w:rsid w:val="00E339FE"/>
    <w:rsid w:val="00E33E9A"/>
    <w:rsid w:val="00E34D48"/>
    <w:rsid w:val="00E34EDD"/>
    <w:rsid w:val="00E3513F"/>
    <w:rsid w:val="00E36B48"/>
    <w:rsid w:val="00E37295"/>
    <w:rsid w:val="00E373F7"/>
    <w:rsid w:val="00E37F39"/>
    <w:rsid w:val="00E40F06"/>
    <w:rsid w:val="00E4134B"/>
    <w:rsid w:val="00E417D3"/>
    <w:rsid w:val="00E41F9F"/>
    <w:rsid w:val="00E420C9"/>
    <w:rsid w:val="00E42930"/>
    <w:rsid w:val="00E43254"/>
    <w:rsid w:val="00E447CC"/>
    <w:rsid w:val="00E44C55"/>
    <w:rsid w:val="00E4551F"/>
    <w:rsid w:val="00E4561D"/>
    <w:rsid w:val="00E465E4"/>
    <w:rsid w:val="00E46A22"/>
    <w:rsid w:val="00E47CA8"/>
    <w:rsid w:val="00E511A6"/>
    <w:rsid w:val="00E51A8D"/>
    <w:rsid w:val="00E55A6C"/>
    <w:rsid w:val="00E55D82"/>
    <w:rsid w:val="00E561FB"/>
    <w:rsid w:val="00E569F5"/>
    <w:rsid w:val="00E5737D"/>
    <w:rsid w:val="00E60669"/>
    <w:rsid w:val="00E60839"/>
    <w:rsid w:val="00E608D5"/>
    <w:rsid w:val="00E60BFB"/>
    <w:rsid w:val="00E60E73"/>
    <w:rsid w:val="00E612DE"/>
    <w:rsid w:val="00E613EC"/>
    <w:rsid w:val="00E61C74"/>
    <w:rsid w:val="00E63EE0"/>
    <w:rsid w:val="00E63F40"/>
    <w:rsid w:val="00E64A8B"/>
    <w:rsid w:val="00E657EB"/>
    <w:rsid w:val="00E65E93"/>
    <w:rsid w:val="00E660D1"/>
    <w:rsid w:val="00E7022B"/>
    <w:rsid w:val="00E7085B"/>
    <w:rsid w:val="00E70B62"/>
    <w:rsid w:val="00E71C83"/>
    <w:rsid w:val="00E734D1"/>
    <w:rsid w:val="00E73D4C"/>
    <w:rsid w:val="00E73EF5"/>
    <w:rsid w:val="00E74151"/>
    <w:rsid w:val="00E742D0"/>
    <w:rsid w:val="00E7785F"/>
    <w:rsid w:val="00E8026C"/>
    <w:rsid w:val="00E80740"/>
    <w:rsid w:val="00E810D7"/>
    <w:rsid w:val="00E817D1"/>
    <w:rsid w:val="00E81C41"/>
    <w:rsid w:val="00E81DFE"/>
    <w:rsid w:val="00E8339C"/>
    <w:rsid w:val="00E84B0E"/>
    <w:rsid w:val="00E85253"/>
    <w:rsid w:val="00E858FB"/>
    <w:rsid w:val="00E85A3D"/>
    <w:rsid w:val="00E86805"/>
    <w:rsid w:val="00E86F2D"/>
    <w:rsid w:val="00E86FE2"/>
    <w:rsid w:val="00E87B52"/>
    <w:rsid w:val="00E90991"/>
    <w:rsid w:val="00E90F19"/>
    <w:rsid w:val="00E928C7"/>
    <w:rsid w:val="00E93B26"/>
    <w:rsid w:val="00E94359"/>
    <w:rsid w:val="00E94AAC"/>
    <w:rsid w:val="00E94C79"/>
    <w:rsid w:val="00E9674B"/>
    <w:rsid w:val="00E96856"/>
    <w:rsid w:val="00E9722F"/>
    <w:rsid w:val="00E973CB"/>
    <w:rsid w:val="00E97AB5"/>
    <w:rsid w:val="00E97DC5"/>
    <w:rsid w:val="00EA1DF3"/>
    <w:rsid w:val="00EA2188"/>
    <w:rsid w:val="00EA233D"/>
    <w:rsid w:val="00EA2CE5"/>
    <w:rsid w:val="00EA2EC3"/>
    <w:rsid w:val="00EA3924"/>
    <w:rsid w:val="00EA411C"/>
    <w:rsid w:val="00EA63CA"/>
    <w:rsid w:val="00EA7380"/>
    <w:rsid w:val="00EA7BEA"/>
    <w:rsid w:val="00EB0844"/>
    <w:rsid w:val="00EB0AA8"/>
    <w:rsid w:val="00EB0B49"/>
    <w:rsid w:val="00EB0EED"/>
    <w:rsid w:val="00EB4764"/>
    <w:rsid w:val="00EB4957"/>
    <w:rsid w:val="00EB5093"/>
    <w:rsid w:val="00EB50C4"/>
    <w:rsid w:val="00EB5E52"/>
    <w:rsid w:val="00EB6147"/>
    <w:rsid w:val="00EB6C68"/>
    <w:rsid w:val="00EB77D0"/>
    <w:rsid w:val="00EB7858"/>
    <w:rsid w:val="00EC1AC0"/>
    <w:rsid w:val="00EC263A"/>
    <w:rsid w:val="00EC2F9E"/>
    <w:rsid w:val="00EC36B6"/>
    <w:rsid w:val="00EC387A"/>
    <w:rsid w:val="00EC3A97"/>
    <w:rsid w:val="00EC4348"/>
    <w:rsid w:val="00EC5062"/>
    <w:rsid w:val="00EC5F23"/>
    <w:rsid w:val="00EC6677"/>
    <w:rsid w:val="00EC6F66"/>
    <w:rsid w:val="00EC70EA"/>
    <w:rsid w:val="00ED2C08"/>
    <w:rsid w:val="00ED35E3"/>
    <w:rsid w:val="00ED3811"/>
    <w:rsid w:val="00ED419A"/>
    <w:rsid w:val="00ED4247"/>
    <w:rsid w:val="00ED55E0"/>
    <w:rsid w:val="00ED59D7"/>
    <w:rsid w:val="00ED71DA"/>
    <w:rsid w:val="00ED7465"/>
    <w:rsid w:val="00ED79DC"/>
    <w:rsid w:val="00EE03EB"/>
    <w:rsid w:val="00EE1314"/>
    <w:rsid w:val="00EE2CD2"/>
    <w:rsid w:val="00EE32EB"/>
    <w:rsid w:val="00EE3936"/>
    <w:rsid w:val="00EE3955"/>
    <w:rsid w:val="00EE402B"/>
    <w:rsid w:val="00EE4A43"/>
    <w:rsid w:val="00EE4D2A"/>
    <w:rsid w:val="00EE4F34"/>
    <w:rsid w:val="00EE5D3D"/>
    <w:rsid w:val="00EE6257"/>
    <w:rsid w:val="00EE6678"/>
    <w:rsid w:val="00EE6B6A"/>
    <w:rsid w:val="00EF0129"/>
    <w:rsid w:val="00EF0401"/>
    <w:rsid w:val="00EF1925"/>
    <w:rsid w:val="00EF1B0E"/>
    <w:rsid w:val="00EF2320"/>
    <w:rsid w:val="00EF2898"/>
    <w:rsid w:val="00EF39B1"/>
    <w:rsid w:val="00EF447D"/>
    <w:rsid w:val="00EF464B"/>
    <w:rsid w:val="00EF4816"/>
    <w:rsid w:val="00EF4848"/>
    <w:rsid w:val="00EF4A34"/>
    <w:rsid w:val="00EF4D83"/>
    <w:rsid w:val="00EF4F4C"/>
    <w:rsid w:val="00EF5034"/>
    <w:rsid w:val="00EF60DA"/>
    <w:rsid w:val="00EF63C9"/>
    <w:rsid w:val="00EF6AA1"/>
    <w:rsid w:val="00EF741F"/>
    <w:rsid w:val="00EF75A9"/>
    <w:rsid w:val="00F0038B"/>
    <w:rsid w:val="00F0091D"/>
    <w:rsid w:val="00F00FB8"/>
    <w:rsid w:val="00F014E7"/>
    <w:rsid w:val="00F028BA"/>
    <w:rsid w:val="00F02C0C"/>
    <w:rsid w:val="00F02E60"/>
    <w:rsid w:val="00F02FD9"/>
    <w:rsid w:val="00F03841"/>
    <w:rsid w:val="00F042CC"/>
    <w:rsid w:val="00F0432B"/>
    <w:rsid w:val="00F05264"/>
    <w:rsid w:val="00F05706"/>
    <w:rsid w:val="00F0582C"/>
    <w:rsid w:val="00F06EC6"/>
    <w:rsid w:val="00F07DF4"/>
    <w:rsid w:val="00F1058A"/>
    <w:rsid w:val="00F108CB"/>
    <w:rsid w:val="00F11436"/>
    <w:rsid w:val="00F1238A"/>
    <w:rsid w:val="00F125B1"/>
    <w:rsid w:val="00F13413"/>
    <w:rsid w:val="00F13677"/>
    <w:rsid w:val="00F1367E"/>
    <w:rsid w:val="00F13E02"/>
    <w:rsid w:val="00F13E50"/>
    <w:rsid w:val="00F14410"/>
    <w:rsid w:val="00F15010"/>
    <w:rsid w:val="00F1518A"/>
    <w:rsid w:val="00F16195"/>
    <w:rsid w:val="00F164E0"/>
    <w:rsid w:val="00F16887"/>
    <w:rsid w:val="00F16ADD"/>
    <w:rsid w:val="00F16EEB"/>
    <w:rsid w:val="00F20294"/>
    <w:rsid w:val="00F203E2"/>
    <w:rsid w:val="00F206D5"/>
    <w:rsid w:val="00F20A2D"/>
    <w:rsid w:val="00F20AF0"/>
    <w:rsid w:val="00F21D99"/>
    <w:rsid w:val="00F21DF7"/>
    <w:rsid w:val="00F2327E"/>
    <w:rsid w:val="00F2341B"/>
    <w:rsid w:val="00F2399D"/>
    <w:rsid w:val="00F239F8"/>
    <w:rsid w:val="00F23F95"/>
    <w:rsid w:val="00F24401"/>
    <w:rsid w:val="00F249B7"/>
    <w:rsid w:val="00F253D4"/>
    <w:rsid w:val="00F2609E"/>
    <w:rsid w:val="00F2699D"/>
    <w:rsid w:val="00F27159"/>
    <w:rsid w:val="00F277F0"/>
    <w:rsid w:val="00F27B1F"/>
    <w:rsid w:val="00F27E22"/>
    <w:rsid w:val="00F30B1F"/>
    <w:rsid w:val="00F31DD1"/>
    <w:rsid w:val="00F338EE"/>
    <w:rsid w:val="00F33A1D"/>
    <w:rsid w:val="00F3475C"/>
    <w:rsid w:val="00F34B1D"/>
    <w:rsid w:val="00F354B6"/>
    <w:rsid w:val="00F36215"/>
    <w:rsid w:val="00F36A1C"/>
    <w:rsid w:val="00F36D1F"/>
    <w:rsid w:val="00F3750D"/>
    <w:rsid w:val="00F37826"/>
    <w:rsid w:val="00F37ED6"/>
    <w:rsid w:val="00F40A64"/>
    <w:rsid w:val="00F426CD"/>
    <w:rsid w:val="00F44580"/>
    <w:rsid w:val="00F454D3"/>
    <w:rsid w:val="00F45B8C"/>
    <w:rsid w:val="00F4683D"/>
    <w:rsid w:val="00F46DFA"/>
    <w:rsid w:val="00F476A0"/>
    <w:rsid w:val="00F47D0E"/>
    <w:rsid w:val="00F50791"/>
    <w:rsid w:val="00F50FC2"/>
    <w:rsid w:val="00F51299"/>
    <w:rsid w:val="00F5193D"/>
    <w:rsid w:val="00F51958"/>
    <w:rsid w:val="00F51A3C"/>
    <w:rsid w:val="00F51C1E"/>
    <w:rsid w:val="00F52CB1"/>
    <w:rsid w:val="00F52CEF"/>
    <w:rsid w:val="00F52E63"/>
    <w:rsid w:val="00F53ACD"/>
    <w:rsid w:val="00F549F3"/>
    <w:rsid w:val="00F5523C"/>
    <w:rsid w:val="00F55400"/>
    <w:rsid w:val="00F554C4"/>
    <w:rsid w:val="00F5599F"/>
    <w:rsid w:val="00F5672C"/>
    <w:rsid w:val="00F57988"/>
    <w:rsid w:val="00F60942"/>
    <w:rsid w:val="00F61661"/>
    <w:rsid w:val="00F62203"/>
    <w:rsid w:val="00F62E62"/>
    <w:rsid w:val="00F63A9F"/>
    <w:rsid w:val="00F64669"/>
    <w:rsid w:val="00F64A54"/>
    <w:rsid w:val="00F65821"/>
    <w:rsid w:val="00F658F3"/>
    <w:rsid w:val="00F660D2"/>
    <w:rsid w:val="00F66130"/>
    <w:rsid w:val="00F67F3E"/>
    <w:rsid w:val="00F700C0"/>
    <w:rsid w:val="00F7084A"/>
    <w:rsid w:val="00F721C7"/>
    <w:rsid w:val="00F72D1A"/>
    <w:rsid w:val="00F73023"/>
    <w:rsid w:val="00F7360B"/>
    <w:rsid w:val="00F741B2"/>
    <w:rsid w:val="00F76C0C"/>
    <w:rsid w:val="00F76F1A"/>
    <w:rsid w:val="00F77400"/>
    <w:rsid w:val="00F77725"/>
    <w:rsid w:val="00F7791F"/>
    <w:rsid w:val="00F77B6E"/>
    <w:rsid w:val="00F80FBF"/>
    <w:rsid w:val="00F8212F"/>
    <w:rsid w:val="00F82522"/>
    <w:rsid w:val="00F8278C"/>
    <w:rsid w:val="00F8283D"/>
    <w:rsid w:val="00F8301F"/>
    <w:rsid w:val="00F83AE8"/>
    <w:rsid w:val="00F83FCA"/>
    <w:rsid w:val="00F84164"/>
    <w:rsid w:val="00F852A1"/>
    <w:rsid w:val="00F85E82"/>
    <w:rsid w:val="00F8621C"/>
    <w:rsid w:val="00F865E3"/>
    <w:rsid w:val="00F87FE5"/>
    <w:rsid w:val="00F904F6"/>
    <w:rsid w:val="00F90583"/>
    <w:rsid w:val="00F905EB"/>
    <w:rsid w:val="00F91003"/>
    <w:rsid w:val="00F9209A"/>
    <w:rsid w:val="00F92605"/>
    <w:rsid w:val="00F92CE7"/>
    <w:rsid w:val="00F932B8"/>
    <w:rsid w:val="00F945D9"/>
    <w:rsid w:val="00F94A05"/>
    <w:rsid w:val="00F94B89"/>
    <w:rsid w:val="00F95D84"/>
    <w:rsid w:val="00F95F7B"/>
    <w:rsid w:val="00F973E1"/>
    <w:rsid w:val="00F97C75"/>
    <w:rsid w:val="00FA0876"/>
    <w:rsid w:val="00FA11F9"/>
    <w:rsid w:val="00FA1250"/>
    <w:rsid w:val="00FA143C"/>
    <w:rsid w:val="00FA1455"/>
    <w:rsid w:val="00FA1770"/>
    <w:rsid w:val="00FA5AA0"/>
    <w:rsid w:val="00FA5D69"/>
    <w:rsid w:val="00FA6147"/>
    <w:rsid w:val="00FA748C"/>
    <w:rsid w:val="00FA7FEE"/>
    <w:rsid w:val="00FB0008"/>
    <w:rsid w:val="00FB095D"/>
    <w:rsid w:val="00FB0E40"/>
    <w:rsid w:val="00FB11C6"/>
    <w:rsid w:val="00FB132A"/>
    <w:rsid w:val="00FB2438"/>
    <w:rsid w:val="00FB2706"/>
    <w:rsid w:val="00FB31D3"/>
    <w:rsid w:val="00FB31D7"/>
    <w:rsid w:val="00FB3E2A"/>
    <w:rsid w:val="00FB4075"/>
    <w:rsid w:val="00FB49D8"/>
    <w:rsid w:val="00FB4D23"/>
    <w:rsid w:val="00FB5124"/>
    <w:rsid w:val="00FB5A84"/>
    <w:rsid w:val="00FB7CA6"/>
    <w:rsid w:val="00FC16F9"/>
    <w:rsid w:val="00FC1BD7"/>
    <w:rsid w:val="00FC1CFF"/>
    <w:rsid w:val="00FC2320"/>
    <w:rsid w:val="00FC271A"/>
    <w:rsid w:val="00FC2925"/>
    <w:rsid w:val="00FC3214"/>
    <w:rsid w:val="00FC4043"/>
    <w:rsid w:val="00FC410F"/>
    <w:rsid w:val="00FC42A4"/>
    <w:rsid w:val="00FC42B4"/>
    <w:rsid w:val="00FC52AE"/>
    <w:rsid w:val="00FC5ADD"/>
    <w:rsid w:val="00FC60BA"/>
    <w:rsid w:val="00FC61DF"/>
    <w:rsid w:val="00FC6A02"/>
    <w:rsid w:val="00FC73F6"/>
    <w:rsid w:val="00FC77A7"/>
    <w:rsid w:val="00FC78F2"/>
    <w:rsid w:val="00FC7AD5"/>
    <w:rsid w:val="00FC7DEF"/>
    <w:rsid w:val="00FD01FC"/>
    <w:rsid w:val="00FD08CF"/>
    <w:rsid w:val="00FD13EA"/>
    <w:rsid w:val="00FD192F"/>
    <w:rsid w:val="00FD26E5"/>
    <w:rsid w:val="00FD2AC9"/>
    <w:rsid w:val="00FD2E59"/>
    <w:rsid w:val="00FD2FEA"/>
    <w:rsid w:val="00FD3703"/>
    <w:rsid w:val="00FD376A"/>
    <w:rsid w:val="00FD3DAC"/>
    <w:rsid w:val="00FD4596"/>
    <w:rsid w:val="00FD4978"/>
    <w:rsid w:val="00FD7645"/>
    <w:rsid w:val="00FE030E"/>
    <w:rsid w:val="00FE1BDF"/>
    <w:rsid w:val="00FE1F4F"/>
    <w:rsid w:val="00FE3B5D"/>
    <w:rsid w:val="00FE4497"/>
    <w:rsid w:val="00FE7918"/>
    <w:rsid w:val="00FF10F6"/>
    <w:rsid w:val="00FF1791"/>
    <w:rsid w:val="00FF1AB7"/>
    <w:rsid w:val="00FF1B20"/>
    <w:rsid w:val="00FF2B82"/>
    <w:rsid w:val="00FF2C3B"/>
    <w:rsid w:val="00FF3277"/>
    <w:rsid w:val="00FF3E4A"/>
    <w:rsid w:val="00FF3E9B"/>
    <w:rsid w:val="00FF40AE"/>
    <w:rsid w:val="00FF4584"/>
    <w:rsid w:val="00FF47A4"/>
    <w:rsid w:val="00FF55FC"/>
    <w:rsid w:val="00FF74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034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0DDA"/>
    <w:pPr>
      <w:jc w:val="both"/>
    </w:pPr>
    <w:rPr>
      <w:rFonts w:ascii="Open Sans" w:hAnsi="Open Sans"/>
      <w:color w:val="000000"/>
    </w:rPr>
  </w:style>
  <w:style w:type="paragraph" w:styleId="Titre1">
    <w:name w:val="heading 1"/>
    <w:basedOn w:val="Normal"/>
    <w:next w:val="Corpsdetexte"/>
    <w:qFormat/>
    <w:rsid w:val="00582A4C"/>
    <w:pPr>
      <w:keepNext/>
      <w:numPr>
        <w:numId w:val="8"/>
      </w:numPr>
      <w:tabs>
        <w:tab w:val="left" w:pos="567"/>
      </w:tabs>
      <w:spacing w:before="240" w:after="240"/>
      <w:ind w:left="567" w:hanging="573"/>
      <w:outlineLvl w:val="0"/>
    </w:pPr>
    <w:rPr>
      <w:rFonts w:cs="Arial"/>
      <w:b/>
      <w:bCs/>
      <w:color w:val="auto"/>
      <w:sz w:val="22"/>
      <w:szCs w:val="22"/>
      <w:u w:val="single"/>
    </w:rPr>
  </w:style>
  <w:style w:type="paragraph" w:styleId="Titre2">
    <w:name w:val="heading 2"/>
    <w:basedOn w:val="Titre1"/>
    <w:next w:val="Corpsdetexte"/>
    <w:link w:val="Titre2Car"/>
    <w:uiPriority w:val="9"/>
    <w:qFormat/>
    <w:rsid w:val="00F84164"/>
    <w:pPr>
      <w:numPr>
        <w:ilvl w:val="1"/>
      </w:numPr>
      <w:tabs>
        <w:tab w:val="clear" w:pos="567"/>
        <w:tab w:val="left" w:pos="851"/>
      </w:tabs>
      <w:ind w:left="851"/>
      <w:outlineLvl w:val="1"/>
    </w:pPr>
  </w:style>
  <w:style w:type="paragraph" w:styleId="Titre3">
    <w:name w:val="heading 3"/>
    <w:basedOn w:val="Titre2"/>
    <w:next w:val="Corpsdetexte"/>
    <w:link w:val="Titre3Car"/>
    <w:qFormat/>
    <w:rsid w:val="00F84164"/>
    <w:pPr>
      <w:numPr>
        <w:ilvl w:val="2"/>
      </w:numPr>
      <w:tabs>
        <w:tab w:val="clear" w:pos="851"/>
        <w:tab w:val="left" w:pos="1560"/>
      </w:tabs>
      <w:ind w:left="1560" w:hanging="709"/>
      <w:jc w:val="left"/>
      <w:outlineLvl w:val="2"/>
    </w:pPr>
    <w:rPr>
      <w:sz w:val="20"/>
    </w:rPr>
  </w:style>
  <w:style w:type="paragraph" w:styleId="Titre4">
    <w:name w:val="heading 4"/>
    <w:basedOn w:val="Titre3"/>
    <w:next w:val="Corpsdetexte"/>
    <w:qFormat/>
    <w:rsid w:val="00F84164"/>
    <w:pPr>
      <w:numPr>
        <w:ilvl w:val="3"/>
      </w:numPr>
      <w:tabs>
        <w:tab w:val="clear" w:pos="1560"/>
        <w:tab w:val="left" w:pos="1985"/>
      </w:tabs>
      <w:ind w:left="1985" w:hanging="851"/>
      <w:outlineLvl w:val="3"/>
    </w:pPr>
  </w:style>
  <w:style w:type="paragraph" w:styleId="Titre5">
    <w:name w:val="heading 5"/>
    <w:basedOn w:val="Titre4"/>
    <w:next w:val="Corpsdetexte"/>
    <w:link w:val="Titre5Car"/>
    <w:qFormat/>
    <w:rsid w:val="00F84164"/>
    <w:pPr>
      <w:numPr>
        <w:ilvl w:val="4"/>
      </w:numPr>
      <w:tabs>
        <w:tab w:val="clear" w:pos="1985"/>
        <w:tab w:val="left" w:pos="2410"/>
      </w:tabs>
      <w:ind w:left="2410"/>
      <w:outlineLvl w:val="4"/>
    </w:pPr>
    <w:rPr>
      <w:rFonts w:eastAsia="Times"/>
      <w:szCs w:val="20"/>
      <w:u w:val="none"/>
    </w:rPr>
  </w:style>
  <w:style w:type="paragraph" w:styleId="Titre6">
    <w:name w:val="heading 6"/>
    <w:basedOn w:val="Titre5"/>
    <w:next w:val="Corpsdetexte"/>
    <w:qFormat/>
    <w:rsid w:val="0075511C"/>
    <w:pPr>
      <w:numPr>
        <w:ilvl w:val="5"/>
      </w:numPr>
      <w:tabs>
        <w:tab w:val="clear" w:pos="2410"/>
        <w:tab w:val="left" w:pos="2835"/>
      </w:tabs>
      <w:ind w:left="2835"/>
      <w:outlineLvl w:val="5"/>
    </w:pPr>
    <w:rPr>
      <w:i/>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pPr>
      <w:keepNext/>
      <w:numPr>
        <w:ilvl w:val="6"/>
        <w:numId w:val="8"/>
      </w:numPr>
      <w:outlineLvl w:val="6"/>
    </w:pPr>
    <w:rPr>
      <w:sz w:val="24"/>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t1"/>
    <w:basedOn w:val="Normal"/>
    <w:next w:val="Normal"/>
    <w:pPr>
      <w:keepNext/>
      <w:numPr>
        <w:ilvl w:val="7"/>
        <w:numId w:val="8"/>
      </w:numPr>
      <w:pBdr>
        <w:left w:val="single" w:sz="4" w:space="4" w:color="auto"/>
      </w:pBdr>
      <w:outlineLvl w:val="7"/>
    </w:pPr>
    <w:rPr>
      <w:i/>
      <w:color w:val="FF0000"/>
      <w:sz w:val="24"/>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pPr>
      <w:keepNext/>
      <w:numPr>
        <w:ilvl w:val="8"/>
        <w:numId w:val="8"/>
      </w:numPr>
      <w:jc w:val="center"/>
      <w:outlineLvl w:val="8"/>
    </w:pPr>
    <w:rPr>
      <w:b/>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qFormat/>
    <w:rsid w:val="00582A4C"/>
    <w:pPr>
      <w:spacing w:before="120" w:after="120" w:line="280" w:lineRule="atLeast"/>
    </w:pPr>
  </w:style>
  <w:style w:type="character" w:customStyle="1" w:styleId="Titre2Car">
    <w:name w:val="Titre 2 Car"/>
    <w:basedOn w:val="Policepardfaut"/>
    <w:link w:val="Titre2"/>
    <w:uiPriority w:val="9"/>
    <w:rsid w:val="00F84164"/>
    <w:rPr>
      <w:rFonts w:ascii="Open Sans" w:hAnsi="Open Sans" w:cs="Arial"/>
      <w:b/>
      <w:bCs/>
      <w:sz w:val="22"/>
      <w:szCs w:val="22"/>
      <w:u w:val="single"/>
    </w:rPr>
  </w:style>
  <w:style w:type="character" w:customStyle="1" w:styleId="Titre3Car">
    <w:name w:val="Titre 3 Car"/>
    <w:link w:val="Titre3"/>
    <w:rsid w:val="00F84164"/>
    <w:rPr>
      <w:rFonts w:ascii="Open Sans" w:hAnsi="Open Sans" w:cs="Arial"/>
      <w:b/>
      <w:bCs/>
      <w:szCs w:val="22"/>
      <w:u w:val="single"/>
    </w:rPr>
  </w:style>
  <w:style w:type="character" w:customStyle="1" w:styleId="Titre5Car">
    <w:name w:val="Titre 5 Car"/>
    <w:basedOn w:val="Policepardfaut"/>
    <w:link w:val="Titre5"/>
    <w:rsid w:val="00F84164"/>
    <w:rPr>
      <w:rFonts w:ascii="Open Sans" w:eastAsia="Times" w:hAnsi="Open Sans" w:cs="Arial"/>
      <w:b/>
      <w:bCs/>
    </w:rPr>
  </w:style>
  <w:style w:type="paragraph" w:styleId="En-tte">
    <w:name w:val="header"/>
    <w:basedOn w:val="Normal"/>
    <w:pPr>
      <w:tabs>
        <w:tab w:val="center" w:pos="4536"/>
        <w:tab w:val="right" w:pos="9072"/>
      </w:tabs>
    </w:pPr>
  </w:style>
  <w:style w:type="paragraph" w:styleId="Pieddepage">
    <w:name w:val="footer"/>
    <w:basedOn w:val="Normal"/>
    <w:link w:val="PieddepageCar"/>
    <w:pPr>
      <w:jc w:val="center"/>
    </w:pPr>
  </w:style>
  <w:style w:type="character" w:customStyle="1" w:styleId="PieddepageCar">
    <w:name w:val="Pied de page Car"/>
    <w:link w:val="Pieddepage"/>
    <w:rsid w:val="00B31B73"/>
    <w:rPr>
      <w:rFonts w:ascii="Arial" w:hAnsi="Arial"/>
      <w:color w:val="000000"/>
    </w:rPr>
  </w:style>
  <w:style w:type="paragraph" w:styleId="TM1">
    <w:name w:val="toc 1"/>
    <w:basedOn w:val="Normal"/>
    <w:next w:val="Normal"/>
    <w:autoRedefine/>
    <w:uiPriority w:val="39"/>
    <w:rsid w:val="00054DAF"/>
    <w:pPr>
      <w:tabs>
        <w:tab w:val="left" w:pos="400"/>
        <w:tab w:val="right" w:leader="dot" w:pos="9356"/>
      </w:tabs>
      <w:ind w:right="283"/>
    </w:pPr>
    <w:rPr>
      <w:rFonts w:cs="Open Sans"/>
      <w:sz w:val="22"/>
      <w:szCs w:val="22"/>
    </w:rPr>
  </w:style>
  <w:style w:type="paragraph" w:styleId="TM2">
    <w:name w:val="toc 2"/>
    <w:basedOn w:val="Normal"/>
    <w:next w:val="Normal"/>
    <w:autoRedefine/>
    <w:uiPriority w:val="39"/>
    <w:rsid w:val="00054DAF"/>
    <w:pPr>
      <w:tabs>
        <w:tab w:val="left" w:pos="660"/>
        <w:tab w:val="right" w:leader="dot" w:pos="9356"/>
      </w:tabs>
      <w:spacing w:before="60" w:after="60"/>
      <w:ind w:left="198" w:right="283"/>
    </w:pPr>
  </w:style>
  <w:style w:type="paragraph" w:styleId="TM3">
    <w:name w:val="toc 3"/>
    <w:basedOn w:val="Normal"/>
    <w:next w:val="Normal"/>
    <w:autoRedefine/>
    <w:uiPriority w:val="39"/>
    <w:rsid w:val="00054DAF"/>
    <w:pPr>
      <w:tabs>
        <w:tab w:val="left" w:pos="1134"/>
        <w:tab w:val="right" w:leader="dot" w:pos="9356"/>
      </w:tabs>
      <w:ind w:left="400" w:right="283"/>
    </w:pPr>
    <w:rPr>
      <w:rFonts w:ascii="Century Gothic" w:hAnsi="Century Gothic"/>
      <w:noProof/>
      <w:color w:val="auto"/>
    </w:rPr>
  </w:style>
  <w:style w:type="paragraph" w:customStyle="1" w:styleId="Style1">
    <w:name w:val="Style1"/>
    <w:basedOn w:val="Normal"/>
    <w:autoRedefine/>
    <w:rsid w:val="00D40364"/>
    <w:pPr>
      <w:pageBreakBefore/>
      <w:jc w:val="center"/>
    </w:pPr>
    <w:rPr>
      <w:rFonts w:cs="Open Sans"/>
      <w:b/>
      <w:sz w:val="28"/>
      <w:szCs w:val="28"/>
      <w:u w:val="single"/>
    </w:rPr>
  </w:style>
  <w:style w:type="paragraph" w:customStyle="1" w:styleId="Normal2">
    <w:name w:val="Normal2"/>
    <w:basedOn w:val="Normal"/>
    <w:link w:val="Normal2Car"/>
    <w:pPr>
      <w:ind w:left="142"/>
    </w:pPr>
    <w:rPr>
      <w:i/>
    </w:rPr>
  </w:style>
  <w:style w:type="character" w:customStyle="1" w:styleId="Normal2Car">
    <w:name w:val="Normal2 Car"/>
    <w:link w:val="Normal2"/>
    <w:rsid w:val="00AE2977"/>
    <w:rPr>
      <w:rFonts w:ascii="Arial" w:hAnsi="Arial"/>
      <w:i/>
      <w:color w:val="000000"/>
    </w:rPr>
  </w:style>
  <w:style w:type="paragraph" w:styleId="Retraitcorpsdetexte">
    <w:name w:val="Body Text Indent"/>
    <w:basedOn w:val="Normal"/>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customStyle="1" w:styleId="Corpsdetexte21">
    <w:name w:val="Corps de texte 21"/>
    <w:basedOn w:val="Normal"/>
    <w:rPr>
      <w:rFonts w:ascii="Times New Roman" w:hAnsi="Times New Roman"/>
      <w:b/>
      <w:i/>
      <w:color w:val="0000FF"/>
      <w:sz w:val="24"/>
    </w:rPr>
  </w:style>
  <w:style w:type="paragraph" w:styleId="Retraitcorpsdetexte2">
    <w:name w:val="Body Text Indent 2"/>
    <w:basedOn w:val="Normal"/>
    <w:pPr>
      <w:ind w:left="2124" w:firstLine="6"/>
    </w:pPr>
    <w:rPr>
      <w:rFonts w:ascii="Times New Roman" w:hAnsi="Times New Roman"/>
      <w:i/>
      <w:sz w:val="24"/>
    </w:rPr>
  </w:style>
  <w:style w:type="paragraph" w:styleId="Corpsdetexte2">
    <w:name w:val="Body Text 2"/>
    <w:basedOn w:val="Normal"/>
    <w:rPr>
      <w:b/>
      <w:bCs/>
      <w:color w:val="FF0000"/>
    </w:rPr>
  </w:style>
  <w:style w:type="character" w:styleId="Numrodepage">
    <w:name w:val="page number"/>
    <w:basedOn w:val="Policepardfaut"/>
  </w:style>
  <w:style w:type="character" w:styleId="Accentuation">
    <w:name w:val="Emphasis"/>
    <w:uiPriority w:val="20"/>
    <w:qFormat/>
    <w:rPr>
      <w:i/>
      <w:iCs/>
    </w:rPr>
  </w:style>
  <w:style w:type="character" w:styleId="lev">
    <w:name w:val="Strong"/>
    <w:uiPriority w:val="22"/>
    <w:rPr>
      <w:b/>
      <w:bCs/>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Textedebulles">
    <w:name w:val="Balloon Text"/>
    <w:basedOn w:val="Normal"/>
    <w:link w:val="TextedebullesCar"/>
    <w:rsid w:val="00D50F38"/>
    <w:rPr>
      <w:rFonts w:ascii="Tahoma" w:hAnsi="Tahoma" w:cs="Tahoma"/>
      <w:sz w:val="16"/>
      <w:szCs w:val="16"/>
    </w:rPr>
  </w:style>
  <w:style w:type="character" w:customStyle="1" w:styleId="TextedebullesCar">
    <w:name w:val="Texte de bulles Car"/>
    <w:link w:val="Textedebulles"/>
    <w:rsid w:val="00D50F38"/>
    <w:rPr>
      <w:rFonts w:ascii="Tahoma" w:hAnsi="Tahoma" w:cs="Tahoma"/>
      <w:color w:val="000000"/>
      <w:sz w:val="16"/>
      <w:szCs w:val="16"/>
    </w:rPr>
  </w:style>
  <w:style w:type="character" w:styleId="Marquedecommentaire">
    <w:name w:val="annotation reference"/>
    <w:rsid w:val="00B41758"/>
    <w:rPr>
      <w:sz w:val="16"/>
      <w:szCs w:val="16"/>
    </w:rPr>
  </w:style>
  <w:style w:type="paragraph" w:styleId="Commentaire">
    <w:name w:val="annotation text"/>
    <w:basedOn w:val="Normal"/>
    <w:link w:val="CommentaireCar"/>
    <w:rsid w:val="00B41758"/>
  </w:style>
  <w:style w:type="character" w:customStyle="1" w:styleId="CommentaireCar">
    <w:name w:val="Commentaire Car"/>
    <w:link w:val="Commentaire"/>
    <w:rsid w:val="00B41758"/>
    <w:rPr>
      <w:rFonts w:ascii="Arial" w:hAnsi="Arial"/>
      <w:color w:val="000000"/>
    </w:rPr>
  </w:style>
  <w:style w:type="paragraph" w:styleId="Objetducommentaire">
    <w:name w:val="annotation subject"/>
    <w:basedOn w:val="Commentaire"/>
    <w:next w:val="Commentaire"/>
    <w:link w:val="ObjetducommentaireCar"/>
    <w:rsid w:val="00B41758"/>
    <w:rPr>
      <w:b/>
      <w:bCs/>
    </w:rPr>
  </w:style>
  <w:style w:type="character" w:customStyle="1" w:styleId="ObjetducommentaireCar">
    <w:name w:val="Objet du commentaire Car"/>
    <w:link w:val="Objetducommentaire"/>
    <w:rsid w:val="00B41758"/>
    <w:rPr>
      <w:rFonts w:ascii="Arial" w:hAnsi="Arial"/>
      <w:b/>
      <w:bCs/>
      <w:color w:val="000000"/>
    </w:rPr>
  </w:style>
  <w:style w:type="table" w:styleId="Grilledutableau">
    <w:name w:val="Table Grid"/>
    <w:basedOn w:val="TableauNormal"/>
    <w:rsid w:val="009C5AE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
    <w:name w:val="Car"/>
    <w:basedOn w:val="Normal"/>
    <w:rsid w:val="0071268E"/>
    <w:pPr>
      <w:widowControl w:val="0"/>
      <w:overflowPunct w:val="0"/>
      <w:autoSpaceDE w:val="0"/>
      <w:autoSpaceDN w:val="0"/>
      <w:adjustRightInd w:val="0"/>
      <w:spacing w:before="100" w:beforeAutospacing="1" w:after="100" w:afterAutospacing="1" w:line="240" w:lineRule="exact"/>
    </w:pPr>
    <w:rPr>
      <w:rFonts w:ascii="Tahoma" w:hAnsi="Tahoma" w:cs="Tahoma"/>
      <w:color w:val="auto"/>
      <w:lang w:val="en-US" w:eastAsia="en-US"/>
    </w:rPr>
  </w:style>
  <w:style w:type="paragraph" w:styleId="Paragraphedeliste">
    <w:name w:val="List Paragraph"/>
    <w:aliases w:val="NormTab,Puces 1er niveau,lp1,STYLE JDA,Titre syl 3,Puces numérotées,Level 1 Puce,EDF_Paragraphe,Bullet List,FooterText,numbered,Use Case List Paragraph,Liste à puce - Normal,Puce tableau,Paragraphe de liste 1,§norme,Par. de liste1"/>
    <w:basedOn w:val="Normal"/>
    <w:link w:val="ParagraphedelisteCar"/>
    <w:uiPriority w:val="34"/>
    <w:qFormat/>
    <w:rsid w:val="0071268E"/>
    <w:pPr>
      <w:ind w:left="720"/>
      <w:contextualSpacing/>
    </w:pPr>
  </w:style>
  <w:style w:type="character" w:customStyle="1" w:styleId="ParagraphedelisteCar">
    <w:name w:val="Paragraphe de liste Car"/>
    <w:aliases w:val="NormTab Car,Puces 1er niveau Car,lp1 Car,STYLE JDA Car,Titre syl 3 Car,Puces numérotées Car,Level 1 Puce Car,EDF_Paragraphe Car,Bullet List Car,FooterText Car,numbered Car,Use Case List Paragraph Car,Liste à puce - Normal Car"/>
    <w:link w:val="Paragraphedeliste"/>
    <w:uiPriority w:val="34"/>
    <w:locked/>
    <w:rsid w:val="00CE59B8"/>
    <w:rPr>
      <w:rFonts w:ascii="Open Sans" w:hAnsi="Open Sans"/>
      <w:color w:val="000000"/>
    </w:rPr>
  </w:style>
  <w:style w:type="paragraph" w:customStyle="1" w:styleId="RedTxt">
    <w:name w:val="RedTxt"/>
    <w:basedOn w:val="Normal"/>
    <w:rsid w:val="00403B99"/>
    <w:pPr>
      <w:keepLines/>
      <w:widowControl w:val="0"/>
      <w:autoSpaceDE w:val="0"/>
      <w:autoSpaceDN w:val="0"/>
      <w:adjustRightInd w:val="0"/>
      <w:jc w:val="left"/>
    </w:pPr>
    <w:rPr>
      <w:rFonts w:cs="Arial"/>
      <w:color w:val="auto"/>
      <w:sz w:val="18"/>
      <w:szCs w:val="18"/>
    </w:rPr>
  </w:style>
  <w:style w:type="paragraph" w:customStyle="1" w:styleId="Normal1">
    <w:name w:val="Normal1"/>
    <w:basedOn w:val="Normal"/>
    <w:rsid w:val="00403B99"/>
    <w:pPr>
      <w:keepLines/>
      <w:tabs>
        <w:tab w:val="left" w:pos="284"/>
        <w:tab w:val="left" w:pos="567"/>
        <w:tab w:val="left" w:pos="851"/>
      </w:tabs>
      <w:ind w:firstLine="284"/>
    </w:pPr>
    <w:rPr>
      <w:rFonts w:ascii="Times New Roman" w:hAnsi="Times New Roman"/>
      <w:color w:val="auto"/>
      <w:sz w:val="22"/>
      <w:szCs w:val="22"/>
    </w:rPr>
  </w:style>
  <w:style w:type="paragraph" w:customStyle="1" w:styleId="bodytext2">
    <w:name w:val="bodytext2"/>
    <w:basedOn w:val="Normal"/>
    <w:uiPriority w:val="99"/>
    <w:rsid w:val="00A46199"/>
    <w:pPr>
      <w:spacing w:before="100" w:beforeAutospacing="1" w:after="100" w:afterAutospacing="1"/>
      <w:jc w:val="left"/>
    </w:pPr>
    <w:rPr>
      <w:rFonts w:ascii="Times New Roman" w:hAnsi="Times New Roman"/>
      <w:color w:val="auto"/>
      <w:sz w:val="24"/>
      <w:szCs w:val="24"/>
    </w:rPr>
  </w:style>
  <w:style w:type="paragraph" w:styleId="Retraitcorpsdetexte3">
    <w:name w:val="Body Text Indent 3"/>
    <w:basedOn w:val="Normal"/>
    <w:link w:val="Retraitcorpsdetexte3Car"/>
    <w:semiHidden/>
    <w:unhideWhenUsed/>
    <w:rsid w:val="00A46199"/>
    <w:pPr>
      <w:spacing w:after="120"/>
      <w:ind w:left="283"/>
    </w:pPr>
    <w:rPr>
      <w:sz w:val="16"/>
      <w:szCs w:val="16"/>
    </w:rPr>
  </w:style>
  <w:style w:type="character" w:customStyle="1" w:styleId="Retraitcorpsdetexte3Car">
    <w:name w:val="Retrait corps de texte 3 Car"/>
    <w:link w:val="Retraitcorpsdetexte3"/>
    <w:semiHidden/>
    <w:rsid w:val="00A46199"/>
    <w:rPr>
      <w:rFonts w:ascii="Arial" w:hAnsi="Arial"/>
      <w:color w:val="000000"/>
      <w:sz w:val="16"/>
      <w:szCs w:val="16"/>
    </w:rPr>
  </w:style>
  <w:style w:type="paragraph" w:styleId="NormalWeb">
    <w:name w:val="Normal (Web)"/>
    <w:basedOn w:val="Normal"/>
    <w:unhideWhenUsed/>
    <w:rsid w:val="004F0392"/>
    <w:pPr>
      <w:spacing w:after="120"/>
      <w:jc w:val="left"/>
    </w:pPr>
    <w:rPr>
      <w:rFonts w:ascii="Times New Roman" w:hAnsi="Times New Roman"/>
      <w:color w:val="auto"/>
      <w:sz w:val="24"/>
      <w:szCs w:val="24"/>
    </w:rPr>
  </w:style>
  <w:style w:type="paragraph" w:customStyle="1" w:styleId="Default">
    <w:name w:val="Default"/>
    <w:rsid w:val="00F042CC"/>
    <w:pPr>
      <w:autoSpaceDE w:val="0"/>
      <w:autoSpaceDN w:val="0"/>
      <w:adjustRightInd w:val="0"/>
    </w:pPr>
    <w:rPr>
      <w:rFonts w:ascii="Century Gothic" w:eastAsiaTheme="minorHAnsi" w:hAnsi="Century Gothic" w:cs="Century Gothic"/>
      <w:color w:val="000000"/>
      <w:sz w:val="24"/>
      <w:szCs w:val="24"/>
      <w:lang w:eastAsia="en-US"/>
    </w:rPr>
  </w:style>
  <w:style w:type="paragraph" w:styleId="Listenumros">
    <w:name w:val="List Number"/>
    <w:basedOn w:val="Normal"/>
    <w:rsid w:val="008C1269"/>
    <w:pPr>
      <w:tabs>
        <w:tab w:val="num" w:pos="360"/>
        <w:tab w:val="num" w:pos="851"/>
      </w:tabs>
      <w:suppressAutoHyphens/>
      <w:spacing w:before="120" w:after="120"/>
      <w:ind w:left="851" w:hanging="851"/>
    </w:pPr>
    <w:rPr>
      <w:i/>
      <w:noProof/>
      <w:color w:val="auto"/>
      <w:sz w:val="22"/>
    </w:rPr>
  </w:style>
  <w:style w:type="paragraph" w:customStyle="1" w:styleId="BodyText23">
    <w:name w:val="Body Text 23"/>
    <w:basedOn w:val="Normal"/>
    <w:rsid w:val="00E327D0"/>
    <w:pPr>
      <w:overflowPunct w:val="0"/>
      <w:autoSpaceDE w:val="0"/>
      <w:autoSpaceDN w:val="0"/>
      <w:adjustRightInd w:val="0"/>
      <w:spacing w:line="240" w:lineRule="exact"/>
      <w:textAlignment w:val="baseline"/>
    </w:pPr>
    <w:rPr>
      <w:rFonts w:ascii="Times New Roman" w:hAnsi="Times New Roman"/>
      <w:color w:val="auto"/>
      <w:sz w:val="24"/>
      <w:lang w:val="fr-CA"/>
    </w:rPr>
  </w:style>
  <w:style w:type="paragraph" w:customStyle="1" w:styleId="BodyText21">
    <w:name w:val="Body Text 21"/>
    <w:basedOn w:val="Normal"/>
    <w:rsid w:val="00E327D0"/>
    <w:pPr>
      <w:tabs>
        <w:tab w:val="left" w:pos="426"/>
      </w:tabs>
      <w:overflowPunct w:val="0"/>
      <w:autoSpaceDE w:val="0"/>
      <w:autoSpaceDN w:val="0"/>
      <w:adjustRightInd w:val="0"/>
      <w:ind w:left="426" w:hanging="426"/>
      <w:textAlignment w:val="baseline"/>
    </w:pPr>
    <w:rPr>
      <w:rFonts w:ascii="Times New Roman" w:hAnsi="Times New Roman"/>
      <w:color w:val="auto"/>
      <w:sz w:val="24"/>
      <w:lang w:val="fr-CA"/>
    </w:rPr>
  </w:style>
  <w:style w:type="paragraph" w:styleId="Listepuces">
    <w:name w:val="List Bullet"/>
    <w:basedOn w:val="Paragraphedeliste"/>
    <w:qFormat/>
    <w:rsid w:val="00582A4C"/>
    <w:pPr>
      <w:numPr>
        <w:numId w:val="7"/>
      </w:numPr>
      <w:spacing w:before="120" w:after="120" w:line="280" w:lineRule="atLeast"/>
    </w:pPr>
  </w:style>
  <w:style w:type="paragraph" w:customStyle="1" w:styleId="A">
    <w:name w:val="A"/>
    <w:rsid w:val="00E327D0"/>
    <w:pPr>
      <w:keepLines/>
      <w:tabs>
        <w:tab w:val="left" w:pos="567"/>
      </w:tabs>
      <w:spacing w:after="240"/>
      <w:jc w:val="both"/>
    </w:pPr>
    <w:rPr>
      <w:sz w:val="22"/>
    </w:rPr>
  </w:style>
  <w:style w:type="paragraph" w:customStyle="1" w:styleId="TIndent1Alt1CharChar1Char">
    <w:name w:val="T.Indenté1 (Alt+1) Char Char1 Char"/>
    <w:basedOn w:val="Normal"/>
    <w:rsid w:val="00E327D0"/>
    <w:pPr>
      <w:keepLines/>
      <w:numPr>
        <w:numId w:val="1"/>
      </w:numPr>
      <w:tabs>
        <w:tab w:val="num" w:pos="1771"/>
      </w:tabs>
      <w:spacing w:before="120" w:after="120" w:line="260" w:lineRule="atLeast"/>
      <w:ind w:left="1771" w:hanging="331"/>
    </w:pPr>
    <w:rPr>
      <w:rFonts w:cs="Arial"/>
      <w:color w:val="auto"/>
      <w:lang w:eastAsia="en-US"/>
    </w:rPr>
  </w:style>
  <w:style w:type="paragraph" w:styleId="Sansinterligne">
    <w:name w:val="No Spacing"/>
    <w:uiPriority w:val="1"/>
    <w:rsid w:val="00C27FAB"/>
    <w:pPr>
      <w:jc w:val="both"/>
    </w:pPr>
    <w:rPr>
      <w:rFonts w:ascii="Arial" w:hAnsi="Arial"/>
      <w:color w:val="000000"/>
    </w:rPr>
  </w:style>
  <w:style w:type="paragraph" w:customStyle="1" w:styleId="TabT10">
    <w:name w:val="Tab T10"/>
    <w:basedOn w:val="Normal"/>
    <w:rsid w:val="004E51A7"/>
    <w:pPr>
      <w:spacing w:before="20" w:after="20"/>
      <w:ind w:left="57" w:right="57"/>
      <w:jc w:val="left"/>
    </w:pPr>
    <w:rPr>
      <w:rFonts w:ascii="Times New Roman" w:hAnsi="Times New Roman"/>
      <w:color w:val="auto"/>
    </w:rPr>
  </w:style>
  <w:style w:type="paragraph" w:customStyle="1" w:styleId="TabT11">
    <w:name w:val="Tab T11"/>
    <w:basedOn w:val="Normal"/>
    <w:rsid w:val="004E51A7"/>
    <w:pPr>
      <w:spacing w:before="30" w:after="30"/>
      <w:ind w:left="57" w:right="57"/>
      <w:jc w:val="left"/>
    </w:pPr>
    <w:rPr>
      <w:rFonts w:ascii="Times New Roman" w:hAnsi="Times New Roman"/>
      <w:color w:val="auto"/>
      <w:sz w:val="22"/>
    </w:rPr>
  </w:style>
  <w:style w:type="paragraph" w:customStyle="1" w:styleId="ActionTab">
    <w:name w:val="Action Tab"/>
    <w:basedOn w:val="Normal"/>
    <w:rsid w:val="004E51A7"/>
    <w:pPr>
      <w:tabs>
        <w:tab w:val="num" w:pos="360"/>
      </w:tabs>
      <w:spacing w:before="20" w:after="20"/>
      <w:ind w:left="357" w:right="57" w:hanging="357"/>
      <w:jc w:val="left"/>
    </w:pPr>
    <w:rPr>
      <w:rFonts w:ascii="Times New Roman" w:hAnsi="Times New Roman"/>
      <w:color w:val="auto"/>
    </w:rPr>
  </w:style>
  <w:style w:type="character" w:customStyle="1" w:styleId="Style115pt">
    <w:name w:val="Style 115 pt"/>
    <w:rsid w:val="004E51A7"/>
    <w:rPr>
      <w:sz w:val="24"/>
    </w:rPr>
  </w:style>
  <w:style w:type="paragraph" w:styleId="Normalcentr">
    <w:name w:val="Block Text"/>
    <w:basedOn w:val="Normal"/>
    <w:rsid w:val="004E51A7"/>
    <w:pPr>
      <w:shd w:val="clear" w:color="auto" w:fill="FFFFFF"/>
      <w:spacing w:before="58" w:line="278" w:lineRule="exact"/>
      <w:ind w:left="572" w:right="67"/>
    </w:pPr>
    <w:rPr>
      <w:rFonts w:ascii="Times New Roman" w:hAnsi="Times New Roman"/>
      <w:spacing w:val="-4"/>
      <w:sz w:val="24"/>
      <w:szCs w:val="24"/>
    </w:rPr>
  </w:style>
  <w:style w:type="paragraph" w:customStyle="1" w:styleId="Standard1">
    <w:name w:val="Standard1"/>
    <w:basedOn w:val="Normal"/>
    <w:rsid w:val="00B5384A"/>
    <w:rPr>
      <w:rFonts w:ascii="Times" w:hAnsi="Times"/>
      <w:color w:val="auto"/>
      <w:sz w:val="24"/>
    </w:rPr>
  </w:style>
  <w:style w:type="paragraph" w:customStyle="1" w:styleId="Enum1">
    <w:name w:val="Enum1"/>
    <w:basedOn w:val="Listepuces"/>
    <w:next w:val="Normal"/>
    <w:rsid w:val="00B5384A"/>
    <w:pPr>
      <w:numPr>
        <w:numId w:val="3"/>
      </w:numPr>
      <w:tabs>
        <w:tab w:val="clear" w:pos="660"/>
        <w:tab w:val="num" w:pos="360"/>
        <w:tab w:val="left" w:pos="900"/>
      </w:tabs>
      <w:ind w:left="357" w:hanging="357"/>
    </w:pPr>
    <w:rPr>
      <w:sz w:val="24"/>
    </w:rPr>
  </w:style>
  <w:style w:type="paragraph" w:customStyle="1" w:styleId="Enum10">
    <w:name w:val="Enum 1"/>
    <w:basedOn w:val="Normal"/>
    <w:rsid w:val="00B5384A"/>
    <w:pPr>
      <w:widowControl w:val="0"/>
      <w:numPr>
        <w:numId w:val="2"/>
      </w:numPr>
      <w:spacing w:before="120" w:after="120"/>
      <w:ind w:right="-179"/>
    </w:pPr>
    <w:rPr>
      <w:color w:val="auto"/>
      <w:sz w:val="24"/>
    </w:rPr>
  </w:style>
  <w:style w:type="paragraph" w:customStyle="1" w:styleId="retrait1">
    <w:name w:val="retrait1"/>
    <w:basedOn w:val="Normal"/>
    <w:rsid w:val="00857C41"/>
    <w:pPr>
      <w:numPr>
        <w:numId w:val="4"/>
      </w:numPr>
    </w:pPr>
    <w:rPr>
      <w:color w:val="auto"/>
      <w:sz w:val="24"/>
    </w:rPr>
  </w:style>
  <w:style w:type="paragraph" w:customStyle="1" w:styleId="DefaultText">
    <w:name w:val="Default Text"/>
    <w:basedOn w:val="Normal"/>
    <w:rsid w:val="00F8283D"/>
    <w:pPr>
      <w:widowControl w:val="0"/>
      <w:tabs>
        <w:tab w:val="left" w:pos="0"/>
      </w:tabs>
    </w:pPr>
    <w:rPr>
      <w:color w:val="auto"/>
      <w:sz w:val="22"/>
      <w:lang w:val="fr-BE"/>
    </w:rPr>
  </w:style>
  <w:style w:type="paragraph" w:styleId="Textebrut">
    <w:name w:val="Plain Text"/>
    <w:basedOn w:val="Normal"/>
    <w:link w:val="TextebrutCar"/>
    <w:rsid w:val="00F60942"/>
    <w:pPr>
      <w:spacing w:before="100"/>
      <w:ind w:left="737" w:right="737" w:hanging="737"/>
    </w:pPr>
    <w:rPr>
      <w:rFonts w:ascii="Times New Roman" w:hAnsi="Times New Roman"/>
      <w:color w:val="auto"/>
      <w:sz w:val="24"/>
    </w:rPr>
  </w:style>
  <w:style w:type="character" w:customStyle="1" w:styleId="TextebrutCar">
    <w:name w:val="Texte brut Car"/>
    <w:basedOn w:val="Policepardfaut"/>
    <w:link w:val="Textebrut"/>
    <w:rsid w:val="00F60942"/>
    <w:rPr>
      <w:sz w:val="24"/>
    </w:rPr>
  </w:style>
  <w:style w:type="paragraph" w:customStyle="1" w:styleId="Corpsdetexte22">
    <w:name w:val="Corps de texte 22"/>
    <w:basedOn w:val="Normal"/>
    <w:rsid w:val="00943314"/>
    <w:pPr>
      <w:overflowPunct w:val="0"/>
      <w:autoSpaceDE w:val="0"/>
      <w:autoSpaceDN w:val="0"/>
      <w:adjustRightInd w:val="0"/>
      <w:spacing w:line="240" w:lineRule="exact"/>
      <w:textAlignment w:val="baseline"/>
    </w:pPr>
    <w:rPr>
      <w:rFonts w:ascii="Times New Roman" w:hAnsi="Times New Roman"/>
      <w:color w:val="auto"/>
      <w:sz w:val="24"/>
      <w:lang w:val="fr-CA"/>
    </w:rPr>
  </w:style>
  <w:style w:type="paragraph" w:customStyle="1" w:styleId="Normal11pt">
    <w:name w:val="Normal + 11 pt"/>
    <w:aliases w:val="Justifié"/>
    <w:basedOn w:val="A"/>
    <w:link w:val="Normal11ptCar"/>
    <w:rsid w:val="00772FF9"/>
    <w:pPr>
      <w:keepLines w:val="0"/>
      <w:tabs>
        <w:tab w:val="clear" w:pos="567"/>
      </w:tabs>
      <w:overflowPunct w:val="0"/>
      <w:autoSpaceDE w:val="0"/>
      <w:autoSpaceDN w:val="0"/>
      <w:adjustRightInd w:val="0"/>
      <w:spacing w:after="0"/>
      <w:textAlignment w:val="baseline"/>
    </w:pPr>
    <w:rPr>
      <w:lang w:val="fr-CA"/>
    </w:rPr>
  </w:style>
  <w:style w:type="character" w:customStyle="1" w:styleId="Normal11ptCar">
    <w:name w:val="Normal + 11 pt Car"/>
    <w:aliases w:val="Justifié Car"/>
    <w:link w:val="Normal11pt"/>
    <w:rsid w:val="00772FF9"/>
    <w:rPr>
      <w:sz w:val="22"/>
      <w:lang w:val="fr-CA"/>
    </w:rPr>
  </w:style>
  <w:style w:type="paragraph" w:customStyle="1" w:styleId="BodyText22">
    <w:name w:val="Body Text 22"/>
    <w:basedOn w:val="Normal"/>
    <w:uiPriority w:val="99"/>
    <w:rsid w:val="00282A69"/>
    <w:rPr>
      <w:rFonts w:ascii="Times New Roman" w:hAnsi="Times New Roman"/>
      <w:b/>
      <w:i/>
      <w:color w:val="0000FF"/>
      <w:sz w:val="24"/>
    </w:rPr>
  </w:style>
  <w:style w:type="paragraph" w:customStyle="1" w:styleId="Listepuces1CCTP">
    <w:name w:val="Liste à puces 1CCTP"/>
    <w:basedOn w:val="Normal"/>
    <w:rsid w:val="00D52BB9"/>
    <w:pPr>
      <w:numPr>
        <w:numId w:val="5"/>
      </w:numPr>
      <w:tabs>
        <w:tab w:val="left" w:pos="284"/>
      </w:tabs>
      <w:spacing w:line="312" w:lineRule="auto"/>
    </w:pPr>
    <w:rPr>
      <w:rFonts w:ascii="Arial" w:hAnsi="Arial"/>
      <w:color w:val="auto"/>
      <w:sz w:val="24"/>
    </w:rPr>
  </w:style>
  <w:style w:type="paragraph" w:customStyle="1" w:styleId="NormalJustifi">
    <w:name w:val="Normal + Justifié"/>
    <w:basedOn w:val="Normal"/>
    <w:rsid w:val="00E5737D"/>
    <w:rPr>
      <w:rFonts w:ascii="Arial" w:hAnsi="Arial"/>
      <w:color w:val="auto"/>
      <w:sz w:val="22"/>
      <w:szCs w:val="22"/>
    </w:rPr>
  </w:style>
  <w:style w:type="paragraph" w:customStyle="1" w:styleId="TIndent2Alt2">
    <w:name w:val="T.Indenté2 (Alt+2)"/>
    <w:basedOn w:val="Normal"/>
    <w:rsid w:val="00E86FE2"/>
    <w:pPr>
      <w:numPr>
        <w:numId w:val="6"/>
      </w:numPr>
      <w:tabs>
        <w:tab w:val="clear" w:pos="2157"/>
        <w:tab w:val="num" w:pos="1429"/>
      </w:tabs>
      <w:spacing w:after="120" w:line="260" w:lineRule="atLeast"/>
      <w:ind w:left="2154" w:hanging="357"/>
    </w:pPr>
    <w:rPr>
      <w:rFonts w:ascii="Times New Roman" w:hAnsi="Times New Roman"/>
      <w:color w:val="auto"/>
      <w:sz w:val="24"/>
      <w:lang w:eastAsia="en-US"/>
    </w:rPr>
  </w:style>
  <w:style w:type="paragraph" w:styleId="TM4">
    <w:name w:val="toc 4"/>
    <w:basedOn w:val="Normal"/>
    <w:next w:val="Normal"/>
    <w:autoRedefine/>
    <w:uiPriority w:val="39"/>
    <w:unhideWhenUsed/>
    <w:rsid w:val="002B0F1C"/>
    <w:pPr>
      <w:tabs>
        <w:tab w:val="left" w:pos="1540"/>
        <w:tab w:val="right" w:leader="dot" w:pos="9356"/>
      </w:tabs>
      <w:ind w:left="601" w:right="283"/>
    </w:pPr>
    <w:rPr>
      <w:noProof/>
    </w:rPr>
  </w:style>
  <w:style w:type="paragraph" w:styleId="TM5">
    <w:name w:val="toc 5"/>
    <w:basedOn w:val="Normal"/>
    <w:next w:val="Normal"/>
    <w:autoRedefine/>
    <w:uiPriority w:val="39"/>
    <w:unhideWhenUsed/>
    <w:rsid w:val="002B0F1C"/>
    <w:pPr>
      <w:tabs>
        <w:tab w:val="left" w:pos="1880"/>
        <w:tab w:val="right" w:leader="dot" w:pos="9356"/>
      </w:tabs>
      <w:ind w:left="799" w:right="283"/>
    </w:pPr>
  </w:style>
  <w:style w:type="table" w:customStyle="1" w:styleId="TableGrid">
    <w:name w:val="TableGrid"/>
    <w:rsid w:val="003F5E45"/>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Rvision">
    <w:name w:val="Revision"/>
    <w:hidden/>
    <w:uiPriority w:val="99"/>
    <w:semiHidden/>
    <w:rsid w:val="00836654"/>
    <w:rPr>
      <w:rFonts w:ascii="Open Sans" w:hAnsi="Open Sans"/>
      <w:color w:val="000000"/>
    </w:rPr>
  </w:style>
  <w:style w:type="table" w:styleId="Tableauweb1">
    <w:name w:val="Table Web 1"/>
    <w:basedOn w:val="TableauNormal"/>
    <w:rsid w:val="002927E4"/>
    <w:pPr>
      <w:spacing w:after="200" w:line="252" w:lineRule="auto"/>
    </w:pPr>
    <w:rPr>
      <w:rFonts w:asciiTheme="majorHAnsi" w:eastAsiaTheme="majorEastAsia" w:hAnsiTheme="majorHAnsi" w:cstheme="majorBidi"/>
      <w:sz w:val="22"/>
      <w:szCs w:val="22"/>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Notedebasdepage">
    <w:name w:val="footnote text"/>
    <w:basedOn w:val="Normal"/>
    <w:link w:val="NotedebasdepageCar"/>
    <w:semiHidden/>
    <w:unhideWhenUsed/>
    <w:rsid w:val="00C23573"/>
  </w:style>
  <w:style w:type="character" w:customStyle="1" w:styleId="NotedebasdepageCar">
    <w:name w:val="Note de bas de page Car"/>
    <w:basedOn w:val="Policepardfaut"/>
    <w:link w:val="Notedebasdepage"/>
    <w:semiHidden/>
    <w:rsid w:val="00C23573"/>
    <w:rPr>
      <w:rFonts w:ascii="Open Sans" w:hAnsi="Open Sans"/>
      <w:color w:val="000000"/>
    </w:rPr>
  </w:style>
  <w:style w:type="character" w:styleId="Appelnotedebasdep">
    <w:name w:val="footnote reference"/>
    <w:basedOn w:val="Policepardfaut"/>
    <w:semiHidden/>
    <w:unhideWhenUsed/>
    <w:rsid w:val="00C23573"/>
    <w:rPr>
      <w:vertAlign w:val="superscript"/>
    </w:rPr>
  </w:style>
  <w:style w:type="character" w:customStyle="1" w:styleId="CorpsdetexteCar">
    <w:name w:val="Corps de texte Car"/>
    <w:basedOn w:val="Policepardfaut"/>
    <w:link w:val="Corpsdetexte"/>
    <w:rsid w:val="00C75897"/>
    <w:rPr>
      <w:rFonts w:ascii="Open Sans" w:hAnsi="Open Sans"/>
      <w:color w:val="000000"/>
    </w:rPr>
  </w:style>
  <w:style w:type="paragraph" w:customStyle="1" w:styleId="EnumTab">
    <w:name w:val="Enum Tab"/>
    <w:basedOn w:val="Normal"/>
    <w:rsid w:val="00DB5088"/>
    <w:pPr>
      <w:numPr>
        <w:numId w:val="9"/>
      </w:numPr>
      <w:spacing w:before="20" w:after="20"/>
      <w:ind w:right="57"/>
      <w:jc w:val="left"/>
    </w:pPr>
    <w:rPr>
      <w:rFonts w:ascii="Times New Roman" w:hAnsi="Times New Roman"/>
      <w:color w:val="auto"/>
    </w:rPr>
  </w:style>
  <w:style w:type="paragraph" w:styleId="Liste">
    <w:name w:val="List"/>
    <w:basedOn w:val="Normal"/>
    <w:uiPriority w:val="99"/>
    <w:unhideWhenUsed/>
    <w:rsid w:val="001718DA"/>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08002">
      <w:bodyDiv w:val="1"/>
      <w:marLeft w:val="0"/>
      <w:marRight w:val="0"/>
      <w:marTop w:val="0"/>
      <w:marBottom w:val="0"/>
      <w:divBdr>
        <w:top w:val="none" w:sz="0" w:space="0" w:color="auto"/>
        <w:left w:val="none" w:sz="0" w:space="0" w:color="auto"/>
        <w:bottom w:val="none" w:sz="0" w:space="0" w:color="auto"/>
        <w:right w:val="none" w:sz="0" w:space="0" w:color="auto"/>
      </w:divBdr>
    </w:div>
    <w:div w:id="123550196">
      <w:bodyDiv w:val="1"/>
      <w:marLeft w:val="150"/>
      <w:marRight w:val="0"/>
      <w:marTop w:val="1275"/>
      <w:marBottom w:val="0"/>
      <w:divBdr>
        <w:top w:val="none" w:sz="0" w:space="0" w:color="auto"/>
        <w:left w:val="none" w:sz="0" w:space="0" w:color="auto"/>
        <w:bottom w:val="none" w:sz="0" w:space="0" w:color="auto"/>
        <w:right w:val="none" w:sz="0" w:space="0" w:color="auto"/>
      </w:divBdr>
      <w:divsChild>
        <w:div w:id="1749615560">
          <w:marLeft w:val="0"/>
          <w:marRight w:val="0"/>
          <w:marTop w:val="0"/>
          <w:marBottom w:val="0"/>
          <w:divBdr>
            <w:top w:val="none" w:sz="0" w:space="0" w:color="auto"/>
            <w:left w:val="none" w:sz="0" w:space="0" w:color="auto"/>
            <w:bottom w:val="none" w:sz="0" w:space="0" w:color="auto"/>
            <w:right w:val="none" w:sz="0" w:space="0" w:color="auto"/>
          </w:divBdr>
          <w:divsChild>
            <w:div w:id="11928349">
              <w:marLeft w:val="0"/>
              <w:marRight w:val="0"/>
              <w:marTop w:val="0"/>
              <w:marBottom w:val="0"/>
              <w:divBdr>
                <w:top w:val="none" w:sz="0" w:space="0" w:color="auto"/>
                <w:left w:val="none" w:sz="0" w:space="0" w:color="auto"/>
                <w:bottom w:val="none" w:sz="0" w:space="0" w:color="auto"/>
                <w:right w:val="none" w:sz="0" w:space="0" w:color="auto"/>
              </w:divBdr>
              <w:divsChild>
                <w:div w:id="48832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5530">
      <w:bodyDiv w:val="1"/>
      <w:marLeft w:val="0"/>
      <w:marRight w:val="0"/>
      <w:marTop w:val="0"/>
      <w:marBottom w:val="0"/>
      <w:divBdr>
        <w:top w:val="none" w:sz="0" w:space="0" w:color="auto"/>
        <w:left w:val="none" w:sz="0" w:space="0" w:color="auto"/>
        <w:bottom w:val="none" w:sz="0" w:space="0" w:color="auto"/>
        <w:right w:val="none" w:sz="0" w:space="0" w:color="auto"/>
      </w:divBdr>
    </w:div>
    <w:div w:id="229121193">
      <w:bodyDiv w:val="1"/>
      <w:marLeft w:val="0"/>
      <w:marRight w:val="0"/>
      <w:marTop w:val="0"/>
      <w:marBottom w:val="0"/>
      <w:divBdr>
        <w:top w:val="none" w:sz="0" w:space="0" w:color="auto"/>
        <w:left w:val="none" w:sz="0" w:space="0" w:color="auto"/>
        <w:bottom w:val="none" w:sz="0" w:space="0" w:color="auto"/>
        <w:right w:val="none" w:sz="0" w:space="0" w:color="auto"/>
      </w:divBdr>
    </w:div>
    <w:div w:id="395133045">
      <w:bodyDiv w:val="1"/>
      <w:marLeft w:val="0"/>
      <w:marRight w:val="0"/>
      <w:marTop w:val="0"/>
      <w:marBottom w:val="0"/>
      <w:divBdr>
        <w:top w:val="none" w:sz="0" w:space="0" w:color="auto"/>
        <w:left w:val="none" w:sz="0" w:space="0" w:color="auto"/>
        <w:bottom w:val="none" w:sz="0" w:space="0" w:color="auto"/>
        <w:right w:val="none" w:sz="0" w:space="0" w:color="auto"/>
      </w:divBdr>
    </w:div>
    <w:div w:id="411584600">
      <w:bodyDiv w:val="1"/>
      <w:marLeft w:val="0"/>
      <w:marRight w:val="0"/>
      <w:marTop w:val="0"/>
      <w:marBottom w:val="0"/>
      <w:divBdr>
        <w:top w:val="none" w:sz="0" w:space="0" w:color="auto"/>
        <w:left w:val="none" w:sz="0" w:space="0" w:color="auto"/>
        <w:bottom w:val="none" w:sz="0" w:space="0" w:color="auto"/>
        <w:right w:val="none" w:sz="0" w:space="0" w:color="auto"/>
      </w:divBdr>
    </w:div>
    <w:div w:id="510921842">
      <w:bodyDiv w:val="1"/>
      <w:marLeft w:val="0"/>
      <w:marRight w:val="0"/>
      <w:marTop w:val="0"/>
      <w:marBottom w:val="0"/>
      <w:divBdr>
        <w:top w:val="none" w:sz="0" w:space="0" w:color="auto"/>
        <w:left w:val="none" w:sz="0" w:space="0" w:color="auto"/>
        <w:bottom w:val="none" w:sz="0" w:space="0" w:color="auto"/>
        <w:right w:val="none" w:sz="0" w:space="0" w:color="auto"/>
      </w:divBdr>
    </w:div>
    <w:div w:id="587693254">
      <w:bodyDiv w:val="1"/>
      <w:marLeft w:val="0"/>
      <w:marRight w:val="0"/>
      <w:marTop w:val="0"/>
      <w:marBottom w:val="0"/>
      <w:divBdr>
        <w:top w:val="none" w:sz="0" w:space="0" w:color="auto"/>
        <w:left w:val="none" w:sz="0" w:space="0" w:color="auto"/>
        <w:bottom w:val="none" w:sz="0" w:space="0" w:color="auto"/>
        <w:right w:val="none" w:sz="0" w:space="0" w:color="auto"/>
      </w:divBdr>
    </w:div>
    <w:div w:id="636301346">
      <w:bodyDiv w:val="1"/>
      <w:marLeft w:val="0"/>
      <w:marRight w:val="0"/>
      <w:marTop w:val="0"/>
      <w:marBottom w:val="0"/>
      <w:divBdr>
        <w:top w:val="none" w:sz="0" w:space="0" w:color="auto"/>
        <w:left w:val="none" w:sz="0" w:space="0" w:color="auto"/>
        <w:bottom w:val="none" w:sz="0" w:space="0" w:color="auto"/>
        <w:right w:val="none" w:sz="0" w:space="0" w:color="auto"/>
      </w:divBdr>
    </w:div>
    <w:div w:id="764494395">
      <w:bodyDiv w:val="1"/>
      <w:marLeft w:val="0"/>
      <w:marRight w:val="0"/>
      <w:marTop w:val="100"/>
      <w:marBottom w:val="100"/>
      <w:divBdr>
        <w:top w:val="none" w:sz="0" w:space="0" w:color="auto"/>
        <w:left w:val="none" w:sz="0" w:space="0" w:color="auto"/>
        <w:bottom w:val="none" w:sz="0" w:space="0" w:color="auto"/>
        <w:right w:val="none" w:sz="0" w:space="0" w:color="auto"/>
      </w:divBdr>
      <w:divsChild>
        <w:div w:id="50083301">
          <w:marLeft w:val="0"/>
          <w:marRight w:val="0"/>
          <w:marTop w:val="0"/>
          <w:marBottom w:val="0"/>
          <w:divBdr>
            <w:top w:val="none" w:sz="0" w:space="0" w:color="auto"/>
            <w:left w:val="none" w:sz="0" w:space="0" w:color="auto"/>
            <w:bottom w:val="none" w:sz="0" w:space="0" w:color="auto"/>
            <w:right w:val="none" w:sz="0" w:space="0" w:color="auto"/>
          </w:divBdr>
          <w:divsChild>
            <w:div w:id="1740051941">
              <w:marLeft w:val="0"/>
              <w:marRight w:val="0"/>
              <w:marTop w:val="0"/>
              <w:marBottom w:val="0"/>
              <w:divBdr>
                <w:top w:val="none" w:sz="0" w:space="0" w:color="auto"/>
                <w:left w:val="none" w:sz="0" w:space="0" w:color="auto"/>
                <w:bottom w:val="none" w:sz="0" w:space="0" w:color="auto"/>
                <w:right w:val="none" w:sz="0" w:space="0" w:color="auto"/>
              </w:divBdr>
              <w:divsChild>
                <w:div w:id="1491216396">
                  <w:marLeft w:val="0"/>
                  <w:marRight w:val="0"/>
                  <w:marTop w:val="0"/>
                  <w:marBottom w:val="0"/>
                  <w:divBdr>
                    <w:top w:val="none" w:sz="0" w:space="0" w:color="auto"/>
                    <w:left w:val="none" w:sz="0" w:space="0" w:color="auto"/>
                    <w:bottom w:val="none" w:sz="0" w:space="0" w:color="auto"/>
                    <w:right w:val="none" w:sz="0" w:space="0" w:color="auto"/>
                  </w:divBdr>
                  <w:divsChild>
                    <w:div w:id="1999385919">
                      <w:marLeft w:val="0"/>
                      <w:marRight w:val="0"/>
                      <w:marTop w:val="0"/>
                      <w:marBottom w:val="0"/>
                      <w:divBdr>
                        <w:top w:val="none" w:sz="0" w:space="0" w:color="auto"/>
                        <w:left w:val="none" w:sz="0" w:space="0" w:color="auto"/>
                        <w:bottom w:val="none" w:sz="0" w:space="0" w:color="auto"/>
                        <w:right w:val="none" w:sz="0" w:space="0" w:color="auto"/>
                      </w:divBdr>
                      <w:divsChild>
                        <w:div w:id="1034574754">
                          <w:marLeft w:val="0"/>
                          <w:marRight w:val="0"/>
                          <w:marTop w:val="0"/>
                          <w:marBottom w:val="0"/>
                          <w:divBdr>
                            <w:top w:val="none" w:sz="0" w:space="0" w:color="auto"/>
                            <w:left w:val="none" w:sz="0" w:space="0" w:color="auto"/>
                            <w:bottom w:val="none" w:sz="0" w:space="0" w:color="auto"/>
                            <w:right w:val="none" w:sz="0" w:space="0" w:color="auto"/>
                          </w:divBdr>
                          <w:divsChild>
                            <w:div w:id="137771664">
                              <w:marLeft w:val="0"/>
                              <w:marRight w:val="0"/>
                              <w:marTop w:val="0"/>
                              <w:marBottom w:val="0"/>
                              <w:divBdr>
                                <w:top w:val="none" w:sz="0" w:space="0" w:color="auto"/>
                                <w:left w:val="none" w:sz="0" w:space="0" w:color="auto"/>
                                <w:bottom w:val="none" w:sz="0" w:space="0" w:color="auto"/>
                                <w:right w:val="none" w:sz="0" w:space="0" w:color="auto"/>
                              </w:divBdr>
                              <w:divsChild>
                                <w:div w:id="1028020944">
                                  <w:marLeft w:val="0"/>
                                  <w:marRight w:val="0"/>
                                  <w:marTop w:val="0"/>
                                  <w:marBottom w:val="0"/>
                                  <w:divBdr>
                                    <w:top w:val="none" w:sz="0" w:space="0" w:color="auto"/>
                                    <w:left w:val="none" w:sz="0" w:space="0" w:color="auto"/>
                                    <w:bottom w:val="none" w:sz="0" w:space="0" w:color="auto"/>
                                    <w:right w:val="none" w:sz="0" w:space="0" w:color="auto"/>
                                  </w:divBdr>
                                  <w:divsChild>
                                    <w:div w:id="1561557879">
                                      <w:marLeft w:val="0"/>
                                      <w:marRight w:val="0"/>
                                      <w:marTop w:val="0"/>
                                      <w:marBottom w:val="0"/>
                                      <w:divBdr>
                                        <w:top w:val="none" w:sz="0" w:space="0" w:color="auto"/>
                                        <w:left w:val="none" w:sz="0" w:space="0" w:color="auto"/>
                                        <w:bottom w:val="none" w:sz="0" w:space="0" w:color="auto"/>
                                        <w:right w:val="none" w:sz="0" w:space="0" w:color="auto"/>
                                      </w:divBdr>
                                      <w:divsChild>
                                        <w:div w:id="1062486413">
                                          <w:marLeft w:val="0"/>
                                          <w:marRight w:val="0"/>
                                          <w:marTop w:val="0"/>
                                          <w:marBottom w:val="0"/>
                                          <w:divBdr>
                                            <w:top w:val="none" w:sz="0" w:space="0" w:color="auto"/>
                                            <w:left w:val="none" w:sz="0" w:space="0" w:color="auto"/>
                                            <w:bottom w:val="none" w:sz="0" w:space="0" w:color="auto"/>
                                            <w:right w:val="none" w:sz="0" w:space="0" w:color="auto"/>
                                          </w:divBdr>
                                          <w:divsChild>
                                            <w:div w:id="556472840">
                                              <w:marLeft w:val="0"/>
                                              <w:marRight w:val="0"/>
                                              <w:marTop w:val="0"/>
                                              <w:marBottom w:val="0"/>
                                              <w:divBdr>
                                                <w:top w:val="none" w:sz="0" w:space="0" w:color="auto"/>
                                                <w:left w:val="none" w:sz="0" w:space="0" w:color="auto"/>
                                                <w:bottom w:val="none" w:sz="0" w:space="0" w:color="auto"/>
                                                <w:right w:val="none" w:sz="0" w:space="0" w:color="auto"/>
                                              </w:divBdr>
                                              <w:divsChild>
                                                <w:div w:id="1158499648">
                                                  <w:marLeft w:val="0"/>
                                                  <w:marRight w:val="0"/>
                                                  <w:marTop w:val="0"/>
                                                  <w:marBottom w:val="0"/>
                                                  <w:divBdr>
                                                    <w:top w:val="none" w:sz="0" w:space="0" w:color="auto"/>
                                                    <w:left w:val="none" w:sz="0" w:space="0" w:color="auto"/>
                                                    <w:bottom w:val="none" w:sz="0" w:space="0" w:color="auto"/>
                                                    <w:right w:val="none" w:sz="0" w:space="0" w:color="auto"/>
                                                  </w:divBdr>
                                                  <w:divsChild>
                                                    <w:div w:id="850678378">
                                                      <w:marLeft w:val="0"/>
                                                      <w:marRight w:val="0"/>
                                                      <w:marTop w:val="0"/>
                                                      <w:marBottom w:val="0"/>
                                                      <w:divBdr>
                                                        <w:top w:val="none" w:sz="0" w:space="0" w:color="auto"/>
                                                        <w:left w:val="none" w:sz="0" w:space="0" w:color="auto"/>
                                                        <w:bottom w:val="none" w:sz="0" w:space="0" w:color="auto"/>
                                                        <w:right w:val="none" w:sz="0" w:space="0" w:color="auto"/>
                                                      </w:divBdr>
                                                      <w:divsChild>
                                                        <w:div w:id="11973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7624231">
      <w:bodyDiv w:val="1"/>
      <w:marLeft w:val="0"/>
      <w:marRight w:val="0"/>
      <w:marTop w:val="0"/>
      <w:marBottom w:val="0"/>
      <w:divBdr>
        <w:top w:val="none" w:sz="0" w:space="0" w:color="auto"/>
        <w:left w:val="none" w:sz="0" w:space="0" w:color="auto"/>
        <w:bottom w:val="none" w:sz="0" w:space="0" w:color="auto"/>
        <w:right w:val="none" w:sz="0" w:space="0" w:color="auto"/>
      </w:divBdr>
    </w:div>
    <w:div w:id="927007017">
      <w:bodyDiv w:val="1"/>
      <w:marLeft w:val="0"/>
      <w:marRight w:val="0"/>
      <w:marTop w:val="0"/>
      <w:marBottom w:val="0"/>
      <w:divBdr>
        <w:top w:val="none" w:sz="0" w:space="0" w:color="auto"/>
        <w:left w:val="none" w:sz="0" w:space="0" w:color="auto"/>
        <w:bottom w:val="none" w:sz="0" w:space="0" w:color="auto"/>
        <w:right w:val="none" w:sz="0" w:space="0" w:color="auto"/>
      </w:divBdr>
      <w:divsChild>
        <w:div w:id="1609190417">
          <w:marLeft w:val="446"/>
          <w:marRight w:val="0"/>
          <w:marTop w:val="300"/>
          <w:marBottom w:val="200"/>
          <w:divBdr>
            <w:top w:val="none" w:sz="0" w:space="0" w:color="auto"/>
            <w:left w:val="none" w:sz="0" w:space="0" w:color="auto"/>
            <w:bottom w:val="none" w:sz="0" w:space="0" w:color="auto"/>
            <w:right w:val="none" w:sz="0" w:space="0" w:color="auto"/>
          </w:divBdr>
        </w:div>
        <w:div w:id="939643">
          <w:marLeft w:val="677"/>
          <w:marRight w:val="0"/>
          <w:marTop w:val="0"/>
          <w:marBottom w:val="240"/>
          <w:divBdr>
            <w:top w:val="none" w:sz="0" w:space="0" w:color="auto"/>
            <w:left w:val="none" w:sz="0" w:space="0" w:color="auto"/>
            <w:bottom w:val="none" w:sz="0" w:space="0" w:color="auto"/>
            <w:right w:val="none" w:sz="0" w:space="0" w:color="auto"/>
          </w:divBdr>
        </w:div>
        <w:div w:id="529680879">
          <w:marLeft w:val="677"/>
          <w:marRight w:val="0"/>
          <w:marTop w:val="0"/>
          <w:marBottom w:val="240"/>
          <w:divBdr>
            <w:top w:val="none" w:sz="0" w:space="0" w:color="auto"/>
            <w:left w:val="none" w:sz="0" w:space="0" w:color="auto"/>
            <w:bottom w:val="none" w:sz="0" w:space="0" w:color="auto"/>
            <w:right w:val="none" w:sz="0" w:space="0" w:color="auto"/>
          </w:divBdr>
        </w:div>
        <w:div w:id="342318142">
          <w:marLeft w:val="446"/>
          <w:marRight w:val="0"/>
          <w:marTop w:val="300"/>
          <w:marBottom w:val="200"/>
          <w:divBdr>
            <w:top w:val="none" w:sz="0" w:space="0" w:color="auto"/>
            <w:left w:val="none" w:sz="0" w:space="0" w:color="auto"/>
            <w:bottom w:val="none" w:sz="0" w:space="0" w:color="auto"/>
            <w:right w:val="none" w:sz="0" w:space="0" w:color="auto"/>
          </w:divBdr>
        </w:div>
        <w:div w:id="2101371901">
          <w:marLeft w:val="677"/>
          <w:marRight w:val="0"/>
          <w:marTop w:val="0"/>
          <w:marBottom w:val="240"/>
          <w:divBdr>
            <w:top w:val="none" w:sz="0" w:space="0" w:color="auto"/>
            <w:left w:val="none" w:sz="0" w:space="0" w:color="auto"/>
            <w:bottom w:val="none" w:sz="0" w:space="0" w:color="auto"/>
            <w:right w:val="none" w:sz="0" w:space="0" w:color="auto"/>
          </w:divBdr>
        </w:div>
        <w:div w:id="255599897">
          <w:marLeft w:val="677"/>
          <w:marRight w:val="0"/>
          <w:marTop w:val="0"/>
          <w:marBottom w:val="240"/>
          <w:divBdr>
            <w:top w:val="none" w:sz="0" w:space="0" w:color="auto"/>
            <w:left w:val="none" w:sz="0" w:space="0" w:color="auto"/>
            <w:bottom w:val="none" w:sz="0" w:space="0" w:color="auto"/>
            <w:right w:val="none" w:sz="0" w:space="0" w:color="auto"/>
          </w:divBdr>
        </w:div>
        <w:div w:id="1961301279">
          <w:marLeft w:val="677"/>
          <w:marRight w:val="0"/>
          <w:marTop w:val="0"/>
          <w:marBottom w:val="240"/>
          <w:divBdr>
            <w:top w:val="none" w:sz="0" w:space="0" w:color="auto"/>
            <w:left w:val="none" w:sz="0" w:space="0" w:color="auto"/>
            <w:bottom w:val="none" w:sz="0" w:space="0" w:color="auto"/>
            <w:right w:val="none" w:sz="0" w:space="0" w:color="auto"/>
          </w:divBdr>
        </w:div>
        <w:div w:id="1802962899">
          <w:marLeft w:val="677"/>
          <w:marRight w:val="0"/>
          <w:marTop w:val="0"/>
          <w:marBottom w:val="240"/>
          <w:divBdr>
            <w:top w:val="none" w:sz="0" w:space="0" w:color="auto"/>
            <w:left w:val="none" w:sz="0" w:space="0" w:color="auto"/>
            <w:bottom w:val="none" w:sz="0" w:space="0" w:color="auto"/>
            <w:right w:val="none" w:sz="0" w:space="0" w:color="auto"/>
          </w:divBdr>
        </w:div>
      </w:divsChild>
    </w:div>
    <w:div w:id="1114322221">
      <w:bodyDiv w:val="1"/>
      <w:marLeft w:val="0"/>
      <w:marRight w:val="0"/>
      <w:marTop w:val="0"/>
      <w:marBottom w:val="0"/>
      <w:divBdr>
        <w:top w:val="none" w:sz="0" w:space="0" w:color="auto"/>
        <w:left w:val="none" w:sz="0" w:space="0" w:color="auto"/>
        <w:bottom w:val="none" w:sz="0" w:space="0" w:color="auto"/>
        <w:right w:val="none" w:sz="0" w:space="0" w:color="auto"/>
      </w:divBdr>
      <w:divsChild>
        <w:div w:id="1830710658">
          <w:marLeft w:val="0"/>
          <w:marRight w:val="0"/>
          <w:marTop w:val="0"/>
          <w:marBottom w:val="0"/>
          <w:divBdr>
            <w:top w:val="none" w:sz="0" w:space="0" w:color="auto"/>
            <w:left w:val="none" w:sz="0" w:space="0" w:color="auto"/>
            <w:bottom w:val="none" w:sz="0" w:space="0" w:color="auto"/>
            <w:right w:val="none" w:sz="0" w:space="0" w:color="auto"/>
          </w:divBdr>
          <w:divsChild>
            <w:div w:id="717514548">
              <w:marLeft w:val="0"/>
              <w:marRight w:val="0"/>
              <w:marTop w:val="0"/>
              <w:marBottom w:val="0"/>
              <w:divBdr>
                <w:top w:val="none" w:sz="0" w:space="0" w:color="auto"/>
                <w:left w:val="none" w:sz="0" w:space="0" w:color="auto"/>
                <w:bottom w:val="none" w:sz="0" w:space="0" w:color="auto"/>
                <w:right w:val="none" w:sz="0" w:space="0" w:color="auto"/>
              </w:divBdr>
              <w:divsChild>
                <w:div w:id="1757089751">
                  <w:marLeft w:val="3300"/>
                  <w:marRight w:val="75"/>
                  <w:marTop w:val="0"/>
                  <w:marBottom w:val="0"/>
                  <w:divBdr>
                    <w:top w:val="none" w:sz="0" w:space="0" w:color="auto"/>
                    <w:left w:val="none" w:sz="0" w:space="0" w:color="auto"/>
                    <w:bottom w:val="none" w:sz="0" w:space="0" w:color="auto"/>
                    <w:right w:val="none" w:sz="0" w:space="0" w:color="auto"/>
                  </w:divBdr>
                  <w:divsChild>
                    <w:div w:id="1018196409">
                      <w:marLeft w:val="0"/>
                      <w:marRight w:val="0"/>
                      <w:marTop w:val="0"/>
                      <w:marBottom w:val="225"/>
                      <w:divBdr>
                        <w:top w:val="single" w:sz="6" w:space="8" w:color="004242"/>
                        <w:left w:val="single" w:sz="6" w:space="8" w:color="004242"/>
                        <w:bottom w:val="single" w:sz="6" w:space="8" w:color="004242"/>
                        <w:right w:val="single" w:sz="6" w:space="8" w:color="004242"/>
                      </w:divBdr>
                      <w:divsChild>
                        <w:div w:id="2031561552">
                          <w:marLeft w:val="0"/>
                          <w:marRight w:val="0"/>
                          <w:marTop w:val="0"/>
                          <w:marBottom w:val="0"/>
                          <w:divBdr>
                            <w:top w:val="none" w:sz="0" w:space="0" w:color="auto"/>
                            <w:left w:val="none" w:sz="0" w:space="0" w:color="auto"/>
                            <w:bottom w:val="none" w:sz="0" w:space="0" w:color="auto"/>
                            <w:right w:val="none" w:sz="0" w:space="0" w:color="auto"/>
                          </w:divBdr>
                          <w:divsChild>
                            <w:div w:id="204952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0414264">
      <w:bodyDiv w:val="1"/>
      <w:marLeft w:val="0"/>
      <w:marRight w:val="0"/>
      <w:marTop w:val="0"/>
      <w:marBottom w:val="0"/>
      <w:divBdr>
        <w:top w:val="none" w:sz="0" w:space="0" w:color="auto"/>
        <w:left w:val="none" w:sz="0" w:space="0" w:color="auto"/>
        <w:bottom w:val="none" w:sz="0" w:space="0" w:color="auto"/>
        <w:right w:val="none" w:sz="0" w:space="0" w:color="auto"/>
      </w:divBdr>
      <w:divsChild>
        <w:div w:id="135027835">
          <w:marLeft w:val="0"/>
          <w:marRight w:val="0"/>
          <w:marTop w:val="0"/>
          <w:marBottom w:val="0"/>
          <w:divBdr>
            <w:top w:val="none" w:sz="0" w:space="0" w:color="auto"/>
            <w:left w:val="none" w:sz="0" w:space="0" w:color="auto"/>
            <w:bottom w:val="none" w:sz="0" w:space="0" w:color="auto"/>
            <w:right w:val="none" w:sz="0" w:space="0" w:color="auto"/>
          </w:divBdr>
          <w:divsChild>
            <w:div w:id="1713769713">
              <w:marLeft w:val="0"/>
              <w:marRight w:val="0"/>
              <w:marTop w:val="0"/>
              <w:marBottom w:val="600"/>
              <w:divBdr>
                <w:top w:val="none" w:sz="0" w:space="0" w:color="auto"/>
                <w:left w:val="none" w:sz="0" w:space="0" w:color="auto"/>
                <w:bottom w:val="none" w:sz="0" w:space="0" w:color="auto"/>
                <w:right w:val="none" w:sz="0" w:space="0" w:color="auto"/>
              </w:divBdr>
              <w:divsChild>
                <w:div w:id="1701053309">
                  <w:marLeft w:val="0"/>
                  <w:marRight w:val="0"/>
                  <w:marTop w:val="0"/>
                  <w:marBottom w:val="0"/>
                  <w:divBdr>
                    <w:top w:val="none" w:sz="0" w:space="0" w:color="auto"/>
                    <w:left w:val="none" w:sz="0" w:space="0" w:color="auto"/>
                    <w:bottom w:val="none" w:sz="0" w:space="0" w:color="auto"/>
                    <w:right w:val="none" w:sz="0" w:space="0" w:color="auto"/>
                  </w:divBdr>
                  <w:divsChild>
                    <w:div w:id="432743959">
                      <w:marLeft w:val="-225"/>
                      <w:marRight w:val="-225"/>
                      <w:marTop w:val="0"/>
                      <w:marBottom w:val="0"/>
                      <w:divBdr>
                        <w:top w:val="none" w:sz="0" w:space="0" w:color="auto"/>
                        <w:left w:val="none" w:sz="0" w:space="0" w:color="auto"/>
                        <w:bottom w:val="none" w:sz="0" w:space="0" w:color="auto"/>
                        <w:right w:val="none" w:sz="0" w:space="0" w:color="auto"/>
                      </w:divBdr>
                      <w:divsChild>
                        <w:div w:id="554699694">
                          <w:marLeft w:val="1463"/>
                          <w:marRight w:val="0"/>
                          <w:marTop w:val="0"/>
                          <w:marBottom w:val="0"/>
                          <w:divBdr>
                            <w:top w:val="none" w:sz="0" w:space="0" w:color="auto"/>
                            <w:left w:val="none" w:sz="0" w:space="0" w:color="auto"/>
                            <w:bottom w:val="none" w:sz="0" w:space="0" w:color="auto"/>
                            <w:right w:val="none" w:sz="0" w:space="0" w:color="auto"/>
                          </w:divBdr>
                          <w:divsChild>
                            <w:div w:id="1613442272">
                              <w:marLeft w:val="-225"/>
                              <w:marRight w:val="-225"/>
                              <w:marTop w:val="0"/>
                              <w:marBottom w:val="0"/>
                              <w:divBdr>
                                <w:top w:val="none" w:sz="0" w:space="0" w:color="auto"/>
                                <w:left w:val="none" w:sz="0" w:space="0" w:color="auto"/>
                                <w:bottom w:val="none" w:sz="0" w:space="0" w:color="auto"/>
                                <w:right w:val="none" w:sz="0" w:space="0" w:color="auto"/>
                              </w:divBdr>
                              <w:divsChild>
                                <w:div w:id="1145391472">
                                  <w:marLeft w:val="0"/>
                                  <w:marRight w:val="0"/>
                                  <w:marTop w:val="0"/>
                                  <w:marBottom w:val="0"/>
                                  <w:divBdr>
                                    <w:top w:val="none" w:sz="0" w:space="0" w:color="auto"/>
                                    <w:left w:val="none" w:sz="0" w:space="0" w:color="auto"/>
                                    <w:bottom w:val="none" w:sz="0" w:space="0" w:color="auto"/>
                                    <w:right w:val="none" w:sz="0" w:space="0" w:color="auto"/>
                                  </w:divBdr>
                                  <w:divsChild>
                                    <w:div w:id="167013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0063418">
      <w:bodyDiv w:val="1"/>
      <w:marLeft w:val="0"/>
      <w:marRight w:val="0"/>
      <w:marTop w:val="0"/>
      <w:marBottom w:val="0"/>
      <w:divBdr>
        <w:top w:val="none" w:sz="0" w:space="0" w:color="auto"/>
        <w:left w:val="none" w:sz="0" w:space="0" w:color="auto"/>
        <w:bottom w:val="none" w:sz="0" w:space="0" w:color="auto"/>
        <w:right w:val="none" w:sz="0" w:space="0" w:color="auto"/>
      </w:divBdr>
    </w:div>
    <w:div w:id="1436048666">
      <w:bodyDiv w:val="1"/>
      <w:marLeft w:val="0"/>
      <w:marRight w:val="0"/>
      <w:marTop w:val="0"/>
      <w:marBottom w:val="0"/>
      <w:divBdr>
        <w:top w:val="none" w:sz="0" w:space="0" w:color="auto"/>
        <w:left w:val="none" w:sz="0" w:space="0" w:color="auto"/>
        <w:bottom w:val="none" w:sz="0" w:space="0" w:color="auto"/>
        <w:right w:val="none" w:sz="0" w:space="0" w:color="auto"/>
      </w:divBdr>
    </w:div>
    <w:div w:id="1504275930">
      <w:bodyDiv w:val="1"/>
      <w:marLeft w:val="0"/>
      <w:marRight w:val="0"/>
      <w:marTop w:val="0"/>
      <w:marBottom w:val="0"/>
      <w:divBdr>
        <w:top w:val="none" w:sz="0" w:space="0" w:color="auto"/>
        <w:left w:val="none" w:sz="0" w:space="0" w:color="auto"/>
        <w:bottom w:val="none" w:sz="0" w:space="0" w:color="auto"/>
        <w:right w:val="none" w:sz="0" w:space="0" w:color="auto"/>
      </w:divBdr>
    </w:div>
    <w:div w:id="1510369946">
      <w:bodyDiv w:val="1"/>
      <w:marLeft w:val="0"/>
      <w:marRight w:val="0"/>
      <w:marTop w:val="0"/>
      <w:marBottom w:val="0"/>
      <w:divBdr>
        <w:top w:val="none" w:sz="0" w:space="0" w:color="auto"/>
        <w:left w:val="none" w:sz="0" w:space="0" w:color="auto"/>
        <w:bottom w:val="none" w:sz="0" w:space="0" w:color="auto"/>
        <w:right w:val="none" w:sz="0" w:space="0" w:color="auto"/>
      </w:divBdr>
    </w:div>
    <w:div w:id="1568419389">
      <w:bodyDiv w:val="1"/>
      <w:marLeft w:val="0"/>
      <w:marRight w:val="0"/>
      <w:marTop w:val="0"/>
      <w:marBottom w:val="0"/>
      <w:divBdr>
        <w:top w:val="none" w:sz="0" w:space="0" w:color="auto"/>
        <w:left w:val="none" w:sz="0" w:space="0" w:color="auto"/>
        <w:bottom w:val="none" w:sz="0" w:space="0" w:color="auto"/>
        <w:right w:val="none" w:sz="0" w:space="0" w:color="auto"/>
      </w:divBdr>
    </w:div>
    <w:div w:id="1863397494">
      <w:bodyDiv w:val="1"/>
      <w:marLeft w:val="0"/>
      <w:marRight w:val="0"/>
      <w:marTop w:val="100"/>
      <w:marBottom w:val="100"/>
      <w:divBdr>
        <w:top w:val="none" w:sz="0" w:space="0" w:color="auto"/>
        <w:left w:val="none" w:sz="0" w:space="0" w:color="auto"/>
        <w:bottom w:val="none" w:sz="0" w:space="0" w:color="auto"/>
        <w:right w:val="none" w:sz="0" w:space="0" w:color="auto"/>
      </w:divBdr>
      <w:divsChild>
        <w:div w:id="1445809237">
          <w:marLeft w:val="0"/>
          <w:marRight w:val="0"/>
          <w:marTop w:val="0"/>
          <w:marBottom w:val="0"/>
          <w:divBdr>
            <w:top w:val="none" w:sz="0" w:space="0" w:color="auto"/>
            <w:left w:val="none" w:sz="0" w:space="0" w:color="auto"/>
            <w:bottom w:val="none" w:sz="0" w:space="0" w:color="auto"/>
            <w:right w:val="none" w:sz="0" w:space="0" w:color="auto"/>
          </w:divBdr>
          <w:divsChild>
            <w:div w:id="1619263644">
              <w:marLeft w:val="0"/>
              <w:marRight w:val="0"/>
              <w:marTop w:val="0"/>
              <w:marBottom w:val="0"/>
              <w:divBdr>
                <w:top w:val="none" w:sz="0" w:space="0" w:color="auto"/>
                <w:left w:val="none" w:sz="0" w:space="0" w:color="auto"/>
                <w:bottom w:val="none" w:sz="0" w:space="0" w:color="auto"/>
                <w:right w:val="none" w:sz="0" w:space="0" w:color="auto"/>
              </w:divBdr>
              <w:divsChild>
                <w:div w:id="1689017386">
                  <w:marLeft w:val="0"/>
                  <w:marRight w:val="0"/>
                  <w:marTop w:val="0"/>
                  <w:marBottom w:val="0"/>
                  <w:divBdr>
                    <w:top w:val="none" w:sz="0" w:space="0" w:color="auto"/>
                    <w:left w:val="none" w:sz="0" w:space="0" w:color="auto"/>
                    <w:bottom w:val="none" w:sz="0" w:space="0" w:color="auto"/>
                    <w:right w:val="none" w:sz="0" w:space="0" w:color="auto"/>
                  </w:divBdr>
                  <w:divsChild>
                    <w:div w:id="1102069497">
                      <w:marLeft w:val="0"/>
                      <w:marRight w:val="0"/>
                      <w:marTop w:val="0"/>
                      <w:marBottom w:val="0"/>
                      <w:divBdr>
                        <w:top w:val="none" w:sz="0" w:space="0" w:color="auto"/>
                        <w:left w:val="none" w:sz="0" w:space="0" w:color="auto"/>
                        <w:bottom w:val="none" w:sz="0" w:space="0" w:color="auto"/>
                        <w:right w:val="none" w:sz="0" w:space="0" w:color="auto"/>
                      </w:divBdr>
                      <w:divsChild>
                        <w:div w:id="436217980">
                          <w:marLeft w:val="0"/>
                          <w:marRight w:val="0"/>
                          <w:marTop w:val="0"/>
                          <w:marBottom w:val="0"/>
                          <w:divBdr>
                            <w:top w:val="none" w:sz="0" w:space="0" w:color="auto"/>
                            <w:left w:val="none" w:sz="0" w:space="0" w:color="auto"/>
                            <w:bottom w:val="none" w:sz="0" w:space="0" w:color="auto"/>
                            <w:right w:val="none" w:sz="0" w:space="0" w:color="auto"/>
                          </w:divBdr>
                          <w:divsChild>
                            <w:div w:id="1629317104">
                              <w:marLeft w:val="0"/>
                              <w:marRight w:val="0"/>
                              <w:marTop w:val="0"/>
                              <w:marBottom w:val="0"/>
                              <w:divBdr>
                                <w:top w:val="none" w:sz="0" w:space="0" w:color="auto"/>
                                <w:left w:val="none" w:sz="0" w:space="0" w:color="auto"/>
                                <w:bottom w:val="none" w:sz="0" w:space="0" w:color="auto"/>
                                <w:right w:val="none" w:sz="0" w:space="0" w:color="auto"/>
                              </w:divBdr>
                              <w:divsChild>
                                <w:div w:id="1132401267">
                                  <w:marLeft w:val="0"/>
                                  <w:marRight w:val="0"/>
                                  <w:marTop w:val="0"/>
                                  <w:marBottom w:val="0"/>
                                  <w:divBdr>
                                    <w:top w:val="none" w:sz="0" w:space="0" w:color="auto"/>
                                    <w:left w:val="none" w:sz="0" w:space="0" w:color="auto"/>
                                    <w:bottom w:val="none" w:sz="0" w:space="0" w:color="auto"/>
                                    <w:right w:val="none" w:sz="0" w:space="0" w:color="auto"/>
                                  </w:divBdr>
                                  <w:divsChild>
                                    <w:div w:id="699168848">
                                      <w:marLeft w:val="0"/>
                                      <w:marRight w:val="0"/>
                                      <w:marTop w:val="0"/>
                                      <w:marBottom w:val="0"/>
                                      <w:divBdr>
                                        <w:top w:val="none" w:sz="0" w:space="0" w:color="auto"/>
                                        <w:left w:val="none" w:sz="0" w:space="0" w:color="auto"/>
                                        <w:bottom w:val="none" w:sz="0" w:space="0" w:color="auto"/>
                                        <w:right w:val="none" w:sz="0" w:space="0" w:color="auto"/>
                                      </w:divBdr>
                                      <w:divsChild>
                                        <w:div w:id="527455602">
                                          <w:marLeft w:val="0"/>
                                          <w:marRight w:val="0"/>
                                          <w:marTop w:val="0"/>
                                          <w:marBottom w:val="0"/>
                                          <w:divBdr>
                                            <w:top w:val="none" w:sz="0" w:space="0" w:color="auto"/>
                                            <w:left w:val="none" w:sz="0" w:space="0" w:color="auto"/>
                                            <w:bottom w:val="none" w:sz="0" w:space="0" w:color="auto"/>
                                            <w:right w:val="none" w:sz="0" w:space="0" w:color="auto"/>
                                          </w:divBdr>
                                          <w:divsChild>
                                            <w:div w:id="2077849439">
                                              <w:marLeft w:val="0"/>
                                              <w:marRight w:val="0"/>
                                              <w:marTop w:val="0"/>
                                              <w:marBottom w:val="0"/>
                                              <w:divBdr>
                                                <w:top w:val="none" w:sz="0" w:space="0" w:color="auto"/>
                                                <w:left w:val="none" w:sz="0" w:space="0" w:color="auto"/>
                                                <w:bottom w:val="none" w:sz="0" w:space="0" w:color="auto"/>
                                                <w:right w:val="none" w:sz="0" w:space="0" w:color="auto"/>
                                              </w:divBdr>
                                              <w:divsChild>
                                                <w:div w:id="2020421845">
                                                  <w:marLeft w:val="0"/>
                                                  <w:marRight w:val="0"/>
                                                  <w:marTop w:val="0"/>
                                                  <w:marBottom w:val="0"/>
                                                  <w:divBdr>
                                                    <w:top w:val="none" w:sz="0" w:space="0" w:color="auto"/>
                                                    <w:left w:val="none" w:sz="0" w:space="0" w:color="auto"/>
                                                    <w:bottom w:val="none" w:sz="0" w:space="0" w:color="auto"/>
                                                    <w:right w:val="none" w:sz="0" w:space="0" w:color="auto"/>
                                                  </w:divBdr>
                                                  <w:divsChild>
                                                    <w:div w:id="1494641908">
                                                      <w:marLeft w:val="0"/>
                                                      <w:marRight w:val="0"/>
                                                      <w:marTop w:val="0"/>
                                                      <w:marBottom w:val="0"/>
                                                      <w:divBdr>
                                                        <w:top w:val="none" w:sz="0" w:space="0" w:color="auto"/>
                                                        <w:left w:val="none" w:sz="0" w:space="0" w:color="auto"/>
                                                        <w:bottom w:val="none" w:sz="0" w:space="0" w:color="auto"/>
                                                        <w:right w:val="none" w:sz="0" w:space="0" w:color="auto"/>
                                                      </w:divBdr>
                                                      <w:divsChild>
                                                        <w:div w:id="2080589224">
                                                          <w:marLeft w:val="0"/>
                                                          <w:marRight w:val="0"/>
                                                          <w:marTop w:val="0"/>
                                                          <w:marBottom w:val="0"/>
                                                          <w:divBdr>
                                                            <w:top w:val="none" w:sz="0" w:space="0" w:color="auto"/>
                                                            <w:left w:val="none" w:sz="0" w:space="0" w:color="auto"/>
                                                            <w:bottom w:val="none" w:sz="0" w:space="0" w:color="auto"/>
                                                            <w:right w:val="none" w:sz="0" w:space="0" w:color="auto"/>
                                                          </w:divBdr>
                                                          <w:divsChild>
                                                            <w:div w:id="493302734">
                                                              <w:marLeft w:val="0"/>
                                                              <w:marRight w:val="0"/>
                                                              <w:marTop w:val="0"/>
                                                              <w:marBottom w:val="0"/>
                                                              <w:divBdr>
                                                                <w:top w:val="none" w:sz="0" w:space="0" w:color="auto"/>
                                                                <w:left w:val="none" w:sz="0" w:space="0" w:color="auto"/>
                                                                <w:bottom w:val="none" w:sz="0" w:space="0" w:color="auto"/>
                                                                <w:right w:val="none" w:sz="0" w:space="0" w:color="auto"/>
                                                              </w:divBdr>
                                                              <w:divsChild>
                                                                <w:div w:id="381288735">
                                                                  <w:marLeft w:val="0"/>
                                                                  <w:marRight w:val="0"/>
                                                                  <w:marTop w:val="0"/>
                                                                  <w:marBottom w:val="0"/>
                                                                  <w:divBdr>
                                                                    <w:top w:val="none" w:sz="0" w:space="0" w:color="auto"/>
                                                                    <w:left w:val="none" w:sz="0" w:space="0" w:color="auto"/>
                                                                    <w:bottom w:val="none" w:sz="0" w:space="0" w:color="auto"/>
                                                                    <w:right w:val="none" w:sz="0" w:space="0" w:color="auto"/>
                                                                  </w:divBdr>
                                                                  <w:divsChild>
                                                                    <w:div w:id="226653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95823">
                                                              <w:marLeft w:val="0"/>
                                                              <w:marRight w:val="48"/>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73155568">
      <w:bodyDiv w:val="1"/>
      <w:marLeft w:val="0"/>
      <w:marRight w:val="0"/>
      <w:marTop w:val="0"/>
      <w:marBottom w:val="0"/>
      <w:divBdr>
        <w:top w:val="none" w:sz="0" w:space="0" w:color="auto"/>
        <w:left w:val="none" w:sz="0" w:space="0" w:color="auto"/>
        <w:bottom w:val="none" w:sz="0" w:space="0" w:color="auto"/>
        <w:right w:val="none" w:sz="0" w:space="0" w:color="auto"/>
      </w:divBdr>
    </w:div>
    <w:div w:id="1971130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igref.fr/nomenclature-des-profils-metiers-du-si-version-2024" TargetMode="External"/><Relationship Id="rId5" Type="http://schemas.openxmlformats.org/officeDocument/2006/relationships/footnotes" Target="footnotes.xml"/><Relationship Id="rId10" Type="http://schemas.openxmlformats.org/officeDocument/2006/relationships/hyperlink" Target="http://www.aphp.fr"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33</Pages>
  <Words>11822</Words>
  <Characters>66180</Characters>
  <Application>Microsoft Office Word</Application>
  <DocSecurity>0</DocSecurity>
  <Lines>551</Lines>
  <Paragraphs>155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77847</CharactersWithSpaces>
  <SharedDoc>false</SharedDoc>
  <HLinks>
    <vt:vector size="30" baseType="variant">
      <vt:variant>
        <vt:i4>3342352</vt:i4>
      </vt:variant>
      <vt:variant>
        <vt:i4>156</vt:i4>
      </vt:variant>
      <vt:variant>
        <vt:i4>0</vt:i4>
      </vt:variant>
      <vt:variant>
        <vt:i4>5</vt:i4>
      </vt:variant>
      <vt:variant>
        <vt:lpwstr>mailto:secr.smmit@aca.aphp.fr</vt:lpwstr>
      </vt:variant>
      <vt:variant>
        <vt:lpwstr/>
      </vt:variant>
      <vt:variant>
        <vt:i4>5374053</vt:i4>
      </vt:variant>
      <vt:variant>
        <vt:i4>153</vt:i4>
      </vt:variant>
      <vt:variant>
        <vt:i4>0</vt:i4>
      </vt:variant>
      <vt:variant>
        <vt:i4>5</vt:i4>
      </vt:variant>
      <vt:variant>
        <vt:lpwstr>mailto:secr.cellule@aca.aphp.fr</vt:lpwstr>
      </vt:variant>
      <vt:variant>
        <vt:lpwstr/>
      </vt:variant>
      <vt:variant>
        <vt:i4>3080256</vt:i4>
      </vt:variant>
      <vt:variant>
        <vt:i4>150</vt:i4>
      </vt:variant>
      <vt:variant>
        <vt:i4>0</vt:i4>
      </vt:variant>
      <vt:variant>
        <vt:i4>5</vt:i4>
      </vt:variant>
      <vt:variant>
        <vt:lpwstr>mailto:secr.hotelier-restauration@aca.aphp.fr</vt:lpwstr>
      </vt:variant>
      <vt:variant>
        <vt:lpwstr/>
      </vt:variant>
      <vt:variant>
        <vt:i4>5374053</vt:i4>
      </vt:variant>
      <vt:variant>
        <vt:i4>147</vt:i4>
      </vt:variant>
      <vt:variant>
        <vt:i4>0</vt:i4>
      </vt:variant>
      <vt:variant>
        <vt:i4>5</vt:i4>
      </vt:variant>
      <vt:variant>
        <vt:lpwstr>mailto:secr.cellule@aca.aphp.fr</vt:lpwstr>
      </vt:variant>
      <vt:variant>
        <vt:lpwstr/>
      </vt:variant>
      <vt:variant>
        <vt:i4>3604504</vt:i4>
      </vt:variant>
      <vt:variant>
        <vt:i4>144</vt:i4>
      </vt:variant>
      <vt:variant>
        <vt:i4>0</vt:i4>
      </vt:variant>
      <vt:variant>
        <vt:i4>5</vt:i4>
      </vt:variant>
      <vt:variant>
        <vt:lpwstr>mailto:secretariat.prestations@aca.aphp.fr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2023-04-25T17:20:00Z</dcterms:created>
  <dcterms:modified xsi:type="dcterms:W3CDTF">2025-02-13T10:32:00Z</dcterms:modified>
</cp:coreProperties>
</file>