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8FAAC" w14:textId="77777777" w:rsidR="00E42E45" w:rsidRDefault="00E42E45" w:rsidP="0066128E">
      <w:pPr>
        <w:pStyle w:val="Default"/>
        <w:rPr>
          <w:b/>
          <w:bCs/>
          <w:color w:val="auto"/>
          <w:sz w:val="32"/>
          <w:szCs w:val="32"/>
        </w:rPr>
      </w:pPr>
    </w:p>
    <w:p w14:paraId="6243DA8D" w14:textId="77777777" w:rsidR="00E42E45" w:rsidRDefault="00E42E45" w:rsidP="0066128E">
      <w:pPr>
        <w:pStyle w:val="Default"/>
        <w:rPr>
          <w:b/>
          <w:bCs/>
          <w:color w:val="auto"/>
          <w:sz w:val="32"/>
          <w:szCs w:val="32"/>
        </w:rPr>
      </w:pPr>
    </w:p>
    <w:p w14:paraId="685FF649" w14:textId="77777777" w:rsidR="00E42E45" w:rsidRDefault="00E42E45" w:rsidP="0066128E">
      <w:pPr>
        <w:pStyle w:val="Default"/>
        <w:rPr>
          <w:b/>
          <w:bCs/>
          <w:color w:val="auto"/>
          <w:sz w:val="32"/>
          <w:szCs w:val="32"/>
        </w:rPr>
      </w:pPr>
    </w:p>
    <w:p w14:paraId="0015C748" w14:textId="77777777" w:rsidR="008152B6" w:rsidRPr="003B4B61" w:rsidRDefault="008152B6" w:rsidP="008152B6">
      <w:pPr>
        <w:rPr>
          <w:rFonts w:cs="Calibri"/>
          <w:sz w:val="24"/>
        </w:rPr>
      </w:pPr>
    </w:p>
    <w:p w14:paraId="5E8AD631" w14:textId="77777777" w:rsidR="008152B6" w:rsidRDefault="008152B6" w:rsidP="008152B6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993" w:right="1275"/>
        <w:jc w:val="center"/>
        <w:rPr>
          <w:rFonts w:cs="Calibri"/>
          <w:b/>
          <w:sz w:val="24"/>
        </w:rPr>
      </w:pPr>
    </w:p>
    <w:p w14:paraId="0F48091F" w14:textId="667188E6" w:rsidR="008152B6" w:rsidRPr="00D01ECD" w:rsidRDefault="008152B6" w:rsidP="008152B6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993" w:right="1275"/>
        <w:jc w:val="center"/>
        <w:rPr>
          <w:rFonts w:ascii="Arial" w:hAnsi="Arial" w:cs="Arial"/>
          <w:b/>
          <w:sz w:val="32"/>
          <w:szCs w:val="32"/>
        </w:rPr>
      </w:pPr>
      <w:r w:rsidRPr="00D01ECD">
        <w:rPr>
          <w:rFonts w:ascii="Arial" w:hAnsi="Arial" w:cs="Arial"/>
          <w:b/>
          <w:sz w:val="32"/>
          <w:szCs w:val="32"/>
        </w:rPr>
        <w:t>CA</w:t>
      </w:r>
      <w:r w:rsidR="00675F42">
        <w:rPr>
          <w:rFonts w:ascii="Arial" w:hAnsi="Arial" w:cs="Arial"/>
          <w:b/>
          <w:sz w:val="32"/>
          <w:szCs w:val="32"/>
        </w:rPr>
        <w:t xml:space="preserve">DRE DE </w:t>
      </w:r>
      <w:r w:rsidR="001D070E">
        <w:rPr>
          <w:rFonts w:ascii="Arial" w:hAnsi="Arial" w:cs="Arial"/>
          <w:b/>
          <w:sz w:val="32"/>
          <w:szCs w:val="32"/>
        </w:rPr>
        <w:t>REPONSE</w:t>
      </w:r>
      <w:r w:rsidR="00675F42">
        <w:rPr>
          <w:rFonts w:ascii="Arial" w:hAnsi="Arial" w:cs="Arial"/>
          <w:b/>
          <w:sz w:val="32"/>
          <w:szCs w:val="32"/>
        </w:rPr>
        <w:t xml:space="preserve"> TECHNIQUE</w:t>
      </w:r>
      <w:r w:rsidR="003177F8">
        <w:rPr>
          <w:rFonts w:ascii="Arial" w:hAnsi="Arial" w:cs="Arial"/>
          <w:b/>
          <w:sz w:val="32"/>
          <w:szCs w:val="32"/>
        </w:rPr>
        <w:t xml:space="preserve"> </w:t>
      </w:r>
      <w:r w:rsidRPr="00D01ECD">
        <w:rPr>
          <w:rFonts w:ascii="Arial" w:hAnsi="Arial" w:cs="Arial"/>
          <w:b/>
          <w:sz w:val="32"/>
          <w:szCs w:val="32"/>
        </w:rPr>
        <w:t>(C</w:t>
      </w:r>
      <w:r w:rsidR="001D070E">
        <w:rPr>
          <w:rFonts w:ascii="Arial" w:hAnsi="Arial" w:cs="Arial"/>
          <w:b/>
          <w:sz w:val="32"/>
          <w:szCs w:val="32"/>
        </w:rPr>
        <w:t>R</w:t>
      </w:r>
      <w:r w:rsidR="00675F42">
        <w:rPr>
          <w:rFonts w:ascii="Arial" w:hAnsi="Arial" w:cs="Arial"/>
          <w:b/>
          <w:sz w:val="32"/>
          <w:szCs w:val="32"/>
        </w:rPr>
        <w:t>T</w:t>
      </w:r>
      <w:r w:rsidRPr="00D01ECD">
        <w:rPr>
          <w:rFonts w:ascii="Arial" w:hAnsi="Arial" w:cs="Arial"/>
          <w:b/>
          <w:sz w:val="32"/>
          <w:szCs w:val="32"/>
        </w:rPr>
        <w:t>)</w:t>
      </w:r>
    </w:p>
    <w:p w14:paraId="599299EA" w14:textId="77777777" w:rsidR="008152B6" w:rsidRPr="00D01ECD" w:rsidRDefault="008152B6" w:rsidP="008152B6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993" w:right="1275"/>
        <w:jc w:val="center"/>
        <w:rPr>
          <w:rFonts w:ascii="Arial" w:hAnsi="Arial" w:cs="Arial"/>
          <w:b/>
          <w:sz w:val="32"/>
          <w:szCs w:val="32"/>
        </w:rPr>
      </w:pPr>
    </w:p>
    <w:p w14:paraId="682793ED" w14:textId="5543F6E8" w:rsidR="008152B6" w:rsidRDefault="008152B6" w:rsidP="008152B6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993" w:right="1275"/>
        <w:jc w:val="center"/>
        <w:rPr>
          <w:rFonts w:ascii="Arial" w:hAnsi="Arial" w:cs="Arial"/>
          <w:b/>
          <w:sz w:val="32"/>
          <w:szCs w:val="32"/>
        </w:rPr>
      </w:pPr>
      <w:r w:rsidRPr="00D01ECD">
        <w:rPr>
          <w:rFonts w:ascii="Arial" w:hAnsi="Arial" w:cs="Arial"/>
          <w:b/>
          <w:sz w:val="32"/>
          <w:szCs w:val="32"/>
        </w:rPr>
        <w:t>MEAE_</w:t>
      </w:r>
      <w:r>
        <w:rPr>
          <w:rFonts w:ascii="Arial" w:hAnsi="Arial" w:cs="Arial"/>
          <w:b/>
          <w:sz w:val="32"/>
          <w:szCs w:val="32"/>
        </w:rPr>
        <w:t>2</w:t>
      </w:r>
      <w:r w:rsidR="00254885">
        <w:rPr>
          <w:rFonts w:ascii="Arial" w:hAnsi="Arial" w:cs="Arial"/>
          <w:b/>
          <w:sz w:val="32"/>
          <w:szCs w:val="32"/>
        </w:rPr>
        <w:t>5004</w:t>
      </w:r>
      <w:r w:rsidRPr="00D01ECD">
        <w:rPr>
          <w:rFonts w:ascii="Arial" w:hAnsi="Arial" w:cs="Arial"/>
          <w:b/>
          <w:sz w:val="32"/>
          <w:szCs w:val="32"/>
        </w:rPr>
        <w:t>_</w:t>
      </w:r>
      <w:r w:rsidR="001D070E">
        <w:rPr>
          <w:rFonts w:ascii="Arial" w:hAnsi="Arial" w:cs="Arial"/>
          <w:b/>
          <w:sz w:val="32"/>
          <w:szCs w:val="32"/>
        </w:rPr>
        <w:t>DIL</w:t>
      </w:r>
    </w:p>
    <w:p w14:paraId="1B98BE52" w14:textId="4DCA0896" w:rsidR="00730473" w:rsidRDefault="00730473" w:rsidP="008152B6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993" w:right="1275"/>
        <w:jc w:val="center"/>
        <w:rPr>
          <w:rFonts w:ascii="Arial" w:hAnsi="Arial" w:cs="Arial"/>
          <w:b/>
          <w:sz w:val="32"/>
          <w:szCs w:val="32"/>
        </w:rPr>
      </w:pPr>
    </w:p>
    <w:p w14:paraId="5AB83031" w14:textId="6E0154FE" w:rsidR="00730473" w:rsidRPr="00D01ECD" w:rsidRDefault="00730473" w:rsidP="008152B6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993" w:right="1275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FOURNITURE DE BOITES D’ARCHIVES</w:t>
      </w:r>
    </w:p>
    <w:p w14:paraId="5162D6D8" w14:textId="77777777" w:rsidR="008152B6" w:rsidRPr="00B84100" w:rsidRDefault="008152B6" w:rsidP="008152B6">
      <w:p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993" w:right="1275"/>
        <w:jc w:val="center"/>
        <w:rPr>
          <w:rFonts w:cs="Calibri"/>
          <w:b/>
          <w:bCs/>
          <w:sz w:val="24"/>
        </w:rPr>
      </w:pPr>
    </w:p>
    <w:p w14:paraId="3A93392E" w14:textId="45CBA820" w:rsidR="008152B6" w:rsidRDefault="008152B6" w:rsidP="008152B6">
      <w:pPr>
        <w:ind w:left="-142" w:firstLine="142"/>
        <w:jc w:val="center"/>
        <w:rPr>
          <w:rFonts w:cs="Calibri"/>
          <w:b/>
          <w:sz w:val="24"/>
        </w:rPr>
      </w:pPr>
    </w:p>
    <w:p w14:paraId="30FDA91F" w14:textId="0E4DC768" w:rsidR="006D76CE" w:rsidRDefault="006D76CE" w:rsidP="008152B6">
      <w:pPr>
        <w:ind w:left="-142" w:firstLine="142"/>
        <w:jc w:val="center"/>
        <w:rPr>
          <w:rFonts w:cs="Calibri"/>
          <w:b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2839" w:rsidRPr="00522839" w14:paraId="7F69E8A1" w14:textId="77777777" w:rsidTr="00522839">
        <w:tc>
          <w:tcPr>
            <w:tcW w:w="9062" w:type="dxa"/>
          </w:tcPr>
          <w:p w14:paraId="346E1D61" w14:textId="062B5086" w:rsidR="00522839" w:rsidRPr="00400ADF" w:rsidRDefault="00522839" w:rsidP="00F26530">
            <w:pPr>
              <w:pStyle w:val="DCETexte"/>
              <w:tabs>
                <w:tab w:val="left" w:pos="3150"/>
              </w:tabs>
              <w:spacing w:after="24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00ADF">
              <w:rPr>
                <w:rFonts w:ascii="Arial" w:hAnsi="Arial" w:cs="Arial"/>
                <w:b/>
                <w:bCs/>
                <w:sz w:val="32"/>
                <w:szCs w:val="32"/>
              </w:rPr>
              <w:t>Dénomination sociale</w:t>
            </w:r>
            <w:r w:rsidR="00F26530" w:rsidRPr="00400ADF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du </w:t>
            </w:r>
            <w:r w:rsidR="00A2402D">
              <w:rPr>
                <w:rFonts w:ascii="Arial" w:hAnsi="Arial" w:cs="Arial"/>
                <w:b/>
                <w:bCs/>
                <w:sz w:val="32"/>
                <w:szCs w:val="32"/>
              </w:rPr>
              <w:t>soumissionnaire</w:t>
            </w:r>
            <w:r w:rsidRPr="00400ADF">
              <w:rPr>
                <w:rFonts w:ascii="Arial" w:hAnsi="Arial" w:cs="Arial"/>
                <w:b/>
                <w:bCs/>
                <w:sz w:val="32"/>
                <w:szCs w:val="32"/>
              </w:rPr>
              <w:t> :</w:t>
            </w:r>
          </w:p>
        </w:tc>
      </w:tr>
      <w:tr w:rsidR="00522839" w:rsidRPr="00522839" w14:paraId="4D011DFA" w14:textId="77777777" w:rsidTr="00522839">
        <w:tc>
          <w:tcPr>
            <w:tcW w:w="9062" w:type="dxa"/>
          </w:tcPr>
          <w:p w14:paraId="3BD01951" w14:textId="77777777" w:rsidR="00522839" w:rsidRDefault="00522839" w:rsidP="00490300">
            <w:pPr>
              <w:pStyle w:val="DCETexte"/>
              <w:tabs>
                <w:tab w:val="left" w:pos="3150"/>
              </w:tabs>
              <w:spacing w:after="240"/>
              <w:rPr>
                <w:b/>
                <w:bCs/>
                <w:sz w:val="28"/>
                <w:szCs w:val="28"/>
              </w:rPr>
            </w:pPr>
          </w:p>
          <w:p w14:paraId="3BAC6CCA" w14:textId="468589A1" w:rsidR="00730473" w:rsidRDefault="00730473" w:rsidP="00490300">
            <w:pPr>
              <w:pStyle w:val="DCETexte"/>
              <w:tabs>
                <w:tab w:val="left" w:pos="3150"/>
              </w:tabs>
              <w:spacing w:after="240"/>
              <w:rPr>
                <w:b/>
                <w:bCs/>
                <w:sz w:val="28"/>
                <w:szCs w:val="28"/>
              </w:rPr>
            </w:pPr>
          </w:p>
          <w:p w14:paraId="0BFDD06A" w14:textId="23312DB4" w:rsidR="00730473" w:rsidRDefault="00730473" w:rsidP="00490300">
            <w:pPr>
              <w:pStyle w:val="DCETexte"/>
              <w:tabs>
                <w:tab w:val="left" w:pos="3150"/>
              </w:tabs>
              <w:spacing w:after="240"/>
              <w:rPr>
                <w:b/>
                <w:bCs/>
                <w:sz w:val="28"/>
                <w:szCs w:val="28"/>
              </w:rPr>
            </w:pPr>
          </w:p>
          <w:p w14:paraId="30B318E6" w14:textId="61CF0678" w:rsidR="00730473" w:rsidRDefault="00730473" w:rsidP="00490300">
            <w:pPr>
              <w:pStyle w:val="DCETexte"/>
              <w:tabs>
                <w:tab w:val="left" w:pos="3150"/>
              </w:tabs>
              <w:spacing w:after="240"/>
              <w:rPr>
                <w:b/>
                <w:bCs/>
                <w:sz w:val="28"/>
                <w:szCs w:val="28"/>
              </w:rPr>
            </w:pPr>
          </w:p>
          <w:p w14:paraId="5E381E68" w14:textId="77777777" w:rsidR="00730473" w:rsidRDefault="00730473" w:rsidP="00490300">
            <w:pPr>
              <w:pStyle w:val="DCETexte"/>
              <w:tabs>
                <w:tab w:val="left" w:pos="3150"/>
              </w:tabs>
              <w:spacing w:after="240"/>
              <w:rPr>
                <w:b/>
                <w:bCs/>
                <w:sz w:val="28"/>
                <w:szCs w:val="28"/>
              </w:rPr>
            </w:pPr>
          </w:p>
          <w:p w14:paraId="1D0E69E4" w14:textId="438E0D99" w:rsidR="00730473" w:rsidRPr="00522839" w:rsidRDefault="00730473" w:rsidP="00490300">
            <w:pPr>
              <w:pStyle w:val="DCETexte"/>
              <w:tabs>
                <w:tab w:val="left" w:pos="3150"/>
              </w:tabs>
              <w:spacing w:after="240"/>
              <w:rPr>
                <w:b/>
                <w:bCs/>
                <w:sz w:val="28"/>
                <w:szCs w:val="28"/>
              </w:rPr>
            </w:pPr>
          </w:p>
        </w:tc>
      </w:tr>
    </w:tbl>
    <w:p w14:paraId="53D70F8D" w14:textId="29F35C71" w:rsidR="001576A9" w:rsidRDefault="001576A9" w:rsidP="00675F42">
      <w:pPr>
        <w:pStyle w:val="DCETexte"/>
        <w:spacing w:after="240"/>
      </w:pPr>
    </w:p>
    <w:p w14:paraId="782E1AA9" w14:textId="1BC1CDC4" w:rsidR="00730473" w:rsidRDefault="00730473" w:rsidP="00675F42">
      <w:pPr>
        <w:pStyle w:val="DCETexte"/>
        <w:spacing w:after="240"/>
      </w:pPr>
    </w:p>
    <w:p w14:paraId="74FFA228" w14:textId="77777777" w:rsidR="00730473" w:rsidRDefault="00730473" w:rsidP="00675F42">
      <w:pPr>
        <w:pStyle w:val="DCETexte"/>
        <w:spacing w:after="240"/>
      </w:pPr>
    </w:p>
    <w:p w14:paraId="213A8711" w14:textId="0C4D072E" w:rsidR="00FE7531" w:rsidRDefault="00FE7531" w:rsidP="001576A9">
      <w:pPr>
        <w:pStyle w:val="DCETexte"/>
        <w:spacing w:after="240"/>
        <w:rPr>
          <w:rFonts w:ascii="Arial" w:hAnsi="Arial" w:cs="Arial"/>
        </w:rPr>
      </w:pPr>
      <w:r w:rsidRPr="00FE7531">
        <w:rPr>
          <w:rFonts w:ascii="Arial" w:hAnsi="Arial" w:cs="Arial"/>
        </w:rPr>
        <w:lastRenderedPageBreak/>
        <w:t>Le soumissionnaire</w:t>
      </w:r>
      <w:r>
        <w:rPr>
          <w:rFonts w:ascii="Arial" w:hAnsi="Arial" w:cs="Arial"/>
        </w:rPr>
        <w:t xml:space="preserve"> remet obligatoirement dans son offre un mémoire technique </w:t>
      </w:r>
      <w:r w:rsidRPr="00176AB2">
        <w:rPr>
          <w:rFonts w:ascii="Arial" w:hAnsi="Arial" w:cs="Arial"/>
        </w:rPr>
        <w:t xml:space="preserve">reprenant les éléments présentés dans le présent cadre. Le mémoire technique, établi conformément au cadre de </w:t>
      </w:r>
      <w:r w:rsidR="00363D3D">
        <w:rPr>
          <w:rFonts w:ascii="Arial" w:hAnsi="Arial" w:cs="Arial"/>
        </w:rPr>
        <w:t>réponse</w:t>
      </w:r>
      <w:r w:rsidRPr="00176AB2">
        <w:rPr>
          <w:rFonts w:ascii="Arial" w:hAnsi="Arial" w:cs="Arial"/>
        </w:rPr>
        <w:t xml:space="preserve"> technique, sert à l’analyse des offres et revêt une valeur contractuelle. Il peut être établi sur papier libre. </w:t>
      </w:r>
    </w:p>
    <w:p w14:paraId="02191494" w14:textId="77777777" w:rsidR="00363D3D" w:rsidRPr="00176AB2" w:rsidRDefault="00363D3D" w:rsidP="001576A9">
      <w:pPr>
        <w:pStyle w:val="DCETexte"/>
        <w:spacing w:after="240"/>
        <w:rPr>
          <w:rFonts w:ascii="Arial" w:hAnsi="Arial" w:cs="Arial"/>
        </w:rPr>
      </w:pPr>
    </w:p>
    <w:p w14:paraId="518ACE0B" w14:textId="41AE1383" w:rsidR="00FE7531" w:rsidRPr="00176AB2" w:rsidRDefault="00FE7531" w:rsidP="00DA1DEF">
      <w:pPr>
        <w:pStyle w:val="DCETexte"/>
        <w:spacing w:after="240"/>
        <w:rPr>
          <w:rFonts w:ascii="Arial" w:hAnsi="Arial" w:cs="Arial"/>
          <w:b/>
          <w:bCs/>
          <w:sz w:val="28"/>
          <w:szCs w:val="28"/>
          <w:u w:val="single"/>
        </w:rPr>
      </w:pPr>
      <w:r w:rsidRPr="00176AB2">
        <w:rPr>
          <w:rFonts w:ascii="Arial" w:hAnsi="Arial" w:cs="Arial"/>
          <w:b/>
          <w:bCs/>
          <w:sz w:val="28"/>
          <w:szCs w:val="28"/>
          <w:u w:val="single"/>
        </w:rPr>
        <w:t xml:space="preserve">PARTIE I – Eléments informatifs non </w:t>
      </w:r>
      <w:r w:rsidR="00E268AE" w:rsidRPr="00176AB2">
        <w:rPr>
          <w:rFonts w:ascii="Arial" w:hAnsi="Arial" w:cs="Arial"/>
          <w:b/>
          <w:bCs/>
          <w:sz w:val="28"/>
          <w:szCs w:val="28"/>
          <w:u w:val="single"/>
        </w:rPr>
        <w:t>notés</w:t>
      </w:r>
    </w:p>
    <w:p w14:paraId="0D45665D" w14:textId="4633141A" w:rsidR="001576A9" w:rsidRPr="00176AB2" w:rsidRDefault="001576A9" w:rsidP="001576A9">
      <w:pPr>
        <w:pStyle w:val="DCETexte"/>
        <w:spacing w:after="240"/>
        <w:rPr>
          <w:rFonts w:ascii="Arial" w:hAnsi="Arial" w:cs="Arial"/>
        </w:rPr>
      </w:pPr>
      <w:r w:rsidRPr="00176AB2">
        <w:rPr>
          <w:rFonts w:ascii="Arial" w:hAnsi="Arial" w:cs="Arial"/>
        </w:rPr>
        <w:t xml:space="preserve">Le </w:t>
      </w:r>
      <w:r w:rsidR="00FE7531" w:rsidRPr="00176AB2">
        <w:rPr>
          <w:rFonts w:ascii="Arial" w:hAnsi="Arial" w:cs="Arial"/>
        </w:rPr>
        <w:t>soumissionnaire</w:t>
      </w:r>
      <w:r w:rsidRPr="00176AB2">
        <w:rPr>
          <w:rFonts w:ascii="Arial" w:hAnsi="Arial" w:cs="Arial"/>
        </w:rPr>
        <w:t xml:space="preserve"> complète les informations administratives demandées ci-après (non évalué) :</w:t>
      </w:r>
    </w:p>
    <w:p w14:paraId="303CC059" w14:textId="73BEF26A" w:rsidR="001576A9" w:rsidRPr="00176AB2" w:rsidRDefault="001576A9" w:rsidP="00FE7531">
      <w:pPr>
        <w:pStyle w:val="DCETexte"/>
        <w:numPr>
          <w:ilvl w:val="0"/>
          <w:numId w:val="17"/>
        </w:numPr>
        <w:spacing w:after="240"/>
        <w:rPr>
          <w:rFonts w:ascii="Arial" w:hAnsi="Arial" w:cs="Arial"/>
        </w:rPr>
      </w:pPr>
      <w:r w:rsidRPr="00176AB2">
        <w:rPr>
          <w:rFonts w:ascii="Arial" w:hAnsi="Arial" w:cs="Arial"/>
        </w:rPr>
        <w:t>Indiquer ci-dessous les noms, prénoms et coordonnées précises (téléphone et adresse électronique) du responsable mandaté par le titulaire pour être l’interlocuteur permanent du MEAE et veiller à l’exécution du marché.</w:t>
      </w:r>
    </w:p>
    <w:p w14:paraId="25ABD174" w14:textId="77777777" w:rsidR="001576A9" w:rsidRPr="00176AB2" w:rsidRDefault="001576A9" w:rsidP="001576A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4B8F0EAE" w14:textId="77777777" w:rsidR="001576A9" w:rsidRPr="00176AB2" w:rsidRDefault="001576A9" w:rsidP="001576A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4A330440" w14:textId="77777777" w:rsidR="001576A9" w:rsidRPr="00176AB2" w:rsidRDefault="001576A9" w:rsidP="001576A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2236D954" w14:textId="20DC4C18" w:rsidR="001576A9" w:rsidRDefault="001576A9" w:rsidP="001576A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3E600B43" w14:textId="059CDB51" w:rsidR="00E70E64" w:rsidRDefault="00E70E64" w:rsidP="001576A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6D965AF6" w14:textId="77777777" w:rsidR="00E70E64" w:rsidRPr="00176AB2" w:rsidRDefault="00E70E64" w:rsidP="001576A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2D3C2955" w14:textId="45B53DBB" w:rsidR="001576A9" w:rsidRPr="00176AB2" w:rsidRDefault="001576A9" w:rsidP="00FE7531">
      <w:pPr>
        <w:pStyle w:val="DCETexte"/>
        <w:numPr>
          <w:ilvl w:val="0"/>
          <w:numId w:val="17"/>
        </w:numPr>
        <w:spacing w:before="240" w:after="240"/>
        <w:rPr>
          <w:rFonts w:ascii="Arial" w:hAnsi="Arial" w:cs="Arial"/>
        </w:rPr>
      </w:pPr>
      <w:r w:rsidRPr="00176AB2">
        <w:rPr>
          <w:rFonts w:ascii="Arial" w:hAnsi="Arial" w:cs="Arial"/>
        </w:rPr>
        <w:t>Indiquer l’adresse électronique à laquelle pourront être adressés les bons de commande du marché.</w:t>
      </w:r>
    </w:p>
    <w:p w14:paraId="780A7618" w14:textId="77777777" w:rsidR="001576A9" w:rsidRPr="00176AB2" w:rsidRDefault="001576A9" w:rsidP="00157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4E58144F" w14:textId="3C2C7379" w:rsidR="001576A9" w:rsidRDefault="001576A9" w:rsidP="00157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1056B636" w14:textId="6998F381" w:rsidR="00E70E64" w:rsidRDefault="00E70E64" w:rsidP="00157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2BC29D6A" w14:textId="77777777" w:rsidR="00E70E64" w:rsidRPr="00176AB2" w:rsidRDefault="00E70E64" w:rsidP="00157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24100B2B" w14:textId="77777777" w:rsidR="001576A9" w:rsidRPr="00176AB2" w:rsidRDefault="001576A9" w:rsidP="00157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20259E96" w14:textId="4F58E2ED" w:rsidR="001576A9" w:rsidRPr="00176AB2" w:rsidRDefault="001576A9" w:rsidP="00734F22">
      <w:pPr>
        <w:pStyle w:val="Paragraphedeliste"/>
        <w:numPr>
          <w:ilvl w:val="0"/>
          <w:numId w:val="17"/>
        </w:num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176AB2">
        <w:rPr>
          <w:rFonts w:ascii="Arial" w:hAnsi="Arial" w:cs="Arial"/>
          <w:sz w:val="24"/>
          <w:szCs w:val="24"/>
        </w:rPr>
        <w:t>Indiquer le numéro de téléphone et l’adresse électronique pour les demandes</w:t>
      </w:r>
      <w:r w:rsidR="00677B34" w:rsidRPr="00176AB2">
        <w:rPr>
          <w:rFonts w:ascii="Arial" w:hAnsi="Arial" w:cs="Arial"/>
          <w:sz w:val="24"/>
          <w:szCs w:val="24"/>
        </w:rPr>
        <w:t xml:space="preserve"> d’intervention en urgence</w:t>
      </w:r>
      <w:r w:rsidRPr="00176AB2">
        <w:rPr>
          <w:rFonts w:ascii="Arial" w:hAnsi="Arial" w:cs="Arial"/>
          <w:sz w:val="24"/>
          <w:szCs w:val="24"/>
        </w:rPr>
        <w:t>.</w:t>
      </w:r>
    </w:p>
    <w:p w14:paraId="5E41983D" w14:textId="7BB4CB0F" w:rsidR="001576A9" w:rsidRPr="00176AB2" w:rsidRDefault="001576A9" w:rsidP="00157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61DF0398" w14:textId="4399D5E1" w:rsidR="00734F22" w:rsidRPr="00176AB2" w:rsidRDefault="00734F22" w:rsidP="00157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7FAEF5A5" w14:textId="641DC785" w:rsidR="00734F22" w:rsidRDefault="00734F22" w:rsidP="00157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657C1540" w14:textId="64483394" w:rsidR="00E70E64" w:rsidRDefault="00E70E64" w:rsidP="00157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40EFB438" w14:textId="77777777" w:rsidR="00E70E64" w:rsidRPr="00176AB2" w:rsidRDefault="00E70E64" w:rsidP="00157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48FB3CAB" w14:textId="77777777" w:rsidR="00734F22" w:rsidRPr="00176AB2" w:rsidRDefault="00734F22" w:rsidP="00157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1C3706D0" w14:textId="7D9EE11D" w:rsidR="001576A9" w:rsidRPr="00176AB2" w:rsidRDefault="00734F22" w:rsidP="00675F42">
      <w:pPr>
        <w:pStyle w:val="DCETexte"/>
        <w:spacing w:after="240"/>
        <w:rPr>
          <w:rFonts w:ascii="Arial" w:hAnsi="Arial" w:cs="Arial"/>
        </w:rPr>
      </w:pPr>
      <w:r w:rsidRPr="00176AB2">
        <w:rPr>
          <w:rFonts w:ascii="Arial" w:hAnsi="Arial" w:cs="Arial"/>
          <w:b/>
          <w:bCs/>
          <w:sz w:val="28"/>
          <w:szCs w:val="28"/>
          <w:u w:val="single"/>
        </w:rPr>
        <w:lastRenderedPageBreak/>
        <w:t xml:space="preserve">PARTIE II – </w:t>
      </w:r>
      <w:r w:rsidR="00E268AE" w:rsidRPr="00176AB2">
        <w:rPr>
          <w:rFonts w:ascii="Arial" w:hAnsi="Arial" w:cs="Arial"/>
          <w:b/>
          <w:bCs/>
          <w:sz w:val="28"/>
          <w:szCs w:val="28"/>
          <w:u w:val="single"/>
        </w:rPr>
        <w:t>Critères</w:t>
      </w:r>
      <w:r w:rsidR="00BC5C70" w:rsidRPr="00176AB2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E268AE" w:rsidRPr="00176AB2">
        <w:rPr>
          <w:rFonts w:ascii="Arial" w:hAnsi="Arial" w:cs="Arial"/>
          <w:b/>
          <w:bCs/>
          <w:sz w:val="28"/>
          <w:szCs w:val="28"/>
          <w:u w:val="single"/>
        </w:rPr>
        <w:t>d’évaluation</w:t>
      </w:r>
      <w:r w:rsidR="00AE5CD7" w:rsidRPr="00176AB2">
        <w:rPr>
          <w:rFonts w:ascii="Arial" w:hAnsi="Arial" w:cs="Arial"/>
          <w:b/>
          <w:bCs/>
          <w:sz w:val="28"/>
          <w:szCs w:val="28"/>
          <w:u w:val="single"/>
        </w:rPr>
        <w:t xml:space="preserve"> techniques et environnementaux</w:t>
      </w:r>
    </w:p>
    <w:p w14:paraId="6E26B3B3" w14:textId="56692DAC" w:rsidR="001576A9" w:rsidRPr="00176AB2" w:rsidRDefault="001576A9" w:rsidP="00675F42">
      <w:pPr>
        <w:pStyle w:val="DCETexte"/>
        <w:spacing w:after="240"/>
        <w:rPr>
          <w:rFonts w:ascii="Arial" w:hAnsi="Arial" w:cs="Arial"/>
        </w:rPr>
      </w:pPr>
      <w:r w:rsidRPr="00176AB2">
        <w:rPr>
          <w:rFonts w:ascii="Arial" w:hAnsi="Arial" w:cs="Arial"/>
        </w:rPr>
        <w:t xml:space="preserve">Le </w:t>
      </w:r>
      <w:r w:rsidR="00734F22" w:rsidRPr="00176AB2">
        <w:rPr>
          <w:rFonts w:ascii="Arial" w:hAnsi="Arial" w:cs="Arial"/>
        </w:rPr>
        <w:t>soumissionnaire</w:t>
      </w:r>
      <w:r w:rsidRPr="00176AB2">
        <w:rPr>
          <w:rFonts w:ascii="Arial" w:hAnsi="Arial" w:cs="Arial"/>
        </w:rPr>
        <w:t xml:space="preserve"> remplit le cadre de</w:t>
      </w:r>
      <w:r w:rsidR="00363D3D">
        <w:rPr>
          <w:rFonts w:ascii="Arial" w:hAnsi="Arial" w:cs="Arial"/>
        </w:rPr>
        <w:t xml:space="preserve"> réponse</w:t>
      </w:r>
      <w:r w:rsidRPr="00176AB2">
        <w:rPr>
          <w:rFonts w:ascii="Arial" w:hAnsi="Arial" w:cs="Arial"/>
        </w:rPr>
        <w:t xml:space="preserve"> technique en conformité avec les critères</w:t>
      </w:r>
      <w:r w:rsidR="00734F22" w:rsidRPr="00176AB2">
        <w:rPr>
          <w:rFonts w:ascii="Arial" w:hAnsi="Arial" w:cs="Arial"/>
        </w:rPr>
        <w:t xml:space="preserve"> de sélection</w:t>
      </w:r>
      <w:r w:rsidRPr="00176AB2">
        <w:rPr>
          <w:rFonts w:ascii="Arial" w:hAnsi="Arial" w:cs="Arial"/>
        </w:rPr>
        <w:t xml:space="preserve"> énoncés au règlement de consultation.</w:t>
      </w:r>
    </w:p>
    <w:p w14:paraId="4F576DCD" w14:textId="50A0BCF6" w:rsidR="001576A9" w:rsidRDefault="001576A9" w:rsidP="00675F42">
      <w:pPr>
        <w:pStyle w:val="DCETexte"/>
        <w:spacing w:after="240"/>
        <w:rPr>
          <w:rFonts w:ascii="Arial" w:hAnsi="Arial" w:cs="Arial"/>
          <w:b/>
          <w:u w:val="single"/>
        </w:rPr>
      </w:pPr>
      <w:r w:rsidRPr="009C1C69">
        <w:rPr>
          <w:rFonts w:ascii="Arial" w:hAnsi="Arial" w:cs="Arial"/>
          <w:b/>
          <w:u w:val="single"/>
        </w:rPr>
        <w:t xml:space="preserve">I </w:t>
      </w:r>
      <w:r w:rsidR="00AE5CD7" w:rsidRPr="009C1C69">
        <w:rPr>
          <w:rFonts w:ascii="Arial" w:hAnsi="Arial" w:cs="Arial"/>
          <w:b/>
          <w:u w:val="single"/>
        </w:rPr>
        <w:t>–</w:t>
      </w:r>
      <w:r w:rsidR="00734F22" w:rsidRPr="009C1C69">
        <w:rPr>
          <w:rFonts w:ascii="Arial" w:hAnsi="Arial" w:cs="Arial"/>
          <w:b/>
          <w:u w:val="single"/>
        </w:rPr>
        <w:t xml:space="preserve"> </w:t>
      </w:r>
      <w:r w:rsidR="00AE5CD7" w:rsidRPr="009C1C69">
        <w:rPr>
          <w:rFonts w:ascii="Arial" w:hAnsi="Arial" w:cs="Arial"/>
          <w:b/>
          <w:u w:val="single"/>
        </w:rPr>
        <w:t xml:space="preserve">Valeur technique - </w:t>
      </w:r>
      <w:r w:rsidRPr="009C1C69">
        <w:rPr>
          <w:rFonts w:ascii="Arial" w:hAnsi="Arial" w:cs="Arial"/>
          <w:b/>
          <w:u w:val="single"/>
        </w:rPr>
        <w:t xml:space="preserve">Organisation et suivi des prestations (pondération </w:t>
      </w:r>
      <w:r w:rsidR="00363D3D">
        <w:rPr>
          <w:rFonts w:ascii="Arial" w:hAnsi="Arial" w:cs="Arial"/>
          <w:b/>
          <w:u w:val="single"/>
        </w:rPr>
        <w:t>6</w:t>
      </w:r>
      <w:r w:rsidR="00AE5CD7" w:rsidRPr="009C1C69">
        <w:rPr>
          <w:rFonts w:ascii="Arial" w:hAnsi="Arial" w:cs="Arial"/>
          <w:b/>
          <w:u w:val="single"/>
        </w:rPr>
        <w:t>0 points</w:t>
      </w:r>
      <w:r w:rsidRPr="009C1C69">
        <w:rPr>
          <w:rFonts w:ascii="Arial" w:hAnsi="Arial" w:cs="Arial"/>
          <w:b/>
          <w:u w:val="single"/>
        </w:rPr>
        <w:t>)</w:t>
      </w:r>
    </w:p>
    <w:p w14:paraId="417E1364" w14:textId="77777777" w:rsidR="0034590C" w:rsidRPr="009C1C69" w:rsidRDefault="0034590C" w:rsidP="00675F42">
      <w:pPr>
        <w:pStyle w:val="DCETexte"/>
        <w:spacing w:after="240"/>
        <w:rPr>
          <w:rFonts w:ascii="Arial" w:hAnsi="Arial" w:cs="Arial"/>
          <w:b/>
          <w:u w:val="single"/>
        </w:rPr>
      </w:pPr>
    </w:p>
    <w:p w14:paraId="19D38377" w14:textId="0216C39C" w:rsidR="001576A9" w:rsidRPr="009C1C69" w:rsidRDefault="00712791" w:rsidP="00712791">
      <w:pPr>
        <w:pStyle w:val="DCETexte"/>
        <w:numPr>
          <w:ilvl w:val="0"/>
          <w:numId w:val="21"/>
        </w:numPr>
        <w:spacing w:after="240"/>
        <w:rPr>
          <w:rFonts w:ascii="Arial" w:hAnsi="Arial" w:cs="Arial"/>
        </w:rPr>
      </w:pPr>
      <w:r w:rsidRPr="009C1C69">
        <w:rPr>
          <w:rFonts w:ascii="Arial" w:hAnsi="Arial" w:cs="Arial"/>
        </w:rPr>
        <w:t>Décrire le processus complet d’une livraison depuis la passation de la commande</w:t>
      </w:r>
      <w:r w:rsidR="003A2AF6" w:rsidRPr="009C1C69">
        <w:rPr>
          <w:rFonts w:ascii="Arial" w:hAnsi="Arial" w:cs="Arial"/>
        </w:rPr>
        <w:t>, l’établissement du devis</w:t>
      </w:r>
      <w:r w:rsidR="00363D3D">
        <w:rPr>
          <w:rFonts w:ascii="Arial" w:hAnsi="Arial" w:cs="Arial"/>
        </w:rPr>
        <w:t>, la vérification de la conformité des produits,</w:t>
      </w:r>
      <w:r w:rsidRPr="009C1C69">
        <w:rPr>
          <w:rFonts w:ascii="Arial" w:hAnsi="Arial" w:cs="Arial"/>
        </w:rPr>
        <w:t xml:space="preserve"> jusqu’à l</w:t>
      </w:r>
      <w:r w:rsidR="0080279E" w:rsidRPr="009C1C69">
        <w:rPr>
          <w:rFonts w:ascii="Arial" w:hAnsi="Arial" w:cs="Arial"/>
        </w:rPr>
        <w:t xml:space="preserve">a livraison </w:t>
      </w:r>
      <w:r w:rsidR="003A2AF6" w:rsidRPr="009C1C69">
        <w:rPr>
          <w:rFonts w:ascii="Arial" w:hAnsi="Arial" w:cs="Arial"/>
        </w:rPr>
        <w:t xml:space="preserve">et </w:t>
      </w:r>
      <w:r w:rsidR="00340CDD" w:rsidRPr="009C1C69">
        <w:rPr>
          <w:rFonts w:ascii="Arial" w:hAnsi="Arial" w:cs="Arial"/>
        </w:rPr>
        <w:t>l</w:t>
      </w:r>
      <w:r w:rsidR="003A2AF6" w:rsidRPr="009C1C69">
        <w:rPr>
          <w:rFonts w:ascii="Arial" w:hAnsi="Arial" w:cs="Arial"/>
        </w:rPr>
        <w:t>a facturation</w:t>
      </w:r>
      <w:r w:rsidR="001C0782">
        <w:rPr>
          <w:rFonts w:ascii="Arial" w:hAnsi="Arial" w:cs="Arial"/>
        </w:rPr>
        <w:t xml:space="preserve"> (description du dispositif </w:t>
      </w:r>
      <w:r w:rsidR="00EE2AA8">
        <w:rPr>
          <w:rFonts w:ascii="Arial" w:hAnsi="Arial" w:cs="Arial"/>
        </w:rPr>
        <w:t xml:space="preserve">et des moyens humains et techniques </w:t>
      </w:r>
      <w:r w:rsidR="001C0782">
        <w:rPr>
          <w:rFonts w:ascii="Arial" w:hAnsi="Arial" w:cs="Arial"/>
        </w:rPr>
        <w:t>mis en place pour garantir la conformité des produits livrés et les délais de livraison)</w:t>
      </w:r>
      <w:r w:rsidR="00BC5C70" w:rsidRPr="009C1C69">
        <w:rPr>
          <w:rFonts w:ascii="Arial" w:hAnsi="Arial" w:cs="Arial"/>
        </w:rPr>
        <w:t>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4"/>
      </w:tblGrid>
      <w:tr w:rsidR="00712791" w:rsidRPr="00397A43" w14:paraId="1DBA7E14" w14:textId="77777777" w:rsidTr="00430477">
        <w:tc>
          <w:tcPr>
            <w:tcW w:w="9674" w:type="dxa"/>
          </w:tcPr>
          <w:p w14:paraId="555A8EE0" w14:textId="77777777" w:rsidR="00712791" w:rsidRPr="00397A43" w:rsidRDefault="00712791" w:rsidP="00430477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0E280BC8" w14:textId="77777777" w:rsidR="00712791" w:rsidRPr="00397A43" w:rsidRDefault="00712791" w:rsidP="00430477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3158BA6B" w14:textId="77777777" w:rsidR="00712791" w:rsidRPr="00397A43" w:rsidRDefault="00712791" w:rsidP="00430477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33F46EA4" w14:textId="77777777" w:rsidR="00712791" w:rsidRPr="00397A43" w:rsidRDefault="00712791" w:rsidP="00430477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43456644" w14:textId="77777777" w:rsidR="00712791" w:rsidRPr="00397A43" w:rsidRDefault="00712791" w:rsidP="00430477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58710CA1" w14:textId="77777777" w:rsidR="00712791" w:rsidRPr="00397A43" w:rsidRDefault="00712791" w:rsidP="00430477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03FE52BC" w14:textId="77777777" w:rsidR="00712791" w:rsidRPr="00397A43" w:rsidRDefault="00712791" w:rsidP="00430477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4EB8AC65" w14:textId="77777777" w:rsidR="00712791" w:rsidRPr="00397A43" w:rsidRDefault="00712791" w:rsidP="00430477">
            <w:pPr>
              <w:pStyle w:val="arrtent"/>
              <w:widowControl w:val="0"/>
              <w:tabs>
                <w:tab w:val="left" w:pos="709"/>
              </w:tabs>
              <w:rPr>
                <w:rFonts w:ascii="Arial" w:hAnsi="Arial" w:cs="Arial"/>
                <w:szCs w:val="24"/>
                <w:highlight w:val="yellow"/>
              </w:rPr>
            </w:pPr>
          </w:p>
        </w:tc>
      </w:tr>
    </w:tbl>
    <w:p w14:paraId="1C9B1AFF" w14:textId="13F604E0" w:rsidR="00BB1ECB" w:rsidRPr="009C1C69" w:rsidRDefault="00BB1ECB" w:rsidP="00675F42">
      <w:pPr>
        <w:spacing w:before="240" w:after="240"/>
        <w:jc w:val="both"/>
        <w:rPr>
          <w:rFonts w:ascii="Arial" w:hAnsi="Arial" w:cs="Arial"/>
          <w:sz w:val="24"/>
          <w:szCs w:val="24"/>
        </w:rPr>
      </w:pPr>
    </w:p>
    <w:p w14:paraId="5892C9DB" w14:textId="1B6860BC" w:rsidR="0080279E" w:rsidRPr="009C1C69" w:rsidRDefault="009C1C69" w:rsidP="0080279E">
      <w:pPr>
        <w:pStyle w:val="Paragraphedeliste"/>
        <w:numPr>
          <w:ilvl w:val="0"/>
          <w:numId w:val="18"/>
        </w:num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9C1C69">
        <w:rPr>
          <w:rFonts w:ascii="Arial" w:hAnsi="Arial" w:cs="Arial"/>
          <w:sz w:val="24"/>
          <w:szCs w:val="24"/>
        </w:rPr>
        <w:t xml:space="preserve">Joindre les fiches techniques des </w:t>
      </w:r>
      <w:r w:rsidR="000909B8">
        <w:rPr>
          <w:rFonts w:ascii="Arial" w:hAnsi="Arial" w:cs="Arial"/>
          <w:sz w:val="24"/>
          <w:szCs w:val="24"/>
        </w:rPr>
        <w:t xml:space="preserve">boites mentionnées au BPU, notamment celles des </w:t>
      </w:r>
      <w:r w:rsidRPr="009C1C69">
        <w:rPr>
          <w:rFonts w:ascii="Arial" w:hAnsi="Arial" w:cs="Arial"/>
          <w:sz w:val="24"/>
          <w:szCs w:val="24"/>
        </w:rPr>
        <w:t>échantillons sollicités dans le RC</w:t>
      </w:r>
      <w:r w:rsidR="00A76DEE">
        <w:rPr>
          <w:rFonts w:ascii="Arial" w:hAnsi="Arial" w:cs="Arial"/>
          <w:sz w:val="24"/>
          <w:szCs w:val="24"/>
        </w:rPr>
        <w:t xml:space="preserve"> (évaluation </w:t>
      </w:r>
      <w:r w:rsidR="001C0782">
        <w:rPr>
          <w:rFonts w:ascii="Arial" w:hAnsi="Arial" w:cs="Arial"/>
          <w:sz w:val="24"/>
          <w:szCs w:val="24"/>
        </w:rPr>
        <w:t xml:space="preserve">des caractéristiques chimiques et physiques des produits et </w:t>
      </w:r>
      <w:r w:rsidR="00A76DEE">
        <w:rPr>
          <w:rFonts w:ascii="Arial" w:hAnsi="Arial" w:cs="Arial"/>
          <w:sz w:val="24"/>
          <w:szCs w:val="24"/>
        </w:rPr>
        <w:t>du respect des normes).</w:t>
      </w:r>
    </w:p>
    <w:p w14:paraId="6F3E1BD0" w14:textId="7DBF9654" w:rsidR="009C1C69" w:rsidRPr="009C1C69" w:rsidRDefault="009C1C69" w:rsidP="000909B8">
      <w:pPr>
        <w:pStyle w:val="Paragraphedeliste"/>
        <w:spacing w:before="240" w:after="24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4"/>
      </w:tblGrid>
      <w:tr w:rsidR="0080279E" w:rsidRPr="00397A43" w14:paraId="21AC702A" w14:textId="77777777" w:rsidTr="00430477">
        <w:tc>
          <w:tcPr>
            <w:tcW w:w="9674" w:type="dxa"/>
          </w:tcPr>
          <w:p w14:paraId="1256C262" w14:textId="77777777" w:rsidR="0080279E" w:rsidRPr="00397A43" w:rsidRDefault="0080279E" w:rsidP="00430477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256BEBB1" w14:textId="77777777" w:rsidR="0080279E" w:rsidRPr="00397A43" w:rsidRDefault="0080279E" w:rsidP="00430477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383DA0B8" w14:textId="77777777" w:rsidR="0080279E" w:rsidRPr="00397A43" w:rsidRDefault="0080279E" w:rsidP="00430477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13DB015C" w14:textId="77777777" w:rsidR="009C1C69" w:rsidRPr="00176AB2" w:rsidRDefault="009C1C69" w:rsidP="009C1C69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6AB2">
              <w:rPr>
                <w:rFonts w:ascii="Arial" w:hAnsi="Arial" w:cs="Arial"/>
                <w:sz w:val="24"/>
                <w:szCs w:val="24"/>
              </w:rPr>
              <w:t>En annexe</w:t>
            </w:r>
          </w:p>
          <w:p w14:paraId="2C5AE4FB" w14:textId="77777777" w:rsidR="0080279E" w:rsidRPr="00397A43" w:rsidRDefault="0080279E" w:rsidP="00430477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360F4747" w14:textId="77777777" w:rsidR="0080279E" w:rsidRPr="00397A43" w:rsidRDefault="0080279E" w:rsidP="00430477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032E48D3" w14:textId="77777777" w:rsidR="0080279E" w:rsidRPr="00397A43" w:rsidRDefault="0080279E" w:rsidP="00430477">
            <w:pPr>
              <w:pStyle w:val="arrtent"/>
              <w:widowControl w:val="0"/>
              <w:tabs>
                <w:tab w:val="left" w:pos="709"/>
              </w:tabs>
              <w:rPr>
                <w:rFonts w:ascii="Arial" w:hAnsi="Arial" w:cs="Arial"/>
                <w:szCs w:val="24"/>
                <w:highlight w:val="yellow"/>
              </w:rPr>
            </w:pPr>
          </w:p>
        </w:tc>
      </w:tr>
    </w:tbl>
    <w:p w14:paraId="40758CC1" w14:textId="77777777" w:rsidR="0080279E" w:rsidRPr="00397A43" w:rsidRDefault="0080279E" w:rsidP="00675F42">
      <w:pPr>
        <w:spacing w:before="240" w:after="24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7F3CBE3E" w14:textId="07AA626C" w:rsidR="00675F42" w:rsidRDefault="00675F42" w:rsidP="00734F22">
      <w:pPr>
        <w:pStyle w:val="Paragraphedeliste"/>
        <w:numPr>
          <w:ilvl w:val="0"/>
          <w:numId w:val="18"/>
        </w:num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35F6E">
        <w:rPr>
          <w:rFonts w:ascii="Arial" w:hAnsi="Arial" w:cs="Arial"/>
          <w:sz w:val="24"/>
          <w:szCs w:val="24"/>
        </w:rPr>
        <w:lastRenderedPageBreak/>
        <w:t>Indiquer</w:t>
      </w:r>
      <w:r w:rsidR="00035F6E" w:rsidRPr="00035F6E">
        <w:rPr>
          <w:rFonts w:ascii="Arial" w:hAnsi="Arial" w:cs="Arial"/>
          <w:sz w:val="24"/>
          <w:szCs w:val="24"/>
        </w:rPr>
        <w:t xml:space="preserve"> </w:t>
      </w:r>
      <w:r w:rsidRPr="00035F6E">
        <w:rPr>
          <w:rFonts w:ascii="Arial" w:hAnsi="Arial" w:cs="Arial"/>
          <w:sz w:val="24"/>
          <w:szCs w:val="24"/>
        </w:rPr>
        <w:t>le</w:t>
      </w:r>
      <w:r w:rsidR="000909B8">
        <w:rPr>
          <w:rFonts w:ascii="Arial" w:hAnsi="Arial" w:cs="Arial"/>
          <w:sz w:val="24"/>
          <w:szCs w:val="24"/>
        </w:rPr>
        <w:t>s moyens humains et techniques mis en œuvre en cas d’urgence ou pour re</w:t>
      </w:r>
      <w:r w:rsidRPr="00035F6E">
        <w:rPr>
          <w:rFonts w:ascii="Arial" w:hAnsi="Arial" w:cs="Arial"/>
          <w:sz w:val="24"/>
          <w:szCs w:val="24"/>
        </w:rPr>
        <w:t>mplac</w:t>
      </w:r>
      <w:r w:rsidR="000909B8">
        <w:rPr>
          <w:rFonts w:ascii="Arial" w:hAnsi="Arial" w:cs="Arial"/>
          <w:sz w:val="24"/>
          <w:szCs w:val="24"/>
        </w:rPr>
        <w:t>er</w:t>
      </w:r>
      <w:r w:rsidRPr="00035F6E">
        <w:rPr>
          <w:rFonts w:ascii="Arial" w:hAnsi="Arial" w:cs="Arial"/>
          <w:sz w:val="24"/>
          <w:szCs w:val="24"/>
        </w:rPr>
        <w:t xml:space="preserve"> un produit livré </w:t>
      </w:r>
      <w:r w:rsidR="0034590C">
        <w:rPr>
          <w:rFonts w:ascii="Arial" w:hAnsi="Arial" w:cs="Arial"/>
          <w:sz w:val="24"/>
          <w:szCs w:val="24"/>
        </w:rPr>
        <w:t xml:space="preserve">défectueux ou </w:t>
      </w:r>
      <w:r w:rsidRPr="00035F6E">
        <w:rPr>
          <w:rFonts w:ascii="Arial" w:hAnsi="Arial" w:cs="Arial"/>
          <w:sz w:val="24"/>
          <w:szCs w:val="24"/>
        </w:rPr>
        <w:t xml:space="preserve">non conforme au bon de commande </w:t>
      </w:r>
      <w:r w:rsidR="00A76DEE">
        <w:rPr>
          <w:rFonts w:ascii="Arial" w:hAnsi="Arial" w:cs="Arial"/>
          <w:sz w:val="24"/>
          <w:szCs w:val="24"/>
        </w:rPr>
        <w:t>ou encore en cas de commande de volumes très importants</w:t>
      </w:r>
      <w:r w:rsidR="00DC75B7" w:rsidRPr="00035F6E">
        <w:rPr>
          <w:rFonts w:ascii="Arial" w:hAnsi="Arial" w:cs="Arial"/>
          <w:sz w:val="24"/>
          <w:szCs w:val="24"/>
        </w:rPr>
        <w:t xml:space="preserve"> </w:t>
      </w:r>
      <w:r w:rsidRPr="00035F6E">
        <w:rPr>
          <w:rFonts w:ascii="Arial" w:hAnsi="Arial" w:cs="Arial"/>
          <w:sz w:val="24"/>
          <w:szCs w:val="24"/>
        </w:rPr>
        <w:t>(</w:t>
      </w:r>
      <w:r w:rsidR="00A76DEE">
        <w:rPr>
          <w:rFonts w:ascii="Arial" w:hAnsi="Arial" w:cs="Arial"/>
          <w:sz w:val="24"/>
          <w:szCs w:val="24"/>
        </w:rPr>
        <w:t>stocks de boites de sécurité par exemple</w:t>
      </w:r>
      <w:r w:rsidR="0034590C">
        <w:rPr>
          <w:rFonts w:ascii="Arial" w:hAnsi="Arial" w:cs="Arial"/>
          <w:sz w:val="24"/>
          <w:szCs w:val="24"/>
        </w:rPr>
        <w:t xml:space="preserve"> …</w:t>
      </w:r>
      <w:r w:rsidRPr="00035F6E">
        <w:rPr>
          <w:rFonts w:ascii="Arial" w:hAnsi="Arial" w:cs="Arial"/>
          <w:sz w:val="24"/>
          <w:szCs w:val="24"/>
        </w:rPr>
        <w:t>).</w:t>
      </w:r>
    </w:p>
    <w:p w14:paraId="2E8E6B7A" w14:textId="77777777" w:rsidR="00E70E64" w:rsidRPr="00035F6E" w:rsidRDefault="00E70E64" w:rsidP="00E70E64">
      <w:pPr>
        <w:pStyle w:val="Paragraphedeliste"/>
        <w:spacing w:before="240" w:after="240"/>
        <w:jc w:val="both"/>
        <w:rPr>
          <w:rFonts w:ascii="Arial" w:hAnsi="Arial" w:cs="Arial"/>
          <w:sz w:val="24"/>
          <w:szCs w:val="24"/>
        </w:rPr>
      </w:pPr>
    </w:p>
    <w:p w14:paraId="12FC781C" w14:textId="7660D004" w:rsidR="00035F6E" w:rsidRPr="00035F6E" w:rsidRDefault="00035F6E" w:rsidP="00035F6E">
      <w:pPr>
        <w:pStyle w:val="Paragraphedeliste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035F6E">
        <w:rPr>
          <w:rFonts w:ascii="Arial" w:hAnsi="Arial" w:cs="Arial"/>
          <w:sz w:val="24"/>
          <w:szCs w:val="24"/>
        </w:rPr>
        <w:t>Le candidat précisera</w:t>
      </w:r>
      <w:r w:rsidR="0034590C">
        <w:rPr>
          <w:rFonts w:ascii="Arial" w:hAnsi="Arial" w:cs="Arial"/>
          <w:sz w:val="24"/>
          <w:szCs w:val="24"/>
        </w:rPr>
        <w:t xml:space="preserve"> notamment</w:t>
      </w:r>
      <w:r w:rsidRPr="00035F6E">
        <w:rPr>
          <w:rFonts w:ascii="Arial" w:hAnsi="Arial" w:cs="Arial"/>
          <w:sz w:val="24"/>
          <w:szCs w:val="24"/>
        </w:rPr>
        <w:t xml:space="preserve"> le délai incompressible </w:t>
      </w:r>
      <w:r w:rsidR="0003289B">
        <w:rPr>
          <w:rFonts w:ascii="Arial" w:hAnsi="Arial" w:cs="Arial"/>
          <w:sz w:val="24"/>
          <w:szCs w:val="24"/>
        </w:rPr>
        <w:t>en-</w:t>
      </w:r>
      <w:r w:rsidRPr="00035F6E">
        <w:rPr>
          <w:rFonts w:ascii="Arial" w:hAnsi="Arial" w:cs="Arial"/>
          <w:sz w:val="24"/>
          <w:szCs w:val="24"/>
        </w:rPr>
        <w:t>deçà duquel il ne peut pas répondre aux demandes.</w:t>
      </w:r>
    </w:p>
    <w:p w14:paraId="3774E944" w14:textId="77777777" w:rsidR="00035F6E" w:rsidRPr="00397A43" w:rsidRDefault="00035F6E" w:rsidP="00035F6E">
      <w:pPr>
        <w:pStyle w:val="Paragraphedeliste"/>
        <w:spacing w:before="240" w:after="240"/>
        <w:jc w:val="both"/>
        <w:rPr>
          <w:rFonts w:ascii="Arial" w:hAnsi="Arial" w:cs="Arial"/>
          <w:sz w:val="24"/>
          <w:szCs w:val="24"/>
          <w:highlight w:val="yellow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4"/>
      </w:tblGrid>
      <w:tr w:rsidR="00675F42" w:rsidRPr="00397A43" w14:paraId="164199A1" w14:textId="77777777" w:rsidTr="00F14963">
        <w:tc>
          <w:tcPr>
            <w:tcW w:w="9674" w:type="dxa"/>
          </w:tcPr>
          <w:p w14:paraId="585B4FE6" w14:textId="77777777" w:rsidR="00675F42" w:rsidRPr="00397A43" w:rsidRDefault="00675F42" w:rsidP="00F14963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421522AA" w14:textId="77777777" w:rsidR="00675F42" w:rsidRPr="00397A43" w:rsidRDefault="00675F42" w:rsidP="00F14963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3FDFB41E" w14:textId="77777777" w:rsidR="00675F42" w:rsidRPr="00397A43" w:rsidRDefault="00675F42" w:rsidP="00F14963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040DAD02" w14:textId="77777777" w:rsidR="00675F42" w:rsidRPr="00397A43" w:rsidRDefault="00675F42" w:rsidP="00F14963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1BB2CB7E" w14:textId="77777777" w:rsidR="00675F42" w:rsidRPr="00397A43" w:rsidRDefault="00675F42" w:rsidP="00F14963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3535693B" w14:textId="77777777" w:rsidR="00675F42" w:rsidRPr="00397A43" w:rsidRDefault="00675F42" w:rsidP="00F14963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5D12C8B6" w14:textId="77777777" w:rsidR="00675F42" w:rsidRPr="00397A43" w:rsidRDefault="00675F42" w:rsidP="00F14963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34AAC483" w14:textId="77777777" w:rsidR="00675F42" w:rsidRPr="00397A43" w:rsidRDefault="00675F42" w:rsidP="00F14963">
            <w:pPr>
              <w:pStyle w:val="arrtent"/>
              <w:widowControl w:val="0"/>
              <w:tabs>
                <w:tab w:val="left" w:pos="709"/>
              </w:tabs>
              <w:rPr>
                <w:rFonts w:ascii="Arial" w:hAnsi="Arial" w:cs="Arial"/>
                <w:szCs w:val="24"/>
                <w:highlight w:val="yellow"/>
              </w:rPr>
            </w:pPr>
          </w:p>
        </w:tc>
      </w:tr>
    </w:tbl>
    <w:p w14:paraId="0789AD59" w14:textId="77777777" w:rsidR="00BB1ECB" w:rsidRPr="00397A43" w:rsidRDefault="00BB1ECB" w:rsidP="00675F42">
      <w:pPr>
        <w:spacing w:before="240" w:after="24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0A242FA7" w14:textId="060CA208" w:rsidR="001576A9" w:rsidRDefault="001576A9" w:rsidP="00675F42">
      <w:pPr>
        <w:spacing w:before="240" w:after="24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  <w:r w:rsidRPr="00035F6E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 xml:space="preserve">II </w:t>
      </w:r>
      <w:r w:rsidR="00AE5CD7" w:rsidRPr="00035F6E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–</w:t>
      </w:r>
      <w:r w:rsidR="00734F22" w:rsidRPr="00035F6E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 xml:space="preserve"> </w:t>
      </w:r>
      <w:r w:rsidR="00AE5CD7" w:rsidRPr="00035F6E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 xml:space="preserve">Valeur environnementale - </w:t>
      </w:r>
      <w:r w:rsidRPr="00035F6E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Mesures mises en œuvre pour le respect de l’environnement en rapport avec la prestation (</w:t>
      </w:r>
      <w:r w:rsidR="00183FFD" w:rsidRPr="00035F6E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 xml:space="preserve">pondération </w:t>
      </w:r>
      <w:r w:rsidRPr="00035F6E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1</w:t>
      </w:r>
      <w:r w:rsidR="00AE5CD7" w:rsidRPr="00035F6E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0 points</w:t>
      </w:r>
      <w:r w:rsidRPr="00035F6E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)</w:t>
      </w:r>
    </w:p>
    <w:p w14:paraId="3EC46710" w14:textId="77777777" w:rsidR="00675F42" w:rsidRPr="00397A43" w:rsidRDefault="00675F42" w:rsidP="00675F42">
      <w:pPr>
        <w:pStyle w:val="TEXTEAVECALINEA"/>
        <w:ind w:left="0" w:firstLine="0"/>
        <w:rPr>
          <w:rFonts w:ascii="Arial" w:hAnsi="Arial" w:cs="Arial"/>
          <w:sz w:val="24"/>
          <w:szCs w:val="24"/>
          <w:highlight w:val="yellow"/>
        </w:rPr>
      </w:pPr>
    </w:p>
    <w:p w14:paraId="731F03CF" w14:textId="64BA0753" w:rsidR="00734F22" w:rsidRPr="00F9342E" w:rsidRDefault="00734F22" w:rsidP="00734F22">
      <w:pPr>
        <w:pStyle w:val="Paragraphedeliste"/>
        <w:numPr>
          <w:ilvl w:val="0"/>
          <w:numId w:val="20"/>
        </w:numPr>
        <w:spacing w:before="240" w:after="240"/>
        <w:jc w:val="both"/>
        <w:rPr>
          <w:rFonts w:ascii="Arial" w:hAnsi="Arial" w:cs="Arial"/>
          <w:bCs/>
          <w:sz w:val="24"/>
          <w:szCs w:val="24"/>
        </w:rPr>
      </w:pPr>
      <w:r w:rsidRPr="00F9342E">
        <w:rPr>
          <w:rFonts w:ascii="Arial" w:hAnsi="Arial" w:cs="Arial"/>
          <w:bCs/>
          <w:sz w:val="24"/>
          <w:szCs w:val="24"/>
        </w:rPr>
        <w:t xml:space="preserve">Fournir la liste </w:t>
      </w:r>
      <w:r w:rsidR="00712791" w:rsidRPr="00F9342E">
        <w:rPr>
          <w:rFonts w:ascii="Arial" w:hAnsi="Arial" w:cs="Arial"/>
          <w:bCs/>
          <w:sz w:val="24"/>
          <w:szCs w:val="24"/>
        </w:rPr>
        <w:t>des véhicules</w:t>
      </w:r>
      <w:r w:rsidR="000909B8">
        <w:rPr>
          <w:rFonts w:ascii="Arial" w:hAnsi="Arial" w:cs="Arial"/>
          <w:bCs/>
          <w:sz w:val="24"/>
          <w:szCs w:val="24"/>
        </w:rPr>
        <w:t xml:space="preserve"> servant à la livraison</w:t>
      </w:r>
      <w:r w:rsidR="00712791" w:rsidRPr="00F9342E">
        <w:rPr>
          <w:rFonts w:ascii="Arial" w:hAnsi="Arial" w:cs="Arial"/>
          <w:bCs/>
          <w:sz w:val="24"/>
          <w:szCs w:val="24"/>
        </w:rPr>
        <w:t xml:space="preserve"> </w:t>
      </w:r>
      <w:r w:rsidRPr="00F9342E">
        <w:rPr>
          <w:rFonts w:ascii="Arial" w:hAnsi="Arial" w:cs="Arial"/>
          <w:bCs/>
          <w:sz w:val="24"/>
          <w:szCs w:val="24"/>
        </w:rPr>
        <w:t xml:space="preserve">avec </w:t>
      </w:r>
      <w:r w:rsidR="00712791" w:rsidRPr="00F9342E">
        <w:rPr>
          <w:rFonts w:ascii="Arial" w:hAnsi="Arial" w:cs="Arial"/>
          <w:bCs/>
          <w:sz w:val="24"/>
          <w:szCs w:val="24"/>
        </w:rPr>
        <w:t xml:space="preserve">leur modèle et </w:t>
      </w:r>
      <w:r w:rsidRPr="00F9342E">
        <w:rPr>
          <w:rFonts w:ascii="Arial" w:hAnsi="Arial" w:cs="Arial"/>
          <w:bCs/>
          <w:sz w:val="24"/>
          <w:szCs w:val="24"/>
        </w:rPr>
        <w:t>caractéristique</w:t>
      </w:r>
      <w:r w:rsidR="00712791" w:rsidRPr="00F9342E">
        <w:rPr>
          <w:rFonts w:ascii="Arial" w:hAnsi="Arial" w:cs="Arial"/>
          <w:bCs/>
          <w:sz w:val="24"/>
          <w:szCs w:val="24"/>
        </w:rPr>
        <w:t>s techniques</w:t>
      </w:r>
      <w:r w:rsidR="0081077E" w:rsidRPr="00F9342E">
        <w:rPr>
          <w:rFonts w:ascii="Arial" w:hAnsi="Arial" w:cs="Arial"/>
          <w:bCs/>
          <w:sz w:val="24"/>
          <w:szCs w:val="24"/>
        </w:rPr>
        <w:t xml:space="preserve"> (Normes EURO, hybride, électrique, bio carburant, autres, …)</w:t>
      </w:r>
      <w:r w:rsidRPr="00F9342E">
        <w:rPr>
          <w:rFonts w:ascii="Arial" w:hAnsi="Arial" w:cs="Arial"/>
          <w:bCs/>
          <w:sz w:val="24"/>
          <w:szCs w:val="24"/>
        </w:rPr>
        <w:t>.</w:t>
      </w:r>
    </w:p>
    <w:p w14:paraId="53F1D9F6" w14:textId="1129A20A" w:rsidR="0081077E" w:rsidRPr="00F9342E" w:rsidRDefault="0081077E" w:rsidP="0081077E">
      <w:pPr>
        <w:pStyle w:val="Paragraphedeliste"/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F9342E">
        <w:rPr>
          <w:rFonts w:ascii="Arial" w:hAnsi="Arial" w:cs="Arial"/>
          <w:sz w:val="24"/>
          <w:szCs w:val="24"/>
        </w:rPr>
        <w:t>Indiquer si vous disposez de mod</w:t>
      </w:r>
      <w:r w:rsidR="000909B8">
        <w:rPr>
          <w:rFonts w:ascii="Arial" w:hAnsi="Arial" w:cs="Arial"/>
          <w:sz w:val="24"/>
          <w:szCs w:val="24"/>
        </w:rPr>
        <w:t>es</w:t>
      </w:r>
      <w:r w:rsidRPr="00F9342E">
        <w:rPr>
          <w:rFonts w:ascii="Arial" w:hAnsi="Arial" w:cs="Arial"/>
          <w:sz w:val="24"/>
          <w:szCs w:val="24"/>
        </w:rPr>
        <w:t xml:space="preserve"> de livraison</w:t>
      </w:r>
      <w:r w:rsidR="000909B8">
        <w:rPr>
          <w:rFonts w:ascii="Arial" w:hAnsi="Arial" w:cs="Arial"/>
          <w:sz w:val="24"/>
          <w:szCs w:val="24"/>
        </w:rPr>
        <w:t xml:space="preserve"> alternatifs écoresponsables</w:t>
      </w:r>
      <w:r w:rsidRPr="00F9342E">
        <w:rPr>
          <w:rFonts w:ascii="Arial" w:hAnsi="Arial" w:cs="Arial"/>
          <w:sz w:val="24"/>
          <w:szCs w:val="24"/>
        </w:rPr>
        <w:t>.</w:t>
      </w:r>
    </w:p>
    <w:p w14:paraId="07E20720" w14:textId="77777777" w:rsidR="00734F22" w:rsidRPr="00F9342E" w:rsidRDefault="00734F22" w:rsidP="0073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53134BAB" w14:textId="759B0180" w:rsidR="00734F22" w:rsidRDefault="00734F22" w:rsidP="0073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569593CB" w14:textId="4353BC2C" w:rsidR="00F9342E" w:rsidRDefault="00F9342E" w:rsidP="0073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7E66AD43" w14:textId="4411D5E8" w:rsidR="00F9342E" w:rsidRDefault="00F9342E" w:rsidP="0073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7B47F4C7" w14:textId="12866BC9" w:rsidR="00F9342E" w:rsidRDefault="00F9342E" w:rsidP="0073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49E1AA4D" w14:textId="28BE0189" w:rsidR="00F9342E" w:rsidRDefault="00F9342E" w:rsidP="0073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1C4DB2EC" w14:textId="77777777" w:rsidR="00E70E64" w:rsidRPr="00F9342E" w:rsidRDefault="00E70E64" w:rsidP="0073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3ADF9558" w14:textId="77777777" w:rsidR="00734F22" w:rsidRPr="00F9342E" w:rsidRDefault="00734F22" w:rsidP="0073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0CC9F260" w14:textId="77777777" w:rsidR="00734F22" w:rsidRPr="00F9342E" w:rsidRDefault="00734F22" w:rsidP="00734F22">
      <w:pPr>
        <w:pStyle w:val="TEXTEAVECALINEA"/>
        <w:ind w:left="0" w:firstLine="0"/>
        <w:rPr>
          <w:rFonts w:ascii="Arial" w:hAnsi="Arial" w:cs="Arial"/>
          <w:b/>
          <w:sz w:val="24"/>
          <w:szCs w:val="24"/>
        </w:rPr>
      </w:pPr>
    </w:p>
    <w:p w14:paraId="1EFE9AE4" w14:textId="713E1FCC" w:rsidR="002E2067" w:rsidRPr="00F9342E" w:rsidRDefault="001C0782" w:rsidP="002E2067">
      <w:pPr>
        <w:pStyle w:val="TEXTEAVECALINEA"/>
        <w:numPr>
          <w:ilvl w:val="0"/>
          <w:numId w:val="19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Préciser le type de déchets produits </w:t>
      </w:r>
      <w:r w:rsidRPr="00F9342E">
        <w:rPr>
          <w:rFonts w:ascii="Arial" w:hAnsi="Arial" w:cs="Arial"/>
          <w:bCs/>
          <w:sz w:val="24"/>
          <w:szCs w:val="24"/>
        </w:rPr>
        <w:t>lors du processus de production</w:t>
      </w:r>
      <w:r>
        <w:rPr>
          <w:rFonts w:ascii="Arial" w:hAnsi="Arial" w:cs="Arial"/>
          <w:bCs/>
          <w:sz w:val="24"/>
          <w:szCs w:val="24"/>
        </w:rPr>
        <w:t xml:space="preserve"> des boites et la façon dont ils sont valorisés</w:t>
      </w:r>
      <w:r w:rsidR="002E2067" w:rsidRPr="00F9342E">
        <w:rPr>
          <w:rFonts w:ascii="Arial" w:hAnsi="Arial" w:cs="Arial"/>
          <w:bCs/>
          <w:sz w:val="24"/>
          <w:szCs w:val="24"/>
        </w:rPr>
        <w:t xml:space="preserve"> </w:t>
      </w:r>
      <w:r w:rsidR="0034590C">
        <w:rPr>
          <w:rFonts w:ascii="Arial" w:hAnsi="Arial" w:cs="Arial"/>
          <w:bCs/>
          <w:sz w:val="24"/>
          <w:szCs w:val="24"/>
        </w:rPr>
        <w:t>(recyclage et ou réutilisation</w:t>
      </w:r>
      <w:r>
        <w:rPr>
          <w:rFonts w:ascii="Arial" w:hAnsi="Arial" w:cs="Arial"/>
          <w:bCs/>
          <w:sz w:val="24"/>
          <w:szCs w:val="24"/>
        </w:rPr>
        <w:t>, etc</w:t>
      </w:r>
      <w:r w:rsidR="0034590C">
        <w:rPr>
          <w:rFonts w:ascii="Arial" w:hAnsi="Arial" w:cs="Arial"/>
          <w:bCs/>
          <w:sz w:val="24"/>
          <w:szCs w:val="24"/>
        </w:rPr>
        <w:t>)</w:t>
      </w:r>
      <w:r w:rsidR="00035F6E" w:rsidRPr="00F9342E">
        <w:rPr>
          <w:rFonts w:ascii="Arial" w:hAnsi="Arial" w:cs="Arial"/>
          <w:bCs/>
          <w:sz w:val="24"/>
          <w:szCs w:val="24"/>
        </w:rPr>
        <w:t xml:space="preserve">. </w:t>
      </w:r>
    </w:p>
    <w:p w14:paraId="7BCF59F5" w14:textId="77777777" w:rsidR="002E2067" w:rsidRPr="00F9342E" w:rsidRDefault="002E2067" w:rsidP="00712791">
      <w:pPr>
        <w:pStyle w:val="TEXTEAVECALINEA"/>
        <w:ind w:left="0" w:firstLine="0"/>
        <w:rPr>
          <w:rFonts w:ascii="Arial" w:hAnsi="Arial" w:cs="Arial"/>
          <w:b/>
          <w:sz w:val="24"/>
          <w:szCs w:val="24"/>
        </w:rPr>
      </w:pPr>
    </w:p>
    <w:p w14:paraId="3D7BCD6F" w14:textId="77777777" w:rsidR="00734F22" w:rsidRPr="00F9342E" w:rsidRDefault="00734F22" w:rsidP="00734F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5184EAAC" w14:textId="77777777" w:rsidR="00734F22" w:rsidRPr="00F9342E" w:rsidRDefault="00734F22" w:rsidP="00734F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732BB008" w14:textId="77777777" w:rsidR="00734F22" w:rsidRPr="00F9342E" w:rsidRDefault="00734F22" w:rsidP="00734F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6E0D2428" w14:textId="273828EA" w:rsidR="00734F22" w:rsidRDefault="00734F22" w:rsidP="00734F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308660A4" w14:textId="77777777" w:rsidR="00F9342E" w:rsidRPr="00F9342E" w:rsidRDefault="00F9342E" w:rsidP="00734F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0930F91D" w14:textId="77777777" w:rsidR="00734F22" w:rsidRPr="00F9342E" w:rsidRDefault="00734F22" w:rsidP="00734F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36D17446" w14:textId="77777777" w:rsidR="00734F22" w:rsidRPr="00F9342E" w:rsidRDefault="00734F22" w:rsidP="00734F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042FD4E5" w14:textId="2E6110DA" w:rsidR="00035F6E" w:rsidRPr="00F9342E" w:rsidRDefault="00035F6E" w:rsidP="00035F6E">
      <w:pPr>
        <w:rPr>
          <w:rFonts w:ascii="Arial" w:hAnsi="Arial" w:cs="Arial"/>
          <w:b/>
          <w:bCs/>
          <w:sz w:val="24"/>
          <w:szCs w:val="24"/>
        </w:rPr>
      </w:pPr>
    </w:p>
    <w:p w14:paraId="2468AE0E" w14:textId="5EEA1BBC" w:rsidR="0081077E" w:rsidRPr="00F9342E" w:rsidRDefault="0081077E" w:rsidP="0081077E">
      <w:pPr>
        <w:rPr>
          <w:rFonts w:ascii="Arial" w:hAnsi="Arial" w:cs="Arial"/>
          <w:b/>
          <w:bCs/>
          <w:sz w:val="24"/>
          <w:szCs w:val="24"/>
        </w:rPr>
      </w:pPr>
    </w:p>
    <w:p w14:paraId="56A00D4D" w14:textId="526E4DFD" w:rsidR="00035F6E" w:rsidRPr="00F9342E" w:rsidRDefault="001D35ED" w:rsidP="00035F6E">
      <w:pPr>
        <w:pStyle w:val="Paragraphedeliste"/>
        <w:numPr>
          <w:ilvl w:val="0"/>
          <w:numId w:val="19"/>
        </w:numPr>
        <w:rPr>
          <w:rFonts w:ascii="Arial" w:hAnsi="Arial" w:cs="Arial"/>
          <w:b/>
          <w:bCs/>
          <w:sz w:val="24"/>
          <w:szCs w:val="24"/>
        </w:rPr>
      </w:pPr>
      <w:r w:rsidRPr="00F9342E">
        <w:rPr>
          <w:rFonts w:ascii="Arial" w:hAnsi="Arial" w:cs="Arial"/>
          <w:bCs/>
          <w:sz w:val="24"/>
          <w:szCs w:val="24"/>
        </w:rPr>
        <w:t>Politique d’achats</w:t>
      </w:r>
      <w:r w:rsidR="0034590C">
        <w:rPr>
          <w:rFonts w:ascii="Arial" w:hAnsi="Arial" w:cs="Arial"/>
          <w:bCs/>
          <w:sz w:val="24"/>
          <w:szCs w:val="24"/>
        </w:rPr>
        <w:t xml:space="preserve"> et de procédés de production</w:t>
      </w:r>
      <w:r w:rsidRPr="00F9342E">
        <w:rPr>
          <w:rFonts w:ascii="Arial" w:hAnsi="Arial" w:cs="Arial"/>
          <w:bCs/>
          <w:sz w:val="24"/>
          <w:szCs w:val="24"/>
        </w:rPr>
        <w:t xml:space="preserve"> éco </w:t>
      </w:r>
      <w:r w:rsidR="00F9342E" w:rsidRPr="00F9342E">
        <w:rPr>
          <w:rFonts w:ascii="Arial" w:hAnsi="Arial" w:cs="Arial"/>
          <w:bCs/>
          <w:sz w:val="24"/>
          <w:szCs w:val="24"/>
        </w:rPr>
        <w:t>responsables</w:t>
      </w:r>
      <w:r w:rsidR="001C0782">
        <w:rPr>
          <w:rFonts w:ascii="Arial" w:hAnsi="Arial" w:cs="Arial"/>
          <w:bCs/>
          <w:sz w:val="24"/>
          <w:szCs w:val="24"/>
        </w:rPr>
        <w:t>. Description de la chaîne d’approvisionnement en matières premières.</w:t>
      </w:r>
    </w:p>
    <w:p w14:paraId="552B23EE" w14:textId="77777777" w:rsidR="00035F6E" w:rsidRDefault="00035F6E" w:rsidP="00035F6E">
      <w:pPr>
        <w:rPr>
          <w:rFonts w:ascii="Arial" w:hAnsi="Arial" w:cs="Arial"/>
          <w:b/>
          <w:bCs/>
          <w:sz w:val="24"/>
          <w:szCs w:val="24"/>
        </w:rPr>
      </w:pPr>
    </w:p>
    <w:p w14:paraId="730E3CF2" w14:textId="77777777" w:rsidR="00035F6E" w:rsidRPr="00FE7531" w:rsidRDefault="00035F6E" w:rsidP="00035F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044507CE" w14:textId="77777777" w:rsidR="00035F6E" w:rsidRPr="00FE7531" w:rsidRDefault="00035F6E" w:rsidP="00035F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67490EEC" w14:textId="032B5AE3" w:rsidR="00035F6E" w:rsidRDefault="00035F6E" w:rsidP="00035F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314A5F74" w14:textId="0D3CA656" w:rsidR="00F9342E" w:rsidRDefault="00F9342E" w:rsidP="00035F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6AC5D668" w14:textId="77777777" w:rsidR="00F9342E" w:rsidRPr="00FE7531" w:rsidRDefault="00F9342E" w:rsidP="00035F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78CE7090" w14:textId="77777777" w:rsidR="00035F6E" w:rsidRPr="00FE7531" w:rsidRDefault="00035F6E" w:rsidP="00035F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22C135AE" w14:textId="77777777" w:rsidR="00035F6E" w:rsidRPr="00FE7531" w:rsidRDefault="00035F6E" w:rsidP="00035F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6935274E" w14:textId="77777777" w:rsidR="00035F6E" w:rsidRPr="00FE7531" w:rsidRDefault="00035F6E" w:rsidP="00035F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14:paraId="5636F488" w14:textId="77777777" w:rsidR="0081077E" w:rsidRPr="0081077E" w:rsidRDefault="0081077E" w:rsidP="0081077E">
      <w:pPr>
        <w:rPr>
          <w:rFonts w:ascii="Arial" w:hAnsi="Arial" w:cs="Arial"/>
          <w:b/>
          <w:bCs/>
          <w:sz w:val="24"/>
          <w:szCs w:val="24"/>
        </w:rPr>
      </w:pPr>
    </w:p>
    <w:sectPr w:rsidR="0081077E" w:rsidRPr="0081077E" w:rsidSect="00E42E4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B456C" w14:textId="77777777" w:rsidR="004F5B99" w:rsidRDefault="004F5B99" w:rsidP="00E42E45">
      <w:pPr>
        <w:spacing w:after="0" w:line="240" w:lineRule="auto"/>
      </w:pPr>
      <w:r>
        <w:separator/>
      </w:r>
    </w:p>
  </w:endnote>
  <w:endnote w:type="continuationSeparator" w:id="0">
    <w:p w14:paraId="55FE75AA" w14:textId="77777777" w:rsidR="004F5B99" w:rsidRDefault="004F5B99" w:rsidP="00E42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9FF3A" w14:textId="224DAEF7" w:rsidR="00254387" w:rsidRDefault="00254387" w:rsidP="00254387">
    <w:pPr>
      <w:pStyle w:val="Pieddepage"/>
      <w:rPr>
        <w:sz w:val="20"/>
        <w:szCs w:val="20"/>
      </w:rPr>
    </w:pPr>
    <w:r>
      <w:rPr>
        <w:sz w:val="20"/>
        <w:szCs w:val="20"/>
      </w:rPr>
      <w:t>----------------------------------------------------------------------------------------------------------------------------------------------------</w:t>
    </w:r>
  </w:p>
  <w:p w14:paraId="68030894" w14:textId="0B4C8F18" w:rsidR="00254387" w:rsidRPr="00A36D6F" w:rsidRDefault="00254387" w:rsidP="00254387">
    <w:pPr>
      <w:pStyle w:val="Pieddepage"/>
      <w:rPr>
        <w:sz w:val="20"/>
        <w:szCs w:val="20"/>
      </w:rPr>
    </w:pPr>
    <w:r w:rsidRPr="00A36D6F">
      <w:rPr>
        <w:sz w:val="20"/>
        <w:szCs w:val="20"/>
      </w:rPr>
      <w:t>MEAE_2</w:t>
    </w:r>
    <w:r w:rsidR="00254885">
      <w:rPr>
        <w:sz w:val="20"/>
        <w:szCs w:val="20"/>
      </w:rPr>
      <w:t>5004</w:t>
    </w:r>
    <w:r w:rsidRPr="00A36D6F">
      <w:rPr>
        <w:sz w:val="20"/>
        <w:szCs w:val="20"/>
      </w:rPr>
      <w:t>_DIL                                                      ANNEXE 1 AU RC</w:t>
    </w:r>
    <w:r w:rsidR="00B367DC">
      <w:rPr>
        <w:sz w:val="20"/>
        <w:szCs w:val="20"/>
      </w:rPr>
      <w:t xml:space="preserve">                                                              </w:t>
    </w:r>
    <w:r w:rsidR="00EA4718">
      <w:rPr>
        <w:sz w:val="20"/>
        <w:szCs w:val="20"/>
      </w:rPr>
      <w:t xml:space="preserve">              </w:t>
    </w:r>
    <w:r w:rsidR="00B367DC">
      <w:rPr>
        <w:sz w:val="20"/>
        <w:szCs w:val="20"/>
      </w:rPr>
      <w:t xml:space="preserve">  </w:t>
    </w:r>
    <w:r w:rsidR="00E70E64" w:rsidRPr="00E70E64">
      <w:rPr>
        <w:sz w:val="20"/>
        <w:szCs w:val="20"/>
      </w:rPr>
      <w:fldChar w:fldCharType="begin"/>
    </w:r>
    <w:r w:rsidR="00E70E64" w:rsidRPr="00E70E64">
      <w:rPr>
        <w:sz w:val="20"/>
        <w:szCs w:val="20"/>
      </w:rPr>
      <w:instrText>PAGE   \* MERGEFORMAT</w:instrText>
    </w:r>
    <w:r w:rsidR="00E70E64" w:rsidRPr="00E70E64">
      <w:rPr>
        <w:sz w:val="20"/>
        <w:szCs w:val="20"/>
      </w:rPr>
      <w:fldChar w:fldCharType="separate"/>
    </w:r>
    <w:r w:rsidR="00E70E64" w:rsidRPr="00E70E64">
      <w:rPr>
        <w:sz w:val="20"/>
        <w:szCs w:val="20"/>
      </w:rPr>
      <w:t>1</w:t>
    </w:r>
    <w:r w:rsidR="00E70E64" w:rsidRPr="00E70E64">
      <w:rPr>
        <w:sz w:val="20"/>
        <w:szCs w:val="20"/>
      </w:rPr>
      <w:fldChar w:fldCharType="end"/>
    </w:r>
    <w:r w:rsidR="00E70E64">
      <w:rPr>
        <w:sz w:val="20"/>
        <w:szCs w:val="20"/>
      </w:rPr>
      <w:t>/5</w:t>
    </w:r>
    <w:r w:rsidR="00B367DC">
      <w:rPr>
        <w:sz w:val="20"/>
        <w:szCs w:val="20"/>
      </w:rPr>
      <w:t xml:space="preserve">        </w:t>
    </w:r>
  </w:p>
  <w:p w14:paraId="10FB3E3B" w14:textId="39B175DA" w:rsidR="001C0934" w:rsidRPr="00254387" w:rsidRDefault="001C0934" w:rsidP="0025438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6D7EC" w14:textId="7D59877F" w:rsidR="00A36D6F" w:rsidRDefault="00A36D6F">
    <w:pPr>
      <w:pStyle w:val="Pieddepage"/>
      <w:pBdr>
        <w:bottom w:val="single" w:sz="6" w:space="1" w:color="auto"/>
      </w:pBdr>
    </w:pPr>
  </w:p>
  <w:p w14:paraId="56726355" w14:textId="0AC96D71" w:rsidR="00A36D6F" w:rsidRPr="00A36D6F" w:rsidRDefault="00A36D6F" w:rsidP="00254387">
    <w:pPr>
      <w:pStyle w:val="Pieddepage"/>
      <w:rPr>
        <w:sz w:val="20"/>
        <w:szCs w:val="20"/>
      </w:rPr>
    </w:pPr>
    <w:r w:rsidRPr="00A36D6F">
      <w:rPr>
        <w:sz w:val="20"/>
        <w:szCs w:val="20"/>
      </w:rPr>
      <w:t>MEAE_2</w:t>
    </w:r>
    <w:r w:rsidR="00254885">
      <w:rPr>
        <w:sz w:val="20"/>
        <w:szCs w:val="20"/>
      </w:rPr>
      <w:t>5004</w:t>
    </w:r>
    <w:r w:rsidRPr="00A36D6F">
      <w:rPr>
        <w:sz w:val="20"/>
        <w:szCs w:val="20"/>
      </w:rPr>
      <w:t xml:space="preserve">_DIL                                     </w:t>
    </w:r>
    <w:r w:rsidR="00B25BE8">
      <w:rPr>
        <w:sz w:val="20"/>
        <w:szCs w:val="20"/>
      </w:rPr>
      <w:t xml:space="preserve">                   </w:t>
    </w:r>
    <w:r w:rsidRPr="00A36D6F">
      <w:rPr>
        <w:sz w:val="20"/>
        <w:szCs w:val="20"/>
      </w:rPr>
      <w:t>ANNEXE 1 AU RC</w:t>
    </w:r>
    <w:r w:rsidR="00254387">
      <w:rPr>
        <w:sz w:val="20"/>
        <w:szCs w:val="20"/>
      </w:rPr>
      <w:t xml:space="preserve">                                                                            </w:t>
    </w:r>
    <w:r w:rsidR="00E70E64" w:rsidRPr="00E70E64">
      <w:rPr>
        <w:sz w:val="20"/>
        <w:szCs w:val="20"/>
      </w:rPr>
      <w:fldChar w:fldCharType="begin"/>
    </w:r>
    <w:r w:rsidR="00E70E64" w:rsidRPr="00E70E64">
      <w:rPr>
        <w:sz w:val="20"/>
        <w:szCs w:val="20"/>
      </w:rPr>
      <w:instrText>PAGE   \* MERGEFORMAT</w:instrText>
    </w:r>
    <w:r w:rsidR="00E70E64" w:rsidRPr="00E70E64">
      <w:rPr>
        <w:sz w:val="20"/>
        <w:szCs w:val="20"/>
      </w:rPr>
      <w:fldChar w:fldCharType="separate"/>
    </w:r>
    <w:r w:rsidR="00E70E64" w:rsidRPr="00E70E64">
      <w:rPr>
        <w:sz w:val="20"/>
        <w:szCs w:val="20"/>
      </w:rPr>
      <w:t>1</w:t>
    </w:r>
    <w:r w:rsidR="00E70E64" w:rsidRPr="00E70E64">
      <w:rPr>
        <w:sz w:val="20"/>
        <w:szCs w:val="20"/>
      </w:rPr>
      <w:fldChar w:fldCharType="end"/>
    </w:r>
    <w:r w:rsidR="00E70E64">
      <w:rPr>
        <w:sz w:val="20"/>
        <w:szCs w:val="20"/>
      </w:rPr>
      <w:t>/5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C337B" w14:textId="77777777" w:rsidR="004F5B99" w:rsidRDefault="004F5B99" w:rsidP="00E42E45">
      <w:pPr>
        <w:spacing w:after="0" w:line="240" w:lineRule="auto"/>
      </w:pPr>
      <w:r>
        <w:separator/>
      </w:r>
    </w:p>
  </w:footnote>
  <w:footnote w:type="continuationSeparator" w:id="0">
    <w:p w14:paraId="247BBD29" w14:textId="77777777" w:rsidR="004F5B99" w:rsidRDefault="004F5B99" w:rsidP="00E42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BE0A7" w14:textId="77777777" w:rsidR="001C0934" w:rsidRPr="0009561A" w:rsidRDefault="001C0934" w:rsidP="00E42E45">
    <w:pPr>
      <w:pStyle w:val="En-tte"/>
      <w:jc w:val="righ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21D94" w14:textId="03EEAB1E" w:rsidR="00730473" w:rsidRPr="00730473" w:rsidRDefault="00730473" w:rsidP="00730473">
    <w:pPr>
      <w:spacing w:after="0" w:line="240" w:lineRule="auto"/>
      <w:jc w:val="right"/>
      <w:rPr>
        <w:rFonts w:ascii="Arial" w:hAnsi="Arial" w:cs="Arial"/>
        <w:b/>
        <w:bCs/>
      </w:rPr>
    </w:pPr>
    <w:r w:rsidRPr="001D207E">
      <w:rPr>
        <w:rFonts w:ascii="Arial" w:hAnsi="Arial" w:cs="Arial"/>
        <w:noProof/>
        <w:sz w:val="24"/>
        <w:szCs w:val="24"/>
        <w:lang w:val="en-US"/>
      </w:rPr>
      <w:drawing>
        <wp:anchor distT="0" distB="0" distL="114300" distR="114300" simplePos="0" relativeHeight="251659264" behindDoc="1" locked="0" layoutInCell="1" allowOverlap="0" wp14:anchorId="77E89E38" wp14:editId="4C84F89C">
          <wp:simplePos x="0" y="0"/>
          <wp:positionH relativeFrom="margin">
            <wp:align>left</wp:align>
          </wp:positionH>
          <wp:positionV relativeFrom="paragraph">
            <wp:posOffset>-182880</wp:posOffset>
          </wp:positionV>
          <wp:extent cx="1468755" cy="1529715"/>
          <wp:effectExtent l="0" t="0" r="0" b="0"/>
          <wp:wrapTight wrapText="bothSides">
            <wp:wrapPolygon edited="0">
              <wp:start x="0" y="0"/>
              <wp:lineTo x="0" y="21250"/>
              <wp:lineTo x="21292" y="21250"/>
              <wp:lineTo x="21292" y="0"/>
              <wp:lineTo x="0" y="0"/>
            </wp:wrapPolygon>
          </wp:wrapTight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1529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07E">
      <w:rPr>
        <w:rFonts w:ascii="Arial" w:hAnsi="Arial" w:cs="Arial"/>
        <w:b/>
        <w:bCs/>
        <w:sz w:val="24"/>
        <w:szCs w:val="24"/>
      </w:rPr>
      <w:t>D</w:t>
    </w:r>
    <w:r w:rsidRPr="00730473">
      <w:rPr>
        <w:rFonts w:ascii="Arial" w:hAnsi="Arial" w:cs="Arial"/>
        <w:b/>
        <w:bCs/>
      </w:rPr>
      <w:t>IRECTION GÉNÉRALE DE L'ADMINISTRATION ET DE LA MODERNISATION</w:t>
    </w:r>
  </w:p>
  <w:p w14:paraId="4D0595D9" w14:textId="77777777" w:rsidR="00730473" w:rsidRPr="00730473" w:rsidRDefault="00730473" w:rsidP="00730473">
    <w:pPr>
      <w:spacing w:after="0" w:line="240" w:lineRule="auto"/>
      <w:jc w:val="right"/>
      <w:rPr>
        <w:rFonts w:ascii="Arial" w:hAnsi="Arial" w:cs="Arial"/>
        <w:b/>
        <w:bCs/>
      </w:rPr>
    </w:pPr>
    <w:r w:rsidRPr="00730473">
      <w:rPr>
        <w:rFonts w:ascii="Arial" w:hAnsi="Arial" w:cs="Arial"/>
        <w:b/>
        <w:bCs/>
      </w:rPr>
      <w:t>DIRECTION DES IMMEUBLES ET DE LA LOGISTIQUE</w:t>
    </w:r>
  </w:p>
  <w:p w14:paraId="6A5292ED" w14:textId="77777777" w:rsidR="00730473" w:rsidRPr="001D207E" w:rsidRDefault="00730473" w:rsidP="00730473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1D207E">
      <w:rPr>
        <w:rFonts w:ascii="Arial" w:hAnsi="Arial" w:cs="Arial"/>
        <w:b/>
        <w:sz w:val="24"/>
        <w:szCs w:val="24"/>
      </w:rPr>
      <w:t>----</w:t>
    </w:r>
  </w:p>
  <w:p w14:paraId="7CDB79EB" w14:textId="77777777" w:rsidR="00730473" w:rsidRPr="00730473" w:rsidRDefault="00730473" w:rsidP="00730473">
    <w:pPr>
      <w:spacing w:after="0" w:line="240" w:lineRule="auto"/>
      <w:jc w:val="right"/>
      <w:rPr>
        <w:rFonts w:ascii="Arial" w:hAnsi="Arial" w:cs="Arial"/>
        <w:b/>
        <w:bCs/>
      </w:rPr>
    </w:pPr>
    <w:r w:rsidRPr="00730473">
      <w:rPr>
        <w:rFonts w:ascii="Arial" w:hAnsi="Arial" w:cs="Arial"/>
        <w:b/>
        <w:bCs/>
      </w:rPr>
      <w:t>SOUS-DIRECTION DES OPERATIONS IMMOBILIERES EN FRANCE ET DE LA LOGISTIQUE</w:t>
    </w:r>
  </w:p>
  <w:p w14:paraId="0AE114D3" w14:textId="77777777" w:rsidR="00730473" w:rsidRDefault="00730473" w:rsidP="00730473">
    <w:pPr>
      <w:spacing w:after="0" w:line="240" w:lineRule="auto"/>
      <w:rPr>
        <w:rFonts w:ascii="Arial" w:hAnsi="Arial" w:cs="Arial"/>
      </w:rPr>
    </w:pPr>
  </w:p>
  <w:p w14:paraId="28F9BCC0" w14:textId="3D17EDCF" w:rsidR="001C0934" w:rsidRPr="00E42E45" w:rsidRDefault="001C0934" w:rsidP="00E42E45">
    <w:pPr>
      <w:pStyle w:val="En-tte"/>
      <w:jc w:val="right"/>
      <w:rPr>
        <w:rFonts w:ascii="Arial" w:hAnsi="Arial" w:cs="Arial"/>
        <w:b/>
        <w:sz w:val="24"/>
        <w:szCs w:val="24"/>
      </w:rPr>
    </w:pPr>
  </w:p>
  <w:p w14:paraId="5DCEA723" w14:textId="77777777" w:rsidR="001C0934" w:rsidRDefault="001C09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C14CC"/>
    <w:multiLevelType w:val="hybridMultilevel"/>
    <w:tmpl w:val="14EC2AD0"/>
    <w:lvl w:ilvl="0" w:tplc="E174AED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32642"/>
    <w:multiLevelType w:val="hybridMultilevel"/>
    <w:tmpl w:val="A204FA92"/>
    <w:lvl w:ilvl="0" w:tplc="A10858F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E1487"/>
    <w:multiLevelType w:val="hybridMultilevel"/>
    <w:tmpl w:val="4226412E"/>
    <w:lvl w:ilvl="0" w:tplc="E174AED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66B29"/>
    <w:multiLevelType w:val="hybridMultilevel"/>
    <w:tmpl w:val="9E80422C"/>
    <w:lvl w:ilvl="0" w:tplc="E174AED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C0822"/>
    <w:multiLevelType w:val="hybridMultilevel"/>
    <w:tmpl w:val="7D00CE44"/>
    <w:lvl w:ilvl="0" w:tplc="E174AED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973D5"/>
    <w:multiLevelType w:val="hybridMultilevel"/>
    <w:tmpl w:val="5ED6A1F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662D9"/>
    <w:multiLevelType w:val="hybridMultilevel"/>
    <w:tmpl w:val="06E82B84"/>
    <w:lvl w:ilvl="0" w:tplc="040C0005">
      <w:start w:val="1"/>
      <w:numFmt w:val="bullet"/>
      <w:lvlText w:val=""/>
      <w:lvlJc w:val="left"/>
      <w:rPr>
        <w:rFonts w:ascii="Wingdings" w:hAnsi="Wingdings" w:hint="default"/>
      </w:rPr>
    </w:lvl>
    <w:lvl w:ilvl="1" w:tplc="8DF0B214">
      <w:numFmt w:val="decimal"/>
      <w:lvlText w:val=""/>
      <w:lvlJc w:val="left"/>
    </w:lvl>
    <w:lvl w:ilvl="2" w:tplc="46243C9A">
      <w:numFmt w:val="decimal"/>
      <w:lvlText w:val=""/>
      <w:lvlJc w:val="left"/>
    </w:lvl>
    <w:lvl w:ilvl="3" w:tplc="583A0EF6">
      <w:numFmt w:val="decimal"/>
      <w:lvlText w:val=""/>
      <w:lvlJc w:val="left"/>
    </w:lvl>
    <w:lvl w:ilvl="4" w:tplc="3D24116E">
      <w:numFmt w:val="decimal"/>
      <w:lvlText w:val=""/>
      <w:lvlJc w:val="left"/>
    </w:lvl>
    <w:lvl w:ilvl="5" w:tplc="EDEE50C2">
      <w:numFmt w:val="decimal"/>
      <w:lvlText w:val=""/>
      <w:lvlJc w:val="left"/>
    </w:lvl>
    <w:lvl w:ilvl="6" w:tplc="B530711E">
      <w:numFmt w:val="decimal"/>
      <w:lvlText w:val=""/>
      <w:lvlJc w:val="left"/>
    </w:lvl>
    <w:lvl w:ilvl="7" w:tplc="FDF6541C">
      <w:numFmt w:val="decimal"/>
      <w:lvlText w:val=""/>
      <w:lvlJc w:val="left"/>
    </w:lvl>
    <w:lvl w:ilvl="8" w:tplc="42C0222A">
      <w:numFmt w:val="decimal"/>
      <w:lvlText w:val=""/>
      <w:lvlJc w:val="left"/>
    </w:lvl>
  </w:abstractNum>
  <w:abstractNum w:abstractNumId="7" w15:restartNumberingAfterBreak="0">
    <w:nsid w:val="37B567D8"/>
    <w:multiLevelType w:val="hybridMultilevel"/>
    <w:tmpl w:val="1C729CD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E10A9"/>
    <w:multiLevelType w:val="hybridMultilevel"/>
    <w:tmpl w:val="D88E60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C4DED"/>
    <w:multiLevelType w:val="hybridMultilevel"/>
    <w:tmpl w:val="0510B140"/>
    <w:lvl w:ilvl="0" w:tplc="59C8C5DC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95D31"/>
    <w:multiLevelType w:val="hybridMultilevel"/>
    <w:tmpl w:val="026E95D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73A78"/>
    <w:multiLevelType w:val="hybridMultilevel"/>
    <w:tmpl w:val="90546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577B4"/>
    <w:multiLevelType w:val="hybridMultilevel"/>
    <w:tmpl w:val="E90E41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A6667"/>
    <w:multiLevelType w:val="hybridMultilevel"/>
    <w:tmpl w:val="A0D6B976"/>
    <w:lvl w:ilvl="0" w:tplc="E174AED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AD195C"/>
    <w:multiLevelType w:val="hybridMultilevel"/>
    <w:tmpl w:val="12A003D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10EF9"/>
    <w:multiLevelType w:val="hybridMultilevel"/>
    <w:tmpl w:val="4116465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F69BC"/>
    <w:multiLevelType w:val="hybridMultilevel"/>
    <w:tmpl w:val="2ACC48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CE0CF7"/>
    <w:multiLevelType w:val="hybridMultilevel"/>
    <w:tmpl w:val="089CB7C8"/>
    <w:lvl w:ilvl="0" w:tplc="E174AED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920106"/>
    <w:multiLevelType w:val="hybridMultilevel"/>
    <w:tmpl w:val="E5AEF262"/>
    <w:lvl w:ilvl="0" w:tplc="E174AED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C54642"/>
    <w:multiLevelType w:val="hybridMultilevel"/>
    <w:tmpl w:val="2DB4A8E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D0167"/>
    <w:multiLevelType w:val="hybridMultilevel"/>
    <w:tmpl w:val="04E4F7CA"/>
    <w:lvl w:ilvl="0" w:tplc="040C0005">
      <w:start w:val="1"/>
      <w:numFmt w:val="bullet"/>
      <w:lvlText w:val=""/>
      <w:lvlJc w:val="left"/>
      <w:rPr>
        <w:rFonts w:ascii="Wingdings" w:hAnsi="Wingdings" w:hint="default"/>
      </w:rPr>
    </w:lvl>
    <w:lvl w:ilvl="1" w:tplc="8DF0B214">
      <w:numFmt w:val="decimal"/>
      <w:lvlText w:val=""/>
      <w:lvlJc w:val="left"/>
    </w:lvl>
    <w:lvl w:ilvl="2" w:tplc="46243C9A">
      <w:numFmt w:val="decimal"/>
      <w:lvlText w:val=""/>
      <w:lvlJc w:val="left"/>
    </w:lvl>
    <w:lvl w:ilvl="3" w:tplc="583A0EF6">
      <w:numFmt w:val="decimal"/>
      <w:lvlText w:val=""/>
      <w:lvlJc w:val="left"/>
    </w:lvl>
    <w:lvl w:ilvl="4" w:tplc="3D24116E">
      <w:numFmt w:val="decimal"/>
      <w:lvlText w:val=""/>
      <w:lvlJc w:val="left"/>
    </w:lvl>
    <w:lvl w:ilvl="5" w:tplc="EDEE50C2">
      <w:numFmt w:val="decimal"/>
      <w:lvlText w:val=""/>
      <w:lvlJc w:val="left"/>
    </w:lvl>
    <w:lvl w:ilvl="6" w:tplc="B530711E">
      <w:numFmt w:val="decimal"/>
      <w:lvlText w:val=""/>
      <w:lvlJc w:val="left"/>
    </w:lvl>
    <w:lvl w:ilvl="7" w:tplc="FDF6541C">
      <w:numFmt w:val="decimal"/>
      <w:lvlText w:val=""/>
      <w:lvlJc w:val="left"/>
    </w:lvl>
    <w:lvl w:ilvl="8" w:tplc="42C0222A">
      <w:numFmt w:val="decimal"/>
      <w:lvlText w:val=""/>
      <w:lvlJc w:val="left"/>
    </w:lvl>
  </w:abstractNum>
  <w:abstractNum w:abstractNumId="21" w15:restartNumberingAfterBreak="0">
    <w:nsid w:val="7A5D0BCA"/>
    <w:multiLevelType w:val="hybridMultilevel"/>
    <w:tmpl w:val="BD74951A"/>
    <w:lvl w:ilvl="0" w:tplc="E174AED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9"/>
  </w:num>
  <w:num w:numId="4">
    <w:abstractNumId w:val="12"/>
  </w:num>
  <w:num w:numId="5">
    <w:abstractNumId w:val="13"/>
  </w:num>
  <w:num w:numId="6">
    <w:abstractNumId w:val="2"/>
  </w:num>
  <w:num w:numId="7">
    <w:abstractNumId w:val="4"/>
  </w:num>
  <w:num w:numId="8">
    <w:abstractNumId w:val="3"/>
  </w:num>
  <w:num w:numId="9">
    <w:abstractNumId w:val="18"/>
  </w:num>
  <w:num w:numId="10">
    <w:abstractNumId w:val="1"/>
  </w:num>
  <w:num w:numId="11">
    <w:abstractNumId w:val="11"/>
  </w:num>
  <w:num w:numId="12">
    <w:abstractNumId w:val="0"/>
  </w:num>
  <w:num w:numId="13">
    <w:abstractNumId w:val="17"/>
  </w:num>
  <w:num w:numId="14">
    <w:abstractNumId w:val="20"/>
  </w:num>
  <w:num w:numId="15">
    <w:abstractNumId w:val="6"/>
  </w:num>
  <w:num w:numId="16">
    <w:abstractNumId w:val="16"/>
  </w:num>
  <w:num w:numId="17">
    <w:abstractNumId w:val="5"/>
  </w:num>
  <w:num w:numId="18">
    <w:abstractNumId w:val="19"/>
  </w:num>
  <w:num w:numId="19">
    <w:abstractNumId w:val="10"/>
  </w:num>
  <w:num w:numId="20">
    <w:abstractNumId w:val="15"/>
  </w:num>
  <w:num w:numId="21">
    <w:abstractNumId w:val="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28E"/>
    <w:rsid w:val="00003893"/>
    <w:rsid w:val="000110C3"/>
    <w:rsid w:val="000230CE"/>
    <w:rsid w:val="0003289B"/>
    <w:rsid w:val="00034DA1"/>
    <w:rsid w:val="00035F6E"/>
    <w:rsid w:val="00037CBD"/>
    <w:rsid w:val="00044D4D"/>
    <w:rsid w:val="00083FE9"/>
    <w:rsid w:val="000849A1"/>
    <w:rsid w:val="00084CC7"/>
    <w:rsid w:val="000909B8"/>
    <w:rsid w:val="0009561A"/>
    <w:rsid w:val="000A302F"/>
    <w:rsid w:val="000B26FB"/>
    <w:rsid w:val="000E2742"/>
    <w:rsid w:val="000E59EE"/>
    <w:rsid w:val="00114761"/>
    <w:rsid w:val="00122A19"/>
    <w:rsid w:val="00127DBB"/>
    <w:rsid w:val="0013165B"/>
    <w:rsid w:val="00133DDC"/>
    <w:rsid w:val="001463D2"/>
    <w:rsid w:val="00147B0A"/>
    <w:rsid w:val="0015202A"/>
    <w:rsid w:val="001576A9"/>
    <w:rsid w:val="001659D5"/>
    <w:rsid w:val="0016799B"/>
    <w:rsid w:val="00176AB2"/>
    <w:rsid w:val="00177CA3"/>
    <w:rsid w:val="00181775"/>
    <w:rsid w:val="00183FFD"/>
    <w:rsid w:val="00195AA1"/>
    <w:rsid w:val="001A4FBB"/>
    <w:rsid w:val="001C0782"/>
    <w:rsid w:val="001C0934"/>
    <w:rsid w:val="001D070E"/>
    <w:rsid w:val="001D35ED"/>
    <w:rsid w:val="001F0615"/>
    <w:rsid w:val="001F175C"/>
    <w:rsid w:val="00200F8B"/>
    <w:rsid w:val="002028BA"/>
    <w:rsid w:val="00207FDF"/>
    <w:rsid w:val="00210063"/>
    <w:rsid w:val="00232F29"/>
    <w:rsid w:val="00244A87"/>
    <w:rsid w:val="00247C51"/>
    <w:rsid w:val="00254387"/>
    <w:rsid w:val="00254885"/>
    <w:rsid w:val="002575BB"/>
    <w:rsid w:val="0027091F"/>
    <w:rsid w:val="00281E74"/>
    <w:rsid w:val="0028303A"/>
    <w:rsid w:val="002A4334"/>
    <w:rsid w:val="002B5CFE"/>
    <w:rsid w:val="002E033B"/>
    <w:rsid w:val="002E2067"/>
    <w:rsid w:val="002E6716"/>
    <w:rsid w:val="002F3AAC"/>
    <w:rsid w:val="003177F8"/>
    <w:rsid w:val="00327D1F"/>
    <w:rsid w:val="00340CDD"/>
    <w:rsid w:val="00342CFE"/>
    <w:rsid w:val="0034590C"/>
    <w:rsid w:val="00351780"/>
    <w:rsid w:val="00355B67"/>
    <w:rsid w:val="00363D3D"/>
    <w:rsid w:val="00386E19"/>
    <w:rsid w:val="003919B0"/>
    <w:rsid w:val="003964A1"/>
    <w:rsid w:val="003967DB"/>
    <w:rsid w:val="00397A43"/>
    <w:rsid w:val="003A2AF6"/>
    <w:rsid w:val="003C153B"/>
    <w:rsid w:val="003D5715"/>
    <w:rsid w:val="003D71CD"/>
    <w:rsid w:val="003E2CBE"/>
    <w:rsid w:val="003E4241"/>
    <w:rsid w:val="00400ADF"/>
    <w:rsid w:val="00402CC4"/>
    <w:rsid w:val="00430273"/>
    <w:rsid w:val="00437515"/>
    <w:rsid w:val="00437BD0"/>
    <w:rsid w:val="004622B1"/>
    <w:rsid w:val="00485F90"/>
    <w:rsid w:val="004A7E77"/>
    <w:rsid w:val="004C743C"/>
    <w:rsid w:val="004D2136"/>
    <w:rsid w:val="004F5B99"/>
    <w:rsid w:val="004F5D5E"/>
    <w:rsid w:val="004F64C2"/>
    <w:rsid w:val="00502599"/>
    <w:rsid w:val="00503C62"/>
    <w:rsid w:val="005047EB"/>
    <w:rsid w:val="00507A48"/>
    <w:rsid w:val="00515E37"/>
    <w:rsid w:val="00520277"/>
    <w:rsid w:val="00522839"/>
    <w:rsid w:val="005249F1"/>
    <w:rsid w:val="00572420"/>
    <w:rsid w:val="0059214C"/>
    <w:rsid w:val="00597BCF"/>
    <w:rsid w:val="005A19C7"/>
    <w:rsid w:val="005B7BD6"/>
    <w:rsid w:val="005D3E0E"/>
    <w:rsid w:val="006012AA"/>
    <w:rsid w:val="00605890"/>
    <w:rsid w:val="00610A3F"/>
    <w:rsid w:val="00612CD8"/>
    <w:rsid w:val="006219DD"/>
    <w:rsid w:val="00640BCC"/>
    <w:rsid w:val="006426A0"/>
    <w:rsid w:val="0064428B"/>
    <w:rsid w:val="0066128E"/>
    <w:rsid w:val="006665FC"/>
    <w:rsid w:val="00675F42"/>
    <w:rsid w:val="00677B34"/>
    <w:rsid w:val="00677F32"/>
    <w:rsid w:val="006B58B4"/>
    <w:rsid w:val="006C0AD3"/>
    <w:rsid w:val="006C414B"/>
    <w:rsid w:val="006D0441"/>
    <w:rsid w:val="006D184C"/>
    <w:rsid w:val="006D23A5"/>
    <w:rsid w:val="006D23AB"/>
    <w:rsid w:val="006D2BE3"/>
    <w:rsid w:val="006D5BE4"/>
    <w:rsid w:val="006D76CE"/>
    <w:rsid w:val="006E2818"/>
    <w:rsid w:val="00706A09"/>
    <w:rsid w:val="00710C88"/>
    <w:rsid w:val="00712791"/>
    <w:rsid w:val="00730473"/>
    <w:rsid w:val="00734692"/>
    <w:rsid w:val="00734F22"/>
    <w:rsid w:val="00744843"/>
    <w:rsid w:val="007C1749"/>
    <w:rsid w:val="007C670A"/>
    <w:rsid w:val="007E31C0"/>
    <w:rsid w:val="007E4D0B"/>
    <w:rsid w:val="008016BA"/>
    <w:rsid w:val="0080279E"/>
    <w:rsid w:val="0081077E"/>
    <w:rsid w:val="00810C9B"/>
    <w:rsid w:val="00811F0D"/>
    <w:rsid w:val="008152B6"/>
    <w:rsid w:val="00816E2C"/>
    <w:rsid w:val="00824C51"/>
    <w:rsid w:val="008261D2"/>
    <w:rsid w:val="00830388"/>
    <w:rsid w:val="008603DE"/>
    <w:rsid w:val="008625EA"/>
    <w:rsid w:val="00864752"/>
    <w:rsid w:val="00875959"/>
    <w:rsid w:val="008A5001"/>
    <w:rsid w:val="008F025D"/>
    <w:rsid w:val="00926067"/>
    <w:rsid w:val="00964E64"/>
    <w:rsid w:val="00983814"/>
    <w:rsid w:val="009C1C69"/>
    <w:rsid w:val="009C25D4"/>
    <w:rsid w:val="009C6BF5"/>
    <w:rsid w:val="009D1CAF"/>
    <w:rsid w:val="00A00274"/>
    <w:rsid w:val="00A136E7"/>
    <w:rsid w:val="00A16C33"/>
    <w:rsid w:val="00A2402D"/>
    <w:rsid w:val="00A24BB4"/>
    <w:rsid w:val="00A36D6F"/>
    <w:rsid w:val="00A37B6F"/>
    <w:rsid w:val="00A53562"/>
    <w:rsid w:val="00A543EB"/>
    <w:rsid w:val="00A60871"/>
    <w:rsid w:val="00A76DEE"/>
    <w:rsid w:val="00A93D42"/>
    <w:rsid w:val="00AA4648"/>
    <w:rsid w:val="00AB063E"/>
    <w:rsid w:val="00AD2E38"/>
    <w:rsid w:val="00AE5CD7"/>
    <w:rsid w:val="00AE623B"/>
    <w:rsid w:val="00AF5C8A"/>
    <w:rsid w:val="00AF7290"/>
    <w:rsid w:val="00B103E6"/>
    <w:rsid w:val="00B13F37"/>
    <w:rsid w:val="00B25BE8"/>
    <w:rsid w:val="00B349C6"/>
    <w:rsid w:val="00B3588C"/>
    <w:rsid w:val="00B367DC"/>
    <w:rsid w:val="00B374F7"/>
    <w:rsid w:val="00B37EA6"/>
    <w:rsid w:val="00B45DA0"/>
    <w:rsid w:val="00BB1ECB"/>
    <w:rsid w:val="00BC0A6A"/>
    <w:rsid w:val="00BC5C70"/>
    <w:rsid w:val="00BE173B"/>
    <w:rsid w:val="00BE664F"/>
    <w:rsid w:val="00C028C1"/>
    <w:rsid w:val="00C1227B"/>
    <w:rsid w:val="00C16CD3"/>
    <w:rsid w:val="00C406CB"/>
    <w:rsid w:val="00C5776E"/>
    <w:rsid w:val="00C9338E"/>
    <w:rsid w:val="00C96B93"/>
    <w:rsid w:val="00CB61FE"/>
    <w:rsid w:val="00CC2B41"/>
    <w:rsid w:val="00CD2E6D"/>
    <w:rsid w:val="00CE5794"/>
    <w:rsid w:val="00CE69BD"/>
    <w:rsid w:val="00CE7B40"/>
    <w:rsid w:val="00D14C34"/>
    <w:rsid w:val="00D16D0A"/>
    <w:rsid w:val="00D25E9F"/>
    <w:rsid w:val="00D32420"/>
    <w:rsid w:val="00D43445"/>
    <w:rsid w:val="00D468DE"/>
    <w:rsid w:val="00D46ADA"/>
    <w:rsid w:val="00D67287"/>
    <w:rsid w:val="00D86E6C"/>
    <w:rsid w:val="00D87F6C"/>
    <w:rsid w:val="00DA1DEF"/>
    <w:rsid w:val="00DA3456"/>
    <w:rsid w:val="00DA4570"/>
    <w:rsid w:val="00DB7F1C"/>
    <w:rsid w:val="00DC5C24"/>
    <w:rsid w:val="00DC75B7"/>
    <w:rsid w:val="00DC79A7"/>
    <w:rsid w:val="00DD5C90"/>
    <w:rsid w:val="00DD6BE3"/>
    <w:rsid w:val="00E268AE"/>
    <w:rsid w:val="00E31374"/>
    <w:rsid w:val="00E31984"/>
    <w:rsid w:val="00E42E45"/>
    <w:rsid w:val="00E45BD2"/>
    <w:rsid w:val="00E70E64"/>
    <w:rsid w:val="00E74360"/>
    <w:rsid w:val="00E74575"/>
    <w:rsid w:val="00E77CD6"/>
    <w:rsid w:val="00E866A0"/>
    <w:rsid w:val="00EA4718"/>
    <w:rsid w:val="00EB2B03"/>
    <w:rsid w:val="00EB60F0"/>
    <w:rsid w:val="00EC5A0B"/>
    <w:rsid w:val="00ED46DD"/>
    <w:rsid w:val="00ED5519"/>
    <w:rsid w:val="00EE2AA8"/>
    <w:rsid w:val="00EF1AD9"/>
    <w:rsid w:val="00F24603"/>
    <w:rsid w:val="00F26530"/>
    <w:rsid w:val="00F31AD6"/>
    <w:rsid w:val="00F8199E"/>
    <w:rsid w:val="00F8300F"/>
    <w:rsid w:val="00F83315"/>
    <w:rsid w:val="00F83A1D"/>
    <w:rsid w:val="00F83EC6"/>
    <w:rsid w:val="00F9342E"/>
    <w:rsid w:val="00F94C2B"/>
    <w:rsid w:val="00FA25E6"/>
    <w:rsid w:val="00FA3C2A"/>
    <w:rsid w:val="00FB6788"/>
    <w:rsid w:val="00FE7531"/>
    <w:rsid w:val="00FE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0BA95A"/>
  <w15:chartTrackingRefBased/>
  <w15:docId w15:val="{56A59C4F-892D-47A4-B701-8DF356DD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42E45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32"/>
      <w:szCs w:val="32"/>
    </w:rPr>
  </w:style>
  <w:style w:type="paragraph" w:styleId="Titre2">
    <w:name w:val="heading 2"/>
    <w:basedOn w:val="Default"/>
    <w:next w:val="Normal"/>
    <w:link w:val="Titre2Car"/>
    <w:uiPriority w:val="9"/>
    <w:unhideWhenUsed/>
    <w:qFormat/>
    <w:rsid w:val="00034DA1"/>
    <w:pPr>
      <w:outlineLvl w:val="1"/>
    </w:pPr>
    <w:rPr>
      <w:b/>
      <w:bCs/>
      <w:color w:val="auto"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6612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6B58B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58B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58B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58B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58B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5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58B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640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42E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2E45"/>
  </w:style>
  <w:style w:type="paragraph" w:styleId="Pieddepage">
    <w:name w:val="footer"/>
    <w:basedOn w:val="Normal"/>
    <w:link w:val="PieddepageCar"/>
    <w:uiPriority w:val="99"/>
    <w:unhideWhenUsed/>
    <w:rsid w:val="00E42E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E45"/>
  </w:style>
  <w:style w:type="paragraph" w:styleId="Sansinterligne">
    <w:name w:val="No Spacing"/>
    <w:link w:val="SansinterligneCar"/>
    <w:uiPriority w:val="1"/>
    <w:qFormat/>
    <w:rsid w:val="00BE173B"/>
    <w:pPr>
      <w:spacing w:after="0" w:line="240" w:lineRule="auto"/>
    </w:pPr>
    <w:rPr>
      <w:rFonts w:ascii="Arial" w:eastAsiaTheme="minorEastAsia" w:hAnsi="Arial"/>
      <w:sz w:val="2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E173B"/>
    <w:rPr>
      <w:rFonts w:ascii="Arial" w:eastAsiaTheme="minorEastAsia" w:hAnsi="Arial"/>
      <w:sz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42E45"/>
    <w:rPr>
      <w:rFonts w:ascii="Arial" w:eastAsiaTheme="majorEastAsia" w:hAnsi="Arial" w:cstheme="majorBidi"/>
      <w:sz w:val="32"/>
      <w:szCs w:val="32"/>
    </w:rPr>
  </w:style>
  <w:style w:type="paragraph" w:customStyle="1" w:styleId="Standard">
    <w:name w:val="Standard"/>
    <w:autoRedefine/>
    <w:rsid w:val="00E42E45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character" w:styleId="Textedelespacerserv">
    <w:name w:val="Placeholder Text"/>
    <w:basedOn w:val="Policepardfaut"/>
    <w:uiPriority w:val="99"/>
    <w:semiHidden/>
    <w:rsid w:val="0009561A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034DA1"/>
    <w:rPr>
      <w:rFonts w:ascii="Arial" w:hAnsi="Arial" w:cs="Arial"/>
      <w:b/>
      <w:bCs/>
      <w:szCs w:val="20"/>
    </w:rPr>
  </w:style>
  <w:style w:type="paragraph" w:styleId="Paragraphedeliste">
    <w:name w:val="List Paragraph"/>
    <w:basedOn w:val="Normal"/>
    <w:uiPriority w:val="34"/>
    <w:qFormat/>
    <w:rsid w:val="006D044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31374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A25E6"/>
    <w:pPr>
      <w:outlineLvl w:val="9"/>
    </w:pPr>
    <w:rPr>
      <w:rFonts w:asciiTheme="majorHAnsi" w:hAnsiTheme="majorHAnsi"/>
      <w:color w:val="2E74B5" w:themeColor="accent1" w:themeShade="BF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A25E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A25E6"/>
    <w:pPr>
      <w:spacing w:after="100"/>
      <w:ind w:left="220"/>
    </w:pPr>
  </w:style>
  <w:style w:type="character" w:styleId="Lienhypertextesuivivisit">
    <w:name w:val="FollowedHyperlink"/>
    <w:basedOn w:val="Policepardfaut"/>
    <w:uiPriority w:val="99"/>
    <w:semiHidden/>
    <w:unhideWhenUsed/>
    <w:rsid w:val="00C1227B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1C0934"/>
    <w:pPr>
      <w:spacing w:after="0" w:line="240" w:lineRule="auto"/>
    </w:pPr>
  </w:style>
  <w:style w:type="paragraph" w:customStyle="1" w:styleId="DCETexte">
    <w:name w:val="DCE Texte"/>
    <w:basedOn w:val="Normal"/>
    <w:link w:val="DCETexteCar"/>
    <w:rsid w:val="00675F4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DCETexteCar">
    <w:name w:val="DCE Texte Car"/>
    <w:link w:val="DCETexte"/>
    <w:rsid w:val="00675F4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AVECALINEA">
    <w:name w:val="TEXTE AVEC ALINEA"/>
    <w:basedOn w:val="Normal"/>
    <w:rsid w:val="00675F42"/>
    <w:pPr>
      <w:overflowPunct w:val="0"/>
      <w:autoSpaceDE w:val="0"/>
      <w:autoSpaceDN w:val="0"/>
      <w:adjustRightInd w:val="0"/>
      <w:spacing w:after="0" w:line="240" w:lineRule="auto"/>
      <w:ind w:left="2268" w:firstLine="1418"/>
      <w:jc w:val="both"/>
    </w:pPr>
    <w:rPr>
      <w:rFonts w:ascii="Geneva" w:eastAsia="Times New Roman" w:hAnsi="Geneva" w:cs="Times New Roman"/>
      <w:noProof/>
      <w:sz w:val="20"/>
      <w:szCs w:val="20"/>
      <w:lang w:eastAsia="fr-FR"/>
    </w:rPr>
  </w:style>
  <w:style w:type="paragraph" w:customStyle="1" w:styleId="arrtent">
    <w:name w:val="arrêtent"/>
    <w:basedOn w:val="Normal"/>
    <w:rsid w:val="00675F4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1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39A64-9CD8-41E8-884E-E638D10B1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458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CRT</vt:lpstr>
    </vt:vector>
  </TitlesOfParts>
  <Company>M.E.A.E.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CRT</dc:title>
  <dc:subject/>
  <dc:creator>MEAE</dc:creator>
  <cp:keywords/>
  <dc:description/>
  <cp:lastModifiedBy>BERTHET Thierry</cp:lastModifiedBy>
  <cp:revision>10</cp:revision>
  <cp:lastPrinted>2024-01-16T14:46:00Z</cp:lastPrinted>
  <dcterms:created xsi:type="dcterms:W3CDTF">2024-08-12T09:45:00Z</dcterms:created>
  <dcterms:modified xsi:type="dcterms:W3CDTF">2025-03-03T19:39:00Z</dcterms:modified>
</cp:coreProperties>
</file>