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69E" w:rsidRDefault="001A3441" w:rsidP="009266D7">
      <w:pPr>
        <w:jc w:val="center"/>
        <w:rPr>
          <w:b/>
          <w:bCs/>
          <w:u w:val="single"/>
        </w:rPr>
      </w:pPr>
      <w:r w:rsidRPr="001A3441">
        <w:rPr>
          <w:b/>
          <w:bCs/>
          <w:u w:val="single"/>
        </w:rPr>
        <w:t>MAPA N°24.746.33 – TRAVAUX, DEPANNAGES ET MAINTENANCES ELECTRIQUES ET PRESTATIONS ASSOCIEES DESTINES AUX IMMEUBLES DE LA CAISSE PRIMAIRE CENTRALE D’ASSURANCE MALADIE DES BOUCHES DU RHONE</w:t>
      </w:r>
    </w:p>
    <w:p w:rsidR="001A3441" w:rsidRDefault="001A3441" w:rsidP="009266D7">
      <w:pPr>
        <w:jc w:val="center"/>
        <w:rPr>
          <w:b/>
          <w:bCs/>
          <w:u w:val="single"/>
        </w:rPr>
      </w:pPr>
      <w:bookmarkStart w:id="0" w:name="_GoBack"/>
      <w:bookmarkEnd w:id="0"/>
    </w:p>
    <w:p w:rsidR="00DE2F05" w:rsidRDefault="00065377" w:rsidP="0006537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CADRE DE REPONSE    </w:t>
      </w:r>
      <w:r w:rsidR="00AF3009" w:rsidRPr="00AC08F3">
        <w:rPr>
          <w:b/>
          <w:bCs/>
          <w:u w:val="single"/>
        </w:rPr>
        <w:t xml:space="preserve">ANNEXE </w:t>
      </w:r>
      <w:r>
        <w:rPr>
          <w:b/>
          <w:bCs/>
          <w:u w:val="single"/>
        </w:rPr>
        <w:t>11</w:t>
      </w:r>
      <w:r w:rsidR="009266D7">
        <w:rPr>
          <w:b/>
          <w:bCs/>
          <w:u w:val="single"/>
        </w:rPr>
        <w:t xml:space="preserve"> </w:t>
      </w:r>
      <w:r w:rsidR="00AF3009" w:rsidRPr="00AC08F3">
        <w:rPr>
          <w:b/>
          <w:bCs/>
          <w:u w:val="single"/>
        </w:rPr>
        <w:t>A L’ACTE D’ENGAGEMENT</w:t>
      </w:r>
    </w:p>
    <w:p w:rsidR="0088269E" w:rsidRDefault="0088269E" w:rsidP="009266D7">
      <w:pPr>
        <w:jc w:val="center"/>
        <w:rPr>
          <w:b/>
          <w:bCs/>
          <w:u w:val="single"/>
        </w:rPr>
      </w:pPr>
    </w:p>
    <w:p w:rsidR="009266D7" w:rsidRDefault="0088269E" w:rsidP="009266D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CAS PRATIQUE N°3</w:t>
      </w:r>
      <w:r w:rsidR="00065377">
        <w:rPr>
          <w:b/>
          <w:bCs/>
          <w:u w:val="single"/>
        </w:rPr>
        <w:t xml:space="preserve">   OPERATION DE TRAVAUX</w:t>
      </w:r>
    </w:p>
    <w:p w:rsidR="00065377" w:rsidRDefault="00065377" w:rsidP="009266D7">
      <w:pPr>
        <w:jc w:val="center"/>
        <w:rPr>
          <w:b/>
          <w:bCs/>
          <w:u w:val="single"/>
        </w:rPr>
      </w:pPr>
    </w:p>
    <w:p w:rsidR="00065377" w:rsidRPr="00AC08F3" w:rsidRDefault="00065377" w:rsidP="009266D7">
      <w:pPr>
        <w:jc w:val="center"/>
        <w:rPr>
          <w:b/>
          <w:bCs/>
          <w:u w:val="single"/>
        </w:rPr>
      </w:pPr>
    </w:p>
    <w:p w:rsidR="00065377" w:rsidRDefault="00065377" w:rsidP="00065377">
      <w:pPr>
        <w:spacing w:before="120" w:after="40"/>
        <w:ind w:right="80"/>
        <w:rPr>
          <w:rFonts w:ascii="Trebuchet MS" w:hAnsi="Trebuchet MS"/>
          <w:sz w:val="20"/>
          <w:szCs w:val="20"/>
        </w:rPr>
      </w:pPr>
      <w:proofErr w:type="gramStart"/>
      <w:r>
        <w:rPr>
          <w:rFonts w:ascii="Trebuchet MS" w:hAnsi="Trebuchet MS"/>
          <w:sz w:val="20"/>
          <w:szCs w:val="20"/>
        </w:rPr>
        <w:t>l</w:t>
      </w:r>
      <w:r w:rsidRPr="00A9771F">
        <w:rPr>
          <w:rFonts w:ascii="Trebuchet MS" w:hAnsi="Trebuchet MS"/>
          <w:sz w:val="20"/>
          <w:szCs w:val="20"/>
        </w:rPr>
        <w:t>e</w:t>
      </w:r>
      <w:proofErr w:type="gramEnd"/>
      <w:r w:rsidRPr="00A9771F">
        <w:rPr>
          <w:rFonts w:ascii="Trebuchet MS" w:hAnsi="Trebuchet MS"/>
          <w:sz w:val="20"/>
          <w:szCs w:val="20"/>
        </w:rPr>
        <w:t xml:space="preserve"> candidat exposera de façons précises, pertinentes et explicite</w:t>
      </w:r>
      <w:r>
        <w:rPr>
          <w:rFonts w:ascii="Trebuchet MS" w:hAnsi="Trebuchet MS"/>
          <w:sz w:val="20"/>
          <w:szCs w:val="20"/>
        </w:rPr>
        <w:t>s les moyens humains, techniques et les moyens organisationnels pour une opération de travaux CFO et CFA dans un bâtiment sensible et en site occupé</w:t>
      </w:r>
    </w:p>
    <w:p w:rsidR="00065377" w:rsidRPr="00554AEF" w:rsidRDefault="00065377" w:rsidP="00065377">
      <w:pPr>
        <w:spacing w:before="120" w:after="40"/>
        <w:ind w:right="8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  <w:lang w:eastAsia="fr-FR"/>
        </w:rPr>
        <w:t xml:space="preserve">Contexte : </w:t>
      </w:r>
      <w:r w:rsidRPr="00554AEF">
        <w:rPr>
          <w:rFonts w:ascii="Trebuchet MS" w:hAnsi="Trebuchet MS"/>
          <w:sz w:val="20"/>
          <w:szCs w:val="20"/>
          <w:lang w:eastAsia="fr-FR"/>
        </w:rPr>
        <w:t>Transformation d’une salle de réunion de 60m² en 2 espaces – 1 bureau isolé</w:t>
      </w:r>
      <w:r>
        <w:rPr>
          <w:rFonts w:ascii="Trebuchet MS" w:hAnsi="Trebuchet MS"/>
          <w:sz w:val="20"/>
          <w:szCs w:val="20"/>
          <w:lang w:eastAsia="fr-FR"/>
        </w:rPr>
        <w:t>, et 1 open-</w:t>
      </w:r>
      <w:proofErr w:type="spellStart"/>
      <w:r>
        <w:rPr>
          <w:rFonts w:ascii="Trebuchet MS" w:hAnsi="Trebuchet MS"/>
          <w:sz w:val="20"/>
          <w:szCs w:val="20"/>
          <w:lang w:eastAsia="fr-FR"/>
        </w:rPr>
        <w:t>space</w:t>
      </w:r>
      <w:proofErr w:type="spellEnd"/>
      <w:r>
        <w:rPr>
          <w:rFonts w:ascii="Trebuchet MS" w:hAnsi="Trebuchet MS"/>
          <w:sz w:val="20"/>
          <w:szCs w:val="20"/>
          <w:lang w:eastAsia="fr-FR"/>
        </w:rPr>
        <w:t xml:space="preserve"> équipé de 5 postes de travail</w:t>
      </w:r>
      <w:r w:rsidRPr="00554AEF">
        <w:rPr>
          <w:rFonts w:ascii="Trebuchet MS" w:hAnsi="Trebuchet MS"/>
          <w:sz w:val="20"/>
          <w:szCs w:val="20"/>
          <w:lang w:eastAsia="fr-FR"/>
        </w:rPr>
        <w:t>.</w:t>
      </w:r>
    </w:p>
    <w:p w:rsidR="009266D7" w:rsidRDefault="009266D7">
      <w:pPr>
        <w:rPr>
          <w:b/>
          <w:bCs/>
        </w:rPr>
      </w:pPr>
    </w:p>
    <w:p w:rsidR="00065377" w:rsidRDefault="00065377">
      <w:pPr>
        <w:rPr>
          <w:b/>
          <w:bCs/>
        </w:rPr>
      </w:pPr>
    </w:p>
    <w:p w:rsidR="00065377" w:rsidRDefault="00065377" w:rsidP="00065377">
      <w:pPr>
        <w:spacing w:before="120" w:after="40"/>
        <w:ind w:right="80"/>
        <w:rPr>
          <w:rFonts w:ascii="Trebuchet MS" w:eastAsia="Trebuchet MS" w:hAnsi="Trebuchet MS" w:cs="Trebuchet MS"/>
          <w:i/>
          <w:sz w:val="20"/>
        </w:rPr>
      </w:pPr>
      <w:r w:rsidRPr="002A0736">
        <w:rPr>
          <w:rFonts w:ascii="Trebuchet MS" w:eastAsia="Trebuchet MS" w:hAnsi="Trebuchet MS" w:cs="Trebuchet MS"/>
          <w:i/>
          <w:sz w:val="20"/>
          <w:highlight w:val="yellow"/>
        </w:rPr>
        <w:t>Dans un cadre de réponse</w:t>
      </w:r>
    </w:p>
    <w:p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83771" w:rsidRPr="00AC08F3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15328E" w:rsidRDefault="0015328E" w:rsidP="0015328E">
      <w:pPr>
        <w:rPr>
          <w:color w:val="2E74B5" w:themeColor="accent5" w:themeShade="BF"/>
          <w:sz w:val="24"/>
          <w:szCs w:val="24"/>
        </w:rPr>
      </w:pPr>
    </w:p>
    <w:p w:rsidR="00BB1ACD" w:rsidRDefault="00BB1ACD" w:rsidP="0015328E">
      <w:pPr>
        <w:rPr>
          <w:color w:val="2E74B5" w:themeColor="accent5" w:themeShade="BF"/>
          <w:sz w:val="24"/>
          <w:szCs w:val="24"/>
        </w:rPr>
      </w:pPr>
    </w:p>
    <w:p w:rsidR="00BB1ACD" w:rsidRDefault="00BB1ACD" w:rsidP="0015328E">
      <w:pPr>
        <w:rPr>
          <w:color w:val="2E74B5" w:themeColor="accent5" w:themeShade="BF"/>
          <w:sz w:val="24"/>
          <w:szCs w:val="24"/>
        </w:rPr>
      </w:pPr>
    </w:p>
    <w:p w:rsidR="00AC08F3" w:rsidRPr="00AC08F3" w:rsidRDefault="00AC08F3">
      <w:pPr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0233C6" w:rsidRPr="0015328E" w:rsidRDefault="000233C6" w:rsidP="00AC08F3">
      <w:pPr>
        <w:rPr>
          <w:b/>
          <w:bCs/>
          <w:u w:val="single"/>
        </w:rPr>
      </w:pPr>
    </w:p>
    <w:sectPr w:rsidR="000233C6" w:rsidRPr="001532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149B"/>
    <w:multiLevelType w:val="hybridMultilevel"/>
    <w:tmpl w:val="58924F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52DAD"/>
    <w:multiLevelType w:val="multilevel"/>
    <w:tmpl w:val="227A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01CF7"/>
    <w:multiLevelType w:val="hybridMultilevel"/>
    <w:tmpl w:val="C5A27A40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63A0"/>
    <w:multiLevelType w:val="hybridMultilevel"/>
    <w:tmpl w:val="3E2EE2FE"/>
    <w:lvl w:ilvl="0" w:tplc="479A520C">
      <w:numFmt w:val="bullet"/>
      <w:lvlText w:val=""/>
      <w:lvlJc w:val="left"/>
      <w:pPr>
        <w:ind w:left="1364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477296"/>
    <w:multiLevelType w:val="hybridMultilevel"/>
    <w:tmpl w:val="8C90E4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433E"/>
    <w:multiLevelType w:val="hybridMultilevel"/>
    <w:tmpl w:val="4698BB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14B2C"/>
    <w:multiLevelType w:val="hybridMultilevel"/>
    <w:tmpl w:val="F6C43D50"/>
    <w:lvl w:ilvl="0" w:tplc="479A520C"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B61152E"/>
    <w:multiLevelType w:val="multilevel"/>
    <w:tmpl w:val="881A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DA280F"/>
    <w:multiLevelType w:val="hybridMultilevel"/>
    <w:tmpl w:val="F5F206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D7734"/>
    <w:multiLevelType w:val="hybridMultilevel"/>
    <w:tmpl w:val="AA1C9F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1A"/>
    <w:rsid w:val="000233C6"/>
    <w:rsid w:val="000242C6"/>
    <w:rsid w:val="00027B5D"/>
    <w:rsid w:val="00065377"/>
    <w:rsid w:val="00095584"/>
    <w:rsid w:val="000A341F"/>
    <w:rsid w:val="000B4993"/>
    <w:rsid w:val="0015328E"/>
    <w:rsid w:val="001866D0"/>
    <w:rsid w:val="001941CC"/>
    <w:rsid w:val="001A1CF5"/>
    <w:rsid w:val="001A3441"/>
    <w:rsid w:val="001C7A49"/>
    <w:rsid w:val="00215039"/>
    <w:rsid w:val="002314F7"/>
    <w:rsid w:val="00237A97"/>
    <w:rsid w:val="00245644"/>
    <w:rsid w:val="002C4E1D"/>
    <w:rsid w:val="00347682"/>
    <w:rsid w:val="00365017"/>
    <w:rsid w:val="003825CB"/>
    <w:rsid w:val="00383E39"/>
    <w:rsid w:val="00396115"/>
    <w:rsid w:val="003C789C"/>
    <w:rsid w:val="003D3553"/>
    <w:rsid w:val="003D526A"/>
    <w:rsid w:val="004303CD"/>
    <w:rsid w:val="00483771"/>
    <w:rsid w:val="0051357C"/>
    <w:rsid w:val="00587AF3"/>
    <w:rsid w:val="006219A8"/>
    <w:rsid w:val="00654669"/>
    <w:rsid w:val="007078AB"/>
    <w:rsid w:val="00762233"/>
    <w:rsid w:val="007778C1"/>
    <w:rsid w:val="00793630"/>
    <w:rsid w:val="007964EA"/>
    <w:rsid w:val="007A3248"/>
    <w:rsid w:val="007B2988"/>
    <w:rsid w:val="0088269E"/>
    <w:rsid w:val="008965A7"/>
    <w:rsid w:val="009266D7"/>
    <w:rsid w:val="00935F80"/>
    <w:rsid w:val="00954E6A"/>
    <w:rsid w:val="00963D4B"/>
    <w:rsid w:val="009C36F2"/>
    <w:rsid w:val="00A066E5"/>
    <w:rsid w:val="00AC08F3"/>
    <w:rsid w:val="00AF3009"/>
    <w:rsid w:val="00B609B7"/>
    <w:rsid w:val="00BA1F3B"/>
    <w:rsid w:val="00BB1ACD"/>
    <w:rsid w:val="00C263B3"/>
    <w:rsid w:val="00C5671E"/>
    <w:rsid w:val="00C65257"/>
    <w:rsid w:val="00C65392"/>
    <w:rsid w:val="00CC33CB"/>
    <w:rsid w:val="00D937D8"/>
    <w:rsid w:val="00DE2F05"/>
    <w:rsid w:val="00E0001A"/>
    <w:rsid w:val="00EA21B8"/>
    <w:rsid w:val="00EA6A2C"/>
    <w:rsid w:val="00EB281F"/>
    <w:rsid w:val="00ED29E5"/>
    <w:rsid w:val="00F26CC4"/>
    <w:rsid w:val="00F510CF"/>
    <w:rsid w:val="00F77C1A"/>
    <w:rsid w:val="00FB3C25"/>
    <w:rsid w:val="00FD368A"/>
    <w:rsid w:val="00FE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D258F"/>
  <w15:docId w15:val="{123579DC-0841-4B0F-92DC-900F9E3D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2988"/>
    <w:pPr>
      <w:ind w:left="720"/>
      <w:contextualSpacing/>
    </w:pPr>
  </w:style>
  <w:style w:type="paragraph" w:styleId="Sansinterligne">
    <w:name w:val="No Spacing"/>
    <w:uiPriority w:val="1"/>
    <w:qFormat/>
    <w:rsid w:val="00F510CF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ceccherrini</dc:creator>
  <cp:keywords/>
  <dc:description/>
  <cp:lastModifiedBy>BOYER DAMIEN (CPAM BOUCHES-DU-RHONE)</cp:lastModifiedBy>
  <cp:revision>52</cp:revision>
  <dcterms:created xsi:type="dcterms:W3CDTF">2019-12-05T14:44:00Z</dcterms:created>
  <dcterms:modified xsi:type="dcterms:W3CDTF">2025-04-11T14:17:00Z</dcterms:modified>
</cp:coreProperties>
</file>