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59953" w14:textId="77777777" w:rsidR="00FC6682" w:rsidRDefault="00D447B0">
      <w:pPr>
        <w:rPr>
          <w:rFonts w:ascii="Times New Roman" w:hAnsi="Times New Roman"/>
          <w:lang w:val="fr-FR"/>
        </w:rPr>
      </w:pPr>
      <w:r>
        <w:rPr>
          <w:rFonts w:ascii="Times New Roman" w:hAnsi="Times New Roman"/>
          <w:lang w:val="fr-FR"/>
        </w:rPr>
        <w:t xml:space="preserve"> </w:t>
      </w:r>
    </w:p>
    <w:p w14:paraId="0337C140" w14:textId="77777777" w:rsidR="00FC6682" w:rsidRDefault="00FC6682">
      <w:pPr>
        <w:rPr>
          <w:rFonts w:ascii="Times New Roman" w:hAnsi="Times New Roman"/>
          <w:lang w:val="fr-FR"/>
        </w:rPr>
      </w:pPr>
    </w:p>
    <w:p w14:paraId="0CFD5B4B" w14:textId="77777777" w:rsidR="00FC6682" w:rsidRDefault="00FC6682">
      <w:pPr>
        <w:rPr>
          <w:rFonts w:ascii="Times New Roman" w:hAnsi="Times New Roman"/>
          <w:lang w:val="fr-FR"/>
        </w:rPr>
      </w:pPr>
    </w:p>
    <w:p w14:paraId="6EA3FD35" w14:textId="77777777" w:rsidR="00FC6682" w:rsidRDefault="00FC6682">
      <w:pPr>
        <w:rPr>
          <w:rFonts w:ascii="Times New Roman" w:hAnsi="Times New Roman"/>
          <w:lang w:val="fr-FR"/>
        </w:rPr>
      </w:pPr>
    </w:p>
    <w:p w14:paraId="2435CB38" w14:textId="77777777" w:rsidR="00FC6682" w:rsidRDefault="00FC6682">
      <w:pPr>
        <w:rPr>
          <w:rFonts w:ascii="Times New Roman" w:hAnsi="Times New Roman"/>
          <w:lang w:val="fr-FR"/>
        </w:rPr>
      </w:pPr>
    </w:p>
    <w:p w14:paraId="3EC1F28B" w14:textId="77777777" w:rsidR="00FC6682" w:rsidRDefault="00FC6682">
      <w:pPr>
        <w:rPr>
          <w:rFonts w:ascii="Times New Roman" w:hAnsi="Times New Roman"/>
          <w:lang w:val="fr-FR"/>
        </w:rPr>
      </w:pPr>
    </w:p>
    <w:p w14:paraId="3182981D" w14:textId="77777777" w:rsidR="00FC6682" w:rsidRDefault="00FC6682">
      <w:pPr>
        <w:rPr>
          <w:rFonts w:ascii="Times New Roman" w:hAnsi="Times New Roman"/>
          <w:lang w:val="fr-FR"/>
        </w:rPr>
      </w:pPr>
    </w:p>
    <w:p w14:paraId="7A124D4C" w14:textId="77777777" w:rsidR="00FC6682" w:rsidRDefault="00FC6682">
      <w:pPr>
        <w:jc w:val="center"/>
        <w:rPr>
          <w:rFonts w:ascii="Times New Roman" w:hAnsi="Times New Roman"/>
          <w:lang w:val="fr-FR"/>
        </w:rPr>
      </w:pPr>
    </w:p>
    <w:p w14:paraId="2B2C68BA" w14:textId="77777777" w:rsidR="00FC6682" w:rsidRDefault="00D447B0">
      <w:pPr>
        <w:jc w:val="center"/>
        <w:rPr>
          <w:rFonts w:ascii="Times New Roman" w:hAnsi="Times New Roman" w:cs="Times New Roman"/>
          <w:b/>
          <w:bCs/>
          <w:color w:val="000000" w:themeColor="text1"/>
          <w:sz w:val="32"/>
          <w:szCs w:val="32"/>
          <w:lang w:val="fr-FR"/>
        </w:rPr>
      </w:pPr>
      <w:r>
        <w:rPr>
          <w:rFonts w:ascii="Times New Roman" w:hAnsi="Times New Roman" w:cs="Times New Roman"/>
          <w:b/>
          <w:bCs/>
          <w:color w:val="000000" w:themeColor="text1"/>
          <w:sz w:val="32"/>
          <w:szCs w:val="32"/>
          <w:lang w:val="fr-FR"/>
        </w:rPr>
        <w:t xml:space="preserve">Université de Poitiers </w:t>
      </w:r>
    </w:p>
    <w:p w14:paraId="61BA74D2" w14:textId="77777777" w:rsidR="00FC6682" w:rsidRPr="00C5374A" w:rsidRDefault="00F60A64" w:rsidP="00C5374A">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 xml:space="preserve">Institut </w:t>
      </w:r>
      <w:proofErr w:type="spellStart"/>
      <w:r w:rsidRPr="00C5374A">
        <w:rPr>
          <w:rFonts w:ascii="Times New Roman" w:hAnsi="Times New Roman" w:cs="Times New Roman"/>
          <w:b/>
          <w:bCs/>
          <w:color w:val="000000" w:themeColor="text1"/>
          <w:sz w:val="32"/>
          <w:szCs w:val="32"/>
          <w:lang w:val="fr-FR"/>
        </w:rPr>
        <w:t>Pprime</w:t>
      </w:r>
      <w:proofErr w:type="spellEnd"/>
    </w:p>
    <w:p w14:paraId="4920808B" w14:textId="77777777" w:rsidR="00F60A64" w:rsidRPr="00C5374A" w:rsidRDefault="00F60A64">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ISAE-ENSMA</w:t>
      </w:r>
    </w:p>
    <w:p w14:paraId="7EF02FAE" w14:textId="77777777" w:rsidR="00F60A64" w:rsidRPr="00C5374A" w:rsidRDefault="00F60A64">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1 Avenue Clément Ader, Téléport 2</w:t>
      </w:r>
    </w:p>
    <w:p w14:paraId="5F622896" w14:textId="77777777" w:rsidR="00F60A64" w:rsidRPr="00C5374A" w:rsidRDefault="00F60A64">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BP 40109</w:t>
      </w:r>
    </w:p>
    <w:p w14:paraId="53BBDE6E" w14:textId="77777777" w:rsidR="00FC6682" w:rsidRPr="00C5374A" w:rsidRDefault="00F60A64">
      <w:pPr>
        <w:jc w:val="center"/>
        <w:rPr>
          <w:rFonts w:ascii="Times New Roman" w:hAnsi="Times New Roman" w:cs="Times New Roman"/>
          <w:b/>
          <w:bCs/>
          <w:color w:val="000000" w:themeColor="text1"/>
          <w:sz w:val="32"/>
          <w:szCs w:val="32"/>
          <w:lang w:val="fr-FR"/>
        </w:rPr>
      </w:pPr>
      <w:r w:rsidRPr="00C5374A">
        <w:rPr>
          <w:rFonts w:ascii="Times New Roman" w:hAnsi="Times New Roman" w:cs="Times New Roman"/>
          <w:b/>
          <w:bCs/>
          <w:color w:val="000000" w:themeColor="text1"/>
          <w:sz w:val="32"/>
          <w:szCs w:val="32"/>
          <w:lang w:val="fr-FR"/>
        </w:rPr>
        <w:t>86961 Futuro</w:t>
      </w:r>
      <w:r w:rsidR="00C5374A" w:rsidRPr="00C5374A">
        <w:rPr>
          <w:rFonts w:ascii="Times New Roman" w:hAnsi="Times New Roman" w:cs="Times New Roman"/>
          <w:b/>
          <w:bCs/>
          <w:color w:val="000000" w:themeColor="text1"/>
          <w:sz w:val="32"/>
          <w:szCs w:val="32"/>
          <w:lang w:val="fr-FR"/>
        </w:rPr>
        <w:t>s</w:t>
      </w:r>
      <w:r w:rsidRPr="00C5374A">
        <w:rPr>
          <w:rFonts w:ascii="Times New Roman" w:hAnsi="Times New Roman" w:cs="Times New Roman"/>
          <w:b/>
          <w:bCs/>
          <w:color w:val="000000" w:themeColor="text1"/>
          <w:sz w:val="32"/>
          <w:szCs w:val="32"/>
          <w:lang w:val="fr-FR"/>
        </w:rPr>
        <w:t>cope Chasseneuil cedex</w:t>
      </w:r>
      <w:r w:rsidR="00D447B0" w:rsidRPr="00C5374A">
        <w:rPr>
          <w:rFonts w:ascii="Times New Roman" w:hAnsi="Times New Roman" w:cs="Times New Roman"/>
          <w:b/>
          <w:bCs/>
          <w:color w:val="000000" w:themeColor="text1"/>
          <w:sz w:val="32"/>
          <w:szCs w:val="32"/>
          <w:lang w:val="fr-FR"/>
        </w:rPr>
        <w:t xml:space="preserve"> </w:t>
      </w:r>
    </w:p>
    <w:p w14:paraId="6950F6ED" w14:textId="77777777" w:rsidR="00FC6682" w:rsidRPr="00C5374A" w:rsidRDefault="00FC6682" w:rsidP="00C5374A">
      <w:pPr>
        <w:jc w:val="center"/>
        <w:rPr>
          <w:rFonts w:ascii="Times New Roman" w:hAnsi="Times New Roman" w:cs="Times New Roman"/>
          <w:b/>
          <w:bCs/>
          <w:color w:val="000000" w:themeColor="text1"/>
          <w:sz w:val="32"/>
          <w:szCs w:val="32"/>
          <w:lang w:val="fr-FR"/>
        </w:rPr>
      </w:pPr>
    </w:p>
    <w:p w14:paraId="621DE18D" w14:textId="77777777" w:rsidR="00FC6682" w:rsidRDefault="00FC6682">
      <w:pPr>
        <w:rPr>
          <w:rFonts w:ascii="Times New Roman" w:hAnsi="Times New Roman"/>
          <w:lang w:val="fr-FR"/>
        </w:rPr>
      </w:pPr>
    </w:p>
    <w:p w14:paraId="2F62B6F0" w14:textId="77777777" w:rsidR="00FC6682" w:rsidRDefault="00FC6682">
      <w:pPr>
        <w:rPr>
          <w:rFonts w:ascii="Times New Roman" w:hAnsi="Times New Roman"/>
          <w:lang w:val="fr-FR"/>
        </w:rPr>
      </w:pPr>
    </w:p>
    <w:p w14:paraId="7910F16C" w14:textId="77777777" w:rsidR="00FC6682" w:rsidRDefault="00FC6682">
      <w:pPr>
        <w:rPr>
          <w:rFonts w:ascii="Times New Roman" w:hAnsi="Times New Roman"/>
          <w:lang w:val="fr-FR"/>
        </w:rPr>
      </w:pPr>
    </w:p>
    <w:p w14:paraId="1A0AAD14" w14:textId="77777777" w:rsidR="00FC6682" w:rsidRDefault="00FC6682">
      <w:pPr>
        <w:rPr>
          <w:rFonts w:ascii="Times New Roman" w:hAnsi="Times New Roman"/>
          <w:lang w:val="fr-FR"/>
        </w:rPr>
      </w:pPr>
    </w:p>
    <w:p w14:paraId="269EA106" w14:textId="77777777" w:rsidR="00FC6682" w:rsidRDefault="00FC6682">
      <w:pPr>
        <w:rPr>
          <w:rFonts w:ascii="Times New Roman" w:hAnsi="Times New Roman"/>
          <w:lang w:val="fr-FR"/>
        </w:rPr>
      </w:pPr>
    </w:p>
    <w:p w14:paraId="2E9424F8" w14:textId="77777777" w:rsidR="00FC6682" w:rsidRDefault="00FC6682">
      <w:pPr>
        <w:rPr>
          <w:rFonts w:ascii="Times New Roman" w:hAnsi="Times New Roman"/>
          <w:lang w:val="fr-FR"/>
        </w:rPr>
      </w:pPr>
    </w:p>
    <w:p w14:paraId="045B0401" w14:textId="77777777" w:rsidR="00FC6682" w:rsidRDefault="00FC6682">
      <w:pPr>
        <w:rPr>
          <w:rFonts w:ascii="Times New Roman" w:hAnsi="Times New Roman"/>
          <w:lang w:val="fr-FR"/>
        </w:rPr>
      </w:pPr>
    </w:p>
    <w:p w14:paraId="32B55FE6" w14:textId="47BE03D2" w:rsidR="00FC6682" w:rsidRDefault="000F238D" w:rsidP="000F238D">
      <w:pPr>
        <w:jc w:val="center"/>
        <w:rPr>
          <w:rFonts w:asciiTheme="minorHAnsi" w:hAnsiTheme="minorHAnsi" w:cstheme="minorHAnsi"/>
          <w:b/>
          <w:bCs/>
          <w:sz w:val="36"/>
          <w:szCs w:val="36"/>
          <w:lang w:val="fr-FR"/>
        </w:rPr>
      </w:pPr>
      <w:r w:rsidRPr="000F238D">
        <w:rPr>
          <w:rFonts w:asciiTheme="minorHAnsi" w:hAnsiTheme="minorHAnsi" w:cstheme="minorHAnsi"/>
          <w:b/>
          <w:bCs/>
          <w:sz w:val="36"/>
          <w:szCs w:val="36"/>
          <w:lang w:val="fr-FR"/>
        </w:rPr>
        <w:t xml:space="preserve">Marché 2024A019 </w:t>
      </w:r>
      <w:r w:rsidRPr="000F238D">
        <w:rPr>
          <w:rFonts w:asciiTheme="minorHAnsi" w:hAnsiTheme="minorHAnsi" w:cstheme="minorHAnsi"/>
          <w:b/>
          <w:bCs/>
          <w:sz w:val="36"/>
          <w:szCs w:val="36"/>
          <w:lang w:val="fr-FR"/>
        </w:rPr>
        <w:t>Equipement pour l'analyse de gaz et traitement des fumées</w:t>
      </w:r>
    </w:p>
    <w:p w14:paraId="5FA57437" w14:textId="098B783A" w:rsidR="000F238D" w:rsidRDefault="000F238D" w:rsidP="000F238D">
      <w:pPr>
        <w:jc w:val="center"/>
        <w:rPr>
          <w:rFonts w:asciiTheme="minorHAnsi" w:hAnsiTheme="minorHAnsi" w:cstheme="minorHAnsi"/>
          <w:b/>
          <w:bCs/>
          <w:sz w:val="36"/>
          <w:szCs w:val="36"/>
          <w:lang w:val="fr-FR"/>
        </w:rPr>
      </w:pPr>
    </w:p>
    <w:p w14:paraId="46901127" w14:textId="6183C2FC" w:rsidR="000F238D" w:rsidRPr="000F238D" w:rsidRDefault="000F238D" w:rsidP="000F238D">
      <w:pPr>
        <w:jc w:val="center"/>
        <w:rPr>
          <w:rFonts w:asciiTheme="minorHAnsi" w:hAnsiTheme="minorHAnsi" w:cstheme="minorHAnsi"/>
          <w:b/>
          <w:bCs/>
          <w:sz w:val="36"/>
          <w:szCs w:val="36"/>
          <w:lang w:val="fr-FR"/>
        </w:rPr>
      </w:pPr>
      <w:r>
        <w:rPr>
          <w:rFonts w:asciiTheme="minorHAnsi" w:hAnsiTheme="minorHAnsi" w:cstheme="minorHAnsi"/>
          <w:b/>
          <w:bCs/>
          <w:sz w:val="36"/>
          <w:szCs w:val="36"/>
          <w:lang w:val="fr-FR"/>
        </w:rPr>
        <w:t>Lot 3 : Analyseur portable multi-gaz</w:t>
      </w:r>
    </w:p>
    <w:p w14:paraId="732CC39B" w14:textId="77777777" w:rsidR="00FC6682" w:rsidRDefault="00FC6682">
      <w:pPr>
        <w:rPr>
          <w:rFonts w:ascii="Times New Roman" w:hAnsi="Times New Roman"/>
          <w:lang w:val="fr-FR"/>
        </w:rPr>
      </w:pPr>
    </w:p>
    <w:p w14:paraId="17591556" w14:textId="77777777" w:rsidR="00FC6682" w:rsidRDefault="00FC6682">
      <w:pPr>
        <w:rPr>
          <w:rFonts w:ascii="Times New Roman" w:hAnsi="Times New Roman"/>
          <w:lang w:val="fr-FR"/>
        </w:rPr>
      </w:pPr>
    </w:p>
    <w:p w14:paraId="4F9439D1" w14:textId="77777777" w:rsidR="00FC6682" w:rsidRDefault="00FC6682">
      <w:pPr>
        <w:rPr>
          <w:rFonts w:ascii="Times New Roman" w:hAnsi="Times New Roman"/>
          <w:lang w:val="fr-FR"/>
        </w:rPr>
      </w:pPr>
    </w:p>
    <w:p w14:paraId="047ADBE6" w14:textId="77777777" w:rsidR="00FC6682" w:rsidRDefault="00FC6682">
      <w:pPr>
        <w:rPr>
          <w:rFonts w:ascii="Times New Roman" w:hAnsi="Times New Roman"/>
          <w:lang w:val="fr-FR"/>
        </w:rPr>
      </w:pPr>
    </w:p>
    <w:p w14:paraId="7852B947" w14:textId="77777777" w:rsidR="00FC6682" w:rsidRDefault="00FC6682">
      <w:pPr>
        <w:rPr>
          <w:rFonts w:ascii="Times New Roman" w:hAnsi="Times New Roman"/>
          <w:lang w:val="fr-FR"/>
        </w:rPr>
      </w:pPr>
    </w:p>
    <w:p w14:paraId="189AD7E0" w14:textId="77777777" w:rsidR="00FC6682" w:rsidRDefault="00FC6682">
      <w:pPr>
        <w:rPr>
          <w:rFonts w:ascii="Times New Roman" w:hAnsi="Times New Roman"/>
          <w:lang w:val="fr-FR"/>
        </w:rPr>
      </w:pPr>
    </w:p>
    <w:p w14:paraId="07586241" w14:textId="77777777" w:rsidR="00FC6682" w:rsidRDefault="00FC6682">
      <w:pPr>
        <w:rPr>
          <w:rFonts w:ascii="Times New Roman" w:hAnsi="Times New Roman"/>
          <w:lang w:val="fr-FR"/>
        </w:rPr>
      </w:pPr>
    </w:p>
    <w:p w14:paraId="64BDFBBA" w14:textId="77777777" w:rsidR="00FC6682" w:rsidRPr="008A024F" w:rsidRDefault="008A024F">
      <w:pPr>
        <w:jc w:val="center"/>
        <w:rPr>
          <w:rFonts w:ascii="Times New Roman" w:hAnsi="Times New Roman" w:cs="Times New Roman"/>
          <w:sz w:val="36"/>
          <w:szCs w:val="36"/>
          <w:lang w:val="fr-FR"/>
        </w:rPr>
      </w:pPr>
      <w:r w:rsidRPr="008A024F">
        <w:rPr>
          <w:b/>
          <w:bCs/>
          <w:sz w:val="36"/>
          <w:szCs w:val="36"/>
        </w:rPr>
        <w:t>CPER EENVI </w:t>
      </w:r>
      <w:proofErr w:type="spellStart"/>
      <w:proofErr w:type="gramStart"/>
      <w:r w:rsidRPr="008A024F">
        <w:rPr>
          <w:b/>
          <w:bCs/>
          <w:sz w:val="36"/>
          <w:szCs w:val="36"/>
        </w:rPr>
        <w:t>projet</w:t>
      </w:r>
      <w:proofErr w:type="spellEnd"/>
      <w:r>
        <w:rPr>
          <w:b/>
          <w:bCs/>
          <w:sz w:val="36"/>
          <w:szCs w:val="36"/>
        </w:rPr>
        <w:t xml:space="preserve"> </w:t>
      </w:r>
      <w:r w:rsidRPr="008A024F">
        <w:rPr>
          <w:b/>
          <w:bCs/>
          <w:sz w:val="36"/>
          <w:szCs w:val="36"/>
        </w:rPr>
        <w:t>:</w:t>
      </w:r>
      <w:proofErr w:type="gramEnd"/>
      <w:r w:rsidRPr="008A024F">
        <w:rPr>
          <w:b/>
          <w:bCs/>
          <w:sz w:val="36"/>
          <w:szCs w:val="36"/>
        </w:rPr>
        <w:t xml:space="preserve"> </w:t>
      </w:r>
      <w:proofErr w:type="spellStart"/>
      <w:r w:rsidRPr="008A024F">
        <w:rPr>
          <w:b/>
          <w:bCs/>
          <w:sz w:val="36"/>
          <w:szCs w:val="36"/>
        </w:rPr>
        <w:t>Analyse</w:t>
      </w:r>
      <w:proofErr w:type="spellEnd"/>
      <w:r w:rsidRPr="008A024F">
        <w:rPr>
          <w:b/>
          <w:bCs/>
          <w:sz w:val="36"/>
          <w:szCs w:val="36"/>
        </w:rPr>
        <w:t xml:space="preserve"> des </w:t>
      </w:r>
      <w:proofErr w:type="spellStart"/>
      <w:r w:rsidRPr="008A024F">
        <w:rPr>
          <w:b/>
          <w:bCs/>
          <w:sz w:val="36"/>
          <w:szCs w:val="36"/>
        </w:rPr>
        <w:t>gaz</w:t>
      </w:r>
      <w:proofErr w:type="spellEnd"/>
      <w:r w:rsidRPr="008A024F">
        <w:rPr>
          <w:b/>
          <w:bCs/>
          <w:sz w:val="36"/>
          <w:szCs w:val="36"/>
        </w:rPr>
        <w:t xml:space="preserve"> et des </w:t>
      </w:r>
      <w:proofErr w:type="spellStart"/>
      <w:r w:rsidRPr="008A024F">
        <w:rPr>
          <w:b/>
          <w:bCs/>
          <w:sz w:val="36"/>
          <w:szCs w:val="36"/>
        </w:rPr>
        <w:t>fumées</w:t>
      </w:r>
      <w:proofErr w:type="spellEnd"/>
    </w:p>
    <w:p w14:paraId="676EFD89" w14:textId="77777777" w:rsidR="00FC6682" w:rsidRDefault="00FC6682">
      <w:pPr>
        <w:jc w:val="center"/>
        <w:rPr>
          <w:rFonts w:ascii="Times New Roman" w:hAnsi="Times New Roman" w:cs="Times New Roman"/>
          <w:sz w:val="52"/>
          <w:szCs w:val="52"/>
          <w:lang w:val="fr-FR"/>
        </w:rPr>
      </w:pPr>
    </w:p>
    <w:p w14:paraId="28017159" w14:textId="77777777" w:rsidR="00FC6682" w:rsidRDefault="00FC6682">
      <w:pPr>
        <w:jc w:val="center"/>
        <w:rPr>
          <w:rFonts w:ascii="Times New Roman" w:hAnsi="Times New Roman" w:cs="Times New Roman"/>
          <w:sz w:val="52"/>
          <w:szCs w:val="52"/>
          <w:lang w:val="fr-FR"/>
        </w:rPr>
      </w:pPr>
    </w:p>
    <w:p w14:paraId="5A66317B" w14:textId="77777777" w:rsidR="00FC6682" w:rsidRDefault="00D447B0">
      <w:pPr>
        <w:jc w:val="center"/>
        <w:rPr>
          <w:rFonts w:ascii="Times New Roman" w:hAnsi="Times New Roman" w:cs="Times New Roman"/>
          <w:sz w:val="52"/>
          <w:szCs w:val="52"/>
          <w:lang w:val="fr-FR"/>
        </w:rPr>
      </w:pPr>
      <w:r w:rsidRPr="00D447B0">
        <w:rPr>
          <w:lang w:val="fr-FR"/>
        </w:rPr>
        <w:br w:type="page"/>
      </w:r>
    </w:p>
    <w:p w14:paraId="1D8526D5" w14:textId="77777777" w:rsidR="00FC6682" w:rsidRDefault="00D447B0">
      <w:pPr>
        <w:pBdr>
          <w:bottom w:val="single" w:sz="12" w:space="1" w:color="4F81BD"/>
        </w:pBdr>
        <w:jc w:val="center"/>
        <w:rPr>
          <w:rFonts w:ascii="Times New Roman" w:hAnsi="Times New Roman" w:cs="Times New Roman"/>
          <w:sz w:val="40"/>
          <w:szCs w:val="40"/>
          <w:lang w:val="fr-FR"/>
        </w:rPr>
      </w:pPr>
      <w:r>
        <w:rPr>
          <w:rFonts w:ascii="Times New Roman" w:hAnsi="Times New Roman" w:cs="Times New Roman"/>
          <w:sz w:val="40"/>
          <w:szCs w:val="40"/>
          <w:lang w:val="fr-FR"/>
        </w:rPr>
        <w:lastRenderedPageBreak/>
        <w:t>Cahier des Clauses Techniques Particulières</w:t>
      </w:r>
    </w:p>
    <w:p w14:paraId="182F897B" w14:textId="77777777" w:rsidR="00FC6682" w:rsidRDefault="00FC6682">
      <w:pPr>
        <w:rPr>
          <w:rFonts w:ascii="Times New Roman" w:hAnsi="Times New Roman"/>
          <w:sz w:val="52"/>
          <w:szCs w:val="52"/>
          <w:lang w:val="fr-FR"/>
        </w:rPr>
      </w:pPr>
    </w:p>
    <w:p w14:paraId="72B9EDD3" w14:textId="77777777" w:rsidR="00FC6682" w:rsidRDefault="00803933">
      <w:pPr>
        <w:keepNext/>
        <w:numPr>
          <w:ilvl w:val="0"/>
          <w:numId w:val="1"/>
        </w:numPr>
        <w:spacing w:before="240" w:after="60"/>
        <w:outlineLvl w:val="0"/>
        <w:rPr>
          <w:rFonts w:ascii="Times New Roman" w:hAnsi="Times New Roman" w:cs="Cambria"/>
          <w:b/>
          <w:bCs/>
          <w:sz w:val="28"/>
          <w:szCs w:val="28"/>
          <w:lang w:val="fr-FR"/>
        </w:rPr>
      </w:pPr>
      <w:bookmarkStart w:id="0" w:name="_Toc290563791"/>
      <w:r>
        <w:rPr>
          <w:rFonts w:ascii="Times New Roman" w:hAnsi="Times New Roman" w:cs="Times New Roman"/>
          <w:b/>
          <w:sz w:val="28"/>
          <w:szCs w:val="28"/>
          <w:lang w:val="fr-FR"/>
        </w:rPr>
        <w:t>D</w:t>
      </w:r>
      <w:r w:rsidR="00D447B0">
        <w:rPr>
          <w:rFonts w:ascii="Times New Roman" w:hAnsi="Times New Roman" w:cs="Times New Roman"/>
          <w:b/>
          <w:sz w:val="28"/>
          <w:szCs w:val="28"/>
          <w:lang w:val="fr-FR"/>
        </w:rPr>
        <w:t>ésignation de l’objet du marché et/ou les lots le cas échéant</w:t>
      </w:r>
      <w:bookmarkEnd w:id="0"/>
      <w:r w:rsidR="00D447B0">
        <w:rPr>
          <w:rFonts w:ascii="Times New Roman" w:hAnsi="Times New Roman" w:cs="Times New Roman"/>
          <w:b/>
          <w:sz w:val="28"/>
          <w:szCs w:val="28"/>
          <w:lang w:val="fr-FR"/>
        </w:rPr>
        <w:t xml:space="preserve"> </w:t>
      </w:r>
    </w:p>
    <w:p w14:paraId="61E5B60E" w14:textId="77777777" w:rsidR="00815CBC" w:rsidRDefault="00815CBC">
      <w:pPr>
        <w:rPr>
          <w:rFonts w:ascii="Times New Roman" w:hAnsi="Times New Roman" w:cs="Times New Roman"/>
          <w:sz w:val="24"/>
          <w:szCs w:val="24"/>
          <w:lang w:val="fr-FR"/>
        </w:rPr>
      </w:pPr>
    </w:p>
    <w:p w14:paraId="44862169" w14:textId="77777777" w:rsidR="00FC6682" w:rsidRPr="00815CBC" w:rsidRDefault="00824B0C" w:rsidP="00815CBC">
      <w:pPr>
        <w:rPr>
          <w:rFonts w:ascii="Times New Roman" w:hAnsi="Times New Roman" w:cs="Times New Roman"/>
          <w:color w:val="FF0000"/>
          <w:sz w:val="24"/>
          <w:szCs w:val="24"/>
          <w:lang w:val="fr-FR"/>
        </w:rPr>
      </w:pPr>
      <w:r w:rsidRPr="00DA56F1">
        <w:rPr>
          <w:rFonts w:ascii="Times New Roman" w:hAnsi="Times New Roman" w:cs="Times New Roman"/>
          <w:b/>
          <w:sz w:val="24"/>
          <w:szCs w:val="24"/>
          <w:lang w:val="fr-FR"/>
        </w:rPr>
        <w:t>Anal</w:t>
      </w:r>
      <w:r w:rsidR="00815CBC" w:rsidRPr="00DA56F1">
        <w:rPr>
          <w:rFonts w:ascii="Times New Roman" w:hAnsi="Times New Roman" w:cs="Times New Roman"/>
          <w:b/>
          <w:sz w:val="24"/>
          <w:szCs w:val="24"/>
          <w:lang w:val="fr-FR"/>
        </w:rPr>
        <w:t>y</w:t>
      </w:r>
      <w:r w:rsidRPr="00DA56F1">
        <w:rPr>
          <w:rFonts w:ascii="Times New Roman" w:hAnsi="Times New Roman" w:cs="Times New Roman"/>
          <w:b/>
          <w:sz w:val="24"/>
          <w:szCs w:val="24"/>
          <w:lang w:val="fr-FR"/>
        </w:rPr>
        <w:t>seur multi</w:t>
      </w:r>
      <w:r w:rsidR="00C01B7A" w:rsidRPr="00DA56F1">
        <w:rPr>
          <w:rFonts w:ascii="Times New Roman" w:hAnsi="Times New Roman" w:cs="Times New Roman"/>
          <w:b/>
          <w:sz w:val="24"/>
          <w:szCs w:val="24"/>
          <w:lang w:val="fr-FR"/>
        </w:rPr>
        <w:t>-</w:t>
      </w:r>
      <w:r w:rsidRPr="00DA56F1">
        <w:rPr>
          <w:rFonts w:ascii="Times New Roman" w:hAnsi="Times New Roman" w:cs="Times New Roman"/>
          <w:b/>
          <w:sz w:val="24"/>
          <w:szCs w:val="24"/>
          <w:lang w:val="fr-FR"/>
        </w:rPr>
        <w:t xml:space="preserve">gaz </w:t>
      </w:r>
      <w:r w:rsidR="00815CBC" w:rsidRPr="00DA56F1">
        <w:rPr>
          <w:rFonts w:ascii="Times New Roman" w:hAnsi="Times New Roman" w:cs="Times New Roman"/>
          <w:b/>
          <w:sz w:val="24"/>
          <w:szCs w:val="24"/>
          <w:lang w:val="fr-FR"/>
        </w:rPr>
        <w:t>portable</w:t>
      </w:r>
      <w:r w:rsidR="00815CBC" w:rsidRPr="00815CBC">
        <w:rPr>
          <w:rFonts w:ascii="Times New Roman" w:hAnsi="Times New Roman" w:cs="Times New Roman"/>
          <w:sz w:val="24"/>
          <w:szCs w:val="24"/>
          <w:lang w:val="fr-FR"/>
        </w:rPr>
        <w:t xml:space="preserve"> </w:t>
      </w:r>
      <w:r w:rsidR="00A22972">
        <w:rPr>
          <w:rFonts w:ascii="Times New Roman" w:hAnsi="Times New Roman" w:cs="Times New Roman"/>
          <w:sz w:val="24"/>
          <w:szCs w:val="24"/>
          <w:lang w:val="fr-FR"/>
        </w:rPr>
        <w:t xml:space="preserve">pour une mesure en continue à minima de </w:t>
      </w:r>
      <w:r w:rsidR="00815CBC" w:rsidRPr="00815CBC">
        <w:rPr>
          <w:rFonts w:ascii="Times New Roman" w:hAnsi="Times New Roman" w:cs="Times New Roman"/>
          <w:bCs/>
          <w:sz w:val="24"/>
          <w:szCs w:val="24"/>
        </w:rPr>
        <w:t>CH</w:t>
      </w:r>
      <w:r w:rsidR="00815CBC" w:rsidRPr="00815CBC">
        <w:rPr>
          <w:rFonts w:ascii="Times New Roman" w:hAnsi="Times New Roman" w:cs="Times New Roman"/>
          <w:bCs/>
          <w:sz w:val="24"/>
          <w:szCs w:val="24"/>
          <w:vertAlign w:val="subscript"/>
        </w:rPr>
        <w:t>4</w:t>
      </w:r>
      <w:r w:rsidR="00815CBC" w:rsidRPr="00815CBC">
        <w:rPr>
          <w:rFonts w:ascii="Times New Roman" w:hAnsi="Times New Roman" w:cs="Times New Roman"/>
          <w:bCs/>
          <w:sz w:val="24"/>
          <w:szCs w:val="24"/>
        </w:rPr>
        <w:t>, CO, CO</w:t>
      </w:r>
      <w:r w:rsidR="00815CBC" w:rsidRPr="00815CBC">
        <w:rPr>
          <w:rFonts w:ascii="Times New Roman" w:hAnsi="Times New Roman" w:cs="Times New Roman"/>
          <w:bCs/>
          <w:sz w:val="24"/>
          <w:szCs w:val="24"/>
          <w:vertAlign w:val="subscript"/>
        </w:rPr>
        <w:t>2</w:t>
      </w:r>
      <w:r w:rsidR="00815CBC" w:rsidRPr="00815CBC">
        <w:rPr>
          <w:rFonts w:ascii="Times New Roman" w:hAnsi="Times New Roman" w:cs="Times New Roman"/>
          <w:bCs/>
          <w:sz w:val="24"/>
          <w:szCs w:val="24"/>
        </w:rPr>
        <w:t xml:space="preserve"> et O</w:t>
      </w:r>
      <w:r w:rsidR="00815CBC" w:rsidRPr="00815CBC">
        <w:rPr>
          <w:rFonts w:ascii="Times New Roman" w:hAnsi="Times New Roman" w:cs="Times New Roman"/>
          <w:bCs/>
          <w:sz w:val="24"/>
          <w:szCs w:val="24"/>
          <w:vertAlign w:val="subscript"/>
        </w:rPr>
        <w:t>2</w:t>
      </w:r>
    </w:p>
    <w:p w14:paraId="68BC8951" w14:textId="77777777" w:rsidR="00FC6682" w:rsidRDefault="00D447B0">
      <w:pPr>
        <w:keepNext/>
        <w:numPr>
          <w:ilvl w:val="0"/>
          <w:numId w:val="1"/>
        </w:numPr>
        <w:spacing w:before="240" w:after="60"/>
        <w:outlineLvl w:val="0"/>
        <w:rPr>
          <w:rFonts w:ascii="Times New Roman" w:hAnsi="Times New Roman" w:cs="Times New Roman"/>
          <w:b/>
          <w:sz w:val="28"/>
          <w:szCs w:val="28"/>
          <w:lang w:val="fr-FR"/>
        </w:rPr>
      </w:pPr>
      <w:bookmarkStart w:id="1" w:name="_Toc290563792"/>
      <w:r>
        <w:rPr>
          <w:rFonts w:ascii="Times New Roman" w:hAnsi="Times New Roman" w:cs="Times New Roman"/>
          <w:b/>
          <w:sz w:val="28"/>
          <w:szCs w:val="28"/>
          <w:lang w:val="fr-FR"/>
        </w:rPr>
        <w:t>Expression des besoins</w:t>
      </w:r>
      <w:bookmarkEnd w:id="1"/>
      <w:r>
        <w:rPr>
          <w:rFonts w:ascii="Times New Roman" w:hAnsi="Times New Roman" w:cs="Times New Roman"/>
          <w:b/>
          <w:sz w:val="28"/>
          <w:szCs w:val="28"/>
          <w:lang w:val="fr-FR"/>
        </w:rPr>
        <w:t xml:space="preserve"> </w:t>
      </w:r>
    </w:p>
    <w:p w14:paraId="23ECCFE7" w14:textId="77777777" w:rsidR="00FC6682" w:rsidRPr="00815CBC" w:rsidRDefault="00815CBC">
      <w:pPr>
        <w:pStyle w:val="instructions"/>
        <w:tabs>
          <w:tab w:val="left" w:pos="284"/>
        </w:tabs>
        <w:rPr>
          <w:bCs/>
          <w:i w:val="0"/>
          <w:sz w:val="24"/>
          <w:szCs w:val="24"/>
        </w:rPr>
      </w:pPr>
      <w:r w:rsidRPr="00815CBC">
        <w:rPr>
          <w:bCs/>
          <w:i w:val="0"/>
          <w:sz w:val="24"/>
          <w:szCs w:val="24"/>
        </w:rPr>
        <w:t>Le présent projet a pour enjeu de compléter l’expertise de la plateforme incendie Hestia, par l’achat d’un analyseur portable multi-gaz</w:t>
      </w:r>
      <w:r w:rsidR="00DA56F1">
        <w:rPr>
          <w:bCs/>
          <w:i w:val="0"/>
          <w:sz w:val="24"/>
          <w:szCs w:val="24"/>
        </w:rPr>
        <w:t xml:space="preserve"> complet</w:t>
      </w:r>
      <w:r w:rsidRPr="00815CBC">
        <w:rPr>
          <w:bCs/>
          <w:i w:val="0"/>
          <w:sz w:val="24"/>
          <w:szCs w:val="24"/>
        </w:rPr>
        <w:t>.</w:t>
      </w:r>
      <w:r>
        <w:rPr>
          <w:bCs/>
          <w:i w:val="0"/>
          <w:sz w:val="24"/>
          <w:szCs w:val="24"/>
        </w:rPr>
        <w:t xml:space="preserve"> Cet analyseur </w:t>
      </w:r>
      <w:r w:rsidRPr="00815CBC">
        <w:rPr>
          <w:bCs/>
          <w:i w:val="0"/>
          <w:sz w:val="24"/>
          <w:szCs w:val="24"/>
        </w:rPr>
        <w:t>doit per</w:t>
      </w:r>
      <w:r>
        <w:rPr>
          <w:bCs/>
          <w:i w:val="0"/>
          <w:sz w:val="24"/>
          <w:szCs w:val="24"/>
        </w:rPr>
        <w:t>m</w:t>
      </w:r>
      <w:r w:rsidRPr="00815CBC">
        <w:rPr>
          <w:bCs/>
          <w:i w:val="0"/>
          <w:sz w:val="24"/>
          <w:szCs w:val="24"/>
        </w:rPr>
        <w:t xml:space="preserve">ettre une </w:t>
      </w:r>
      <w:r w:rsidRPr="00815CBC">
        <w:rPr>
          <w:b/>
          <w:bCs/>
          <w:i w:val="0"/>
          <w:sz w:val="24"/>
          <w:szCs w:val="24"/>
        </w:rPr>
        <w:t>quantification en continue des émissions en CH</w:t>
      </w:r>
      <w:r w:rsidRPr="00815CBC">
        <w:rPr>
          <w:b/>
          <w:bCs/>
          <w:i w:val="0"/>
          <w:sz w:val="24"/>
          <w:szCs w:val="24"/>
          <w:vertAlign w:val="subscript"/>
        </w:rPr>
        <w:t>4</w:t>
      </w:r>
      <w:r w:rsidRPr="00815CBC">
        <w:rPr>
          <w:b/>
          <w:bCs/>
          <w:i w:val="0"/>
          <w:sz w:val="24"/>
          <w:szCs w:val="24"/>
        </w:rPr>
        <w:t>, CO, CO</w:t>
      </w:r>
      <w:r w:rsidRPr="00815CBC">
        <w:rPr>
          <w:b/>
          <w:bCs/>
          <w:i w:val="0"/>
          <w:sz w:val="24"/>
          <w:szCs w:val="24"/>
          <w:vertAlign w:val="subscript"/>
        </w:rPr>
        <w:t>2</w:t>
      </w:r>
      <w:r w:rsidRPr="00815CBC">
        <w:rPr>
          <w:b/>
          <w:bCs/>
          <w:i w:val="0"/>
          <w:sz w:val="24"/>
          <w:szCs w:val="24"/>
        </w:rPr>
        <w:t xml:space="preserve"> et O</w:t>
      </w:r>
      <w:r w:rsidRPr="00815CBC">
        <w:rPr>
          <w:b/>
          <w:bCs/>
          <w:i w:val="0"/>
          <w:sz w:val="24"/>
          <w:szCs w:val="24"/>
          <w:vertAlign w:val="subscript"/>
        </w:rPr>
        <w:t>2</w:t>
      </w:r>
      <w:r w:rsidRPr="00815CBC">
        <w:rPr>
          <w:bCs/>
          <w:i w:val="0"/>
          <w:sz w:val="24"/>
          <w:szCs w:val="24"/>
        </w:rPr>
        <w:t xml:space="preserve"> </w:t>
      </w:r>
      <w:r w:rsidR="00A22972">
        <w:rPr>
          <w:bCs/>
          <w:i w:val="0"/>
          <w:sz w:val="24"/>
          <w:szCs w:val="24"/>
        </w:rPr>
        <w:t xml:space="preserve">à minima, </w:t>
      </w:r>
      <w:r w:rsidRPr="00815CBC">
        <w:rPr>
          <w:bCs/>
          <w:i w:val="0"/>
          <w:sz w:val="24"/>
          <w:szCs w:val="24"/>
        </w:rPr>
        <w:t xml:space="preserve">provenant de dispositifs expérimentaux d’étude des </w:t>
      </w:r>
      <w:r w:rsidRPr="00815CBC">
        <w:rPr>
          <w:b/>
          <w:bCs/>
          <w:i w:val="0"/>
          <w:sz w:val="24"/>
          <w:szCs w:val="24"/>
        </w:rPr>
        <w:t>procédés de décomposition thermique et de combustion</w:t>
      </w:r>
      <w:r w:rsidRPr="00815CBC">
        <w:rPr>
          <w:bCs/>
          <w:i w:val="0"/>
          <w:sz w:val="24"/>
          <w:szCs w:val="24"/>
        </w:rPr>
        <w:t>.</w:t>
      </w:r>
    </w:p>
    <w:p w14:paraId="4EF0A4D6" w14:textId="77777777" w:rsidR="00815CBC" w:rsidRPr="00815CBC" w:rsidRDefault="00815CBC">
      <w:pPr>
        <w:pStyle w:val="instructions"/>
        <w:tabs>
          <w:tab w:val="left" w:pos="284"/>
        </w:tabs>
        <w:rPr>
          <w:bCs/>
          <w:i w:val="0"/>
          <w:sz w:val="24"/>
          <w:szCs w:val="24"/>
        </w:rPr>
      </w:pPr>
      <w:r w:rsidRPr="00815CBC">
        <w:rPr>
          <w:bCs/>
          <w:i w:val="0"/>
          <w:sz w:val="24"/>
          <w:szCs w:val="24"/>
        </w:rPr>
        <w:t>Il sera utilisé à l’échelle laboratoire en étant couplé à des dispositifs expérimentaux tels que le cône calorimètre (ISO 5660), l’IMO-LIFT (ISO 5658) ou des panneaux radiants. Il sera également mis en œuvre pour des essais à échelle réelle chez différents partenaires (SDIS, partenaires industriels</w:t>
      </w:r>
      <w:r>
        <w:rPr>
          <w:bCs/>
          <w:i w:val="0"/>
          <w:sz w:val="24"/>
          <w:szCs w:val="24"/>
        </w:rPr>
        <w:t>)</w:t>
      </w:r>
      <w:r w:rsidRPr="00815CBC">
        <w:rPr>
          <w:bCs/>
          <w:i w:val="0"/>
          <w:sz w:val="24"/>
          <w:szCs w:val="24"/>
        </w:rPr>
        <w:t xml:space="preserve">. De ce fait il doit être facilement </w:t>
      </w:r>
      <w:r w:rsidRPr="00815CBC">
        <w:rPr>
          <w:b/>
          <w:bCs/>
          <w:i w:val="0"/>
          <w:sz w:val="24"/>
          <w:szCs w:val="24"/>
        </w:rPr>
        <w:t>transportable</w:t>
      </w:r>
      <w:r w:rsidRPr="00815CBC">
        <w:rPr>
          <w:bCs/>
          <w:i w:val="0"/>
          <w:sz w:val="24"/>
          <w:szCs w:val="24"/>
        </w:rPr>
        <w:t>, en toute sécurité.</w:t>
      </w:r>
    </w:p>
    <w:p w14:paraId="00F0905F" w14:textId="77777777" w:rsidR="00815CBC" w:rsidRPr="00815CBC" w:rsidRDefault="00815CBC">
      <w:pPr>
        <w:pStyle w:val="instructions"/>
        <w:tabs>
          <w:tab w:val="left" w:pos="284"/>
        </w:tabs>
        <w:rPr>
          <w:bCs/>
          <w:i w:val="0"/>
          <w:sz w:val="24"/>
          <w:szCs w:val="24"/>
        </w:rPr>
      </w:pPr>
      <w:r w:rsidRPr="00815CBC">
        <w:rPr>
          <w:bCs/>
          <w:i w:val="0"/>
          <w:sz w:val="24"/>
          <w:szCs w:val="24"/>
        </w:rPr>
        <w:t>Quelles que soient les applications, son utilisation aura pour enjeu la quantification des espèces gazeuses présentes dans les fumées issues des processus de décompos</w:t>
      </w:r>
      <w:r>
        <w:rPr>
          <w:bCs/>
          <w:i w:val="0"/>
          <w:sz w:val="24"/>
          <w:szCs w:val="24"/>
        </w:rPr>
        <w:t>i</w:t>
      </w:r>
      <w:r w:rsidRPr="00815CBC">
        <w:rPr>
          <w:bCs/>
          <w:i w:val="0"/>
          <w:sz w:val="24"/>
          <w:szCs w:val="24"/>
        </w:rPr>
        <w:t>tion thermique et de combustion de divers matériaux</w:t>
      </w:r>
      <w:r w:rsidR="002A3D35">
        <w:rPr>
          <w:bCs/>
          <w:i w:val="0"/>
          <w:sz w:val="24"/>
          <w:szCs w:val="24"/>
        </w:rPr>
        <w:t>. Une filtration des poussières et particules volantes et un piégeage de l’eau sera réalisée en amont de l’analyseur.</w:t>
      </w:r>
    </w:p>
    <w:p w14:paraId="27DF2BD5" w14:textId="77777777" w:rsidR="00FC6682" w:rsidRPr="00815CBC" w:rsidRDefault="00FC6682" w:rsidP="00815CBC">
      <w:pPr>
        <w:pStyle w:val="instructions"/>
        <w:tabs>
          <w:tab w:val="left" w:pos="284"/>
        </w:tabs>
        <w:rPr>
          <w:bCs/>
          <w:i w:val="0"/>
          <w:sz w:val="24"/>
          <w:szCs w:val="24"/>
        </w:rPr>
      </w:pPr>
    </w:p>
    <w:p w14:paraId="37A1615F" w14:textId="77777777" w:rsidR="00FC6682" w:rsidRDefault="00D447B0">
      <w:pPr>
        <w:keepNext/>
        <w:numPr>
          <w:ilvl w:val="0"/>
          <w:numId w:val="1"/>
        </w:numPr>
        <w:spacing w:before="240" w:after="60"/>
        <w:outlineLvl w:val="0"/>
        <w:rPr>
          <w:rFonts w:ascii="Times New Roman" w:hAnsi="Times New Roman" w:cs="Times New Roman"/>
          <w:b/>
          <w:sz w:val="28"/>
          <w:szCs w:val="28"/>
          <w:lang w:val="fr-FR"/>
        </w:rPr>
      </w:pPr>
      <w:bookmarkStart w:id="2" w:name="_Toc290563793"/>
      <w:r>
        <w:rPr>
          <w:rFonts w:ascii="Times New Roman" w:hAnsi="Times New Roman" w:cs="Times New Roman"/>
          <w:b/>
          <w:sz w:val="28"/>
          <w:szCs w:val="28"/>
          <w:lang w:val="fr-FR"/>
        </w:rPr>
        <w:t>Spécifications techniques</w:t>
      </w:r>
      <w:bookmarkEnd w:id="2"/>
      <w:r>
        <w:rPr>
          <w:rFonts w:ascii="Times New Roman" w:hAnsi="Times New Roman" w:cs="Times New Roman"/>
          <w:b/>
          <w:sz w:val="28"/>
          <w:szCs w:val="28"/>
          <w:lang w:val="fr-FR"/>
        </w:rPr>
        <w:t xml:space="preserve"> </w:t>
      </w:r>
    </w:p>
    <w:p w14:paraId="45215A6E" w14:textId="77777777" w:rsidR="00FC6682" w:rsidRDefault="00FC6682">
      <w:pPr>
        <w:rPr>
          <w:rFonts w:ascii="Times New Roman" w:hAnsi="Times New Roman" w:cs="Times New Roman"/>
          <w:sz w:val="24"/>
          <w:szCs w:val="24"/>
          <w:lang w:val="fr-FR"/>
        </w:rPr>
      </w:pPr>
    </w:p>
    <w:p w14:paraId="2B97191C" w14:textId="77777777" w:rsidR="00FC6682" w:rsidRPr="002A3D35" w:rsidRDefault="002A3D35" w:rsidP="002A3D35">
      <w:pPr>
        <w:rPr>
          <w:rFonts w:ascii="Times New Roman" w:hAnsi="Times New Roman" w:cs="Times New Roman"/>
          <w:sz w:val="24"/>
          <w:szCs w:val="24"/>
          <w:lang w:val="fr-FR"/>
        </w:rPr>
      </w:pPr>
      <w:r w:rsidRPr="002A3D35">
        <w:rPr>
          <w:rFonts w:ascii="Times New Roman" w:hAnsi="Times New Roman" w:cs="Times New Roman"/>
          <w:sz w:val="24"/>
          <w:szCs w:val="24"/>
          <w:lang w:val="fr-FR"/>
        </w:rPr>
        <w:t xml:space="preserve">L’offre doit comporter l’analyseur en tant que tel, son logiciel d’utilisation, les câbles nécessaires ainsi qu’une valise ou </w:t>
      </w:r>
      <w:r w:rsidR="00A22972">
        <w:rPr>
          <w:rFonts w:ascii="Times New Roman" w:hAnsi="Times New Roman" w:cs="Times New Roman"/>
          <w:sz w:val="24"/>
          <w:szCs w:val="24"/>
          <w:lang w:val="fr-FR"/>
        </w:rPr>
        <w:t xml:space="preserve">un </w:t>
      </w:r>
      <w:r w:rsidRPr="002A3D35">
        <w:rPr>
          <w:rFonts w:ascii="Times New Roman" w:hAnsi="Times New Roman" w:cs="Times New Roman"/>
          <w:sz w:val="24"/>
          <w:szCs w:val="24"/>
          <w:lang w:val="fr-FR"/>
        </w:rPr>
        <w:t>container de transport pour les mesures sur site exter</w:t>
      </w:r>
      <w:r>
        <w:rPr>
          <w:rFonts w:ascii="Times New Roman" w:hAnsi="Times New Roman" w:cs="Times New Roman"/>
          <w:sz w:val="24"/>
          <w:szCs w:val="24"/>
          <w:lang w:val="fr-FR"/>
        </w:rPr>
        <w:t>n</w:t>
      </w:r>
      <w:r w:rsidRPr="002A3D35">
        <w:rPr>
          <w:rFonts w:ascii="Times New Roman" w:hAnsi="Times New Roman" w:cs="Times New Roman"/>
          <w:sz w:val="24"/>
          <w:szCs w:val="24"/>
          <w:lang w:val="fr-FR"/>
        </w:rPr>
        <w:t>e.</w:t>
      </w:r>
    </w:p>
    <w:p w14:paraId="5EAB1745" w14:textId="77777777" w:rsidR="00A22972" w:rsidRDefault="00A22972" w:rsidP="002A3D35">
      <w:pPr>
        <w:rPr>
          <w:rFonts w:ascii="Times New Roman" w:hAnsi="Times New Roman" w:cs="Times New Roman"/>
          <w:sz w:val="24"/>
          <w:szCs w:val="24"/>
          <w:lang w:val="fr-FR"/>
        </w:rPr>
      </w:pPr>
    </w:p>
    <w:p w14:paraId="64A89292" w14:textId="77777777" w:rsidR="002A3D35" w:rsidRDefault="002A3D35" w:rsidP="002A3D35">
      <w:pPr>
        <w:rPr>
          <w:rFonts w:ascii="Times New Roman" w:hAnsi="Times New Roman" w:cs="Times New Roman"/>
          <w:bCs/>
          <w:sz w:val="24"/>
          <w:szCs w:val="24"/>
        </w:rPr>
      </w:pPr>
      <w:r w:rsidRPr="002A3D35">
        <w:rPr>
          <w:rFonts w:ascii="Times New Roman" w:hAnsi="Times New Roman" w:cs="Times New Roman"/>
          <w:sz w:val="24"/>
          <w:szCs w:val="24"/>
          <w:lang w:val="fr-FR"/>
        </w:rPr>
        <w:t xml:space="preserve">L’analyseur doit permettre une mesure en continue à minima des espèces suivantes : </w:t>
      </w:r>
      <w:r w:rsidRPr="002A3D35">
        <w:rPr>
          <w:rFonts w:ascii="Times New Roman" w:hAnsi="Times New Roman" w:cs="Times New Roman"/>
          <w:bCs/>
          <w:sz w:val="24"/>
          <w:szCs w:val="24"/>
        </w:rPr>
        <w:t>CH</w:t>
      </w:r>
      <w:r w:rsidRPr="002A3D35">
        <w:rPr>
          <w:rFonts w:ascii="Times New Roman" w:hAnsi="Times New Roman" w:cs="Times New Roman"/>
          <w:bCs/>
          <w:sz w:val="24"/>
          <w:szCs w:val="24"/>
          <w:vertAlign w:val="subscript"/>
        </w:rPr>
        <w:t>4</w:t>
      </w:r>
      <w:r w:rsidRPr="002A3D35">
        <w:rPr>
          <w:rFonts w:ascii="Times New Roman" w:hAnsi="Times New Roman" w:cs="Times New Roman"/>
          <w:bCs/>
          <w:sz w:val="24"/>
          <w:szCs w:val="24"/>
        </w:rPr>
        <w:t>, CO, CO</w:t>
      </w:r>
      <w:r w:rsidRPr="002A3D35">
        <w:rPr>
          <w:rFonts w:ascii="Times New Roman" w:hAnsi="Times New Roman" w:cs="Times New Roman"/>
          <w:bCs/>
          <w:sz w:val="24"/>
          <w:szCs w:val="24"/>
          <w:vertAlign w:val="subscript"/>
        </w:rPr>
        <w:t>2</w:t>
      </w:r>
      <w:r w:rsidRPr="002A3D35">
        <w:rPr>
          <w:rFonts w:ascii="Times New Roman" w:hAnsi="Times New Roman" w:cs="Times New Roman"/>
          <w:bCs/>
          <w:sz w:val="24"/>
          <w:szCs w:val="24"/>
        </w:rPr>
        <w:t xml:space="preserve"> et O</w:t>
      </w:r>
      <w:r w:rsidRPr="002A3D35">
        <w:rPr>
          <w:rFonts w:ascii="Times New Roman" w:hAnsi="Times New Roman" w:cs="Times New Roman"/>
          <w:bCs/>
          <w:sz w:val="24"/>
          <w:szCs w:val="24"/>
          <w:vertAlign w:val="subscript"/>
        </w:rPr>
        <w:t>2</w:t>
      </w:r>
      <w:r w:rsidRPr="002A3D35">
        <w:rPr>
          <w:rFonts w:ascii="Times New Roman" w:hAnsi="Times New Roman" w:cs="Times New Roman"/>
          <w:bCs/>
          <w:sz w:val="24"/>
          <w:szCs w:val="24"/>
        </w:rPr>
        <w:t xml:space="preserve">. </w:t>
      </w:r>
      <w:r w:rsidR="00C01B7A">
        <w:rPr>
          <w:rFonts w:ascii="Times New Roman" w:hAnsi="Times New Roman" w:cs="Times New Roman"/>
          <w:bCs/>
          <w:sz w:val="24"/>
          <w:szCs w:val="24"/>
        </w:rPr>
        <w:t>Les games</w:t>
      </w:r>
      <w:r w:rsidR="00186B88">
        <w:rPr>
          <w:rFonts w:ascii="Times New Roman" w:hAnsi="Times New Roman" w:cs="Times New Roman"/>
          <w:bCs/>
          <w:sz w:val="24"/>
          <w:szCs w:val="24"/>
        </w:rPr>
        <w:t xml:space="preserve"> </w:t>
      </w:r>
      <w:proofErr w:type="spellStart"/>
      <w:r w:rsidR="00186B88">
        <w:rPr>
          <w:rFonts w:ascii="Times New Roman" w:hAnsi="Times New Roman" w:cs="Times New Roman"/>
          <w:bCs/>
          <w:sz w:val="24"/>
          <w:szCs w:val="24"/>
        </w:rPr>
        <w:t>minimales</w:t>
      </w:r>
      <w:proofErr w:type="spellEnd"/>
      <w:r w:rsidR="00186B88">
        <w:rPr>
          <w:rFonts w:ascii="Times New Roman" w:hAnsi="Times New Roman" w:cs="Times New Roman"/>
          <w:bCs/>
          <w:sz w:val="24"/>
          <w:szCs w:val="24"/>
        </w:rPr>
        <w:t xml:space="preserve"> de </w:t>
      </w:r>
      <w:proofErr w:type="spellStart"/>
      <w:r w:rsidR="00186B88">
        <w:rPr>
          <w:rFonts w:ascii="Times New Roman" w:hAnsi="Times New Roman" w:cs="Times New Roman"/>
          <w:bCs/>
          <w:sz w:val="24"/>
          <w:szCs w:val="24"/>
        </w:rPr>
        <w:t>mesures</w:t>
      </w:r>
      <w:proofErr w:type="spellEnd"/>
      <w:r w:rsidR="00186B88">
        <w:rPr>
          <w:rFonts w:ascii="Times New Roman" w:hAnsi="Times New Roman" w:cs="Times New Roman"/>
          <w:bCs/>
          <w:sz w:val="24"/>
          <w:szCs w:val="24"/>
        </w:rPr>
        <w:t xml:space="preserve"> </w:t>
      </w:r>
      <w:proofErr w:type="spellStart"/>
      <w:r w:rsidR="00186B88">
        <w:rPr>
          <w:rFonts w:ascii="Times New Roman" w:hAnsi="Times New Roman" w:cs="Times New Roman"/>
          <w:bCs/>
          <w:sz w:val="24"/>
          <w:szCs w:val="24"/>
        </w:rPr>
        <w:t>souhaitées</w:t>
      </w:r>
      <w:proofErr w:type="spellEnd"/>
      <w:r w:rsidR="00186B88">
        <w:rPr>
          <w:rFonts w:ascii="Times New Roman" w:hAnsi="Times New Roman" w:cs="Times New Roman"/>
          <w:bCs/>
          <w:sz w:val="24"/>
          <w:szCs w:val="24"/>
        </w:rPr>
        <w:t xml:space="preserve"> </w:t>
      </w:r>
      <w:proofErr w:type="spellStart"/>
      <w:proofErr w:type="gramStart"/>
      <w:r w:rsidR="00186B88">
        <w:rPr>
          <w:rFonts w:ascii="Times New Roman" w:hAnsi="Times New Roman" w:cs="Times New Roman"/>
          <w:bCs/>
          <w:sz w:val="24"/>
          <w:szCs w:val="24"/>
        </w:rPr>
        <w:t>sont</w:t>
      </w:r>
      <w:proofErr w:type="spellEnd"/>
      <w:r w:rsidR="00186B88">
        <w:rPr>
          <w:rFonts w:ascii="Times New Roman" w:hAnsi="Times New Roman" w:cs="Times New Roman"/>
          <w:bCs/>
          <w:sz w:val="24"/>
          <w:szCs w:val="24"/>
        </w:rPr>
        <w:t xml:space="preserve"> :</w:t>
      </w:r>
      <w:proofErr w:type="gramEnd"/>
    </w:p>
    <w:p w14:paraId="320BE972" w14:textId="77777777" w:rsidR="00186B88" w:rsidRDefault="00186B88" w:rsidP="00186B88">
      <w:pPr>
        <w:pStyle w:val="Paragraphedeliste"/>
        <w:numPr>
          <w:ilvl w:val="0"/>
          <w:numId w:val="4"/>
        </w:numPr>
        <w:rPr>
          <w:rFonts w:ascii="Times New Roman" w:hAnsi="Times New Roman" w:cs="Times New Roman"/>
          <w:bCs/>
          <w:sz w:val="24"/>
          <w:szCs w:val="24"/>
        </w:rPr>
      </w:pPr>
      <w:r>
        <w:rPr>
          <w:rFonts w:ascii="Times New Roman" w:hAnsi="Times New Roman" w:cs="Times New Roman"/>
          <w:bCs/>
          <w:sz w:val="24"/>
          <w:szCs w:val="24"/>
        </w:rPr>
        <w:t>CH</w:t>
      </w:r>
      <w:r w:rsidRPr="00A22972">
        <w:rPr>
          <w:rFonts w:ascii="Times New Roman" w:hAnsi="Times New Roman" w:cs="Times New Roman"/>
          <w:bCs/>
          <w:sz w:val="24"/>
          <w:szCs w:val="24"/>
          <w:vertAlign w:val="subscript"/>
        </w:rPr>
        <w:t>4</w:t>
      </w:r>
      <w:r>
        <w:rPr>
          <w:rFonts w:ascii="Times New Roman" w:hAnsi="Times New Roman" w:cs="Times New Roman"/>
          <w:bCs/>
          <w:sz w:val="24"/>
          <w:szCs w:val="24"/>
        </w:rPr>
        <w:t xml:space="preserve"> : de 0 à </w:t>
      </w:r>
      <w:r w:rsidR="00A22972">
        <w:rPr>
          <w:rFonts w:ascii="Times New Roman" w:hAnsi="Times New Roman" w:cs="Times New Roman"/>
          <w:bCs/>
          <w:sz w:val="24"/>
          <w:szCs w:val="24"/>
        </w:rPr>
        <w:t>5</w:t>
      </w:r>
      <w:r>
        <w:rPr>
          <w:rFonts w:ascii="Times New Roman" w:hAnsi="Times New Roman" w:cs="Times New Roman"/>
          <w:bCs/>
          <w:sz w:val="24"/>
          <w:szCs w:val="24"/>
        </w:rPr>
        <w:t>000ppm</w:t>
      </w:r>
    </w:p>
    <w:p w14:paraId="0E077E4D" w14:textId="77777777" w:rsidR="00186B88" w:rsidRDefault="00A22972" w:rsidP="00186B88">
      <w:pPr>
        <w:pStyle w:val="Paragraphedeliste"/>
        <w:numPr>
          <w:ilvl w:val="0"/>
          <w:numId w:val="4"/>
        </w:numPr>
        <w:rPr>
          <w:rFonts w:ascii="Times New Roman" w:hAnsi="Times New Roman" w:cs="Times New Roman"/>
          <w:bCs/>
          <w:sz w:val="24"/>
          <w:szCs w:val="24"/>
        </w:rPr>
      </w:pPr>
      <w:r>
        <w:rPr>
          <w:rFonts w:ascii="Times New Roman" w:hAnsi="Times New Roman" w:cs="Times New Roman"/>
          <w:bCs/>
          <w:sz w:val="24"/>
          <w:szCs w:val="24"/>
        </w:rPr>
        <w:t>CO : 0 à 5000ppm</w:t>
      </w:r>
    </w:p>
    <w:p w14:paraId="5085192D" w14:textId="77777777" w:rsidR="00A22972" w:rsidRDefault="00A22972" w:rsidP="00186B88">
      <w:pPr>
        <w:pStyle w:val="Paragraphedeliste"/>
        <w:numPr>
          <w:ilvl w:val="0"/>
          <w:numId w:val="4"/>
        </w:numPr>
        <w:rPr>
          <w:rFonts w:ascii="Times New Roman" w:hAnsi="Times New Roman" w:cs="Times New Roman"/>
          <w:bCs/>
          <w:sz w:val="24"/>
          <w:szCs w:val="24"/>
        </w:rPr>
      </w:pPr>
      <w:r>
        <w:rPr>
          <w:rFonts w:ascii="Times New Roman" w:hAnsi="Times New Roman" w:cs="Times New Roman"/>
          <w:bCs/>
          <w:sz w:val="24"/>
          <w:szCs w:val="24"/>
        </w:rPr>
        <w:t>CO</w:t>
      </w:r>
      <w:r w:rsidRPr="00A22972">
        <w:rPr>
          <w:rFonts w:ascii="Times New Roman" w:hAnsi="Times New Roman" w:cs="Times New Roman"/>
          <w:bCs/>
          <w:sz w:val="24"/>
          <w:szCs w:val="24"/>
          <w:vertAlign w:val="subscript"/>
        </w:rPr>
        <w:t>2</w:t>
      </w:r>
      <w:r>
        <w:rPr>
          <w:rFonts w:ascii="Times New Roman" w:hAnsi="Times New Roman" w:cs="Times New Roman"/>
          <w:bCs/>
          <w:sz w:val="24"/>
          <w:szCs w:val="24"/>
        </w:rPr>
        <w:t xml:space="preserve"> : 0 à 10%</w:t>
      </w:r>
    </w:p>
    <w:p w14:paraId="1D23BEF2" w14:textId="77777777" w:rsidR="00A22972" w:rsidRPr="00186B88" w:rsidRDefault="00A22972" w:rsidP="00186B88">
      <w:pPr>
        <w:pStyle w:val="Paragraphedeliste"/>
        <w:numPr>
          <w:ilvl w:val="0"/>
          <w:numId w:val="4"/>
        </w:numPr>
        <w:rPr>
          <w:rFonts w:ascii="Times New Roman" w:hAnsi="Times New Roman" w:cs="Times New Roman"/>
          <w:bCs/>
          <w:sz w:val="24"/>
          <w:szCs w:val="24"/>
        </w:rPr>
      </w:pPr>
      <w:r>
        <w:rPr>
          <w:rFonts w:ascii="Times New Roman" w:hAnsi="Times New Roman" w:cs="Times New Roman"/>
          <w:bCs/>
          <w:sz w:val="24"/>
          <w:szCs w:val="24"/>
        </w:rPr>
        <w:t>O</w:t>
      </w:r>
      <w:r w:rsidRPr="00A22972">
        <w:rPr>
          <w:rFonts w:ascii="Times New Roman" w:hAnsi="Times New Roman" w:cs="Times New Roman"/>
          <w:bCs/>
          <w:sz w:val="24"/>
          <w:szCs w:val="24"/>
          <w:vertAlign w:val="subscript"/>
        </w:rPr>
        <w:t>2</w:t>
      </w:r>
      <w:r>
        <w:rPr>
          <w:rFonts w:ascii="Times New Roman" w:hAnsi="Times New Roman" w:cs="Times New Roman"/>
          <w:bCs/>
          <w:sz w:val="24"/>
          <w:szCs w:val="24"/>
        </w:rPr>
        <w:t xml:space="preserve"> : 0 à 21%</w:t>
      </w:r>
    </w:p>
    <w:p w14:paraId="7F611D75" w14:textId="77777777" w:rsidR="00A22972" w:rsidRDefault="002A3D35" w:rsidP="00A22972">
      <w:pPr>
        <w:rPr>
          <w:rFonts w:ascii="Times New Roman" w:hAnsi="Times New Roman" w:cs="Times New Roman"/>
          <w:sz w:val="24"/>
          <w:szCs w:val="24"/>
          <w:lang w:val="fr-FR"/>
        </w:rPr>
      </w:pPr>
      <w:r>
        <w:rPr>
          <w:rFonts w:ascii="Times New Roman" w:hAnsi="Times New Roman" w:cs="Times New Roman"/>
          <w:sz w:val="24"/>
          <w:szCs w:val="24"/>
          <w:lang w:val="fr-FR"/>
        </w:rPr>
        <w:t xml:space="preserve">Il est souhaité que l’analyseur fasse appel à des techniques performantes </w:t>
      </w:r>
      <w:r w:rsidR="00A22972">
        <w:rPr>
          <w:rFonts w:ascii="Times New Roman" w:hAnsi="Times New Roman" w:cs="Times New Roman"/>
          <w:sz w:val="24"/>
          <w:szCs w:val="24"/>
          <w:lang w:val="fr-FR"/>
        </w:rPr>
        <w:t xml:space="preserve">et reconnues </w:t>
      </w:r>
      <w:r>
        <w:rPr>
          <w:rFonts w:ascii="Times New Roman" w:hAnsi="Times New Roman" w:cs="Times New Roman"/>
          <w:sz w:val="24"/>
          <w:szCs w:val="24"/>
          <w:lang w:val="fr-FR"/>
        </w:rPr>
        <w:t>de quantification</w:t>
      </w:r>
      <w:r w:rsidR="00A22972">
        <w:rPr>
          <w:rFonts w:ascii="Times New Roman" w:hAnsi="Times New Roman" w:cs="Times New Roman"/>
          <w:sz w:val="24"/>
          <w:szCs w:val="24"/>
          <w:lang w:val="fr-FR"/>
        </w:rPr>
        <w:t xml:space="preserve"> (par exemple </w:t>
      </w:r>
      <w:r>
        <w:rPr>
          <w:rFonts w:ascii="Times New Roman" w:hAnsi="Times New Roman" w:cs="Times New Roman"/>
          <w:sz w:val="24"/>
          <w:szCs w:val="24"/>
          <w:lang w:val="fr-FR"/>
        </w:rPr>
        <w:t>infra-rouge pour les composés carbonés</w:t>
      </w:r>
      <w:r w:rsidR="00A22972">
        <w:rPr>
          <w:rFonts w:ascii="Times New Roman" w:hAnsi="Times New Roman" w:cs="Times New Roman"/>
          <w:sz w:val="24"/>
          <w:szCs w:val="24"/>
          <w:lang w:val="fr-FR"/>
        </w:rPr>
        <w:t xml:space="preserve">). De fait il est attendu </w:t>
      </w:r>
      <w:r w:rsidR="008B0565">
        <w:rPr>
          <w:rFonts w:ascii="Times New Roman" w:hAnsi="Times New Roman" w:cs="Times New Roman"/>
          <w:sz w:val="24"/>
          <w:szCs w:val="24"/>
          <w:lang w:val="fr-FR"/>
        </w:rPr>
        <w:t xml:space="preserve">une bonne </w:t>
      </w:r>
      <w:r w:rsidR="00A22972">
        <w:rPr>
          <w:rFonts w:ascii="Times New Roman" w:hAnsi="Times New Roman" w:cs="Times New Roman"/>
          <w:sz w:val="24"/>
          <w:szCs w:val="24"/>
          <w:lang w:val="fr-FR"/>
        </w:rPr>
        <w:t>répétabilité</w:t>
      </w:r>
      <w:r w:rsidR="008B0565">
        <w:rPr>
          <w:rFonts w:ascii="Times New Roman" w:hAnsi="Times New Roman" w:cs="Times New Roman"/>
          <w:sz w:val="24"/>
          <w:szCs w:val="24"/>
          <w:lang w:val="fr-FR"/>
        </w:rPr>
        <w:t xml:space="preserve">, </w:t>
      </w:r>
      <w:r w:rsidR="00A22972">
        <w:rPr>
          <w:rFonts w:ascii="Times New Roman" w:hAnsi="Times New Roman" w:cs="Times New Roman"/>
          <w:sz w:val="24"/>
          <w:szCs w:val="24"/>
          <w:lang w:val="fr-FR"/>
        </w:rPr>
        <w:t xml:space="preserve">de </w:t>
      </w:r>
      <w:r w:rsidR="008B0565">
        <w:rPr>
          <w:rFonts w:ascii="Times New Roman" w:hAnsi="Times New Roman" w:cs="Times New Roman"/>
          <w:sz w:val="24"/>
          <w:szCs w:val="24"/>
          <w:lang w:val="fr-FR"/>
        </w:rPr>
        <w:t xml:space="preserve">l’ordre de </w:t>
      </w:r>
      <w:r w:rsidR="00803933">
        <w:rPr>
          <w:rFonts w:ascii="Times New Roman" w:hAnsi="Times New Roman" w:cs="Times New Roman"/>
          <w:sz w:val="24"/>
          <w:szCs w:val="24"/>
          <w:lang w:val="fr-FR"/>
        </w:rPr>
        <w:t>±</w:t>
      </w:r>
      <w:r w:rsidR="00A22972">
        <w:rPr>
          <w:rFonts w:ascii="Times New Roman" w:hAnsi="Times New Roman" w:cs="Times New Roman"/>
          <w:sz w:val="24"/>
          <w:szCs w:val="24"/>
          <w:lang w:val="fr-FR"/>
        </w:rPr>
        <w:t>1% de la pleine échelle. La fréquence de mesure doit permettre la réalisation</w:t>
      </w:r>
      <w:r w:rsidR="008B0565">
        <w:rPr>
          <w:rFonts w:ascii="Times New Roman" w:hAnsi="Times New Roman" w:cs="Times New Roman"/>
          <w:sz w:val="24"/>
          <w:szCs w:val="24"/>
          <w:lang w:val="fr-FR"/>
        </w:rPr>
        <w:t>, idéalement,</w:t>
      </w:r>
      <w:r w:rsidR="00A22972">
        <w:rPr>
          <w:rFonts w:ascii="Times New Roman" w:hAnsi="Times New Roman" w:cs="Times New Roman"/>
          <w:sz w:val="24"/>
          <w:szCs w:val="24"/>
          <w:lang w:val="fr-FR"/>
        </w:rPr>
        <w:t xml:space="preserve"> d’un point toutes les secondes. </w:t>
      </w:r>
    </w:p>
    <w:p w14:paraId="4BB3FFA6" w14:textId="77777777" w:rsidR="00A22972" w:rsidRPr="00A22972" w:rsidRDefault="00A22972" w:rsidP="00A22972">
      <w:pPr>
        <w:rPr>
          <w:rFonts w:ascii="Times New Roman" w:hAnsi="Times New Roman" w:cs="Times New Roman"/>
          <w:sz w:val="24"/>
          <w:szCs w:val="24"/>
          <w:lang w:val="fr-FR"/>
        </w:rPr>
      </w:pPr>
    </w:p>
    <w:p w14:paraId="53635DBE" w14:textId="77777777" w:rsidR="00186B88" w:rsidRDefault="00186B88" w:rsidP="002A3D35">
      <w:pPr>
        <w:rPr>
          <w:rFonts w:ascii="Times New Roman" w:hAnsi="Times New Roman" w:cs="Times New Roman"/>
          <w:sz w:val="24"/>
          <w:szCs w:val="24"/>
          <w:lang w:val="fr-FR"/>
        </w:rPr>
      </w:pPr>
      <w:r>
        <w:rPr>
          <w:rFonts w:ascii="Times New Roman" w:hAnsi="Times New Roman" w:cs="Times New Roman"/>
          <w:sz w:val="24"/>
          <w:szCs w:val="24"/>
          <w:lang w:val="fr-FR"/>
        </w:rPr>
        <w:t xml:space="preserve">Sa mise en œuvre doit être rapide et ne pas nécessiter de protocole complexe. </w:t>
      </w:r>
      <w:r w:rsidR="00A22972">
        <w:rPr>
          <w:rFonts w:ascii="Times New Roman" w:hAnsi="Times New Roman" w:cs="Times New Roman"/>
          <w:sz w:val="24"/>
          <w:szCs w:val="24"/>
          <w:lang w:val="fr-FR"/>
        </w:rPr>
        <w:t>Il doit être équipé de prises permettant une liaison avec un ordinateur, pour l’acquisition en continue des mesures</w:t>
      </w:r>
      <w:r w:rsidR="00C01B7A">
        <w:rPr>
          <w:rFonts w:ascii="Times New Roman" w:hAnsi="Times New Roman" w:cs="Times New Roman"/>
          <w:sz w:val="24"/>
          <w:szCs w:val="24"/>
          <w:lang w:val="fr-FR"/>
        </w:rPr>
        <w:t>.</w:t>
      </w:r>
    </w:p>
    <w:p w14:paraId="26102515" w14:textId="77777777" w:rsidR="00186B88" w:rsidRDefault="00186B88" w:rsidP="002A3D35">
      <w:pPr>
        <w:rPr>
          <w:rFonts w:ascii="Times New Roman" w:hAnsi="Times New Roman" w:cs="Times New Roman"/>
          <w:sz w:val="24"/>
          <w:szCs w:val="24"/>
          <w:lang w:val="fr-FR"/>
        </w:rPr>
      </w:pPr>
    </w:p>
    <w:p w14:paraId="546B4F0D" w14:textId="77777777" w:rsidR="00186B88" w:rsidRDefault="00186B88" w:rsidP="002A3D35">
      <w:pPr>
        <w:rPr>
          <w:rFonts w:ascii="Times New Roman" w:hAnsi="Times New Roman" w:cs="Times New Roman"/>
          <w:sz w:val="24"/>
          <w:szCs w:val="24"/>
          <w:lang w:val="fr-FR"/>
        </w:rPr>
      </w:pPr>
      <w:r>
        <w:rPr>
          <w:rFonts w:ascii="Times New Roman" w:hAnsi="Times New Roman" w:cs="Times New Roman"/>
          <w:sz w:val="24"/>
          <w:szCs w:val="24"/>
          <w:lang w:val="fr-FR"/>
        </w:rPr>
        <w:t>Sera fourni avec l’analyseur :</w:t>
      </w:r>
    </w:p>
    <w:p w14:paraId="33C476F2" w14:textId="77777777" w:rsidR="00186B88" w:rsidRDefault="00186B88" w:rsidP="00186B88">
      <w:pPr>
        <w:pStyle w:val="Paragraphedeliste"/>
        <w:numPr>
          <w:ilvl w:val="0"/>
          <w:numId w:val="3"/>
        </w:numPr>
        <w:rPr>
          <w:rFonts w:ascii="Times New Roman" w:hAnsi="Times New Roman" w:cs="Times New Roman"/>
          <w:sz w:val="24"/>
          <w:szCs w:val="24"/>
          <w:lang w:val="fr-FR"/>
        </w:rPr>
      </w:pPr>
      <w:r>
        <w:rPr>
          <w:rFonts w:ascii="Times New Roman" w:hAnsi="Times New Roman" w:cs="Times New Roman"/>
          <w:sz w:val="24"/>
          <w:szCs w:val="24"/>
          <w:lang w:val="fr-FR"/>
        </w:rPr>
        <w:t>Une valise ou un container de transport assurant un transport aisé et en sécurité de l’analyseur pour la réalisation de mesures sur sites externes au laboratoire. De fait, cette valise ou ce container doivent assurer une forte protection de l’analyseur, son calage optimal et être équipés de roulettes et de poignées de manutention.</w:t>
      </w:r>
    </w:p>
    <w:p w14:paraId="1313F7DC" w14:textId="77777777" w:rsidR="00186B88" w:rsidRDefault="00186B88" w:rsidP="00186B88">
      <w:pPr>
        <w:pStyle w:val="Paragraphedeliste"/>
        <w:numPr>
          <w:ilvl w:val="0"/>
          <w:numId w:val="3"/>
        </w:numPr>
        <w:rPr>
          <w:rFonts w:ascii="Times New Roman" w:hAnsi="Times New Roman" w:cs="Times New Roman"/>
          <w:sz w:val="24"/>
          <w:szCs w:val="24"/>
          <w:lang w:val="fr-FR"/>
        </w:rPr>
      </w:pPr>
      <w:r>
        <w:rPr>
          <w:rFonts w:ascii="Times New Roman" w:hAnsi="Times New Roman" w:cs="Times New Roman"/>
          <w:sz w:val="24"/>
          <w:szCs w:val="24"/>
          <w:lang w:val="fr-FR"/>
        </w:rPr>
        <w:lastRenderedPageBreak/>
        <w:t>Le logiciel permettant le pilotage et l’acquisition des mesures sur ordinateur de cet analyseur (ainsi que la licence qui en découle). Ce logiciel ne doit pas demander d’abonnements payants spécifiques. Il doit permettre la génération de fichiers de données facilement exploitables par la suite et un affichage visuel en continu des concentrations des espèces mesurées sur l’ordinateur.</w:t>
      </w:r>
    </w:p>
    <w:p w14:paraId="00187384" w14:textId="77777777" w:rsidR="00186B88" w:rsidRPr="00186B88" w:rsidRDefault="00186B88" w:rsidP="00186B88">
      <w:pPr>
        <w:pStyle w:val="Paragraphedeliste"/>
        <w:numPr>
          <w:ilvl w:val="0"/>
          <w:numId w:val="3"/>
        </w:numPr>
        <w:rPr>
          <w:rFonts w:ascii="Times New Roman" w:hAnsi="Times New Roman" w:cs="Times New Roman"/>
          <w:sz w:val="24"/>
          <w:szCs w:val="24"/>
          <w:lang w:val="fr-FR"/>
        </w:rPr>
      </w:pPr>
      <w:r>
        <w:rPr>
          <w:rFonts w:ascii="Times New Roman" w:hAnsi="Times New Roman" w:cs="Times New Roman"/>
          <w:sz w:val="24"/>
          <w:szCs w:val="24"/>
          <w:lang w:val="fr-FR"/>
        </w:rPr>
        <w:t>Les câbles nécessaires à son bon fonctionnement, à l’acquisition des données et au lien avec l’ordinateur.</w:t>
      </w:r>
    </w:p>
    <w:p w14:paraId="45143218" w14:textId="77777777" w:rsidR="002A3D35" w:rsidRPr="002A3D35" w:rsidRDefault="002A3D35" w:rsidP="002A3D35">
      <w:pPr>
        <w:rPr>
          <w:rFonts w:ascii="Times New Roman" w:hAnsi="Times New Roman" w:cs="Times New Roman"/>
          <w:sz w:val="24"/>
          <w:szCs w:val="24"/>
          <w:lang w:val="fr-FR"/>
        </w:rPr>
      </w:pPr>
    </w:p>
    <w:p w14:paraId="32D2A3D4" w14:textId="77777777" w:rsidR="00FC6682" w:rsidRDefault="00D447B0">
      <w:pPr>
        <w:keepNext/>
        <w:numPr>
          <w:ilvl w:val="0"/>
          <w:numId w:val="1"/>
        </w:numPr>
        <w:spacing w:before="240" w:after="60"/>
        <w:outlineLvl w:val="0"/>
        <w:rPr>
          <w:rFonts w:ascii="Times New Roman" w:hAnsi="Times New Roman" w:cs="Times New Roman"/>
          <w:b/>
          <w:sz w:val="28"/>
          <w:szCs w:val="28"/>
          <w:lang w:val="fr-FR"/>
        </w:rPr>
      </w:pPr>
      <w:bookmarkStart w:id="3" w:name="_Toc290563799"/>
      <w:r>
        <w:rPr>
          <w:rFonts w:ascii="Times New Roman" w:hAnsi="Times New Roman" w:cs="Times New Roman"/>
          <w:b/>
          <w:sz w:val="28"/>
          <w:szCs w:val="28"/>
          <w:lang w:val="fr-FR"/>
        </w:rPr>
        <w:t>Délais de livraison</w:t>
      </w:r>
      <w:bookmarkEnd w:id="3"/>
      <w:r>
        <w:rPr>
          <w:rFonts w:ascii="Times New Roman" w:hAnsi="Times New Roman" w:cs="Times New Roman"/>
          <w:b/>
          <w:sz w:val="28"/>
          <w:szCs w:val="28"/>
          <w:lang w:val="fr-FR"/>
        </w:rPr>
        <w:t xml:space="preserve"> </w:t>
      </w:r>
    </w:p>
    <w:p w14:paraId="55E3CCB6" w14:textId="77777777" w:rsidR="00FC6682" w:rsidRDefault="00D447B0">
      <w:pPr>
        <w:spacing w:line="312" w:lineRule="auto"/>
        <w:jc w:val="left"/>
        <w:rPr>
          <w:rFonts w:ascii="Times New Roman" w:hAnsi="Times New Roman"/>
          <w:sz w:val="24"/>
          <w:szCs w:val="24"/>
          <w:lang w:val="fr-FR"/>
        </w:rPr>
      </w:pPr>
      <w:r>
        <w:rPr>
          <w:rFonts w:ascii="Times New Roman" w:hAnsi="Times New Roman" w:cs="Times New Roman"/>
          <w:sz w:val="24"/>
          <w:szCs w:val="24"/>
          <w:lang w:val="fr-FR"/>
        </w:rPr>
        <w:t>Le délai de livraison</w:t>
      </w:r>
      <w:r>
        <w:rPr>
          <w:rFonts w:ascii="Times New Roman" w:hAnsi="Times New Roman"/>
          <w:sz w:val="24"/>
          <w:szCs w:val="24"/>
          <w:lang w:val="fr-FR"/>
        </w:rPr>
        <w:t> </w:t>
      </w:r>
      <w:r>
        <w:rPr>
          <w:rFonts w:ascii="Times New Roman" w:hAnsi="Times New Roman" w:cs="Times New Roman"/>
          <w:sz w:val="24"/>
          <w:szCs w:val="24"/>
          <w:lang w:val="fr-FR"/>
        </w:rPr>
        <w:t xml:space="preserve">inférieur ou égale à </w:t>
      </w:r>
      <w:r w:rsidR="002A3D35">
        <w:rPr>
          <w:rFonts w:ascii="Times New Roman" w:hAnsi="Times New Roman" w:cs="Times New Roman"/>
          <w:sz w:val="24"/>
          <w:szCs w:val="24"/>
          <w:lang w:val="fr-FR"/>
        </w:rPr>
        <w:t>16 semaines</w:t>
      </w:r>
    </w:p>
    <w:p w14:paraId="1F315403" w14:textId="77777777" w:rsidR="00FC6682" w:rsidRDefault="00D447B0">
      <w:pPr>
        <w:spacing w:line="312" w:lineRule="auto"/>
        <w:jc w:val="left"/>
        <w:rPr>
          <w:rFonts w:ascii="Times New Roman" w:hAnsi="Times New Roman" w:cs="Times New Roman"/>
          <w:sz w:val="24"/>
          <w:szCs w:val="24"/>
          <w:lang w:val="fr-FR"/>
        </w:rPr>
      </w:pPr>
      <w:r>
        <w:rPr>
          <w:rFonts w:ascii="Times New Roman" w:hAnsi="Times New Roman" w:cs="Times New Roman"/>
          <w:sz w:val="24"/>
          <w:szCs w:val="24"/>
          <w:lang w:val="fr-FR"/>
        </w:rPr>
        <w:t>Le matériel devra être livré et installé au</w:t>
      </w:r>
      <w:r w:rsidR="002A3D35">
        <w:rPr>
          <w:rFonts w:ascii="Times New Roman" w:hAnsi="Times New Roman" w:cs="Times New Roman"/>
          <w:sz w:val="24"/>
          <w:szCs w:val="24"/>
          <w:lang w:val="fr-FR"/>
        </w:rPr>
        <w:t xml:space="preserve"> </w:t>
      </w:r>
      <w:r>
        <w:rPr>
          <w:rFonts w:ascii="Times New Roman" w:hAnsi="Times New Roman" w:cs="Times New Roman"/>
          <w:sz w:val="24"/>
          <w:szCs w:val="24"/>
          <w:lang w:val="fr-FR"/>
        </w:rPr>
        <w:t>:</w:t>
      </w:r>
    </w:p>
    <w:p w14:paraId="4270AE2A" w14:textId="77777777" w:rsidR="002A3D35" w:rsidRP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 xml:space="preserve">Institut </w:t>
      </w:r>
      <w:proofErr w:type="spellStart"/>
      <w:r w:rsidRPr="002A3D35">
        <w:rPr>
          <w:rFonts w:ascii="Times New Roman" w:hAnsi="Times New Roman" w:cs="Times New Roman"/>
          <w:bCs/>
          <w:color w:val="000000" w:themeColor="text1"/>
          <w:sz w:val="24"/>
          <w:szCs w:val="24"/>
          <w:lang w:val="fr-FR"/>
        </w:rPr>
        <w:t>Pprime</w:t>
      </w:r>
      <w:proofErr w:type="spellEnd"/>
    </w:p>
    <w:p w14:paraId="77D64823" w14:textId="77777777" w:rsid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ISAE-ENSMA</w:t>
      </w:r>
    </w:p>
    <w:p w14:paraId="729A6078" w14:textId="77777777" w:rsidR="00942C13" w:rsidRPr="002A3D35" w:rsidRDefault="00942C13" w:rsidP="002A3D35">
      <w:pPr>
        <w:jc w:val="center"/>
        <w:rPr>
          <w:rFonts w:ascii="Times New Roman" w:hAnsi="Times New Roman" w:cs="Times New Roman"/>
          <w:bCs/>
          <w:color w:val="000000" w:themeColor="text1"/>
          <w:sz w:val="24"/>
          <w:szCs w:val="24"/>
          <w:lang w:val="fr-FR"/>
        </w:rPr>
      </w:pPr>
      <w:r>
        <w:rPr>
          <w:rFonts w:ascii="Times New Roman" w:hAnsi="Times New Roman" w:cs="Times New Roman"/>
          <w:bCs/>
          <w:color w:val="000000" w:themeColor="text1"/>
          <w:sz w:val="24"/>
          <w:szCs w:val="24"/>
          <w:lang w:val="fr-FR"/>
        </w:rPr>
        <w:t>Equipe Combustion Hétérogène – Thomas ROGAUME</w:t>
      </w:r>
    </w:p>
    <w:p w14:paraId="2773E23E" w14:textId="77777777" w:rsidR="002A3D35" w:rsidRP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1 Avenue Clément Ader, Téléport 2</w:t>
      </w:r>
    </w:p>
    <w:p w14:paraId="23BB27BC" w14:textId="77777777" w:rsidR="002A3D35" w:rsidRP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BP 40109</w:t>
      </w:r>
    </w:p>
    <w:p w14:paraId="5DF02E83" w14:textId="77777777" w:rsidR="002A3D35" w:rsidRPr="002A3D35" w:rsidRDefault="002A3D35" w:rsidP="002A3D35">
      <w:pPr>
        <w:jc w:val="center"/>
        <w:rPr>
          <w:rFonts w:ascii="Times New Roman" w:hAnsi="Times New Roman" w:cs="Times New Roman"/>
          <w:bCs/>
          <w:color w:val="000000" w:themeColor="text1"/>
          <w:sz w:val="24"/>
          <w:szCs w:val="24"/>
          <w:lang w:val="fr-FR"/>
        </w:rPr>
      </w:pPr>
      <w:r w:rsidRPr="002A3D35">
        <w:rPr>
          <w:rFonts w:ascii="Times New Roman" w:hAnsi="Times New Roman" w:cs="Times New Roman"/>
          <w:bCs/>
          <w:color w:val="000000" w:themeColor="text1"/>
          <w:sz w:val="24"/>
          <w:szCs w:val="24"/>
          <w:lang w:val="fr-FR"/>
        </w:rPr>
        <w:t xml:space="preserve">86961 Futuroscope Chasseneuil cedex </w:t>
      </w:r>
    </w:p>
    <w:p w14:paraId="623541E9" w14:textId="77777777" w:rsidR="00FC6682" w:rsidRDefault="00FC6682">
      <w:pPr>
        <w:spacing w:line="312" w:lineRule="auto"/>
        <w:jc w:val="left"/>
        <w:rPr>
          <w:rFonts w:ascii="Times New Roman" w:hAnsi="Times New Roman"/>
          <w:sz w:val="24"/>
          <w:szCs w:val="24"/>
          <w:lang w:val="fr-FR"/>
        </w:rPr>
      </w:pPr>
    </w:p>
    <w:p w14:paraId="302E7E2F" w14:textId="77777777" w:rsidR="00FC6682" w:rsidRDefault="00D447B0">
      <w:pPr>
        <w:spacing w:line="312" w:lineRule="auto"/>
        <w:jc w:val="left"/>
        <w:rPr>
          <w:rFonts w:ascii="Times New Roman" w:hAnsi="Times New Roman" w:cs="Times New Roman"/>
          <w:sz w:val="24"/>
          <w:szCs w:val="24"/>
          <w:lang w:val="fr-FR"/>
        </w:rPr>
      </w:pPr>
      <w:r>
        <w:rPr>
          <w:rFonts w:ascii="Times New Roman" w:hAnsi="Times New Roman" w:cs="Times New Roman"/>
          <w:sz w:val="24"/>
          <w:szCs w:val="24"/>
          <w:lang w:val="fr-FR"/>
        </w:rPr>
        <w:t>Les spécifications nécessaires ou contraintes à la bonne installation de l’équipement devront être précisées dans l’offre.</w:t>
      </w:r>
    </w:p>
    <w:p w14:paraId="02AB9231" w14:textId="77777777" w:rsidR="00FC6682" w:rsidRDefault="00D447B0">
      <w:pPr>
        <w:keepNext/>
        <w:numPr>
          <w:ilvl w:val="0"/>
          <w:numId w:val="1"/>
        </w:numPr>
        <w:spacing w:before="240" w:after="60"/>
        <w:outlineLvl w:val="0"/>
        <w:rPr>
          <w:rFonts w:ascii="Times New Roman" w:hAnsi="Times New Roman" w:cs="Cambria"/>
          <w:b/>
          <w:sz w:val="28"/>
          <w:szCs w:val="28"/>
          <w:lang w:val="fr-FR"/>
        </w:rPr>
      </w:pPr>
      <w:bookmarkStart w:id="4" w:name="_Toc290563800"/>
      <w:r>
        <w:rPr>
          <w:rFonts w:ascii="Times New Roman" w:hAnsi="Times New Roman" w:cs="Times New Roman"/>
          <w:b/>
          <w:sz w:val="28"/>
          <w:szCs w:val="28"/>
          <w:lang w:val="fr-FR"/>
        </w:rPr>
        <w:t>Critères d’attribution</w:t>
      </w:r>
      <w:bookmarkEnd w:id="4"/>
      <w:r>
        <w:rPr>
          <w:rFonts w:ascii="Times New Roman" w:hAnsi="Times New Roman" w:cs="Times New Roman"/>
          <w:b/>
          <w:sz w:val="28"/>
          <w:szCs w:val="28"/>
          <w:lang w:val="fr-FR"/>
        </w:rPr>
        <w:t xml:space="preserve"> </w:t>
      </w:r>
    </w:p>
    <w:p w14:paraId="0B140F5C" w14:textId="77777777" w:rsidR="00FC6682" w:rsidRDefault="00FC6682">
      <w:pPr>
        <w:rPr>
          <w:lang w:val="fr-FR"/>
        </w:rPr>
      </w:pPr>
    </w:p>
    <w:tbl>
      <w:tblPr>
        <w:tblW w:w="821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6659"/>
        <w:gridCol w:w="1558"/>
      </w:tblGrid>
      <w:tr w:rsidR="00FC6682" w14:paraId="1A9B7A4B" w14:textId="77777777" w:rsidTr="00C13D34">
        <w:trPr>
          <w:trHeight w:val="506"/>
          <w:jc w:val="center"/>
        </w:trPr>
        <w:tc>
          <w:tcPr>
            <w:tcW w:w="6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9E00B0" w14:textId="77777777" w:rsidR="00FC6682" w:rsidRDefault="00D447B0">
            <w:pPr>
              <w:jc w:val="center"/>
              <w:rPr>
                <w:rFonts w:ascii="Times New Roman" w:hAnsi="Times New Roman" w:cs="Times New Roman"/>
                <w:b/>
                <w:bCs/>
                <w:sz w:val="24"/>
                <w:szCs w:val="24"/>
                <w:lang w:val="fr-FR"/>
              </w:rPr>
            </w:pPr>
            <w:r>
              <w:rPr>
                <w:rFonts w:ascii="Times New Roman" w:hAnsi="Times New Roman" w:cs="Times New Roman"/>
                <w:b/>
                <w:bCs/>
                <w:sz w:val="24"/>
                <w:szCs w:val="24"/>
                <w:lang w:val="fr-FR"/>
              </w:rPr>
              <w:t>Critères</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8D1641" w14:textId="77777777" w:rsidR="00FC6682" w:rsidRDefault="00D447B0">
            <w:pPr>
              <w:rPr>
                <w:rFonts w:ascii="Times New Roman" w:hAnsi="Times New Roman" w:cs="Times New Roman"/>
                <w:b/>
                <w:bCs/>
                <w:sz w:val="24"/>
                <w:szCs w:val="24"/>
                <w:lang w:val="fr-FR"/>
              </w:rPr>
            </w:pPr>
            <w:r>
              <w:rPr>
                <w:rFonts w:ascii="Times New Roman" w:hAnsi="Times New Roman" w:cs="Times New Roman"/>
                <w:b/>
                <w:bCs/>
                <w:sz w:val="24"/>
                <w:szCs w:val="24"/>
                <w:lang w:val="fr-FR"/>
              </w:rPr>
              <w:t>Pourcentage</w:t>
            </w:r>
          </w:p>
        </w:tc>
      </w:tr>
      <w:tr w:rsidR="00FC6682" w14:paraId="1B063567" w14:textId="77777777" w:rsidTr="00C13D34">
        <w:trPr>
          <w:jc w:val="center"/>
        </w:trPr>
        <w:tc>
          <w:tcPr>
            <w:tcW w:w="6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AF53B1" w14:textId="77777777" w:rsidR="00FC6682" w:rsidRDefault="00D447B0">
            <w:pPr>
              <w:keepNext/>
              <w:spacing w:before="240" w:after="60"/>
              <w:ind w:left="360"/>
              <w:outlineLvl w:val="0"/>
              <w:rPr>
                <w:rFonts w:ascii="Times New Roman" w:hAnsi="Times New Roman"/>
                <w:sz w:val="24"/>
                <w:szCs w:val="24"/>
                <w:lang w:val="fr-FR"/>
              </w:rPr>
            </w:pPr>
            <w:r>
              <w:rPr>
                <w:rFonts w:ascii="Times New Roman" w:hAnsi="Times New Roman" w:cs="Times New Roman"/>
                <w:sz w:val="24"/>
                <w:szCs w:val="24"/>
                <w:lang w:val="fr-FR"/>
              </w:rPr>
              <w:t>Prix</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2A9796" w14:textId="77777777" w:rsidR="00FC6682" w:rsidRDefault="00A22972" w:rsidP="00A22972">
            <w:pPr>
              <w:jc w:val="center"/>
              <w:rPr>
                <w:rFonts w:ascii="Times New Roman" w:hAnsi="Times New Roman" w:cs="Times New Roman"/>
                <w:sz w:val="24"/>
                <w:szCs w:val="24"/>
                <w:lang w:val="fr-FR"/>
              </w:rPr>
            </w:pPr>
            <w:r>
              <w:rPr>
                <w:rFonts w:ascii="Times New Roman" w:hAnsi="Times New Roman" w:cs="Times New Roman"/>
                <w:sz w:val="24"/>
                <w:szCs w:val="24"/>
                <w:lang w:val="fr-FR"/>
              </w:rPr>
              <w:t>30</w:t>
            </w:r>
          </w:p>
        </w:tc>
      </w:tr>
      <w:tr w:rsidR="00FC6682" w14:paraId="2070CDE0" w14:textId="77777777" w:rsidTr="00C13D34">
        <w:trPr>
          <w:jc w:val="center"/>
        </w:trPr>
        <w:tc>
          <w:tcPr>
            <w:tcW w:w="6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3B7713" w14:textId="77777777" w:rsidR="00FC6682" w:rsidRDefault="00D447B0">
            <w:pPr>
              <w:keepNext/>
              <w:spacing w:before="240" w:after="60"/>
              <w:ind w:left="36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Qualité de la valeur technique</w:t>
            </w:r>
          </w:p>
          <w:p w14:paraId="7C53F8C1" w14:textId="77777777" w:rsidR="00FC6682" w:rsidRDefault="00A22972"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Technique de mesure mise en œuvre</w:t>
            </w:r>
            <w:r w:rsidR="006929C3">
              <w:rPr>
                <w:rFonts w:ascii="Times New Roman" w:hAnsi="Times New Roman" w:cs="Times New Roman"/>
                <w:sz w:val="24"/>
                <w:szCs w:val="24"/>
                <w:lang w:val="fr-FR"/>
              </w:rPr>
              <w:t xml:space="preserve"> (25)</w:t>
            </w:r>
          </w:p>
          <w:p w14:paraId="3C7AF0AF" w14:textId="77777777" w:rsidR="00A22972" w:rsidRDefault="00A22972"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Précision et linéarité de la mesure</w:t>
            </w:r>
            <w:r w:rsidR="006929C3">
              <w:rPr>
                <w:rFonts w:ascii="Times New Roman" w:hAnsi="Times New Roman" w:cs="Times New Roman"/>
                <w:sz w:val="24"/>
                <w:szCs w:val="24"/>
                <w:lang w:val="fr-FR"/>
              </w:rPr>
              <w:t xml:space="preserve"> (10)</w:t>
            </w:r>
          </w:p>
          <w:p w14:paraId="53704B0E" w14:textId="77777777" w:rsidR="00A22972" w:rsidRDefault="00A22972"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Répétabilité</w:t>
            </w:r>
            <w:r w:rsidR="006929C3">
              <w:rPr>
                <w:rFonts w:ascii="Times New Roman" w:hAnsi="Times New Roman" w:cs="Times New Roman"/>
                <w:sz w:val="24"/>
                <w:szCs w:val="24"/>
                <w:lang w:val="fr-FR"/>
              </w:rPr>
              <w:t xml:space="preserve"> (15)</w:t>
            </w:r>
          </w:p>
          <w:p w14:paraId="15FC3DFE" w14:textId="77777777" w:rsidR="00A22972" w:rsidRDefault="00A22972" w:rsidP="00A22972">
            <w:pPr>
              <w:pStyle w:val="Paragraphedeliste"/>
              <w:keepNext/>
              <w:numPr>
                <w:ilvl w:val="0"/>
                <w:numId w:val="3"/>
              </w:numPr>
              <w:ind w:left="714" w:hanging="357"/>
              <w:contextualSpacing w:val="0"/>
              <w:jc w:val="left"/>
              <w:outlineLvl w:val="0"/>
              <w:rPr>
                <w:rFonts w:ascii="Times New Roman" w:hAnsi="Times New Roman" w:cs="Times New Roman"/>
                <w:sz w:val="24"/>
                <w:szCs w:val="24"/>
                <w:lang w:val="fr-FR"/>
              </w:rPr>
            </w:pPr>
            <w:r>
              <w:rPr>
                <w:rFonts w:ascii="Times New Roman" w:hAnsi="Times New Roman" w:cs="Times New Roman"/>
                <w:sz w:val="24"/>
                <w:szCs w:val="24"/>
                <w:lang w:val="fr-FR"/>
              </w:rPr>
              <w:t>Fréquence d’acquisition</w:t>
            </w:r>
            <w:r w:rsidR="006929C3">
              <w:rPr>
                <w:rFonts w:ascii="Times New Roman" w:hAnsi="Times New Roman" w:cs="Times New Roman"/>
                <w:sz w:val="24"/>
                <w:szCs w:val="24"/>
                <w:lang w:val="fr-FR"/>
              </w:rPr>
              <w:t xml:space="preserve"> (10)</w:t>
            </w:r>
          </w:p>
          <w:p w14:paraId="08E2EDF4" w14:textId="77777777" w:rsidR="00A22972" w:rsidRPr="00A22972" w:rsidRDefault="00A22972" w:rsidP="00A22972">
            <w:pPr>
              <w:pStyle w:val="Paragraphedeliste"/>
              <w:keepNext/>
              <w:ind w:left="714"/>
              <w:contextualSpacing w:val="0"/>
              <w:jc w:val="left"/>
              <w:outlineLvl w:val="0"/>
              <w:rPr>
                <w:rFonts w:ascii="Times New Roman" w:hAnsi="Times New Roman" w:cs="Times New Roman"/>
                <w:sz w:val="24"/>
                <w:szCs w:val="24"/>
                <w:lang w:val="fr-FR"/>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CF515B" w14:textId="77777777" w:rsidR="00FC6682" w:rsidRDefault="006929C3" w:rsidP="00A22972">
            <w:pPr>
              <w:jc w:val="center"/>
              <w:rPr>
                <w:rFonts w:ascii="Times New Roman" w:hAnsi="Times New Roman" w:cs="Times New Roman"/>
                <w:sz w:val="24"/>
                <w:szCs w:val="24"/>
                <w:lang w:val="fr-FR"/>
              </w:rPr>
            </w:pPr>
            <w:r>
              <w:rPr>
                <w:rFonts w:ascii="Times New Roman" w:hAnsi="Times New Roman" w:cs="Times New Roman"/>
                <w:sz w:val="24"/>
                <w:szCs w:val="24"/>
                <w:lang w:val="fr-FR"/>
              </w:rPr>
              <w:t>6</w:t>
            </w:r>
            <w:r w:rsidR="00A22972">
              <w:rPr>
                <w:rFonts w:ascii="Times New Roman" w:hAnsi="Times New Roman" w:cs="Times New Roman"/>
                <w:sz w:val="24"/>
                <w:szCs w:val="24"/>
                <w:lang w:val="fr-FR"/>
              </w:rPr>
              <w:t>0</w:t>
            </w:r>
          </w:p>
        </w:tc>
      </w:tr>
      <w:tr w:rsidR="00FC6682" w14:paraId="6E325141" w14:textId="77777777" w:rsidTr="00C13D34">
        <w:trPr>
          <w:jc w:val="center"/>
        </w:trPr>
        <w:tc>
          <w:tcPr>
            <w:tcW w:w="66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96DE99" w14:textId="77777777" w:rsidR="00FC6682" w:rsidRDefault="00D447B0">
            <w:pPr>
              <w:keepNext/>
              <w:spacing w:before="240" w:after="60"/>
              <w:ind w:left="360"/>
              <w:outlineLvl w:val="0"/>
              <w:rPr>
                <w:rFonts w:ascii="Times New Roman" w:hAnsi="Times New Roman" w:cs="Times New Roman"/>
                <w:sz w:val="24"/>
                <w:szCs w:val="24"/>
                <w:lang w:val="fr-FR"/>
              </w:rPr>
            </w:pPr>
            <w:r>
              <w:rPr>
                <w:rFonts w:ascii="Times New Roman" w:hAnsi="Times New Roman" w:cs="Times New Roman"/>
                <w:sz w:val="24"/>
                <w:szCs w:val="24"/>
                <w:lang w:val="fr-FR"/>
              </w:rPr>
              <w:t>SAV</w:t>
            </w:r>
            <w:r w:rsidR="006929C3">
              <w:rPr>
                <w:rFonts w:ascii="Times New Roman" w:hAnsi="Times New Roman" w:cs="Times New Roman"/>
                <w:sz w:val="24"/>
                <w:szCs w:val="24"/>
                <w:lang w:val="fr-FR"/>
              </w:rPr>
              <w:t xml:space="preserve"> (délai de réponse, pièces détachées, nombre de collaborateurs dédiés, etc.)</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0E64D5B" w14:textId="77777777" w:rsidR="00FC6682" w:rsidRDefault="00C13D34" w:rsidP="00A22972">
            <w:pPr>
              <w:jc w:val="center"/>
              <w:rPr>
                <w:rFonts w:ascii="Times New Roman" w:hAnsi="Times New Roman" w:cs="Times New Roman"/>
                <w:sz w:val="24"/>
                <w:szCs w:val="24"/>
                <w:lang w:val="fr-FR"/>
              </w:rPr>
            </w:pPr>
            <w:r>
              <w:rPr>
                <w:rFonts w:ascii="Times New Roman" w:hAnsi="Times New Roman" w:cs="Times New Roman"/>
                <w:sz w:val="24"/>
                <w:szCs w:val="24"/>
                <w:lang w:val="fr-FR"/>
              </w:rPr>
              <w:t>10</w:t>
            </w:r>
          </w:p>
        </w:tc>
      </w:tr>
    </w:tbl>
    <w:p w14:paraId="1B642978" w14:textId="77777777" w:rsidR="00FC6682" w:rsidRDefault="00FC6682">
      <w:pPr>
        <w:ind w:left="708"/>
        <w:rPr>
          <w:rFonts w:ascii="Times New Roman" w:hAnsi="Times New Roman"/>
          <w:lang w:val="fr-FR"/>
        </w:rPr>
      </w:pPr>
    </w:p>
    <w:p w14:paraId="6C97A7FF" w14:textId="77777777" w:rsidR="00FC6682" w:rsidRDefault="00FC6682">
      <w:pPr>
        <w:ind w:left="708"/>
        <w:rPr>
          <w:rFonts w:ascii="Times New Roman" w:hAnsi="Times New Roman"/>
          <w:lang w:val="fr-FR"/>
        </w:rPr>
      </w:pPr>
    </w:p>
    <w:p w14:paraId="1114E5D0" w14:textId="77777777" w:rsidR="00FC6682" w:rsidRDefault="00D447B0">
      <w:pPr>
        <w:keepNext/>
        <w:numPr>
          <w:ilvl w:val="0"/>
          <w:numId w:val="1"/>
        </w:numPr>
        <w:spacing w:before="240" w:after="60"/>
        <w:outlineLvl w:val="0"/>
        <w:rPr>
          <w:rFonts w:ascii="Times New Roman" w:hAnsi="Times New Roman" w:cs="Times New Roman"/>
          <w:b/>
          <w:sz w:val="28"/>
          <w:szCs w:val="28"/>
          <w:lang w:val="fr-FR"/>
        </w:rPr>
      </w:pPr>
      <w:bookmarkStart w:id="5" w:name="_Toc290563801"/>
      <w:bookmarkEnd w:id="5"/>
      <w:r>
        <w:rPr>
          <w:rFonts w:ascii="Times New Roman" w:hAnsi="Times New Roman" w:cs="Times New Roman"/>
          <w:b/>
          <w:sz w:val="28"/>
          <w:szCs w:val="28"/>
          <w:lang w:val="fr-FR"/>
        </w:rPr>
        <w:t xml:space="preserve">Contacts administratifs </w:t>
      </w:r>
    </w:p>
    <w:p w14:paraId="69C11FEC" w14:textId="77777777" w:rsidR="00FC6682" w:rsidRPr="00803933" w:rsidRDefault="00D447B0">
      <w:pPr>
        <w:rPr>
          <w:rFonts w:ascii="Times New Roman" w:hAnsi="Times New Roman" w:cs="Times New Roman"/>
          <w:color w:val="00000A"/>
          <w:sz w:val="24"/>
          <w:szCs w:val="24"/>
          <w:lang w:val="de-DE"/>
        </w:rPr>
      </w:pPr>
      <w:r w:rsidRPr="00803933">
        <w:rPr>
          <w:rFonts w:ascii="Times New Roman" w:hAnsi="Times New Roman" w:cs="Times New Roman"/>
          <w:color w:val="00000A"/>
          <w:sz w:val="24"/>
          <w:szCs w:val="24"/>
          <w:lang w:val="de-DE"/>
        </w:rPr>
        <w:t>UB RECHERCHE</w:t>
      </w:r>
    </w:p>
    <w:p w14:paraId="30F285E4" w14:textId="77777777" w:rsidR="00DA56F1" w:rsidRDefault="00DA56F1">
      <w:pPr>
        <w:rPr>
          <w:rFonts w:ascii="Times New Roman" w:hAnsi="Times New Roman" w:cs="Times New Roman"/>
          <w:color w:val="00000A"/>
          <w:sz w:val="24"/>
          <w:szCs w:val="24"/>
          <w:lang w:val="de-DE"/>
        </w:rPr>
      </w:pPr>
      <w:r>
        <w:rPr>
          <w:rFonts w:ascii="Times New Roman" w:hAnsi="Times New Roman" w:cs="Times New Roman"/>
          <w:color w:val="00000A"/>
          <w:sz w:val="24"/>
          <w:szCs w:val="24"/>
          <w:lang w:val="de-DE"/>
        </w:rPr>
        <w:t>XXX</w:t>
      </w:r>
    </w:p>
    <w:p w14:paraId="6307378B" w14:textId="77777777" w:rsidR="00FC6682" w:rsidRPr="00803933" w:rsidRDefault="00D447B0">
      <w:pPr>
        <w:rPr>
          <w:rFonts w:ascii="Times New Roman" w:hAnsi="Times New Roman" w:cs="Times New Roman"/>
          <w:color w:val="00000A"/>
          <w:sz w:val="24"/>
          <w:szCs w:val="24"/>
          <w:lang w:val="de-DE"/>
        </w:rPr>
      </w:pPr>
      <w:r w:rsidRPr="00803933">
        <w:rPr>
          <w:rFonts w:ascii="Times New Roman" w:hAnsi="Times New Roman" w:cs="Times New Roman"/>
          <w:color w:val="00000A"/>
          <w:sz w:val="24"/>
          <w:szCs w:val="24"/>
          <w:lang w:val="de-DE"/>
        </w:rPr>
        <w:t xml:space="preserve">15, </w:t>
      </w:r>
      <w:proofErr w:type="spellStart"/>
      <w:r w:rsidRPr="00803933">
        <w:rPr>
          <w:rFonts w:ascii="Times New Roman" w:hAnsi="Times New Roman" w:cs="Times New Roman"/>
          <w:color w:val="00000A"/>
          <w:sz w:val="24"/>
          <w:szCs w:val="24"/>
          <w:lang w:val="de-DE"/>
        </w:rPr>
        <w:t>rue</w:t>
      </w:r>
      <w:proofErr w:type="spellEnd"/>
      <w:r w:rsidRPr="00803933">
        <w:rPr>
          <w:rFonts w:ascii="Times New Roman" w:hAnsi="Times New Roman" w:cs="Times New Roman"/>
          <w:color w:val="00000A"/>
          <w:sz w:val="24"/>
          <w:szCs w:val="24"/>
          <w:lang w:val="de-DE"/>
        </w:rPr>
        <w:t xml:space="preserve"> de </w:t>
      </w:r>
      <w:proofErr w:type="spellStart"/>
      <w:r w:rsidRPr="00803933">
        <w:rPr>
          <w:rFonts w:ascii="Times New Roman" w:hAnsi="Times New Roman" w:cs="Times New Roman"/>
          <w:color w:val="00000A"/>
          <w:sz w:val="24"/>
          <w:szCs w:val="24"/>
          <w:lang w:val="de-DE"/>
        </w:rPr>
        <w:t>l’Hôtel</w:t>
      </w:r>
      <w:proofErr w:type="spellEnd"/>
      <w:r w:rsidRPr="00803933">
        <w:rPr>
          <w:rFonts w:ascii="Times New Roman" w:hAnsi="Times New Roman" w:cs="Times New Roman"/>
          <w:color w:val="00000A"/>
          <w:sz w:val="24"/>
          <w:szCs w:val="24"/>
          <w:lang w:val="de-DE"/>
        </w:rPr>
        <w:t xml:space="preserve"> Dieu – </w:t>
      </w:r>
      <w:proofErr w:type="spellStart"/>
      <w:r w:rsidRPr="00803933">
        <w:rPr>
          <w:rFonts w:ascii="Times New Roman" w:hAnsi="Times New Roman" w:cs="Times New Roman"/>
          <w:color w:val="00000A"/>
          <w:sz w:val="24"/>
          <w:szCs w:val="24"/>
          <w:lang w:val="de-DE"/>
        </w:rPr>
        <w:t>Pinet</w:t>
      </w:r>
      <w:proofErr w:type="spellEnd"/>
      <w:r w:rsidRPr="00803933">
        <w:rPr>
          <w:rFonts w:ascii="Times New Roman" w:hAnsi="Times New Roman" w:cs="Times New Roman"/>
          <w:color w:val="00000A"/>
          <w:sz w:val="24"/>
          <w:szCs w:val="24"/>
          <w:lang w:val="de-DE"/>
        </w:rPr>
        <w:t xml:space="preserve"> – E5</w:t>
      </w:r>
    </w:p>
    <w:p w14:paraId="26EAC6C9" w14:textId="77777777" w:rsidR="00FC6682" w:rsidRPr="00803933" w:rsidRDefault="00D447B0">
      <w:pPr>
        <w:rPr>
          <w:rFonts w:ascii="Times New Roman" w:hAnsi="Times New Roman" w:cs="Times New Roman"/>
          <w:color w:val="00000A"/>
          <w:sz w:val="24"/>
          <w:szCs w:val="24"/>
          <w:lang w:val="de-DE"/>
        </w:rPr>
      </w:pPr>
      <w:r w:rsidRPr="00803933">
        <w:rPr>
          <w:rFonts w:ascii="Times New Roman" w:hAnsi="Times New Roman" w:cs="Times New Roman"/>
          <w:color w:val="00000A"/>
          <w:sz w:val="24"/>
          <w:szCs w:val="24"/>
          <w:lang w:val="de-DE"/>
        </w:rPr>
        <w:t>TSA 71117</w:t>
      </w:r>
    </w:p>
    <w:p w14:paraId="17D8C717" w14:textId="77777777" w:rsidR="00FC6682" w:rsidRPr="00803933" w:rsidRDefault="00D447B0">
      <w:pPr>
        <w:rPr>
          <w:rFonts w:ascii="Times New Roman" w:hAnsi="Times New Roman" w:cs="Times New Roman"/>
          <w:color w:val="00000A"/>
          <w:sz w:val="24"/>
          <w:szCs w:val="24"/>
          <w:lang w:val="de-DE"/>
        </w:rPr>
      </w:pPr>
      <w:r w:rsidRPr="00803933">
        <w:rPr>
          <w:rFonts w:ascii="Times New Roman" w:hAnsi="Times New Roman" w:cs="Times New Roman"/>
          <w:color w:val="00000A"/>
          <w:sz w:val="24"/>
          <w:szCs w:val="24"/>
          <w:lang w:val="de-DE"/>
        </w:rPr>
        <w:t>86073 POITIERS CEDEX 9</w:t>
      </w:r>
    </w:p>
    <w:p w14:paraId="725A8E6D" w14:textId="77777777" w:rsidR="00FC6682" w:rsidRDefault="00D447B0">
      <w:pPr>
        <w:keepNext/>
        <w:numPr>
          <w:ilvl w:val="0"/>
          <w:numId w:val="1"/>
        </w:numPr>
        <w:spacing w:before="240" w:after="60"/>
        <w:outlineLvl w:val="0"/>
        <w:rPr>
          <w:rFonts w:ascii="Times New Roman" w:hAnsi="Times New Roman" w:cs="Cambria"/>
          <w:b/>
          <w:sz w:val="28"/>
          <w:szCs w:val="28"/>
          <w:lang w:val="fr-FR"/>
        </w:rPr>
      </w:pPr>
      <w:r>
        <w:rPr>
          <w:rFonts w:ascii="Times New Roman" w:hAnsi="Times New Roman" w:cs="Times New Roman"/>
          <w:b/>
          <w:sz w:val="28"/>
          <w:szCs w:val="28"/>
          <w:lang w:val="fr-FR"/>
        </w:rPr>
        <w:lastRenderedPageBreak/>
        <w:t>Contacts techniques</w:t>
      </w:r>
    </w:p>
    <w:p w14:paraId="1716D9F8" w14:textId="77777777" w:rsidR="00C13D34" w:rsidRPr="00C13D34" w:rsidRDefault="00C13D34" w:rsidP="00C13D34">
      <w:pPr>
        <w:spacing w:line="312" w:lineRule="auto"/>
        <w:jc w:val="left"/>
        <w:rPr>
          <w:rFonts w:ascii="Times New Roman" w:hAnsi="Times New Roman" w:cs="Cambria"/>
          <w:sz w:val="24"/>
          <w:szCs w:val="24"/>
          <w:lang w:val="fr-FR"/>
        </w:rPr>
      </w:pPr>
      <w:r w:rsidRPr="00C13D34">
        <w:rPr>
          <w:rFonts w:ascii="Times New Roman" w:hAnsi="Times New Roman" w:cs="Cambria"/>
          <w:sz w:val="24"/>
          <w:szCs w:val="24"/>
          <w:lang w:val="fr-FR"/>
        </w:rPr>
        <w:t>BATIOT Benjamin</w:t>
      </w:r>
    </w:p>
    <w:p w14:paraId="62B4C7FF" w14:textId="77777777" w:rsidR="00C13D34" w:rsidRPr="00C13D34" w:rsidRDefault="000F238D" w:rsidP="00C13D34">
      <w:pPr>
        <w:spacing w:line="312" w:lineRule="auto"/>
        <w:jc w:val="left"/>
        <w:rPr>
          <w:rFonts w:ascii="Times New Roman" w:hAnsi="Times New Roman" w:cs="Times New Roman"/>
          <w:sz w:val="24"/>
          <w:szCs w:val="24"/>
          <w:lang w:val="fr-FR"/>
        </w:rPr>
      </w:pPr>
      <w:hyperlink r:id="rId5" w:history="1">
        <w:r w:rsidR="00C13D34" w:rsidRPr="0039321C">
          <w:rPr>
            <w:rStyle w:val="Lienhypertexte"/>
            <w:rFonts w:ascii="Times New Roman" w:hAnsi="Times New Roman" w:cs="Times New Roman"/>
            <w:sz w:val="24"/>
            <w:szCs w:val="24"/>
            <w:lang w:val="fr-FR"/>
          </w:rPr>
          <w:t>benjamin.batiot@univ-poitiers.fr</w:t>
        </w:r>
      </w:hyperlink>
    </w:p>
    <w:p w14:paraId="4C6977B9" w14:textId="77777777" w:rsidR="00FC6682" w:rsidRDefault="00FC6682">
      <w:pPr>
        <w:keepNext/>
        <w:outlineLvl w:val="0"/>
      </w:pPr>
    </w:p>
    <w:sectPr w:rsidR="00FC6682">
      <w:pgSz w:w="11906" w:h="16838"/>
      <w:pgMar w:top="1417" w:right="1417" w:bottom="1417"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986"/>
    <w:multiLevelType w:val="hybridMultilevel"/>
    <w:tmpl w:val="B0486674"/>
    <w:lvl w:ilvl="0" w:tplc="0FA8163E">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76E22"/>
    <w:multiLevelType w:val="hybridMultilevel"/>
    <w:tmpl w:val="E3AE0678"/>
    <w:lvl w:ilvl="0" w:tplc="04CA2744">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FD2141"/>
    <w:multiLevelType w:val="multilevel"/>
    <w:tmpl w:val="09C4F67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6BCE19AB"/>
    <w:multiLevelType w:val="multilevel"/>
    <w:tmpl w:val="D2CECDE4"/>
    <w:lvl w:ilvl="0">
      <w:start w:val="1"/>
      <w:numFmt w:val="decimal"/>
      <w:lvlText w:val="%1."/>
      <w:lvlJc w:val="left"/>
      <w:pPr>
        <w:ind w:left="720" w:hanging="360"/>
      </w:pPr>
      <w:rPr>
        <w:rFonts w:ascii="Times New Roman" w:hAnsi="Times New Roman" w:cs="Times New Roman"/>
        <w:b/>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682"/>
    <w:rsid w:val="000F238D"/>
    <w:rsid w:val="00186B88"/>
    <w:rsid w:val="002A3D35"/>
    <w:rsid w:val="006929C3"/>
    <w:rsid w:val="006944A6"/>
    <w:rsid w:val="00803933"/>
    <w:rsid w:val="00815CBC"/>
    <w:rsid w:val="00824B0C"/>
    <w:rsid w:val="008A024F"/>
    <w:rsid w:val="008B0565"/>
    <w:rsid w:val="00942C13"/>
    <w:rsid w:val="00A22972"/>
    <w:rsid w:val="00C01B7A"/>
    <w:rsid w:val="00C13D34"/>
    <w:rsid w:val="00C5374A"/>
    <w:rsid w:val="00D447B0"/>
    <w:rsid w:val="00DA56F1"/>
    <w:rsid w:val="00F10147"/>
    <w:rsid w:val="00F60A64"/>
    <w:rsid w:val="00FC668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E6272"/>
  <w15:docId w15:val="{DEE301F9-E419-402A-BEED-4CA551DF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C45"/>
    <w:pPr>
      <w:jc w:val="both"/>
    </w:pPr>
    <w:rPr>
      <w:rFonts w:eastAsia="Times New Roman" w:cs="Calibri"/>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5F45E2"/>
    <w:rPr>
      <w:color w:val="0000FF" w:themeColor="hyperlink"/>
      <w:u w:val="single"/>
    </w:rPr>
  </w:style>
  <w:style w:type="character" w:styleId="Accentuation">
    <w:name w:val="Emphasis"/>
    <w:basedOn w:val="Policepardfaut"/>
    <w:uiPriority w:val="20"/>
    <w:qFormat/>
    <w:locked/>
    <w:rsid w:val="00F531B0"/>
    <w:rPr>
      <w:i/>
      <w:iCs/>
    </w:rPr>
  </w:style>
  <w:style w:type="character" w:customStyle="1" w:styleId="instructionsCar">
    <w:name w:val="instructions Car"/>
    <w:qFormat/>
    <w:rsid w:val="00ED2134"/>
    <w:rPr>
      <w:rFonts w:ascii="Times New Roman" w:eastAsia="Times New Roman" w:hAnsi="Times New Roman"/>
      <w:i/>
      <w:spacing w:val="-4"/>
    </w:rPr>
  </w:style>
  <w:style w:type="character" w:customStyle="1" w:styleId="ListLabel1">
    <w:name w:val="ListLabel 1"/>
    <w:qFormat/>
    <w:rPr>
      <w:rFonts w:ascii="Times New Roman" w:hAnsi="Times New Roman" w:cs="Times New Roman"/>
      <w:b/>
      <w:sz w:val="28"/>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rPr>
  </w:style>
  <w:style w:type="character" w:customStyle="1" w:styleId="ListLabel11">
    <w:name w:val="ListLabel 11"/>
    <w:qFormat/>
    <w:rPr>
      <w:rFonts w:eastAsia="Times New Roman"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Paragraphedeliste">
    <w:name w:val="List Paragraph"/>
    <w:basedOn w:val="Normal"/>
    <w:uiPriority w:val="34"/>
    <w:qFormat/>
    <w:rsid w:val="00FC0477"/>
    <w:pPr>
      <w:ind w:left="720"/>
      <w:contextualSpacing/>
    </w:pPr>
  </w:style>
  <w:style w:type="paragraph" w:customStyle="1" w:styleId="instructions">
    <w:name w:val="instructions"/>
    <w:basedOn w:val="Normal"/>
    <w:qFormat/>
    <w:rsid w:val="00ED2134"/>
    <w:pPr>
      <w:spacing w:before="120"/>
    </w:pPr>
    <w:rPr>
      <w:rFonts w:ascii="Times New Roman" w:hAnsi="Times New Roman" w:cs="Times New Roman"/>
      <w:i/>
      <w:spacing w:val="-4"/>
      <w:lang w:val="fr-FR" w:eastAsia="fr-FR"/>
    </w:rPr>
  </w:style>
  <w:style w:type="character" w:styleId="Lienhypertexte">
    <w:name w:val="Hyperlink"/>
    <w:basedOn w:val="Policepardfaut"/>
    <w:uiPriority w:val="99"/>
    <w:unhideWhenUsed/>
    <w:rsid w:val="00942C13"/>
    <w:rPr>
      <w:color w:val="0000FF" w:themeColor="hyperlink"/>
      <w:u w:val="single"/>
    </w:rPr>
  </w:style>
  <w:style w:type="character" w:customStyle="1" w:styleId="Mentionnonrsolue1">
    <w:name w:val="Mention non résolue1"/>
    <w:basedOn w:val="Policepardfaut"/>
    <w:uiPriority w:val="99"/>
    <w:semiHidden/>
    <w:unhideWhenUsed/>
    <w:rsid w:val="00942C13"/>
    <w:rPr>
      <w:color w:val="605E5C"/>
      <w:shd w:val="clear" w:color="auto" w:fill="E1DFDD"/>
    </w:rPr>
  </w:style>
  <w:style w:type="character" w:styleId="Mentionnonrsolue">
    <w:name w:val="Unresolved Mention"/>
    <w:basedOn w:val="Policepardfaut"/>
    <w:uiPriority w:val="99"/>
    <w:semiHidden/>
    <w:unhideWhenUsed/>
    <w:rsid w:val="00C13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enjamin.batiot@univ-poitiers.f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674</Words>
  <Characters>3709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sbrot</dc:creator>
  <dc:description/>
  <cp:lastModifiedBy>Guille Aurelien</cp:lastModifiedBy>
  <cp:revision>9</cp:revision>
  <dcterms:created xsi:type="dcterms:W3CDTF">2022-03-16T10:47:00Z</dcterms:created>
  <dcterms:modified xsi:type="dcterms:W3CDTF">2024-10-30T09:47:00Z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