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7E683E00"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513F62">
        <w:rPr>
          <w:rFonts w:asciiTheme="minorHAnsi" w:hAnsiTheme="minorHAnsi" w:cs="Arial"/>
          <w:sz w:val="22"/>
        </w:rPr>
        <w:t>l’</w:t>
      </w:r>
      <w:r w:rsidR="00513F62" w:rsidRPr="00513F62">
        <w:rPr>
          <w:rFonts w:asciiTheme="minorHAnsi" w:hAnsiTheme="minorHAnsi" w:cs="Arial"/>
          <w:sz w:val="22"/>
          <w:u w:val="single"/>
        </w:rPr>
        <w:t xml:space="preserve">Élaboration d’un diagnostic et d’un plan d’action Genre pour le projet CRPM2 </w:t>
      </w:r>
      <w:r w:rsidR="00970AC3" w:rsidRPr="00970AC3">
        <w:rPr>
          <w:rFonts w:asciiTheme="minorHAnsi" w:hAnsiTheme="minorHAnsi" w:cs="Arial"/>
          <w:sz w:val="22"/>
          <w:u w:val="single"/>
        </w:rPr>
        <w:t xml:space="preserve">(Cameroun, </w:t>
      </w:r>
      <w:r w:rsidR="00513F62">
        <w:rPr>
          <w:rFonts w:asciiTheme="minorHAnsi" w:hAnsiTheme="minorHAnsi" w:cs="Arial"/>
          <w:sz w:val="22"/>
          <w:u w:val="single"/>
        </w:rPr>
        <w:t xml:space="preserve">Comores, </w:t>
      </w:r>
      <w:r w:rsidR="00970AC3" w:rsidRPr="00970AC3">
        <w:rPr>
          <w:rFonts w:asciiTheme="minorHAnsi" w:hAnsiTheme="minorHAnsi" w:cs="Arial"/>
          <w:sz w:val="22"/>
          <w:u w:val="single"/>
        </w:rPr>
        <w:t>Côte d’Ivoire, Guinée, Madagascar et Sénégal)</w:t>
      </w:r>
      <w:r w:rsidR="00970AC3">
        <w:rPr>
          <w:rFonts w:asciiTheme="minorHAnsi" w:hAnsiTheme="minorHAnsi" w:cs="Arial"/>
          <w:sz w:val="22"/>
        </w:rPr>
        <w:t>.</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38B3F5E6"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dans le cadre de la consultation</w:t>
      </w:r>
      <w:r w:rsidR="00BE1EB2">
        <w:rPr>
          <w:rFonts w:asciiTheme="minorHAnsi" w:hAnsiTheme="minorHAnsi" w:cs="Arial"/>
          <w:sz w:val="22"/>
        </w:rPr>
        <w:t xml:space="preserve"> relative </w:t>
      </w:r>
      <w:r w:rsidR="00513F62">
        <w:rPr>
          <w:rFonts w:asciiTheme="minorHAnsi" w:hAnsiTheme="minorHAnsi" w:cs="Arial"/>
          <w:sz w:val="22"/>
        </w:rPr>
        <w:t xml:space="preserve">à </w:t>
      </w:r>
      <w:r w:rsidR="00513F62" w:rsidRPr="00513F62">
        <w:rPr>
          <w:rFonts w:asciiTheme="minorHAnsi" w:hAnsiTheme="minorHAnsi" w:cs="Arial"/>
          <w:sz w:val="22"/>
        </w:rPr>
        <w:t>l’Élaboration d’un diagnostic et d’un plan d’action Genre pour le projet CRPM2 (Cameroun, Comores, Côte d’Ivoire, Guinée, Madagascar et Sénégal).</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Kbis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1A3EB081" w14:textId="00C03AD6" w:rsidR="00BE1EB2" w:rsidRDefault="00BE1EB2" w:rsidP="00BE1EB2">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w:t>
      </w:r>
      <w:r>
        <w:rPr>
          <w:rFonts w:asciiTheme="minorHAnsi" w:hAnsiTheme="minorHAnsi" w:cs="Arial"/>
          <w:sz w:val="22"/>
        </w:rPr>
        <w:t xml:space="preserve">économique et financière du candidat </w:t>
      </w:r>
      <w:r w:rsidRPr="00F94C76">
        <w:rPr>
          <w:rFonts w:asciiTheme="minorHAnsi" w:hAnsiTheme="minorHAnsi" w:cs="Arial"/>
          <w:sz w:val="22"/>
        </w:rPr>
        <w:t xml:space="preserve">sera appréciée sur la base </w:t>
      </w:r>
      <w:r>
        <w:rPr>
          <w:rFonts w:asciiTheme="minorHAnsi" w:hAnsiTheme="minorHAnsi" w:cs="Arial"/>
          <w:sz w:val="22"/>
        </w:rPr>
        <w:t>des renseignements portant sur :</w:t>
      </w:r>
    </w:p>
    <w:p w14:paraId="720615A2" w14:textId="77777777" w:rsidR="00BE1EB2" w:rsidRDefault="00BE1EB2" w:rsidP="00BE1EB2">
      <w:pPr>
        <w:pStyle w:val="Paragraphedeliste"/>
        <w:numPr>
          <w:ilvl w:val="0"/>
          <w:numId w:val="50"/>
        </w:numPr>
        <w:spacing w:before="120" w:line="240" w:lineRule="auto"/>
        <w:jc w:val="both"/>
        <w:rPr>
          <w:rFonts w:asciiTheme="minorHAnsi" w:hAnsiTheme="minorHAnsi" w:cs="Arial"/>
          <w:sz w:val="22"/>
        </w:rPr>
      </w:pPr>
      <w:r>
        <w:rPr>
          <w:rFonts w:asciiTheme="minorHAnsi" w:hAnsiTheme="minorHAnsi" w:cs="Arial"/>
          <w:sz w:val="22"/>
        </w:rPr>
        <w:t>La</w:t>
      </w:r>
      <w:r w:rsidRPr="00714FFD">
        <w:rPr>
          <w:rFonts w:asciiTheme="minorHAnsi" w:hAnsiTheme="minorHAnsi" w:cs="Arial"/>
          <w:sz w:val="22"/>
        </w:rPr>
        <w:t xml:space="preserve"> déclaration de chiffres d’affaires des trois </w:t>
      </w:r>
      <w:r>
        <w:rPr>
          <w:rFonts w:asciiTheme="minorHAnsi" w:hAnsiTheme="minorHAnsi" w:cs="Arial"/>
          <w:sz w:val="22"/>
        </w:rPr>
        <w:t xml:space="preserve">(03) </w:t>
      </w:r>
      <w:r w:rsidRPr="00714FFD">
        <w:rPr>
          <w:rFonts w:asciiTheme="minorHAnsi" w:hAnsiTheme="minorHAnsi" w:cs="Arial"/>
          <w:sz w:val="22"/>
        </w:rPr>
        <w:t>derniers exercices comptables disponible ;</w:t>
      </w:r>
    </w:p>
    <w:p w14:paraId="6E78E0B5" w14:textId="51A3D103" w:rsidR="00BE1EB2" w:rsidRDefault="00BE1EB2" w:rsidP="00BE1EB2">
      <w:pPr>
        <w:pStyle w:val="Paragraphedeliste"/>
        <w:numPr>
          <w:ilvl w:val="0"/>
          <w:numId w:val="50"/>
        </w:numPr>
        <w:spacing w:before="120" w:line="240" w:lineRule="auto"/>
        <w:jc w:val="both"/>
        <w:rPr>
          <w:rFonts w:asciiTheme="minorHAnsi" w:hAnsiTheme="minorHAnsi" w:cstheme="minorHAnsi"/>
          <w:sz w:val="22"/>
          <w:szCs w:val="22"/>
        </w:rPr>
      </w:pPr>
      <w:r w:rsidRPr="00F94F66">
        <w:rPr>
          <w:rFonts w:asciiTheme="minorHAnsi" w:hAnsiTheme="minorHAnsi" w:cs="Arial"/>
          <w:sz w:val="22"/>
        </w:rPr>
        <w:t xml:space="preserve">Les attestations </w:t>
      </w:r>
      <w:r w:rsidRPr="00F94F66">
        <w:rPr>
          <w:rFonts w:asciiTheme="minorHAnsi" w:hAnsiTheme="minorHAnsi" w:cstheme="minorHAnsi"/>
          <w:sz w:val="22"/>
          <w:szCs w:val="22"/>
        </w:rPr>
        <w:t>d’assurance responsabilité civile et/ou professionnelle en cours de validité</w:t>
      </w:r>
      <w:r>
        <w:rPr>
          <w:rFonts w:asciiTheme="minorHAnsi" w:hAnsiTheme="minorHAnsi" w:cstheme="minorHAnsi"/>
          <w:sz w:val="22"/>
          <w:szCs w:val="22"/>
        </w:rPr>
        <w:t>.</w:t>
      </w:r>
    </w:p>
    <w:p w14:paraId="17AFE2FD" w14:textId="6F871E20" w:rsidR="00BE1EB2" w:rsidRPr="00BE1EB2" w:rsidRDefault="00BE1EB2" w:rsidP="00BE1EB2">
      <w:pPr>
        <w:spacing w:line="240" w:lineRule="auto"/>
        <w:rPr>
          <w:rFonts w:asciiTheme="minorHAnsi" w:hAnsiTheme="minorHAnsi" w:cstheme="minorHAnsi"/>
          <w:sz w:val="22"/>
          <w:szCs w:val="22"/>
        </w:rPr>
      </w:pPr>
      <w:r>
        <w:rPr>
          <w:rFonts w:asciiTheme="minorHAnsi" w:hAnsiTheme="minorHAnsi" w:cstheme="minorHAnsi"/>
          <w:sz w:val="22"/>
          <w:szCs w:val="22"/>
        </w:rPr>
        <w:br w:type="page"/>
      </w:r>
    </w:p>
    <w:p w14:paraId="21094019" w14:textId="6475E77E" w:rsidR="008D19B9" w:rsidRDefault="005B33E4" w:rsidP="00BE1EB2">
      <w:pPr>
        <w:spacing w:before="120" w:line="240" w:lineRule="auto"/>
        <w:jc w:val="both"/>
        <w:rPr>
          <w:rFonts w:asciiTheme="minorHAnsi" w:hAnsiTheme="minorHAnsi" w:cs="Arial"/>
          <w:b/>
          <w:sz w:val="28"/>
          <w:szCs w:val="28"/>
          <w:u w:val="single"/>
        </w:rPr>
      </w:pPr>
      <w:r w:rsidRPr="003D7B91">
        <w:rPr>
          <w:rFonts w:asciiTheme="minorHAnsi" w:hAnsiTheme="minorHAnsi" w:cs="Arial"/>
          <w:b/>
          <w:sz w:val="28"/>
          <w:szCs w:val="28"/>
          <w:u w:val="single"/>
        </w:rPr>
        <w:lastRenderedPageBreak/>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58C8BDBF" w14:textId="77777777" w:rsidR="00BE1EB2" w:rsidRDefault="00BE1EB2" w:rsidP="00BE1EB2">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technique et professionnelle </w:t>
      </w:r>
      <w:r>
        <w:rPr>
          <w:rFonts w:asciiTheme="minorHAnsi" w:hAnsiTheme="minorHAnsi" w:cs="Arial"/>
          <w:sz w:val="22"/>
        </w:rPr>
        <w:t xml:space="preserve">du candidat </w:t>
      </w:r>
      <w:r w:rsidRPr="00F94C76">
        <w:rPr>
          <w:rFonts w:asciiTheme="minorHAnsi" w:hAnsiTheme="minorHAnsi" w:cs="Arial"/>
          <w:sz w:val="22"/>
        </w:rPr>
        <w:t xml:space="preserve">sera appréciée sur la base </w:t>
      </w:r>
      <w:r>
        <w:rPr>
          <w:rFonts w:asciiTheme="minorHAnsi" w:hAnsiTheme="minorHAnsi" w:cs="Arial"/>
          <w:sz w:val="22"/>
        </w:rPr>
        <w:t>des renseignements portant sur les éléments suivants :</w:t>
      </w:r>
    </w:p>
    <w:p w14:paraId="2824321D" w14:textId="77777777" w:rsidR="00BE1EB2" w:rsidRPr="0006068D" w:rsidRDefault="00BE1EB2" w:rsidP="00BE1EB2">
      <w:pPr>
        <w:pStyle w:val="Default"/>
        <w:numPr>
          <w:ilvl w:val="0"/>
          <w:numId w:val="18"/>
        </w:numPr>
        <w:jc w:val="both"/>
        <w:rPr>
          <w:rFonts w:asciiTheme="minorHAnsi" w:eastAsia="Times" w:hAnsiTheme="minorHAnsi" w:cstheme="minorHAnsi"/>
          <w:color w:val="auto"/>
          <w:sz w:val="22"/>
          <w:szCs w:val="22"/>
        </w:rPr>
      </w:pPr>
      <w:r w:rsidRPr="0006068D">
        <w:rPr>
          <w:rFonts w:asciiTheme="minorHAnsi" w:eastAsia="Times" w:hAnsiTheme="minorHAnsi" w:cstheme="minorHAnsi"/>
          <w:color w:val="auto"/>
          <w:sz w:val="22"/>
          <w:szCs w:val="22"/>
        </w:rPr>
        <w:t>Un descriptif des moyens humains répondant aux conditions de participation décrites ci-après</w:t>
      </w:r>
      <w:r>
        <w:rPr>
          <w:rFonts w:asciiTheme="minorHAnsi" w:eastAsia="Times" w:hAnsiTheme="minorHAnsi" w:cstheme="minorHAnsi"/>
          <w:color w:val="auto"/>
          <w:sz w:val="22"/>
          <w:szCs w:val="22"/>
        </w:rPr>
        <w:t> :</w:t>
      </w:r>
    </w:p>
    <w:p w14:paraId="0FA34154" w14:textId="224908EA" w:rsidR="00BE1EB2" w:rsidRPr="00BB7942" w:rsidRDefault="00BE1EB2" w:rsidP="00BE1EB2">
      <w:pPr>
        <w:pStyle w:val="Default"/>
        <w:numPr>
          <w:ilvl w:val="1"/>
          <w:numId w:val="18"/>
        </w:numPr>
        <w:jc w:val="both"/>
        <w:rPr>
          <w:rFonts w:asciiTheme="minorHAnsi" w:hAnsiTheme="minorHAnsi" w:cstheme="minorHAnsi"/>
          <w:sz w:val="22"/>
          <w:szCs w:val="22"/>
        </w:rPr>
      </w:pPr>
      <w:r w:rsidRPr="00BB7942">
        <w:rPr>
          <w:rFonts w:asciiTheme="minorHAnsi" w:hAnsiTheme="minorHAnsi" w:cstheme="minorHAnsi"/>
          <w:sz w:val="22"/>
          <w:szCs w:val="22"/>
        </w:rPr>
        <w:t>Déclaration indiquant les effectifs actuels de l'entreprise et l’importance du personnel d’encadrement</w:t>
      </w:r>
      <w:r w:rsidR="00A3365F">
        <w:rPr>
          <w:rFonts w:asciiTheme="minorHAnsi" w:hAnsiTheme="minorHAnsi" w:cstheme="minorHAnsi"/>
          <w:sz w:val="22"/>
          <w:szCs w:val="22"/>
        </w:rPr>
        <w:t>.</w:t>
      </w:r>
    </w:p>
    <w:p w14:paraId="050DEF3D" w14:textId="77777777" w:rsidR="00BE1EB2" w:rsidRPr="00E23E75" w:rsidRDefault="00BE1EB2" w:rsidP="00BE1EB2">
      <w:pPr>
        <w:pStyle w:val="Default"/>
        <w:numPr>
          <w:ilvl w:val="0"/>
          <w:numId w:val="18"/>
        </w:numPr>
        <w:jc w:val="both"/>
        <w:rPr>
          <w:rFonts w:asciiTheme="minorHAnsi" w:eastAsia="Times" w:hAnsiTheme="minorHAnsi" w:cstheme="minorHAnsi"/>
          <w:color w:val="auto"/>
          <w:sz w:val="22"/>
          <w:szCs w:val="22"/>
        </w:rPr>
      </w:pPr>
      <w:r w:rsidRPr="00E23E75">
        <w:rPr>
          <w:rFonts w:asciiTheme="minorHAnsi" w:eastAsia="Times" w:hAnsiTheme="minorHAnsi" w:cstheme="minorHAnsi"/>
          <w:color w:val="auto"/>
          <w:sz w:val="22"/>
          <w:szCs w:val="22"/>
        </w:rPr>
        <w:t>Un descriptif des moyens techniques répondant aux conditions de participation décrites ci-après</w:t>
      </w:r>
      <w:r>
        <w:rPr>
          <w:rFonts w:asciiTheme="minorHAnsi" w:eastAsia="Times" w:hAnsiTheme="minorHAnsi" w:cstheme="minorHAnsi"/>
          <w:color w:val="auto"/>
          <w:sz w:val="22"/>
          <w:szCs w:val="22"/>
        </w:rPr>
        <w:t> :</w:t>
      </w:r>
    </w:p>
    <w:p w14:paraId="1395439C" w14:textId="281833E9" w:rsidR="00970AC3" w:rsidRDefault="00A3365F" w:rsidP="00BE1EB2">
      <w:pPr>
        <w:pStyle w:val="Default"/>
        <w:numPr>
          <w:ilvl w:val="1"/>
          <w:numId w:val="18"/>
        </w:numPr>
        <w:jc w:val="both"/>
        <w:rPr>
          <w:rFonts w:asciiTheme="minorHAnsi" w:eastAsia="Times" w:hAnsiTheme="minorHAnsi" w:cstheme="minorHAnsi"/>
          <w:color w:val="auto"/>
          <w:sz w:val="22"/>
          <w:szCs w:val="22"/>
        </w:rPr>
      </w:pPr>
      <w:r>
        <w:rPr>
          <w:rFonts w:asciiTheme="minorHAnsi" w:eastAsia="Times" w:hAnsiTheme="minorHAnsi" w:cstheme="minorHAnsi"/>
          <w:color w:val="auto"/>
          <w:sz w:val="22"/>
          <w:szCs w:val="22"/>
        </w:rPr>
        <w:t xml:space="preserve">Trois </w:t>
      </w:r>
      <w:r w:rsidRPr="005906BC">
        <w:rPr>
          <w:rFonts w:asciiTheme="minorHAnsi" w:eastAsia="Times" w:hAnsiTheme="minorHAnsi" w:cstheme="minorHAnsi"/>
          <w:color w:val="auto"/>
          <w:sz w:val="22"/>
          <w:szCs w:val="22"/>
        </w:rPr>
        <w:t>(</w:t>
      </w:r>
      <w:r w:rsidR="00970AC3">
        <w:rPr>
          <w:rFonts w:asciiTheme="minorHAnsi" w:eastAsia="Times" w:hAnsiTheme="minorHAnsi" w:cstheme="minorHAnsi"/>
          <w:color w:val="auto"/>
          <w:sz w:val="22"/>
          <w:szCs w:val="22"/>
        </w:rPr>
        <w:t>0</w:t>
      </w:r>
      <w:r w:rsidRPr="005906BC">
        <w:rPr>
          <w:rFonts w:asciiTheme="minorHAnsi" w:eastAsia="Times" w:hAnsiTheme="minorHAnsi" w:cstheme="minorHAnsi"/>
          <w:color w:val="auto"/>
          <w:sz w:val="22"/>
          <w:szCs w:val="22"/>
        </w:rPr>
        <w:t xml:space="preserve">3) références portant sur des </w:t>
      </w:r>
      <w:r w:rsidR="00970AC3">
        <w:rPr>
          <w:rFonts w:asciiTheme="minorHAnsi" w:eastAsia="Times" w:hAnsiTheme="minorHAnsi" w:cstheme="minorHAnsi"/>
          <w:color w:val="auto"/>
          <w:sz w:val="22"/>
          <w:szCs w:val="22"/>
        </w:rPr>
        <w:t>prestations similaires à l’objet du présent marché ;</w:t>
      </w:r>
    </w:p>
    <w:p w14:paraId="410BF047" w14:textId="7D507B40" w:rsidR="00BE1EB2" w:rsidRPr="0006068D" w:rsidRDefault="00BE1EB2" w:rsidP="00BE1EB2">
      <w:pPr>
        <w:pStyle w:val="Default"/>
        <w:numPr>
          <w:ilvl w:val="1"/>
          <w:numId w:val="18"/>
        </w:numPr>
        <w:jc w:val="both"/>
        <w:rPr>
          <w:rFonts w:asciiTheme="minorHAnsi" w:eastAsia="Times" w:hAnsiTheme="minorHAnsi" w:cstheme="minorHAnsi"/>
          <w:color w:val="auto"/>
          <w:sz w:val="22"/>
          <w:szCs w:val="22"/>
        </w:rPr>
      </w:pPr>
      <w:r w:rsidRPr="0006068D">
        <w:rPr>
          <w:rFonts w:asciiTheme="minorHAnsi" w:eastAsia="Times" w:hAnsiTheme="minorHAnsi" w:cstheme="minorHAnsi"/>
          <w:color w:val="auto"/>
          <w:sz w:val="22"/>
          <w:szCs w:val="22"/>
        </w:rPr>
        <w:t xml:space="preserve">Certificats de qualification professionnelle </w:t>
      </w:r>
      <w:r>
        <w:rPr>
          <w:rFonts w:asciiTheme="minorHAnsi" w:eastAsia="Times" w:hAnsiTheme="minorHAnsi" w:cstheme="minorHAnsi"/>
          <w:color w:val="auto"/>
          <w:sz w:val="22"/>
          <w:szCs w:val="22"/>
        </w:rPr>
        <w:t>(</w:t>
      </w:r>
      <w:r w:rsidRPr="0006068D">
        <w:rPr>
          <w:rFonts w:asciiTheme="minorHAnsi" w:eastAsia="Times" w:hAnsiTheme="minorHAnsi" w:cstheme="minorHAnsi"/>
          <w:color w:val="auto"/>
          <w:sz w:val="22"/>
          <w:szCs w:val="22"/>
        </w:rPr>
        <w:t>ARSEG, norme ISO ou certificats équivalents</w:t>
      </w:r>
      <w:r>
        <w:rPr>
          <w:rFonts w:asciiTheme="minorHAnsi" w:eastAsia="Times" w:hAnsiTheme="minorHAnsi" w:cstheme="minorHAnsi"/>
          <w:color w:val="auto"/>
          <w:sz w:val="22"/>
          <w:szCs w:val="22"/>
        </w:rPr>
        <w:t>)</w:t>
      </w:r>
      <w:r w:rsidRPr="0006068D">
        <w:rPr>
          <w:rFonts w:asciiTheme="minorHAnsi" w:eastAsia="Times" w:hAnsiTheme="minorHAnsi" w:cstheme="minorHAnsi"/>
          <w:color w:val="auto"/>
          <w:sz w:val="22"/>
          <w:szCs w:val="22"/>
        </w:rPr>
        <w:t>. A défaut de présenter un certificat professionnel, le candidat pourra apporter la preuve de sa capacité professionnelle par tout moyen</w:t>
      </w:r>
      <w:r>
        <w:rPr>
          <w:rFonts w:asciiTheme="minorHAnsi" w:eastAsia="Times" w:hAnsiTheme="minorHAnsi" w:cstheme="minorHAnsi"/>
          <w:color w:val="auto"/>
          <w:sz w:val="22"/>
          <w:szCs w:val="22"/>
        </w:rPr>
        <w:t>.</w:t>
      </w:r>
    </w:p>
    <w:p w14:paraId="32D7CD7F" w14:textId="5E4F4808" w:rsidR="008D2EC6" w:rsidRPr="00261F13" w:rsidRDefault="00BE1EB2" w:rsidP="00BE1EB2">
      <w:pPr>
        <w:spacing w:before="120" w:line="240" w:lineRule="auto"/>
        <w:jc w:val="both"/>
        <w:rPr>
          <w:rFonts w:asciiTheme="minorHAnsi" w:hAnsiTheme="minorHAnsi" w:cs="Arial"/>
          <w:b/>
          <w:sz w:val="28"/>
          <w:szCs w:val="28"/>
          <w:u w:val="single"/>
        </w:rPr>
      </w:pPr>
      <w:r>
        <w:rPr>
          <w:rFonts w:asciiTheme="minorHAnsi" w:hAnsiTheme="minorHAnsi" w:cs="Arial"/>
          <w:sz w:val="22"/>
        </w:rPr>
        <w:t xml:space="preserve"> </w:t>
      </w:r>
      <w:r w:rsidR="008D2EC6" w:rsidRPr="00261F13">
        <w:rPr>
          <w:rFonts w:asciiTheme="minorHAnsi" w:hAnsiTheme="minorHAnsi" w:cs="Arial"/>
          <w:b/>
          <w:sz w:val="28"/>
          <w:szCs w:val="28"/>
          <w:u w:val="single"/>
        </w:rPr>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w:t>
      </w:r>
      <w:bookmarkStart w:id="0" w:name="_GoBack"/>
      <w:bookmarkEnd w:id="0"/>
      <w:r w:rsidR="002960C1" w:rsidRPr="00891B43">
        <w:rPr>
          <w:rFonts w:asciiTheme="minorHAnsi" w:hAnsiTheme="minorHAnsi" w:cs="Arial"/>
          <w:sz w:val="22"/>
        </w:rPr>
        <w:t>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6B98FE22" w14:textId="2750E4AC" w:rsidR="00BB0798" w:rsidRPr="00BB0798" w:rsidRDefault="00BB0798" w:rsidP="00BE1EB2">
      <w:pPr>
        <w:pBdr>
          <w:top w:val="single" w:sz="4" w:space="1" w:color="auto"/>
          <w:left w:val="single" w:sz="4" w:space="4" w:color="auto"/>
          <w:bottom w:val="single" w:sz="4" w:space="1" w:color="auto"/>
          <w:right w:val="single" w:sz="4" w:space="4" w:color="auto"/>
        </w:pBdr>
        <w:snapToGrid w:val="0"/>
        <w:rPr>
          <w:rFonts w:ascii="Calibri" w:hAnsi="Calibri"/>
          <w:sz w:val="22"/>
          <w:szCs w:val="22"/>
          <w:highlight w:val="lightGray"/>
        </w:rPr>
      </w:pPr>
      <w:r w:rsidRPr="00BB0798">
        <w:rPr>
          <w:rFonts w:ascii="Calibri" w:hAnsi="Calibri"/>
          <w:sz w:val="22"/>
          <w:szCs w:val="22"/>
        </w:rPr>
        <w:t xml:space="preserve">Objet du contrat : </w:t>
      </w:r>
      <w:r w:rsidR="00970AC3">
        <w:rPr>
          <w:rFonts w:asciiTheme="minorHAnsi" w:hAnsiTheme="minorHAnsi" w:cs="Arial"/>
          <w:sz w:val="22"/>
        </w:rPr>
        <w:t>E</w:t>
      </w:r>
      <w:r w:rsidR="00970AC3" w:rsidRPr="00970AC3">
        <w:rPr>
          <w:rFonts w:asciiTheme="minorHAnsi" w:hAnsiTheme="minorHAnsi" w:cs="Arial"/>
          <w:sz w:val="22"/>
        </w:rPr>
        <w:t>tude sur les dispositifs de réintégrations des migrants de retour dans les pays couverts par le Projet CRPM2 (Cameroun, Côte d’Ivoire, Guinée, Madagascar et Sénégal).</w:t>
      </w:r>
    </w:p>
    <w:p w14:paraId="053A3E01" w14:textId="77777777" w:rsidR="00BE1EB2" w:rsidRDefault="00BE1EB2" w:rsidP="00BB0798">
      <w:pPr>
        <w:snapToGrid w:val="0"/>
        <w:spacing w:before="40" w:after="40"/>
        <w:jc w:val="both"/>
        <w:rPr>
          <w:rFonts w:ascii="Calibri" w:hAnsi="Calibri"/>
          <w:sz w:val="22"/>
          <w:szCs w:val="22"/>
          <w:highlight w:val="lightGray"/>
        </w:rPr>
      </w:pPr>
    </w:p>
    <w:p w14:paraId="675A588F" w14:textId="76FDE4AA"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(Autoentrepreneur, entreprise individuelle, SA, SARL, EURL, association, établissement public, etc.</w:t>
      </w:r>
      <w:proofErr w:type="gramStart"/>
      <w:r w:rsidR="00E72606" w:rsidRPr="001C3795">
        <w:rPr>
          <w:rFonts w:asciiTheme="minorHAnsi" w:hAnsiTheme="minorHAnsi" w:cs="Arial"/>
          <w:sz w:val="22"/>
          <w:highlight w:val="lightGray"/>
        </w:rPr>
        <w:t xml:space="preserve">) </w:t>
      </w:r>
      <w:r w:rsidR="00E72606" w:rsidRPr="001C3795">
        <w:rPr>
          <w:rFonts w:ascii="Calibri" w:hAnsi="Calibri"/>
          <w:sz w:val="22"/>
          <w:szCs w:val="22"/>
        </w:rPr>
        <w:t xml:space="preserve"> :</w:t>
      </w:r>
      <w:proofErr w:type="gramEnd"/>
      <w:r w:rsidR="00E72606" w:rsidRPr="001C3795">
        <w:rPr>
          <w:rFonts w:ascii="Calibri" w:hAnsi="Calibri"/>
          <w:sz w:val="22"/>
          <w:szCs w:val="22"/>
        </w:rPr>
        <w:t xml:space="preserve">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proofErr w:type="gramStart"/>
      <w:r w:rsidRPr="00BB0798">
        <w:rPr>
          <w:rFonts w:ascii="Calibri" w:hAnsi="Calibri"/>
          <w:sz w:val="22"/>
          <w:szCs w:val="22"/>
        </w:rPr>
        <w:t>ou</w:t>
      </w:r>
      <w:proofErr w:type="gramEnd"/>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 xml:space="preserve">qu’il/qu’elle n’est pas soumis(e) à une procédure de redressement judiciaire (ou à une procédure équivalente régie par un droit étranger) et ne bénéficie pas d'un plan de redressement ou ne justifie pas avoir été habilité à poursuivre ses activités pendant la durée </w:t>
      </w:r>
      <w:r w:rsidRPr="00F42D93">
        <w:rPr>
          <w:rFonts w:ascii="Calibri" w:hAnsi="Calibri"/>
          <w:noProof/>
          <w:sz w:val="22"/>
          <w:szCs w:val="22"/>
        </w:rPr>
        <w:lastRenderedPageBreak/>
        <w:t>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proofErr w:type="gramStart"/>
      <w:r w:rsidRPr="00D847FB">
        <w:rPr>
          <w:rFonts w:ascii="Calibri" w:hAnsi="Calibri"/>
          <w:sz w:val="22"/>
          <w:szCs w:val="22"/>
        </w:rPr>
        <w:t>a</w:t>
      </w:r>
      <w:proofErr w:type="gramEnd"/>
      <w:r w:rsidRPr="00D847FB">
        <w:rPr>
          <w:rFonts w:ascii="Calibri" w:hAnsi="Calibri"/>
          <w:sz w:val="22"/>
          <w:szCs w:val="22"/>
        </w:rPr>
        <w:t xml:space="preserve">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fera</w:t>
      </w:r>
      <w:proofErr w:type="gramEnd"/>
      <w:r w:rsidRPr="001C3795">
        <w:rPr>
          <w:rFonts w:ascii="Calibri" w:hAnsi="Calibri"/>
          <w:sz w:val="22"/>
          <w:szCs w:val="22"/>
        </w:rPr>
        <w:t xml:space="preserve">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n'a</w:t>
      </w:r>
      <w:proofErr w:type="gramEnd"/>
      <w:r w:rsidRPr="001C3795">
        <w:rPr>
          <w:rFonts w:ascii="Calibri" w:hAnsi="Calibri"/>
          <w:sz w:val="22"/>
          <w:szCs w:val="22"/>
        </w:rPr>
        <w:t xml:space="preserve">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proofErr w:type="gramStart"/>
      <w:r w:rsidRPr="001C3795">
        <w:rPr>
          <w:rFonts w:ascii="Calibri" w:hAnsi="Calibri"/>
          <w:sz w:val="22"/>
          <w:szCs w:val="22"/>
        </w:rPr>
        <w:t>a</w:t>
      </w:r>
      <w:proofErr w:type="gramEnd"/>
      <w:r w:rsidRPr="001C3795">
        <w:rPr>
          <w:rFonts w:ascii="Calibri" w:hAnsi="Calibri"/>
          <w:sz w:val="22"/>
          <w:szCs w:val="22"/>
        </w:rPr>
        <w:t xml:space="preserve">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reconnaît</w:t>
      </w:r>
      <w:proofErr w:type="gramEnd"/>
      <w:r w:rsidRPr="00BB0798">
        <w:rPr>
          <w:rFonts w:ascii="Calibri" w:hAnsi="Calibri"/>
          <w:sz w:val="22"/>
          <w:szCs w:val="22"/>
        </w:rPr>
        <w:t xml:space="preserve">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d</w:t>
      </w:r>
      <w:r w:rsidRPr="00BB0798">
        <w:rPr>
          <w:rFonts w:ascii="Calibri" w:hAnsi="Calibri"/>
          <w:noProof/>
          <w:sz w:val="22"/>
          <w:szCs w:val="22"/>
        </w:rPr>
        <w:t>éclare</w:t>
      </w:r>
      <w:proofErr w:type="gramEnd"/>
      <w:r w:rsidRPr="00BB0798">
        <w:rPr>
          <w:rFonts w:ascii="Calibri" w:hAnsi="Calibri"/>
          <w:noProof/>
          <w:sz w:val="22"/>
          <w:szCs w:val="22"/>
        </w:rPr>
        <w:t xml:space="preserv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proofErr w:type="gramStart"/>
      <w:r w:rsidRPr="00BB0798">
        <w:rPr>
          <w:rFonts w:ascii="Calibri" w:hAnsi="Calibri"/>
          <w:sz w:val="22"/>
        </w:rPr>
        <w:t>n’acquière</w:t>
      </w:r>
      <w:proofErr w:type="gramEnd"/>
      <w:r w:rsidRPr="00BB0798">
        <w:rPr>
          <w:rFonts w:ascii="Calibri" w:hAnsi="Calibri"/>
          <w:sz w:val="22"/>
        </w:rPr>
        <w:t xml:space="preserv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w:t>
      </w:r>
      <w:proofErr w:type="gramStart"/>
      <w:r w:rsidRPr="00BB0798">
        <w:rPr>
          <w:rFonts w:ascii="Calibri" w:hAnsi="Calibri" w:cs="Calibri"/>
          <w:sz w:val="22"/>
          <w:szCs w:val="22"/>
        </w:rPr>
        <w:t>dessous:</w:t>
      </w:r>
      <w:proofErr w:type="gramEnd"/>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8"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9"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0"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1"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BB0798">
        <w:rPr>
          <w:rFonts w:ascii="Calibri" w:eastAsia="Calibri" w:hAnsi="Calibri" w:cs="Calibri"/>
          <w:sz w:val="22"/>
          <w:szCs w:val="22"/>
          <w:lang w:eastAsia="en-US"/>
        </w:rPr>
        <w:t>n’est</w:t>
      </w:r>
      <w:proofErr w:type="gramEnd"/>
      <w:r w:rsidRPr="00BB0798">
        <w:rPr>
          <w:rFonts w:ascii="Calibri" w:eastAsia="Calibri" w:hAnsi="Calibri" w:cs="Calibri"/>
          <w:sz w:val="22"/>
          <w:szCs w:val="22"/>
          <w:lang w:eastAsia="en-US"/>
        </w:rPr>
        <w:t xml:space="preserve">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582D46"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2"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reconnait</w:t>
      </w:r>
      <w:proofErr w:type="gramEnd"/>
      <w:r w:rsidRPr="00BB0798">
        <w:rPr>
          <w:rFonts w:ascii="Calibri" w:hAnsi="Calibri"/>
          <w:sz w:val="22"/>
          <w:szCs w:val="22"/>
        </w:rPr>
        <w:t xml:space="preserve">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proofErr w:type="gramStart"/>
      <w:r w:rsidRPr="00BB0798">
        <w:rPr>
          <w:rFonts w:ascii="Calibri" w:hAnsi="Calibri"/>
          <w:sz w:val="22"/>
          <w:szCs w:val="22"/>
        </w:rPr>
        <w:t>s’engage</w:t>
      </w:r>
      <w:proofErr w:type="gramEnd"/>
      <w:r w:rsidRPr="00BB0798">
        <w:rPr>
          <w:rFonts w:ascii="Calibri" w:hAnsi="Calibri"/>
          <w:sz w:val="22"/>
          <w:szCs w:val="22"/>
        </w:rPr>
        <w:t xml:space="preserv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3"/>
          <w:headerReference w:type="first" r:id="rId14"/>
          <w:footerReference w:type="first" r:id="rId15"/>
          <w:pgSz w:w="11906" w:h="16838" w:code="9"/>
          <w:pgMar w:top="1417" w:right="1417" w:bottom="1417" w:left="1417" w:header="431" w:footer="658" w:gutter="0"/>
          <w:cols w:space="708"/>
          <w:titlePg/>
          <w:docGrid w:linePitch="360"/>
        </w:sectPr>
      </w:pPr>
    </w:p>
    <w:p w14:paraId="47057ACB" w14:textId="6CDE79DE"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BE1EB2">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25pt;height:669.75pt" o:ole="">
            <v:imagedata r:id="rId17" o:title=""/>
          </v:shape>
          <o:OLEObject Type="Embed" ProgID="Excel.Sheet.12" ShapeID="_x0000_i1025" DrawAspect="Content" ObjectID="_1800262091" r:id="rId18"/>
        </w:object>
      </w:r>
    </w:p>
    <w:sectPr w:rsidR="00B76D6F" w:rsidRPr="00432FF8" w:rsidSect="005E2CD1">
      <w:headerReference w:type="default" r:id="rId19"/>
      <w:headerReference w:type="first" r:id="rId20"/>
      <w:footerReference w:type="first" r:id="rId21"/>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0936DB0" w14:textId="77777777" w:rsidR="00582D46" w:rsidRDefault="00582D46">
      <w:r>
        <w:separator/>
      </w:r>
    </w:p>
  </w:endnote>
  <w:endnote w:type="continuationSeparator" w:id="0">
    <w:p w14:paraId="71F8A016" w14:textId="77777777" w:rsidR="00582D46" w:rsidRDefault="00582D4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6925391E"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513F62">
              <w:rPr>
                <w:rFonts w:ascii="Calibri" w:eastAsia="Times New Roman" w:hAnsi="Calibri"/>
                <w:b/>
                <w:bCs/>
                <w:noProof/>
                <w:sz w:val="22"/>
                <w:szCs w:val="22"/>
                <w:lang w:eastAsia="en-GB"/>
              </w:rPr>
              <w:t>1</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513F62">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4B655555"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513F62">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513F62">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582D46"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4F61111" w14:textId="77777777" w:rsidR="00582D46" w:rsidRDefault="00582D46">
      <w:r>
        <w:separator/>
      </w:r>
    </w:p>
  </w:footnote>
  <w:footnote w:type="continuationSeparator" w:id="0">
    <w:p w14:paraId="05EEC49F" w14:textId="77777777" w:rsidR="00582D46" w:rsidRDefault="00582D46">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95C03AC"/>
    <w:multiLevelType w:val="hybridMultilevel"/>
    <w:tmpl w:val="27869664"/>
    <w:lvl w:ilvl="0" w:tplc="43243AA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1"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3"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4"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5"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8"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9"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40"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1"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4"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5"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1"/>
  </w:num>
  <w:num w:numId="4">
    <w:abstractNumId w:val="6"/>
  </w:num>
  <w:num w:numId="5">
    <w:abstractNumId w:val="25"/>
  </w:num>
  <w:num w:numId="6">
    <w:abstractNumId w:val="11"/>
  </w:num>
  <w:num w:numId="7">
    <w:abstractNumId w:val="21"/>
  </w:num>
  <w:num w:numId="8">
    <w:abstractNumId w:val="32"/>
  </w:num>
  <w:num w:numId="9">
    <w:abstractNumId w:val="16"/>
  </w:num>
  <w:num w:numId="10">
    <w:abstractNumId w:val="35"/>
  </w:num>
  <w:num w:numId="11">
    <w:abstractNumId w:val="3"/>
  </w:num>
  <w:num w:numId="12">
    <w:abstractNumId w:val="15"/>
  </w:num>
  <w:num w:numId="13">
    <w:abstractNumId w:val="34"/>
  </w:num>
  <w:num w:numId="14">
    <w:abstractNumId w:val="30"/>
  </w:num>
  <w:num w:numId="15">
    <w:abstractNumId w:val="39"/>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2"/>
  </w:num>
  <w:num w:numId="23">
    <w:abstractNumId w:val="1"/>
  </w:num>
  <w:num w:numId="24">
    <w:abstractNumId w:val="18"/>
  </w:num>
  <w:num w:numId="25">
    <w:abstractNumId w:val="40"/>
  </w:num>
  <w:num w:numId="26">
    <w:abstractNumId w:val="19"/>
  </w:num>
  <w:num w:numId="27">
    <w:abstractNumId w:val="45"/>
  </w:num>
  <w:num w:numId="28">
    <w:abstractNumId w:val="37"/>
  </w:num>
  <w:num w:numId="29">
    <w:abstractNumId w:val="41"/>
  </w:num>
  <w:num w:numId="30">
    <w:abstractNumId w:val="13"/>
  </w:num>
  <w:num w:numId="31">
    <w:abstractNumId w:val="29"/>
  </w:num>
  <w:num w:numId="32">
    <w:abstractNumId w:val="33"/>
  </w:num>
  <w:num w:numId="33">
    <w:abstractNumId w:val="38"/>
  </w:num>
  <w:num w:numId="34">
    <w:abstractNumId w:val="36"/>
  </w:num>
  <w:num w:numId="35">
    <w:abstractNumId w:val="14"/>
  </w:num>
  <w:num w:numId="36">
    <w:abstractNumId w:val="44"/>
  </w:num>
  <w:num w:numId="37">
    <w:abstractNumId w:val="22"/>
  </w:num>
  <w:num w:numId="38">
    <w:abstractNumId w:val="24"/>
  </w:num>
  <w:num w:numId="39">
    <w:abstractNumId w:val="20"/>
  </w:num>
  <w:num w:numId="40">
    <w:abstractNumId w:val="5"/>
  </w:num>
  <w:num w:numId="41">
    <w:abstractNumId w:val="26"/>
  </w:num>
  <w:num w:numId="42">
    <w:abstractNumId w:val="40"/>
  </w:num>
  <w:num w:numId="43">
    <w:abstractNumId w:val="33"/>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3"/>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 w:numId="50">
    <w:abstractNumId w:val="2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08C7"/>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2D6"/>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3F62"/>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D46"/>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9FE"/>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28F"/>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05034"/>
    <w:rsid w:val="00905467"/>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0AC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2"/>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365F"/>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530"/>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1EB2"/>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681E"/>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6170"/>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5DAD"/>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un.org/securitycouncil/content/un-sc-consolidated-list" TargetMode="External"/><Relationship Id="rId13" Type="http://schemas.openxmlformats.org/officeDocument/2006/relationships/header" Target="header1.xml"/><Relationship Id="rId18" Type="http://schemas.openxmlformats.org/officeDocument/2006/relationships/package" Target="embeddings/Feuille_de_calcul_Microsoft_Excel.xlsx"/><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https://www.worldbank.org/en/projects-operations/procurement/debarred-firms" TargetMode="External"/><Relationship Id="rId17" Type="http://schemas.openxmlformats.org/officeDocument/2006/relationships/image" Target="media/image4.emf"/><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home.treasury.gov/policy-issues/financial-sanctions/sanctions-programs-and-country-information" TargetMode="External"/><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theme" Target="theme/theme1.xml"/><Relationship Id="rId10" Type="http://schemas.openxmlformats.org/officeDocument/2006/relationships/hyperlink" Target="https://gels-avoirs.dgtresor.gouv.fr/List" TargetMode="Externa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s://www.sanctionsmap.eu" TargetMode="External"/><Relationship Id="rId14" Type="http://schemas.openxmlformats.org/officeDocument/2006/relationships/header" Target="header2.xm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7756A3C-A7F2-410F-BEC8-0B7BD35F1C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6</TotalTime>
  <Pages>6</Pages>
  <Words>1690</Words>
  <Characters>9298</Characters>
  <Application>Microsoft Office Word</Application>
  <DocSecurity>0</DocSecurity>
  <Lines>77</Lines>
  <Paragraphs>21</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10967</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Aurore LHOMME</cp:lastModifiedBy>
  <cp:revision>7</cp:revision>
  <cp:lastPrinted>2016-03-24T23:23:00Z</cp:lastPrinted>
  <dcterms:created xsi:type="dcterms:W3CDTF">2024-10-22T10:21:00Z</dcterms:created>
  <dcterms:modified xsi:type="dcterms:W3CDTF">2025-02-05T11:02:00Z</dcterms:modified>
</cp:coreProperties>
</file>