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rPr>
            </w:pPr>
          </w:p>
          <w:p w:rsidR="007411D9" w:rsidRDefault="007411D9" w:rsidP="00BD477B">
            <w:pPr>
              <w:pStyle w:val="Pieddepage"/>
              <w:tabs>
                <w:tab w:val="clear" w:pos="4536"/>
                <w:tab w:val="clear" w:pos="9072"/>
              </w:tabs>
              <w:jc w:val="center"/>
            </w:pPr>
          </w:p>
        </w:tc>
      </w:tr>
    </w:tbl>
    <w:p w:rsidR="007411D9" w:rsidRDefault="007411D9">
      <w:pPr>
        <w:sectPr w:rsidR="007411D9">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r w:rsidR="007411D9" w:rsidRPr="00BD477B" w:rsidTr="00AE730C">
        <w:tc>
          <w:tcPr>
            <w:tcW w:w="10277" w:type="dxa"/>
            <w:gridSpan w:val="2"/>
            <w:shd w:val="clear" w:color="auto" w:fill="auto"/>
          </w:tcPr>
          <w:p w:rsidR="007411D9" w:rsidRPr="00BD477B" w:rsidRDefault="007411D9">
            <w:pPr>
              <w:pStyle w:val="Titre2"/>
              <w:snapToGrid w:val="0"/>
              <w:jc w:val="both"/>
              <w:rPr>
                <w:rFonts w:ascii="Arial" w:hAnsi="Arial" w:cs="Arial"/>
                <w:b w:val="0"/>
                <w:bCs w:val="0"/>
                <w:i/>
                <w:iCs/>
                <w:sz w:val="14"/>
                <w:szCs w:val="18"/>
              </w:rPr>
            </w:pPr>
          </w:p>
          <w:p w:rsidR="004D1DF9" w:rsidRPr="00BD477B" w:rsidRDefault="007411D9" w:rsidP="002C67E0">
            <w:pPr>
              <w:pStyle w:val="Titre2"/>
              <w:ind w:left="0" w:firstLine="0"/>
              <w:jc w:val="both"/>
              <w:rPr>
                <w:rFonts w:ascii="Arial" w:hAnsi="Arial" w:cs="Arial"/>
                <w:b w:val="0"/>
                <w:bCs w:val="0"/>
                <w:i/>
                <w:iCs/>
                <w:sz w:val="14"/>
                <w:szCs w:val="18"/>
              </w:rPr>
            </w:pPr>
            <w:r w:rsidRPr="00BD477B">
              <w:rPr>
                <w:rFonts w:ascii="Arial" w:hAnsi="Arial" w:cs="Arial"/>
                <w:b w:val="0"/>
                <w:bCs w:val="0"/>
                <w:i/>
                <w:iCs/>
                <w:sz w:val="14"/>
                <w:szCs w:val="18"/>
              </w:rPr>
              <w:t xml:space="preserve">Le formulaire DC1 est un modèle de lettre de candidature, qui peut être utilisé par les candidats aux marchés publics </w:t>
            </w:r>
            <w:r w:rsidR="005613A6" w:rsidRPr="00BD477B">
              <w:rPr>
                <w:rFonts w:ascii="Arial" w:hAnsi="Arial" w:cs="Arial"/>
                <w:b w:val="0"/>
                <w:bCs w:val="0"/>
                <w:i/>
                <w:iCs/>
                <w:sz w:val="14"/>
                <w:szCs w:val="18"/>
              </w:rPr>
              <w:t xml:space="preserve">(marchés </w:t>
            </w:r>
            <w:r w:rsidRPr="00BD477B">
              <w:rPr>
                <w:rFonts w:ascii="Arial" w:hAnsi="Arial" w:cs="Arial"/>
                <w:b w:val="0"/>
                <w:bCs w:val="0"/>
                <w:i/>
                <w:iCs/>
                <w:sz w:val="14"/>
                <w:szCs w:val="18"/>
              </w:rPr>
              <w:t>ou accords-cadres</w:t>
            </w:r>
            <w:r w:rsidR="005613A6" w:rsidRPr="00BD477B">
              <w:rPr>
                <w:rFonts w:ascii="Arial" w:hAnsi="Arial" w:cs="Arial"/>
                <w:b w:val="0"/>
                <w:bCs w:val="0"/>
                <w:i/>
                <w:iCs/>
                <w:sz w:val="14"/>
                <w:szCs w:val="18"/>
              </w:rPr>
              <w:t>)</w:t>
            </w:r>
            <w:r w:rsidRPr="00BD477B">
              <w:rPr>
                <w:rFonts w:ascii="Arial" w:hAnsi="Arial" w:cs="Arial"/>
                <w:b w:val="0"/>
                <w:bCs w:val="0"/>
                <w:i/>
                <w:iCs/>
                <w:sz w:val="14"/>
                <w:szCs w:val="18"/>
              </w:rPr>
              <w:t xml:space="preserve"> p</w:t>
            </w:r>
            <w:r w:rsidR="004D1DF9" w:rsidRPr="00BD477B">
              <w:rPr>
                <w:rFonts w:ascii="Arial" w:hAnsi="Arial" w:cs="Arial"/>
                <w:b w:val="0"/>
                <w:bCs w:val="0"/>
                <w:i/>
                <w:iCs/>
                <w:sz w:val="14"/>
                <w:szCs w:val="18"/>
              </w:rPr>
              <w:t>our présenter leur candidature.</w:t>
            </w:r>
          </w:p>
          <w:p w:rsidR="007411D9" w:rsidRPr="00BD477B" w:rsidRDefault="007411D9" w:rsidP="002C67E0">
            <w:pPr>
              <w:pStyle w:val="Titre2"/>
              <w:ind w:left="0" w:firstLine="0"/>
              <w:jc w:val="both"/>
              <w:rPr>
                <w:rFonts w:ascii="Arial" w:hAnsi="Arial" w:cs="Arial"/>
                <w:b w:val="0"/>
                <w:bCs w:val="0"/>
                <w:i/>
                <w:iCs/>
                <w:sz w:val="14"/>
                <w:szCs w:val="18"/>
              </w:rPr>
            </w:pPr>
            <w:r w:rsidRPr="00BD477B">
              <w:rPr>
                <w:rFonts w:ascii="Arial" w:hAnsi="Arial" w:cs="Arial"/>
                <w:b w:val="0"/>
                <w:bCs w:val="0"/>
                <w:i/>
                <w:iCs/>
                <w:sz w:val="14"/>
                <w:szCs w:val="18"/>
              </w:rPr>
              <w:t>En cas d’allotissement, ce document peut être commun à plusieurs lots.</w:t>
            </w:r>
          </w:p>
          <w:p w:rsidR="004D1DF9" w:rsidRPr="00BD477B" w:rsidRDefault="004D1DF9" w:rsidP="004D1DF9">
            <w:pPr>
              <w:rPr>
                <w:sz w:val="14"/>
              </w:rPr>
            </w:pPr>
          </w:p>
          <w:p w:rsidR="007411D9" w:rsidRPr="00BD477B" w:rsidRDefault="007411D9" w:rsidP="002C67E0">
            <w:pPr>
              <w:pStyle w:val="Titre8"/>
              <w:tabs>
                <w:tab w:val="right" w:pos="9639"/>
              </w:tabs>
              <w:ind w:left="0" w:firstLine="0"/>
              <w:jc w:val="both"/>
              <w:rPr>
                <w:b w:val="0"/>
                <w:i/>
                <w:sz w:val="14"/>
                <w:szCs w:val="18"/>
              </w:rPr>
            </w:pPr>
            <w:r w:rsidRPr="00BD477B">
              <w:rPr>
                <w:b w:val="0"/>
                <w:i/>
                <w:sz w:val="14"/>
                <w:szCs w:val="18"/>
              </w:rPr>
              <w:t xml:space="preserve">En cas de candidature groupée, chaque membre du groupement renseigne le formulaire, et produit les renseignements ou documents demandés par </w:t>
            </w:r>
            <w:r w:rsidR="003842BA" w:rsidRPr="00BD477B">
              <w:rPr>
                <w:b w:val="0"/>
                <w:i/>
                <w:sz w:val="14"/>
                <w:szCs w:val="18"/>
              </w:rPr>
              <w:t>l’acheteur</w:t>
            </w:r>
            <w:r w:rsidRPr="00BD477B">
              <w:rPr>
                <w:b w:val="0"/>
                <w:i/>
                <w:sz w:val="14"/>
                <w:szCs w:val="18"/>
              </w:rPr>
              <w:t xml:space="preserve"> (formulaire DC2).</w:t>
            </w:r>
          </w:p>
          <w:p w:rsidR="004D1DF9" w:rsidRPr="00BD477B" w:rsidRDefault="004D1DF9" w:rsidP="004D1DF9">
            <w:pPr>
              <w:rPr>
                <w:sz w:val="14"/>
              </w:rPr>
            </w:pPr>
          </w:p>
          <w:p w:rsidR="00456A7D" w:rsidRPr="00BD477B" w:rsidRDefault="00775F55" w:rsidP="00456A7D">
            <w:pPr>
              <w:pStyle w:val="Titre2"/>
              <w:ind w:left="0" w:firstLine="0"/>
              <w:jc w:val="both"/>
              <w:rPr>
                <w:rFonts w:ascii="Arial" w:hAnsi="Arial" w:cs="Arial"/>
                <w:b w:val="0"/>
                <w:bCs w:val="0"/>
                <w:i/>
                <w:iCs/>
                <w:sz w:val="14"/>
                <w:szCs w:val="18"/>
              </w:rPr>
            </w:pPr>
            <w:r w:rsidRPr="00BD477B">
              <w:rPr>
                <w:rFonts w:ascii="Arial" w:hAnsi="Arial" w:cs="Arial"/>
                <w:b w:val="0"/>
                <w:i/>
                <w:sz w:val="14"/>
                <w:szCs w:val="18"/>
              </w:rPr>
              <w:t xml:space="preserve">Il est rappelé qu’en application du code de la commande publique, et notamment ses </w:t>
            </w:r>
            <w:hyperlink r:id="rId9" w:history="1">
              <w:r w:rsidRPr="00BD477B">
                <w:rPr>
                  <w:rStyle w:val="Lienhypertexte"/>
                  <w:rFonts w:ascii="Arial" w:hAnsi="Arial" w:cs="Arial"/>
                  <w:b w:val="0"/>
                  <w:i/>
                  <w:sz w:val="14"/>
                  <w:szCs w:val="18"/>
                </w:rPr>
                <w:t>articles L. 1110-1</w:t>
              </w:r>
            </w:hyperlink>
            <w:r w:rsidRPr="00BD477B">
              <w:rPr>
                <w:rFonts w:ascii="Arial" w:hAnsi="Arial" w:cs="Arial"/>
                <w:b w:val="0"/>
                <w:i/>
                <w:sz w:val="14"/>
                <w:szCs w:val="18"/>
              </w:rPr>
              <w:t xml:space="preserve">, et </w:t>
            </w:r>
            <w:hyperlink r:id="rId10" w:history="1">
              <w:r w:rsidRPr="00BD477B">
                <w:rPr>
                  <w:rStyle w:val="Lienhypertexte"/>
                  <w:rFonts w:ascii="Arial" w:hAnsi="Arial" w:cs="Arial"/>
                  <w:b w:val="0"/>
                  <w:i/>
                  <w:sz w:val="14"/>
                  <w:szCs w:val="18"/>
                </w:rPr>
                <w:t>R. 2162-1 à R. 2162-6</w:t>
              </w:r>
            </w:hyperlink>
            <w:r w:rsidRPr="00BD477B">
              <w:rPr>
                <w:rFonts w:ascii="Arial" w:hAnsi="Arial" w:cs="Arial"/>
                <w:b w:val="0"/>
                <w:i/>
                <w:sz w:val="14"/>
                <w:szCs w:val="18"/>
              </w:rPr>
              <w:t xml:space="preserve">, </w:t>
            </w:r>
            <w:hyperlink r:id="rId11" w:history="1">
              <w:r w:rsidRPr="00BD477B">
                <w:rPr>
                  <w:rStyle w:val="Lienhypertexte"/>
                  <w:rFonts w:ascii="Arial" w:hAnsi="Arial" w:cs="Arial"/>
                  <w:b w:val="0"/>
                  <w:i/>
                  <w:sz w:val="14"/>
                  <w:szCs w:val="18"/>
                </w:rPr>
                <w:t>R. 2162-7 à R. 2162-12</w:t>
              </w:r>
            </w:hyperlink>
            <w:r w:rsidRPr="00BD477B">
              <w:rPr>
                <w:rFonts w:ascii="Arial" w:hAnsi="Arial" w:cs="Arial"/>
                <w:b w:val="0"/>
                <w:i/>
                <w:sz w:val="14"/>
                <w:szCs w:val="18"/>
              </w:rPr>
              <w:t xml:space="preserve">, </w:t>
            </w:r>
            <w:hyperlink r:id="rId12" w:history="1">
              <w:r w:rsidRPr="00BD477B">
                <w:rPr>
                  <w:rStyle w:val="Lienhypertexte"/>
                  <w:rFonts w:ascii="Arial" w:hAnsi="Arial" w:cs="Arial"/>
                  <w:b w:val="0"/>
                  <w:i/>
                  <w:sz w:val="14"/>
                  <w:szCs w:val="18"/>
                </w:rPr>
                <w:t>R. 2162-13 à R. 2162-14</w:t>
              </w:r>
            </w:hyperlink>
            <w:r w:rsidRPr="00BD477B">
              <w:rPr>
                <w:rFonts w:ascii="Arial" w:hAnsi="Arial" w:cs="Arial"/>
                <w:b w:val="0"/>
                <w:i/>
                <w:sz w:val="14"/>
                <w:szCs w:val="18"/>
              </w:rPr>
              <w:t xml:space="preserve"> et </w:t>
            </w:r>
            <w:hyperlink r:id="rId13" w:history="1">
              <w:r w:rsidRPr="00BD477B">
                <w:rPr>
                  <w:rStyle w:val="Lienhypertexte"/>
                  <w:rFonts w:ascii="Arial" w:hAnsi="Arial" w:cs="Arial"/>
                  <w:b w:val="0"/>
                  <w:i/>
                  <w:sz w:val="14"/>
                  <w:szCs w:val="18"/>
                </w:rPr>
                <w:t>R. 2162-15 à R. 2162-21</w:t>
              </w:r>
            </w:hyperlink>
            <w:r w:rsidRPr="00BD477B">
              <w:rPr>
                <w:rFonts w:ascii="Arial" w:hAnsi="Arial" w:cs="Arial"/>
                <w:b w:val="0"/>
                <w:i/>
                <w:sz w:val="14"/>
                <w:szCs w:val="18"/>
              </w:rPr>
              <w:t xml:space="preserve"> (marchés publics autres que de défense ou de sécurité), ainsi que </w:t>
            </w:r>
            <w:hyperlink r:id="rId14" w:history="1">
              <w:r w:rsidRPr="00BD477B">
                <w:rPr>
                  <w:rStyle w:val="Lienhypertexte"/>
                  <w:rFonts w:ascii="Arial" w:hAnsi="Arial" w:cs="Arial"/>
                  <w:b w:val="0"/>
                  <w:i/>
                  <w:sz w:val="14"/>
                  <w:szCs w:val="18"/>
                </w:rPr>
                <w:t>R. 23612-1 à R. 2362-6</w:t>
              </w:r>
            </w:hyperlink>
            <w:r w:rsidRPr="00BD477B">
              <w:rPr>
                <w:rFonts w:ascii="Arial" w:hAnsi="Arial" w:cs="Arial"/>
                <w:b w:val="0"/>
                <w:i/>
                <w:sz w:val="14"/>
                <w:szCs w:val="18"/>
              </w:rPr>
              <w:t xml:space="preserve">, </w:t>
            </w:r>
            <w:hyperlink r:id="rId15" w:history="1">
              <w:r w:rsidRPr="00BD477B">
                <w:rPr>
                  <w:rStyle w:val="Lienhypertexte"/>
                  <w:rFonts w:ascii="Arial" w:hAnsi="Arial" w:cs="Arial"/>
                  <w:b w:val="0"/>
                  <w:i/>
                  <w:sz w:val="14"/>
                  <w:szCs w:val="18"/>
                </w:rPr>
                <w:t>R. 2362-7</w:t>
              </w:r>
            </w:hyperlink>
            <w:r w:rsidRPr="00BD477B">
              <w:rPr>
                <w:rFonts w:ascii="Arial" w:hAnsi="Arial" w:cs="Arial"/>
                <w:b w:val="0"/>
                <w:i/>
                <w:sz w:val="14"/>
                <w:szCs w:val="18"/>
              </w:rPr>
              <w:t xml:space="preserve">, </w:t>
            </w:r>
            <w:hyperlink r:id="rId16" w:history="1">
              <w:r w:rsidRPr="00BD477B">
                <w:rPr>
                  <w:rStyle w:val="Lienhypertexte"/>
                  <w:rFonts w:ascii="Arial" w:hAnsi="Arial" w:cs="Arial"/>
                  <w:b w:val="0"/>
                  <w:i/>
                  <w:sz w:val="14"/>
                  <w:szCs w:val="18"/>
                </w:rPr>
                <w:t>R. 2362-8</w:t>
              </w:r>
            </w:hyperlink>
            <w:r w:rsidRPr="00BD477B">
              <w:rPr>
                <w:rFonts w:ascii="Arial" w:hAnsi="Arial" w:cs="Arial"/>
                <w:b w:val="0"/>
                <w:i/>
                <w:sz w:val="14"/>
                <w:szCs w:val="18"/>
              </w:rPr>
              <w:t xml:space="preserve">, </w:t>
            </w:r>
            <w:hyperlink r:id="rId17" w:history="1">
              <w:r w:rsidRPr="00BD477B">
                <w:rPr>
                  <w:rStyle w:val="Lienhypertexte"/>
                  <w:rFonts w:ascii="Arial" w:hAnsi="Arial" w:cs="Arial"/>
                  <w:b w:val="0"/>
                  <w:i/>
                  <w:sz w:val="14"/>
                  <w:szCs w:val="18"/>
                </w:rPr>
                <w:t>R. 2362-9 à R. 2362-12</w:t>
              </w:r>
            </w:hyperlink>
            <w:r w:rsidRPr="00BD477B">
              <w:rPr>
                <w:rFonts w:ascii="Arial" w:hAnsi="Arial" w:cs="Arial"/>
                <w:b w:val="0"/>
                <w:i/>
                <w:sz w:val="14"/>
                <w:szCs w:val="18"/>
              </w:rPr>
              <w:t>, et </w:t>
            </w:r>
            <w:hyperlink r:id="rId18" w:history="1">
              <w:r w:rsidRPr="00BD477B">
                <w:rPr>
                  <w:rStyle w:val="Lienhypertexte"/>
                  <w:rFonts w:ascii="Arial" w:hAnsi="Arial" w:cs="Arial"/>
                  <w:b w:val="0"/>
                  <w:i/>
                  <w:sz w:val="14"/>
                  <w:szCs w:val="18"/>
                </w:rPr>
                <w:t>R. 2362-13 à R. 2362-18</w:t>
              </w:r>
            </w:hyperlink>
            <w:r w:rsidRPr="00BD477B">
              <w:rPr>
                <w:rFonts w:ascii="Arial" w:hAnsi="Arial" w:cs="Arial"/>
                <w:b w:val="0"/>
                <w:i/>
                <w:sz w:val="14"/>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EB4DEA" w:rsidRPr="00BD477B" w:rsidRDefault="00EB4DEA" w:rsidP="00EB4DEA">
            <w:pPr>
              <w:rPr>
                <w:sz w:val="14"/>
              </w:rPr>
            </w:pPr>
          </w:p>
        </w:tc>
      </w:tr>
      <w:tr w:rsidR="007411D9">
        <w:tc>
          <w:tcPr>
            <w:tcW w:w="10277" w:type="dxa"/>
            <w:gridSpan w:val="2"/>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gridSpan w:val="2"/>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En-tte"/>
        <w:tabs>
          <w:tab w:val="clear" w:pos="4536"/>
          <w:tab w:val="clear" w:pos="9072"/>
        </w:tabs>
        <w:rPr>
          <w:rFonts w:ascii="Arial" w:hAnsi="Arial" w:cs="Arial"/>
        </w:rPr>
      </w:pPr>
    </w:p>
    <w:p w:rsidR="00BD477B" w:rsidRPr="00B57122" w:rsidRDefault="00BD477B" w:rsidP="00BD477B">
      <w:pPr>
        <w:numPr>
          <w:ilvl w:val="0"/>
          <w:numId w:val="1"/>
        </w:numPr>
        <w:adjustRightInd w:val="0"/>
        <w:ind w:right="111" w:hanging="6"/>
        <w:rPr>
          <w:rFonts w:ascii="Arial" w:hAnsi="Arial" w:cs="Arial"/>
          <w:b/>
        </w:rPr>
      </w:pPr>
      <w:r w:rsidRPr="00B57122">
        <w:rPr>
          <w:rFonts w:ascii="Arial" w:hAnsi="Arial" w:cs="Arial"/>
          <w:b/>
        </w:rPr>
        <w:t xml:space="preserve">UGECAM Aquitaine </w:t>
      </w:r>
    </w:p>
    <w:p w:rsidR="00BD477B" w:rsidRPr="00B57122" w:rsidRDefault="00BD477B" w:rsidP="00BD477B">
      <w:pPr>
        <w:numPr>
          <w:ilvl w:val="0"/>
          <w:numId w:val="1"/>
        </w:numPr>
        <w:adjustRightInd w:val="0"/>
        <w:ind w:right="111" w:hanging="6"/>
        <w:rPr>
          <w:rFonts w:ascii="Arial" w:hAnsi="Arial" w:cs="Arial"/>
        </w:rPr>
      </w:pPr>
      <w:r w:rsidRPr="00B57122">
        <w:rPr>
          <w:rFonts w:ascii="Arial" w:hAnsi="Arial" w:cs="Arial"/>
        </w:rPr>
        <w:t>100 rue de la TOUR DE GASSIES</w:t>
      </w:r>
    </w:p>
    <w:p w:rsidR="00BD477B" w:rsidRPr="00B57122" w:rsidRDefault="00BD477B" w:rsidP="00BD477B">
      <w:pPr>
        <w:numPr>
          <w:ilvl w:val="0"/>
          <w:numId w:val="1"/>
        </w:numPr>
        <w:adjustRightInd w:val="0"/>
        <w:ind w:right="111" w:hanging="6"/>
        <w:rPr>
          <w:rFonts w:ascii="Arial" w:hAnsi="Arial" w:cs="Arial"/>
        </w:rPr>
      </w:pPr>
      <w:r w:rsidRPr="00B57122">
        <w:rPr>
          <w:rFonts w:ascii="Arial" w:hAnsi="Arial" w:cs="Arial"/>
        </w:rPr>
        <w:t>CS 10003</w:t>
      </w:r>
    </w:p>
    <w:p w:rsidR="00BD477B" w:rsidRPr="00B57122" w:rsidRDefault="00BD477B" w:rsidP="00BD477B">
      <w:pPr>
        <w:numPr>
          <w:ilvl w:val="0"/>
          <w:numId w:val="1"/>
        </w:numPr>
        <w:adjustRightInd w:val="0"/>
        <w:ind w:right="111" w:hanging="6"/>
        <w:rPr>
          <w:rFonts w:ascii="Arial" w:hAnsi="Arial" w:cs="Arial"/>
        </w:rPr>
      </w:pPr>
      <w:r w:rsidRPr="00B57122">
        <w:rPr>
          <w:rFonts w:ascii="Arial" w:hAnsi="Arial" w:cs="Arial"/>
        </w:rPr>
        <w:t>33523 BRUGES CEDEX</w:t>
      </w:r>
    </w:p>
    <w:p w:rsidR="00BD477B" w:rsidRPr="00B57122" w:rsidRDefault="00BD477B" w:rsidP="00BD477B">
      <w:pPr>
        <w:numPr>
          <w:ilvl w:val="0"/>
          <w:numId w:val="1"/>
        </w:numPr>
        <w:adjustRightInd w:val="0"/>
        <w:ind w:right="111" w:hanging="6"/>
        <w:rPr>
          <w:rFonts w:ascii="Arial" w:hAnsi="Arial" w:cs="Arial"/>
        </w:rPr>
      </w:pPr>
      <w:r w:rsidRPr="00B57122">
        <w:rPr>
          <w:rFonts w:ascii="Arial" w:hAnsi="Arial" w:cs="Arial"/>
        </w:rPr>
        <w:t>SIRET : 423 494 335 00155</w:t>
      </w:r>
    </w:p>
    <w:p w:rsidR="00B57122" w:rsidRPr="000F660D" w:rsidRDefault="00B57122" w:rsidP="00B57122">
      <w:pPr>
        <w:pStyle w:val="ParagrapheIndent1"/>
        <w:spacing w:line="232" w:lineRule="exact"/>
        <w:ind w:left="426" w:right="20"/>
        <w:jc w:val="both"/>
        <w:rPr>
          <w:rFonts w:ascii="Arial" w:hAnsi="Arial" w:cs="Arial"/>
          <w:color w:val="000000"/>
          <w:lang w:val="fr-FR"/>
        </w:rPr>
      </w:pPr>
      <w:r w:rsidRPr="000F660D">
        <w:rPr>
          <w:rFonts w:ascii="Arial" w:hAnsi="Arial" w:cs="Arial"/>
          <w:color w:val="000000"/>
          <w:lang w:val="fr-FR"/>
        </w:rPr>
        <w:t xml:space="preserve">Courriel : </w:t>
      </w:r>
      <w:hyperlink r:id="rId19" w:history="1">
        <w:r w:rsidR="001115FA" w:rsidRPr="0065401C">
          <w:rPr>
            <w:rStyle w:val="Lienhypertexte"/>
            <w:rFonts w:ascii="Arial" w:hAnsi="Arial" w:cs="Arial"/>
            <w:lang w:val="fr-FR"/>
          </w:rPr>
          <w:t>marches.ug-aquitaine@ugecam.assurance-maladie.fr</w:t>
        </w:r>
      </w:hyperlink>
      <w:r w:rsidRPr="000F660D">
        <w:rPr>
          <w:rFonts w:ascii="Arial" w:hAnsi="Arial" w:cs="Arial"/>
          <w:color w:val="000000"/>
          <w:lang w:val="fr-FR"/>
        </w:rPr>
        <w:t xml:space="preserve"> </w:t>
      </w:r>
    </w:p>
    <w:p w:rsidR="005A08A4" w:rsidRPr="004747AD" w:rsidRDefault="005A08A4" w:rsidP="005A08A4">
      <w:pPr>
        <w:pStyle w:val="ParagrapheIndent1"/>
        <w:numPr>
          <w:ilvl w:val="0"/>
          <w:numId w:val="1"/>
        </w:numPr>
        <w:spacing w:line="232" w:lineRule="exact"/>
        <w:ind w:left="851" w:right="20"/>
        <w:jc w:val="both"/>
        <w:rPr>
          <w:rFonts w:asciiTheme="minorHAnsi" w:hAnsiTheme="minorHAnsi"/>
          <w:sz w:val="22"/>
          <w:lang w:val="fr-FR"/>
        </w:rPr>
      </w:pPr>
      <w:r w:rsidRPr="004747AD">
        <w:rPr>
          <w:rFonts w:asciiTheme="minorHAnsi" w:hAnsiTheme="minorHAnsi"/>
          <w:sz w:val="22"/>
          <w:lang w:val="fr-FR"/>
        </w:rPr>
        <w:t>Adresse internet :</w:t>
      </w:r>
      <w:r w:rsidRPr="004747AD">
        <w:rPr>
          <w:rFonts w:asciiTheme="minorHAnsi" w:hAnsiTheme="minorHAnsi"/>
          <w:sz w:val="22"/>
          <w:lang w:val="fr-FR"/>
        </w:rPr>
        <w:tab/>
      </w:r>
      <w:hyperlink r:id="rId20" w:history="1">
        <w:r w:rsidRPr="00EC277F">
          <w:rPr>
            <w:rStyle w:val="Lienhypertexte"/>
            <w:rFonts w:asciiTheme="minorHAnsi" w:hAnsiTheme="minorHAnsi" w:cs="Trebuchet MS"/>
            <w:sz w:val="22"/>
            <w:lang w:val="fr-FR"/>
          </w:rPr>
          <w:t>https://www.groupe-ugecam.fr/ugecam-aquitaine</w:t>
        </w:r>
      </w:hyperlink>
      <w:r>
        <w:rPr>
          <w:rFonts w:asciiTheme="minorHAnsi" w:hAnsiTheme="minorHAnsi"/>
          <w:sz w:val="22"/>
          <w:lang w:val="fr-FR"/>
        </w:rPr>
        <w:t xml:space="preserve"> </w:t>
      </w:r>
      <w:r w:rsidRPr="004747AD">
        <w:rPr>
          <w:rFonts w:asciiTheme="minorHAnsi" w:hAnsiTheme="minorHAnsi"/>
          <w:sz w:val="22"/>
          <w:lang w:val="fr-FR"/>
        </w:rPr>
        <w:t xml:space="preserve">  </w:t>
      </w:r>
    </w:p>
    <w:p w:rsidR="005A08A4" w:rsidRPr="004747AD" w:rsidRDefault="005A08A4" w:rsidP="005A08A4">
      <w:pPr>
        <w:pStyle w:val="ParagrapheIndent1"/>
        <w:numPr>
          <w:ilvl w:val="0"/>
          <w:numId w:val="1"/>
        </w:numPr>
        <w:spacing w:line="232" w:lineRule="exact"/>
        <w:ind w:left="851" w:right="20"/>
        <w:jc w:val="both"/>
        <w:rPr>
          <w:rFonts w:asciiTheme="minorHAnsi" w:hAnsiTheme="minorHAnsi"/>
          <w:sz w:val="22"/>
          <w:lang w:val="fr-FR"/>
        </w:rPr>
      </w:pPr>
      <w:r w:rsidRPr="004747AD">
        <w:rPr>
          <w:rFonts w:asciiTheme="minorHAnsi" w:hAnsiTheme="minorHAnsi"/>
          <w:sz w:val="22"/>
          <w:lang w:val="fr-FR"/>
        </w:rPr>
        <w:t>Profil acheteur :</w:t>
      </w:r>
      <w:r w:rsidRPr="004747AD">
        <w:rPr>
          <w:rFonts w:asciiTheme="minorHAnsi" w:hAnsiTheme="minorHAnsi"/>
          <w:sz w:val="22"/>
          <w:lang w:val="fr-FR"/>
        </w:rPr>
        <w:tab/>
      </w:r>
      <w:hyperlink r:id="rId21" w:history="1">
        <w:r w:rsidRPr="00EC277F">
          <w:rPr>
            <w:rStyle w:val="Lienhypertexte"/>
            <w:rFonts w:asciiTheme="minorHAnsi" w:hAnsiTheme="minorHAnsi" w:cs="Trebuchet MS"/>
            <w:sz w:val="22"/>
            <w:lang w:val="fr-FR"/>
          </w:rPr>
          <w:t>https://www.marches-publics.gouv.fr/</w:t>
        </w:r>
      </w:hyperlink>
      <w:r>
        <w:rPr>
          <w:rFonts w:asciiTheme="minorHAnsi" w:hAnsiTheme="minorHAnsi"/>
          <w:sz w:val="22"/>
          <w:lang w:val="fr-FR"/>
        </w:rPr>
        <w:t xml:space="preserve"> </w:t>
      </w:r>
      <w:r w:rsidRPr="004747AD">
        <w:rPr>
          <w:rFonts w:asciiTheme="minorHAnsi" w:hAnsiTheme="minorHAnsi"/>
          <w:sz w:val="22"/>
          <w:lang w:val="fr-FR"/>
        </w:rPr>
        <w:t xml:space="preserve"> </w:t>
      </w:r>
    </w:p>
    <w:p w:rsidR="00BD477B" w:rsidRPr="00B57122" w:rsidRDefault="00BD477B" w:rsidP="00B57122">
      <w:pPr>
        <w:numPr>
          <w:ilvl w:val="0"/>
          <w:numId w:val="1"/>
        </w:numPr>
        <w:adjustRightInd w:val="0"/>
        <w:ind w:right="111" w:hanging="6"/>
        <w:rPr>
          <w:rFonts w:ascii="Arial" w:hAnsi="Arial" w:cs="Arial"/>
        </w:rPr>
      </w:pPr>
    </w:p>
    <w:p w:rsidR="00BD477B" w:rsidRPr="00B57122" w:rsidRDefault="00BD477B" w:rsidP="00BD477B">
      <w:pPr>
        <w:numPr>
          <w:ilvl w:val="0"/>
          <w:numId w:val="1"/>
        </w:numPr>
        <w:adjustRightInd w:val="0"/>
        <w:ind w:right="111" w:hanging="6"/>
        <w:rPr>
          <w:rFonts w:ascii="Arial" w:hAnsi="Arial" w:cs="Arial"/>
        </w:rPr>
      </w:pPr>
      <w:r w:rsidRPr="00B57122">
        <w:rPr>
          <w:rFonts w:ascii="Arial" w:hAnsi="Arial" w:cs="Arial"/>
        </w:rPr>
        <w:t>Pour le compte de ses établissements</w:t>
      </w: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Default="007411D9">
      <w:pPr>
        <w:rPr>
          <w:rFonts w:ascii="Arial" w:hAnsi="Arial" w:cs="Arial"/>
          <w:b/>
          <w:bCs/>
        </w:rPr>
      </w:pPr>
    </w:p>
    <w:p w:rsidR="001115FA" w:rsidRDefault="001115FA" w:rsidP="001115FA">
      <w:pPr>
        <w:numPr>
          <w:ilvl w:val="0"/>
          <w:numId w:val="1"/>
        </w:numPr>
        <w:adjustRightInd w:val="0"/>
        <w:ind w:left="0" w:right="111" w:hanging="6"/>
        <w:rPr>
          <w:rFonts w:ascii="Calibri" w:hAnsi="Calibri" w:cs="Arial"/>
        </w:rPr>
      </w:pPr>
      <w:r>
        <w:rPr>
          <w:rFonts w:ascii="Arial" w:hAnsi="Arial" w:cs="Arial"/>
          <w:b/>
          <w:bCs/>
        </w:rPr>
        <w:t xml:space="preserve">2025-005 </w:t>
      </w:r>
      <w:r w:rsidRPr="001115FA">
        <w:rPr>
          <w:rFonts w:ascii="Arial" w:hAnsi="Arial" w:cs="Arial"/>
          <w:b/>
          <w:bCs/>
        </w:rPr>
        <w:t>PRESTATIONS DE MAINTENANCE ASCENSEURS, D’APPAREILS DE LEVAGE ET PRESTATIONS ASSOCIEES - Sites de l'UGECAM Aquitaine</w:t>
      </w:r>
    </w:p>
    <w:p w:rsidR="001115FA" w:rsidRDefault="001115FA" w:rsidP="001115FA">
      <w:pPr>
        <w:pStyle w:val="ParagrapheIndent2"/>
        <w:spacing w:line="232" w:lineRule="exact"/>
        <w:ind w:left="20" w:right="20"/>
        <w:jc w:val="both"/>
        <w:rPr>
          <w:color w:val="000000"/>
          <w:lang w:val="fr-FR"/>
        </w:rPr>
      </w:pPr>
    </w:p>
    <w:tbl>
      <w:tblPr>
        <w:tblW w:w="0" w:type="auto"/>
        <w:tblInd w:w="520" w:type="dxa"/>
        <w:tblLayout w:type="fixed"/>
        <w:tblLook w:val="04A0" w:firstRow="1" w:lastRow="0" w:firstColumn="1" w:lastColumn="0" w:noHBand="0" w:noVBand="1"/>
      </w:tblPr>
      <w:tblGrid>
        <w:gridCol w:w="1800"/>
        <w:gridCol w:w="6800"/>
      </w:tblGrid>
      <w:tr w:rsidR="001115FA" w:rsidTr="00314F4F">
        <w:trPr>
          <w:trHeight w:val="306"/>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1115FA" w:rsidRDefault="001115FA" w:rsidP="00314F4F">
            <w:pPr>
              <w:spacing w:before="80" w:after="20"/>
              <w:jc w:val="center"/>
              <w:rPr>
                <w:rFonts w:ascii="Trebuchet MS" w:eastAsia="Trebuchet MS" w:hAnsi="Trebuchet MS" w:cs="Trebuchet MS"/>
                <w:color w:val="000000"/>
              </w:rPr>
            </w:pPr>
            <w:r>
              <w:rPr>
                <w:rFonts w:ascii="Trebuchet MS" w:eastAsia="Trebuchet MS" w:hAnsi="Trebuchet MS" w:cs="Trebuchet MS"/>
                <w:color w:val="000000"/>
              </w:rPr>
              <w:t>Lot(s)</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1115FA" w:rsidRDefault="001115FA" w:rsidP="00314F4F">
            <w:pPr>
              <w:spacing w:before="80" w:after="20"/>
              <w:jc w:val="center"/>
              <w:rPr>
                <w:rFonts w:ascii="Trebuchet MS" w:eastAsia="Trebuchet MS" w:hAnsi="Trebuchet MS" w:cs="Trebuchet MS"/>
                <w:color w:val="000000"/>
              </w:rPr>
            </w:pPr>
            <w:r>
              <w:rPr>
                <w:rFonts w:ascii="Trebuchet MS" w:eastAsia="Trebuchet MS" w:hAnsi="Trebuchet MS" w:cs="Trebuchet MS"/>
                <w:color w:val="000000"/>
              </w:rPr>
              <w:t>Désignation</w:t>
            </w:r>
          </w:p>
        </w:tc>
      </w:tr>
      <w:tr w:rsidR="001115FA" w:rsidTr="00314F4F">
        <w:trPr>
          <w:trHeight w:val="414"/>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1115FA" w:rsidRDefault="001115FA" w:rsidP="00314F4F">
            <w:pPr>
              <w:ind w:left="40" w:right="40"/>
              <w:jc w:val="center"/>
              <w:rPr>
                <w:rFonts w:ascii="Trebuchet MS" w:eastAsia="Trebuchet MS" w:hAnsi="Trebuchet MS" w:cs="Trebuchet MS"/>
                <w:color w:val="000000"/>
              </w:rPr>
            </w:pPr>
            <w:r>
              <w:rPr>
                <w:rFonts w:ascii="Trebuchet MS" w:eastAsia="Trebuchet MS" w:hAnsi="Trebuchet MS" w:cs="Trebuchet MS"/>
                <w:color w:val="000000"/>
              </w:rPr>
              <w:t>01</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1115FA" w:rsidRDefault="001115FA" w:rsidP="00314F4F">
            <w:pPr>
              <w:spacing w:line="232" w:lineRule="exact"/>
              <w:ind w:left="80" w:right="80"/>
              <w:rPr>
                <w:rFonts w:ascii="Trebuchet MS" w:eastAsia="Trebuchet MS" w:hAnsi="Trebuchet MS" w:cs="Trebuchet MS"/>
                <w:color w:val="000000"/>
              </w:rPr>
            </w:pPr>
            <w:r>
              <w:rPr>
                <w:rFonts w:ascii="Trebuchet MS" w:eastAsia="Trebuchet MS" w:hAnsi="Trebuchet MS" w:cs="Trebuchet MS"/>
                <w:color w:val="000000"/>
              </w:rPr>
              <w:t>Aquitaine Nord - Sites établis sur les départements 33 et 24</w:t>
            </w:r>
          </w:p>
        </w:tc>
      </w:tr>
      <w:tr w:rsidR="001115FA" w:rsidTr="00314F4F">
        <w:trPr>
          <w:trHeight w:val="414"/>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1115FA" w:rsidRDefault="001115FA" w:rsidP="00314F4F">
            <w:pPr>
              <w:spacing w:after="40"/>
              <w:ind w:left="40" w:right="40"/>
              <w:jc w:val="center"/>
              <w:rPr>
                <w:rFonts w:ascii="Trebuchet MS" w:eastAsia="Trebuchet MS" w:hAnsi="Trebuchet MS" w:cs="Trebuchet MS"/>
                <w:color w:val="000000"/>
              </w:rPr>
            </w:pPr>
            <w:r>
              <w:rPr>
                <w:rFonts w:ascii="Trebuchet MS" w:eastAsia="Trebuchet MS" w:hAnsi="Trebuchet MS" w:cs="Trebuchet MS"/>
                <w:color w:val="000000"/>
              </w:rPr>
              <w:t>02</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1115FA" w:rsidRDefault="001115FA" w:rsidP="00314F4F">
            <w:pPr>
              <w:spacing w:line="232" w:lineRule="exact"/>
              <w:ind w:left="80" w:right="80"/>
              <w:rPr>
                <w:rFonts w:ascii="Trebuchet MS" w:eastAsia="Trebuchet MS" w:hAnsi="Trebuchet MS" w:cs="Trebuchet MS"/>
                <w:color w:val="000000"/>
              </w:rPr>
            </w:pPr>
            <w:r>
              <w:rPr>
                <w:rFonts w:ascii="Trebuchet MS" w:eastAsia="Trebuchet MS" w:hAnsi="Trebuchet MS" w:cs="Trebuchet MS"/>
                <w:color w:val="000000"/>
              </w:rPr>
              <w:t>Site d’Herauritz (64)</w:t>
            </w:r>
          </w:p>
        </w:tc>
      </w:tr>
      <w:tr w:rsidR="001115FA" w:rsidTr="00314F4F">
        <w:trPr>
          <w:trHeight w:val="414"/>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1115FA" w:rsidRDefault="001115FA" w:rsidP="00314F4F">
            <w:pPr>
              <w:spacing w:after="40"/>
              <w:ind w:left="40" w:right="40"/>
              <w:jc w:val="center"/>
              <w:rPr>
                <w:rFonts w:ascii="Trebuchet MS" w:eastAsia="Trebuchet MS" w:hAnsi="Trebuchet MS" w:cs="Trebuchet MS"/>
                <w:color w:val="000000"/>
              </w:rPr>
            </w:pPr>
            <w:r>
              <w:rPr>
                <w:rFonts w:ascii="Trebuchet MS" w:eastAsia="Trebuchet MS" w:hAnsi="Trebuchet MS" w:cs="Trebuchet MS"/>
                <w:color w:val="000000"/>
              </w:rPr>
              <w:t>03</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1115FA" w:rsidRDefault="001115FA" w:rsidP="00314F4F">
            <w:pPr>
              <w:spacing w:line="232" w:lineRule="exact"/>
              <w:ind w:left="80" w:right="80"/>
              <w:rPr>
                <w:rFonts w:ascii="Trebuchet MS" w:eastAsia="Trebuchet MS" w:hAnsi="Trebuchet MS" w:cs="Trebuchet MS"/>
                <w:color w:val="000000"/>
              </w:rPr>
            </w:pPr>
            <w:r>
              <w:rPr>
                <w:rFonts w:ascii="Trebuchet MS" w:eastAsia="Trebuchet MS" w:hAnsi="Trebuchet MS" w:cs="Trebuchet MS"/>
                <w:color w:val="000000"/>
              </w:rPr>
              <w:t>Site de Lapeyre (47)</w:t>
            </w:r>
          </w:p>
        </w:tc>
      </w:tr>
    </w:tbl>
    <w:p w:rsidR="00C02D34" w:rsidRDefault="00C02D34">
      <w:pPr>
        <w:rPr>
          <w:rFonts w:ascii="Arial" w:hAnsi="Arial" w:cs="Arial"/>
          <w:b/>
          <w:bCs/>
        </w:rPr>
      </w:pPr>
    </w:p>
    <w:p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Pr="001115FA" w:rsidRDefault="00775F55">
      <w:pPr>
        <w:pStyle w:val="Titre1"/>
        <w:rPr>
          <w:rFonts w:ascii="Arial" w:hAnsi="Arial" w:cs="Arial"/>
          <w:strike/>
        </w:rPr>
      </w:pPr>
      <w:r w:rsidRPr="001115FA">
        <w:rPr>
          <w:strike/>
        </w:rPr>
        <w:fldChar w:fldCharType="begin">
          <w:ffData>
            <w:name w:val=""/>
            <w:enabled/>
            <w:calcOnExit w:val="0"/>
            <w:checkBox>
              <w:size w:val="20"/>
              <w:default w:val="0"/>
            </w:checkBox>
          </w:ffData>
        </w:fldChar>
      </w:r>
      <w:r w:rsidRPr="001115FA">
        <w:rPr>
          <w:strike/>
        </w:rPr>
        <w:instrText xml:space="preserve"> FORMCHECKBOX </w:instrText>
      </w:r>
      <w:r w:rsidR="001115FA" w:rsidRPr="001115FA">
        <w:rPr>
          <w:strike/>
        </w:rPr>
      </w:r>
      <w:r w:rsidR="001115FA" w:rsidRPr="001115FA">
        <w:rPr>
          <w:strike/>
        </w:rPr>
        <w:fldChar w:fldCharType="separate"/>
      </w:r>
      <w:r w:rsidRPr="001115FA">
        <w:rPr>
          <w:strike/>
        </w:rPr>
        <w:fldChar w:fldCharType="end"/>
      </w:r>
      <w:r w:rsidRPr="001115FA">
        <w:rPr>
          <w:rFonts w:ascii="Arial" w:hAnsi="Arial" w:cs="Arial"/>
          <w:b w:val="0"/>
          <w:bCs w:val="0"/>
          <w:strike/>
        </w:rPr>
        <w:t> </w:t>
      </w:r>
      <w:r w:rsidR="007411D9" w:rsidRPr="001115FA">
        <w:rPr>
          <w:rFonts w:ascii="Arial" w:hAnsi="Arial" w:cs="Arial"/>
          <w:b w:val="0"/>
          <w:bCs w:val="0"/>
          <w:strike/>
        </w:rPr>
        <w:t xml:space="preserve">pour le marché </w:t>
      </w:r>
      <w:r w:rsidR="00EB4DEA" w:rsidRPr="001115FA">
        <w:rPr>
          <w:rFonts w:ascii="Arial" w:hAnsi="Arial" w:cs="Arial"/>
          <w:b w:val="0"/>
          <w:bCs w:val="0"/>
          <w:strike/>
        </w:rPr>
        <w:t>public</w:t>
      </w:r>
      <w:r w:rsidR="007411D9" w:rsidRPr="001115FA">
        <w:rPr>
          <w:rFonts w:ascii="Arial" w:hAnsi="Arial" w:cs="Arial"/>
          <w:b w:val="0"/>
          <w:bCs w:val="0"/>
          <w:strike/>
        </w:rPr>
        <w:t xml:space="preserve"> </w:t>
      </w:r>
      <w:r w:rsidR="007411D9" w:rsidRPr="001115FA">
        <w:rPr>
          <w:rFonts w:ascii="Arial" w:hAnsi="Arial" w:cs="Arial"/>
          <w:b w:val="0"/>
          <w:i/>
          <w:iCs/>
          <w:strike/>
          <w:sz w:val="18"/>
          <w:szCs w:val="18"/>
        </w:rPr>
        <w:t xml:space="preserve">(en cas de non allotissement) </w:t>
      </w:r>
      <w:r w:rsidR="007411D9" w:rsidRPr="001115FA">
        <w:rPr>
          <w:rFonts w:ascii="Arial" w:hAnsi="Arial" w:cs="Arial"/>
          <w:b w:val="0"/>
          <w:bCs w:val="0"/>
          <w:iCs/>
          <w:strike/>
        </w:rPr>
        <w:t>;</w:t>
      </w:r>
    </w:p>
    <w:p w:rsidR="00775F55" w:rsidRDefault="00775F55" w:rsidP="00775F55">
      <w:pPr>
        <w:numPr>
          <w:ilvl w:val="0"/>
          <w:numId w:val="1"/>
        </w:numPr>
        <w:rPr>
          <w:rFonts w:ascii="Arial" w:hAnsi="Arial" w:cs="Arial"/>
        </w:rPr>
      </w:pPr>
    </w:p>
    <w:p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1115FA">
        <w:fldChar w:fldCharType="separate"/>
      </w:r>
      <w:r>
        <w:fldChar w:fldCharType="end"/>
      </w:r>
      <w:r>
        <w:rPr>
          <w:rFonts w:ascii="Arial" w:hAnsi="Arial" w:cs="Arial"/>
        </w:rPr>
        <w:t> pour tous les lots de la procédure de passation du marché public ;</w:t>
      </w:r>
    </w:p>
    <w:p w:rsidR="007411D9" w:rsidRDefault="007411D9">
      <w:pPr>
        <w:pStyle w:val="En-tte"/>
        <w:tabs>
          <w:tab w:val="clear" w:pos="4536"/>
          <w:tab w:val="clear" w:pos="9072"/>
        </w:tabs>
        <w:rPr>
          <w:rFonts w:ascii="Arial" w:hAnsi="Arial" w:cs="Arial"/>
        </w:rPr>
      </w:pPr>
    </w:p>
    <w:p w:rsidR="007411D9" w:rsidRDefault="00775F55"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115FA">
        <w:fldChar w:fldCharType="separate"/>
      </w:r>
      <w:r>
        <w:fldChar w:fldCharType="end"/>
      </w:r>
      <w:r>
        <w:t> </w:t>
      </w:r>
      <w:r w:rsidR="007411D9">
        <w:rPr>
          <w:rFonts w:ascii="Arial" w:hAnsi="Arial" w:cs="Arial"/>
        </w:rPr>
        <w:t xml:space="preserve">pour le lot n°……. ou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rsidR="007411D9" w:rsidRDefault="007411D9">
      <w:pPr>
        <w:rPr>
          <w:rFonts w:ascii="Arial" w:hAnsi="Arial" w:cs="Arial"/>
        </w:rPr>
      </w:pPr>
    </w:p>
    <w:p w:rsidR="007411D9" w:rsidRDefault="007411D9">
      <w:pPr>
        <w:rPr>
          <w:rFonts w:ascii="Arial" w:hAnsi="Arial" w:cs="Arial"/>
        </w:rPr>
      </w:pPr>
    </w:p>
    <w:p w:rsidR="007411D9" w:rsidRDefault="007411D9">
      <w:pPr>
        <w:rPr>
          <w:rFonts w:ascii="Arial" w:hAnsi="Arial" w:cs="Arial"/>
        </w:rPr>
      </w:pPr>
    </w:p>
    <w:p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Pr="001115FA" w:rsidRDefault="00BB2EF6">
      <w:pPr>
        <w:ind w:left="567"/>
        <w:rPr>
          <w:rFonts w:ascii="Arial" w:hAnsi="Arial" w:cs="Arial"/>
          <w:b/>
          <w:i/>
          <w:szCs w:val="18"/>
        </w:rPr>
      </w:pPr>
      <w:r w:rsidRPr="001115FA">
        <w:rPr>
          <w:b/>
          <w:sz w:val="22"/>
        </w:rPr>
        <w:fldChar w:fldCharType="begin">
          <w:ffData>
            <w:name w:val=""/>
            <w:enabled/>
            <w:calcOnExit w:val="0"/>
            <w:checkBox>
              <w:size w:val="20"/>
              <w:default w:val="0"/>
            </w:checkBox>
          </w:ffData>
        </w:fldChar>
      </w:r>
      <w:r w:rsidRPr="001115FA">
        <w:rPr>
          <w:b/>
          <w:sz w:val="22"/>
        </w:rPr>
        <w:instrText xml:space="preserve"> FORMCHECKBOX </w:instrText>
      </w:r>
      <w:r w:rsidR="001115FA" w:rsidRPr="001115FA">
        <w:rPr>
          <w:b/>
          <w:sz w:val="22"/>
        </w:rPr>
      </w:r>
      <w:r w:rsidR="001115FA" w:rsidRPr="001115FA">
        <w:rPr>
          <w:b/>
          <w:sz w:val="22"/>
        </w:rPr>
        <w:fldChar w:fldCharType="separate"/>
      </w:r>
      <w:r w:rsidRPr="001115FA">
        <w:rPr>
          <w:b/>
          <w:sz w:val="22"/>
        </w:rPr>
        <w:fldChar w:fldCharType="end"/>
      </w:r>
      <w:r w:rsidR="00775F55" w:rsidRPr="001115FA">
        <w:rPr>
          <w:rFonts w:ascii="Arial" w:hAnsi="Arial" w:cs="Arial"/>
          <w:b/>
          <w:bCs/>
          <w:sz w:val="22"/>
        </w:rPr>
        <w:t> </w:t>
      </w:r>
      <w:r w:rsidR="007411D9" w:rsidRPr="001115FA">
        <w:rPr>
          <w:rFonts w:ascii="Arial" w:hAnsi="Arial" w:cs="Arial"/>
          <w:b/>
          <w:sz w:val="22"/>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2"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3"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Pr="001115FA" w:rsidRDefault="00775F55" w:rsidP="001115FA">
      <w:pPr>
        <w:ind w:left="567"/>
        <w:rPr>
          <w:b/>
          <w:sz w:val="22"/>
        </w:rPr>
      </w:pPr>
      <w:r w:rsidRPr="001115FA">
        <w:rPr>
          <w:b/>
          <w:sz w:val="22"/>
        </w:rPr>
        <w:fldChar w:fldCharType="begin">
          <w:ffData>
            <w:name w:val=""/>
            <w:enabled/>
            <w:calcOnExit w:val="0"/>
            <w:checkBox>
              <w:size w:val="20"/>
              <w:default w:val="0"/>
            </w:checkBox>
          </w:ffData>
        </w:fldChar>
      </w:r>
      <w:r w:rsidRPr="001115FA">
        <w:rPr>
          <w:b/>
          <w:sz w:val="22"/>
        </w:rPr>
        <w:instrText xml:space="preserve"> FORMCHECKBOX </w:instrText>
      </w:r>
      <w:r w:rsidR="001115FA" w:rsidRPr="001115FA">
        <w:rPr>
          <w:b/>
          <w:sz w:val="22"/>
        </w:rPr>
      </w:r>
      <w:r w:rsidR="001115FA" w:rsidRPr="001115FA">
        <w:rPr>
          <w:b/>
          <w:sz w:val="22"/>
        </w:rPr>
        <w:fldChar w:fldCharType="separate"/>
      </w:r>
      <w:r w:rsidRPr="001115FA">
        <w:rPr>
          <w:b/>
          <w:sz w:val="22"/>
        </w:rPr>
        <w:fldChar w:fldCharType="end"/>
      </w:r>
      <w:r w:rsidRPr="001115FA">
        <w:rPr>
          <w:b/>
          <w:sz w:val="22"/>
        </w:rPr>
        <w:t> </w:t>
      </w:r>
      <w:r w:rsidR="007411D9" w:rsidRPr="001115FA">
        <w:rPr>
          <w:rFonts w:ascii="Arial" w:hAnsi="Arial" w:cs="Arial"/>
          <w:b/>
          <w:sz w:val="22"/>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1115FA">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1115FA">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1115FA">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1115FA">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1115FA" w:rsidRDefault="001115FA">
      <w:pPr>
        <w:suppressAutoHyphens w:val="0"/>
        <w:rPr>
          <w:rFonts w:ascii="Arial" w:hAnsi="Arial" w:cs="Arial"/>
        </w:rPr>
      </w:pPr>
      <w:r>
        <w:rPr>
          <w:rFonts w:ascii="Arial" w:hAnsi="Arial" w:cs="Arial"/>
        </w:rPr>
        <w:br w:type="page"/>
      </w: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r>
              <w:rPr>
                <w:rFonts w:ascii="Arial" w:hAnsi="Arial" w:cs="Arial"/>
                <w:b/>
              </w:rPr>
              <w:t>du</w:t>
            </w:r>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r>
              <w:rPr>
                <w:rFonts w:ascii="Arial" w:hAnsi="Arial" w:cs="Arial"/>
                <w:b/>
              </w:rPr>
              <w:t>adresse électronique, numéros de téléphone et de télécopie, numéro SIRET</w:t>
            </w:r>
          </w:p>
          <w:p w:rsidR="00C1386A" w:rsidRDefault="00C1386A">
            <w:pPr>
              <w:jc w:val="center"/>
              <w:rPr>
                <w:rFonts w:ascii="Arial" w:hAnsi="Arial" w:cs="Arial"/>
                <w:b/>
              </w:rPr>
            </w:pPr>
            <w:r>
              <w:rPr>
                <w:rFonts w:ascii="Arial" w:hAnsi="Arial" w:cs="Arial"/>
                <w:b/>
              </w:rPr>
              <w:t>des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4" w:history="1">
        <w:r w:rsidRPr="00386724">
          <w:rPr>
            <w:rStyle w:val="Lienhypertexte"/>
            <w:rFonts w:ascii="Arial" w:hAnsi="Arial" w:cs="Arial"/>
            <w:sz w:val="18"/>
            <w:szCs w:val="18"/>
          </w:rPr>
          <w:t>ICD</w:t>
        </w:r>
      </w:hyperlink>
      <w:r w:rsidR="007336CD">
        <w:rPr>
          <w:rFonts w:ascii="Arial" w:hAnsi="Arial" w:cs="Arial"/>
          <w:sz w:val="18"/>
          <w:szCs w:val="18"/>
        </w:rPr>
        <w:t>.</w:t>
      </w:r>
    </w:p>
    <w:p w:rsidR="00990786" w:rsidRDefault="00990786" w:rsidP="000A4B86">
      <w:pPr>
        <w:jc w:val="both"/>
        <w:rPr>
          <w:rFonts w:ascii="Arial" w:hAnsi="Arial" w:cs="Arial"/>
          <w:sz w:val="18"/>
          <w:szCs w:val="18"/>
        </w:rPr>
      </w:pPr>
    </w:p>
    <w:p w:rsidR="001115FA" w:rsidRDefault="001115FA" w:rsidP="000A4B86">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1115FA">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5"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6"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7" w:history="1">
        <w:r w:rsidRPr="001972A9">
          <w:rPr>
            <w:rStyle w:val="Lienhypertexte"/>
            <w:rFonts w:ascii="Arial" w:hAnsi="Arial" w:cs="Arial"/>
          </w:rPr>
          <w:t>articles L. 2341-1 à L. 2341-3</w:t>
        </w:r>
      </w:hyperlink>
      <w:r>
        <w:rPr>
          <w:rFonts w:ascii="Arial" w:hAnsi="Arial" w:cs="Arial"/>
        </w:rPr>
        <w:t xml:space="preserve"> ou aux </w:t>
      </w:r>
      <w:hyperlink r:id="rId28"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1115FA" w:rsidRDefault="009B0B7A" w:rsidP="001D588C">
      <w:pPr>
        <w:tabs>
          <w:tab w:val="left" w:pos="576"/>
        </w:tabs>
        <w:spacing w:before="80"/>
        <w:ind w:left="567"/>
        <w:jc w:val="both"/>
        <w:rPr>
          <w:rFonts w:ascii="Arial" w:hAnsi="Arial" w:cs="Arial"/>
          <w:color w:val="FF0000"/>
        </w:rPr>
      </w:pPr>
      <w:r w:rsidRPr="001115FA">
        <w:rPr>
          <w:rFonts w:ascii="Arial" w:hAnsi="Arial" w:cs="Arial"/>
          <w:color w:val="FF0000"/>
        </w:rPr>
        <w:t xml:space="preserve">Afin d’attester que le candidat individuel, ou chaque membre du groupement, n’est pas dans un de ces cas </w:t>
      </w:r>
      <w:r w:rsidR="00A02C06" w:rsidRPr="001115FA">
        <w:rPr>
          <w:rFonts w:ascii="Arial" w:hAnsi="Arial" w:cs="Arial"/>
          <w:color w:val="FF0000"/>
        </w:rPr>
        <w:t>d’exclusion</w:t>
      </w:r>
      <w:r w:rsidRPr="001115FA">
        <w:rPr>
          <w:rFonts w:ascii="Arial" w:hAnsi="Arial" w:cs="Arial"/>
          <w:color w:val="FF0000"/>
        </w:rPr>
        <w:t xml:space="preserve">, cocher la case suivante : </w:t>
      </w:r>
      <w:r w:rsidR="00AE730C" w:rsidRPr="001115FA">
        <w:rPr>
          <w:color w:val="FF0000"/>
        </w:rPr>
        <w:fldChar w:fldCharType="begin">
          <w:ffData>
            <w:name w:val=""/>
            <w:enabled/>
            <w:calcOnExit w:val="0"/>
            <w:checkBox>
              <w:size w:val="20"/>
              <w:default w:val="0"/>
            </w:checkBox>
          </w:ffData>
        </w:fldChar>
      </w:r>
      <w:r w:rsidR="00AE730C" w:rsidRPr="001115FA">
        <w:rPr>
          <w:color w:val="FF0000"/>
        </w:rPr>
        <w:instrText xml:space="preserve"> FORMCHECKBOX </w:instrText>
      </w:r>
      <w:r w:rsidR="001115FA" w:rsidRPr="001115FA">
        <w:rPr>
          <w:color w:val="FF0000"/>
        </w:rPr>
      </w:r>
      <w:r w:rsidR="001115FA" w:rsidRPr="001115FA">
        <w:rPr>
          <w:color w:val="FF0000"/>
        </w:rPr>
        <w:fldChar w:fldCharType="separate"/>
      </w:r>
      <w:r w:rsidR="00AE730C" w:rsidRPr="001115FA">
        <w:rPr>
          <w:color w:val="FF0000"/>
        </w:rPr>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9"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30"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31"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1115FA" w:rsidRDefault="001115FA">
      <w:pPr>
        <w:jc w:val="both"/>
        <w:rPr>
          <w:rFonts w:ascii="Arial" w:hAnsi="Arial" w:cs="Arial"/>
        </w:rPr>
      </w:pPr>
    </w:p>
    <w:p w:rsidR="001115FA" w:rsidRDefault="001115FA">
      <w:pPr>
        <w:jc w:val="both"/>
        <w:rPr>
          <w:rFonts w:ascii="Arial" w:hAnsi="Arial" w:cs="Arial"/>
        </w:rPr>
      </w:pPr>
    </w:p>
    <w:p w:rsidR="001115FA" w:rsidRDefault="001115FA">
      <w:pPr>
        <w:jc w:val="both"/>
        <w:rPr>
          <w:rFonts w:ascii="Arial" w:hAnsi="Arial" w:cs="Arial"/>
        </w:rPr>
      </w:pPr>
    </w:p>
    <w:p w:rsidR="001115FA" w:rsidRDefault="001115FA">
      <w:pPr>
        <w:jc w:val="both"/>
        <w:rPr>
          <w:rFonts w:ascii="Arial" w:hAnsi="Arial" w:cs="Arial"/>
        </w:rPr>
      </w:pPr>
    </w:p>
    <w:p w:rsidR="001115FA" w:rsidRDefault="001115FA">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lastRenderedPageBreak/>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2"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115FA">
        <w:fldChar w:fldCharType="separate"/>
      </w:r>
      <w:r>
        <w:fldChar w:fldCharType="end"/>
      </w:r>
      <w:r>
        <w:t> </w:t>
      </w:r>
      <w:r w:rsidR="007411D9">
        <w:rPr>
          <w:rFonts w:ascii="Arial" w:hAnsi="Arial" w:cs="Arial"/>
        </w:rPr>
        <w:t>le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1115FA">
        <w:fldChar w:fldCharType="separate"/>
      </w:r>
      <w:r>
        <w:fldChar w:fldCharType="end"/>
      </w:r>
      <w:r>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3"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bookmarkStart w:id="0" w:name="_GoBack"/>
      <w:bookmarkEnd w:id="0"/>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4"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7411D9" w:rsidRDefault="00A02C06" w:rsidP="001115FA">
      <w:pPr>
        <w:shd w:val="clear" w:color="auto" w:fill="D9D9D9" w:themeFill="background1" w:themeFillShade="D9"/>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0828" w:rsidRDefault="00A70828">
      <w:r>
        <w:separator/>
      </w:r>
    </w:p>
  </w:endnote>
  <w:endnote w:type="continuationSeparator" w:id="0">
    <w:p w:rsidR="00A70828" w:rsidRDefault="00A708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1115FA">
          <w:pPr>
            <w:jc w:val="center"/>
            <w:rPr>
              <w:rFonts w:ascii="Arial" w:hAnsi="Arial" w:cs="Arial"/>
              <w:b/>
              <w:bCs/>
            </w:rPr>
          </w:pPr>
          <w:r>
            <w:rPr>
              <w:rFonts w:ascii="Arial" w:hAnsi="Arial" w:cs="Arial"/>
              <w:b/>
              <w:i/>
              <w:iCs/>
            </w:rPr>
            <w:t>2025-005</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1115FA">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115FA">
            <w:rPr>
              <w:rStyle w:val="Numrodepage"/>
              <w:rFonts w:cs="Arial"/>
              <w:b/>
              <w:noProof/>
            </w:rPr>
            <w:t>4</w:t>
          </w:r>
          <w:r>
            <w:rPr>
              <w:rStyle w:val="Numrodepage"/>
              <w:rFonts w:cs="Arial"/>
              <w:b/>
            </w:rPr>
            <w:fldChar w:fldCharType="end"/>
          </w:r>
        </w:p>
      </w:tc>
    </w:tr>
  </w:tbl>
  <w:p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0828" w:rsidRDefault="00A70828">
      <w:r>
        <w:separator/>
      </w:r>
    </w:p>
  </w:footnote>
  <w:footnote w:type="continuationSeparator" w:id="0">
    <w:p w:rsidR="00A70828" w:rsidRDefault="00A70828">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7E37"/>
    <w:rsid w:val="00033BC0"/>
    <w:rsid w:val="00056CB1"/>
    <w:rsid w:val="00057419"/>
    <w:rsid w:val="00080D2A"/>
    <w:rsid w:val="00084F22"/>
    <w:rsid w:val="000A4B86"/>
    <w:rsid w:val="000E5E39"/>
    <w:rsid w:val="00100165"/>
    <w:rsid w:val="001052F6"/>
    <w:rsid w:val="001101D5"/>
    <w:rsid w:val="001115FA"/>
    <w:rsid w:val="00184AE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A08A4"/>
    <w:rsid w:val="005B1763"/>
    <w:rsid w:val="005B287C"/>
    <w:rsid w:val="005E12D0"/>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D1804"/>
    <w:rsid w:val="00AE5974"/>
    <w:rsid w:val="00AE730C"/>
    <w:rsid w:val="00B02DE5"/>
    <w:rsid w:val="00B21062"/>
    <w:rsid w:val="00B569DE"/>
    <w:rsid w:val="00B57122"/>
    <w:rsid w:val="00B9664F"/>
    <w:rsid w:val="00BB2EF6"/>
    <w:rsid w:val="00BD477B"/>
    <w:rsid w:val="00BE48FE"/>
    <w:rsid w:val="00C01A17"/>
    <w:rsid w:val="00C02D34"/>
    <w:rsid w:val="00C1386A"/>
    <w:rsid w:val="00C50B6D"/>
    <w:rsid w:val="00C751EE"/>
    <w:rsid w:val="00C812AC"/>
    <w:rsid w:val="00C877BA"/>
    <w:rsid w:val="00CB1774"/>
    <w:rsid w:val="00CC3A38"/>
    <w:rsid w:val="00CD0F79"/>
    <w:rsid w:val="00CD4969"/>
    <w:rsid w:val="00CD55BF"/>
    <w:rsid w:val="00D07C18"/>
    <w:rsid w:val="00D7269B"/>
    <w:rsid w:val="00D84A53"/>
    <w:rsid w:val="00DB3307"/>
    <w:rsid w:val="00DC00F7"/>
    <w:rsid w:val="00DD1774"/>
    <w:rsid w:val="00DE001E"/>
    <w:rsid w:val="00DE1001"/>
    <w:rsid w:val="00DF7E37"/>
    <w:rsid w:val="00E107A1"/>
    <w:rsid w:val="00E2086D"/>
    <w:rsid w:val="00E47409"/>
    <w:rsid w:val="00E55EE5"/>
    <w:rsid w:val="00E766FF"/>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A641488"/>
  <w15:docId w15:val="{C3F3B123-7D8F-4C34-A49F-5DFB797663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customStyle="1" w:styleId="ParagrapheIndent1">
    <w:name w:val="ParagrapheIndent1"/>
    <w:basedOn w:val="Normal"/>
    <w:next w:val="Normal"/>
    <w:qFormat/>
    <w:rsid w:val="00B57122"/>
    <w:pPr>
      <w:suppressAutoHyphens w:val="0"/>
    </w:pPr>
    <w:rPr>
      <w:rFonts w:ascii="Trebuchet MS" w:eastAsia="Trebuchet MS" w:hAnsi="Trebuchet MS" w:cs="Trebuchet MS"/>
      <w:szCs w:val="24"/>
      <w:lang w:val="en-US" w:eastAsia="en-US"/>
    </w:rPr>
  </w:style>
  <w:style w:type="paragraph" w:customStyle="1" w:styleId="ParagrapheIndent2">
    <w:name w:val="ParagrapheIndent2"/>
    <w:basedOn w:val="Normal"/>
    <w:next w:val="Normal"/>
    <w:qFormat/>
    <w:rsid w:val="001115FA"/>
    <w:pPr>
      <w:suppressAutoHyphens w:val="0"/>
    </w:pPr>
    <w:rPr>
      <w:rFonts w:ascii="Trebuchet MS" w:eastAsia="Trebuchet MS" w:hAnsi="Trebuchet MS" w:cs="Trebuchet MS"/>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marches-publics.gouv.fr/" TargetMode="External"/><Relationship Id="rId34"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3"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groupe-ugecam.fr/ugecam-aquitaine" TargetMode="External"/><Relationship Id="rId2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idSectionTA=LEGISCTA000037703603&amp;cidTexte=LEGITEXT000037701019&amp;dateTexte=20190401" TargetMode="External"/><Relationship Id="rId36" Type="http://schemas.openxmlformats.org/officeDocument/2006/relationships/theme" Target="theme/theme1.xm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mailto:marches.ug-aquitaine@ugecam.assurance-maladie.fr" TargetMode="External"/><Relationship Id="rId31"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0" Type="http://schemas.openxmlformats.org/officeDocument/2006/relationships/hyperlink" Target="https://www.legifrance.gouv.fr/affichCode.do?idSectionTA=LEGISCTA000037703603&amp;cidTexte=LEGITEXT000037701019&amp;dateTexte=20190401" TargetMode="External"/><Relationship Id="rId35" Type="http://schemas.openxmlformats.org/officeDocument/2006/relationships/fontTable" Target="fontTable.xml"/><Relationship Id="rId8"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668E0B-3FA0-42A4-A51F-696643AEAC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6</TotalTime>
  <Pages>4</Pages>
  <Words>2004</Words>
  <Characters>11025</Characters>
  <Application>Microsoft Office Word</Application>
  <DocSecurity>0</DocSecurity>
  <Lines>91</Lines>
  <Paragraphs>26</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13003</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RENIER MORGANE (UGECAM AQUITAINE)</cp:lastModifiedBy>
  <cp:revision>6</cp:revision>
  <cp:lastPrinted>2016-11-02T13:51:00Z</cp:lastPrinted>
  <dcterms:created xsi:type="dcterms:W3CDTF">2020-11-24T14:33:00Z</dcterms:created>
  <dcterms:modified xsi:type="dcterms:W3CDTF">2025-02-20T10:11:00Z</dcterms:modified>
</cp:coreProperties>
</file>