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43AF6E1D" w:rsidR="00F4562A" w:rsidRDefault="00CE0D4F" w:rsidP="00891B43">
      <w:pPr>
        <w:spacing w:before="120" w:line="240" w:lineRule="auto"/>
        <w:jc w:val="both"/>
        <w:rPr>
          <w:rFonts w:asciiTheme="minorHAnsi" w:hAnsiTheme="minorHAnsi" w:cs="Arial"/>
          <w:iCs/>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bookmarkStart w:id="0" w:name="_Hlk189122957"/>
      <w:r w:rsidR="001D17BB">
        <w:rPr>
          <w:rFonts w:asciiTheme="minorHAnsi" w:hAnsiTheme="minorHAnsi" w:cs="Arial"/>
          <w:sz w:val="22"/>
        </w:rPr>
        <w:t xml:space="preserve">la </w:t>
      </w:r>
      <w:r w:rsidR="001D17BB" w:rsidRPr="001D17BB">
        <w:rPr>
          <w:rFonts w:asciiTheme="minorHAnsi" w:hAnsiTheme="minorHAnsi" w:cs="Arial"/>
          <w:bCs/>
          <w:iCs/>
          <w:sz w:val="22"/>
        </w:rPr>
        <w:t>fourniture et installation d’équipements médico-techniques pour un ensemble de structures sanitaires construits par DEFEND RCI en Côte d’Ivoire</w:t>
      </w:r>
      <w:bookmarkEnd w:id="0"/>
      <w:r w:rsidR="00575F62">
        <w:rPr>
          <w:rFonts w:asciiTheme="minorHAnsi" w:hAnsiTheme="minorHAnsi" w:cs="Arial"/>
          <w:bCs/>
          <w:iCs/>
          <w:sz w:val="22"/>
        </w:rPr>
        <w:t> </w:t>
      </w:r>
      <w:r w:rsidR="00575F62">
        <w:rPr>
          <w:rFonts w:asciiTheme="minorHAnsi" w:hAnsiTheme="minorHAnsi" w:cs="Arial"/>
          <w:iCs/>
          <w:sz w:val="22"/>
        </w:rPr>
        <w:t xml:space="preserve">: </w:t>
      </w:r>
    </w:p>
    <w:p w14:paraId="3846C1B8" w14:textId="63124F8B" w:rsidR="00575F62" w:rsidRDefault="00575F62" w:rsidP="00891B43">
      <w:pPr>
        <w:spacing w:before="120" w:line="240" w:lineRule="auto"/>
        <w:jc w:val="both"/>
        <w:rPr>
          <w:rFonts w:asciiTheme="minorHAnsi" w:hAnsiTheme="minorHAnsi" w:cs="Arial"/>
          <w:iCs/>
          <w:sz w:val="22"/>
        </w:rPr>
      </w:pPr>
      <w:bookmarkStart w:id="1" w:name="_Hlk189564244"/>
      <w:r>
        <w:rPr>
          <w:rFonts w:asciiTheme="minorHAnsi" w:hAnsiTheme="minorHAnsi" w:cs="Arial"/>
          <w:iCs/>
          <w:sz w:val="22"/>
        </w:rPr>
        <w:t xml:space="preserve">Lot 1 : Equipements biomédicaux ; </w:t>
      </w:r>
    </w:p>
    <w:p w14:paraId="37F36E5A" w14:textId="46A14A4A" w:rsidR="00575F62" w:rsidRPr="001D17BB" w:rsidRDefault="00575F62" w:rsidP="00891B43">
      <w:pPr>
        <w:spacing w:before="120" w:line="240" w:lineRule="auto"/>
        <w:jc w:val="both"/>
        <w:rPr>
          <w:rFonts w:asciiTheme="minorHAnsi" w:hAnsiTheme="minorHAnsi" w:cs="Arial"/>
          <w:iCs/>
          <w:sz w:val="22"/>
        </w:rPr>
      </w:pPr>
      <w:r>
        <w:rPr>
          <w:rFonts w:asciiTheme="minorHAnsi" w:hAnsiTheme="minorHAnsi" w:cs="Arial"/>
          <w:iCs/>
          <w:sz w:val="22"/>
        </w:rPr>
        <w:t>Lot 2 : Mobiliers médicaux et petits matériels.</w:t>
      </w:r>
    </w:p>
    <w:bookmarkEnd w:id="1"/>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2C3B9B63" w:rsidR="0094346F"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3A0942">
        <w:rPr>
          <w:rFonts w:asciiTheme="minorHAnsi" w:hAnsiTheme="minorHAnsi" w:cs="Arial"/>
          <w:sz w:val="22"/>
        </w:rPr>
        <w:t xml:space="preserve">la </w:t>
      </w:r>
      <w:bookmarkStart w:id="2" w:name="_Hlk189563937"/>
      <w:r w:rsidR="003A0942" w:rsidRPr="001D17BB">
        <w:rPr>
          <w:rFonts w:asciiTheme="minorHAnsi" w:hAnsiTheme="minorHAnsi" w:cs="Arial"/>
          <w:bCs/>
          <w:iCs/>
          <w:sz w:val="22"/>
        </w:rPr>
        <w:t>fourniture et installation d’équipements médico-techniques pour un ensemble de structures sanitaires construits par DEFEND RCI en Côte d’Ivoire</w:t>
      </w:r>
      <w:bookmarkEnd w:id="2"/>
      <w:r w:rsidR="00575F62">
        <w:rPr>
          <w:rFonts w:asciiTheme="minorHAnsi" w:hAnsiTheme="minorHAnsi" w:cs="Arial"/>
          <w:bCs/>
          <w:iCs/>
          <w:sz w:val="22"/>
        </w:rPr>
        <w:t> </w:t>
      </w:r>
      <w:r w:rsidR="00575F62">
        <w:rPr>
          <w:rFonts w:asciiTheme="minorHAnsi" w:hAnsiTheme="minorHAnsi" w:cs="Arial"/>
          <w:sz w:val="22"/>
        </w:rPr>
        <w:t>:</w:t>
      </w:r>
    </w:p>
    <w:p w14:paraId="78BD98B6" w14:textId="77777777" w:rsidR="00575F62" w:rsidRPr="00575F62" w:rsidRDefault="00575F62" w:rsidP="00575F62">
      <w:pPr>
        <w:spacing w:before="120" w:line="240" w:lineRule="auto"/>
        <w:jc w:val="both"/>
        <w:rPr>
          <w:rFonts w:asciiTheme="minorHAnsi" w:hAnsiTheme="minorHAnsi" w:cs="Arial"/>
          <w:sz w:val="22"/>
        </w:rPr>
      </w:pPr>
      <w:r w:rsidRPr="00575F62">
        <w:rPr>
          <w:rFonts w:asciiTheme="minorHAnsi" w:hAnsiTheme="minorHAnsi" w:cs="Arial"/>
          <w:sz w:val="22"/>
        </w:rPr>
        <w:t xml:space="preserve">Lot 1 : Equipements biomédicaux ; </w:t>
      </w:r>
    </w:p>
    <w:p w14:paraId="71F4308E" w14:textId="22D0CEEA" w:rsidR="00575F62" w:rsidRPr="00891B43" w:rsidRDefault="00575F62" w:rsidP="00575F62">
      <w:pPr>
        <w:spacing w:before="120" w:line="240" w:lineRule="auto"/>
        <w:jc w:val="both"/>
        <w:rPr>
          <w:rFonts w:asciiTheme="minorHAnsi" w:hAnsiTheme="minorHAnsi" w:cs="Arial"/>
          <w:sz w:val="22"/>
        </w:rPr>
      </w:pPr>
      <w:r w:rsidRPr="00575F62">
        <w:rPr>
          <w:rFonts w:asciiTheme="minorHAnsi" w:hAnsiTheme="minorHAnsi" w:cs="Arial"/>
          <w:sz w:val="22"/>
        </w:rPr>
        <w:t>Lot 2 : Mobiliers médicaux et petits matériels</w:t>
      </w:r>
      <w:r>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CA79D43" w14:textId="77777777" w:rsidR="007E192F" w:rsidRDefault="007E192F" w:rsidP="003930DF">
      <w:pPr>
        <w:spacing w:before="120" w:line="240" w:lineRule="auto"/>
        <w:jc w:val="both"/>
        <w:rPr>
          <w:rFonts w:asciiTheme="minorHAnsi" w:hAnsiTheme="minorHAnsi" w:cs="Arial"/>
          <w:sz w:val="22"/>
        </w:rPr>
      </w:pPr>
      <w:r w:rsidRPr="007E192F">
        <w:rPr>
          <w:rFonts w:asciiTheme="minorHAnsi" w:hAnsiTheme="minorHAnsi" w:cs="Arial"/>
          <w:sz w:val="22"/>
        </w:rPr>
        <w:t>La capacité économique et financière du candidat sera appréciée sur la base des renseignements suivants</w:t>
      </w:r>
      <w:r>
        <w:rPr>
          <w:rFonts w:asciiTheme="minorHAnsi" w:hAnsiTheme="minorHAnsi" w:cs="Arial"/>
          <w:sz w:val="22"/>
        </w:rPr>
        <w:t xml:space="preserve"> : </w:t>
      </w:r>
    </w:p>
    <w:p w14:paraId="5897BCB4" w14:textId="370C7A39" w:rsidR="007E192F" w:rsidRDefault="007E192F">
      <w:pPr>
        <w:pStyle w:val="Paragraphedeliste"/>
        <w:numPr>
          <w:ilvl w:val="0"/>
          <w:numId w:val="13"/>
        </w:numPr>
        <w:spacing w:before="120" w:line="240" w:lineRule="auto"/>
        <w:jc w:val="both"/>
        <w:rPr>
          <w:rFonts w:asciiTheme="minorHAnsi" w:hAnsiTheme="minorHAnsi" w:cs="Arial"/>
          <w:sz w:val="22"/>
        </w:rPr>
      </w:pPr>
      <w:r w:rsidRPr="007E192F">
        <w:rPr>
          <w:rFonts w:asciiTheme="minorHAnsi" w:hAnsiTheme="minorHAnsi" w:cs="Arial"/>
          <w:sz w:val="22"/>
        </w:rPr>
        <w:lastRenderedPageBreak/>
        <w:t>Un descriptif des capacités économiques et financières répondant aux conditions de participation décrites ci-après</w:t>
      </w:r>
      <w:r>
        <w:rPr>
          <w:rFonts w:asciiTheme="minorHAnsi" w:hAnsiTheme="minorHAnsi" w:cs="Arial"/>
          <w:sz w:val="22"/>
        </w:rPr>
        <w:t> :</w:t>
      </w:r>
    </w:p>
    <w:p w14:paraId="12079CC5" w14:textId="05D3AB99" w:rsidR="007E192F" w:rsidRDefault="005C1DFE">
      <w:pPr>
        <w:pStyle w:val="Paragraphedeliste"/>
        <w:numPr>
          <w:ilvl w:val="0"/>
          <w:numId w:val="14"/>
        </w:numPr>
        <w:spacing w:before="120" w:line="240" w:lineRule="auto"/>
        <w:jc w:val="both"/>
        <w:rPr>
          <w:rFonts w:asciiTheme="minorHAnsi" w:hAnsiTheme="minorHAnsi" w:cs="Arial"/>
          <w:sz w:val="22"/>
        </w:rPr>
      </w:pPr>
      <w:r w:rsidRPr="005C1DFE">
        <w:rPr>
          <w:rFonts w:asciiTheme="minorHAnsi" w:hAnsiTheme="minorHAnsi" w:cs="Arial"/>
          <w:sz w:val="22"/>
        </w:rPr>
        <w:t>Déclarations de chiffres d'affaires des trois derniers exercices comptables disponibles</w:t>
      </w:r>
      <w:r>
        <w:rPr>
          <w:rFonts w:asciiTheme="minorHAnsi" w:hAnsiTheme="minorHAnsi" w:cs="Arial"/>
          <w:sz w:val="22"/>
        </w:rPr>
        <w:t> ;</w:t>
      </w:r>
    </w:p>
    <w:p w14:paraId="5CCC348F" w14:textId="3AD54D61" w:rsidR="00C43FF9" w:rsidRPr="00BC40FA" w:rsidRDefault="005C1DFE" w:rsidP="005C1DFE">
      <w:pPr>
        <w:pStyle w:val="Paragraphedeliste"/>
        <w:numPr>
          <w:ilvl w:val="0"/>
          <w:numId w:val="14"/>
        </w:numPr>
        <w:spacing w:before="120" w:line="240" w:lineRule="auto"/>
        <w:jc w:val="both"/>
        <w:rPr>
          <w:rFonts w:asciiTheme="minorHAnsi" w:hAnsiTheme="minorHAnsi" w:cs="Arial"/>
          <w:sz w:val="22"/>
        </w:rPr>
      </w:pPr>
      <w:r>
        <w:rPr>
          <w:rFonts w:ascii="Calibri" w:hAnsi="Calibri" w:cs="Calibri"/>
          <w:sz w:val="22"/>
        </w:rPr>
        <w:t>Attestations d’assurance responsabilité civile et/ou professionnelle en cours de validité.</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803230C" w14:textId="2B647600" w:rsidR="005C1DFE" w:rsidRDefault="005C1DFE" w:rsidP="00DA640F">
      <w:pPr>
        <w:spacing w:before="120" w:line="240" w:lineRule="auto"/>
        <w:jc w:val="both"/>
        <w:rPr>
          <w:rFonts w:ascii="Calibri" w:hAnsi="Calibri" w:cs="Calibri"/>
          <w:sz w:val="22"/>
          <w:szCs w:val="22"/>
        </w:rPr>
      </w:pPr>
      <w:r>
        <w:rPr>
          <w:rFonts w:ascii="Calibri" w:hAnsi="Calibri" w:cs="Calibri"/>
          <w:sz w:val="22"/>
          <w:szCs w:val="22"/>
        </w:rPr>
        <w:t>La capacité technique et professionnelle du candidat sera appréciée sur la base des renseignements suivants :</w:t>
      </w:r>
    </w:p>
    <w:p w14:paraId="4CFCB54E" w14:textId="42D6AB48" w:rsidR="005C1DFE" w:rsidRDefault="005C1DFE" w:rsidP="00DA640F">
      <w:pPr>
        <w:numPr>
          <w:ilvl w:val="0"/>
          <w:numId w:val="15"/>
        </w:numPr>
        <w:spacing w:before="120" w:line="240" w:lineRule="auto"/>
        <w:jc w:val="both"/>
        <w:rPr>
          <w:rFonts w:asciiTheme="minorHAnsi" w:hAnsiTheme="minorHAnsi" w:cs="Arial"/>
          <w:sz w:val="22"/>
        </w:rPr>
      </w:pPr>
      <w:r w:rsidRPr="005C1DFE">
        <w:rPr>
          <w:rFonts w:asciiTheme="minorHAnsi" w:hAnsiTheme="minorHAnsi" w:cs="Arial"/>
          <w:sz w:val="22"/>
        </w:rPr>
        <w:t>Un descriptif des moyens humains répondant aux conditions de participation décrites ci-après</w:t>
      </w:r>
      <w:r>
        <w:rPr>
          <w:rFonts w:asciiTheme="minorHAnsi" w:hAnsiTheme="minorHAnsi" w:cs="Arial"/>
          <w:sz w:val="22"/>
        </w:rPr>
        <w:t xml:space="preserve"> : </w:t>
      </w:r>
    </w:p>
    <w:p w14:paraId="021F72CB" w14:textId="3DA70A1D" w:rsidR="005C1DFE" w:rsidRDefault="005C1DFE" w:rsidP="00DA640F">
      <w:pPr>
        <w:pStyle w:val="Paragraphedeliste"/>
        <w:numPr>
          <w:ilvl w:val="0"/>
          <w:numId w:val="16"/>
        </w:numPr>
        <w:spacing w:before="120" w:line="240" w:lineRule="auto"/>
        <w:jc w:val="both"/>
        <w:rPr>
          <w:rFonts w:asciiTheme="minorHAnsi" w:hAnsiTheme="minorHAnsi" w:cs="Arial"/>
          <w:sz w:val="22"/>
        </w:rPr>
      </w:pPr>
      <w:r w:rsidRPr="005C1DFE">
        <w:rPr>
          <w:rFonts w:asciiTheme="minorHAnsi" w:hAnsiTheme="minorHAnsi" w:cs="Arial"/>
          <w:sz w:val="22"/>
        </w:rPr>
        <w:t>Déclaration indiquant les effectifs actuels de l'entreprise et l’importance du personnel d’encadrement</w:t>
      </w:r>
      <w:r>
        <w:rPr>
          <w:rFonts w:asciiTheme="minorHAnsi" w:hAnsiTheme="minorHAnsi" w:cs="Arial"/>
          <w:sz w:val="22"/>
        </w:rPr>
        <w:t>.</w:t>
      </w:r>
    </w:p>
    <w:p w14:paraId="1933D813" w14:textId="12BCFDA2" w:rsidR="005C1DFE" w:rsidRDefault="005C1DFE" w:rsidP="00DA640F">
      <w:pPr>
        <w:pStyle w:val="Paragraphedeliste"/>
        <w:numPr>
          <w:ilvl w:val="0"/>
          <w:numId w:val="15"/>
        </w:numPr>
        <w:spacing w:before="120"/>
        <w:jc w:val="both"/>
        <w:rPr>
          <w:rFonts w:asciiTheme="minorHAnsi" w:hAnsiTheme="minorHAnsi" w:cs="Arial"/>
          <w:sz w:val="22"/>
        </w:rPr>
      </w:pPr>
      <w:r w:rsidRPr="005C1DFE">
        <w:rPr>
          <w:rFonts w:asciiTheme="minorHAnsi" w:hAnsiTheme="minorHAnsi" w:cs="Arial"/>
          <w:sz w:val="22"/>
        </w:rPr>
        <w:t>Un descriptif des moyens techniques répondant aux conditions de participation décrites ci-après</w:t>
      </w:r>
      <w:r>
        <w:rPr>
          <w:rFonts w:asciiTheme="minorHAnsi" w:hAnsiTheme="minorHAnsi" w:cs="Arial"/>
          <w:sz w:val="22"/>
        </w:rPr>
        <w:t> :</w:t>
      </w:r>
    </w:p>
    <w:p w14:paraId="7A2FEE7F" w14:textId="77777777" w:rsidR="001B5914" w:rsidRDefault="001B5914" w:rsidP="00DA640F">
      <w:pPr>
        <w:pStyle w:val="Paragraphedeliste"/>
        <w:numPr>
          <w:ilvl w:val="0"/>
          <w:numId w:val="16"/>
        </w:numPr>
        <w:spacing w:before="120"/>
        <w:jc w:val="both"/>
        <w:rPr>
          <w:rFonts w:asciiTheme="minorHAnsi" w:hAnsiTheme="minorHAnsi" w:cs="Arial"/>
          <w:sz w:val="22"/>
        </w:rPr>
      </w:pPr>
      <w:r w:rsidRPr="0006068D">
        <w:rPr>
          <w:rFonts w:asciiTheme="minorHAnsi" w:hAnsiTheme="minorHAnsi" w:cstheme="minorHAnsi"/>
          <w:sz w:val="22"/>
          <w:szCs w:val="22"/>
        </w:rPr>
        <w:t xml:space="preserve">Liste de références en rapport avec l’objet du marché </w:t>
      </w:r>
      <w:r>
        <w:rPr>
          <w:rFonts w:asciiTheme="minorHAnsi" w:hAnsiTheme="minorHAnsi" w:cstheme="minorHAnsi"/>
          <w:sz w:val="22"/>
          <w:szCs w:val="22"/>
        </w:rPr>
        <w:t>et</w:t>
      </w:r>
      <w:r w:rsidRPr="0006068D">
        <w:rPr>
          <w:rFonts w:asciiTheme="minorHAnsi" w:hAnsiTheme="minorHAnsi" w:cstheme="minorHAnsi"/>
          <w:sz w:val="22"/>
          <w:szCs w:val="22"/>
        </w:rPr>
        <w:t xml:space="preserve"> indiquant le nom et les coordonnées téléphoniques d’un contact référent</w:t>
      </w:r>
      <w:r>
        <w:rPr>
          <w:rFonts w:asciiTheme="minorHAnsi" w:hAnsiTheme="minorHAnsi" w:cstheme="minorHAnsi"/>
          <w:sz w:val="22"/>
          <w:szCs w:val="22"/>
        </w:rPr>
        <w:t> avec au minimum trois (03) références attestées d’un document de réception provisoire sans réserve réalisées dans les 3 dernières années </w:t>
      </w:r>
      <w:r>
        <w:rPr>
          <w:rFonts w:asciiTheme="minorHAnsi" w:hAnsiTheme="minorHAnsi" w:cs="Arial"/>
          <w:sz w:val="22"/>
        </w:rPr>
        <w:t>;</w:t>
      </w:r>
    </w:p>
    <w:p w14:paraId="33B04117" w14:textId="77777777" w:rsidR="00DA640F" w:rsidRDefault="001B5914" w:rsidP="00DA640F">
      <w:pPr>
        <w:pStyle w:val="Paragraphedeliste"/>
        <w:numPr>
          <w:ilvl w:val="0"/>
          <w:numId w:val="15"/>
        </w:numPr>
        <w:jc w:val="both"/>
        <w:rPr>
          <w:rFonts w:asciiTheme="minorHAnsi" w:hAnsiTheme="minorHAnsi" w:cs="Arial"/>
          <w:sz w:val="22"/>
        </w:rPr>
      </w:pPr>
      <w:r w:rsidRPr="0006068D" w:rsidDel="009C34F3">
        <w:rPr>
          <w:rFonts w:asciiTheme="minorHAnsi" w:hAnsiTheme="minorHAnsi" w:cstheme="minorHAnsi"/>
          <w:sz w:val="22"/>
          <w:szCs w:val="22"/>
        </w:rPr>
        <w:t xml:space="preserve">Déclaration indiquant l’outillage, le matériel et l’équipement technique dont le candidat </w:t>
      </w:r>
      <w:r w:rsidR="00DA640F">
        <w:rPr>
          <w:rFonts w:asciiTheme="minorHAnsi" w:hAnsiTheme="minorHAnsi" w:cstheme="minorHAnsi"/>
          <w:sz w:val="22"/>
          <w:szCs w:val="22"/>
        </w:rPr>
        <w:t>dispose</w:t>
      </w:r>
      <w:r>
        <w:rPr>
          <w:rFonts w:asciiTheme="minorHAnsi" w:hAnsiTheme="minorHAnsi" w:cstheme="minorHAnsi"/>
          <w:sz w:val="22"/>
          <w:szCs w:val="22"/>
        </w:rPr>
        <w:t>.</w:t>
      </w:r>
    </w:p>
    <w:p w14:paraId="1D8E0A78" w14:textId="2507B4CF" w:rsidR="005C1DFE" w:rsidRPr="005C1DFE" w:rsidRDefault="005C1DFE" w:rsidP="00DA640F">
      <w:pPr>
        <w:pStyle w:val="Paragraphedeliste"/>
        <w:numPr>
          <w:ilvl w:val="0"/>
          <w:numId w:val="15"/>
        </w:numPr>
        <w:jc w:val="both"/>
        <w:rPr>
          <w:rFonts w:asciiTheme="minorHAnsi" w:hAnsiTheme="minorHAnsi" w:cs="Arial"/>
          <w:sz w:val="22"/>
        </w:rPr>
      </w:pPr>
      <w:r w:rsidRPr="005C1DFE">
        <w:rPr>
          <w:rFonts w:asciiTheme="minorHAnsi" w:hAnsiTheme="minorHAnsi" w:cs="Arial"/>
          <w:sz w:val="22"/>
        </w:rPr>
        <w:t xml:space="preserve">Le questionnaire évaluation sûreté, pour tout contrat dont l’exécution implique un déplacement de son personnel (ou de son sous-traitant) en zone orange ou rouge (conformément aux cartes régionales de vigilance mises à disposition par le Ministère de l’Europe et des Affaires étrangères </w:t>
      </w:r>
      <w:hyperlink r:id="rId8" w:history="1">
        <w:r w:rsidRPr="005C1DFE">
          <w:rPr>
            <w:rStyle w:val="Lienhypertexte"/>
            <w:rFonts w:asciiTheme="minorHAnsi" w:hAnsiTheme="minorHAnsi" w:cs="Arial"/>
            <w:sz w:val="22"/>
          </w:rPr>
          <w:t>https://www.diplomatie.gouv.fr/fr/conseils-aux-voyageurs/</w:t>
        </w:r>
      </w:hyperlink>
      <w:r w:rsidRPr="005C1DFE">
        <w:rPr>
          <w:rFonts w:asciiTheme="minorHAnsi" w:hAnsiTheme="minorHAnsi" w:cs="Arial"/>
          <w:sz w:val="22"/>
        </w:rPr>
        <w:t>).</w:t>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lastRenderedPageBreak/>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1D3BBE4F" w14:textId="47352D89"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61478DBD" w14:textId="460527E0" w:rsidR="00575F62" w:rsidRDefault="00575F62" w:rsidP="00575F62">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193EAE">
        <w:rPr>
          <w:rFonts w:ascii="Calibri" w:hAnsi="Calibri"/>
          <w:noProof/>
          <w:sz w:val="22"/>
          <w:szCs w:val="22"/>
        </w:rPr>
        <mc:AlternateContent>
          <mc:Choice Requires="wps">
            <w:drawing>
              <wp:anchor distT="45720" distB="45720" distL="114300" distR="114300" simplePos="0" relativeHeight="251662336" behindDoc="1" locked="0" layoutInCell="1" allowOverlap="1" wp14:anchorId="06BFD4A5" wp14:editId="300B1E78">
                <wp:simplePos x="0" y="0"/>
                <wp:positionH relativeFrom="column">
                  <wp:posOffset>77821</wp:posOffset>
                </wp:positionH>
                <wp:positionV relativeFrom="paragraph">
                  <wp:posOffset>553126</wp:posOffset>
                </wp:positionV>
                <wp:extent cx="4562272" cy="291830"/>
                <wp:effectExtent l="0" t="0" r="10160" b="13335"/>
                <wp:wrapNone/>
                <wp:docPr id="197944827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62272" cy="291830"/>
                        </a:xfrm>
                        <a:prstGeom prst="rect">
                          <a:avLst/>
                        </a:prstGeom>
                        <a:solidFill>
                          <a:srgbClr val="FFFFFF"/>
                        </a:solidFill>
                        <a:ln w="9525">
                          <a:solidFill>
                            <a:sysClr val="window" lastClr="FFFFFF"/>
                          </a:solidFill>
                          <a:miter lim="800000"/>
                          <a:headEnd/>
                          <a:tailEnd/>
                        </a:ln>
                      </wps:spPr>
                      <wps:txbx>
                        <w:txbxContent>
                          <w:p w14:paraId="33011DBB" w14:textId="67A2A0EC" w:rsidR="00575F62" w:rsidRPr="00193EAE" w:rsidRDefault="00575F62" w:rsidP="00575F62">
                            <w:pPr>
                              <w:spacing w:line="240" w:lineRule="auto"/>
                              <w:jc w:val="both"/>
                              <w:rPr>
                                <w:rFonts w:asciiTheme="minorHAnsi" w:hAnsiTheme="minorHAnsi" w:cstheme="minorHAnsi"/>
                                <w:sz w:val="22"/>
                                <w:szCs w:val="22"/>
                              </w:rPr>
                            </w:pPr>
                            <w:r w:rsidRPr="00193EAE">
                              <w:rPr>
                                <w:rFonts w:asciiTheme="minorHAnsi" w:hAnsiTheme="minorHAnsi" w:cstheme="minorHAnsi"/>
                                <w:b/>
                                <w:bCs/>
                                <w:sz w:val="22"/>
                                <w:szCs w:val="22"/>
                              </w:rPr>
                              <w:t xml:space="preserve">Lot </w:t>
                            </w:r>
                            <w:r>
                              <w:rPr>
                                <w:rFonts w:asciiTheme="minorHAnsi" w:hAnsiTheme="minorHAnsi" w:cstheme="minorHAnsi"/>
                                <w:b/>
                                <w:bCs/>
                                <w:sz w:val="22"/>
                                <w:szCs w:val="22"/>
                              </w:rPr>
                              <w:t>2</w:t>
                            </w:r>
                            <w:r w:rsidRPr="00193EAE">
                              <w:rPr>
                                <w:rFonts w:asciiTheme="minorHAnsi" w:hAnsiTheme="minorHAnsi" w:cstheme="minorHAnsi"/>
                                <w:sz w:val="22"/>
                                <w:szCs w:val="22"/>
                              </w:rPr>
                              <w:t xml:space="preserve"> : </w:t>
                            </w:r>
                            <w:r>
                              <w:rPr>
                                <w:rFonts w:asciiTheme="minorHAnsi" w:hAnsiTheme="minorHAnsi" w:cstheme="minorHAnsi"/>
                                <w:sz w:val="22"/>
                                <w:szCs w:val="22"/>
                              </w:rPr>
                              <w:t xml:space="preserve">Mobiliers médicaux et petits matériels. </w:t>
                            </w:r>
                          </w:p>
                          <w:p w14:paraId="4CDE561D" w14:textId="77777777" w:rsidR="00575F62" w:rsidRDefault="00575F62" w:rsidP="00575F62"/>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6BFD4A5" id="_x0000_t202" coordsize="21600,21600" o:spt="202" path="m,l,21600r21600,l21600,xe">
                <v:stroke joinstyle="miter"/>
                <v:path gradientshapeok="t" o:connecttype="rect"/>
              </v:shapetype>
              <v:shape id="Zone de texte 2" o:spid="_x0000_s1026" type="#_x0000_t202" style="position:absolute;margin-left:6.15pt;margin-top:43.55pt;width:359.25pt;height:23pt;z-index:-2516541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RlEHAIAAC8EAAAOAAAAZHJzL2Uyb0RvYy54bWysU9tu2zAMfR+wfxD0vjjxkjYx4hRdugwD&#10;ugvQ7QMUWY6FyaImKrGzry8lp2nWAXsYpgdBFKkj8vBwedO3hh2URw225JPRmDNlJVTa7kr+/dvm&#10;zZwzDMJWwoBVJT8q5Der16+WnStUDg2YSnlGIBaLzpW8CcEVWYayUa3AEThlyVmDb0Ug0++yyouO&#10;0FuT5ePxVdaBr5wHqRDp9m5w8lXCr2slw5e6RhWYKTnlFtLu076Ne7ZaimLnhWu0PKUh/iGLVmhL&#10;n56h7kQQbO/1H1Ctlh4Q6jCS0GZQ11qqVANVMxm/qOahEU6lWogcdGea8P/Bys+HB/fVs9C/g54a&#10;mIpAdw/yBzIL60bYnbr1HrpGiYo+nkTKss5hcXoaqcYCI8i2+wQVNVnsAySgvvZtZIXqZIRODTie&#10;SVd9YJIup7OrPL/OOZPkyxeT+dvUlUwUT6+dx/BBQcvioeSemprQxeEeQ8xGFE8h8TMEo6uNNiYZ&#10;frddG88OggSwSSsV8CLMWNaVfDHLZwMBv0Ec8YxAyqug48wIDHT5N8hWB1K20W3J5+O4Bq1FGt/b&#10;KukuCG2GM5Vg7InXSOVAaui3PQVGfrdQHYlhD4OCaeLo0ID/xVlH6i05/twLryizj5a6tJhMp1Hu&#10;yZjOrnMy/KVne+kRVhJUyQNnw3Ed0ohEAi3cUjdrnYh+zuSUK6ky8X+aoCj7SztFPc/56hEAAP//&#10;AwBQSwMEFAAGAAgAAAAhABRu9trbAAAACQEAAA8AAABkcnMvZG93bnJldi54bWxMj81OwzAQhO9I&#10;vIO1lbhRJ7WgVYhTVRE9BomUCzcnXpKo8TqK3Ta8PcsJjqNvND/5fnGjuOIcBk8a0nUCAqn1dqBO&#10;w8fp+LgDEaIha0ZPqOEbA+yL+7vcZNbf6B2vdewEh1DIjIY+ximTMrQ9OhPWfkJi9uVnZyLLuZN2&#10;NjcOd6PcJMmzdGYgbujNhGWP7bm+OA3Hppwm81a/flZKheaJqgOWldYPq+XwAiLiEv/M8Dufp0PB&#10;mxp/IRvEyHqj2Klht01BMN+qhK80DJRKQRa5/P+g+AEAAP//AwBQSwECLQAUAAYACAAAACEAtoM4&#10;kv4AAADhAQAAEwAAAAAAAAAAAAAAAAAAAAAAW0NvbnRlbnRfVHlwZXNdLnhtbFBLAQItABQABgAI&#10;AAAAIQA4/SH/1gAAAJQBAAALAAAAAAAAAAAAAAAAAC8BAABfcmVscy8ucmVsc1BLAQItABQABgAI&#10;AAAAIQCGRRlEHAIAAC8EAAAOAAAAAAAAAAAAAAAAAC4CAABkcnMvZTJvRG9jLnhtbFBLAQItABQA&#10;BgAIAAAAIQAUbvba2wAAAAkBAAAPAAAAAAAAAAAAAAAAAHYEAABkcnMvZG93bnJldi54bWxQSwUG&#10;AAAAAAQABADzAAAAfgUAAAAA&#10;" strokecolor="window">
                <v:textbox>
                  <w:txbxContent>
                    <w:p w14:paraId="33011DBB" w14:textId="67A2A0EC" w:rsidR="00575F62" w:rsidRPr="00193EAE" w:rsidRDefault="00575F62" w:rsidP="00575F62">
                      <w:pPr>
                        <w:spacing w:line="240" w:lineRule="auto"/>
                        <w:jc w:val="both"/>
                        <w:rPr>
                          <w:rFonts w:asciiTheme="minorHAnsi" w:hAnsiTheme="minorHAnsi" w:cstheme="minorHAnsi"/>
                          <w:sz w:val="22"/>
                          <w:szCs w:val="22"/>
                        </w:rPr>
                      </w:pPr>
                      <w:r w:rsidRPr="00193EAE">
                        <w:rPr>
                          <w:rFonts w:asciiTheme="minorHAnsi" w:hAnsiTheme="minorHAnsi" w:cstheme="minorHAnsi"/>
                          <w:b/>
                          <w:bCs/>
                          <w:sz w:val="22"/>
                          <w:szCs w:val="22"/>
                        </w:rPr>
                        <w:t xml:space="preserve">Lot </w:t>
                      </w:r>
                      <w:r>
                        <w:rPr>
                          <w:rFonts w:asciiTheme="minorHAnsi" w:hAnsiTheme="minorHAnsi" w:cstheme="minorHAnsi"/>
                          <w:b/>
                          <w:bCs/>
                          <w:sz w:val="22"/>
                          <w:szCs w:val="22"/>
                        </w:rPr>
                        <w:t>2</w:t>
                      </w:r>
                      <w:r w:rsidRPr="00193EAE">
                        <w:rPr>
                          <w:rFonts w:asciiTheme="minorHAnsi" w:hAnsiTheme="minorHAnsi" w:cstheme="minorHAnsi"/>
                          <w:sz w:val="22"/>
                          <w:szCs w:val="22"/>
                        </w:rPr>
                        <w:t xml:space="preserve"> : </w:t>
                      </w:r>
                      <w:r>
                        <w:rPr>
                          <w:rFonts w:asciiTheme="minorHAnsi" w:hAnsiTheme="minorHAnsi" w:cstheme="minorHAnsi"/>
                          <w:sz w:val="22"/>
                          <w:szCs w:val="22"/>
                        </w:rPr>
                        <w:t xml:space="preserve">Mobiliers médicaux et petits matériels. </w:t>
                      </w:r>
                    </w:p>
                    <w:p w14:paraId="4CDE561D" w14:textId="77777777" w:rsidR="00575F62" w:rsidRDefault="00575F62" w:rsidP="00575F62"/>
                  </w:txbxContent>
                </v:textbox>
              </v:shape>
            </w:pict>
          </mc:Fallback>
        </mc:AlternateContent>
      </w:r>
      <w:r w:rsidRPr="00193EAE">
        <w:rPr>
          <w:rFonts w:ascii="Calibri" w:hAnsi="Calibri"/>
          <w:noProof/>
          <w:sz w:val="22"/>
          <w:szCs w:val="22"/>
        </w:rPr>
        <mc:AlternateContent>
          <mc:Choice Requires="wps">
            <w:drawing>
              <wp:anchor distT="45720" distB="45720" distL="114300" distR="114300" simplePos="0" relativeHeight="251661312" behindDoc="1" locked="0" layoutInCell="1" allowOverlap="1" wp14:anchorId="20BF681E" wp14:editId="6A0A1C50">
                <wp:simplePos x="0" y="0"/>
                <wp:positionH relativeFrom="column">
                  <wp:posOffset>72390</wp:posOffset>
                </wp:positionH>
                <wp:positionV relativeFrom="paragraph">
                  <wp:posOffset>356438</wp:posOffset>
                </wp:positionV>
                <wp:extent cx="4562272" cy="291830"/>
                <wp:effectExtent l="0" t="0" r="10160" b="13335"/>
                <wp:wrapNone/>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62272" cy="291830"/>
                        </a:xfrm>
                        <a:prstGeom prst="rect">
                          <a:avLst/>
                        </a:prstGeom>
                        <a:solidFill>
                          <a:srgbClr val="FFFFFF"/>
                        </a:solidFill>
                        <a:ln w="9525">
                          <a:solidFill>
                            <a:sysClr val="window" lastClr="FFFFFF"/>
                          </a:solidFill>
                          <a:miter lim="800000"/>
                          <a:headEnd/>
                          <a:tailEnd/>
                        </a:ln>
                      </wps:spPr>
                      <wps:txbx>
                        <w:txbxContent>
                          <w:p w14:paraId="2B0BFF90" w14:textId="4DD6E992" w:rsidR="00575F62" w:rsidRPr="00193EAE" w:rsidRDefault="00575F62" w:rsidP="00575F62">
                            <w:pPr>
                              <w:spacing w:line="240" w:lineRule="auto"/>
                              <w:jc w:val="both"/>
                              <w:rPr>
                                <w:rFonts w:asciiTheme="minorHAnsi" w:hAnsiTheme="minorHAnsi" w:cstheme="minorHAnsi"/>
                                <w:sz w:val="22"/>
                                <w:szCs w:val="22"/>
                              </w:rPr>
                            </w:pPr>
                            <w:r w:rsidRPr="00193EAE">
                              <w:rPr>
                                <w:rFonts w:asciiTheme="minorHAnsi" w:hAnsiTheme="minorHAnsi" w:cstheme="minorHAnsi"/>
                                <w:b/>
                                <w:bCs/>
                                <w:sz w:val="22"/>
                                <w:szCs w:val="22"/>
                              </w:rPr>
                              <w:t>Lot 1</w:t>
                            </w:r>
                            <w:r w:rsidRPr="00193EAE">
                              <w:rPr>
                                <w:rFonts w:asciiTheme="minorHAnsi" w:hAnsiTheme="minorHAnsi" w:cstheme="minorHAnsi"/>
                                <w:sz w:val="22"/>
                                <w:szCs w:val="22"/>
                              </w:rPr>
                              <w:t xml:space="preserve"> : </w:t>
                            </w:r>
                            <w:r>
                              <w:rPr>
                                <w:rFonts w:asciiTheme="minorHAnsi" w:hAnsiTheme="minorHAnsi" w:cstheme="minorHAnsi"/>
                                <w:sz w:val="22"/>
                                <w:szCs w:val="22"/>
                              </w:rPr>
                              <w:t>Equipements biomédicaux ;</w:t>
                            </w:r>
                          </w:p>
                          <w:p w14:paraId="0657F4FB" w14:textId="77777777" w:rsidR="00575F62" w:rsidRDefault="00575F62" w:rsidP="00575F62"/>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0BF681E" id="_x0000_s1027" type="#_x0000_t202" style="position:absolute;margin-left:5.7pt;margin-top:28.05pt;width:359.25pt;height:23pt;z-index:-2516551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MOQHwIAADYEAAAOAAAAZHJzL2Uyb0RvYy54bWysU9uO2yAQfa/Uf0C8N07cZDex4qy22aaq&#10;tL1I234ABhyjYoYCiZ1+/Q7Ym023Uh+q8oBmGDjMnDmzvulbTY7SeQWmpLPJlBJpOAhl9iX9/m33&#10;ZkmJD8wIpsHIkp6kpzeb16/WnS1kDg1oIR1BEOOLzpa0CcEWWeZ5I1vmJ2ClwWANrmUBXbfPhGMd&#10;orc6y6fTq6wDJ6wDLr3H07shSDcJv64lD1/q2stAdEkxt5B2l/Yq7tlmzYq9Y7ZRfEyD/UMWLVMG&#10;Pz1D3bHAyMGpP6BaxR14qMOEQ5tBXSsuUw1YzWz6opqHhlmZakFyvD3T5P8fLP98fLBfHQn9O+ix&#10;gakIb++B//DEwLZhZi9vnYOukUzgx7NIWdZZX4xPI9W+8BGk6j6BwCazQ4AE1NeujaxgnQTRsQGn&#10;M+myD4Tj4XxxlefXOSUcY/lqtnybupKx4um1dT58kNCSaJTUYVMTOjve+xCzYcXTlfiZB63ETmmd&#10;HLevttqRI0MB7NJKBby4pg3pSrpa5IuBgN8gTv6MgMoT0FGimQ94+DfIVgVUtlZtSZfTuAatRRrf&#10;G5F0F5jSg40laDPyGqkcSA191RMlRtIjzRWIExLtYBAyDh4aDbhflHQo4pL6nwfmJCb40WCzVrP5&#10;PKo+OfPFdY6Ou4xUlxFmOEKVNFAymNuQJiXyaOAWm1qrxPdzJmPKKM7UhnGQovov/XTredw3jwAA&#10;AP//AwBQSwMEFAAGAAgAAAAhANQlVFPcAAAACQEAAA8AAABkcnMvZG93bnJldi54bWxMj8FOwzAQ&#10;RO9I/IO1SNyok5QWGuJUVUSPQSJw4ebESxIRr63YbcPfs5zgOHqj2bfFfrGTOOMcRkcK0lUCAqlz&#10;ZqRewfvb8e4RRIiajJ4coYJvDLAvr68KnRt3oVc8N7EXPEIh1wqGGH0uZegGtDqsnEdi9ulmqyPH&#10;uZdm1hcet5PMkmQrrR6JLwzaYzVg99WcrIJjW3mvX5rnj3q9Du2G6gNWtVK3N8vhCUTEJf6V4Vef&#10;1aFkp9adyAQxcU7vualgs01BMH/IdjsQLYMkS0GWhfz/QfkDAAD//wMAUEsBAi0AFAAGAAgAAAAh&#10;ALaDOJL+AAAA4QEAABMAAAAAAAAAAAAAAAAAAAAAAFtDb250ZW50X1R5cGVzXS54bWxQSwECLQAU&#10;AAYACAAAACEAOP0h/9YAAACUAQAACwAAAAAAAAAAAAAAAAAvAQAAX3JlbHMvLnJlbHNQSwECLQAU&#10;AAYACAAAACEAouzDkB8CAAA2BAAADgAAAAAAAAAAAAAAAAAuAgAAZHJzL2Uyb0RvYy54bWxQSwEC&#10;LQAUAAYACAAAACEA1CVUU9wAAAAJAQAADwAAAAAAAAAAAAAAAAB5BAAAZHJzL2Rvd25yZXYueG1s&#10;UEsFBgAAAAAEAAQA8wAAAIIFAAAAAA==&#10;" strokecolor="window">
                <v:textbox>
                  <w:txbxContent>
                    <w:p w14:paraId="2B0BFF90" w14:textId="4DD6E992" w:rsidR="00575F62" w:rsidRPr="00193EAE" w:rsidRDefault="00575F62" w:rsidP="00575F62">
                      <w:pPr>
                        <w:spacing w:line="240" w:lineRule="auto"/>
                        <w:jc w:val="both"/>
                        <w:rPr>
                          <w:rFonts w:asciiTheme="minorHAnsi" w:hAnsiTheme="minorHAnsi" w:cstheme="minorHAnsi"/>
                          <w:sz w:val="22"/>
                          <w:szCs w:val="22"/>
                        </w:rPr>
                      </w:pPr>
                      <w:r w:rsidRPr="00193EAE">
                        <w:rPr>
                          <w:rFonts w:asciiTheme="minorHAnsi" w:hAnsiTheme="minorHAnsi" w:cstheme="minorHAnsi"/>
                          <w:b/>
                          <w:bCs/>
                          <w:sz w:val="22"/>
                          <w:szCs w:val="22"/>
                        </w:rPr>
                        <w:t>Lot 1</w:t>
                      </w:r>
                      <w:r w:rsidRPr="00193EAE">
                        <w:rPr>
                          <w:rFonts w:asciiTheme="minorHAnsi" w:hAnsiTheme="minorHAnsi" w:cstheme="minorHAnsi"/>
                          <w:sz w:val="22"/>
                          <w:szCs w:val="22"/>
                        </w:rPr>
                        <w:t xml:space="preserve"> : </w:t>
                      </w:r>
                      <w:r>
                        <w:rPr>
                          <w:rFonts w:asciiTheme="minorHAnsi" w:hAnsiTheme="minorHAnsi" w:cstheme="minorHAnsi"/>
                          <w:sz w:val="22"/>
                          <w:szCs w:val="22"/>
                        </w:rPr>
                        <w:t>Equipements biomédicaux ;</w:t>
                      </w:r>
                    </w:p>
                    <w:p w14:paraId="0657F4FB" w14:textId="77777777" w:rsidR="00575F62" w:rsidRDefault="00575F62" w:rsidP="00575F62"/>
                  </w:txbxContent>
                </v:textbox>
              </v:shape>
            </w:pict>
          </mc:Fallback>
        </mc:AlternateContent>
      </w:r>
      <w:r w:rsidRPr="00193EAE">
        <w:rPr>
          <w:rFonts w:ascii="Calibri" w:hAnsi="Calibri"/>
          <w:b/>
          <w:bCs/>
          <w:sz w:val="22"/>
          <w:szCs w:val="22"/>
        </w:rPr>
        <w:t>Objet du contrat :</w:t>
      </w:r>
      <w:r w:rsidRPr="00BB0798">
        <w:rPr>
          <w:rFonts w:ascii="Calibri" w:hAnsi="Calibri"/>
          <w:sz w:val="22"/>
          <w:szCs w:val="22"/>
        </w:rPr>
        <w:t xml:space="preserve"> </w:t>
      </w:r>
      <w:r w:rsidRPr="00575F62">
        <w:rPr>
          <w:rFonts w:ascii="Calibri" w:hAnsi="Calibri"/>
          <w:sz w:val="22"/>
          <w:szCs w:val="22"/>
        </w:rPr>
        <w:t>fourniture et installation d’équipements médico-techniques pour un ensemble de structures sanitaires construits par DEFEND RCI en Côte d’Ivoire</w:t>
      </w:r>
      <w:r>
        <w:rPr>
          <w:rFonts w:ascii="Calibri" w:hAnsi="Calibri"/>
          <w:sz w:val="22"/>
          <w:szCs w:val="22"/>
        </w:rPr>
        <w:t xml:space="preserve"> :</w:t>
      </w:r>
    </w:p>
    <w:sdt>
      <w:sdtPr>
        <w:rPr>
          <w:rFonts w:ascii="Calibri" w:hAnsi="Calibri"/>
          <w:sz w:val="22"/>
          <w:szCs w:val="22"/>
        </w:rPr>
        <w:id w:val="2002395650"/>
        <w14:checkbox>
          <w14:checked w14:val="0"/>
          <w14:checkedState w14:val="2612" w14:font="MS Gothic"/>
          <w14:uncheckedState w14:val="2610" w14:font="MS Gothic"/>
        </w14:checkbox>
      </w:sdtPr>
      <w:sdtContent>
        <w:p w14:paraId="11157F0E" w14:textId="77777777" w:rsidR="00575F62" w:rsidRDefault="00575F62" w:rsidP="00575F62">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Pr>
              <w:rFonts w:ascii="MS Gothic" w:eastAsia="MS Gothic" w:hAnsi="MS Gothic" w:hint="eastAsia"/>
              <w:sz w:val="22"/>
              <w:szCs w:val="22"/>
            </w:rPr>
            <w:t>☐</w:t>
          </w:r>
        </w:p>
      </w:sdtContent>
    </w:sdt>
    <w:sdt>
      <w:sdtPr>
        <w:rPr>
          <w:rFonts w:ascii="Calibri" w:hAnsi="Calibri"/>
          <w:sz w:val="22"/>
          <w:szCs w:val="22"/>
        </w:rPr>
        <w:id w:val="-342161055"/>
        <w14:checkbox>
          <w14:checked w14:val="0"/>
          <w14:checkedState w14:val="2612" w14:font="MS Gothic"/>
          <w14:uncheckedState w14:val="2610" w14:font="MS Gothic"/>
        </w14:checkbox>
      </w:sdtPr>
      <w:sdtContent>
        <w:p w14:paraId="700B0C3E" w14:textId="2EB47764" w:rsidR="00575F62" w:rsidRDefault="00575F62" w:rsidP="00575F62">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Pr>
              <w:rFonts w:ascii="MS Gothic" w:eastAsia="MS Gothic" w:hAnsi="MS Gothic" w:hint="eastAsia"/>
              <w:sz w:val="22"/>
              <w:szCs w:val="22"/>
            </w:rPr>
            <w:t>☐</w:t>
          </w:r>
        </w:p>
      </w:sdtContent>
    </w:sdt>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pPr>
        <w:pStyle w:val="Paragraphedeliste"/>
        <w:numPr>
          <w:ilvl w:val="0"/>
          <w:numId w:val="12"/>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pPr>
        <w:pStyle w:val="Paragraphedeliste"/>
        <w:numPr>
          <w:ilvl w:val="0"/>
          <w:numId w:val="12"/>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pPr>
        <w:pStyle w:val="Paragraphedeliste"/>
        <w:numPr>
          <w:ilvl w:val="0"/>
          <w:numId w:val="12"/>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pPr>
        <w:numPr>
          <w:ilvl w:val="0"/>
          <w:numId w:val="6"/>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pPr>
        <w:numPr>
          <w:ilvl w:val="0"/>
          <w:numId w:val="6"/>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pPr>
        <w:numPr>
          <w:ilvl w:val="0"/>
          <w:numId w:val="7"/>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pPr>
        <w:numPr>
          <w:ilvl w:val="0"/>
          <w:numId w:val="8"/>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F42D93">
        <w:rPr>
          <w:rFonts w:ascii="Calibri" w:hAnsi="Calibri"/>
          <w:sz w:val="22"/>
          <w:szCs w:val="22"/>
        </w:rPr>
        <w:t>qu’il</w:t>
      </w:r>
      <w:proofErr w:type="gramEnd"/>
      <w:r w:rsidRPr="00F42D93">
        <w:rPr>
          <w:rFonts w:ascii="Calibri" w:hAnsi="Calibri"/>
          <w:sz w:val="22"/>
          <w:szCs w:val="22"/>
        </w:rPr>
        <w:t>/qu’elle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pPr>
        <w:numPr>
          <w:ilvl w:val="0"/>
          <w:numId w:val="8"/>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8"/>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8"/>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lastRenderedPageBreak/>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8"/>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pPr>
        <w:numPr>
          <w:ilvl w:val="0"/>
          <w:numId w:val="7"/>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pPr>
        <w:pStyle w:val="Paragraphedeliste"/>
        <w:numPr>
          <w:ilvl w:val="0"/>
          <w:numId w:val="9"/>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ne</w:t>
      </w:r>
      <w:proofErr w:type="gramEnd"/>
      <w:r w:rsidRPr="001C3795">
        <w:rPr>
          <w:rFonts w:ascii="Calibri" w:hAnsi="Calibri"/>
          <w:sz w:val="22"/>
          <w:szCs w:val="22"/>
        </w:rPr>
        <w:t xml:space="preserv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pPr>
        <w:pStyle w:val="Paragraphedeliste"/>
        <w:numPr>
          <w:ilvl w:val="0"/>
          <w:numId w:val="9"/>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pPr>
        <w:pStyle w:val="Paragraphedeliste"/>
        <w:numPr>
          <w:ilvl w:val="0"/>
          <w:numId w:val="9"/>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pPr>
        <w:pStyle w:val="Paragraphedeliste"/>
        <w:numPr>
          <w:ilvl w:val="0"/>
          <w:numId w:val="9"/>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pPr>
        <w:numPr>
          <w:ilvl w:val="0"/>
          <w:numId w:val="7"/>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pPr>
        <w:numPr>
          <w:ilvl w:val="0"/>
          <w:numId w:val="7"/>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xml:space="preserve">, lorsqu'un document visé aux deux paragraphes ci-dessus n'est pas délivré dans le pays concerné, il peut être remplacé par une déclaration sous serment ou, à défaut, une déclaration solennelle, faite par l'intéressé devant une </w:t>
      </w:r>
      <w:r w:rsidRPr="00BB0798">
        <w:rPr>
          <w:rFonts w:ascii="Calibri" w:hAnsi="Calibri"/>
          <w:sz w:val="22"/>
          <w:szCs w:val="22"/>
        </w:rPr>
        <w:lastRenderedPageBreak/>
        <w:t>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pPr>
        <w:numPr>
          <w:ilvl w:val="0"/>
          <w:numId w:val="7"/>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pPr>
        <w:numPr>
          <w:ilvl w:val="0"/>
          <w:numId w:val="10"/>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pPr>
        <w:numPr>
          <w:ilvl w:val="0"/>
          <w:numId w:val="10"/>
        </w:numPr>
        <w:tabs>
          <w:tab w:val="center" w:pos="4536"/>
          <w:tab w:val="right" w:pos="9072"/>
        </w:tabs>
        <w:snapToGrid w:val="0"/>
        <w:spacing w:line="240" w:lineRule="auto"/>
        <w:ind w:left="567" w:hanging="283"/>
        <w:jc w:val="both"/>
        <w:rPr>
          <w:rFonts w:ascii="Calibri" w:hAnsi="Calibri" w:cs="Calibri"/>
          <w:sz w:val="22"/>
          <w:szCs w:val="22"/>
        </w:rPr>
      </w:pPr>
      <w:proofErr w:type="gramStart"/>
      <w:r w:rsidRPr="00BB0798">
        <w:rPr>
          <w:rFonts w:ascii="Calibri" w:hAnsi="Calibri" w:cs="Calibri"/>
          <w:sz w:val="22"/>
          <w:szCs w:val="22"/>
        </w:rPr>
        <w:t>ne</w:t>
      </w:r>
      <w:proofErr w:type="gramEnd"/>
      <w:r w:rsidRPr="00BB0798">
        <w:rPr>
          <w:rFonts w:ascii="Calibri" w:hAnsi="Calibri" w:cs="Calibri"/>
          <w:sz w:val="22"/>
          <w:szCs w:val="22"/>
        </w:rPr>
        <w:t xml:space="preserv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pPr>
        <w:numPr>
          <w:ilvl w:val="0"/>
          <w:numId w:val="11"/>
        </w:numPr>
        <w:tabs>
          <w:tab w:val="center" w:pos="4536"/>
          <w:tab w:val="right" w:pos="9072"/>
        </w:tabs>
        <w:snapToGrid w:val="0"/>
        <w:spacing w:line="240" w:lineRule="auto"/>
        <w:ind w:left="1134"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les Nations Unies, recueil des listes de sanctions du Conseil de sécurité des Nations Unies : </w:t>
      </w:r>
      <w:hyperlink r:id="rId14"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pPr>
        <w:numPr>
          <w:ilvl w:val="0"/>
          <w:numId w:val="11"/>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l’Union européenne, les listes peuvent être consultées à l’adresse suivante : </w:t>
      </w:r>
      <w:hyperlink r:id="rId15"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pPr>
        <w:numPr>
          <w:ilvl w:val="0"/>
          <w:numId w:val="11"/>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la France, voir : </w:t>
      </w:r>
      <w:hyperlink r:id="rId16"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pPr>
        <w:numPr>
          <w:ilvl w:val="0"/>
          <w:numId w:val="11"/>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les États-Unis, voir : </w:t>
      </w:r>
      <w:hyperlink r:id="rId17"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pPr>
        <w:numPr>
          <w:ilvl w:val="0"/>
          <w:numId w:val="10"/>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B079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8" w:history="1">
        <w:r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pPr>
        <w:numPr>
          <w:ilvl w:val="0"/>
          <w:numId w:val="7"/>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pPr>
        <w:numPr>
          <w:ilvl w:val="0"/>
          <w:numId w:val="7"/>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Default="00BB0798">
      <w:pPr>
        <w:numPr>
          <w:ilvl w:val="0"/>
          <w:numId w:val="7"/>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613455D6" w14:textId="77777777" w:rsidR="007F1A76" w:rsidRDefault="007F1A76" w:rsidP="007F1A76">
      <w:pPr>
        <w:pStyle w:val="Paragraphedeliste"/>
        <w:rPr>
          <w:rFonts w:ascii="Calibri" w:hAnsi="Calibri"/>
          <w:sz w:val="22"/>
          <w:szCs w:val="22"/>
        </w:rPr>
      </w:pPr>
    </w:p>
    <w:p w14:paraId="26BDFA34" w14:textId="77777777" w:rsidR="007F1A76" w:rsidRDefault="007F1A76" w:rsidP="007F1A76">
      <w:pPr>
        <w:snapToGrid w:val="0"/>
        <w:spacing w:line="240" w:lineRule="auto"/>
        <w:contextualSpacing/>
        <w:jc w:val="both"/>
        <w:rPr>
          <w:rFonts w:ascii="Calibri" w:hAnsi="Calibri"/>
          <w:sz w:val="22"/>
          <w:szCs w:val="22"/>
        </w:rPr>
      </w:pPr>
    </w:p>
    <w:p w14:paraId="05733EB3" w14:textId="77777777" w:rsidR="007F1A76" w:rsidRDefault="007F1A76" w:rsidP="007F1A76">
      <w:pPr>
        <w:snapToGrid w:val="0"/>
        <w:spacing w:line="240" w:lineRule="auto"/>
        <w:contextualSpacing/>
        <w:jc w:val="both"/>
        <w:rPr>
          <w:rFonts w:ascii="Calibri" w:hAnsi="Calibri"/>
          <w:sz w:val="22"/>
          <w:szCs w:val="22"/>
        </w:rPr>
      </w:pPr>
    </w:p>
    <w:p w14:paraId="76FD2760" w14:textId="77777777" w:rsidR="007F1A76" w:rsidRDefault="007F1A76" w:rsidP="007F1A76">
      <w:pPr>
        <w:snapToGrid w:val="0"/>
        <w:spacing w:line="240" w:lineRule="auto"/>
        <w:contextualSpacing/>
        <w:jc w:val="both"/>
        <w:rPr>
          <w:rFonts w:ascii="Calibri" w:hAnsi="Calibri"/>
          <w:sz w:val="22"/>
          <w:szCs w:val="22"/>
        </w:rPr>
      </w:pPr>
    </w:p>
    <w:p w14:paraId="6CFC0CC6" w14:textId="77777777" w:rsidR="007F1A76" w:rsidRDefault="007F1A76" w:rsidP="007F1A76">
      <w:pPr>
        <w:snapToGrid w:val="0"/>
        <w:spacing w:line="240" w:lineRule="auto"/>
        <w:contextualSpacing/>
        <w:jc w:val="both"/>
        <w:rPr>
          <w:rFonts w:ascii="Calibri" w:hAnsi="Calibri"/>
          <w:sz w:val="22"/>
          <w:szCs w:val="22"/>
        </w:rPr>
      </w:pPr>
    </w:p>
    <w:p w14:paraId="673290D2" w14:textId="77777777" w:rsidR="007F1A76" w:rsidRPr="00BB0798" w:rsidRDefault="007F1A76" w:rsidP="007F1A76">
      <w:pPr>
        <w:snapToGrid w:val="0"/>
        <w:spacing w:line="240" w:lineRule="auto"/>
        <w:contextualSpacing/>
        <w:jc w:val="both"/>
        <w:rPr>
          <w:rFonts w:ascii="Calibri" w:hAnsi="Calibri"/>
          <w:sz w:val="22"/>
          <w:szCs w:val="22"/>
        </w:rPr>
      </w:pP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lastRenderedPageBreak/>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44A5BF" id="Zone de texte 11" o:spid="_x0000_s1028"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lnfwIAAJQFAAAOAAAAZHJzL2Uyb0RvYy54bWysVFtv2jAUfp+0/2D5fQ1QaBkiVKwV0yTU&#10;VmunPhvHBmuOj2cbEvbrd+wkQDteOu3FsXO+c/vOZXpTl5rshPMKTE77Fz1KhOFQKLPO6Y/nxacx&#10;JT4wUzANRuR0Lzy9mX38MK3sRAxgA7oQjqAR4yeVzekmBDvJMs83omT+AqwwKJTgShbw6dZZ4ViF&#10;1kudDXq9q6wCV1gHXHiPf+8aIZ0l+1IKHh6k9CIQnVOMLaTTpXMVz2w2ZZO1Y3ajeBsG+4coSqYM&#10;Oj2YumOBka1Tf5kqFXfgQYYLDmUGUiouUg6YTb/3JpunDbMi5YLkeHugyf8/s/x+92QfHQn1F6ix&#10;gJGQyvqJx58xn1q6Mn4xUoJypHB/oE3UgfCoNB5dX16PKOEoG46xKonX7KhtnQ9fBZQkXnLqsCyJ&#10;LbZb+oAeEdpBojMPWhULpXV6xFYQt9qRHcMi6pBiRI1XKG1IldOry1EvGX4lS810tLBan7GA9rSJ&#10;7kRqmjasIxPpFvZaRIw234UkqkiEnImRcS7MIc6EjiiJGb1HscUfo3qPcpMHaiTPYMJBuVQGXMPS&#10;a2qLnx0xssFjYU7yjtdQr2pMPKeDrlFWUOyxfxw0o+UtXygs8pL58MgczhK2DO6H8ICH1IBFgvZG&#10;yQbc73P/Ix5bHKWUVDibOfW/tswJSvQ3g83/uT8cxmFOj+HoeoAPdypZnUrMtrwF7Jw+biLL0zXi&#10;g+6u0kH5gmtkHr2iiBmOvnMauuttaDYGriEu5vMEwvG1LCzNk+XRdGQ5tvBz/cKcbfs84ITcQzfF&#10;bPKm3Rts1DQw3waQKs1C5LlhteUfRz+NSLum4m45fSfUcZnO/gAAAP//AwBQSwMEFAAGAAgAAAAh&#10;AGtoFsDgAAAACQEAAA8AAABkcnMvZG93bnJldi54bWxMj0FPg0AQhe8m/ofNmHhrFwEpIktDNMZE&#10;TYy1l9627AhEdpaw25b+e8eTHifz5b3vlevZDuKIk+8dKbhZRiCQGmd6ahVsP58WOQgfNBk9OEIF&#10;Z/Swri4vSl0Yd6IPPG5CKziEfKEVdCGMhZS+6dBqv3QjEv++3GR14HNqpZn0icPtIOMoyqTVPXFD&#10;p0d86LD53hysgpd0px+T8IrnQPN7XT/nY+rflLq+mut7EAHn8AfDrz6rQ8VOe3cg48WgIEtuE0YV&#10;LLI8BsHEXbziMXsFqxRkVcr/C6ofAAAA//8DAFBLAQItABQABgAIAAAAIQC2gziS/gAAAOEBAAAT&#10;AAAAAAAAAAAAAAAAAAAAAABbQ29udGVudF9UeXBlc10ueG1sUEsBAi0AFAAGAAgAAAAhADj9If/W&#10;AAAAlAEAAAsAAAAAAAAAAAAAAAAALwEAAF9yZWxzLy5yZWxzUEsBAi0AFAAGAAgAAAAhAHH5WWd/&#10;AgAAlAUAAA4AAAAAAAAAAAAAAAAALgIAAGRycy9lMm9Eb2MueG1sUEsBAi0AFAAGAAgAAAAhAGto&#10;FsDgAAAACQEAAA8AAAAAAAAAAAAAAAAA2QQAAGRycy9kb3ducmV2LnhtbFBLBQYAAAAABAAEAPMA&#10;AADmBQ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3" w:name="_MON_1582458567"/>
      <w:bookmarkEnd w:id="3"/>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3" o:title=""/>
          </v:shape>
          <o:OLEObject Type="Embed" ProgID="Excel.Sheet.12" ShapeID="_x0000_i1025" DrawAspect="Content" ObjectID="_1800767955" r:id="rId24"/>
        </w:object>
      </w:r>
    </w:p>
    <w:sectPr w:rsidR="00B76D6F" w:rsidRPr="00432FF8" w:rsidSect="005E2CD1">
      <w:headerReference w:type="default" r:id="rId25"/>
      <w:headerReference w:type="first" r:id="rId26"/>
      <w:footerReference w:type="first" r:id="rId27"/>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CC10AC" w14:textId="77777777" w:rsidR="00C11CB1" w:rsidRDefault="00C11CB1">
      <w:r>
        <w:separator/>
      </w:r>
    </w:p>
  </w:endnote>
  <w:endnote w:type="continuationSeparator" w:id="0">
    <w:p w14:paraId="2AF1E366" w14:textId="77777777" w:rsidR="00C11CB1" w:rsidRDefault="00C11C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777777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1FEF77E7"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Content>
      <w:sdt>
        <w:sdtPr>
          <w:rPr>
            <w:rFonts w:ascii="Calibri" w:eastAsia="Times New Roman" w:hAnsi="Calibri"/>
            <w:sz w:val="22"/>
            <w:szCs w:val="22"/>
            <w:u w:val="single"/>
            <w:lang w:val="en-GB" w:eastAsia="en-GB"/>
          </w:rPr>
          <w:id w:val="766664885"/>
          <w:docPartObj>
            <w:docPartGallery w:val="Page Numbers (Top of Page)"/>
            <w:docPartUnique/>
          </w:docPartObj>
        </w:sdt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1080295679"/>
                      <w:docPartObj>
                        <w:docPartGallery w:val="Page Numbers (Bottom of Page)"/>
                        <w:docPartUnique/>
                      </w:docPartObj>
                    </w:sdtPr>
                    <w:sdtContent>
                      <w:sdt>
                        <w:sdtPr>
                          <w:rPr>
                            <w:rFonts w:asciiTheme="minorHAnsi" w:hAnsiTheme="minorHAnsi"/>
                            <w:sz w:val="22"/>
                            <w:szCs w:val="22"/>
                          </w:rPr>
                          <w:id w:val="1036781269"/>
                          <w:docPartObj>
                            <w:docPartGallery w:val="Page Numbers (Top of Page)"/>
                            <w:docPartUnique/>
                          </w:docPartObj>
                        </w:sdt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777777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000000"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207EFD" w14:textId="77777777" w:rsidR="00C11CB1" w:rsidRDefault="00C11CB1">
      <w:r>
        <w:separator/>
      </w:r>
    </w:p>
  </w:footnote>
  <w:footnote w:type="continuationSeparator" w:id="0">
    <w:p w14:paraId="361762D2" w14:textId="77777777" w:rsidR="00C11CB1" w:rsidRDefault="00C11CB1">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2" w15:restartNumberingAfterBreak="0">
    <w:nsid w:val="077A77A4"/>
    <w:multiLevelType w:val="hybridMultilevel"/>
    <w:tmpl w:val="4756FE66"/>
    <w:lvl w:ilvl="0" w:tplc="040C0003">
      <w:start w:val="1"/>
      <w:numFmt w:val="bullet"/>
      <w:lvlText w:val="o"/>
      <w:lvlJc w:val="left"/>
      <w:pPr>
        <w:ind w:left="1440" w:hanging="360"/>
      </w:pPr>
      <w:rPr>
        <w:rFonts w:ascii="Courier New" w:hAnsi="Courier New" w:cs="Courier New"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4"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5"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0"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449A0796"/>
    <w:multiLevelType w:val="hybridMultilevel"/>
    <w:tmpl w:val="49E09450"/>
    <w:lvl w:ilvl="0" w:tplc="040C0003">
      <w:start w:val="1"/>
      <w:numFmt w:val="bullet"/>
      <w:lvlText w:val="o"/>
      <w:lvlJc w:val="left"/>
      <w:pPr>
        <w:ind w:left="1440" w:hanging="360"/>
      </w:pPr>
      <w:rPr>
        <w:rFonts w:ascii="Courier New" w:hAnsi="Courier New" w:cs="Courier New"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2"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F0F3990"/>
    <w:multiLevelType w:val="hybridMultilevel"/>
    <w:tmpl w:val="67A238C4"/>
    <w:lvl w:ilvl="0" w:tplc="1D383C4A">
      <w:start w:val="13"/>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15"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16" w15:restartNumberingAfterBreak="0">
    <w:nsid w:val="78A344AC"/>
    <w:multiLevelType w:val="hybridMultilevel"/>
    <w:tmpl w:val="839EE1AA"/>
    <w:lvl w:ilvl="0" w:tplc="040C0003">
      <w:start w:val="1"/>
      <w:numFmt w:val="bullet"/>
      <w:lvlText w:val="o"/>
      <w:lvlJc w:val="left"/>
      <w:pPr>
        <w:ind w:left="1440" w:hanging="360"/>
      </w:pPr>
      <w:rPr>
        <w:rFonts w:ascii="Courier New" w:hAnsi="Courier New" w:cs="Courier New"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7"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num w:numId="1" w16cid:durableId="2117676439">
    <w:abstractNumId w:val="0"/>
  </w:num>
  <w:num w:numId="2" w16cid:durableId="12849121">
    <w:abstractNumId w:val="5"/>
  </w:num>
  <w:num w:numId="3" w16cid:durableId="684483882">
    <w:abstractNumId w:val="12"/>
  </w:num>
  <w:num w:numId="4" w16cid:durableId="100490463">
    <w:abstractNumId w:val="3"/>
  </w:num>
  <w:num w:numId="5" w16cid:durableId="1663777589">
    <w:abstractNumId w:val="10"/>
  </w:num>
  <w:num w:numId="6" w16cid:durableId="910507902">
    <w:abstractNumId w:val="15"/>
  </w:num>
  <w:num w:numId="7" w16cid:durableId="576523414">
    <w:abstractNumId w:val="14"/>
  </w:num>
  <w:num w:numId="8" w16cid:durableId="1593661330">
    <w:abstractNumId w:val="7"/>
    <w:lvlOverride w:ilvl="0">
      <w:startOverride w:val="1"/>
    </w:lvlOverride>
    <w:lvlOverride w:ilvl="1"/>
    <w:lvlOverride w:ilvl="2"/>
    <w:lvlOverride w:ilvl="3"/>
    <w:lvlOverride w:ilvl="4"/>
    <w:lvlOverride w:ilvl="5"/>
    <w:lvlOverride w:ilvl="6"/>
    <w:lvlOverride w:ilvl="7"/>
    <w:lvlOverride w:ilvl="8"/>
  </w:num>
  <w:num w:numId="9" w16cid:durableId="2124301099">
    <w:abstractNumId w:val="17"/>
    <w:lvlOverride w:ilvl="0">
      <w:startOverride w:val="1"/>
    </w:lvlOverride>
    <w:lvlOverride w:ilvl="1"/>
    <w:lvlOverride w:ilvl="2"/>
    <w:lvlOverride w:ilvl="3"/>
    <w:lvlOverride w:ilvl="4"/>
    <w:lvlOverride w:ilvl="5"/>
    <w:lvlOverride w:ilvl="6"/>
    <w:lvlOverride w:ilvl="7"/>
    <w:lvlOverride w:ilvl="8"/>
  </w:num>
  <w:num w:numId="10" w16cid:durableId="780494058">
    <w:abstractNumId w:val="4"/>
    <w:lvlOverride w:ilvl="0">
      <w:startOverride w:val="1"/>
    </w:lvlOverride>
    <w:lvlOverride w:ilvl="1"/>
    <w:lvlOverride w:ilvl="2"/>
    <w:lvlOverride w:ilvl="3"/>
    <w:lvlOverride w:ilvl="4"/>
    <w:lvlOverride w:ilvl="5"/>
    <w:lvlOverride w:ilvl="6"/>
    <w:lvlOverride w:ilvl="7"/>
    <w:lvlOverride w:ilvl="8"/>
  </w:num>
  <w:num w:numId="11" w16cid:durableId="995955108">
    <w:abstractNumId w:val="9"/>
  </w:num>
  <w:num w:numId="12" w16cid:durableId="412747560">
    <w:abstractNumId w:val="6"/>
  </w:num>
  <w:num w:numId="13" w16cid:durableId="1740903628">
    <w:abstractNumId w:val="13"/>
  </w:num>
  <w:num w:numId="14" w16cid:durableId="1974096794">
    <w:abstractNumId w:val="2"/>
  </w:num>
  <w:num w:numId="15" w16cid:durableId="944075556">
    <w:abstractNumId w:val="8"/>
  </w:num>
  <w:num w:numId="16" w16cid:durableId="1110513650">
    <w:abstractNumId w:val="11"/>
  </w:num>
  <w:num w:numId="17" w16cid:durableId="1790737319">
    <w:abstractNumId w:val="16"/>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2EF7"/>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B5914"/>
    <w:rsid w:val="001C152B"/>
    <w:rsid w:val="001C177D"/>
    <w:rsid w:val="001C27CC"/>
    <w:rsid w:val="001C3011"/>
    <w:rsid w:val="001C3795"/>
    <w:rsid w:val="001C40AB"/>
    <w:rsid w:val="001C4C19"/>
    <w:rsid w:val="001C5E11"/>
    <w:rsid w:val="001C7353"/>
    <w:rsid w:val="001D09DA"/>
    <w:rsid w:val="001D0B35"/>
    <w:rsid w:val="001D0F25"/>
    <w:rsid w:val="001D17BB"/>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026E"/>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3BC0"/>
    <w:rsid w:val="00394376"/>
    <w:rsid w:val="003945B3"/>
    <w:rsid w:val="003A0942"/>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5FA"/>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A7CA6"/>
    <w:rsid w:val="004B1C91"/>
    <w:rsid w:val="004B2C5D"/>
    <w:rsid w:val="004B47E5"/>
    <w:rsid w:val="004B568A"/>
    <w:rsid w:val="004B5A64"/>
    <w:rsid w:val="004B6905"/>
    <w:rsid w:val="004B6DE0"/>
    <w:rsid w:val="004C0D92"/>
    <w:rsid w:val="004C177B"/>
    <w:rsid w:val="004D0E3A"/>
    <w:rsid w:val="004D1332"/>
    <w:rsid w:val="004D1FF4"/>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5F62"/>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1DFE"/>
    <w:rsid w:val="005C336A"/>
    <w:rsid w:val="005C4A39"/>
    <w:rsid w:val="005C77B5"/>
    <w:rsid w:val="005D04D8"/>
    <w:rsid w:val="005D05E5"/>
    <w:rsid w:val="005D09B8"/>
    <w:rsid w:val="005D10E6"/>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196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1DD"/>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192F"/>
    <w:rsid w:val="007E2198"/>
    <w:rsid w:val="007E2618"/>
    <w:rsid w:val="007E4780"/>
    <w:rsid w:val="007E4C81"/>
    <w:rsid w:val="007E5000"/>
    <w:rsid w:val="007E6476"/>
    <w:rsid w:val="007E6AD7"/>
    <w:rsid w:val="007F10C2"/>
    <w:rsid w:val="007F1A76"/>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0F4D"/>
    <w:rsid w:val="0081137A"/>
    <w:rsid w:val="008125D3"/>
    <w:rsid w:val="008139A8"/>
    <w:rsid w:val="00816016"/>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97CC5"/>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AF4167"/>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3549"/>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40FA"/>
    <w:rsid w:val="00BC540C"/>
    <w:rsid w:val="00BC5EBC"/>
    <w:rsid w:val="00BC7298"/>
    <w:rsid w:val="00BD033F"/>
    <w:rsid w:val="00BD037B"/>
    <w:rsid w:val="00BD0EC5"/>
    <w:rsid w:val="00BD1E15"/>
    <w:rsid w:val="00BD2D85"/>
    <w:rsid w:val="00BD582C"/>
    <w:rsid w:val="00BD69EC"/>
    <w:rsid w:val="00BE134E"/>
    <w:rsid w:val="00BE147B"/>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1CB1"/>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91D"/>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7E9"/>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2DA6"/>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40F"/>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87F79"/>
    <w:rsid w:val="00F92D77"/>
    <w:rsid w:val="00F9369C"/>
    <w:rsid w:val="00F93981"/>
    <w:rsid w:val="00F94043"/>
    <w:rsid w:val="00F94C76"/>
    <w:rsid w:val="00F95530"/>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00005c,#140546"/>
    </o:shapedefaults>
    <o:shapelayout v:ext="edit">
      <o:idmap v:ext="edit" data="2"/>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tionnonrsolue">
    <w:name w:val="Unresolved Mention"/>
    <w:basedOn w:val="Policepardfaut"/>
    <w:uiPriority w:val="99"/>
    <w:semiHidden/>
    <w:unhideWhenUsed/>
    <w:rsid w:val="005C1DF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5624036">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08689915">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diplomatie.gouv.fr/fr/conseils-aux-voyageurs/" TargetMode="Externa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4.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package" Target="embeddings/Microsoft_Excel_Worksheet.xlsx"/><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4.emf"/><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3.jpeg"/><Relationship Id="rId27" Type="http://schemas.openxmlformats.org/officeDocument/2006/relationships/footer" Target="footer5.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E2A236-D817-4E3B-9921-5F43F0E023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5</TotalTime>
  <Pages>8</Pages>
  <Words>1798</Words>
  <Characters>9894</Characters>
  <Application>Microsoft Office Word</Application>
  <DocSecurity>0</DocSecurity>
  <Lines>82</Lines>
  <Paragraphs>23</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11669</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RAJ</cp:lastModifiedBy>
  <cp:revision>4</cp:revision>
  <cp:lastPrinted>2016-03-24T23:23:00Z</cp:lastPrinted>
  <dcterms:created xsi:type="dcterms:W3CDTF">2025-02-08T10:18:00Z</dcterms:created>
  <dcterms:modified xsi:type="dcterms:W3CDTF">2025-02-11T08:33:00Z</dcterms:modified>
</cp:coreProperties>
</file>