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054596"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Pr="00B75FBA" w:rsidRDefault="00B75FBA" w:rsidP="00B75FBA">
      <w:pPr>
        <w:ind w:left="284" w:right="335"/>
        <w:jc w:val="both"/>
        <w:rPr>
          <w:rFonts w:ascii="Times New Roman" w:hAnsi="Times New Roman" w:cs="Times New Roman"/>
          <w:b/>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en qualité d’établissement support du Groupement Hospitalier Universitaire</w:t>
      </w:r>
      <w:r>
        <w:rPr>
          <w:rFonts w:ascii="Times New Roman" w:hAnsi="Times New Roman" w:cs="Times New Roman"/>
          <w:bCs/>
          <w:color w:val="000080"/>
        </w:rPr>
        <w:br/>
      </w:r>
      <w:r w:rsidRPr="00B75FBA">
        <w:rPr>
          <w:rFonts w:ascii="Times New Roman" w:hAnsi="Times New Roman" w:cs="Times New Roman"/>
          <w:bCs/>
          <w:color w:val="000080"/>
        </w:rPr>
        <w:t>de Champagne (GHUC) - 45, rue Cognacq-Jay - 51092 Reims Cedex</w:t>
      </w:r>
    </w:p>
    <w:p w:rsidR="00B75FBA" w:rsidRPr="003D7B71" w:rsidRDefault="00B75FBA" w:rsidP="00B75FBA">
      <w:pPr>
        <w:pStyle w:val="En-tte"/>
        <w:tabs>
          <w:tab w:val="clear" w:pos="4536"/>
          <w:tab w:val="clear" w:pos="9072"/>
        </w:tabs>
        <w:rPr>
          <w:rFonts w:ascii="Arial" w:hAnsi="Arial" w:cs="Arial"/>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Etablissement partie bénéficiaire - Maître d’ouvrage :</w:t>
      </w:r>
    </w:p>
    <w:p w:rsidR="00054596" w:rsidRPr="00054596" w:rsidRDefault="00054596" w:rsidP="00054596">
      <w:pPr>
        <w:ind w:left="284" w:right="335"/>
        <w:jc w:val="both"/>
        <w:rPr>
          <w:rFonts w:ascii="Times New Roman" w:hAnsi="Times New Roman" w:cs="Times New Roman"/>
          <w:b/>
          <w:bCs/>
          <w:color w:val="000080"/>
        </w:rPr>
      </w:pPr>
      <w:r w:rsidRPr="00054596">
        <w:rPr>
          <w:rFonts w:ascii="Times New Roman" w:hAnsi="Times New Roman" w:cs="Times New Roman"/>
          <w:b/>
          <w:bCs/>
          <w:color w:val="000080"/>
        </w:rPr>
        <w:t xml:space="preserve">Centre Hospitalier de Montmirail </w:t>
      </w:r>
      <w:r w:rsidRPr="00054596">
        <w:rPr>
          <w:rFonts w:ascii="Times New Roman" w:hAnsi="Times New Roman" w:cs="Times New Roman"/>
          <w:bCs/>
          <w:color w:val="000080"/>
        </w:rPr>
        <w:t>- 3 Rue de la Troisième Avenue - 51210 Montmirail</w:t>
      </w:r>
    </w:p>
    <w:p w:rsidR="00EF7192" w:rsidRDefault="00EF719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054596" w:rsidRPr="00054596" w:rsidRDefault="00054596" w:rsidP="00054596">
      <w:pPr>
        <w:ind w:left="284"/>
        <w:jc w:val="both"/>
        <w:rPr>
          <w:rFonts w:ascii="Times New Roman" w:hAnsi="Times New Roman" w:cs="Times New Roman"/>
          <w:b/>
          <w:bCs/>
          <w:color w:val="000080"/>
        </w:rPr>
      </w:pPr>
      <w:r w:rsidRPr="00054596">
        <w:rPr>
          <w:rFonts w:ascii="Times New Roman" w:hAnsi="Times New Roman" w:cs="Times New Roman"/>
          <w:b/>
          <w:bCs/>
          <w:color w:val="000080"/>
        </w:rPr>
        <w:t>Madame la Directrice déléguée du CH de Montmirail</w:t>
      </w: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054596" w:rsidRPr="00054596" w:rsidRDefault="00054596" w:rsidP="00054596">
      <w:pPr>
        <w:tabs>
          <w:tab w:val="left" w:pos="851"/>
        </w:tabs>
        <w:ind w:left="284" w:right="618"/>
        <w:jc w:val="both"/>
        <w:rPr>
          <w:rFonts w:ascii="Times New Roman" w:hAnsi="Times New Roman" w:cs="Times New Roman"/>
          <w:b/>
          <w:bCs/>
          <w:color w:val="000080"/>
        </w:rPr>
      </w:pPr>
      <w:bookmarkStart w:id="0" w:name="_Hlk182811429"/>
      <w:r w:rsidRPr="00054596">
        <w:rPr>
          <w:rFonts w:ascii="Times New Roman" w:hAnsi="Times New Roman" w:cs="Times New Roman"/>
          <w:b/>
          <w:bCs/>
          <w:color w:val="000080"/>
        </w:rPr>
        <w:t>Travaux relatifs à l’extension de la salle de Kinésithérapie du Centre Hospitalier de Montmirail</w:t>
      </w:r>
    </w:p>
    <w:p w:rsidR="0087331E" w:rsidRDefault="0087331E">
      <w:pPr>
        <w:pStyle w:val="Corpsdetexte"/>
        <w:rPr>
          <w:i/>
        </w:rPr>
      </w:pPr>
      <w:bookmarkStart w:id="1" w:name="_GoBack"/>
      <w:bookmarkEnd w:id="0"/>
      <w:bookmarkEnd w:id="1"/>
    </w:p>
    <w:p w:rsidR="0087331E" w:rsidRDefault="0087331E">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054596">
        <w:rPr>
          <w:rFonts w:ascii="Arial" w:hAnsi="Arial" w:cs="Arial"/>
          <w:b/>
          <w:color w:val="00B0F0"/>
          <w:sz w:val="28"/>
          <w:szCs w:val="28"/>
        </w:rPr>
      </w:r>
      <w:r w:rsidR="00054596">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54596"/>
    <w:rsid w:val="000E3370"/>
    <w:rsid w:val="001C0B2D"/>
    <w:rsid w:val="004D00AB"/>
    <w:rsid w:val="006970F6"/>
    <w:rsid w:val="006F177E"/>
    <w:rsid w:val="00835065"/>
    <w:rsid w:val="0087331E"/>
    <w:rsid w:val="008872AE"/>
    <w:rsid w:val="00957F59"/>
    <w:rsid w:val="00B30BBB"/>
    <w:rsid w:val="00B36D67"/>
    <w:rsid w:val="00B75FBA"/>
    <w:rsid w:val="00B95C8B"/>
    <w:rsid w:val="00C66E1E"/>
    <w:rsid w:val="00EF7192"/>
    <w:rsid w:val="00F037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DBB610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3785</Words>
  <Characters>20818</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17</cp:revision>
  <dcterms:created xsi:type="dcterms:W3CDTF">2023-11-28T10:43:00Z</dcterms:created>
  <dcterms:modified xsi:type="dcterms:W3CDTF">2025-02-07T17:32:00Z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