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41EFFA7B" w14:textId="77777777" w:rsidR="0083650E" w:rsidRDefault="0083650E">
      <w:pPr>
        <w:rPr>
          <w:rFonts w:cs="Arial"/>
          <w:szCs w:val="22"/>
        </w:rPr>
      </w:pPr>
    </w:p>
    <w:p w14:paraId="2E691248"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73F58E31" w:rsidR="00AC0669" w:rsidRPr="00CC61FD" w:rsidRDefault="007C3D83"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Pr>
          <w:b/>
          <w:sz w:val="28"/>
          <w:szCs w:val="28"/>
        </w:rPr>
        <w:t>N</w:t>
      </w:r>
      <w:r w:rsidR="00AC0669" w:rsidRPr="00F37638">
        <w:rPr>
          <w:b/>
          <w:sz w:val="28"/>
          <w:szCs w:val="28"/>
        </w:rPr>
        <w:t xml:space="preserve">° </w:t>
      </w:r>
      <w:r w:rsidR="00CC61FD" w:rsidRPr="00CC61FD">
        <w:rPr>
          <w:b/>
          <w:sz w:val="28"/>
          <w:szCs w:val="28"/>
        </w:rPr>
        <w:t>B25-00871-ES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1E388C69" w:rsidR="00AC0669" w:rsidRDefault="007C3D83"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Travau</w:t>
      </w:r>
      <w:r w:rsidR="00926C3B">
        <w:rPr>
          <w:sz w:val="24"/>
        </w:rPr>
        <w:t>x d’</w:t>
      </w:r>
      <w:r w:rsidR="00A10D01">
        <w:rPr>
          <w:sz w:val="24"/>
        </w:rPr>
        <w:t xml:space="preserve">aménagement </w:t>
      </w:r>
      <w:r w:rsidR="00926C3B">
        <w:rPr>
          <w:sz w:val="24"/>
        </w:rPr>
        <w:t xml:space="preserve">et d’extension </w:t>
      </w:r>
      <w:r w:rsidR="00A10D01">
        <w:rPr>
          <w:sz w:val="24"/>
        </w:rPr>
        <w:t>d’un local de stockage</w:t>
      </w:r>
      <w:r w:rsidR="00005E95">
        <w:rPr>
          <w:sz w:val="24"/>
        </w:rPr>
        <w:t xml:space="preserve"> </w:t>
      </w:r>
    </w:p>
    <w:p w14:paraId="5A1D8D15" w14:textId="1D3369CF" w:rsidR="00926C3B" w:rsidRPr="00F37638" w:rsidRDefault="00005E95"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LOT</w:t>
      </w:r>
      <w:r w:rsidR="00926C3B">
        <w:rPr>
          <w:sz w:val="24"/>
        </w:rPr>
        <w:t xml:space="preserve"> </w:t>
      </w:r>
      <w:r w:rsidR="000E5C34">
        <w:rPr>
          <w:sz w:val="24"/>
        </w:rPr>
        <w:t>« </w:t>
      </w:r>
      <w:r w:rsidR="00B06729">
        <w:rPr>
          <w:sz w:val="24"/>
        </w:rPr>
        <w:t>ETANCHEITE ET SECURISATION</w:t>
      </w:r>
      <w:r w:rsidR="00926C3B">
        <w:rPr>
          <w:sz w:val="24"/>
        </w:rPr>
        <w:t> »</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35F79AF3" w:rsidR="0083650E" w:rsidRDefault="0083650E">
      <w:pPr>
        <w:rPr>
          <w:rFonts w:cs="Arial"/>
          <w:szCs w:val="22"/>
        </w:rPr>
      </w:pPr>
    </w:p>
    <w:p w14:paraId="77003690" w14:textId="7A318F53" w:rsidR="00DE162B" w:rsidRDefault="00DE162B">
      <w:pPr>
        <w:rPr>
          <w:rFonts w:cs="Arial"/>
          <w:szCs w:val="22"/>
        </w:rPr>
      </w:pPr>
      <w:r>
        <w:rPr>
          <w:rFonts w:cs="Arial"/>
          <w:szCs w:val="22"/>
        </w:rPr>
        <w:t xml:space="preserve">Date limite de remise des offres : </w:t>
      </w:r>
      <w:r w:rsidR="008C0BB6">
        <w:rPr>
          <w:rFonts w:cs="Arial"/>
          <w:b/>
          <w:color w:val="FF0000"/>
          <w:szCs w:val="22"/>
          <w:u w:val="single"/>
        </w:rPr>
        <w:t>mercredi 19</w:t>
      </w:r>
      <w:r w:rsidR="00B06729">
        <w:rPr>
          <w:rFonts w:cs="Arial"/>
          <w:b/>
          <w:color w:val="FF0000"/>
          <w:szCs w:val="22"/>
          <w:u w:val="single"/>
        </w:rPr>
        <w:t xml:space="preserve"> mars</w:t>
      </w:r>
      <w:r w:rsidRPr="00FB394A">
        <w:rPr>
          <w:rFonts w:cs="Arial"/>
          <w:b/>
          <w:color w:val="FF0000"/>
          <w:szCs w:val="22"/>
          <w:u w:val="single"/>
        </w:rPr>
        <w:t xml:space="preserve"> 2025 à 1</w:t>
      </w:r>
      <w:r w:rsidR="008C0BB6">
        <w:rPr>
          <w:rFonts w:cs="Arial"/>
          <w:b/>
          <w:color w:val="FF0000"/>
          <w:szCs w:val="22"/>
          <w:u w:val="single"/>
        </w:rPr>
        <w:t>6</w:t>
      </w:r>
      <w:r w:rsidRPr="00FB394A">
        <w:rPr>
          <w:rFonts w:cs="Arial"/>
          <w:b/>
          <w:color w:val="FF0000"/>
          <w:szCs w:val="22"/>
          <w:u w:val="single"/>
        </w:rPr>
        <w:t>h</w:t>
      </w: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29287CF8" w14:textId="2A91F1C4" w:rsidR="00986115" w:rsidRDefault="00986115" w:rsidP="0083650E">
      <w:pPr>
        <w:rPr>
          <w:color w:val="E36C0A" w:themeColor="accent6" w:themeShade="BF"/>
        </w:rPr>
      </w:pPr>
    </w:p>
    <w:p w14:paraId="3BF4B7A8" w14:textId="0D8ED714" w:rsidR="007C3D83" w:rsidRDefault="007C3D83" w:rsidP="0083650E">
      <w:pPr>
        <w:rPr>
          <w:color w:val="E36C0A" w:themeColor="accent6" w:themeShade="BF"/>
        </w:rPr>
      </w:pPr>
    </w:p>
    <w:p w14:paraId="3BDDE1D3" w14:textId="1E97BF03" w:rsidR="007C3D83" w:rsidRDefault="007C3D83" w:rsidP="0083650E">
      <w:pPr>
        <w:rPr>
          <w:color w:val="E36C0A" w:themeColor="accent6" w:themeShade="BF"/>
        </w:rPr>
      </w:pPr>
    </w:p>
    <w:p w14:paraId="3E879328" w14:textId="3CD2AA29" w:rsidR="00154FC5" w:rsidRDefault="00154FC5" w:rsidP="0083650E">
      <w:pPr>
        <w:rPr>
          <w:color w:val="E36C0A" w:themeColor="accent6" w:themeShade="BF"/>
        </w:rPr>
      </w:pPr>
    </w:p>
    <w:p w14:paraId="679A65D2" w14:textId="2A7A75CC" w:rsidR="00154FC5" w:rsidRDefault="00154FC5" w:rsidP="0083650E">
      <w:pPr>
        <w:rPr>
          <w:color w:val="E36C0A" w:themeColor="accent6" w:themeShade="BF"/>
        </w:rPr>
      </w:pPr>
    </w:p>
    <w:p w14:paraId="79793569" w14:textId="77777777" w:rsidR="007C3D83" w:rsidRPr="00986115" w:rsidRDefault="007C3D83"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4430B9D3" w14:textId="4AB2BBFF" w:rsidR="004D6F6C"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9124252" w:history="1">
        <w:r w:rsidR="004D6F6C" w:rsidRPr="006532F3">
          <w:rPr>
            <w:rStyle w:val="Lienhypertexte"/>
            <w:rFonts w:ascii="Arial Gras" w:hAnsi="Arial Gras"/>
            <w:noProof/>
          </w:rPr>
          <w:t>ARTICLE  1  -</w:t>
        </w:r>
        <w:r w:rsidR="004D6F6C" w:rsidRPr="006532F3">
          <w:rPr>
            <w:rStyle w:val="Lienhypertexte"/>
            <w:noProof/>
          </w:rPr>
          <w:t xml:space="preserve"> OBJET</w:t>
        </w:r>
        <w:r w:rsidR="004D6F6C">
          <w:rPr>
            <w:noProof/>
            <w:webHidden/>
          </w:rPr>
          <w:tab/>
        </w:r>
        <w:r w:rsidR="004D6F6C">
          <w:rPr>
            <w:noProof/>
            <w:webHidden/>
          </w:rPr>
          <w:fldChar w:fldCharType="begin"/>
        </w:r>
        <w:r w:rsidR="004D6F6C">
          <w:rPr>
            <w:noProof/>
            <w:webHidden/>
          </w:rPr>
          <w:instrText xml:space="preserve"> PAGEREF _Toc189124252 \h </w:instrText>
        </w:r>
        <w:r w:rsidR="004D6F6C">
          <w:rPr>
            <w:noProof/>
            <w:webHidden/>
          </w:rPr>
        </w:r>
        <w:r w:rsidR="004D6F6C">
          <w:rPr>
            <w:noProof/>
            <w:webHidden/>
          </w:rPr>
          <w:fldChar w:fldCharType="separate"/>
        </w:r>
        <w:r w:rsidR="004D6F6C">
          <w:rPr>
            <w:noProof/>
            <w:webHidden/>
          </w:rPr>
          <w:t>3</w:t>
        </w:r>
        <w:r w:rsidR="004D6F6C">
          <w:rPr>
            <w:noProof/>
            <w:webHidden/>
          </w:rPr>
          <w:fldChar w:fldCharType="end"/>
        </w:r>
      </w:hyperlink>
    </w:p>
    <w:p w14:paraId="1C55AB52" w14:textId="1EF35598"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53" w:history="1">
        <w:r w:rsidR="004D6F6C" w:rsidRPr="006532F3">
          <w:rPr>
            <w:rStyle w:val="Lienhypertexte"/>
            <w:rFonts w:ascii="Arial Gras" w:hAnsi="Arial Gras"/>
            <w:noProof/>
          </w:rPr>
          <w:t>ARTICLE  2  -</w:t>
        </w:r>
        <w:r w:rsidR="004D6F6C" w:rsidRPr="006532F3">
          <w:rPr>
            <w:rStyle w:val="Lienhypertexte"/>
            <w:noProof/>
          </w:rPr>
          <w:t xml:space="preserve"> DOCUMENTS APPLICABLES A LA CONSULTATION</w:t>
        </w:r>
        <w:r w:rsidR="004D6F6C">
          <w:rPr>
            <w:noProof/>
            <w:webHidden/>
          </w:rPr>
          <w:tab/>
        </w:r>
        <w:r w:rsidR="004D6F6C">
          <w:rPr>
            <w:noProof/>
            <w:webHidden/>
          </w:rPr>
          <w:fldChar w:fldCharType="begin"/>
        </w:r>
        <w:r w:rsidR="004D6F6C">
          <w:rPr>
            <w:noProof/>
            <w:webHidden/>
          </w:rPr>
          <w:instrText xml:space="preserve"> PAGEREF _Toc189124253 \h </w:instrText>
        </w:r>
        <w:r w:rsidR="004D6F6C">
          <w:rPr>
            <w:noProof/>
            <w:webHidden/>
          </w:rPr>
        </w:r>
        <w:r w:rsidR="004D6F6C">
          <w:rPr>
            <w:noProof/>
            <w:webHidden/>
          </w:rPr>
          <w:fldChar w:fldCharType="separate"/>
        </w:r>
        <w:r w:rsidR="004D6F6C">
          <w:rPr>
            <w:noProof/>
            <w:webHidden/>
          </w:rPr>
          <w:t>3</w:t>
        </w:r>
        <w:r w:rsidR="004D6F6C">
          <w:rPr>
            <w:noProof/>
            <w:webHidden/>
          </w:rPr>
          <w:fldChar w:fldCharType="end"/>
        </w:r>
      </w:hyperlink>
    </w:p>
    <w:p w14:paraId="1D9A3033" w14:textId="14C557CD"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54" w:history="1">
        <w:r w:rsidR="004D6F6C" w:rsidRPr="006532F3">
          <w:rPr>
            <w:rStyle w:val="Lienhypertexte"/>
            <w:rFonts w:ascii="Arial Gras" w:hAnsi="Arial Gras"/>
            <w:noProof/>
          </w:rPr>
          <w:t>ARTICLE  3  -</w:t>
        </w:r>
        <w:r w:rsidR="004D6F6C" w:rsidRPr="006532F3">
          <w:rPr>
            <w:rStyle w:val="Lienhypertexte"/>
            <w:noProof/>
          </w:rPr>
          <w:t xml:space="preserve"> CONDITIONS DE LA CONSULTATION</w:t>
        </w:r>
        <w:r w:rsidR="004D6F6C">
          <w:rPr>
            <w:noProof/>
            <w:webHidden/>
          </w:rPr>
          <w:tab/>
        </w:r>
        <w:r w:rsidR="004D6F6C">
          <w:rPr>
            <w:noProof/>
            <w:webHidden/>
          </w:rPr>
          <w:fldChar w:fldCharType="begin"/>
        </w:r>
        <w:r w:rsidR="004D6F6C">
          <w:rPr>
            <w:noProof/>
            <w:webHidden/>
          </w:rPr>
          <w:instrText xml:space="preserve"> PAGEREF _Toc189124254 \h </w:instrText>
        </w:r>
        <w:r w:rsidR="004D6F6C">
          <w:rPr>
            <w:noProof/>
            <w:webHidden/>
          </w:rPr>
        </w:r>
        <w:r w:rsidR="004D6F6C">
          <w:rPr>
            <w:noProof/>
            <w:webHidden/>
          </w:rPr>
          <w:fldChar w:fldCharType="separate"/>
        </w:r>
        <w:r w:rsidR="004D6F6C">
          <w:rPr>
            <w:noProof/>
            <w:webHidden/>
          </w:rPr>
          <w:t>3</w:t>
        </w:r>
        <w:r w:rsidR="004D6F6C">
          <w:rPr>
            <w:noProof/>
            <w:webHidden/>
          </w:rPr>
          <w:fldChar w:fldCharType="end"/>
        </w:r>
      </w:hyperlink>
    </w:p>
    <w:p w14:paraId="3F37CBFA" w14:textId="21CF93EA"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55" w:history="1">
        <w:r w:rsidR="004D6F6C" w:rsidRPr="006532F3">
          <w:rPr>
            <w:rStyle w:val="Lienhypertexte"/>
            <w:rFonts w:ascii="Arial Gras" w:hAnsi="Arial Gras"/>
            <w:noProof/>
          </w:rPr>
          <w:t>3.1 -</w:t>
        </w:r>
        <w:r w:rsidR="004D6F6C" w:rsidRPr="006532F3">
          <w:rPr>
            <w:rStyle w:val="Lienhypertexte"/>
            <w:noProof/>
          </w:rPr>
          <w:t xml:space="preserve"> Procédure</w:t>
        </w:r>
        <w:r w:rsidR="004D6F6C">
          <w:rPr>
            <w:noProof/>
            <w:webHidden/>
          </w:rPr>
          <w:tab/>
        </w:r>
        <w:r w:rsidR="004D6F6C">
          <w:rPr>
            <w:noProof/>
            <w:webHidden/>
          </w:rPr>
          <w:fldChar w:fldCharType="begin"/>
        </w:r>
        <w:r w:rsidR="004D6F6C">
          <w:rPr>
            <w:noProof/>
            <w:webHidden/>
          </w:rPr>
          <w:instrText xml:space="preserve"> PAGEREF _Toc189124255 \h </w:instrText>
        </w:r>
        <w:r w:rsidR="004D6F6C">
          <w:rPr>
            <w:noProof/>
            <w:webHidden/>
          </w:rPr>
        </w:r>
        <w:r w:rsidR="004D6F6C">
          <w:rPr>
            <w:noProof/>
            <w:webHidden/>
          </w:rPr>
          <w:fldChar w:fldCharType="separate"/>
        </w:r>
        <w:r w:rsidR="004D6F6C">
          <w:rPr>
            <w:noProof/>
            <w:webHidden/>
          </w:rPr>
          <w:t>3</w:t>
        </w:r>
        <w:r w:rsidR="004D6F6C">
          <w:rPr>
            <w:noProof/>
            <w:webHidden/>
          </w:rPr>
          <w:fldChar w:fldCharType="end"/>
        </w:r>
      </w:hyperlink>
    </w:p>
    <w:p w14:paraId="5A98F92E" w14:textId="725DFCF4"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56" w:history="1">
        <w:r w:rsidR="004D6F6C" w:rsidRPr="006532F3">
          <w:rPr>
            <w:rStyle w:val="Lienhypertexte"/>
            <w:noProof/>
          </w:rPr>
          <w:t>3.1.1 - Généralités</w:t>
        </w:r>
        <w:r w:rsidR="004D6F6C">
          <w:rPr>
            <w:noProof/>
            <w:webHidden/>
          </w:rPr>
          <w:tab/>
        </w:r>
        <w:r w:rsidR="004D6F6C">
          <w:rPr>
            <w:noProof/>
            <w:webHidden/>
          </w:rPr>
          <w:fldChar w:fldCharType="begin"/>
        </w:r>
        <w:r w:rsidR="004D6F6C">
          <w:rPr>
            <w:noProof/>
            <w:webHidden/>
          </w:rPr>
          <w:instrText xml:space="preserve"> PAGEREF _Toc189124256 \h </w:instrText>
        </w:r>
        <w:r w:rsidR="004D6F6C">
          <w:rPr>
            <w:noProof/>
            <w:webHidden/>
          </w:rPr>
        </w:r>
        <w:r w:rsidR="004D6F6C">
          <w:rPr>
            <w:noProof/>
            <w:webHidden/>
          </w:rPr>
          <w:fldChar w:fldCharType="separate"/>
        </w:r>
        <w:r w:rsidR="004D6F6C">
          <w:rPr>
            <w:noProof/>
            <w:webHidden/>
          </w:rPr>
          <w:t>3</w:t>
        </w:r>
        <w:r w:rsidR="004D6F6C">
          <w:rPr>
            <w:noProof/>
            <w:webHidden/>
          </w:rPr>
          <w:fldChar w:fldCharType="end"/>
        </w:r>
      </w:hyperlink>
    </w:p>
    <w:p w14:paraId="399C3EDD" w14:textId="71963764"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57" w:history="1">
        <w:r w:rsidR="004D6F6C" w:rsidRPr="006532F3">
          <w:rPr>
            <w:rStyle w:val="Lienhypertexte"/>
            <w:noProof/>
          </w:rPr>
          <w:t>3.1.2 - Groupement momentané d’entreprises</w:t>
        </w:r>
        <w:r w:rsidR="004D6F6C">
          <w:rPr>
            <w:noProof/>
            <w:webHidden/>
          </w:rPr>
          <w:tab/>
        </w:r>
        <w:r w:rsidR="004D6F6C">
          <w:rPr>
            <w:noProof/>
            <w:webHidden/>
          </w:rPr>
          <w:fldChar w:fldCharType="begin"/>
        </w:r>
        <w:r w:rsidR="004D6F6C">
          <w:rPr>
            <w:noProof/>
            <w:webHidden/>
          </w:rPr>
          <w:instrText xml:space="preserve"> PAGEREF _Toc189124257 \h </w:instrText>
        </w:r>
        <w:r w:rsidR="004D6F6C">
          <w:rPr>
            <w:noProof/>
            <w:webHidden/>
          </w:rPr>
        </w:r>
        <w:r w:rsidR="004D6F6C">
          <w:rPr>
            <w:noProof/>
            <w:webHidden/>
          </w:rPr>
          <w:fldChar w:fldCharType="separate"/>
        </w:r>
        <w:r w:rsidR="004D6F6C">
          <w:rPr>
            <w:noProof/>
            <w:webHidden/>
          </w:rPr>
          <w:t>4</w:t>
        </w:r>
        <w:r w:rsidR="004D6F6C">
          <w:rPr>
            <w:noProof/>
            <w:webHidden/>
          </w:rPr>
          <w:fldChar w:fldCharType="end"/>
        </w:r>
      </w:hyperlink>
    </w:p>
    <w:p w14:paraId="3A24865E" w14:textId="10499CCE"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58" w:history="1">
        <w:r w:rsidR="004D6F6C" w:rsidRPr="006532F3">
          <w:rPr>
            <w:rStyle w:val="Lienhypertexte"/>
            <w:noProof/>
          </w:rPr>
          <w:t>3.1.3 - Variantes</w:t>
        </w:r>
        <w:r w:rsidR="004D6F6C">
          <w:rPr>
            <w:noProof/>
            <w:webHidden/>
          </w:rPr>
          <w:tab/>
        </w:r>
        <w:r w:rsidR="004D6F6C">
          <w:rPr>
            <w:noProof/>
            <w:webHidden/>
          </w:rPr>
          <w:fldChar w:fldCharType="begin"/>
        </w:r>
        <w:r w:rsidR="004D6F6C">
          <w:rPr>
            <w:noProof/>
            <w:webHidden/>
          </w:rPr>
          <w:instrText xml:space="preserve"> PAGEREF _Toc189124258 \h </w:instrText>
        </w:r>
        <w:r w:rsidR="004D6F6C">
          <w:rPr>
            <w:noProof/>
            <w:webHidden/>
          </w:rPr>
        </w:r>
        <w:r w:rsidR="004D6F6C">
          <w:rPr>
            <w:noProof/>
            <w:webHidden/>
          </w:rPr>
          <w:fldChar w:fldCharType="separate"/>
        </w:r>
        <w:r w:rsidR="004D6F6C">
          <w:rPr>
            <w:noProof/>
            <w:webHidden/>
          </w:rPr>
          <w:t>4</w:t>
        </w:r>
        <w:r w:rsidR="004D6F6C">
          <w:rPr>
            <w:noProof/>
            <w:webHidden/>
          </w:rPr>
          <w:fldChar w:fldCharType="end"/>
        </w:r>
      </w:hyperlink>
    </w:p>
    <w:p w14:paraId="26439513" w14:textId="6A8D6F23"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59" w:history="1">
        <w:r w:rsidR="004D6F6C" w:rsidRPr="006532F3">
          <w:rPr>
            <w:rStyle w:val="Lienhypertexte"/>
            <w:rFonts w:ascii="Arial Gras" w:hAnsi="Arial Gras"/>
            <w:noProof/>
          </w:rPr>
          <w:t>3.2 -</w:t>
        </w:r>
        <w:r w:rsidR="004D6F6C" w:rsidRPr="006532F3">
          <w:rPr>
            <w:rStyle w:val="Lienhypertexte"/>
            <w:noProof/>
          </w:rPr>
          <w:t xml:space="preserve"> Visite préalable du site obligatoire</w:t>
        </w:r>
        <w:r w:rsidR="004D6F6C">
          <w:rPr>
            <w:noProof/>
            <w:webHidden/>
          </w:rPr>
          <w:tab/>
        </w:r>
        <w:r w:rsidR="004D6F6C">
          <w:rPr>
            <w:noProof/>
            <w:webHidden/>
          </w:rPr>
          <w:fldChar w:fldCharType="begin"/>
        </w:r>
        <w:r w:rsidR="004D6F6C">
          <w:rPr>
            <w:noProof/>
            <w:webHidden/>
          </w:rPr>
          <w:instrText xml:space="preserve"> PAGEREF _Toc189124259 \h </w:instrText>
        </w:r>
        <w:r w:rsidR="004D6F6C">
          <w:rPr>
            <w:noProof/>
            <w:webHidden/>
          </w:rPr>
        </w:r>
        <w:r w:rsidR="004D6F6C">
          <w:rPr>
            <w:noProof/>
            <w:webHidden/>
          </w:rPr>
          <w:fldChar w:fldCharType="separate"/>
        </w:r>
        <w:r w:rsidR="004D6F6C">
          <w:rPr>
            <w:noProof/>
            <w:webHidden/>
          </w:rPr>
          <w:t>4</w:t>
        </w:r>
        <w:r w:rsidR="004D6F6C">
          <w:rPr>
            <w:noProof/>
            <w:webHidden/>
          </w:rPr>
          <w:fldChar w:fldCharType="end"/>
        </w:r>
      </w:hyperlink>
    </w:p>
    <w:p w14:paraId="09BAB3FA" w14:textId="749C8DA3"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0" w:history="1">
        <w:r w:rsidR="004D6F6C" w:rsidRPr="006532F3">
          <w:rPr>
            <w:rStyle w:val="Lienhypertexte"/>
            <w:rFonts w:ascii="Arial Gras" w:hAnsi="Arial Gras"/>
            <w:noProof/>
          </w:rPr>
          <w:t>3.3 -</w:t>
        </w:r>
        <w:r w:rsidR="004D6F6C" w:rsidRPr="006532F3">
          <w:rPr>
            <w:rStyle w:val="Lienhypertexte"/>
            <w:noProof/>
          </w:rPr>
          <w:t xml:space="preserve"> Questions des soumissionnaires</w:t>
        </w:r>
        <w:r w:rsidR="004D6F6C">
          <w:rPr>
            <w:noProof/>
            <w:webHidden/>
          </w:rPr>
          <w:tab/>
        </w:r>
        <w:r w:rsidR="004D6F6C">
          <w:rPr>
            <w:noProof/>
            <w:webHidden/>
          </w:rPr>
          <w:fldChar w:fldCharType="begin"/>
        </w:r>
        <w:r w:rsidR="004D6F6C">
          <w:rPr>
            <w:noProof/>
            <w:webHidden/>
          </w:rPr>
          <w:instrText xml:space="preserve"> PAGEREF _Toc189124260 \h </w:instrText>
        </w:r>
        <w:r w:rsidR="004D6F6C">
          <w:rPr>
            <w:noProof/>
            <w:webHidden/>
          </w:rPr>
        </w:r>
        <w:r w:rsidR="004D6F6C">
          <w:rPr>
            <w:noProof/>
            <w:webHidden/>
          </w:rPr>
          <w:fldChar w:fldCharType="separate"/>
        </w:r>
        <w:r w:rsidR="004D6F6C">
          <w:rPr>
            <w:noProof/>
            <w:webHidden/>
          </w:rPr>
          <w:t>5</w:t>
        </w:r>
        <w:r w:rsidR="004D6F6C">
          <w:rPr>
            <w:noProof/>
            <w:webHidden/>
          </w:rPr>
          <w:fldChar w:fldCharType="end"/>
        </w:r>
      </w:hyperlink>
    </w:p>
    <w:p w14:paraId="5A972887" w14:textId="7260B2F2"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1" w:history="1">
        <w:r w:rsidR="004D6F6C" w:rsidRPr="006532F3">
          <w:rPr>
            <w:rStyle w:val="Lienhypertexte"/>
            <w:rFonts w:ascii="Arial Gras" w:hAnsi="Arial Gras"/>
            <w:noProof/>
          </w:rPr>
          <w:t>3.4 -</w:t>
        </w:r>
        <w:r w:rsidR="004D6F6C" w:rsidRPr="006532F3">
          <w:rPr>
            <w:rStyle w:val="Lienhypertexte"/>
            <w:noProof/>
          </w:rPr>
          <w:t xml:space="preserve"> Conditions de prix</w:t>
        </w:r>
        <w:r w:rsidR="004D6F6C">
          <w:rPr>
            <w:noProof/>
            <w:webHidden/>
          </w:rPr>
          <w:tab/>
        </w:r>
        <w:r w:rsidR="004D6F6C">
          <w:rPr>
            <w:noProof/>
            <w:webHidden/>
          </w:rPr>
          <w:fldChar w:fldCharType="begin"/>
        </w:r>
        <w:r w:rsidR="004D6F6C">
          <w:rPr>
            <w:noProof/>
            <w:webHidden/>
          </w:rPr>
          <w:instrText xml:space="preserve"> PAGEREF _Toc189124261 \h </w:instrText>
        </w:r>
        <w:r w:rsidR="004D6F6C">
          <w:rPr>
            <w:noProof/>
            <w:webHidden/>
          </w:rPr>
        </w:r>
        <w:r w:rsidR="004D6F6C">
          <w:rPr>
            <w:noProof/>
            <w:webHidden/>
          </w:rPr>
          <w:fldChar w:fldCharType="separate"/>
        </w:r>
        <w:r w:rsidR="004D6F6C">
          <w:rPr>
            <w:noProof/>
            <w:webHidden/>
          </w:rPr>
          <w:t>5</w:t>
        </w:r>
        <w:r w:rsidR="004D6F6C">
          <w:rPr>
            <w:noProof/>
            <w:webHidden/>
          </w:rPr>
          <w:fldChar w:fldCharType="end"/>
        </w:r>
      </w:hyperlink>
    </w:p>
    <w:p w14:paraId="73FAB169" w14:textId="769C187A"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2" w:history="1">
        <w:r w:rsidR="004D6F6C" w:rsidRPr="006532F3">
          <w:rPr>
            <w:rStyle w:val="Lienhypertexte"/>
            <w:rFonts w:ascii="Arial Gras" w:hAnsi="Arial Gras"/>
            <w:noProof/>
          </w:rPr>
          <w:t>3.5 -</w:t>
        </w:r>
        <w:r w:rsidR="004D6F6C" w:rsidRPr="006532F3">
          <w:rPr>
            <w:rStyle w:val="Lienhypertexte"/>
            <w:noProof/>
          </w:rPr>
          <w:t xml:space="preserve"> Sous-traitance</w:t>
        </w:r>
        <w:r w:rsidR="004D6F6C">
          <w:rPr>
            <w:noProof/>
            <w:webHidden/>
          </w:rPr>
          <w:tab/>
        </w:r>
        <w:r w:rsidR="004D6F6C">
          <w:rPr>
            <w:noProof/>
            <w:webHidden/>
          </w:rPr>
          <w:fldChar w:fldCharType="begin"/>
        </w:r>
        <w:r w:rsidR="004D6F6C">
          <w:rPr>
            <w:noProof/>
            <w:webHidden/>
          </w:rPr>
          <w:instrText xml:space="preserve"> PAGEREF _Toc189124262 \h </w:instrText>
        </w:r>
        <w:r w:rsidR="004D6F6C">
          <w:rPr>
            <w:noProof/>
            <w:webHidden/>
          </w:rPr>
        </w:r>
        <w:r w:rsidR="004D6F6C">
          <w:rPr>
            <w:noProof/>
            <w:webHidden/>
          </w:rPr>
          <w:fldChar w:fldCharType="separate"/>
        </w:r>
        <w:r w:rsidR="004D6F6C">
          <w:rPr>
            <w:noProof/>
            <w:webHidden/>
          </w:rPr>
          <w:t>5</w:t>
        </w:r>
        <w:r w:rsidR="004D6F6C">
          <w:rPr>
            <w:noProof/>
            <w:webHidden/>
          </w:rPr>
          <w:fldChar w:fldCharType="end"/>
        </w:r>
      </w:hyperlink>
    </w:p>
    <w:p w14:paraId="7374F856" w14:textId="521FC423"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3" w:history="1">
        <w:r w:rsidR="004D6F6C" w:rsidRPr="006532F3">
          <w:rPr>
            <w:rStyle w:val="Lienhypertexte"/>
            <w:rFonts w:ascii="Arial Gras" w:hAnsi="Arial Gras"/>
            <w:noProof/>
          </w:rPr>
          <w:t>3.6 -</w:t>
        </w:r>
        <w:r w:rsidR="004D6F6C" w:rsidRPr="006532F3">
          <w:rPr>
            <w:rStyle w:val="Lienhypertexte"/>
            <w:noProof/>
          </w:rPr>
          <w:t xml:space="preserve"> Confidentialité</w:t>
        </w:r>
        <w:r w:rsidR="004D6F6C">
          <w:rPr>
            <w:noProof/>
            <w:webHidden/>
          </w:rPr>
          <w:tab/>
        </w:r>
        <w:r w:rsidR="004D6F6C">
          <w:rPr>
            <w:noProof/>
            <w:webHidden/>
          </w:rPr>
          <w:fldChar w:fldCharType="begin"/>
        </w:r>
        <w:r w:rsidR="004D6F6C">
          <w:rPr>
            <w:noProof/>
            <w:webHidden/>
          </w:rPr>
          <w:instrText xml:space="preserve"> PAGEREF _Toc189124263 \h </w:instrText>
        </w:r>
        <w:r w:rsidR="004D6F6C">
          <w:rPr>
            <w:noProof/>
            <w:webHidden/>
          </w:rPr>
        </w:r>
        <w:r w:rsidR="004D6F6C">
          <w:rPr>
            <w:noProof/>
            <w:webHidden/>
          </w:rPr>
          <w:fldChar w:fldCharType="separate"/>
        </w:r>
        <w:r w:rsidR="004D6F6C">
          <w:rPr>
            <w:noProof/>
            <w:webHidden/>
          </w:rPr>
          <w:t>5</w:t>
        </w:r>
        <w:r w:rsidR="004D6F6C">
          <w:rPr>
            <w:noProof/>
            <w:webHidden/>
          </w:rPr>
          <w:fldChar w:fldCharType="end"/>
        </w:r>
      </w:hyperlink>
    </w:p>
    <w:p w14:paraId="6967EA5C" w14:textId="31430D4B"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4" w:history="1">
        <w:r w:rsidR="004D6F6C" w:rsidRPr="006532F3">
          <w:rPr>
            <w:rStyle w:val="Lienhypertexte"/>
            <w:rFonts w:ascii="Arial Gras" w:hAnsi="Arial Gras"/>
            <w:noProof/>
          </w:rPr>
          <w:t>3.7 -</w:t>
        </w:r>
        <w:r w:rsidR="004D6F6C" w:rsidRPr="006532F3">
          <w:rPr>
            <w:rStyle w:val="Lienhypertexte"/>
            <w:noProof/>
          </w:rPr>
          <w:t xml:space="preserve"> Validité des offres</w:t>
        </w:r>
        <w:r w:rsidR="004D6F6C">
          <w:rPr>
            <w:noProof/>
            <w:webHidden/>
          </w:rPr>
          <w:tab/>
        </w:r>
        <w:r w:rsidR="004D6F6C">
          <w:rPr>
            <w:noProof/>
            <w:webHidden/>
          </w:rPr>
          <w:fldChar w:fldCharType="begin"/>
        </w:r>
        <w:r w:rsidR="004D6F6C">
          <w:rPr>
            <w:noProof/>
            <w:webHidden/>
          </w:rPr>
          <w:instrText xml:space="preserve"> PAGEREF _Toc189124264 \h </w:instrText>
        </w:r>
        <w:r w:rsidR="004D6F6C">
          <w:rPr>
            <w:noProof/>
            <w:webHidden/>
          </w:rPr>
        </w:r>
        <w:r w:rsidR="004D6F6C">
          <w:rPr>
            <w:noProof/>
            <w:webHidden/>
          </w:rPr>
          <w:fldChar w:fldCharType="separate"/>
        </w:r>
        <w:r w:rsidR="004D6F6C">
          <w:rPr>
            <w:noProof/>
            <w:webHidden/>
          </w:rPr>
          <w:t>6</w:t>
        </w:r>
        <w:r w:rsidR="004D6F6C">
          <w:rPr>
            <w:noProof/>
            <w:webHidden/>
          </w:rPr>
          <w:fldChar w:fldCharType="end"/>
        </w:r>
      </w:hyperlink>
    </w:p>
    <w:p w14:paraId="5296B3A5" w14:textId="2C786BC9"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5" w:history="1">
        <w:r w:rsidR="004D6F6C" w:rsidRPr="006532F3">
          <w:rPr>
            <w:rStyle w:val="Lienhypertexte"/>
            <w:rFonts w:ascii="Arial Gras" w:hAnsi="Arial Gras"/>
            <w:noProof/>
          </w:rPr>
          <w:t>3.8 -</w:t>
        </w:r>
        <w:r w:rsidR="004D6F6C" w:rsidRPr="006532F3">
          <w:rPr>
            <w:rStyle w:val="Lienhypertexte"/>
            <w:noProof/>
          </w:rPr>
          <w:t xml:space="preserve"> Utilisation de la plateforme de dématérialisation du CEA (PLACE)</w:t>
        </w:r>
        <w:r w:rsidR="004D6F6C">
          <w:rPr>
            <w:noProof/>
            <w:webHidden/>
          </w:rPr>
          <w:tab/>
        </w:r>
        <w:r w:rsidR="004D6F6C">
          <w:rPr>
            <w:noProof/>
            <w:webHidden/>
          </w:rPr>
          <w:fldChar w:fldCharType="begin"/>
        </w:r>
        <w:r w:rsidR="004D6F6C">
          <w:rPr>
            <w:noProof/>
            <w:webHidden/>
          </w:rPr>
          <w:instrText xml:space="preserve"> PAGEREF _Toc189124265 \h </w:instrText>
        </w:r>
        <w:r w:rsidR="004D6F6C">
          <w:rPr>
            <w:noProof/>
            <w:webHidden/>
          </w:rPr>
        </w:r>
        <w:r w:rsidR="004D6F6C">
          <w:rPr>
            <w:noProof/>
            <w:webHidden/>
          </w:rPr>
          <w:fldChar w:fldCharType="separate"/>
        </w:r>
        <w:r w:rsidR="004D6F6C">
          <w:rPr>
            <w:noProof/>
            <w:webHidden/>
          </w:rPr>
          <w:t>6</w:t>
        </w:r>
        <w:r w:rsidR="004D6F6C">
          <w:rPr>
            <w:noProof/>
            <w:webHidden/>
          </w:rPr>
          <w:fldChar w:fldCharType="end"/>
        </w:r>
      </w:hyperlink>
    </w:p>
    <w:p w14:paraId="7A76B42E" w14:textId="32AC7A46"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66" w:history="1">
        <w:r w:rsidR="004D6F6C" w:rsidRPr="006532F3">
          <w:rPr>
            <w:rStyle w:val="Lienhypertexte"/>
            <w:rFonts w:ascii="Arial Gras" w:hAnsi="Arial Gras"/>
            <w:noProof/>
          </w:rPr>
          <w:t>ARTICLE  4  -</w:t>
        </w:r>
        <w:r w:rsidR="004D6F6C" w:rsidRPr="006532F3">
          <w:rPr>
            <w:rStyle w:val="Lienhypertexte"/>
            <w:noProof/>
          </w:rPr>
          <w:t xml:space="preserve"> PRESENTATION DE LA CANDIDATURE ET DE L’OFFRE</w:t>
        </w:r>
        <w:r w:rsidR="004D6F6C">
          <w:rPr>
            <w:noProof/>
            <w:webHidden/>
          </w:rPr>
          <w:tab/>
        </w:r>
        <w:r w:rsidR="004D6F6C">
          <w:rPr>
            <w:noProof/>
            <w:webHidden/>
          </w:rPr>
          <w:fldChar w:fldCharType="begin"/>
        </w:r>
        <w:r w:rsidR="004D6F6C">
          <w:rPr>
            <w:noProof/>
            <w:webHidden/>
          </w:rPr>
          <w:instrText xml:space="preserve"> PAGEREF _Toc189124266 \h </w:instrText>
        </w:r>
        <w:r w:rsidR="004D6F6C">
          <w:rPr>
            <w:noProof/>
            <w:webHidden/>
          </w:rPr>
        </w:r>
        <w:r w:rsidR="004D6F6C">
          <w:rPr>
            <w:noProof/>
            <w:webHidden/>
          </w:rPr>
          <w:fldChar w:fldCharType="separate"/>
        </w:r>
        <w:r w:rsidR="004D6F6C">
          <w:rPr>
            <w:noProof/>
            <w:webHidden/>
          </w:rPr>
          <w:t>6</w:t>
        </w:r>
        <w:r w:rsidR="004D6F6C">
          <w:rPr>
            <w:noProof/>
            <w:webHidden/>
          </w:rPr>
          <w:fldChar w:fldCharType="end"/>
        </w:r>
      </w:hyperlink>
    </w:p>
    <w:p w14:paraId="36EB307D" w14:textId="2765126C"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7" w:history="1">
        <w:r w:rsidR="004D6F6C" w:rsidRPr="006532F3">
          <w:rPr>
            <w:rStyle w:val="Lienhypertexte"/>
            <w:rFonts w:ascii="Arial Gras" w:hAnsi="Arial Gras"/>
            <w:noProof/>
          </w:rPr>
          <w:t>4.1 -</w:t>
        </w:r>
        <w:r w:rsidR="004D6F6C" w:rsidRPr="006532F3">
          <w:rPr>
            <w:rStyle w:val="Lienhypertexte"/>
            <w:noProof/>
          </w:rPr>
          <w:t xml:space="preserve"> Dossier « Candidature » :</w:t>
        </w:r>
        <w:r w:rsidR="004D6F6C">
          <w:rPr>
            <w:noProof/>
            <w:webHidden/>
          </w:rPr>
          <w:tab/>
        </w:r>
        <w:r w:rsidR="004D6F6C">
          <w:rPr>
            <w:noProof/>
            <w:webHidden/>
          </w:rPr>
          <w:fldChar w:fldCharType="begin"/>
        </w:r>
        <w:r w:rsidR="004D6F6C">
          <w:rPr>
            <w:noProof/>
            <w:webHidden/>
          </w:rPr>
          <w:instrText xml:space="preserve"> PAGEREF _Toc189124267 \h </w:instrText>
        </w:r>
        <w:r w:rsidR="004D6F6C">
          <w:rPr>
            <w:noProof/>
            <w:webHidden/>
          </w:rPr>
        </w:r>
        <w:r w:rsidR="004D6F6C">
          <w:rPr>
            <w:noProof/>
            <w:webHidden/>
          </w:rPr>
          <w:fldChar w:fldCharType="separate"/>
        </w:r>
        <w:r w:rsidR="004D6F6C">
          <w:rPr>
            <w:noProof/>
            <w:webHidden/>
          </w:rPr>
          <w:t>6</w:t>
        </w:r>
        <w:r w:rsidR="004D6F6C">
          <w:rPr>
            <w:noProof/>
            <w:webHidden/>
          </w:rPr>
          <w:fldChar w:fldCharType="end"/>
        </w:r>
      </w:hyperlink>
    </w:p>
    <w:p w14:paraId="77AFF4E9" w14:textId="3C1419E9"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68" w:history="1">
        <w:r w:rsidR="004D6F6C" w:rsidRPr="006532F3">
          <w:rPr>
            <w:rStyle w:val="Lienhypertexte"/>
            <w:rFonts w:ascii="Arial Gras" w:hAnsi="Arial Gras"/>
            <w:noProof/>
          </w:rPr>
          <w:t>4.2 -</w:t>
        </w:r>
        <w:r w:rsidR="004D6F6C" w:rsidRPr="006532F3">
          <w:rPr>
            <w:rStyle w:val="Lienhypertexte"/>
            <w:noProof/>
          </w:rPr>
          <w:t xml:space="preserve"> Dossier « Offre » :</w:t>
        </w:r>
        <w:r w:rsidR="004D6F6C">
          <w:rPr>
            <w:noProof/>
            <w:webHidden/>
          </w:rPr>
          <w:tab/>
        </w:r>
        <w:r w:rsidR="004D6F6C">
          <w:rPr>
            <w:noProof/>
            <w:webHidden/>
          </w:rPr>
          <w:fldChar w:fldCharType="begin"/>
        </w:r>
        <w:r w:rsidR="004D6F6C">
          <w:rPr>
            <w:noProof/>
            <w:webHidden/>
          </w:rPr>
          <w:instrText xml:space="preserve"> PAGEREF _Toc189124268 \h </w:instrText>
        </w:r>
        <w:r w:rsidR="004D6F6C">
          <w:rPr>
            <w:noProof/>
            <w:webHidden/>
          </w:rPr>
        </w:r>
        <w:r w:rsidR="004D6F6C">
          <w:rPr>
            <w:noProof/>
            <w:webHidden/>
          </w:rPr>
          <w:fldChar w:fldCharType="separate"/>
        </w:r>
        <w:r w:rsidR="004D6F6C">
          <w:rPr>
            <w:noProof/>
            <w:webHidden/>
          </w:rPr>
          <w:t>7</w:t>
        </w:r>
        <w:r w:rsidR="004D6F6C">
          <w:rPr>
            <w:noProof/>
            <w:webHidden/>
          </w:rPr>
          <w:fldChar w:fldCharType="end"/>
        </w:r>
      </w:hyperlink>
    </w:p>
    <w:p w14:paraId="3453961E" w14:textId="43431135"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69" w:history="1">
        <w:r w:rsidR="004D6F6C" w:rsidRPr="006532F3">
          <w:rPr>
            <w:rStyle w:val="Lienhypertexte"/>
            <w:noProof/>
          </w:rPr>
          <w:t>4.2.1 - Offre administrative :</w:t>
        </w:r>
        <w:r w:rsidR="004D6F6C">
          <w:rPr>
            <w:noProof/>
            <w:webHidden/>
          </w:rPr>
          <w:tab/>
        </w:r>
        <w:r w:rsidR="004D6F6C">
          <w:rPr>
            <w:noProof/>
            <w:webHidden/>
          </w:rPr>
          <w:fldChar w:fldCharType="begin"/>
        </w:r>
        <w:r w:rsidR="004D6F6C">
          <w:rPr>
            <w:noProof/>
            <w:webHidden/>
          </w:rPr>
          <w:instrText xml:space="preserve"> PAGEREF _Toc189124269 \h </w:instrText>
        </w:r>
        <w:r w:rsidR="004D6F6C">
          <w:rPr>
            <w:noProof/>
            <w:webHidden/>
          </w:rPr>
        </w:r>
        <w:r w:rsidR="004D6F6C">
          <w:rPr>
            <w:noProof/>
            <w:webHidden/>
          </w:rPr>
          <w:fldChar w:fldCharType="separate"/>
        </w:r>
        <w:r w:rsidR="004D6F6C">
          <w:rPr>
            <w:noProof/>
            <w:webHidden/>
          </w:rPr>
          <w:t>7</w:t>
        </w:r>
        <w:r w:rsidR="004D6F6C">
          <w:rPr>
            <w:noProof/>
            <w:webHidden/>
          </w:rPr>
          <w:fldChar w:fldCharType="end"/>
        </w:r>
      </w:hyperlink>
    </w:p>
    <w:p w14:paraId="05B2BFF7" w14:textId="3DF41CD6"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70" w:history="1">
        <w:r w:rsidR="004D6F6C" w:rsidRPr="006532F3">
          <w:rPr>
            <w:rStyle w:val="Lienhypertexte"/>
            <w:noProof/>
          </w:rPr>
          <w:t>4.2.2 - Offre technique :</w:t>
        </w:r>
        <w:r w:rsidR="004D6F6C">
          <w:rPr>
            <w:noProof/>
            <w:webHidden/>
          </w:rPr>
          <w:tab/>
        </w:r>
        <w:r w:rsidR="004D6F6C">
          <w:rPr>
            <w:noProof/>
            <w:webHidden/>
          </w:rPr>
          <w:fldChar w:fldCharType="begin"/>
        </w:r>
        <w:r w:rsidR="004D6F6C">
          <w:rPr>
            <w:noProof/>
            <w:webHidden/>
          </w:rPr>
          <w:instrText xml:space="preserve"> PAGEREF _Toc189124270 \h </w:instrText>
        </w:r>
        <w:r w:rsidR="004D6F6C">
          <w:rPr>
            <w:noProof/>
            <w:webHidden/>
          </w:rPr>
        </w:r>
        <w:r w:rsidR="004D6F6C">
          <w:rPr>
            <w:noProof/>
            <w:webHidden/>
          </w:rPr>
          <w:fldChar w:fldCharType="separate"/>
        </w:r>
        <w:r w:rsidR="004D6F6C">
          <w:rPr>
            <w:noProof/>
            <w:webHidden/>
          </w:rPr>
          <w:t>7</w:t>
        </w:r>
        <w:r w:rsidR="004D6F6C">
          <w:rPr>
            <w:noProof/>
            <w:webHidden/>
          </w:rPr>
          <w:fldChar w:fldCharType="end"/>
        </w:r>
      </w:hyperlink>
    </w:p>
    <w:p w14:paraId="357B09A6" w14:textId="3EB9E08F" w:rsidR="004D6F6C" w:rsidRDefault="00983868">
      <w:pPr>
        <w:pStyle w:val="TM3"/>
        <w:tabs>
          <w:tab w:val="right" w:leader="dot" w:pos="8495"/>
        </w:tabs>
        <w:rPr>
          <w:rFonts w:asciiTheme="minorHAnsi" w:eastAsiaTheme="minorEastAsia" w:hAnsiTheme="minorHAnsi" w:cstheme="minorBidi"/>
          <w:i w:val="0"/>
          <w:iCs w:val="0"/>
          <w:noProof/>
          <w:sz w:val="22"/>
          <w:szCs w:val="22"/>
        </w:rPr>
      </w:pPr>
      <w:hyperlink w:anchor="_Toc189124271" w:history="1">
        <w:r w:rsidR="004D6F6C" w:rsidRPr="006532F3">
          <w:rPr>
            <w:rStyle w:val="Lienhypertexte"/>
            <w:noProof/>
          </w:rPr>
          <w:t>4.2.3 - Offre commerciale :</w:t>
        </w:r>
        <w:r w:rsidR="004D6F6C">
          <w:rPr>
            <w:noProof/>
            <w:webHidden/>
          </w:rPr>
          <w:tab/>
        </w:r>
        <w:r w:rsidR="004D6F6C">
          <w:rPr>
            <w:noProof/>
            <w:webHidden/>
          </w:rPr>
          <w:fldChar w:fldCharType="begin"/>
        </w:r>
        <w:r w:rsidR="004D6F6C">
          <w:rPr>
            <w:noProof/>
            <w:webHidden/>
          </w:rPr>
          <w:instrText xml:space="preserve"> PAGEREF _Toc189124271 \h </w:instrText>
        </w:r>
        <w:r w:rsidR="004D6F6C">
          <w:rPr>
            <w:noProof/>
            <w:webHidden/>
          </w:rPr>
        </w:r>
        <w:r w:rsidR="004D6F6C">
          <w:rPr>
            <w:noProof/>
            <w:webHidden/>
          </w:rPr>
          <w:fldChar w:fldCharType="separate"/>
        </w:r>
        <w:r w:rsidR="004D6F6C">
          <w:rPr>
            <w:noProof/>
            <w:webHidden/>
          </w:rPr>
          <w:t>8</w:t>
        </w:r>
        <w:r w:rsidR="004D6F6C">
          <w:rPr>
            <w:noProof/>
            <w:webHidden/>
          </w:rPr>
          <w:fldChar w:fldCharType="end"/>
        </w:r>
      </w:hyperlink>
    </w:p>
    <w:p w14:paraId="4C2DF182" w14:textId="400A4BF7"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72" w:history="1">
        <w:r w:rsidR="004D6F6C" w:rsidRPr="006532F3">
          <w:rPr>
            <w:rStyle w:val="Lienhypertexte"/>
            <w:rFonts w:ascii="Arial Gras" w:hAnsi="Arial Gras"/>
            <w:noProof/>
          </w:rPr>
          <w:t>ARTICLE  5  -</w:t>
        </w:r>
        <w:r w:rsidR="004D6F6C" w:rsidRPr="006532F3">
          <w:rPr>
            <w:rStyle w:val="Lienhypertexte"/>
            <w:noProof/>
          </w:rPr>
          <w:t xml:space="preserve"> REMISE DES OFFRES ET DES CANDIDATURES</w:t>
        </w:r>
        <w:r w:rsidR="004D6F6C">
          <w:rPr>
            <w:noProof/>
            <w:webHidden/>
          </w:rPr>
          <w:tab/>
        </w:r>
        <w:r w:rsidR="004D6F6C">
          <w:rPr>
            <w:noProof/>
            <w:webHidden/>
          </w:rPr>
          <w:fldChar w:fldCharType="begin"/>
        </w:r>
        <w:r w:rsidR="004D6F6C">
          <w:rPr>
            <w:noProof/>
            <w:webHidden/>
          </w:rPr>
          <w:instrText xml:space="preserve"> PAGEREF _Toc189124272 \h </w:instrText>
        </w:r>
        <w:r w:rsidR="004D6F6C">
          <w:rPr>
            <w:noProof/>
            <w:webHidden/>
          </w:rPr>
        </w:r>
        <w:r w:rsidR="004D6F6C">
          <w:rPr>
            <w:noProof/>
            <w:webHidden/>
          </w:rPr>
          <w:fldChar w:fldCharType="separate"/>
        </w:r>
        <w:r w:rsidR="004D6F6C">
          <w:rPr>
            <w:noProof/>
            <w:webHidden/>
          </w:rPr>
          <w:t>8</w:t>
        </w:r>
        <w:r w:rsidR="004D6F6C">
          <w:rPr>
            <w:noProof/>
            <w:webHidden/>
          </w:rPr>
          <w:fldChar w:fldCharType="end"/>
        </w:r>
      </w:hyperlink>
    </w:p>
    <w:p w14:paraId="1996D7A7" w14:textId="4157F673"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73" w:history="1">
        <w:r w:rsidR="004D6F6C" w:rsidRPr="006532F3">
          <w:rPr>
            <w:rStyle w:val="Lienhypertexte"/>
            <w:rFonts w:ascii="Arial Gras" w:hAnsi="Arial Gras"/>
            <w:noProof/>
          </w:rPr>
          <w:t>5.1 -</w:t>
        </w:r>
        <w:r w:rsidR="004D6F6C" w:rsidRPr="006532F3">
          <w:rPr>
            <w:rStyle w:val="Lienhypertexte"/>
            <w:noProof/>
          </w:rPr>
          <w:t xml:space="preserve"> Date limite de remise des candidatures et des offres</w:t>
        </w:r>
        <w:r w:rsidR="004D6F6C">
          <w:rPr>
            <w:noProof/>
            <w:webHidden/>
          </w:rPr>
          <w:tab/>
        </w:r>
        <w:r w:rsidR="004D6F6C">
          <w:rPr>
            <w:noProof/>
            <w:webHidden/>
          </w:rPr>
          <w:fldChar w:fldCharType="begin"/>
        </w:r>
        <w:r w:rsidR="004D6F6C">
          <w:rPr>
            <w:noProof/>
            <w:webHidden/>
          </w:rPr>
          <w:instrText xml:space="preserve"> PAGEREF _Toc189124273 \h </w:instrText>
        </w:r>
        <w:r w:rsidR="004D6F6C">
          <w:rPr>
            <w:noProof/>
            <w:webHidden/>
          </w:rPr>
        </w:r>
        <w:r w:rsidR="004D6F6C">
          <w:rPr>
            <w:noProof/>
            <w:webHidden/>
          </w:rPr>
          <w:fldChar w:fldCharType="separate"/>
        </w:r>
        <w:r w:rsidR="004D6F6C">
          <w:rPr>
            <w:noProof/>
            <w:webHidden/>
          </w:rPr>
          <w:t>8</w:t>
        </w:r>
        <w:r w:rsidR="004D6F6C">
          <w:rPr>
            <w:noProof/>
            <w:webHidden/>
          </w:rPr>
          <w:fldChar w:fldCharType="end"/>
        </w:r>
      </w:hyperlink>
    </w:p>
    <w:p w14:paraId="4ADBE9D3" w14:textId="43B74D29"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74" w:history="1">
        <w:r w:rsidR="004D6F6C" w:rsidRPr="006532F3">
          <w:rPr>
            <w:rStyle w:val="Lienhypertexte"/>
            <w:rFonts w:ascii="Arial Gras" w:hAnsi="Arial Gras"/>
            <w:noProof/>
          </w:rPr>
          <w:t>5.2 -</w:t>
        </w:r>
        <w:r w:rsidR="004D6F6C" w:rsidRPr="006532F3">
          <w:rPr>
            <w:rStyle w:val="Lienhypertexte"/>
            <w:noProof/>
          </w:rPr>
          <w:t xml:space="preserve"> Forme de remise des candidatures et des offres</w:t>
        </w:r>
        <w:r w:rsidR="004D6F6C">
          <w:rPr>
            <w:noProof/>
            <w:webHidden/>
          </w:rPr>
          <w:tab/>
        </w:r>
        <w:r w:rsidR="004D6F6C">
          <w:rPr>
            <w:noProof/>
            <w:webHidden/>
          </w:rPr>
          <w:fldChar w:fldCharType="begin"/>
        </w:r>
        <w:r w:rsidR="004D6F6C">
          <w:rPr>
            <w:noProof/>
            <w:webHidden/>
          </w:rPr>
          <w:instrText xml:space="preserve"> PAGEREF _Toc189124274 \h </w:instrText>
        </w:r>
        <w:r w:rsidR="004D6F6C">
          <w:rPr>
            <w:noProof/>
            <w:webHidden/>
          </w:rPr>
        </w:r>
        <w:r w:rsidR="004D6F6C">
          <w:rPr>
            <w:noProof/>
            <w:webHidden/>
          </w:rPr>
          <w:fldChar w:fldCharType="separate"/>
        </w:r>
        <w:r w:rsidR="004D6F6C">
          <w:rPr>
            <w:noProof/>
            <w:webHidden/>
          </w:rPr>
          <w:t>8</w:t>
        </w:r>
        <w:r w:rsidR="004D6F6C">
          <w:rPr>
            <w:noProof/>
            <w:webHidden/>
          </w:rPr>
          <w:fldChar w:fldCharType="end"/>
        </w:r>
      </w:hyperlink>
    </w:p>
    <w:p w14:paraId="71A61A6B" w14:textId="4A12E2A9"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75" w:history="1">
        <w:r w:rsidR="004D6F6C" w:rsidRPr="006532F3">
          <w:rPr>
            <w:rStyle w:val="Lienhypertexte"/>
            <w:rFonts w:ascii="Arial Gras" w:hAnsi="Arial Gras"/>
            <w:noProof/>
          </w:rPr>
          <w:t>ARTICLE  6  -</w:t>
        </w:r>
        <w:r w:rsidR="004D6F6C" w:rsidRPr="006532F3">
          <w:rPr>
            <w:rStyle w:val="Lienhypertexte"/>
            <w:noProof/>
          </w:rPr>
          <w:t xml:space="preserve"> VERIFICATION DES CANDIDATURES ET JUGEMENT DES OFFRES</w:t>
        </w:r>
        <w:r w:rsidR="004D6F6C">
          <w:rPr>
            <w:noProof/>
            <w:webHidden/>
          </w:rPr>
          <w:tab/>
        </w:r>
        <w:r w:rsidR="004D6F6C">
          <w:rPr>
            <w:noProof/>
            <w:webHidden/>
          </w:rPr>
          <w:fldChar w:fldCharType="begin"/>
        </w:r>
        <w:r w:rsidR="004D6F6C">
          <w:rPr>
            <w:noProof/>
            <w:webHidden/>
          </w:rPr>
          <w:instrText xml:space="preserve"> PAGEREF _Toc189124275 \h </w:instrText>
        </w:r>
        <w:r w:rsidR="004D6F6C">
          <w:rPr>
            <w:noProof/>
            <w:webHidden/>
          </w:rPr>
        </w:r>
        <w:r w:rsidR="004D6F6C">
          <w:rPr>
            <w:noProof/>
            <w:webHidden/>
          </w:rPr>
          <w:fldChar w:fldCharType="separate"/>
        </w:r>
        <w:r w:rsidR="004D6F6C">
          <w:rPr>
            <w:noProof/>
            <w:webHidden/>
          </w:rPr>
          <w:t>9</w:t>
        </w:r>
        <w:r w:rsidR="004D6F6C">
          <w:rPr>
            <w:noProof/>
            <w:webHidden/>
          </w:rPr>
          <w:fldChar w:fldCharType="end"/>
        </w:r>
      </w:hyperlink>
    </w:p>
    <w:p w14:paraId="0C5061C0" w14:textId="45FB7A6D"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76" w:history="1">
        <w:r w:rsidR="004D6F6C" w:rsidRPr="006532F3">
          <w:rPr>
            <w:rStyle w:val="Lienhypertexte"/>
            <w:rFonts w:ascii="Arial Gras" w:hAnsi="Arial Gras"/>
            <w:noProof/>
          </w:rPr>
          <w:t>6.1 -</w:t>
        </w:r>
        <w:r w:rsidR="004D6F6C" w:rsidRPr="006532F3">
          <w:rPr>
            <w:rStyle w:val="Lienhypertexte"/>
            <w:noProof/>
          </w:rPr>
          <w:t xml:space="preserve"> Vérification des candidatures</w:t>
        </w:r>
        <w:r w:rsidR="004D6F6C">
          <w:rPr>
            <w:noProof/>
            <w:webHidden/>
          </w:rPr>
          <w:tab/>
        </w:r>
        <w:r w:rsidR="004D6F6C">
          <w:rPr>
            <w:noProof/>
            <w:webHidden/>
          </w:rPr>
          <w:fldChar w:fldCharType="begin"/>
        </w:r>
        <w:r w:rsidR="004D6F6C">
          <w:rPr>
            <w:noProof/>
            <w:webHidden/>
          </w:rPr>
          <w:instrText xml:space="preserve"> PAGEREF _Toc189124276 \h </w:instrText>
        </w:r>
        <w:r w:rsidR="004D6F6C">
          <w:rPr>
            <w:noProof/>
            <w:webHidden/>
          </w:rPr>
        </w:r>
        <w:r w:rsidR="004D6F6C">
          <w:rPr>
            <w:noProof/>
            <w:webHidden/>
          </w:rPr>
          <w:fldChar w:fldCharType="separate"/>
        </w:r>
        <w:r w:rsidR="004D6F6C">
          <w:rPr>
            <w:noProof/>
            <w:webHidden/>
          </w:rPr>
          <w:t>9</w:t>
        </w:r>
        <w:r w:rsidR="004D6F6C">
          <w:rPr>
            <w:noProof/>
            <w:webHidden/>
          </w:rPr>
          <w:fldChar w:fldCharType="end"/>
        </w:r>
      </w:hyperlink>
    </w:p>
    <w:p w14:paraId="02C2C55E" w14:textId="0F39BE64" w:rsidR="004D6F6C" w:rsidRDefault="00983868">
      <w:pPr>
        <w:pStyle w:val="TM2"/>
        <w:tabs>
          <w:tab w:val="right" w:leader="dot" w:pos="8495"/>
        </w:tabs>
        <w:rPr>
          <w:rFonts w:asciiTheme="minorHAnsi" w:eastAsiaTheme="minorEastAsia" w:hAnsiTheme="minorHAnsi" w:cstheme="minorBidi"/>
          <w:smallCaps w:val="0"/>
          <w:noProof/>
          <w:sz w:val="22"/>
          <w:szCs w:val="22"/>
        </w:rPr>
      </w:pPr>
      <w:hyperlink w:anchor="_Toc189124277" w:history="1">
        <w:r w:rsidR="004D6F6C" w:rsidRPr="006532F3">
          <w:rPr>
            <w:rStyle w:val="Lienhypertexte"/>
            <w:rFonts w:ascii="Arial Gras" w:hAnsi="Arial Gras"/>
            <w:noProof/>
          </w:rPr>
          <w:t>6.2 -</w:t>
        </w:r>
        <w:r w:rsidR="004D6F6C" w:rsidRPr="006532F3">
          <w:rPr>
            <w:rStyle w:val="Lienhypertexte"/>
            <w:noProof/>
          </w:rPr>
          <w:t xml:space="preserve"> Critères de sélection des offres</w:t>
        </w:r>
        <w:r w:rsidR="004D6F6C">
          <w:rPr>
            <w:noProof/>
            <w:webHidden/>
          </w:rPr>
          <w:tab/>
        </w:r>
        <w:r w:rsidR="004D6F6C">
          <w:rPr>
            <w:noProof/>
            <w:webHidden/>
          </w:rPr>
          <w:fldChar w:fldCharType="begin"/>
        </w:r>
        <w:r w:rsidR="004D6F6C">
          <w:rPr>
            <w:noProof/>
            <w:webHidden/>
          </w:rPr>
          <w:instrText xml:space="preserve"> PAGEREF _Toc189124277 \h </w:instrText>
        </w:r>
        <w:r w:rsidR="004D6F6C">
          <w:rPr>
            <w:noProof/>
            <w:webHidden/>
          </w:rPr>
        </w:r>
        <w:r w:rsidR="004D6F6C">
          <w:rPr>
            <w:noProof/>
            <w:webHidden/>
          </w:rPr>
          <w:fldChar w:fldCharType="separate"/>
        </w:r>
        <w:r w:rsidR="004D6F6C">
          <w:rPr>
            <w:noProof/>
            <w:webHidden/>
          </w:rPr>
          <w:t>9</w:t>
        </w:r>
        <w:r w:rsidR="004D6F6C">
          <w:rPr>
            <w:noProof/>
            <w:webHidden/>
          </w:rPr>
          <w:fldChar w:fldCharType="end"/>
        </w:r>
      </w:hyperlink>
    </w:p>
    <w:p w14:paraId="051A469F" w14:textId="6E8CC206"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78" w:history="1">
        <w:r w:rsidR="004D6F6C" w:rsidRPr="006532F3">
          <w:rPr>
            <w:rStyle w:val="Lienhypertexte"/>
            <w:rFonts w:ascii="Arial Gras" w:hAnsi="Arial Gras"/>
            <w:noProof/>
          </w:rPr>
          <w:t>ARTICLE  7  -</w:t>
        </w:r>
        <w:r w:rsidR="004D6F6C" w:rsidRPr="006532F3">
          <w:rPr>
            <w:rStyle w:val="Lienhypertexte"/>
            <w:noProof/>
          </w:rPr>
          <w:t xml:space="preserve"> DOCUMENTS RELATIFS AU RESPECT DE LA REGLEMENTATION FISCALE ET SOCIALE A FOURNIR PAR L’ATTRIBUTAIRE DU MARCHE</w:t>
        </w:r>
        <w:r w:rsidR="004D6F6C">
          <w:rPr>
            <w:noProof/>
            <w:webHidden/>
          </w:rPr>
          <w:tab/>
        </w:r>
        <w:r w:rsidR="004D6F6C">
          <w:rPr>
            <w:noProof/>
            <w:webHidden/>
          </w:rPr>
          <w:fldChar w:fldCharType="begin"/>
        </w:r>
        <w:r w:rsidR="004D6F6C">
          <w:rPr>
            <w:noProof/>
            <w:webHidden/>
          </w:rPr>
          <w:instrText xml:space="preserve"> PAGEREF _Toc189124278 \h </w:instrText>
        </w:r>
        <w:r w:rsidR="004D6F6C">
          <w:rPr>
            <w:noProof/>
            <w:webHidden/>
          </w:rPr>
        </w:r>
        <w:r w:rsidR="004D6F6C">
          <w:rPr>
            <w:noProof/>
            <w:webHidden/>
          </w:rPr>
          <w:fldChar w:fldCharType="separate"/>
        </w:r>
        <w:r w:rsidR="004D6F6C">
          <w:rPr>
            <w:noProof/>
            <w:webHidden/>
          </w:rPr>
          <w:t>9</w:t>
        </w:r>
        <w:r w:rsidR="004D6F6C">
          <w:rPr>
            <w:noProof/>
            <w:webHidden/>
          </w:rPr>
          <w:fldChar w:fldCharType="end"/>
        </w:r>
      </w:hyperlink>
    </w:p>
    <w:p w14:paraId="5C140054" w14:textId="654C8710"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79" w:history="1">
        <w:r w:rsidR="004D6F6C" w:rsidRPr="006532F3">
          <w:rPr>
            <w:rStyle w:val="Lienhypertexte"/>
            <w:rFonts w:ascii="Arial Gras" w:hAnsi="Arial Gras"/>
            <w:noProof/>
          </w:rPr>
          <w:t>ARTICLE  8  -</w:t>
        </w:r>
        <w:r w:rsidR="004D6F6C" w:rsidRPr="006532F3">
          <w:rPr>
            <w:rStyle w:val="Lienhypertexte"/>
            <w:noProof/>
          </w:rPr>
          <w:t xml:space="preserve"> RENSEIGNEMENTS COMPLEMENTAIRES</w:t>
        </w:r>
        <w:r w:rsidR="004D6F6C">
          <w:rPr>
            <w:noProof/>
            <w:webHidden/>
          </w:rPr>
          <w:tab/>
        </w:r>
        <w:r w:rsidR="004D6F6C">
          <w:rPr>
            <w:noProof/>
            <w:webHidden/>
          </w:rPr>
          <w:fldChar w:fldCharType="begin"/>
        </w:r>
        <w:r w:rsidR="004D6F6C">
          <w:rPr>
            <w:noProof/>
            <w:webHidden/>
          </w:rPr>
          <w:instrText xml:space="preserve"> PAGEREF _Toc189124279 \h </w:instrText>
        </w:r>
        <w:r w:rsidR="004D6F6C">
          <w:rPr>
            <w:noProof/>
            <w:webHidden/>
          </w:rPr>
        </w:r>
        <w:r w:rsidR="004D6F6C">
          <w:rPr>
            <w:noProof/>
            <w:webHidden/>
          </w:rPr>
          <w:fldChar w:fldCharType="separate"/>
        </w:r>
        <w:r w:rsidR="004D6F6C">
          <w:rPr>
            <w:noProof/>
            <w:webHidden/>
          </w:rPr>
          <w:t>9</w:t>
        </w:r>
        <w:r w:rsidR="004D6F6C">
          <w:rPr>
            <w:noProof/>
            <w:webHidden/>
          </w:rPr>
          <w:fldChar w:fldCharType="end"/>
        </w:r>
      </w:hyperlink>
    </w:p>
    <w:p w14:paraId="065D7AB0" w14:textId="16C82E55" w:rsidR="004D6F6C" w:rsidRDefault="00983868">
      <w:pPr>
        <w:pStyle w:val="TM1"/>
        <w:tabs>
          <w:tab w:val="right" w:leader="dot" w:pos="8495"/>
        </w:tabs>
        <w:rPr>
          <w:rFonts w:asciiTheme="minorHAnsi" w:eastAsiaTheme="minorEastAsia" w:hAnsiTheme="minorHAnsi" w:cstheme="minorBidi"/>
          <w:b w:val="0"/>
          <w:bCs w:val="0"/>
          <w:caps w:val="0"/>
          <w:noProof/>
          <w:sz w:val="22"/>
          <w:szCs w:val="22"/>
        </w:rPr>
      </w:pPr>
      <w:hyperlink w:anchor="_Toc189124280" w:history="1">
        <w:r w:rsidR="004D6F6C" w:rsidRPr="006532F3">
          <w:rPr>
            <w:rStyle w:val="Lienhypertexte"/>
            <w:rFonts w:ascii="Arial Gras" w:hAnsi="Arial Gras"/>
            <w:noProof/>
          </w:rPr>
          <w:t>ARTICLE  9  -</w:t>
        </w:r>
        <w:r w:rsidR="004D6F6C" w:rsidRPr="006532F3">
          <w:rPr>
            <w:rStyle w:val="Lienhypertexte"/>
            <w:noProof/>
          </w:rPr>
          <w:t xml:space="preserve"> SUIVI DES FOURNISSEURS</w:t>
        </w:r>
        <w:r w:rsidR="004D6F6C">
          <w:rPr>
            <w:noProof/>
            <w:webHidden/>
          </w:rPr>
          <w:tab/>
        </w:r>
        <w:r w:rsidR="004D6F6C">
          <w:rPr>
            <w:noProof/>
            <w:webHidden/>
          </w:rPr>
          <w:fldChar w:fldCharType="begin"/>
        </w:r>
        <w:r w:rsidR="004D6F6C">
          <w:rPr>
            <w:noProof/>
            <w:webHidden/>
          </w:rPr>
          <w:instrText xml:space="preserve"> PAGEREF _Toc189124280 \h </w:instrText>
        </w:r>
        <w:r w:rsidR="004D6F6C">
          <w:rPr>
            <w:noProof/>
            <w:webHidden/>
          </w:rPr>
        </w:r>
        <w:r w:rsidR="004D6F6C">
          <w:rPr>
            <w:noProof/>
            <w:webHidden/>
          </w:rPr>
          <w:fldChar w:fldCharType="separate"/>
        </w:r>
        <w:r w:rsidR="004D6F6C">
          <w:rPr>
            <w:noProof/>
            <w:webHidden/>
          </w:rPr>
          <w:t>10</w:t>
        </w:r>
        <w:r w:rsidR="004D6F6C">
          <w:rPr>
            <w:noProof/>
            <w:webHidden/>
          </w:rPr>
          <w:fldChar w:fldCharType="end"/>
        </w:r>
      </w:hyperlink>
    </w:p>
    <w:p w14:paraId="096478ED" w14:textId="654932DA"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89124252"/>
      <w:r w:rsidR="00185B2A">
        <w:t>OBJET</w:t>
      </w:r>
      <w:bookmarkEnd w:id="0"/>
    </w:p>
    <w:p w14:paraId="6844B45C" w14:textId="449EFD94"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w:t>
      </w:r>
      <w:r w:rsidRPr="00E16040">
        <w:rPr>
          <w:rFonts w:cs="Arial"/>
          <w:szCs w:val="22"/>
        </w:rPr>
        <w:t>relati</w:t>
      </w:r>
      <w:r w:rsidR="00926C3B" w:rsidRPr="00E16040">
        <w:rPr>
          <w:rFonts w:cs="Arial"/>
          <w:szCs w:val="22"/>
        </w:rPr>
        <w:t xml:space="preserve">ve à la </w:t>
      </w:r>
      <w:r w:rsidR="00926C3B" w:rsidRPr="00CC61FD">
        <w:rPr>
          <w:rFonts w:cs="Arial"/>
          <w:szCs w:val="22"/>
        </w:rPr>
        <w:t>réalisation des travaux d’aménagement et d’extension</w:t>
      </w:r>
      <w:r w:rsidR="00926C3B" w:rsidRPr="00C4201A">
        <w:rPr>
          <w:rFonts w:cs="Arial"/>
          <w:szCs w:val="22"/>
        </w:rPr>
        <w:t xml:space="preserve"> </w:t>
      </w:r>
      <w:r w:rsidR="00926C3B">
        <w:rPr>
          <w:rFonts w:cs="Arial"/>
          <w:szCs w:val="22"/>
        </w:rPr>
        <w:t>d’un l</w:t>
      </w:r>
      <w:r w:rsidR="00A10D01">
        <w:rPr>
          <w:rFonts w:cs="Arial"/>
          <w:szCs w:val="22"/>
        </w:rPr>
        <w:t xml:space="preserve">ocal de stockage </w:t>
      </w:r>
      <w:r w:rsidR="008D02BC">
        <w:rPr>
          <w:rFonts w:cs="Arial"/>
          <w:szCs w:val="22"/>
        </w:rPr>
        <w:t>sur le site du CEA/Grenoble.</w:t>
      </w:r>
    </w:p>
    <w:p w14:paraId="1000F7A9" w14:textId="77777777" w:rsidR="008D02BC" w:rsidRPr="00C1260D" w:rsidRDefault="008D02BC" w:rsidP="007A63DD">
      <w:pPr>
        <w:jc w:val="both"/>
        <w:rPr>
          <w:rFonts w:cs="Arial"/>
          <w:szCs w:val="22"/>
        </w:rPr>
      </w:pPr>
    </w:p>
    <w:p w14:paraId="5DE163C0" w14:textId="4E15D590" w:rsidR="008D02BC" w:rsidRPr="00CC61F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 xml:space="preserve">tions définies dans le </w:t>
      </w:r>
      <w:r w:rsidR="0087023B" w:rsidRPr="00C1260D">
        <w:rPr>
          <w:rFonts w:cs="Arial"/>
          <w:szCs w:val="22"/>
        </w:rPr>
        <w:t>présent règlement</w:t>
      </w:r>
      <w:r w:rsidRPr="00C1260D">
        <w:rPr>
          <w:rFonts w:cs="Arial"/>
          <w:szCs w:val="22"/>
        </w:rPr>
        <w:t xml:space="preserve">, sera titulaire d’un </w:t>
      </w:r>
      <w:r w:rsidRPr="00CC61FD">
        <w:rPr>
          <w:rFonts w:cs="Arial"/>
          <w:szCs w:val="22"/>
        </w:rPr>
        <w:t>marché mis en place par le CEA.</w:t>
      </w:r>
    </w:p>
    <w:p w14:paraId="27D71CFC" w14:textId="2CDA7FD0" w:rsidR="00E16040" w:rsidRPr="00CC61FD" w:rsidRDefault="008D02BC" w:rsidP="003C2BF2">
      <w:pPr>
        <w:jc w:val="both"/>
        <w:rPr>
          <w:rFonts w:cs="Arial"/>
          <w:szCs w:val="22"/>
        </w:rPr>
      </w:pPr>
      <w:r w:rsidRPr="00CC61FD">
        <w:rPr>
          <w:rFonts w:cs="Arial"/>
          <w:szCs w:val="22"/>
        </w:rPr>
        <w:t>Le marché a po</w:t>
      </w:r>
      <w:r w:rsidR="00B77EAE" w:rsidRPr="00CC61FD">
        <w:rPr>
          <w:rFonts w:cs="Arial"/>
          <w:szCs w:val="22"/>
        </w:rPr>
        <w:t>ur objet la réal</w:t>
      </w:r>
      <w:r w:rsidR="00005E95" w:rsidRPr="00CC61FD">
        <w:rPr>
          <w:rFonts w:cs="Arial"/>
          <w:szCs w:val="22"/>
        </w:rPr>
        <w:t xml:space="preserve">isation </w:t>
      </w:r>
      <w:r w:rsidR="00E16040" w:rsidRPr="00CC61FD">
        <w:rPr>
          <w:rFonts w:cs="Arial"/>
          <w:szCs w:val="22"/>
        </w:rPr>
        <w:t>d’étanchéités</w:t>
      </w:r>
      <w:r w:rsidR="00C4201A" w:rsidRPr="00CC61FD">
        <w:rPr>
          <w:rFonts w:cs="Arial"/>
          <w:szCs w:val="22"/>
        </w:rPr>
        <w:t xml:space="preserve"> et de sécurisation collective</w:t>
      </w:r>
      <w:r w:rsidR="00E16040" w:rsidRPr="00CC61FD">
        <w:rPr>
          <w:rFonts w:cs="Arial"/>
          <w:szCs w:val="22"/>
        </w:rPr>
        <w:t xml:space="preserve"> d’une partie de bâtiment existant et d’une extension neuve</w:t>
      </w:r>
      <w:r w:rsidRPr="00CC61FD">
        <w:rPr>
          <w:rFonts w:cs="Arial"/>
          <w:szCs w:val="22"/>
        </w:rPr>
        <w:t xml:space="preserve">. </w:t>
      </w:r>
    </w:p>
    <w:p w14:paraId="36AED7C5" w14:textId="42A750E4" w:rsidR="008D02BC" w:rsidRPr="00C1260D" w:rsidRDefault="008D02BC" w:rsidP="003C2BF2">
      <w:pPr>
        <w:jc w:val="both"/>
        <w:rPr>
          <w:rFonts w:cs="Arial"/>
          <w:szCs w:val="22"/>
        </w:rPr>
      </w:pPr>
      <w:r>
        <w:rPr>
          <w:rFonts w:cs="Arial"/>
          <w:szCs w:val="22"/>
        </w:rPr>
        <w:t>En l’absence de prestations distinctes, il ne peut pas faire l’objet d’un allotissement.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C1260D" w:rsidRDefault="00811CB3" w:rsidP="003C2BF2">
      <w:pPr>
        <w:pStyle w:val="Titre1"/>
        <w:jc w:val="both"/>
      </w:pPr>
      <w:bookmarkStart w:id="1" w:name="_Toc189124253"/>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1"/>
    </w:p>
    <w:p w14:paraId="1CAF89E1" w14:textId="77777777" w:rsidR="004A6C53" w:rsidRPr="00C1260D" w:rsidRDefault="004A6C53" w:rsidP="003C2BF2">
      <w:pPr>
        <w:jc w:val="both"/>
        <w:rPr>
          <w:rFonts w:cs="Arial"/>
          <w:szCs w:val="22"/>
        </w:rPr>
      </w:pPr>
      <w:r w:rsidRPr="00C1260D">
        <w:rPr>
          <w:rFonts w:cs="Arial"/>
          <w:szCs w:val="22"/>
        </w:rPr>
        <w:t>L</w:t>
      </w:r>
      <w:r w:rsidR="00996BB8" w:rsidRPr="00C1260D">
        <w:rPr>
          <w:rFonts w:cs="Arial"/>
          <w:szCs w:val="22"/>
        </w:rPr>
        <w:t xml:space="preserve">a </w:t>
      </w:r>
      <w:r w:rsidRPr="00C1260D">
        <w:rPr>
          <w:rFonts w:cs="Arial"/>
          <w:szCs w:val="22"/>
        </w:rPr>
        <w:t>présent</w:t>
      </w:r>
      <w:r w:rsidR="00996BB8" w:rsidRPr="00C1260D">
        <w:rPr>
          <w:rFonts w:cs="Arial"/>
          <w:szCs w:val="22"/>
        </w:rPr>
        <w:t>e</w:t>
      </w:r>
      <w:r w:rsidRPr="00C1260D">
        <w:rPr>
          <w:rFonts w:cs="Arial"/>
          <w:szCs w:val="22"/>
        </w:rPr>
        <w:t xml:space="preserve"> </w:t>
      </w:r>
      <w:r w:rsidR="00996BB8" w:rsidRPr="00C1260D">
        <w:rPr>
          <w:rFonts w:cs="Arial"/>
          <w:szCs w:val="22"/>
        </w:rPr>
        <w:t>procédure</w:t>
      </w:r>
      <w:r w:rsidRPr="00C1260D">
        <w:rPr>
          <w:rFonts w:cs="Arial"/>
          <w:szCs w:val="22"/>
        </w:rPr>
        <w:t xml:space="preserve"> est régi</w:t>
      </w:r>
      <w:r w:rsidR="00996BB8" w:rsidRPr="00C1260D">
        <w:rPr>
          <w:rFonts w:cs="Arial"/>
          <w:szCs w:val="22"/>
        </w:rPr>
        <w:t>e</w:t>
      </w:r>
      <w:r w:rsidRPr="00C1260D">
        <w:rPr>
          <w:rFonts w:cs="Arial"/>
          <w:szCs w:val="22"/>
        </w:rPr>
        <w:t>, par ordre de priorité décroissant, par les documents suivants :</w:t>
      </w:r>
    </w:p>
    <w:p w14:paraId="15494B31" w14:textId="1208B911" w:rsidR="0087023B" w:rsidRPr="00C1260D" w:rsidRDefault="003F1C89" w:rsidP="003C2BF2">
      <w:pPr>
        <w:numPr>
          <w:ilvl w:val="0"/>
          <w:numId w:val="12"/>
        </w:numPr>
        <w:jc w:val="both"/>
        <w:rPr>
          <w:rFonts w:cs="Arial"/>
          <w:szCs w:val="22"/>
        </w:rPr>
      </w:pPr>
      <w:r>
        <w:rPr>
          <w:rFonts w:cs="Arial"/>
          <w:szCs w:val="22"/>
        </w:rPr>
        <w:t>L</w:t>
      </w:r>
      <w:r w:rsidR="0087023B" w:rsidRPr="00C1260D">
        <w:rPr>
          <w:rFonts w:cs="Arial"/>
          <w:szCs w:val="22"/>
        </w:rPr>
        <w:t>es prescriptions de Sécurité et leurs annexes (référentiels correspondants) ;</w:t>
      </w:r>
    </w:p>
    <w:p w14:paraId="37D65119" w14:textId="3E12DB76" w:rsidR="004A6C53" w:rsidRPr="006A2DEF" w:rsidRDefault="003F1C89" w:rsidP="003C2BF2">
      <w:pPr>
        <w:numPr>
          <w:ilvl w:val="0"/>
          <w:numId w:val="12"/>
        </w:numPr>
        <w:jc w:val="both"/>
        <w:rPr>
          <w:rFonts w:cs="Arial"/>
          <w:szCs w:val="22"/>
        </w:rPr>
      </w:pPr>
      <w:r>
        <w:rPr>
          <w:rFonts w:cs="Arial"/>
          <w:szCs w:val="22"/>
        </w:rPr>
        <w:t>L</w:t>
      </w:r>
      <w:r w:rsidR="004A6C53" w:rsidRPr="00C1260D">
        <w:rPr>
          <w:rFonts w:cs="Arial"/>
          <w:szCs w:val="22"/>
        </w:rPr>
        <w:t xml:space="preserve">es dispositions </w:t>
      </w:r>
      <w:r w:rsidR="004A6C53" w:rsidRPr="006A2DEF">
        <w:rPr>
          <w:rFonts w:cs="Arial"/>
          <w:szCs w:val="22"/>
        </w:rPr>
        <w:t>particulières fixées dans le présent règlement de consultation,</w:t>
      </w:r>
    </w:p>
    <w:p w14:paraId="275D473D" w14:textId="0FD1C3E1" w:rsidR="00107B6F" w:rsidRPr="006413D9" w:rsidRDefault="003F1C89" w:rsidP="00107B6F">
      <w:pPr>
        <w:numPr>
          <w:ilvl w:val="0"/>
          <w:numId w:val="12"/>
        </w:numPr>
        <w:jc w:val="both"/>
        <w:rPr>
          <w:rFonts w:cs="Arial"/>
          <w:szCs w:val="22"/>
        </w:rPr>
      </w:pPr>
      <w:r w:rsidRPr="006A2DEF">
        <w:rPr>
          <w:rFonts w:cs="Arial"/>
          <w:szCs w:val="22"/>
        </w:rPr>
        <w:t>L</w:t>
      </w:r>
      <w:r w:rsidR="00107B6F" w:rsidRPr="006A2DEF">
        <w:rPr>
          <w:rFonts w:cs="Arial"/>
          <w:szCs w:val="22"/>
        </w:rPr>
        <w:t xml:space="preserve">es prescriptions </w:t>
      </w:r>
      <w:r w:rsidR="00107B6F" w:rsidRPr="006413D9">
        <w:rPr>
          <w:rFonts w:cs="Arial"/>
          <w:szCs w:val="22"/>
        </w:rPr>
        <w:t>techniques et leurs annexes :</w:t>
      </w:r>
    </w:p>
    <w:p w14:paraId="4082A63C" w14:textId="00B0F1AD" w:rsidR="00107B6F" w:rsidRPr="006413D9" w:rsidRDefault="003F1C89" w:rsidP="00B06729">
      <w:pPr>
        <w:numPr>
          <w:ilvl w:val="1"/>
          <w:numId w:val="12"/>
        </w:numPr>
        <w:jc w:val="both"/>
        <w:rPr>
          <w:rFonts w:cs="Arial"/>
          <w:szCs w:val="22"/>
        </w:rPr>
      </w:pPr>
      <w:r w:rsidRPr="006413D9">
        <w:rPr>
          <w:rFonts w:cs="Arial"/>
          <w:szCs w:val="22"/>
        </w:rPr>
        <w:t>L</w:t>
      </w:r>
      <w:r w:rsidR="00A10D01">
        <w:rPr>
          <w:rFonts w:cs="Arial"/>
          <w:szCs w:val="22"/>
        </w:rPr>
        <w:t xml:space="preserve">e cahier des charges référencé </w:t>
      </w:r>
      <w:r w:rsidR="00CA7028">
        <w:rPr>
          <w:rFonts w:cs="Arial"/>
          <w:szCs w:val="22"/>
        </w:rPr>
        <w:t>« </w:t>
      </w:r>
      <w:r w:rsidR="00B06729" w:rsidRPr="00B06729">
        <w:rPr>
          <w:rFonts w:cs="Arial"/>
          <w:szCs w:val="22"/>
        </w:rPr>
        <w:t>DG-CEAGRE-DPEI-SSTM-BAT-24-11-002385_CCP_LOT-02_0</w:t>
      </w:r>
      <w:r w:rsidR="00CA7028">
        <w:rPr>
          <w:rFonts w:cs="Arial"/>
          <w:szCs w:val="22"/>
        </w:rPr>
        <w:t> »</w:t>
      </w:r>
      <w:r w:rsidRPr="006413D9">
        <w:rPr>
          <w:rFonts w:cs="Arial"/>
          <w:szCs w:val="22"/>
        </w:rPr>
        <w:t> ;</w:t>
      </w:r>
    </w:p>
    <w:p w14:paraId="6F3012AD" w14:textId="456A6305" w:rsidR="00107B6F" w:rsidRPr="009053F2" w:rsidRDefault="003F1C89" w:rsidP="00107B6F">
      <w:pPr>
        <w:numPr>
          <w:ilvl w:val="1"/>
          <w:numId w:val="12"/>
        </w:numPr>
        <w:jc w:val="both"/>
        <w:rPr>
          <w:rFonts w:cs="Arial"/>
          <w:szCs w:val="22"/>
        </w:rPr>
      </w:pPr>
      <w:r w:rsidRPr="006413D9">
        <w:rPr>
          <w:rFonts w:cs="Arial"/>
          <w:szCs w:val="22"/>
        </w:rPr>
        <w:t>L</w:t>
      </w:r>
      <w:r w:rsidR="00107B6F" w:rsidRPr="006413D9">
        <w:rPr>
          <w:rFonts w:cs="Arial"/>
          <w:szCs w:val="22"/>
        </w:rPr>
        <w:t>a grille de Décompositio</w:t>
      </w:r>
      <w:r w:rsidRPr="006413D9">
        <w:rPr>
          <w:rFonts w:cs="Arial"/>
          <w:szCs w:val="22"/>
        </w:rPr>
        <w:t>n</w:t>
      </w:r>
      <w:r w:rsidRPr="009053F2">
        <w:rPr>
          <w:rFonts w:cs="Arial"/>
          <w:szCs w:val="22"/>
        </w:rPr>
        <w:t xml:space="preserve"> du Prix Global et Forfaitaire ;</w:t>
      </w:r>
    </w:p>
    <w:p w14:paraId="2249709C" w14:textId="11BFA155" w:rsidR="00107B6F" w:rsidRPr="009053F2" w:rsidRDefault="003F1C89" w:rsidP="00107B6F">
      <w:pPr>
        <w:numPr>
          <w:ilvl w:val="1"/>
          <w:numId w:val="12"/>
        </w:numPr>
        <w:jc w:val="both"/>
        <w:rPr>
          <w:rFonts w:cs="Arial"/>
          <w:szCs w:val="22"/>
        </w:rPr>
      </w:pPr>
      <w:r w:rsidRPr="009053F2">
        <w:rPr>
          <w:rFonts w:cs="Arial"/>
          <w:szCs w:val="22"/>
        </w:rPr>
        <w:t>L</w:t>
      </w:r>
      <w:r w:rsidR="00107B6F" w:rsidRPr="009053F2">
        <w:rPr>
          <w:rFonts w:cs="Arial"/>
          <w:szCs w:val="22"/>
        </w:rPr>
        <w:t xml:space="preserve">e planning </w:t>
      </w:r>
      <w:r w:rsidR="00051106" w:rsidRPr="009053F2">
        <w:rPr>
          <w:rFonts w:cs="Arial"/>
          <w:szCs w:val="22"/>
        </w:rPr>
        <w:t>général de l’opération</w:t>
      </w:r>
      <w:r w:rsidRPr="009053F2">
        <w:rPr>
          <w:rFonts w:cs="Arial"/>
          <w:szCs w:val="22"/>
        </w:rPr>
        <w:t> ;</w:t>
      </w:r>
    </w:p>
    <w:p w14:paraId="0675EC5C" w14:textId="06F4B894" w:rsidR="00107B6F" w:rsidRPr="001D29C0" w:rsidRDefault="003F1C89" w:rsidP="00107B6F">
      <w:pPr>
        <w:numPr>
          <w:ilvl w:val="1"/>
          <w:numId w:val="12"/>
        </w:numPr>
        <w:jc w:val="both"/>
        <w:rPr>
          <w:rFonts w:cs="Arial"/>
          <w:szCs w:val="22"/>
        </w:rPr>
      </w:pPr>
      <w:r>
        <w:rPr>
          <w:rFonts w:cs="Arial"/>
          <w:szCs w:val="22"/>
        </w:rPr>
        <w:t>L</w:t>
      </w:r>
      <w:r w:rsidR="000572D9">
        <w:rPr>
          <w:rFonts w:cs="Arial"/>
          <w:szCs w:val="22"/>
        </w:rPr>
        <w:t>es</w:t>
      </w:r>
      <w:r w:rsidR="00E906FF">
        <w:rPr>
          <w:rFonts w:cs="Arial"/>
          <w:szCs w:val="22"/>
        </w:rPr>
        <w:t xml:space="preserve"> plans.</w:t>
      </w:r>
    </w:p>
    <w:p w14:paraId="74F92F4E" w14:textId="6DA98158" w:rsidR="004A6C53" w:rsidRPr="00C1260D" w:rsidRDefault="003F1C89" w:rsidP="00B06729">
      <w:pPr>
        <w:numPr>
          <w:ilvl w:val="0"/>
          <w:numId w:val="12"/>
        </w:numPr>
        <w:jc w:val="both"/>
        <w:rPr>
          <w:rFonts w:cs="Arial"/>
          <w:szCs w:val="22"/>
        </w:rPr>
      </w:pPr>
      <w:r>
        <w:rPr>
          <w:rFonts w:cs="Arial"/>
          <w:szCs w:val="22"/>
        </w:rPr>
        <w:t>Le proj</w:t>
      </w:r>
      <w:r w:rsidR="00A10D01">
        <w:rPr>
          <w:rFonts w:cs="Arial"/>
          <w:szCs w:val="22"/>
        </w:rPr>
        <w:t xml:space="preserve">et de marché référencé </w:t>
      </w:r>
      <w:r w:rsidR="00B06729" w:rsidRPr="00B06729">
        <w:rPr>
          <w:rFonts w:cs="Arial"/>
          <w:szCs w:val="22"/>
        </w:rPr>
        <w:t>B25-008</w:t>
      </w:r>
      <w:r w:rsidR="00CC61FD">
        <w:rPr>
          <w:rFonts w:cs="Arial"/>
          <w:szCs w:val="22"/>
        </w:rPr>
        <w:t>7</w:t>
      </w:r>
      <w:r w:rsidR="00B06729" w:rsidRPr="00B06729">
        <w:rPr>
          <w:rFonts w:cs="Arial"/>
          <w:szCs w:val="22"/>
        </w:rPr>
        <w:t>1-ES</w:t>
      </w:r>
      <w:r w:rsidR="00B06729">
        <w:rPr>
          <w:rFonts w:cs="Arial"/>
          <w:szCs w:val="22"/>
        </w:rPr>
        <w:t xml:space="preserve"> </w:t>
      </w:r>
      <w:r>
        <w:rPr>
          <w:rFonts w:cs="Arial"/>
          <w:szCs w:val="22"/>
        </w:rPr>
        <w:t>;</w:t>
      </w:r>
    </w:p>
    <w:p w14:paraId="1698B1C8" w14:textId="4CE949D3" w:rsidR="004A6C53" w:rsidRPr="00C1260D" w:rsidRDefault="003F1C89" w:rsidP="003C2BF2">
      <w:pPr>
        <w:numPr>
          <w:ilvl w:val="0"/>
          <w:numId w:val="12"/>
        </w:numPr>
        <w:jc w:val="both"/>
        <w:rPr>
          <w:rFonts w:cs="Arial"/>
          <w:szCs w:val="22"/>
        </w:rPr>
      </w:pPr>
      <w:r>
        <w:rPr>
          <w:rFonts w:cs="Arial"/>
          <w:szCs w:val="22"/>
        </w:rPr>
        <w:t>L</w:t>
      </w:r>
      <w:r w:rsidR="004A6C53" w:rsidRPr="00C1260D">
        <w:rPr>
          <w:rFonts w:cs="Arial"/>
          <w:szCs w:val="22"/>
        </w:rPr>
        <w:t xml:space="preserve">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004A6C53" w:rsidRPr="00C1260D">
        <w:rPr>
          <w:rFonts w:cs="Arial"/>
          <w:szCs w:val="22"/>
        </w:rPr>
        <w:t>;</w:t>
      </w:r>
    </w:p>
    <w:p w14:paraId="7AE9159A" w14:textId="668596F3" w:rsidR="004A6C53" w:rsidRPr="00C1260D" w:rsidRDefault="003F1C89" w:rsidP="003C2BF2">
      <w:pPr>
        <w:numPr>
          <w:ilvl w:val="0"/>
          <w:numId w:val="12"/>
        </w:numPr>
        <w:jc w:val="both"/>
        <w:rPr>
          <w:rFonts w:cs="Arial"/>
          <w:szCs w:val="22"/>
        </w:rPr>
      </w:pPr>
      <w:r>
        <w:rPr>
          <w:rFonts w:cs="Arial"/>
          <w:szCs w:val="22"/>
        </w:rPr>
        <w:t>L</w:t>
      </w:r>
      <w:r w:rsidR="004A6C53" w:rsidRPr="00C1260D">
        <w:rPr>
          <w:rFonts w:cs="Arial"/>
          <w:szCs w:val="22"/>
        </w:rPr>
        <w:t xml:space="preserve">es Conditions Générales d’Achat (CGA) du CEA </w:t>
      </w:r>
      <w:r w:rsidR="00B541AD">
        <w:rPr>
          <w:rFonts w:cs="Arial"/>
          <w:szCs w:val="22"/>
        </w:rPr>
        <w:t>(édition de janvier 2022)</w:t>
      </w:r>
      <w:r w:rsidR="00B541AD" w:rsidRPr="00C1260D" w:rsidDel="00B541AD">
        <w:rPr>
          <w:rFonts w:cs="Arial"/>
          <w:szCs w:val="22"/>
        </w:rPr>
        <w:t xml:space="preserve"> </w:t>
      </w:r>
      <w:r w:rsidR="004A6C53" w:rsidRPr="00C1260D">
        <w:rPr>
          <w:rFonts w:cs="Arial"/>
          <w:szCs w:val="22"/>
        </w:rPr>
        <w:t>;</w:t>
      </w:r>
    </w:p>
    <w:p w14:paraId="1191712D" w14:textId="74DBF6D0" w:rsidR="004A6C53" w:rsidRPr="00C1260D" w:rsidRDefault="003F1C89" w:rsidP="003C2BF2">
      <w:pPr>
        <w:numPr>
          <w:ilvl w:val="0"/>
          <w:numId w:val="12"/>
        </w:numPr>
        <w:jc w:val="both"/>
        <w:rPr>
          <w:rFonts w:cs="Arial"/>
          <w:szCs w:val="22"/>
        </w:rPr>
      </w:pPr>
      <w:r>
        <w:rPr>
          <w:rFonts w:cs="Arial"/>
          <w:szCs w:val="22"/>
        </w:rPr>
        <w:t>L</w:t>
      </w:r>
      <w:r w:rsidR="004A6C53" w:rsidRPr="00C1260D">
        <w:rPr>
          <w:rFonts w:cs="Arial"/>
          <w:szCs w:val="22"/>
        </w:rPr>
        <w:t>es documents normatifs (normes, docum</w:t>
      </w:r>
      <w:r w:rsidR="00E906FF">
        <w:rPr>
          <w:rFonts w:cs="Arial"/>
          <w:szCs w:val="22"/>
        </w:rPr>
        <w:t>ents techniques unifiés, etc.).</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31F9E6D4"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r w:rsidR="003F1C89">
        <w:rPr>
          <w:rFonts w:cs="Arial"/>
          <w:szCs w:val="22"/>
        </w:rPr>
        <w:t> ;</w:t>
      </w:r>
    </w:p>
    <w:p w14:paraId="645188DA" w14:textId="32B11C7B"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r w:rsidR="003F1C89">
        <w:rPr>
          <w:rFonts w:cs="Arial"/>
          <w:szCs w:val="22"/>
        </w:rPr>
        <w:t> ;</w:t>
      </w:r>
    </w:p>
    <w:p w14:paraId="62C38EF4" w14:textId="043B1A10" w:rsidR="00BF0B28" w:rsidRPr="00D642DC" w:rsidRDefault="00BF0B28" w:rsidP="00BF0B28">
      <w:pPr>
        <w:numPr>
          <w:ilvl w:val="0"/>
          <w:numId w:val="13"/>
        </w:numPr>
        <w:jc w:val="both"/>
        <w:rPr>
          <w:rFonts w:cs="Arial"/>
          <w:szCs w:val="22"/>
        </w:rPr>
      </w:pPr>
      <w:r w:rsidRPr="003F1C89">
        <w:rPr>
          <w:rFonts w:cs="Arial"/>
          <w:szCs w:val="22"/>
        </w:rPr>
        <w:t xml:space="preserve">Annexe </w:t>
      </w:r>
      <w:r w:rsidR="001F0232">
        <w:rPr>
          <w:rFonts w:cs="Arial"/>
          <w:szCs w:val="22"/>
        </w:rPr>
        <w:t>3</w:t>
      </w:r>
      <w:r w:rsidR="001D611F" w:rsidRPr="003F1C89">
        <w:rPr>
          <w:rFonts w:cs="Arial"/>
          <w:szCs w:val="22"/>
        </w:rPr>
        <w:t> </w:t>
      </w:r>
      <w:r w:rsidRPr="003F1C89">
        <w:rPr>
          <w:rFonts w:cs="Arial"/>
          <w:szCs w:val="22"/>
        </w:rPr>
        <w:t xml:space="preserve">: </w:t>
      </w:r>
      <w:r w:rsidRPr="00D642DC">
        <w:rPr>
          <w:rFonts w:cs="Arial"/>
          <w:szCs w:val="22"/>
        </w:rPr>
        <w:t>Accidents du travail au cours des trois dernières années</w:t>
      </w:r>
      <w:r w:rsidR="0046148B" w:rsidRPr="00D642DC">
        <w:rPr>
          <w:rFonts w:cs="Arial"/>
          <w:szCs w:val="22"/>
        </w:rPr>
        <w:t> ;</w:t>
      </w:r>
    </w:p>
    <w:p w14:paraId="54CA5807" w14:textId="77777777" w:rsidR="00CE76AD" w:rsidRPr="00C1260D" w:rsidRDefault="00CE76AD" w:rsidP="003C2BF2">
      <w:pPr>
        <w:jc w:val="both"/>
        <w:rPr>
          <w:rFonts w:cs="Arial"/>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2" w:name="_Toc189124254"/>
      <w:r w:rsidRPr="00C1260D">
        <w:t xml:space="preserve">CONDITIONS DE </w:t>
      </w:r>
      <w:r w:rsidR="00996BB8" w:rsidRPr="00C1260D">
        <w:t>LA CONSULTATION</w:t>
      </w:r>
      <w:bookmarkEnd w:id="2"/>
    </w:p>
    <w:p w14:paraId="491D2522" w14:textId="4AABCE8D" w:rsidR="00811CB3" w:rsidRDefault="00811CB3" w:rsidP="003C2BF2">
      <w:pPr>
        <w:pStyle w:val="Titre2"/>
      </w:pPr>
      <w:bookmarkStart w:id="3" w:name="_Toc189124255"/>
      <w:r w:rsidRPr="00C1260D">
        <w:t>Procédure</w:t>
      </w:r>
      <w:bookmarkEnd w:id="3"/>
    </w:p>
    <w:p w14:paraId="7E265ACC" w14:textId="77777777" w:rsidR="00811CB3" w:rsidRPr="00C1260D" w:rsidRDefault="00811CB3" w:rsidP="003C2BF2">
      <w:pPr>
        <w:pStyle w:val="Titre3"/>
      </w:pPr>
      <w:r w:rsidRPr="00C1260D">
        <w:t xml:space="preserve"> </w:t>
      </w:r>
      <w:bookmarkStart w:id="4" w:name="_Toc189124256"/>
      <w:r w:rsidRPr="00C1260D">
        <w:t>Généralités</w:t>
      </w:r>
      <w:bookmarkEnd w:id="4"/>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4865DA38" w:rsidR="00A64835" w:rsidRPr="00C1260D" w:rsidRDefault="00051106" w:rsidP="003C2BF2">
      <w:pPr>
        <w:numPr>
          <w:ilvl w:val="0"/>
          <w:numId w:val="14"/>
        </w:numPr>
        <w:jc w:val="both"/>
        <w:rPr>
          <w:rFonts w:cs="Arial"/>
          <w:szCs w:val="22"/>
        </w:rPr>
      </w:pPr>
      <w:r>
        <w:rPr>
          <w:rFonts w:cs="Arial"/>
          <w:szCs w:val="22"/>
        </w:rPr>
        <w:t>D</w:t>
      </w:r>
      <w:r w:rsidR="00A64835" w:rsidRPr="00C1260D">
        <w:rPr>
          <w:rFonts w:cs="Arial"/>
          <w:szCs w:val="22"/>
        </w:rPr>
        <w:t xml:space="preserve">e déclarer infructueuse la consultation s’il n’a obtenu aucune offre ou </w:t>
      </w:r>
      <w:r w:rsidR="00970FD5" w:rsidRPr="00C1260D">
        <w:rPr>
          <w:rFonts w:cs="Arial"/>
          <w:szCs w:val="22"/>
        </w:rPr>
        <w:t xml:space="preserve">uniquement des </w:t>
      </w:r>
      <w:r w:rsidR="00A64835" w:rsidRPr="00C1260D">
        <w:rPr>
          <w:rFonts w:cs="Arial"/>
          <w:szCs w:val="22"/>
        </w:rPr>
        <w:t>offre</w:t>
      </w:r>
      <w:r w:rsidR="00970FD5" w:rsidRPr="00C1260D">
        <w:rPr>
          <w:rFonts w:cs="Arial"/>
          <w:szCs w:val="22"/>
        </w:rPr>
        <w:t xml:space="preserve">s irrégulières, inacceptables ou inappropriées </w:t>
      </w:r>
      <w:r w:rsidR="00A64835"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Pr>
          <w:rFonts w:cs="Arial"/>
          <w:szCs w:val="22"/>
        </w:rPr>
        <w:t> ;</w:t>
      </w:r>
    </w:p>
    <w:p w14:paraId="09519ED1" w14:textId="3D1E2B07" w:rsidR="00A64835" w:rsidRPr="00C1260D" w:rsidRDefault="00051106" w:rsidP="003C2BF2">
      <w:pPr>
        <w:numPr>
          <w:ilvl w:val="0"/>
          <w:numId w:val="14"/>
        </w:numPr>
        <w:jc w:val="both"/>
        <w:rPr>
          <w:rFonts w:cs="Arial"/>
          <w:szCs w:val="22"/>
        </w:rPr>
      </w:pPr>
      <w:r>
        <w:rPr>
          <w:rFonts w:cs="Arial"/>
          <w:szCs w:val="22"/>
        </w:rPr>
        <w:t>D</w:t>
      </w:r>
      <w:r w:rsidR="00A64835" w:rsidRPr="00C1260D">
        <w:rPr>
          <w:rFonts w:cs="Arial"/>
          <w:szCs w:val="22"/>
        </w:rPr>
        <w:t>e ne pas</w:t>
      </w:r>
      <w:r>
        <w:rPr>
          <w:rFonts w:cs="Arial"/>
          <w:szCs w:val="22"/>
        </w:rPr>
        <w:t xml:space="preserve"> donner suite à la consultation ;</w:t>
      </w:r>
    </w:p>
    <w:p w14:paraId="1B46688F" w14:textId="126758FB" w:rsidR="00A64835" w:rsidRPr="00C1260D" w:rsidRDefault="00051106" w:rsidP="003C2BF2">
      <w:pPr>
        <w:numPr>
          <w:ilvl w:val="0"/>
          <w:numId w:val="14"/>
        </w:numPr>
        <w:jc w:val="both"/>
        <w:rPr>
          <w:rFonts w:cs="Arial"/>
          <w:szCs w:val="22"/>
        </w:rPr>
      </w:pPr>
      <w:r>
        <w:rPr>
          <w:rFonts w:cs="Arial"/>
          <w:szCs w:val="22"/>
        </w:rPr>
        <w:lastRenderedPageBreak/>
        <w:t>D</w:t>
      </w:r>
      <w:r w:rsidR="00A64835" w:rsidRPr="00C1260D">
        <w:rPr>
          <w:rFonts w:cs="Arial"/>
          <w:szCs w:val="22"/>
        </w:rPr>
        <w:t xml:space="preserve">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31FCFA8B" w:rsidR="00E71F75" w:rsidRPr="000114D3" w:rsidRDefault="00811CB3" w:rsidP="003C2BF2">
      <w:pPr>
        <w:jc w:val="both"/>
        <w:rPr>
          <w:rFonts w:cs="Arial"/>
          <w:b/>
          <w:szCs w:val="22"/>
        </w:rPr>
      </w:pPr>
      <w:r w:rsidRPr="000114D3">
        <w:rPr>
          <w:rFonts w:cs="Arial"/>
          <w:b/>
          <w:szCs w:val="22"/>
        </w:rPr>
        <w:t xml:space="preserve">Le CEA se réserve le droit d’apporter, au plus tard </w:t>
      </w:r>
      <w:r w:rsidR="004D6F6C" w:rsidRPr="000114D3">
        <w:rPr>
          <w:rFonts w:cs="Arial"/>
          <w:b/>
          <w:szCs w:val="22"/>
        </w:rPr>
        <w:t xml:space="preserve">le </w:t>
      </w:r>
      <w:r w:rsidR="00983868">
        <w:rPr>
          <w:rFonts w:cs="Arial"/>
          <w:b/>
          <w:szCs w:val="22"/>
        </w:rPr>
        <w:t>14</w:t>
      </w:r>
      <w:r w:rsidR="00B06729">
        <w:rPr>
          <w:rFonts w:cs="Arial"/>
          <w:b/>
          <w:szCs w:val="22"/>
        </w:rPr>
        <w:t>/03</w:t>
      </w:r>
      <w:r w:rsidR="004D6F6C" w:rsidRPr="001D01D9">
        <w:rPr>
          <w:rFonts w:cs="Arial"/>
          <w:b/>
          <w:szCs w:val="22"/>
        </w:rPr>
        <w:t>/2025</w:t>
      </w:r>
      <w:r w:rsidRPr="000114D3">
        <w:rPr>
          <w:rFonts w:cs="Arial"/>
          <w:b/>
          <w:szCs w:val="22"/>
        </w:rPr>
        <w:t xml:space="preserve">,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77ED910D" w14:textId="02AFAD05"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6A2DEF" w:rsidRDefault="00481CFF" w:rsidP="003C2BF2">
      <w:pPr>
        <w:pStyle w:val="Titre3"/>
      </w:pPr>
      <w:bookmarkStart w:id="5" w:name="_Toc158019220"/>
      <w:bookmarkStart w:id="6" w:name="_Toc189124257"/>
      <w:r w:rsidRPr="006A2DEF">
        <w:t>Groupement momentané d’entreprises</w:t>
      </w:r>
      <w:bookmarkEnd w:id="5"/>
      <w:bookmarkEnd w:id="6"/>
    </w:p>
    <w:p w14:paraId="2D83987D" w14:textId="6D0F93FE" w:rsidR="00173BD7" w:rsidRPr="00D12728" w:rsidRDefault="00173BD7" w:rsidP="00970FD5">
      <w:pPr>
        <w:jc w:val="both"/>
        <w:rPr>
          <w:rFonts w:cs="Arial"/>
          <w:szCs w:val="22"/>
        </w:rPr>
      </w:pPr>
      <w:r w:rsidRPr="00D12728">
        <w:rPr>
          <w:rFonts w:cs="Arial"/>
          <w:szCs w:val="22"/>
        </w:rPr>
        <w:t xml:space="preserve">En cas de groupement momentané d’entreprises, celui-ci </w:t>
      </w:r>
      <w:r w:rsidR="00D12728">
        <w:rPr>
          <w:rFonts w:cs="Arial"/>
          <w:szCs w:val="22"/>
        </w:rPr>
        <w:t>peut être solidaire ou conjoint. Si le groupement est conjoint, le mandataire doit être solidaire de ses cotraitants.</w:t>
      </w:r>
    </w:p>
    <w:p w14:paraId="13FDD049" w14:textId="77777777" w:rsidR="00173BD7" w:rsidRPr="00D12728" w:rsidRDefault="00173BD7" w:rsidP="00970FD5">
      <w:pPr>
        <w:jc w:val="both"/>
        <w:rPr>
          <w:rFonts w:cs="Arial"/>
          <w:szCs w:val="22"/>
        </w:rPr>
      </w:pPr>
    </w:p>
    <w:p w14:paraId="3AF597CD" w14:textId="4E3901D9" w:rsidR="00970FD5" w:rsidRPr="00D12728" w:rsidRDefault="00970FD5" w:rsidP="00970FD5">
      <w:pPr>
        <w:jc w:val="both"/>
        <w:rPr>
          <w:rFonts w:cs="Arial"/>
          <w:szCs w:val="22"/>
        </w:rPr>
      </w:pPr>
      <w:r w:rsidRPr="00D12728">
        <w:rPr>
          <w:rFonts w:cs="Arial"/>
          <w:szCs w:val="22"/>
        </w:rPr>
        <w:t>Il est interd</w:t>
      </w:r>
      <w:r w:rsidR="00D12728">
        <w:rPr>
          <w:rFonts w:cs="Arial"/>
          <w:szCs w:val="22"/>
        </w:rPr>
        <w:t>it de cumuler les candidatures :</w:t>
      </w:r>
    </w:p>
    <w:p w14:paraId="7ACD7267" w14:textId="3929D8D1" w:rsidR="00970FD5" w:rsidRPr="00D12728" w:rsidRDefault="00D12728" w:rsidP="00970FD5">
      <w:pPr>
        <w:pStyle w:val="Paragraphedeliste"/>
        <w:numPr>
          <w:ilvl w:val="0"/>
          <w:numId w:val="14"/>
        </w:numPr>
        <w:jc w:val="both"/>
        <w:rPr>
          <w:rFonts w:cs="Arial"/>
          <w:szCs w:val="22"/>
        </w:rPr>
      </w:pPr>
      <w:r>
        <w:rPr>
          <w:rFonts w:cs="Arial"/>
          <w:szCs w:val="22"/>
        </w:rPr>
        <w:t>E</w:t>
      </w:r>
      <w:r w:rsidR="00970FD5" w:rsidRPr="00D12728">
        <w:rPr>
          <w:rFonts w:cs="Arial"/>
          <w:szCs w:val="22"/>
        </w:rPr>
        <w:t>n qualité de candidat individuel et de membre d’un ou plusieur</w:t>
      </w:r>
      <w:r>
        <w:rPr>
          <w:rFonts w:cs="Arial"/>
          <w:szCs w:val="22"/>
        </w:rPr>
        <w:t>s groupements, excepté pour les travaux de réseaux sous pression et gravitaires.</w:t>
      </w:r>
    </w:p>
    <w:p w14:paraId="36AADEF1" w14:textId="07C9BDD1" w:rsidR="00970FD5" w:rsidRPr="00D12728" w:rsidRDefault="00D12728" w:rsidP="00970FD5">
      <w:pPr>
        <w:pStyle w:val="Paragraphedeliste"/>
        <w:numPr>
          <w:ilvl w:val="0"/>
          <w:numId w:val="14"/>
        </w:numPr>
        <w:jc w:val="both"/>
        <w:rPr>
          <w:rFonts w:cs="Arial"/>
          <w:szCs w:val="22"/>
        </w:rPr>
      </w:pPr>
      <w:r w:rsidRPr="00D12728">
        <w:rPr>
          <w:rFonts w:cs="Arial"/>
          <w:szCs w:val="22"/>
        </w:rPr>
        <w:t>E</w:t>
      </w:r>
      <w:r w:rsidR="00970FD5" w:rsidRPr="00D12728">
        <w:rPr>
          <w:rFonts w:cs="Arial"/>
          <w:szCs w:val="22"/>
        </w:rPr>
        <w:t xml:space="preserve">n qualité de </w:t>
      </w:r>
      <w:r>
        <w:rPr>
          <w:rFonts w:cs="Arial"/>
          <w:szCs w:val="22"/>
        </w:rPr>
        <w:t xml:space="preserve">membre de plusieurs groupements, excepté pour les travaux de réseaux sous </w:t>
      </w:r>
      <w:r w:rsidR="00836D8D">
        <w:rPr>
          <w:rFonts w:cs="Arial"/>
          <w:szCs w:val="22"/>
        </w:rPr>
        <w:t>pression et gravitaires.</w:t>
      </w:r>
    </w:p>
    <w:p w14:paraId="461CC33D" w14:textId="77777777" w:rsidR="00970FD5" w:rsidRPr="00C1260D" w:rsidRDefault="00970FD5" w:rsidP="003C2BF2">
      <w:pPr>
        <w:jc w:val="both"/>
        <w:rPr>
          <w:rFonts w:cs="Arial"/>
          <w:color w:val="FF0000"/>
          <w:szCs w:val="22"/>
          <w:highlight w:val="yellow"/>
        </w:rPr>
      </w:pPr>
    </w:p>
    <w:p w14:paraId="35982D3E" w14:textId="77777777" w:rsidR="00811CB3" w:rsidRPr="00C1260D" w:rsidRDefault="00811CB3" w:rsidP="003C2BF2">
      <w:pPr>
        <w:pStyle w:val="Titre3"/>
      </w:pPr>
      <w:bookmarkStart w:id="7" w:name="_Toc189124258"/>
      <w:r w:rsidRPr="00C1260D">
        <w:t>Variantes</w:t>
      </w:r>
      <w:bookmarkEnd w:id="7"/>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47FFD81" w14:textId="273268F5" w:rsidR="00061F46" w:rsidRPr="0073721A" w:rsidRDefault="00061F46" w:rsidP="003C2BF2">
      <w:pPr>
        <w:jc w:val="both"/>
        <w:rPr>
          <w:rFonts w:cs="Arial"/>
          <w:szCs w:val="22"/>
        </w:rPr>
      </w:pPr>
      <w:r w:rsidRPr="0034185F">
        <w:rPr>
          <w:rFonts w:cs="Arial"/>
          <w:szCs w:val="22"/>
        </w:rPr>
        <w:t>Le CEA n’autorise pas la présentation de variantes en sus de l’offre de base.</w:t>
      </w:r>
      <w:r w:rsidR="002279D1">
        <w:rPr>
          <w:rFonts w:cs="Arial"/>
          <w:szCs w:val="22"/>
        </w:rPr>
        <w:t xml:space="preserve"> </w:t>
      </w:r>
    </w:p>
    <w:p w14:paraId="3DC5C7B2" w14:textId="77777777" w:rsidR="001C3AD2" w:rsidRPr="00C1260D" w:rsidRDefault="001C3AD2" w:rsidP="003C2BF2">
      <w:pPr>
        <w:jc w:val="both"/>
        <w:rPr>
          <w:rFonts w:cs="Arial"/>
          <w:szCs w:val="22"/>
        </w:rPr>
      </w:pPr>
    </w:p>
    <w:p w14:paraId="3CAE55D6" w14:textId="1412EF4A" w:rsidR="00811CB3" w:rsidRPr="00C1260D" w:rsidRDefault="00811CB3" w:rsidP="001C3AD2">
      <w:pPr>
        <w:pStyle w:val="Titre2"/>
      </w:pPr>
      <w:bookmarkStart w:id="8" w:name="_Toc189124259"/>
      <w:r w:rsidRPr="00C1260D">
        <w:t xml:space="preserve">Visite préalable </w:t>
      </w:r>
      <w:r w:rsidR="00AB5B75" w:rsidRPr="00C1260D">
        <w:t>du site</w:t>
      </w:r>
      <w:r w:rsidR="004D31EE">
        <w:t xml:space="preserve"> obligatoire</w:t>
      </w:r>
      <w:bookmarkEnd w:id="8"/>
    </w:p>
    <w:p w14:paraId="18D9CFBB" w14:textId="01E6B437"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0073721A">
        <w:rPr>
          <w:rFonts w:cs="Arial"/>
          <w:szCs w:val="22"/>
        </w:rPr>
        <w:t xml:space="preserve">de </w:t>
      </w:r>
      <w:r w:rsidRPr="00C1260D">
        <w:rPr>
          <w:rFonts w:cs="Arial"/>
          <w:szCs w:val="22"/>
        </w:rPr>
        <w:t>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6413D9" w:rsidRDefault="00481CFF" w:rsidP="003C2BF2">
      <w:pPr>
        <w:jc w:val="both"/>
        <w:rPr>
          <w:rFonts w:cs="Arial"/>
          <w:b/>
          <w:szCs w:val="22"/>
          <w:u w:val="single"/>
        </w:rPr>
      </w:pPr>
      <w:r w:rsidRPr="006413D9">
        <w:rPr>
          <w:rFonts w:cs="Arial"/>
          <w:b/>
          <w:szCs w:val="22"/>
          <w:u w:val="single"/>
        </w:rPr>
        <w:t>Il est précisé que cette visite présente un caractère obligatoire pour la recevabilité de l’offre.</w:t>
      </w:r>
    </w:p>
    <w:p w14:paraId="681DF723" w14:textId="77777777" w:rsidR="006C33ED" w:rsidRPr="0073721A" w:rsidRDefault="006C33ED" w:rsidP="003C2BF2">
      <w:pPr>
        <w:jc w:val="both"/>
        <w:rPr>
          <w:rFonts w:cs="Arial"/>
          <w:szCs w:val="22"/>
        </w:rPr>
      </w:pPr>
    </w:p>
    <w:p w14:paraId="44EC82E2" w14:textId="67607013" w:rsidR="00A10D01" w:rsidRPr="0039754B" w:rsidRDefault="00D12728" w:rsidP="006413D9">
      <w:pPr>
        <w:jc w:val="both"/>
        <w:rPr>
          <w:rFonts w:cs="Arial"/>
          <w:b/>
          <w:color w:val="FF0000"/>
          <w:szCs w:val="22"/>
        </w:rPr>
      </w:pPr>
      <w:r w:rsidRPr="0039754B">
        <w:rPr>
          <w:rFonts w:cs="Arial"/>
          <w:b/>
          <w:color w:val="FF0000"/>
          <w:szCs w:val="22"/>
        </w:rPr>
        <w:t xml:space="preserve">Les visites </w:t>
      </w:r>
      <w:r w:rsidR="005750BC" w:rsidRPr="0039754B">
        <w:rPr>
          <w:rFonts w:cs="Arial"/>
          <w:b/>
          <w:color w:val="FF0000"/>
          <w:szCs w:val="22"/>
        </w:rPr>
        <w:t xml:space="preserve">de site </w:t>
      </w:r>
      <w:r w:rsidRPr="0039754B">
        <w:rPr>
          <w:rFonts w:cs="Arial"/>
          <w:b/>
          <w:color w:val="FF0000"/>
          <w:szCs w:val="22"/>
        </w:rPr>
        <w:t>auront lieu</w:t>
      </w:r>
      <w:r w:rsidR="0039754B" w:rsidRPr="0039754B">
        <w:rPr>
          <w:rFonts w:cs="Arial"/>
          <w:b/>
          <w:color w:val="FF0000"/>
          <w:szCs w:val="22"/>
        </w:rPr>
        <w:t xml:space="preserve"> de préférence la semaine 09, du 24</w:t>
      </w:r>
      <w:r w:rsidR="00CC61FD">
        <w:rPr>
          <w:rFonts w:cs="Arial"/>
          <w:b/>
          <w:color w:val="FF0000"/>
          <w:szCs w:val="22"/>
        </w:rPr>
        <w:t>/02</w:t>
      </w:r>
      <w:r w:rsidR="0039754B" w:rsidRPr="0039754B">
        <w:rPr>
          <w:rFonts w:cs="Arial"/>
          <w:b/>
          <w:color w:val="FF0000"/>
          <w:szCs w:val="22"/>
        </w:rPr>
        <w:t>/25 au 28</w:t>
      </w:r>
      <w:r w:rsidR="00CC61FD">
        <w:rPr>
          <w:rFonts w:cs="Arial"/>
          <w:b/>
          <w:color w:val="FF0000"/>
          <w:szCs w:val="22"/>
        </w:rPr>
        <w:t>/02</w:t>
      </w:r>
      <w:r w:rsidR="0039754B" w:rsidRPr="0039754B">
        <w:rPr>
          <w:rFonts w:cs="Arial"/>
          <w:b/>
          <w:color w:val="FF0000"/>
          <w:szCs w:val="22"/>
        </w:rPr>
        <w:t>/25 ou la semaine 11 du 10/03/25 au 11/03/25.</w:t>
      </w:r>
    </w:p>
    <w:p w14:paraId="0866A763" w14:textId="068E947D" w:rsidR="006C33ED" w:rsidRDefault="006C33ED" w:rsidP="006413D9">
      <w:pPr>
        <w:jc w:val="both"/>
        <w:rPr>
          <w:rFonts w:cs="Arial"/>
          <w:szCs w:val="22"/>
        </w:rPr>
      </w:pPr>
      <w:r w:rsidRPr="00FB394A">
        <w:rPr>
          <w:rFonts w:cs="Arial"/>
          <w:szCs w:val="22"/>
        </w:rPr>
        <w:t>Il incombe aux soumissionnaires de confirmer leur</w:t>
      </w:r>
      <w:r w:rsidR="00051106" w:rsidRPr="00FB394A">
        <w:rPr>
          <w:rFonts w:cs="Arial"/>
          <w:szCs w:val="22"/>
        </w:rPr>
        <w:t xml:space="preserve"> venue en prenant contact </w:t>
      </w:r>
      <w:r w:rsidR="00FB394A" w:rsidRPr="00FB394A">
        <w:rPr>
          <w:rFonts w:cs="Arial"/>
          <w:szCs w:val="22"/>
        </w:rPr>
        <w:t>avec </w:t>
      </w:r>
      <w:r w:rsidR="00FB394A">
        <w:rPr>
          <w:rFonts w:cs="Arial"/>
          <w:szCs w:val="22"/>
        </w:rPr>
        <w:t>:</w:t>
      </w:r>
    </w:p>
    <w:p w14:paraId="77659DF3" w14:textId="77777777" w:rsidR="0000126A" w:rsidRDefault="0000126A" w:rsidP="006413D9">
      <w:pPr>
        <w:jc w:val="both"/>
        <w:rPr>
          <w:rFonts w:cs="Arial"/>
          <w:szCs w:val="22"/>
        </w:rPr>
      </w:pPr>
    </w:p>
    <w:p w14:paraId="5BB0B697" w14:textId="77777777" w:rsidR="0021147C" w:rsidRPr="0021147C" w:rsidRDefault="0021147C" w:rsidP="0021147C">
      <w:pPr>
        <w:jc w:val="center"/>
      </w:pPr>
      <w:bookmarkStart w:id="9" w:name="_Toc71532250"/>
      <w:bookmarkStart w:id="10" w:name="_Toc8898779"/>
      <w:r w:rsidRPr="0021147C">
        <w:t>M. ALLOIRD Fabien</w:t>
      </w:r>
      <w:bookmarkEnd w:id="9"/>
    </w:p>
    <w:bookmarkStart w:id="11" w:name="_Toc71532251"/>
    <w:p w14:paraId="72B10D4F" w14:textId="687F4DD0" w:rsidR="0000126A" w:rsidRPr="00FB394A" w:rsidRDefault="0021147C" w:rsidP="005A66D2">
      <w:pPr>
        <w:jc w:val="center"/>
        <w:rPr>
          <w:rStyle w:val="Lienhypertexte"/>
          <w:rFonts w:cstheme="minorHAnsi"/>
          <w:color w:val="auto"/>
        </w:rPr>
      </w:pPr>
      <w:r w:rsidRPr="00FB394A">
        <w:rPr>
          <w:rFonts w:cstheme="minorHAnsi"/>
          <w:u w:val="single"/>
        </w:rPr>
        <w:fldChar w:fldCharType="begin"/>
      </w:r>
      <w:r w:rsidRPr="00FB394A">
        <w:rPr>
          <w:rFonts w:cstheme="minorHAnsi"/>
          <w:u w:val="single"/>
        </w:rPr>
        <w:instrText xml:space="preserve"> HYPERLINK "mailto:fabien.alloird@cea.fr" </w:instrText>
      </w:r>
      <w:r w:rsidRPr="00FB394A">
        <w:rPr>
          <w:rFonts w:cstheme="minorHAnsi"/>
          <w:u w:val="single"/>
        </w:rPr>
        <w:fldChar w:fldCharType="separate"/>
      </w:r>
      <w:r w:rsidRPr="0000126A">
        <w:rPr>
          <w:rStyle w:val="Lienhypertexte"/>
          <w:rFonts w:cstheme="minorHAnsi"/>
        </w:rPr>
        <w:t>fabien.alloird@cea.fr</w:t>
      </w:r>
      <w:bookmarkEnd w:id="11"/>
      <w:r w:rsidRPr="00FB394A">
        <w:rPr>
          <w:rFonts w:cstheme="minorHAnsi"/>
          <w:u w:val="single"/>
        </w:rPr>
        <w:fldChar w:fldCharType="end"/>
      </w:r>
      <w:bookmarkEnd w:id="10"/>
    </w:p>
    <w:p w14:paraId="7A9F86AF" w14:textId="0C560517" w:rsidR="0021147C" w:rsidRDefault="0021147C" w:rsidP="0021147C">
      <w:pPr>
        <w:jc w:val="center"/>
      </w:pPr>
      <w:bookmarkStart w:id="12" w:name="_Toc8898780"/>
      <w:bookmarkStart w:id="13" w:name="_Toc71532252"/>
      <w:r w:rsidRPr="0021147C">
        <w:t>Tél : 07.85.96.13.</w:t>
      </w:r>
      <w:bookmarkEnd w:id="12"/>
      <w:bookmarkEnd w:id="13"/>
      <w:r w:rsidRPr="0021147C">
        <w:t>91</w:t>
      </w:r>
    </w:p>
    <w:p w14:paraId="5B0DE872" w14:textId="77777777" w:rsidR="0039754B" w:rsidRDefault="0039754B" w:rsidP="0021147C">
      <w:pPr>
        <w:jc w:val="center"/>
      </w:pPr>
    </w:p>
    <w:p w14:paraId="49AFD422" w14:textId="77777777" w:rsidR="0039754B" w:rsidRPr="0021147C" w:rsidRDefault="0039754B" w:rsidP="0039754B">
      <w:pPr>
        <w:jc w:val="center"/>
      </w:pPr>
      <w:r w:rsidRPr="0021147C">
        <w:t xml:space="preserve">M. </w:t>
      </w:r>
      <w:r>
        <w:t>ABIBES Salah</w:t>
      </w:r>
    </w:p>
    <w:p w14:paraId="7969FD28" w14:textId="77777777" w:rsidR="0039754B" w:rsidRDefault="0039754B" w:rsidP="0039754B">
      <w:pPr>
        <w:jc w:val="center"/>
        <w:rPr>
          <w:rFonts w:cstheme="minorHAnsi"/>
        </w:rPr>
      </w:pPr>
      <w:hyperlink r:id="rId8" w:history="1">
        <w:r w:rsidRPr="00AC5F26">
          <w:rPr>
            <w:rStyle w:val="Lienhypertexte"/>
            <w:rFonts w:cstheme="minorHAnsi"/>
          </w:rPr>
          <w:t>Salah-eddine.ABIBES@cea.fr</w:t>
        </w:r>
      </w:hyperlink>
    </w:p>
    <w:p w14:paraId="7221DB71" w14:textId="77777777" w:rsidR="0039754B" w:rsidRPr="006F52E5" w:rsidRDefault="0039754B" w:rsidP="0039754B">
      <w:pPr>
        <w:jc w:val="center"/>
      </w:pPr>
      <w:r w:rsidRPr="0021147C">
        <w:t>Tél : 06</w:t>
      </w:r>
      <w:r>
        <w:t>.</w:t>
      </w:r>
      <w:r w:rsidRPr="0021147C">
        <w:t>31</w:t>
      </w:r>
      <w:r>
        <w:t>.</w:t>
      </w:r>
      <w:r w:rsidRPr="0021147C">
        <w:t>05</w:t>
      </w:r>
      <w:r>
        <w:t>.</w:t>
      </w:r>
      <w:r w:rsidRPr="0021147C">
        <w:t>57</w:t>
      </w:r>
      <w:r>
        <w:t>.</w:t>
      </w:r>
      <w:r w:rsidRPr="0021147C">
        <w:t>58</w:t>
      </w:r>
    </w:p>
    <w:p w14:paraId="0D41B7E2" w14:textId="77777777" w:rsidR="0039754B" w:rsidRDefault="0039754B" w:rsidP="003C2BF2">
      <w:pPr>
        <w:tabs>
          <w:tab w:val="left" w:pos="540"/>
          <w:tab w:val="left" w:pos="5040"/>
        </w:tabs>
        <w:jc w:val="both"/>
        <w:rPr>
          <w:rFonts w:cs="Arial"/>
          <w:szCs w:val="22"/>
        </w:rPr>
      </w:pPr>
    </w:p>
    <w:p w14:paraId="6530394F" w14:textId="0BA0001E" w:rsidR="006C33ED" w:rsidRPr="0039754B" w:rsidRDefault="0021147C" w:rsidP="003C2BF2">
      <w:pPr>
        <w:tabs>
          <w:tab w:val="left" w:pos="540"/>
          <w:tab w:val="left" w:pos="5040"/>
        </w:tabs>
        <w:jc w:val="both"/>
        <w:rPr>
          <w:rFonts w:cs="Arial"/>
          <w:b/>
          <w:color w:val="FF0000"/>
          <w:szCs w:val="22"/>
        </w:rPr>
      </w:pPr>
      <w:r w:rsidRPr="00CC61FD">
        <w:rPr>
          <w:rFonts w:cs="Arial"/>
          <w:b/>
          <w:color w:val="FF0000"/>
          <w:szCs w:val="22"/>
        </w:rPr>
        <w:t>Ou</w:t>
      </w:r>
      <w:r w:rsidR="0039754B" w:rsidRPr="00CC61FD">
        <w:rPr>
          <w:rFonts w:cs="Arial"/>
          <w:b/>
          <w:color w:val="FF0000"/>
          <w:szCs w:val="22"/>
        </w:rPr>
        <w:t xml:space="preserve"> bien la</w:t>
      </w:r>
      <w:r w:rsidR="0039754B" w:rsidRPr="00CC61FD">
        <w:rPr>
          <w:rFonts w:cs="Arial"/>
          <w:color w:val="FF0000"/>
          <w:szCs w:val="22"/>
        </w:rPr>
        <w:t xml:space="preserve"> </w:t>
      </w:r>
      <w:r w:rsidR="0039754B" w:rsidRPr="0039754B">
        <w:rPr>
          <w:rFonts w:cs="Arial"/>
          <w:b/>
          <w:color w:val="FF0000"/>
          <w:szCs w:val="22"/>
        </w:rPr>
        <w:t>semaine 10, du 03/03/25 au 07/03/25.</w:t>
      </w:r>
    </w:p>
    <w:p w14:paraId="2FF1C152" w14:textId="77777777" w:rsidR="0039754B" w:rsidRPr="00CC61FD" w:rsidRDefault="0039754B" w:rsidP="0039754B">
      <w:pPr>
        <w:jc w:val="both"/>
        <w:rPr>
          <w:rFonts w:cs="Arial"/>
          <w:color w:val="FF0000"/>
          <w:szCs w:val="22"/>
        </w:rPr>
      </w:pPr>
      <w:r w:rsidRPr="00CC61FD">
        <w:rPr>
          <w:rFonts w:cs="Arial"/>
          <w:color w:val="FF0000"/>
          <w:szCs w:val="22"/>
        </w:rPr>
        <w:t>Il incombe aux soumissionnaires de confirmer leur venue en prenant contact avec :</w:t>
      </w:r>
    </w:p>
    <w:p w14:paraId="4AEC2B74" w14:textId="77777777" w:rsidR="0039754B" w:rsidRDefault="0039754B" w:rsidP="003C2BF2">
      <w:pPr>
        <w:tabs>
          <w:tab w:val="left" w:pos="540"/>
          <w:tab w:val="left" w:pos="5040"/>
        </w:tabs>
        <w:jc w:val="both"/>
        <w:rPr>
          <w:rFonts w:cs="Arial"/>
          <w:szCs w:val="22"/>
        </w:rPr>
      </w:pPr>
    </w:p>
    <w:p w14:paraId="283BB40F" w14:textId="2D9B4B1B" w:rsidR="0021147C" w:rsidRPr="0021147C" w:rsidRDefault="0021147C" w:rsidP="0021147C">
      <w:pPr>
        <w:jc w:val="center"/>
      </w:pPr>
      <w:r w:rsidRPr="0021147C">
        <w:t xml:space="preserve">M. </w:t>
      </w:r>
      <w:r>
        <w:t>ABIBES Salah</w:t>
      </w:r>
    </w:p>
    <w:p w14:paraId="6C6F5753" w14:textId="0DF93DFF" w:rsidR="0021147C" w:rsidRDefault="00983868" w:rsidP="0021147C">
      <w:pPr>
        <w:jc w:val="center"/>
        <w:rPr>
          <w:rFonts w:cstheme="minorHAnsi"/>
        </w:rPr>
      </w:pPr>
      <w:hyperlink r:id="rId9" w:history="1">
        <w:r w:rsidR="0021147C" w:rsidRPr="00AC5F26">
          <w:rPr>
            <w:rStyle w:val="Lienhypertexte"/>
            <w:rFonts w:cstheme="minorHAnsi"/>
          </w:rPr>
          <w:t>Salah-eddine.ABIBES@cea.fr</w:t>
        </w:r>
      </w:hyperlink>
    </w:p>
    <w:p w14:paraId="1EE9CCCA" w14:textId="2ED7B031" w:rsidR="0021147C" w:rsidRPr="006F52E5" w:rsidRDefault="0021147C" w:rsidP="0021147C">
      <w:pPr>
        <w:jc w:val="center"/>
      </w:pPr>
      <w:r w:rsidRPr="0021147C">
        <w:t>Tél : 06</w:t>
      </w:r>
      <w:r>
        <w:t>.</w:t>
      </w:r>
      <w:r w:rsidRPr="0021147C">
        <w:t>31</w:t>
      </w:r>
      <w:r>
        <w:t>.</w:t>
      </w:r>
      <w:r w:rsidRPr="0021147C">
        <w:t>05</w:t>
      </w:r>
      <w:r>
        <w:t>.</w:t>
      </w:r>
      <w:r w:rsidRPr="0021147C">
        <w:t>57</w:t>
      </w:r>
      <w:r>
        <w:t>.</w:t>
      </w:r>
      <w:r w:rsidRPr="0021147C">
        <w:t>58</w:t>
      </w:r>
    </w:p>
    <w:p w14:paraId="577A7059" w14:textId="17A47EF8" w:rsidR="00195384" w:rsidRPr="0073721A" w:rsidRDefault="006C33ED" w:rsidP="003C2BF2">
      <w:pPr>
        <w:jc w:val="both"/>
        <w:rPr>
          <w:rFonts w:cs="Arial"/>
          <w:szCs w:val="22"/>
        </w:rPr>
      </w:pPr>
      <w:r w:rsidRPr="0073721A">
        <w:rPr>
          <w:rFonts w:cs="Arial"/>
          <w:szCs w:val="22"/>
        </w:rPr>
        <w:lastRenderedPageBreak/>
        <w:t>Si le soumissionnaire est dans l’impossi</w:t>
      </w:r>
      <w:r w:rsidR="00D12728">
        <w:rPr>
          <w:rFonts w:cs="Arial"/>
          <w:szCs w:val="22"/>
        </w:rPr>
        <w:t xml:space="preserve">bilité de se rendre disponible aux </w:t>
      </w:r>
      <w:r w:rsidRPr="0073721A">
        <w:rPr>
          <w:rFonts w:cs="Arial"/>
          <w:szCs w:val="22"/>
        </w:rPr>
        <w:t>date</w:t>
      </w:r>
      <w:r w:rsidR="00D12728">
        <w:rPr>
          <w:rFonts w:cs="Arial"/>
          <w:szCs w:val="22"/>
        </w:rPr>
        <w:t>s</w:t>
      </w:r>
      <w:r w:rsidRPr="0073721A">
        <w:rPr>
          <w:rFonts w:cs="Arial"/>
          <w:szCs w:val="22"/>
        </w:rPr>
        <w:t xml:space="preserve"> fixée</w:t>
      </w:r>
      <w:r w:rsidR="00D12728">
        <w:rPr>
          <w:rFonts w:cs="Arial"/>
          <w:szCs w:val="22"/>
        </w:rPr>
        <w:t>s</w:t>
      </w:r>
      <w:r w:rsidRPr="0073721A">
        <w:rPr>
          <w:rFonts w:cs="Arial"/>
          <w:szCs w:val="22"/>
        </w:rPr>
        <w:t>,</w:t>
      </w:r>
      <w:r w:rsidR="00D12728">
        <w:rPr>
          <w:rFonts w:cs="Arial"/>
          <w:szCs w:val="22"/>
        </w:rPr>
        <w:t xml:space="preserve"> il doit prendre contact avec l’un des</w:t>
      </w:r>
      <w:r w:rsidRPr="0073721A">
        <w:rPr>
          <w:rFonts w:cs="Arial"/>
          <w:szCs w:val="22"/>
        </w:rPr>
        <w:t xml:space="preserve"> correspondant</w:t>
      </w:r>
      <w:r w:rsidR="00D12728">
        <w:rPr>
          <w:rFonts w:cs="Arial"/>
          <w:szCs w:val="22"/>
        </w:rPr>
        <w:t>s</w:t>
      </w:r>
      <w:r w:rsidRPr="0073721A">
        <w:rPr>
          <w:rFonts w:cs="Arial"/>
          <w:szCs w:val="22"/>
        </w:rPr>
        <w:t xml:space="preserve"> technique</w:t>
      </w:r>
      <w:r w:rsidR="00D12728">
        <w:rPr>
          <w:rFonts w:cs="Arial"/>
          <w:szCs w:val="22"/>
        </w:rPr>
        <w:t>s</w:t>
      </w:r>
      <w:r w:rsidRPr="0073721A">
        <w:rPr>
          <w:rFonts w:cs="Arial"/>
          <w:szCs w:val="22"/>
        </w:rPr>
        <w:t xml:space="preserve"> du CEA (ci-dessus), afin de convenir d’une autre date. </w:t>
      </w:r>
    </w:p>
    <w:p w14:paraId="2F682AC2" w14:textId="58A854B5" w:rsidR="007D30C5" w:rsidRDefault="007D30C5" w:rsidP="003C2BF2">
      <w:pPr>
        <w:jc w:val="both"/>
        <w:rPr>
          <w:rFonts w:cs="Arial"/>
          <w:szCs w:val="22"/>
        </w:rPr>
      </w:pPr>
      <w:r w:rsidRPr="00C1260D">
        <w:rPr>
          <w:rFonts w:cs="Arial"/>
          <w:szCs w:val="22"/>
        </w:rPr>
        <w:t xml:space="preserve">Chaque candidat doit se munir de l’attestation de visite jointe en </w:t>
      </w:r>
      <w:r w:rsidRPr="0073721A">
        <w:rPr>
          <w:rFonts w:cs="Arial"/>
          <w:szCs w:val="22"/>
        </w:rPr>
        <w:t xml:space="preserve">annexe </w:t>
      </w:r>
      <w:r w:rsidR="00195384" w:rsidRPr="0073721A">
        <w:rPr>
          <w:rFonts w:cs="Arial"/>
          <w:szCs w:val="22"/>
        </w:rPr>
        <w:t>2</w:t>
      </w:r>
      <w:r w:rsidRPr="0073721A">
        <w:rPr>
          <w:rFonts w:cs="Arial"/>
          <w:szCs w:val="22"/>
        </w:rPr>
        <w:t xml:space="preserve"> à</w:t>
      </w:r>
      <w:r w:rsidRPr="00C1260D">
        <w:rPr>
          <w:rFonts w:cs="Arial"/>
          <w:szCs w:val="22"/>
        </w:rPr>
        <w:t xml:space="preserve"> signer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149EAE01"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w:t>
      </w:r>
      <w:r w:rsidR="00051106">
        <w:rPr>
          <w:b/>
          <w:bCs/>
          <w:u w:val="single"/>
        </w:rPr>
        <w:t>huit</w:t>
      </w:r>
      <w:r w:rsidRPr="006C79A7">
        <w:rPr>
          <w:b/>
          <w:bCs/>
          <w:u w:val="single"/>
        </w:rPr>
        <w:t xml:space="preserve"> jours francs avant la date de la visite</w:t>
      </w:r>
      <w:r w:rsidRPr="006C79A7">
        <w:t xml:space="preserve"> une photocopie de la</w:t>
      </w:r>
      <w:r>
        <w:t xml:space="preserve"> carte nationale d’identité </w:t>
      </w:r>
      <w:r w:rsidRPr="0073721A">
        <w:t xml:space="preserve">de </w:t>
      </w:r>
      <w:r w:rsidR="0073721A" w:rsidRPr="0073721A">
        <w:t>3</w:t>
      </w:r>
      <w:r w:rsidRPr="0073721A">
        <w:t xml:space="preserve"> personnes</w:t>
      </w:r>
      <w:r>
        <w:t xml:space="preserve">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73721A"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73721A">
        <w:rPr>
          <w:rFonts w:cs="Arial"/>
          <w:b/>
          <w:szCs w:val="22"/>
        </w:rPr>
        <w:t>Les soumissionnaires qui n’auraient pas rempli cette obligation et renvoyé l’attestation de visite correspondante dûment signée verront leur offre écartée.</w:t>
      </w:r>
    </w:p>
    <w:p w14:paraId="6E26D92A" w14:textId="77777777" w:rsidR="00173BD7" w:rsidRPr="0073721A" w:rsidRDefault="00173BD7" w:rsidP="003C2BF2">
      <w:pPr>
        <w:jc w:val="both"/>
        <w:rPr>
          <w:rFonts w:cs="Arial"/>
          <w:szCs w:val="22"/>
        </w:rPr>
      </w:pPr>
    </w:p>
    <w:p w14:paraId="0874F0FC" w14:textId="77777777" w:rsidR="00A65D7A" w:rsidRPr="0073721A" w:rsidRDefault="00A65D7A" w:rsidP="00A65D7A">
      <w:pPr>
        <w:jc w:val="both"/>
        <w:rPr>
          <w:rFonts w:cs="Arial"/>
          <w:szCs w:val="22"/>
        </w:rPr>
      </w:pPr>
      <w:r w:rsidRPr="0073721A">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73721A" w:rsidRDefault="00A65D7A" w:rsidP="00A65D7A">
      <w:pPr>
        <w:jc w:val="both"/>
        <w:rPr>
          <w:rFonts w:cs="Arial"/>
          <w:szCs w:val="22"/>
        </w:rPr>
      </w:pPr>
      <w:r w:rsidRPr="0073721A">
        <w:rPr>
          <w:rFonts w:cs="Arial"/>
          <w:szCs w:val="22"/>
        </w:rPr>
        <w:t xml:space="preserve"> </w:t>
      </w:r>
      <w:hyperlink r:id="rId10" w:history="1">
        <w:r w:rsidRPr="0073721A">
          <w:rPr>
            <w:rStyle w:val="Lienhypertexte"/>
          </w:rPr>
          <w:t>CEA - consignes de sécurité CEA Grenoble</w:t>
        </w:r>
      </w:hyperlink>
    </w:p>
    <w:p w14:paraId="03AE5B9D" w14:textId="77777777" w:rsidR="00A65D7A" w:rsidRDefault="00A65D7A" w:rsidP="00A65D7A">
      <w:pPr>
        <w:jc w:val="both"/>
        <w:rPr>
          <w:rFonts w:cs="Arial"/>
          <w:szCs w:val="22"/>
        </w:rPr>
      </w:pPr>
      <w:r w:rsidRPr="0073721A">
        <w:rPr>
          <w:rFonts w:cs="Arial"/>
          <w:szCs w:val="22"/>
        </w:rPr>
        <w:t>Le jour de de la visite sur site, chacune des personnes physiques devra se munir d’une pièce d’identité (ou d’un passeport), sans laquelle l’entrée sur le site ne sera pas autorisée.</w:t>
      </w:r>
    </w:p>
    <w:p w14:paraId="636615D2" w14:textId="77777777" w:rsidR="00173BD7" w:rsidRDefault="00173BD7" w:rsidP="003C2BF2">
      <w:pPr>
        <w:jc w:val="both"/>
        <w:rPr>
          <w:rFonts w:cs="Arial"/>
          <w:szCs w:val="22"/>
        </w:rPr>
      </w:pPr>
    </w:p>
    <w:p w14:paraId="3AAF0A53" w14:textId="77777777" w:rsidR="00811CB3" w:rsidRPr="00C1260D" w:rsidRDefault="00811CB3" w:rsidP="003C2BF2">
      <w:pPr>
        <w:pStyle w:val="Titre2"/>
      </w:pPr>
      <w:bookmarkStart w:id="14" w:name="_Toc189124260"/>
      <w:r w:rsidRPr="00C1260D">
        <w:t>Questions des soumissionnaires</w:t>
      </w:r>
      <w:bookmarkEnd w:id="14"/>
    </w:p>
    <w:p w14:paraId="66430F7E" w14:textId="311A0513" w:rsidR="00FC37A1" w:rsidRPr="00FB394A" w:rsidRDefault="00811CB3" w:rsidP="00FC37A1">
      <w:pPr>
        <w:jc w:val="both"/>
        <w:rPr>
          <w:rFonts w:cs="Arial"/>
          <w:szCs w:val="22"/>
        </w:rPr>
      </w:pPr>
      <w:r w:rsidRPr="00C1260D">
        <w:rPr>
          <w:rFonts w:cs="Arial"/>
          <w:szCs w:val="22"/>
        </w:rPr>
        <w:t xml:space="preserve">Les questions éventuelles des </w:t>
      </w:r>
      <w:r w:rsidRPr="0073721A">
        <w:rPr>
          <w:rFonts w:cs="Arial"/>
          <w:szCs w:val="22"/>
        </w:rPr>
        <w:t>soumissionnaires à l’issue des visites d</w:t>
      </w:r>
      <w:r w:rsidR="00367F13" w:rsidRPr="0073721A">
        <w:rPr>
          <w:rFonts w:cs="Arial"/>
          <w:szCs w:val="22"/>
        </w:rPr>
        <w:t>oive</w:t>
      </w:r>
      <w:r w:rsidRPr="0073721A">
        <w:rPr>
          <w:rFonts w:cs="Arial"/>
          <w:szCs w:val="22"/>
        </w:rPr>
        <w:t>nt</w:t>
      </w:r>
      <w:r w:rsidRPr="00C1260D">
        <w:rPr>
          <w:rFonts w:cs="Arial"/>
          <w:szCs w:val="22"/>
        </w:rPr>
        <w:t xml:space="preserve">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 xml:space="preserve">la </w:t>
      </w:r>
      <w:r w:rsidR="00FC37A1" w:rsidRPr="00FB394A">
        <w:rPr>
          <w:rFonts w:cs="Arial"/>
          <w:b/>
          <w:szCs w:val="22"/>
        </w:rPr>
        <w:t>plateforme de dématérialisation des procédures de passation des marchés du CEA</w:t>
      </w:r>
      <w:r w:rsidR="00703F2D" w:rsidRPr="00FB394A">
        <w:rPr>
          <w:rFonts w:cs="Arial"/>
          <w:b/>
          <w:szCs w:val="22"/>
        </w:rPr>
        <w:t xml:space="preserve"> (PLACE)</w:t>
      </w:r>
      <w:r w:rsidR="00703F2D" w:rsidRPr="00FB394A">
        <w:rPr>
          <w:rFonts w:cs="Arial"/>
          <w:szCs w:val="22"/>
        </w:rPr>
        <w:t xml:space="preserve"> </w:t>
      </w:r>
      <w:r w:rsidR="00FC37A1" w:rsidRPr="00FB394A">
        <w:rPr>
          <w:rFonts w:cs="Arial"/>
          <w:szCs w:val="22"/>
        </w:rPr>
        <w:t xml:space="preserve">au plus tard </w:t>
      </w:r>
      <w:r w:rsidR="00FB394A" w:rsidRPr="00CC61FD">
        <w:rPr>
          <w:rFonts w:cs="Arial"/>
          <w:b/>
          <w:color w:val="FF0000"/>
          <w:szCs w:val="22"/>
        </w:rPr>
        <w:t xml:space="preserve">le </w:t>
      </w:r>
      <w:r w:rsidR="0039754B" w:rsidRPr="00CC61FD">
        <w:rPr>
          <w:rFonts w:cs="Arial"/>
          <w:b/>
          <w:color w:val="FF0000"/>
          <w:szCs w:val="22"/>
        </w:rPr>
        <w:t>1</w:t>
      </w:r>
      <w:r w:rsidR="00983868">
        <w:rPr>
          <w:rFonts w:cs="Arial"/>
          <w:b/>
          <w:color w:val="FF0000"/>
          <w:szCs w:val="22"/>
        </w:rPr>
        <w:t>2</w:t>
      </w:r>
      <w:r w:rsidR="00B06729" w:rsidRPr="00CC61FD">
        <w:rPr>
          <w:rFonts w:cs="Arial"/>
          <w:b/>
          <w:color w:val="FF0000"/>
          <w:szCs w:val="22"/>
        </w:rPr>
        <w:t>/03</w:t>
      </w:r>
      <w:r w:rsidR="00FB394A" w:rsidRPr="00CC61FD">
        <w:rPr>
          <w:rFonts w:cs="Arial"/>
          <w:b/>
          <w:color w:val="FF0000"/>
          <w:szCs w:val="22"/>
        </w:rPr>
        <w:t>/2025</w:t>
      </w:r>
      <w:r w:rsidR="00703F2D" w:rsidRPr="000114D3">
        <w:rPr>
          <w:rFonts w:cs="Arial"/>
          <w:szCs w:val="22"/>
        </w:rPr>
        <w:t>.</w:t>
      </w:r>
      <w:r w:rsidR="000355AD" w:rsidRPr="000114D3">
        <w:rPr>
          <w:rFonts w:cs="Arial"/>
          <w:szCs w:val="22"/>
        </w:rPr>
        <w:t xml:space="preserve"> </w:t>
      </w:r>
    </w:p>
    <w:p w14:paraId="07721BBA" w14:textId="61AF1DCF" w:rsidR="00FC37A1" w:rsidRPr="001631F3" w:rsidRDefault="00FC37A1" w:rsidP="00FC37A1">
      <w:pPr>
        <w:jc w:val="both"/>
        <w:rPr>
          <w:rFonts w:cs="Arial"/>
          <w:szCs w:val="22"/>
        </w:rPr>
      </w:pPr>
      <w:r w:rsidRPr="00FB394A">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983868" w:rsidP="00FC37A1">
      <w:pPr>
        <w:jc w:val="both"/>
        <w:rPr>
          <w:rStyle w:val="Lienhypertexte"/>
          <w:rFonts w:cs="Arial"/>
          <w:szCs w:val="22"/>
        </w:rPr>
      </w:pPr>
      <w:hyperlink r:id="rId11"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5" w:name="_Toc189124261"/>
      <w:r w:rsidRPr="00C1260D">
        <w:t>Conditions de prix</w:t>
      </w:r>
      <w:bookmarkEnd w:id="15"/>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6" w:name="_Toc189124262"/>
      <w:r w:rsidRPr="00C1260D">
        <w:t>Sous-traitance</w:t>
      </w:r>
      <w:bookmarkEnd w:id="16"/>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1260D" w:rsidRDefault="00811CB3" w:rsidP="003C2BF2">
      <w:pPr>
        <w:jc w:val="both"/>
        <w:rPr>
          <w:rFonts w:cs="Arial"/>
          <w:szCs w:val="22"/>
        </w:rPr>
      </w:pPr>
      <w:r w:rsidRPr="00C126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73721A">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7" w:name="_Toc467160625"/>
      <w:bookmarkStart w:id="18" w:name="_Toc467160626"/>
      <w:bookmarkStart w:id="19" w:name="_Toc189124263"/>
      <w:bookmarkEnd w:id="17"/>
      <w:bookmarkEnd w:id="18"/>
      <w:r w:rsidRPr="00C1260D">
        <w:lastRenderedPageBreak/>
        <w:t>Confidentialité</w:t>
      </w:r>
      <w:bookmarkEnd w:id="19"/>
    </w:p>
    <w:p w14:paraId="575CDE94" w14:textId="29FA2A03"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73721A">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20" w:name="_Toc467160628"/>
      <w:bookmarkStart w:id="21" w:name="_Toc189124264"/>
      <w:bookmarkEnd w:id="20"/>
      <w:r w:rsidRPr="00C1260D">
        <w:t>Validité des offres</w:t>
      </w:r>
      <w:bookmarkEnd w:id="21"/>
    </w:p>
    <w:p w14:paraId="106107C0" w14:textId="3AAB8946" w:rsidR="00481CFF" w:rsidRPr="00C1260D" w:rsidRDefault="00481CFF" w:rsidP="003C2BF2">
      <w:pPr>
        <w:jc w:val="both"/>
        <w:rPr>
          <w:rFonts w:cs="Arial"/>
          <w:szCs w:val="22"/>
        </w:rPr>
      </w:pPr>
      <w:r w:rsidRPr="00C1260D">
        <w:rPr>
          <w:rFonts w:cs="Arial"/>
          <w:szCs w:val="22"/>
        </w:rPr>
        <w:t xml:space="preserve">Les offres demeurent valables pendant une durée de </w:t>
      </w:r>
      <w:r w:rsidR="00363AB2" w:rsidRPr="0073721A">
        <w:rPr>
          <w:rFonts w:cs="Arial"/>
          <w:szCs w:val="22"/>
        </w:rPr>
        <w:t>quatre</w:t>
      </w:r>
      <w:r w:rsidRPr="0073721A">
        <w:rPr>
          <w:rFonts w:cs="Arial"/>
          <w:szCs w:val="22"/>
        </w:rPr>
        <w:t xml:space="preserve"> mois</w:t>
      </w:r>
      <w:r w:rsidRPr="00C1260D">
        <w:rPr>
          <w:rFonts w:cs="Arial"/>
          <w:szCs w:val="22"/>
        </w:rPr>
        <w:t xml:space="preserve"> à compter de leur date limite de remise.</w:t>
      </w:r>
      <w:r w:rsidR="0073721A">
        <w:rPr>
          <w:rFonts w:cs="Arial"/>
          <w:szCs w:val="22"/>
        </w:rPr>
        <w:t xml:space="preserve"> Lorsque la procédure de passation a donné lieu à des négociations, la date à prendre en compte est la date de remise de l’offre finale par le Titulaire.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22" w:name="_Toc467160630"/>
      <w:bookmarkStart w:id="23" w:name="_Toc189124265"/>
      <w:bookmarkEnd w:id="22"/>
      <w:r w:rsidRPr="00C1260D">
        <w:t>Utilisation de la plateforme de dématérialisation du CEA</w:t>
      </w:r>
      <w:r w:rsidR="00703F2D">
        <w:t xml:space="preserve"> (PLACE)</w:t>
      </w:r>
      <w:bookmarkEnd w:id="23"/>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4" w:name="_Toc189124266"/>
      <w:r w:rsidRPr="00C1260D">
        <w:t xml:space="preserve">PRESENTATION </w:t>
      </w:r>
      <w:r w:rsidRPr="00223180">
        <w:t>DE</w:t>
      </w:r>
      <w:r w:rsidR="00195384" w:rsidRPr="00223180">
        <w:t xml:space="preserve"> LA CANDIDATURE</w:t>
      </w:r>
      <w:r w:rsidRPr="00223180">
        <w:t xml:space="preserve"> ET DE L’OFFRE</w:t>
      </w:r>
      <w:bookmarkEnd w:id="24"/>
    </w:p>
    <w:p w14:paraId="168ADF2C" w14:textId="71AD7911" w:rsidR="00D275FB" w:rsidRDefault="006B5FC3" w:rsidP="001F5BCA">
      <w:pPr>
        <w:pStyle w:val="Titre2"/>
      </w:pPr>
      <w:bookmarkStart w:id="25" w:name="_Toc189124267"/>
      <w:r w:rsidRPr="00223180">
        <w:t xml:space="preserve">Dossier </w:t>
      </w:r>
      <w:r w:rsidR="004A6C53" w:rsidRPr="00223180">
        <w:t>« Candidature » :</w:t>
      </w:r>
      <w:bookmarkEnd w:id="25"/>
    </w:p>
    <w:p w14:paraId="4D692382" w14:textId="4AF0606E"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653CB1AC" w14:textId="2D15E6B3" w:rsidR="004345A8" w:rsidRDefault="006413D9" w:rsidP="004345A8">
      <w:pPr>
        <w:pStyle w:val="Paragraphedeliste"/>
        <w:numPr>
          <w:ilvl w:val="0"/>
          <w:numId w:val="27"/>
        </w:numPr>
        <w:jc w:val="both"/>
        <w:rPr>
          <w:rFonts w:cs="Arial"/>
          <w:szCs w:val="22"/>
        </w:rPr>
      </w:pPr>
      <w:r>
        <w:rPr>
          <w:rFonts w:cs="Arial"/>
          <w:szCs w:val="22"/>
        </w:rPr>
        <w:t>L</w:t>
      </w:r>
      <w:r w:rsidR="004345A8" w:rsidRPr="004345A8">
        <w:rPr>
          <w:rFonts w:cs="Arial"/>
          <w:szCs w:val="22"/>
        </w:rPr>
        <w:t>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07AE0C81" w:rsidR="004345A8" w:rsidRPr="004345A8" w:rsidRDefault="006413D9" w:rsidP="004345A8">
      <w:pPr>
        <w:pStyle w:val="Paragraphedeliste"/>
        <w:numPr>
          <w:ilvl w:val="0"/>
          <w:numId w:val="27"/>
        </w:numPr>
        <w:jc w:val="both"/>
        <w:rPr>
          <w:rFonts w:cs="Arial"/>
          <w:szCs w:val="22"/>
        </w:rPr>
      </w:pPr>
      <w:r>
        <w:rPr>
          <w:rFonts w:cs="Arial"/>
          <w:szCs w:val="22"/>
        </w:rPr>
        <w:t>L</w:t>
      </w:r>
      <w:r w:rsidR="004345A8" w:rsidRPr="004345A8">
        <w:rPr>
          <w:rFonts w:cs="Arial"/>
          <w:szCs w:val="22"/>
        </w:rPr>
        <w:t>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004345A8" w:rsidRPr="004345A8">
        <w:rPr>
          <w:rFonts w:cs="Arial"/>
          <w:szCs w:val="22"/>
        </w:rPr>
        <w:t>.</w:t>
      </w:r>
    </w:p>
    <w:p w14:paraId="133D20E4" w14:textId="77777777" w:rsidR="004345A8" w:rsidRPr="004345A8" w:rsidRDefault="004345A8" w:rsidP="00FF48C8">
      <w:pPr>
        <w:ind w:firstLine="360"/>
        <w:rPr>
          <w:rFonts w:cs="Arial"/>
          <w:i/>
          <w:szCs w:val="22"/>
        </w:rPr>
      </w:pPr>
      <w:r w:rsidRPr="004345A8">
        <w:rPr>
          <w:rFonts w:cs="Arial"/>
          <w:i/>
          <w:szCs w:val="22"/>
        </w:rPr>
        <w:t>Ces formulaires sont disponibles sur le site Internet suivant :</w:t>
      </w:r>
    </w:p>
    <w:p w14:paraId="2B23790F" w14:textId="34C92FD9" w:rsidR="004345A8" w:rsidRDefault="00983868" w:rsidP="00FF48C8">
      <w:pPr>
        <w:ind w:firstLine="360"/>
        <w:rPr>
          <w:rStyle w:val="Lienhypertexte"/>
          <w:rFonts w:cs="Arial"/>
          <w:i/>
          <w:szCs w:val="22"/>
        </w:rPr>
      </w:pPr>
      <w:hyperlink r:id="rId12" w:history="1">
        <w:r w:rsidR="004345A8" w:rsidRPr="004345A8">
          <w:rPr>
            <w:rStyle w:val="Lienhypertexte"/>
            <w:rFonts w:cs="Arial"/>
            <w:i/>
            <w:szCs w:val="22"/>
          </w:rPr>
          <w:t>http://www.economie.gouv.fr/daj/formulaires-marches-publics</w:t>
        </w:r>
      </w:hyperlink>
    </w:p>
    <w:p w14:paraId="4A17BCBC" w14:textId="77777777" w:rsidR="00DB5FE8" w:rsidRDefault="00DB5FE8" w:rsidP="00FF48C8">
      <w:pPr>
        <w:ind w:left="360"/>
        <w:jc w:val="both"/>
        <w:rPr>
          <w:rFonts w:cs="Arial"/>
          <w:i/>
          <w:szCs w:val="22"/>
        </w:rPr>
      </w:pPr>
      <w:r>
        <w:rPr>
          <w:rFonts w:cs="Arial"/>
          <w:szCs w:val="22"/>
        </w:rPr>
        <w:t xml:space="preserve">ou un document unique de marché européen (DUME) disponible sur </w:t>
      </w:r>
      <w:hyperlink r:id="rId13"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66562184" w:rsidR="004345A8" w:rsidRDefault="006413D9" w:rsidP="004345A8">
      <w:pPr>
        <w:pStyle w:val="Paragraphedeliste"/>
        <w:numPr>
          <w:ilvl w:val="0"/>
          <w:numId w:val="29"/>
        </w:numPr>
        <w:jc w:val="both"/>
        <w:rPr>
          <w:rFonts w:cs="Arial"/>
          <w:szCs w:val="22"/>
        </w:rPr>
      </w:pPr>
      <w:r>
        <w:rPr>
          <w:rFonts w:cs="Arial"/>
          <w:szCs w:val="22"/>
        </w:rPr>
        <w:t>L</w:t>
      </w:r>
      <w:r w:rsidR="004345A8" w:rsidRPr="004345A8">
        <w:rPr>
          <w:rFonts w:cs="Arial"/>
          <w:szCs w:val="22"/>
        </w:rPr>
        <w:t>orsqu’il appartient à un groupe, une attestation certifiant de son autonomie commerciale et de sa situation de concurrence vis à vis des autres entreprises du groupe.</w:t>
      </w:r>
    </w:p>
    <w:p w14:paraId="6B795306" w14:textId="3BC44E5A" w:rsidR="005D4FE5" w:rsidRDefault="005D4FE5" w:rsidP="005D4FE5">
      <w:pPr>
        <w:jc w:val="both"/>
        <w:rPr>
          <w:rFonts w:cs="Arial"/>
          <w:szCs w:val="22"/>
        </w:rPr>
      </w:pPr>
    </w:p>
    <w:p w14:paraId="74FE95D4" w14:textId="77777777" w:rsidR="006413D9" w:rsidRDefault="006413D9"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23548622" w14:textId="7C6E48CE" w:rsidR="005D4FE5" w:rsidRPr="0073721A" w:rsidRDefault="005D4FE5" w:rsidP="005D4FE5">
      <w:pPr>
        <w:pStyle w:val="Paragraphedeliste"/>
        <w:numPr>
          <w:ilvl w:val="0"/>
          <w:numId w:val="29"/>
        </w:numPr>
        <w:jc w:val="both"/>
        <w:rPr>
          <w:rFonts w:cs="Arial"/>
          <w:szCs w:val="22"/>
        </w:rPr>
      </w:pPr>
      <w:r w:rsidRPr="0073721A">
        <w:rPr>
          <w:rFonts w:cs="Arial"/>
          <w:szCs w:val="22"/>
        </w:rPr>
        <w:t xml:space="preserve">Déclaration concernant le chiffre d'affaires global du candidat et, le cas échéant, le chiffre d'affaires du domaine d'activité faisant l'objet du marché public, portant au maximum sur les trois derniers exercices disponibles en fonction de la date de </w:t>
      </w:r>
      <w:r w:rsidRPr="0073721A">
        <w:rPr>
          <w:rFonts w:cs="Arial"/>
          <w:szCs w:val="22"/>
        </w:rPr>
        <w:lastRenderedPageBreak/>
        <w:t>création de l'entreprise ou du début d'activité de l'opérateur économique, dans la mesure où les informations sur ces chiffres d'affaires sont disponibles ;</w:t>
      </w:r>
    </w:p>
    <w:p w14:paraId="25E5E699" w14:textId="77777777" w:rsidR="005D4FE5" w:rsidRPr="0073721A" w:rsidRDefault="005D4FE5" w:rsidP="005D4FE5">
      <w:pPr>
        <w:pStyle w:val="Paragraphedeliste"/>
        <w:numPr>
          <w:ilvl w:val="0"/>
          <w:numId w:val="29"/>
        </w:numPr>
        <w:jc w:val="both"/>
        <w:rPr>
          <w:rFonts w:cs="Arial"/>
          <w:szCs w:val="22"/>
        </w:rPr>
      </w:pPr>
      <w:r w:rsidRPr="0073721A">
        <w:rPr>
          <w:rFonts w:cs="Arial"/>
          <w:szCs w:val="22"/>
        </w:rPr>
        <w:t>Déclarations appropriées de banques ou, le cas échéant, preuve d'une assurance des risques professionnels pertinents ;</w:t>
      </w:r>
    </w:p>
    <w:p w14:paraId="06E702EC" w14:textId="5834DD62" w:rsidR="005D4FE5" w:rsidRPr="00140B58" w:rsidRDefault="005D4FE5" w:rsidP="005D4FE5">
      <w:pPr>
        <w:jc w:val="both"/>
        <w:rPr>
          <w:rFonts w:cs="Arial"/>
          <w:szCs w:val="22"/>
        </w:rPr>
      </w:pPr>
      <w:r w:rsidRPr="005D4FE5">
        <w:rPr>
          <w:rFonts w:cs="Arial"/>
          <w:szCs w:val="22"/>
        </w:rPr>
        <w:t xml:space="preserve">Si, pour une raison justifiée, l'opérateur économique n'est pas en mesure de produire les renseignements et documents demandés, il est autorisé à prouver sa capacité </w:t>
      </w:r>
      <w:r w:rsidRPr="00140B58">
        <w:rPr>
          <w:rFonts w:cs="Arial"/>
          <w:szCs w:val="22"/>
        </w:rPr>
        <w:t>économique et financière par tout autre moyen.</w:t>
      </w:r>
    </w:p>
    <w:p w14:paraId="30212F1E" w14:textId="1EBDFD51" w:rsidR="001F1528" w:rsidRDefault="001F1528" w:rsidP="005D4FE5">
      <w:pPr>
        <w:jc w:val="both"/>
        <w:rPr>
          <w:rFonts w:cs="Arial"/>
          <w:szCs w:val="22"/>
        </w:rPr>
      </w:pPr>
    </w:p>
    <w:p w14:paraId="24B723D5" w14:textId="77777777" w:rsidR="00E10F4A" w:rsidRPr="00140B58" w:rsidRDefault="00E10F4A" w:rsidP="005D4FE5">
      <w:pPr>
        <w:jc w:val="both"/>
        <w:rPr>
          <w:rFonts w:cs="Arial"/>
          <w:szCs w:val="22"/>
        </w:rPr>
      </w:pPr>
    </w:p>
    <w:p w14:paraId="041951E4" w14:textId="1CE95791" w:rsidR="001F1528" w:rsidRPr="005750BC" w:rsidRDefault="001F1528" w:rsidP="005D4FE5">
      <w:pPr>
        <w:jc w:val="both"/>
        <w:rPr>
          <w:rFonts w:cs="Arial"/>
          <w:b/>
          <w:szCs w:val="22"/>
        </w:rPr>
      </w:pPr>
      <w:r w:rsidRPr="00140B58">
        <w:rPr>
          <w:rFonts w:cs="Arial"/>
          <w:b/>
          <w:szCs w:val="22"/>
        </w:rPr>
        <w:t>Capaci</w:t>
      </w:r>
      <w:r w:rsidRPr="005750BC">
        <w:rPr>
          <w:rFonts w:cs="Arial"/>
          <w:b/>
          <w:szCs w:val="22"/>
        </w:rPr>
        <w:t>té technique et professionnelle :</w:t>
      </w:r>
    </w:p>
    <w:p w14:paraId="7EBF2E32" w14:textId="53BF7EC9" w:rsidR="005D4FE5" w:rsidRPr="005750BC" w:rsidRDefault="005D4FE5" w:rsidP="001F1528">
      <w:pPr>
        <w:pStyle w:val="Paragraphedeliste"/>
        <w:numPr>
          <w:ilvl w:val="0"/>
          <w:numId w:val="29"/>
        </w:numPr>
        <w:jc w:val="both"/>
        <w:rPr>
          <w:rFonts w:cs="Arial"/>
          <w:szCs w:val="22"/>
        </w:rPr>
      </w:pPr>
      <w:r w:rsidRPr="005750BC">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5750BC" w:rsidRDefault="005D4FE5" w:rsidP="005D4FE5">
      <w:pPr>
        <w:pStyle w:val="Paragraphedeliste"/>
        <w:numPr>
          <w:ilvl w:val="0"/>
          <w:numId w:val="29"/>
        </w:numPr>
        <w:jc w:val="both"/>
        <w:rPr>
          <w:rFonts w:cs="Arial"/>
          <w:szCs w:val="22"/>
        </w:rPr>
      </w:pPr>
      <w:r w:rsidRPr="005750BC">
        <w:rPr>
          <w:rFonts w:cs="Arial"/>
          <w:szCs w:val="22"/>
        </w:rPr>
        <w:t>Une déclaration indiquant les effectifs moyens annuels du candidat et l'importance du personnel d'encadrement pendant les trois dernières années ;</w:t>
      </w:r>
    </w:p>
    <w:p w14:paraId="3B556527" w14:textId="578BA166" w:rsidR="001F1528" w:rsidRPr="005750BC" w:rsidRDefault="005D4FE5" w:rsidP="005D4FE5">
      <w:pPr>
        <w:pStyle w:val="Paragraphedeliste"/>
        <w:numPr>
          <w:ilvl w:val="0"/>
          <w:numId w:val="29"/>
        </w:numPr>
        <w:jc w:val="both"/>
        <w:rPr>
          <w:rFonts w:cs="Arial"/>
          <w:szCs w:val="22"/>
        </w:rPr>
      </w:pPr>
      <w:r w:rsidRPr="005750BC">
        <w:rPr>
          <w:rFonts w:cs="Arial"/>
          <w:szCs w:val="22"/>
        </w:rPr>
        <w:t>Des certificats de qualification professionnelle établis par des organismes indépendants. Dans ce cas, l'acheteur accepte tout moyen de preuve équivalent ainsi que les certificats équivalents d'organismes établ</w:t>
      </w:r>
      <w:r w:rsidR="00D76DD1" w:rsidRPr="005750BC">
        <w:rPr>
          <w:rFonts w:cs="Arial"/>
          <w:szCs w:val="22"/>
        </w:rPr>
        <w:t>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593F286E" w14:textId="0C607A67" w:rsidR="004A6C53" w:rsidRPr="00223180" w:rsidRDefault="006B5FC3" w:rsidP="003C2BF2">
      <w:pPr>
        <w:pStyle w:val="Titre2"/>
      </w:pPr>
      <w:bookmarkStart w:id="26" w:name="_Toc189124268"/>
      <w:r w:rsidRPr="00223180">
        <w:t xml:space="preserve">Dossier </w:t>
      </w:r>
      <w:r w:rsidR="004A6C53" w:rsidRPr="00223180">
        <w:t>« Offre</w:t>
      </w:r>
      <w:r w:rsidRPr="00223180">
        <w:t xml:space="preserve"> </w:t>
      </w:r>
      <w:r w:rsidR="004A6C53" w:rsidRPr="00223180">
        <w:t>» :</w:t>
      </w:r>
      <w:bookmarkEnd w:id="26"/>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46148B" w:rsidRDefault="004A6C53" w:rsidP="003C2BF2">
      <w:pPr>
        <w:jc w:val="both"/>
        <w:rPr>
          <w:rFonts w:cs="Arial"/>
          <w:szCs w:val="22"/>
        </w:rPr>
      </w:pPr>
    </w:p>
    <w:p w14:paraId="7B75A557" w14:textId="77777777" w:rsidR="004A6C53" w:rsidRPr="0046148B" w:rsidRDefault="004A6C53" w:rsidP="003C2BF2">
      <w:pPr>
        <w:pStyle w:val="Titre3"/>
      </w:pPr>
      <w:bookmarkStart w:id="27" w:name="_Toc189124269"/>
      <w:r w:rsidRPr="0046148B">
        <w:t>Offre administrative :</w:t>
      </w:r>
      <w:bookmarkEnd w:id="27"/>
    </w:p>
    <w:p w14:paraId="529ED10B" w14:textId="5F8F2996" w:rsidR="00363AB2" w:rsidRPr="0046148B" w:rsidRDefault="00F6247F" w:rsidP="00F6247F">
      <w:pPr>
        <w:numPr>
          <w:ilvl w:val="0"/>
          <w:numId w:val="15"/>
        </w:numPr>
        <w:ind w:left="360"/>
        <w:jc w:val="both"/>
        <w:rPr>
          <w:rFonts w:cs="Arial"/>
          <w:szCs w:val="22"/>
        </w:rPr>
      </w:pPr>
      <w:r w:rsidRPr="0046148B">
        <w:rPr>
          <w:rFonts w:cs="Arial"/>
          <w:szCs w:val="22"/>
        </w:rPr>
        <w:t xml:space="preserve">Le taux de fréquence et de gravité des accidents du travail de l’entreprise pour les trois années précédentes à celle de l’offre, </w:t>
      </w:r>
      <w:r w:rsidR="00A35DDE" w:rsidRPr="0046148B">
        <w:rPr>
          <w:rFonts w:cs="Arial"/>
          <w:szCs w:val="22"/>
        </w:rPr>
        <w:t>selon le modèle joint en annexe ;</w:t>
      </w:r>
    </w:p>
    <w:p w14:paraId="27AB587D" w14:textId="0E5B9BC9" w:rsidR="00791791" w:rsidRPr="00A35DDE" w:rsidRDefault="00A35DDE" w:rsidP="003C2BF2">
      <w:pPr>
        <w:numPr>
          <w:ilvl w:val="0"/>
          <w:numId w:val="15"/>
        </w:numPr>
        <w:ind w:left="360"/>
        <w:jc w:val="both"/>
        <w:rPr>
          <w:rFonts w:cs="Arial"/>
          <w:szCs w:val="22"/>
        </w:rPr>
      </w:pPr>
      <w:r w:rsidRPr="0046148B">
        <w:rPr>
          <w:rFonts w:cs="Arial"/>
          <w:szCs w:val="22"/>
        </w:rPr>
        <w:t>L</w:t>
      </w:r>
      <w:r w:rsidR="00791791" w:rsidRPr="0046148B">
        <w:rPr>
          <w:rFonts w:cs="Arial"/>
          <w:szCs w:val="22"/>
        </w:rPr>
        <w:t xml:space="preserve">a fiche de visite des installations </w:t>
      </w:r>
      <w:r w:rsidR="00791791" w:rsidRPr="00A35DDE">
        <w:rPr>
          <w:rFonts w:cs="Arial"/>
          <w:szCs w:val="22"/>
        </w:rPr>
        <w:t>dûment complétée et</w:t>
      </w:r>
      <w:r w:rsidRPr="00A35DDE">
        <w:rPr>
          <w:rFonts w:cs="Arial"/>
          <w:szCs w:val="22"/>
        </w:rPr>
        <w:t xml:space="preserve"> signée par le représentant CEA ;</w:t>
      </w:r>
    </w:p>
    <w:p w14:paraId="2FE17B04" w14:textId="4D9EF5A6" w:rsidR="00FA629A" w:rsidRDefault="00481CFF" w:rsidP="00FA629A">
      <w:pPr>
        <w:numPr>
          <w:ilvl w:val="0"/>
          <w:numId w:val="15"/>
        </w:numPr>
        <w:ind w:left="360"/>
        <w:jc w:val="both"/>
        <w:rPr>
          <w:rFonts w:cs="Arial"/>
          <w:szCs w:val="22"/>
        </w:rPr>
      </w:pPr>
      <w:r w:rsidRPr="00A35DDE">
        <w:rPr>
          <w:rFonts w:cs="Arial"/>
          <w:szCs w:val="22"/>
        </w:rPr>
        <w:t>Les attestations d’assurance civile, professionnelle et décennale en cours de validité,</w:t>
      </w:r>
    </w:p>
    <w:p w14:paraId="6642B7D8" w14:textId="72FA63C2" w:rsidR="00FA629A" w:rsidRDefault="00FA629A" w:rsidP="00FA629A">
      <w:pPr>
        <w:numPr>
          <w:ilvl w:val="0"/>
          <w:numId w:val="15"/>
        </w:numPr>
        <w:ind w:left="360"/>
        <w:jc w:val="both"/>
        <w:rPr>
          <w:rFonts w:cs="Arial"/>
          <w:szCs w:val="22"/>
        </w:rPr>
      </w:pPr>
      <w:r>
        <w:rPr>
          <w:rFonts w:cs="Arial"/>
          <w:szCs w:val="22"/>
        </w:rPr>
        <w:t>Le projet de marché et le cahier des charges à titre de documents contractuels, dûment paraphés et signés attestant de l’acceptation de leurs termes par le soumissionnaire ;</w:t>
      </w: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617E2393" w14:textId="735C78A2" w:rsidR="00D12728" w:rsidRPr="006A2DEF" w:rsidRDefault="00D12728" w:rsidP="006A2DEF">
      <w:pPr>
        <w:rPr>
          <w:rFonts w:cs="Arial"/>
          <w:szCs w:val="22"/>
        </w:rPr>
      </w:pPr>
    </w:p>
    <w:p w14:paraId="7A8591F6" w14:textId="6E56643B" w:rsidR="004A6C53" w:rsidRPr="00E04B44" w:rsidRDefault="004A6C53" w:rsidP="003C2BF2">
      <w:pPr>
        <w:pStyle w:val="Titre3"/>
      </w:pPr>
      <w:bookmarkStart w:id="28" w:name="_Toc467160637"/>
      <w:bookmarkStart w:id="29" w:name="_Toc467160638"/>
      <w:bookmarkStart w:id="30" w:name="_Toc189124270"/>
      <w:bookmarkEnd w:id="28"/>
      <w:bookmarkEnd w:id="29"/>
      <w:r w:rsidRPr="00E04B44">
        <w:t>Offre technique :</w:t>
      </w:r>
      <w:bookmarkEnd w:id="30"/>
    </w:p>
    <w:p w14:paraId="71331D19" w14:textId="7813D754" w:rsidR="00485AD0" w:rsidRDefault="00E04B44" w:rsidP="00E04B44">
      <w:pPr>
        <w:jc w:val="both"/>
        <w:rPr>
          <w:rFonts w:cs="Arial"/>
          <w:szCs w:val="22"/>
        </w:rPr>
      </w:pPr>
      <w:r w:rsidRPr="00E04B44">
        <w:rPr>
          <w:rFonts w:cs="Arial"/>
          <w:szCs w:val="22"/>
        </w:rPr>
        <w:t>L’offre technique devra à minima présenter une proposition technique détaillée précisant les dispositions</w:t>
      </w:r>
      <w:r>
        <w:rPr>
          <w:rFonts w:cs="Arial"/>
          <w:szCs w:val="22"/>
        </w:rPr>
        <w:t xml:space="preserve"> que l’entreprises s’engage à adopter pour l’exécution de la prestation, exposant les choix techniques et démontrant la crédibilité du programme proposé.</w:t>
      </w:r>
    </w:p>
    <w:p w14:paraId="2C38AE6C" w14:textId="14D6D3A8" w:rsidR="00E04B44" w:rsidRDefault="00E04B44" w:rsidP="00E04B44">
      <w:pPr>
        <w:jc w:val="both"/>
        <w:rPr>
          <w:rFonts w:cs="Arial"/>
          <w:szCs w:val="22"/>
        </w:rPr>
      </w:pPr>
    </w:p>
    <w:p w14:paraId="10828D0E" w14:textId="288E9355" w:rsidR="00E04B44" w:rsidRPr="00E04B44" w:rsidRDefault="00E04B44" w:rsidP="00E04B44">
      <w:pPr>
        <w:jc w:val="both"/>
        <w:rPr>
          <w:rFonts w:cs="Arial"/>
          <w:szCs w:val="22"/>
        </w:rPr>
      </w:pPr>
      <w:r>
        <w:rPr>
          <w:rFonts w:cs="Arial"/>
          <w:szCs w:val="22"/>
        </w:rPr>
        <w:t xml:space="preserve">Ce document comprendra toutes justifications et observations du soumissionnaire et devra être </w:t>
      </w:r>
      <w:r w:rsidRPr="00E04B44">
        <w:rPr>
          <w:rFonts w:cs="Arial"/>
          <w:szCs w:val="22"/>
        </w:rPr>
        <w:t>établi selon le plan présenté ci-après :</w:t>
      </w:r>
    </w:p>
    <w:p w14:paraId="00B6E05A" w14:textId="0B874E54" w:rsidR="00E04B44" w:rsidRPr="00E04B44" w:rsidRDefault="00E04B44" w:rsidP="00E04B44">
      <w:pPr>
        <w:jc w:val="both"/>
        <w:rPr>
          <w:rFonts w:cs="Arial"/>
          <w:szCs w:val="22"/>
        </w:rPr>
      </w:pPr>
    </w:p>
    <w:p w14:paraId="4F965272" w14:textId="71BBEB93" w:rsidR="00E04B44" w:rsidRDefault="00E04B44" w:rsidP="00E04B44">
      <w:pPr>
        <w:pStyle w:val="Paragraphedeliste"/>
        <w:numPr>
          <w:ilvl w:val="0"/>
          <w:numId w:val="45"/>
        </w:numPr>
        <w:jc w:val="both"/>
        <w:rPr>
          <w:rFonts w:cs="Arial"/>
          <w:szCs w:val="22"/>
          <w:u w:val="single"/>
        </w:rPr>
      </w:pPr>
      <w:r w:rsidRPr="00E04B44">
        <w:rPr>
          <w:rFonts w:cs="Arial"/>
          <w:szCs w:val="22"/>
          <w:u w:val="single"/>
        </w:rPr>
        <w:t>Qualité de la méthodologie proposée, des produits utilisés et du programme de mission pour la réalisation des travaux objet du marché</w:t>
      </w:r>
    </w:p>
    <w:p w14:paraId="51494795" w14:textId="0E97249A" w:rsidR="00E04B44" w:rsidRPr="00E04B44" w:rsidRDefault="00E04B44" w:rsidP="00E04B44">
      <w:pPr>
        <w:pStyle w:val="Paragraphedeliste"/>
        <w:numPr>
          <w:ilvl w:val="1"/>
          <w:numId w:val="45"/>
        </w:numPr>
        <w:jc w:val="both"/>
        <w:rPr>
          <w:rFonts w:cs="Arial"/>
          <w:szCs w:val="22"/>
          <w:u w:val="single"/>
        </w:rPr>
      </w:pPr>
      <w:r>
        <w:rPr>
          <w:rFonts w:cs="Arial"/>
          <w:szCs w:val="22"/>
        </w:rPr>
        <w:t>Les spécificités de l’opération</w:t>
      </w:r>
    </w:p>
    <w:p w14:paraId="5763DF64" w14:textId="4A67D7F3" w:rsidR="00E04B44" w:rsidRPr="00E04B44" w:rsidRDefault="00E04B44" w:rsidP="00E04B44">
      <w:pPr>
        <w:pStyle w:val="Paragraphedeliste"/>
        <w:numPr>
          <w:ilvl w:val="1"/>
          <w:numId w:val="45"/>
        </w:numPr>
        <w:jc w:val="both"/>
        <w:rPr>
          <w:rFonts w:cs="Arial"/>
          <w:szCs w:val="22"/>
          <w:u w:val="single"/>
        </w:rPr>
      </w:pPr>
      <w:r>
        <w:rPr>
          <w:rFonts w:cs="Arial"/>
          <w:szCs w:val="22"/>
        </w:rPr>
        <w:t>La préparation de chantier et la méthodologie de la phase EXE, la méthodologie pour la constitution du DOE définitif, les procédures internes d’autocontr</w:t>
      </w:r>
      <w:r w:rsidR="00024A6C">
        <w:rPr>
          <w:rFonts w:cs="Arial"/>
          <w:szCs w:val="22"/>
        </w:rPr>
        <w:t>ôles des installations</w:t>
      </w:r>
    </w:p>
    <w:p w14:paraId="7743F90B" w14:textId="2641CA8B" w:rsidR="00E04B44" w:rsidRPr="00E04B44" w:rsidRDefault="00E04B44" w:rsidP="00E04B44">
      <w:pPr>
        <w:pStyle w:val="Paragraphedeliste"/>
        <w:numPr>
          <w:ilvl w:val="1"/>
          <w:numId w:val="45"/>
        </w:numPr>
        <w:jc w:val="both"/>
        <w:rPr>
          <w:rFonts w:cs="Arial"/>
          <w:szCs w:val="22"/>
          <w:u w:val="single"/>
        </w:rPr>
      </w:pPr>
      <w:r>
        <w:rPr>
          <w:rFonts w:cs="Arial"/>
          <w:szCs w:val="22"/>
        </w:rPr>
        <w:t>Le mode d’exécution des ouvrages</w:t>
      </w:r>
    </w:p>
    <w:p w14:paraId="45040FBC" w14:textId="56620D27" w:rsidR="00E04B44" w:rsidRPr="00E04B44" w:rsidRDefault="00E04B44" w:rsidP="00E04B44">
      <w:pPr>
        <w:pStyle w:val="Paragraphedeliste"/>
        <w:numPr>
          <w:ilvl w:val="1"/>
          <w:numId w:val="45"/>
        </w:numPr>
        <w:jc w:val="both"/>
        <w:rPr>
          <w:rFonts w:cs="Arial"/>
          <w:szCs w:val="22"/>
          <w:u w:val="single"/>
        </w:rPr>
      </w:pPr>
      <w:r>
        <w:rPr>
          <w:rFonts w:cs="Arial"/>
          <w:szCs w:val="22"/>
        </w:rPr>
        <w:t>La démarche qualité mise en œuvre</w:t>
      </w:r>
    </w:p>
    <w:p w14:paraId="1BC194D1" w14:textId="722AAA3A" w:rsidR="00E04B44" w:rsidRPr="00024A6C" w:rsidRDefault="00E04B44" w:rsidP="00E04B44">
      <w:pPr>
        <w:pStyle w:val="Paragraphedeliste"/>
        <w:numPr>
          <w:ilvl w:val="1"/>
          <w:numId w:val="45"/>
        </w:numPr>
        <w:jc w:val="both"/>
        <w:rPr>
          <w:rFonts w:cs="Arial"/>
          <w:szCs w:val="22"/>
          <w:u w:val="single"/>
        </w:rPr>
      </w:pPr>
      <w:r>
        <w:rPr>
          <w:rFonts w:cs="Arial"/>
          <w:szCs w:val="22"/>
        </w:rPr>
        <w:t>La liste des principaux matériels, matériaux et produits utilisés ainsi que les fiches techniques associées</w:t>
      </w:r>
      <w:r w:rsidR="008E4EFB">
        <w:rPr>
          <w:rFonts w:cs="Arial"/>
          <w:szCs w:val="22"/>
        </w:rPr>
        <w:t>.</w:t>
      </w:r>
    </w:p>
    <w:p w14:paraId="5D3FE31A" w14:textId="002EFD93" w:rsidR="00024A6C" w:rsidRDefault="00024A6C" w:rsidP="00024A6C">
      <w:pPr>
        <w:jc w:val="both"/>
        <w:rPr>
          <w:rFonts w:cs="Arial"/>
          <w:szCs w:val="22"/>
          <w:u w:val="single"/>
        </w:rPr>
      </w:pPr>
    </w:p>
    <w:p w14:paraId="25C2975E" w14:textId="77777777" w:rsidR="00A10D01" w:rsidRPr="00024A6C" w:rsidRDefault="00A10D01" w:rsidP="00024A6C">
      <w:pPr>
        <w:jc w:val="both"/>
        <w:rPr>
          <w:rFonts w:cs="Arial"/>
          <w:szCs w:val="22"/>
          <w:u w:val="single"/>
        </w:rPr>
      </w:pPr>
    </w:p>
    <w:p w14:paraId="1559CA46" w14:textId="4F68661E" w:rsidR="00024A6C" w:rsidRPr="00024A6C" w:rsidRDefault="00024A6C" w:rsidP="00024A6C">
      <w:pPr>
        <w:pStyle w:val="Paragraphedeliste"/>
        <w:numPr>
          <w:ilvl w:val="0"/>
          <w:numId w:val="45"/>
        </w:numPr>
        <w:jc w:val="both"/>
        <w:rPr>
          <w:rFonts w:cs="Arial"/>
          <w:szCs w:val="22"/>
          <w:u w:val="single"/>
        </w:rPr>
      </w:pPr>
      <w:r w:rsidRPr="00024A6C">
        <w:rPr>
          <w:rFonts w:cs="Arial"/>
          <w:szCs w:val="22"/>
          <w:u w:val="single"/>
        </w:rPr>
        <w:t>Organisation des moyens humains</w:t>
      </w:r>
    </w:p>
    <w:p w14:paraId="7322623D" w14:textId="022243F1" w:rsidR="00024A6C" w:rsidRPr="00024A6C" w:rsidRDefault="00024A6C" w:rsidP="00024A6C">
      <w:pPr>
        <w:pStyle w:val="Paragraphedeliste"/>
        <w:numPr>
          <w:ilvl w:val="1"/>
          <w:numId w:val="45"/>
        </w:numPr>
        <w:jc w:val="both"/>
        <w:rPr>
          <w:rFonts w:cs="Arial"/>
          <w:szCs w:val="22"/>
          <w:u w:val="single"/>
        </w:rPr>
      </w:pPr>
      <w:r>
        <w:rPr>
          <w:rFonts w:cs="Arial"/>
          <w:szCs w:val="22"/>
        </w:rPr>
        <w:t>Qualifications et références du responsable du marché et de l’équipe dédiée à la réalisation des travaux</w:t>
      </w:r>
    </w:p>
    <w:p w14:paraId="77951704" w14:textId="5FF5045D" w:rsidR="00024A6C" w:rsidRPr="00024A6C" w:rsidRDefault="00024A6C" w:rsidP="00024A6C">
      <w:pPr>
        <w:pStyle w:val="Paragraphedeliste"/>
        <w:numPr>
          <w:ilvl w:val="1"/>
          <w:numId w:val="45"/>
        </w:numPr>
        <w:jc w:val="both"/>
        <w:rPr>
          <w:rFonts w:cs="Arial"/>
          <w:szCs w:val="22"/>
          <w:u w:val="single"/>
        </w:rPr>
      </w:pPr>
      <w:r>
        <w:rPr>
          <w:rFonts w:cs="Arial"/>
          <w:szCs w:val="22"/>
        </w:rPr>
        <w:t>Le nombre, la qualification (habilitation, certification) du personnel exécutant et l’organisation mise en place tant pendant la phase étude que la phase travaux</w:t>
      </w:r>
    </w:p>
    <w:p w14:paraId="55B53E5F" w14:textId="4A495DF7" w:rsidR="00024A6C" w:rsidRPr="00024A6C" w:rsidRDefault="00024A6C" w:rsidP="00024A6C">
      <w:pPr>
        <w:pStyle w:val="Paragraphedeliste"/>
        <w:numPr>
          <w:ilvl w:val="1"/>
          <w:numId w:val="45"/>
        </w:numPr>
        <w:jc w:val="both"/>
        <w:rPr>
          <w:rFonts w:cs="Arial"/>
          <w:szCs w:val="22"/>
          <w:u w:val="single"/>
        </w:rPr>
      </w:pPr>
      <w:r>
        <w:rPr>
          <w:rFonts w:cs="Arial"/>
          <w:szCs w:val="22"/>
        </w:rPr>
        <w:t>A titre indicatif, la répartition des prestations par cotraitant ou sous-traitant (si identifié)</w:t>
      </w:r>
      <w:r w:rsidR="008E4EFB">
        <w:rPr>
          <w:rFonts w:cs="Arial"/>
          <w:szCs w:val="22"/>
        </w:rPr>
        <w:t>.</w:t>
      </w:r>
    </w:p>
    <w:p w14:paraId="53B860D5" w14:textId="25C94D11" w:rsidR="00024A6C" w:rsidRDefault="00024A6C" w:rsidP="00024A6C">
      <w:pPr>
        <w:jc w:val="both"/>
        <w:rPr>
          <w:rFonts w:cs="Arial"/>
          <w:szCs w:val="22"/>
          <w:u w:val="single"/>
        </w:rPr>
      </w:pPr>
    </w:p>
    <w:p w14:paraId="369E453E" w14:textId="4B918849" w:rsidR="00024A6C" w:rsidRDefault="00024A6C" w:rsidP="00024A6C">
      <w:pPr>
        <w:pStyle w:val="Paragraphedeliste"/>
        <w:numPr>
          <w:ilvl w:val="0"/>
          <w:numId w:val="45"/>
        </w:numPr>
        <w:jc w:val="both"/>
        <w:rPr>
          <w:rFonts w:cs="Arial"/>
          <w:szCs w:val="22"/>
          <w:u w:val="single"/>
        </w:rPr>
      </w:pPr>
      <w:r>
        <w:rPr>
          <w:rFonts w:cs="Arial"/>
          <w:szCs w:val="22"/>
          <w:u w:val="single"/>
        </w:rPr>
        <w:t>Respect du planning et des étapes clés</w:t>
      </w:r>
    </w:p>
    <w:p w14:paraId="29264278" w14:textId="01303805" w:rsidR="00024A6C" w:rsidRDefault="00270F2D" w:rsidP="00024A6C">
      <w:pPr>
        <w:pStyle w:val="Paragraphedeliste"/>
        <w:numPr>
          <w:ilvl w:val="1"/>
          <w:numId w:val="45"/>
        </w:numPr>
        <w:jc w:val="both"/>
        <w:rPr>
          <w:rFonts w:cs="Arial"/>
          <w:szCs w:val="22"/>
        </w:rPr>
      </w:pPr>
      <w:r w:rsidRPr="00270F2D">
        <w:rPr>
          <w:rFonts w:cs="Arial"/>
          <w:szCs w:val="22"/>
        </w:rPr>
        <w:t>Le planning détaillé d’exécution des travaux, indiquant les différentes phases ainsi que leur durée p</w:t>
      </w:r>
      <w:r>
        <w:rPr>
          <w:rFonts w:cs="Arial"/>
          <w:szCs w:val="22"/>
        </w:rPr>
        <w:t>révisionnelle et q</w:t>
      </w:r>
      <w:r w:rsidRPr="00270F2D">
        <w:rPr>
          <w:rFonts w:cs="Arial"/>
          <w:szCs w:val="22"/>
        </w:rPr>
        <w:t xml:space="preserve">ui soit </w:t>
      </w:r>
      <w:r>
        <w:rPr>
          <w:rFonts w:cs="Arial"/>
          <w:szCs w:val="22"/>
        </w:rPr>
        <w:t>compatible</w:t>
      </w:r>
      <w:r w:rsidRPr="00270F2D">
        <w:rPr>
          <w:rFonts w:cs="Arial"/>
          <w:szCs w:val="22"/>
        </w:rPr>
        <w:t xml:space="preserve"> avec le planning général de l’opération</w:t>
      </w:r>
      <w:r w:rsidR="008E4EFB">
        <w:rPr>
          <w:rFonts w:cs="Arial"/>
          <w:szCs w:val="22"/>
        </w:rPr>
        <w:t>.</w:t>
      </w:r>
    </w:p>
    <w:p w14:paraId="4142A8F8" w14:textId="30211033" w:rsidR="00270F2D" w:rsidRDefault="00270F2D" w:rsidP="00270F2D">
      <w:pPr>
        <w:jc w:val="both"/>
        <w:rPr>
          <w:rFonts w:cs="Arial"/>
          <w:szCs w:val="22"/>
        </w:rPr>
      </w:pPr>
    </w:p>
    <w:p w14:paraId="7F774C31" w14:textId="5F5E10A2" w:rsidR="00270F2D" w:rsidRPr="00270F2D" w:rsidRDefault="00270F2D" w:rsidP="00270F2D">
      <w:pPr>
        <w:pStyle w:val="Paragraphedeliste"/>
        <w:numPr>
          <w:ilvl w:val="0"/>
          <w:numId w:val="45"/>
        </w:numPr>
        <w:jc w:val="both"/>
        <w:rPr>
          <w:rFonts w:cs="Arial"/>
          <w:szCs w:val="22"/>
          <w:u w:val="single"/>
        </w:rPr>
      </w:pPr>
      <w:r w:rsidRPr="00270F2D">
        <w:rPr>
          <w:rFonts w:cs="Arial"/>
          <w:szCs w:val="22"/>
          <w:u w:val="single"/>
        </w:rPr>
        <w:t>E</w:t>
      </w:r>
      <w:r w:rsidR="000572D9">
        <w:rPr>
          <w:rFonts w:cs="Arial"/>
          <w:szCs w:val="22"/>
          <w:u w:val="single"/>
        </w:rPr>
        <w:t xml:space="preserve">nvironnement de chantier, développement durable </w:t>
      </w:r>
      <w:r w:rsidRPr="00270F2D">
        <w:rPr>
          <w:rFonts w:cs="Arial"/>
          <w:szCs w:val="22"/>
          <w:u w:val="single"/>
        </w:rPr>
        <w:t>et prise en compte de la sécurité</w:t>
      </w:r>
    </w:p>
    <w:p w14:paraId="47D69ED4" w14:textId="70F3F9AB" w:rsidR="00270F2D" w:rsidRDefault="00270F2D" w:rsidP="00270F2D">
      <w:pPr>
        <w:pStyle w:val="Paragraphedeliste"/>
        <w:numPr>
          <w:ilvl w:val="1"/>
          <w:numId w:val="45"/>
        </w:numPr>
        <w:jc w:val="both"/>
        <w:rPr>
          <w:rFonts w:cs="Arial"/>
          <w:szCs w:val="22"/>
        </w:rPr>
      </w:pPr>
      <w:r>
        <w:rPr>
          <w:rFonts w:cs="Arial"/>
          <w:szCs w:val="22"/>
        </w:rPr>
        <w:t>Reconnaissance du site et prise en compte des installations existantes, prise en compte des contraintes liés au bâtiment existant</w:t>
      </w:r>
    </w:p>
    <w:p w14:paraId="5ABE153F" w14:textId="78089624" w:rsidR="000572D9" w:rsidRDefault="000572D9" w:rsidP="00270F2D">
      <w:pPr>
        <w:pStyle w:val="Paragraphedeliste"/>
        <w:numPr>
          <w:ilvl w:val="1"/>
          <w:numId w:val="45"/>
        </w:numPr>
        <w:jc w:val="both"/>
        <w:rPr>
          <w:rFonts w:cs="Arial"/>
          <w:szCs w:val="22"/>
        </w:rPr>
      </w:pPr>
      <w:r>
        <w:rPr>
          <w:rFonts w:cs="Arial"/>
          <w:szCs w:val="22"/>
        </w:rPr>
        <w:t>Mesures concernant le recyclage des déchets et l’utilisation des matériaux recyclés propre à ce chantier</w:t>
      </w:r>
    </w:p>
    <w:p w14:paraId="4F433431" w14:textId="4F822880" w:rsidR="00270F2D" w:rsidRPr="00270F2D" w:rsidRDefault="00270F2D" w:rsidP="00270F2D">
      <w:pPr>
        <w:pStyle w:val="Paragraphedeliste"/>
        <w:numPr>
          <w:ilvl w:val="1"/>
          <w:numId w:val="45"/>
        </w:numPr>
        <w:jc w:val="both"/>
        <w:rPr>
          <w:rFonts w:cs="Arial"/>
          <w:szCs w:val="22"/>
        </w:rPr>
      </w:pPr>
      <w:r>
        <w:rPr>
          <w:rFonts w:cs="Arial"/>
          <w:szCs w:val="22"/>
        </w:rPr>
        <w:t>Les moyens et mesures de la sécurité dont les méthodes de diffusion et de prise en compte au quotidien de la sécurité ainsi que les modes opératoires spécifique aux travaux objets de la consultation</w:t>
      </w:r>
      <w:r w:rsidR="008E4EFB">
        <w:rPr>
          <w:rFonts w:cs="Arial"/>
          <w:szCs w:val="22"/>
        </w:rPr>
        <w:t>.</w:t>
      </w:r>
    </w:p>
    <w:p w14:paraId="2A7D98D9" w14:textId="77777777" w:rsidR="00E04B44" w:rsidRPr="00E04B44" w:rsidRDefault="00E04B44" w:rsidP="00E04B44">
      <w:pPr>
        <w:jc w:val="both"/>
        <w:rPr>
          <w:rFonts w:cs="Arial"/>
          <w:b/>
          <w:szCs w:val="22"/>
          <w:u w:val="single"/>
        </w:rPr>
      </w:pPr>
    </w:p>
    <w:p w14:paraId="0F8F05C2" w14:textId="77777777" w:rsidR="00485AD0" w:rsidRDefault="00485AD0" w:rsidP="00B63DA4">
      <w:pPr>
        <w:jc w:val="both"/>
        <w:rPr>
          <w:rFonts w:cs="Arial"/>
          <w:szCs w:val="22"/>
        </w:rPr>
      </w:pPr>
    </w:p>
    <w:p w14:paraId="435BF64E" w14:textId="77777777" w:rsidR="0087023B" w:rsidRPr="00C1260D" w:rsidRDefault="0087023B" w:rsidP="003C2BF2">
      <w:pPr>
        <w:pStyle w:val="Titre3"/>
      </w:pPr>
      <w:bookmarkStart w:id="31" w:name="_Toc369006681"/>
      <w:bookmarkStart w:id="32" w:name="_Toc189124271"/>
      <w:r w:rsidRPr="00C1260D">
        <w:t>Offre commerciale :</w:t>
      </w:r>
      <w:bookmarkEnd w:id="31"/>
      <w:bookmarkEnd w:id="32"/>
    </w:p>
    <w:p w14:paraId="4EBDEFED" w14:textId="7B4F275D" w:rsidR="00E558FB" w:rsidRDefault="00E558FB" w:rsidP="00C450FF">
      <w:pPr>
        <w:pStyle w:val="Titre9"/>
        <w:rPr>
          <w:b w:val="0"/>
          <w:color w:val="auto"/>
        </w:rPr>
      </w:pPr>
      <w:r w:rsidRPr="00C450FF">
        <w:rPr>
          <w:b w:val="0"/>
          <w:color w:val="auto"/>
        </w:rPr>
        <w:t>La Décomposition du Prix Global et Forfaitaire dûment complétée.</w:t>
      </w:r>
    </w:p>
    <w:p w14:paraId="24FC8D1C" w14:textId="77777777" w:rsidR="00E10F4A" w:rsidRDefault="00E10F4A" w:rsidP="00D12728">
      <w:pPr>
        <w:pStyle w:val="Titre9"/>
        <w:rPr>
          <w:b w:val="0"/>
          <w:color w:val="auto"/>
        </w:rPr>
      </w:pPr>
    </w:p>
    <w:p w14:paraId="573CD96C" w14:textId="6E895130" w:rsidR="00D12728" w:rsidRPr="00D12728" w:rsidRDefault="00D12728" w:rsidP="00D12728">
      <w:pPr>
        <w:pStyle w:val="Titre9"/>
        <w:rPr>
          <w:b w:val="0"/>
          <w:color w:val="auto"/>
        </w:rPr>
      </w:pPr>
      <w:r w:rsidRPr="00D12728">
        <w:rPr>
          <w:b w:val="0"/>
          <w:color w:val="auto"/>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40EB82F6" w14:textId="2C66CA23" w:rsidR="003B3DB0" w:rsidRDefault="003B3DB0" w:rsidP="003C2BF2">
      <w:pPr>
        <w:jc w:val="both"/>
        <w:rPr>
          <w:rFonts w:cs="Arial"/>
          <w:szCs w:val="22"/>
        </w:rPr>
      </w:pPr>
    </w:p>
    <w:p w14:paraId="7E656918" w14:textId="59CA2EFE" w:rsidR="0046148B" w:rsidRDefault="0046148B" w:rsidP="003C2BF2">
      <w:pPr>
        <w:jc w:val="both"/>
        <w:rPr>
          <w:rFonts w:cs="Arial"/>
          <w:szCs w:val="22"/>
        </w:rPr>
      </w:pPr>
    </w:p>
    <w:p w14:paraId="260BF1CF" w14:textId="11F01153" w:rsidR="00D8184B" w:rsidRPr="00223180" w:rsidRDefault="00D8184B" w:rsidP="003C2BF2">
      <w:pPr>
        <w:pStyle w:val="Titre1"/>
        <w:jc w:val="both"/>
      </w:pPr>
      <w:bookmarkStart w:id="33" w:name="_Toc189124272"/>
      <w:r w:rsidRPr="00223180">
        <w:t>REMISE DES OFFRES ET DES CANDIDATURES</w:t>
      </w:r>
      <w:bookmarkEnd w:id="33"/>
    </w:p>
    <w:p w14:paraId="78075F9C" w14:textId="77777777" w:rsidR="00D8184B" w:rsidRPr="00AC096A" w:rsidRDefault="00D8184B" w:rsidP="003C2BF2">
      <w:pPr>
        <w:pStyle w:val="Titre2"/>
      </w:pPr>
      <w:bookmarkStart w:id="34" w:name="_Toc189124273"/>
      <w:r w:rsidRPr="00AC096A">
        <w:t>Date limite de remise des candidatures et des offres</w:t>
      </w:r>
      <w:bookmarkEnd w:id="34"/>
    </w:p>
    <w:p w14:paraId="4DEBDB42" w14:textId="4BD3C8AD"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w:t>
      </w:r>
      <w:r w:rsidR="00630808" w:rsidRPr="00FB394A">
        <w:rPr>
          <w:rFonts w:cs="Arial"/>
          <w:szCs w:val="22"/>
        </w:rPr>
        <w:t xml:space="preserve">dossiers </w:t>
      </w:r>
      <w:r w:rsidRPr="00FB394A">
        <w:rPr>
          <w:rFonts w:cs="Arial"/>
          <w:szCs w:val="22"/>
        </w:rPr>
        <w:t>d</w:t>
      </w:r>
      <w:r w:rsidR="00630808" w:rsidRPr="00FB394A">
        <w:rPr>
          <w:rFonts w:cs="Arial"/>
          <w:szCs w:val="22"/>
        </w:rPr>
        <w:t>e</w:t>
      </w:r>
      <w:r w:rsidRPr="00FB394A">
        <w:rPr>
          <w:rFonts w:cs="Arial"/>
          <w:szCs w:val="22"/>
        </w:rPr>
        <w:t>s soumissionnaires</w:t>
      </w:r>
      <w:r w:rsidR="00630808" w:rsidRPr="00FB394A">
        <w:rPr>
          <w:rFonts w:cs="Arial"/>
          <w:szCs w:val="22"/>
        </w:rPr>
        <w:t xml:space="preserve">, comportant </w:t>
      </w:r>
      <w:r w:rsidR="00630808" w:rsidRPr="00FB394A">
        <w:rPr>
          <w:rFonts w:cs="Arial"/>
          <w:b/>
          <w:szCs w:val="22"/>
        </w:rPr>
        <w:t>leur candidature et leur offre</w:t>
      </w:r>
      <w:r w:rsidR="00630808" w:rsidRPr="00FB394A">
        <w:rPr>
          <w:rFonts w:cs="Arial"/>
          <w:szCs w:val="22"/>
        </w:rPr>
        <w:t xml:space="preserve">, </w:t>
      </w:r>
      <w:r w:rsidRPr="00FB394A">
        <w:rPr>
          <w:rFonts w:cs="Arial"/>
          <w:szCs w:val="22"/>
        </w:rPr>
        <w:t>doi</w:t>
      </w:r>
      <w:r w:rsidR="005750BC" w:rsidRPr="00FB394A">
        <w:rPr>
          <w:rFonts w:cs="Arial"/>
          <w:szCs w:val="22"/>
        </w:rPr>
        <w:t xml:space="preserve">vent être remis au plus tard le </w:t>
      </w:r>
      <w:r w:rsidR="00983868">
        <w:rPr>
          <w:rFonts w:cs="Arial"/>
          <w:b/>
          <w:color w:val="FF0000"/>
          <w:szCs w:val="22"/>
          <w:u w:val="single"/>
        </w:rPr>
        <w:t>mercredi</w:t>
      </w:r>
      <w:r w:rsidR="008E4EFB" w:rsidRPr="00FB394A">
        <w:rPr>
          <w:rFonts w:cs="Arial"/>
          <w:b/>
          <w:color w:val="FF0000"/>
          <w:szCs w:val="22"/>
          <w:u w:val="single"/>
        </w:rPr>
        <w:t xml:space="preserve"> </w:t>
      </w:r>
      <w:r w:rsidR="00983868">
        <w:rPr>
          <w:rFonts w:cs="Arial"/>
          <w:b/>
          <w:color w:val="FF0000"/>
          <w:szCs w:val="22"/>
          <w:u w:val="single"/>
        </w:rPr>
        <w:t>19</w:t>
      </w:r>
      <w:r w:rsidR="00B06729">
        <w:rPr>
          <w:rFonts w:cs="Arial"/>
          <w:b/>
          <w:color w:val="FF0000"/>
          <w:szCs w:val="22"/>
          <w:u w:val="single"/>
        </w:rPr>
        <w:t>/03/</w:t>
      </w:r>
      <w:r w:rsidR="008E4EFB" w:rsidRPr="00FB394A">
        <w:rPr>
          <w:rFonts w:cs="Arial"/>
          <w:b/>
          <w:color w:val="FF0000"/>
          <w:szCs w:val="22"/>
          <w:u w:val="single"/>
        </w:rPr>
        <w:t>2025</w:t>
      </w:r>
      <w:r w:rsidR="00983868">
        <w:rPr>
          <w:rFonts w:cs="Arial"/>
          <w:b/>
          <w:color w:val="FF0000"/>
          <w:szCs w:val="22"/>
          <w:u w:val="single"/>
        </w:rPr>
        <w:t xml:space="preserve"> à 16</w:t>
      </w:r>
      <w:bookmarkStart w:id="35" w:name="_GoBack"/>
      <w:bookmarkEnd w:id="35"/>
      <w:r w:rsidR="005750BC" w:rsidRPr="00FB394A">
        <w:rPr>
          <w:rFonts w:cs="Arial"/>
          <w:b/>
          <w:color w:val="FF0000"/>
          <w:szCs w:val="22"/>
          <w:u w:val="single"/>
        </w:rPr>
        <w:t>h</w:t>
      </w:r>
      <w:r w:rsidR="005750BC" w:rsidRPr="00FB394A">
        <w:rPr>
          <w:rFonts w:cs="Arial"/>
          <w:szCs w:val="22"/>
        </w:rPr>
        <w:t>.</w:t>
      </w:r>
      <w:r w:rsidR="00C450FF" w:rsidRPr="00FB394A">
        <w:rPr>
          <w:rFonts w:cs="Arial"/>
          <w:color w:val="FF0000"/>
          <w:szCs w:val="22"/>
        </w:rPr>
        <w:t xml:space="preserve"> </w:t>
      </w:r>
      <w:r w:rsidRPr="00FB394A">
        <w:rPr>
          <w:rFonts w:cs="Arial"/>
          <w:szCs w:val="22"/>
        </w:rPr>
        <w:t>(</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C450FF">
      <w:pPr>
        <w:pBdr>
          <w:top w:val="single" w:sz="4" w:space="1" w:color="auto"/>
          <w:left w:val="single" w:sz="4" w:space="4" w:color="auto"/>
          <w:bottom w:val="single" w:sz="4" w:space="1" w:color="auto"/>
          <w:right w:val="single" w:sz="4" w:space="4" w:color="auto"/>
        </w:pBdr>
        <w:jc w:val="center"/>
        <w:rPr>
          <w:rFonts w:cs="Arial"/>
          <w:b/>
          <w:szCs w:val="22"/>
        </w:rPr>
      </w:pPr>
      <w:r w:rsidRPr="00C1260D">
        <w:rPr>
          <w:rFonts w:cs="Arial"/>
          <w:b/>
          <w:szCs w:val="22"/>
        </w:rPr>
        <w:t>Tout dossier reçu après cette date sera écarté d’office.</w:t>
      </w:r>
    </w:p>
    <w:p w14:paraId="451112B9" w14:textId="77777777" w:rsidR="00E906FF" w:rsidRPr="00AC096A" w:rsidRDefault="00E906FF" w:rsidP="003C2BF2">
      <w:pPr>
        <w:jc w:val="both"/>
        <w:rPr>
          <w:rFonts w:cs="Arial"/>
          <w:szCs w:val="22"/>
        </w:rPr>
      </w:pPr>
    </w:p>
    <w:p w14:paraId="7633FFC4" w14:textId="77777777" w:rsidR="00D8184B" w:rsidRPr="00AC096A" w:rsidRDefault="00D8184B" w:rsidP="003C2BF2">
      <w:pPr>
        <w:pStyle w:val="Titre2"/>
      </w:pPr>
      <w:bookmarkStart w:id="36" w:name="_Toc189124274"/>
      <w:r w:rsidRPr="00AC096A">
        <w:t>Forme de remise des candidatures et des offres</w:t>
      </w:r>
      <w:bookmarkEnd w:id="36"/>
    </w:p>
    <w:p w14:paraId="23E8D7E7" w14:textId="75039AC5" w:rsidR="00FA1932" w:rsidRPr="001631F3" w:rsidRDefault="00FA1932" w:rsidP="00FA1932">
      <w:pPr>
        <w:jc w:val="both"/>
        <w:rPr>
          <w:rFonts w:cs="Arial"/>
          <w:szCs w:val="22"/>
        </w:rPr>
      </w:pPr>
      <w:bookmarkStart w:id="37" w:name="_Toc467160650"/>
      <w:bookmarkEnd w:id="37"/>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983868" w:rsidP="00FA1932">
      <w:pPr>
        <w:jc w:val="both"/>
        <w:rPr>
          <w:rFonts w:cs="Arial"/>
          <w:szCs w:val="22"/>
        </w:rPr>
      </w:pPr>
      <w:hyperlink r:id="rId14"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lastRenderedPageBreak/>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6B8B27BE" w14:textId="637FD58A" w:rsidR="00703F2D" w:rsidRPr="00C450FF" w:rsidRDefault="00703F2D" w:rsidP="00142514">
      <w:pPr>
        <w:jc w:val="both"/>
      </w:pPr>
      <w:r w:rsidRPr="00C450FF">
        <w:t xml:space="preserve">Rappel : </w:t>
      </w:r>
    </w:p>
    <w:p w14:paraId="0E3754A5" w14:textId="20061D82" w:rsidR="00BA3ABC" w:rsidRPr="00C450FF" w:rsidRDefault="00703F2D" w:rsidP="00142514">
      <w:pPr>
        <w:jc w:val="both"/>
      </w:pPr>
      <w:r w:rsidRPr="00C450FF">
        <w:t xml:space="preserve">Les opérateurs économiques ont l’obligation de déposer leurs candidatures et offres par voie électronique sur PLACE, sauf dans les cas prévus par </w:t>
      </w:r>
      <w:r w:rsidR="000640FB" w:rsidRPr="00C450FF">
        <w:t>les articles R2132-12 et R2132-13 du Code de la commande publique.</w:t>
      </w:r>
    </w:p>
    <w:p w14:paraId="716DCCF1" w14:textId="49FAB2F8" w:rsidR="00074A32" w:rsidRDefault="00074A32" w:rsidP="00074A32"/>
    <w:p w14:paraId="176A95DB" w14:textId="77777777" w:rsidR="004918E5" w:rsidRDefault="004918E5" w:rsidP="00074A32"/>
    <w:p w14:paraId="544D1870" w14:textId="77777777" w:rsidR="004918E5" w:rsidRDefault="004918E5" w:rsidP="004918E5">
      <w:pPr>
        <w:pStyle w:val="Titre1"/>
        <w:jc w:val="both"/>
      </w:pPr>
      <w:bookmarkStart w:id="38" w:name="_Toc488938159"/>
      <w:bookmarkStart w:id="39" w:name="_Toc189124275"/>
      <w:r>
        <w:t>VERIFICATION DES CANDIDATURES ET JUGEMENT DES OFFRES</w:t>
      </w:r>
      <w:bookmarkEnd w:id="38"/>
      <w:bookmarkEnd w:id="39"/>
    </w:p>
    <w:p w14:paraId="5FA94DC6" w14:textId="77777777" w:rsidR="004918E5" w:rsidRDefault="004918E5" w:rsidP="004918E5">
      <w:pPr>
        <w:pStyle w:val="Titre2"/>
        <w:numPr>
          <w:ilvl w:val="1"/>
          <w:numId w:val="22"/>
        </w:numPr>
      </w:pPr>
      <w:bookmarkStart w:id="40" w:name="_Toc189124276"/>
      <w:r>
        <w:t>Vérification des candidatures</w:t>
      </w:r>
      <w:bookmarkEnd w:id="40"/>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41" w:name="_Toc189124277"/>
      <w:r>
        <w:t xml:space="preserve">Critères de sélection des </w:t>
      </w:r>
      <w:r w:rsidRPr="00AC096A">
        <w:t>offres</w:t>
      </w:r>
      <w:bookmarkEnd w:id="41"/>
    </w:p>
    <w:p w14:paraId="22579EF3" w14:textId="3FF2F932" w:rsidR="00811CB3" w:rsidRPr="005750BC"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5750BC">
        <w:rPr>
          <w:rFonts w:cs="Arial"/>
          <w:szCs w:val="22"/>
        </w:rPr>
        <w:t>suivants :</w:t>
      </w:r>
    </w:p>
    <w:p w14:paraId="674EBBFE" w14:textId="739A38BB" w:rsidR="009053F2" w:rsidRPr="005750BC" w:rsidRDefault="000C4219" w:rsidP="009053F2">
      <w:pPr>
        <w:pStyle w:val="Paragraphedeliste"/>
        <w:numPr>
          <w:ilvl w:val="0"/>
          <w:numId w:val="42"/>
        </w:numPr>
        <w:jc w:val="both"/>
        <w:rPr>
          <w:rFonts w:cs="Arial"/>
          <w:szCs w:val="22"/>
        </w:rPr>
      </w:pPr>
      <w:r w:rsidRPr="005750BC">
        <w:rPr>
          <w:rFonts w:cs="Arial"/>
          <w:szCs w:val="22"/>
        </w:rPr>
        <w:t>Prix des prestations : 45</w:t>
      </w:r>
      <w:r w:rsidR="009053F2" w:rsidRPr="005750BC">
        <w:rPr>
          <w:rFonts w:cs="Arial"/>
          <w:szCs w:val="22"/>
        </w:rPr>
        <w:t>%</w:t>
      </w:r>
    </w:p>
    <w:p w14:paraId="522615D6" w14:textId="664AF043" w:rsidR="00485AD0" w:rsidRPr="005750BC" w:rsidRDefault="000C4219" w:rsidP="00485AD0">
      <w:pPr>
        <w:pStyle w:val="Paragraphedeliste"/>
        <w:numPr>
          <w:ilvl w:val="0"/>
          <w:numId w:val="39"/>
        </w:numPr>
        <w:jc w:val="both"/>
        <w:rPr>
          <w:rFonts w:cs="Arial"/>
          <w:szCs w:val="22"/>
        </w:rPr>
      </w:pPr>
      <w:r w:rsidRPr="005750BC">
        <w:rPr>
          <w:rFonts w:cs="Arial"/>
          <w:szCs w:val="22"/>
        </w:rPr>
        <w:t>Qualité de la méthodologie proposée, des produits utilisés et du programme de mission pour la réalisation des travaux obje</w:t>
      </w:r>
      <w:r w:rsidR="00CF36B9" w:rsidRPr="005750BC">
        <w:rPr>
          <w:rFonts w:cs="Arial"/>
          <w:szCs w:val="22"/>
        </w:rPr>
        <w:t>t du marché : 2</w:t>
      </w:r>
      <w:r w:rsidRPr="005750BC">
        <w:rPr>
          <w:rFonts w:cs="Arial"/>
          <w:szCs w:val="22"/>
        </w:rPr>
        <w:t>0</w:t>
      </w:r>
      <w:r w:rsidR="00485AD0" w:rsidRPr="005750BC">
        <w:rPr>
          <w:rFonts w:cs="Arial"/>
          <w:szCs w:val="22"/>
        </w:rPr>
        <w:t>%</w:t>
      </w:r>
    </w:p>
    <w:p w14:paraId="708D0AFA" w14:textId="25BDFFF5" w:rsidR="00D12728" w:rsidRPr="005750BC" w:rsidRDefault="000C4219" w:rsidP="00D12728">
      <w:pPr>
        <w:pStyle w:val="Paragraphedeliste"/>
        <w:numPr>
          <w:ilvl w:val="0"/>
          <w:numId w:val="39"/>
        </w:numPr>
        <w:jc w:val="both"/>
        <w:rPr>
          <w:rFonts w:cs="Arial"/>
          <w:szCs w:val="22"/>
        </w:rPr>
      </w:pPr>
      <w:r w:rsidRPr="005750BC">
        <w:rPr>
          <w:rFonts w:cs="Arial"/>
          <w:szCs w:val="22"/>
        </w:rPr>
        <w:t>Organisation des moyens humains</w:t>
      </w:r>
      <w:r w:rsidR="00D12728" w:rsidRPr="005750BC">
        <w:rPr>
          <w:rFonts w:cs="Arial"/>
          <w:szCs w:val="22"/>
        </w:rPr>
        <w:t> : 15%</w:t>
      </w:r>
    </w:p>
    <w:p w14:paraId="05112469" w14:textId="13678468" w:rsidR="00CF36B9" w:rsidRPr="005750BC" w:rsidRDefault="00CF36B9" w:rsidP="00D12728">
      <w:pPr>
        <w:pStyle w:val="Paragraphedeliste"/>
        <w:numPr>
          <w:ilvl w:val="0"/>
          <w:numId w:val="39"/>
        </w:numPr>
        <w:jc w:val="both"/>
        <w:rPr>
          <w:rFonts w:cs="Arial"/>
          <w:szCs w:val="22"/>
        </w:rPr>
      </w:pPr>
      <w:r w:rsidRPr="005750BC">
        <w:rPr>
          <w:rFonts w:cs="Arial"/>
          <w:szCs w:val="22"/>
        </w:rPr>
        <w:t>Respect du planning et des étapes clés : 10%</w:t>
      </w:r>
    </w:p>
    <w:p w14:paraId="68A8A3CF" w14:textId="491BDD7C" w:rsidR="00FB001D" w:rsidRPr="005750BC" w:rsidRDefault="00CF36B9" w:rsidP="00FB001D">
      <w:pPr>
        <w:pStyle w:val="Paragraphedeliste"/>
        <w:numPr>
          <w:ilvl w:val="0"/>
          <w:numId w:val="39"/>
        </w:numPr>
        <w:jc w:val="both"/>
        <w:rPr>
          <w:rFonts w:cs="Arial"/>
          <w:szCs w:val="22"/>
        </w:rPr>
      </w:pPr>
      <w:r w:rsidRPr="005750BC">
        <w:rPr>
          <w:rFonts w:cs="Arial"/>
          <w:szCs w:val="22"/>
        </w:rPr>
        <w:t>Environnement de chantier</w:t>
      </w:r>
      <w:r w:rsidR="000572D9">
        <w:rPr>
          <w:rFonts w:cs="Arial"/>
          <w:szCs w:val="22"/>
        </w:rPr>
        <w:t>, développement durable</w:t>
      </w:r>
      <w:r w:rsidRPr="005750BC">
        <w:rPr>
          <w:rFonts w:cs="Arial"/>
          <w:szCs w:val="22"/>
        </w:rPr>
        <w:t xml:space="preserve"> </w:t>
      </w:r>
      <w:r w:rsidR="000C4219" w:rsidRPr="005750BC">
        <w:rPr>
          <w:rFonts w:cs="Arial"/>
          <w:szCs w:val="22"/>
        </w:rPr>
        <w:t>et prise en compte de la sécurité</w:t>
      </w:r>
      <w:r w:rsidR="00485AD0" w:rsidRPr="005750BC">
        <w:rPr>
          <w:rFonts w:cs="Arial"/>
          <w:szCs w:val="22"/>
        </w:rPr>
        <w:t> : 10%</w:t>
      </w:r>
    </w:p>
    <w:p w14:paraId="013F9DE2" w14:textId="3C43812B" w:rsidR="00FB001D" w:rsidRDefault="00FB001D" w:rsidP="003C2BF2">
      <w:pPr>
        <w:jc w:val="both"/>
        <w:rPr>
          <w:rFonts w:cs="Arial"/>
          <w:szCs w:val="22"/>
        </w:rPr>
      </w:pPr>
    </w:p>
    <w:p w14:paraId="6D925637" w14:textId="1C0DBED5" w:rsidR="00811CB3" w:rsidRPr="00622EAB" w:rsidRDefault="00811CB3" w:rsidP="003C2BF2">
      <w:pPr>
        <w:jc w:val="both"/>
        <w:rPr>
          <w:rFonts w:cs="Arial"/>
          <w:szCs w:val="22"/>
        </w:rPr>
      </w:pPr>
      <w:r w:rsidRPr="00C1260D">
        <w:rPr>
          <w:rFonts w:cs="Arial"/>
          <w:szCs w:val="22"/>
        </w:rPr>
        <w:t xml:space="preserve">A cet effet, le soumissionnaire veillera à bien préciser et/ou développer dans son offre les </w:t>
      </w:r>
      <w:r w:rsidRPr="00622EAB">
        <w:rPr>
          <w:rFonts w:cs="Arial"/>
          <w:szCs w:val="22"/>
        </w:rPr>
        <w:t>points concernant ces critères.</w:t>
      </w:r>
    </w:p>
    <w:p w14:paraId="565EA886" w14:textId="77777777" w:rsidR="00154FC5" w:rsidRPr="00622EAB" w:rsidRDefault="00154FC5" w:rsidP="003C2BF2">
      <w:pPr>
        <w:jc w:val="both"/>
        <w:rPr>
          <w:rFonts w:cs="Arial"/>
          <w:szCs w:val="22"/>
        </w:rPr>
      </w:pPr>
    </w:p>
    <w:p w14:paraId="4BFAD1E3" w14:textId="2D17A1A9" w:rsidR="00276F73" w:rsidRPr="008E4EFB" w:rsidRDefault="00121470" w:rsidP="00D2520F">
      <w:pPr>
        <w:pBdr>
          <w:top w:val="single" w:sz="4" w:space="1" w:color="auto"/>
          <w:left w:val="single" w:sz="4" w:space="4" w:color="auto"/>
          <w:bottom w:val="single" w:sz="4" w:space="1" w:color="auto"/>
          <w:right w:val="single" w:sz="4" w:space="4" w:color="auto"/>
        </w:pBdr>
        <w:jc w:val="center"/>
        <w:rPr>
          <w:b/>
          <w:bCs/>
        </w:rPr>
      </w:pPr>
      <w:r w:rsidRPr="008E4EFB">
        <w:rPr>
          <w:b/>
          <w:bCs/>
        </w:rPr>
        <w:t>Le CEA négociera avec les 3</w:t>
      </w:r>
      <w:r w:rsidR="00276F73" w:rsidRPr="008E4EFB">
        <w:rPr>
          <w:b/>
          <w:bCs/>
        </w:rPr>
        <w:t xml:space="preserve"> soumissionnaires les mieux classés à l’issue de l’analyse des offres initiales effectuée sur la base des critères de sélection définis ci-dessus.</w:t>
      </w:r>
    </w:p>
    <w:p w14:paraId="7052C070" w14:textId="0039700F" w:rsidR="00276F73" w:rsidRPr="009053F2" w:rsidRDefault="00276F73" w:rsidP="00D2520F">
      <w:pPr>
        <w:pBdr>
          <w:top w:val="single" w:sz="4" w:space="1" w:color="auto"/>
          <w:left w:val="single" w:sz="4" w:space="4" w:color="auto"/>
          <w:bottom w:val="single" w:sz="4" w:space="1" w:color="auto"/>
          <w:right w:val="single" w:sz="4" w:space="4" w:color="auto"/>
        </w:pBdr>
        <w:jc w:val="center"/>
        <w:rPr>
          <w:b/>
          <w:bCs/>
        </w:rPr>
      </w:pPr>
      <w:r w:rsidRPr="008E4EFB">
        <w:rPr>
          <w:b/>
          <w:bCs/>
        </w:rPr>
        <w:t>Toutefois, conformément aux dispositions de</w:t>
      </w:r>
      <w:r w:rsidR="000640FB" w:rsidRPr="008E4EFB">
        <w:rPr>
          <w:b/>
          <w:bCs/>
        </w:rPr>
        <w:t xml:space="preserve"> l’article R2123-5 du Code de la commande publique</w:t>
      </w:r>
      <w:r w:rsidRPr="008E4EFB">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640862D7" w14:textId="19A2DF76" w:rsidR="00AA5318" w:rsidRDefault="00AA5318" w:rsidP="003C2BF2">
      <w:pPr>
        <w:jc w:val="both"/>
        <w:rPr>
          <w:rFonts w:cs="Arial"/>
          <w:szCs w:val="22"/>
        </w:rPr>
      </w:pPr>
    </w:p>
    <w:p w14:paraId="1863662B" w14:textId="77777777" w:rsidR="00D12728" w:rsidRPr="00C1260D" w:rsidRDefault="00D12728" w:rsidP="003C2BF2">
      <w:pPr>
        <w:jc w:val="both"/>
        <w:rPr>
          <w:rFonts w:cs="Arial"/>
          <w:szCs w:val="22"/>
        </w:rPr>
      </w:pPr>
    </w:p>
    <w:p w14:paraId="30C4ACD8" w14:textId="77777777" w:rsidR="00AA5318" w:rsidRPr="00C1260D" w:rsidRDefault="00AA5318" w:rsidP="003C2BF2">
      <w:pPr>
        <w:pStyle w:val="Titre1"/>
        <w:jc w:val="both"/>
      </w:pPr>
      <w:bookmarkStart w:id="42" w:name="_Toc189124278"/>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2"/>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 xml:space="preserve">Arrêté du 22 </w:t>
      </w:r>
      <w:r w:rsidR="00142514" w:rsidRPr="00142514">
        <w:rPr>
          <w:color w:val="161616"/>
          <w:w w:val="95"/>
        </w:rPr>
        <w:lastRenderedPageBreak/>
        <w:t>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5E313711" w14:textId="4AC4D870" w:rsidR="0046148B" w:rsidRDefault="0046148B" w:rsidP="003C2BF2">
      <w:pPr>
        <w:jc w:val="both"/>
        <w:rPr>
          <w:rFonts w:cs="Arial"/>
          <w:szCs w:val="22"/>
        </w:rPr>
      </w:pPr>
    </w:p>
    <w:p w14:paraId="7CB01A26" w14:textId="77777777" w:rsidR="0046148B" w:rsidRPr="00C1260D" w:rsidRDefault="0046148B"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3" w:name="_Toc189124279"/>
      <w:r w:rsidRPr="00C1260D">
        <w:t>RENSEIGNEMENTS COMPLEMENTAIRES</w:t>
      </w:r>
      <w:bookmarkEnd w:id="43"/>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983868" w:rsidP="0018699B">
      <w:pPr>
        <w:jc w:val="both"/>
        <w:rPr>
          <w:rStyle w:val="Lienhypertexte"/>
          <w:rFonts w:cs="Arial"/>
          <w:szCs w:val="22"/>
        </w:rPr>
      </w:pPr>
      <w:hyperlink r:id="rId15" w:history="1">
        <w:r w:rsidR="0018699B" w:rsidRPr="001631F3">
          <w:rPr>
            <w:rStyle w:val="Lienhypertexte"/>
            <w:rFonts w:cs="Arial"/>
            <w:szCs w:val="22"/>
          </w:rPr>
          <w:t>https://www.marches-publics.gouv.fr</w:t>
        </w:r>
      </w:hyperlink>
    </w:p>
    <w:p w14:paraId="5C5270B2" w14:textId="03CCB2BB"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5EF160B6" w14:textId="77777777" w:rsidR="009053F2" w:rsidRDefault="009053F2" w:rsidP="0018699B">
      <w:pPr>
        <w:jc w:val="both"/>
        <w:rPr>
          <w:rFonts w:cs="Arial"/>
          <w:szCs w:val="22"/>
        </w:rPr>
      </w:pPr>
    </w:p>
    <w:p w14:paraId="27F3DB8D" w14:textId="77777777" w:rsidR="00433049" w:rsidRDefault="0018699B" w:rsidP="00433049">
      <w:pPr>
        <w:jc w:val="both"/>
        <w:rPr>
          <w:rFonts w:cs="Arial"/>
          <w:szCs w:val="22"/>
        </w:rPr>
      </w:pPr>
      <w:r>
        <w:rPr>
          <w:rFonts w:cs="Arial"/>
          <w:szCs w:val="22"/>
        </w:rPr>
        <w:t xml:space="preserve">La présente consultation est suivie par </w:t>
      </w:r>
      <w:r w:rsidR="00811CB3" w:rsidRPr="00C1260D">
        <w:rPr>
          <w:rFonts w:cs="Arial"/>
          <w:szCs w:val="22"/>
        </w:rPr>
        <w:t>:</w:t>
      </w:r>
    </w:p>
    <w:p w14:paraId="5983B678" w14:textId="750750F1" w:rsidR="007A63DD" w:rsidRPr="00EC5BF5" w:rsidRDefault="007A63DD" w:rsidP="00433049">
      <w:pPr>
        <w:jc w:val="both"/>
        <w:rPr>
          <w:rFonts w:cs="Arial"/>
          <w:szCs w:val="22"/>
        </w:rPr>
      </w:pPr>
      <w:r w:rsidRPr="00EC5BF5">
        <w:rPr>
          <w:rFonts w:cs="Arial"/>
          <w:szCs w:val="22"/>
        </w:rPr>
        <w:t>Interlocuteurs techniques</w:t>
      </w:r>
      <w:r w:rsidR="00433049" w:rsidRPr="00EC5BF5">
        <w:rPr>
          <w:rFonts w:cs="Arial"/>
          <w:szCs w:val="22"/>
        </w:rPr>
        <w:t> :</w:t>
      </w:r>
    </w:p>
    <w:p w14:paraId="338F9ABF" w14:textId="68A9FE7F" w:rsidR="00C13ACD" w:rsidRDefault="008E4EFB" w:rsidP="007A63DD">
      <w:pPr>
        <w:numPr>
          <w:ilvl w:val="0"/>
          <w:numId w:val="19"/>
        </w:numPr>
        <w:tabs>
          <w:tab w:val="left" w:pos="540"/>
          <w:tab w:val="left" w:pos="5040"/>
        </w:tabs>
        <w:jc w:val="both"/>
        <w:rPr>
          <w:rFonts w:cs="Arial"/>
          <w:szCs w:val="22"/>
        </w:rPr>
      </w:pPr>
      <w:r w:rsidRPr="00EC5BF5">
        <w:rPr>
          <w:rFonts w:cs="Arial"/>
          <w:szCs w:val="22"/>
        </w:rPr>
        <w:t>Monsieur</w:t>
      </w:r>
      <w:r w:rsidR="00277877" w:rsidRPr="00EC5BF5">
        <w:rPr>
          <w:rFonts w:cs="Arial"/>
          <w:szCs w:val="22"/>
        </w:rPr>
        <w:t xml:space="preserve"> Fabien ALLOIRD</w:t>
      </w:r>
      <w:r w:rsidR="00EC5BF5" w:rsidRPr="00EC5BF5">
        <w:rPr>
          <w:rFonts w:cs="Arial"/>
          <w:szCs w:val="22"/>
        </w:rPr>
        <w:t xml:space="preserve"> – 04.38.78.27.32 </w:t>
      </w:r>
      <w:r w:rsidR="00E44B43">
        <w:rPr>
          <w:rFonts w:cs="Arial"/>
          <w:szCs w:val="22"/>
        </w:rPr>
        <w:t xml:space="preserve">– </w:t>
      </w:r>
      <w:r w:rsidR="00E44B43" w:rsidRPr="00EC5BF5">
        <w:rPr>
          <w:rFonts w:cs="Arial"/>
          <w:szCs w:val="22"/>
        </w:rPr>
        <w:t>0</w:t>
      </w:r>
      <w:r w:rsidR="00E44B43">
        <w:rPr>
          <w:rFonts w:cs="Arial"/>
          <w:szCs w:val="22"/>
        </w:rPr>
        <w:t>7</w:t>
      </w:r>
      <w:r w:rsidR="00E44B43" w:rsidRPr="00EC5BF5">
        <w:rPr>
          <w:rFonts w:cs="Arial"/>
          <w:szCs w:val="22"/>
        </w:rPr>
        <w:t>.</w:t>
      </w:r>
      <w:r w:rsidR="00E44B43">
        <w:rPr>
          <w:rFonts w:cs="Arial"/>
          <w:szCs w:val="22"/>
        </w:rPr>
        <w:t>85</w:t>
      </w:r>
      <w:r w:rsidR="00E44B43" w:rsidRPr="00EC5BF5">
        <w:rPr>
          <w:rFonts w:cs="Arial"/>
          <w:szCs w:val="22"/>
        </w:rPr>
        <w:t>.</w:t>
      </w:r>
      <w:r w:rsidR="00E44B43">
        <w:rPr>
          <w:rFonts w:cs="Arial"/>
          <w:szCs w:val="22"/>
        </w:rPr>
        <w:t>96</w:t>
      </w:r>
      <w:r w:rsidR="00E44B43" w:rsidRPr="00EC5BF5">
        <w:rPr>
          <w:rFonts w:cs="Arial"/>
          <w:szCs w:val="22"/>
        </w:rPr>
        <w:t>.</w:t>
      </w:r>
      <w:r w:rsidR="00E44B43">
        <w:rPr>
          <w:rFonts w:cs="Arial"/>
          <w:szCs w:val="22"/>
        </w:rPr>
        <w:t>13</w:t>
      </w:r>
      <w:r w:rsidR="00E44B43" w:rsidRPr="00EC5BF5">
        <w:rPr>
          <w:rFonts w:cs="Arial"/>
          <w:szCs w:val="22"/>
        </w:rPr>
        <w:t>.</w:t>
      </w:r>
      <w:r w:rsidR="00E44B43">
        <w:rPr>
          <w:rFonts w:cs="Arial"/>
          <w:szCs w:val="22"/>
        </w:rPr>
        <w:t>91</w:t>
      </w:r>
    </w:p>
    <w:p w14:paraId="2CFC0FAF" w14:textId="6434E9F1" w:rsidR="00046577" w:rsidRPr="00EC5BF5" w:rsidRDefault="00983868" w:rsidP="00DE162B">
      <w:pPr>
        <w:tabs>
          <w:tab w:val="left" w:pos="540"/>
          <w:tab w:val="left" w:pos="5040"/>
        </w:tabs>
        <w:ind w:left="360"/>
        <w:jc w:val="both"/>
        <w:rPr>
          <w:rFonts w:cs="Arial"/>
          <w:szCs w:val="22"/>
        </w:rPr>
      </w:pPr>
      <w:hyperlink r:id="rId16" w:history="1">
        <w:r w:rsidR="00DE162B" w:rsidRPr="005D6824">
          <w:rPr>
            <w:rStyle w:val="Lienhypertexte"/>
            <w:rFonts w:cs="Arial"/>
            <w:szCs w:val="22"/>
          </w:rPr>
          <w:t>fabien.alloird@cea.fr</w:t>
        </w:r>
      </w:hyperlink>
      <w:r w:rsidR="00DE162B">
        <w:rPr>
          <w:rFonts w:cs="Arial"/>
          <w:szCs w:val="22"/>
        </w:rPr>
        <w:t xml:space="preserve"> </w:t>
      </w:r>
    </w:p>
    <w:p w14:paraId="57E3BAE7" w14:textId="11EF0B73" w:rsidR="00C13ACD" w:rsidRDefault="00277877" w:rsidP="00E44B43">
      <w:pPr>
        <w:numPr>
          <w:ilvl w:val="0"/>
          <w:numId w:val="19"/>
        </w:numPr>
        <w:tabs>
          <w:tab w:val="left" w:pos="540"/>
          <w:tab w:val="left" w:pos="5040"/>
        </w:tabs>
        <w:jc w:val="both"/>
        <w:rPr>
          <w:rFonts w:cs="Arial"/>
          <w:szCs w:val="22"/>
        </w:rPr>
      </w:pPr>
      <w:r w:rsidRPr="00EC5BF5">
        <w:rPr>
          <w:rFonts w:cs="Arial"/>
          <w:szCs w:val="22"/>
        </w:rPr>
        <w:t>Monsieur Salah</w:t>
      </w:r>
      <w:r w:rsidR="00EC5BF5" w:rsidRPr="00EC5BF5">
        <w:rPr>
          <w:rFonts w:cs="Arial"/>
          <w:szCs w:val="22"/>
        </w:rPr>
        <w:t>-Eddine ABIBES – 04.38.78.39.32 –</w:t>
      </w:r>
      <w:r w:rsidR="00C13ACD" w:rsidRPr="00EC5BF5">
        <w:rPr>
          <w:rFonts w:cs="Arial"/>
          <w:szCs w:val="22"/>
        </w:rPr>
        <w:t>06.31.05.57.58</w:t>
      </w:r>
      <w:r w:rsidR="00EC5BF5" w:rsidRPr="00EC5BF5">
        <w:rPr>
          <w:rFonts w:cs="Arial"/>
          <w:szCs w:val="22"/>
        </w:rPr>
        <w:t xml:space="preserve"> </w:t>
      </w:r>
    </w:p>
    <w:p w14:paraId="2735F854" w14:textId="64A0F3F2" w:rsidR="00277877" w:rsidRPr="00E44B43" w:rsidRDefault="00983868" w:rsidP="00DE162B">
      <w:pPr>
        <w:tabs>
          <w:tab w:val="left" w:pos="540"/>
          <w:tab w:val="left" w:pos="5040"/>
        </w:tabs>
        <w:ind w:left="360"/>
        <w:jc w:val="both"/>
        <w:rPr>
          <w:rFonts w:cs="Arial"/>
          <w:szCs w:val="22"/>
        </w:rPr>
      </w:pPr>
      <w:hyperlink r:id="rId17" w:history="1">
        <w:r w:rsidR="00DE162B" w:rsidRPr="005D6824">
          <w:rPr>
            <w:rStyle w:val="Lienhypertexte"/>
            <w:rFonts w:cs="Arial"/>
            <w:szCs w:val="22"/>
          </w:rPr>
          <w:t>salah-eddine.abibes@cea.fr</w:t>
        </w:r>
      </w:hyperlink>
      <w:r w:rsidR="00DE162B">
        <w:rPr>
          <w:rFonts w:cs="Arial"/>
          <w:szCs w:val="22"/>
        </w:rPr>
        <w:t xml:space="preserve"> </w:t>
      </w:r>
    </w:p>
    <w:p w14:paraId="7CD5BF75" w14:textId="77777777" w:rsidR="00433049" w:rsidRDefault="00433049" w:rsidP="00433049">
      <w:pPr>
        <w:pStyle w:val="Titre2"/>
        <w:numPr>
          <w:ilvl w:val="0"/>
          <w:numId w:val="0"/>
        </w:numPr>
        <w:rPr>
          <w:b w:val="0"/>
        </w:rPr>
      </w:pPr>
    </w:p>
    <w:p w14:paraId="0934DF6F" w14:textId="52D6D88E" w:rsidR="007A63DD" w:rsidRPr="00433049" w:rsidRDefault="007A63DD" w:rsidP="00433049">
      <w:pPr>
        <w:jc w:val="both"/>
        <w:rPr>
          <w:b/>
        </w:rPr>
      </w:pPr>
      <w:r w:rsidRPr="00433049">
        <w:rPr>
          <w:rFonts w:cs="Arial"/>
          <w:szCs w:val="22"/>
        </w:rPr>
        <w:t>Interlocuteurs commerciaux</w:t>
      </w:r>
      <w:r w:rsidR="00433049">
        <w:rPr>
          <w:rFonts w:cs="Arial"/>
          <w:szCs w:val="22"/>
        </w:rPr>
        <w:t> :</w:t>
      </w:r>
    </w:p>
    <w:p w14:paraId="341E6792" w14:textId="4FBE0DB0" w:rsidR="009053F2" w:rsidRPr="00CA5FF2" w:rsidRDefault="00DE162B" w:rsidP="009053F2">
      <w:pPr>
        <w:numPr>
          <w:ilvl w:val="0"/>
          <w:numId w:val="19"/>
        </w:numPr>
        <w:tabs>
          <w:tab w:val="left" w:pos="540"/>
          <w:tab w:val="left" w:pos="5040"/>
        </w:tabs>
        <w:jc w:val="both"/>
        <w:rPr>
          <w:rFonts w:cs="Arial"/>
          <w:i/>
          <w:szCs w:val="22"/>
        </w:rPr>
      </w:pPr>
      <w:r>
        <w:rPr>
          <w:rFonts w:cs="Arial"/>
          <w:szCs w:val="22"/>
        </w:rPr>
        <w:t>Enzo SCHEIWE</w:t>
      </w:r>
      <w:r w:rsidR="009053F2" w:rsidRPr="00CA5FF2">
        <w:rPr>
          <w:rFonts w:cs="Arial"/>
          <w:szCs w:val="22"/>
        </w:rPr>
        <w:t xml:space="preserve"> – </w:t>
      </w:r>
      <w:r>
        <w:rPr>
          <w:rFonts w:cs="Arial"/>
          <w:szCs w:val="22"/>
        </w:rPr>
        <w:t>04.38.78.36.42</w:t>
      </w:r>
      <w:r w:rsidR="009053F2" w:rsidRPr="00CA5FF2">
        <w:rPr>
          <w:rFonts w:cs="Arial"/>
          <w:szCs w:val="22"/>
        </w:rPr>
        <w:t xml:space="preserve"> – </w:t>
      </w:r>
      <w:hyperlink r:id="rId18" w:history="1">
        <w:r w:rsidRPr="005D6824">
          <w:rPr>
            <w:rStyle w:val="Lienhypertexte"/>
            <w:rFonts w:cs="Arial"/>
            <w:szCs w:val="22"/>
          </w:rPr>
          <w:t>enzo.scheiwe@cea.fr</w:t>
        </w:r>
      </w:hyperlink>
      <w:r>
        <w:rPr>
          <w:rFonts w:cs="Arial"/>
          <w:szCs w:val="22"/>
        </w:rPr>
        <w:t xml:space="preserve"> </w:t>
      </w:r>
    </w:p>
    <w:p w14:paraId="18441115" w14:textId="03EA3E71" w:rsidR="009053F2" w:rsidRPr="009053F2" w:rsidRDefault="009053F2" w:rsidP="009053F2">
      <w:pPr>
        <w:numPr>
          <w:ilvl w:val="0"/>
          <w:numId w:val="19"/>
        </w:numPr>
        <w:tabs>
          <w:tab w:val="left" w:pos="540"/>
          <w:tab w:val="left" w:pos="5040"/>
        </w:tabs>
        <w:jc w:val="both"/>
        <w:rPr>
          <w:rFonts w:cs="Arial"/>
          <w:i/>
          <w:szCs w:val="22"/>
        </w:rPr>
      </w:pPr>
      <w:r>
        <w:rPr>
          <w:rFonts w:cs="Arial"/>
          <w:szCs w:val="22"/>
        </w:rPr>
        <w:t xml:space="preserve">Steven YHUEL – 06.30.70.52.18 – </w:t>
      </w:r>
      <w:hyperlink r:id="rId19" w:history="1">
        <w:r w:rsidR="00DE162B" w:rsidRPr="005D6824">
          <w:rPr>
            <w:rStyle w:val="Lienhypertexte"/>
            <w:rFonts w:cs="Arial"/>
            <w:szCs w:val="22"/>
          </w:rPr>
          <w:t>steven.yhuel@cea.fr</w:t>
        </w:r>
      </w:hyperlink>
      <w:r w:rsidR="00DE162B">
        <w:rPr>
          <w:rFonts w:cs="Arial"/>
          <w:szCs w:val="22"/>
        </w:rPr>
        <w:t xml:space="preserve"> </w:t>
      </w:r>
    </w:p>
    <w:p w14:paraId="5A35F5D5" w14:textId="77777777" w:rsidR="009053F2" w:rsidRPr="009053F2" w:rsidRDefault="009053F2" w:rsidP="009053F2">
      <w:pPr>
        <w:tabs>
          <w:tab w:val="left" w:pos="540"/>
          <w:tab w:val="left" w:pos="5040"/>
        </w:tabs>
        <w:jc w:val="both"/>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189124280"/>
      <w:r w:rsidRPr="00C1260D">
        <w:t>SUIVI DES FOURNISSEURS</w:t>
      </w:r>
      <w:bookmarkEnd w:id="44"/>
    </w:p>
    <w:p w14:paraId="03D8FD93" w14:textId="542F60C1" w:rsidR="00B32FA5" w:rsidRDefault="00D12728" w:rsidP="00B32FA5">
      <w:pPr>
        <w:jc w:val="both"/>
        <w:rPr>
          <w:rFonts w:cs="Arial"/>
          <w:szCs w:val="22"/>
        </w:rPr>
      </w:pPr>
      <w:r>
        <w:rPr>
          <w:rFonts w:cs="Arial"/>
          <w:szCs w:val="22"/>
        </w:rPr>
        <w:t>P</w:t>
      </w:r>
      <w:r w:rsidR="00B32FA5" w:rsidRPr="00C1260D">
        <w:rPr>
          <w:rFonts w:cs="Arial"/>
          <w:szCs w:val="22"/>
        </w:rPr>
        <w:t>our assurer le suivi de ses fournisseurs, le CEA dispose d’un outil d’évaluation relative à l’exécution de ses marchés. Dans ce cadre, le CEA peut être amené à réaliser des audits et/ou à demander des plans d’actions correctives à ses fournisseurs.</w:t>
      </w:r>
    </w:p>
    <w:p w14:paraId="4B5B546B" w14:textId="77777777" w:rsidR="0046148B" w:rsidRPr="00C1260D" w:rsidRDefault="0046148B" w:rsidP="00B32FA5">
      <w:pPr>
        <w:jc w:val="both"/>
        <w:rPr>
          <w:rFonts w:cs="Arial"/>
          <w:szCs w:val="22"/>
        </w:rPr>
      </w:pP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46A61" w14:textId="77777777" w:rsidR="00B17FD1" w:rsidRDefault="00B17FD1">
      <w:r>
        <w:separator/>
      </w:r>
    </w:p>
  </w:endnote>
  <w:endnote w:type="continuationSeparator" w:id="0">
    <w:p w14:paraId="0EC1530C" w14:textId="77777777" w:rsidR="00B17FD1" w:rsidRDefault="00B1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EF52" w14:textId="6FC2F149" w:rsidR="00B17FD1" w:rsidRPr="00656E6D" w:rsidRDefault="00B17FD1"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sidR="00926C3B">
      <w:rPr>
        <w:sz w:val="16"/>
        <w:szCs w:val="16"/>
      </w:rPr>
      <w:t xml:space="preserve"> </w:t>
    </w:r>
    <w:r w:rsidR="00CC61FD">
      <w:rPr>
        <w:sz w:val="16"/>
        <w:szCs w:val="16"/>
      </w:rPr>
      <w:t>B25-0087</w:t>
    </w:r>
    <w:r w:rsidR="00B06729" w:rsidRPr="00B06729">
      <w:rPr>
        <w:sz w:val="16"/>
        <w:szCs w:val="16"/>
      </w:rPr>
      <w:t>1-ES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983868">
      <w:rPr>
        <w:rStyle w:val="Numrodepage"/>
        <w:noProof/>
        <w:sz w:val="16"/>
        <w:szCs w:val="16"/>
      </w:rPr>
      <w:t>10</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983868">
      <w:rPr>
        <w:rStyle w:val="Numrodepage"/>
        <w:noProof/>
        <w:sz w:val="16"/>
        <w:szCs w:val="16"/>
      </w:rPr>
      <w:t>10</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64C5F" w14:textId="77777777" w:rsidR="00B17FD1" w:rsidRDefault="00B17FD1" w:rsidP="001E44BB">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1FACB14E" w14:textId="77777777" w:rsidR="00B17FD1" w:rsidRDefault="00B17FD1" w:rsidP="001E44BB">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Pr>
        <w:spacing w:val="10"/>
        <w:sz w:val="16"/>
      </w:rPr>
      <w:t xml:space="preserve">Service des Marchés et Achats </w:t>
    </w:r>
    <w:r>
      <w:rPr>
        <w:rFonts w:ascii="ArialMT" w:hAnsi="ArialMT" w:cs="ArialMT"/>
        <w:sz w:val="16"/>
        <w:szCs w:val="16"/>
      </w:rPr>
      <w:t>- 17 avenue des Martyrs - 38054 Grenoble cedex 9</w:t>
    </w:r>
  </w:p>
  <w:p w14:paraId="3F1ABA2E" w14:textId="77777777" w:rsidR="00B17FD1" w:rsidRDefault="00B17FD1" w:rsidP="001E44BB">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2F4BF994" w14:textId="50499A45" w:rsidR="00B17FD1" w:rsidRPr="002843EB" w:rsidRDefault="00B17FD1" w:rsidP="002843EB">
    <w:pPr>
      <w:pStyle w:val="Pieddepage"/>
      <w:rPr>
        <w:szCs w:val="16"/>
      </w:rPr>
    </w:pPr>
    <w:r>
      <w:rPr>
        <w:rFonts w:ascii="ArialMT" w:hAnsi="ArialMT" w:cs="ArialMT"/>
        <w:sz w:val="16"/>
        <w:szCs w:val="16"/>
      </w:rPr>
      <w:t>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3912C" w14:textId="77777777" w:rsidR="00B17FD1" w:rsidRDefault="00B17FD1">
      <w:r>
        <w:separator/>
      </w:r>
    </w:p>
  </w:footnote>
  <w:footnote w:type="continuationSeparator" w:id="0">
    <w:p w14:paraId="02474D34" w14:textId="77777777" w:rsidR="00B17FD1" w:rsidRDefault="00B17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B17FD1" w14:paraId="23F7E6DC" w14:textId="77777777">
      <w:tc>
        <w:tcPr>
          <w:tcW w:w="9015" w:type="dxa"/>
        </w:tcPr>
        <w:p w14:paraId="59A4D7CE" w14:textId="60FF156A" w:rsidR="00B17FD1" w:rsidRDefault="00B17FD1" w:rsidP="001E44BB">
          <w:pPr>
            <w:pStyle w:val="En-tte"/>
            <w:spacing w:line="227" w:lineRule="exact"/>
            <w:rPr>
              <w:color w:val="808080"/>
              <w:spacing w:val="20"/>
              <w:sz w:val="18"/>
            </w:rPr>
          </w:pPr>
          <w:r>
            <w:rPr>
              <w:color w:val="808080"/>
              <w:spacing w:val="20"/>
              <w:sz w:val="18"/>
            </w:rPr>
            <w:t>Direction Générale</w:t>
          </w:r>
        </w:p>
      </w:tc>
    </w:tr>
    <w:tr w:rsidR="00B17FD1" w14:paraId="202D5CB8" w14:textId="77777777">
      <w:tc>
        <w:tcPr>
          <w:tcW w:w="9015" w:type="dxa"/>
        </w:tcPr>
        <w:p w14:paraId="78604469" w14:textId="4AAD15DA" w:rsidR="00B17FD1" w:rsidRDefault="00B17FD1" w:rsidP="001E44BB">
          <w:pPr>
            <w:pStyle w:val="En-tte"/>
            <w:spacing w:line="227" w:lineRule="exact"/>
            <w:rPr>
              <w:color w:val="808080"/>
              <w:spacing w:val="20"/>
              <w:sz w:val="18"/>
            </w:rPr>
          </w:pPr>
          <w:r>
            <w:rPr>
              <w:color w:val="808080"/>
              <w:spacing w:val="20"/>
              <w:sz w:val="18"/>
            </w:rPr>
            <w:t>CEA Grenoble</w:t>
          </w:r>
        </w:p>
      </w:tc>
    </w:tr>
    <w:tr w:rsidR="00B17FD1" w14:paraId="58CCF845" w14:textId="77777777">
      <w:tc>
        <w:tcPr>
          <w:tcW w:w="9015" w:type="dxa"/>
        </w:tcPr>
        <w:p w14:paraId="074AB9F7" w14:textId="41A01E5F" w:rsidR="00B17FD1" w:rsidRDefault="00B17FD1" w:rsidP="001E44BB">
          <w:pPr>
            <w:pStyle w:val="En-tte"/>
            <w:spacing w:line="227" w:lineRule="exact"/>
            <w:rPr>
              <w:color w:val="808080"/>
              <w:spacing w:val="20"/>
              <w:sz w:val="18"/>
            </w:rPr>
          </w:pPr>
          <w:r>
            <w:rPr>
              <w:color w:val="808080"/>
              <w:spacing w:val="20"/>
              <w:sz w:val="18"/>
            </w:rPr>
            <w:t>Service des Marchés et Achats</w:t>
          </w:r>
        </w:p>
      </w:tc>
    </w:tr>
  </w:tbl>
  <w:p w14:paraId="4A5D4A1B" w14:textId="77777777" w:rsidR="00B17FD1" w:rsidRDefault="00B17FD1">
    <w:pPr>
      <w:pStyle w:val="En-tte"/>
    </w:pPr>
    <w:r>
      <w:rPr>
        <w:noProof/>
      </w:rPr>
      <w:drawing>
        <wp:anchor distT="0" distB="0" distL="114300" distR="114300" simplePos="0" relativeHeight="251657728" behindDoc="1" locked="0" layoutInCell="1" allowOverlap="1" wp14:anchorId="11BE35B9" wp14:editId="706435C5">
          <wp:simplePos x="0" y="0"/>
          <wp:positionH relativeFrom="page">
            <wp:posOffset>100919</wp:posOffset>
          </wp:positionH>
          <wp:positionV relativeFrom="page">
            <wp:posOffset>1447137</wp:posOffset>
          </wp:positionV>
          <wp:extent cx="1201760" cy="98044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01760" cy="980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8372F"/>
    <w:multiLevelType w:val="hybridMultilevel"/>
    <w:tmpl w:val="204686C8"/>
    <w:lvl w:ilvl="0" w:tplc="040C0011">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9438A2"/>
    <w:multiLevelType w:val="hybridMultilevel"/>
    <w:tmpl w:val="E06E9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15:restartNumberingAfterBreak="0">
    <w:nsid w:val="2BEC3EE1"/>
    <w:multiLevelType w:val="hybridMultilevel"/>
    <w:tmpl w:val="1F10F326"/>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A33C25"/>
    <w:multiLevelType w:val="hybridMultilevel"/>
    <w:tmpl w:val="8D8826D0"/>
    <w:lvl w:ilvl="0" w:tplc="BB880560">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DE420EA"/>
    <w:multiLevelType w:val="hybridMultilevel"/>
    <w:tmpl w:val="3DF2C1E4"/>
    <w:lvl w:ilvl="0" w:tplc="040C0011">
      <w:start w:val="1"/>
      <w:numFmt w:val="decimal"/>
      <w:lvlText w:val="%1)"/>
      <w:lvlJc w:val="left"/>
      <w:pPr>
        <w:ind w:left="720" w:hanging="360"/>
      </w:pPr>
      <w:rPr>
        <w:rFonts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980C51"/>
    <w:multiLevelType w:val="hybridMultilevel"/>
    <w:tmpl w:val="636CC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7B63D6"/>
    <w:multiLevelType w:val="hybridMultilevel"/>
    <w:tmpl w:val="CF8E2A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B56430D"/>
    <w:multiLevelType w:val="hybridMultilevel"/>
    <w:tmpl w:val="16E00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1"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3"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23"/>
  </w:num>
  <w:num w:numId="3">
    <w:abstractNumId w:val="20"/>
  </w:num>
  <w:num w:numId="4">
    <w:abstractNumId w:val="28"/>
  </w:num>
  <w:num w:numId="5">
    <w:abstractNumId w:val="32"/>
  </w:num>
  <w:num w:numId="6">
    <w:abstractNumId w:val="16"/>
  </w:num>
  <w:num w:numId="7">
    <w:abstractNumId w:val="7"/>
  </w:num>
  <w:num w:numId="8">
    <w:abstractNumId w:val="16"/>
  </w:num>
  <w:num w:numId="9">
    <w:abstractNumId w:val="36"/>
  </w:num>
  <w:num w:numId="10">
    <w:abstractNumId w:val="18"/>
  </w:num>
  <w:num w:numId="11">
    <w:abstractNumId w:val="0"/>
  </w:num>
  <w:num w:numId="12">
    <w:abstractNumId w:val="2"/>
  </w:num>
  <w:num w:numId="13">
    <w:abstractNumId w:val="13"/>
  </w:num>
  <w:num w:numId="14">
    <w:abstractNumId w:val="17"/>
  </w:num>
  <w:num w:numId="15">
    <w:abstractNumId w:val="24"/>
  </w:num>
  <w:num w:numId="16">
    <w:abstractNumId w:val="11"/>
  </w:num>
  <w:num w:numId="17">
    <w:abstractNumId w:val="37"/>
  </w:num>
  <w:num w:numId="18">
    <w:abstractNumId w:val="30"/>
  </w:num>
  <w:num w:numId="19">
    <w:abstractNumId w:val="38"/>
  </w:num>
  <w:num w:numId="20">
    <w:abstractNumId w:val="31"/>
  </w:num>
  <w:num w:numId="21">
    <w:abstractNumId w:val="2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5"/>
  </w:num>
  <w:num w:numId="25">
    <w:abstractNumId w:val="33"/>
  </w:num>
  <w:num w:numId="26">
    <w:abstractNumId w:val="3"/>
  </w:num>
  <w:num w:numId="27">
    <w:abstractNumId w:val="15"/>
  </w:num>
  <w:num w:numId="28">
    <w:abstractNumId w:val="34"/>
  </w:num>
  <w:num w:numId="29">
    <w:abstractNumId w:val="9"/>
  </w:num>
  <w:num w:numId="30">
    <w:abstractNumId w:val="6"/>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2"/>
  </w:num>
  <w:num w:numId="34">
    <w:abstractNumId w:val="24"/>
  </w:num>
  <w:num w:numId="35">
    <w:abstractNumId w:val="23"/>
  </w:num>
  <w:num w:numId="36">
    <w:abstractNumId w:val="37"/>
  </w:num>
  <w:num w:numId="37">
    <w:abstractNumId w:val="10"/>
  </w:num>
  <w:num w:numId="38">
    <w:abstractNumId w:val="26"/>
  </w:num>
  <w:num w:numId="39">
    <w:abstractNumId w:val="4"/>
  </w:num>
  <w:num w:numId="40">
    <w:abstractNumId w:val="25"/>
  </w:num>
  <w:num w:numId="41">
    <w:abstractNumId w:val="12"/>
  </w:num>
  <w:num w:numId="42">
    <w:abstractNumId w:val="29"/>
  </w:num>
  <w:num w:numId="43">
    <w:abstractNumId w:val="14"/>
  </w:num>
  <w:num w:numId="44">
    <w:abstractNumId w:val="19"/>
  </w:num>
  <w:num w:numId="4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0679"/>
    <w:rsid w:val="000006B3"/>
    <w:rsid w:val="0000126A"/>
    <w:rsid w:val="00001511"/>
    <w:rsid w:val="00004D75"/>
    <w:rsid w:val="00005E95"/>
    <w:rsid w:val="000114D3"/>
    <w:rsid w:val="00016E03"/>
    <w:rsid w:val="00017E61"/>
    <w:rsid w:val="00020A97"/>
    <w:rsid w:val="000212D4"/>
    <w:rsid w:val="00021638"/>
    <w:rsid w:val="00021734"/>
    <w:rsid w:val="00022CAD"/>
    <w:rsid w:val="00024A6C"/>
    <w:rsid w:val="000355AD"/>
    <w:rsid w:val="00043674"/>
    <w:rsid w:val="00046577"/>
    <w:rsid w:val="00046A98"/>
    <w:rsid w:val="000501EF"/>
    <w:rsid w:val="00051106"/>
    <w:rsid w:val="00055478"/>
    <w:rsid w:val="000567F7"/>
    <w:rsid w:val="000572D9"/>
    <w:rsid w:val="000602AD"/>
    <w:rsid w:val="00060FCB"/>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C4219"/>
    <w:rsid w:val="000D3184"/>
    <w:rsid w:val="000D5193"/>
    <w:rsid w:val="000E3836"/>
    <w:rsid w:val="000E5999"/>
    <w:rsid w:val="000E5C34"/>
    <w:rsid w:val="000F50DE"/>
    <w:rsid w:val="0010150C"/>
    <w:rsid w:val="00105C31"/>
    <w:rsid w:val="00106B00"/>
    <w:rsid w:val="001071B1"/>
    <w:rsid w:val="00107B6F"/>
    <w:rsid w:val="00121470"/>
    <w:rsid w:val="001238D8"/>
    <w:rsid w:val="00127F79"/>
    <w:rsid w:val="00131926"/>
    <w:rsid w:val="001351EE"/>
    <w:rsid w:val="00137968"/>
    <w:rsid w:val="00140B58"/>
    <w:rsid w:val="00140E32"/>
    <w:rsid w:val="00142514"/>
    <w:rsid w:val="001508DF"/>
    <w:rsid w:val="0015103F"/>
    <w:rsid w:val="001526E3"/>
    <w:rsid w:val="00152C44"/>
    <w:rsid w:val="00153B6F"/>
    <w:rsid w:val="0015427D"/>
    <w:rsid w:val="00154FC5"/>
    <w:rsid w:val="001704E6"/>
    <w:rsid w:val="00170D9F"/>
    <w:rsid w:val="0017105F"/>
    <w:rsid w:val="00173BD7"/>
    <w:rsid w:val="00176B43"/>
    <w:rsid w:val="001770E5"/>
    <w:rsid w:val="0018337E"/>
    <w:rsid w:val="001844B6"/>
    <w:rsid w:val="00185B2A"/>
    <w:rsid w:val="0018699B"/>
    <w:rsid w:val="00193A74"/>
    <w:rsid w:val="00195384"/>
    <w:rsid w:val="001A112E"/>
    <w:rsid w:val="001A1380"/>
    <w:rsid w:val="001A6BA9"/>
    <w:rsid w:val="001A70ED"/>
    <w:rsid w:val="001A7448"/>
    <w:rsid w:val="001B4FEA"/>
    <w:rsid w:val="001C1067"/>
    <w:rsid w:val="001C3AD2"/>
    <w:rsid w:val="001D01D9"/>
    <w:rsid w:val="001D29C0"/>
    <w:rsid w:val="001D3E40"/>
    <w:rsid w:val="001D611F"/>
    <w:rsid w:val="001E2405"/>
    <w:rsid w:val="001E44BB"/>
    <w:rsid w:val="001E5E9B"/>
    <w:rsid w:val="001F0232"/>
    <w:rsid w:val="001F1528"/>
    <w:rsid w:val="001F1F5E"/>
    <w:rsid w:val="001F5BCA"/>
    <w:rsid w:val="0020462E"/>
    <w:rsid w:val="0021147C"/>
    <w:rsid w:val="002127DD"/>
    <w:rsid w:val="0021716A"/>
    <w:rsid w:val="002174D9"/>
    <w:rsid w:val="00220C11"/>
    <w:rsid w:val="00223180"/>
    <w:rsid w:val="002279D1"/>
    <w:rsid w:val="00233954"/>
    <w:rsid w:val="00246DB8"/>
    <w:rsid w:val="00247A60"/>
    <w:rsid w:val="00250FA2"/>
    <w:rsid w:val="0025316F"/>
    <w:rsid w:val="0025581D"/>
    <w:rsid w:val="00256A24"/>
    <w:rsid w:val="00262ED5"/>
    <w:rsid w:val="00270F2D"/>
    <w:rsid w:val="0027213B"/>
    <w:rsid w:val="00273BDA"/>
    <w:rsid w:val="00275716"/>
    <w:rsid w:val="00276F73"/>
    <w:rsid w:val="00277877"/>
    <w:rsid w:val="002824A6"/>
    <w:rsid w:val="00283116"/>
    <w:rsid w:val="002836B9"/>
    <w:rsid w:val="002843EB"/>
    <w:rsid w:val="002856F0"/>
    <w:rsid w:val="00292D97"/>
    <w:rsid w:val="0029748D"/>
    <w:rsid w:val="002A1037"/>
    <w:rsid w:val="002A1A1F"/>
    <w:rsid w:val="002A5C97"/>
    <w:rsid w:val="002B07F7"/>
    <w:rsid w:val="002B501E"/>
    <w:rsid w:val="002B723F"/>
    <w:rsid w:val="002C17AC"/>
    <w:rsid w:val="002C2D47"/>
    <w:rsid w:val="002D3D39"/>
    <w:rsid w:val="002D41A3"/>
    <w:rsid w:val="002E066C"/>
    <w:rsid w:val="002E35F1"/>
    <w:rsid w:val="002E5214"/>
    <w:rsid w:val="002E6053"/>
    <w:rsid w:val="00316675"/>
    <w:rsid w:val="0032263D"/>
    <w:rsid w:val="0032590A"/>
    <w:rsid w:val="003274DF"/>
    <w:rsid w:val="00327CA7"/>
    <w:rsid w:val="0033004D"/>
    <w:rsid w:val="0033640F"/>
    <w:rsid w:val="0034146F"/>
    <w:rsid w:val="0034185F"/>
    <w:rsid w:val="00344E63"/>
    <w:rsid w:val="00351D52"/>
    <w:rsid w:val="00354343"/>
    <w:rsid w:val="00356079"/>
    <w:rsid w:val="003635C1"/>
    <w:rsid w:val="00363AB2"/>
    <w:rsid w:val="003643FE"/>
    <w:rsid w:val="00367F13"/>
    <w:rsid w:val="00374F25"/>
    <w:rsid w:val="0037559F"/>
    <w:rsid w:val="00385913"/>
    <w:rsid w:val="00392DC4"/>
    <w:rsid w:val="0039621D"/>
    <w:rsid w:val="0039754B"/>
    <w:rsid w:val="003A4733"/>
    <w:rsid w:val="003A5CF8"/>
    <w:rsid w:val="003B11D3"/>
    <w:rsid w:val="003B3DB0"/>
    <w:rsid w:val="003B48B6"/>
    <w:rsid w:val="003B6F51"/>
    <w:rsid w:val="003C2BF2"/>
    <w:rsid w:val="003D2D06"/>
    <w:rsid w:val="003E12DA"/>
    <w:rsid w:val="003F11C9"/>
    <w:rsid w:val="003F1C89"/>
    <w:rsid w:val="003F3213"/>
    <w:rsid w:val="003F4C14"/>
    <w:rsid w:val="003F7E3D"/>
    <w:rsid w:val="0040107D"/>
    <w:rsid w:val="004123E5"/>
    <w:rsid w:val="00412997"/>
    <w:rsid w:val="00412A9B"/>
    <w:rsid w:val="004212B2"/>
    <w:rsid w:val="00422147"/>
    <w:rsid w:val="00425873"/>
    <w:rsid w:val="00426445"/>
    <w:rsid w:val="00431E80"/>
    <w:rsid w:val="00433049"/>
    <w:rsid w:val="00433E10"/>
    <w:rsid w:val="004345A8"/>
    <w:rsid w:val="00440F6E"/>
    <w:rsid w:val="00442B5B"/>
    <w:rsid w:val="004448F2"/>
    <w:rsid w:val="0044508C"/>
    <w:rsid w:val="00445651"/>
    <w:rsid w:val="00457AB3"/>
    <w:rsid w:val="0046148B"/>
    <w:rsid w:val="0046167A"/>
    <w:rsid w:val="00461F37"/>
    <w:rsid w:val="00475CD6"/>
    <w:rsid w:val="0048112C"/>
    <w:rsid w:val="00481CFF"/>
    <w:rsid w:val="00485AD0"/>
    <w:rsid w:val="004873AA"/>
    <w:rsid w:val="004918E5"/>
    <w:rsid w:val="00493706"/>
    <w:rsid w:val="004964F9"/>
    <w:rsid w:val="004A31DA"/>
    <w:rsid w:val="004A6C53"/>
    <w:rsid w:val="004B0532"/>
    <w:rsid w:val="004B2E0F"/>
    <w:rsid w:val="004B5029"/>
    <w:rsid w:val="004B528F"/>
    <w:rsid w:val="004B545E"/>
    <w:rsid w:val="004C3B0F"/>
    <w:rsid w:val="004C5572"/>
    <w:rsid w:val="004C597D"/>
    <w:rsid w:val="004D31EE"/>
    <w:rsid w:val="004D44F3"/>
    <w:rsid w:val="004D4CEB"/>
    <w:rsid w:val="004D6F6C"/>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50BC"/>
    <w:rsid w:val="00576C3E"/>
    <w:rsid w:val="005823E5"/>
    <w:rsid w:val="00593D8F"/>
    <w:rsid w:val="005A1FFB"/>
    <w:rsid w:val="005A4672"/>
    <w:rsid w:val="005A5448"/>
    <w:rsid w:val="005A66D2"/>
    <w:rsid w:val="005A6A39"/>
    <w:rsid w:val="005B0383"/>
    <w:rsid w:val="005C2755"/>
    <w:rsid w:val="005C4A32"/>
    <w:rsid w:val="005C60A7"/>
    <w:rsid w:val="005C6468"/>
    <w:rsid w:val="005D2942"/>
    <w:rsid w:val="005D4FE5"/>
    <w:rsid w:val="005F0894"/>
    <w:rsid w:val="006018F6"/>
    <w:rsid w:val="006037C2"/>
    <w:rsid w:val="006041B3"/>
    <w:rsid w:val="00604C20"/>
    <w:rsid w:val="00616E2D"/>
    <w:rsid w:val="00622A06"/>
    <w:rsid w:val="00622EAB"/>
    <w:rsid w:val="0062719B"/>
    <w:rsid w:val="00630808"/>
    <w:rsid w:val="00630C1D"/>
    <w:rsid w:val="00633879"/>
    <w:rsid w:val="006341AA"/>
    <w:rsid w:val="006413D9"/>
    <w:rsid w:val="006424A2"/>
    <w:rsid w:val="00656E6D"/>
    <w:rsid w:val="006605B5"/>
    <w:rsid w:val="006625EE"/>
    <w:rsid w:val="0066764F"/>
    <w:rsid w:val="00671045"/>
    <w:rsid w:val="0067505D"/>
    <w:rsid w:val="0067544A"/>
    <w:rsid w:val="0067587E"/>
    <w:rsid w:val="00675C1F"/>
    <w:rsid w:val="0067698D"/>
    <w:rsid w:val="0068241C"/>
    <w:rsid w:val="006828E8"/>
    <w:rsid w:val="00685837"/>
    <w:rsid w:val="00687464"/>
    <w:rsid w:val="006901DA"/>
    <w:rsid w:val="006935E4"/>
    <w:rsid w:val="00696929"/>
    <w:rsid w:val="006A2DEF"/>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6F6483"/>
    <w:rsid w:val="00700360"/>
    <w:rsid w:val="0070146B"/>
    <w:rsid w:val="00703F2D"/>
    <w:rsid w:val="007132A8"/>
    <w:rsid w:val="00713A20"/>
    <w:rsid w:val="00715686"/>
    <w:rsid w:val="00717D5F"/>
    <w:rsid w:val="00721B13"/>
    <w:rsid w:val="00722577"/>
    <w:rsid w:val="00726DD5"/>
    <w:rsid w:val="00730602"/>
    <w:rsid w:val="0073177A"/>
    <w:rsid w:val="00731E9B"/>
    <w:rsid w:val="0073300E"/>
    <w:rsid w:val="0073721A"/>
    <w:rsid w:val="00740145"/>
    <w:rsid w:val="00742DE6"/>
    <w:rsid w:val="00746B9C"/>
    <w:rsid w:val="0075500E"/>
    <w:rsid w:val="007623CC"/>
    <w:rsid w:val="00762B28"/>
    <w:rsid w:val="007638AA"/>
    <w:rsid w:val="007673C4"/>
    <w:rsid w:val="007736E8"/>
    <w:rsid w:val="00777EB0"/>
    <w:rsid w:val="00785B35"/>
    <w:rsid w:val="00791791"/>
    <w:rsid w:val="00792D46"/>
    <w:rsid w:val="00793970"/>
    <w:rsid w:val="007A15B5"/>
    <w:rsid w:val="007A16F0"/>
    <w:rsid w:val="007A5D0D"/>
    <w:rsid w:val="007A63DD"/>
    <w:rsid w:val="007B5513"/>
    <w:rsid w:val="007C3D8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36D8D"/>
    <w:rsid w:val="00842CCE"/>
    <w:rsid w:val="008435FB"/>
    <w:rsid w:val="00846642"/>
    <w:rsid w:val="00851C19"/>
    <w:rsid w:val="00853923"/>
    <w:rsid w:val="00857731"/>
    <w:rsid w:val="008577C2"/>
    <w:rsid w:val="0086073B"/>
    <w:rsid w:val="008621B0"/>
    <w:rsid w:val="00865BFC"/>
    <w:rsid w:val="0087023B"/>
    <w:rsid w:val="008749BF"/>
    <w:rsid w:val="00887D6B"/>
    <w:rsid w:val="008918E4"/>
    <w:rsid w:val="008944BC"/>
    <w:rsid w:val="008A1DD7"/>
    <w:rsid w:val="008A2C3D"/>
    <w:rsid w:val="008B28B1"/>
    <w:rsid w:val="008B2FEA"/>
    <w:rsid w:val="008C0BB6"/>
    <w:rsid w:val="008C1E22"/>
    <w:rsid w:val="008C2F2B"/>
    <w:rsid w:val="008C5DB8"/>
    <w:rsid w:val="008C696C"/>
    <w:rsid w:val="008C7587"/>
    <w:rsid w:val="008D02BC"/>
    <w:rsid w:val="008E0D37"/>
    <w:rsid w:val="008E12DA"/>
    <w:rsid w:val="008E4E80"/>
    <w:rsid w:val="008E4EFB"/>
    <w:rsid w:val="008E7EDA"/>
    <w:rsid w:val="008F2A8C"/>
    <w:rsid w:val="008F3680"/>
    <w:rsid w:val="009053F2"/>
    <w:rsid w:val="00906A77"/>
    <w:rsid w:val="00926C3B"/>
    <w:rsid w:val="0093443B"/>
    <w:rsid w:val="009363B7"/>
    <w:rsid w:val="009533BA"/>
    <w:rsid w:val="009610A3"/>
    <w:rsid w:val="00970FD5"/>
    <w:rsid w:val="009752E6"/>
    <w:rsid w:val="00983868"/>
    <w:rsid w:val="00984AE3"/>
    <w:rsid w:val="00986115"/>
    <w:rsid w:val="00993F62"/>
    <w:rsid w:val="0099528E"/>
    <w:rsid w:val="00996BB8"/>
    <w:rsid w:val="00997E53"/>
    <w:rsid w:val="009A1230"/>
    <w:rsid w:val="009A2FCB"/>
    <w:rsid w:val="009A6F45"/>
    <w:rsid w:val="009A7CBC"/>
    <w:rsid w:val="009C2916"/>
    <w:rsid w:val="009C617B"/>
    <w:rsid w:val="009D1B40"/>
    <w:rsid w:val="009D4667"/>
    <w:rsid w:val="009E0F61"/>
    <w:rsid w:val="009E3031"/>
    <w:rsid w:val="009E65CB"/>
    <w:rsid w:val="009F0557"/>
    <w:rsid w:val="009F1406"/>
    <w:rsid w:val="009F1511"/>
    <w:rsid w:val="009F61D4"/>
    <w:rsid w:val="00A072BC"/>
    <w:rsid w:val="00A10D01"/>
    <w:rsid w:val="00A132AB"/>
    <w:rsid w:val="00A177A3"/>
    <w:rsid w:val="00A2141E"/>
    <w:rsid w:val="00A23600"/>
    <w:rsid w:val="00A23AD3"/>
    <w:rsid w:val="00A243F2"/>
    <w:rsid w:val="00A262A7"/>
    <w:rsid w:val="00A33DD0"/>
    <w:rsid w:val="00A35DDE"/>
    <w:rsid w:val="00A40E44"/>
    <w:rsid w:val="00A41871"/>
    <w:rsid w:val="00A44545"/>
    <w:rsid w:val="00A56813"/>
    <w:rsid w:val="00A612CB"/>
    <w:rsid w:val="00A63AB0"/>
    <w:rsid w:val="00A64835"/>
    <w:rsid w:val="00A65D7A"/>
    <w:rsid w:val="00A70C52"/>
    <w:rsid w:val="00A738FB"/>
    <w:rsid w:val="00A74ABD"/>
    <w:rsid w:val="00A816D1"/>
    <w:rsid w:val="00A9112A"/>
    <w:rsid w:val="00AA0556"/>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6729"/>
    <w:rsid w:val="00B07A44"/>
    <w:rsid w:val="00B12F59"/>
    <w:rsid w:val="00B14DB0"/>
    <w:rsid w:val="00B167B2"/>
    <w:rsid w:val="00B17FD1"/>
    <w:rsid w:val="00B2539A"/>
    <w:rsid w:val="00B32FA5"/>
    <w:rsid w:val="00B44597"/>
    <w:rsid w:val="00B4722D"/>
    <w:rsid w:val="00B52CC3"/>
    <w:rsid w:val="00B541AD"/>
    <w:rsid w:val="00B61B13"/>
    <w:rsid w:val="00B63DA4"/>
    <w:rsid w:val="00B642E2"/>
    <w:rsid w:val="00B66FD1"/>
    <w:rsid w:val="00B67BB8"/>
    <w:rsid w:val="00B73C11"/>
    <w:rsid w:val="00B742C6"/>
    <w:rsid w:val="00B778C2"/>
    <w:rsid w:val="00B77EAE"/>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3ACD"/>
    <w:rsid w:val="00C174C4"/>
    <w:rsid w:val="00C21554"/>
    <w:rsid w:val="00C24E3A"/>
    <w:rsid w:val="00C40E36"/>
    <w:rsid w:val="00C4201A"/>
    <w:rsid w:val="00C4249F"/>
    <w:rsid w:val="00C4258D"/>
    <w:rsid w:val="00C450FF"/>
    <w:rsid w:val="00C51F2F"/>
    <w:rsid w:val="00C62D66"/>
    <w:rsid w:val="00C71624"/>
    <w:rsid w:val="00C73141"/>
    <w:rsid w:val="00C75A7D"/>
    <w:rsid w:val="00C85A32"/>
    <w:rsid w:val="00CA5FF2"/>
    <w:rsid w:val="00CA7028"/>
    <w:rsid w:val="00CB0066"/>
    <w:rsid w:val="00CB1DA8"/>
    <w:rsid w:val="00CB457C"/>
    <w:rsid w:val="00CC1A6C"/>
    <w:rsid w:val="00CC4771"/>
    <w:rsid w:val="00CC50C7"/>
    <w:rsid w:val="00CC5C3B"/>
    <w:rsid w:val="00CC61FD"/>
    <w:rsid w:val="00CD1CAB"/>
    <w:rsid w:val="00CE5254"/>
    <w:rsid w:val="00CE76AD"/>
    <w:rsid w:val="00CF16B0"/>
    <w:rsid w:val="00CF36B9"/>
    <w:rsid w:val="00CF5A57"/>
    <w:rsid w:val="00CF749B"/>
    <w:rsid w:val="00CF7512"/>
    <w:rsid w:val="00D03ADF"/>
    <w:rsid w:val="00D116E3"/>
    <w:rsid w:val="00D12553"/>
    <w:rsid w:val="00D12728"/>
    <w:rsid w:val="00D13756"/>
    <w:rsid w:val="00D1561A"/>
    <w:rsid w:val="00D21677"/>
    <w:rsid w:val="00D229F9"/>
    <w:rsid w:val="00D22BF9"/>
    <w:rsid w:val="00D2520F"/>
    <w:rsid w:val="00D275FB"/>
    <w:rsid w:val="00D33268"/>
    <w:rsid w:val="00D348B5"/>
    <w:rsid w:val="00D360BE"/>
    <w:rsid w:val="00D43C33"/>
    <w:rsid w:val="00D47109"/>
    <w:rsid w:val="00D47F25"/>
    <w:rsid w:val="00D6097E"/>
    <w:rsid w:val="00D642DC"/>
    <w:rsid w:val="00D70B22"/>
    <w:rsid w:val="00D71BD2"/>
    <w:rsid w:val="00D720CE"/>
    <w:rsid w:val="00D74A29"/>
    <w:rsid w:val="00D75819"/>
    <w:rsid w:val="00D76CCD"/>
    <w:rsid w:val="00D76DD1"/>
    <w:rsid w:val="00D8184B"/>
    <w:rsid w:val="00D846DF"/>
    <w:rsid w:val="00D84D49"/>
    <w:rsid w:val="00D85137"/>
    <w:rsid w:val="00D936DA"/>
    <w:rsid w:val="00D940B8"/>
    <w:rsid w:val="00D94362"/>
    <w:rsid w:val="00D95C31"/>
    <w:rsid w:val="00DB4425"/>
    <w:rsid w:val="00DB5FE8"/>
    <w:rsid w:val="00DC27A2"/>
    <w:rsid w:val="00DD1270"/>
    <w:rsid w:val="00DD1E01"/>
    <w:rsid w:val="00DD3D39"/>
    <w:rsid w:val="00DD4266"/>
    <w:rsid w:val="00DE162B"/>
    <w:rsid w:val="00DE3A4C"/>
    <w:rsid w:val="00DE6AAA"/>
    <w:rsid w:val="00DF313F"/>
    <w:rsid w:val="00DF46ED"/>
    <w:rsid w:val="00DF4803"/>
    <w:rsid w:val="00E04B44"/>
    <w:rsid w:val="00E06635"/>
    <w:rsid w:val="00E10B88"/>
    <w:rsid w:val="00E10F4A"/>
    <w:rsid w:val="00E144BC"/>
    <w:rsid w:val="00E144CE"/>
    <w:rsid w:val="00E16040"/>
    <w:rsid w:val="00E218C6"/>
    <w:rsid w:val="00E24D31"/>
    <w:rsid w:val="00E3271F"/>
    <w:rsid w:val="00E43216"/>
    <w:rsid w:val="00E44B43"/>
    <w:rsid w:val="00E51ADE"/>
    <w:rsid w:val="00E53A9F"/>
    <w:rsid w:val="00E53AA6"/>
    <w:rsid w:val="00E558FB"/>
    <w:rsid w:val="00E6051D"/>
    <w:rsid w:val="00E61CD2"/>
    <w:rsid w:val="00E63557"/>
    <w:rsid w:val="00E64244"/>
    <w:rsid w:val="00E642D0"/>
    <w:rsid w:val="00E7090C"/>
    <w:rsid w:val="00E71F75"/>
    <w:rsid w:val="00E81754"/>
    <w:rsid w:val="00E82093"/>
    <w:rsid w:val="00E82C91"/>
    <w:rsid w:val="00E84333"/>
    <w:rsid w:val="00E843C9"/>
    <w:rsid w:val="00E906FF"/>
    <w:rsid w:val="00E929C4"/>
    <w:rsid w:val="00EB15E5"/>
    <w:rsid w:val="00EB5063"/>
    <w:rsid w:val="00EB568F"/>
    <w:rsid w:val="00EB78D0"/>
    <w:rsid w:val="00EC5BF5"/>
    <w:rsid w:val="00EC7642"/>
    <w:rsid w:val="00ED7E79"/>
    <w:rsid w:val="00EF0C2B"/>
    <w:rsid w:val="00F00156"/>
    <w:rsid w:val="00F052DD"/>
    <w:rsid w:val="00F1605A"/>
    <w:rsid w:val="00F215A9"/>
    <w:rsid w:val="00F242D1"/>
    <w:rsid w:val="00F31CF5"/>
    <w:rsid w:val="00F35FBD"/>
    <w:rsid w:val="00F40408"/>
    <w:rsid w:val="00F40AB4"/>
    <w:rsid w:val="00F4414C"/>
    <w:rsid w:val="00F467E9"/>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A629A"/>
    <w:rsid w:val="00FB001D"/>
    <w:rsid w:val="00FB32E6"/>
    <w:rsid w:val="00FB394A"/>
    <w:rsid w:val="00FB5A04"/>
    <w:rsid w:val="00FC1DC9"/>
    <w:rsid w:val="00FC27A3"/>
    <w:rsid w:val="00FC37A1"/>
    <w:rsid w:val="00FD1574"/>
    <w:rsid w:val="00FD4A50"/>
    <w:rsid w:val="00FD7DF5"/>
    <w:rsid w:val="00FE167C"/>
    <w:rsid w:val="00FE1DAD"/>
    <w:rsid w:val="00FE3C28"/>
    <w:rsid w:val="00FF4709"/>
    <w:rsid w:val="00FF48C8"/>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81"/>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96704868">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h-eddine.ABIBES@cea.fr" TargetMode="External"/><Relationship Id="rId13" Type="http://schemas.openxmlformats.org/officeDocument/2006/relationships/hyperlink" Target="https://ec.europa.eu/tools/espd/filter?lang=fr" TargetMode="External"/><Relationship Id="rId18" Type="http://schemas.openxmlformats.org/officeDocument/2006/relationships/hyperlink" Target="mailto:enzo.scheiwe@cea.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salah-eddine.abibes@cea.fr" TargetMode="External"/><Relationship Id="rId2" Type="http://schemas.openxmlformats.org/officeDocument/2006/relationships/numbering" Target="numbering.xml"/><Relationship Id="rId16" Type="http://schemas.openxmlformats.org/officeDocument/2006/relationships/hyperlink" Target="mailto:fabien.alloird@cea.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hyperlink" Target="https://newsletters.cea.fr/video/player.php?titre=consignes%20de%20s%C3%A9curit%C3%A9%20CEA%20Grenoble&amp;idv=stic_grenoble_extra/2021/10/44503_CEA_VIDEO_SECURITE_V12" TargetMode="External"/><Relationship Id="rId19" Type="http://schemas.openxmlformats.org/officeDocument/2006/relationships/hyperlink" Target="mailto:steven.yhuel@cea.fr" TargetMode="External"/><Relationship Id="rId4" Type="http://schemas.openxmlformats.org/officeDocument/2006/relationships/settings" Target="settings.xml"/><Relationship Id="rId9" Type="http://schemas.openxmlformats.org/officeDocument/2006/relationships/hyperlink" Target="mailto:Salah-eddine.ABIBES@cea.fr" TargetMode="Externa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455AB-983E-4E67-8ED6-BCAF8A88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10</Pages>
  <Words>3613</Words>
  <Characters>22732</Characters>
  <Application>Microsoft Office Word</Application>
  <DocSecurity>0</DocSecurity>
  <Lines>189</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26293</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37</cp:revision>
  <cp:lastPrinted>2024-11-28T07:52:00Z</cp:lastPrinted>
  <dcterms:created xsi:type="dcterms:W3CDTF">2024-11-22T15:10:00Z</dcterms:created>
  <dcterms:modified xsi:type="dcterms:W3CDTF">2025-02-19T09:35:00Z</dcterms:modified>
</cp:coreProperties>
</file>