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39A8638E" w14:textId="74056CFC" w:rsidR="005C60E4" w:rsidRPr="002C77E7" w:rsidRDefault="00AE4F48" w:rsidP="00C15D04">
      <w:pPr>
        <w:jc w:val="center"/>
        <w:rPr>
          <w:rFonts w:cs="Arial"/>
          <w:b/>
          <w:szCs w:val="22"/>
        </w:rPr>
      </w:pPr>
      <w:r>
        <w:rPr>
          <w:rFonts w:cs="Arial"/>
          <w:b/>
          <w:szCs w:val="22"/>
        </w:rPr>
        <w:t>PROJET DE MARCHÉ</w:t>
      </w:r>
      <w:r w:rsidR="00C15D04" w:rsidRPr="002C77E7">
        <w:rPr>
          <w:rFonts w:cs="Arial"/>
          <w:b/>
          <w:szCs w:val="22"/>
        </w:rPr>
        <w:t xml:space="preserve"> N° </w:t>
      </w:r>
      <w:r w:rsidR="00DA063C" w:rsidRPr="001E2379">
        <w:rPr>
          <w:rFonts w:cs="Arial"/>
          <w:b/>
          <w:szCs w:val="22"/>
        </w:rPr>
        <w:t>B25-008</w:t>
      </w:r>
      <w:r w:rsidR="001E2379">
        <w:rPr>
          <w:rFonts w:cs="Arial"/>
          <w:b/>
          <w:szCs w:val="22"/>
        </w:rPr>
        <w:t>7</w:t>
      </w:r>
      <w:r w:rsidR="00DA063C" w:rsidRPr="001E2379">
        <w:rPr>
          <w:rFonts w:cs="Arial"/>
          <w:b/>
          <w:szCs w:val="22"/>
        </w:rPr>
        <w:t>1-ES</w:t>
      </w:r>
    </w:p>
    <w:p w14:paraId="782DC760" w14:textId="77777777" w:rsidR="00C15D04" w:rsidRPr="00021734" w:rsidRDefault="00C15D04" w:rsidP="00C15D04">
      <w:pPr>
        <w:rPr>
          <w:rFonts w:cs="Arial"/>
          <w:szCs w:val="22"/>
        </w:rPr>
      </w:pPr>
    </w:p>
    <w:p w14:paraId="0F46B6B3" w14:textId="77777777" w:rsidR="00C15D04" w:rsidRDefault="00C15D04" w:rsidP="00C15D04">
      <w:pPr>
        <w:rPr>
          <w:rFonts w:cs="Arial"/>
          <w:szCs w:val="22"/>
        </w:rPr>
      </w:pPr>
    </w:p>
    <w:p w14:paraId="26DB9837" w14:textId="77777777" w:rsidR="00C15D04" w:rsidRDefault="00C15D04" w:rsidP="00C15D04">
      <w:pPr>
        <w:rPr>
          <w:rFonts w:cs="Arial"/>
          <w:szCs w:val="22"/>
        </w:rPr>
      </w:pPr>
    </w:p>
    <w:p w14:paraId="516B4FBE" w14:textId="7214C016" w:rsidR="00C15D04" w:rsidRDefault="00C15D04" w:rsidP="00C15D04">
      <w:pPr>
        <w:rPr>
          <w:rFonts w:cs="Arial"/>
          <w:szCs w:val="22"/>
        </w:rPr>
      </w:pPr>
    </w:p>
    <w:p w14:paraId="1CDF1D18"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109331BE" w14:textId="476D72EE" w:rsidR="00C15D04" w:rsidRDefault="00C15D04" w:rsidP="00336B1A">
      <w:pPr>
        <w:jc w:val="both"/>
        <w:rPr>
          <w:rFonts w:cs="Arial"/>
          <w:color w:val="000000"/>
          <w:szCs w:val="22"/>
        </w:rPr>
      </w:pPr>
      <w:r>
        <w:rPr>
          <w:rFonts w:cs="Arial"/>
          <w:b/>
          <w:szCs w:val="22"/>
        </w:rPr>
        <w:t>LE COMMISSARIAT A L'ENERGIE ATOMIQUE</w:t>
      </w:r>
      <w:r w:rsidR="00D51067">
        <w:rPr>
          <w:rFonts w:cs="Arial"/>
          <w:b/>
          <w:szCs w:val="22"/>
        </w:rPr>
        <w:t xml:space="preserve"> ET AUX ENERGIES ALTERNATIVES</w:t>
      </w:r>
      <w:r>
        <w:rPr>
          <w:rFonts w:cs="Arial"/>
          <w:szCs w:val="22"/>
        </w:rPr>
        <w:t>, établissement public de recherche à caractère scient</w:t>
      </w:r>
      <w:r w:rsidR="00336B1A">
        <w:rPr>
          <w:rFonts w:cs="Arial"/>
          <w:szCs w:val="22"/>
        </w:rPr>
        <w:t xml:space="preserve">ifique technique et industriel, </w:t>
      </w:r>
      <w:r>
        <w:rPr>
          <w:rFonts w:cs="Arial"/>
          <w:szCs w:val="22"/>
        </w:rPr>
        <w:t>dont le siège social est situé Bâtiment Le Ponant D - 25 rue Leblanc à Paris 15</w:t>
      </w:r>
      <w:r>
        <w:rPr>
          <w:rFonts w:cs="Arial"/>
          <w:szCs w:val="22"/>
          <w:vertAlign w:val="superscript"/>
        </w:rPr>
        <w:t>ème</w:t>
      </w:r>
      <w:r>
        <w:rPr>
          <w:rFonts w:cs="Arial"/>
          <w:szCs w:val="22"/>
        </w:rPr>
        <w:t>,</w:t>
      </w:r>
      <w:r w:rsidR="00336B1A">
        <w:rPr>
          <w:rFonts w:cs="Arial"/>
          <w:szCs w:val="22"/>
        </w:rPr>
        <w:t xml:space="preserve"> </w:t>
      </w:r>
      <w:r>
        <w:rPr>
          <w:rFonts w:cs="Arial"/>
          <w:szCs w:val="22"/>
        </w:rPr>
        <w:t>immatriculé au Registre du Commerce et des Sociétés de Paris sous le numéro R.C.S PARIS B 775 685</w:t>
      </w:r>
      <w:r w:rsidR="00336B1A">
        <w:rPr>
          <w:rFonts w:cs="Arial"/>
          <w:szCs w:val="22"/>
        </w:rPr>
        <w:t> </w:t>
      </w:r>
      <w:r>
        <w:rPr>
          <w:rFonts w:cs="Arial"/>
          <w:szCs w:val="22"/>
        </w:rPr>
        <w:t>019</w:t>
      </w:r>
      <w:r w:rsidR="00336B1A">
        <w:rPr>
          <w:rFonts w:cs="Arial"/>
          <w:szCs w:val="22"/>
        </w:rPr>
        <w:t xml:space="preserve"> </w:t>
      </w:r>
      <w:r>
        <w:rPr>
          <w:rFonts w:cs="Arial"/>
          <w:color w:val="000000"/>
          <w:szCs w:val="22"/>
        </w:rPr>
        <w:t xml:space="preserve">représenté par </w:t>
      </w:r>
      <w:r w:rsidR="003D2366">
        <w:rPr>
          <w:rFonts w:cs="Arial"/>
          <w:color w:val="000000"/>
          <w:szCs w:val="22"/>
        </w:rPr>
        <w:t>Madame/</w:t>
      </w:r>
      <w:r>
        <w:rPr>
          <w:rFonts w:cs="Arial"/>
          <w:color w:val="000000"/>
          <w:szCs w:val="22"/>
        </w:rPr>
        <w:t>Monsieur ____________</w:t>
      </w:r>
      <w:r w:rsidR="00336B1A">
        <w:rPr>
          <w:rFonts w:cs="Arial"/>
          <w:color w:val="000000"/>
          <w:szCs w:val="22"/>
        </w:rPr>
        <w:t>________</w:t>
      </w:r>
      <w:r w:rsidR="000C6A38">
        <w:rPr>
          <w:rFonts w:cs="Arial"/>
          <w:color w:val="000000"/>
          <w:szCs w:val="22"/>
        </w:rPr>
        <w:t>____</w:t>
      </w:r>
      <w:r w:rsidR="00336B1A">
        <w:rPr>
          <w:rFonts w:cs="Arial"/>
          <w:szCs w:val="22"/>
        </w:rPr>
        <w:t xml:space="preserve">, </w:t>
      </w:r>
      <w:r>
        <w:rPr>
          <w:rFonts w:cs="Arial"/>
          <w:szCs w:val="22"/>
        </w:rPr>
        <w:t>agissan</w:t>
      </w:r>
      <w:r w:rsidR="00336B1A">
        <w:rPr>
          <w:rFonts w:cs="Arial"/>
          <w:szCs w:val="22"/>
        </w:rPr>
        <w:t>t en qualité de ______________</w:t>
      </w:r>
      <w:r w:rsidR="000C6A38">
        <w:rPr>
          <w:rFonts w:cs="Arial"/>
          <w:szCs w:val="22"/>
        </w:rPr>
        <w:t>______</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13DB78FC" w14:textId="6D278B21" w:rsidR="00C15D04" w:rsidRDefault="00C15D04" w:rsidP="00336B1A">
      <w:pPr>
        <w:jc w:val="both"/>
        <w:rPr>
          <w:rFonts w:cs="Arial"/>
          <w:color w:val="000000"/>
          <w:szCs w:val="22"/>
        </w:rPr>
      </w:pPr>
      <w:r>
        <w:rPr>
          <w:rFonts w:cs="Arial"/>
          <w:b/>
          <w:szCs w:val="22"/>
        </w:rPr>
        <w:t xml:space="preserve">La société </w:t>
      </w:r>
      <w:r w:rsidRPr="006A21C3">
        <w:rPr>
          <w:rFonts w:cs="Arial"/>
          <w:szCs w:val="22"/>
          <w:highlight w:val="green"/>
        </w:rPr>
        <w:t>_______________</w:t>
      </w:r>
      <w:r w:rsidR="000C6A38" w:rsidRPr="006A21C3">
        <w:rPr>
          <w:rFonts w:cs="Arial"/>
          <w:szCs w:val="22"/>
          <w:highlight w:val="green"/>
        </w:rPr>
        <w:t>_______</w:t>
      </w:r>
      <w:r w:rsidRPr="006A21C3">
        <w:rPr>
          <w:rFonts w:cs="Arial"/>
          <w:szCs w:val="22"/>
          <w:highlight w:val="green"/>
        </w:rPr>
        <w:t>,</w:t>
      </w:r>
      <w:r w:rsidR="00336B1A" w:rsidRPr="006A21C3">
        <w:rPr>
          <w:rFonts w:cs="Arial"/>
          <w:szCs w:val="22"/>
          <w:highlight w:val="green"/>
        </w:rPr>
        <w:t xml:space="preserve"> </w:t>
      </w:r>
      <w:r>
        <w:rPr>
          <w:rFonts w:cs="Arial"/>
          <w:szCs w:val="22"/>
        </w:rPr>
        <w:t xml:space="preserve">dont le siège social est situé </w:t>
      </w:r>
      <w:r w:rsidRPr="006A21C3">
        <w:rPr>
          <w:rFonts w:cs="Arial"/>
          <w:szCs w:val="22"/>
          <w:highlight w:val="green"/>
        </w:rPr>
        <w:t>__________________,</w:t>
      </w:r>
      <w:r w:rsidR="00336B1A" w:rsidRPr="006A21C3">
        <w:rPr>
          <w:rFonts w:cs="Arial"/>
          <w:szCs w:val="22"/>
          <w:highlight w:val="green"/>
        </w:rPr>
        <w:t xml:space="preserve"> </w:t>
      </w:r>
      <w:r>
        <w:rPr>
          <w:rFonts w:cs="Arial"/>
          <w:szCs w:val="22"/>
        </w:rPr>
        <w:t xml:space="preserve">immatriculée au Registre du Commerce et des Sociétés de </w:t>
      </w:r>
      <w:r w:rsidR="000C6A38" w:rsidRPr="006A21C3">
        <w:rPr>
          <w:rFonts w:cs="Arial"/>
          <w:szCs w:val="22"/>
          <w:highlight w:val="green"/>
        </w:rPr>
        <w:t>____________________</w:t>
      </w:r>
      <w:r w:rsidRPr="006A21C3">
        <w:rPr>
          <w:rFonts w:cs="Arial"/>
          <w:szCs w:val="22"/>
          <w:highlight w:val="green"/>
        </w:rPr>
        <w:t xml:space="preserve"> </w:t>
      </w:r>
      <w:r>
        <w:rPr>
          <w:rFonts w:cs="Arial"/>
          <w:szCs w:val="22"/>
        </w:rPr>
        <w:t xml:space="preserve">sous le numéro R.C.S </w:t>
      </w:r>
      <w:r w:rsidR="000C6A38" w:rsidRPr="006A21C3">
        <w:rPr>
          <w:rFonts w:cs="Arial"/>
          <w:szCs w:val="22"/>
          <w:highlight w:val="green"/>
        </w:rPr>
        <w:t>_____________________</w:t>
      </w:r>
      <w:r w:rsidRPr="006A21C3">
        <w:rPr>
          <w:rFonts w:cs="Arial"/>
          <w:szCs w:val="22"/>
          <w:highlight w:val="green"/>
        </w:rPr>
        <w:t>,</w:t>
      </w:r>
      <w:r w:rsidR="00336B1A" w:rsidRPr="006A21C3">
        <w:rPr>
          <w:rFonts w:cs="Arial"/>
          <w:szCs w:val="22"/>
          <w:highlight w:val="green"/>
        </w:rPr>
        <w:t xml:space="preserve"> </w:t>
      </w:r>
      <w:r>
        <w:rPr>
          <w:rFonts w:cs="Arial"/>
          <w:color w:val="000000"/>
          <w:szCs w:val="22"/>
        </w:rPr>
        <w:t>représentée par M</w:t>
      </w:r>
      <w:r w:rsidR="000C6A38">
        <w:rPr>
          <w:rFonts w:cs="Arial"/>
          <w:color w:val="000000"/>
          <w:szCs w:val="22"/>
        </w:rPr>
        <w:t>adame/ M</w:t>
      </w:r>
      <w:r>
        <w:rPr>
          <w:rFonts w:cs="Arial"/>
          <w:color w:val="000000"/>
          <w:szCs w:val="22"/>
        </w:rPr>
        <w:t xml:space="preserve">onsieur </w:t>
      </w:r>
      <w:r w:rsidRPr="006A21C3">
        <w:rPr>
          <w:rFonts w:cs="Arial"/>
          <w:color w:val="000000"/>
          <w:szCs w:val="22"/>
          <w:highlight w:val="green"/>
        </w:rPr>
        <w:t>____________</w:t>
      </w:r>
      <w:r w:rsidR="000C6A38" w:rsidRPr="006A21C3">
        <w:rPr>
          <w:rFonts w:cs="Arial"/>
          <w:color w:val="000000"/>
          <w:szCs w:val="22"/>
          <w:highlight w:val="green"/>
        </w:rPr>
        <w:t>___________</w:t>
      </w:r>
      <w:r w:rsidR="00336B1A" w:rsidRPr="006A21C3">
        <w:rPr>
          <w:rFonts w:cs="Arial"/>
          <w:szCs w:val="22"/>
          <w:highlight w:val="green"/>
        </w:rPr>
        <w:t xml:space="preserve">, </w:t>
      </w:r>
      <w:r>
        <w:rPr>
          <w:rFonts w:cs="Arial"/>
          <w:szCs w:val="22"/>
        </w:rPr>
        <w:t xml:space="preserve">agissant en qualité de </w:t>
      </w:r>
      <w:r w:rsidRPr="006A21C3">
        <w:rPr>
          <w:rFonts w:cs="Arial"/>
          <w:szCs w:val="22"/>
          <w:highlight w:val="green"/>
        </w:rPr>
        <w:t>________________</w:t>
      </w:r>
      <w:r w:rsidR="000C6A38" w:rsidRPr="006A21C3">
        <w:rPr>
          <w:rFonts w:cs="Arial"/>
          <w:szCs w:val="22"/>
          <w:highlight w:val="green"/>
        </w:rPr>
        <w:t>_______________</w:t>
      </w:r>
      <w:r w:rsidRPr="006A21C3">
        <w:rPr>
          <w:rFonts w:cs="Arial"/>
          <w:szCs w:val="22"/>
          <w:highlight w:val="green"/>
        </w:rPr>
        <w:t>,</w:t>
      </w:r>
    </w:p>
    <w:p w14:paraId="2B84FDC4" w14:textId="0DD9A590" w:rsidR="006A21C3" w:rsidRDefault="006A21C3" w:rsidP="00C15D04">
      <w:pPr>
        <w:autoSpaceDE w:val="0"/>
        <w:autoSpaceDN w:val="0"/>
        <w:adjustRightInd w:val="0"/>
        <w:spacing w:line="240" w:lineRule="exact"/>
        <w:jc w:val="both"/>
        <w:rPr>
          <w:rFonts w:cs="Arial"/>
          <w:color w:val="000000"/>
          <w:szCs w:val="22"/>
        </w:rPr>
      </w:pPr>
    </w:p>
    <w:p w14:paraId="71B1338A" w14:textId="6435AB9E" w:rsidR="006A21C3" w:rsidRDefault="006A21C3" w:rsidP="006A21C3">
      <w:pPr>
        <w:autoSpaceDE w:val="0"/>
        <w:autoSpaceDN w:val="0"/>
        <w:adjustRightInd w:val="0"/>
        <w:spacing w:line="240" w:lineRule="exact"/>
        <w:jc w:val="right"/>
        <w:rPr>
          <w:rFonts w:cs="Arial"/>
          <w:color w:val="000000"/>
          <w:szCs w:val="22"/>
        </w:rPr>
      </w:pPr>
      <w:r w:rsidRPr="00A93175">
        <w:rPr>
          <w:rFonts w:cs="Arial"/>
          <w:b/>
          <w:i/>
          <w:color w:val="000000"/>
          <w:szCs w:val="22"/>
          <w:highlight w:val="green"/>
        </w:rPr>
        <w:t>(</w:t>
      </w:r>
      <w:proofErr w:type="gramStart"/>
      <w:r w:rsidRPr="00A93175">
        <w:rPr>
          <w:rFonts w:cs="Arial"/>
          <w:b/>
          <w:i/>
          <w:color w:val="000000"/>
          <w:szCs w:val="22"/>
          <w:highlight w:val="green"/>
        </w:rPr>
        <w:t>à</w:t>
      </w:r>
      <w:proofErr w:type="gramEnd"/>
      <w:r w:rsidRPr="00A93175">
        <w:rPr>
          <w:rFonts w:cs="Arial"/>
          <w:b/>
          <w:i/>
          <w:color w:val="000000"/>
          <w:szCs w:val="22"/>
          <w:highlight w:val="green"/>
        </w:rPr>
        <w:t xml:space="preserve"> compléter par le soumissionnaire)</w:t>
      </w:r>
    </w:p>
    <w:p w14:paraId="3A1DAFA4" w14:textId="77777777" w:rsidR="006A21C3" w:rsidRDefault="006A21C3" w:rsidP="00C15D04">
      <w:pPr>
        <w:autoSpaceDE w:val="0"/>
        <w:autoSpaceDN w:val="0"/>
        <w:adjustRightInd w:val="0"/>
        <w:spacing w:line="240" w:lineRule="exact"/>
        <w:jc w:val="both"/>
        <w:rPr>
          <w:rFonts w:cs="Arial"/>
          <w:color w:val="000000"/>
          <w:szCs w:val="22"/>
        </w:rPr>
      </w:pPr>
    </w:p>
    <w:p w14:paraId="34AD2CF3" w14:textId="77777777" w:rsidR="006A21C3" w:rsidRDefault="006A21C3" w:rsidP="00C15D04">
      <w:pPr>
        <w:autoSpaceDE w:val="0"/>
        <w:autoSpaceDN w:val="0"/>
        <w:adjustRightInd w:val="0"/>
        <w:spacing w:line="240" w:lineRule="exact"/>
        <w:jc w:val="both"/>
        <w:rPr>
          <w:rFonts w:cs="Arial"/>
          <w:color w:val="000000"/>
          <w:szCs w:val="22"/>
        </w:rPr>
      </w:pPr>
    </w:p>
    <w:p w14:paraId="2229BD04" w14:textId="0DF96BE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77777777" w:rsidR="00C15D04" w:rsidRPr="00C15D04" w:rsidRDefault="00C15D04" w:rsidP="00C15D04">
      <w:pPr>
        <w:pStyle w:val="Titre1"/>
        <w:spacing w:before="120"/>
        <w:rPr>
          <w:szCs w:val="22"/>
        </w:rPr>
      </w:pPr>
    </w:p>
    <w:p w14:paraId="26A67810" w14:textId="2BFF26D5" w:rsidR="003825F5"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189469182" w:history="1">
        <w:r w:rsidR="003825F5" w:rsidRPr="00235B12">
          <w:rPr>
            <w:rStyle w:val="Lienhypertexte"/>
            <w:rFonts w:ascii="Arial Gras" w:hAnsi="Arial Gras"/>
            <w:noProof/>
          </w:rPr>
          <w:t>Article 1 -</w:t>
        </w:r>
        <w:r w:rsidR="003825F5" w:rsidRPr="00235B12">
          <w:rPr>
            <w:rStyle w:val="Lienhypertexte"/>
            <w:noProof/>
          </w:rPr>
          <w:t xml:space="preserve"> OBJET</w:t>
        </w:r>
        <w:r w:rsidR="003825F5">
          <w:rPr>
            <w:noProof/>
            <w:webHidden/>
          </w:rPr>
          <w:tab/>
        </w:r>
        <w:r w:rsidR="003825F5">
          <w:rPr>
            <w:noProof/>
            <w:webHidden/>
          </w:rPr>
          <w:fldChar w:fldCharType="begin"/>
        </w:r>
        <w:r w:rsidR="003825F5">
          <w:rPr>
            <w:noProof/>
            <w:webHidden/>
          </w:rPr>
          <w:instrText xml:space="preserve"> PAGEREF _Toc189469182 \h </w:instrText>
        </w:r>
        <w:r w:rsidR="003825F5">
          <w:rPr>
            <w:noProof/>
            <w:webHidden/>
          </w:rPr>
        </w:r>
        <w:r w:rsidR="003825F5">
          <w:rPr>
            <w:noProof/>
            <w:webHidden/>
          </w:rPr>
          <w:fldChar w:fldCharType="separate"/>
        </w:r>
        <w:r w:rsidR="003825F5">
          <w:rPr>
            <w:noProof/>
            <w:webHidden/>
          </w:rPr>
          <w:t>3</w:t>
        </w:r>
        <w:r w:rsidR="003825F5">
          <w:rPr>
            <w:noProof/>
            <w:webHidden/>
          </w:rPr>
          <w:fldChar w:fldCharType="end"/>
        </w:r>
      </w:hyperlink>
    </w:p>
    <w:p w14:paraId="5B58B987" w14:textId="1F4116CA"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83" w:history="1">
        <w:r w:rsidR="003825F5" w:rsidRPr="00235B12">
          <w:rPr>
            <w:rStyle w:val="Lienhypertexte"/>
            <w:rFonts w:ascii="Arial Gras" w:hAnsi="Arial Gras"/>
            <w:noProof/>
          </w:rPr>
          <w:t>Article 2 -</w:t>
        </w:r>
        <w:r w:rsidR="003825F5" w:rsidRPr="00235B12">
          <w:rPr>
            <w:rStyle w:val="Lienhypertexte"/>
            <w:noProof/>
          </w:rPr>
          <w:t xml:space="preserve"> DOCUMENTS CONTRACTUELS</w:t>
        </w:r>
        <w:r w:rsidR="003825F5">
          <w:rPr>
            <w:noProof/>
            <w:webHidden/>
          </w:rPr>
          <w:tab/>
        </w:r>
        <w:r w:rsidR="003825F5">
          <w:rPr>
            <w:noProof/>
            <w:webHidden/>
          </w:rPr>
          <w:fldChar w:fldCharType="begin"/>
        </w:r>
        <w:r w:rsidR="003825F5">
          <w:rPr>
            <w:noProof/>
            <w:webHidden/>
          </w:rPr>
          <w:instrText xml:space="preserve"> PAGEREF _Toc189469183 \h </w:instrText>
        </w:r>
        <w:r w:rsidR="003825F5">
          <w:rPr>
            <w:noProof/>
            <w:webHidden/>
          </w:rPr>
        </w:r>
        <w:r w:rsidR="003825F5">
          <w:rPr>
            <w:noProof/>
            <w:webHidden/>
          </w:rPr>
          <w:fldChar w:fldCharType="separate"/>
        </w:r>
        <w:r w:rsidR="003825F5">
          <w:rPr>
            <w:noProof/>
            <w:webHidden/>
          </w:rPr>
          <w:t>3</w:t>
        </w:r>
        <w:r w:rsidR="003825F5">
          <w:rPr>
            <w:noProof/>
            <w:webHidden/>
          </w:rPr>
          <w:fldChar w:fldCharType="end"/>
        </w:r>
      </w:hyperlink>
    </w:p>
    <w:p w14:paraId="75D26753" w14:textId="0789DB6D"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84" w:history="1">
        <w:r w:rsidR="003825F5" w:rsidRPr="00235B12">
          <w:rPr>
            <w:rStyle w:val="Lienhypertexte"/>
            <w:rFonts w:ascii="Arial Gras" w:hAnsi="Arial Gras"/>
            <w:noProof/>
          </w:rPr>
          <w:t>Article 3 -</w:t>
        </w:r>
        <w:r w:rsidR="003825F5" w:rsidRPr="00235B12">
          <w:rPr>
            <w:rStyle w:val="Lienhypertexte"/>
            <w:noProof/>
          </w:rPr>
          <w:t xml:space="preserve"> CORRESPONDANTS</w:t>
        </w:r>
        <w:r w:rsidR="003825F5">
          <w:rPr>
            <w:noProof/>
            <w:webHidden/>
          </w:rPr>
          <w:tab/>
        </w:r>
        <w:r w:rsidR="003825F5">
          <w:rPr>
            <w:noProof/>
            <w:webHidden/>
          </w:rPr>
          <w:fldChar w:fldCharType="begin"/>
        </w:r>
        <w:r w:rsidR="003825F5">
          <w:rPr>
            <w:noProof/>
            <w:webHidden/>
          </w:rPr>
          <w:instrText xml:space="preserve"> PAGEREF _Toc189469184 \h </w:instrText>
        </w:r>
        <w:r w:rsidR="003825F5">
          <w:rPr>
            <w:noProof/>
            <w:webHidden/>
          </w:rPr>
        </w:r>
        <w:r w:rsidR="003825F5">
          <w:rPr>
            <w:noProof/>
            <w:webHidden/>
          </w:rPr>
          <w:fldChar w:fldCharType="separate"/>
        </w:r>
        <w:r w:rsidR="003825F5">
          <w:rPr>
            <w:noProof/>
            <w:webHidden/>
          </w:rPr>
          <w:t>3</w:t>
        </w:r>
        <w:r w:rsidR="003825F5">
          <w:rPr>
            <w:noProof/>
            <w:webHidden/>
          </w:rPr>
          <w:fldChar w:fldCharType="end"/>
        </w:r>
      </w:hyperlink>
    </w:p>
    <w:p w14:paraId="23D2E1F3" w14:textId="7C758564"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85" w:history="1">
        <w:r w:rsidR="003825F5" w:rsidRPr="00235B12">
          <w:rPr>
            <w:rStyle w:val="Lienhypertexte"/>
            <w:rFonts w:ascii="Arial Gras" w:hAnsi="Arial Gras"/>
            <w:noProof/>
          </w:rPr>
          <w:t>Article 4 -</w:t>
        </w:r>
        <w:r w:rsidR="003825F5" w:rsidRPr="00235B12">
          <w:rPr>
            <w:rStyle w:val="Lienhypertexte"/>
            <w:noProof/>
          </w:rPr>
          <w:t xml:space="preserve"> ETENDUE DES TRAVAUX</w:t>
        </w:r>
        <w:r w:rsidR="003825F5">
          <w:rPr>
            <w:noProof/>
            <w:webHidden/>
          </w:rPr>
          <w:tab/>
        </w:r>
        <w:r w:rsidR="003825F5">
          <w:rPr>
            <w:noProof/>
            <w:webHidden/>
          </w:rPr>
          <w:fldChar w:fldCharType="begin"/>
        </w:r>
        <w:r w:rsidR="003825F5">
          <w:rPr>
            <w:noProof/>
            <w:webHidden/>
          </w:rPr>
          <w:instrText xml:space="preserve"> PAGEREF _Toc189469185 \h </w:instrText>
        </w:r>
        <w:r w:rsidR="003825F5">
          <w:rPr>
            <w:noProof/>
            <w:webHidden/>
          </w:rPr>
        </w:r>
        <w:r w:rsidR="003825F5">
          <w:rPr>
            <w:noProof/>
            <w:webHidden/>
          </w:rPr>
          <w:fldChar w:fldCharType="separate"/>
        </w:r>
        <w:r w:rsidR="003825F5">
          <w:rPr>
            <w:noProof/>
            <w:webHidden/>
          </w:rPr>
          <w:t>4</w:t>
        </w:r>
        <w:r w:rsidR="003825F5">
          <w:rPr>
            <w:noProof/>
            <w:webHidden/>
          </w:rPr>
          <w:fldChar w:fldCharType="end"/>
        </w:r>
      </w:hyperlink>
    </w:p>
    <w:p w14:paraId="6C32F86C" w14:textId="23891F04"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86" w:history="1">
        <w:r w:rsidR="003825F5" w:rsidRPr="00235B12">
          <w:rPr>
            <w:rStyle w:val="Lienhypertexte"/>
            <w:rFonts w:ascii="Arial Gras" w:hAnsi="Arial Gras"/>
            <w:noProof/>
          </w:rPr>
          <w:t>Article 5 -</w:t>
        </w:r>
        <w:r w:rsidR="003825F5" w:rsidRPr="00235B12">
          <w:rPr>
            <w:rStyle w:val="Lienhypertexte"/>
            <w:noProof/>
          </w:rPr>
          <w:t xml:space="preserve"> CONDITIONS D'EXECUTION</w:t>
        </w:r>
        <w:r w:rsidR="003825F5">
          <w:rPr>
            <w:noProof/>
            <w:webHidden/>
          </w:rPr>
          <w:tab/>
        </w:r>
        <w:r w:rsidR="003825F5">
          <w:rPr>
            <w:noProof/>
            <w:webHidden/>
          </w:rPr>
          <w:fldChar w:fldCharType="begin"/>
        </w:r>
        <w:r w:rsidR="003825F5">
          <w:rPr>
            <w:noProof/>
            <w:webHidden/>
          </w:rPr>
          <w:instrText xml:space="preserve"> PAGEREF _Toc189469186 \h </w:instrText>
        </w:r>
        <w:r w:rsidR="003825F5">
          <w:rPr>
            <w:noProof/>
            <w:webHidden/>
          </w:rPr>
        </w:r>
        <w:r w:rsidR="003825F5">
          <w:rPr>
            <w:noProof/>
            <w:webHidden/>
          </w:rPr>
          <w:fldChar w:fldCharType="separate"/>
        </w:r>
        <w:r w:rsidR="003825F5">
          <w:rPr>
            <w:noProof/>
            <w:webHidden/>
          </w:rPr>
          <w:t>4</w:t>
        </w:r>
        <w:r w:rsidR="003825F5">
          <w:rPr>
            <w:noProof/>
            <w:webHidden/>
          </w:rPr>
          <w:fldChar w:fldCharType="end"/>
        </w:r>
      </w:hyperlink>
    </w:p>
    <w:p w14:paraId="7A713C92" w14:textId="0C4BCC52"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87" w:history="1">
        <w:r w:rsidR="003825F5" w:rsidRPr="00235B12">
          <w:rPr>
            <w:rStyle w:val="Lienhypertexte"/>
            <w:rFonts w:ascii="Arial Gras" w:hAnsi="Arial Gras"/>
            <w:noProof/>
          </w:rPr>
          <w:t>Article 6 -</w:t>
        </w:r>
        <w:r w:rsidR="003825F5" w:rsidRPr="00235B12">
          <w:rPr>
            <w:rStyle w:val="Lienhypertexte"/>
            <w:noProof/>
          </w:rPr>
          <w:t xml:space="preserve"> OBLIGATIONS DU TITULAIRE</w:t>
        </w:r>
        <w:r w:rsidR="003825F5">
          <w:rPr>
            <w:noProof/>
            <w:webHidden/>
          </w:rPr>
          <w:tab/>
        </w:r>
        <w:r w:rsidR="003825F5">
          <w:rPr>
            <w:noProof/>
            <w:webHidden/>
          </w:rPr>
          <w:fldChar w:fldCharType="begin"/>
        </w:r>
        <w:r w:rsidR="003825F5">
          <w:rPr>
            <w:noProof/>
            <w:webHidden/>
          </w:rPr>
          <w:instrText xml:space="preserve"> PAGEREF _Toc189469187 \h </w:instrText>
        </w:r>
        <w:r w:rsidR="003825F5">
          <w:rPr>
            <w:noProof/>
            <w:webHidden/>
          </w:rPr>
        </w:r>
        <w:r w:rsidR="003825F5">
          <w:rPr>
            <w:noProof/>
            <w:webHidden/>
          </w:rPr>
          <w:fldChar w:fldCharType="separate"/>
        </w:r>
        <w:r w:rsidR="003825F5">
          <w:rPr>
            <w:noProof/>
            <w:webHidden/>
          </w:rPr>
          <w:t>5</w:t>
        </w:r>
        <w:r w:rsidR="003825F5">
          <w:rPr>
            <w:noProof/>
            <w:webHidden/>
          </w:rPr>
          <w:fldChar w:fldCharType="end"/>
        </w:r>
      </w:hyperlink>
    </w:p>
    <w:p w14:paraId="652D9842" w14:textId="6835A8EF"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88" w:history="1">
        <w:r w:rsidR="003825F5" w:rsidRPr="00235B12">
          <w:rPr>
            <w:rStyle w:val="Lienhypertexte"/>
            <w:rFonts w:ascii="Arial Gras" w:hAnsi="Arial Gras"/>
            <w:noProof/>
          </w:rPr>
          <w:t>Article 7 -</w:t>
        </w:r>
        <w:r w:rsidR="003825F5" w:rsidRPr="00235B12">
          <w:rPr>
            <w:rStyle w:val="Lienhypertexte"/>
            <w:noProof/>
          </w:rPr>
          <w:t xml:space="preserve"> REUNIONS</w:t>
        </w:r>
        <w:r w:rsidR="003825F5">
          <w:rPr>
            <w:noProof/>
            <w:webHidden/>
          </w:rPr>
          <w:tab/>
        </w:r>
        <w:r w:rsidR="003825F5">
          <w:rPr>
            <w:noProof/>
            <w:webHidden/>
          </w:rPr>
          <w:fldChar w:fldCharType="begin"/>
        </w:r>
        <w:r w:rsidR="003825F5">
          <w:rPr>
            <w:noProof/>
            <w:webHidden/>
          </w:rPr>
          <w:instrText xml:space="preserve"> PAGEREF _Toc189469188 \h </w:instrText>
        </w:r>
        <w:r w:rsidR="003825F5">
          <w:rPr>
            <w:noProof/>
            <w:webHidden/>
          </w:rPr>
        </w:r>
        <w:r w:rsidR="003825F5">
          <w:rPr>
            <w:noProof/>
            <w:webHidden/>
          </w:rPr>
          <w:fldChar w:fldCharType="separate"/>
        </w:r>
        <w:r w:rsidR="003825F5">
          <w:rPr>
            <w:noProof/>
            <w:webHidden/>
          </w:rPr>
          <w:t>6</w:t>
        </w:r>
        <w:r w:rsidR="003825F5">
          <w:rPr>
            <w:noProof/>
            <w:webHidden/>
          </w:rPr>
          <w:fldChar w:fldCharType="end"/>
        </w:r>
      </w:hyperlink>
    </w:p>
    <w:p w14:paraId="2137197C" w14:textId="38E26E9A"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89" w:history="1">
        <w:r w:rsidR="003825F5" w:rsidRPr="00235B12">
          <w:rPr>
            <w:rStyle w:val="Lienhypertexte"/>
            <w:rFonts w:ascii="Arial Gras" w:hAnsi="Arial Gras" w:cs="Arial"/>
            <w:noProof/>
          </w:rPr>
          <w:t>Article 8 -</w:t>
        </w:r>
        <w:r w:rsidR="003825F5" w:rsidRPr="00235B12">
          <w:rPr>
            <w:rStyle w:val="Lienhypertexte"/>
            <w:rFonts w:cs="Arial"/>
            <w:noProof/>
          </w:rPr>
          <w:t xml:space="preserve"> MONTAGE - INSTALLATION DES FOURNITURES</w:t>
        </w:r>
        <w:r w:rsidR="003825F5">
          <w:rPr>
            <w:noProof/>
            <w:webHidden/>
          </w:rPr>
          <w:tab/>
        </w:r>
        <w:r w:rsidR="003825F5">
          <w:rPr>
            <w:noProof/>
            <w:webHidden/>
          </w:rPr>
          <w:fldChar w:fldCharType="begin"/>
        </w:r>
        <w:r w:rsidR="003825F5">
          <w:rPr>
            <w:noProof/>
            <w:webHidden/>
          </w:rPr>
          <w:instrText xml:space="preserve"> PAGEREF _Toc189469189 \h </w:instrText>
        </w:r>
        <w:r w:rsidR="003825F5">
          <w:rPr>
            <w:noProof/>
            <w:webHidden/>
          </w:rPr>
        </w:r>
        <w:r w:rsidR="003825F5">
          <w:rPr>
            <w:noProof/>
            <w:webHidden/>
          </w:rPr>
          <w:fldChar w:fldCharType="separate"/>
        </w:r>
        <w:r w:rsidR="003825F5">
          <w:rPr>
            <w:noProof/>
            <w:webHidden/>
          </w:rPr>
          <w:t>6</w:t>
        </w:r>
        <w:r w:rsidR="003825F5">
          <w:rPr>
            <w:noProof/>
            <w:webHidden/>
          </w:rPr>
          <w:fldChar w:fldCharType="end"/>
        </w:r>
      </w:hyperlink>
    </w:p>
    <w:p w14:paraId="59D9670A" w14:textId="4699B75D"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0" w:history="1">
        <w:r w:rsidR="003825F5" w:rsidRPr="00235B12">
          <w:rPr>
            <w:rStyle w:val="Lienhypertexte"/>
            <w:rFonts w:ascii="Arial Gras" w:hAnsi="Arial Gras" w:cs="Arial"/>
            <w:noProof/>
          </w:rPr>
          <w:t>Article 9 -</w:t>
        </w:r>
        <w:r w:rsidR="003825F5" w:rsidRPr="00235B12">
          <w:rPr>
            <w:rStyle w:val="Lienhypertexte"/>
            <w:rFonts w:cs="Arial"/>
            <w:noProof/>
          </w:rPr>
          <w:t xml:space="preserve"> RECEPTION DES TRAVAUX</w:t>
        </w:r>
        <w:r w:rsidR="003825F5">
          <w:rPr>
            <w:noProof/>
            <w:webHidden/>
          </w:rPr>
          <w:tab/>
        </w:r>
        <w:r w:rsidR="003825F5">
          <w:rPr>
            <w:noProof/>
            <w:webHidden/>
          </w:rPr>
          <w:fldChar w:fldCharType="begin"/>
        </w:r>
        <w:r w:rsidR="003825F5">
          <w:rPr>
            <w:noProof/>
            <w:webHidden/>
          </w:rPr>
          <w:instrText xml:space="preserve"> PAGEREF _Toc189469190 \h </w:instrText>
        </w:r>
        <w:r w:rsidR="003825F5">
          <w:rPr>
            <w:noProof/>
            <w:webHidden/>
          </w:rPr>
        </w:r>
        <w:r w:rsidR="003825F5">
          <w:rPr>
            <w:noProof/>
            <w:webHidden/>
          </w:rPr>
          <w:fldChar w:fldCharType="separate"/>
        </w:r>
        <w:r w:rsidR="003825F5">
          <w:rPr>
            <w:noProof/>
            <w:webHidden/>
          </w:rPr>
          <w:t>6</w:t>
        </w:r>
        <w:r w:rsidR="003825F5">
          <w:rPr>
            <w:noProof/>
            <w:webHidden/>
          </w:rPr>
          <w:fldChar w:fldCharType="end"/>
        </w:r>
      </w:hyperlink>
    </w:p>
    <w:p w14:paraId="0452BEEE" w14:textId="3C566820"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1" w:history="1">
        <w:r w:rsidR="003825F5" w:rsidRPr="00235B12">
          <w:rPr>
            <w:rStyle w:val="Lienhypertexte"/>
            <w:rFonts w:ascii="Arial Gras" w:hAnsi="Arial Gras" w:cs="Arial"/>
            <w:noProof/>
          </w:rPr>
          <w:t>Article 10 -</w:t>
        </w:r>
        <w:r w:rsidR="003825F5" w:rsidRPr="00235B12">
          <w:rPr>
            <w:rStyle w:val="Lienhypertexte"/>
            <w:rFonts w:cs="Arial"/>
            <w:noProof/>
          </w:rPr>
          <w:t xml:space="preserve"> GARANTIES</w:t>
        </w:r>
        <w:r w:rsidR="003825F5">
          <w:rPr>
            <w:noProof/>
            <w:webHidden/>
          </w:rPr>
          <w:tab/>
        </w:r>
        <w:r w:rsidR="003825F5">
          <w:rPr>
            <w:noProof/>
            <w:webHidden/>
          </w:rPr>
          <w:fldChar w:fldCharType="begin"/>
        </w:r>
        <w:r w:rsidR="003825F5">
          <w:rPr>
            <w:noProof/>
            <w:webHidden/>
          </w:rPr>
          <w:instrText xml:space="preserve"> PAGEREF _Toc189469191 \h </w:instrText>
        </w:r>
        <w:r w:rsidR="003825F5">
          <w:rPr>
            <w:noProof/>
            <w:webHidden/>
          </w:rPr>
        </w:r>
        <w:r w:rsidR="003825F5">
          <w:rPr>
            <w:noProof/>
            <w:webHidden/>
          </w:rPr>
          <w:fldChar w:fldCharType="separate"/>
        </w:r>
        <w:r w:rsidR="003825F5">
          <w:rPr>
            <w:noProof/>
            <w:webHidden/>
          </w:rPr>
          <w:t>7</w:t>
        </w:r>
        <w:r w:rsidR="003825F5">
          <w:rPr>
            <w:noProof/>
            <w:webHidden/>
          </w:rPr>
          <w:fldChar w:fldCharType="end"/>
        </w:r>
      </w:hyperlink>
    </w:p>
    <w:p w14:paraId="75737132" w14:textId="405885A0"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2" w:history="1">
        <w:r w:rsidR="003825F5" w:rsidRPr="00235B12">
          <w:rPr>
            <w:rStyle w:val="Lienhypertexte"/>
            <w:rFonts w:ascii="Arial Gras" w:hAnsi="Arial Gras" w:cs="Arial"/>
            <w:noProof/>
          </w:rPr>
          <w:t>Article 11 -</w:t>
        </w:r>
        <w:r w:rsidR="003825F5" w:rsidRPr="00235B12">
          <w:rPr>
            <w:rStyle w:val="Lienhypertexte"/>
            <w:rFonts w:cs="Arial"/>
            <w:noProof/>
          </w:rPr>
          <w:t xml:space="preserve"> ASSURANCES</w:t>
        </w:r>
        <w:r w:rsidR="003825F5">
          <w:rPr>
            <w:noProof/>
            <w:webHidden/>
          </w:rPr>
          <w:tab/>
        </w:r>
        <w:r w:rsidR="003825F5">
          <w:rPr>
            <w:noProof/>
            <w:webHidden/>
          </w:rPr>
          <w:fldChar w:fldCharType="begin"/>
        </w:r>
        <w:r w:rsidR="003825F5">
          <w:rPr>
            <w:noProof/>
            <w:webHidden/>
          </w:rPr>
          <w:instrText xml:space="preserve"> PAGEREF _Toc189469192 \h </w:instrText>
        </w:r>
        <w:r w:rsidR="003825F5">
          <w:rPr>
            <w:noProof/>
            <w:webHidden/>
          </w:rPr>
        </w:r>
        <w:r w:rsidR="003825F5">
          <w:rPr>
            <w:noProof/>
            <w:webHidden/>
          </w:rPr>
          <w:fldChar w:fldCharType="separate"/>
        </w:r>
        <w:r w:rsidR="003825F5">
          <w:rPr>
            <w:noProof/>
            <w:webHidden/>
          </w:rPr>
          <w:t>7</w:t>
        </w:r>
        <w:r w:rsidR="003825F5">
          <w:rPr>
            <w:noProof/>
            <w:webHidden/>
          </w:rPr>
          <w:fldChar w:fldCharType="end"/>
        </w:r>
      </w:hyperlink>
    </w:p>
    <w:p w14:paraId="68CA88F7" w14:textId="1809780C"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3" w:history="1">
        <w:r w:rsidR="003825F5" w:rsidRPr="00235B12">
          <w:rPr>
            <w:rStyle w:val="Lienhypertexte"/>
            <w:rFonts w:ascii="Arial Gras" w:hAnsi="Arial Gras" w:cs="Arial"/>
            <w:noProof/>
          </w:rPr>
          <w:t>Article 12 -</w:t>
        </w:r>
        <w:r w:rsidR="003825F5" w:rsidRPr="00235B12">
          <w:rPr>
            <w:rStyle w:val="Lienhypertexte"/>
            <w:rFonts w:cs="Arial"/>
            <w:noProof/>
          </w:rPr>
          <w:t xml:space="preserve"> CLAUSE ENVIRONNEMENTALE</w:t>
        </w:r>
        <w:r w:rsidR="003825F5">
          <w:rPr>
            <w:noProof/>
            <w:webHidden/>
          </w:rPr>
          <w:tab/>
        </w:r>
        <w:r w:rsidR="003825F5">
          <w:rPr>
            <w:noProof/>
            <w:webHidden/>
          </w:rPr>
          <w:fldChar w:fldCharType="begin"/>
        </w:r>
        <w:r w:rsidR="003825F5">
          <w:rPr>
            <w:noProof/>
            <w:webHidden/>
          </w:rPr>
          <w:instrText xml:space="preserve"> PAGEREF _Toc189469193 \h </w:instrText>
        </w:r>
        <w:r w:rsidR="003825F5">
          <w:rPr>
            <w:noProof/>
            <w:webHidden/>
          </w:rPr>
        </w:r>
        <w:r w:rsidR="003825F5">
          <w:rPr>
            <w:noProof/>
            <w:webHidden/>
          </w:rPr>
          <w:fldChar w:fldCharType="separate"/>
        </w:r>
        <w:r w:rsidR="003825F5">
          <w:rPr>
            <w:noProof/>
            <w:webHidden/>
          </w:rPr>
          <w:t>7</w:t>
        </w:r>
        <w:r w:rsidR="003825F5">
          <w:rPr>
            <w:noProof/>
            <w:webHidden/>
          </w:rPr>
          <w:fldChar w:fldCharType="end"/>
        </w:r>
      </w:hyperlink>
    </w:p>
    <w:p w14:paraId="3CF56B09" w14:textId="175CB743"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4" w:history="1">
        <w:r w:rsidR="003825F5" w:rsidRPr="00235B12">
          <w:rPr>
            <w:rStyle w:val="Lienhypertexte"/>
            <w:rFonts w:ascii="Arial Gras" w:hAnsi="Arial Gras" w:cs="Arial"/>
            <w:noProof/>
          </w:rPr>
          <w:t>Article 13 -</w:t>
        </w:r>
        <w:r w:rsidR="003825F5" w:rsidRPr="00235B12">
          <w:rPr>
            <w:rStyle w:val="Lienhypertexte"/>
            <w:rFonts w:cs="Arial"/>
            <w:noProof/>
          </w:rPr>
          <w:t xml:space="preserve"> DELAI OU PLANNING GENERAL DE REALISATION</w:t>
        </w:r>
        <w:r w:rsidR="003825F5">
          <w:rPr>
            <w:noProof/>
            <w:webHidden/>
          </w:rPr>
          <w:tab/>
        </w:r>
        <w:r w:rsidR="003825F5">
          <w:rPr>
            <w:noProof/>
            <w:webHidden/>
          </w:rPr>
          <w:fldChar w:fldCharType="begin"/>
        </w:r>
        <w:r w:rsidR="003825F5">
          <w:rPr>
            <w:noProof/>
            <w:webHidden/>
          </w:rPr>
          <w:instrText xml:space="preserve"> PAGEREF _Toc189469194 \h </w:instrText>
        </w:r>
        <w:r w:rsidR="003825F5">
          <w:rPr>
            <w:noProof/>
            <w:webHidden/>
          </w:rPr>
        </w:r>
        <w:r w:rsidR="003825F5">
          <w:rPr>
            <w:noProof/>
            <w:webHidden/>
          </w:rPr>
          <w:fldChar w:fldCharType="separate"/>
        </w:r>
        <w:r w:rsidR="003825F5">
          <w:rPr>
            <w:noProof/>
            <w:webHidden/>
          </w:rPr>
          <w:t>7</w:t>
        </w:r>
        <w:r w:rsidR="003825F5">
          <w:rPr>
            <w:noProof/>
            <w:webHidden/>
          </w:rPr>
          <w:fldChar w:fldCharType="end"/>
        </w:r>
      </w:hyperlink>
    </w:p>
    <w:p w14:paraId="2E18030D" w14:textId="33FDC05A"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5" w:history="1">
        <w:r w:rsidR="003825F5" w:rsidRPr="00235B12">
          <w:rPr>
            <w:rStyle w:val="Lienhypertexte"/>
            <w:rFonts w:ascii="Arial Gras" w:hAnsi="Arial Gras" w:cs="Arial"/>
            <w:noProof/>
          </w:rPr>
          <w:t>Article 14 -</w:t>
        </w:r>
        <w:r w:rsidR="003825F5" w:rsidRPr="00235B12">
          <w:rPr>
            <w:rStyle w:val="Lienhypertexte"/>
            <w:noProof/>
          </w:rPr>
          <w:t xml:space="preserve"> ARRETS DE CHANTIER</w:t>
        </w:r>
        <w:r w:rsidR="003825F5">
          <w:rPr>
            <w:noProof/>
            <w:webHidden/>
          </w:rPr>
          <w:tab/>
        </w:r>
        <w:r w:rsidR="003825F5">
          <w:rPr>
            <w:noProof/>
            <w:webHidden/>
          </w:rPr>
          <w:fldChar w:fldCharType="begin"/>
        </w:r>
        <w:r w:rsidR="003825F5">
          <w:rPr>
            <w:noProof/>
            <w:webHidden/>
          </w:rPr>
          <w:instrText xml:space="preserve"> PAGEREF _Toc189469195 \h </w:instrText>
        </w:r>
        <w:r w:rsidR="003825F5">
          <w:rPr>
            <w:noProof/>
            <w:webHidden/>
          </w:rPr>
        </w:r>
        <w:r w:rsidR="003825F5">
          <w:rPr>
            <w:noProof/>
            <w:webHidden/>
          </w:rPr>
          <w:fldChar w:fldCharType="separate"/>
        </w:r>
        <w:r w:rsidR="003825F5">
          <w:rPr>
            <w:noProof/>
            <w:webHidden/>
          </w:rPr>
          <w:t>9</w:t>
        </w:r>
        <w:r w:rsidR="003825F5">
          <w:rPr>
            <w:noProof/>
            <w:webHidden/>
          </w:rPr>
          <w:fldChar w:fldCharType="end"/>
        </w:r>
      </w:hyperlink>
    </w:p>
    <w:p w14:paraId="6A39C7D6" w14:textId="080484CC"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6" w:history="1">
        <w:r w:rsidR="003825F5" w:rsidRPr="00235B12">
          <w:rPr>
            <w:rStyle w:val="Lienhypertexte"/>
            <w:rFonts w:ascii="Arial Gras" w:hAnsi="Arial Gras" w:cs="Arial"/>
            <w:noProof/>
          </w:rPr>
          <w:t>Article 15 -</w:t>
        </w:r>
        <w:r w:rsidR="003825F5" w:rsidRPr="00235B12">
          <w:rPr>
            <w:rStyle w:val="Lienhypertexte"/>
            <w:noProof/>
          </w:rPr>
          <w:t xml:space="preserve"> MONTANT</w:t>
        </w:r>
        <w:r w:rsidR="003825F5">
          <w:rPr>
            <w:noProof/>
            <w:webHidden/>
          </w:rPr>
          <w:tab/>
        </w:r>
        <w:r w:rsidR="003825F5">
          <w:rPr>
            <w:noProof/>
            <w:webHidden/>
          </w:rPr>
          <w:fldChar w:fldCharType="begin"/>
        </w:r>
        <w:r w:rsidR="003825F5">
          <w:rPr>
            <w:noProof/>
            <w:webHidden/>
          </w:rPr>
          <w:instrText xml:space="preserve"> PAGEREF _Toc189469196 \h </w:instrText>
        </w:r>
        <w:r w:rsidR="003825F5">
          <w:rPr>
            <w:noProof/>
            <w:webHidden/>
          </w:rPr>
        </w:r>
        <w:r w:rsidR="003825F5">
          <w:rPr>
            <w:noProof/>
            <w:webHidden/>
          </w:rPr>
          <w:fldChar w:fldCharType="separate"/>
        </w:r>
        <w:r w:rsidR="003825F5">
          <w:rPr>
            <w:noProof/>
            <w:webHidden/>
          </w:rPr>
          <w:t>10</w:t>
        </w:r>
        <w:r w:rsidR="003825F5">
          <w:rPr>
            <w:noProof/>
            <w:webHidden/>
          </w:rPr>
          <w:fldChar w:fldCharType="end"/>
        </w:r>
      </w:hyperlink>
    </w:p>
    <w:p w14:paraId="45B44CD6" w14:textId="092E44CA"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7" w:history="1">
        <w:r w:rsidR="003825F5" w:rsidRPr="00235B12">
          <w:rPr>
            <w:rStyle w:val="Lienhypertexte"/>
            <w:rFonts w:ascii="Arial Gras" w:hAnsi="Arial Gras" w:cs="Arial"/>
            <w:noProof/>
          </w:rPr>
          <w:t>Article 16 -</w:t>
        </w:r>
        <w:r w:rsidR="003825F5" w:rsidRPr="00235B12">
          <w:rPr>
            <w:rStyle w:val="Lienhypertexte"/>
            <w:noProof/>
          </w:rPr>
          <w:t xml:space="preserve"> TRAITEMENT DES MODIFICATIONS</w:t>
        </w:r>
        <w:r w:rsidR="003825F5">
          <w:rPr>
            <w:noProof/>
            <w:webHidden/>
          </w:rPr>
          <w:tab/>
        </w:r>
        <w:r w:rsidR="003825F5">
          <w:rPr>
            <w:noProof/>
            <w:webHidden/>
          </w:rPr>
          <w:fldChar w:fldCharType="begin"/>
        </w:r>
        <w:r w:rsidR="003825F5">
          <w:rPr>
            <w:noProof/>
            <w:webHidden/>
          </w:rPr>
          <w:instrText xml:space="preserve"> PAGEREF _Toc189469197 \h </w:instrText>
        </w:r>
        <w:r w:rsidR="003825F5">
          <w:rPr>
            <w:noProof/>
            <w:webHidden/>
          </w:rPr>
        </w:r>
        <w:r w:rsidR="003825F5">
          <w:rPr>
            <w:noProof/>
            <w:webHidden/>
          </w:rPr>
          <w:fldChar w:fldCharType="separate"/>
        </w:r>
        <w:r w:rsidR="003825F5">
          <w:rPr>
            <w:noProof/>
            <w:webHidden/>
          </w:rPr>
          <w:t>10</w:t>
        </w:r>
        <w:r w:rsidR="003825F5">
          <w:rPr>
            <w:noProof/>
            <w:webHidden/>
          </w:rPr>
          <w:fldChar w:fldCharType="end"/>
        </w:r>
      </w:hyperlink>
    </w:p>
    <w:p w14:paraId="30F47D64" w14:textId="6C028DB2"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8" w:history="1">
        <w:r w:rsidR="003825F5" w:rsidRPr="00235B12">
          <w:rPr>
            <w:rStyle w:val="Lienhypertexte"/>
            <w:rFonts w:ascii="Arial Gras" w:hAnsi="Arial Gras"/>
            <w:noProof/>
          </w:rPr>
          <w:t>Article 17 -</w:t>
        </w:r>
        <w:r w:rsidR="003825F5" w:rsidRPr="00235B12">
          <w:rPr>
            <w:rStyle w:val="Lienhypertexte"/>
            <w:noProof/>
          </w:rPr>
          <w:t xml:space="preserve"> PENALITES</w:t>
        </w:r>
        <w:r w:rsidR="003825F5">
          <w:rPr>
            <w:noProof/>
            <w:webHidden/>
          </w:rPr>
          <w:tab/>
        </w:r>
        <w:r w:rsidR="003825F5">
          <w:rPr>
            <w:noProof/>
            <w:webHidden/>
          </w:rPr>
          <w:fldChar w:fldCharType="begin"/>
        </w:r>
        <w:r w:rsidR="003825F5">
          <w:rPr>
            <w:noProof/>
            <w:webHidden/>
          </w:rPr>
          <w:instrText xml:space="preserve"> PAGEREF _Toc189469198 \h </w:instrText>
        </w:r>
        <w:r w:rsidR="003825F5">
          <w:rPr>
            <w:noProof/>
            <w:webHidden/>
          </w:rPr>
        </w:r>
        <w:r w:rsidR="003825F5">
          <w:rPr>
            <w:noProof/>
            <w:webHidden/>
          </w:rPr>
          <w:fldChar w:fldCharType="separate"/>
        </w:r>
        <w:r w:rsidR="003825F5">
          <w:rPr>
            <w:noProof/>
            <w:webHidden/>
          </w:rPr>
          <w:t>11</w:t>
        </w:r>
        <w:r w:rsidR="003825F5">
          <w:rPr>
            <w:noProof/>
            <w:webHidden/>
          </w:rPr>
          <w:fldChar w:fldCharType="end"/>
        </w:r>
      </w:hyperlink>
    </w:p>
    <w:p w14:paraId="2E7B4264" w14:textId="65F70744"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199" w:history="1">
        <w:r w:rsidR="003825F5" w:rsidRPr="00235B12">
          <w:rPr>
            <w:rStyle w:val="Lienhypertexte"/>
            <w:rFonts w:ascii="Arial Gras" w:hAnsi="Arial Gras" w:cs="Arial"/>
            <w:noProof/>
          </w:rPr>
          <w:t>Article 18 -</w:t>
        </w:r>
        <w:r w:rsidR="003825F5" w:rsidRPr="00235B12">
          <w:rPr>
            <w:rStyle w:val="Lienhypertexte"/>
            <w:noProof/>
          </w:rPr>
          <w:t xml:space="preserve"> CONDITIONS DE FACTURATION</w:t>
        </w:r>
        <w:r w:rsidR="003825F5">
          <w:rPr>
            <w:noProof/>
            <w:webHidden/>
          </w:rPr>
          <w:tab/>
        </w:r>
        <w:r w:rsidR="003825F5">
          <w:rPr>
            <w:noProof/>
            <w:webHidden/>
          </w:rPr>
          <w:fldChar w:fldCharType="begin"/>
        </w:r>
        <w:r w:rsidR="003825F5">
          <w:rPr>
            <w:noProof/>
            <w:webHidden/>
          </w:rPr>
          <w:instrText xml:space="preserve"> PAGEREF _Toc189469199 \h </w:instrText>
        </w:r>
        <w:r w:rsidR="003825F5">
          <w:rPr>
            <w:noProof/>
            <w:webHidden/>
          </w:rPr>
        </w:r>
        <w:r w:rsidR="003825F5">
          <w:rPr>
            <w:noProof/>
            <w:webHidden/>
          </w:rPr>
          <w:fldChar w:fldCharType="separate"/>
        </w:r>
        <w:r w:rsidR="003825F5">
          <w:rPr>
            <w:noProof/>
            <w:webHidden/>
          </w:rPr>
          <w:t>12</w:t>
        </w:r>
        <w:r w:rsidR="003825F5">
          <w:rPr>
            <w:noProof/>
            <w:webHidden/>
          </w:rPr>
          <w:fldChar w:fldCharType="end"/>
        </w:r>
      </w:hyperlink>
    </w:p>
    <w:p w14:paraId="49AEC0BB" w14:textId="0196F272"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200" w:history="1">
        <w:r w:rsidR="003825F5" w:rsidRPr="00235B12">
          <w:rPr>
            <w:rStyle w:val="Lienhypertexte"/>
            <w:rFonts w:ascii="Arial Gras" w:hAnsi="Arial Gras"/>
            <w:noProof/>
          </w:rPr>
          <w:t>Article 19 -</w:t>
        </w:r>
        <w:r w:rsidR="003825F5" w:rsidRPr="00235B12">
          <w:rPr>
            <w:rStyle w:val="Lienhypertexte"/>
            <w:noProof/>
          </w:rPr>
          <w:t xml:space="preserve"> FACTURES - REGLEMENTS</w:t>
        </w:r>
        <w:r w:rsidR="003825F5">
          <w:rPr>
            <w:noProof/>
            <w:webHidden/>
          </w:rPr>
          <w:tab/>
        </w:r>
        <w:r w:rsidR="003825F5">
          <w:rPr>
            <w:noProof/>
            <w:webHidden/>
          </w:rPr>
          <w:fldChar w:fldCharType="begin"/>
        </w:r>
        <w:r w:rsidR="003825F5">
          <w:rPr>
            <w:noProof/>
            <w:webHidden/>
          </w:rPr>
          <w:instrText xml:space="preserve"> PAGEREF _Toc189469200 \h </w:instrText>
        </w:r>
        <w:r w:rsidR="003825F5">
          <w:rPr>
            <w:noProof/>
            <w:webHidden/>
          </w:rPr>
        </w:r>
        <w:r w:rsidR="003825F5">
          <w:rPr>
            <w:noProof/>
            <w:webHidden/>
          </w:rPr>
          <w:fldChar w:fldCharType="separate"/>
        </w:r>
        <w:r w:rsidR="003825F5">
          <w:rPr>
            <w:noProof/>
            <w:webHidden/>
          </w:rPr>
          <w:t>12</w:t>
        </w:r>
        <w:r w:rsidR="003825F5">
          <w:rPr>
            <w:noProof/>
            <w:webHidden/>
          </w:rPr>
          <w:fldChar w:fldCharType="end"/>
        </w:r>
      </w:hyperlink>
    </w:p>
    <w:p w14:paraId="5024ADEF" w14:textId="612E6FE1"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201" w:history="1">
        <w:r w:rsidR="003825F5" w:rsidRPr="00235B12">
          <w:rPr>
            <w:rStyle w:val="Lienhypertexte"/>
            <w:rFonts w:ascii="Arial Gras" w:hAnsi="Arial Gras" w:cs="Arial"/>
            <w:noProof/>
          </w:rPr>
          <w:t>Article 20 -</w:t>
        </w:r>
        <w:r w:rsidR="003825F5" w:rsidRPr="00235B12">
          <w:rPr>
            <w:rStyle w:val="Lienhypertexte"/>
            <w:noProof/>
          </w:rPr>
          <w:t xml:space="preserve"> REGIME FISCAL</w:t>
        </w:r>
        <w:r w:rsidR="003825F5">
          <w:rPr>
            <w:noProof/>
            <w:webHidden/>
          </w:rPr>
          <w:tab/>
        </w:r>
        <w:r w:rsidR="003825F5">
          <w:rPr>
            <w:noProof/>
            <w:webHidden/>
          </w:rPr>
          <w:fldChar w:fldCharType="begin"/>
        </w:r>
        <w:r w:rsidR="003825F5">
          <w:rPr>
            <w:noProof/>
            <w:webHidden/>
          </w:rPr>
          <w:instrText xml:space="preserve"> PAGEREF _Toc189469201 \h </w:instrText>
        </w:r>
        <w:r w:rsidR="003825F5">
          <w:rPr>
            <w:noProof/>
            <w:webHidden/>
          </w:rPr>
        </w:r>
        <w:r w:rsidR="003825F5">
          <w:rPr>
            <w:noProof/>
            <w:webHidden/>
          </w:rPr>
          <w:fldChar w:fldCharType="separate"/>
        </w:r>
        <w:r w:rsidR="003825F5">
          <w:rPr>
            <w:noProof/>
            <w:webHidden/>
          </w:rPr>
          <w:t>13</w:t>
        </w:r>
        <w:r w:rsidR="003825F5">
          <w:rPr>
            <w:noProof/>
            <w:webHidden/>
          </w:rPr>
          <w:fldChar w:fldCharType="end"/>
        </w:r>
      </w:hyperlink>
    </w:p>
    <w:p w14:paraId="2A318829" w14:textId="3C6C17CA"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202" w:history="1">
        <w:r w:rsidR="003825F5" w:rsidRPr="00235B12">
          <w:rPr>
            <w:rStyle w:val="Lienhypertexte"/>
            <w:rFonts w:ascii="Arial Gras" w:hAnsi="Arial Gras"/>
            <w:noProof/>
          </w:rPr>
          <w:t>Article 21 -</w:t>
        </w:r>
        <w:r w:rsidR="003825F5" w:rsidRPr="00235B12">
          <w:rPr>
            <w:rStyle w:val="Lienhypertexte"/>
            <w:noProof/>
          </w:rPr>
          <w:t xml:space="preserve"> JURIDICTION COMPETENTE</w:t>
        </w:r>
        <w:r w:rsidR="003825F5">
          <w:rPr>
            <w:noProof/>
            <w:webHidden/>
          </w:rPr>
          <w:tab/>
        </w:r>
        <w:r w:rsidR="003825F5">
          <w:rPr>
            <w:noProof/>
            <w:webHidden/>
          </w:rPr>
          <w:fldChar w:fldCharType="begin"/>
        </w:r>
        <w:r w:rsidR="003825F5">
          <w:rPr>
            <w:noProof/>
            <w:webHidden/>
          </w:rPr>
          <w:instrText xml:space="preserve"> PAGEREF _Toc189469202 \h </w:instrText>
        </w:r>
        <w:r w:rsidR="003825F5">
          <w:rPr>
            <w:noProof/>
            <w:webHidden/>
          </w:rPr>
        </w:r>
        <w:r w:rsidR="003825F5">
          <w:rPr>
            <w:noProof/>
            <w:webHidden/>
          </w:rPr>
          <w:fldChar w:fldCharType="separate"/>
        </w:r>
        <w:r w:rsidR="003825F5">
          <w:rPr>
            <w:noProof/>
            <w:webHidden/>
          </w:rPr>
          <w:t>13</w:t>
        </w:r>
        <w:r w:rsidR="003825F5">
          <w:rPr>
            <w:noProof/>
            <w:webHidden/>
          </w:rPr>
          <w:fldChar w:fldCharType="end"/>
        </w:r>
      </w:hyperlink>
    </w:p>
    <w:p w14:paraId="49415AAB" w14:textId="3C34E119" w:rsidR="003825F5" w:rsidRDefault="001E2379">
      <w:pPr>
        <w:pStyle w:val="TM1"/>
        <w:tabs>
          <w:tab w:val="right" w:leader="dot" w:pos="8495"/>
        </w:tabs>
        <w:rPr>
          <w:rFonts w:asciiTheme="minorHAnsi" w:eastAsiaTheme="minorEastAsia" w:hAnsiTheme="minorHAnsi" w:cstheme="minorBidi"/>
          <w:b w:val="0"/>
          <w:bCs w:val="0"/>
          <w:caps w:val="0"/>
          <w:noProof/>
          <w:sz w:val="22"/>
          <w:szCs w:val="22"/>
        </w:rPr>
      </w:pPr>
      <w:hyperlink w:anchor="_Toc189469203" w:history="1">
        <w:r w:rsidR="003825F5" w:rsidRPr="00235B12">
          <w:rPr>
            <w:rStyle w:val="Lienhypertexte"/>
            <w:rFonts w:ascii="Arial Gras" w:hAnsi="Arial Gras" w:cs="Arial"/>
            <w:noProof/>
          </w:rPr>
          <w:t>Article 22 -</w:t>
        </w:r>
        <w:r w:rsidR="003825F5" w:rsidRPr="00235B12">
          <w:rPr>
            <w:rStyle w:val="Lienhypertexte"/>
            <w:rFonts w:cs="Arial"/>
            <w:noProof/>
          </w:rPr>
          <w:t xml:space="preserve"> CONCLUSION DU MARCHE</w:t>
        </w:r>
        <w:r w:rsidR="003825F5">
          <w:rPr>
            <w:noProof/>
            <w:webHidden/>
          </w:rPr>
          <w:tab/>
        </w:r>
        <w:r w:rsidR="003825F5">
          <w:rPr>
            <w:noProof/>
            <w:webHidden/>
          </w:rPr>
          <w:fldChar w:fldCharType="begin"/>
        </w:r>
        <w:r w:rsidR="003825F5">
          <w:rPr>
            <w:noProof/>
            <w:webHidden/>
          </w:rPr>
          <w:instrText xml:space="preserve"> PAGEREF _Toc189469203 \h </w:instrText>
        </w:r>
        <w:r w:rsidR="003825F5">
          <w:rPr>
            <w:noProof/>
            <w:webHidden/>
          </w:rPr>
        </w:r>
        <w:r w:rsidR="003825F5">
          <w:rPr>
            <w:noProof/>
            <w:webHidden/>
          </w:rPr>
          <w:fldChar w:fldCharType="separate"/>
        </w:r>
        <w:r w:rsidR="003825F5">
          <w:rPr>
            <w:noProof/>
            <w:webHidden/>
          </w:rPr>
          <w:t>13</w:t>
        </w:r>
        <w:r w:rsidR="003825F5">
          <w:rPr>
            <w:noProof/>
            <w:webHidden/>
          </w:rPr>
          <w:fldChar w:fldCharType="end"/>
        </w:r>
      </w:hyperlink>
    </w:p>
    <w:p w14:paraId="751BA124" w14:textId="03B3E009"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189469182"/>
      <w:r>
        <w:t>OBJET</w:t>
      </w:r>
      <w:bookmarkEnd w:id="9"/>
    </w:p>
    <w:bookmarkEnd w:id="6"/>
    <w:bookmarkEnd w:id="7"/>
    <w:bookmarkEnd w:id="8"/>
    <w:p w14:paraId="1C836C15" w14:textId="488AF546"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rsidR="000005A0">
        <w:t xml:space="preserve">des travaux </w:t>
      </w:r>
      <w:r w:rsidR="0021056A">
        <w:t>d’aménagement et d’extension d’un local de stockage</w:t>
      </w:r>
      <w:r w:rsidR="00DA063C">
        <w:t xml:space="preserve"> – </w:t>
      </w:r>
      <w:r w:rsidR="00FE2700">
        <w:t xml:space="preserve">LOT </w:t>
      </w:r>
      <w:r w:rsidR="00DA063C">
        <w:t xml:space="preserve">ETANCHEITE </w:t>
      </w:r>
      <w:r w:rsidR="00FE2700">
        <w:t xml:space="preserve">ET SECURISATION </w:t>
      </w:r>
      <w:r w:rsidR="00DA063C">
        <w:t xml:space="preserve">– </w:t>
      </w:r>
      <w:r w:rsidR="00845FD8">
        <w:t>sur le si</w:t>
      </w:r>
      <w:r w:rsidR="000005A0">
        <w:t>te du CEA/Grenoble.</w:t>
      </w:r>
    </w:p>
    <w:p w14:paraId="4A7B53FC" w14:textId="2E8F29C3"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7802B0"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189469183"/>
      <w:r w:rsidRPr="007802B0">
        <w:t>DOCUMENTS CONTRACTUELS</w:t>
      </w:r>
      <w:bookmarkEnd w:id="10"/>
      <w:bookmarkEnd w:id="11"/>
      <w:bookmarkEnd w:id="12"/>
      <w:bookmarkEnd w:id="13"/>
      <w:bookmarkEnd w:id="14"/>
      <w:bookmarkEnd w:id="15"/>
    </w:p>
    <w:p w14:paraId="3AD28D81" w14:textId="77777777" w:rsidR="00411BC6" w:rsidRPr="007802B0" w:rsidRDefault="00411BC6" w:rsidP="00490070">
      <w:pPr>
        <w:numPr>
          <w:ilvl w:val="1"/>
          <w:numId w:val="7"/>
        </w:numPr>
        <w:spacing w:line="240" w:lineRule="atLeast"/>
        <w:jc w:val="both"/>
        <w:rPr>
          <w:rFonts w:cs="Arial"/>
          <w:bCs/>
          <w:szCs w:val="22"/>
        </w:rPr>
      </w:pPr>
      <w:r w:rsidRPr="007802B0">
        <w:rPr>
          <w:rFonts w:cs="Arial"/>
          <w:szCs w:val="22"/>
        </w:rPr>
        <w:t xml:space="preserve"> Dans la mesure où leurs dispositions ne sont pas contraires à celles du présent marché et de ses annexes lesquelles prévalent, les documents ci-après sont applicables par ordre de priorité décroissante :</w:t>
      </w:r>
    </w:p>
    <w:p w14:paraId="3A8B64B5" w14:textId="5750089E" w:rsidR="00DF4648" w:rsidRPr="007802B0" w:rsidRDefault="000005A0" w:rsidP="00490070">
      <w:pPr>
        <w:numPr>
          <w:ilvl w:val="0"/>
          <w:numId w:val="6"/>
        </w:numPr>
        <w:tabs>
          <w:tab w:val="clear" w:pos="720"/>
          <w:tab w:val="num" w:pos="-3240"/>
        </w:tabs>
        <w:spacing w:line="240" w:lineRule="atLeast"/>
        <w:ind w:left="360"/>
        <w:jc w:val="both"/>
        <w:rPr>
          <w:rFonts w:cs="Arial"/>
          <w:szCs w:val="22"/>
        </w:rPr>
      </w:pPr>
      <w:r w:rsidRPr="007802B0">
        <w:rPr>
          <w:rFonts w:cs="Arial"/>
          <w:szCs w:val="22"/>
        </w:rPr>
        <w:t xml:space="preserve">Les prescriptions de Sécurité </w:t>
      </w:r>
      <w:r w:rsidR="00DF4648" w:rsidRPr="007802B0">
        <w:rPr>
          <w:rFonts w:cs="Arial"/>
          <w:szCs w:val="22"/>
        </w:rPr>
        <w:t>et leurs annexes (référentiels correspondants) ;</w:t>
      </w:r>
    </w:p>
    <w:p w14:paraId="10A33B3D" w14:textId="218F51E1" w:rsidR="00DF4648" w:rsidRPr="00DF4648" w:rsidRDefault="000005A0" w:rsidP="00490070">
      <w:pPr>
        <w:numPr>
          <w:ilvl w:val="0"/>
          <w:numId w:val="6"/>
        </w:numPr>
        <w:tabs>
          <w:tab w:val="clear" w:pos="720"/>
          <w:tab w:val="num" w:pos="-3240"/>
        </w:tabs>
        <w:spacing w:line="240" w:lineRule="atLeast"/>
        <w:ind w:left="360"/>
        <w:jc w:val="both"/>
        <w:rPr>
          <w:rFonts w:cs="Arial"/>
          <w:szCs w:val="22"/>
        </w:rPr>
      </w:pPr>
      <w:r w:rsidRPr="007802B0">
        <w:rPr>
          <w:rFonts w:cs="Arial"/>
          <w:szCs w:val="22"/>
        </w:rPr>
        <w:t>L</w:t>
      </w:r>
      <w:r w:rsidR="00DF4648" w:rsidRPr="007802B0">
        <w:rPr>
          <w:rFonts w:cs="Arial"/>
          <w:szCs w:val="22"/>
        </w:rPr>
        <w:t>e dos</w:t>
      </w:r>
      <w:r w:rsidR="00B53666" w:rsidRPr="007802B0">
        <w:rPr>
          <w:rFonts w:cs="Arial"/>
          <w:szCs w:val="22"/>
        </w:rPr>
        <w:t xml:space="preserve">sier de </w:t>
      </w:r>
      <w:r w:rsidR="00845FD8">
        <w:rPr>
          <w:rFonts w:cs="Arial"/>
          <w:szCs w:val="22"/>
        </w:rPr>
        <w:t xml:space="preserve">consultation référencé </w:t>
      </w:r>
      <w:r w:rsidR="003825F5">
        <w:rPr>
          <w:rFonts w:cs="Arial"/>
          <w:szCs w:val="22"/>
        </w:rPr>
        <w:t>« </w:t>
      </w:r>
      <w:r w:rsidR="001E2379" w:rsidRPr="001E2379">
        <w:rPr>
          <w:rFonts w:cs="Arial"/>
          <w:b/>
          <w:szCs w:val="22"/>
        </w:rPr>
        <w:t>B25-008</w:t>
      </w:r>
      <w:r w:rsidR="001E2379">
        <w:rPr>
          <w:rFonts w:cs="Arial"/>
          <w:b/>
          <w:szCs w:val="22"/>
        </w:rPr>
        <w:t>7</w:t>
      </w:r>
      <w:r w:rsidR="001E2379" w:rsidRPr="001E2379">
        <w:rPr>
          <w:rFonts w:cs="Arial"/>
          <w:b/>
          <w:szCs w:val="22"/>
        </w:rPr>
        <w:t>1-ES</w:t>
      </w:r>
      <w:r w:rsidR="001E2379">
        <w:rPr>
          <w:rFonts w:cs="Arial"/>
          <w:szCs w:val="22"/>
        </w:rPr>
        <w:t xml:space="preserve"> </w:t>
      </w:r>
      <w:r w:rsidR="003825F5">
        <w:rPr>
          <w:rFonts w:cs="Arial"/>
          <w:szCs w:val="22"/>
        </w:rPr>
        <w:t>DCE »</w:t>
      </w:r>
      <w:r w:rsidR="00DF4648" w:rsidRPr="00DF4648">
        <w:rPr>
          <w:rFonts w:cs="Arial"/>
          <w:szCs w:val="22"/>
        </w:rPr>
        <w:t xml:space="preserve"> avec, faisant partie intégrante, les prescriptions </w:t>
      </w:r>
      <w:r w:rsidR="007802B0">
        <w:rPr>
          <w:rFonts w:cs="Arial"/>
          <w:szCs w:val="22"/>
        </w:rPr>
        <w:t xml:space="preserve">administratives et </w:t>
      </w:r>
      <w:r w:rsidR="00DF4648" w:rsidRPr="00DF4648">
        <w:rPr>
          <w:rFonts w:cs="Arial"/>
          <w:szCs w:val="22"/>
        </w:rPr>
        <w:t>techniques du marché et leurs annexes</w:t>
      </w:r>
      <w:r w:rsidR="007802B0">
        <w:rPr>
          <w:rFonts w:cs="Arial"/>
          <w:szCs w:val="22"/>
        </w:rPr>
        <w:t> ;</w:t>
      </w:r>
    </w:p>
    <w:p w14:paraId="1FED3640" w14:textId="768B4C69" w:rsidR="00A00720" w:rsidRDefault="000005A0" w:rsidP="00490070">
      <w:pPr>
        <w:numPr>
          <w:ilvl w:val="0"/>
          <w:numId w:val="6"/>
        </w:numPr>
        <w:tabs>
          <w:tab w:val="clear" w:pos="720"/>
          <w:tab w:val="num" w:pos="-3240"/>
        </w:tabs>
        <w:spacing w:line="240" w:lineRule="atLeast"/>
        <w:ind w:left="360"/>
        <w:jc w:val="both"/>
        <w:rPr>
          <w:rFonts w:cs="Arial"/>
          <w:szCs w:val="22"/>
        </w:rPr>
      </w:pPr>
      <w:r>
        <w:rPr>
          <w:rFonts w:cs="Arial"/>
          <w:szCs w:val="22"/>
        </w:rPr>
        <w:t>L</w:t>
      </w:r>
      <w:r w:rsidR="00A00720">
        <w:rPr>
          <w:rFonts w:cs="Arial"/>
          <w:szCs w:val="22"/>
        </w:rPr>
        <w:t>es règles applicables aux Entreprises Extérieures (Titulaires ou sous-traitants de marchés), indice A</w:t>
      </w:r>
      <w:r w:rsidR="00B0067E">
        <w:rPr>
          <w:rFonts w:cs="Arial"/>
          <w:szCs w:val="22"/>
        </w:rPr>
        <w:t xml:space="preserve"> et le règlement intérieur</w:t>
      </w:r>
      <w:r w:rsidR="00A00720">
        <w:rPr>
          <w:rFonts w:cs="Arial"/>
          <w:szCs w:val="22"/>
        </w:rPr>
        <w:t>;</w:t>
      </w:r>
      <w:bookmarkStart w:id="16" w:name="_GoBack"/>
      <w:bookmarkEnd w:id="16"/>
    </w:p>
    <w:p w14:paraId="6A46F4B6" w14:textId="0256F79E" w:rsidR="00DF4648" w:rsidRDefault="000005A0" w:rsidP="00490070">
      <w:pPr>
        <w:numPr>
          <w:ilvl w:val="0"/>
          <w:numId w:val="6"/>
        </w:numPr>
        <w:tabs>
          <w:tab w:val="clear" w:pos="720"/>
          <w:tab w:val="num" w:pos="-3240"/>
        </w:tabs>
        <w:spacing w:line="240" w:lineRule="atLeast"/>
        <w:ind w:left="360"/>
        <w:jc w:val="both"/>
        <w:rPr>
          <w:rFonts w:cs="Arial"/>
          <w:szCs w:val="22"/>
        </w:rPr>
      </w:pPr>
      <w:r>
        <w:rPr>
          <w:rFonts w:cs="Arial"/>
          <w:szCs w:val="22"/>
        </w:rPr>
        <w:t>L</w:t>
      </w:r>
      <w:r w:rsidR="00DF4648" w:rsidRPr="00DF4648">
        <w:rPr>
          <w:rFonts w:cs="Arial"/>
          <w:szCs w:val="22"/>
        </w:rPr>
        <w:t xml:space="preserve">es Conditions Générales d’Achat (CGA) du CEA </w:t>
      </w:r>
      <w:r w:rsidR="00C64433">
        <w:rPr>
          <w:rFonts w:cs="Arial"/>
          <w:szCs w:val="22"/>
        </w:rPr>
        <w:t>(édition de janvier 2022)</w:t>
      </w:r>
      <w:r>
        <w:rPr>
          <w:rFonts w:cs="Arial"/>
          <w:szCs w:val="22"/>
        </w:rPr>
        <w:t> ;</w:t>
      </w:r>
    </w:p>
    <w:p w14:paraId="3F26E48D" w14:textId="7D4D8A1B" w:rsidR="00540215" w:rsidRPr="00540215" w:rsidRDefault="000005A0" w:rsidP="00490070">
      <w:pPr>
        <w:numPr>
          <w:ilvl w:val="0"/>
          <w:numId w:val="6"/>
        </w:numPr>
        <w:tabs>
          <w:tab w:val="clear" w:pos="720"/>
          <w:tab w:val="num" w:pos="-3240"/>
        </w:tabs>
        <w:spacing w:line="240" w:lineRule="atLeast"/>
        <w:ind w:left="360"/>
        <w:jc w:val="both"/>
        <w:rPr>
          <w:rFonts w:cs="Arial"/>
          <w:szCs w:val="22"/>
        </w:rPr>
      </w:pPr>
      <w:r>
        <w:rPr>
          <w:rFonts w:cs="Arial"/>
          <w:szCs w:val="22"/>
        </w:rPr>
        <w:t>L</w:t>
      </w:r>
      <w:r w:rsidR="00540215" w:rsidRPr="00540215">
        <w:rPr>
          <w:rFonts w:cs="Arial"/>
          <w:szCs w:val="22"/>
        </w:rPr>
        <w:t>e Cahier des Clauses Sociales Particulières (C2SP</w:t>
      </w:r>
      <w:r>
        <w:rPr>
          <w:rFonts w:cs="Arial"/>
          <w:szCs w:val="22"/>
        </w:rPr>
        <w:t>) ;</w:t>
      </w:r>
    </w:p>
    <w:p w14:paraId="521AC76B" w14:textId="4E93723D" w:rsidR="00DF4648" w:rsidRDefault="000005A0" w:rsidP="00490070">
      <w:pPr>
        <w:numPr>
          <w:ilvl w:val="0"/>
          <w:numId w:val="6"/>
        </w:numPr>
        <w:tabs>
          <w:tab w:val="clear" w:pos="720"/>
          <w:tab w:val="num" w:pos="-3240"/>
        </w:tabs>
        <w:spacing w:line="240" w:lineRule="atLeast"/>
        <w:ind w:left="360"/>
        <w:jc w:val="both"/>
        <w:rPr>
          <w:rFonts w:cs="Arial"/>
          <w:szCs w:val="22"/>
        </w:rPr>
      </w:pPr>
      <w:r>
        <w:rPr>
          <w:rFonts w:cs="Arial"/>
          <w:szCs w:val="22"/>
        </w:rPr>
        <w:t>L</w:t>
      </w:r>
      <w:r w:rsidR="00DF4648" w:rsidRPr="00DF4648">
        <w:rPr>
          <w:rFonts w:cs="Arial"/>
          <w:szCs w:val="22"/>
        </w:rPr>
        <w:t>es documents normatifs (normes, documents techniques unifiés, etc.) ;</w:t>
      </w:r>
    </w:p>
    <w:p w14:paraId="555329B5" w14:textId="5AE3FBAB" w:rsidR="00E17835" w:rsidRPr="00B53666" w:rsidRDefault="000005A0" w:rsidP="00490070">
      <w:pPr>
        <w:numPr>
          <w:ilvl w:val="0"/>
          <w:numId w:val="6"/>
        </w:numPr>
        <w:tabs>
          <w:tab w:val="clear" w:pos="720"/>
          <w:tab w:val="num" w:pos="-3240"/>
        </w:tabs>
        <w:spacing w:line="240" w:lineRule="atLeast"/>
        <w:ind w:left="360"/>
        <w:jc w:val="both"/>
        <w:rPr>
          <w:rFonts w:cs="Arial"/>
          <w:szCs w:val="22"/>
          <w:highlight w:val="green"/>
        </w:rPr>
      </w:pPr>
      <w:r>
        <w:rPr>
          <w:rFonts w:cs="Arial"/>
          <w:szCs w:val="22"/>
        </w:rPr>
        <w:t>A</w:t>
      </w:r>
      <w:r w:rsidR="00DF4648" w:rsidRPr="00DF4648">
        <w:rPr>
          <w:rFonts w:cs="Arial"/>
          <w:szCs w:val="22"/>
        </w:rPr>
        <w:t xml:space="preserve"> titre suppléti</w:t>
      </w:r>
      <w:r w:rsidR="00DF4648">
        <w:rPr>
          <w:rFonts w:cs="Arial"/>
          <w:szCs w:val="22"/>
        </w:rPr>
        <w:t xml:space="preserve">f, </w:t>
      </w:r>
      <w:r w:rsidR="00DF4648" w:rsidRPr="00DF4648">
        <w:rPr>
          <w:rFonts w:cs="Arial"/>
          <w:szCs w:val="22"/>
        </w:rPr>
        <w:t xml:space="preserve">l'offre </w:t>
      </w:r>
      <w:proofErr w:type="gramStart"/>
      <w:r w:rsidR="00DF4648" w:rsidRPr="00DF4648">
        <w:rPr>
          <w:rFonts w:cs="Arial"/>
          <w:szCs w:val="22"/>
        </w:rPr>
        <w:t>du Titulaire référencée</w:t>
      </w:r>
      <w:proofErr w:type="gramEnd"/>
      <w:r w:rsidR="00DF4648" w:rsidRPr="00DF4648">
        <w:rPr>
          <w:rFonts w:cs="Arial"/>
          <w:szCs w:val="22"/>
        </w:rPr>
        <w:t xml:space="preserve"> </w:t>
      </w:r>
      <w:r w:rsidR="00DF4648" w:rsidRPr="00B53666">
        <w:rPr>
          <w:rFonts w:cs="Arial"/>
          <w:szCs w:val="22"/>
          <w:highlight w:val="green"/>
        </w:rPr>
        <w:t>________</w:t>
      </w:r>
      <w:r w:rsidR="00E17835" w:rsidRPr="00B53666">
        <w:rPr>
          <w:rFonts w:cs="Arial"/>
          <w:szCs w:val="22"/>
          <w:highlight w:val="green"/>
        </w:rPr>
        <w:t>____________________</w:t>
      </w:r>
      <w:r w:rsidR="00DF4648" w:rsidRPr="00B53666">
        <w:rPr>
          <w:rFonts w:cs="Arial"/>
          <w:szCs w:val="22"/>
          <w:highlight w:val="green"/>
        </w:rPr>
        <w:t xml:space="preserve"> </w:t>
      </w:r>
    </w:p>
    <w:p w14:paraId="6C23EE79" w14:textId="77777777" w:rsidR="007802B0" w:rsidRDefault="00B53666" w:rsidP="00E17835">
      <w:pPr>
        <w:spacing w:line="240" w:lineRule="atLeast"/>
        <w:ind w:left="360"/>
        <w:jc w:val="both"/>
        <w:rPr>
          <w:rFonts w:cs="Arial"/>
          <w:szCs w:val="22"/>
          <w:highlight w:val="green"/>
        </w:rPr>
      </w:pPr>
      <w:r w:rsidRPr="00B53666">
        <w:rPr>
          <w:rFonts w:cs="Arial"/>
          <w:szCs w:val="22"/>
          <w:highlight w:val="green"/>
        </w:rPr>
        <w:t>Du_______________</w:t>
      </w:r>
      <w:r w:rsidR="00DF4648" w:rsidRPr="00B53666">
        <w:rPr>
          <w:rFonts w:cs="Arial"/>
          <w:szCs w:val="22"/>
          <w:highlight w:val="green"/>
        </w:rPr>
        <w:t xml:space="preserve">, </w:t>
      </w:r>
    </w:p>
    <w:p w14:paraId="686137AC" w14:textId="1951A497" w:rsidR="00411BC6" w:rsidRPr="00DF4648" w:rsidRDefault="00411BC6" w:rsidP="007802B0">
      <w:pPr>
        <w:spacing w:line="240" w:lineRule="atLeast"/>
        <w:ind w:left="360"/>
        <w:jc w:val="right"/>
        <w:rPr>
          <w:rFonts w:cs="Arial"/>
          <w:szCs w:val="22"/>
        </w:rPr>
      </w:pPr>
      <w:r w:rsidRPr="00B53666">
        <w:rPr>
          <w:rFonts w:cs="Arial"/>
          <w:b/>
          <w:i/>
          <w:szCs w:val="22"/>
          <w:highlight w:val="green"/>
        </w:rPr>
        <w:t>(</w:t>
      </w:r>
      <w:proofErr w:type="gramStart"/>
      <w:r w:rsidRPr="00B53666">
        <w:rPr>
          <w:rFonts w:cs="Arial"/>
          <w:b/>
          <w:i/>
          <w:szCs w:val="22"/>
          <w:highlight w:val="green"/>
        </w:rPr>
        <w:t>à</w:t>
      </w:r>
      <w:proofErr w:type="gramEnd"/>
      <w:r w:rsidRPr="00B53666">
        <w:rPr>
          <w:rFonts w:cs="Arial"/>
          <w:b/>
          <w:i/>
          <w:szCs w:val="22"/>
          <w:highlight w:val="green"/>
        </w:rPr>
        <w:t xml:space="preserve">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7" w:name="_Toc116899426"/>
      <w:bookmarkStart w:id="18" w:name="_Toc116899761"/>
      <w:bookmarkStart w:id="19" w:name="_Toc116899789"/>
      <w:bookmarkStart w:id="20" w:name="_Toc116900013"/>
    </w:p>
    <w:p w14:paraId="7C3FD23A" w14:textId="77777777" w:rsidR="00411BC6" w:rsidRDefault="00411BC6" w:rsidP="00411BC6">
      <w:pPr>
        <w:spacing w:line="240" w:lineRule="atLeast"/>
        <w:jc w:val="both"/>
        <w:rPr>
          <w:rFonts w:cs="Arial"/>
          <w:szCs w:val="22"/>
        </w:rPr>
      </w:pPr>
    </w:p>
    <w:p w14:paraId="3770FB46" w14:textId="12457E43"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007802B0">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sidR="007802B0">
        <w:rPr>
          <w:rFonts w:cs="Arial"/>
          <w:szCs w:val="22"/>
        </w:rPr>
        <w:t xml:space="preserve"> </w:t>
      </w:r>
      <w:r>
        <w:rPr>
          <w:rFonts w:cs="Arial"/>
          <w:szCs w:val="22"/>
        </w:rPr>
        <w:t>:</w:t>
      </w:r>
    </w:p>
    <w:p w14:paraId="017F0356" w14:textId="40692826" w:rsidR="008C3128" w:rsidRPr="00B77544" w:rsidRDefault="000005A0" w:rsidP="008C3128">
      <w:pPr>
        <w:numPr>
          <w:ilvl w:val="0"/>
          <w:numId w:val="12"/>
        </w:numPr>
        <w:spacing w:line="240" w:lineRule="atLeast"/>
        <w:jc w:val="both"/>
        <w:rPr>
          <w:rFonts w:cs="Arial"/>
          <w:bCs/>
          <w:szCs w:val="22"/>
        </w:rPr>
      </w:pPr>
      <w:bookmarkStart w:id="21" w:name="_Toc206303909"/>
      <w:bookmarkStart w:id="22" w:name="_Toc206304549"/>
      <w:bookmarkStart w:id="23" w:name="_Toc206304560"/>
      <w:bookmarkEnd w:id="17"/>
      <w:bookmarkEnd w:id="18"/>
      <w:bookmarkEnd w:id="19"/>
      <w:bookmarkEnd w:id="20"/>
      <w:r>
        <w:rPr>
          <w:rFonts w:cs="Arial"/>
          <w:szCs w:val="22"/>
        </w:rPr>
        <w:t>Annexe n°</w:t>
      </w:r>
      <w:r w:rsidR="00A604CE">
        <w:rPr>
          <w:rFonts w:cs="Arial"/>
          <w:szCs w:val="22"/>
        </w:rPr>
        <w:t>1</w:t>
      </w:r>
      <w:r w:rsidR="008C3128" w:rsidRPr="00B77544">
        <w:rPr>
          <w:rFonts w:cs="Arial"/>
          <w:szCs w:val="22"/>
        </w:rPr>
        <w:t xml:space="preserve"> « Demande d'a</w:t>
      </w:r>
      <w:r w:rsidR="00A93175">
        <w:rPr>
          <w:rFonts w:cs="Arial"/>
          <w:szCs w:val="22"/>
        </w:rPr>
        <w:t>cceptation d'un sous-traitant » ;</w:t>
      </w:r>
    </w:p>
    <w:p w14:paraId="6E38228F" w14:textId="03E44785" w:rsidR="008C3128" w:rsidRPr="00A93175" w:rsidRDefault="00A604CE" w:rsidP="008C3128">
      <w:pPr>
        <w:numPr>
          <w:ilvl w:val="0"/>
          <w:numId w:val="12"/>
        </w:numPr>
        <w:spacing w:line="240" w:lineRule="atLeast"/>
        <w:jc w:val="both"/>
        <w:rPr>
          <w:rFonts w:cs="Arial"/>
          <w:bCs/>
          <w:szCs w:val="22"/>
        </w:rPr>
      </w:pPr>
      <w:r>
        <w:rPr>
          <w:rFonts w:cs="Arial"/>
          <w:szCs w:val="22"/>
        </w:rPr>
        <w:t>Annexe n°2</w:t>
      </w:r>
      <w:r w:rsidR="008C3128" w:rsidRPr="000005A0">
        <w:rPr>
          <w:rFonts w:cs="Arial"/>
          <w:szCs w:val="22"/>
        </w:rPr>
        <w:t xml:space="preserve"> « Mo</w:t>
      </w:r>
      <w:r w:rsidR="00A93175">
        <w:rPr>
          <w:rFonts w:cs="Arial"/>
          <w:szCs w:val="22"/>
        </w:rPr>
        <w:t>dèle de fiche de modification »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4" w:name="_Toc189469184"/>
      <w:r w:rsidRPr="00907513">
        <w:t>CORRESPONDANTS</w:t>
      </w:r>
      <w:bookmarkEnd w:id="21"/>
      <w:bookmarkEnd w:id="22"/>
      <w:bookmarkEnd w:id="23"/>
      <w:bookmarkEnd w:id="24"/>
    </w:p>
    <w:p w14:paraId="1991B042" w14:textId="734A3942" w:rsidR="00411BC6" w:rsidRPr="007802B0"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7802B0">
        <w:rPr>
          <w:rFonts w:cs="Arial"/>
          <w:b/>
          <w:color w:val="000000"/>
          <w:szCs w:val="22"/>
        </w:rPr>
        <w:t xml:space="preserve">Correspondant </w:t>
      </w:r>
      <w:r w:rsidR="005C10AD" w:rsidRPr="007802B0">
        <w:rPr>
          <w:rFonts w:cs="Arial"/>
          <w:b/>
          <w:color w:val="000000"/>
          <w:szCs w:val="22"/>
        </w:rPr>
        <w:t>technique</w:t>
      </w:r>
      <w:r w:rsidR="009467A5" w:rsidRPr="007802B0">
        <w:rPr>
          <w:rFonts w:cs="Arial"/>
          <w:b/>
          <w:color w:val="000000"/>
          <w:szCs w:val="22"/>
        </w:rPr>
        <w:t xml:space="preserve"> et</w:t>
      </w:r>
      <w:r w:rsidR="005C10AD" w:rsidRPr="007802B0">
        <w:rPr>
          <w:rFonts w:cs="Arial"/>
          <w:b/>
          <w:color w:val="000000"/>
          <w:szCs w:val="22"/>
        </w:rPr>
        <w:t xml:space="preserve"> maitrise d’œuvre </w:t>
      </w:r>
      <w:r w:rsidRPr="007802B0">
        <w:rPr>
          <w:rFonts w:cs="Arial"/>
          <w:b/>
          <w:color w:val="000000"/>
          <w:szCs w:val="22"/>
        </w:rPr>
        <w:t>du CEA</w:t>
      </w:r>
    </w:p>
    <w:p w14:paraId="0523A56D" w14:textId="47C40A9D" w:rsidR="00411BC6" w:rsidRPr="007802B0" w:rsidRDefault="00845FD8" w:rsidP="00490070">
      <w:pPr>
        <w:numPr>
          <w:ilvl w:val="0"/>
          <w:numId w:val="14"/>
        </w:numPr>
        <w:autoSpaceDE w:val="0"/>
        <w:autoSpaceDN w:val="0"/>
        <w:adjustRightInd w:val="0"/>
        <w:jc w:val="both"/>
        <w:rPr>
          <w:rFonts w:cs="Arial"/>
          <w:color w:val="000000"/>
          <w:szCs w:val="22"/>
        </w:rPr>
      </w:pPr>
      <w:r>
        <w:rPr>
          <w:rFonts w:cs="Arial"/>
          <w:color w:val="000000"/>
          <w:szCs w:val="22"/>
        </w:rPr>
        <w:t>M.</w:t>
      </w:r>
      <w:r w:rsidR="0021056A">
        <w:rPr>
          <w:rFonts w:cs="Arial"/>
          <w:color w:val="000000"/>
          <w:szCs w:val="22"/>
        </w:rPr>
        <w:t xml:space="preserve"> Fabien ALLOIRD – 04.38.78.27.32</w:t>
      </w:r>
      <w:r w:rsidR="00FE2700">
        <w:rPr>
          <w:rFonts w:cs="Arial"/>
          <w:color w:val="000000"/>
          <w:szCs w:val="22"/>
        </w:rPr>
        <w:t xml:space="preserve"> – </w:t>
      </w:r>
      <w:r w:rsidR="00FE2700" w:rsidRPr="001E2379">
        <w:rPr>
          <w:rFonts w:cs="Arial"/>
          <w:color w:val="FF0000"/>
          <w:szCs w:val="22"/>
        </w:rPr>
        <w:t>07.85.96.13.91</w:t>
      </w:r>
    </w:p>
    <w:p w14:paraId="438E0B15" w14:textId="0088FB5E" w:rsidR="00411BC6" w:rsidRDefault="00411BC6" w:rsidP="007A3AD8">
      <w:pPr>
        <w:autoSpaceDE w:val="0"/>
        <w:autoSpaceDN w:val="0"/>
        <w:adjustRightInd w:val="0"/>
        <w:ind w:firstLine="360"/>
        <w:jc w:val="both"/>
        <w:rPr>
          <w:rFonts w:cs="Arial"/>
          <w:color w:val="000000"/>
          <w:szCs w:val="22"/>
        </w:rPr>
      </w:pPr>
      <w:r w:rsidRPr="007802B0">
        <w:rPr>
          <w:rFonts w:cs="Arial"/>
          <w:color w:val="000000"/>
          <w:szCs w:val="22"/>
        </w:rPr>
        <w:t xml:space="preserve">E-mail : </w:t>
      </w:r>
      <w:hyperlink r:id="rId8" w:history="1">
        <w:r w:rsidR="00F54F0E" w:rsidRPr="00604409">
          <w:rPr>
            <w:rStyle w:val="Lienhypertexte"/>
            <w:rFonts w:cs="Arial"/>
            <w:szCs w:val="22"/>
          </w:rPr>
          <w:t>fabien.alloird@cea.fr</w:t>
        </w:r>
      </w:hyperlink>
      <w:r w:rsidR="00F54F0E">
        <w:rPr>
          <w:rFonts w:cs="Arial"/>
          <w:color w:val="000000"/>
          <w:szCs w:val="22"/>
        </w:rPr>
        <w:t xml:space="preserve"> </w:t>
      </w:r>
    </w:p>
    <w:p w14:paraId="4258BBAA" w14:textId="33AED9DD" w:rsidR="0021056A" w:rsidRDefault="0021056A" w:rsidP="0021056A">
      <w:pPr>
        <w:numPr>
          <w:ilvl w:val="0"/>
          <w:numId w:val="14"/>
        </w:numPr>
        <w:autoSpaceDE w:val="0"/>
        <w:autoSpaceDN w:val="0"/>
        <w:adjustRightInd w:val="0"/>
        <w:jc w:val="both"/>
        <w:rPr>
          <w:rFonts w:cs="Arial"/>
          <w:color w:val="000000"/>
          <w:szCs w:val="22"/>
        </w:rPr>
      </w:pPr>
      <w:r>
        <w:rPr>
          <w:rFonts w:cs="Arial"/>
          <w:color w:val="000000"/>
          <w:szCs w:val="22"/>
        </w:rPr>
        <w:t>M. Salah-Eddine ABIBES – 04.38.78.39.32 – 06.31.05.57.58</w:t>
      </w:r>
    </w:p>
    <w:p w14:paraId="55E8B705" w14:textId="5DA09A6B" w:rsidR="0021056A" w:rsidRPr="0021056A" w:rsidRDefault="0021056A" w:rsidP="0021056A">
      <w:pPr>
        <w:autoSpaceDE w:val="0"/>
        <w:autoSpaceDN w:val="0"/>
        <w:adjustRightInd w:val="0"/>
        <w:ind w:left="360"/>
        <w:jc w:val="both"/>
        <w:rPr>
          <w:rFonts w:cs="Arial"/>
          <w:color w:val="000000"/>
          <w:szCs w:val="22"/>
        </w:rPr>
      </w:pPr>
      <w:r>
        <w:rPr>
          <w:rFonts w:cs="Arial"/>
          <w:color w:val="000000"/>
          <w:szCs w:val="22"/>
        </w:rPr>
        <w:t xml:space="preserve">E-mail : </w:t>
      </w:r>
      <w:hyperlink r:id="rId9" w:history="1">
        <w:r w:rsidR="00F54F0E" w:rsidRPr="00604409">
          <w:rPr>
            <w:rStyle w:val="Lienhypertexte"/>
            <w:rFonts w:cs="Arial"/>
            <w:szCs w:val="22"/>
          </w:rPr>
          <w:t>salah-eddine.abibes@cea.fr</w:t>
        </w:r>
      </w:hyperlink>
      <w:r w:rsidR="00F54F0E">
        <w:rPr>
          <w:rFonts w:cs="Arial"/>
          <w:color w:val="000000"/>
          <w:szCs w:val="22"/>
        </w:rPr>
        <w:t xml:space="preserve"> </w:t>
      </w:r>
    </w:p>
    <w:p w14:paraId="3B4BFF38" w14:textId="1752215D" w:rsidR="00411BC6"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21A28B8F" w:rsidR="00411BC6" w:rsidRPr="001E5E9B" w:rsidRDefault="00F54F0E" w:rsidP="00490070">
      <w:pPr>
        <w:numPr>
          <w:ilvl w:val="0"/>
          <w:numId w:val="14"/>
        </w:numPr>
        <w:autoSpaceDE w:val="0"/>
        <w:autoSpaceDN w:val="0"/>
        <w:adjustRightInd w:val="0"/>
        <w:jc w:val="both"/>
        <w:rPr>
          <w:rFonts w:cs="Arial"/>
          <w:szCs w:val="22"/>
        </w:rPr>
      </w:pPr>
      <w:r>
        <w:rPr>
          <w:rFonts w:cs="Arial"/>
          <w:color w:val="000000"/>
          <w:szCs w:val="22"/>
        </w:rPr>
        <w:t>M. Enzo SCHEIWE</w:t>
      </w:r>
      <w:r w:rsidR="00411BC6">
        <w:rPr>
          <w:rFonts w:cs="Arial"/>
          <w:color w:val="000000"/>
          <w:szCs w:val="22"/>
        </w:rPr>
        <w:t xml:space="preserve"> – </w:t>
      </w:r>
      <w:r w:rsidR="005C10AD">
        <w:rPr>
          <w:rFonts w:cs="Arial"/>
        </w:rPr>
        <w:t>Acheteur</w:t>
      </w:r>
      <w:r w:rsidR="00C80E70">
        <w:rPr>
          <w:rFonts w:cs="Arial"/>
        </w:rPr>
        <w:t xml:space="preserve"> </w:t>
      </w:r>
      <w:r w:rsidR="00A93175">
        <w:rPr>
          <w:rFonts w:cs="Arial"/>
          <w:color w:val="000000"/>
          <w:szCs w:val="22"/>
        </w:rPr>
        <w:t xml:space="preserve">– </w:t>
      </w:r>
      <w:r>
        <w:rPr>
          <w:rFonts w:cs="Arial"/>
          <w:color w:val="000000"/>
          <w:szCs w:val="22"/>
        </w:rPr>
        <w:t>04.38.78.36.42</w:t>
      </w:r>
    </w:p>
    <w:p w14:paraId="5B5A160C" w14:textId="2EA5C7A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A93175">
        <w:rPr>
          <w:rFonts w:cs="Arial"/>
          <w:color w:val="000000"/>
          <w:szCs w:val="22"/>
        </w:rPr>
        <w:t xml:space="preserve"> </w:t>
      </w:r>
      <w:hyperlink r:id="rId10" w:history="1">
        <w:r w:rsidR="00F54F0E" w:rsidRPr="00604409">
          <w:rPr>
            <w:rStyle w:val="Lienhypertexte"/>
            <w:rFonts w:cs="Arial"/>
            <w:szCs w:val="22"/>
          </w:rPr>
          <w:t>enzo.scheiwe@cea.fr</w:t>
        </w:r>
      </w:hyperlink>
      <w:r w:rsidR="00F54F0E">
        <w:rPr>
          <w:rFonts w:cs="Arial"/>
          <w:color w:val="000000"/>
          <w:szCs w:val="22"/>
        </w:rPr>
        <w:t xml:space="preserve"> </w:t>
      </w:r>
    </w:p>
    <w:p w14:paraId="416BBC85" w14:textId="524DB30D" w:rsidR="001815E6" w:rsidRPr="001E5E9B" w:rsidRDefault="00A93175" w:rsidP="00490070">
      <w:pPr>
        <w:numPr>
          <w:ilvl w:val="0"/>
          <w:numId w:val="14"/>
        </w:numPr>
        <w:autoSpaceDE w:val="0"/>
        <w:autoSpaceDN w:val="0"/>
        <w:adjustRightInd w:val="0"/>
        <w:jc w:val="both"/>
        <w:rPr>
          <w:rFonts w:cs="Arial"/>
          <w:szCs w:val="22"/>
        </w:rPr>
      </w:pPr>
      <w:r>
        <w:rPr>
          <w:rFonts w:cs="Arial"/>
          <w:color w:val="000000"/>
          <w:szCs w:val="22"/>
        </w:rPr>
        <w:t>M. Steven YHUEL</w:t>
      </w:r>
      <w:r w:rsidR="001815E6">
        <w:rPr>
          <w:rFonts w:cs="Arial"/>
          <w:color w:val="000000"/>
          <w:szCs w:val="22"/>
        </w:rPr>
        <w:t xml:space="preserve"> – </w:t>
      </w:r>
      <w:r w:rsidR="005C10AD">
        <w:rPr>
          <w:rFonts w:cs="Arial"/>
        </w:rPr>
        <w:t>Chef de bureau</w:t>
      </w:r>
      <w:r w:rsidR="00C80E70">
        <w:rPr>
          <w:rFonts w:cs="Arial"/>
        </w:rPr>
        <w:t xml:space="preserve"> </w:t>
      </w:r>
      <w:r w:rsidR="001815E6" w:rsidRPr="00A93175">
        <w:rPr>
          <w:rFonts w:cs="Arial"/>
          <w:color w:val="000000"/>
          <w:szCs w:val="22"/>
        </w:rPr>
        <w:t xml:space="preserve">– </w:t>
      </w:r>
      <w:r w:rsidRPr="00A93175">
        <w:rPr>
          <w:rFonts w:cs="Arial"/>
          <w:color w:val="000000"/>
          <w:szCs w:val="22"/>
        </w:rPr>
        <w:t>06.30</w:t>
      </w:r>
      <w:r>
        <w:rPr>
          <w:rFonts w:cs="Arial"/>
          <w:color w:val="000000"/>
          <w:szCs w:val="22"/>
        </w:rPr>
        <w:t>.70.52.18</w:t>
      </w:r>
    </w:p>
    <w:p w14:paraId="70912313" w14:textId="7C79B524" w:rsidR="00A93175" w:rsidRDefault="001815E6" w:rsidP="00A93175">
      <w:pPr>
        <w:autoSpaceDE w:val="0"/>
        <w:autoSpaceDN w:val="0"/>
        <w:adjustRightInd w:val="0"/>
        <w:ind w:firstLine="360"/>
        <w:jc w:val="both"/>
        <w:rPr>
          <w:rFonts w:cs="Arial"/>
          <w:color w:val="000000"/>
          <w:szCs w:val="22"/>
        </w:rPr>
      </w:pPr>
      <w:r>
        <w:rPr>
          <w:rFonts w:cs="Arial"/>
          <w:color w:val="000000"/>
          <w:szCs w:val="22"/>
        </w:rPr>
        <w:t>E-mail :</w:t>
      </w:r>
      <w:r w:rsidR="00A93175">
        <w:rPr>
          <w:rFonts w:cs="Arial"/>
          <w:color w:val="000000"/>
          <w:szCs w:val="22"/>
        </w:rPr>
        <w:t xml:space="preserve"> </w:t>
      </w:r>
      <w:hyperlink r:id="rId11" w:history="1">
        <w:r w:rsidR="00F54F0E" w:rsidRPr="00604409">
          <w:rPr>
            <w:rStyle w:val="Lienhypertexte"/>
            <w:rFonts w:cs="Arial"/>
            <w:szCs w:val="22"/>
          </w:rPr>
          <w:t>steven.yhuel@cea.fr</w:t>
        </w:r>
      </w:hyperlink>
      <w:r w:rsidR="00F54F0E">
        <w:rPr>
          <w:rFonts w:cs="Arial"/>
          <w:color w:val="000000"/>
          <w:szCs w:val="22"/>
        </w:rPr>
        <w:t xml:space="preserve"> </w:t>
      </w:r>
    </w:p>
    <w:p w14:paraId="7C05F71E" w14:textId="6EFDEBC7" w:rsidR="001815E6"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27636703" w14:textId="77777777" w:rsidR="005C10AD" w:rsidRDefault="005C10AD" w:rsidP="006172A3">
      <w:pPr>
        <w:tabs>
          <w:tab w:val="left" w:pos="3420"/>
          <w:tab w:val="left" w:pos="5940"/>
        </w:tabs>
        <w:ind w:left="357"/>
        <w:jc w:val="both"/>
        <w:rPr>
          <w:rFonts w:cs="Arial"/>
          <w:bCs/>
          <w:i/>
          <w:iCs/>
          <w:szCs w:val="22"/>
        </w:rPr>
      </w:pPr>
      <w:r>
        <w:rPr>
          <w:rFonts w:cs="Arial"/>
          <w:bCs/>
          <w:i/>
          <w:iCs/>
          <w:szCs w:val="22"/>
        </w:rPr>
        <w:t xml:space="preserve">Comptabilité fournisseur : </w:t>
      </w:r>
    </w:p>
    <w:p w14:paraId="0F1CCDC5" w14:textId="3046CE41" w:rsidR="006172A3" w:rsidRDefault="006172A3" w:rsidP="006172A3">
      <w:pPr>
        <w:tabs>
          <w:tab w:val="left" w:pos="3420"/>
          <w:tab w:val="left" w:pos="5940"/>
        </w:tabs>
        <w:ind w:left="357"/>
        <w:jc w:val="both"/>
        <w:rPr>
          <w:rFonts w:cs="Arial"/>
          <w:bCs/>
          <w:szCs w:val="22"/>
        </w:rPr>
      </w:pPr>
      <w:r>
        <w:rPr>
          <w:rFonts w:cs="Arial"/>
          <w:bCs/>
          <w:szCs w:val="22"/>
        </w:rPr>
        <w:t xml:space="preserve">Tél : </w:t>
      </w:r>
      <w:r w:rsidRPr="00F94CE5">
        <w:rPr>
          <w:rFonts w:cs="Arial"/>
          <w:bCs/>
          <w:szCs w:val="22"/>
        </w:rPr>
        <w:t>01 69 08 47 50</w:t>
      </w:r>
    </w:p>
    <w:p w14:paraId="5F0EB1F7" w14:textId="77777777"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Pr="00F94CE5">
          <w:rPr>
            <w:rFonts w:cs="Arial"/>
            <w:bCs/>
            <w:iCs/>
            <w:szCs w:val="22"/>
          </w:rPr>
          <w:t>S3C_GRE@cea.fr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6D87143F" w14:textId="77777777" w:rsidR="00411BC6" w:rsidRPr="00351488" w:rsidRDefault="00411BC6" w:rsidP="00411BC6">
      <w:pPr>
        <w:autoSpaceDE w:val="0"/>
        <w:autoSpaceDN w:val="0"/>
        <w:adjustRightInd w:val="0"/>
        <w:jc w:val="both"/>
        <w:rPr>
          <w:rFonts w:cs="Arial"/>
          <w:color w:val="000000"/>
          <w:szCs w:val="22"/>
          <w:highlight w:val="yellow"/>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A93175" w:rsidRDefault="00411BC6" w:rsidP="00490070">
      <w:pPr>
        <w:numPr>
          <w:ilvl w:val="0"/>
          <w:numId w:val="14"/>
        </w:numPr>
        <w:autoSpaceDE w:val="0"/>
        <w:autoSpaceDN w:val="0"/>
        <w:adjustRightInd w:val="0"/>
        <w:jc w:val="both"/>
        <w:rPr>
          <w:rFonts w:cs="Arial"/>
          <w:szCs w:val="22"/>
          <w:highlight w:val="green"/>
        </w:rPr>
      </w:pPr>
      <w:r w:rsidRPr="001E5E9B">
        <w:rPr>
          <w:rFonts w:cs="Arial"/>
          <w:color w:val="000000"/>
          <w:szCs w:val="22"/>
        </w:rPr>
        <w:t>M</w:t>
      </w:r>
      <w:r w:rsidRPr="00A93175">
        <w:rPr>
          <w:rFonts w:cs="Arial"/>
          <w:color w:val="000000"/>
          <w:szCs w:val="22"/>
          <w:highlight w:val="green"/>
        </w:rPr>
        <w:t>.__________</w:t>
      </w:r>
      <w:r w:rsidR="00F44386" w:rsidRPr="00A93175">
        <w:rPr>
          <w:rFonts w:cs="Arial"/>
          <w:color w:val="000000"/>
          <w:szCs w:val="22"/>
          <w:highlight w:val="green"/>
        </w:rPr>
        <w:t>__________________</w:t>
      </w:r>
      <w:r w:rsidRPr="00A93175">
        <w:rPr>
          <w:rFonts w:cs="Arial"/>
          <w:color w:val="000000"/>
          <w:szCs w:val="22"/>
          <w:highlight w:val="green"/>
        </w:rPr>
        <w:t xml:space="preserve"> - Tél. : _____________</w:t>
      </w:r>
      <w:r w:rsidR="00F44386" w:rsidRPr="00A93175">
        <w:rPr>
          <w:rFonts w:cs="Arial"/>
          <w:color w:val="000000"/>
          <w:szCs w:val="22"/>
          <w:highlight w:val="green"/>
        </w:rPr>
        <w:t>_____________</w:t>
      </w:r>
      <w:r w:rsidRPr="00A93175">
        <w:rPr>
          <w:rFonts w:cs="Arial"/>
          <w:color w:val="000000"/>
          <w:szCs w:val="22"/>
          <w:highlight w:val="gree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sidRPr="00A93175">
        <w:rPr>
          <w:rFonts w:cs="Arial"/>
          <w:color w:val="000000"/>
          <w:szCs w:val="22"/>
          <w:highlight w:val="green"/>
        </w:rPr>
        <w:t>E-mail : _______</w:t>
      </w:r>
      <w:r w:rsidR="007A3AD8" w:rsidRPr="00A93175">
        <w:rPr>
          <w:rFonts w:cs="Arial"/>
          <w:color w:val="000000"/>
          <w:szCs w:val="22"/>
          <w:highlight w:val="green"/>
        </w:rPr>
        <w:t>_____</w:t>
      </w:r>
      <w:r w:rsidRPr="00A93175">
        <w:rPr>
          <w:rFonts w:cs="Arial"/>
          <w:color w:val="000000"/>
          <w:szCs w:val="22"/>
          <w:highlight w:val="green"/>
        </w:rPr>
        <w:t>_</w:t>
      </w:r>
      <w:r w:rsidR="007A3AD8" w:rsidRPr="00A93175">
        <w:rPr>
          <w:rFonts w:cs="Arial"/>
          <w:color w:val="000000"/>
          <w:szCs w:val="22"/>
          <w:highlight w:val="green"/>
        </w:rPr>
        <w:t>__</w:t>
      </w:r>
      <w:r w:rsidR="00F44386" w:rsidRPr="00A93175">
        <w:rPr>
          <w:rFonts w:cs="Arial"/>
          <w:color w:val="000000"/>
          <w:szCs w:val="22"/>
          <w:highlight w:val="green"/>
        </w:rPr>
        <w:t>_______________</w:t>
      </w:r>
      <w:r w:rsidR="007A3AD8" w:rsidRPr="00A93175">
        <w:rPr>
          <w:rFonts w:cs="Arial"/>
          <w:color w:val="000000"/>
          <w:szCs w:val="22"/>
          <w:highlight w:val="green"/>
        </w:rPr>
        <w:t xml:space="preserve"> </w:t>
      </w:r>
      <w:r w:rsidRPr="00A93175">
        <w:rPr>
          <w:rFonts w:cs="Arial"/>
          <w:b/>
          <w:i/>
          <w:color w:val="000000"/>
          <w:szCs w:val="22"/>
          <w:highlight w:val="green"/>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05524353"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lastRenderedPageBreak/>
        <w:t xml:space="preserve">- d’encadrer le personnel du Titulaire et de définir </w:t>
      </w:r>
      <w:r w:rsidR="00441562">
        <w:rPr>
          <w:rFonts w:cs="Arial"/>
          <w:color w:val="000000"/>
          <w:szCs w:val="22"/>
        </w:rPr>
        <w:t>les tâches qu’il doit accomplir ;</w:t>
      </w:r>
    </w:p>
    <w:p w14:paraId="6D0AB81A" w14:textId="45CB073F"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w:t>
      </w:r>
      <w:r w:rsidR="00441562">
        <w:rPr>
          <w:rFonts w:cs="Arial"/>
          <w:color w:val="000000"/>
          <w:szCs w:val="22"/>
        </w:rPr>
        <w:t>ecter les consignes de sécurité ;</w:t>
      </w:r>
    </w:p>
    <w:p w14:paraId="4F45C1EB" w14:textId="4C2D54A0"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w:t>
      </w:r>
      <w:r w:rsidR="00441562">
        <w:rPr>
          <w:rFonts w:cs="Arial"/>
          <w:color w:val="000000"/>
          <w:szCs w:val="22"/>
        </w:rPr>
        <w:t>surer les relations avec le CEA.</w:t>
      </w:r>
    </w:p>
    <w:p w14:paraId="422D339B" w14:textId="77777777" w:rsidR="00080150" w:rsidRDefault="00080150" w:rsidP="00411BC6">
      <w:pPr>
        <w:autoSpaceDE w:val="0"/>
        <w:autoSpaceDN w:val="0"/>
        <w:adjustRightInd w:val="0"/>
        <w:jc w:val="both"/>
        <w:rPr>
          <w:rFonts w:cs="Arial"/>
          <w:color w:val="000000"/>
          <w:szCs w:val="22"/>
          <w:highlight w:val="yellow"/>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5" w:name="_Toc496179783"/>
      <w:bookmarkStart w:id="26" w:name="_Toc189469185"/>
      <w:r w:rsidRPr="00FE0D4A">
        <w:t>ETENDUE DES TRAVAUX</w:t>
      </w:r>
      <w:bookmarkEnd w:id="25"/>
      <w:bookmarkEnd w:id="26"/>
    </w:p>
    <w:p w14:paraId="67661827" w14:textId="1772B1F8" w:rsidR="00B8737E" w:rsidRDefault="00360235" w:rsidP="00441562">
      <w:pPr>
        <w:jc w:val="both"/>
        <w:rPr>
          <w:rFonts w:cs="Arial"/>
          <w:color w:val="000000"/>
          <w:szCs w:val="22"/>
        </w:rPr>
      </w:pPr>
      <w:r w:rsidRPr="00FE0D4A">
        <w:rPr>
          <w:rFonts w:cs="Arial"/>
          <w:color w:val="000000"/>
          <w:szCs w:val="22"/>
        </w:rPr>
        <w:t xml:space="preserve">Le Titulaire s'engage à réaliser l'ensemble des travaux conformément au cahier </w:t>
      </w:r>
      <w:proofErr w:type="gramStart"/>
      <w:r w:rsidRPr="00FE0D4A">
        <w:rPr>
          <w:rFonts w:cs="Arial"/>
          <w:color w:val="000000"/>
          <w:szCs w:val="22"/>
        </w:rPr>
        <w:t>des charges susvisé</w:t>
      </w:r>
      <w:proofErr w:type="gramEnd"/>
      <w:r w:rsidRPr="00FE0D4A">
        <w:rPr>
          <w:rFonts w:cs="Arial"/>
          <w:color w:val="000000"/>
          <w:szCs w:val="22"/>
        </w:rPr>
        <w:t xml:space="preserve">. Le Titulaire ne doit en aucun cas entreprendre des travaux en dehors de ceux définis dans le cahier des charges, sans l'accord préalable écrit du CEA. </w:t>
      </w:r>
    </w:p>
    <w:p w14:paraId="262241B9" w14:textId="77777777" w:rsidR="00441562" w:rsidRPr="001E5E9B" w:rsidRDefault="00441562" w:rsidP="00441562">
      <w:pPr>
        <w:jc w:val="both"/>
        <w:rPr>
          <w:rFonts w:cs="Arial"/>
          <w:color w:val="000000"/>
          <w:szCs w:val="22"/>
        </w:rPr>
      </w:pPr>
    </w:p>
    <w:p w14:paraId="58F503AA" w14:textId="77777777" w:rsidR="00B8737E" w:rsidRDefault="00B8737E" w:rsidP="00360235">
      <w:pPr>
        <w:autoSpaceDE w:val="0"/>
        <w:autoSpaceDN w:val="0"/>
        <w:adjustRightInd w:val="0"/>
        <w:jc w:val="both"/>
        <w:rPr>
          <w:rFonts w:cs="Arial"/>
          <w:color w:val="000000"/>
          <w:szCs w:val="22"/>
        </w:rPr>
      </w:pPr>
      <w:bookmarkStart w:id="27" w:name="_Toc206303910"/>
      <w:bookmarkStart w:id="28" w:name="_Toc206304550"/>
      <w:bookmarkStart w:id="29" w:name="_Toc206304561"/>
    </w:p>
    <w:p w14:paraId="4A963656" w14:textId="77777777" w:rsidR="00411BC6" w:rsidRPr="001E5E9B" w:rsidRDefault="00411BC6" w:rsidP="00360235">
      <w:pPr>
        <w:pStyle w:val="Titre1"/>
        <w:numPr>
          <w:ilvl w:val="0"/>
          <w:numId w:val="7"/>
        </w:numPr>
      </w:pPr>
      <w:r>
        <w:t xml:space="preserve"> </w:t>
      </w:r>
      <w:bookmarkStart w:id="30" w:name="_Toc189469186"/>
      <w:r w:rsidRPr="001E5E9B">
        <w:t>CONDITIONS D'EXECUTION</w:t>
      </w:r>
      <w:bookmarkEnd w:id="27"/>
      <w:bookmarkEnd w:id="28"/>
      <w:bookmarkEnd w:id="29"/>
      <w:bookmarkEnd w:id="30"/>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80B3CA0" w14:textId="77777777" w:rsidR="00B53666" w:rsidRDefault="00B5366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31" w:name="_Toc210540979"/>
      <w:bookmarkStart w:id="32" w:name="_Toc210641492"/>
      <w:bookmarkStart w:id="33" w:name="_Toc215974852"/>
      <w:r>
        <w:rPr>
          <w:b/>
        </w:rPr>
        <w:t xml:space="preserve"> </w:t>
      </w:r>
      <w:r w:rsidRPr="0086077C">
        <w:rPr>
          <w:b/>
        </w:rPr>
        <w:t>Installations provisoires de chantier sur le site du CEA</w:t>
      </w:r>
      <w:bookmarkEnd w:id="31"/>
      <w:bookmarkEnd w:id="32"/>
      <w:bookmarkEnd w:id="33"/>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88EC730" w14:textId="52FD1663"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p>
    <w:p w14:paraId="287C54B4" w14:textId="492F4E1E"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005A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79760088" w:rsidR="003F0779" w:rsidRDefault="003F0779" w:rsidP="003F0779">
      <w:pPr>
        <w:autoSpaceDE w:val="0"/>
        <w:autoSpaceDN w:val="0"/>
        <w:adjustRightInd w:val="0"/>
        <w:jc w:val="both"/>
        <w:rPr>
          <w:rFonts w:cs="Arial"/>
          <w:color w:val="000000"/>
          <w:szCs w:val="22"/>
        </w:rPr>
      </w:pPr>
      <w:r>
        <w:rPr>
          <w:rFonts w:cs="Arial"/>
          <w:color w:val="000000"/>
          <w:szCs w:val="22"/>
        </w:rPr>
        <w:lastRenderedPageBreak/>
        <w:t>En début de chaque année, le CEA Grenoble fait connaître au Titulaire les dates de fermeture du Centre (environ 8 à 10 jours par an en plus des jours fériés).</w:t>
      </w:r>
    </w:p>
    <w:p w14:paraId="1A23015F" w14:textId="77777777" w:rsidR="003E2CC5" w:rsidRPr="003133E9" w:rsidRDefault="003E2CC5" w:rsidP="003E2CC5">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34" w:name="_Toc206304551"/>
      <w:bookmarkStart w:id="35" w:name="_Toc206304562"/>
      <w:r>
        <w:t xml:space="preserve"> </w:t>
      </w:r>
      <w:bookmarkStart w:id="36" w:name="_Toc189469187"/>
      <w:r w:rsidRPr="001E4ACC">
        <w:t>OBLIGATIONS DU TITULAIRE</w:t>
      </w:r>
      <w:bookmarkEnd w:id="34"/>
      <w:bookmarkEnd w:id="35"/>
      <w:bookmarkEnd w:id="36"/>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 xml:space="preserve">une copie de la déclaration de détachement  effectuée sur le </w:t>
      </w:r>
      <w:proofErr w:type="spellStart"/>
      <w:r w:rsidRPr="00551070">
        <w:rPr>
          <w:rFonts w:ascii="Arial" w:hAnsi="Arial" w:cs="Arial"/>
          <w:color w:val="161616"/>
          <w:w w:val="95"/>
        </w:rPr>
        <w:t>téléservice</w:t>
      </w:r>
      <w:proofErr w:type="spellEnd"/>
      <w:r w:rsidRPr="00551070">
        <w:rPr>
          <w:rFonts w:ascii="Arial" w:hAnsi="Arial" w:cs="Arial"/>
          <w:color w:val="161616"/>
          <w:w w:val="95"/>
        </w:rPr>
        <w:t xml:space="preserv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571C2D7F" w14:textId="2187FB85" w:rsidR="00F44386" w:rsidRDefault="00F44386" w:rsidP="00411BC6">
      <w:pPr>
        <w:autoSpaceDE w:val="0"/>
        <w:autoSpaceDN w:val="0"/>
        <w:adjustRightInd w:val="0"/>
        <w:jc w:val="both"/>
        <w:rPr>
          <w:rFonts w:cs="Arial"/>
          <w:color w:val="000000"/>
          <w:szCs w:val="22"/>
        </w:rPr>
      </w:pPr>
    </w:p>
    <w:p w14:paraId="78C8EACA" w14:textId="00838247" w:rsidR="007802B0" w:rsidRDefault="007802B0" w:rsidP="00411BC6">
      <w:pPr>
        <w:autoSpaceDE w:val="0"/>
        <w:autoSpaceDN w:val="0"/>
        <w:adjustRightInd w:val="0"/>
        <w:jc w:val="both"/>
        <w:rPr>
          <w:rFonts w:cs="Arial"/>
          <w:color w:val="000000"/>
          <w:szCs w:val="22"/>
        </w:rPr>
      </w:pPr>
    </w:p>
    <w:p w14:paraId="5029826F" w14:textId="77777777" w:rsidR="007802B0" w:rsidRDefault="007802B0" w:rsidP="00411BC6">
      <w:pPr>
        <w:autoSpaceDE w:val="0"/>
        <w:autoSpaceDN w:val="0"/>
        <w:adjustRightInd w:val="0"/>
        <w:jc w:val="both"/>
        <w:rPr>
          <w:rFonts w:cs="Arial"/>
          <w:color w:val="000000"/>
          <w:szCs w:val="22"/>
        </w:rPr>
      </w:pPr>
    </w:p>
    <w:p w14:paraId="7FA4952E" w14:textId="77777777" w:rsidR="00411BC6" w:rsidRPr="00441562" w:rsidRDefault="00411BC6" w:rsidP="00490070">
      <w:pPr>
        <w:numPr>
          <w:ilvl w:val="1"/>
          <w:numId w:val="7"/>
        </w:numPr>
        <w:autoSpaceDE w:val="0"/>
        <w:autoSpaceDN w:val="0"/>
        <w:adjustRightInd w:val="0"/>
        <w:jc w:val="both"/>
        <w:rPr>
          <w:rFonts w:cs="Arial"/>
          <w:b/>
          <w:bCs/>
          <w:color w:val="000000"/>
          <w:szCs w:val="22"/>
        </w:rPr>
      </w:pPr>
      <w:r w:rsidRPr="00441562">
        <w:rPr>
          <w:rFonts w:cs="Arial"/>
          <w:b/>
          <w:color w:val="000000"/>
          <w:szCs w:val="22"/>
        </w:rPr>
        <w:t xml:space="preserve"> Restaurant d'entreprise </w:t>
      </w:r>
    </w:p>
    <w:p w14:paraId="67FC0D67" w14:textId="6DFBF421" w:rsidR="00411BC6" w:rsidRPr="00F967B0" w:rsidRDefault="00411BC6" w:rsidP="00411BC6">
      <w:pPr>
        <w:autoSpaceDE w:val="0"/>
        <w:autoSpaceDN w:val="0"/>
        <w:adjustRightInd w:val="0"/>
        <w:jc w:val="both"/>
        <w:rPr>
          <w:rFonts w:cs="Arial"/>
          <w:color w:val="FF6600"/>
          <w:szCs w:val="22"/>
        </w:rPr>
      </w:pPr>
      <w:r w:rsidRPr="00441562">
        <w:rPr>
          <w:rFonts w:cs="Arial"/>
          <w:color w:val="000000"/>
          <w:szCs w:val="22"/>
        </w:rPr>
        <w:t xml:space="preserve">Le personnel du Titulaire peut bénéficier des restaurants des salariés du CEA Grenoble, sous réserve de la signature par le Titulaire d'une convention de restauration. Le Titulaire doit prendre contact avec Mme </w:t>
      </w:r>
      <w:proofErr w:type="spellStart"/>
      <w:r w:rsidRPr="00441562">
        <w:rPr>
          <w:rFonts w:cs="Arial"/>
          <w:color w:val="000000"/>
          <w:szCs w:val="22"/>
        </w:rPr>
        <w:t>Turchiarelli</w:t>
      </w:r>
      <w:proofErr w:type="spellEnd"/>
      <w:r w:rsidRPr="00441562">
        <w:rPr>
          <w:rFonts w:cs="Arial"/>
          <w:color w:val="000000"/>
          <w:szCs w:val="22"/>
        </w:rPr>
        <w:t xml:space="preserve"> au 04.38.78.10.18 ou Mme </w:t>
      </w:r>
      <w:proofErr w:type="spellStart"/>
      <w:r w:rsidRPr="00441562">
        <w:rPr>
          <w:rFonts w:cs="Arial"/>
          <w:color w:val="000000"/>
          <w:szCs w:val="22"/>
        </w:rPr>
        <w:t>Desgouis</w:t>
      </w:r>
      <w:proofErr w:type="spellEnd"/>
      <w:r w:rsidRPr="00441562">
        <w:rPr>
          <w:rFonts w:cs="Arial"/>
          <w:color w:val="000000"/>
          <w:szCs w:val="22"/>
        </w:rPr>
        <w:t xml:space="preserve"> au 04.38.78.04.90 pour établir et signer cette convention. Le tarif est celui appliqué au personnel des entreprises extérieures travaillant sur le site</w:t>
      </w:r>
      <w:r w:rsidR="00336B1A" w:rsidRPr="00441562">
        <w:rPr>
          <w:rFonts w:cs="Arial"/>
          <w:color w:val="000000"/>
          <w:szCs w:val="22"/>
        </w:rPr>
        <w:t>.</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lastRenderedPageBreak/>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4414D120"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7EC3A809" w:rsidR="002B3982" w:rsidRPr="00441562" w:rsidRDefault="002B3982" w:rsidP="002B3982">
      <w:pPr>
        <w:autoSpaceDE w:val="0"/>
        <w:autoSpaceDN w:val="0"/>
        <w:adjustRightInd w:val="0"/>
        <w:jc w:val="both"/>
        <w:rPr>
          <w:rFonts w:cs="Arial"/>
          <w:szCs w:val="22"/>
        </w:rPr>
      </w:pPr>
      <w:r w:rsidRPr="00441562">
        <w:rPr>
          <w:rFonts w:cs="Arial"/>
          <w:szCs w:val="22"/>
        </w:rPr>
        <w:t>Le CEA Grenoble étant situé dans une Zone à Faibles Emissions (ZFE) pour les véhicules utilitaires légers et poids lourds, le Titulaire, son personnel et ses sous-traitants éventuels doivent se conformer à la réglementation au vigueur</w:t>
      </w:r>
      <w:r w:rsidR="00441562">
        <w:rPr>
          <w:rFonts w:cs="Arial"/>
          <w:szCs w:val="22"/>
        </w:rPr>
        <w:t>.</w:t>
      </w:r>
    </w:p>
    <w:p w14:paraId="149CF239" w14:textId="6D3522A6" w:rsidR="00411BC6" w:rsidRPr="00B5366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7802B0" w:rsidRDefault="00411BC6" w:rsidP="00490070">
      <w:pPr>
        <w:pStyle w:val="Titre1"/>
        <w:numPr>
          <w:ilvl w:val="0"/>
          <w:numId w:val="7"/>
        </w:numPr>
        <w:rPr>
          <w:bCs w:val="0"/>
        </w:rPr>
      </w:pPr>
      <w:r>
        <w:rPr>
          <w:bCs w:val="0"/>
        </w:rPr>
        <w:t xml:space="preserve"> </w:t>
      </w:r>
      <w:bookmarkStart w:id="37" w:name="_Toc189469188"/>
      <w:r w:rsidRPr="007802B0">
        <w:rPr>
          <w:bCs w:val="0"/>
        </w:rPr>
        <w:t>REUNIONS</w:t>
      </w:r>
      <w:bookmarkEnd w:id="37"/>
    </w:p>
    <w:p w14:paraId="5A0BDE96" w14:textId="6F0F346D" w:rsidR="00861A2F" w:rsidRDefault="00411BC6" w:rsidP="009D64D5">
      <w:pPr>
        <w:autoSpaceDE w:val="0"/>
        <w:autoSpaceDN w:val="0"/>
        <w:adjustRightInd w:val="0"/>
        <w:jc w:val="both"/>
        <w:rPr>
          <w:rFonts w:cs="Arial"/>
          <w:color w:val="000000"/>
          <w:szCs w:val="22"/>
        </w:rPr>
      </w:pPr>
      <w:r w:rsidRPr="007802B0">
        <w:rPr>
          <w:rFonts w:cs="Arial"/>
          <w:color w:val="000000"/>
          <w:szCs w:val="22"/>
        </w:rPr>
        <w:t>Pour suivre l'exécution du marché, les parties tiennent des réunions dont la date de tenue est</w:t>
      </w:r>
      <w:r w:rsidR="00861A2F">
        <w:rPr>
          <w:rFonts w:cs="Arial"/>
          <w:color w:val="000000"/>
          <w:szCs w:val="22"/>
        </w:rPr>
        <w:t xml:space="preserve"> déterminée d'un commun accord. Sauf modification concertée, la périodicité est au minimum hebdomadaire. Ces réunions permettent de traiter notamment les points suivants :</w:t>
      </w:r>
    </w:p>
    <w:p w14:paraId="355B1C6E" w14:textId="0B1E8C0F" w:rsidR="00861A2F" w:rsidRPr="00861A2F" w:rsidRDefault="00861A2F" w:rsidP="00861A2F">
      <w:pPr>
        <w:pStyle w:val="Paragraphedeliste"/>
        <w:numPr>
          <w:ilvl w:val="0"/>
          <w:numId w:val="14"/>
        </w:numPr>
        <w:autoSpaceDE w:val="0"/>
        <w:autoSpaceDN w:val="0"/>
        <w:adjustRightInd w:val="0"/>
        <w:rPr>
          <w:rFonts w:cs="Arial"/>
          <w:color w:val="000000"/>
          <w:sz w:val="22"/>
          <w:szCs w:val="22"/>
        </w:rPr>
      </w:pPr>
      <w:r w:rsidRPr="00861A2F">
        <w:rPr>
          <w:rFonts w:cs="Arial"/>
          <w:color w:val="000000"/>
          <w:sz w:val="22"/>
          <w:szCs w:val="22"/>
        </w:rPr>
        <w:t>Etat d’avancement des études et des travaux</w:t>
      </w:r>
    </w:p>
    <w:p w14:paraId="2DEFC543" w14:textId="0848DF5E" w:rsidR="00861A2F" w:rsidRPr="00861A2F" w:rsidRDefault="00861A2F" w:rsidP="00861A2F">
      <w:pPr>
        <w:pStyle w:val="Paragraphedeliste"/>
        <w:numPr>
          <w:ilvl w:val="0"/>
          <w:numId w:val="14"/>
        </w:numPr>
        <w:autoSpaceDE w:val="0"/>
        <w:autoSpaceDN w:val="0"/>
        <w:adjustRightInd w:val="0"/>
        <w:rPr>
          <w:rFonts w:cs="Arial"/>
          <w:color w:val="000000"/>
          <w:sz w:val="22"/>
          <w:szCs w:val="22"/>
        </w:rPr>
      </w:pPr>
      <w:r w:rsidRPr="00861A2F">
        <w:rPr>
          <w:rFonts w:cs="Arial"/>
          <w:color w:val="000000"/>
          <w:sz w:val="22"/>
          <w:szCs w:val="22"/>
        </w:rPr>
        <w:t>Respect des dispositions du cahier des charges</w:t>
      </w:r>
    </w:p>
    <w:p w14:paraId="6EADDC82" w14:textId="60646F9A" w:rsidR="00861A2F" w:rsidRPr="00861A2F" w:rsidRDefault="00861A2F" w:rsidP="00861A2F">
      <w:pPr>
        <w:pStyle w:val="Paragraphedeliste"/>
        <w:numPr>
          <w:ilvl w:val="0"/>
          <w:numId w:val="14"/>
        </w:numPr>
        <w:autoSpaceDE w:val="0"/>
        <w:autoSpaceDN w:val="0"/>
        <w:adjustRightInd w:val="0"/>
        <w:rPr>
          <w:rFonts w:cs="Arial"/>
          <w:color w:val="000000"/>
          <w:sz w:val="22"/>
          <w:szCs w:val="22"/>
        </w:rPr>
      </w:pPr>
      <w:r w:rsidRPr="00861A2F">
        <w:rPr>
          <w:rFonts w:cs="Arial"/>
          <w:color w:val="000000"/>
          <w:sz w:val="22"/>
          <w:szCs w:val="22"/>
        </w:rPr>
        <w:t>Examen des problèmes rencontrés</w:t>
      </w:r>
    </w:p>
    <w:p w14:paraId="081A497B" w14:textId="462758AF" w:rsidR="00861A2F" w:rsidRPr="00861A2F" w:rsidRDefault="00861A2F" w:rsidP="00861A2F">
      <w:pPr>
        <w:pStyle w:val="Paragraphedeliste"/>
        <w:numPr>
          <w:ilvl w:val="0"/>
          <w:numId w:val="14"/>
        </w:numPr>
        <w:autoSpaceDE w:val="0"/>
        <w:autoSpaceDN w:val="0"/>
        <w:adjustRightInd w:val="0"/>
        <w:rPr>
          <w:rFonts w:cs="Arial"/>
          <w:color w:val="000000"/>
          <w:sz w:val="22"/>
          <w:szCs w:val="22"/>
        </w:rPr>
      </w:pPr>
      <w:r w:rsidRPr="00861A2F">
        <w:rPr>
          <w:rFonts w:cs="Arial"/>
          <w:color w:val="000000"/>
          <w:sz w:val="22"/>
          <w:szCs w:val="22"/>
        </w:rPr>
        <w:t>Suivi budgétaire</w:t>
      </w:r>
    </w:p>
    <w:p w14:paraId="6E820A96" w14:textId="36C4A6A9" w:rsidR="00861A2F" w:rsidRPr="00861A2F" w:rsidRDefault="00861A2F" w:rsidP="00861A2F">
      <w:pPr>
        <w:pStyle w:val="Paragraphedeliste"/>
        <w:numPr>
          <w:ilvl w:val="0"/>
          <w:numId w:val="14"/>
        </w:numPr>
        <w:autoSpaceDE w:val="0"/>
        <w:autoSpaceDN w:val="0"/>
        <w:adjustRightInd w:val="0"/>
        <w:rPr>
          <w:rFonts w:cs="Arial"/>
          <w:color w:val="000000"/>
          <w:sz w:val="22"/>
          <w:szCs w:val="22"/>
        </w:rPr>
      </w:pPr>
      <w:r w:rsidRPr="00861A2F">
        <w:rPr>
          <w:rFonts w:cs="Arial"/>
          <w:color w:val="000000"/>
          <w:sz w:val="22"/>
          <w:szCs w:val="22"/>
        </w:rPr>
        <w:t>Suivi du dossier Qualité</w:t>
      </w:r>
    </w:p>
    <w:p w14:paraId="313A835D" w14:textId="281EC90A" w:rsidR="00861A2F" w:rsidRDefault="00861A2F" w:rsidP="00861A2F">
      <w:pPr>
        <w:autoSpaceDE w:val="0"/>
        <w:autoSpaceDN w:val="0"/>
        <w:adjustRightInd w:val="0"/>
        <w:rPr>
          <w:rFonts w:cs="Arial"/>
          <w:color w:val="000000"/>
          <w:szCs w:val="22"/>
        </w:rPr>
      </w:pPr>
    </w:p>
    <w:p w14:paraId="4013558E" w14:textId="700E770D" w:rsidR="00861A2F" w:rsidRDefault="00861A2F" w:rsidP="00861A2F">
      <w:pPr>
        <w:autoSpaceDE w:val="0"/>
        <w:autoSpaceDN w:val="0"/>
        <w:adjustRightInd w:val="0"/>
        <w:rPr>
          <w:rFonts w:cs="Arial"/>
          <w:color w:val="000000"/>
          <w:szCs w:val="22"/>
        </w:rPr>
      </w:pPr>
      <w:r>
        <w:rPr>
          <w:rFonts w:cs="Arial"/>
          <w:color w:val="000000"/>
          <w:szCs w:val="22"/>
        </w:rPr>
        <w:t>Chaque réunion fera l’objet d’un compte rendu établi par le Maitre d’œuvre ou le CEA ou le Titulaire. Ce compte rendu est soumis dans un délai de 5 jours suivant la date de réunion, à l’accord préalable du CEA avant diffusion.</w:t>
      </w:r>
    </w:p>
    <w:p w14:paraId="5DEDE955" w14:textId="1D9EC063" w:rsidR="00411BC6" w:rsidRDefault="00861A2F" w:rsidP="00861A2F">
      <w:pPr>
        <w:autoSpaceDE w:val="0"/>
        <w:autoSpaceDN w:val="0"/>
        <w:adjustRightInd w:val="0"/>
        <w:rPr>
          <w:rFonts w:cs="Arial"/>
          <w:color w:val="000000"/>
          <w:szCs w:val="22"/>
        </w:rPr>
      </w:pPr>
      <w:r>
        <w:rPr>
          <w:rFonts w:cs="Arial"/>
          <w:color w:val="000000"/>
          <w:szCs w:val="22"/>
        </w:rPr>
        <w:t>Dans certains cas, un relevé de décision est établi à l’issue de la réunion et visé par les deux parties pour une mise en application immédiate.</w:t>
      </w:r>
    </w:p>
    <w:p w14:paraId="6E476131" w14:textId="77777777" w:rsidR="00861A2F" w:rsidRPr="00861A2F" w:rsidRDefault="00861A2F" w:rsidP="00861A2F">
      <w:pPr>
        <w:autoSpaceDE w:val="0"/>
        <w:autoSpaceDN w:val="0"/>
        <w:adjustRightInd w:val="0"/>
        <w:rPr>
          <w:rFonts w:cs="Arial"/>
          <w:color w:val="000000"/>
          <w:szCs w:val="22"/>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942DCA"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38" w:name="_Toc189469189"/>
      <w:r w:rsidRPr="00942DCA">
        <w:rPr>
          <w:rFonts w:cs="Arial"/>
          <w:bCs w:val="0"/>
          <w:color w:val="000000"/>
          <w:szCs w:val="22"/>
        </w:rPr>
        <w:t>MONTAGE - INSTALLATION DES FOURNITURES</w:t>
      </w:r>
      <w:bookmarkEnd w:id="38"/>
    </w:p>
    <w:p w14:paraId="5671839E" w14:textId="77777777" w:rsidR="00411BC6" w:rsidRPr="00DE3A4C" w:rsidRDefault="00411BC6" w:rsidP="00411BC6">
      <w:pPr>
        <w:autoSpaceDE w:val="0"/>
        <w:autoSpaceDN w:val="0"/>
        <w:adjustRightInd w:val="0"/>
        <w:jc w:val="both"/>
        <w:rPr>
          <w:rFonts w:cs="Arial"/>
          <w:color w:val="000000"/>
          <w:szCs w:val="22"/>
        </w:rPr>
      </w:pPr>
      <w:r w:rsidRPr="00942DCA">
        <w:rPr>
          <w:rFonts w:cs="Arial"/>
          <w:color w:val="000000"/>
          <w:szCs w:val="22"/>
        </w:rPr>
        <w:t>L'installation et le montage des fournitures dans les locaux du CEA sont à la charge pleine et entière du Titulaire et doivent s'effectuer conformément aux dispositions de l’article 3</w:t>
      </w:r>
      <w:r w:rsidR="00103FBB" w:rsidRPr="00942DCA">
        <w:rPr>
          <w:rFonts w:cs="Arial"/>
          <w:color w:val="000000"/>
          <w:szCs w:val="22"/>
        </w:rPr>
        <w:t>2 des Conditions Générales d’Achat du CEA</w:t>
      </w:r>
      <w:r w:rsidRPr="00942DCA">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194DD5B2"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39" w:name="_Toc189469190"/>
      <w:r w:rsidRPr="001E4ACC">
        <w:rPr>
          <w:rFonts w:cs="Arial"/>
          <w:bCs w:val="0"/>
          <w:color w:val="000000"/>
          <w:szCs w:val="22"/>
        </w:rPr>
        <w:t>RECEPTION DES TRAVAUX</w:t>
      </w:r>
      <w:bookmarkEnd w:id="39"/>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4EB92CDF" w14:textId="0391CA60" w:rsidR="00411BC6" w:rsidRPr="007802B0" w:rsidRDefault="00411BC6" w:rsidP="002156DB">
      <w:pPr>
        <w:autoSpaceDE w:val="0"/>
        <w:autoSpaceDN w:val="0"/>
        <w:adjustRightInd w:val="0"/>
        <w:jc w:val="both"/>
        <w:rPr>
          <w:rFonts w:cs="Arial"/>
          <w:color w:val="000000"/>
          <w:szCs w:val="22"/>
        </w:rPr>
      </w:pPr>
      <w:r w:rsidRPr="007802B0">
        <w:rPr>
          <w:rFonts w:cs="Arial"/>
          <w:color w:val="000000"/>
          <w:szCs w:val="22"/>
        </w:rPr>
        <w:t>Il est fait application du Chapitre</w:t>
      </w:r>
      <w:r w:rsidR="00103FBB" w:rsidRPr="007802B0">
        <w:rPr>
          <w:rFonts w:cs="Arial"/>
          <w:color w:val="000000"/>
          <w:szCs w:val="22"/>
        </w:rPr>
        <w:t xml:space="preserve"> 11 des Conditions Générales d’Achat du CEA.</w:t>
      </w:r>
    </w:p>
    <w:p w14:paraId="0B0D6D31" w14:textId="3F7E6E5A" w:rsidR="00942DCA" w:rsidRPr="007802B0" w:rsidRDefault="00942DCA" w:rsidP="002156DB">
      <w:pPr>
        <w:autoSpaceDE w:val="0"/>
        <w:autoSpaceDN w:val="0"/>
        <w:adjustRightInd w:val="0"/>
        <w:jc w:val="both"/>
        <w:rPr>
          <w:rFonts w:cs="Arial"/>
          <w:color w:val="000000"/>
          <w:szCs w:val="22"/>
        </w:rPr>
      </w:pPr>
    </w:p>
    <w:p w14:paraId="5BBE8DC9" w14:textId="4B64F3F1" w:rsidR="00942DCA" w:rsidRPr="007802B0" w:rsidRDefault="00303F34" w:rsidP="00942DCA">
      <w:pPr>
        <w:numPr>
          <w:ilvl w:val="1"/>
          <w:numId w:val="7"/>
        </w:numPr>
        <w:autoSpaceDE w:val="0"/>
        <w:autoSpaceDN w:val="0"/>
        <w:adjustRightInd w:val="0"/>
        <w:jc w:val="both"/>
        <w:rPr>
          <w:rFonts w:cs="Arial"/>
          <w:b/>
          <w:color w:val="000000"/>
          <w:szCs w:val="22"/>
        </w:rPr>
      </w:pPr>
      <w:bookmarkStart w:id="40" w:name="_Toc397545571"/>
      <w:r w:rsidRPr="007802B0">
        <w:rPr>
          <w:rFonts w:cs="Arial"/>
          <w:b/>
          <w:color w:val="000000"/>
          <w:szCs w:val="22"/>
        </w:rPr>
        <w:t xml:space="preserve"> </w:t>
      </w:r>
      <w:r w:rsidR="00942DCA" w:rsidRPr="007802B0">
        <w:rPr>
          <w:rFonts w:cs="Arial"/>
          <w:b/>
          <w:color w:val="000000"/>
          <w:szCs w:val="22"/>
        </w:rPr>
        <w:t>Opérations Préalables à la Réception</w:t>
      </w:r>
      <w:bookmarkEnd w:id="40"/>
      <w:r w:rsidR="00942DCA" w:rsidRPr="007802B0">
        <w:rPr>
          <w:rFonts w:cs="Arial"/>
          <w:b/>
          <w:color w:val="000000"/>
          <w:szCs w:val="22"/>
        </w:rPr>
        <w:t xml:space="preserve"> (OPR)</w:t>
      </w:r>
    </w:p>
    <w:p w14:paraId="385230E3" w14:textId="04E25B9D" w:rsidR="00942DCA" w:rsidRPr="007802B0" w:rsidRDefault="00942DCA" w:rsidP="00942DCA">
      <w:pPr>
        <w:autoSpaceDE w:val="0"/>
        <w:autoSpaceDN w:val="0"/>
        <w:adjustRightInd w:val="0"/>
        <w:jc w:val="both"/>
        <w:rPr>
          <w:rFonts w:cs="Arial"/>
          <w:szCs w:val="22"/>
          <w:shd w:val="clear" w:color="auto" w:fill="FFFFFF"/>
        </w:rPr>
      </w:pPr>
      <w:r w:rsidRPr="007802B0">
        <w:rPr>
          <w:rFonts w:cs="Arial"/>
          <w:szCs w:val="22"/>
          <w:shd w:val="clear" w:color="auto" w:fill="FFFFFF"/>
        </w:rPr>
        <w:t xml:space="preserve">Le Titulaire avise, à la fois, le CEA et le Maître d'œuvre, de la date prévisible de </w:t>
      </w:r>
      <w:r w:rsidR="00367A83" w:rsidRPr="007802B0">
        <w:rPr>
          <w:rFonts w:cs="Arial"/>
          <w:szCs w:val="22"/>
          <w:shd w:val="clear" w:color="auto" w:fill="FFFFFF"/>
        </w:rPr>
        <w:t xml:space="preserve">réception, </w:t>
      </w:r>
      <w:r w:rsidR="00303F34" w:rsidRPr="007802B0">
        <w:rPr>
          <w:rFonts w:cs="Arial"/>
          <w:szCs w:val="22"/>
          <w:shd w:val="clear" w:color="auto" w:fill="FFFFFF"/>
        </w:rPr>
        <w:t>2 semaines</w:t>
      </w:r>
      <w:r w:rsidR="00676A62" w:rsidRPr="007802B0">
        <w:rPr>
          <w:rFonts w:cs="Arial"/>
          <w:szCs w:val="22"/>
          <w:shd w:val="clear" w:color="auto" w:fill="FFFFFF"/>
        </w:rPr>
        <w:t xml:space="preserve"> </w:t>
      </w:r>
      <w:r w:rsidRPr="007802B0">
        <w:rPr>
          <w:rFonts w:cs="Arial"/>
          <w:szCs w:val="22"/>
          <w:shd w:val="clear" w:color="auto" w:fill="FFFFFF"/>
        </w:rPr>
        <w:t>avant cette date par lettre recommandée avec accusé de réception, et propose le planning des opérations préalables à la réception.</w:t>
      </w:r>
    </w:p>
    <w:p w14:paraId="442A3846" w14:textId="68607802" w:rsidR="00942DCA" w:rsidRPr="007802B0" w:rsidRDefault="00942DCA" w:rsidP="00942DCA">
      <w:pPr>
        <w:autoSpaceDE w:val="0"/>
        <w:autoSpaceDN w:val="0"/>
        <w:adjustRightInd w:val="0"/>
        <w:jc w:val="both"/>
        <w:rPr>
          <w:rStyle w:val="apple-converted-space"/>
          <w:rFonts w:cs="Arial"/>
          <w:szCs w:val="22"/>
          <w:shd w:val="clear" w:color="auto" w:fill="FFFFFF"/>
        </w:rPr>
      </w:pPr>
      <w:r w:rsidRPr="007802B0">
        <w:rPr>
          <w:rFonts w:cs="Arial"/>
          <w:szCs w:val="22"/>
          <w:shd w:val="clear" w:color="auto" w:fill="FFFFFF"/>
        </w:rPr>
        <w:t xml:space="preserve">Le CEA dispose de </w:t>
      </w:r>
      <w:r w:rsidR="00676A62" w:rsidRPr="007802B0">
        <w:rPr>
          <w:rFonts w:cs="Arial"/>
          <w:szCs w:val="22"/>
          <w:shd w:val="clear" w:color="auto" w:fill="FFFFFF"/>
        </w:rPr>
        <w:t>5 jours</w:t>
      </w:r>
      <w:r w:rsidRPr="007802B0">
        <w:rPr>
          <w:rFonts w:cs="Arial"/>
          <w:szCs w:val="22"/>
          <w:shd w:val="clear" w:color="auto" w:fill="FFFFFF"/>
        </w:rPr>
        <w:t xml:space="preserve"> à compter de la proposition du Titulaire pour faire connaitre son acceptation ou refus du planning proposé. </w:t>
      </w:r>
    </w:p>
    <w:p w14:paraId="22BDBE08" w14:textId="77777777" w:rsidR="00942DCA" w:rsidRPr="007802B0" w:rsidRDefault="00942DCA" w:rsidP="00942DCA">
      <w:pPr>
        <w:autoSpaceDE w:val="0"/>
        <w:autoSpaceDN w:val="0"/>
        <w:adjustRightInd w:val="0"/>
        <w:jc w:val="both"/>
        <w:rPr>
          <w:rFonts w:cs="Arial"/>
          <w:szCs w:val="22"/>
          <w:shd w:val="clear" w:color="auto" w:fill="FFFFFF"/>
        </w:rPr>
      </w:pPr>
      <w:r w:rsidRPr="007802B0">
        <w:rPr>
          <w:rFonts w:cs="Arial"/>
          <w:szCs w:val="22"/>
          <w:shd w:val="clear" w:color="auto" w:fill="FFFFFF"/>
        </w:rPr>
        <w:t>Le Maître d'œuvre procède aux opérations préalables à la réception des ouvrages.</w:t>
      </w:r>
    </w:p>
    <w:p w14:paraId="64300242" w14:textId="77777777" w:rsidR="00942DCA" w:rsidRPr="007802B0" w:rsidRDefault="00942DCA" w:rsidP="00942DCA">
      <w:pPr>
        <w:autoSpaceDE w:val="0"/>
        <w:autoSpaceDN w:val="0"/>
        <w:adjustRightInd w:val="0"/>
        <w:jc w:val="both"/>
        <w:rPr>
          <w:rFonts w:cs="Arial"/>
          <w:szCs w:val="22"/>
          <w:shd w:val="clear" w:color="auto" w:fill="FFFFFF"/>
        </w:rPr>
      </w:pPr>
      <w:r w:rsidRPr="007802B0">
        <w:rPr>
          <w:rFonts w:cs="Arial"/>
          <w:szCs w:val="22"/>
          <w:shd w:val="clear" w:color="auto" w:fill="FFFFFF"/>
        </w:rPr>
        <w:t>Ces opérations font l'objet d'un procès-verbal dressé par le Maître d'œuvre et signé par lui et par le Titulaire. En cas d'absence du Titulaire à ces opérations, il en est fait mention au procès-verbal qui lui est notifié.</w:t>
      </w:r>
    </w:p>
    <w:p w14:paraId="20D39783" w14:textId="77777777" w:rsidR="00942DCA" w:rsidRPr="007802B0" w:rsidRDefault="00942DCA" w:rsidP="00942DCA">
      <w:pPr>
        <w:autoSpaceDE w:val="0"/>
        <w:autoSpaceDN w:val="0"/>
        <w:adjustRightInd w:val="0"/>
        <w:jc w:val="both"/>
        <w:rPr>
          <w:rFonts w:cs="Arial"/>
          <w:szCs w:val="22"/>
          <w:shd w:val="clear" w:color="auto" w:fill="FFFFFF"/>
        </w:rPr>
      </w:pPr>
      <w:r w:rsidRPr="007802B0">
        <w:rPr>
          <w:rFonts w:cs="Arial"/>
          <w:szCs w:val="22"/>
          <w:shd w:val="clear" w:color="auto" w:fill="FFFFFF"/>
        </w:rPr>
        <w:t>Le Maître d'œuvre fait connaître au Titulaire s'il a ou non proposé au CEA une visite de réception des ouvrages et, dans l'affirmative, la date qu'il a proposée de retenir.</w:t>
      </w:r>
    </w:p>
    <w:p w14:paraId="706847E4" w14:textId="77777777" w:rsidR="00942DCA" w:rsidRDefault="00942DCA" w:rsidP="00942DCA">
      <w:pPr>
        <w:autoSpaceDE w:val="0"/>
        <w:autoSpaceDN w:val="0"/>
        <w:adjustRightInd w:val="0"/>
        <w:jc w:val="both"/>
        <w:rPr>
          <w:rFonts w:cs="Arial"/>
          <w:szCs w:val="22"/>
          <w:shd w:val="clear" w:color="auto" w:fill="FFFFFF"/>
        </w:rPr>
      </w:pPr>
      <w:r w:rsidRPr="007802B0">
        <w:rPr>
          <w:rFonts w:cs="Arial"/>
          <w:szCs w:val="22"/>
          <w:shd w:val="clear" w:color="auto" w:fill="FFFFFF"/>
        </w:rPr>
        <w:t>L’absence de remise d’un DOE provisoire peut constituer un motif de refus de réception.</w:t>
      </w:r>
    </w:p>
    <w:p w14:paraId="30FB5635" w14:textId="77777777" w:rsidR="00F71ABE" w:rsidRPr="002156DB" w:rsidRDefault="00F71ABE" w:rsidP="00411BC6">
      <w:pPr>
        <w:autoSpaceDE w:val="0"/>
        <w:autoSpaceDN w:val="0"/>
        <w:adjustRightInd w:val="0"/>
        <w:jc w:val="both"/>
        <w:rPr>
          <w:rFonts w:cs="Arial"/>
          <w:color w:val="000000"/>
          <w:szCs w:val="22"/>
        </w:rPr>
      </w:pPr>
    </w:p>
    <w:p w14:paraId="20F3B59F" w14:textId="3670F819" w:rsidR="00D9064E" w:rsidRPr="00CC5622" w:rsidRDefault="00303F34" w:rsidP="00D9064E">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D9064E" w:rsidRPr="00CC5622">
        <w:rPr>
          <w:rFonts w:cs="Arial"/>
          <w:b/>
          <w:color w:val="000000"/>
          <w:szCs w:val="22"/>
        </w:rPr>
        <w:t>Réception</w:t>
      </w:r>
    </w:p>
    <w:p w14:paraId="408B4C22" w14:textId="77777777" w:rsidR="00D9064E" w:rsidRPr="00CC5622" w:rsidRDefault="00D9064E" w:rsidP="00D9064E">
      <w:pPr>
        <w:autoSpaceDE w:val="0"/>
        <w:autoSpaceDN w:val="0"/>
        <w:adjustRightInd w:val="0"/>
        <w:jc w:val="both"/>
        <w:rPr>
          <w:rFonts w:cs="Arial"/>
          <w:szCs w:val="22"/>
          <w:shd w:val="clear" w:color="auto" w:fill="FFFFFF"/>
        </w:rPr>
      </w:pPr>
      <w:r w:rsidRPr="00CC5622">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000FFBBA" w:rsidR="00D9064E" w:rsidRPr="00CC5622" w:rsidRDefault="00D9064E" w:rsidP="00D9064E">
      <w:pPr>
        <w:autoSpaceDE w:val="0"/>
        <w:autoSpaceDN w:val="0"/>
        <w:adjustRightInd w:val="0"/>
        <w:jc w:val="both"/>
        <w:rPr>
          <w:rFonts w:cs="Arial"/>
          <w:szCs w:val="22"/>
          <w:shd w:val="clear" w:color="auto" w:fill="FFFFFF"/>
        </w:rPr>
      </w:pPr>
      <w:r w:rsidRPr="00CC5622">
        <w:rPr>
          <w:rFonts w:cs="Arial"/>
          <w:szCs w:val="22"/>
          <w:shd w:val="clear" w:color="auto" w:fill="FFFFFF"/>
        </w:rPr>
        <w:lastRenderedPageBreak/>
        <w:t>La décision ainsi prise est notifiée au Titulaire dans les 10 jours suivant la date de visite de réce</w:t>
      </w:r>
      <w:r w:rsidR="00615BF7">
        <w:rPr>
          <w:rFonts w:cs="Arial"/>
          <w:szCs w:val="22"/>
          <w:shd w:val="clear" w:color="auto" w:fill="FFFFFF"/>
        </w:rPr>
        <w:t>ption de l’Ouvrage.</w:t>
      </w:r>
    </w:p>
    <w:p w14:paraId="5455D015" w14:textId="77777777" w:rsidR="00D9064E" w:rsidRPr="00CC5622" w:rsidRDefault="00D9064E" w:rsidP="00D9064E">
      <w:pPr>
        <w:autoSpaceDE w:val="0"/>
        <w:autoSpaceDN w:val="0"/>
        <w:adjustRightInd w:val="0"/>
        <w:jc w:val="both"/>
        <w:rPr>
          <w:rFonts w:cs="Arial"/>
          <w:color w:val="000000"/>
          <w:szCs w:val="22"/>
          <w:u w:val="single"/>
        </w:rPr>
      </w:pPr>
    </w:p>
    <w:p w14:paraId="6A6C5DCF" w14:textId="31BFAF3A" w:rsidR="00D9064E" w:rsidRDefault="00D9064E" w:rsidP="00411BC6">
      <w:pPr>
        <w:autoSpaceDE w:val="0"/>
        <w:autoSpaceDN w:val="0"/>
        <w:adjustRightInd w:val="0"/>
        <w:jc w:val="both"/>
        <w:rPr>
          <w:rFonts w:cs="Arial"/>
          <w:color w:val="000000"/>
          <w:szCs w:val="22"/>
        </w:rPr>
      </w:pPr>
      <w:r w:rsidRPr="00CC5622">
        <w:rPr>
          <w:rFonts w:cs="Arial"/>
          <w:color w:val="000000"/>
          <w:szCs w:val="22"/>
          <w:u w:val="single"/>
        </w:rPr>
        <w:t>La date de réception de l’Ouvrage mentionnée au PV de réception est le point de départ de l'ensemble des garanties</w:t>
      </w:r>
      <w:r w:rsidRPr="00CC5622">
        <w:rPr>
          <w:rFonts w:cs="Arial"/>
          <w:color w:val="000000"/>
          <w:szCs w:val="22"/>
        </w:rPr>
        <w:t>.</w:t>
      </w:r>
    </w:p>
    <w:p w14:paraId="21B208A2" w14:textId="577C140A" w:rsidR="00AD4965" w:rsidRDefault="00AD4965" w:rsidP="00411BC6">
      <w:pPr>
        <w:autoSpaceDE w:val="0"/>
        <w:autoSpaceDN w:val="0"/>
        <w:adjustRightInd w:val="0"/>
        <w:jc w:val="both"/>
        <w:rPr>
          <w:rFonts w:cs="Arial"/>
          <w:color w:val="000000"/>
          <w:szCs w:val="22"/>
        </w:rPr>
      </w:pPr>
    </w:p>
    <w:p w14:paraId="4227154C" w14:textId="6B8CB4C1" w:rsidR="00AD4965" w:rsidRPr="00AD4965" w:rsidRDefault="00303F34" w:rsidP="00AD4965">
      <w:pPr>
        <w:numPr>
          <w:ilvl w:val="1"/>
          <w:numId w:val="7"/>
        </w:numPr>
        <w:autoSpaceDE w:val="0"/>
        <w:autoSpaceDN w:val="0"/>
        <w:adjustRightInd w:val="0"/>
        <w:jc w:val="both"/>
        <w:rPr>
          <w:rFonts w:cs="Arial"/>
          <w:b/>
          <w:color w:val="000000"/>
          <w:szCs w:val="22"/>
        </w:rPr>
      </w:pPr>
      <w:bookmarkStart w:id="41" w:name="_Toc397545573"/>
      <w:bookmarkStart w:id="42" w:name="_Toc398545042"/>
      <w:r>
        <w:rPr>
          <w:rFonts w:cs="Arial"/>
          <w:b/>
          <w:color w:val="000000"/>
          <w:szCs w:val="22"/>
        </w:rPr>
        <w:t xml:space="preserve"> </w:t>
      </w:r>
      <w:r w:rsidR="00AD4965" w:rsidRPr="00AD4965">
        <w:rPr>
          <w:rFonts w:cs="Arial"/>
          <w:b/>
          <w:color w:val="000000"/>
          <w:szCs w:val="22"/>
        </w:rPr>
        <w:t>Mise à disposition partielle</w:t>
      </w:r>
      <w:bookmarkEnd w:id="41"/>
      <w:bookmarkEnd w:id="42"/>
    </w:p>
    <w:p w14:paraId="7068EEC8" w14:textId="030B8D9B" w:rsidR="00AD4965" w:rsidRPr="004F7181" w:rsidRDefault="00AD4965" w:rsidP="00AD4965">
      <w:pPr>
        <w:autoSpaceDE w:val="0"/>
        <w:autoSpaceDN w:val="0"/>
        <w:adjustRightInd w:val="0"/>
        <w:jc w:val="both"/>
        <w:rPr>
          <w:rFonts w:cs="Arial"/>
          <w:szCs w:val="22"/>
          <w:shd w:val="clear" w:color="auto" w:fill="FFFFFF"/>
        </w:rPr>
      </w:pPr>
      <w:r w:rsidRPr="00AD4965">
        <w:rPr>
          <w:rFonts w:cs="Arial"/>
          <w:szCs w:val="22"/>
          <w:shd w:val="clear" w:color="auto" w:fill="FFFFFF"/>
        </w:rPr>
        <w:t>Certains ouvrages ou parties d’ouvrages pourront faire l’objet d’une mise à disposition partielle, avant l’achèvement de l’ensemble des Travaux, dans les condi</w:t>
      </w:r>
      <w:r>
        <w:rPr>
          <w:rFonts w:cs="Arial"/>
          <w:szCs w:val="22"/>
          <w:shd w:val="clear" w:color="auto" w:fill="FFFFFF"/>
        </w:rPr>
        <w:t>tions précisées à l’article 34.1</w:t>
      </w:r>
      <w:r w:rsidRPr="00AD4965">
        <w:rPr>
          <w:rFonts w:cs="Arial"/>
          <w:szCs w:val="22"/>
          <w:shd w:val="clear" w:color="auto" w:fill="FFFFFF"/>
        </w:rPr>
        <w:t xml:space="preserve"> des CGA.</w:t>
      </w:r>
    </w:p>
    <w:p w14:paraId="0E081A0B" w14:textId="106671B7" w:rsidR="005C10AD" w:rsidRDefault="005C10AD" w:rsidP="00411BC6">
      <w:pPr>
        <w:autoSpaceDE w:val="0"/>
        <w:autoSpaceDN w:val="0"/>
        <w:adjustRightInd w:val="0"/>
        <w:jc w:val="both"/>
        <w:rPr>
          <w:rFonts w:cs="Arial"/>
          <w:color w:val="000000"/>
          <w:szCs w:val="22"/>
        </w:rPr>
      </w:pPr>
    </w:p>
    <w:p w14:paraId="45253B91" w14:textId="77777777" w:rsidR="00676A62" w:rsidRPr="001E5E9B" w:rsidRDefault="00676A62"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43" w:name="_Toc189469191"/>
      <w:r w:rsidRPr="001E4ACC">
        <w:rPr>
          <w:rFonts w:cs="Arial"/>
          <w:bCs w:val="0"/>
          <w:color w:val="000000"/>
          <w:szCs w:val="22"/>
        </w:rPr>
        <w:t>GARANTIES</w:t>
      </w:r>
      <w:bookmarkEnd w:id="43"/>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4" w:name="_Toc189469192"/>
      <w:r w:rsidRPr="0096263C">
        <w:rPr>
          <w:rFonts w:cs="Arial"/>
          <w:bCs w:val="0"/>
          <w:color w:val="000000"/>
          <w:szCs w:val="22"/>
        </w:rPr>
        <w:t>ASSURANCES</w:t>
      </w:r>
      <w:bookmarkEnd w:id="44"/>
    </w:p>
    <w:p w14:paraId="4C0E8EA2" w14:textId="02933245"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63FC367D" w14:textId="03AE5FB8" w:rsidR="002156DB" w:rsidRDefault="002156DB" w:rsidP="00997E78">
      <w:pPr>
        <w:autoSpaceDE w:val="0"/>
        <w:autoSpaceDN w:val="0"/>
        <w:adjustRightInd w:val="0"/>
        <w:jc w:val="both"/>
        <w:rPr>
          <w:rFonts w:cs="Arial"/>
          <w:color w:val="000000"/>
          <w:szCs w:val="22"/>
        </w:rPr>
      </w:pPr>
    </w:p>
    <w:p w14:paraId="3EA9938F" w14:textId="7456B2CF" w:rsidR="002156DB" w:rsidRDefault="002156DB" w:rsidP="00997E78">
      <w:pPr>
        <w:autoSpaceDE w:val="0"/>
        <w:autoSpaceDN w:val="0"/>
        <w:adjustRightInd w:val="0"/>
        <w:jc w:val="both"/>
        <w:rPr>
          <w:rFonts w:cs="Arial"/>
          <w:color w:val="000000"/>
          <w:szCs w:val="22"/>
        </w:rPr>
      </w:pPr>
    </w:p>
    <w:p w14:paraId="1DC94968" w14:textId="369AD666" w:rsidR="002156DB" w:rsidRPr="00EB406E" w:rsidRDefault="00303F34" w:rsidP="002156DB">
      <w:pPr>
        <w:pStyle w:val="Titre1"/>
        <w:numPr>
          <w:ilvl w:val="0"/>
          <w:numId w:val="7"/>
        </w:numPr>
        <w:rPr>
          <w:rFonts w:cs="Arial"/>
          <w:bCs w:val="0"/>
          <w:color w:val="000000"/>
          <w:szCs w:val="22"/>
        </w:rPr>
      </w:pPr>
      <w:bookmarkStart w:id="45" w:name="_Toc158978037"/>
      <w:r>
        <w:rPr>
          <w:rFonts w:cs="Arial"/>
          <w:bCs w:val="0"/>
          <w:color w:val="000000"/>
          <w:szCs w:val="22"/>
        </w:rPr>
        <w:t xml:space="preserve"> </w:t>
      </w:r>
      <w:bookmarkStart w:id="46" w:name="_Toc189469193"/>
      <w:r w:rsidR="002156DB" w:rsidRPr="00EB406E">
        <w:rPr>
          <w:rFonts w:cs="Arial"/>
          <w:bCs w:val="0"/>
          <w:color w:val="000000"/>
          <w:szCs w:val="22"/>
        </w:rPr>
        <w:t>CLAUSE ENVIRONNEMENTALE</w:t>
      </w:r>
      <w:bookmarkEnd w:id="45"/>
      <w:bookmarkEnd w:id="46"/>
    </w:p>
    <w:p w14:paraId="676B67B8" w14:textId="77777777" w:rsidR="00EB406E" w:rsidRDefault="00EB406E" w:rsidP="002156DB">
      <w:pPr>
        <w:autoSpaceDE w:val="0"/>
        <w:autoSpaceDN w:val="0"/>
        <w:adjustRightInd w:val="0"/>
        <w:jc w:val="both"/>
        <w:rPr>
          <w:rFonts w:cs="Arial"/>
          <w:color w:val="000000"/>
          <w:szCs w:val="22"/>
        </w:rPr>
      </w:pPr>
      <w:r w:rsidRPr="00EB406E">
        <w:rPr>
          <w:rFonts w:cs="Arial"/>
          <w:color w:val="000000"/>
          <w:szCs w:val="22"/>
        </w:rPr>
        <w:t>Dans le cadre de la démarche « développement durable », le CEA Grenoble œuvre à l’amélioration de ses performances environnementales et souhaite être accompagné dans cette démarche par ses fournisseurs.</w:t>
      </w:r>
    </w:p>
    <w:p w14:paraId="1ED17D49" w14:textId="77777777" w:rsidR="00EB406E" w:rsidRDefault="00EB406E" w:rsidP="002156DB">
      <w:pPr>
        <w:autoSpaceDE w:val="0"/>
        <w:autoSpaceDN w:val="0"/>
        <w:adjustRightInd w:val="0"/>
        <w:jc w:val="both"/>
        <w:rPr>
          <w:rFonts w:cs="Arial"/>
          <w:color w:val="000000"/>
          <w:szCs w:val="22"/>
        </w:rPr>
      </w:pPr>
    </w:p>
    <w:p w14:paraId="099D5CB9" w14:textId="1F12E764" w:rsidR="002156DB" w:rsidRDefault="00EB406E" w:rsidP="002156DB">
      <w:pPr>
        <w:autoSpaceDE w:val="0"/>
        <w:autoSpaceDN w:val="0"/>
        <w:adjustRightInd w:val="0"/>
        <w:jc w:val="both"/>
        <w:rPr>
          <w:rFonts w:cs="Arial"/>
          <w:color w:val="000000"/>
          <w:szCs w:val="22"/>
        </w:rPr>
      </w:pPr>
      <w:r w:rsidRPr="00861A2F">
        <w:rPr>
          <w:rFonts w:cs="Arial"/>
          <w:color w:val="000000"/>
          <w:szCs w:val="22"/>
          <w:u w:val="single"/>
        </w:rPr>
        <w:t>Le soumissionnaire présentera sa stratégie d’entreprise en matière de développement durable et ses propositions d’amélioration spécifiques aux travaux objet du marché</w:t>
      </w:r>
      <w:r>
        <w:rPr>
          <w:rFonts w:cs="Arial"/>
          <w:color w:val="000000"/>
          <w:szCs w:val="22"/>
        </w:rPr>
        <w:t>.</w:t>
      </w:r>
    </w:p>
    <w:p w14:paraId="3343A359" w14:textId="0D301E3F" w:rsidR="00EB406E" w:rsidRDefault="00EB406E" w:rsidP="002156DB">
      <w:pPr>
        <w:autoSpaceDE w:val="0"/>
        <w:autoSpaceDN w:val="0"/>
        <w:adjustRightInd w:val="0"/>
        <w:jc w:val="both"/>
        <w:rPr>
          <w:rFonts w:cs="Arial"/>
          <w:color w:val="000000"/>
          <w:szCs w:val="22"/>
        </w:rPr>
      </w:pPr>
    </w:p>
    <w:p w14:paraId="74FACBA4" w14:textId="7BFC4794" w:rsidR="002156DB" w:rsidRDefault="00EB406E" w:rsidP="002156DB">
      <w:pPr>
        <w:autoSpaceDE w:val="0"/>
        <w:autoSpaceDN w:val="0"/>
        <w:adjustRightInd w:val="0"/>
        <w:jc w:val="both"/>
        <w:rPr>
          <w:rFonts w:cs="Arial"/>
          <w:color w:val="000000"/>
          <w:szCs w:val="22"/>
        </w:rPr>
      </w:pPr>
      <w:r>
        <w:rPr>
          <w:rFonts w:cs="Arial"/>
          <w:color w:val="000000"/>
          <w:szCs w:val="22"/>
        </w:rPr>
        <w:t>D’autre part, dans le cadre de la démarche « Plan Déplacement Entreprise », le CEA Grenoble prend des engagements sur la réduction de son empreinte environnementale. Le soumissionnaire doit accompagner le CEA Grenoble et s’engage, dans la mesure du possible, à utiliser des véhicules « propres » pour les besoins spécifiques dans le présent marché.</w:t>
      </w:r>
    </w:p>
    <w:p w14:paraId="1852FAB2" w14:textId="77777777" w:rsidR="00EB406E" w:rsidRPr="00676A62" w:rsidRDefault="00EB406E" w:rsidP="002156DB">
      <w:pPr>
        <w:autoSpaceDE w:val="0"/>
        <w:autoSpaceDN w:val="0"/>
        <w:adjustRightInd w:val="0"/>
        <w:jc w:val="both"/>
        <w:rPr>
          <w:rFonts w:cs="Arial"/>
          <w:color w:val="000000"/>
          <w:szCs w:val="22"/>
        </w:rPr>
      </w:pPr>
    </w:p>
    <w:p w14:paraId="16BC8AA2" w14:textId="77777777" w:rsidR="002156DB" w:rsidRDefault="002156DB" w:rsidP="00997E78">
      <w:pPr>
        <w:autoSpaceDE w:val="0"/>
        <w:autoSpaceDN w:val="0"/>
        <w:adjustRightInd w:val="0"/>
        <w:jc w:val="both"/>
        <w:rPr>
          <w:rFonts w:cs="Arial"/>
          <w:color w:val="000000"/>
          <w:szCs w:val="22"/>
        </w:rPr>
      </w:pPr>
    </w:p>
    <w:p w14:paraId="3339DCB6" w14:textId="77777777" w:rsidR="00411BC6" w:rsidRPr="00BC7D2A" w:rsidRDefault="00411BC6" w:rsidP="00490070">
      <w:pPr>
        <w:pStyle w:val="Titre1"/>
        <w:numPr>
          <w:ilvl w:val="0"/>
          <w:numId w:val="7"/>
        </w:numPr>
        <w:rPr>
          <w:rFonts w:cs="Arial"/>
          <w:szCs w:val="22"/>
        </w:rPr>
      </w:pPr>
      <w:bookmarkStart w:id="47" w:name="_Ref206303693"/>
      <w:r>
        <w:rPr>
          <w:rFonts w:cs="Arial"/>
          <w:bCs w:val="0"/>
          <w:color w:val="000000"/>
          <w:szCs w:val="22"/>
        </w:rPr>
        <w:t xml:space="preserve"> </w:t>
      </w:r>
      <w:bookmarkStart w:id="48" w:name="_Ref222919765"/>
      <w:bookmarkStart w:id="49" w:name="_Toc189469194"/>
      <w:r w:rsidR="0094523A" w:rsidRPr="00BC7D2A">
        <w:rPr>
          <w:rFonts w:cs="Arial"/>
          <w:bCs w:val="0"/>
          <w:color w:val="000000"/>
          <w:szCs w:val="22"/>
        </w:rPr>
        <w:t>DELAI OU PLANNING GENERAL DE REALISATION</w:t>
      </w:r>
      <w:bookmarkEnd w:id="47"/>
      <w:bookmarkEnd w:id="48"/>
      <w:bookmarkEnd w:id="49"/>
    </w:p>
    <w:p w14:paraId="715562C5" w14:textId="7459938E" w:rsidR="00411BC6" w:rsidRPr="00D81CEC" w:rsidRDefault="0094523A" w:rsidP="00FD072B">
      <w:pPr>
        <w:numPr>
          <w:ilvl w:val="1"/>
          <w:numId w:val="7"/>
        </w:numPr>
        <w:autoSpaceDE w:val="0"/>
        <w:autoSpaceDN w:val="0"/>
        <w:adjustRightInd w:val="0"/>
        <w:jc w:val="both"/>
        <w:rPr>
          <w:rFonts w:cs="Arial"/>
          <w:szCs w:val="22"/>
        </w:rPr>
      </w:pPr>
      <w:r>
        <w:rPr>
          <w:rFonts w:cs="Arial"/>
          <w:b/>
          <w:color w:val="000000"/>
          <w:szCs w:val="22"/>
        </w:rPr>
        <w:t xml:space="preserve"> </w:t>
      </w:r>
      <w:r w:rsidR="00411BC6" w:rsidRPr="00656E6D">
        <w:rPr>
          <w:rFonts w:cs="Arial"/>
          <w:szCs w:val="22"/>
        </w:rPr>
        <w:t>Le Tit</w:t>
      </w:r>
      <w:r w:rsidR="00411BC6">
        <w:rPr>
          <w:rFonts w:cs="Arial"/>
          <w:szCs w:val="22"/>
        </w:rPr>
        <w:t>ulaire s'engage à réaliser les T</w:t>
      </w:r>
      <w:r w:rsidR="00411BC6" w:rsidRPr="00656E6D">
        <w:rPr>
          <w:rFonts w:cs="Arial"/>
          <w:szCs w:val="22"/>
        </w:rPr>
        <w:t>ravaux objet du présent marché</w:t>
      </w:r>
      <w:r w:rsidR="00411BC6">
        <w:rPr>
          <w:rFonts w:cs="Arial"/>
          <w:szCs w:val="22"/>
        </w:rPr>
        <w:t>,</w:t>
      </w:r>
      <w:r w:rsidR="00411BC6" w:rsidRPr="00D81CEC">
        <w:rPr>
          <w:rFonts w:cs="Arial"/>
          <w:szCs w:val="22"/>
        </w:rPr>
        <w:t xml:space="preserve"> </w:t>
      </w:r>
      <w:r w:rsidR="00411BC6">
        <w:rPr>
          <w:rFonts w:cs="Arial"/>
          <w:szCs w:val="22"/>
        </w:rPr>
        <w:t xml:space="preserve">conformément au </w:t>
      </w:r>
      <w:r w:rsidR="006B2C6C">
        <w:rPr>
          <w:rFonts w:cs="Arial"/>
          <w:szCs w:val="22"/>
        </w:rPr>
        <w:t>planning général de l’opération.</w:t>
      </w:r>
    </w:p>
    <w:p w14:paraId="73BB0D7C" w14:textId="77777777" w:rsidR="00411BC6" w:rsidRDefault="00411BC6" w:rsidP="00411BC6">
      <w:pPr>
        <w:autoSpaceDE w:val="0"/>
        <w:autoSpaceDN w:val="0"/>
        <w:adjustRightInd w:val="0"/>
        <w:jc w:val="both"/>
        <w:rPr>
          <w:rFonts w:cs="Arial"/>
          <w:bCs/>
          <w:color w:val="000000"/>
          <w:szCs w:val="22"/>
        </w:rPr>
      </w:pPr>
    </w:p>
    <w:p w14:paraId="4C15E22C" w14:textId="7F26A061" w:rsidR="0094523A" w:rsidRPr="00FD072B" w:rsidRDefault="0094523A" w:rsidP="006D3235">
      <w:pPr>
        <w:numPr>
          <w:ilvl w:val="1"/>
          <w:numId w:val="7"/>
        </w:numPr>
        <w:autoSpaceDE w:val="0"/>
        <w:autoSpaceDN w:val="0"/>
        <w:adjustRightInd w:val="0"/>
        <w:jc w:val="both"/>
      </w:pPr>
      <w:bookmarkStart w:id="50" w:name="_Toc101272897"/>
      <w:r w:rsidRPr="006D3235">
        <w:rPr>
          <w:rFonts w:cs="Arial"/>
          <w:b/>
          <w:color w:val="000000"/>
          <w:szCs w:val="22"/>
        </w:rPr>
        <w:t>Prolongations des délais d’exécution</w:t>
      </w:r>
      <w:bookmarkEnd w:id="50"/>
    </w:p>
    <w:p w14:paraId="7E929ABB" w14:textId="6DE21A4D" w:rsidR="0094523A" w:rsidRPr="00FD072B" w:rsidRDefault="005C10AD" w:rsidP="005C10AD">
      <w:bookmarkStart w:id="51" w:name="_Ref389470298"/>
      <w:bookmarkStart w:id="52" w:name="_Toc101272898"/>
      <w:r>
        <w:t xml:space="preserve">15.2.1 </w:t>
      </w:r>
      <w:r w:rsidR="0094523A" w:rsidRPr="00FD072B">
        <w:t>Prolongations particulières</w:t>
      </w:r>
      <w:bookmarkEnd w:id="51"/>
      <w:bookmarkEnd w:id="52"/>
    </w:p>
    <w:p w14:paraId="5946F596" w14:textId="77777777" w:rsidR="0094523A" w:rsidRPr="00FD072B" w:rsidRDefault="0094523A" w:rsidP="0094523A">
      <w:pPr>
        <w:autoSpaceDE w:val="0"/>
        <w:autoSpaceDN w:val="0"/>
        <w:adjustRightInd w:val="0"/>
        <w:jc w:val="both"/>
        <w:rPr>
          <w:rFonts w:cs="Arial"/>
          <w:bCs/>
          <w:color w:val="000000"/>
          <w:szCs w:val="22"/>
        </w:rPr>
      </w:pPr>
      <w:r w:rsidRPr="00FD072B">
        <w:rPr>
          <w:rFonts w:cs="Arial"/>
          <w:bCs/>
          <w:color w:val="000000"/>
          <w:szCs w:val="22"/>
        </w:rPr>
        <w:t>Les retards ou interruptions qui peuvent intervenir en</w:t>
      </w:r>
      <w:r w:rsidR="00D865CD" w:rsidRPr="00FD072B">
        <w:rPr>
          <w:rFonts w:cs="Arial"/>
          <w:bCs/>
          <w:color w:val="000000"/>
          <w:szCs w:val="22"/>
        </w:rPr>
        <w:t xml:space="preserve"> cours d’exécution des Travaux</w:t>
      </w:r>
      <w:r w:rsidRPr="00FD072B">
        <w:rPr>
          <w:rFonts w:cs="Arial"/>
          <w:bCs/>
          <w:color w:val="000000"/>
          <w:szCs w:val="22"/>
        </w:rPr>
        <w:t xml:space="preserve"> et pour lesquels le Titulaire n’est pas responsable, font l’objet d’ajustements correctifs au planning d’exécution, d’un commun accord entre les parties.</w:t>
      </w:r>
    </w:p>
    <w:p w14:paraId="12486CDD" w14:textId="77777777" w:rsidR="0094523A" w:rsidRPr="00FD072B" w:rsidRDefault="0094523A" w:rsidP="0094523A">
      <w:pPr>
        <w:autoSpaceDE w:val="0"/>
        <w:autoSpaceDN w:val="0"/>
        <w:adjustRightInd w:val="0"/>
        <w:jc w:val="both"/>
        <w:rPr>
          <w:rFonts w:cs="Arial"/>
          <w:bCs/>
          <w:color w:val="000000"/>
          <w:szCs w:val="22"/>
        </w:rPr>
      </w:pPr>
      <w:r w:rsidRPr="00FD072B">
        <w:rPr>
          <w:rFonts w:cs="Arial"/>
          <w:bCs/>
          <w:color w:val="000000"/>
          <w:szCs w:val="22"/>
        </w:rPr>
        <w:t>Il peut s’agir, principalement :</w:t>
      </w:r>
    </w:p>
    <w:p w14:paraId="7F8506F0" w14:textId="77777777" w:rsidR="0094523A" w:rsidRPr="00FD072B" w:rsidRDefault="0094523A" w:rsidP="00490070">
      <w:pPr>
        <w:numPr>
          <w:ilvl w:val="0"/>
          <w:numId w:val="17"/>
        </w:numPr>
        <w:autoSpaceDE w:val="0"/>
        <w:autoSpaceDN w:val="0"/>
        <w:adjustRightInd w:val="0"/>
        <w:jc w:val="both"/>
        <w:rPr>
          <w:rFonts w:cs="Arial"/>
          <w:bCs/>
          <w:color w:val="000000"/>
          <w:szCs w:val="22"/>
        </w:rPr>
      </w:pPr>
      <w:r w:rsidRPr="00FD072B">
        <w:rPr>
          <w:rFonts w:cs="Arial"/>
          <w:bCs/>
          <w:color w:val="000000"/>
          <w:szCs w:val="22"/>
        </w:rPr>
        <w:t>des délais inhérents au processus réglementaire (délais d’instruction par les autorités compétentes),</w:t>
      </w:r>
    </w:p>
    <w:p w14:paraId="2D682F48" w14:textId="77777777" w:rsidR="00D865CD" w:rsidRPr="00FD072B" w:rsidRDefault="00D865CD" w:rsidP="00490070">
      <w:pPr>
        <w:numPr>
          <w:ilvl w:val="0"/>
          <w:numId w:val="17"/>
        </w:numPr>
        <w:autoSpaceDE w:val="0"/>
        <w:autoSpaceDN w:val="0"/>
        <w:adjustRightInd w:val="0"/>
        <w:jc w:val="both"/>
        <w:rPr>
          <w:rFonts w:cs="Arial"/>
          <w:bCs/>
          <w:color w:val="000000"/>
          <w:szCs w:val="22"/>
        </w:rPr>
      </w:pPr>
      <w:r w:rsidRPr="00FD072B">
        <w:rPr>
          <w:rFonts w:cs="Arial"/>
          <w:bCs/>
          <w:color w:val="000000"/>
          <w:szCs w:val="22"/>
        </w:rPr>
        <w:t>de cas de force majeure, au sens des dispositions législatives et réglementaires en vigueur et, notamment, le code civil.</w:t>
      </w:r>
    </w:p>
    <w:p w14:paraId="10EAAE02" w14:textId="77777777" w:rsidR="0094523A" w:rsidRPr="00FD072B" w:rsidRDefault="0094523A" w:rsidP="00490070">
      <w:pPr>
        <w:numPr>
          <w:ilvl w:val="0"/>
          <w:numId w:val="17"/>
        </w:numPr>
        <w:autoSpaceDE w:val="0"/>
        <w:autoSpaceDN w:val="0"/>
        <w:adjustRightInd w:val="0"/>
        <w:jc w:val="both"/>
        <w:rPr>
          <w:rFonts w:cs="Arial"/>
          <w:bCs/>
          <w:color w:val="000000"/>
          <w:szCs w:val="22"/>
        </w:rPr>
      </w:pPr>
      <w:r w:rsidRPr="00FD072B">
        <w:rPr>
          <w:rFonts w:cs="Arial"/>
          <w:bCs/>
          <w:color w:val="000000"/>
          <w:szCs w:val="22"/>
        </w:rPr>
        <w:lastRenderedPageBreak/>
        <w:t>d’intempéries, au sens des dispositions législatives et réglementaires en vigueur et, notamment, le code du travail, au-delà de 15 jours consécutifs ou non que le Titulaire est présumé avoir anticipé dans son planning.</w:t>
      </w:r>
    </w:p>
    <w:p w14:paraId="162235D5" w14:textId="77777777" w:rsidR="00D865CD" w:rsidRPr="00FD072B" w:rsidRDefault="00D865CD" w:rsidP="0094523A">
      <w:pPr>
        <w:autoSpaceDE w:val="0"/>
        <w:autoSpaceDN w:val="0"/>
        <w:adjustRightInd w:val="0"/>
        <w:jc w:val="both"/>
        <w:rPr>
          <w:rFonts w:cs="Arial"/>
          <w:bCs/>
          <w:color w:val="000000"/>
          <w:szCs w:val="22"/>
        </w:rPr>
      </w:pPr>
    </w:p>
    <w:p w14:paraId="3977DB36" w14:textId="77777777" w:rsidR="0094523A" w:rsidRPr="00FD072B" w:rsidRDefault="0094523A" w:rsidP="0094523A">
      <w:pPr>
        <w:autoSpaceDE w:val="0"/>
        <w:autoSpaceDN w:val="0"/>
        <w:adjustRightInd w:val="0"/>
        <w:jc w:val="both"/>
        <w:rPr>
          <w:rFonts w:cs="Arial"/>
          <w:bCs/>
          <w:color w:val="000000"/>
          <w:szCs w:val="22"/>
        </w:rPr>
      </w:pPr>
      <w:r w:rsidRPr="00FD072B">
        <w:rPr>
          <w:rFonts w:cs="Arial"/>
          <w:bCs/>
          <w:color w:val="000000"/>
          <w:szCs w:val="22"/>
        </w:rPr>
        <w:t>Les journées d’intempéries doivent faire l’objet d’une information au CEA le jour même de l’intempérie pour constater l’interruption effective sur le chantier du travail impacté et être dûment justifiées par la production soit de la déclaration correspondante aux Caisses de Congés Payés, soit du relevé de la station météorologique la plus proche établissant que l’on se situe dans un des cas d’intempéries définis ci-après :</w:t>
      </w:r>
    </w:p>
    <w:p w14:paraId="46216E40" w14:textId="77777777" w:rsidR="0094523A" w:rsidRPr="00FD072B" w:rsidRDefault="0094523A" w:rsidP="00411BC6">
      <w:pPr>
        <w:autoSpaceDE w:val="0"/>
        <w:autoSpaceDN w:val="0"/>
        <w:adjustRightInd w:val="0"/>
        <w:jc w:val="both"/>
        <w:rPr>
          <w:rFonts w:cs="Arial"/>
          <w:bCs/>
          <w:color w:val="000000"/>
          <w:szCs w:val="22"/>
        </w:rPr>
      </w:pPr>
    </w:p>
    <w:tbl>
      <w:tblPr>
        <w:tblW w:w="7320" w:type="dxa"/>
        <w:tblInd w:w="55" w:type="dxa"/>
        <w:tblCellMar>
          <w:left w:w="70" w:type="dxa"/>
          <w:right w:w="70" w:type="dxa"/>
        </w:tblCellMar>
        <w:tblLook w:val="04A0" w:firstRow="1" w:lastRow="0" w:firstColumn="1" w:lastColumn="0" w:noHBand="0" w:noVBand="1"/>
      </w:tblPr>
      <w:tblGrid>
        <w:gridCol w:w="2440"/>
        <w:gridCol w:w="2440"/>
        <w:gridCol w:w="2440"/>
      </w:tblGrid>
      <w:tr w:rsidR="0094523A" w:rsidRPr="00FD072B" w14:paraId="52D0D28D" w14:textId="77777777" w:rsidTr="0094523A">
        <w:trPr>
          <w:trHeight w:val="3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B8F599B" w14:textId="77777777" w:rsidR="0094523A" w:rsidRPr="00FD072B" w:rsidRDefault="0094523A" w:rsidP="0094523A">
            <w:pPr>
              <w:jc w:val="center"/>
              <w:rPr>
                <w:rFonts w:ascii="Calibri" w:hAnsi="Calibri" w:cs="Calibri"/>
                <w:szCs w:val="22"/>
              </w:rPr>
            </w:pPr>
            <w:r w:rsidRPr="00FD072B">
              <w:rPr>
                <w:rFonts w:ascii="Calibri" w:hAnsi="Calibri" w:cs="Calibri"/>
                <w:szCs w:val="22"/>
              </w:rPr>
              <w:t>CAUSES</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156D464F"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LOTS/TRAVAUX  </w:t>
            </w:r>
          </w:p>
        </w:tc>
        <w:tc>
          <w:tcPr>
            <w:tcW w:w="2440" w:type="dxa"/>
            <w:tcBorders>
              <w:top w:val="single" w:sz="12" w:space="0" w:color="auto"/>
              <w:left w:val="nil"/>
              <w:bottom w:val="single" w:sz="12" w:space="0" w:color="auto"/>
              <w:right w:val="single" w:sz="12" w:space="0" w:color="auto"/>
            </w:tcBorders>
            <w:shd w:val="clear" w:color="auto" w:fill="auto"/>
            <w:noWrap/>
            <w:vAlign w:val="center"/>
          </w:tcPr>
          <w:p w14:paraId="1C2F049E" w14:textId="77777777" w:rsidR="0094523A" w:rsidRPr="00FD072B" w:rsidRDefault="0094523A" w:rsidP="0094523A">
            <w:pPr>
              <w:jc w:val="center"/>
              <w:rPr>
                <w:rFonts w:ascii="Calibri" w:hAnsi="Calibri" w:cs="Calibri"/>
                <w:szCs w:val="22"/>
              </w:rPr>
            </w:pPr>
            <w:r w:rsidRPr="00FD072B">
              <w:rPr>
                <w:rFonts w:ascii="Calibri" w:hAnsi="Calibri" w:cs="Calibri"/>
                <w:szCs w:val="22"/>
              </w:rPr>
              <w:t>CRITERE</w:t>
            </w:r>
          </w:p>
        </w:tc>
      </w:tr>
      <w:tr w:rsidR="0094523A" w:rsidRPr="00FD072B" w14:paraId="00FE2523" w14:textId="77777777" w:rsidTr="0094523A">
        <w:trPr>
          <w:trHeight w:val="300"/>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02A4B0F"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GEL </w:t>
            </w:r>
            <w:r w:rsidRPr="00FD072B">
              <w:rPr>
                <w:rFonts w:ascii="Calibri" w:hAnsi="Calibri" w:cs="Calibri"/>
                <w:szCs w:val="22"/>
              </w:rPr>
              <w:br/>
              <w:t xml:space="preserve">(température </w:t>
            </w:r>
            <w:r w:rsidRPr="00FD072B">
              <w:rPr>
                <w:rFonts w:ascii="Calibri" w:hAnsi="Calibri" w:cs="Calibri"/>
                <w:szCs w:val="22"/>
              </w:rPr>
              <w:br/>
              <w:t>mesurée  à 8H00)</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18E3E23" w14:textId="77777777" w:rsidR="0094523A" w:rsidRPr="00FD072B" w:rsidRDefault="0094523A" w:rsidP="0094523A">
            <w:pPr>
              <w:jc w:val="center"/>
              <w:rPr>
                <w:rFonts w:ascii="Calibri" w:hAnsi="Calibri" w:cs="Calibri"/>
                <w:szCs w:val="22"/>
              </w:rPr>
            </w:pPr>
            <w:r w:rsidRPr="00FD072B">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8F2ADB1"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1ﾰC"/>
              </w:smartTagPr>
              <w:r w:rsidRPr="00FD072B">
                <w:rPr>
                  <w:rFonts w:ascii="Calibri" w:hAnsi="Calibri" w:cs="Calibri"/>
                  <w:szCs w:val="22"/>
                </w:rPr>
                <w:t>-1°C</w:t>
              </w:r>
            </w:smartTag>
          </w:p>
        </w:tc>
      </w:tr>
      <w:tr w:rsidR="0094523A" w:rsidRPr="00FD072B" w14:paraId="67570DB7"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30E36E48"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00A8D56"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4FDCDEAA"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3ﾰC"/>
              </w:smartTagPr>
              <w:r w:rsidRPr="00FD072B">
                <w:rPr>
                  <w:rFonts w:ascii="Calibri" w:hAnsi="Calibri" w:cs="Calibri"/>
                  <w:szCs w:val="22"/>
                </w:rPr>
                <w:t>-3°C</w:t>
              </w:r>
            </w:smartTag>
          </w:p>
        </w:tc>
      </w:tr>
      <w:tr w:rsidR="0094523A" w:rsidRPr="00FD072B" w14:paraId="066E5E16"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1B6017F"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E641AB7" w14:textId="77777777" w:rsidR="0094523A" w:rsidRPr="00FD072B" w:rsidRDefault="0094523A" w:rsidP="0094523A">
            <w:pPr>
              <w:jc w:val="center"/>
              <w:rPr>
                <w:rFonts w:ascii="Calibri" w:hAnsi="Calibri" w:cs="Calibri"/>
                <w:szCs w:val="22"/>
              </w:rPr>
            </w:pPr>
            <w:r w:rsidRPr="00FD072B">
              <w:rPr>
                <w:rFonts w:ascii="Calibri" w:hAnsi="Calibri" w:cs="Calibri"/>
                <w:szCs w:val="22"/>
              </w:rPr>
              <w:t>Charpente</w:t>
            </w:r>
          </w:p>
        </w:tc>
        <w:tc>
          <w:tcPr>
            <w:tcW w:w="2440" w:type="dxa"/>
            <w:tcBorders>
              <w:top w:val="nil"/>
              <w:left w:val="nil"/>
              <w:bottom w:val="single" w:sz="4" w:space="0" w:color="auto"/>
              <w:right w:val="single" w:sz="12" w:space="0" w:color="auto"/>
            </w:tcBorders>
            <w:shd w:val="clear" w:color="auto" w:fill="auto"/>
            <w:noWrap/>
            <w:vAlign w:val="center"/>
          </w:tcPr>
          <w:p w14:paraId="31618D16"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3ﾰC"/>
              </w:smartTagPr>
              <w:r w:rsidRPr="00FD072B">
                <w:rPr>
                  <w:rFonts w:ascii="Calibri" w:hAnsi="Calibri" w:cs="Calibri"/>
                  <w:szCs w:val="22"/>
                </w:rPr>
                <w:t>-3°C</w:t>
              </w:r>
            </w:smartTag>
          </w:p>
        </w:tc>
      </w:tr>
      <w:tr w:rsidR="0094523A" w:rsidRPr="00FD072B" w14:paraId="436F040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531C2458"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79AB2034" w14:textId="77777777" w:rsidR="0094523A" w:rsidRPr="00FD072B" w:rsidRDefault="0094523A" w:rsidP="0094523A">
            <w:pPr>
              <w:jc w:val="center"/>
              <w:rPr>
                <w:rFonts w:ascii="Calibri" w:hAnsi="Calibri" w:cs="Calibri"/>
                <w:szCs w:val="22"/>
              </w:rPr>
            </w:pPr>
            <w:r w:rsidRPr="00FD072B">
              <w:rPr>
                <w:rFonts w:ascii="Calibri" w:hAnsi="Calibri" w:cs="Calibri"/>
                <w:szCs w:val="22"/>
              </w:rPr>
              <w:t>Dallage</w:t>
            </w:r>
          </w:p>
        </w:tc>
        <w:tc>
          <w:tcPr>
            <w:tcW w:w="2440" w:type="dxa"/>
            <w:tcBorders>
              <w:top w:val="nil"/>
              <w:left w:val="nil"/>
              <w:bottom w:val="single" w:sz="4" w:space="0" w:color="auto"/>
              <w:right w:val="single" w:sz="12" w:space="0" w:color="auto"/>
            </w:tcBorders>
            <w:shd w:val="clear" w:color="auto" w:fill="auto"/>
            <w:noWrap/>
            <w:vAlign w:val="center"/>
          </w:tcPr>
          <w:p w14:paraId="34FF5BBC"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3ﾰC"/>
              </w:smartTagPr>
              <w:r w:rsidRPr="00FD072B">
                <w:rPr>
                  <w:rFonts w:ascii="Calibri" w:hAnsi="Calibri" w:cs="Calibri"/>
                  <w:szCs w:val="22"/>
                </w:rPr>
                <w:t>-3°C</w:t>
              </w:r>
            </w:smartTag>
          </w:p>
        </w:tc>
      </w:tr>
      <w:tr w:rsidR="0094523A" w:rsidRPr="00FD072B" w14:paraId="7625D523"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FB4EE0"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80DAD49" w14:textId="77777777" w:rsidR="0094523A" w:rsidRPr="00FD072B" w:rsidRDefault="0094523A" w:rsidP="0094523A">
            <w:pPr>
              <w:jc w:val="center"/>
              <w:rPr>
                <w:rFonts w:ascii="Calibri" w:hAnsi="Calibri" w:cs="Calibri"/>
                <w:szCs w:val="22"/>
              </w:rPr>
            </w:pPr>
            <w:r w:rsidRPr="00FD072B">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FBD8F0E"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1ﾰC"/>
              </w:smartTagPr>
              <w:r w:rsidRPr="00FD072B">
                <w:rPr>
                  <w:rFonts w:ascii="Calibri" w:hAnsi="Calibri" w:cs="Calibri"/>
                  <w:szCs w:val="22"/>
                </w:rPr>
                <w:t>-1°C</w:t>
              </w:r>
            </w:smartTag>
          </w:p>
        </w:tc>
      </w:tr>
      <w:tr w:rsidR="0094523A" w:rsidRPr="00FD072B" w14:paraId="50B7C150" w14:textId="77777777" w:rsidTr="0094523A">
        <w:trPr>
          <w:trHeight w:val="615"/>
        </w:trPr>
        <w:tc>
          <w:tcPr>
            <w:tcW w:w="2440" w:type="dxa"/>
            <w:vMerge/>
            <w:tcBorders>
              <w:top w:val="nil"/>
              <w:left w:val="single" w:sz="12" w:space="0" w:color="auto"/>
              <w:bottom w:val="single" w:sz="12" w:space="0" w:color="auto"/>
              <w:right w:val="single" w:sz="4" w:space="0" w:color="auto"/>
            </w:tcBorders>
            <w:vAlign w:val="center"/>
          </w:tcPr>
          <w:p w14:paraId="246EA3BE" w14:textId="77777777" w:rsidR="0094523A" w:rsidRPr="00FD072B"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vAlign w:val="center"/>
          </w:tcPr>
          <w:p w14:paraId="438C6599" w14:textId="77777777" w:rsidR="0094523A" w:rsidRPr="00FD072B" w:rsidRDefault="0094523A" w:rsidP="0094523A">
            <w:pPr>
              <w:jc w:val="center"/>
              <w:rPr>
                <w:rFonts w:ascii="Calibri" w:hAnsi="Calibri" w:cs="Calibri"/>
                <w:szCs w:val="22"/>
              </w:rPr>
            </w:pPr>
            <w:r w:rsidRPr="00FD072B">
              <w:rPr>
                <w:rFonts w:ascii="Calibri" w:hAnsi="Calibri" w:cs="Calibri"/>
                <w:szCs w:val="22"/>
              </w:rPr>
              <w:t>Vêtures métalliques</w:t>
            </w:r>
            <w:r w:rsidRPr="00FD072B">
              <w:rPr>
                <w:rFonts w:ascii="Calibri" w:hAnsi="Calibri" w:cs="Calibri"/>
                <w:szCs w:val="22"/>
              </w:rPr>
              <w:br/>
              <w:t>/menuiseries extérieures</w:t>
            </w:r>
          </w:p>
        </w:tc>
        <w:tc>
          <w:tcPr>
            <w:tcW w:w="2440" w:type="dxa"/>
            <w:tcBorders>
              <w:top w:val="nil"/>
              <w:left w:val="nil"/>
              <w:bottom w:val="single" w:sz="12" w:space="0" w:color="auto"/>
              <w:right w:val="single" w:sz="12" w:space="0" w:color="auto"/>
            </w:tcBorders>
            <w:shd w:val="clear" w:color="auto" w:fill="auto"/>
            <w:noWrap/>
            <w:vAlign w:val="center"/>
          </w:tcPr>
          <w:p w14:paraId="7C22738C"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1ﾰC"/>
              </w:smartTagPr>
              <w:r w:rsidRPr="00FD072B">
                <w:rPr>
                  <w:rFonts w:ascii="Calibri" w:hAnsi="Calibri" w:cs="Calibri"/>
                  <w:szCs w:val="22"/>
                </w:rPr>
                <w:t>-1°C</w:t>
              </w:r>
            </w:smartTag>
          </w:p>
        </w:tc>
      </w:tr>
      <w:tr w:rsidR="0094523A" w:rsidRPr="00FD072B" w14:paraId="00721447" w14:textId="77777777" w:rsidTr="0094523A">
        <w:trPr>
          <w:trHeight w:val="12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347FF2DB" w14:textId="77777777" w:rsidR="0094523A" w:rsidRPr="00FD072B" w:rsidRDefault="0094523A" w:rsidP="0094523A">
            <w:pPr>
              <w:jc w:val="center"/>
              <w:rPr>
                <w:rFonts w:ascii="Calibri" w:hAnsi="Calibri" w:cs="Calibri"/>
                <w:szCs w:val="22"/>
              </w:rPr>
            </w:pPr>
            <w:r w:rsidRPr="00FD072B">
              <w:rPr>
                <w:rFonts w:ascii="Calibri" w:hAnsi="Calibri" w:cs="Calibri"/>
                <w:szCs w:val="22"/>
              </w:rPr>
              <w:t>BARRIERE DE DEGEL</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2B947867" w14:textId="77777777" w:rsidR="0094523A" w:rsidRPr="00FD072B" w:rsidRDefault="0094523A" w:rsidP="0094523A">
            <w:pPr>
              <w:jc w:val="center"/>
              <w:rPr>
                <w:rFonts w:ascii="Calibri" w:hAnsi="Calibri" w:cs="Calibri"/>
                <w:szCs w:val="22"/>
              </w:rPr>
            </w:pPr>
            <w:r w:rsidRPr="00FD072B">
              <w:rPr>
                <w:rFonts w:ascii="Calibri" w:hAnsi="Calibri" w:cs="Calibri"/>
                <w:szCs w:val="22"/>
              </w:rPr>
              <w:t>Tous corps d'états</w:t>
            </w:r>
          </w:p>
        </w:tc>
        <w:tc>
          <w:tcPr>
            <w:tcW w:w="2440" w:type="dxa"/>
            <w:tcBorders>
              <w:top w:val="single" w:sz="12" w:space="0" w:color="auto"/>
              <w:left w:val="nil"/>
              <w:bottom w:val="single" w:sz="12" w:space="0" w:color="auto"/>
              <w:right w:val="single" w:sz="12" w:space="0" w:color="auto"/>
            </w:tcBorders>
            <w:shd w:val="clear" w:color="auto" w:fill="auto"/>
            <w:vAlign w:val="center"/>
          </w:tcPr>
          <w:p w14:paraId="79DBCDC6" w14:textId="77777777" w:rsidR="0094523A" w:rsidRPr="00FD072B" w:rsidRDefault="0094523A" w:rsidP="0094523A">
            <w:pPr>
              <w:jc w:val="center"/>
              <w:rPr>
                <w:rFonts w:ascii="Calibri" w:hAnsi="Calibri" w:cs="Calibri"/>
                <w:szCs w:val="22"/>
              </w:rPr>
            </w:pPr>
            <w:r w:rsidRPr="00FD072B">
              <w:rPr>
                <w:rFonts w:ascii="Calibri" w:hAnsi="Calibri" w:cs="Calibri"/>
                <w:szCs w:val="22"/>
              </w:rPr>
              <w:t>Sur justification d'une</w:t>
            </w:r>
            <w:r w:rsidRPr="00FD072B">
              <w:rPr>
                <w:rFonts w:ascii="Calibri" w:hAnsi="Calibri" w:cs="Calibri"/>
                <w:szCs w:val="22"/>
              </w:rPr>
              <w:br/>
              <w:t xml:space="preserve"> impossibilité d'assurer des livraisons programmées</w:t>
            </w:r>
          </w:p>
        </w:tc>
      </w:tr>
      <w:tr w:rsidR="0094523A" w:rsidRPr="00FD072B" w14:paraId="04A9E007"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3809846"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PRECIPITATIONS </w:t>
            </w:r>
            <w:r w:rsidRPr="00FD072B">
              <w:rPr>
                <w:rFonts w:ascii="Calibri" w:hAnsi="Calibri" w:cs="Calibri"/>
                <w:szCs w:val="22"/>
              </w:rPr>
              <w:br/>
              <w:t>(hauteur précipitations)</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75E7CE9" w14:textId="77777777" w:rsidR="0094523A" w:rsidRPr="00FD072B" w:rsidRDefault="0094523A" w:rsidP="0094523A">
            <w:pPr>
              <w:jc w:val="center"/>
              <w:rPr>
                <w:rFonts w:ascii="Calibri" w:hAnsi="Calibri" w:cs="Calibri"/>
                <w:szCs w:val="22"/>
              </w:rPr>
            </w:pPr>
            <w:r w:rsidRPr="00FD072B">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EEAE6ED"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10 mm"/>
              </w:smartTagPr>
              <w:r w:rsidRPr="00FD072B">
                <w:rPr>
                  <w:rFonts w:ascii="Calibri" w:hAnsi="Calibri" w:cs="Calibri"/>
                  <w:szCs w:val="22"/>
                </w:rPr>
                <w:t>10 mm</w:t>
              </w:r>
            </w:smartTag>
          </w:p>
        </w:tc>
      </w:tr>
      <w:tr w:rsidR="0094523A" w:rsidRPr="00FD072B" w14:paraId="2515B9F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04041C6D"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CC337B3"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583C870C"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15 mm"/>
              </w:smartTagPr>
              <w:r w:rsidRPr="00FD072B">
                <w:rPr>
                  <w:rFonts w:ascii="Calibri" w:hAnsi="Calibri" w:cs="Calibri"/>
                  <w:szCs w:val="22"/>
                </w:rPr>
                <w:t>15 mm</w:t>
              </w:r>
            </w:smartTag>
          </w:p>
        </w:tc>
      </w:tr>
      <w:tr w:rsidR="0094523A" w:rsidRPr="00FD072B" w14:paraId="30B7EC82" w14:textId="77777777" w:rsidTr="0094523A">
        <w:trPr>
          <w:trHeight w:val="300"/>
        </w:trPr>
        <w:tc>
          <w:tcPr>
            <w:tcW w:w="2440" w:type="dxa"/>
            <w:vMerge/>
            <w:tcBorders>
              <w:top w:val="nil"/>
              <w:left w:val="single" w:sz="12" w:space="0" w:color="auto"/>
              <w:bottom w:val="single" w:sz="4" w:space="0" w:color="auto"/>
              <w:right w:val="single" w:sz="4" w:space="0" w:color="auto"/>
            </w:tcBorders>
            <w:vAlign w:val="center"/>
          </w:tcPr>
          <w:p w14:paraId="4D8C1411"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11EABA21" w14:textId="77777777" w:rsidR="0094523A" w:rsidRPr="00FD072B" w:rsidRDefault="0094523A" w:rsidP="0094523A">
            <w:pPr>
              <w:jc w:val="center"/>
              <w:rPr>
                <w:rFonts w:ascii="Calibri" w:hAnsi="Calibri" w:cs="Calibri"/>
                <w:szCs w:val="22"/>
              </w:rPr>
            </w:pPr>
            <w:r w:rsidRPr="00FD072B">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74F33151"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10 mm"/>
              </w:smartTagPr>
              <w:r w:rsidRPr="00FD072B">
                <w:rPr>
                  <w:rFonts w:ascii="Calibri" w:hAnsi="Calibri" w:cs="Calibri"/>
                  <w:szCs w:val="22"/>
                </w:rPr>
                <w:t>10 mm</w:t>
              </w:r>
            </w:smartTag>
          </w:p>
        </w:tc>
      </w:tr>
      <w:tr w:rsidR="0094523A" w:rsidRPr="00FD072B" w14:paraId="786243D7" w14:textId="77777777" w:rsidTr="0094523A">
        <w:trPr>
          <w:trHeight w:val="915"/>
        </w:trPr>
        <w:tc>
          <w:tcPr>
            <w:tcW w:w="2440" w:type="dxa"/>
            <w:vMerge/>
            <w:tcBorders>
              <w:top w:val="single" w:sz="4" w:space="0" w:color="auto"/>
              <w:left w:val="single" w:sz="12" w:space="0" w:color="auto"/>
              <w:bottom w:val="single" w:sz="12" w:space="0" w:color="000000"/>
              <w:right w:val="single" w:sz="4" w:space="0" w:color="auto"/>
            </w:tcBorders>
            <w:vAlign w:val="center"/>
          </w:tcPr>
          <w:p w14:paraId="1AF90947" w14:textId="77777777" w:rsidR="0094523A" w:rsidRPr="00FD072B" w:rsidRDefault="0094523A" w:rsidP="0094523A">
            <w:pPr>
              <w:rPr>
                <w:rFonts w:ascii="Calibri" w:hAnsi="Calibri" w:cs="Calibri"/>
                <w:szCs w:val="22"/>
              </w:rPr>
            </w:pPr>
          </w:p>
        </w:tc>
        <w:tc>
          <w:tcPr>
            <w:tcW w:w="2440" w:type="dxa"/>
            <w:tcBorders>
              <w:top w:val="single" w:sz="4" w:space="0" w:color="auto"/>
              <w:left w:val="nil"/>
              <w:bottom w:val="single" w:sz="12" w:space="0" w:color="auto"/>
              <w:right w:val="single" w:sz="4" w:space="0" w:color="auto"/>
            </w:tcBorders>
            <w:shd w:val="clear" w:color="auto" w:fill="auto"/>
            <w:vAlign w:val="center"/>
          </w:tcPr>
          <w:p w14:paraId="5EE5984C"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Charpente/vêtures métalliques/ </w:t>
            </w:r>
            <w:r w:rsidRPr="00FD072B">
              <w:rPr>
                <w:rFonts w:ascii="Calibri" w:hAnsi="Calibri" w:cs="Calibri"/>
                <w:szCs w:val="22"/>
              </w:rPr>
              <w:br/>
              <w:t>menuiseries extérieures</w:t>
            </w:r>
          </w:p>
        </w:tc>
        <w:tc>
          <w:tcPr>
            <w:tcW w:w="2440" w:type="dxa"/>
            <w:tcBorders>
              <w:top w:val="single" w:sz="4" w:space="0" w:color="auto"/>
              <w:left w:val="nil"/>
              <w:bottom w:val="single" w:sz="12" w:space="0" w:color="auto"/>
              <w:right w:val="single" w:sz="12" w:space="0" w:color="auto"/>
            </w:tcBorders>
            <w:shd w:val="clear" w:color="auto" w:fill="auto"/>
            <w:noWrap/>
            <w:vAlign w:val="center"/>
          </w:tcPr>
          <w:p w14:paraId="29107B98"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15 mm"/>
              </w:smartTagPr>
              <w:r w:rsidRPr="00FD072B">
                <w:rPr>
                  <w:rFonts w:ascii="Calibri" w:hAnsi="Calibri" w:cs="Calibri"/>
                  <w:szCs w:val="22"/>
                </w:rPr>
                <w:t>15 mm</w:t>
              </w:r>
            </w:smartTag>
          </w:p>
        </w:tc>
      </w:tr>
      <w:tr w:rsidR="0094523A" w:rsidRPr="00FD072B" w14:paraId="1E0DDC90"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6CD19633"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RAFALES DE VENT </w:t>
            </w:r>
            <w:r w:rsidRPr="00FD072B">
              <w:rPr>
                <w:rFonts w:ascii="Calibri" w:hAnsi="Calibri" w:cs="Calibri"/>
                <w:szCs w:val="22"/>
              </w:rPr>
              <w:br/>
              <w:t>(vitesse de pointe)</w:t>
            </w:r>
          </w:p>
        </w:tc>
        <w:tc>
          <w:tcPr>
            <w:tcW w:w="2440" w:type="dxa"/>
            <w:tcBorders>
              <w:top w:val="nil"/>
              <w:left w:val="nil"/>
              <w:bottom w:val="single" w:sz="4" w:space="0" w:color="auto"/>
              <w:right w:val="single" w:sz="4" w:space="0" w:color="auto"/>
            </w:tcBorders>
            <w:shd w:val="clear" w:color="auto" w:fill="auto"/>
            <w:noWrap/>
            <w:vAlign w:val="center"/>
          </w:tcPr>
          <w:p w14:paraId="3F7C0F8C"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156D52CA"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72 km/h"/>
              </w:smartTagPr>
              <w:r w:rsidRPr="00FD072B">
                <w:rPr>
                  <w:rFonts w:ascii="Calibri" w:hAnsi="Calibri" w:cs="Calibri"/>
                  <w:szCs w:val="22"/>
                </w:rPr>
                <w:t>72 km/h</w:t>
              </w:r>
            </w:smartTag>
          </w:p>
        </w:tc>
      </w:tr>
      <w:tr w:rsidR="0094523A" w:rsidRPr="00FD072B" w14:paraId="7DF777DF"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D3373D"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5FAD81C" w14:textId="77777777" w:rsidR="0094523A" w:rsidRPr="00FD072B" w:rsidRDefault="0094523A" w:rsidP="0094523A">
            <w:pPr>
              <w:jc w:val="center"/>
              <w:rPr>
                <w:rFonts w:ascii="Calibri" w:hAnsi="Calibri" w:cs="Calibri"/>
                <w:szCs w:val="22"/>
              </w:rPr>
            </w:pPr>
            <w:r w:rsidRPr="00FD072B">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3415F73"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72 km/h"/>
              </w:smartTagPr>
              <w:r w:rsidRPr="00FD072B">
                <w:rPr>
                  <w:rFonts w:ascii="Calibri" w:hAnsi="Calibri" w:cs="Calibri"/>
                  <w:szCs w:val="22"/>
                </w:rPr>
                <w:t>72 km/h</w:t>
              </w:r>
            </w:smartTag>
          </w:p>
        </w:tc>
      </w:tr>
      <w:tr w:rsidR="0094523A" w:rsidRPr="00FD072B" w14:paraId="3680D1E0"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19BE8F97"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3E975BB6" w14:textId="77777777" w:rsidR="0094523A" w:rsidRPr="00FD072B" w:rsidRDefault="0094523A" w:rsidP="0094523A">
            <w:pPr>
              <w:jc w:val="center"/>
              <w:rPr>
                <w:rFonts w:ascii="Calibri" w:hAnsi="Calibri" w:cs="Calibri"/>
                <w:szCs w:val="22"/>
              </w:rPr>
            </w:pPr>
            <w:r w:rsidRPr="00FD072B">
              <w:rPr>
                <w:rFonts w:ascii="Calibri" w:hAnsi="Calibri" w:cs="Calibri"/>
                <w:szCs w:val="22"/>
              </w:rPr>
              <w:t>Vêtures métalliques/ menuiseries extérieures</w:t>
            </w:r>
          </w:p>
        </w:tc>
        <w:tc>
          <w:tcPr>
            <w:tcW w:w="2440" w:type="dxa"/>
            <w:tcBorders>
              <w:top w:val="nil"/>
              <w:left w:val="nil"/>
              <w:bottom w:val="single" w:sz="4" w:space="0" w:color="auto"/>
              <w:right w:val="single" w:sz="12" w:space="0" w:color="auto"/>
            </w:tcBorders>
            <w:shd w:val="clear" w:color="auto" w:fill="auto"/>
            <w:noWrap/>
            <w:vAlign w:val="center"/>
          </w:tcPr>
          <w:p w14:paraId="4FA63660"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72 km/h"/>
              </w:smartTagPr>
              <w:r w:rsidRPr="00FD072B">
                <w:rPr>
                  <w:rFonts w:ascii="Calibri" w:hAnsi="Calibri" w:cs="Calibri"/>
                  <w:szCs w:val="22"/>
                </w:rPr>
                <w:t>72 km/h</w:t>
              </w:r>
            </w:smartTag>
          </w:p>
        </w:tc>
      </w:tr>
      <w:tr w:rsidR="0094523A" w:rsidRPr="00FD072B" w14:paraId="43C3398F"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07003F6B" w14:textId="77777777" w:rsidR="0094523A" w:rsidRPr="00FD072B"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2F8D9276" w14:textId="77777777" w:rsidR="0094523A" w:rsidRPr="00FD072B" w:rsidRDefault="0094523A" w:rsidP="0094523A">
            <w:pPr>
              <w:jc w:val="center"/>
              <w:rPr>
                <w:rFonts w:ascii="Calibri" w:hAnsi="Calibri" w:cs="Calibri"/>
                <w:szCs w:val="22"/>
              </w:rPr>
            </w:pPr>
            <w:r w:rsidRPr="00FD072B">
              <w:rPr>
                <w:rFonts w:ascii="Calibri" w:hAnsi="Calibri" w:cs="Calibri"/>
                <w:szCs w:val="22"/>
              </w:rPr>
              <w:t>Charpente</w:t>
            </w:r>
          </w:p>
        </w:tc>
        <w:tc>
          <w:tcPr>
            <w:tcW w:w="2440" w:type="dxa"/>
            <w:tcBorders>
              <w:top w:val="nil"/>
              <w:left w:val="nil"/>
              <w:bottom w:val="single" w:sz="12" w:space="0" w:color="auto"/>
              <w:right w:val="single" w:sz="12" w:space="0" w:color="auto"/>
            </w:tcBorders>
            <w:shd w:val="clear" w:color="auto" w:fill="auto"/>
            <w:noWrap/>
            <w:vAlign w:val="center"/>
          </w:tcPr>
          <w:p w14:paraId="6538813F"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 </w:t>
            </w:r>
            <w:smartTag w:uri="urn:schemas-microsoft-com:office:smarttags" w:element="metricconverter">
              <w:smartTagPr>
                <w:attr w:name="ProductID" w:val="72 km/h"/>
              </w:smartTagPr>
              <w:r w:rsidRPr="00FD072B">
                <w:rPr>
                  <w:rFonts w:ascii="Calibri" w:hAnsi="Calibri" w:cs="Calibri"/>
                  <w:szCs w:val="22"/>
                </w:rPr>
                <w:t>72 km/h</w:t>
              </w:r>
            </w:smartTag>
          </w:p>
        </w:tc>
      </w:tr>
      <w:tr w:rsidR="0094523A" w:rsidRPr="00FD072B" w14:paraId="656BCD5E"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noWrap/>
            <w:vAlign w:val="center"/>
          </w:tcPr>
          <w:p w14:paraId="3383FD77" w14:textId="77777777" w:rsidR="0094523A" w:rsidRPr="00FD072B" w:rsidRDefault="0094523A" w:rsidP="0094523A">
            <w:pPr>
              <w:jc w:val="center"/>
              <w:rPr>
                <w:rFonts w:ascii="Calibri" w:hAnsi="Calibri" w:cs="Calibri"/>
                <w:szCs w:val="22"/>
              </w:rPr>
            </w:pPr>
            <w:r w:rsidRPr="00FD072B">
              <w:rPr>
                <w:rFonts w:ascii="Calibri" w:hAnsi="Calibri" w:cs="Calibri"/>
                <w:szCs w:val="22"/>
              </w:rPr>
              <w:t>NEIGE</w:t>
            </w:r>
          </w:p>
        </w:tc>
        <w:tc>
          <w:tcPr>
            <w:tcW w:w="2440" w:type="dxa"/>
            <w:tcBorders>
              <w:top w:val="nil"/>
              <w:left w:val="nil"/>
              <w:bottom w:val="single" w:sz="4" w:space="0" w:color="auto"/>
              <w:right w:val="single" w:sz="4" w:space="0" w:color="auto"/>
            </w:tcBorders>
            <w:shd w:val="clear" w:color="auto" w:fill="auto"/>
            <w:noWrap/>
            <w:vAlign w:val="center"/>
          </w:tcPr>
          <w:p w14:paraId="699F81E3" w14:textId="77777777" w:rsidR="0094523A" w:rsidRPr="00FD072B" w:rsidRDefault="0094523A" w:rsidP="0094523A">
            <w:pPr>
              <w:jc w:val="center"/>
              <w:rPr>
                <w:rFonts w:ascii="Calibri" w:hAnsi="Calibri" w:cs="Calibri"/>
                <w:szCs w:val="22"/>
              </w:rPr>
            </w:pPr>
            <w:r w:rsidRPr="00FD072B">
              <w:rPr>
                <w:rFonts w:ascii="Calibri" w:hAnsi="Calibri" w:cs="Calibri"/>
                <w:szCs w:val="22"/>
              </w:rPr>
              <w:t xml:space="preserve">Gros Œuvre </w:t>
            </w:r>
          </w:p>
        </w:tc>
        <w:tc>
          <w:tcPr>
            <w:tcW w:w="2440" w:type="dxa"/>
            <w:vMerge w:val="restart"/>
            <w:tcBorders>
              <w:top w:val="nil"/>
              <w:left w:val="single" w:sz="4" w:space="0" w:color="auto"/>
              <w:bottom w:val="single" w:sz="12" w:space="0" w:color="000000"/>
              <w:right w:val="single" w:sz="12" w:space="0" w:color="auto"/>
            </w:tcBorders>
            <w:shd w:val="clear" w:color="auto" w:fill="auto"/>
            <w:vAlign w:val="center"/>
          </w:tcPr>
          <w:p w14:paraId="2746E27E" w14:textId="77777777" w:rsidR="0094523A" w:rsidRPr="00FD072B" w:rsidRDefault="0094523A" w:rsidP="0094523A">
            <w:pPr>
              <w:jc w:val="center"/>
              <w:rPr>
                <w:rFonts w:ascii="Calibri" w:hAnsi="Calibri" w:cs="Calibri"/>
                <w:szCs w:val="22"/>
              </w:rPr>
            </w:pPr>
            <w:r w:rsidRPr="00FD072B">
              <w:rPr>
                <w:rFonts w:ascii="Calibri" w:hAnsi="Calibri" w:cs="Calibri"/>
                <w:szCs w:val="22"/>
              </w:rPr>
              <w:t>chute journalière</w:t>
            </w:r>
            <w:r w:rsidRPr="00FD072B">
              <w:rPr>
                <w:rFonts w:ascii="Calibri" w:hAnsi="Calibri" w:cs="Calibri"/>
                <w:szCs w:val="22"/>
              </w:rPr>
              <w:br/>
              <w:t xml:space="preserve">  ≥ </w:t>
            </w:r>
            <w:smartTag w:uri="urn:schemas-microsoft-com:office:smarttags" w:element="metricconverter">
              <w:smartTagPr>
                <w:attr w:name="ProductID" w:val="10 mm"/>
              </w:smartTagPr>
              <w:r w:rsidRPr="00FD072B">
                <w:rPr>
                  <w:rFonts w:ascii="Calibri" w:hAnsi="Calibri" w:cs="Calibri"/>
                  <w:szCs w:val="22"/>
                </w:rPr>
                <w:t>10 mm</w:t>
              </w:r>
            </w:smartTag>
            <w:r w:rsidRPr="00FD072B">
              <w:rPr>
                <w:rFonts w:ascii="Calibri" w:hAnsi="Calibri" w:cs="Calibri"/>
                <w:szCs w:val="22"/>
              </w:rPr>
              <w:t xml:space="preserve">, </w:t>
            </w:r>
            <w:r w:rsidRPr="00FD072B">
              <w:rPr>
                <w:rFonts w:ascii="Calibri" w:hAnsi="Calibri" w:cs="Calibri"/>
                <w:szCs w:val="22"/>
              </w:rPr>
              <w:br/>
              <w:t>restant au sol</w:t>
            </w:r>
          </w:p>
        </w:tc>
      </w:tr>
      <w:tr w:rsidR="0094523A" w:rsidRPr="00FD072B" w14:paraId="3156342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73B287EE"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315AE2C" w14:textId="77777777" w:rsidR="0094523A" w:rsidRPr="00FD072B" w:rsidRDefault="0094523A" w:rsidP="0094523A">
            <w:pPr>
              <w:jc w:val="center"/>
              <w:rPr>
                <w:rFonts w:ascii="Calibri" w:hAnsi="Calibri" w:cs="Calibri"/>
                <w:szCs w:val="22"/>
              </w:rPr>
            </w:pPr>
            <w:r w:rsidRPr="00FD072B">
              <w:rPr>
                <w:rFonts w:ascii="Calibri" w:hAnsi="Calibri" w:cs="Calibri"/>
                <w:szCs w:val="22"/>
              </w:rPr>
              <w:t>Couverture</w:t>
            </w:r>
          </w:p>
        </w:tc>
        <w:tc>
          <w:tcPr>
            <w:tcW w:w="2440" w:type="dxa"/>
            <w:vMerge/>
            <w:tcBorders>
              <w:top w:val="nil"/>
              <w:left w:val="single" w:sz="4" w:space="0" w:color="auto"/>
              <w:bottom w:val="single" w:sz="12" w:space="0" w:color="000000"/>
              <w:right w:val="single" w:sz="12" w:space="0" w:color="auto"/>
            </w:tcBorders>
            <w:vAlign w:val="center"/>
          </w:tcPr>
          <w:p w14:paraId="11C79971" w14:textId="77777777" w:rsidR="0094523A" w:rsidRPr="00FD072B" w:rsidRDefault="0094523A" w:rsidP="0094523A">
            <w:pPr>
              <w:rPr>
                <w:rFonts w:ascii="Calibri" w:hAnsi="Calibri" w:cs="Calibri"/>
                <w:szCs w:val="22"/>
              </w:rPr>
            </w:pPr>
          </w:p>
        </w:tc>
      </w:tr>
      <w:tr w:rsidR="0094523A" w:rsidRPr="00FD072B" w14:paraId="4A29194F"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531BAD89"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67DD33CA" w14:textId="77777777" w:rsidR="0094523A" w:rsidRPr="00FD072B" w:rsidRDefault="0094523A" w:rsidP="0094523A">
            <w:pPr>
              <w:jc w:val="center"/>
              <w:rPr>
                <w:rFonts w:ascii="Calibri" w:hAnsi="Calibri" w:cs="Calibri"/>
                <w:szCs w:val="22"/>
              </w:rPr>
            </w:pPr>
            <w:r w:rsidRPr="00FD072B">
              <w:rPr>
                <w:rFonts w:ascii="Calibri" w:hAnsi="Calibri" w:cs="Calibri"/>
                <w:szCs w:val="22"/>
              </w:rPr>
              <w:t>Vêtures métalliques/</w:t>
            </w:r>
            <w:r w:rsidRPr="00FD072B">
              <w:rPr>
                <w:rFonts w:ascii="Calibri" w:hAnsi="Calibri" w:cs="Calibri"/>
                <w:szCs w:val="22"/>
              </w:rPr>
              <w:br/>
              <w:t>menuiseries extérieures</w:t>
            </w:r>
          </w:p>
        </w:tc>
        <w:tc>
          <w:tcPr>
            <w:tcW w:w="2440" w:type="dxa"/>
            <w:vMerge/>
            <w:tcBorders>
              <w:top w:val="nil"/>
              <w:left w:val="single" w:sz="4" w:space="0" w:color="auto"/>
              <w:bottom w:val="single" w:sz="12" w:space="0" w:color="000000"/>
              <w:right w:val="single" w:sz="12" w:space="0" w:color="auto"/>
            </w:tcBorders>
            <w:vAlign w:val="center"/>
          </w:tcPr>
          <w:p w14:paraId="2C18B01D" w14:textId="77777777" w:rsidR="0094523A" w:rsidRPr="00FD072B" w:rsidRDefault="0094523A" w:rsidP="0094523A">
            <w:pPr>
              <w:rPr>
                <w:rFonts w:ascii="Calibri" w:hAnsi="Calibri" w:cs="Calibri"/>
                <w:szCs w:val="22"/>
              </w:rPr>
            </w:pPr>
          </w:p>
        </w:tc>
      </w:tr>
      <w:tr w:rsidR="0094523A" w:rsidRPr="00FD072B" w14:paraId="12B8336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25BCBE32" w14:textId="77777777" w:rsidR="0094523A" w:rsidRPr="00FD072B"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54D95D7A" w14:textId="77777777" w:rsidR="0094523A" w:rsidRPr="00FD072B" w:rsidRDefault="0094523A" w:rsidP="0094523A">
            <w:pPr>
              <w:jc w:val="center"/>
              <w:rPr>
                <w:rFonts w:ascii="Calibri" w:hAnsi="Calibri" w:cs="Calibri"/>
                <w:szCs w:val="22"/>
              </w:rPr>
            </w:pPr>
            <w:r w:rsidRPr="00FD072B">
              <w:rPr>
                <w:rFonts w:ascii="Calibri" w:hAnsi="Calibri" w:cs="Calibri"/>
                <w:szCs w:val="22"/>
              </w:rPr>
              <w:t>Charpente</w:t>
            </w:r>
          </w:p>
        </w:tc>
        <w:tc>
          <w:tcPr>
            <w:tcW w:w="2440" w:type="dxa"/>
            <w:vMerge/>
            <w:tcBorders>
              <w:top w:val="nil"/>
              <w:left w:val="single" w:sz="4" w:space="0" w:color="auto"/>
              <w:bottom w:val="single" w:sz="12" w:space="0" w:color="000000"/>
              <w:right w:val="single" w:sz="12" w:space="0" w:color="auto"/>
            </w:tcBorders>
            <w:vAlign w:val="center"/>
          </w:tcPr>
          <w:p w14:paraId="31E3FEF1" w14:textId="77777777" w:rsidR="0094523A" w:rsidRPr="00FD072B" w:rsidRDefault="0094523A" w:rsidP="0094523A">
            <w:pPr>
              <w:rPr>
                <w:rFonts w:ascii="Calibri" w:hAnsi="Calibri" w:cs="Calibri"/>
                <w:szCs w:val="22"/>
              </w:rPr>
            </w:pPr>
          </w:p>
        </w:tc>
      </w:tr>
      <w:tr w:rsidR="0094523A" w:rsidRPr="00FD072B" w14:paraId="5661C543"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3F99A833" w14:textId="77777777" w:rsidR="0094523A" w:rsidRPr="00FD072B"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04D690EF" w14:textId="77777777" w:rsidR="0094523A" w:rsidRPr="00FD072B" w:rsidRDefault="0094523A" w:rsidP="0094523A">
            <w:pPr>
              <w:jc w:val="center"/>
              <w:rPr>
                <w:rFonts w:ascii="Calibri" w:hAnsi="Calibri" w:cs="Calibri"/>
                <w:szCs w:val="22"/>
              </w:rPr>
            </w:pPr>
            <w:r w:rsidRPr="00FD072B">
              <w:rPr>
                <w:rFonts w:ascii="Calibri" w:hAnsi="Calibri" w:cs="Calibri"/>
                <w:szCs w:val="22"/>
              </w:rPr>
              <w:t>Terrassements/ VRD</w:t>
            </w:r>
          </w:p>
        </w:tc>
        <w:tc>
          <w:tcPr>
            <w:tcW w:w="2440" w:type="dxa"/>
            <w:vMerge/>
            <w:tcBorders>
              <w:top w:val="nil"/>
              <w:left w:val="single" w:sz="4" w:space="0" w:color="auto"/>
              <w:bottom w:val="single" w:sz="12" w:space="0" w:color="000000"/>
              <w:right w:val="single" w:sz="12" w:space="0" w:color="auto"/>
            </w:tcBorders>
            <w:vAlign w:val="center"/>
          </w:tcPr>
          <w:p w14:paraId="3682E396" w14:textId="77777777" w:rsidR="0094523A" w:rsidRPr="00FD072B" w:rsidRDefault="0094523A" w:rsidP="0094523A">
            <w:pPr>
              <w:rPr>
                <w:rFonts w:ascii="Calibri" w:hAnsi="Calibri" w:cs="Calibri"/>
                <w:szCs w:val="22"/>
              </w:rPr>
            </w:pPr>
          </w:p>
        </w:tc>
      </w:tr>
    </w:tbl>
    <w:p w14:paraId="7FD97806" w14:textId="77777777" w:rsidR="0094523A" w:rsidRPr="00FD072B" w:rsidRDefault="0094523A" w:rsidP="00411BC6">
      <w:pPr>
        <w:autoSpaceDE w:val="0"/>
        <w:autoSpaceDN w:val="0"/>
        <w:adjustRightInd w:val="0"/>
        <w:jc w:val="both"/>
        <w:rPr>
          <w:rFonts w:cs="Arial"/>
          <w:bCs/>
          <w:color w:val="000000"/>
          <w:szCs w:val="22"/>
        </w:rPr>
      </w:pPr>
    </w:p>
    <w:p w14:paraId="54DE7278" w14:textId="77777777" w:rsidR="0094523A" w:rsidRPr="00FD072B" w:rsidRDefault="0094523A" w:rsidP="0094523A">
      <w:pPr>
        <w:autoSpaceDE w:val="0"/>
        <w:autoSpaceDN w:val="0"/>
        <w:adjustRightInd w:val="0"/>
        <w:jc w:val="both"/>
        <w:rPr>
          <w:rFonts w:cs="Arial"/>
          <w:bCs/>
          <w:color w:val="000000"/>
          <w:szCs w:val="22"/>
        </w:rPr>
      </w:pPr>
      <w:r w:rsidRPr="00FD072B">
        <w:rPr>
          <w:rFonts w:cs="Arial"/>
          <w:bCs/>
          <w:color w:val="000000"/>
          <w:szCs w:val="22"/>
        </w:rPr>
        <w:t>Le Titulaire ne peut pas invoquer les cas d’intempéries indiqués ci-dessus pour solliciter un ajustement du planning s’ils s’appliquent suite à des retards ou suspensions des travaux en</w:t>
      </w:r>
      <w:r w:rsidR="00D865CD" w:rsidRPr="00FD072B">
        <w:rPr>
          <w:rFonts w:cs="Arial"/>
          <w:bCs/>
          <w:color w:val="000000"/>
          <w:szCs w:val="22"/>
        </w:rPr>
        <w:t xml:space="preserve"> cours d’exécution de son fait.</w:t>
      </w:r>
    </w:p>
    <w:p w14:paraId="74DA3BD5" w14:textId="77777777" w:rsidR="0094523A" w:rsidRPr="00FD072B" w:rsidRDefault="0094523A" w:rsidP="0094523A">
      <w:pPr>
        <w:autoSpaceDE w:val="0"/>
        <w:autoSpaceDN w:val="0"/>
        <w:adjustRightInd w:val="0"/>
        <w:jc w:val="both"/>
        <w:rPr>
          <w:rFonts w:cs="Arial"/>
          <w:bCs/>
          <w:color w:val="000000"/>
          <w:szCs w:val="22"/>
        </w:rPr>
      </w:pPr>
    </w:p>
    <w:p w14:paraId="73365D33" w14:textId="223D3BAD" w:rsidR="00D865CD" w:rsidRPr="005C10AD" w:rsidRDefault="005C10AD" w:rsidP="005C10AD">
      <w:bookmarkStart w:id="53" w:name="_Toc101272899"/>
      <w:r>
        <w:t xml:space="preserve">15.2.2 </w:t>
      </w:r>
      <w:r w:rsidR="00D865CD" w:rsidRPr="006D3235">
        <w:t>Prolongations du fait du CEA</w:t>
      </w:r>
      <w:bookmarkEnd w:id="53"/>
    </w:p>
    <w:p w14:paraId="07A2736E" w14:textId="77777777" w:rsidR="0094523A" w:rsidRPr="00FD072B" w:rsidRDefault="0094523A" w:rsidP="0094523A">
      <w:pPr>
        <w:autoSpaceDE w:val="0"/>
        <w:autoSpaceDN w:val="0"/>
        <w:adjustRightInd w:val="0"/>
        <w:jc w:val="both"/>
        <w:rPr>
          <w:rFonts w:cs="Arial"/>
          <w:bCs/>
          <w:color w:val="000000"/>
          <w:szCs w:val="22"/>
        </w:rPr>
      </w:pPr>
      <w:r w:rsidRPr="00FD072B">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FD072B" w:rsidRDefault="0094523A" w:rsidP="0094523A">
      <w:pPr>
        <w:autoSpaceDE w:val="0"/>
        <w:autoSpaceDN w:val="0"/>
        <w:adjustRightInd w:val="0"/>
        <w:jc w:val="both"/>
        <w:rPr>
          <w:rFonts w:cs="Arial"/>
          <w:bCs/>
          <w:color w:val="000000"/>
          <w:szCs w:val="22"/>
        </w:rPr>
      </w:pPr>
      <w:r w:rsidRPr="00FD072B">
        <w:rPr>
          <w:rFonts w:cs="Arial"/>
          <w:bCs/>
          <w:color w:val="000000"/>
          <w:szCs w:val="22"/>
        </w:rPr>
        <w:tab/>
      </w:r>
    </w:p>
    <w:p w14:paraId="01CF1343" w14:textId="02B6E526" w:rsidR="00D865CD" w:rsidRPr="005C10AD" w:rsidRDefault="005C10AD" w:rsidP="005C10AD">
      <w:bookmarkStart w:id="54" w:name="_Toc101272900"/>
      <w:r>
        <w:lastRenderedPageBreak/>
        <w:t xml:space="preserve">15.2.3 </w:t>
      </w:r>
      <w:r w:rsidR="00D865CD" w:rsidRPr="00FD072B">
        <w:t>Prolongations du fait du Titulaire</w:t>
      </w:r>
      <w:bookmarkEnd w:id="54"/>
    </w:p>
    <w:p w14:paraId="0022B1B5" w14:textId="089B3CE6" w:rsidR="0094523A" w:rsidRPr="00FD072B" w:rsidRDefault="0094523A" w:rsidP="0094523A">
      <w:pPr>
        <w:autoSpaceDE w:val="0"/>
        <w:autoSpaceDN w:val="0"/>
        <w:adjustRightInd w:val="0"/>
        <w:jc w:val="both"/>
        <w:rPr>
          <w:rFonts w:cs="Arial"/>
          <w:bCs/>
          <w:color w:val="000000"/>
          <w:szCs w:val="22"/>
        </w:rPr>
      </w:pPr>
      <w:r w:rsidRPr="00FD072B">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FD072B">
        <w:rPr>
          <w:rFonts w:cs="Arial"/>
          <w:bCs/>
          <w:color w:val="000000"/>
          <w:szCs w:val="22"/>
        </w:rPr>
        <w:fldChar w:fldCharType="begin"/>
      </w:r>
      <w:r w:rsidR="00D865CD" w:rsidRPr="00FD072B">
        <w:rPr>
          <w:rFonts w:cs="Arial"/>
          <w:bCs/>
          <w:color w:val="000000"/>
          <w:szCs w:val="22"/>
        </w:rPr>
        <w:instrText xml:space="preserve"> REF _Ref389470110 \r \h  \* MERGEFORMAT </w:instrText>
      </w:r>
      <w:r w:rsidR="00D865CD" w:rsidRPr="00FD072B">
        <w:rPr>
          <w:rFonts w:cs="Arial"/>
          <w:bCs/>
          <w:color w:val="000000"/>
          <w:szCs w:val="22"/>
        </w:rPr>
      </w:r>
      <w:r w:rsidR="00D865CD" w:rsidRPr="00FD072B">
        <w:rPr>
          <w:rFonts w:cs="Arial"/>
          <w:bCs/>
          <w:color w:val="000000"/>
          <w:szCs w:val="22"/>
        </w:rPr>
        <w:fldChar w:fldCharType="separate"/>
      </w:r>
      <w:r w:rsidR="00F507F9">
        <w:rPr>
          <w:rFonts w:cs="Arial"/>
          <w:bCs/>
          <w:color w:val="000000"/>
          <w:szCs w:val="22"/>
        </w:rPr>
        <w:t>Article 18 -</w:t>
      </w:r>
      <w:r w:rsidR="00D865CD" w:rsidRPr="00FD072B">
        <w:rPr>
          <w:rFonts w:cs="Arial"/>
          <w:bCs/>
          <w:color w:val="000000"/>
          <w:szCs w:val="22"/>
        </w:rPr>
        <w:fldChar w:fldCharType="end"/>
      </w:r>
      <w:r w:rsidR="00D865CD" w:rsidRPr="00FD072B">
        <w:rPr>
          <w:rFonts w:cs="Arial"/>
          <w:bCs/>
          <w:color w:val="000000"/>
          <w:szCs w:val="22"/>
        </w:rPr>
        <w:t xml:space="preserve"> </w:t>
      </w:r>
      <w:r w:rsidRPr="00FD072B">
        <w:rPr>
          <w:rFonts w:cs="Arial"/>
          <w:bCs/>
          <w:color w:val="000000"/>
          <w:szCs w:val="22"/>
        </w:rPr>
        <w:t>ci-après.</w:t>
      </w:r>
    </w:p>
    <w:p w14:paraId="4E08215B" w14:textId="77777777" w:rsidR="0094523A" w:rsidRDefault="00D865CD" w:rsidP="0094523A">
      <w:pPr>
        <w:autoSpaceDE w:val="0"/>
        <w:autoSpaceDN w:val="0"/>
        <w:adjustRightInd w:val="0"/>
        <w:jc w:val="both"/>
        <w:rPr>
          <w:rFonts w:cs="Arial"/>
          <w:bCs/>
          <w:color w:val="000000"/>
          <w:szCs w:val="22"/>
        </w:rPr>
      </w:pPr>
      <w:r w:rsidRPr="00FD072B">
        <w:rPr>
          <w:rFonts w:cs="Arial"/>
          <w:bCs/>
          <w:color w:val="000000"/>
          <w:szCs w:val="22"/>
        </w:rPr>
        <w:t xml:space="preserve">Ces dispositions </w:t>
      </w:r>
      <w:r w:rsidR="0094523A" w:rsidRPr="00FD072B">
        <w:rPr>
          <w:rFonts w:cs="Arial"/>
          <w:bCs/>
          <w:color w:val="000000"/>
          <w:szCs w:val="22"/>
        </w:rPr>
        <w:t>ne s’appliquent pas aux modifications du fait du Titulaire acce</w:t>
      </w:r>
      <w:r w:rsidRPr="00FD072B">
        <w:rPr>
          <w:rFonts w:cs="Arial"/>
          <w:bCs/>
          <w:color w:val="000000"/>
          <w:szCs w:val="22"/>
        </w:rPr>
        <w:t>ptées par le CEA</w:t>
      </w:r>
      <w:r w:rsidR="0094523A" w:rsidRPr="00FD072B">
        <w:rPr>
          <w:rFonts w:cs="Arial"/>
          <w:bCs/>
          <w:color w:val="000000"/>
          <w:szCs w:val="22"/>
        </w:rPr>
        <w:t>.</w:t>
      </w:r>
    </w:p>
    <w:p w14:paraId="28F47E2A" w14:textId="70BEAB2F" w:rsidR="0094523A" w:rsidRDefault="0094523A" w:rsidP="00411BC6">
      <w:pPr>
        <w:autoSpaceDE w:val="0"/>
        <w:autoSpaceDN w:val="0"/>
        <w:adjustRightInd w:val="0"/>
        <w:jc w:val="both"/>
        <w:rPr>
          <w:rFonts w:cs="Arial"/>
          <w:bCs/>
          <w:color w:val="000000"/>
          <w:szCs w:val="22"/>
        </w:rPr>
      </w:pPr>
    </w:p>
    <w:p w14:paraId="5DBA10CD" w14:textId="77777777" w:rsidR="005C10AD" w:rsidRDefault="005C10AD" w:rsidP="00411BC6">
      <w:pPr>
        <w:autoSpaceDE w:val="0"/>
        <w:autoSpaceDN w:val="0"/>
        <w:adjustRightInd w:val="0"/>
        <w:jc w:val="both"/>
        <w:rPr>
          <w:rFonts w:cs="Arial"/>
          <w:bCs/>
          <w:color w:val="000000"/>
          <w:szCs w:val="22"/>
        </w:rPr>
      </w:pPr>
    </w:p>
    <w:p w14:paraId="71DF2281" w14:textId="78449F2F" w:rsidR="00411BC6" w:rsidRPr="00FD072B" w:rsidRDefault="00E61ABF" w:rsidP="00490070">
      <w:pPr>
        <w:pStyle w:val="Titre1"/>
        <w:numPr>
          <w:ilvl w:val="0"/>
          <w:numId w:val="7"/>
        </w:numPr>
        <w:rPr>
          <w:rFonts w:cs="Arial"/>
          <w:szCs w:val="22"/>
        </w:rPr>
      </w:pPr>
      <w:bookmarkStart w:id="55" w:name="_Toc101272901"/>
      <w:r>
        <w:t xml:space="preserve"> </w:t>
      </w:r>
      <w:bookmarkStart w:id="56" w:name="_Toc189469195"/>
      <w:r w:rsidR="00411BC6" w:rsidRPr="00FD072B">
        <w:t>ARRETS DE CHANTIER</w:t>
      </w:r>
      <w:bookmarkEnd w:id="55"/>
      <w:bookmarkEnd w:id="56"/>
    </w:p>
    <w:p w14:paraId="183B9E5C" w14:textId="77777777" w:rsidR="00411BC6" w:rsidRPr="00FD072B" w:rsidRDefault="00411BC6" w:rsidP="00411BC6">
      <w:pPr>
        <w:numPr>
          <w:ilvl w:val="12"/>
          <w:numId w:val="0"/>
        </w:numPr>
        <w:jc w:val="both"/>
        <w:rPr>
          <w:rFonts w:cs="Arial"/>
          <w:color w:val="000000"/>
          <w:szCs w:val="22"/>
        </w:rPr>
      </w:pPr>
      <w:r w:rsidRPr="00FD072B">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FD072B" w:rsidRDefault="00411BC6" w:rsidP="00411BC6">
      <w:pPr>
        <w:numPr>
          <w:ilvl w:val="12"/>
          <w:numId w:val="0"/>
        </w:numPr>
        <w:jc w:val="both"/>
        <w:rPr>
          <w:rFonts w:cs="Arial"/>
          <w:color w:val="000000"/>
          <w:szCs w:val="22"/>
        </w:rPr>
      </w:pPr>
      <w:r w:rsidRPr="00FD072B">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4F42678F" w:rsidR="00041560" w:rsidRDefault="00041560" w:rsidP="00411BC6">
      <w:pPr>
        <w:numPr>
          <w:ilvl w:val="12"/>
          <w:numId w:val="0"/>
        </w:numPr>
        <w:jc w:val="both"/>
        <w:rPr>
          <w:rFonts w:cs="Arial"/>
          <w:color w:val="000000"/>
          <w:szCs w:val="22"/>
        </w:rPr>
      </w:pPr>
    </w:p>
    <w:p w14:paraId="27A611B8" w14:textId="77777777" w:rsidR="00411BC6" w:rsidRPr="00FD072B" w:rsidRDefault="00411BC6" w:rsidP="00490070">
      <w:pPr>
        <w:numPr>
          <w:ilvl w:val="1"/>
          <w:numId w:val="7"/>
        </w:numPr>
        <w:jc w:val="both"/>
        <w:rPr>
          <w:rFonts w:cs="Arial"/>
          <w:color w:val="000000"/>
          <w:szCs w:val="22"/>
        </w:rPr>
      </w:pPr>
      <w:r w:rsidRPr="00FD072B">
        <w:rPr>
          <w:rFonts w:cs="Arial"/>
          <w:color w:val="000000"/>
          <w:szCs w:val="22"/>
        </w:rPr>
        <w:t xml:space="preserve"> </w:t>
      </w:r>
      <w:r w:rsidRPr="00FD072B">
        <w:rPr>
          <w:rFonts w:cs="Arial"/>
          <w:b/>
          <w:color w:val="000000"/>
          <w:szCs w:val="22"/>
        </w:rPr>
        <w:t>Arrêts de chantier programmés</w:t>
      </w:r>
    </w:p>
    <w:p w14:paraId="2902774B" w14:textId="77777777" w:rsidR="00411BC6" w:rsidRPr="00FD072B" w:rsidRDefault="00411BC6" w:rsidP="00411BC6">
      <w:pPr>
        <w:numPr>
          <w:ilvl w:val="12"/>
          <w:numId w:val="0"/>
        </w:numPr>
        <w:jc w:val="both"/>
        <w:rPr>
          <w:rFonts w:cs="Arial"/>
          <w:color w:val="000000"/>
          <w:szCs w:val="22"/>
        </w:rPr>
      </w:pPr>
      <w:r w:rsidRPr="00FD072B">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FD072B" w:rsidRDefault="00411BC6" w:rsidP="00411BC6">
      <w:pPr>
        <w:numPr>
          <w:ilvl w:val="12"/>
          <w:numId w:val="0"/>
        </w:numPr>
        <w:jc w:val="both"/>
        <w:rPr>
          <w:rFonts w:cs="Arial"/>
          <w:color w:val="000000"/>
          <w:szCs w:val="22"/>
        </w:rPr>
      </w:pPr>
      <w:r w:rsidRPr="00FD072B">
        <w:rPr>
          <w:rFonts w:cs="Arial"/>
          <w:color w:val="000000"/>
          <w:szCs w:val="22"/>
        </w:rPr>
        <w:t>Les jours de fermeture du Centre sont considérés comme des arrêts de chantier programmés.</w:t>
      </w:r>
    </w:p>
    <w:p w14:paraId="50A68E76" w14:textId="77777777" w:rsidR="00411BC6" w:rsidRPr="00FD072B" w:rsidRDefault="00411BC6" w:rsidP="00411BC6">
      <w:pPr>
        <w:numPr>
          <w:ilvl w:val="12"/>
          <w:numId w:val="0"/>
        </w:numPr>
        <w:jc w:val="both"/>
        <w:rPr>
          <w:rFonts w:cs="Arial"/>
          <w:color w:val="000000"/>
          <w:szCs w:val="22"/>
        </w:rPr>
      </w:pPr>
      <w:r w:rsidRPr="00FD072B">
        <w:rPr>
          <w:rFonts w:cs="Arial"/>
          <w:color w:val="000000"/>
          <w:szCs w:val="22"/>
        </w:rPr>
        <w:t>Les arrêts de chantiers programmés ne donnent pas lieu à rémunération du Titulaire et n’ouvrent droit à aucune indemnité au bénéfice du Titulaire.</w:t>
      </w:r>
    </w:p>
    <w:p w14:paraId="20B426F3" w14:textId="53853AE7" w:rsidR="00411BC6" w:rsidRDefault="00411BC6" w:rsidP="00411BC6">
      <w:pPr>
        <w:numPr>
          <w:ilvl w:val="12"/>
          <w:numId w:val="0"/>
        </w:numPr>
        <w:jc w:val="both"/>
        <w:rPr>
          <w:rFonts w:cs="Arial"/>
          <w:color w:val="000000"/>
          <w:szCs w:val="22"/>
        </w:rPr>
      </w:pPr>
    </w:p>
    <w:p w14:paraId="3A470933" w14:textId="77777777" w:rsidR="00411BC6" w:rsidRPr="00FD072B" w:rsidRDefault="00411BC6" w:rsidP="00490070">
      <w:pPr>
        <w:numPr>
          <w:ilvl w:val="1"/>
          <w:numId w:val="7"/>
        </w:numPr>
        <w:jc w:val="both"/>
        <w:rPr>
          <w:rFonts w:cs="Arial"/>
          <w:color w:val="000000"/>
          <w:szCs w:val="22"/>
        </w:rPr>
      </w:pPr>
      <w:r w:rsidRPr="00FD072B">
        <w:rPr>
          <w:rFonts w:cs="Arial"/>
          <w:color w:val="000000"/>
          <w:szCs w:val="22"/>
        </w:rPr>
        <w:t xml:space="preserve"> </w:t>
      </w:r>
      <w:r w:rsidRPr="00FD072B">
        <w:rPr>
          <w:rFonts w:cs="Arial"/>
          <w:b/>
          <w:color w:val="000000"/>
          <w:szCs w:val="22"/>
        </w:rPr>
        <w:t>Arrêts de chantier inopinés</w:t>
      </w:r>
    </w:p>
    <w:p w14:paraId="5238C9F6" w14:textId="2337EC97" w:rsidR="00411BC6" w:rsidRPr="00FD072B" w:rsidRDefault="00411BC6" w:rsidP="00411BC6">
      <w:pPr>
        <w:numPr>
          <w:ilvl w:val="12"/>
          <w:numId w:val="0"/>
        </w:numPr>
        <w:jc w:val="both"/>
        <w:rPr>
          <w:rFonts w:cs="Arial"/>
          <w:color w:val="000000"/>
          <w:szCs w:val="22"/>
        </w:rPr>
      </w:pPr>
      <w:r w:rsidRPr="00FD072B">
        <w:rPr>
          <w:rFonts w:cs="Arial"/>
          <w:color w:val="000000"/>
          <w:szCs w:val="22"/>
        </w:rPr>
        <w:t xml:space="preserve">En cas d'arrêt de chantier inopiné du fait du CEA, une indemnisation est due au Titulaire au-delà d’une franchise d’une journée d’arrêt et ne peut pas excéder </w:t>
      </w:r>
      <w:r w:rsidR="00BC7D2A" w:rsidRPr="00FD072B">
        <w:rPr>
          <w:rFonts w:cs="Arial"/>
          <w:color w:val="000000"/>
          <w:szCs w:val="22"/>
        </w:rPr>
        <w:t xml:space="preserve">trois jours </w:t>
      </w:r>
      <w:r w:rsidRPr="00FD072B">
        <w:rPr>
          <w:rFonts w:cs="Arial"/>
          <w:color w:val="000000"/>
          <w:szCs w:val="22"/>
        </w:rPr>
        <w:t xml:space="preserve">de chantier à compter de la date de notification de l'arrêt. </w:t>
      </w:r>
    </w:p>
    <w:p w14:paraId="67A8B370" w14:textId="77777777" w:rsidR="00411BC6" w:rsidRPr="00FD072B" w:rsidRDefault="00411BC6" w:rsidP="00411BC6">
      <w:pPr>
        <w:numPr>
          <w:ilvl w:val="12"/>
          <w:numId w:val="0"/>
        </w:numPr>
        <w:jc w:val="both"/>
        <w:rPr>
          <w:rFonts w:cs="Arial"/>
          <w:color w:val="000000"/>
          <w:szCs w:val="22"/>
        </w:rPr>
      </w:pPr>
      <w:r w:rsidRPr="00FD072B">
        <w:rPr>
          <w:rFonts w:cs="Arial"/>
          <w:color w:val="000000"/>
          <w:szCs w:val="22"/>
        </w:rPr>
        <w:t>Le monta</w:t>
      </w:r>
      <w:r w:rsidR="0094523A" w:rsidRPr="00FD072B">
        <w:rPr>
          <w:rFonts w:cs="Arial"/>
          <w:color w:val="000000"/>
          <w:szCs w:val="22"/>
        </w:rPr>
        <w:t>nt de l’indemnisation est fixé</w:t>
      </w:r>
      <w:r w:rsidRPr="00FD072B">
        <w:rPr>
          <w:rFonts w:cs="Arial"/>
          <w:color w:val="000000"/>
          <w:szCs w:val="22"/>
        </w:rPr>
        <w:t xml:space="preserve"> à un pour mille du montant hors taxes du marc</w:t>
      </w:r>
      <w:r w:rsidR="0094523A" w:rsidRPr="00FD072B">
        <w:rPr>
          <w:rFonts w:cs="Arial"/>
          <w:color w:val="000000"/>
          <w:szCs w:val="22"/>
        </w:rPr>
        <w:t>hé par jour ouvré</w:t>
      </w:r>
      <w:r w:rsidRPr="00FD072B">
        <w:rPr>
          <w:rFonts w:cs="Arial"/>
          <w:color w:val="000000"/>
          <w:szCs w:val="22"/>
        </w:rPr>
        <w:t xml:space="preserve"> d’arrêt.</w:t>
      </w:r>
    </w:p>
    <w:p w14:paraId="4DF8BE0E" w14:textId="77777777" w:rsidR="00411BC6" w:rsidRPr="00FD072B" w:rsidRDefault="00411BC6" w:rsidP="00411BC6">
      <w:pPr>
        <w:numPr>
          <w:ilvl w:val="12"/>
          <w:numId w:val="0"/>
        </w:numPr>
        <w:jc w:val="both"/>
        <w:rPr>
          <w:rFonts w:cs="Arial"/>
          <w:color w:val="000000"/>
          <w:szCs w:val="22"/>
        </w:rPr>
      </w:pPr>
      <w:r w:rsidRPr="00FD072B">
        <w:rPr>
          <w:rFonts w:cs="Arial"/>
          <w:color w:val="000000"/>
          <w:szCs w:val="22"/>
        </w:rPr>
        <w:t>Le règlement des sommes éventuellement dues par le CEA au titre des arrêts de chantier inopinés i</w:t>
      </w:r>
      <w:r w:rsidR="0094523A" w:rsidRPr="00FD072B">
        <w:rPr>
          <w:rFonts w:cs="Arial"/>
          <w:color w:val="000000"/>
          <w:szCs w:val="22"/>
        </w:rPr>
        <w:t xml:space="preserve">ntervient après la réception de </w:t>
      </w:r>
      <w:r w:rsidRPr="00FD072B">
        <w:rPr>
          <w:rFonts w:cs="Arial"/>
          <w:color w:val="000000"/>
          <w:szCs w:val="22"/>
        </w:rPr>
        <w:t>l’Ouvrage et mise en place de l’avenant correspondant.</w:t>
      </w:r>
    </w:p>
    <w:p w14:paraId="5AA00E47" w14:textId="77777777" w:rsidR="00411BC6" w:rsidRPr="00FD072B" w:rsidRDefault="00411BC6" w:rsidP="00411BC6">
      <w:pPr>
        <w:numPr>
          <w:ilvl w:val="12"/>
          <w:numId w:val="0"/>
        </w:numPr>
        <w:jc w:val="both"/>
        <w:rPr>
          <w:rFonts w:cs="Arial"/>
          <w:color w:val="000000"/>
          <w:szCs w:val="22"/>
        </w:rPr>
      </w:pPr>
    </w:p>
    <w:p w14:paraId="366CDACC" w14:textId="1C704334" w:rsidR="00D865CD" w:rsidRPr="00CD131C" w:rsidRDefault="00D865CD" w:rsidP="00D865CD">
      <w:pPr>
        <w:numPr>
          <w:ilvl w:val="12"/>
          <w:numId w:val="0"/>
        </w:numPr>
        <w:jc w:val="both"/>
        <w:rPr>
          <w:rFonts w:cs="Arial"/>
          <w:color w:val="000000"/>
          <w:szCs w:val="22"/>
        </w:rPr>
      </w:pPr>
      <w:r w:rsidRPr="00FD072B">
        <w:rPr>
          <w:rFonts w:cs="Arial"/>
          <w:color w:val="000000"/>
          <w:szCs w:val="22"/>
        </w:rPr>
        <w:t xml:space="preserve">Les arrêts de chantier inopinés du fait d’évènements tels que ceux visés à l’article </w:t>
      </w:r>
      <w:r w:rsidR="001331CC" w:rsidRPr="00FD072B">
        <w:rPr>
          <w:rFonts w:cs="Arial"/>
          <w:color w:val="000000"/>
          <w:szCs w:val="22"/>
        </w:rPr>
        <w:fldChar w:fldCharType="begin"/>
      </w:r>
      <w:r w:rsidR="001331CC" w:rsidRPr="00FD072B">
        <w:rPr>
          <w:rFonts w:cs="Arial"/>
          <w:color w:val="000000"/>
          <w:szCs w:val="22"/>
        </w:rPr>
        <w:instrText xml:space="preserve"> REF _Ref389470298 \r \h  \* MERGEFORMAT </w:instrText>
      </w:r>
      <w:r w:rsidR="001331CC" w:rsidRPr="00FD072B">
        <w:rPr>
          <w:rFonts w:cs="Arial"/>
          <w:color w:val="000000"/>
          <w:szCs w:val="22"/>
        </w:rPr>
      </w:r>
      <w:r w:rsidR="001331CC" w:rsidRPr="00FD072B">
        <w:rPr>
          <w:rFonts w:cs="Arial"/>
          <w:color w:val="000000"/>
          <w:szCs w:val="22"/>
        </w:rPr>
        <w:fldChar w:fldCharType="separate"/>
      </w:r>
      <w:r w:rsidR="00F507F9">
        <w:rPr>
          <w:rFonts w:cs="Arial"/>
          <w:color w:val="000000"/>
          <w:szCs w:val="22"/>
        </w:rPr>
        <w:t>0</w:t>
      </w:r>
      <w:r w:rsidR="001331CC" w:rsidRPr="00FD072B">
        <w:rPr>
          <w:rFonts w:cs="Arial"/>
          <w:color w:val="000000"/>
          <w:szCs w:val="22"/>
        </w:rPr>
        <w:fldChar w:fldCharType="end"/>
      </w:r>
      <w:r w:rsidRPr="00FD072B">
        <w:rPr>
          <w:rFonts w:cs="Arial"/>
          <w:color w:val="000000"/>
          <w:szCs w:val="22"/>
        </w:rPr>
        <w:t xml:space="preserve"> ne donnent pas lieu à indemnisation mais peuvent faire l’objet d’ajustements correctifs au planning d’exécution dans les conditions énoncées audit article.</w:t>
      </w:r>
    </w:p>
    <w:p w14:paraId="09128A05" w14:textId="35AC8388" w:rsidR="00D865CD" w:rsidRDefault="00D865CD" w:rsidP="00411BC6">
      <w:pPr>
        <w:numPr>
          <w:ilvl w:val="12"/>
          <w:numId w:val="0"/>
        </w:numPr>
        <w:jc w:val="both"/>
        <w:rPr>
          <w:rFonts w:cs="Arial"/>
          <w:color w:val="000000"/>
          <w:szCs w:val="22"/>
          <w:highlight w:val="yellow"/>
        </w:rPr>
      </w:pPr>
    </w:p>
    <w:p w14:paraId="363ECEA6" w14:textId="77777777" w:rsidR="0021056A" w:rsidRPr="00857DF3" w:rsidRDefault="0021056A" w:rsidP="00411BC6">
      <w:pPr>
        <w:numPr>
          <w:ilvl w:val="12"/>
          <w:numId w:val="0"/>
        </w:numPr>
        <w:jc w:val="both"/>
        <w:rPr>
          <w:rFonts w:cs="Arial"/>
          <w:color w:val="000000"/>
          <w:szCs w:val="22"/>
          <w:highlight w:val="yellow"/>
        </w:rPr>
      </w:pPr>
    </w:p>
    <w:p w14:paraId="2745A75A" w14:textId="77777777" w:rsidR="00411BC6" w:rsidRPr="00FD072B" w:rsidRDefault="00411BC6" w:rsidP="00490070">
      <w:pPr>
        <w:numPr>
          <w:ilvl w:val="1"/>
          <w:numId w:val="7"/>
        </w:numPr>
        <w:jc w:val="both"/>
        <w:rPr>
          <w:rFonts w:cs="Arial"/>
          <w:color w:val="000000"/>
          <w:szCs w:val="22"/>
        </w:rPr>
      </w:pPr>
      <w:r w:rsidRPr="00FD072B">
        <w:rPr>
          <w:rFonts w:cs="Arial"/>
          <w:color w:val="000000"/>
          <w:szCs w:val="22"/>
        </w:rPr>
        <w:t xml:space="preserve"> </w:t>
      </w:r>
      <w:r w:rsidRPr="00FD072B">
        <w:rPr>
          <w:rFonts w:cs="Arial"/>
          <w:b/>
          <w:color w:val="000000"/>
          <w:szCs w:val="22"/>
        </w:rPr>
        <w:t>Reprise du travail</w:t>
      </w:r>
    </w:p>
    <w:p w14:paraId="3631F0C0" w14:textId="0442E87E" w:rsidR="00411BC6" w:rsidRPr="00FD072B" w:rsidRDefault="00411BC6" w:rsidP="00411BC6">
      <w:pPr>
        <w:numPr>
          <w:ilvl w:val="12"/>
          <w:numId w:val="0"/>
        </w:numPr>
        <w:jc w:val="both"/>
        <w:rPr>
          <w:rFonts w:cs="Arial"/>
          <w:color w:val="000000"/>
          <w:szCs w:val="22"/>
        </w:rPr>
      </w:pPr>
      <w:r w:rsidRPr="00FD072B">
        <w:rPr>
          <w:rFonts w:cs="Arial"/>
          <w:color w:val="000000"/>
          <w:szCs w:val="22"/>
        </w:rPr>
        <w:t xml:space="preserve">Quel que soit le type d'arrêt de chantier, le Titulaire s'engage à reprendre l'exécution de la prestation interrompue au plus tard </w:t>
      </w:r>
      <w:r w:rsidR="00BC7D2A" w:rsidRPr="00FD072B">
        <w:rPr>
          <w:rFonts w:cs="Arial"/>
          <w:color w:val="000000"/>
          <w:szCs w:val="22"/>
        </w:rPr>
        <w:t xml:space="preserve">48 heures </w:t>
      </w:r>
      <w:r w:rsidRPr="00FD072B">
        <w:rPr>
          <w:rFonts w:cs="Arial"/>
          <w:color w:val="000000"/>
          <w:szCs w:val="22"/>
        </w:rPr>
        <w:t xml:space="preserve">après l'avertissement par le CEA, </w:t>
      </w:r>
      <w:r w:rsidR="00BC7D2A" w:rsidRPr="00FD072B">
        <w:rPr>
          <w:rFonts w:cs="Arial"/>
          <w:color w:val="000000"/>
          <w:szCs w:val="22"/>
        </w:rPr>
        <w:t xml:space="preserve">(notification par email du CEA / MOE / OPC), </w:t>
      </w:r>
      <w:r w:rsidRPr="00FD072B">
        <w:rPr>
          <w:rFonts w:cs="Arial"/>
          <w:color w:val="000000"/>
          <w:szCs w:val="22"/>
        </w:rPr>
        <w:t>de la fin de l'indisponibilité.</w:t>
      </w:r>
    </w:p>
    <w:p w14:paraId="34EDD369" w14:textId="1ADE56FF" w:rsidR="00411BC6" w:rsidRDefault="00411BC6" w:rsidP="00411BC6">
      <w:pPr>
        <w:numPr>
          <w:ilvl w:val="12"/>
          <w:numId w:val="0"/>
        </w:numPr>
        <w:jc w:val="both"/>
        <w:rPr>
          <w:rFonts w:cs="Arial"/>
          <w:color w:val="000000"/>
          <w:szCs w:val="22"/>
          <w:highlight w:val="yellow"/>
        </w:rPr>
      </w:pPr>
    </w:p>
    <w:p w14:paraId="5EBC3958" w14:textId="42AE524B" w:rsidR="002D42E5" w:rsidRDefault="002D42E5" w:rsidP="00411BC6">
      <w:pPr>
        <w:numPr>
          <w:ilvl w:val="12"/>
          <w:numId w:val="0"/>
        </w:numPr>
        <w:jc w:val="both"/>
        <w:rPr>
          <w:rFonts w:cs="Arial"/>
          <w:color w:val="000000"/>
          <w:szCs w:val="22"/>
          <w:highlight w:val="yellow"/>
        </w:rPr>
      </w:pPr>
    </w:p>
    <w:p w14:paraId="3497D5FF" w14:textId="77777777" w:rsidR="00F86227" w:rsidRPr="00857DF3" w:rsidRDefault="00F86227" w:rsidP="00411BC6">
      <w:pPr>
        <w:numPr>
          <w:ilvl w:val="12"/>
          <w:numId w:val="0"/>
        </w:numPr>
        <w:jc w:val="both"/>
        <w:rPr>
          <w:rFonts w:cs="Arial"/>
          <w:color w:val="000000"/>
          <w:szCs w:val="22"/>
          <w:highlight w:val="yellow"/>
        </w:rPr>
      </w:pPr>
    </w:p>
    <w:p w14:paraId="22D43EEF" w14:textId="77777777" w:rsidR="00411BC6" w:rsidRPr="00FD072B" w:rsidRDefault="00411BC6" w:rsidP="00490070">
      <w:pPr>
        <w:numPr>
          <w:ilvl w:val="1"/>
          <w:numId w:val="7"/>
        </w:numPr>
        <w:jc w:val="both"/>
        <w:rPr>
          <w:rFonts w:cs="Arial"/>
          <w:b/>
          <w:bCs/>
          <w:szCs w:val="22"/>
        </w:rPr>
      </w:pPr>
      <w:r w:rsidRPr="00FD072B">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FD072B">
        <w:rPr>
          <w:rFonts w:cs="Arial"/>
          <w:color w:val="000000"/>
          <w:szCs w:val="22"/>
        </w:rPr>
        <w:t xml:space="preserve">Les arrêts de chantier inopinés du fait du CEA donnent lieu à l'établissement d'un </w:t>
      </w:r>
      <w:r w:rsidR="007B7D62" w:rsidRPr="00FD072B">
        <w:rPr>
          <w:rFonts w:cs="Arial"/>
          <w:color w:val="000000"/>
          <w:szCs w:val="22"/>
        </w:rPr>
        <w:t>procès-</w:t>
      </w:r>
      <w:r w:rsidRPr="00FD072B">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20487A" w:rsidRDefault="00411BC6" w:rsidP="00490070">
      <w:pPr>
        <w:pStyle w:val="Titre1"/>
        <w:numPr>
          <w:ilvl w:val="0"/>
          <w:numId w:val="7"/>
        </w:numPr>
        <w:rPr>
          <w:rFonts w:cs="Arial"/>
          <w:szCs w:val="22"/>
        </w:rPr>
      </w:pPr>
      <w:r>
        <w:t xml:space="preserve"> </w:t>
      </w:r>
      <w:bookmarkStart w:id="57" w:name="_Toc189469196"/>
      <w:r w:rsidR="00BC7D2A">
        <w:t>MONTANT</w:t>
      </w:r>
      <w:bookmarkEnd w:id="57"/>
    </w:p>
    <w:p w14:paraId="4252059C" w14:textId="2879ECEA" w:rsidR="00411BC6" w:rsidRDefault="00411BC6" w:rsidP="00411BC6">
      <w:pPr>
        <w:tabs>
          <w:tab w:val="left" w:pos="1134"/>
          <w:tab w:val="left" w:pos="6946"/>
        </w:tabs>
        <w:jc w:val="both"/>
        <w:rPr>
          <w:rFonts w:cs="Arial"/>
          <w:szCs w:val="22"/>
        </w:rPr>
      </w:pPr>
      <w:r w:rsidRPr="001E5E9B">
        <w:rPr>
          <w:rFonts w:cs="Arial"/>
          <w:szCs w:val="22"/>
        </w:rPr>
        <w:t xml:space="preserve">Le </w:t>
      </w:r>
      <w:r w:rsidR="00BC7D2A">
        <w:rPr>
          <w:rFonts w:cs="Arial"/>
          <w:szCs w:val="22"/>
        </w:rPr>
        <w:t>montant</w:t>
      </w:r>
      <w:r w:rsidRPr="001E5E9B">
        <w:rPr>
          <w:rFonts w:cs="Arial"/>
          <w:szCs w:val="22"/>
        </w:rPr>
        <w:t xml:space="preserve"> </w:t>
      </w:r>
      <w:r w:rsidR="0082382E">
        <w:rPr>
          <w:rFonts w:cs="Arial"/>
          <w:szCs w:val="22"/>
        </w:rPr>
        <w:t>ferme</w:t>
      </w:r>
      <w:r w:rsidRPr="006B2C6C">
        <w:rPr>
          <w:rFonts w:cs="Arial"/>
          <w:szCs w:val="22"/>
        </w:rPr>
        <w:t xml:space="preserve"> </w:t>
      </w:r>
      <w:r w:rsidRPr="001E5E9B">
        <w:rPr>
          <w:rFonts w:cs="Arial"/>
          <w:szCs w:val="22"/>
        </w:rPr>
        <w:t xml:space="preserve">et forfaitaire de l’ensemble des travaux est de </w:t>
      </w:r>
      <w:r w:rsidRPr="006B2C6C">
        <w:rPr>
          <w:rFonts w:cs="Arial"/>
          <w:szCs w:val="22"/>
          <w:highlight w:val="green"/>
        </w:rPr>
        <w:t>__</w:t>
      </w:r>
      <w:r w:rsidR="00A94026">
        <w:rPr>
          <w:rFonts w:cs="Arial"/>
          <w:szCs w:val="22"/>
          <w:highlight w:val="green"/>
        </w:rPr>
        <w:t>____</w:t>
      </w:r>
      <w:r w:rsidRPr="006B2C6C">
        <w:rPr>
          <w:rFonts w:cs="Arial"/>
          <w:szCs w:val="22"/>
          <w:highlight w:val="green"/>
        </w:rPr>
        <w:t>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6B2C6C">
        <w:rPr>
          <w:rFonts w:cs="Arial"/>
          <w:szCs w:val="22"/>
          <w:highlight w:val="green"/>
        </w:rPr>
        <w:t>(_________</w:t>
      </w:r>
      <w:r w:rsidRPr="001E5E9B">
        <w:rPr>
          <w:rFonts w:cs="Arial"/>
          <w:szCs w:val="22"/>
        </w:rPr>
        <w:t xml:space="preserve"> </w:t>
      </w:r>
      <w:r>
        <w:rPr>
          <w:rFonts w:cs="Arial"/>
          <w:szCs w:val="22"/>
        </w:rPr>
        <w:t>Euros</w:t>
      </w:r>
      <w:r w:rsidRPr="001E5E9B">
        <w:rPr>
          <w:rFonts w:cs="Arial"/>
          <w:szCs w:val="22"/>
        </w:rPr>
        <w:t xml:space="preserve"> hors taxes).</w:t>
      </w:r>
    </w:p>
    <w:p w14:paraId="0768FE5D" w14:textId="30EEAB5E" w:rsidR="00E25253" w:rsidRPr="001E5E9B" w:rsidRDefault="00E25253" w:rsidP="00E25253">
      <w:pPr>
        <w:tabs>
          <w:tab w:val="left" w:pos="1134"/>
          <w:tab w:val="left" w:pos="6946"/>
        </w:tabs>
        <w:jc w:val="right"/>
        <w:rPr>
          <w:rFonts w:cs="Arial"/>
          <w:szCs w:val="22"/>
        </w:rPr>
      </w:pPr>
      <w:r w:rsidRPr="00B53666">
        <w:rPr>
          <w:rFonts w:cs="Arial"/>
          <w:b/>
          <w:i/>
          <w:szCs w:val="22"/>
          <w:highlight w:val="green"/>
        </w:rPr>
        <w:t>(à compléter par le soumissionnaire)</w:t>
      </w:r>
    </w:p>
    <w:p w14:paraId="2746C464" w14:textId="27424BCE" w:rsidR="00411BC6"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6B2C6C">
        <w:rPr>
          <w:rFonts w:cs="Arial"/>
          <w:szCs w:val="22"/>
        </w:rPr>
        <w:t>.</w:t>
      </w:r>
    </w:p>
    <w:p w14:paraId="3562E026" w14:textId="77777777" w:rsidR="006B2C6C" w:rsidRDefault="006B2C6C" w:rsidP="00411BC6">
      <w:pPr>
        <w:tabs>
          <w:tab w:val="left" w:pos="1134"/>
          <w:tab w:val="left" w:pos="6946"/>
        </w:tabs>
        <w:jc w:val="both"/>
        <w:rPr>
          <w:rFonts w:cs="Arial"/>
          <w:szCs w:val="22"/>
        </w:rPr>
      </w:pPr>
    </w:p>
    <w:p w14:paraId="239246C0" w14:textId="77777777" w:rsidR="00C6496C" w:rsidRDefault="00C6496C" w:rsidP="00411BC6">
      <w:pPr>
        <w:tabs>
          <w:tab w:val="left" w:pos="1134"/>
          <w:tab w:val="left" w:pos="6946"/>
        </w:tabs>
        <w:jc w:val="both"/>
        <w:rPr>
          <w:rFonts w:cs="Arial"/>
          <w:szCs w:val="22"/>
        </w:rPr>
      </w:pPr>
    </w:p>
    <w:p w14:paraId="6EC3F0F2" w14:textId="20EC6E78" w:rsidR="00411BC6" w:rsidRPr="00EB406E" w:rsidRDefault="00411BC6" w:rsidP="00490070">
      <w:pPr>
        <w:pStyle w:val="Titre1"/>
        <w:numPr>
          <w:ilvl w:val="0"/>
          <w:numId w:val="7"/>
        </w:numPr>
        <w:rPr>
          <w:rFonts w:cs="Arial"/>
          <w:szCs w:val="22"/>
        </w:rPr>
      </w:pPr>
      <w:bookmarkStart w:id="58" w:name="_Toc189469197"/>
      <w:r w:rsidRPr="00EB406E">
        <w:lastRenderedPageBreak/>
        <w:t>TRAITEMENT DES MODIFICATIONS</w:t>
      </w:r>
      <w:bookmarkEnd w:id="58"/>
    </w:p>
    <w:p w14:paraId="6DFF6919" w14:textId="2ED68915"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Au sens du présent marché, une modification correspond à un changement ou à une évolution des dispositions d’un ou plusieurs des documents précités à l’</w:t>
      </w:r>
      <w:r w:rsidRPr="00EB406E">
        <w:rPr>
          <w:rFonts w:cs="Arial"/>
          <w:bCs/>
          <w:color w:val="000000"/>
          <w:szCs w:val="22"/>
        </w:rPr>
        <w:fldChar w:fldCharType="begin"/>
      </w:r>
      <w:r w:rsidRPr="00EB406E">
        <w:rPr>
          <w:rFonts w:cs="Arial"/>
          <w:bCs/>
          <w:color w:val="000000"/>
          <w:szCs w:val="22"/>
        </w:rPr>
        <w:instrText xml:space="preserve"> REF _Ref223435994 \r \h </w:instrText>
      </w:r>
      <w:r w:rsidR="003F636B" w:rsidRPr="00EB406E">
        <w:rPr>
          <w:rFonts w:cs="Arial"/>
          <w:bCs/>
          <w:color w:val="000000"/>
          <w:szCs w:val="22"/>
        </w:rPr>
        <w:instrText xml:space="preserve"> \* MERGEFORMAT </w:instrText>
      </w:r>
      <w:r w:rsidRPr="00EB406E">
        <w:rPr>
          <w:rFonts w:cs="Arial"/>
          <w:bCs/>
          <w:color w:val="000000"/>
          <w:szCs w:val="22"/>
        </w:rPr>
      </w:r>
      <w:r w:rsidRPr="00EB406E">
        <w:rPr>
          <w:rFonts w:cs="Arial"/>
          <w:bCs/>
          <w:color w:val="000000"/>
          <w:szCs w:val="22"/>
        </w:rPr>
        <w:fldChar w:fldCharType="separate"/>
      </w:r>
      <w:r w:rsidR="00F507F9">
        <w:rPr>
          <w:rFonts w:cs="Arial"/>
          <w:bCs/>
          <w:color w:val="000000"/>
          <w:szCs w:val="22"/>
        </w:rPr>
        <w:t>Article 2 -</w:t>
      </w:r>
      <w:r w:rsidRPr="00EB406E">
        <w:rPr>
          <w:rFonts w:cs="Arial"/>
          <w:bCs/>
          <w:color w:val="000000"/>
          <w:szCs w:val="22"/>
        </w:rPr>
        <w:fldChar w:fldCharType="end"/>
      </w:r>
      <w:r w:rsidRPr="00EB406E">
        <w:rPr>
          <w:rFonts w:cs="Arial"/>
          <w:bCs/>
          <w:color w:val="000000"/>
          <w:szCs w:val="22"/>
        </w:rPr>
        <w:t>.</w:t>
      </w:r>
    </w:p>
    <w:p w14:paraId="7A6FE794" w14:textId="77777777"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EB406E">
          <w:rPr>
            <w:rFonts w:cs="Arial"/>
            <w:bCs/>
            <w:color w:val="000000"/>
            <w:szCs w:val="22"/>
          </w:rPr>
          <w:t>la proposition. En</w:t>
        </w:r>
      </w:smartTag>
      <w:r w:rsidRPr="00EB406E">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L’éventuelle incidence financière de la modification sur les coûts annoncés par le Titulaire doit être examinée entre le CEA et le Titulaire pour validation, étant entendu que les plus-values et/ou moins-values sont calculées, dans la mesure du possible, sur la base des coûts de la décomposition du prix global et forfaitaire jointe à l’offre du Titulaire.</w:t>
      </w:r>
    </w:p>
    <w:p w14:paraId="355ECBA0" w14:textId="77777777" w:rsidR="00AA7569" w:rsidRPr="00EB406E" w:rsidRDefault="00AA7569" w:rsidP="00411BC6">
      <w:pPr>
        <w:autoSpaceDE w:val="0"/>
        <w:autoSpaceDN w:val="0"/>
        <w:adjustRightInd w:val="0"/>
        <w:jc w:val="both"/>
      </w:pPr>
    </w:p>
    <w:p w14:paraId="10B6900C" w14:textId="2D0E1C59" w:rsidR="00AA7569" w:rsidRPr="00EB406E" w:rsidRDefault="00FE262F" w:rsidP="00411BC6">
      <w:pPr>
        <w:autoSpaceDE w:val="0"/>
        <w:autoSpaceDN w:val="0"/>
        <w:adjustRightInd w:val="0"/>
        <w:jc w:val="both"/>
      </w:pPr>
      <w:r w:rsidRPr="00EB406E">
        <w:t xml:space="preserve">Dans les cas où des plus-values ne pourraient être calculées sur la base des coûts de la décomposition du prix global et forfaitaire jointe à l’offre du Titulaire, les nouveaux prix seront réputés établis aux conditions économiques en vigueur à la date du devis correspondant. </w:t>
      </w:r>
    </w:p>
    <w:p w14:paraId="46C0C472" w14:textId="05FE1EE7" w:rsidR="00AA7569" w:rsidRPr="00EB406E" w:rsidRDefault="00FE262F" w:rsidP="00411BC6">
      <w:pPr>
        <w:autoSpaceDE w:val="0"/>
        <w:autoSpaceDN w:val="0"/>
        <w:adjustRightInd w:val="0"/>
        <w:jc w:val="both"/>
      </w:pPr>
      <w:r w:rsidRPr="00EB406E">
        <w:t>Sur la base des principes précédemment énoncés, le Titulaire doit clairement faire apparaître dans ses devis, pour chaque poste, les conditions économiques associées, d</w:t>
      </w:r>
      <w:r w:rsidR="00653850" w:rsidRPr="00EB406E">
        <w:t>e</w:t>
      </w:r>
      <w:r w:rsidRPr="00EB406E">
        <w:t xml:space="preserve"> façon à permettre au CEA d’identifier précisément les montants correspondants à des nouveaux prix (établis aux conditions en vigueur à la date d’établissement du devis) et les montants fixés sur la base des coûts de la décomposition du prix global et forfaitair</w:t>
      </w:r>
      <w:r w:rsidR="00E931BA" w:rsidRPr="00EB406E">
        <w:t xml:space="preserve">e jointe à l’offre du Titulaire </w:t>
      </w:r>
      <w:r w:rsidRPr="00EB406E">
        <w:t xml:space="preserve">(réputés établis aux conditions en vigueur à la date de </w:t>
      </w:r>
      <w:r w:rsidR="001669C9" w:rsidRPr="00EB406E">
        <w:t>notification</w:t>
      </w:r>
      <w:r w:rsidRPr="00EB406E">
        <w:t xml:space="preserve"> du présent marché</w:t>
      </w:r>
      <w:r w:rsidR="00AA7569" w:rsidRPr="00EB406E">
        <w:t>)</w:t>
      </w:r>
    </w:p>
    <w:p w14:paraId="6C3D2A12" w14:textId="77777777" w:rsidR="00AA7569" w:rsidRPr="00EB406E" w:rsidRDefault="00AA7569" w:rsidP="00411BC6">
      <w:pPr>
        <w:autoSpaceDE w:val="0"/>
        <w:autoSpaceDN w:val="0"/>
        <w:adjustRightInd w:val="0"/>
        <w:jc w:val="both"/>
        <w:rPr>
          <w:rFonts w:cs="Arial"/>
          <w:bCs/>
          <w:color w:val="000000"/>
          <w:szCs w:val="22"/>
        </w:rPr>
      </w:pPr>
    </w:p>
    <w:p w14:paraId="0183DA85" w14:textId="1406B653"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Pour toute modification, le Titulaire établit une fiche de modification, confor</w:t>
      </w:r>
      <w:r w:rsidR="00E931BA" w:rsidRPr="00EB406E">
        <w:rPr>
          <w:rFonts w:cs="Arial"/>
          <w:bCs/>
          <w:color w:val="000000"/>
          <w:szCs w:val="22"/>
        </w:rPr>
        <w:t>me au modèle joint en annexe n°3</w:t>
      </w:r>
      <w:r w:rsidRPr="00EB406E">
        <w:rPr>
          <w:rFonts w:cs="Arial"/>
          <w:bCs/>
          <w:color w:val="000000"/>
          <w:szCs w:val="22"/>
        </w:rPr>
        <w:t>, qui indique, avant tout commencement d'exécution :</w:t>
      </w:r>
    </w:p>
    <w:p w14:paraId="3A62DC09" w14:textId="77777777" w:rsidR="00411BC6" w:rsidRPr="00EB406E" w:rsidRDefault="00411BC6" w:rsidP="00490070">
      <w:pPr>
        <w:numPr>
          <w:ilvl w:val="0"/>
          <w:numId w:val="8"/>
        </w:numPr>
        <w:autoSpaceDE w:val="0"/>
        <w:autoSpaceDN w:val="0"/>
        <w:adjustRightInd w:val="0"/>
        <w:jc w:val="both"/>
        <w:rPr>
          <w:rFonts w:cs="Arial"/>
          <w:bCs/>
          <w:color w:val="000000"/>
          <w:szCs w:val="22"/>
        </w:rPr>
      </w:pPr>
      <w:r w:rsidRPr="00EB406E">
        <w:rPr>
          <w:rFonts w:cs="Arial"/>
          <w:bCs/>
          <w:color w:val="000000"/>
          <w:szCs w:val="22"/>
        </w:rPr>
        <w:t>son origine,</w:t>
      </w:r>
    </w:p>
    <w:p w14:paraId="7DA01631" w14:textId="77777777" w:rsidR="00411BC6" w:rsidRPr="00EB406E" w:rsidRDefault="00411BC6" w:rsidP="00490070">
      <w:pPr>
        <w:numPr>
          <w:ilvl w:val="0"/>
          <w:numId w:val="8"/>
        </w:numPr>
        <w:autoSpaceDE w:val="0"/>
        <w:autoSpaceDN w:val="0"/>
        <w:adjustRightInd w:val="0"/>
        <w:jc w:val="both"/>
        <w:rPr>
          <w:rFonts w:cs="Arial"/>
          <w:bCs/>
          <w:color w:val="000000"/>
          <w:szCs w:val="22"/>
        </w:rPr>
      </w:pPr>
      <w:r w:rsidRPr="00EB406E">
        <w:rPr>
          <w:rFonts w:cs="Arial"/>
          <w:bCs/>
          <w:color w:val="000000"/>
          <w:szCs w:val="22"/>
        </w:rPr>
        <w:t>son contenu détaillé,</w:t>
      </w:r>
    </w:p>
    <w:p w14:paraId="018041B4" w14:textId="77777777" w:rsidR="00411BC6" w:rsidRPr="00EB406E" w:rsidRDefault="00411BC6" w:rsidP="00490070">
      <w:pPr>
        <w:numPr>
          <w:ilvl w:val="0"/>
          <w:numId w:val="8"/>
        </w:numPr>
        <w:autoSpaceDE w:val="0"/>
        <w:autoSpaceDN w:val="0"/>
        <w:adjustRightInd w:val="0"/>
        <w:jc w:val="both"/>
        <w:rPr>
          <w:rFonts w:cs="Arial"/>
          <w:bCs/>
          <w:color w:val="000000"/>
          <w:szCs w:val="22"/>
        </w:rPr>
      </w:pPr>
      <w:r w:rsidRPr="00EB406E">
        <w:rPr>
          <w:rFonts w:cs="Arial"/>
          <w:bCs/>
          <w:color w:val="000000"/>
          <w:szCs w:val="22"/>
        </w:rPr>
        <w:t>l’analyse de son impact sur le projet (corrections de prestations ou fournitures antérieures et modifications de prestations ou fournitures à venir),</w:t>
      </w:r>
    </w:p>
    <w:p w14:paraId="30653915" w14:textId="77777777" w:rsidR="00411BC6" w:rsidRPr="00EB406E" w:rsidRDefault="00411BC6" w:rsidP="00490070">
      <w:pPr>
        <w:numPr>
          <w:ilvl w:val="0"/>
          <w:numId w:val="8"/>
        </w:numPr>
        <w:autoSpaceDE w:val="0"/>
        <w:autoSpaceDN w:val="0"/>
        <w:adjustRightInd w:val="0"/>
        <w:jc w:val="both"/>
        <w:rPr>
          <w:rFonts w:cs="Arial"/>
          <w:bCs/>
          <w:color w:val="000000"/>
          <w:szCs w:val="22"/>
        </w:rPr>
      </w:pPr>
      <w:r w:rsidRPr="00EB406E">
        <w:rPr>
          <w:rFonts w:cs="Arial"/>
          <w:bCs/>
          <w:color w:val="000000"/>
          <w:szCs w:val="22"/>
        </w:rPr>
        <w:t>son incidence sur les performances techniques,</w:t>
      </w:r>
    </w:p>
    <w:p w14:paraId="364BB84B" w14:textId="77777777" w:rsidR="00411BC6" w:rsidRPr="00EB406E" w:rsidRDefault="00411BC6" w:rsidP="00490070">
      <w:pPr>
        <w:numPr>
          <w:ilvl w:val="0"/>
          <w:numId w:val="8"/>
        </w:numPr>
        <w:autoSpaceDE w:val="0"/>
        <w:autoSpaceDN w:val="0"/>
        <w:adjustRightInd w:val="0"/>
        <w:jc w:val="both"/>
        <w:rPr>
          <w:rFonts w:cs="Arial"/>
          <w:bCs/>
          <w:color w:val="000000"/>
          <w:szCs w:val="22"/>
        </w:rPr>
      </w:pPr>
      <w:r w:rsidRPr="00EB406E">
        <w:rPr>
          <w:rFonts w:cs="Arial"/>
          <w:bCs/>
          <w:color w:val="000000"/>
          <w:szCs w:val="22"/>
        </w:rPr>
        <w:t>son incidence sur le planning,</w:t>
      </w:r>
    </w:p>
    <w:p w14:paraId="11E9D62D" w14:textId="77777777" w:rsidR="00411BC6" w:rsidRPr="00EB406E" w:rsidRDefault="00411BC6" w:rsidP="00490070">
      <w:pPr>
        <w:numPr>
          <w:ilvl w:val="0"/>
          <w:numId w:val="8"/>
        </w:numPr>
        <w:autoSpaceDE w:val="0"/>
        <w:autoSpaceDN w:val="0"/>
        <w:adjustRightInd w:val="0"/>
        <w:jc w:val="both"/>
        <w:rPr>
          <w:rFonts w:cs="Arial"/>
          <w:bCs/>
          <w:color w:val="000000"/>
          <w:szCs w:val="22"/>
        </w:rPr>
      </w:pPr>
      <w:r w:rsidRPr="00EB406E">
        <w:rPr>
          <w:rFonts w:cs="Arial"/>
          <w:bCs/>
          <w:color w:val="000000"/>
          <w:szCs w:val="22"/>
        </w:rPr>
        <w:t>son incidence financière éventuelle détaillée, à la hausse comme à la baisse.</w:t>
      </w:r>
    </w:p>
    <w:p w14:paraId="51A15D8A" w14:textId="77777777" w:rsidR="00EB406E" w:rsidRDefault="00EB406E" w:rsidP="00411BC6">
      <w:pPr>
        <w:autoSpaceDE w:val="0"/>
        <w:autoSpaceDN w:val="0"/>
        <w:adjustRightInd w:val="0"/>
        <w:jc w:val="both"/>
        <w:rPr>
          <w:rFonts w:cs="Arial"/>
          <w:bCs/>
          <w:color w:val="000000"/>
          <w:szCs w:val="22"/>
        </w:rPr>
      </w:pPr>
    </w:p>
    <w:p w14:paraId="52CA2BB4" w14:textId="2CF517DE"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Une copie de cette fiche doit être transmise au correspondant du Service Achats par le Titulaire.</w:t>
      </w:r>
    </w:p>
    <w:p w14:paraId="382F208E" w14:textId="77777777"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La modification n’a pas de conséquence sur le montant du forfait ni sur le planning contractuel dans les cas suivants :</w:t>
      </w:r>
    </w:p>
    <w:p w14:paraId="0300C793" w14:textId="77777777" w:rsidR="00411BC6" w:rsidRPr="00EB406E"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EB406E">
        <w:rPr>
          <w:rFonts w:cs="Arial"/>
          <w:bCs/>
          <w:color w:val="000000"/>
          <w:szCs w:val="22"/>
        </w:rPr>
        <w:t>la modification n’a pas d’impact sur la réalisation des Travaux incombant au Titulaire,</w:t>
      </w:r>
    </w:p>
    <w:p w14:paraId="4FF4F9AA" w14:textId="77777777" w:rsidR="00411BC6" w:rsidRPr="00EB406E"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EB406E">
        <w:rPr>
          <w:rFonts w:cs="Arial"/>
          <w:bCs/>
          <w:color w:val="000000"/>
          <w:szCs w:val="22"/>
        </w:rPr>
        <w:t>la modification résulte d’un oubli, d’une erreur, d’une mauvaise appréciation ou d’une négligence du Titulaire,</w:t>
      </w:r>
    </w:p>
    <w:p w14:paraId="041ACF7F" w14:textId="77777777" w:rsidR="00411BC6" w:rsidRPr="00EB406E"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EB406E">
        <w:rPr>
          <w:rFonts w:cs="Arial"/>
          <w:bCs/>
          <w:color w:val="000000"/>
          <w:szCs w:val="22"/>
        </w:rPr>
        <w:t>la modification est liée à une remarque de l'organisme de contrôle pour des travaux mal appréciés par le Titulaire (oubli, erreurs, mauvaise appréciation, négligence),</w:t>
      </w:r>
    </w:p>
    <w:p w14:paraId="52A9C7BA" w14:textId="77777777" w:rsidR="00EB406E" w:rsidRDefault="00EB406E" w:rsidP="00411BC6">
      <w:pPr>
        <w:autoSpaceDE w:val="0"/>
        <w:autoSpaceDN w:val="0"/>
        <w:adjustRightInd w:val="0"/>
        <w:jc w:val="both"/>
        <w:rPr>
          <w:rFonts w:cs="Arial"/>
          <w:bCs/>
          <w:color w:val="000000"/>
          <w:szCs w:val="22"/>
        </w:rPr>
      </w:pPr>
    </w:p>
    <w:p w14:paraId="1396F25D" w14:textId="0E6EFB42" w:rsidR="00411BC6" w:rsidRPr="00EB406E" w:rsidRDefault="00411BC6" w:rsidP="00411BC6">
      <w:pPr>
        <w:autoSpaceDE w:val="0"/>
        <w:autoSpaceDN w:val="0"/>
        <w:adjustRightInd w:val="0"/>
        <w:jc w:val="both"/>
        <w:rPr>
          <w:rFonts w:cs="Arial"/>
          <w:bCs/>
          <w:color w:val="000000"/>
          <w:szCs w:val="22"/>
        </w:rPr>
      </w:pPr>
      <w:r w:rsidRPr="00EB406E">
        <w:rPr>
          <w:rFonts w:cs="Arial"/>
          <w:bCs/>
          <w:color w:val="000000"/>
          <w:szCs w:val="22"/>
        </w:rPr>
        <w:t>Les incidences financières des modifications prises en compte et dûment acceptées par le CEA, font l’objet d’un avenant au présent marché qui permet les règlements supplémentaires éventuels.</w:t>
      </w:r>
    </w:p>
    <w:p w14:paraId="657645B3" w14:textId="77777777" w:rsidR="00EB406E" w:rsidRDefault="00EB406E" w:rsidP="00411BC6">
      <w:pPr>
        <w:autoSpaceDE w:val="0"/>
        <w:autoSpaceDN w:val="0"/>
        <w:adjustRightInd w:val="0"/>
        <w:jc w:val="both"/>
        <w:rPr>
          <w:rFonts w:cs="Arial"/>
          <w:bCs/>
          <w:color w:val="000000"/>
          <w:szCs w:val="22"/>
        </w:rPr>
      </w:pPr>
    </w:p>
    <w:p w14:paraId="20DC883E" w14:textId="1BEB705F" w:rsidR="00411BC6" w:rsidRPr="00BA290D" w:rsidRDefault="00411BC6" w:rsidP="00411BC6">
      <w:pPr>
        <w:autoSpaceDE w:val="0"/>
        <w:autoSpaceDN w:val="0"/>
        <w:adjustRightInd w:val="0"/>
        <w:jc w:val="both"/>
        <w:rPr>
          <w:rFonts w:cs="Arial"/>
          <w:bCs/>
          <w:color w:val="000000"/>
          <w:szCs w:val="22"/>
        </w:rPr>
      </w:pPr>
      <w:r w:rsidRPr="00EB406E">
        <w:rPr>
          <w:rFonts w:cs="Arial"/>
          <w:bCs/>
          <w:color w:val="000000"/>
          <w:szCs w:val="22"/>
        </w:rPr>
        <w:t xml:space="preserve">L’avenant regroupe une </w:t>
      </w:r>
      <w:r w:rsidR="00EB406E">
        <w:rPr>
          <w:rFonts w:cs="Arial"/>
          <w:bCs/>
          <w:color w:val="000000"/>
          <w:szCs w:val="22"/>
        </w:rPr>
        <w:t>série de fiches de modification et sera établi à la fin des travaux</w:t>
      </w:r>
      <w:r w:rsidRPr="00EB406E">
        <w:rPr>
          <w:rFonts w:cs="Arial"/>
          <w:bCs/>
          <w:color w:val="000000"/>
          <w:szCs w:val="22"/>
        </w:rPr>
        <w:t>.</w:t>
      </w:r>
      <w:r w:rsidR="00EB406E">
        <w:rPr>
          <w:rFonts w:cs="Arial"/>
          <w:bCs/>
          <w:color w:val="000000"/>
          <w:szCs w:val="22"/>
        </w:rPr>
        <w:t xml:space="preserve"> </w:t>
      </w:r>
      <w:r w:rsidRPr="00EB406E">
        <w:rPr>
          <w:rFonts w:cs="Arial"/>
          <w:bCs/>
          <w:color w:val="000000"/>
          <w:szCs w:val="22"/>
        </w:rPr>
        <w:t>Il prend en compte toutes les fiches de modification, qui ont recueilli l’accord sans</w:t>
      </w:r>
      <w:r w:rsidR="00EB406E">
        <w:rPr>
          <w:rFonts w:cs="Arial"/>
          <w:bCs/>
          <w:color w:val="000000"/>
          <w:szCs w:val="22"/>
        </w:rPr>
        <w:t xml:space="preserve"> réserve du CEA et du Titulaire.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lastRenderedPageBreak/>
        <w:t xml:space="preserve"> </w:t>
      </w:r>
      <w:bookmarkStart w:id="59" w:name="_Ref389470110"/>
      <w:bookmarkStart w:id="60" w:name="_Toc189469198"/>
      <w:r>
        <w:t>PENALITES</w:t>
      </w:r>
      <w:bookmarkEnd w:id="59"/>
      <w:bookmarkEnd w:id="60"/>
    </w:p>
    <w:p w14:paraId="070139AE" w14:textId="2D1A92E5"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quent dès lors qu’elles ne sont pas contraires aux dispositions qui suivent, le CEA peut appliquer les pénalités dans les cas et conditions suivantes.</w:t>
      </w:r>
    </w:p>
    <w:p w14:paraId="550E6D4D" w14:textId="77777777" w:rsidR="00FD4A07" w:rsidRPr="00FD4A07" w:rsidRDefault="00FD4A07" w:rsidP="00FD4A07"/>
    <w:p w14:paraId="2583F971" w14:textId="1AF1244B" w:rsidR="00411BC6" w:rsidRPr="007B541A" w:rsidRDefault="00411BC6" w:rsidP="00490070">
      <w:pPr>
        <w:numPr>
          <w:ilvl w:val="1"/>
          <w:numId w:val="7"/>
        </w:numPr>
        <w:autoSpaceDE w:val="0"/>
        <w:autoSpaceDN w:val="0"/>
        <w:adjustRightInd w:val="0"/>
        <w:jc w:val="both"/>
        <w:rPr>
          <w:rFonts w:cs="Arial"/>
          <w:szCs w:val="22"/>
        </w:rPr>
      </w:pPr>
      <w:bookmarkStart w:id="61" w:name="_Ref206303730"/>
      <w:r>
        <w:rPr>
          <w:rFonts w:cs="Arial"/>
          <w:color w:val="000000"/>
          <w:szCs w:val="22"/>
        </w:rPr>
        <w:t xml:space="preserve"> </w:t>
      </w:r>
      <w:bookmarkStart w:id="62" w:name="_Ref228615160"/>
      <w:r>
        <w:rPr>
          <w:rFonts w:cs="Arial"/>
          <w:color w:val="000000"/>
          <w:szCs w:val="22"/>
        </w:rPr>
        <w:t>E</w:t>
      </w:r>
      <w:r w:rsidR="00054EE5">
        <w:rPr>
          <w:rFonts w:cs="Arial"/>
          <w:color w:val="000000"/>
          <w:szCs w:val="22"/>
        </w:rPr>
        <w:t>n cas de non-</w:t>
      </w:r>
      <w:r w:rsidRPr="001E5E9B">
        <w:rPr>
          <w:rFonts w:cs="Arial"/>
          <w:color w:val="000000"/>
          <w:szCs w:val="22"/>
        </w:rPr>
        <w:t xml:space="preserve">respect de </w:t>
      </w:r>
      <w:r w:rsidRPr="007B541A">
        <w:rPr>
          <w:rFonts w:cs="Arial"/>
          <w:color w:val="000000"/>
          <w:szCs w:val="22"/>
        </w:rPr>
        <w:t>l'une quelconque des étapes-clés de réalisation fixées</w:t>
      </w:r>
      <w:r w:rsidR="007B541A">
        <w:rPr>
          <w:rFonts w:cs="Arial"/>
          <w:color w:val="000000"/>
          <w:szCs w:val="22"/>
        </w:rPr>
        <w:t xml:space="preserve"> </w:t>
      </w:r>
      <w:r w:rsidRPr="007B541A">
        <w:rPr>
          <w:rFonts w:cs="Arial"/>
          <w:color w:val="000000"/>
          <w:szCs w:val="22"/>
        </w:rPr>
        <w:t>au planning général de réalisation précité ou bien</w:t>
      </w:r>
      <w:r w:rsidRPr="001E5E9B">
        <w:rPr>
          <w:rFonts w:cs="Arial"/>
          <w:color w:val="000000"/>
          <w:szCs w:val="22"/>
        </w:rPr>
        <w:t xml:space="preserve"> lors d’une réunion de chantier, </w:t>
      </w:r>
      <w:r w:rsidRPr="00FE167C">
        <w:rPr>
          <w:rFonts w:cs="Arial"/>
          <w:color w:val="000000"/>
          <w:szCs w:val="22"/>
        </w:rPr>
        <w:t xml:space="preserve">le Titulaire </w:t>
      </w:r>
      <w:r w:rsidRPr="007B541A">
        <w:rPr>
          <w:rFonts w:cs="Arial"/>
          <w:color w:val="000000"/>
          <w:szCs w:val="22"/>
        </w:rPr>
        <w:t xml:space="preserve">encourt des pénalités de retard à hauteur de </w:t>
      </w:r>
      <w:r w:rsidR="007B541A" w:rsidRPr="007B541A">
        <w:rPr>
          <w:rFonts w:cs="Arial"/>
          <w:color w:val="000000"/>
          <w:szCs w:val="22"/>
        </w:rPr>
        <w:t>150</w:t>
      </w:r>
      <w:r w:rsidRPr="007B541A">
        <w:rPr>
          <w:rFonts w:cs="Arial"/>
          <w:color w:val="000000"/>
          <w:szCs w:val="22"/>
        </w:rPr>
        <w:t xml:space="preserve"> Euros</w:t>
      </w:r>
      <w:r w:rsidR="007B541A" w:rsidRPr="007B541A">
        <w:rPr>
          <w:rFonts w:cs="Arial"/>
          <w:color w:val="000000"/>
          <w:szCs w:val="22"/>
        </w:rPr>
        <w:t xml:space="preserve"> </w:t>
      </w:r>
      <w:r w:rsidRPr="007B541A">
        <w:rPr>
          <w:rFonts w:cs="Arial"/>
          <w:color w:val="000000"/>
          <w:szCs w:val="22"/>
        </w:rPr>
        <w:t>par jour calendaire de retard.</w:t>
      </w:r>
      <w:bookmarkEnd w:id="61"/>
      <w:bookmarkEnd w:id="62"/>
    </w:p>
    <w:p w14:paraId="53052F0E" w14:textId="46297AB1" w:rsidR="00411BC6" w:rsidRPr="007B541A" w:rsidRDefault="00411BC6" w:rsidP="00411BC6">
      <w:pPr>
        <w:autoSpaceDE w:val="0"/>
        <w:autoSpaceDN w:val="0"/>
        <w:adjustRightInd w:val="0"/>
        <w:jc w:val="both"/>
        <w:rPr>
          <w:rFonts w:cs="Arial"/>
          <w:color w:val="000000"/>
          <w:szCs w:val="22"/>
        </w:rPr>
      </w:pPr>
      <w:r w:rsidRPr="007B541A">
        <w:rPr>
          <w:rFonts w:cs="Arial"/>
          <w:color w:val="000000"/>
          <w:szCs w:val="22"/>
        </w:rPr>
        <w:t xml:space="preserve">Les pénalités intermédiaires sanctionnant le retard par rapport à (aux) date(s)-jalon mentionnée(s) au planning général de réalisation, qui seraient appliquées au Titulaire, peuvent lui être rétrocédées si le délai final de réception des travaux défini à </w:t>
      </w:r>
      <w:r w:rsidR="00E931BA">
        <w:rPr>
          <w:rFonts w:cs="Arial"/>
          <w:color w:val="000000"/>
          <w:szCs w:val="22"/>
        </w:rPr>
        <w:t>l’Article 15</w:t>
      </w:r>
      <w:r w:rsidRPr="007B541A">
        <w:rPr>
          <w:rFonts w:cs="Arial"/>
          <w:color w:val="000000"/>
          <w:szCs w:val="22"/>
        </w:rPr>
        <w:t xml:space="preserve"> parvient à être tenu</w:t>
      </w:r>
      <w:r w:rsidR="00ED6172" w:rsidRPr="007B541A">
        <w:rPr>
          <w:rFonts w:cs="Arial"/>
          <w:color w:val="000000"/>
          <w:szCs w:val="22"/>
        </w:rPr>
        <w:t>, si le retard n’a pas occasionné de conséquences techniques financières ou de délai sur les autres lots</w:t>
      </w:r>
      <w:r w:rsidRPr="007B541A">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326D4696"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w:t>
      </w:r>
      <w:r w:rsidR="007B541A">
        <w:rPr>
          <w:rFonts w:cs="Arial"/>
          <w:color w:val="000000"/>
          <w:szCs w:val="22"/>
        </w:rPr>
        <w:t xml:space="preserve"> </w:t>
      </w:r>
      <w:r w:rsidRPr="00054EE5">
        <w:rPr>
          <w:rFonts w:cs="Arial"/>
          <w:color w:val="000000"/>
          <w:szCs w:val="22"/>
        </w:rPr>
        <w:t>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63" w:name="_Ref206303731"/>
      <w:r w:rsidRPr="008224CE">
        <w:rPr>
          <w:rFonts w:cs="Arial"/>
          <w:color w:val="000000"/>
          <w:szCs w:val="22"/>
        </w:rPr>
        <w:t>Le Titulaire encourt en outre les pénalités suivantes :</w:t>
      </w:r>
      <w:bookmarkEnd w:id="63"/>
    </w:p>
    <w:p w14:paraId="36FCA321" w14:textId="148AABDC" w:rsidR="00336B1A" w:rsidRPr="008224CE" w:rsidRDefault="00336B1A" w:rsidP="00336B1A">
      <w:pPr>
        <w:numPr>
          <w:ilvl w:val="0"/>
          <w:numId w:val="3"/>
        </w:numPr>
        <w:autoSpaceDE w:val="0"/>
        <w:autoSpaceDN w:val="0"/>
        <w:adjustRightInd w:val="0"/>
        <w:jc w:val="both"/>
        <w:rPr>
          <w:rFonts w:cs="Arial"/>
          <w:color w:val="000000"/>
          <w:szCs w:val="22"/>
        </w:rPr>
      </w:pPr>
      <w:r w:rsidRPr="008224CE">
        <w:rPr>
          <w:rFonts w:cs="Arial"/>
          <w:color w:val="000000"/>
          <w:szCs w:val="22"/>
        </w:rPr>
        <w:t>Non-respect des délais de levée de réserves tels que stipulés sur le Procès-verbal de réception : 150</w:t>
      </w:r>
      <w:r>
        <w:rPr>
          <w:rFonts w:cs="Arial"/>
          <w:color w:val="000000"/>
          <w:szCs w:val="22"/>
        </w:rPr>
        <w:t xml:space="preserve"> E</w:t>
      </w:r>
      <w:r w:rsidRPr="008224CE">
        <w:rPr>
          <w:rFonts w:cs="Arial"/>
          <w:color w:val="000000"/>
          <w:szCs w:val="22"/>
        </w:rPr>
        <w:t>uros par jour calendaire</w:t>
      </w:r>
      <w:r>
        <w:rPr>
          <w:rFonts w:cs="Arial"/>
          <w:color w:val="000000"/>
          <w:szCs w:val="22"/>
        </w:rPr>
        <w:t xml:space="preserve"> </w:t>
      </w:r>
      <w:r w:rsidRPr="00BB0380">
        <w:rPr>
          <w:rFonts w:cs="Arial"/>
          <w:color w:val="000000"/>
          <w:szCs w:val="22"/>
        </w:rPr>
        <w:t>de retard</w:t>
      </w:r>
      <w:r>
        <w:rPr>
          <w:rFonts w:cs="Arial"/>
          <w:color w:val="000000"/>
          <w:szCs w:val="22"/>
        </w:rPr>
        <w:t> ;</w:t>
      </w:r>
    </w:p>
    <w:p w14:paraId="150B096D" w14:textId="3F0955FB" w:rsidR="00336B1A" w:rsidRDefault="00336B1A" w:rsidP="00336B1A">
      <w:pPr>
        <w:numPr>
          <w:ilvl w:val="0"/>
          <w:numId w:val="3"/>
        </w:numPr>
        <w:autoSpaceDE w:val="0"/>
        <w:autoSpaceDN w:val="0"/>
        <w:adjustRightInd w:val="0"/>
        <w:jc w:val="both"/>
        <w:rPr>
          <w:rFonts w:cs="Arial"/>
          <w:color w:val="000000"/>
          <w:szCs w:val="22"/>
        </w:rPr>
      </w:pPr>
      <w:r w:rsidRPr="008224CE">
        <w:rPr>
          <w:rFonts w:cs="Arial"/>
          <w:color w:val="000000"/>
          <w:szCs w:val="22"/>
        </w:rPr>
        <w:t>Non-respect des délais de réparation pendant la période de garanti</w:t>
      </w:r>
      <w:r w:rsidR="009467A5">
        <w:rPr>
          <w:rFonts w:cs="Arial"/>
          <w:color w:val="000000"/>
          <w:szCs w:val="22"/>
        </w:rPr>
        <w:t>e : 500</w:t>
      </w:r>
      <w:r>
        <w:rPr>
          <w:rFonts w:cs="Arial"/>
          <w:color w:val="000000"/>
          <w:szCs w:val="22"/>
        </w:rPr>
        <w:t xml:space="preserve"> E</w:t>
      </w:r>
      <w:r w:rsidRPr="008224CE">
        <w:rPr>
          <w:rFonts w:cs="Arial"/>
          <w:color w:val="000000"/>
          <w:szCs w:val="22"/>
        </w:rPr>
        <w:t xml:space="preserve">uros par jour calendaire </w:t>
      </w:r>
      <w:r w:rsidRPr="00BB0380">
        <w:rPr>
          <w:rFonts w:cs="Arial"/>
          <w:color w:val="000000"/>
          <w:szCs w:val="22"/>
        </w:rPr>
        <w:t>de retard</w:t>
      </w:r>
      <w:r>
        <w:rPr>
          <w:rFonts w:cs="Arial"/>
          <w:color w:val="000000"/>
          <w:szCs w:val="22"/>
        </w:rPr>
        <w:t> ;</w:t>
      </w:r>
    </w:p>
    <w:p w14:paraId="6375454E" w14:textId="2BB9A6AB" w:rsidR="00336B1A" w:rsidRDefault="00336B1A" w:rsidP="00336B1A">
      <w:pPr>
        <w:numPr>
          <w:ilvl w:val="0"/>
          <w:numId w:val="3"/>
        </w:numPr>
        <w:autoSpaceDE w:val="0"/>
        <w:autoSpaceDN w:val="0"/>
        <w:adjustRightInd w:val="0"/>
        <w:jc w:val="both"/>
        <w:rPr>
          <w:rFonts w:cs="Arial"/>
          <w:color w:val="000000"/>
          <w:szCs w:val="22"/>
        </w:rPr>
      </w:pPr>
      <w:r>
        <w:rPr>
          <w:rFonts w:cs="Arial"/>
          <w:color w:val="000000"/>
          <w:szCs w:val="22"/>
        </w:rPr>
        <w:t>Absence non just</w:t>
      </w:r>
      <w:r w:rsidR="00EB406E">
        <w:rPr>
          <w:rFonts w:cs="Arial"/>
          <w:color w:val="000000"/>
          <w:szCs w:val="22"/>
        </w:rPr>
        <w:t xml:space="preserve">ifiée aux réunions de chantier </w:t>
      </w:r>
      <w:r>
        <w:rPr>
          <w:rFonts w:cs="Arial"/>
          <w:color w:val="000000"/>
          <w:szCs w:val="22"/>
        </w:rPr>
        <w:t>organisées par le maître d’œuvre ou le CEA : 15</w:t>
      </w:r>
      <w:r w:rsidR="00066830">
        <w:rPr>
          <w:rFonts w:cs="Arial"/>
          <w:color w:val="000000"/>
          <w:szCs w:val="22"/>
        </w:rPr>
        <w:t>0 Euros par absence ;</w:t>
      </w:r>
    </w:p>
    <w:p w14:paraId="24F0AFB5" w14:textId="6A44DC35" w:rsidR="00336B1A" w:rsidRPr="00DF4B67" w:rsidRDefault="00336B1A" w:rsidP="00336B1A">
      <w:pPr>
        <w:numPr>
          <w:ilvl w:val="0"/>
          <w:numId w:val="3"/>
        </w:numPr>
        <w:autoSpaceDE w:val="0"/>
        <w:autoSpaceDN w:val="0"/>
        <w:adjustRightInd w:val="0"/>
        <w:jc w:val="both"/>
        <w:rPr>
          <w:rFonts w:cs="Arial"/>
          <w:color w:val="000000"/>
          <w:szCs w:val="22"/>
        </w:rPr>
      </w:pPr>
      <w:r w:rsidRPr="00DF4B67">
        <w:rPr>
          <w:rFonts w:cs="Arial"/>
          <w:color w:val="000000"/>
          <w:szCs w:val="22"/>
        </w:rPr>
        <w:t>Non-respect des délais pour la remise de document tel que demandé dans le CR d'OPC et/ou de MOE : 150 Euros</w:t>
      </w:r>
      <w:r>
        <w:rPr>
          <w:rFonts w:cs="Arial"/>
          <w:color w:val="000000"/>
          <w:szCs w:val="22"/>
        </w:rPr>
        <w:t xml:space="preserve"> </w:t>
      </w:r>
      <w:r w:rsidR="00066830">
        <w:rPr>
          <w:rFonts w:cs="Arial"/>
          <w:color w:val="000000"/>
          <w:szCs w:val="22"/>
        </w:rPr>
        <w:t>par jour calendaire de retard ;</w:t>
      </w:r>
    </w:p>
    <w:p w14:paraId="283EF240" w14:textId="7DDFB5DF" w:rsidR="00336B1A" w:rsidRDefault="00336B1A" w:rsidP="00336B1A">
      <w:pPr>
        <w:numPr>
          <w:ilvl w:val="0"/>
          <w:numId w:val="3"/>
        </w:numPr>
        <w:autoSpaceDE w:val="0"/>
        <w:autoSpaceDN w:val="0"/>
        <w:adjustRightInd w:val="0"/>
        <w:jc w:val="both"/>
        <w:rPr>
          <w:rFonts w:cs="Arial"/>
          <w:color w:val="000000"/>
          <w:szCs w:val="22"/>
        </w:rPr>
      </w:pPr>
      <w:r w:rsidRPr="00C91579">
        <w:rPr>
          <w:rFonts w:cs="Arial"/>
          <w:color w:val="000000"/>
          <w:szCs w:val="22"/>
        </w:rPr>
        <w:t>Non-respect du plan de collecte, du tri et suivi des déchets : 30</w:t>
      </w:r>
      <w:r w:rsidR="00066830">
        <w:rPr>
          <w:rFonts w:cs="Arial"/>
          <w:color w:val="000000"/>
          <w:szCs w:val="22"/>
        </w:rPr>
        <w:t>0 Euros par manquement constaté ;</w:t>
      </w:r>
    </w:p>
    <w:p w14:paraId="11E0430A" w14:textId="1D8ED9F8" w:rsidR="00336B1A" w:rsidRPr="00C91579" w:rsidRDefault="00336B1A" w:rsidP="00336B1A">
      <w:pPr>
        <w:numPr>
          <w:ilvl w:val="0"/>
          <w:numId w:val="3"/>
        </w:numPr>
        <w:autoSpaceDE w:val="0"/>
        <w:autoSpaceDN w:val="0"/>
        <w:adjustRightInd w:val="0"/>
        <w:jc w:val="both"/>
        <w:rPr>
          <w:rFonts w:cs="Arial"/>
          <w:color w:val="000000"/>
          <w:szCs w:val="22"/>
        </w:rPr>
      </w:pPr>
      <w:r w:rsidRPr="00C91579">
        <w:rPr>
          <w:rFonts w:cs="Arial"/>
          <w:color w:val="000000"/>
          <w:szCs w:val="22"/>
        </w:rPr>
        <w:t>Absence de nettoyage des voies CEA : 30</w:t>
      </w:r>
      <w:r w:rsidR="00066830">
        <w:rPr>
          <w:rFonts w:cs="Arial"/>
          <w:color w:val="000000"/>
          <w:szCs w:val="22"/>
        </w:rPr>
        <w:t>0 Euros par manquement constaté ;</w:t>
      </w:r>
    </w:p>
    <w:p w14:paraId="63789C8A" w14:textId="439A88F6" w:rsidR="00336B1A" w:rsidRPr="00C91579" w:rsidRDefault="00336B1A" w:rsidP="00336B1A">
      <w:pPr>
        <w:numPr>
          <w:ilvl w:val="0"/>
          <w:numId w:val="3"/>
        </w:numPr>
        <w:autoSpaceDE w:val="0"/>
        <w:autoSpaceDN w:val="0"/>
        <w:adjustRightInd w:val="0"/>
        <w:jc w:val="both"/>
        <w:rPr>
          <w:rFonts w:cs="Arial"/>
          <w:color w:val="000000"/>
          <w:szCs w:val="22"/>
        </w:rPr>
      </w:pPr>
      <w:r w:rsidRPr="00C91579">
        <w:rPr>
          <w:rFonts w:cs="Arial"/>
          <w:color w:val="000000"/>
          <w:szCs w:val="22"/>
        </w:rPr>
        <w:t>Brûlage ou enfouissement de déchets : 30</w:t>
      </w:r>
      <w:r w:rsidR="00066830">
        <w:rPr>
          <w:rFonts w:cs="Arial"/>
          <w:color w:val="000000"/>
          <w:szCs w:val="22"/>
        </w:rPr>
        <w:t>0 Euros par manquement constaté ;</w:t>
      </w:r>
    </w:p>
    <w:p w14:paraId="251A4608" w14:textId="3FFA68C7" w:rsidR="00336B1A" w:rsidRDefault="00336B1A" w:rsidP="00336B1A">
      <w:pPr>
        <w:numPr>
          <w:ilvl w:val="0"/>
          <w:numId w:val="3"/>
        </w:numPr>
        <w:autoSpaceDE w:val="0"/>
        <w:autoSpaceDN w:val="0"/>
        <w:adjustRightInd w:val="0"/>
        <w:jc w:val="both"/>
        <w:rPr>
          <w:rFonts w:cs="Arial"/>
          <w:color w:val="000000"/>
          <w:szCs w:val="22"/>
        </w:rPr>
      </w:pPr>
      <w:r w:rsidRPr="00C91579">
        <w:rPr>
          <w:rFonts w:cs="Arial"/>
          <w:color w:val="000000"/>
          <w:szCs w:val="22"/>
        </w:rPr>
        <w:t>Création d’un risque de pollution des so</w:t>
      </w:r>
      <w:r w:rsidR="009467A5">
        <w:rPr>
          <w:rFonts w:cs="Arial"/>
          <w:color w:val="000000"/>
          <w:szCs w:val="22"/>
        </w:rPr>
        <w:t>ls, de l’eau ou des réseaux : 1000</w:t>
      </w:r>
      <w:r w:rsidR="00066830">
        <w:rPr>
          <w:rFonts w:cs="Arial"/>
          <w:color w:val="000000"/>
          <w:szCs w:val="22"/>
        </w:rPr>
        <w:t xml:space="preserve"> Euros par manquement constaté ;</w:t>
      </w:r>
    </w:p>
    <w:p w14:paraId="7BFD69F5" w14:textId="41F8EABD" w:rsidR="00336B1A" w:rsidRPr="00456596" w:rsidRDefault="00336B1A" w:rsidP="00336B1A">
      <w:pPr>
        <w:numPr>
          <w:ilvl w:val="0"/>
          <w:numId w:val="3"/>
        </w:numPr>
        <w:autoSpaceDE w:val="0"/>
        <w:autoSpaceDN w:val="0"/>
        <w:adjustRightInd w:val="0"/>
        <w:jc w:val="both"/>
        <w:rPr>
          <w:rFonts w:cs="Arial"/>
          <w:color w:val="000000"/>
          <w:szCs w:val="22"/>
        </w:rPr>
      </w:pPr>
      <w:r w:rsidRPr="00456596">
        <w:rPr>
          <w:rFonts w:cs="Arial"/>
          <w:color w:val="000000"/>
          <w:szCs w:val="22"/>
        </w:rPr>
        <w:t>Non-respect de transmission de la demande de sous-traitance avant</w:t>
      </w:r>
      <w:r>
        <w:rPr>
          <w:rFonts w:cs="Arial"/>
          <w:color w:val="000000"/>
          <w:szCs w:val="22"/>
        </w:rPr>
        <w:t xml:space="preserve"> </w:t>
      </w:r>
      <w:r w:rsidRPr="00456596">
        <w:rPr>
          <w:rFonts w:cs="Arial"/>
          <w:color w:val="000000"/>
          <w:szCs w:val="22"/>
        </w:rPr>
        <w:t>commencement des travaux sur le chantier</w:t>
      </w:r>
      <w:r>
        <w:rPr>
          <w:rFonts w:cs="Arial"/>
          <w:color w:val="000000"/>
          <w:szCs w:val="22"/>
        </w:rPr>
        <w:t xml:space="preserve"> </w:t>
      </w:r>
      <w:r w:rsidRPr="00456596">
        <w:rPr>
          <w:rFonts w:cs="Arial"/>
          <w:color w:val="000000"/>
          <w:szCs w:val="22"/>
        </w:rPr>
        <w:t xml:space="preserve">: 250 </w:t>
      </w:r>
      <w:r>
        <w:rPr>
          <w:rFonts w:cs="Arial"/>
          <w:color w:val="000000"/>
          <w:szCs w:val="22"/>
        </w:rPr>
        <w:t>Euros</w:t>
      </w:r>
      <w:r w:rsidRPr="00456596">
        <w:rPr>
          <w:rFonts w:cs="Arial"/>
          <w:color w:val="000000"/>
          <w:szCs w:val="22"/>
        </w:rPr>
        <w:t xml:space="preserve"> par manquement constaté</w:t>
      </w:r>
      <w:r w:rsidR="00066830">
        <w:rPr>
          <w:rFonts w:cs="Arial"/>
          <w:color w:val="000000"/>
          <w:szCs w:val="22"/>
        </w:rPr>
        <w:t> ;</w:t>
      </w:r>
    </w:p>
    <w:p w14:paraId="43D6E007" w14:textId="1A68063E" w:rsidR="00336B1A" w:rsidRDefault="00336B1A" w:rsidP="00336B1A">
      <w:pPr>
        <w:numPr>
          <w:ilvl w:val="0"/>
          <w:numId w:val="3"/>
        </w:numPr>
        <w:autoSpaceDE w:val="0"/>
        <w:autoSpaceDN w:val="0"/>
        <w:adjustRightInd w:val="0"/>
        <w:jc w:val="both"/>
        <w:rPr>
          <w:rFonts w:cs="Arial"/>
          <w:color w:val="000000"/>
          <w:szCs w:val="22"/>
        </w:rPr>
      </w:pPr>
      <w:r w:rsidRPr="00D621FC">
        <w:rPr>
          <w:rFonts w:cs="Arial"/>
          <w:color w:val="000000"/>
          <w:szCs w:val="22"/>
        </w:rPr>
        <w:t>Non-respect des délais pour la remise du DOE définitif : 300 Euros par jour</w:t>
      </w:r>
      <w:r>
        <w:rPr>
          <w:rFonts w:cs="Arial"/>
          <w:color w:val="000000"/>
          <w:szCs w:val="22"/>
        </w:rPr>
        <w:t xml:space="preserve"> </w:t>
      </w:r>
      <w:r w:rsidRPr="00D621FC">
        <w:rPr>
          <w:rFonts w:cs="Arial"/>
          <w:color w:val="000000"/>
          <w:szCs w:val="22"/>
        </w:rPr>
        <w:t>calendaire de retard</w:t>
      </w:r>
      <w:r w:rsidR="00066830">
        <w:rPr>
          <w:rFonts w:cs="Arial"/>
          <w:color w:val="000000"/>
          <w:szCs w:val="22"/>
        </w:rPr>
        <w:t> ;</w:t>
      </w:r>
    </w:p>
    <w:p w14:paraId="255D487B" w14:textId="0F080FA3" w:rsidR="00336B1A" w:rsidRDefault="00336B1A" w:rsidP="00336B1A">
      <w:pPr>
        <w:numPr>
          <w:ilvl w:val="0"/>
          <w:numId w:val="3"/>
        </w:numPr>
        <w:autoSpaceDE w:val="0"/>
        <w:autoSpaceDN w:val="0"/>
        <w:adjustRightInd w:val="0"/>
        <w:jc w:val="both"/>
        <w:rPr>
          <w:rFonts w:cs="Arial"/>
          <w:color w:val="000000"/>
          <w:szCs w:val="22"/>
        </w:rPr>
      </w:pPr>
      <w:r>
        <w:rPr>
          <w:rFonts w:cs="Arial"/>
          <w:color w:val="000000"/>
          <w:szCs w:val="22"/>
        </w:rPr>
        <w:t>Non-respect d’une règle de sécurité entrainant un arrêt de chantier : 300 Euros par jour d’arrêt de chantier</w:t>
      </w:r>
      <w:r w:rsidR="00066830">
        <w:rPr>
          <w:rFonts w:cs="Arial"/>
          <w:color w:val="000000"/>
          <w:szCs w:val="22"/>
        </w:rPr>
        <w:t> ;</w:t>
      </w:r>
    </w:p>
    <w:p w14:paraId="06B26BA8" w14:textId="1D0B3758" w:rsidR="00336B1A" w:rsidRPr="00D621FC" w:rsidRDefault="00336B1A" w:rsidP="00336B1A">
      <w:pPr>
        <w:numPr>
          <w:ilvl w:val="0"/>
          <w:numId w:val="3"/>
        </w:numPr>
        <w:autoSpaceDE w:val="0"/>
        <w:autoSpaceDN w:val="0"/>
        <w:adjustRightInd w:val="0"/>
        <w:jc w:val="both"/>
        <w:rPr>
          <w:rFonts w:cs="Arial"/>
          <w:color w:val="000000"/>
          <w:szCs w:val="22"/>
        </w:rPr>
      </w:pPr>
      <w:r>
        <w:rPr>
          <w:rFonts w:cs="Arial"/>
          <w:color w:val="000000"/>
          <w:szCs w:val="22"/>
        </w:rPr>
        <w:t>Non-respect d’une règle de sécurité entrainant un arrêt de poste : 150 Euros par jour d’arrêt de poste</w:t>
      </w:r>
      <w:r w:rsidR="00066830">
        <w:rPr>
          <w:rFonts w:cs="Arial"/>
          <w:color w:val="000000"/>
          <w:szCs w:val="22"/>
        </w:rPr>
        <w:t>.</w:t>
      </w:r>
    </w:p>
    <w:p w14:paraId="63C41AD3" w14:textId="77777777" w:rsidR="00066830" w:rsidRDefault="00066830" w:rsidP="00066830">
      <w:pPr>
        <w:autoSpaceDE w:val="0"/>
        <w:autoSpaceDN w:val="0"/>
        <w:adjustRightInd w:val="0"/>
        <w:jc w:val="both"/>
        <w:rPr>
          <w:rFonts w:cs="Arial"/>
          <w:color w:val="000000"/>
          <w:szCs w:val="22"/>
        </w:rPr>
      </w:pPr>
    </w:p>
    <w:p w14:paraId="44536D6B" w14:textId="59B3DA21" w:rsidR="008353D5" w:rsidRPr="002A315C" w:rsidRDefault="008353D5" w:rsidP="00066830">
      <w:pPr>
        <w:autoSpaceDE w:val="0"/>
        <w:autoSpaceDN w:val="0"/>
        <w:adjustRightInd w:val="0"/>
        <w:jc w:val="both"/>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w:t>
      </w:r>
      <w:r w:rsidR="007B541A">
        <w:rPr>
          <w:rFonts w:cs="Arial"/>
          <w:color w:val="000000"/>
          <w:szCs w:val="22"/>
        </w:rPr>
        <w:t xml:space="preserve"> </w:t>
      </w:r>
      <w:r w:rsidRPr="002A315C">
        <w:rPr>
          <w:rFonts w:cs="Arial"/>
          <w:color w:val="000000"/>
          <w:szCs w:val="22"/>
        </w:rPr>
        <w:t>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2028D689" w14:textId="101240B1" w:rsidR="008353D5" w:rsidRPr="008353D5" w:rsidRDefault="008353D5" w:rsidP="008353D5">
      <w:pPr>
        <w:numPr>
          <w:ilvl w:val="1"/>
          <w:numId w:val="7"/>
        </w:numPr>
        <w:tabs>
          <w:tab w:val="left" w:pos="1134"/>
          <w:tab w:val="left" w:pos="6946"/>
        </w:tabs>
        <w:jc w:val="both"/>
        <w:rPr>
          <w:rFonts w:cs="Arial"/>
          <w:color w:val="000000"/>
          <w:szCs w:val="22"/>
        </w:rPr>
      </w:pPr>
      <w:r w:rsidRPr="008353D5">
        <w:rPr>
          <w:rFonts w:cs="Arial"/>
          <w:color w:val="000000"/>
          <w:szCs w:val="22"/>
        </w:rPr>
        <w:t xml:space="preserve"> Par ailleurs, en dehors des cas prévus aux articles</w:t>
      </w:r>
      <w:r w:rsidR="00DA063C">
        <w:rPr>
          <w:rFonts w:cs="Arial"/>
          <w:color w:val="000000"/>
          <w:szCs w:val="22"/>
        </w:rPr>
        <w:t xml:space="preserve"> 17.1 et 17</w:t>
      </w:r>
      <w:r w:rsidR="00E931BA">
        <w:rPr>
          <w:rFonts w:cs="Arial"/>
          <w:color w:val="000000"/>
          <w:szCs w:val="22"/>
        </w:rPr>
        <w:t>.2</w:t>
      </w:r>
      <w:r w:rsidRPr="008353D5">
        <w:rPr>
          <w:rFonts w:cs="Arial"/>
          <w:color w:val="000000"/>
          <w:szCs w:val="22"/>
        </w:rPr>
        <w:t>, toutes les fois où le CEA met le Titulaire en demeure de se mettre en conformité avec ses obligations dans un délai fixé dans la mise en demeure, et dans l'hypothèse où le Titulaire ne respecte pas ce délai, le CEA peut l</w:t>
      </w:r>
      <w:r w:rsidR="00066830">
        <w:rPr>
          <w:rFonts w:cs="Arial"/>
          <w:color w:val="000000"/>
          <w:szCs w:val="22"/>
        </w:rPr>
        <w:t>ui appliquer une pénalité de 150</w:t>
      </w:r>
      <w:r w:rsidRPr="008353D5">
        <w:rPr>
          <w:rFonts w:cs="Arial"/>
          <w:color w:val="000000"/>
          <w:szCs w:val="22"/>
        </w:rPr>
        <w:t xml:space="preserve"> Euros par jour calendaire de retard.</w:t>
      </w:r>
    </w:p>
    <w:p w14:paraId="59BAFABE" w14:textId="77777777" w:rsidR="008353D5" w:rsidRPr="008353D5" w:rsidRDefault="008353D5" w:rsidP="008353D5">
      <w:pPr>
        <w:tabs>
          <w:tab w:val="left" w:pos="1134"/>
          <w:tab w:val="left" w:pos="6946"/>
        </w:tabs>
        <w:jc w:val="both"/>
        <w:rPr>
          <w:rFonts w:cs="Arial"/>
          <w:color w:val="000000"/>
          <w:szCs w:val="22"/>
        </w:rPr>
      </w:pPr>
    </w:p>
    <w:p w14:paraId="753234F8" w14:textId="77777777" w:rsidR="008353D5" w:rsidRPr="008353D5" w:rsidRDefault="008353D5" w:rsidP="008353D5">
      <w:pPr>
        <w:numPr>
          <w:ilvl w:val="1"/>
          <w:numId w:val="7"/>
        </w:numPr>
        <w:tabs>
          <w:tab w:val="left" w:pos="1134"/>
          <w:tab w:val="left" w:pos="6946"/>
        </w:tabs>
        <w:jc w:val="both"/>
        <w:rPr>
          <w:rFonts w:cs="Arial"/>
          <w:color w:val="000000"/>
          <w:szCs w:val="22"/>
        </w:rPr>
      </w:pPr>
      <w:r w:rsidRPr="008353D5">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8353D5" w:rsidRDefault="008353D5" w:rsidP="008353D5">
      <w:pPr>
        <w:tabs>
          <w:tab w:val="left" w:pos="1134"/>
          <w:tab w:val="left" w:pos="6946"/>
        </w:tabs>
        <w:jc w:val="both"/>
        <w:rPr>
          <w:rFonts w:cs="Arial"/>
          <w:color w:val="000000"/>
          <w:szCs w:val="22"/>
        </w:rPr>
      </w:pPr>
      <w:r w:rsidRPr="008353D5">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8353D5">
        <w:rPr>
          <w:rFonts w:cs="Arial"/>
          <w:color w:val="000000"/>
          <w:szCs w:val="22"/>
        </w:rPr>
        <w:t>Les pénalités n’ont pas un caractère libératoire de la responsabilité du Titulaire.</w:t>
      </w:r>
    </w:p>
    <w:p w14:paraId="5477491B" w14:textId="236F4A49" w:rsidR="00123AC5" w:rsidRDefault="00123AC5" w:rsidP="00411BC6">
      <w:pPr>
        <w:tabs>
          <w:tab w:val="left" w:pos="1134"/>
          <w:tab w:val="left" w:pos="6946"/>
        </w:tabs>
        <w:jc w:val="both"/>
        <w:rPr>
          <w:rFonts w:cs="Arial"/>
          <w:szCs w:val="22"/>
        </w:rPr>
      </w:pPr>
    </w:p>
    <w:p w14:paraId="7F818D69" w14:textId="697F0A13" w:rsidR="007B541A" w:rsidRDefault="007B541A" w:rsidP="00411BC6">
      <w:pPr>
        <w:tabs>
          <w:tab w:val="left" w:pos="1134"/>
          <w:tab w:val="left" w:pos="6946"/>
        </w:tabs>
        <w:jc w:val="both"/>
        <w:rPr>
          <w:rFonts w:cs="Arial"/>
          <w:szCs w:val="22"/>
        </w:rPr>
      </w:pPr>
    </w:p>
    <w:p w14:paraId="4F522BC1" w14:textId="231986E5" w:rsidR="00411BC6" w:rsidRPr="0020487A" w:rsidRDefault="007C06AB" w:rsidP="00490070">
      <w:pPr>
        <w:pStyle w:val="Titre1"/>
        <w:numPr>
          <w:ilvl w:val="0"/>
          <w:numId w:val="7"/>
        </w:numPr>
        <w:rPr>
          <w:rFonts w:cs="Arial"/>
          <w:szCs w:val="22"/>
        </w:rPr>
      </w:pPr>
      <w:r>
        <w:lastRenderedPageBreak/>
        <w:t xml:space="preserve"> </w:t>
      </w:r>
      <w:bookmarkStart w:id="64" w:name="_Toc189469199"/>
      <w:r w:rsidR="005918E1">
        <w:t xml:space="preserve">CONDITIONS DE </w:t>
      </w:r>
      <w:r w:rsidR="00411BC6">
        <w:t>FACTURATION</w:t>
      </w:r>
      <w:bookmarkEnd w:id="64"/>
      <w:r w:rsidR="00411BC6">
        <w:t xml:space="preserve"> </w:t>
      </w:r>
    </w:p>
    <w:p w14:paraId="1E657B49" w14:textId="1F82B4F0" w:rsidR="00411BC6" w:rsidRPr="00615BF7" w:rsidRDefault="007B541A" w:rsidP="005918E1">
      <w:pPr>
        <w:autoSpaceDE w:val="0"/>
        <w:autoSpaceDN w:val="0"/>
        <w:adjustRightInd w:val="0"/>
        <w:jc w:val="both"/>
        <w:rPr>
          <w:rFonts w:cs="Arial"/>
          <w:color w:val="000000"/>
          <w:szCs w:val="22"/>
        </w:rPr>
      </w:pPr>
      <w:r w:rsidRPr="00615BF7">
        <w:rPr>
          <w:rFonts w:cs="Arial"/>
          <w:color w:val="000000"/>
          <w:szCs w:val="22"/>
        </w:rPr>
        <w:t>Les factures sont établies selon l’échéancier suivant :</w:t>
      </w:r>
    </w:p>
    <w:p w14:paraId="09173A0D" w14:textId="2CA2ED98" w:rsidR="009A5C9A" w:rsidRPr="00615BF7" w:rsidRDefault="009A5C9A" w:rsidP="00411BC6">
      <w:pPr>
        <w:numPr>
          <w:ilvl w:val="0"/>
          <w:numId w:val="3"/>
        </w:numPr>
        <w:autoSpaceDE w:val="0"/>
        <w:autoSpaceDN w:val="0"/>
        <w:adjustRightInd w:val="0"/>
        <w:jc w:val="both"/>
        <w:rPr>
          <w:rFonts w:cs="Arial"/>
          <w:color w:val="000000"/>
          <w:szCs w:val="22"/>
        </w:rPr>
      </w:pPr>
      <w:r w:rsidRPr="00615BF7">
        <w:rPr>
          <w:rFonts w:cs="Arial"/>
          <w:color w:val="000000"/>
          <w:szCs w:val="22"/>
        </w:rPr>
        <w:t xml:space="preserve">30% </w:t>
      </w:r>
      <w:r w:rsidR="00E931BA" w:rsidRPr="00615BF7">
        <w:rPr>
          <w:rFonts w:cs="Arial"/>
          <w:color w:val="000000"/>
          <w:szCs w:val="22"/>
        </w:rPr>
        <w:t>du montant TTC du présent marché aux approvisionnements principaux identifiés comme étant la propriété du CEA et éventuellement contrôlés</w:t>
      </w:r>
      <w:r w:rsidRPr="00615BF7">
        <w:rPr>
          <w:rFonts w:cs="Arial"/>
          <w:color w:val="000000"/>
          <w:szCs w:val="22"/>
        </w:rPr>
        <w:t> ;</w:t>
      </w:r>
    </w:p>
    <w:p w14:paraId="01AD87B1" w14:textId="258FC3B5" w:rsidR="00411BC6" w:rsidRPr="00615BF7" w:rsidRDefault="009467A5" w:rsidP="00411BC6">
      <w:pPr>
        <w:numPr>
          <w:ilvl w:val="0"/>
          <w:numId w:val="3"/>
        </w:numPr>
        <w:autoSpaceDE w:val="0"/>
        <w:autoSpaceDN w:val="0"/>
        <w:adjustRightInd w:val="0"/>
        <w:jc w:val="both"/>
        <w:rPr>
          <w:rFonts w:cs="Arial"/>
          <w:color w:val="000000"/>
          <w:szCs w:val="22"/>
        </w:rPr>
      </w:pPr>
      <w:r w:rsidRPr="00615BF7">
        <w:rPr>
          <w:rFonts w:cs="Arial"/>
          <w:color w:val="000000"/>
          <w:szCs w:val="22"/>
        </w:rPr>
        <w:t>6</w:t>
      </w:r>
      <w:r w:rsidR="007B541A" w:rsidRPr="00615BF7">
        <w:rPr>
          <w:rFonts w:cs="Arial"/>
          <w:color w:val="000000"/>
          <w:szCs w:val="22"/>
        </w:rPr>
        <w:t>0</w:t>
      </w:r>
      <w:r w:rsidR="00411BC6" w:rsidRPr="00615BF7">
        <w:rPr>
          <w:rFonts w:cs="Arial"/>
          <w:color w:val="000000"/>
          <w:szCs w:val="22"/>
        </w:rPr>
        <w:t xml:space="preserve"> % du montant TTC du marché sur situations mensuelles acceptées par le CEA et proportionnellement au montant des travaux effectués depuis le début du chantier</w:t>
      </w:r>
      <w:r w:rsidR="007B541A" w:rsidRPr="00615BF7">
        <w:rPr>
          <w:rFonts w:cs="Arial"/>
          <w:color w:val="000000"/>
          <w:szCs w:val="22"/>
        </w:rPr>
        <w:t> ;</w:t>
      </w:r>
    </w:p>
    <w:p w14:paraId="793B527C" w14:textId="7C3B84B4" w:rsidR="00411BC6" w:rsidRPr="00615BF7" w:rsidRDefault="009467A5" w:rsidP="00411BC6">
      <w:pPr>
        <w:numPr>
          <w:ilvl w:val="0"/>
          <w:numId w:val="3"/>
        </w:numPr>
        <w:autoSpaceDE w:val="0"/>
        <w:autoSpaceDN w:val="0"/>
        <w:adjustRightInd w:val="0"/>
        <w:jc w:val="both"/>
        <w:rPr>
          <w:rFonts w:cs="Arial"/>
          <w:color w:val="000000"/>
          <w:szCs w:val="22"/>
        </w:rPr>
      </w:pPr>
      <w:r w:rsidRPr="00615BF7">
        <w:rPr>
          <w:rFonts w:cs="Arial"/>
          <w:color w:val="000000"/>
          <w:szCs w:val="22"/>
        </w:rPr>
        <w:t>5</w:t>
      </w:r>
      <w:r w:rsidR="00411BC6" w:rsidRPr="00615BF7">
        <w:rPr>
          <w:rFonts w:cs="Arial"/>
          <w:color w:val="000000"/>
          <w:szCs w:val="22"/>
        </w:rPr>
        <w:t xml:space="preserve"> % du monta</w:t>
      </w:r>
      <w:r w:rsidR="003E522C" w:rsidRPr="00615BF7">
        <w:rPr>
          <w:rFonts w:cs="Arial"/>
          <w:color w:val="000000"/>
          <w:szCs w:val="22"/>
        </w:rPr>
        <w:t>nt TTC du marché à la remise du dossier des ouvrages exécutés définitifs associé, accepté par le CEA ;</w:t>
      </w:r>
    </w:p>
    <w:p w14:paraId="73D8604C" w14:textId="750CAFC6" w:rsidR="00B367EF" w:rsidRPr="00615BF7" w:rsidRDefault="009467A5" w:rsidP="00B367EF">
      <w:pPr>
        <w:numPr>
          <w:ilvl w:val="0"/>
          <w:numId w:val="3"/>
        </w:numPr>
        <w:autoSpaceDE w:val="0"/>
        <w:autoSpaceDN w:val="0"/>
        <w:adjustRightInd w:val="0"/>
        <w:jc w:val="both"/>
        <w:rPr>
          <w:rFonts w:cs="Arial"/>
          <w:color w:val="000000"/>
          <w:szCs w:val="22"/>
        </w:rPr>
      </w:pPr>
      <w:r w:rsidRPr="00615BF7">
        <w:rPr>
          <w:rFonts w:cs="Arial"/>
          <w:color w:val="000000"/>
          <w:szCs w:val="22"/>
        </w:rPr>
        <w:t>5</w:t>
      </w:r>
      <w:r w:rsidR="00B367EF" w:rsidRPr="00615BF7">
        <w:rPr>
          <w:rFonts w:cs="Arial"/>
          <w:color w:val="000000"/>
          <w:szCs w:val="22"/>
        </w:rPr>
        <w:t xml:space="preserve"> % du montant TTC du marché à la levée de la dernière réserve mentionnée sur le PV de réception</w:t>
      </w:r>
      <w:r w:rsidR="003E522C" w:rsidRPr="00615BF7">
        <w:rPr>
          <w:rFonts w:cs="Arial"/>
          <w:color w:val="000000"/>
          <w:szCs w:val="22"/>
        </w:rPr>
        <w:t xml:space="preserve">. </w:t>
      </w:r>
      <w:r w:rsidR="00B367EF" w:rsidRPr="00615BF7">
        <w:rPr>
          <w:rFonts w:cs="Arial"/>
          <w:color w:val="000000"/>
          <w:szCs w:val="22"/>
        </w:rPr>
        <w:t>Ce terme est réglé en m</w:t>
      </w:r>
      <w:r w:rsidR="00711658" w:rsidRPr="00615BF7">
        <w:rPr>
          <w:rFonts w:cs="Arial"/>
          <w:color w:val="000000"/>
          <w:szCs w:val="22"/>
        </w:rPr>
        <w:t xml:space="preserve">ême temps que </w:t>
      </w:r>
      <w:r w:rsidR="00B367EF" w:rsidRPr="00615BF7">
        <w:rPr>
          <w:rFonts w:cs="Arial"/>
          <w:color w:val="000000"/>
          <w:szCs w:val="22"/>
        </w:rPr>
        <w:t>le</w:t>
      </w:r>
      <w:r w:rsidR="00711658" w:rsidRPr="00615BF7">
        <w:rPr>
          <w:rFonts w:cs="Arial"/>
          <w:color w:val="000000"/>
          <w:szCs w:val="22"/>
        </w:rPr>
        <w:t xml:space="preserve"> terme</w:t>
      </w:r>
      <w:r w:rsidR="00B367EF" w:rsidRPr="00615BF7">
        <w:rPr>
          <w:rFonts w:cs="Arial"/>
          <w:color w:val="000000"/>
          <w:szCs w:val="22"/>
        </w:rPr>
        <w:t xml:space="preserve"> précédent si aucune réserve n’est menti</w:t>
      </w:r>
      <w:r w:rsidR="000D08F7" w:rsidRPr="00615BF7">
        <w:rPr>
          <w:rFonts w:cs="Arial"/>
          <w:color w:val="000000"/>
          <w:szCs w:val="22"/>
        </w:rPr>
        <w:t>onnée sur le PV de réception.</w:t>
      </w:r>
    </w:p>
    <w:p w14:paraId="2DA2686D" w14:textId="77777777" w:rsidR="00E56777" w:rsidRDefault="00E56777" w:rsidP="00E56777">
      <w:pPr>
        <w:autoSpaceDE w:val="0"/>
        <w:autoSpaceDN w:val="0"/>
        <w:adjustRightInd w:val="0"/>
        <w:ind w:left="567"/>
        <w:jc w:val="both"/>
        <w:rPr>
          <w:rFonts w:cs="Arial"/>
          <w:color w:val="000000"/>
          <w:szCs w:val="22"/>
        </w:rPr>
      </w:pPr>
    </w:p>
    <w:p w14:paraId="123156FF" w14:textId="1E9D12F0" w:rsidR="00411BC6" w:rsidRDefault="00411BC6" w:rsidP="007A16F0">
      <w:pPr>
        <w:autoSpaceDE w:val="0"/>
        <w:autoSpaceDN w:val="0"/>
        <w:adjustRightInd w:val="0"/>
        <w:jc w:val="both"/>
        <w:rPr>
          <w:rFonts w:cs="Arial"/>
          <w:color w:val="000000"/>
          <w:szCs w:val="22"/>
        </w:rPr>
      </w:pPr>
      <w:r w:rsidRPr="007B541A">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7B541A">
        <w:rPr>
          <w:rFonts w:cs="Arial"/>
          <w:color w:val="000000"/>
          <w:szCs w:val="22"/>
        </w:rPr>
        <w:t>29 des Conditions Générales d’Achat du CEA.</w:t>
      </w:r>
    </w:p>
    <w:p w14:paraId="0AEC3E55" w14:textId="30A240DF" w:rsidR="003E522C" w:rsidRDefault="003E522C" w:rsidP="007A16F0">
      <w:pPr>
        <w:autoSpaceDE w:val="0"/>
        <w:autoSpaceDN w:val="0"/>
        <w:adjustRightInd w:val="0"/>
        <w:jc w:val="both"/>
        <w:rPr>
          <w:rFonts w:cs="Arial"/>
          <w:color w:val="000000"/>
          <w:szCs w:val="22"/>
        </w:rPr>
      </w:pPr>
    </w:p>
    <w:p w14:paraId="5B9F71BE" w14:textId="39C347F0" w:rsidR="003E522C" w:rsidRPr="00627E27" w:rsidRDefault="003E522C" w:rsidP="007A16F0">
      <w:pPr>
        <w:autoSpaceDE w:val="0"/>
        <w:autoSpaceDN w:val="0"/>
        <w:adjustRightInd w:val="0"/>
        <w:jc w:val="both"/>
        <w:rPr>
          <w:rFonts w:cs="Arial"/>
          <w:color w:val="000000"/>
          <w:szCs w:val="22"/>
        </w:rPr>
      </w:pPr>
      <w:r>
        <w:rPr>
          <w:rFonts w:cs="Arial"/>
          <w:color w:val="000000"/>
          <w:szCs w:val="22"/>
        </w:rPr>
        <w:t>Chaque facture doit reprendre les termes de paiement facturés antérieurement.</w:t>
      </w:r>
    </w:p>
    <w:p w14:paraId="6A7B27B6" w14:textId="77777777" w:rsidR="005918E1" w:rsidRDefault="005918E1" w:rsidP="007A16F0">
      <w:pPr>
        <w:autoSpaceDE w:val="0"/>
        <w:autoSpaceDN w:val="0"/>
        <w:adjustRightInd w:val="0"/>
        <w:jc w:val="both"/>
        <w:rPr>
          <w:rFonts w:cs="Arial"/>
          <w:color w:val="000000"/>
          <w:szCs w:val="22"/>
        </w:rPr>
      </w:pPr>
    </w:p>
    <w:p w14:paraId="3C872931" w14:textId="22B9A9D5" w:rsidR="00490070" w:rsidRPr="005918E1" w:rsidRDefault="007C06AB" w:rsidP="005918E1">
      <w:pPr>
        <w:pStyle w:val="Titre1"/>
        <w:numPr>
          <w:ilvl w:val="0"/>
          <w:numId w:val="7"/>
        </w:numPr>
      </w:pPr>
      <w:r>
        <w:t xml:space="preserve"> </w:t>
      </w:r>
      <w:bookmarkStart w:id="65" w:name="_Toc189469200"/>
      <w:r w:rsidR="005918E1">
        <w:t>FACTURES - REGLEMENTS</w:t>
      </w:r>
      <w:bookmarkEnd w:id="65"/>
      <w:r w:rsidR="005918E1">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04C997B9"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3" w:history="1">
        <w:r>
          <w:rPr>
            <w:rStyle w:val="Lienhypertexte"/>
            <w:rFonts w:cs="Arial"/>
            <w:szCs w:val="22"/>
          </w:rPr>
          <w:t>https://chorus-pro.gouv.fr</w:t>
        </w:r>
      </w:hyperlink>
      <w:r w:rsidR="000D08F7">
        <w:rPr>
          <w:rFonts w:cs="Arial"/>
          <w:color w:val="000000"/>
          <w:szCs w:val="22"/>
        </w:rPr>
        <w:t>).</w:t>
      </w:r>
    </w:p>
    <w:p w14:paraId="3311F348" w14:textId="77777777" w:rsidR="000D08F7" w:rsidRDefault="000D08F7" w:rsidP="005A33A2">
      <w:pPr>
        <w:jc w:val="both"/>
        <w:rPr>
          <w:rFonts w:cs="Arial"/>
          <w:color w:val="000000"/>
          <w:szCs w:val="22"/>
        </w:rPr>
      </w:pPr>
    </w:p>
    <w:p w14:paraId="44DEACD3" w14:textId="2AEF22AC"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79FF76B6" w14:textId="77777777" w:rsidR="008353D5" w:rsidRDefault="008353D5" w:rsidP="00763DC7">
      <w:pPr>
        <w:rPr>
          <w:rFonts w:cs="Arial"/>
          <w:color w:val="1F497D"/>
          <w:szCs w:val="22"/>
        </w:rPr>
      </w:pPr>
    </w:p>
    <w:p w14:paraId="58E44FEA" w14:textId="2800F79A" w:rsidR="008353D5" w:rsidRPr="00466606" w:rsidRDefault="008353D5" w:rsidP="00466606">
      <w:pPr>
        <w:numPr>
          <w:ilvl w:val="1"/>
          <w:numId w:val="7"/>
        </w:numPr>
        <w:autoSpaceDE w:val="0"/>
        <w:autoSpaceDN w:val="0"/>
        <w:adjustRightInd w:val="0"/>
        <w:jc w:val="both"/>
        <w:rPr>
          <w:rFonts w:cs="Arial"/>
          <w:b/>
          <w:color w:val="000000"/>
          <w:szCs w:val="22"/>
        </w:rPr>
      </w:pPr>
      <w:r w:rsidRPr="00466606">
        <w:rPr>
          <w:rFonts w:cs="Arial"/>
          <w:b/>
          <w:color w:val="000000"/>
          <w:szCs w:val="22"/>
        </w:rPr>
        <w:t xml:space="preserve"> Modalités de facturation du groupement</w:t>
      </w:r>
    </w:p>
    <w:p w14:paraId="549CCA05" w14:textId="769DD3F3" w:rsidR="00022551" w:rsidRPr="000D08F7" w:rsidRDefault="00022551" w:rsidP="00022551">
      <w:pPr>
        <w:autoSpaceDE w:val="0"/>
        <w:autoSpaceDN w:val="0"/>
        <w:jc w:val="both"/>
        <w:rPr>
          <w:rFonts w:ascii="Calibri" w:hAnsi="Calibri"/>
          <w:b/>
          <w:bCs/>
          <w:color w:val="000000"/>
          <w:szCs w:val="22"/>
        </w:rPr>
      </w:pPr>
      <w:r w:rsidRPr="000D08F7">
        <w:rPr>
          <w:b/>
          <w:bCs/>
          <w:color w:val="000000"/>
        </w:rPr>
        <w:t>Si le groupement est conjoint</w:t>
      </w:r>
      <w:r w:rsidR="000D08F7">
        <w:rPr>
          <w:b/>
          <w:bCs/>
          <w:color w:val="000000"/>
        </w:rPr>
        <w:t> :</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t>Il incombe au mandataire de vérifier le décompte établi par chaque cotraitant.</w:t>
      </w:r>
    </w:p>
    <w:p w14:paraId="1CFB226B" w14:textId="23D687CF" w:rsidR="00022551" w:rsidRDefault="00022551" w:rsidP="00022551">
      <w:pPr>
        <w:autoSpaceDE w:val="0"/>
        <w:autoSpaceDN w:val="0"/>
        <w:jc w:val="both"/>
        <w:rPr>
          <w:color w:val="000000"/>
        </w:rPr>
      </w:pPr>
      <w:r>
        <w:rPr>
          <w:color w:val="000000"/>
        </w:rPr>
        <w:t xml:space="preserve">Le CEA règle les sommes dues aux différents cotraitants du groupement selon la répartition jointe à la </w:t>
      </w:r>
      <w:r w:rsidRPr="000D08F7">
        <w:rPr>
          <w:color w:val="000000"/>
        </w:rPr>
        <w:t>facture du mandataire dans la limite des sommes dues à chaque cotraitant et après validation des factures par la maîtrise d’œuvre.</w:t>
      </w:r>
    </w:p>
    <w:p w14:paraId="696414EC" w14:textId="3382486A" w:rsidR="00022551" w:rsidRDefault="00022551" w:rsidP="00022551">
      <w:pPr>
        <w:autoSpaceDE w:val="0"/>
        <w:autoSpaceDN w:val="0"/>
        <w:jc w:val="both"/>
        <w:rPr>
          <w:color w:val="000000"/>
        </w:rPr>
      </w:pPr>
    </w:p>
    <w:p w14:paraId="3F838876" w14:textId="77777777" w:rsidR="00022551" w:rsidRPr="009467A5" w:rsidRDefault="00022551" w:rsidP="00022551">
      <w:pPr>
        <w:autoSpaceDE w:val="0"/>
        <w:autoSpaceDN w:val="0"/>
        <w:jc w:val="both"/>
        <w:rPr>
          <w:b/>
          <w:color w:val="000000"/>
        </w:rPr>
      </w:pPr>
      <w:r w:rsidRPr="009467A5">
        <w:rPr>
          <w:b/>
          <w:color w:val="000000"/>
        </w:rPr>
        <w:t>Si le groupement est solidaire :</w:t>
      </w:r>
    </w:p>
    <w:p w14:paraId="3416F1D5" w14:textId="20813038" w:rsidR="00022551" w:rsidRPr="009467A5" w:rsidRDefault="00022551" w:rsidP="00022551">
      <w:pPr>
        <w:autoSpaceDE w:val="0"/>
        <w:autoSpaceDN w:val="0"/>
        <w:jc w:val="both"/>
        <w:rPr>
          <w:color w:val="000000"/>
        </w:rPr>
      </w:pPr>
      <w:r w:rsidRPr="009467A5">
        <w:rPr>
          <w:color w:val="000000"/>
        </w:rPr>
        <w:t>Le mandataire commun est seul habilité à présenter des factures.</w:t>
      </w:r>
    </w:p>
    <w:p w14:paraId="6F483F7C" w14:textId="77777777" w:rsidR="00022551" w:rsidRPr="009467A5" w:rsidRDefault="00022551" w:rsidP="00022551">
      <w:pPr>
        <w:autoSpaceDE w:val="0"/>
        <w:autoSpaceDN w:val="0"/>
        <w:jc w:val="both"/>
        <w:rPr>
          <w:color w:val="000000"/>
        </w:rPr>
      </w:pPr>
      <w:r w:rsidRPr="009467A5">
        <w:rPr>
          <w:color w:val="000000"/>
        </w:rPr>
        <w:lastRenderedPageBreak/>
        <w:t>Il incombe au mandataire de vérifier le décompte établi par chaque cotraitant.</w:t>
      </w:r>
    </w:p>
    <w:p w14:paraId="41B86059" w14:textId="77777777" w:rsidR="00022551" w:rsidRPr="009467A5" w:rsidRDefault="00022551" w:rsidP="00022551">
      <w:pPr>
        <w:autoSpaceDE w:val="0"/>
        <w:autoSpaceDN w:val="0"/>
        <w:jc w:val="both"/>
        <w:rPr>
          <w:color w:val="000000"/>
        </w:rPr>
      </w:pPr>
      <w:r w:rsidRPr="009467A5">
        <w:rPr>
          <w:color w:val="000000"/>
        </w:rPr>
        <w:t>Les prestations exécutées font l’objet d’un paiement à un compte unique ouvert par le mandataire commun.</w:t>
      </w:r>
    </w:p>
    <w:p w14:paraId="1D2C55C0" w14:textId="77104E2F" w:rsidR="000D08F7" w:rsidRDefault="000D08F7" w:rsidP="008353D5">
      <w:pPr>
        <w:autoSpaceDE w:val="0"/>
        <w:autoSpaceDN w:val="0"/>
        <w:adjustRightInd w:val="0"/>
        <w:jc w:val="both"/>
        <w:rPr>
          <w:color w:val="000000"/>
        </w:rPr>
      </w:pPr>
    </w:p>
    <w:p w14:paraId="260BD504" w14:textId="77777777" w:rsidR="000D08F7" w:rsidRDefault="000D08F7"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66" w:name="_Toc189469201"/>
      <w:r>
        <w:t>REGIME FISCAL</w:t>
      </w:r>
      <w:bookmarkEnd w:id="66"/>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1AFCC5C" w:rsidR="00E74630" w:rsidRDefault="00E74630" w:rsidP="00411BC6">
      <w:pPr>
        <w:autoSpaceDE w:val="0"/>
        <w:autoSpaceDN w:val="0"/>
        <w:adjustRightInd w:val="0"/>
        <w:jc w:val="both"/>
        <w:rPr>
          <w:rFonts w:cs="Arial"/>
          <w:bCs/>
          <w:color w:val="000000"/>
          <w:szCs w:val="22"/>
        </w:rPr>
      </w:pPr>
    </w:p>
    <w:p w14:paraId="203FAE68" w14:textId="240AD77B" w:rsidR="000D08F7" w:rsidRDefault="000D08F7" w:rsidP="00411BC6">
      <w:pPr>
        <w:autoSpaceDE w:val="0"/>
        <w:autoSpaceDN w:val="0"/>
        <w:adjustRightInd w:val="0"/>
        <w:jc w:val="both"/>
        <w:rPr>
          <w:rFonts w:cs="Arial"/>
          <w:bCs/>
          <w:color w:val="000000"/>
          <w:szCs w:val="22"/>
        </w:rPr>
      </w:pPr>
    </w:p>
    <w:p w14:paraId="4DB09C6D" w14:textId="4281EAB8" w:rsidR="00E74630" w:rsidRPr="00E74630" w:rsidRDefault="007C06AB" w:rsidP="00E74630">
      <w:pPr>
        <w:pStyle w:val="Titre1"/>
        <w:numPr>
          <w:ilvl w:val="0"/>
          <w:numId w:val="7"/>
        </w:numPr>
      </w:pPr>
      <w:bookmarkStart w:id="67" w:name="_Toc22118515"/>
      <w:r>
        <w:t xml:space="preserve"> </w:t>
      </w:r>
      <w:bookmarkStart w:id="68" w:name="_Toc189469202"/>
      <w:r w:rsidR="000D08F7">
        <w:t xml:space="preserve">JURIDICTION </w:t>
      </w:r>
      <w:r w:rsidR="000D08F7" w:rsidRPr="00916FF6">
        <w:t>COMPETENTE</w:t>
      </w:r>
      <w:bookmarkEnd w:id="67"/>
      <w:bookmarkEnd w:id="68"/>
    </w:p>
    <w:p w14:paraId="0B6DD359" w14:textId="52CF0BB9"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0D08F7">
        <w:rPr>
          <w:rFonts w:cs="Arial"/>
          <w:color w:val="000000"/>
          <w:szCs w:val="22"/>
        </w:rPr>
        <w:t>.</w:t>
      </w:r>
    </w:p>
    <w:p w14:paraId="10B068FD" w14:textId="311E8C07" w:rsidR="000D08F7" w:rsidRDefault="000D08F7" w:rsidP="00E74630">
      <w:pPr>
        <w:tabs>
          <w:tab w:val="left" w:pos="1134"/>
          <w:tab w:val="left" w:pos="6946"/>
        </w:tabs>
        <w:jc w:val="both"/>
        <w:outlineLvl w:val="0"/>
        <w:rPr>
          <w:rFonts w:ascii="Calibri" w:hAnsi="Calibri"/>
        </w:rPr>
      </w:pPr>
    </w:p>
    <w:p w14:paraId="08C1DF76" w14:textId="77777777" w:rsidR="00E25253" w:rsidRDefault="00E25253" w:rsidP="00E74630">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69" w:name="_Toc189469203"/>
      <w:r w:rsidRPr="001E4ACC">
        <w:rPr>
          <w:rFonts w:cs="Arial"/>
          <w:bCs w:val="0"/>
          <w:color w:val="000000"/>
          <w:szCs w:val="22"/>
        </w:rPr>
        <w:t>CONCLUSION DU MARCHE</w:t>
      </w:r>
      <w:bookmarkEnd w:id="69"/>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322"/>
        <w:gridCol w:w="4323"/>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4D68DDEC" w14:textId="77777777" w:rsidR="00411BC6" w:rsidRPr="001E5E9B" w:rsidRDefault="00411BC6" w:rsidP="0048257F">
            <w:pPr>
              <w:tabs>
                <w:tab w:val="left" w:pos="1134"/>
                <w:tab w:val="left" w:pos="6946"/>
              </w:tabs>
              <w:jc w:val="center"/>
              <w:rPr>
                <w:rFonts w:cs="Arial"/>
                <w:b/>
                <w:i/>
              </w:rPr>
            </w:pPr>
            <w:r w:rsidRPr="001E5E9B">
              <w:rPr>
                <w:rFonts w:cs="Arial"/>
                <w:b/>
                <w:bCs/>
              </w:rPr>
              <w:t>Pour le CEA,</w:t>
            </w:r>
          </w:p>
        </w:tc>
      </w:tr>
    </w:tbl>
    <w:p w14:paraId="6280A46C" w14:textId="7CD0BD97" w:rsidR="00916FF6" w:rsidRDefault="00916FF6" w:rsidP="000D08F7">
      <w:pPr>
        <w:rPr>
          <w:szCs w:val="22"/>
        </w:rPr>
      </w:pPr>
    </w:p>
    <w:p w14:paraId="117994A3" w14:textId="77777777" w:rsidR="00916FF6" w:rsidRPr="00916FF6" w:rsidRDefault="00916FF6" w:rsidP="00916FF6">
      <w:pPr>
        <w:rPr>
          <w:szCs w:val="22"/>
        </w:rPr>
      </w:pPr>
    </w:p>
    <w:p w14:paraId="61DDC34E" w14:textId="77777777" w:rsidR="00916FF6" w:rsidRPr="00916FF6" w:rsidRDefault="00916FF6" w:rsidP="00916FF6">
      <w:pPr>
        <w:rPr>
          <w:szCs w:val="22"/>
        </w:rPr>
      </w:pPr>
    </w:p>
    <w:p w14:paraId="291B0708" w14:textId="77777777" w:rsidR="00916FF6" w:rsidRPr="00916FF6" w:rsidRDefault="00916FF6" w:rsidP="00916FF6">
      <w:pPr>
        <w:rPr>
          <w:szCs w:val="22"/>
        </w:rPr>
      </w:pPr>
    </w:p>
    <w:sectPr w:rsidR="00916FF6" w:rsidRPr="00916FF6" w:rsidSect="00884628">
      <w:headerReference w:type="even" r:id="rId14"/>
      <w:headerReference w:type="default" r:id="rId15"/>
      <w:footerReference w:type="even" r:id="rId16"/>
      <w:footerReference w:type="default" r:id="rId17"/>
      <w:headerReference w:type="first" r:id="rId18"/>
      <w:footerReference w:type="first" r:id="rId19"/>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C045C" w14:textId="77777777" w:rsidR="00DA063C" w:rsidRDefault="00DA063C">
      <w:r>
        <w:separator/>
      </w:r>
    </w:p>
  </w:endnote>
  <w:endnote w:type="continuationSeparator" w:id="0">
    <w:p w14:paraId="2FC9056D" w14:textId="77777777" w:rsidR="00DA063C" w:rsidRDefault="00DA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B1D1F" w14:textId="77777777" w:rsidR="00DA063C" w:rsidRDefault="00DA06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700D" w14:textId="250E467F" w:rsidR="00DA063C" w:rsidRPr="0090513A" w:rsidRDefault="00DA063C" w:rsidP="00884628">
    <w:pPr>
      <w:rPr>
        <w:i/>
        <w:color w:val="808080"/>
        <w:sz w:val="16"/>
        <w:szCs w:val="16"/>
      </w:rPr>
    </w:pP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7791B" w14:textId="77777777" w:rsidR="00DA063C" w:rsidRDefault="00DA06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F6E14" w14:textId="77777777" w:rsidR="00DA063C" w:rsidRDefault="00DA063C">
      <w:r>
        <w:separator/>
      </w:r>
    </w:p>
  </w:footnote>
  <w:footnote w:type="continuationSeparator" w:id="0">
    <w:p w14:paraId="4BB0A18D" w14:textId="77777777" w:rsidR="00DA063C" w:rsidRDefault="00DA0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3864A" w14:textId="77777777" w:rsidR="00DA063C" w:rsidRDefault="00DA063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D83F7" w14:textId="77777777" w:rsidR="00DA063C" w:rsidRDefault="00DA063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A863A" w14:textId="77777777" w:rsidR="00DA063C" w:rsidRDefault="00DA063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BF022B"/>
    <w:multiLevelType w:val="hybridMultilevel"/>
    <w:tmpl w:val="333E1F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05D45B9"/>
    <w:multiLevelType w:val="multilevel"/>
    <w:tmpl w:val="193C66C6"/>
    <w:lvl w:ilvl="0">
      <w:start w:val="16"/>
      <w:numFmt w:val="decimal"/>
      <w:lvlText w:val="%1"/>
      <w:lvlJc w:val="left"/>
      <w:pPr>
        <w:ind w:left="600" w:hanging="600"/>
      </w:pPr>
      <w:rPr>
        <w:rFonts w:hint="default"/>
        <w:b w:val="0"/>
        <w:i/>
      </w:rPr>
    </w:lvl>
    <w:lvl w:ilvl="1">
      <w:start w:val="2"/>
      <w:numFmt w:val="decimal"/>
      <w:lvlText w:val="%1.%2"/>
      <w:lvlJc w:val="left"/>
      <w:pPr>
        <w:ind w:left="600" w:hanging="6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800" w:hanging="1800"/>
      </w:pPr>
      <w:rPr>
        <w:rFonts w:hint="default"/>
        <w:b w:val="0"/>
        <w:i/>
      </w:rPr>
    </w:lvl>
  </w:abstractNum>
  <w:abstractNum w:abstractNumId="25"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0"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2"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26D0629"/>
    <w:multiLevelType w:val="hybridMultilevel"/>
    <w:tmpl w:val="1BDAE5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28"/>
  </w:num>
  <w:num w:numId="4">
    <w:abstractNumId w:val="6"/>
  </w:num>
  <w:num w:numId="5">
    <w:abstractNumId w:val="18"/>
  </w:num>
  <w:num w:numId="6">
    <w:abstractNumId w:val="11"/>
  </w:num>
  <w:num w:numId="7">
    <w:abstractNumId w:val="31"/>
  </w:num>
  <w:num w:numId="8">
    <w:abstractNumId w:val="32"/>
  </w:num>
  <w:num w:numId="9">
    <w:abstractNumId w:val="16"/>
  </w:num>
  <w:num w:numId="10">
    <w:abstractNumId w:val="20"/>
  </w:num>
  <w:num w:numId="11">
    <w:abstractNumId w:val="4"/>
  </w:num>
  <w:num w:numId="12">
    <w:abstractNumId w:val="9"/>
  </w:num>
  <w:num w:numId="13">
    <w:abstractNumId w:val="25"/>
  </w:num>
  <w:num w:numId="14">
    <w:abstractNumId w:val="15"/>
  </w:num>
  <w:num w:numId="15">
    <w:abstractNumId w:val="30"/>
  </w:num>
  <w:num w:numId="16">
    <w:abstractNumId w:val="23"/>
  </w:num>
  <w:num w:numId="17">
    <w:abstractNumId w:val="3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3"/>
  </w:num>
  <w:num w:numId="21">
    <w:abstractNumId w:val="17"/>
  </w:num>
  <w:num w:numId="22">
    <w:abstractNumId w:val="17"/>
  </w:num>
  <w:num w:numId="23">
    <w:abstractNumId w:val="17"/>
  </w:num>
  <w:num w:numId="24">
    <w:abstractNumId w:val="0"/>
  </w:num>
  <w:num w:numId="25">
    <w:abstractNumId w:val="1"/>
  </w:num>
  <w:num w:numId="26">
    <w:abstractNumId w:val="2"/>
  </w:num>
  <w:num w:numId="27">
    <w:abstractNumId w:val="35"/>
  </w:num>
  <w:num w:numId="28">
    <w:abstractNumId w:val="19"/>
  </w:num>
  <w:num w:numId="29">
    <w:abstractNumId w:val="10"/>
  </w:num>
  <w:num w:numId="30">
    <w:abstractNumId w:val="13"/>
  </w:num>
  <w:num w:numId="31">
    <w:abstractNumId w:val="17"/>
  </w:num>
  <w:num w:numId="32">
    <w:abstractNumId w:val="17"/>
  </w:num>
  <w:num w:numId="33">
    <w:abstractNumId w:val="21"/>
  </w:num>
  <w:num w:numId="34">
    <w:abstractNumId w:val="5"/>
  </w:num>
  <w:num w:numId="35">
    <w:abstractNumId w:val="3"/>
  </w:num>
  <w:num w:numId="36">
    <w:abstractNumId w:val="22"/>
  </w:num>
  <w:num w:numId="37">
    <w:abstractNumId w:val="27"/>
  </w:num>
  <w:num w:numId="38">
    <w:abstractNumId w:val="8"/>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66"/>
    <w:rsid w:val="000005A0"/>
    <w:rsid w:val="00022551"/>
    <w:rsid w:val="00023202"/>
    <w:rsid w:val="00025CC0"/>
    <w:rsid w:val="00034A2D"/>
    <w:rsid w:val="00041560"/>
    <w:rsid w:val="00043C70"/>
    <w:rsid w:val="00052F27"/>
    <w:rsid w:val="0005311A"/>
    <w:rsid w:val="00054EE5"/>
    <w:rsid w:val="00064EAE"/>
    <w:rsid w:val="00066830"/>
    <w:rsid w:val="00074B78"/>
    <w:rsid w:val="00080150"/>
    <w:rsid w:val="00094351"/>
    <w:rsid w:val="000A124B"/>
    <w:rsid w:val="000A25AD"/>
    <w:rsid w:val="000A3661"/>
    <w:rsid w:val="000A4823"/>
    <w:rsid w:val="000B67BD"/>
    <w:rsid w:val="000C2C75"/>
    <w:rsid w:val="000C6A38"/>
    <w:rsid w:val="000D08F7"/>
    <w:rsid w:val="000D28B7"/>
    <w:rsid w:val="000D3E26"/>
    <w:rsid w:val="000D74FF"/>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66A3A"/>
    <w:rsid w:val="001815E6"/>
    <w:rsid w:val="0019086B"/>
    <w:rsid w:val="001A03C0"/>
    <w:rsid w:val="001B0E2A"/>
    <w:rsid w:val="001B1961"/>
    <w:rsid w:val="001B68FC"/>
    <w:rsid w:val="001C54C6"/>
    <w:rsid w:val="001D3739"/>
    <w:rsid w:val="001E1238"/>
    <w:rsid w:val="001E2379"/>
    <w:rsid w:val="001E7292"/>
    <w:rsid w:val="001F0ADD"/>
    <w:rsid w:val="001F18FE"/>
    <w:rsid w:val="001F1F39"/>
    <w:rsid w:val="001F7DF3"/>
    <w:rsid w:val="00200502"/>
    <w:rsid w:val="00205C5C"/>
    <w:rsid w:val="002100B3"/>
    <w:rsid w:val="0021056A"/>
    <w:rsid w:val="002156DB"/>
    <w:rsid w:val="002204A9"/>
    <w:rsid w:val="002304F5"/>
    <w:rsid w:val="00235AE0"/>
    <w:rsid w:val="00235BB0"/>
    <w:rsid w:val="0024302B"/>
    <w:rsid w:val="002626EF"/>
    <w:rsid w:val="002668D9"/>
    <w:rsid w:val="0028496A"/>
    <w:rsid w:val="002A43B0"/>
    <w:rsid w:val="002B00DB"/>
    <w:rsid w:val="002B0560"/>
    <w:rsid w:val="002B2D9F"/>
    <w:rsid w:val="002B3982"/>
    <w:rsid w:val="002B68AC"/>
    <w:rsid w:val="002B6E1F"/>
    <w:rsid w:val="002C2697"/>
    <w:rsid w:val="002C6046"/>
    <w:rsid w:val="002D1DFA"/>
    <w:rsid w:val="002D42E5"/>
    <w:rsid w:val="002D71D8"/>
    <w:rsid w:val="002E25B3"/>
    <w:rsid w:val="002E7B0C"/>
    <w:rsid w:val="002F0517"/>
    <w:rsid w:val="002F13A8"/>
    <w:rsid w:val="00303F34"/>
    <w:rsid w:val="00311FA8"/>
    <w:rsid w:val="00315127"/>
    <w:rsid w:val="00316122"/>
    <w:rsid w:val="00317D55"/>
    <w:rsid w:val="00321C32"/>
    <w:rsid w:val="00323FA1"/>
    <w:rsid w:val="00326FC7"/>
    <w:rsid w:val="003327D9"/>
    <w:rsid w:val="00336B1A"/>
    <w:rsid w:val="00344154"/>
    <w:rsid w:val="0035216F"/>
    <w:rsid w:val="00356144"/>
    <w:rsid w:val="003570DF"/>
    <w:rsid w:val="00360235"/>
    <w:rsid w:val="00367A83"/>
    <w:rsid w:val="00375218"/>
    <w:rsid w:val="0037749D"/>
    <w:rsid w:val="00380114"/>
    <w:rsid w:val="00380801"/>
    <w:rsid w:val="003825F5"/>
    <w:rsid w:val="003A0DCA"/>
    <w:rsid w:val="003A6AE6"/>
    <w:rsid w:val="003B2D22"/>
    <w:rsid w:val="003B6B71"/>
    <w:rsid w:val="003D2366"/>
    <w:rsid w:val="003D3126"/>
    <w:rsid w:val="003D64B4"/>
    <w:rsid w:val="003E0A8D"/>
    <w:rsid w:val="003E2CC5"/>
    <w:rsid w:val="003E3928"/>
    <w:rsid w:val="003E522C"/>
    <w:rsid w:val="003E63AA"/>
    <w:rsid w:val="003F0779"/>
    <w:rsid w:val="003F0E61"/>
    <w:rsid w:val="003F636B"/>
    <w:rsid w:val="003F7F09"/>
    <w:rsid w:val="00411BC6"/>
    <w:rsid w:val="0041434A"/>
    <w:rsid w:val="0043073C"/>
    <w:rsid w:val="00430CCA"/>
    <w:rsid w:val="0044054A"/>
    <w:rsid w:val="00441562"/>
    <w:rsid w:val="00442F3C"/>
    <w:rsid w:val="00446869"/>
    <w:rsid w:val="00450998"/>
    <w:rsid w:val="00456310"/>
    <w:rsid w:val="00462FC9"/>
    <w:rsid w:val="00466606"/>
    <w:rsid w:val="00471E42"/>
    <w:rsid w:val="004730C6"/>
    <w:rsid w:val="00475081"/>
    <w:rsid w:val="004756A6"/>
    <w:rsid w:val="00477E6C"/>
    <w:rsid w:val="004820C8"/>
    <w:rsid w:val="0048257F"/>
    <w:rsid w:val="00490070"/>
    <w:rsid w:val="00492083"/>
    <w:rsid w:val="004A07BB"/>
    <w:rsid w:val="004A2366"/>
    <w:rsid w:val="004B5C77"/>
    <w:rsid w:val="004E2CD7"/>
    <w:rsid w:val="004E7B4A"/>
    <w:rsid w:val="004F3A1B"/>
    <w:rsid w:val="004F74AC"/>
    <w:rsid w:val="004F789F"/>
    <w:rsid w:val="0050045D"/>
    <w:rsid w:val="005051AD"/>
    <w:rsid w:val="005104A2"/>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C10AD"/>
    <w:rsid w:val="005C2C72"/>
    <w:rsid w:val="005C60E4"/>
    <w:rsid w:val="005C6D22"/>
    <w:rsid w:val="005D4011"/>
    <w:rsid w:val="005F2332"/>
    <w:rsid w:val="005F7CC1"/>
    <w:rsid w:val="0061593C"/>
    <w:rsid w:val="00615BF7"/>
    <w:rsid w:val="006172A3"/>
    <w:rsid w:val="006230C2"/>
    <w:rsid w:val="00623213"/>
    <w:rsid w:val="00625ED5"/>
    <w:rsid w:val="00627127"/>
    <w:rsid w:val="00627E27"/>
    <w:rsid w:val="00637543"/>
    <w:rsid w:val="00647E0A"/>
    <w:rsid w:val="0065154C"/>
    <w:rsid w:val="00652392"/>
    <w:rsid w:val="00653850"/>
    <w:rsid w:val="00660EA5"/>
    <w:rsid w:val="00672FC6"/>
    <w:rsid w:val="00676A62"/>
    <w:rsid w:val="00684475"/>
    <w:rsid w:val="00696B37"/>
    <w:rsid w:val="006A21C3"/>
    <w:rsid w:val="006B2C6C"/>
    <w:rsid w:val="006B5498"/>
    <w:rsid w:val="006C2713"/>
    <w:rsid w:val="006D0F96"/>
    <w:rsid w:val="006D3235"/>
    <w:rsid w:val="006D5C1D"/>
    <w:rsid w:val="006D5D92"/>
    <w:rsid w:val="006E3DBC"/>
    <w:rsid w:val="00704D8B"/>
    <w:rsid w:val="007068BE"/>
    <w:rsid w:val="00711658"/>
    <w:rsid w:val="00722DC9"/>
    <w:rsid w:val="00724FBF"/>
    <w:rsid w:val="00740AFD"/>
    <w:rsid w:val="00746250"/>
    <w:rsid w:val="007500CB"/>
    <w:rsid w:val="00761D29"/>
    <w:rsid w:val="007622E6"/>
    <w:rsid w:val="00762480"/>
    <w:rsid w:val="00763D18"/>
    <w:rsid w:val="00763DC7"/>
    <w:rsid w:val="007802B0"/>
    <w:rsid w:val="00785097"/>
    <w:rsid w:val="007933D8"/>
    <w:rsid w:val="007A16F0"/>
    <w:rsid w:val="007A3AD8"/>
    <w:rsid w:val="007B458D"/>
    <w:rsid w:val="007B4848"/>
    <w:rsid w:val="007B541A"/>
    <w:rsid w:val="007B61AD"/>
    <w:rsid w:val="007B7D62"/>
    <w:rsid w:val="007C06AB"/>
    <w:rsid w:val="007C2E71"/>
    <w:rsid w:val="007C3F91"/>
    <w:rsid w:val="007D1C93"/>
    <w:rsid w:val="007F4B66"/>
    <w:rsid w:val="00800058"/>
    <w:rsid w:val="008224CE"/>
    <w:rsid w:val="0082382E"/>
    <w:rsid w:val="00834F6B"/>
    <w:rsid w:val="008353D5"/>
    <w:rsid w:val="00840ACF"/>
    <w:rsid w:val="00841F65"/>
    <w:rsid w:val="00844F6F"/>
    <w:rsid w:val="00845FD8"/>
    <w:rsid w:val="00853AA2"/>
    <w:rsid w:val="00853CB8"/>
    <w:rsid w:val="00861A2F"/>
    <w:rsid w:val="0087099D"/>
    <w:rsid w:val="00875AD7"/>
    <w:rsid w:val="00876BE3"/>
    <w:rsid w:val="0088013A"/>
    <w:rsid w:val="00884628"/>
    <w:rsid w:val="00884E2B"/>
    <w:rsid w:val="00892FFF"/>
    <w:rsid w:val="00895B44"/>
    <w:rsid w:val="008B77BA"/>
    <w:rsid w:val="008C3128"/>
    <w:rsid w:val="008D3EE9"/>
    <w:rsid w:val="008E5FE2"/>
    <w:rsid w:val="008F4667"/>
    <w:rsid w:val="008F571E"/>
    <w:rsid w:val="00916FF6"/>
    <w:rsid w:val="00923CC4"/>
    <w:rsid w:val="0093150A"/>
    <w:rsid w:val="0093364C"/>
    <w:rsid w:val="00942DCA"/>
    <w:rsid w:val="009430DB"/>
    <w:rsid w:val="009438CF"/>
    <w:rsid w:val="0094523A"/>
    <w:rsid w:val="009467A5"/>
    <w:rsid w:val="009513DA"/>
    <w:rsid w:val="00956F53"/>
    <w:rsid w:val="0096263C"/>
    <w:rsid w:val="00963798"/>
    <w:rsid w:val="00965C8F"/>
    <w:rsid w:val="009660F3"/>
    <w:rsid w:val="0097565B"/>
    <w:rsid w:val="0098146B"/>
    <w:rsid w:val="00985EFC"/>
    <w:rsid w:val="00993074"/>
    <w:rsid w:val="00994AC3"/>
    <w:rsid w:val="0099622B"/>
    <w:rsid w:val="00997E78"/>
    <w:rsid w:val="009A5C9A"/>
    <w:rsid w:val="009C097A"/>
    <w:rsid w:val="009D4EED"/>
    <w:rsid w:val="009D5E2F"/>
    <w:rsid w:val="009D64D5"/>
    <w:rsid w:val="009E2634"/>
    <w:rsid w:val="009E6BB3"/>
    <w:rsid w:val="009F04C8"/>
    <w:rsid w:val="00A00720"/>
    <w:rsid w:val="00A02B9F"/>
    <w:rsid w:val="00A040F0"/>
    <w:rsid w:val="00A213EF"/>
    <w:rsid w:val="00A23795"/>
    <w:rsid w:val="00A40707"/>
    <w:rsid w:val="00A5688F"/>
    <w:rsid w:val="00A604CE"/>
    <w:rsid w:val="00A66812"/>
    <w:rsid w:val="00A74F1D"/>
    <w:rsid w:val="00A80251"/>
    <w:rsid w:val="00A81424"/>
    <w:rsid w:val="00A816BD"/>
    <w:rsid w:val="00A93175"/>
    <w:rsid w:val="00A94026"/>
    <w:rsid w:val="00AA39EC"/>
    <w:rsid w:val="00AA7569"/>
    <w:rsid w:val="00AB1EDB"/>
    <w:rsid w:val="00AC6075"/>
    <w:rsid w:val="00AD0157"/>
    <w:rsid w:val="00AD4965"/>
    <w:rsid w:val="00AE29FC"/>
    <w:rsid w:val="00AE3228"/>
    <w:rsid w:val="00AE4F48"/>
    <w:rsid w:val="00B0067E"/>
    <w:rsid w:val="00B13971"/>
    <w:rsid w:val="00B154DD"/>
    <w:rsid w:val="00B173BB"/>
    <w:rsid w:val="00B17FB2"/>
    <w:rsid w:val="00B253D7"/>
    <w:rsid w:val="00B367EF"/>
    <w:rsid w:val="00B51202"/>
    <w:rsid w:val="00B529DB"/>
    <w:rsid w:val="00B53666"/>
    <w:rsid w:val="00B565E0"/>
    <w:rsid w:val="00B57D60"/>
    <w:rsid w:val="00B64002"/>
    <w:rsid w:val="00B64E68"/>
    <w:rsid w:val="00B656B3"/>
    <w:rsid w:val="00B804DB"/>
    <w:rsid w:val="00B8737E"/>
    <w:rsid w:val="00B93988"/>
    <w:rsid w:val="00B97118"/>
    <w:rsid w:val="00BB26FB"/>
    <w:rsid w:val="00BC6EB3"/>
    <w:rsid w:val="00BC7D2A"/>
    <w:rsid w:val="00BD3453"/>
    <w:rsid w:val="00BD791E"/>
    <w:rsid w:val="00BE11B5"/>
    <w:rsid w:val="00BF0D71"/>
    <w:rsid w:val="00BF2027"/>
    <w:rsid w:val="00BF3A10"/>
    <w:rsid w:val="00C14F0B"/>
    <w:rsid w:val="00C15D04"/>
    <w:rsid w:val="00C16061"/>
    <w:rsid w:val="00C3577F"/>
    <w:rsid w:val="00C44D35"/>
    <w:rsid w:val="00C46508"/>
    <w:rsid w:val="00C46DD9"/>
    <w:rsid w:val="00C5126E"/>
    <w:rsid w:val="00C55388"/>
    <w:rsid w:val="00C64433"/>
    <w:rsid w:val="00C6496C"/>
    <w:rsid w:val="00C6751E"/>
    <w:rsid w:val="00C70D1F"/>
    <w:rsid w:val="00C741F8"/>
    <w:rsid w:val="00C802CB"/>
    <w:rsid w:val="00C80E70"/>
    <w:rsid w:val="00C925BB"/>
    <w:rsid w:val="00CA59A4"/>
    <w:rsid w:val="00CA63E9"/>
    <w:rsid w:val="00CB291D"/>
    <w:rsid w:val="00CB37F9"/>
    <w:rsid w:val="00CC0949"/>
    <w:rsid w:val="00CC0B72"/>
    <w:rsid w:val="00CC109F"/>
    <w:rsid w:val="00CC38C0"/>
    <w:rsid w:val="00CC5622"/>
    <w:rsid w:val="00CE06A9"/>
    <w:rsid w:val="00CE4635"/>
    <w:rsid w:val="00CF1C7B"/>
    <w:rsid w:val="00CF3715"/>
    <w:rsid w:val="00D00ADB"/>
    <w:rsid w:val="00D04F09"/>
    <w:rsid w:val="00D13FF5"/>
    <w:rsid w:val="00D205B5"/>
    <w:rsid w:val="00D24185"/>
    <w:rsid w:val="00D346EF"/>
    <w:rsid w:val="00D374D8"/>
    <w:rsid w:val="00D374F4"/>
    <w:rsid w:val="00D37CA3"/>
    <w:rsid w:val="00D40FB4"/>
    <w:rsid w:val="00D51067"/>
    <w:rsid w:val="00D6139D"/>
    <w:rsid w:val="00D64E8C"/>
    <w:rsid w:val="00D7718C"/>
    <w:rsid w:val="00D81BC4"/>
    <w:rsid w:val="00D83911"/>
    <w:rsid w:val="00D83DDA"/>
    <w:rsid w:val="00D865CD"/>
    <w:rsid w:val="00D9064E"/>
    <w:rsid w:val="00D9134F"/>
    <w:rsid w:val="00D91688"/>
    <w:rsid w:val="00D9709C"/>
    <w:rsid w:val="00DA063C"/>
    <w:rsid w:val="00DB532B"/>
    <w:rsid w:val="00DC63A3"/>
    <w:rsid w:val="00DC64EC"/>
    <w:rsid w:val="00DD3CA7"/>
    <w:rsid w:val="00DE15C1"/>
    <w:rsid w:val="00DF4648"/>
    <w:rsid w:val="00E02870"/>
    <w:rsid w:val="00E06E1B"/>
    <w:rsid w:val="00E14FBD"/>
    <w:rsid w:val="00E17835"/>
    <w:rsid w:val="00E23DDA"/>
    <w:rsid w:val="00E24943"/>
    <w:rsid w:val="00E25253"/>
    <w:rsid w:val="00E35D84"/>
    <w:rsid w:val="00E412D4"/>
    <w:rsid w:val="00E41AF3"/>
    <w:rsid w:val="00E420B5"/>
    <w:rsid w:val="00E56777"/>
    <w:rsid w:val="00E61ABF"/>
    <w:rsid w:val="00E62BF8"/>
    <w:rsid w:val="00E65BAC"/>
    <w:rsid w:val="00E6697A"/>
    <w:rsid w:val="00E67DC1"/>
    <w:rsid w:val="00E723C5"/>
    <w:rsid w:val="00E74630"/>
    <w:rsid w:val="00E774B3"/>
    <w:rsid w:val="00E81062"/>
    <w:rsid w:val="00E81A0C"/>
    <w:rsid w:val="00E82055"/>
    <w:rsid w:val="00E927F4"/>
    <w:rsid w:val="00E931BA"/>
    <w:rsid w:val="00E95FFB"/>
    <w:rsid w:val="00EA40A4"/>
    <w:rsid w:val="00EB1618"/>
    <w:rsid w:val="00EB29DE"/>
    <w:rsid w:val="00EB406E"/>
    <w:rsid w:val="00EB60BD"/>
    <w:rsid w:val="00EC12CE"/>
    <w:rsid w:val="00EC2E37"/>
    <w:rsid w:val="00EC40E5"/>
    <w:rsid w:val="00EC4D92"/>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07F9"/>
    <w:rsid w:val="00F54F0E"/>
    <w:rsid w:val="00F56CE7"/>
    <w:rsid w:val="00F57B77"/>
    <w:rsid w:val="00F60495"/>
    <w:rsid w:val="00F6098C"/>
    <w:rsid w:val="00F70591"/>
    <w:rsid w:val="00F71ABE"/>
    <w:rsid w:val="00F7484B"/>
    <w:rsid w:val="00F81C84"/>
    <w:rsid w:val="00F85C3E"/>
    <w:rsid w:val="00F86227"/>
    <w:rsid w:val="00F94E14"/>
    <w:rsid w:val="00F95B16"/>
    <w:rsid w:val="00FA5497"/>
    <w:rsid w:val="00FB0C3E"/>
    <w:rsid w:val="00FB11C4"/>
    <w:rsid w:val="00FC0097"/>
    <w:rsid w:val="00FC0BF8"/>
    <w:rsid w:val="00FD072B"/>
    <w:rsid w:val="00FD4A07"/>
    <w:rsid w:val="00FE08C1"/>
    <w:rsid w:val="00FE262F"/>
    <w:rsid w:val="00FE2700"/>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ountry-region"/>
  <w:shapeDefaults>
    <o:shapedefaults v:ext="edit" spidmax="192513"/>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paragraph" w:styleId="Rvision">
    <w:name w:val="Revision"/>
    <w:hidden/>
    <w:uiPriority w:val="99"/>
    <w:semiHidden/>
    <w:rsid w:val="003E2CC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bien.alloird@cea.fr" TargetMode="External"/><Relationship Id="rId13" Type="http://schemas.openxmlformats.org/officeDocument/2006/relationships/hyperlink" Target="https://chorus-pro.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3C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nzo.scheiwe@cea.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alah-eddine.abibes@cea.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8B363-B8CA-400A-9677-3E8A6D678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13</Pages>
  <Words>5274</Words>
  <Characters>29819</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35023</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21</cp:revision>
  <cp:lastPrinted>2024-11-20T08:01:00Z</cp:lastPrinted>
  <dcterms:created xsi:type="dcterms:W3CDTF">2024-11-13T15:15:00Z</dcterms:created>
  <dcterms:modified xsi:type="dcterms:W3CDTF">2025-02-19T09:29:00Z</dcterms:modified>
</cp:coreProperties>
</file>