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36FCFACC" w:rsidR="003C040D" w:rsidRPr="0002051B" w:rsidRDefault="008A542D" w:rsidP="003C040D">
      <w:pPr>
        <w:pStyle w:val="ZEmetteur"/>
      </w:pPr>
      <w:r>
        <mc:AlternateContent>
          <mc:Choice Requires="wps">
            <w:drawing>
              <wp:anchor distT="0" distB="0" distL="114300" distR="114300" simplePos="0" relativeHeight="251659264" behindDoc="0" locked="0" layoutInCell="1" allowOverlap="1" wp14:anchorId="222E3230" wp14:editId="73C5693E">
                <wp:simplePos x="0" y="0"/>
                <wp:positionH relativeFrom="column">
                  <wp:posOffset>-139065</wp:posOffset>
                </wp:positionH>
                <wp:positionV relativeFrom="paragraph">
                  <wp:posOffset>-45720</wp:posOffset>
                </wp:positionV>
                <wp:extent cx="1771650" cy="158115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771650" cy="1581150"/>
                        </a:xfrm>
                        <a:prstGeom prst="rect">
                          <a:avLst/>
                        </a:prstGeom>
                        <a:solidFill>
                          <a:schemeClr val="lt1"/>
                        </a:solidFill>
                        <a:ln w="6350">
                          <a:noFill/>
                        </a:ln>
                      </wps:spPr>
                      <wps:txbx>
                        <w:txbxContent>
                          <w:p w14:paraId="76E6D410" w14:textId="094C2F3E" w:rsidR="008A542D" w:rsidRDefault="00E00B12">
                            <w:r w:rsidRPr="003E34C7">
                              <w:rPr>
                                <w:noProof/>
                              </w:rPr>
                              <w:drawing>
                                <wp:inline distT="0" distB="0" distL="0" distR="0" wp14:anchorId="4ABD1738" wp14:editId="533093F0">
                                  <wp:extent cx="1213467" cy="1209675"/>
                                  <wp:effectExtent l="0" t="0" r="6350" b="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picherie\Downloads\Ministère des Armées_CMJN 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1077" cy="12371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2E3230" id="_x0000_t202" coordsize="21600,21600" o:spt="202" path="m,l,21600r21600,l21600,xe">
                <v:stroke joinstyle="miter"/>
                <v:path gradientshapeok="t" o:connecttype="rect"/>
              </v:shapetype>
              <v:shape id="Zone de texte 1" o:spid="_x0000_s1026" type="#_x0000_t202" style="position:absolute;left:0;text-align:left;margin-left:-10.95pt;margin-top:-3.6pt;width:139.5pt;height:12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" fillcolor="white [3201]" stroked="f" strokeweight=".5pt">
                <v:textbox>
                  <w:txbxContent>
                    <w:p w14:paraId="76E6D410" w14:textId="094C2F3E" w:rsidR="008A542D" w:rsidRDefault="00E00B12">
                      <w:r w:rsidRPr="003E34C7">
                        <w:rPr>
                          <w:noProof/>
                        </w:rPr>
                        <w:drawing>
                          <wp:inline distT="0" distB="0" distL="0" distR="0" wp14:anchorId="4ABD1738" wp14:editId="533093F0">
                            <wp:extent cx="1213467" cy="1209675"/>
                            <wp:effectExtent l="0" t="0" r="6350" b="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picherie\Downloads\Ministère des Armées_CMJN 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1077" cy="1237199"/>
                                    </a:xfrm>
                                    <a:prstGeom prst="rect">
                                      <a:avLst/>
                                    </a:prstGeom>
                                    <a:noFill/>
                                    <a:ln>
                                      <a:noFill/>
                                    </a:ln>
                                  </pic:spPr>
                                </pic:pic>
                              </a:graphicData>
                            </a:graphic>
                          </wp:inline>
                        </w:drawing>
                      </w:r>
                    </w:p>
                  </w:txbxContent>
                </v:textbox>
              </v:shape>
            </w:pict>
          </mc:Fallback>
        </mc:AlternateContent>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44E12E25" w:rsidR="00443372" w:rsidRPr="00D50D96"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F66D18">
        <w:rPr>
          <w:rFonts w:ascii="Arial" w:hAnsi="Arial" w:cs="Arial"/>
          <w:b/>
          <w:bCs/>
          <w:szCs w:val="22"/>
        </w:rPr>
        <w:t xml:space="preserve">N° </w:t>
      </w:r>
      <w:r w:rsidR="004E62A2" w:rsidRPr="00D50D96">
        <w:rPr>
          <w:rFonts w:ascii="Arial" w:hAnsi="Arial" w:cs="Arial"/>
          <w:b/>
          <w:bCs/>
          <w:szCs w:val="22"/>
        </w:rPr>
        <w:t>36</w:t>
      </w:r>
      <w:r w:rsidR="00D50D96" w:rsidRPr="00D50D96">
        <w:rPr>
          <w:rFonts w:ascii="Arial" w:hAnsi="Arial" w:cs="Arial"/>
          <w:b/>
          <w:bCs/>
          <w:szCs w:val="22"/>
        </w:rPr>
        <w:t>243</w:t>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CCFFBDF"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79353B">
              <w:rPr>
                <w:rFonts w:ascii="Arial" w:hAnsi="Arial" w:cs="Arial"/>
                <w:szCs w:val="22"/>
                <w:lang w:val="fr-FR" w:eastAsia="fr-FR"/>
              </w:rPr>
              <w:t xml:space="preserve"> </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76620F36" w:rsidR="00443372" w:rsidRPr="005A2D84" w:rsidRDefault="00FF6570"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5506E2C8" w:rsidR="00443372" w:rsidRPr="005A2D84" w:rsidRDefault="00323229">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crocs de largage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crocs de largage au profit de la Marine nationale</w:t>
      </w:r>
      <w:r>
        <w:rPr>
          <w:rFonts w:ascii="Arial" w:hAnsi="Arial" w:cs="Arial"/>
          <w:szCs w:val="22"/>
        </w:rPr>
        <w:fldChar w:fldCharType="end"/>
      </w:r>
      <w:bookmarkEnd w:id="0"/>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00398B02"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323229">
        <w:rPr>
          <w:rFonts w:ascii="Arial" w:hAnsi="Arial" w:cs="Arial"/>
          <w:b/>
          <w:szCs w:val="22"/>
        </w:rPr>
        <w:fldChar w:fldCharType="begin">
          <w:ffData>
            <w:name w:val="Texte1"/>
            <w:enabled/>
            <w:calcOnExit w:val="0"/>
            <w:textInput>
              <w:default w:val="27/02/2025"/>
            </w:textInput>
          </w:ffData>
        </w:fldChar>
      </w:r>
      <w:bookmarkStart w:id="1" w:name="Texte1"/>
      <w:r w:rsidR="00323229">
        <w:rPr>
          <w:rFonts w:ascii="Arial" w:hAnsi="Arial" w:cs="Arial"/>
          <w:b/>
          <w:szCs w:val="22"/>
        </w:rPr>
        <w:instrText xml:space="preserve"> FORMTEXT </w:instrText>
      </w:r>
      <w:r w:rsidR="00323229">
        <w:rPr>
          <w:rFonts w:ascii="Arial" w:hAnsi="Arial" w:cs="Arial"/>
          <w:b/>
          <w:szCs w:val="22"/>
        </w:rPr>
      </w:r>
      <w:r w:rsidR="00323229">
        <w:rPr>
          <w:rFonts w:ascii="Arial" w:hAnsi="Arial" w:cs="Arial"/>
          <w:b/>
          <w:szCs w:val="22"/>
        </w:rPr>
        <w:fldChar w:fldCharType="separate"/>
      </w:r>
      <w:r w:rsidR="00323229">
        <w:rPr>
          <w:rFonts w:ascii="Arial" w:hAnsi="Arial" w:cs="Arial"/>
          <w:b/>
          <w:noProof/>
          <w:szCs w:val="22"/>
        </w:rPr>
        <w:t>27/02/2025</w:t>
      </w:r>
      <w:r w:rsidR="00323229">
        <w:rPr>
          <w:rFonts w:ascii="Arial" w:hAnsi="Arial" w:cs="Arial"/>
          <w:b/>
          <w:szCs w:val="22"/>
        </w:rPr>
        <w:fldChar w:fldCharType="end"/>
      </w:r>
      <w:bookmarkEnd w:id="1"/>
    </w:p>
    <w:p w14:paraId="00903287" w14:textId="4DEC6B68"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5A2D84">
        <w:rPr>
          <w:rFonts w:ascii="Arial" w:hAnsi="Arial" w:cs="Arial"/>
          <w:b/>
          <w:szCs w:val="22"/>
        </w:rPr>
        <w:t>avant</w:t>
      </w:r>
      <w:proofErr w:type="gramEnd"/>
      <w:r w:rsidRPr="005A2D84">
        <w:rPr>
          <w:rFonts w:ascii="Arial" w:hAnsi="Arial" w:cs="Arial"/>
          <w:b/>
          <w:szCs w:val="22"/>
        </w:rPr>
        <w:t xml:space="preserve"> 1</w:t>
      </w:r>
      <w:r w:rsidR="00323229">
        <w:rPr>
          <w:rFonts w:ascii="Arial" w:hAnsi="Arial" w:cs="Arial"/>
          <w:b/>
          <w:szCs w:val="22"/>
        </w:rPr>
        <w:t>6</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45B78882" w14:textId="77777777" w:rsidR="0021019E" w:rsidRPr="008626BC" w:rsidRDefault="0021019E" w:rsidP="0021019E">
      <w:pPr>
        <w:pBdr>
          <w:top w:val="single" w:sz="6" w:space="1" w:color="auto"/>
          <w:left w:val="single" w:sz="6" w:space="18" w:color="auto"/>
          <w:bottom w:val="single" w:sz="6" w:space="1" w:color="auto"/>
          <w:right w:val="single" w:sz="6" w:space="13" w:color="auto"/>
        </w:pBdr>
        <w:tabs>
          <w:tab w:val="left" w:pos="567"/>
          <w:tab w:val="left" w:pos="1701"/>
        </w:tabs>
        <w:spacing w:before="120"/>
        <w:ind w:left="1701" w:right="708"/>
        <w:jc w:val="center"/>
        <w:rPr>
          <w:rFonts w:ascii="Arial" w:hAnsi="Arial" w:cs="Arial"/>
          <w:b/>
          <w:szCs w:val="22"/>
        </w:rPr>
      </w:pPr>
      <w:r w:rsidRPr="008626BC">
        <w:rPr>
          <w:rFonts w:ascii="Arial" w:hAnsi="Arial" w:cs="Arial"/>
          <w:b/>
          <w:szCs w:val="22"/>
        </w:rPr>
        <w:t>Toute offre parvenant après ces date et heure limites est refusée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77777777" w:rsidR="00443372" w:rsidRPr="005A2D84" w:rsidRDefault="00443372">
      <w:pPr>
        <w:tabs>
          <w:tab w:val="left" w:pos="7371"/>
        </w:tabs>
        <w:rPr>
          <w:rFonts w:ascii="Arial" w:hAnsi="Arial" w:cs="Arial"/>
          <w:szCs w:val="22"/>
        </w:rPr>
      </w:pP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5D988B26"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D50D96">
          <w:rPr>
            <w:noProof/>
            <w:webHidden/>
          </w:rPr>
          <w:t>3</w:t>
        </w:r>
        <w:r w:rsidR="006E0A18">
          <w:rPr>
            <w:noProof/>
            <w:webHidden/>
          </w:rPr>
          <w:fldChar w:fldCharType="end"/>
        </w:r>
      </w:hyperlink>
    </w:p>
    <w:p w14:paraId="4E2B1B59" w14:textId="5E47A6BF" w:rsidR="006E0A18" w:rsidRDefault="00323DC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D50D96">
          <w:rPr>
            <w:noProof/>
            <w:webHidden/>
          </w:rPr>
          <w:t>3</w:t>
        </w:r>
        <w:r w:rsidR="006E0A18">
          <w:rPr>
            <w:noProof/>
            <w:webHidden/>
          </w:rPr>
          <w:fldChar w:fldCharType="end"/>
        </w:r>
      </w:hyperlink>
    </w:p>
    <w:p w14:paraId="66C51712" w14:textId="2887C102" w:rsidR="006E0A18" w:rsidRDefault="00323DC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D50D96">
          <w:rPr>
            <w:noProof/>
            <w:webHidden/>
          </w:rPr>
          <w:t>4</w:t>
        </w:r>
        <w:r w:rsidR="006E0A18">
          <w:rPr>
            <w:noProof/>
            <w:webHidden/>
          </w:rPr>
          <w:fldChar w:fldCharType="end"/>
        </w:r>
      </w:hyperlink>
    </w:p>
    <w:p w14:paraId="32130367" w14:textId="5CC00524" w:rsidR="006E0A18" w:rsidRDefault="00323DC6">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D50D96">
          <w:rPr>
            <w:noProof/>
            <w:webHidden/>
          </w:rPr>
          <w:t>4</w:t>
        </w:r>
        <w:r w:rsidR="006E0A18">
          <w:rPr>
            <w:noProof/>
            <w:webHidden/>
          </w:rPr>
          <w:fldChar w:fldCharType="end"/>
        </w:r>
      </w:hyperlink>
    </w:p>
    <w:p w14:paraId="1E76558B" w14:textId="4760DDF8" w:rsidR="006E0A18" w:rsidRDefault="00323DC6">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bookmarkStart w:id="2" w:name="_GoBack"/>
        <w:bookmarkEnd w:id="2"/>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D50D96">
          <w:rPr>
            <w:noProof/>
            <w:webHidden/>
          </w:rPr>
          <w:t>5</w:t>
        </w:r>
        <w:r w:rsidR="006E0A18">
          <w:rPr>
            <w:noProof/>
            <w:webHidden/>
          </w:rPr>
          <w:fldChar w:fldCharType="end"/>
        </w:r>
      </w:hyperlink>
    </w:p>
    <w:p w14:paraId="3CBC8824" w14:textId="2ADEF328" w:rsidR="006E0A18" w:rsidRDefault="00323DC6">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D50D96">
          <w:rPr>
            <w:noProof/>
            <w:webHidden/>
          </w:rPr>
          <w:t>6</w:t>
        </w:r>
        <w:r w:rsidR="006E0A18">
          <w:rPr>
            <w:noProof/>
            <w:webHidden/>
          </w:rPr>
          <w:fldChar w:fldCharType="end"/>
        </w:r>
      </w:hyperlink>
    </w:p>
    <w:p w14:paraId="27BFB455" w14:textId="6DFF2686" w:rsidR="006E0A18" w:rsidRDefault="00323DC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D50D96">
          <w:rPr>
            <w:noProof/>
            <w:webHidden/>
          </w:rPr>
          <w:t>6</w:t>
        </w:r>
        <w:r w:rsidR="006E0A18">
          <w:rPr>
            <w:noProof/>
            <w:webHidden/>
          </w:rPr>
          <w:fldChar w:fldCharType="end"/>
        </w:r>
      </w:hyperlink>
    </w:p>
    <w:p w14:paraId="0075DFE6" w14:textId="75F29697" w:rsidR="006E0A18" w:rsidRDefault="00323DC6">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D50D96">
          <w:rPr>
            <w:noProof/>
            <w:webHidden/>
          </w:rPr>
          <w:t>6</w:t>
        </w:r>
        <w:r w:rsidR="006E0A18">
          <w:rPr>
            <w:noProof/>
            <w:webHidden/>
          </w:rPr>
          <w:fldChar w:fldCharType="end"/>
        </w:r>
      </w:hyperlink>
    </w:p>
    <w:p w14:paraId="451B24D0" w14:textId="1C5FE4FF" w:rsidR="006E0A18" w:rsidRDefault="00323DC6">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D50D96">
          <w:rPr>
            <w:noProof/>
            <w:webHidden/>
          </w:rPr>
          <w:t>7</w:t>
        </w:r>
        <w:r w:rsidR="006E0A18">
          <w:rPr>
            <w:noProof/>
            <w:webHidden/>
          </w:rPr>
          <w:fldChar w:fldCharType="end"/>
        </w:r>
      </w:hyperlink>
    </w:p>
    <w:p w14:paraId="3D602A7D" w14:textId="66423978" w:rsidR="006E0A18" w:rsidRDefault="00323DC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D50D96">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10"/>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3" w:name="_Toc36259021"/>
      <w:bookmarkStart w:id="4" w:name="_Toc42327867"/>
      <w:bookmarkStart w:id="5" w:name="_Toc254166739"/>
      <w:bookmarkStart w:id="6"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3"/>
      <w:r w:rsidRPr="005A2D84">
        <w:rPr>
          <w:rFonts w:ascii="Arial" w:hAnsi="Arial" w:cs="Arial"/>
          <w:szCs w:val="22"/>
        </w:rPr>
        <w:t>E LA CONSULTATION</w:t>
      </w:r>
      <w:bookmarkStart w:id="7" w:name="OLE_LINK1"/>
      <w:bookmarkStart w:id="8" w:name="OLE_LINK2"/>
      <w:bookmarkEnd w:id="4"/>
      <w:bookmarkEnd w:id="5"/>
      <w:bookmarkEnd w:id="6"/>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17A2EF6C"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0079353B" w:rsidRPr="0079353B">
        <w:rPr>
          <w:rFonts w:ascii="Arial" w:hAnsi="Arial" w:cs="Arial"/>
          <w:szCs w:val="22"/>
        </w:rPr>
        <w:t xml:space="preserve"> </w:t>
      </w:r>
      <w:r w:rsidR="00323229">
        <w:rPr>
          <w:rFonts w:ascii="Arial" w:hAnsi="Arial" w:cs="Arial"/>
          <w:szCs w:val="22"/>
        </w:rPr>
        <w:fldChar w:fldCharType="begin">
          <w:ffData>
            <w:name w:val="Texte4"/>
            <w:enabled/>
            <w:calcOnExit w:val="0"/>
            <w:textInput>
              <w:default w:val="l’approvisionnement de crocs de largage au profit de la Marine nationale"/>
            </w:textInput>
          </w:ffData>
        </w:fldChar>
      </w:r>
      <w:bookmarkStart w:id="9" w:name="Texte4"/>
      <w:r w:rsidR="00323229">
        <w:rPr>
          <w:rFonts w:ascii="Arial" w:hAnsi="Arial" w:cs="Arial"/>
          <w:szCs w:val="22"/>
        </w:rPr>
        <w:instrText xml:space="preserve"> FORMTEXT </w:instrText>
      </w:r>
      <w:r w:rsidR="00323229">
        <w:rPr>
          <w:rFonts w:ascii="Arial" w:hAnsi="Arial" w:cs="Arial"/>
          <w:szCs w:val="22"/>
        </w:rPr>
      </w:r>
      <w:r w:rsidR="00323229">
        <w:rPr>
          <w:rFonts w:ascii="Arial" w:hAnsi="Arial" w:cs="Arial"/>
          <w:szCs w:val="22"/>
        </w:rPr>
        <w:fldChar w:fldCharType="separate"/>
      </w:r>
      <w:r w:rsidR="00323229">
        <w:rPr>
          <w:rFonts w:ascii="Arial" w:hAnsi="Arial" w:cs="Arial"/>
          <w:noProof/>
          <w:szCs w:val="22"/>
        </w:rPr>
        <w:t>l’approvisionnement de crocs de largage au profit de la Marine nationale</w:t>
      </w:r>
      <w:r w:rsidR="00323229">
        <w:rPr>
          <w:rFonts w:ascii="Arial" w:hAnsi="Arial" w:cs="Arial"/>
          <w:szCs w:val="22"/>
        </w:rPr>
        <w:fldChar w:fldCharType="end"/>
      </w:r>
      <w:bookmarkEnd w:id="9"/>
      <w:r w:rsidR="0079353B">
        <w:rPr>
          <w:rFonts w:ascii="Arial" w:hAnsi="Arial" w:cs="Arial"/>
          <w:szCs w:val="22"/>
        </w:rPr>
        <w:t xml:space="preserve">, selon les conditions </w:t>
      </w:r>
      <w:r w:rsidR="00323229" w:rsidRPr="00323229">
        <w:rPr>
          <w:rFonts w:ascii="Arial" w:hAnsi="Arial" w:cs="Arial"/>
          <w:szCs w:val="22"/>
          <w:lang w:val="fr-FR"/>
        </w:rPr>
        <w:t>dans les Cahiers des Clauses Techniques Particulières (CCTP)</w:t>
      </w:r>
      <w:r w:rsidR="00323229">
        <w:rPr>
          <w:rFonts w:ascii="Arial" w:hAnsi="Arial" w:cs="Arial"/>
          <w:szCs w:val="22"/>
          <w:lang w:val="fr-FR"/>
        </w:rPr>
        <w:t>.</w:t>
      </w:r>
    </w:p>
    <w:p w14:paraId="2A8AC352" w14:textId="034793C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w:t>
      </w:r>
      <w:r w:rsidR="0079353B">
        <w:rPr>
          <w:rFonts w:ascii="Arial" w:hAnsi="Arial" w:cs="Arial"/>
          <w:szCs w:val="22"/>
        </w:rPr>
        <w:t xml:space="preserve"> </w:t>
      </w:r>
      <w:r w:rsidR="0079353B">
        <w:rPr>
          <w:rFonts w:ascii="Arial" w:hAnsi="Arial" w:cs="Arial"/>
        </w:rPr>
        <w:t>SACRAL N-CORE NG</w:t>
      </w:r>
      <w:r w:rsidRPr="005A2D84">
        <w:rPr>
          <w:rFonts w:ascii="Arial" w:hAnsi="Arial" w:cs="Arial"/>
          <w:szCs w:val="22"/>
        </w:rPr>
        <w:t>. Les NNO priment sur leur libellé.</w:t>
      </w:r>
    </w:p>
    <w:p w14:paraId="2873FC0E" w14:textId="5AFAA355" w:rsidR="00461474" w:rsidRPr="005A2D84" w:rsidRDefault="00461474" w:rsidP="0092138C">
      <w:pPr>
        <w:pStyle w:val="MAPAnormal"/>
        <w:rPr>
          <w:rFonts w:ascii="Arial" w:hAnsi="Arial" w:cs="Arial"/>
          <w:szCs w:val="22"/>
        </w:rPr>
      </w:pPr>
      <w:r w:rsidRPr="005A2D84">
        <w:rPr>
          <w:rFonts w:ascii="Arial" w:hAnsi="Arial" w:cs="Arial"/>
          <w:szCs w:val="22"/>
        </w:rPr>
        <w:t>En cas d’indisponib</w:t>
      </w:r>
      <w:r w:rsidR="006632F5">
        <w:rPr>
          <w:rFonts w:ascii="Arial" w:hAnsi="Arial" w:cs="Arial"/>
          <w:szCs w:val="22"/>
        </w:rPr>
        <w:t xml:space="preserve">ilité des services </w:t>
      </w:r>
      <w:r w:rsidR="006632F5">
        <w:rPr>
          <w:rFonts w:ascii="Arial" w:hAnsi="Arial" w:cs="Arial"/>
        </w:rPr>
        <w:t>SACRAL N-CORE NG</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92880851"/>
      <w:r w:rsidRPr="005A2D84">
        <w:rPr>
          <w:rFonts w:ascii="Arial" w:hAnsi="Arial" w:cs="Arial"/>
          <w:szCs w:val="22"/>
        </w:rPr>
        <w:t>condition de la consultation</w:t>
      </w:r>
      <w:bookmarkEnd w:id="10"/>
      <w:bookmarkEnd w:id="11"/>
      <w:bookmarkEnd w:id="12"/>
      <w:bookmarkEnd w:id="13"/>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1"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2"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5"/>
    <w:bookmarkEnd w:id="16"/>
    <w:p w14:paraId="6C2ECBA4" w14:textId="25CBBC7F" w:rsidR="00443372"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79353B">
        <w:rPr>
          <w:rFonts w:ascii="Arial" w:hAnsi="Arial" w:cs="Arial"/>
          <w:szCs w:val="22"/>
        </w:rPr>
        <w:fldChar w:fldCharType="begin">
          <w:ffData>
            <w:name w:val="Texte5"/>
            <w:enabled/>
            <w:calcOnExit w:val="0"/>
            <w:textInput>
              <w:default w:val="5"/>
            </w:textInput>
          </w:ffData>
        </w:fldChar>
      </w:r>
      <w:bookmarkStart w:id="17" w:name="Texte5"/>
      <w:r w:rsidR="0079353B">
        <w:rPr>
          <w:rFonts w:ascii="Arial" w:hAnsi="Arial" w:cs="Arial"/>
          <w:szCs w:val="22"/>
        </w:rPr>
        <w:instrText xml:space="preserve"> FORMTEXT </w:instrText>
      </w:r>
      <w:r w:rsidR="0079353B">
        <w:rPr>
          <w:rFonts w:ascii="Arial" w:hAnsi="Arial" w:cs="Arial"/>
          <w:szCs w:val="22"/>
        </w:rPr>
      </w:r>
      <w:r w:rsidR="0079353B">
        <w:rPr>
          <w:rFonts w:ascii="Arial" w:hAnsi="Arial" w:cs="Arial"/>
          <w:szCs w:val="22"/>
        </w:rPr>
        <w:fldChar w:fldCharType="separate"/>
      </w:r>
      <w:r w:rsidR="0079353B">
        <w:rPr>
          <w:rFonts w:ascii="Arial" w:hAnsi="Arial" w:cs="Arial"/>
          <w:noProof/>
          <w:szCs w:val="22"/>
        </w:rPr>
        <w:t>5</w:t>
      </w:r>
      <w:r w:rsidR="0079353B">
        <w:rPr>
          <w:rFonts w:ascii="Arial" w:hAnsi="Arial" w:cs="Arial"/>
          <w:szCs w:val="22"/>
        </w:rPr>
        <w:fldChar w:fldCharType="end"/>
      </w:r>
      <w:bookmarkEnd w:id="17"/>
      <w:r w:rsidRPr="005A2D84">
        <w:rPr>
          <w:rFonts w:ascii="Arial" w:hAnsi="Arial" w:cs="Arial"/>
          <w:szCs w:val="22"/>
        </w:rPr>
        <w:t xml:space="preserve"> jours calendaires avant la date limite de remise des offres.</w:t>
      </w:r>
    </w:p>
    <w:p w14:paraId="140B2DFB" w14:textId="3C456374" w:rsidR="00A424FD" w:rsidRDefault="00A424FD" w:rsidP="006E533B">
      <w:pPr>
        <w:spacing w:before="120"/>
        <w:rPr>
          <w:rFonts w:ascii="Arial" w:hAnsi="Arial" w:cs="Arial"/>
          <w:szCs w:val="22"/>
        </w:rPr>
      </w:pPr>
    </w:p>
    <w:p w14:paraId="4D051D06" w14:textId="7CD225B6" w:rsidR="00A424FD" w:rsidRDefault="00A424FD" w:rsidP="006E533B">
      <w:pPr>
        <w:spacing w:before="120"/>
        <w:rPr>
          <w:rFonts w:ascii="Arial" w:hAnsi="Arial" w:cs="Arial"/>
          <w:szCs w:val="22"/>
        </w:rPr>
      </w:pPr>
    </w:p>
    <w:p w14:paraId="24FDA50A" w14:textId="77777777" w:rsidR="00A424FD" w:rsidRPr="005A2D84" w:rsidRDefault="00A424FD" w:rsidP="006E533B">
      <w:pPr>
        <w:spacing w:before="120"/>
        <w:rPr>
          <w:rFonts w:ascii="Arial" w:hAnsi="Arial" w:cs="Arial"/>
          <w:szCs w:val="22"/>
        </w:rPr>
      </w:pPr>
    </w:p>
    <w:p w14:paraId="5A474E22" w14:textId="229A6D20" w:rsidR="00443372" w:rsidRDefault="00443372" w:rsidP="00F87B7B">
      <w:pPr>
        <w:pStyle w:val="Titre1"/>
        <w:numPr>
          <w:ilvl w:val="0"/>
          <w:numId w:val="7"/>
        </w:numPr>
        <w:rPr>
          <w:rFonts w:ascii="Arial" w:hAnsi="Arial" w:cs="Arial"/>
          <w:szCs w:val="22"/>
        </w:rPr>
      </w:pPr>
      <w:bookmarkStart w:id="18" w:name="_Toc254166741"/>
      <w:bookmarkStart w:id="19" w:name="_Toc92880852"/>
      <w:bookmarkStart w:id="20" w:name="_Toc36259027"/>
      <w:bookmarkStart w:id="21" w:name="_Toc42327878"/>
      <w:bookmarkEnd w:id="7"/>
      <w:bookmarkEnd w:id="8"/>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8"/>
      <w:bookmarkEnd w:id="19"/>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2" w:name="_Toc254166742"/>
      <w:bookmarkStart w:id="23" w:name="_Toc92880853"/>
      <w:r w:rsidRPr="005A2D84">
        <w:t xml:space="preserve">Présentation des </w:t>
      </w:r>
      <w:r w:rsidR="00333571" w:rsidRPr="005A2D84">
        <w:t>plis</w:t>
      </w:r>
      <w:bookmarkEnd w:id="22"/>
      <w:bookmarkEnd w:id="23"/>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7975953" w14:textId="5BCF3ED2" w:rsidR="00A424FD" w:rsidRPr="00A424FD" w:rsidRDefault="00DE11C8" w:rsidP="00A424FD">
      <w:pPr>
        <w:numPr>
          <w:ilvl w:val="0"/>
          <w:numId w:val="15"/>
        </w:numPr>
        <w:tabs>
          <w:tab w:val="left" w:pos="993"/>
        </w:tabs>
        <w:autoSpaceDE w:val="0"/>
        <w:autoSpaceDN w:val="0"/>
        <w:adjustRightInd w:val="0"/>
        <w:ind w:left="0" w:firstLine="786"/>
        <w:rPr>
          <w:rFonts w:ascii="Arial" w:hAnsi="Arial" w:cs="Arial"/>
          <w:b/>
          <w:bCs/>
          <w:szCs w:val="22"/>
        </w:rPr>
      </w:pPr>
      <w:r w:rsidRPr="00A424FD">
        <w:rPr>
          <w:rFonts w:ascii="Arial" w:hAnsi="Arial" w:cs="Arial"/>
          <w:szCs w:val="22"/>
        </w:rPr>
        <w:t>Une attestation fiscale et un certificat social délivré par l’URSSAF, justifiant de la régularité fiscale et sociale ou un certificat établi par les administrations et organismes du pays d’origine.</w:t>
      </w:r>
      <w:bookmarkEnd w:id="20"/>
      <w:bookmarkEnd w:id="21"/>
    </w:p>
    <w:p w14:paraId="38A9E3AB" w14:textId="77777777" w:rsidR="00A424FD" w:rsidRPr="00A424FD" w:rsidRDefault="00A424FD" w:rsidP="00A424FD">
      <w:pPr>
        <w:tabs>
          <w:tab w:val="left" w:pos="993"/>
        </w:tabs>
        <w:autoSpaceDE w:val="0"/>
        <w:autoSpaceDN w:val="0"/>
        <w:adjustRightInd w:val="0"/>
        <w:ind w:left="786"/>
        <w:rPr>
          <w:rFonts w:ascii="Arial" w:hAnsi="Arial" w:cs="Arial"/>
          <w:b/>
          <w:bCs/>
          <w:szCs w:val="22"/>
        </w:rPr>
      </w:pPr>
    </w:p>
    <w:p w14:paraId="45821B02" w14:textId="31662B49"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323229" w:rsidRPr="00D62785" w14:paraId="60FE8863"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09B43268" w14:textId="66641504" w:rsidR="00323229" w:rsidRDefault="00323229" w:rsidP="006F692C">
            <w:pPr>
              <w:pStyle w:val="Listepuces1"/>
              <w:tabs>
                <w:tab w:val="clear" w:pos="567"/>
              </w:tabs>
              <w:ind w:left="356" w:hanging="285"/>
              <w:rPr>
                <w:rFonts w:ascii="Arial" w:hAnsi="Arial" w:cs="Arial"/>
                <w:szCs w:val="22"/>
              </w:rPr>
            </w:pPr>
            <w:r>
              <w:rPr>
                <w:rFonts w:ascii="Arial" w:hAnsi="Arial" w:cs="Arial"/>
                <w:szCs w:val="22"/>
              </w:rPr>
              <w:t>Le CCTP référence SDLOG/510/B.</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1C9B42F8" w:rsidR="002D57EC" w:rsidRPr="00D62785" w:rsidRDefault="00F66D18" w:rsidP="00323229">
            <w:pPr>
              <w:pStyle w:val="Listepuces1"/>
              <w:tabs>
                <w:tab w:val="clear" w:pos="567"/>
              </w:tabs>
              <w:ind w:left="356" w:hanging="285"/>
              <w:rPr>
                <w:rFonts w:ascii="Arial" w:hAnsi="Arial" w:cs="Arial"/>
                <w:szCs w:val="22"/>
              </w:rPr>
            </w:pPr>
            <w:r>
              <w:rPr>
                <w:rFonts w:ascii="Arial" w:hAnsi="Arial" w:cs="Arial"/>
                <w:szCs w:val="22"/>
              </w:rPr>
              <w:t>L</w:t>
            </w:r>
            <w:r w:rsidR="00323229">
              <w:rPr>
                <w:rFonts w:ascii="Arial" w:hAnsi="Arial" w:cs="Arial"/>
                <w:szCs w:val="22"/>
              </w:rPr>
              <w:t>es</w:t>
            </w:r>
            <w:r>
              <w:rPr>
                <w:rFonts w:ascii="Arial" w:hAnsi="Arial" w:cs="Arial"/>
                <w:szCs w:val="22"/>
              </w:rPr>
              <w:t xml:space="preserve"> SGA référence SDLOG/260</w:t>
            </w:r>
            <w:r w:rsidR="006F692C">
              <w:rPr>
                <w:rFonts w:ascii="Arial" w:hAnsi="Arial" w:cs="Arial"/>
                <w:szCs w:val="22"/>
              </w:rPr>
              <w:t>/</w:t>
            </w:r>
            <w:r>
              <w:rPr>
                <w:rFonts w:ascii="Arial" w:hAnsi="Arial" w:cs="Arial"/>
                <w:szCs w:val="22"/>
              </w:rPr>
              <w:t>O</w:t>
            </w:r>
            <w:r w:rsidR="00A424FD"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4" w:name="_Toc52071126"/>
      <w:bookmarkStart w:id="25" w:name="_Toc91557609"/>
      <w:bookmarkStart w:id="26" w:name="_Toc254166743"/>
      <w:bookmarkStart w:id="27" w:name="_Toc92880854"/>
      <w:bookmarkStart w:id="28" w:name="_Toc36259028"/>
      <w:r w:rsidRPr="005A2D84">
        <w:t>Condition d’e</w:t>
      </w:r>
      <w:r w:rsidR="00443372" w:rsidRPr="005A2D84">
        <w:t xml:space="preserve">nvoi des </w:t>
      </w:r>
      <w:r w:rsidR="00333571" w:rsidRPr="005A2D84">
        <w:t>plis</w:t>
      </w:r>
      <w:bookmarkEnd w:id="24"/>
      <w:bookmarkEnd w:id="25"/>
      <w:bookmarkEnd w:id="26"/>
      <w:bookmarkEnd w:id="27"/>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3"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4"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77777777"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lastRenderedPageBreak/>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9" w:name="_Toc469464712"/>
      <w:bookmarkEnd w:id="29"/>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323DC6" w:rsidP="00531D2E">
      <w:pPr>
        <w:pStyle w:val="Corpsdetexte"/>
        <w:spacing w:before="0" w:after="120"/>
        <w:ind w:left="720"/>
        <w:rPr>
          <w:rFonts w:ascii="Arial" w:hAnsi="Arial" w:cs="Arial"/>
          <w:b/>
          <w:color w:val="0000FF"/>
          <w:szCs w:val="22"/>
          <w:u w:val="single"/>
        </w:rPr>
      </w:pPr>
      <w:hyperlink r:id="rId15"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161654CF" w:rsidR="00C03D7A"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w:t>
      </w:r>
      <w:r w:rsidR="00892997">
        <w:rPr>
          <w:rFonts w:ascii="Arial" w:hAnsi="Arial" w:cs="Arial"/>
          <w:szCs w:val="22"/>
        </w:rPr>
        <w:t>et imprimer les fichiers reçus.</w:t>
      </w:r>
    </w:p>
    <w:p w14:paraId="71C054A6" w14:textId="66CA0241" w:rsidR="00892997" w:rsidRPr="00892997" w:rsidRDefault="00892997" w:rsidP="008C7771">
      <w:pPr>
        <w:rPr>
          <w:rFonts w:ascii="Arial" w:hAnsi="Arial" w:cs="Arial"/>
          <w:b/>
          <w:color w:val="0070C0"/>
          <w:szCs w:val="22"/>
          <w:u w:val="single"/>
        </w:rPr>
      </w:pPr>
      <w:r w:rsidRPr="00892997">
        <w:rPr>
          <w:rFonts w:ascii="Arial" w:hAnsi="Arial" w:cs="Arial"/>
          <w:b/>
          <w:color w:val="0070C0"/>
          <w:szCs w:val="22"/>
          <w:u w:val="single"/>
        </w:rPr>
        <w:t>L’ensemble des fichiers devr</w:t>
      </w:r>
      <w:r w:rsidR="00AF29E0">
        <w:rPr>
          <w:rFonts w:ascii="Arial" w:hAnsi="Arial" w:cs="Arial"/>
          <w:b/>
          <w:color w:val="0070C0"/>
          <w:szCs w:val="22"/>
          <w:u w:val="single"/>
        </w:rPr>
        <w:t xml:space="preserve">a </w:t>
      </w:r>
      <w:r w:rsidRPr="00892997">
        <w:rPr>
          <w:rFonts w:ascii="Arial" w:hAnsi="Arial" w:cs="Arial"/>
          <w:b/>
          <w:color w:val="0070C0"/>
          <w:szCs w:val="22"/>
          <w:u w:val="single"/>
        </w:rPr>
        <w:t>être transmis sous un dossier zippé unique.</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30" w:name="_Toc254166744"/>
      <w:bookmarkStart w:id="31" w:name="_Toc92880855"/>
      <w:bookmarkStart w:id="32" w:name="_Toc51128882"/>
      <w:bookmarkStart w:id="33" w:name="_Toc51996824"/>
      <w:bookmarkStart w:id="34" w:name="_Toc51997110"/>
      <w:bookmarkStart w:id="35" w:name="_Toc51997618"/>
      <w:bookmarkStart w:id="36" w:name="_Toc52164628"/>
      <w:bookmarkStart w:id="37" w:name="_Toc91557610"/>
      <w:bookmarkStart w:id="38" w:name="_Toc130354342"/>
      <w:r w:rsidRPr="005A2D84">
        <w:t>Date de remise des offres</w:t>
      </w:r>
      <w:bookmarkEnd w:id="30"/>
      <w:bookmarkEnd w:id="31"/>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9" w:name="_Toc234058939"/>
      <w:bookmarkStart w:id="40" w:name="_Toc92880856"/>
      <w:bookmarkStart w:id="41" w:name="_Toc234058940"/>
      <w:bookmarkEnd w:id="28"/>
      <w:bookmarkEnd w:id="32"/>
      <w:bookmarkEnd w:id="33"/>
      <w:bookmarkEnd w:id="34"/>
      <w:bookmarkEnd w:id="35"/>
      <w:bookmarkEnd w:id="36"/>
      <w:bookmarkEnd w:id="37"/>
      <w:bookmarkEnd w:id="38"/>
      <w:r w:rsidRPr="005A2D84">
        <w:rPr>
          <w:rFonts w:ascii="Arial" w:hAnsi="Arial" w:cs="Arial"/>
          <w:szCs w:val="22"/>
        </w:rPr>
        <w:t>jugement des CANDIDATURES ET DES OFFRES</w:t>
      </w:r>
      <w:bookmarkEnd w:id="39"/>
      <w:bookmarkEnd w:id="40"/>
    </w:p>
    <w:p w14:paraId="384BABD1" w14:textId="77777777" w:rsidR="00443372" w:rsidRPr="005A2D84" w:rsidRDefault="00443372" w:rsidP="00DE11C8">
      <w:pPr>
        <w:pStyle w:val="Titre3"/>
      </w:pPr>
      <w:bookmarkStart w:id="42" w:name="_Toc92880857"/>
      <w:r w:rsidRPr="005A2D84">
        <w:t>Jugement des candidatures</w:t>
      </w:r>
      <w:bookmarkEnd w:id="41"/>
      <w:bookmarkEnd w:id="42"/>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3" w:name="_Toc234058941"/>
      <w:bookmarkStart w:id="44" w:name="_Toc92880858"/>
      <w:r w:rsidRPr="005A2D84">
        <w:lastRenderedPageBreak/>
        <w:t>Critères de classement des offres et attribution du marché</w:t>
      </w:r>
      <w:bookmarkEnd w:id="43"/>
      <w:bookmarkEnd w:id="44"/>
    </w:p>
    <w:p w14:paraId="03F684BF" w14:textId="160BB154" w:rsidR="001B25B5"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65E83945"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6632F5">
        <w:rPr>
          <w:sz w:val="22"/>
          <w:szCs w:val="22"/>
        </w:rPr>
        <w:t>SACRAL N-CORE NG</w:t>
      </w:r>
      <w:r w:rsidR="006632F5" w:rsidRPr="00CC5D40">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14:paraId="765002DA" w14:textId="04A2A049"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6632F5">
        <w:rPr>
          <w:rFonts w:ascii="Arial" w:hAnsi="Arial" w:cs="Arial"/>
          <w:b/>
          <w:color w:val="000000"/>
        </w:rPr>
        <w:t>SACRAL N-CORE NG</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16AD3A53"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6632F5" w:rsidRPr="006632F5">
        <w:rPr>
          <w:rFonts w:ascii="Arial" w:hAnsi="Arial" w:cs="Arial"/>
          <w:color w:val="000000"/>
        </w:rPr>
        <w:t>SACRAL N-CORE NG</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6B7AB45F" w:rsidR="001A0B75" w:rsidRPr="005A2D84" w:rsidRDefault="001A0B75" w:rsidP="00F87B7B">
      <w:pPr>
        <w:numPr>
          <w:ilvl w:val="0"/>
          <w:numId w:val="12"/>
        </w:numPr>
        <w:tabs>
          <w:tab w:val="left" w:pos="426"/>
        </w:tabs>
        <w:spacing w:before="0" w:after="0"/>
        <w:ind w:right="38"/>
        <w:rPr>
          <w:rFonts w:ascii="Arial" w:hAnsi="Arial" w:cs="Arial"/>
          <w:color w:val="000000"/>
          <w:szCs w:val="22"/>
        </w:rPr>
      </w:pPr>
      <w:proofErr w:type="gramStart"/>
      <w:r w:rsidRPr="005A2D84">
        <w:rPr>
          <w:rFonts w:ascii="Arial" w:hAnsi="Arial" w:cs="Arial"/>
          <w:color w:val="000000"/>
          <w:szCs w:val="22"/>
        </w:rPr>
        <w:t>à</w:t>
      </w:r>
      <w:proofErr w:type="gramEnd"/>
      <w:r w:rsidRPr="005A2D84">
        <w:rPr>
          <w:rFonts w:ascii="Arial" w:hAnsi="Arial" w:cs="Arial"/>
          <w:color w:val="000000"/>
          <w:szCs w:val="22"/>
        </w:rPr>
        <w:t xml:space="preserve"> consulter </w:t>
      </w:r>
      <w:r w:rsidR="0036780B">
        <w:rPr>
          <w:rFonts w:ascii="Arial" w:hAnsi="Arial" w:cs="Arial"/>
          <w:color w:val="000000"/>
          <w:szCs w:val="22"/>
        </w:rPr>
        <w:t>l</w:t>
      </w:r>
      <w:r w:rsidR="00323229">
        <w:rPr>
          <w:rFonts w:ascii="Arial" w:hAnsi="Arial" w:cs="Arial"/>
          <w:color w:val="000000"/>
          <w:szCs w:val="22"/>
        </w:rPr>
        <w:t>e CCTP ou les</w:t>
      </w:r>
      <w:r w:rsidR="0036780B">
        <w:rPr>
          <w:rFonts w:ascii="Arial" w:hAnsi="Arial" w:cs="Arial"/>
          <w:color w:val="000000"/>
          <w:szCs w:val="22"/>
        </w:rPr>
        <w:t xml:space="preserve">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5AB1DA8"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w:t>
      </w:r>
      <w:r w:rsidR="006632F5">
        <w:rPr>
          <w:rFonts w:ascii="Arial" w:hAnsi="Arial" w:cs="Arial"/>
          <w:color w:val="000000"/>
          <w:szCs w:val="22"/>
        </w:rPr>
        <w:t xml:space="preserve">s non connues dans </w:t>
      </w:r>
      <w:r w:rsidR="006632F5" w:rsidRPr="006632F5">
        <w:rPr>
          <w:rFonts w:ascii="Arial" w:hAnsi="Arial" w:cs="Arial"/>
          <w:color w:val="000000"/>
        </w:rPr>
        <w:t>SACRAL N-CORE NG</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6632F5" w:rsidRDefault="00AA3F05" w:rsidP="00AA3F05">
      <w:pPr>
        <w:spacing w:before="0" w:after="120"/>
        <w:rPr>
          <w:rFonts w:ascii="Arial" w:hAnsi="Arial" w:cs="Arial"/>
          <w:b/>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Pr="006632F5">
        <w:rPr>
          <w:rFonts w:ascii="Arial" w:hAnsi="Arial" w:cs="Arial"/>
          <w:b/>
          <w:bCs/>
        </w:rPr>
        <w:t>Le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119FABF9" w14:textId="77777777"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63AEBA4F"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4B05A50" w:rsidR="00FF13F7" w:rsidRDefault="006632F5"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2C85B38A" w14:textId="2392113D" w:rsidR="00323229" w:rsidRPr="005A2D84" w:rsidRDefault="00323229"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Le cahier des clauses techniques particulières (CCTP),</w:t>
      </w:r>
    </w:p>
    <w:p w14:paraId="635B20C9" w14:textId="52079AB5" w:rsidR="00FF13F7" w:rsidRPr="005A2D84" w:rsidRDefault="006632F5"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w:t>
      </w:r>
      <w:r w:rsidR="00323229">
        <w:rPr>
          <w:rFonts w:ascii="Arial" w:hAnsi="Arial" w:cs="Arial"/>
          <w:szCs w:val="22"/>
        </w:rPr>
        <w:t xml:space="preserve">es </w:t>
      </w:r>
      <w:r>
        <w:rPr>
          <w:rFonts w:ascii="Arial" w:hAnsi="Arial" w:cs="Arial"/>
          <w:szCs w:val="22"/>
        </w:rPr>
        <w:t>spécification</w:t>
      </w:r>
      <w:r w:rsidR="00323229">
        <w:rPr>
          <w:rFonts w:ascii="Arial" w:hAnsi="Arial" w:cs="Arial"/>
          <w:szCs w:val="22"/>
        </w:rPr>
        <w:t>s</w:t>
      </w:r>
      <w:r>
        <w:rPr>
          <w:rFonts w:ascii="Arial" w:hAnsi="Arial" w:cs="Arial"/>
          <w:szCs w:val="22"/>
        </w:rPr>
        <w:t xml:space="preserve"> générale</w:t>
      </w:r>
      <w:r w:rsidR="00323229">
        <w:rPr>
          <w:rFonts w:ascii="Arial" w:hAnsi="Arial" w:cs="Arial"/>
          <w:szCs w:val="22"/>
        </w:rPr>
        <w:t>s</w:t>
      </w:r>
      <w:r>
        <w:rPr>
          <w:rFonts w:ascii="Arial" w:hAnsi="Arial" w:cs="Arial"/>
          <w:szCs w:val="22"/>
        </w:rPr>
        <w:t xml:space="preserve"> d’approvisionnement (</w:t>
      </w:r>
      <w:r w:rsidR="008C45C2">
        <w:rPr>
          <w:rFonts w:ascii="Arial" w:hAnsi="Arial" w:cs="Arial"/>
          <w:szCs w:val="22"/>
        </w:rPr>
        <w:t>SGA</w:t>
      </w:r>
      <w:r>
        <w:rPr>
          <w:rFonts w:ascii="Arial" w:hAnsi="Arial" w:cs="Arial"/>
          <w:szCs w:val="22"/>
        </w:rPr>
        <w:t>)</w:t>
      </w:r>
      <w:r w:rsidR="00FF13F7" w:rsidRPr="005A2D84">
        <w:rPr>
          <w:rFonts w:ascii="Arial" w:hAnsi="Arial" w:cs="Arial"/>
          <w:szCs w:val="22"/>
        </w:rPr>
        <w:t>.</w:t>
      </w:r>
    </w:p>
    <w:sectPr w:rsidR="00FF13F7" w:rsidRPr="005A2D84">
      <w:headerReference w:type="even" r:id="rId16"/>
      <w:headerReference w:type="default" r:id="rId17"/>
      <w:footerReference w:type="even" r:id="rId18"/>
      <w:headerReference w:type="first" r:id="rId19"/>
      <w:footerReference w:type="first" r:id="rId20"/>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A9A44" w14:textId="77777777" w:rsidR="00323DC6" w:rsidRDefault="00323DC6">
      <w:r>
        <w:separator/>
      </w:r>
    </w:p>
  </w:endnote>
  <w:endnote w:type="continuationSeparator" w:id="0">
    <w:p w14:paraId="1D5B6807" w14:textId="77777777" w:rsidR="00323DC6" w:rsidRDefault="00323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7E76FC87" w:rsidR="00FF6570" w:rsidRPr="004A512C" w:rsidRDefault="00FF6570">
    <w:pPr>
      <w:pStyle w:val="Pieddepage"/>
      <w:rPr>
        <w:rFonts w:ascii="Marianne" w:hAnsi="Marianne"/>
        <w:sz w:val="12"/>
        <w:szCs w:val="12"/>
      </w:rPr>
    </w:pPr>
    <w:r>
      <w:rPr>
        <w:rStyle w:val="Numrodepage"/>
        <w:rFonts w:ascii="Marianne" w:hAnsi="Marianne"/>
        <w:sz w:val="12"/>
        <w:szCs w:val="12"/>
      </w:rPr>
      <w:t>S</w:t>
    </w:r>
    <w:r w:rsidR="00F66D18">
      <w:rPr>
        <w:rStyle w:val="Numrodepage"/>
        <w:rFonts w:ascii="Marianne" w:hAnsi="Marianne"/>
        <w:sz w:val="12"/>
        <w:szCs w:val="12"/>
      </w:rPr>
      <w:t>2</w:t>
    </w:r>
    <w:r w:rsidR="004E62A2">
      <w:rPr>
        <w:rStyle w:val="Numrodepage"/>
        <w:rFonts w:ascii="Marianne" w:hAnsi="Marianne"/>
        <w:sz w:val="12"/>
        <w:szCs w:val="12"/>
      </w:rPr>
      <w:t>5</w:t>
    </w:r>
    <w:r w:rsidR="00C73D7B">
      <w:rPr>
        <w:rStyle w:val="Numrodepage"/>
        <w:rFonts w:ascii="Marianne" w:hAnsi="Marianne"/>
        <w:sz w:val="12"/>
        <w:szCs w:val="12"/>
      </w:rPr>
      <w:t>B00</w:t>
    </w:r>
    <w:r w:rsidR="00D50D96">
      <w:rPr>
        <w:rStyle w:val="Numrodepage"/>
        <w:rFonts w:ascii="Marianne" w:hAnsi="Marianne"/>
        <w:sz w:val="12"/>
        <w:szCs w:val="12"/>
      </w:rPr>
      <w:t>130</w:t>
    </w:r>
    <w:r w:rsidR="00F66D18">
      <w:rPr>
        <w:rStyle w:val="Numrodepage"/>
        <w:rFonts w:ascii="Marianne" w:hAnsi="Marianne"/>
        <w:sz w:val="12"/>
        <w:szCs w:val="12"/>
      </w:rPr>
      <w:t>0</w:t>
    </w:r>
    <w:r>
      <w:rPr>
        <w:rStyle w:val="Numrodepage"/>
        <w:rFonts w:ascii="Marianne" w:hAnsi="Marianne"/>
        <w:sz w:val="12"/>
        <w:szCs w:val="12"/>
      </w:rPr>
      <w:t>00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D50D96">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D50D96">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24/05/2023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FF6570" w:rsidRDefault="00FF65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FF6570" w:rsidRDefault="00FF6570">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FF6570" w:rsidRDefault="00FF6570">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8724B" w14:textId="77777777" w:rsidR="00323DC6" w:rsidRDefault="00323DC6">
      <w:pPr>
        <w:pStyle w:val="Pieddepage"/>
      </w:pPr>
    </w:p>
  </w:footnote>
  <w:footnote w:type="continuationSeparator" w:id="0">
    <w:p w14:paraId="25DAC7CD" w14:textId="77777777" w:rsidR="00323DC6" w:rsidRDefault="00323DC6">
      <w:r>
        <w:continuationSeparator/>
      </w:r>
    </w:p>
  </w:footnote>
  <w:footnote w:id="1">
    <w:p w14:paraId="67768C03" w14:textId="77777777" w:rsidR="00FF6570" w:rsidRPr="00D62785" w:rsidRDefault="00FF6570"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49E64CD2" w14:textId="77777777" w:rsidR="00FF6570" w:rsidRPr="00866D3F" w:rsidRDefault="00FF6570"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FF6570" w:rsidRDefault="00FF65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FF6570" w:rsidRDefault="00FF6570">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FF6570" w:rsidRDefault="00FF65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5386C"/>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3229"/>
    <w:rsid w:val="00323DC6"/>
    <w:rsid w:val="00326817"/>
    <w:rsid w:val="00332C2E"/>
    <w:rsid w:val="00333571"/>
    <w:rsid w:val="00334683"/>
    <w:rsid w:val="00340ECC"/>
    <w:rsid w:val="00342FC2"/>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C67"/>
    <w:rsid w:val="004E2E74"/>
    <w:rsid w:val="004E62A2"/>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2CC3"/>
    <w:rsid w:val="0064324B"/>
    <w:rsid w:val="006504BE"/>
    <w:rsid w:val="00654EC8"/>
    <w:rsid w:val="00660279"/>
    <w:rsid w:val="006632F5"/>
    <w:rsid w:val="006805F6"/>
    <w:rsid w:val="00683EA4"/>
    <w:rsid w:val="006914E1"/>
    <w:rsid w:val="00694380"/>
    <w:rsid w:val="006952DE"/>
    <w:rsid w:val="006A2255"/>
    <w:rsid w:val="006A2DE5"/>
    <w:rsid w:val="006A7F9B"/>
    <w:rsid w:val="006B4344"/>
    <w:rsid w:val="006C766E"/>
    <w:rsid w:val="006D3B00"/>
    <w:rsid w:val="006D755E"/>
    <w:rsid w:val="006E0A18"/>
    <w:rsid w:val="006E533B"/>
    <w:rsid w:val="006E701B"/>
    <w:rsid w:val="006F30EC"/>
    <w:rsid w:val="006F692C"/>
    <w:rsid w:val="007000F6"/>
    <w:rsid w:val="00716703"/>
    <w:rsid w:val="00730196"/>
    <w:rsid w:val="00730E74"/>
    <w:rsid w:val="00736414"/>
    <w:rsid w:val="00743C4E"/>
    <w:rsid w:val="0074749B"/>
    <w:rsid w:val="00750E52"/>
    <w:rsid w:val="00762C36"/>
    <w:rsid w:val="00770FC3"/>
    <w:rsid w:val="007730A2"/>
    <w:rsid w:val="00787031"/>
    <w:rsid w:val="00787C4D"/>
    <w:rsid w:val="0079353B"/>
    <w:rsid w:val="007943EA"/>
    <w:rsid w:val="0079445E"/>
    <w:rsid w:val="0079605E"/>
    <w:rsid w:val="007A311A"/>
    <w:rsid w:val="007A50BF"/>
    <w:rsid w:val="007B0FEF"/>
    <w:rsid w:val="007B34B3"/>
    <w:rsid w:val="007B698D"/>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0F4D"/>
    <w:rsid w:val="00845D76"/>
    <w:rsid w:val="00851542"/>
    <w:rsid w:val="008522F0"/>
    <w:rsid w:val="00857E7D"/>
    <w:rsid w:val="00867843"/>
    <w:rsid w:val="00871701"/>
    <w:rsid w:val="008730CF"/>
    <w:rsid w:val="00874450"/>
    <w:rsid w:val="008812CF"/>
    <w:rsid w:val="00892170"/>
    <w:rsid w:val="00892997"/>
    <w:rsid w:val="00893FDD"/>
    <w:rsid w:val="008A187B"/>
    <w:rsid w:val="008A542D"/>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D6DDB"/>
    <w:rsid w:val="009D794B"/>
    <w:rsid w:val="009E06C7"/>
    <w:rsid w:val="009E20EE"/>
    <w:rsid w:val="009F5A4A"/>
    <w:rsid w:val="00A01B09"/>
    <w:rsid w:val="00A13953"/>
    <w:rsid w:val="00A14E53"/>
    <w:rsid w:val="00A21D42"/>
    <w:rsid w:val="00A26119"/>
    <w:rsid w:val="00A268A9"/>
    <w:rsid w:val="00A27CD7"/>
    <w:rsid w:val="00A316DE"/>
    <w:rsid w:val="00A33EFF"/>
    <w:rsid w:val="00A41CBD"/>
    <w:rsid w:val="00A424FD"/>
    <w:rsid w:val="00A4467C"/>
    <w:rsid w:val="00A44830"/>
    <w:rsid w:val="00A549C1"/>
    <w:rsid w:val="00A558A7"/>
    <w:rsid w:val="00A574DC"/>
    <w:rsid w:val="00A57796"/>
    <w:rsid w:val="00A70218"/>
    <w:rsid w:val="00A72B52"/>
    <w:rsid w:val="00A75479"/>
    <w:rsid w:val="00A75486"/>
    <w:rsid w:val="00A87025"/>
    <w:rsid w:val="00A87587"/>
    <w:rsid w:val="00AA062C"/>
    <w:rsid w:val="00AA22F6"/>
    <w:rsid w:val="00AA3F05"/>
    <w:rsid w:val="00AB3BD3"/>
    <w:rsid w:val="00AB62B7"/>
    <w:rsid w:val="00AC72F3"/>
    <w:rsid w:val="00AD2F59"/>
    <w:rsid w:val="00AD4E54"/>
    <w:rsid w:val="00AD6911"/>
    <w:rsid w:val="00AF29E0"/>
    <w:rsid w:val="00B00090"/>
    <w:rsid w:val="00B037B7"/>
    <w:rsid w:val="00B143C0"/>
    <w:rsid w:val="00B15160"/>
    <w:rsid w:val="00B1776B"/>
    <w:rsid w:val="00B222AC"/>
    <w:rsid w:val="00B23D21"/>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1211"/>
    <w:rsid w:val="00BB30F4"/>
    <w:rsid w:val="00BB5E1F"/>
    <w:rsid w:val="00BC39DA"/>
    <w:rsid w:val="00BC6D79"/>
    <w:rsid w:val="00BD26E9"/>
    <w:rsid w:val="00BD7AE0"/>
    <w:rsid w:val="00BE3E28"/>
    <w:rsid w:val="00BF1776"/>
    <w:rsid w:val="00BF27B0"/>
    <w:rsid w:val="00C03240"/>
    <w:rsid w:val="00C03D7A"/>
    <w:rsid w:val="00C05AE6"/>
    <w:rsid w:val="00C10C59"/>
    <w:rsid w:val="00C12C91"/>
    <w:rsid w:val="00C20131"/>
    <w:rsid w:val="00C211C2"/>
    <w:rsid w:val="00C214DB"/>
    <w:rsid w:val="00C242FE"/>
    <w:rsid w:val="00C3183F"/>
    <w:rsid w:val="00C32BAB"/>
    <w:rsid w:val="00C34AB2"/>
    <w:rsid w:val="00C427B0"/>
    <w:rsid w:val="00C513E1"/>
    <w:rsid w:val="00C51842"/>
    <w:rsid w:val="00C54B98"/>
    <w:rsid w:val="00C57BF8"/>
    <w:rsid w:val="00C61D71"/>
    <w:rsid w:val="00C634C7"/>
    <w:rsid w:val="00C6408D"/>
    <w:rsid w:val="00C65B45"/>
    <w:rsid w:val="00C73D7B"/>
    <w:rsid w:val="00C850CA"/>
    <w:rsid w:val="00C90281"/>
    <w:rsid w:val="00C92D7F"/>
    <w:rsid w:val="00C95152"/>
    <w:rsid w:val="00CA025A"/>
    <w:rsid w:val="00CA1D9A"/>
    <w:rsid w:val="00CA2472"/>
    <w:rsid w:val="00CA47A6"/>
    <w:rsid w:val="00CA642D"/>
    <w:rsid w:val="00CB209D"/>
    <w:rsid w:val="00CB3BF1"/>
    <w:rsid w:val="00CB4526"/>
    <w:rsid w:val="00CB4938"/>
    <w:rsid w:val="00CC2B1D"/>
    <w:rsid w:val="00CC69C0"/>
    <w:rsid w:val="00CC7263"/>
    <w:rsid w:val="00CE4B06"/>
    <w:rsid w:val="00CE618A"/>
    <w:rsid w:val="00CF02E8"/>
    <w:rsid w:val="00CF0C2A"/>
    <w:rsid w:val="00CF202F"/>
    <w:rsid w:val="00CF3994"/>
    <w:rsid w:val="00CF5DA4"/>
    <w:rsid w:val="00CF6C32"/>
    <w:rsid w:val="00CF77E4"/>
    <w:rsid w:val="00D00C43"/>
    <w:rsid w:val="00D05C9B"/>
    <w:rsid w:val="00D1068D"/>
    <w:rsid w:val="00D157B7"/>
    <w:rsid w:val="00D16694"/>
    <w:rsid w:val="00D1792B"/>
    <w:rsid w:val="00D17CA8"/>
    <w:rsid w:val="00D238B0"/>
    <w:rsid w:val="00D3692A"/>
    <w:rsid w:val="00D426C0"/>
    <w:rsid w:val="00D452AD"/>
    <w:rsid w:val="00D4578D"/>
    <w:rsid w:val="00D50D96"/>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0B12"/>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B138E"/>
    <w:rsid w:val="00EC12D7"/>
    <w:rsid w:val="00ED3487"/>
    <w:rsid w:val="00EE32EC"/>
    <w:rsid w:val="00EE690C"/>
    <w:rsid w:val="00EE71F7"/>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66D18"/>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 w:val="00FF6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chats.defense.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233;s-publics.gouv.fr" TargetMode="External"/><Relationship Id="rId5" Type="http://schemas.openxmlformats.org/officeDocument/2006/relationships/webSettings" Target="webSettings.xml"/><Relationship Id="rId15" Type="http://schemas.openxmlformats.org/officeDocument/2006/relationships/hyperlink" Target="https://www.legifrance.gouv.fr/eli/arrete/2019/3/22/ECOM180224A/jo/texte"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yperlink" Target="http://www.achats.defense.gouv.f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4FE47-5F66-4558-9779-849F8168F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26</TotalTime>
  <Pages>9</Pages>
  <Words>2971</Words>
  <Characters>16343</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19276</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PICHERIE Nicolas PM</cp:lastModifiedBy>
  <cp:revision>17</cp:revision>
  <cp:lastPrinted>2023-11-13T08:14:00Z</cp:lastPrinted>
  <dcterms:created xsi:type="dcterms:W3CDTF">2024-07-23T13:29:00Z</dcterms:created>
  <dcterms:modified xsi:type="dcterms:W3CDTF">2025-02-18T09:55:00Z</dcterms:modified>
</cp:coreProperties>
</file>