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F8DAB" w14:textId="6E46B574" w:rsidR="00931D89" w:rsidRPr="00497BE1" w:rsidRDefault="00931D89" w:rsidP="00CE0F40">
      <w:pPr>
        <w:pStyle w:val="Corpsdetexte"/>
        <w:ind w:left="3515"/>
        <w:rPr>
          <w:rFonts w:ascii="Times New Roman"/>
        </w:rPr>
      </w:pPr>
    </w:p>
    <w:p w14:paraId="4B3A96F0" w14:textId="77777777" w:rsidR="00063FE8" w:rsidRPr="003D720F" w:rsidRDefault="00063FE8">
      <w:pPr>
        <w:pStyle w:val="Corpsdetexte"/>
        <w:rPr>
          <w:rFonts w:ascii="Times New Roman"/>
          <w:lang w:val="fr-FR"/>
        </w:rPr>
      </w:pPr>
    </w:p>
    <w:p w14:paraId="21BD4969" w14:textId="77777777" w:rsidR="00063FE8" w:rsidRPr="003D720F" w:rsidRDefault="00063FE8">
      <w:pPr>
        <w:pStyle w:val="Corpsdetexte"/>
        <w:rPr>
          <w:rFonts w:ascii="Times New Roman"/>
          <w:lang w:val="fr-FR"/>
        </w:rPr>
      </w:pPr>
    </w:p>
    <w:p w14:paraId="75B5FAE9" w14:textId="77777777" w:rsidR="00063FE8" w:rsidRPr="003D720F" w:rsidRDefault="00063FE8">
      <w:pPr>
        <w:pStyle w:val="Corpsdetexte"/>
        <w:rPr>
          <w:rFonts w:ascii="Times New Roman"/>
          <w:lang w:val="fr-FR"/>
        </w:rPr>
      </w:pPr>
    </w:p>
    <w:p w14:paraId="6167BE92" w14:textId="0CC7B924" w:rsidR="00063FE8" w:rsidRPr="003D720F" w:rsidRDefault="00497BE1" w:rsidP="00CE0F40">
      <w:pPr>
        <w:pStyle w:val="Corpsdetexte"/>
        <w:spacing w:before="7"/>
        <w:jc w:val="center"/>
        <w:rPr>
          <w:rFonts w:ascii="Times New Roman"/>
          <w:sz w:val="22"/>
          <w:lang w:val="fr-FR"/>
        </w:rPr>
      </w:pPr>
      <w:r w:rsidRPr="00D355D4">
        <w:rPr>
          <w:noProof/>
          <w:lang w:eastAsia="fr-FR"/>
        </w:rPr>
        <w:drawing>
          <wp:inline distT="0" distB="0" distL="0" distR="0" wp14:anchorId="65163F77" wp14:editId="73E31926">
            <wp:extent cx="2198616" cy="1236268"/>
            <wp:effectExtent l="0" t="0" r="0" b="0"/>
            <wp:docPr id="6" name="Image 6"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buel\Desktop\A_MARCHES\AA_Originaux\Logo_Lyon2\univlyon2_logo201806-standa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1282" cy="1260259"/>
                    </a:xfrm>
                    <a:prstGeom prst="rect">
                      <a:avLst/>
                    </a:prstGeom>
                    <a:noFill/>
                    <a:ln>
                      <a:noFill/>
                    </a:ln>
                  </pic:spPr>
                </pic:pic>
              </a:graphicData>
            </a:graphic>
          </wp:inline>
        </w:drawing>
      </w:r>
    </w:p>
    <w:p w14:paraId="6406BFAD" w14:textId="77777777" w:rsidR="00063FE8" w:rsidRPr="003D720F" w:rsidRDefault="00063FE8">
      <w:pPr>
        <w:pStyle w:val="Corpsdetexte"/>
        <w:rPr>
          <w:rFonts w:ascii="Times New Roman"/>
          <w:lang w:val="fr-FR"/>
        </w:rPr>
      </w:pPr>
    </w:p>
    <w:p w14:paraId="71F44B7A" w14:textId="0A7FCB39" w:rsidR="00063FE8" w:rsidRDefault="00063FE8">
      <w:pPr>
        <w:pStyle w:val="Corpsdetexte"/>
        <w:rPr>
          <w:rFonts w:ascii="Times New Roman"/>
          <w:lang w:val="fr-FR"/>
        </w:rPr>
      </w:pPr>
    </w:p>
    <w:p w14:paraId="63A3FEFB" w14:textId="2579C2A5" w:rsidR="00CE0F40" w:rsidRDefault="00CE0F40">
      <w:pPr>
        <w:pStyle w:val="Corpsdetexte"/>
        <w:rPr>
          <w:rFonts w:ascii="Times New Roman"/>
          <w:lang w:val="fr-FR"/>
        </w:rPr>
      </w:pPr>
    </w:p>
    <w:p w14:paraId="4B2CF727" w14:textId="77777777" w:rsidR="00CE0F40" w:rsidRPr="00262673" w:rsidRDefault="00CE0F40">
      <w:pPr>
        <w:pStyle w:val="Corpsdetexte"/>
        <w:rPr>
          <w:rFonts w:asciiTheme="majorHAnsi" w:hAnsiTheme="majorHAnsi"/>
          <w:lang w:val="fr-FR"/>
        </w:rPr>
      </w:pPr>
    </w:p>
    <w:p w14:paraId="44007C49" w14:textId="77777777" w:rsidR="00063FE8" w:rsidRPr="00262673" w:rsidRDefault="00063FE8">
      <w:pPr>
        <w:pStyle w:val="Corpsdetexte"/>
        <w:rPr>
          <w:rFonts w:asciiTheme="majorHAnsi" w:hAnsiTheme="majorHAnsi"/>
          <w:lang w:val="fr-FR"/>
        </w:rPr>
      </w:pPr>
    </w:p>
    <w:p w14:paraId="34187BC2" w14:textId="77777777" w:rsidR="00CE0F40" w:rsidRPr="00262673" w:rsidRDefault="00CE0F40" w:rsidP="00CE0F40">
      <w:pPr>
        <w:tabs>
          <w:tab w:val="left" w:pos="2694"/>
        </w:tabs>
        <w:jc w:val="center"/>
        <w:rPr>
          <w:rFonts w:asciiTheme="majorHAnsi" w:hAnsiTheme="majorHAnsi" w:cstheme="minorHAnsi"/>
          <w:b/>
        </w:rPr>
      </w:pPr>
    </w:p>
    <w:p w14:paraId="2A508FB4" w14:textId="77777777" w:rsidR="00CE0F40" w:rsidRPr="00262673" w:rsidRDefault="00CE0F40" w:rsidP="00CE0F40">
      <w:pPr>
        <w:keepNext/>
        <w:shd w:val="pct5" w:color="auto" w:fill="auto"/>
        <w:adjustRightInd w:val="0"/>
        <w:jc w:val="center"/>
        <w:rPr>
          <w:rFonts w:asciiTheme="majorHAnsi" w:eastAsiaTheme="minorEastAsia" w:hAnsiTheme="majorHAnsi" w:cstheme="minorHAnsi"/>
          <w:b/>
          <w:bCs/>
        </w:rPr>
      </w:pPr>
    </w:p>
    <w:p w14:paraId="6FA5B824" w14:textId="77777777" w:rsidR="00CE0F40" w:rsidRPr="00262673" w:rsidRDefault="00CE0F40" w:rsidP="00CE0F40">
      <w:pPr>
        <w:keepNext/>
        <w:shd w:val="pct5" w:color="auto" w:fill="auto"/>
        <w:adjustRightInd w:val="0"/>
        <w:rPr>
          <w:rFonts w:asciiTheme="majorHAnsi" w:eastAsiaTheme="minorEastAsia" w:hAnsiTheme="majorHAnsi" w:cstheme="minorHAnsi"/>
          <w:b/>
          <w:bCs/>
          <w:highlight w:val="yellow"/>
        </w:rPr>
      </w:pPr>
    </w:p>
    <w:p w14:paraId="1256B57A" w14:textId="77777777" w:rsidR="00F24B2A" w:rsidRDefault="00F24B2A" w:rsidP="00F24B2A">
      <w:pPr>
        <w:keepNext/>
        <w:shd w:val="pct5" w:color="auto" w:fill="auto"/>
        <w:adjustRightInd w:val="0"/>
        <w:jc w:val="center"/>
        <w:rPr>
          <w:rFonts w:asciiTheme="majorHAnsi" w:eastAsiaTheme="minorEastAsia" w:hAnsiTheme="majorHAnsi" w:cstheme="minorHAnsi"/>
          <w:b/>
          <w:lang w:val="fr-FR"/>
        </w:rPr>
      </w:pPr>
      <w:r w:rsidRPr="00776D99">
        <w:rPr>
          <w:rFonts w:asciiTheme="majorHAnsi" w:eastAsiaTheme="minorEastAsia" w:hAnsiTheme="majorHAnsi" w:cstheme="minorHAnsi"/>
          <w:b/>
          <w:lang w:val="fr-FR"/>
        </w:rPr>
        <w:t xml:space="preserve">CONCESSION DE SERVICES </w:t>
      </w:r>
    </w:p>
    <w:p w14:paraId="4B4BB97D" w14:textId="77777777" w:rsidR="00CE0F40" w:rsidRPr="00262673" w:rsidRDefault="00CE0F40" w:rsidP="00CE0F40">
      <w:pPr>
        <w:keepNext/>
        <w:shd w:val="pct5" w:color="auto" w:fill="auto"/>
        <w:adjustRightInd w:val="0"/>
        <w:jc w:val="center"/>
        <w:rPr>
          <w:rFonts w:asciiTheme="majorHAnsi" w:eastAsiaTheme="minorEastAsia" w:hAnsiTheme="majorHAnsi" w:cstheme="minorHAnsi"/>
          <w:b/>
          <w:bCs/>
          <w:lang w:val="fr-FR"/>
        </w:rPr>
      </w:pPr>
    </w:p>
    <w:p w14:paraId="7BDB4957" w14:textId="319A3B70" w:rsidR="00425897" w:rsidRPr="00262673" w:rsidRDefault="00CE0F40" w:rsidP="00CE0F40">
      <w:pPr>
        <w:keepNext/>
        <w:shd w:val="pct5" w:color="auto" w:fill="auto"/>
        <w:adjustRightInd w:val="0"/>
        <w:jc w:val="center"/>
        <w:rPr>
          <w:rFonts w:asciiTheme="majorHAnsi" w:eastAsiaTheme="minorEastAsia" w:hAnsiTheme="majorHAnsi" w:cstheme="minorHAnsi"/>
          <w:b/>
          <w:lang w:val="fr-FR"/>
        </w:rPr>
      </w:pPr>
      <w:proofErr w:type="gramStart"/>
      <w:r w:rsidRPr="00262673">
        <w:rPr>
          <w:rFonts w:asciiTheme="majorHAnsi" w:eastAsiaTheme="minorEastAsia" w:hAnsiTheme="majorHAnsi" w:cstheme="minorHAnsi"/>
          <w:b/>
          <w:lang w:val="fr-FR"/>
        </w:rPr>
        <w:t>pour</w:t>
      </w:r>
      <w:proofErr w:type="gramEnd"/>
      <w:r w:rsidRPr="00262673">
        <w:rPr>
          <w:rFonts w:asciiTheme="majorHAnsi" w:eastAsiaTheme="minorEastAsia" w:hAnsiTheme="majorHAnsi" w:cstheme="minorHAnsi"/>
          <w:b/>
          <w:lang w:val="fr-FR"/>
        </w:rPr>
        <w:t xml:space="preserve"> l’exploitation de distributeurs automatiques </w:t>
      </w:r>
    </w:p>
    <w:p w14:paraId="6BF16DFA" w14:textId="2D19B361" w:rsidR="00425897" w:rsidRPr="00262673" w:rsidRDefault="004B19B1" w:rsidP="00CE0F40">
      <w:pPr>
        <w:keepNext/>
        <w:shd w:val="pct5" w:color="auto" w:fill="auto"/>
        <w:adjustRightInd w:val="0"/>
        <w:jc w:val="center"/>
        <w:rPr>
          <w:rFonts w:asciiTheme="majorHAnsi" w:eastAsiaTheme="minorEastAsia" w:hAnsiTheme="majorHAnsi" w:cstheme="minorHAnsi"/>
          <w:b/>
          <w:lang w:val="fr-FR"/>
        </w:rPr>
      </w:pPr>
      <w:proofErr w:type="gramStart"/>
      <w:r w:rsidRPr="00262673">
        <w:rPr>
          <w:rFonts w:asciiTheme="majorHAnsi" w:eastAsiaTheme="minorEastAsia" w:hAnsiTheme="majorHAnsi" w:cstheme="minorHAnsi"/>
          <w:b/>
          <w:lang w:val="fr-FR"/>
        </w:rPr>
        <w:t>de</w:t>
      </w:r>
      <w:proofErr w:type="gramEnd"/>
      <w:r w:rsidR="00CE0F40" w:rsidRPr="00262673">
        <w:rPr>
          <w:rFonts w:asciiTheme="majorHAnsi" w:eastAsiaTheme="minorEastAsia" w:hAnsiTheme="majorHAnsi" w:cstheme="minorHAnsi"/>
          <w:b/>
          <w:lang w:val="fr-FR"/>
        </w:rPr>
        <w:t xml:space="preserve"> boissons non-alcoolisées et autres produits alimentaires </w:t>
      </w:r>
    </w:p>
    <w:p w14:paraId="45774CA8" w14:textId="263EA2C0" w:rsidR="00CE0F40" w:rsidRPr="00262673" w:rsidRDefault="00223B9C" w:rsidP="00CE0F40">
      <w:pPr>
        <w:keepNext/>
        <w:shd w:val="pct5" w:color="auto" w:fill="auto"/>
        <w:adjustRightInd w:val="0"/>
        <w:jc w:val="center"/>
        <w:rPr>
          <w:rFonts w:asciiTheme="majorHAnsi" w:eastAsiaTheme="minorEastAsia" w:hAnsiTheme="majorHAnsi" w:cstheme="minorHAnsi"/>
          <w:b/>
          <w:lang w:val="fr-FR"/>
        </w:rPr>
      </w:pPr>
      <w:proofErr w:type="gramStart"/>
      <w:r>
        <w:rPr>
          <w:rFonts w:asciiTheme="majorHAnsi" w:eastAsiaTheme="minorEastAsia" w:hAnsiTheme="majorHAnsi" w:cstheme="minorHAnsi"/>
          <w:b/>
          <w:lang w:val="fr-FR"/>
        </w:rPr>
        <w:t>d</w:t>
      </w:r>
      <w:r w:rsidR="00087EA1" w:rsidRPr="00262673">
        <w:rPr>
          <w:rFonts w:asciiTheme="majorHAnsi" w:eastAsiaTheme="minorEastAsia" w:hAnsiTheme="majorHAnsi" w:cstheme="minorHAnsi"/>
          <w:b/>
          <w:lang w:val="fr-FR"/>
        </w:rPr>
        <w:t>ans</w:t>
      </w:r>
      <w:proofErr w:type="gramEnd"/>
      <w:r w:rsidR="00CE0F40" w:rsidRPr="00262673">
        <w:rPr>
          <w:rFonts w:asciiTheme="majorHAnsi" w:eastAsiaTheme="minorEastAsia" w:hAnsiTheme="majorHAnsi" w:cstheme="minorHAnsi"/>
          <w:b/>
          <w:lang w:val="fr-FR"/>
        </w:rPr>
        <w:t xml:space="preserve"> les locaux de l’Université </w:t>
      </w:r>
      <w:r w:rsidR="003D20BD">
        <w:rPr>
          <w:rFonts w:asciiTheme="majorHAnsi" w:eastAsiaTheme="minorEastAsia" w:hAnsiTheme="majorHAnsi" w:cstheme="minorHAnsi"/>
          <w:b/>
          <w:lang w:val="fr-FR"/>
        </w:rPr>
        <w:t xml:space="preserve">Lumière </w:t>
      </w:r>
      <w:r w:rsidR="00CE0F40" w:rsidRPr="00262673">
        <w:rPr>
          <w:rFonts w:asciiTheme="majorHAnsi" w:eastAsiaTheme="minorEastAsia" w:hAnsiTheme="majorHAnsi" w:cstheme="minorHAnsi"/>
          <w:b/>
          <w:lang w:val="fr-FR"/>
        </w:rPr>
        <w:t>Lyon 2</w:t>
      </w:r>
    </w:p>
    <w:p w14:paraId="6C0E34AF" w14:textId="04E71055" w:rsidR="00CE0F40" w:rsidRDefault="00CE0F40" w:rsidP="00CE0F40">
      <w:pPr>
        <w:keepNext/>
        <w:shd w:val="pct5" w:color="auto" w:fill="auto"/>
        <w:adjustRightInd w:val="0"/>
        <w:jc w:val="center"/>
        <w:rPr>
          <w:rFonts w:asciiTheme="majorHAnsi" w:eastAsiaTheme="minorEastAsia" w:hAnsiTheme="majorHAnsi" w:cstheme="minorHAnsi"/>
          <w:b/>
          <w:lang w:val="fr-FR"/>
        </w:rPr>
      </w:pPr>
    </w:p>
    <w:p w14:paraId="2F6A3BC9" w14:textId="62786BF5" w:rsidR="00F24B2A" w:rsidRDefault="00F24B2A" w:rsidP="00CE0F40">
      <w:pPr>
        <w:keepNext/>
        <w:shd w:val="pct5" w:color="auto" w:fill="auto"/>
        <w:adjustRightInd w:val="0"/>
        <w:jc w:val="center"/>
        <w:rPr>
          <w:rFonts w:asciiTheme="majorHAnsi" w:eastAsiaTheme="minorEastAsia" w:hAnsiTheme="majorHAnsi" w:cstheme="minorHAnsi"/>
          <w:b/>
          <w:lang w:val="fr-FR"/>
        </w:rPr>
      </w:pPr>
      <w:r>
        <w:rPr>
          <w:rFonts w:asciiTheme="majorHAnsi" w:eastAsiaTheme="minorEastAsia" w:hAnsiTheme="majorHAnsi" w:cstheme="minorHAnsi"/>
          <w:b/>
          <w:lang w:val="fr-FR"/>
        </w:rPr>
        <w:t>***</w:t>
      </w:r>
    </w:p>
    <w:p w14:paraId="05E207FF" w14:textId="77777777" w:rsidR="00F24B2A" w:rsidRPr="00262673" w:rsidRDefault="00F24B2A" w:rsidP="00CE0F40">
      <w:pPr>
        <w:keepNext/>
        <w:shd w:val="pct5" w:color="auto" w:fill="auto"/>
        <w:adjustRightInd w:val="0"/>
        <w:jc w:val="center"/>
        <w:rPr>
          <w:rFonts w:asciiTheme="majorHAnsi" w:eastAsiaTheme="minorEastAsia" w:hAnsiTheme="majorHAnsi" w:cstheme="minorHAnsi"/>
          <w:b/>
          <w:lang w:val="fr-FR"/>
        </w:rPr>
      </w:pPr>
    </w:p>
    <w:p w14:paraId="450DDDC4" w14:textId="118C8A5B" w:rsidR="00CE0F40" w:rsidRPr="00262673" w:rsidRDefault="00204572" w:rsidP="00CE0F40">
      <w:pPr>
        <w:keepNext/>
        <w:shd w:val="pct5" w:color="auto" w:fill="auto"/>
        <w:adjustRightInd w:val="0"/>
        <w:jc w:val="center"/>
        <w:rPr>
          <w:rFonts w:asciiTheme="majorHAnsi" w:eastAsiaTheme="minorEastAsia" w:hAnsiTheme="majorHAnsi" w:cstheme="minorHAnsi"/>
          <w:b/>
          <w:bCs/>
          <w:lang w:val="fr-FR"/>
        </w:rPr>
      </w:pPr>
      <w:r w:rsidRPr="00262673">
        <w:rPr>
          <w:rFonts w:asciiTheme="majorHAnsi" w:eastAsiaTheme="minorEastAsia" w:hAnsiTheme="majorHAnsi" w:cstheme="minorHAnsi"/>
          <w:b/>
          <w:bCs/>
          <w:lang w:val="fr-FR"/>
        </w:rPr>
        <w:t>CONTRAT DE CONCESSION</w:t>
      </w:r>
    </w:p>
    <w:p w14:paraId="400188C9" w14:textId="77777777" w:rsidR="00CE0F40" w:rsidRPr="00262673" w:rsidRDefault="00CE0F40" w:rsidP="00CE0F40">
      <w:pPr>
        <w:keepNext/>
        <w:shd w:val="pct5" w:color="auto" w:fill="auto"/>
        <w:adjustRightInd w:val="0"/>
        <w:jc w:val="center"/>
        <w:rPr>
          <w:rFonts w:asciiTheme="majorHAnsi" w:eastAsiaTheme="minorEastAsia" w:hAnsiTheme="majorHAnsi" w:cstheme="minorHAnsi"/>
          <w:b/>
          <w:bCs/>
          <w:lang w:val="fr-FR"/>
        </w:rPr>
      </w:pPr>
    </w:p>
    <w:p w14:paraId="15E96608" w14:textId="48C4BBC7" w:rsidR="00CE0F40" w:rsidRDefault="00CE0F40" w:rsidP="00CE0F40">
      <w:pPr>
        <w:keepNext/>
        <w:shd w:val="pct5" w:color="auto" w:fill="auto"/>
        <w:adjustRightInd w:val="0"/>
        <w:jc w:val="center"/>
        <w:rPr>
          <w:rFonts w:asciiTheme="majorHAnsi" w:eastAsiaTheme="minorEastAsia" w:hAnsiTheme="majorHAnsi" w:cstheme="minorHAnsi"/>
          <w:b/>
          <w:bCs/>
          <w:lang w:val="fr-FR"/>
        </w:rPr>
      </w:pPr>
      <w:r w:rsidRPr="00223B9C">
        <w:rPr>
          <w:rFonts w:asciiTheme="majorHAnsi" w:eastAsiaTheme="minorEastAsia" w:hAnsiTheme="majorHAnsi" w:cstheme="minorHAnsi"/>
          <w:b/>
          <w:bCs/>
          <w:lang w:val="fr-FR"/>
        </w:rPr>
        <w:t xml:space="preserve">N° </w:t>
      </w:r>
      <w:r w:rsidR="00223B9C" w:rsidRPr="00223B9C">
        <w:rPr>
          <w:rFonts w:asciiTheme="majorHAnsi" w:eastAsiaTheme="minorEastAsia" w:hAnsiTheme="majorHAnsi" w:cstheme="minorHAnsi"/>
          <w:b/>
          <w:bCs/>
          <w:lang w:val="fr-FR"/>
        </w:rPr>
        <w:t>2025-01</w:t>
      </w:r>
    </w:p>
    <w:p w14:paraId="3E649E48" w14:textId="77777777" w:rsidR="00ED620B" w:rsidRPr="00262673" w:rsidRDefault="00ED620B" w:rsidP="00CE0F40">
      <w:pPr>
        <w:keepNext/>
        <w:shd w:val="pct5" w:color="auto" w:fill="auto"/>
        <w:adjustRightInd w:val="0"/>
        <w:jc w:val="center"/>
        <w:rPr>
          <w:rFonts w:asciiTheme="majorHAnsi" w:eastAsiaTheme="minorEastAsia" w:hAnsiTheme="majorHAnsi" w:cstheme="minorHAnsi"/>
          <w:b/>
          <w:bCs/>
          <w:lang w:val="fr-FR"/>
        </w:rPr>
      </w:pPr>
    </w:p>
    <w:p w14:paraId="35FC00AC" w14:textId="77777777" w:rsidR="00CE0F40" w:rsidRPr="00262673" w:rsidRDefault="00CE0F40" w:rsidP="00CE0F40">
      <w:pPr>
        <w:tabs>
          <w:tab w:val="left" w:pos="2694"/>
        </w:tabs>
        <w:jc w:val="center"/>
        <w:rPr>
          <w:rFonts w:asciiTheme="majorHAnsi" w:hAnsiTheme="majorHAnsi" w:cstheme="minorHAnsi"/>
          <w:b/>
          <w:lang w:val="fr-FR"/>
        </w:rPr>
      </w:pPr>
    </w:p>
    <w:p w14:paraId="1FB29011" w14:textId="77777777" w:rsidR="00CE0F40" w:rsidRPr="00262673" w:rsidRDefault="00CE0F40" w:rsidP="00CE0F40">
      <w:pPr>
        <w:tabs>
          <w:tab w:val="left" w:pos="2694"/>
        </w:tabs>
        <w:jc w:val="both"/>
        <w:rPr>
          <w:rFonts w:asciiTheme="majorHAnsi" w:hAnsiTheme="majorHAnsi" w:cstheme="minorHAnsi"/>
          <w:b/>
          <w:lang w:val="fr-FR"/>
        </w:rPr>
      </w:pPr>
    </w:p>
    <w:p w14:paraId="204D9DE4" w14:textId="77777777" w:rsidR="00CE0F40" w:rsidRPr="00262673" w:rsidRDefault="00CE0F40" w:rsidP="00CE0F40">
      <w:pPr>
        <w:tabs>
          <w:tab w:val="left" w:pos="2694"/>
        </w:tabs>
        <w:jc w:val="both"/>
        <w:rPr>
          <w:rFonts w:asciiTheme="majorHAnsi" w:hAnsiTheme="majorHAnsi" w:cstheme="minorHAnsi"/>
          <w:b/>
          <w:lang w:val="fr-FR"/>
        </w:rPr>
      </w:pPr>
    </w:p>
    <w:p w14:paraId="5CAEF2C4" w14:textId="77777777" w:rsidR="00CE0F40" w:rsidRPr="00262673" w:rsidRDefault="00CE0F40" w:rsidP="00CE0F40">
      <w:pPr>
        <w:jc w:val="both"/>
        <w:rPr>
          <w:rFonts w:asciiTheme="majorHAnsi" w:hAnsiTheme="majorHAnsi" w:cstheme="minorHAnsi"/>
          <w:b/>
          <w:lang w:val="fr-FR"/>
        </w:rPr>
      </w:pPr>
    </w:p>
    <w:p w14:paraId="1F2FCA87" w14:textId="77777777" w:rsidR="00CE0F40" w:rsidRDefault="00CE0F40" w:rsidP="00497BE1">
      <w:pPr>
        <w:pStyle w:val="Corpsdetexte"/>
        <w:spacing w:before="5"/>
        <w:rPr>
          <w:iCs/>
          <w:sz w:val="26"/>
          <w:lang w:val="fr-FR"/>
        </w:rPr>
      </w:pPr>
    </w:p>
    <w:p w14:paraId="568B3389" w14:textId="77777777" w:rsidR="00CE0F40" w:rsidRDefault="00CE0F40" w:rsidP="00497BE1">
      <w:pPr>
        <w:pStyle w:val="Corpsdetexte"/>
        <w:spacing w:before="5"/>
        <w:rPr>
          <w:iCs/>
          <w:sz w:val="26"/>
          <w:lang w:val="fr-FR"/>
        </w:rPr>
      </w:pPr>
    </w:p>
    <w:p w14:paraId="31A7A2CF" w14:textId="77777777" w:rsidR="00CE0F40" w:rsidRDefault="00CE0F40" w:rsidP="00497BE1">
      <w:pPr>
        <w:pStyle w:val="Corpsdetexte"/>
        <w:spacing w:before="5"/>
        <w:rPr>
          <w:iCs/>
          <w:sz w:val="26"/>
          <w:lang w:val="fr-FR"/>
        </w:rPr>
      </w:pPr>
    </w:p>
    <w:p w14:paraId="1714AB8E" w14:textId="77777777" w:rsidR="00CE0F40" w:rsidRDefault="00CE0F40" w:rsidP="00497BE1">
      <w:pPr>
        <w:pStyle w:val="Corpsdetexte"/>
        <w:spacing w:before="5"/>
        <w:rPr>
          <w:iCs/>
          <w:sz w:val="26"/>
          <w:lang w:val="fr-FR"/>
        </w:rPr>
      </w:pPr>
    </w:p>
    <w:p w14:paraId="18D8D012" w14:textId="77777777" w:rsidR="00CE0F40" w:rsidRPr="00CE0F40" w:rsidRDefault="00CE0F40" w:rsidP="00497BE1">
      <w:pPr>
        <w:pStyle w:val="Corpsdetexte"/>
        <w:spacing w:before="5"/>
        <w:rPr>
          <w:iCs/>
          <w:sz w:val="26"/>
          <w:lang w:val="fr-FR"/>
        </w:rPr>
        <w:sectPr w:rsidR="00CE0F40" w:rsidRPr="00CE0F40" w:rsidSect="004A713B">
          <w:footerReference w:type="default" r:id="rId9"/>
          <w:type w:val="continuous"/>
          <w:pgSz w:w="11910" w:h="16840"/>
          <w:pgMar w:top="1440" w:right="1080" w:bottom="1440" w:left="1080" w:header="720" w:footer="757" w:gutter="0"/>
          <w:cols w:space="720"/>
          <w:docGrid w:linePitch="299"/>
        </w:sectPr>
      </w:pPr>
    </w:p>
    <w:sdt>
      <w:sdtPr>
        <w:rPr>
          <w:rFonts w:ascii="Arial" w:eastAsia="Arial" w:hAnsi="Arial" w:cs="Arial"/>
          <w:color w:val="auto"/>
          <w:sz w:val="22"/>
          <w:szCs w:val="22"/>
          <w:highlight w:val="yellow"/>
          <w:lang w:val="en-US" w:eastAsia="en-US"/>
        </w:rPr>
        <w:id w:val="2141298554"/>
        <w:docPartObj>
          <w:docPartGallery w:val="Table of Contents"/>
          <w:docPartUnique/>
        </w:docPartObj>
      </w:sdtPr>
      <w:sdtEndPr>
        <w:rPr>
          <w:b/>
          <w:bCs/>
          <w:highlight w:val="none"/>
        </w:rPr>
      </w:sdtEndPr>
      <w:sdtContent>
        <w:p w14:paraId="50B31316" w14:textId="6A119CC7" w:rsidR="00EE08A7" w:rsidRPr="00650956" w:rsidRDefault="00425897" w:rsidP="00425897">
          <w:pPr>
            <w:pStyle w:val="En-ttedetabledesmatires"/>
            <w:spacing w:before="0"/>
            <w:jc w:val="center"/>
            <w:rPr>
              <w:rFonts w:ascii="Arial Black" w:hAnsi="Arial Black" w:cs="Arial"/>
              <w:b/>
              <w:bCs/>
              <w:color w:val="C0504D" w:themeColor="accent2"/>
              <w:sz w:val="24"/>
              <w:szCs w:val="24"/>
            </w:rPr>
          </w:pPr>
          <w:r w:rsidRPr="00650956">
            <w:rPr>
              <w:rFonts w:ascii="Arial Black" w:hAnsi="Arial Black" w:cs="Arial"/>
              <w:b/>
              <w:bCs/>
              <w:color w:val="C0504D" w:themeColor="accent2"/>
              <w:sz w:val="24"/>
              <w:szCs w:val="24"/>
            </w:rPr>
            <w:t>TABLE DES MATIERES</w:t>
          </w:r>
        </w:p>
        <w:p w14:paraId="0880B51F" w14:textId="60E12581" w:rsidR="009B6DB4" w:rsidRDefault="00EE08A7">
          <w:pPr>
            <w:pStyle w:val="TM1"/>
            <w:tabs>
              <w:tab w:val="right" w:leader="dot" w:pos="9740"/>
            </w:tabs>
            <w:rPr>
              <w:rFonts w:asciiTheme="minorHAnsi" w:eastAsiaTheme="minorEastAsia" w:hAnsiTheme="minorHAnsi" w:cstheme="minorBidi"/>
              <w:b w:val="0"/>
              <w:bCs w:val="0"/>
              <w:noProof/>
              <w:sz w:val="22"/>
              <w:szCs w:val="22"/>
              <w:lang w:val="fr-FR" w:eastAsia="fr-FR"/>
            </w:rPr>
          </w:pPr>
          <w:r>
            <w:fldChar w:fldCharType="begin"/>
          </w:r>
          <w:r>
            <w:instrText xml:space="preserve"> TOC \o "1-3" \h \z \u </w:instrText>
          </w:r>
          <w:r>
            <w:fldChar w:fldCharType="separate"/>
          </w:r>
          <w:hyperlink w:anchor="_Toc190788972"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1 – PRINCIPES GENERAUX</w:t>
            </w:r>
            <w:r w:rsidR="009B6DB4">
              <w:rPr>
                <w:noProof/>
                <w:webHidden/>
              </w:rPr>
              <w:tab/>
            </w:r>
            <w:r w:rsidR="009B6DB4">
              <w:rPr>
                <w:noProof/>
                <w:webHidden/>
              </w:rPr>
              <w:fldChar w:fldCharType="begin"/>
            </w:r>
            <w:r w:rsidR="009B6DB4">
              <w:rPr>
                <w:noProof/>
                <w:webHidden/>
              </w:rPr>
              <w:instrText xml:space="preserve"> PAGEREF _Toc190788972 \h </w:instrText>
            </w:r>
            <w:r w:rsidR="009B6DB4">
              <w:rPr>
                <w:noProof/>
                <w:webHidden/>
              </w:rPr>
            </w:r>
            <w:r w:rsidR="009B6DB4">
              <w:rPr>
                <w:noProof/>
                <w:webHidden/>
              </w:rPr>
              <w:fldChar w:fldCharType="separate"/>
            </w:r>
            <w:r w:rsidR="009B6DB4">
              <w:rPr>
                <w:noProof/>
                <w:webHidden/>
              </w:rPr>
              <w:t>6</w:t>
            </w:r>
            <w:r w:rsidR="009B6DB4">
              <w:rPr>
                <w:noProof/>
                <w:webHidden/>
              </w:rPr>
              <w:fldChar w:fldCharType="end"/>
            </w:r>
          </w:hyperlink>
        </w:p>
        <w:p w14:paraId="4CB1135E" w14:textId="53E0A43D"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73" w:history="1">
            <w:r w:rsidR="009B6DB4" w:rsidRPr="00D76470">
              <w:rPr>
                <w:rStyle w:val="Lienhypertexte"/>
                <w:noProof/>
                <w:lang w:val="fr-FR"/>
              </w:rPr>
              <w:t>ARTICLE 1 – OBJET DE LA PRESTATION</w:t>
            </w:r>
            <w:r w:rsidR="009B6DB4">
              <w:rPr>
                <w:noProof/>
                <w:webHidden/>
              </w:rPr>
              <w:tab/>
            </w:r>
            <w:r w:rsidR="009B6DB4">
              <w:rPr>
                <w:noProof/>
                <w:webHidden/>
              </w:rPr>
              <w:fldChar w:fldCharType="begin"/>
            </w:r>
            <w:r w:rsidR="009B6DB4">
              <w:rPr>
                <w:noProof/>
                <w:webHidden/>
              </w:rPr>
              <w:instrText xml:space="preserve"> PAGEREF _Toc190788973 \h </w:instrText>
            </w:r>
            <w:r w:rsidR="009B6DB4">
              <w:rPr>
                <w:noProof/>
                <w:webHidden/>
              </w:rPr>
            </w:r>
            <w:r w:rsidR="009B6DB4">
              <w:rPr>
                <w:noProof/>
                <w:webHidden/>
              </w:rPr>
              <w:fldChar w:fldCharType="separate"/>
            </w:r>
            <w:r w:rsidR="009B6DB4">
              <w:rPr>
                <w:noProof/>
                <w:webHidden/>
              </w:rPr>
              <w:t>6</w:t>
            </w:r>
            <w:r w:rsidR="009B6DB4">
              <w:rPr>
                <w:noProof/>
                <w:webHidden/>
              </w:rPr>
              <w:fldChar w:fldCharType="end"/>
            </w:r>
          </w:hyperlink>
        </w:p>
        <w:p w14:paraId="4040E453" w14:textId="4A6F547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74" w:history="1">
            <w:r w:rsidR="009B6DB4" w:rsidRPr="00D76470">
              <w:rPr>
                <w:rStyle w:val="Lienhypertexte"/>
                <w:noProof/>
                <w:lang w:val="fr-FR"/>
              </w:rPr>
              <w:t>ARTICLE 2 – LIEUX D’EXECUTION</w:t>
            </w:r>
            <w:r w:rsidR="009B6DB4">
              <w:rPr>
                <w:noProof/>
                <w:webHidden/>
              </w:rPr>
              <w:tab/>
            </w:r>
            <w:r w:rsidR="009B6DB4">
              <w:rPr>
                <w:noProof/>
                <w:webHidden/>
              </w:rPr>
              <w:fldChar w:fldCharType="begin"/>
            </w:r>
            <w:r w:rsidR="009B6DB4">
              <w:rPr>
                <w:noProof/>
                <w:webHidden/>
              </w:rPr>
              <w:instrText xml:space="preserve"> PAGEREF _Toc190788974 \h </w:instrText>
            </w:r>
            <w:r w:rsidR="009B6DB4">
              <w:rPr>
                <w:noProof/>
                <w:webHidden/>
              </w:rPr>
            </w:r>
            <w:r w:rsidR="009B6DB4">
              <w:rPr>
                <w:noProof/>
                <w:webHidden/>
              </w:rPr>
              <w:fldChar w:fldCharType="separate"/>
            </w:r>
            <w:r w:rsidR="009B6DB4">
              <w:rPr>
                <w:noProof/>
                <w:webHidden/>
              </w:rPr>
              <w:t>6</w:t>
            </w:r>
            <w:r w:rsidR="009B6DB4">
              <w:rPr>
                <w:noProof/>
                <w:webHidden/>
              </w:rPr>
              <w:fldChar w:fldCharType="end"/>
            </w:r>
          </w:hyperlink>
        </w:p>
        <w:p w14:paraId="14842291" w14:textId="7999F885"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75" w:history="1">
            <w:r w:rsidR="009B6DB4" w:rsidRPr="00D76470">
              <w:rPr>
                <w:rStyle w:val="Lienhypertexte"/>
                <w:noProof/>
                <w:lang w:val="fr-FR"/>
              </w:rPr>
              <w:t>ARTICLE 3 – NATURE DU CONTRAT</w:t>
            </w:r>
            <w:r w:rsidR="009B6DB4">
              <w:rPr>
                <w:noProof/>
                <w:webHidden/>
              </w:rPr>
              <w:tab/>
            </w:r>
            <w:r w:rsidR="009B6DB4">
              <w:rPr>
                <w:noProof/>
                <w:webHidden/>
              </w:rPr>
              <w:fldChar w:fldCharType="begin"/>
            </w:r>
            <w:r w:rsidR="009B6DB4">
              <w:rPr>
                <w:noProof/>
                <w:webHidden/>
              </w:rPr>
              <w:instrText xml:space="preserve"> PAGEREF _Toc190788975 \h </w:instrText>
            </w:r>
            <w:r w:rsidR="009B6DB4">
              <w:rPr>
                <w:noProof/>
                <w:webHidden/>
              </w:rPr>
            </w:r>
            <w:r w:rsidR="009B6DB4">
              <w:rPr>
                <w:noProof/>
                <w:webHidden/>
              </w:rPr>
              <w:fldChar w:fldCharType="separate"/>
            </w:r>
            <w:r w:rsidR="009B6DB4">
              <w:rPr>
                <w:noProof/>
                <w:webHidden/>
              </w:rPr>
              <w:t>6</w:t>
            </w:r>
            <w:r w:rsidR="009B6DB4">
              <w:rPr>
                <w:noProof/>
                <w:webHidden/>
              </w:rPr>
              <w:fldChar w:fldCharType="end"/>
            </w:r>
          </w:hyperlink>
        </w:p>
        <w:p w14:paraId="2C2EC30F" w14:textId="6C274B1C"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76" w:history="1">
            <w:r w:rsidR="009B6DB4" w:rsidRPr="00D76470">
              <w:rPr>
                <w:rStyle w:val="Lienhypertexte"/>
                <w:noProof/>
                <w:lang w:val="fr-FR"/>
              </w:rPr>
              <w:t>ARTICLE 4 – DUREE DU CONTRAT</w:t>
            </w:r>
            <w:r w:rsidR="009B6DB4">
              <w:rPr>
                <w:noProof/>
                <w:webHidden/>
              </w:rPr>
              <w:tab/>
            </w:r>
            <w:r w:rsidR="009B6DB4">
              <w:rPr>
                <w:noProof/>
                <w:webHidden/>
              </w:rPr>
              <w:fldChar w:fldCharType="begin"/>
            </w:r>
            <w:r w:rsidR="009B6DB4">
              <w:rPr>
                <w:noProof/>
                <w:webHidden/>
              </w:rPr>
              <w:instrText xml:space="preserve"> PAGEREF _Toc190788976 \h </w:instrText>
            </w:r>
            <w:r w:rsidR="009B6DB4">
              <w:rPr>
                <w:noProof/>
                <w:webHidden/>
              </w:rPr>
            </w:r>
            <w:r w:rsidR="009B6DB4">
              <w:rPr>
                <w:noProof/>
                <w:webHidden/>
              </w:rPr>
              <w:fldChar w:fldCharType="separate"/>
            </w:r>
            <w:r w:rsidR="009B6DB4">
              <w:rPr>
                <w:noProof/>
                <w:webHidden/>
              </w:rPr>
              <w:t>6</w:t>
            </w:r>
            <w:r w:rsidR="009B6DB4">
              <w:rPr>
                <w:noProof/>
                <w:webHidden/>
              </w:rPr>
              <w:fldChar w:fldCharType="end"/>
            </w:r>
          </w:hyperlink>
        </w:p>
        <w:p w14:paraId="18FDDAA3" w14:textId="4816883E"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77" w:history="1">
            <w:r w:rsidR="009B6DB4" w:rsidRPr="00D76470">
              <w:rPr>
                <w:rStyle w:val="Lienhypertexte"/>
                <w:noProof/>
                <w:lang w:val="fr-FR"/>
              </w:rPr>
              <w:t>ARTICLE 5 – PIECES CONTRACTUELLES</w:t>
            </w:r>
            <w:r w:rsidR="009B6DB4">
              <w:rPr>
                <w:noProof/>
                <w:webHidden/>
              </w:rPr>
              <w:tab/>
            </w:r>
            <w:r w:rsidR="009B6DB4">
              <w:rPr>
                <w:noProof/>
                <w:webHidden/>
              </w:rPr>
              <w:fldChar w:fldCharType="begin"/>
            </w:r>
            <w:r w:rsidR="009B6DB4">
              <w:rPr>
                <w:noProof/>
                <w:webHidden/>
              </w:rPr>
              <w:instrText xml:space="preserve"> PAGEREF _Toc190788977 \h </w:instrText>
            </w:r>
            <w:r w:rsidR="009B6DB4">
              <w:rPr>
                <w:noProof/>
                <w:webHidden/>
              </w:rPr>
            </w:r>
            <w:r w:rsidR="009B6DB4">
              <w:rPr>
                <w:noProof/>
                <w:webHidden/>
              </w:rPr>
              <w:fldChar w:fldCharType="separate"/>
            </w:r>
            <w:r w:rsidR="009B6DB4">
              <w:rPr>
                <w:noProof/>
                <w:webHidden/>
              </w:rPr>
              <w:t>6</w:t>
            </w:r>
            <w:r w:rsidR="009B6DB4">
              <w:rPr>
                <w:noProof/>
                <w:webHidden/>
              </w:rPr>
              <w:fldChar w:fldCharType="end"/>
            </w:r>
          </w:hyperlink>
        </w:p>
        <w:p w14:paraId="5DB95DEE" w14:textId="08BC9239"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78" w:history="1">
            <w:r w:rsidR="009B6DB4" w:rsidRPr="00D76470">
              <w:rPr>
                <w:rStyle w:val="Lienhypertexte"/>
                <w:noProof/>
                <w:lang w:val="fr-FR"/>
              </w:rPr>
              <w:t>ARTICLE 6 – EXCLUSIVITE</w:t>
            </w:r>
            <w:r w:rsidR="009B6DB4">
              <w:rPr>
                <w:noProof/>
                <w:webHidden/>
              </w:rPr>
              <w:tab/>
            </w:r>
            <w:r w:rsidR="009B6DB4">
              <w:rPr>
                <w:noProof/>
                <w:webHidden/>
              </w:rPr>
              <w:fldChar w:fldCharType="begin"/>
            </w:r>
            <w:r w:rsidR="009B6DB4">
              <w:rPr>
                <w:noProof/>
                <w:webHidden/>
              </w:rPr>
              <w:instrText xml:space="preserve"> PAGEREF _Toc190788978 \h </w:instrText>
            </w:r>
            <w:r w:rsidR="009B6DB4">
              <w:rPr>
                <w:noProof/>
                <w:webHidden/>
              </w:rPr>
            </w:r>
            <w:r w:rsidR="009B6DB4">
              <w:rPr>
                <w:noProof/>
                <w:webHidden/>
              </w:rPr>
              <w:fldChar w:fldCharType="separate"/>
            </w:r>
            <w:r w:rsidR="009B6DB4">
              <w:rPr>
                <w:noProof/>
                <w:webHidden/>
              </w:rPr>
              <w:t>7</w:t>
            </w:r>
            <w:r w:rsidR="009B6DB4">
              <w:rPr>
                <w:noProof/>
                <w:webHidden/>
              </w:rPr>
              <w:fldChar w:fldCharType="end"/>
            </w:r>
          </w:hyperlink>
        </w:p>
        <w:p w14:paraId="2B554E93" w14:textId="3487E542"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79" w:history="1">
            <w:r w:rsidR="009B6DB4" w:rsidRPr="00D76470">
              <w:rPr>
                <w:rStyle w:val="Lienhypertexte"/>
                <w:noProof/>
                <w:lang w:val="fr-FR"/>
              </w:rPr>
              <w:t>ARTICLE 7 – RESPONSABILITE DU CONCESSIONNAIRE</w:t>
            </w:r>
            <w:r w:rsidR="009B6DB4">
              <w:rPr>
                <w:noProof/>
                <w:webHidden/>
              </w:rPr>
              <w:tab/>
            </w:r>
            <w:r w:rsidR="009B6DB4">
              <w:rPr>
                <w:noProof/>
                <w:webHidden/>
              </w:rPr>
              <w:fldChar w:fldCharType="begin"/>
            </w:r>
            <w:r w:rsidR="009B6DB4">
              <w:rPr>
                <w:noProof/>
                <w:webHidden/>
              </w:rPr>
              <w:instrText xml:space="preserve"> PAGEREF _Toc190788979 \h </w:instrText>
            </w:r>
            <w:r w:rsidR="009B6DB4">
              <w:rPr>
                <w:noProof/>
                <w:webHidden/>
              </w:rPr>
            </w:r>
            <w:r w:rsidR="009B6DB4">
              <w:rPr>
                <w:noProof/>
                <w:webHidden/>
              </w:rPr>
              <w:fldChar w:fldCharType="separate"/>
            </w:r>
            <w:r w:rsidR="009B6DB4">
              <w:rPr>
                <w:noProof/>
                <w:webHidden/>
              </w:rPr>
              <w:t>7</w:t>
            </w:r>
            <w:r w:rsidR="009B6DB4">
              <w:rPr>
                <w:noProof/>
                <w:webHidden/>
              </w:rPr>
              <w:fldChar w:fldCharType="end"/>
            </w:r>
          </w:hyperlink>
        </w:p>
        <w:p w14:paraId="02B43273" w14:textId="57420458" w:rsidR="009B6DB4" w:rsidRDefault="00BD405C">
          <w:pPr>
            <w:pStyle w:val="TM1"/>
            <w:tabs>
              <w:tab w:val="right" w:leader="dot" w:pos="9740"/>
            </w:tabs>
            <w:rPr>
              <w:rFonts w:asciiTheme="minorHAnsi" w:eastAsiaTheme="minorEastAsia" w:hAnsiTheme="minorHAnsi" w:cstheme="minorBidi"/>
              <w:b w:val="0"/>
              <w:bCs w:val="0"/>
              <w:noProof/>
              <w:sz w:val="22"/>
              <w:szCs w:val="22"/>
              <w:lang w:val="fr-FR" w:eastAsia="fr-FR"/>
            </w:rPr>
          </w:pPr>
          <w:hyperlink w:anchor="_Toc190788980"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2 – DESCRIPTION DU BESOIN</w:t>
            </w:r>
            <w:r w:rsidR="009B6DB4">
              <w:rPr>
                <w:noProof/>
                <w:webHidden/>
              </w:rPr>
              <w:tab/>
            </w:r>
            <w:r w:rsidR="009B6DB4">
              <w:rPr>
                <w:noProof/>
                <w:webHidden/>
              </w:rPr>
              <w:fldChar w:fldCharType="begin"/>
            </w:r>
            <w:r w:rsidR="009B6DB4">
              <w:rPr>
                <w:noProof/>
                <w:webHidden/>
              </w:rPr>
              <w:instrText xml:space="preserve"> PAGEREF _Toc190788980 \h </w:instrText>
            </w:r>
            <w:r w:rsidR="009B6DB4">
              <w:rPr>
                <w:noProof/>
                <w:webHidden/>
              </w:rPr>
            </w:r>
            <w:r w:rsidR="009B6DB4">
              <w:rPr>
                <w:noProof/>
                <w:webHidden/>
              </w:rPr>
              <w:fldChar w:fldCharType="separate"/>
            </w:r>
            <w:r w:rsidR="009B6DB4">
              <w:rPr>
                <w:noProof/>
                <w:webHidden/>
              </w:rPr>
              <w:t>8</w:t>
            </w:r>
            <w:r w:rsidR="009B6DB4">
              <w:rPr>
                <w:noProof/>
                <w:webHidden/>
              </w:rPr>
              <w:fldChar w:fldCharType="end"/>
            </w:r>
          </w:hyperlink>
        </w:p>
        <w:p w14:paraId="56001F79" w14:textId="19D605E5"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1" w:history="1">
            <w:r w:rsidR="009B6DB4" w:rsidRPr="00D76470">
              <w:rPr>
                <w:rStyle w:val="Lienhypertexte"/>
                <w:noProof/>
                <w:lang w:val="fr-FR"/>
              </w:rPr>
              <w:t>ARTICLE 8 – PRESTATIONS ATTENDUES</w:t>
            </w:r>
            <w:r w:rsidR="009B6DB4">
              <w:rPr>
                <w:noProof/>
                <w:webHidden/>
              </w:rPr>
              <w:tab/>
            </w:r>
            <w:r w:rsidR="009B6DB4">
              <w:rPr>
                <w:noProof/>
                <w:webHidden/>
              </w:rPr>
              <w:fldChar w:fldCharType="begin"/>
            </w:r>
            <w:r w:rsidR="009B6DB4">
              <w:rPr>
                <w:noProof/>
                <w:webHidden/>
              </w:rPr>
              <w:instrText xml:space="preserve"> PAGEREF _Toc190788981 \h </w:instrText>
            </w:r>
            <w:r w:rsidR="009B6DB4">
              <w:rPr>
                <w:noProof/>
                <w:webHidden/>
              </w:rPr>
            </w:r>
            <w:r w:rsidR="009B6DB4">
              <w:rPr>
                <w:noProof/>
                <w:webHidden/>
              </w:rPr>
              <w:fldChar w:fldCharType="separate"/>
            </w:r>
            <w:r w:rsidR="009B6DB4">
              <w:rPr>
                <w:noProof/>
                <w:webHidden/>
              </w:rPr>
              <w:t>8</w:t>
            </w:r>
            <w:r w:rsidR="009B6DB4">
              <w:rPr>
                <w:noProof/>
                <w:webHidden/>
              </w:rPr>
              <w:fldChar w:fldCharType="end"/>
            </w:r>
          </w:hyperlink>
        </w:p>
        <w:p w14:paraId="5DC4398D" w14:textId="79559514"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2" w:history="1">
            <w:r w:rsidR="009B6DB4" w:rsidRPr="00D76470">
              <w:rPr>
                <w:rStyle w:val="Lienhypertexte"/>
                <w:noProof/>
                <w:lang w:val="fr-FR"/>
              </w:rPr>
              <w:t>8.1 Offre alimentaire</w:t>
            </w:r>
            <w:r w:rsidR="009B6DB4">
              <w:rPr>
                <w:noProof/>
                <w:webHidden/>
              </w:rPr>
              <w:tab/>
            </w:r>
            <w:r w:rsidR="009B6DB4">
              <w:rPr>
                <w:noProof/>
                <w:webHidden/>
              </w:rPr>
              <w:fldChar w:fldCharType="begin"/>
            </w:r>
            <w:r w:rsidR="009B6DB4">
              <w:rPr>
                <w:noProof/>
                <w:webHidden/>
              </w:rPr>
              <w:instrText xml:space="preserve"> PAGEREF _Toc190788982 \h </w:instrText>
            </w:r>
            <w:r w:rsidR="009B6DB4">
              <w:rPr>
                <w:noProof/>
                <w:webHidden/>
              </w:rPr>
            </w:r>
            <w:r w:rsidR="009B6DB4">
              <w:rPr>
                <w:noProof/>
                <w:webHidden/>
              </w:rPr>
              <w:fldChar w:fldCharType="separate"/>
            </w:r>
            <w:r w:rsidR="009B6DB4">
              <w:rPr>
                <w:noProof/>
                <w:webHidden/>
              </w:rPr>
              <w:t>8</w:t>
            </w:r>
            <w:r w:rsidR="009B6DB4">
              <w:rPr>
                <w:noProof/>
                <w:webHidden/>
              </w:rPr>
              <w:fldChar w:fldCharType="end"/>
            </w:r>
          </w:hyperlink>
        </w:p>
        <w:p w14:paraId="4BE0C9D6" w14:textId="1B87DF54"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3" w:history="1">
            <w:r w:rsidR="009B6DB4" w:rsidRPr="00D76470">
              <w:rPr>
                <w:rStyle w:val="Lienhypertexte"/>
                <w:noProof/>
                <w:lang w:val="fr-FR"/>
              </w:rPr>
              <w:t xml:space="preserve">8.1.1 </w:t>
            </w:r>
            <w:r w:rsidR="009B6DB4" w:rsidRPr="00D76470">
              <w:rPr>
                <w:rStyle w:val="Lienhypertexte"/>
                <w:rFonts w:eastAsia="Verdana"/>
                <w:noProof/>
                <w:lang w:val="fr-FR"/>
              </w:rPr>
              <w:t>Boissons chaudes (dont issues de l’agriculture biologique et du commerce équitable)</w:t>
            </w:r>
            <w:r w:rsidR="009B6DB4">
              <w:rPr>
                <w:noProof/>
                <w:webHidden/>
              </w:rPr>
              <w:tab/>
            </w:r>
            <w:r w:rsidR="009B6DB4">
              <w:rPr>
                <w:noProof/>
                <w:webHidden/>
              </w:rPr>
              <w:fldChar w:fldCharType="begin"/>
            </w:r>
            <w:r w:rsidR="009B6DB4">
              <w:rPr>
                <w:noProof/>
                <w:webHidden/>
              </w:rPr>
              <w:instrText xml:space="preserve"> PAGEREF _Toc190788983 \h </w:instrText>
            </w:r>
            <w:r w:rsidR="009B6DB4">
              <w:rPr>
                <w:noProof/>
                <w:webHidden/>
              </w:rPr>
            </w:r>
            <w:r w:rsidR="009B6DB4">
              <w:rPr>
                <w:noProof/>
                <w:webHidden/>
              </w:rPr>
              <w:fldChar w:fldCharType="separate"/>
            </w:r>
            <w:r w:rsidR="009B6DB4">
              <w:rPr>
                <w:noProof/>
                <w:webHidden/>
              </w:rPr>
              <w:t>8</w:t>
            </w:r>
            <w:r w:rsidR="009B6DB4">
              <w:rPr>
                <w:noProof/>
                <w:webHidden/>
              </w:rPr>
              <w:fldChar w:fldCharType="end"/>
            </w:r>
          </w:hyperlink>
        </w:p>
        <w:p w14:paraId="09ABFB00" w14:textId="2CEC1443"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4" w:history="1">
            <w:r w:rsidR="009B6DB4" w:rsidRPr="00D76470">
              <w:rPr>
                <w:rStyle w:val="Lienhypertexte"/>
                <w:noProof/>
                <w:lang w:val="fr-FR"/>
              </w:rPr>
              <w:t>8.1.2 Boissons fraîches</w:t>
            </w:r>
            <w:r w:rsidR="009B6DB4">
              <w:rPr>
                <w:noProof/>
                <w:webHidden/>
              </w:rPr>
              <w:tab/>
            </w:r>
            <w:r w:rsidR="009B6DB4">
              <w:rPr>
                <w:noProof/>
                <w:webHidden/>
              </w:rPr>
              <w:fldChar w:fldCharType="begin"/>
            </w:r>
            <w:r w:rsidR="009B6DB4">
              <w:rPr>
                <w:noProof/>
                <w:webHidden/>
              </w:rPr>
              <w:instrText xml:space="preserve"> PAGEREF _Toc190788984 \h </w:instrText>
            </w:r>
            <w:r w:rsidR="009B6DB4">
              <w:rPr>
                <w:noProof/>
                <w:webHidden/>
              </w:rPr>
            </w:r>
            <w:r w:rsidR="009B6DB4">
              <w:rPr>
                <w:noProof/>
                <w:webHidden/>
              </w:rPr>
              <w:fldChar w:fldCharType="separate"/>
            </w:r>
            <w:r w:rsidR="009B6DB4">
              <w:rPr>
                <w:noProof/>
                <w:webHidden/>
              </w:rPr>
              <w:t>8</w:t>
            </w:r>
            <w:r w:rsidR="009B6DB4">
              <w:rPr>
                <w:noProof/>
                <w:webHidden/>
              </w:rPr>
              <w:fldChar w:fldCharType="end"/>
            </w:r>
          </w:hyperlink>
        </w:p>
        <w:p w14:paraId="25C8E3D4" w14:textId="417BBEA9"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5" w:history="1">
            <w:r w:rsidR="009B6DB4" w:rsidRPr="00D76470">
              <w:rPr>
                <w:rStyle w:val="Lienhypertexte"/>
                <w:noProof/>
                <w:lang w:val="fr-FR"/>
              </w:rPr>
              <w:t>8.1.3 Encas sucrés et salés</w:t>
            </w:r>
            <w:r w:rsidR="009B6DB4">
              <w:rPr>
                <w:noProof/>
                <w:webHidden/>
              </w:rPr>
              <w:tab/>
            </w:r>
            <w:r w:rsidR="009B6DB4">
              <w:rPr>
                <w:noProof/>
                <w:webHidden/>
              </w:rPr>
              <w:fldChar w:fldCharType="begin"/>
            </w:r>
            <w:r w:rsidR="009B6DB4">
              <w:rPr>
                <w:noProof/>
                <w:webHidden/>
              </w:rPr>
              <w:instrText xml:space="preserve"> PAGEREF _Toc190788985 \h </w:instrText>
            </w:r>
            <w:r w:rsidR="009B6DB4">
              <w:rPr>
                <w:noProof/>
                <w:webHidden/>
              </w:rPr>
            </w:r>
            <w:r w:rsidR="009B6DB4">
              <w:rPr>
                <w:noProof/>
                <w:webHidden/>
              </w:rPr>
              <w:fldChar w:fldCharType="separate"/>
            </w:r>
            <w:r w:rsidR="009B6DB4">
              <w:rPr>
                <w:noProof/>
                <w:webHidden/>
              </w:rPr>
              <w:t>9</w:t>
            </w:r>
            <w:r w:rsidR="009B6DB4">
              <w:rPr>
                <w:noProof/>
                <w:webHidden/>
              </w:rPr>
              <w:fldChar w:fldCharType="end"/>
            </w:r>
          </w:hyperlink>
        </w:p>
        <w:p w14:paraId="26D8F1AB" w14:textId="6DBE7EC6"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6" w:history="1">
            <w:r w:rsidR="009B6DB4" w:rsidRPr="00D76470">
              <w:rPr>
                <w:rStyle w:val="Lienhypertexte"/>
                <w:noProof/>
                <w:lang w:val="fr-FR"/>
              </w:rPr>
              <w:t>8.1.4 Produits frais</w:t>
            </w:r>
            <w:r w:rsidR="009B6DB4">
              <w:rPr>
                <w:noProof/>
                <w:webHidden/>
              </w:rPr>
              <w:tab/>
            </w:r>
            <w:r w:rsidR="009B6DB4">
              <w:rPr>
                <w:noProof/>
                <w:webHidden/>
              </w:rPr>
              <w:fldChar w:fldCharType="begin"/>
            </w:r>
            <w:r w:rsidR="009B6DB4">
              <w:rPr>
                <w:noProof/>
                <w:webHidden/>
              </w:rPr>
              <w:instrText xml:space="preserve"> PAGEREF _Toc190788986 \h </w:instrText>
            </w:r>
            <w:r w:rsidR="009B6DB4">
              <w:rPr>
                <w:noProof/>
                <w:webHidden/>
              </w:rPr>
            </w:r>
            <w:r w:rsidR="009B6DB4">
              <w:rPr>
                <w:noProof/>
                <w:webHidden/>
              </w:rPr>
              <w:fldChar w:fldCharType="separate"/>
            </w:r>
            <w:r w:rsidR="009B6DB4">
              <w:rPr>
                <w:noProof/>
                <w:webHidden/>
              </w:rPr>
              <w:t>9</w:t>
            </w:r>
            <w:r w:rsidR="009B6DB4">
              <w:rPr>
                <w:noProof/>
                <w:webHidden/>
              </w:rPr>
              <w:fldChar w:fldCharType="end"/>
            </w:r>
          </w:hyperlink>
        </w:p>
        <w:p w14:paraId="6BBBE2B1" w14:textId="0A4E24AC"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7" w:history="1">
            <w:r w:rsidR="009B6DB4" w:rsidRPr="00D76470">
              <w:rPr>
                <w:rStyle w:val="Lienhypertexte"/>
                <w:noProof/>
                <w:lang w:val="fr-FR"/>
              </w:rPr>
              <w:t>8.2 Organisation des approvisionnements</w:t>
            </w:r>
            <w:r w:rsidR="009B6DB4">
              <w:rPr>
                <w:noProof/>
                <w:webHidden/>
              </w:rPr>
              <w:tab/>
            </w:r>
            <w:r w:rsidR="009B6DB4">
              <w:rPr>
                <w:noProof/>
                <w:webHidden/>
              </w:rPr>
              <w:fldChar w:fldCharType="begin"/>
            </w:r>
            <w:r w:rsidR="009B6DB4">
              <w:rPr>
                <w:noProof/>
                <w:webHidden/>
              </w:rPr>
              <w:instrText xml:space="preserve"> PAGEREF _Toc190788987 \h </w:instrText>
            </w:r>
            <w:r w:rsidR="009B6DB4">
              <w:rPr>
                <w:noProof/>
                <w:webHidden/>
              </w:rPr>
            </w:r>
            <w:r w:rsidR="009B6DB4">
              <w:rPr>
                <w:noProof/>
                <w:webHidden/>
              </w:rPr>
              <w:fldChar w:fldCharType="separate"/>
            </w:r>
            <w:r w:rsidR="009B6DB4">
              <w:rPr>
                <w:noProof/>
                <w:webHidden/>
              </w:rPr>
              <w:t>9</w:t>
            </w:r>
            <w:r w:rsidR="009B6DB4">
              <w:rPr>
                <w:noProof/>
                <w:webHidden/>
              </w:rPr>
              <w:fldChar w:fldCharType="end"/>
            </w:r>
          </w:hyperlink>
        </w:p>
        <w:p w14:paraId="21F49BA3" w14:textId="6A85C8FC"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8" w:history="1">
            <w:r w:rsidR="009B6DB4" w:rsidRPr="00D76470">
              <w:rPr>
                <w:rStyle w:val="Lienhypertexte"/>
                <w:noProof/>
                <w:lang w:val="fr-FR"/>
              </w:rPr>
              <w:t>8.2.1 Méthodes</w:t>
            </w:r>
            <w:r w:rsidR="009B6DB4">
              <w:rPr>
                <w:noProof/>
                <w:webHidden/>
              </w:rPr>
              <w:tab/>
            </w:r>
            <w:r w:rsidR="009B6DB4">
              <w:rPr>
                <w:noProof/>
                <w:webHidden/>
              </w:rPr>
              <w:fldChar w:fldCharType="begin"/>
            </w:r>
            <w:r w:rsidR="009B6DB4">
              <w:rPr>
                <w:noProof/>
                <w:webHidden/>
              </w:rPr>
              <w:instrText xml:space="preserve"> PAGEREF _Toc190788988 \h </w:instrText>
            </w:r>
            <w:r w:rsidR="009B6DB4">
              <w:rPr>
                <w:noProof/>
                <w:webHidden/>
              </w:rPr>
            </w:r>
            <w:r w:rsidR="009B6DB4">
              <w:rPr>
                <w:noProof/>
                <w:webHidden/>
              </w:rPr>
              <w:fldChar w:fldCharType="separate"/>
            </w:r>
            <w:r w:rsidR="009B6DB4">
              <w:rPr>
                <w:noProof/>
                <w:webHidden/>
              </w:rPr>
              <w:t>9</w:t>
            </w:r>
            <w:r w:rsidR="009B6DB4">
              <w:rPr>
                <w:noProof/>
                <w:webHidden/>
              </w:rPr>
              <w:fldChar w:fldCharType="end"/>
            </w:r>
          </w:hyperlink>
        </w:p>
        <w:p w14:paraId="40036F17" w14:textId="70929A77"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89" w:history="1">
            <w:r w:rsidR="009B6DB4" w:rsidRPr="00D76470">
              <w:rPr>
                <w:rStyle w:val="Lienhypertexte"/>
                <w:noProof/>
                <w:lang w:val="fr-FR"/>
              </w:rPr>
              <w:t>8.2.2 Fréquences d’approvisionnement</w:t>
            </w:r>
            <w:r w:rsidR="009B6DB4">
              <w:rPr>
                <w:noProof/>
                <w:webHidden/>
              </w:rPr>
              <w:tab/>
            </w:r>
            <w:r w:rsidR="009B6DB4">
              <w:rPr>
                <w:noProof/>
                <w:webHidden/>
              </w:rPr>
              <w:fldChar w:fldCharType="begin"/>
            </w:r>
            <w:r w:rsidR="009B6DB4">
              <w:rPr>
                <w:noProof/>
                <w:webHidden/>
              </w:rPr>
              <w:instrText xml:space="preserve"> PAGEREF _Toc190788989 \h </w:instrText>
            </w:r>
            <w:r w:rsidR="009B6DB4">
              <w:rPr>
                <w:noProof/>
                <w:webHidden/>
              </w:rPr>
            </w:r>
            <w:r w:rsidR="009B6DB4">
              <w:rPr>
                <w:noProof/>
                <w:webHidden/>
              </w:rPr>
              <w:fldChar w:fldCharType="separate"/>
            </w:r>
            <w:r w:rsidR="009B6DB4">
              <w:rPr>
                <w:noProof/>
                <w:webHidden/>
              </w:rPr>
              <w:t>9</w:t>
            </w:r>
            <w:r w:rsidR="009B6DB4">
              <w:rPr>
                <w:noProof/>
                <w:webHidden/>
              </w:rPr>
              <w:fldChar w:fldCharType="end"/>
            </w:r>
          </w:hyperlink>
        </w:p>
        <w:p w14:paraId="5EC9AC01" w14:textId="04DB7ABE"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0" w:history="1">
            <w:r w:rsidR="009B6DB4" w:rsidRPr="00D76470">
              <w:rPr>
                <w:rStyle w:val="Lienhypertexte"/>
                <w:noProof/>
                <w:lang w:val="fr-FR"/>
              </w:rPr>
              <w:t>ARTICLE 9 – LES APPAREILS</w:t>
            </w:r>
            <w:r w:rsidR="009B6DB4">
              <w:rPr>
                <w:noProof/>
                <w:webHidden/>
              </w:rPr>
              <w:tab/>
            </w:r>
            <w:r w:rsidR="009B6DB4">
              <w:rPr>
                <w:noProof/>
                <w:webHidden/>
              </w:rPr>
              <w:fldChar w:fldCharType="begin"/>
            </w:r>
            <w:r w:rsidR="009B6DB4">
              <w:rPr>
                <w:noProof/>
                <w:webHidden/>
              </w:rPr>
              <w:instrText xml:space="preserve"> PAGEREF _Toc190788990 \h </w:instrText>
            </w:r>
            <w:r w:rsidR="009B6DB4">
              <w:rPr>
                <w:noProof/>
                <w:webHidden/>
              </w:rPr>
            </w:r>
            <w:r w:rsidR="009B6DB4">
              <w:rPr>
                <w:noProof/>
                <w:webHidden/>
              </w:rPr>
              <w:fldChar w:fldCharType="separate"/>
            </w:r>
            <w:r w:rsidR="009B6DB4">
              <w:rPr>
                <w:noProof/>
                <w:webHidden/>
              </w:rPr>
              <w:t>9</w:t>
            </w:r>
            <w:r w:rsidR="009B6DB4">
              <w:rPr>
                <w:noProof/>
                <w:webHidden/>
              </w:rPr>
              <w:fldChar w:fldCharType="end"/>
            </w:r>
          </w:hyperlink>
        </w:p>
        <w:p w14:paraId="79D89CB8" w14:textId="20A21677"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1" w:history="1">
            <w:r w:rsidR="009B6DB4" w:rsidRPr="00D76470">
              <w:rPr>
                <w:rStyle w:val="Lienhypertexte"/>
                <w:noProof/>
                <w:lang w:val="fr-FR"/>
              </w:rPr>
              <w:t>9.1 Caractéristiques des appareils</w:t>
            </w:r>
            <w:r w:rsidR="009B6DB4">
              <w:rPr>
                <w:noProof/>
                <w:webHidden/>
              </w:rPr>
              <w:tab/>
            </w:r>
            <w:r w:rsidR="009B6DB4">
              <w:rPr>
                <w:noProof/>
                <w:webHidden/>
              </w:rPr>
              <w:fldChar w:fldCharType="begin"/>
            </w:r>
            <w:r w:rsidR="009B6DB4">
              <w:rPr>
                <w:noProof/>
                <w:webHidden/>
              </w:rPr>
              <w:instrText xml:space="preserve"> PAGEREF _Toc190788991 \h </w:instrText>
            </w:r>
            <w:r w:rsidR="009B6DB4">
              <w:rPr>
                <w:noProof/>
                <w:webHidden/>
              </w:rPr>
            </w:r>
            <w:r w:rsidR="009B6DB4">
              <w:rPr>
                <w:noProof/>
                <w:webHidden/>
              </w:rPr>
              <w:fldChar w:fldCharType="separate"/>
            </w:r>
            <w:r w:rsidR="009B6DB4">
              <w:rPr>
                <w:noProof/>
                <w:webHidden/>
              </w:rPr>
              <w:t>9</w:t>
            </w:r>
            <w:r w:rsidR="009B6DB4">
              <w:rPr>
                <w:noProof/>
                <w:webHidden/>
              </w:rPr>
              <w:fldChar w:fldCharType="end"/>
            </w:r>
          </w:hyperlink>
        </w:p>
        <w:p w14:paraId="06013070" w14:textId="13175CED"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2" w:history="1">
            <w:r w:rsidR="009B6DB4" w:rsidRPr="00D76470">
              <w:rPr>
                <w:rStyle w:val="Lienhypertexte"/>
                <w:noProof/>
                <w:lang w:val="fr-FR"/>
              </w:rPr>
              <w:t>9.2 Fonctionnalité des appareils</w:t>
            </w:r>
            <w:r w:rsidR="009B6DB4">
              <w:rPr>
                <w:noProof/>
                <w:webHidden/>
              </w:rPr>
              <w:tab/>
            </w:r>
            <w:r w:rsidR="009B6DB4">
              <w:rPr>
                <w:noProof/>
                <w:webHidden/>
              </w:rPr>
              <w:fldChar w:fldCharType="begin"/>
            </w:r>
            <w:r w:rsidR="009B6DB4">
              <w:rPr>
                <w:noProof/>
                <w:webHidden/>
              </w:rPr>
              <w:instrText xml:space="preserve"> PAGEREF _Toc190788992 \h </w:instrText>
            </w:r>
            <w:r w:rsidR="009B6DB4">
              <w:rPr>
                <w:noProof/>
                <w:webHidden/>
              </w:rPr>
            </w:r>
            <w:r w:rsidR="009B6DB4">
              <w:rPr>
                <w:noProof/>
                <w:webHidden/>
              </w:rPr>
              <w:fldChar w:fldCharType="separate"/>
            </w:r>
            <w:r w:rsidR="009B6DB4">
              <w:rPr>
                <w:noProof/>
                <w:webHidden/>
              </w:rPr>
              <w:t>10</w:t>
            </w:r>
            <w:r w:rsidR="009B6DB4">
              <w:rPr>
                <w:noProof/>
                <w:webHidden/>
              </w:rPr>
              <w:fldChar w:fldCharType="end"/>
            </w:r>
          </w:hyperlink>
        </w:p>
        <w:p w14:paraId="76ABFA3F" w14:textId="077F27C8"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3" w:history="1">
            <w:r w:rsidR="009B6DB4" w:rsidRPr="00D76470">
              <w:rPr>
                <w:rStyle w:val="Lienhypertexte"/>
                <w:noProof/>
                <w:lang w:val="fr-FR"/>
              </w:rPr>
              <w:t>9.3 Mise à disposition des espaces et installation des appareils</w:t>
            </w:r>
            <w:r w:rsidR="009B6DB4">
              <w:rPr>
                <w:noProof/>
                <w:webHidden/>
              </w:rPr>
              <w:tab/>
            </w:r>
            <w:r w:rsidR="009B6DB4">
              <w:rPr>
                <w:noProof/>
                <w:webHidden/>
              </w:rPr>
              <w:fldChar w:fldCharType="begin"/>
            </w:r>
            <w:r w:rsidR="009B6DB4">
              <w:rPr>
                <w:noProof/>
                <w:webHidden/>
              </w:rPr>
              <w:instrText xml:space="preserve"> PAGEREF _Toc190788993 \h </w:instrText>
            </w:r>
            <w:r w:rsidR="009B6DB4">
              <w:rPr>
                <w:noProof/>
                <w:webHidden/>
              </w:rPr>
            </w:r>
            <w:r w:rsidR="009B6DB4">
              <w:rPr>
                <w:noProof/>
                <w:webHidden/>
              </w:rPr>
              <w:fldChar w:fldCharType="separate"/>
            </w:r>
            <w:r w:rsidR="009B6DB4">
              <w:rPr>
                <w:noProof/>
                <w:webHidden/>
              </w:rPr>
              <w:t>11</w:t>
            </w:r>
            <w:r w:rsidR="009B6DB4">
              <w:rPr>
                <w:noProof/>
                <w:webHidden/>
              </w:rPr>
              <w:fldChar w:fldCharType="end"/>
            </w:r>
          </w:hyperlink>
        </w:p>
        <w:p w14:paraId="3EAC409E" w14:textId="1ED882C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4" w:history="1">
            <w:r w:rsidR="009B6DB4" w:rsidRPr="00D76470">
              <w:rPr>
                <w:rStyle w:val="Lienhypertexte"/>
                <w:noProof/>
                <w:lang w:val="fr-FR"/>
              </w:rPr>
              <w:t>9.3.1. Description des locaux</w:t>
            </w:r>
            <w:r w:rsidR="009B6DB4">
              <w:rPr>
                <w:noProof/>
                <w:webHidden/>
              </w:rPr>
              <w:tab/>
            </w:r>
            <w:r w:rsidR="009B6DB4">
              <w:rPr>
                <w:noProof/>
                <w:webHidden/>
              </w:rPr>
              <w:fldChar w:fldCharType="begin"/>
            </w:r>
            <w:r w:rsidR="009B6DB4">
              <w:rPr>
                <w:noProof/>
                <w:webHidden/>
              </w:rPr>
              <w:instrText xml:space="preserve"> PAGEREF _Toc190788994 \h </w:instrText>
            </w:r>
            <w:r w:rsidR="009B6DB4">
              <w:rPr>
                <w:noProof/>
                <w:webHidden/>
              </w:rPr>
            </w:r>
            <w:r w:rsidR="009B6DB4">
              <w:rPr>
                <w:noProof/>
                <w:webHidden/>
              </w:rPr>
              <w:fldChar w:fldCharType="separate"/>
            </w:r>
            <w:r w:rsidR="009B6DB4">
              <w:rPr>
                <w:noProof/>
                <w:webHidden/>
              </w:rPr>
              <w:t>11</w:t>
            </w:r>
            <w:r w:rsidR="009B6DB4">
              <w:rPr>
                <w:noProof/>
                <w:webHidden/>
              </w:rPr>
              <w:fldChar w:fldCharType="end"/>
            </w:r>
          </w:hyperlink>
        </w:p>
        <w:p w14:paraId="7137BF71" w14:textId="5C7F1F6A"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5" w:history="1">
            <w:r w:rsidR="009B6DB4" w:rsidRPr="00D76470">
              <w:rPr>
                <w:rStyle w:val="Lienhypertexte"/>
                <w:noProof/>
                <w:lang w:val="fr-FR"/>
              </w:rPr>
              <w:t>9.3.2. Prestations actuelles et état des lieux</w:t>
            </w:r>
            <w:r w:rsidR="009B6DB4">
              <w:rPr>
                <w:noProof/>
                <w:webHidden/>
              </w:rPr>
              <w:tab/>
            </w:r>
            <w:r w:rsidR="009B6DB4">
              <w:rPr>
                <w:noProof/>
                <w:webHidden/>
              </w:rPr>
              <w:fldChar w:fldCharType="begin"/>
            </w:r>
            <w:r w:rsidR="009B6DB4">
              <w:rPr>
                <w:noProof/>
                <w:webHidden/>
              </w:rPr>
              <w:instrText xml:space="preserve"> PAGEREF _Toc190788995 \h </w:instrText>
            </w:r>
            <w:r w:rsidR="009B6DB4">
              <w:rPr>
                <w:noProof/>
                <w:webHidden/>
              </w:rPr>
            </w:r>
            <w:r w:rsidR="009B6DB4">
              <w:rPr>
                <w:noProof/>
                <w:webHidden/>
              </w:rPr>
              <w:fldChar w:fldCharType="separate"/>
            </w:r>
            <w:r w:rsidR="009B6DB4">
              <w:rPr>
                <w:noProof/>
                <w:webHidden/>
              </w:rPr>
              <w:t>11</w:t>
            </w:r>
            <w:r w:rsidR="009B6DB4">
              <w:rPr>
                <w:noProof/>
                <w:webHidden/>
              </w:rPr>
              <w:fldChar w:fldCharType="end"/>
            </w:r>
          </w:hyperlink>
        </w:p>
        <w:p w14:paraId="02B84E49" w14:textId="085B4D11"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6" w:history="1">
            <w:r w:rsidR="009B6DB4" w:rsidRPr="00D76470">
              <w:rPr>
                <w:rStyle w:val="Lienhypertexte"/>
                <w:noProof/>
                <w:lang w:val="fr-FR"/>
              </w:rPr>
              <w:t>9.3.3. Installation des appareils du Concessionnaire</w:t>
            </w:r>
            <w:r w:rsidR="009B6DB4">
              <w:rPr>
                <w:noProof/>
                <w:webHidden/>
              </w:rPr>
              <w:tab/>
            </w:r>
            <w:r w:rsidR="009B6DB4">
              <w:rPr>
                <w:noProof/>
                <w:webHidden/>
              </w:rPr>
              <w:fldChar w:fldCharType="begin"/>
            </w:r>
            <w:r w:rsidR="009B6DB4">
              <w:rPr>
                <w:noProof/>
                <w:webHidden/>
              </w:rPr>
              <w:instrText xml:space="preserve"> PAGEREF _Toc190788996 \h </w:instrText>
            </w:r>
            <w:r w:rsidR="009B6DB4">
              <w:rPr>
                <w:noProof/>
                <w:webHidden/>
              </w:rPr>
            </w:r>
            <w:r w:rsidR="009B6DB4">
              <w:rPr>
                <w:noProof/>
                <w:webHidden/>
              </w:rPr>
              <w:fldChar w:fldCharType="separate"/>
            </w:r>
            <w:r w:rsidR="009B6DB4">
              <w:rPr>
                <w:noProof/>
                <w:webHidden/>
              </w:rPr>
              <w:t>11</w:t>
            </w:r>
            <w:r w:rsidR="009B6DB4">
              <w:rPr>
                <w:noProof/>
                <w:webHidden/>
              </w:rPr>
              <w:fldChar w:fldCharType="end"/>
            </w:r>
          </w:hyperlink>
        </w:p>
        <w:p w14:paraId="73A00049" w14:textId="6A9361D2"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7" w:history="1">
            <w:r w:rsidR="009B6DB4" w:rsidRPr="00D76470">
              <w:rPr>
                <w:rStyle w:val="Lienhypertexte"/>
                <w:noProof/>
                <w:lang w:val="fr-FR"/>
              </w:rPr>
              <w:t>9.4 Inventaire des appareils</w:t>
            </w:r>
            <w:r w:rsidR="009B6DB4">
              <w:rPr>
                <w:noProof/>
                <w:webHidden/>
              </w:rPr>
              <w:tab/>
            </w:r>
            <w:r w:rsidR="009B6DB4">
              <w:rPr>
                <w:noProof/>
                <w:webHidden/>
              </w:rPr>
              <w:fldChar w:fldCharType="begin"/>
            </w:r>
            <w:r w:rsidR="009B6DB4">
              <w:rPr>
                <w:noProof/>
                <w:webHidden/>
              </w:rPr>
              <w:instrText xml:space="preserve"> PAGEREF _Toc190788997 \h </w:instrText>
            </w:r>
            <w:r w:rsidR="009B6DB4">
              <w:rPr>
                <w:noProof/>
                <w:webHidden/>
              </w:rPr>
            </w:r>
            <w:r w:rsidR="009B6DB4">
              <w:rPr>
                <w:noProof/>
                <w:webHidden/>
              </w:rPr>
              <w:fldChar w:fldCharType="separate"/>
            </w:r>
            <w:r w:rsidR="009B6DB4">
              <w:rPr>
                <w:noProof/>
                <w:webHidden/>
              </w:rPr>
              <w:t>11</w:t>
            </w:r>
            <w:r w:rsidR="009B6DB4">
              <w:rPr>
                <w:noProof/>
                <w:webHidden/>
              </w:rPr>
              <w:fldChar w:fldCharType="end"/>
            </w:r>
          </w:hyperlink>
        </w:p>
        <w:p w14:paraId="5C37F272" w14:textId="619FDE55"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8" w:history="1">
            <w:r w:rsidR="009B6DB4" w:rsidRPr="00D76470">
              <w:rPr>
                <w:rStyle w:val="Lienhypertexte"/>
                <w:noProof/>
                <w:lang w:val="fr-FR"/>
              </w:rPr>
              <w:t>9.5 Maintenance et entretien des appareils</w:t>
            </w:r>
            <w:r w:rsidR="009B6DB4">
              <w:rPr>
                <w:noProof/>
                <w:webHidden/>
              </w:rPr>
              <w:tab/>
            </w:r>
            <w:r w:rsidR="009B6DB4">
              <w:rPr>
                <w:noProof/>
                <w:webHidden/>
              </w:rPr>
              <w:fldChar w:fldCharType="begin"/>
            </w:r>
            <w:r w:rsidR="009B6DB4">
              <w:rPr>
                <w:noProof/>
                <w:webHidden/>
              </w:rPr>
              <w:instrText xml:space="preserve"> PAGEREF _Toc190788998 \h </w:instrText>
            </w:r>
            <w:r w:rsidR="009B6DB4">
              <w:rPr>
                <w:noProof/>
                <w:webHidden/>
              </w:rPr>
            </w:r>
            <w:r w:rsidR="009B6DB4">
              <w:rPr>
                <w:noProof/>
                <w:webHidden/>
              </w:rPr>
              <w:fldChar w:fldCharType="separate"/>
            </w:r>
            <w:r w:rsidR="009B6DB4">
              <w:rPr>
                <w:noProof/>
                <w:webHidden/>
              </w:rPr>
              <w:t>12</w:t>
            </w:r>
            <w:r w:rsidR="009B6DB4">
              <w:rPr>
                <w:noProof/>
                <w:webHidden/>
              </w:rPr>
              <w:fldChar w:fldCharType="end"/>
            </w:r>
          </w:hyperlink>
        </w:p>
        <w:p w14:paraId="695CEEFB" w14:textId="7D849127"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8999" w:history="1">
            <w:r w:rsidR="009B6DB4" w:rsidRPr="00D76470">
              <w:rPr>
                <w:rStyle w:val="Lienhypertexte"/>
                <w:noProof/>
                <w:lang w:val="fr-FR"/>
              </w:rPr>
              <w:t>9.5.1. Obligations générales</w:t>
            </w:r>
            <w:r w:rsidR="009B6DB4">
              <w:rPr>
                <w:noProof/>
                <w:webHidden/>
              </w:rPr>
              <w:tab/>
            </w:r>
            <w:r w:rsidR="009B6DB4">
              <w:rPr>
                <w:noProof/>
                <w:webHidden/>
              </w:rPr>
              <w:fldChar w:fldCharType="begin"/>
            </w:r>
            <w:r w:rsidR="009B6DB4">
              <w:rPr>
                <w:noProof/>
                <w:webHidden/>
              </w:rPr>
              <w:instrText xml:space="preserve"> PAGEREF _Toc190788999 \h </w:instrText>
            </w:r>
            <w:r w:rsidR="009B6DB4">
              <w:rPr>
                <w:noProof/>
                <w:webHidden/>
              </w:rPr>
            </w:r>
            <w:r w:rsidR="009B6DB4">
              <w:rPr>
                <w:noProof/>
                <w:webHidden/>
              </w:rPr>
              <w:fldChar w:fldCharType="separate"/>
            </w:r>
            <w:r w:rsidR="009B6DB4">
              <w:rPr>
                <w:noProof/>
                <w:webHidden/>
              </w:rPr>
              <w:t>12</w:t>
            </w:r>
            <w:r w:rsidR="009B6DB4">
              <w:rPr>
                <w:noProof/>
                <w:webHidden/>
              </w:rPr>
              <w:fldChar w:fldCharType="end"/>
            </w:r>
          </w:hyperlink>
        </w:p>
        <w:p w14:paraId="2D48FEC8" w14:textId="3E32193E"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0" w:history="1">
            <w:r w:rsidR="009B6DB4" w:rsidRPr="00D76470">
              <w:rPr>
                <w:rStyle w:val="Lienhypertexte"/>
                <w:noProof/>
                <w:lang w:val="fr-FR"/>
              </w:rPr>
              <w:t>9.5.2. Conditions de réalisation de la maintenance préventive</w:t>
            </w:r>
            <w:r w:rsidR="009B6DB4">
              <w:rPr>
                <w:noProof/>
                <w:webHidden/>
              </w:rPr>
              <w:tab/>
            </w:r>
            <w:r w:rsidR="009B6DB4">
              <w:rPr>
                <w:noProof/>
                <w:webHidden/>
              </w:rPr>
              <w:fldChar w:fldCharType="begin"/>
            </w:r>
            <w:r w:rsidR="009B6DB4">
              <w:rPr>
                <w:noProof/>
                <w:webHidden/>
              </w:rPr>
              <w:instrText xml:space="preserve"> PAGEREF _Toc190789000 \h </w:instrText>
            </w:r>
            <w:r w:rsidR="009B6DB4">
              <w:rPr>
                <w:noProof/>
                <w:webHidden/>
              </w:rPr>
            </w:r>
            <w:r w:rsidR="009B6DB4">
              <w:rPr>
                <w:noProof/>
                <w:webHidden/>
              </w:rPr>
              <w:fldChar w:fldCharType="separate"/>
            </w:r>
            <w:r w:rsidR="009B6DB4">
              <w:rPr>
                <w:noProof/>
                <w:webHidden/>
              </w:rPr>
              <w:t>12</w:t>
            </w:r>
            <w:r w:rsidR="009B6DB4">
              <w:rPr>
                <w:noProof/>
                <w:webHidden/>
              </w:rPr>
              <w:fldChar w:fldCharType="end"/>
            </w:r>
          </w:hyperlink>
        </w:p>
        <w:p w14:paraId="64631233" w14:textId="54F0C6F7"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1" w:history="1">
            <w:r w:rsidR="009B6DB4" w:rsidRPr="00D76470">
              <w:rPr>
                <w:rStyle w:val="Lienhypertexte"/>
                <w:noProof/>
                <w:lang w:val="fr-FR"/>
              </w:rPr>
              <w:t>9.5.3. Conditions de réalisation de la maintenance curative</w:t>
            </w:r>
            <w:r w:rsidR="009B6DB4">
              <w:rPr>
                <w:noProof/>
                <w:webHidden/>
              </w:rPr>
              <w:tab/>
            </w:r>
            <w:r w:rsidR="009B6DB4">
              <w:rPr>
                <w:noProof/>
                <w:webHidden/>
              </w:rPr>
              <w:fldChar w:fldCharType="begin"/>
            </w:r>
            <w:r w:rsidR="009B6DB4">
              <w:rPr>
                <w:noProof/>
                <w:webHidden/>
              </w:rPr>
              <w:instrText xml:space="preserve"> PAGEREF _Toc190789001 \h </w:instrText>
            </w:r>
            <w:r w:rsidR="009B6DB4">
              <w:rPr>
                <w:noProof/>
                <w:webHidden/>
              </w:rPr>
            </w:r>
            <w:r w:rsidR="009B6DB4">
              <w:rPr>
                <w:noProof/>
                <w:webHidden/>
              </w:rPr>
              <w:fldChar w:fldCharType="separate"/>
            </w:r>
            <w:r w:rsidR="009B6DB4">
              <w:rPr>
                <w:noProof/>
                <w:webHidden/>
              </w:rPr>
              <w:t>12</w:t>
            </w:r>
            <w:r w:rsidR="009B6DB4">
              <w:rPr>
                <w:noProof/>
                <w:webHidden/>
              </w:rPr>
              <w:fldChar w:fldCharType="end"/>
            </w:r>
          </w:hyperlink>
        </w:p>
        <w:p w14:paraId="47BE1CAC" w14:textId="6457BC87"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2" w:history="1">
            <w:r w:rsidR="009B6DB4" w:rsidRPr="00D76470">
              <w:rPr>
                <w:rStyle w:val="Lienhypertexte"/>
                <w:noProof/>
                <w:lang w:val="fr-FR"/>
              </w:rPr>
              <w:t>9.5.4. Traçabilité des opérations de maintenance</w:t>
            </w:r>
            <w:r w:rsidR="009B6DB4">
              <w:rPr>
                <w:noProof/>
                <w:webHidden/>
              </w:rPr>
              <w:tab/>
            </w:r>
            <w:r w:rsidR="009B6DB4">
              <w:rPr>
                <w:noProof/>
                <w:webHidden/>
              </w:rPr>
              <w:fldChar w:fldCharType="begin"/>
            </w:r>
            <w:r w:rsidR="009B6DB4">
              <w:rPr>
                <w:noProof/>
                <w:webHidden/>
              </w:rPr>
              <w:instrText xml:space="preserve"> PAGEREF _Toc190789002 \h </w:instrText>
            </w:r>
            <w:r w:rsidR="009B6DB4">
              <w:rPr>
                <w:noProof/>
                <w:webHidden/>
              </w:rPr>
            </w:r>
            <w:r w:rsidR="009B6DB4">
              <w:rPr>
                <w:noProof/>
                <w:webHidden/>
              </w:rPr>
              <w:fldChar w:fldCharType="separate"/>
            </w:r>
            <w:r w:rsidR="009B6DB4">
              <w:rPr>
                <w:noProof/>
                <w:webHidden/>
              </w:rPr>
              <w:t>12</w:t>
            </w:r>
            <w:r w:rsidR="009B6DB4">
              <w:rPr>
                <w:noProof/>
                <w:webHidden/>
              </w:rPr>
              <w:fldChar w:fldCharType="end"/>
            </w:r>
          </w:hyperlink>
        </w:p>
        <w:p w14:paraId="635ECCC5" w14:textId="4366CCD6"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3" w:history="1">
            <w:r w:rsidR="009B6DB4" w:rsidRPr="00D76470">
              <w:rPr>
                <w:rStyle w:val="Lienhypertexte"/>
                <w:noProof/>
                <w:lang w:val="fr-FR"/>
              </w:rPr>
              <w:t>9.6 Engagements de l’Autorité concédante</w:t>
            </w:r>
            <w:r w:rsidR="009B6DB4">
              <w:rPr>
                <w:noProof/>
                <w:webHidden/>
              </w:rPr>
              <w:tab/>
            </w:r>
            <w:r w:rsidR="009B6DB4">
              <w:rPr>
                <w:noProof/>
                <w:webHidden/>
              </w:rPr>
              <w:fldChar w:fldCharType="begin"/>
            </w:r>
            <w:r w:rsidR="009B6DB4">
              <w:rPr>
                <w:noProof/>
                <w:webHidden/>
              </w:rPr>
              <w:instrText xml:space="preserve"> PAGEREF _Toc190789003 \h </w:instrText>
            </w:r>
            <w:r w:rsidR="009B6DB4">
              <w:rPr>
                <w:noProof/>
                <w:webHidden/>
              </w:rPr>
            </w:r>
            <w:r w:rsidR="009B6DB4">
              <w:rPr>
                <w:noProof/>
                <w:webHidden/>
              </w:rPr>
              <w:fldChar w:fldCharType="separate"/>
            </w:r>
            <w:r w:rsidR="009B6DB4">
              <w:rPr>
                <w:noProof/>
                <w:webHidden/>
              </w:rPr>
              <w:t>13</w:t>
            </w:r>
            <w:r w:rsidR="009B6DB4">
              <w:rPr>
                <w:noProof/>
                <w:webHidden/>
              </w:rPr>
              <w:fldChar w:fldCharType="end"/>
            </w:r>
          </w:hyperlink>
        </w:p>
        <w:p w14:paraId="46E29D0C" w14:textId="05B1D84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4" w:history="1">
            <w:r w:rsidR="009B6DB4" w:rsidRPr="00D76470">
              <w:rPr>
                <w:rStyle w:val="Lienhypertexte"/>
                <w:noProof/>
                <w:lang w:val="fr-FR"/>
              </w:rPr>
              <w:t>ARTICLE 10 – HYGIENE ET SECURITE</w:t>
            </w:r>
            <w:r w:rsidR="009B6DB4">
              <w:rPr>
                <w:noProof/>
                <w:webHidden/>
              </w:rPr>
              <w:tab/>
            </w:r>
            <w:r w:rsidR="009B6DB4">
              <w:rPr>
                <w:noProof/>
                <w:webHidden/>
              </w:rPr>
              <w:fldChar w:fldCharType="begin"/>
            </w:r>
            <w:r w:rsidR="009B6DB4">
              <w:rPr>
                <w:noProof/>
                <w:webHidden/>
              </w:rPr>
              <w:instrText xml:space="preserve"> PAGEREF _Toc190789004 \h </w:instrText>
            </w:r>
            <w:r w:rsidR="009B6DB4">
              <w:rPr>
                <w:noProof/>
                <w:webHidden/>
              </w:rPr>
            </w:r>
            <w:r w:rsidR="009B6DB4">
              <w:rPr>
                <w:noProof/>
                <w:webHidden/>
              </w:rPr>
              <w:fldChar w:fldCharType="separate"/>
            </w:r>
            <w:r w:rsidR="009B6DB4">
              <w:rPr>
                <w:noProof/>
                <w:webHidden/>
              </w:rPr>
              <w:t>13</w:t>
            </w:r>
            <w:r w:rsidR="009B6DB4">
              <w:rPr>
                <w:noProof/>
                <w:webHidden/>
              </w:rPr>
              <w:fldChar w:fldCharType="end"/>
            </w:r>
          </w:hyperlink>
        </w:p>
        <w:p w14:paraId="7EAFBC62" w14:textId="56DFFC2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5" w:history="1">
            <w:r w:rsidR="009B6DB4" w:rsidRPr="00D76470">
              <w:rPr>
                <w:rStyle w:val="Lienhypertexte"/>
                <w:noProof/>
                <w:lang w:val="fr-FR"/>
              </w:rPr>
              <w:t>10.1. Hygiène et propreté</w:t>
            </w:r>
            <w:r w:rsidR="009B6DB4">
              <w:rPr>
                <w:noProof/>
                <w:webHidden/>
              </w:rPr>
              <w:tab/>
            </w:r>
            <w:r w:rsidR="009B6DB4">
              <w:rPr>
                <w:noProof/>
                <w:webHidden/>
              </w:rPr>
              <w:fldChar w:fldCharType="begin"/>
            </w:r>
            <w:r w:rsidR="009B6DB4">
              <w:rPr>
                <w:noProof/>
                <w:webHidden/>
              </w:rPr>
              <w:instrText xml:space="preserve"> PAGEREF _Toc190789005 \h </w:instrText>
            </w:r>
            <w:r w:rsidR="009B6DB4">
              <w:rPr>
                <w:noProof/>
                <w:webHidden/>
              </w:rPr>
            </w:r>
            <w:r w:rsidR="009B6DB4">
              <w:rPr>
                <w:noProof/>
                <w:webHidden/>
              </w:rPr>
              <w:fldChar w:fldCharType="separate"/>
            </w:r>
            <w:r w:rsidR="009B6DB4">
              <w:rPr>
                <w:noProof/>
                <w:webHidden/>
              </w:rPr>
              <w:t>13</w:t>
            </w:r>
            <w:r w:rsidR="009B6DB4">
              <w:rPr>
                <w:noProof/>
                <w:webHidden/>
              </w:rPr>
              <w:fldChar w:fldCharType="end"/>
            </w:r>
          </w:hyperlink>
        </w:p>
        <w:p w14:paraId="36DAF270" w14:textId="352629AE"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6" w:history="1">
            <w:r w:rsidR="009B6DB4" w:rsidRPr="00D76470">
              <w:rPr>
                <w:rStyle w:val="Lienhypertexte"/>
                <w:noProof/>
                <w:lang w:val="fr-FR"/>
              </w:rPr>
              <w:t>10.2 Analyses bactériologiques</w:t>
            </w:r>
            <w:r w:rsidR="009B6DB4">
              <w:rPr>
                <w:noProof/>
                <w:webHidden/>
              </w:rPr>
              <w:tab/>
            </w:r>
            <w:r w:rsidR="009B6DB4">
              <w:rPr>
                <w:noProof/>
                <w:webHidden/>
              </w:rPr>
              <w:fldChar w:fldCharType="begin"/>
            </w:r>
            <w:r w:rsidR="009B6DB4">
              <w:rPr>
                <w:noProof/>
                <w:webHidden/>
              </w:rPr>
              <w:instrText xml:space="preserve"> PAGEREF _Toc190789006 \h </w:instrText>
            </w:r>
            <w:r w:rsidR="009B6DB4">
              <w:rPr>
                <w:noProof/>
                <w:webHidden/>
              </w:rPr>
            </w:r>
            <w:r w:rsidR="009B6DB4">
              <w:rPr>
                <w:noProof/>
                <w:webHidden/>
              </w:rPr>
              <w:fldChar w:fldCharType="separate"/>
            </w:r>
            <w:r w:rsidR="009B6DB4">
              <w:rPr>
                <w:noProof/>
                <w:webHidden/>
              </w:rPr>
              <w:t>13</w:t>
            </w:r>
            <w:r w:rsidR="009B6DB4">
              <w:rPr>
                <w:noProof/>
                <w:webHidden/>
              </w:rPr>
              <w:fldChar w:fldCharType="end"/>
            </w:r>
          </w:hyperlink>
        </w:p>
        <w:p w14:paraId="08938FD4" w14:textId="1751E1E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7" w:history="1">
            <w:r w:rsidR="009B6DB4" w:rsidRPr="00D76470">
              <w:rPr>
                <w:rStyle w:val="Lienhypertexte"/>
                <w:noProof/>
                <w:lang w:val="fr-FR"/>
              </w:rPr>
              <w:t>10.3 Traçabilité des produits</w:t>
            </w:r>
            <w:r w:rsidR="009B6DB4">
              <w:rPr>
                <w:noProof/>
                <w:webHidden/>
              </w:rPr>
              <w:tab/>
            </w:r>
            <w:r w:rsidR="009B6DB4">
              <w:rPr>
                <w:noProof/>
                <w:webHidden/>
              </w:rPr>
              <w:fldChar w:fldCharType="begin"/>
            </w:r>
            <w:r w:rsidR="009B6DB4">
              <w:rPr>
                <w:noProof/>
                <w:webHidden/>
              </w:rPr>
              <w:instrText xml:space="preserve"> PAGEREF _Toc190789007 \h </w:instrText>
            </w:r>
            <w:r w:rsidR="009B6DB4">
              <w:rPr>
                <w:noProof/>
                <w:webHidden/>
              </w:rPr>
            </w:r>
            <w:r w:rsidR="009B6DB4">
              <w:rPr>
                <w:noProof/>
                <w:webHidden/>
              </w:rPr>
              <w:fldChar w:fldCharType="separate"/>
            </w:r>
            <w:r w:rsidR="009B6DB4">
              <w:rPr>
                <w:noProof/>
                <w:webHidden/>
              </w:rPr>
              <w:t>13</w:t>
            </w:r>
            <w:r w:rsidR="009B6DB4">
              <w:rPr>
                <w:noProof/>
                <w:webHidden/>
              </w:rPr>
              <w:fldChar w:fldCharType="end"/>
            </w:r>
          </w:hyperlink>
        </w:p>
        <w:p w14:paraId="20016307" w14:textId="16638E6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8" w:history="1">
            <w:r w:rsidR="009B6DB4" w:rsidRPr="00D76470">
              <w:rPr>
                <w:rStyle w:val="Lienhypertexte"/>
                <w:noProof/>
                <w:lang w:val="fr-FR"/>
              </w:rPr>
              <w:t>10.4 Qualité des produits</w:t>
            </w:r>
            <w:r w:rsidR="009B6DB4">
              <w:rPr>
                <w:noProof/>
                <w:webHidden/>
              </w:rPr>
              <w:tab/>
            </w:r>
            <w:r w:rsidR="009B6DB4">
              <w:rPr>
                <w:noProof/>
                <w:webHidden/>
              </w:rPr>
              <w:fldChar w:fldCharType="begin"/>
            </w:r>
            <w:r w:rsidR="009B6DB4">
              <w:rPr>
                <w:noProof/>
                <w:webHidden/>
              </w:rPr>
              <w:instrText xml:space="preserve"> PAGEREF _Toc190789008 \h </w:instrText>
            </w:r>
            <w:r w:rsidR="009B6DB4">
              <w:rPr>
                <w:noProof/>
                <w:webHidden/>
              </w:rPr>
            </w:r>
            <w:r w:rsidR="009B6DB4">
              <w:rPr>
                <w:noProof/>
                <w:webHidden/>
              </w:rPr>
              <w:fldChar w:fldCharType="separate"/>
            </w:r>
            <w:r w:rsidR="009B6DB4">
              <w:rPr>
                <w:noProof/>
                <w:webHidden/>
              </w:rPr>
              <w:t>13</w:t>
            </w:r>
            <w:r w:rsidR="009B6DB4">
              <w:rPr>
                <w:noProof/>
                <w:webHidden/>
              </w:rPr>
              <w:fldChar w:fldCharType="end"/>
            </w:r>
          </w:hyperlink>
        </w:p>
        <w:p w14:paraId="7040C10E" w14:textId="723FD3B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09" w:history="1">
            <w:r w:rsidR="009B6DB4" w:rsidRPr="00D76470">
              <w:rPr>
                <w:rStyle w:val="Lienhypertexte"/>
                <w:noProof/>
                <w:lang w:val="fr-FR"/>
              </w:rPr>
              <w:t>10.5 Traitement des déchets</w:t>
            </w:r>
            <w:r w:rsidR="009B6DB4">
              <w:rPr>
                <w:noProof/>
                <w:webHidden/>
              </w:rPr>
              <w:tab/>
            </w:r>
            <w:r w:rsidR="009B6DB4">
              <w:rPr>
                <w:noProof/>
                <w:webHidden/>
              </w:rPr>
              <w:fldChar w:fldCharType="begin"/>
            </w:r>
            <w:r w:rsidR="009B6DB4">
              <w:rPr>
                <w:noProof/>
                <w:webHidden/>
              </w:rPr>
              <w:instrText xml:space="preserve"> PAGEREF _Toc190789009 \h </w:instrText>
            </w:r>
            <w:r w:rsidR="009B6DB4">
              <w:rPr>
                <w:noProof/>
                <w:webHidden/>
              </w:rPr>
            </w:r>
            <w:r w:rsidR="009B6DB4">
              <w:rPr>
                <w:noProof/>
                <w:webHidden/>
              </w:rPr>
              <w:fldChar w:fldCharType="separate"/>
            </w:r>
            <w:r w:rsidR="009B6DB4">
              <w:rPr>
                <w:noProof/>
                <w:webHidden/>
              </w:rPr>
              <w:t>14</w:t>
            </w:r>
            <w:r w:rsidR="009B6DB4">
              <w:rPr>
                <w:noProof/>
                <w:webHidden/>
              </w:rPr>
              <w:fldChar w:fldCharType="end"/>
            </w:r>
          </w:hyperlink>
        </w:p>
        <w:p w14:paraId="7F3B3B28" w14:textId="2F72389E"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0" w:history="1">
            <w:r w:rsidR="009B6DB4" w:rsidRPr="00D76470">
              <w:rPr>
                <w:rStyle w:val="Lienhypertexte"/>
                <w:noProof/>
                <w:lang w:val="fr-FR"/>
              </w:rPr>
              <w:t>ARTICLE 11 – DEVELOPPEMENT DURABLE</w:t>
            </w:r>
            <w:r w:rsidR="009B6DB4">
              <w:rPr>
                <w:noProof/>
                <w:webHidden/>
              </w:rPr>
              <w:tab/>
            </w:r>
            <w:r w:rsidR="009B6DB4">
              <w:rPr>
                <w:noProof/>
                <w:webHidden/>
              </w:rPr>
              <w:fldChar w:fldCharType="begin"/>
            </w:r>
            <w:r w:rsidR="009B6DB4">
              <w:rPr>
                <w:noProof/>
                <w:webHidden/>
              </w:rPr>
              <w:instrText xml:space="preserve"> PAGEREF _Toc190789010 \h </w:instrText>
            </w:r>
            <w:r w:rsidR="009B6DB4">
              <w:rPr>
                <w:noProof/>
                <w:webHidden/>
              </w:rPr>
            </w:r>
            <w:r w:rsidR="009B6DB4">
              <w:rPr>
                <w:noProof/>
                <w:webHidden/>
              </w:rPr>
              <w:fldChar w:fldCharType="separate"/>
            </w:r>
            <w:r w:rsidR="009B6DB4">
              <w:rPr>
                <w:noProof/>
                <w:webHidden/>
              </w:rPr>
              <w:t>14</w:t>
            </w:r>
            <w:r w:rsidR="009B6DB4">
              <w:rPr>
                <w:noProof/>
                <w:webHidden/>
              </w:rPr>
              <w:fldChar w:fldCharType="end"/>
            </w:r>
          </w:hyperlink>
        </w:p>
        <w:p w14:paraId="1E595E27" w14:textId="07A7A75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1" w:history="1">
            <w:r w:rsidR="009B6DB4" w:rsidRPr="00D76470">
              <w:rPr>
                <w:rStyle w:val="Lienhypertexte"/>
                <w:noProof/>
                <w:lang w:val="fr-FR"/>
              </w:rPr>
              <w:t>ARTICLE 12 – CONTINUITE DU SERVICE</w:t>
            </w:r>
            <w:r w:rsidR="009B6DB4">
              <w:rPr>
                <w:noProof/>
                <w:webHidden/>
              </w:rPr>
              <w:tab/>
            </w:r>
            <w:r w:rsidR="009B6DB4">
              <w:rPr>
                <w:noProof/>
                <w:webHidden/>
              </w:rPr>
              <w:fldChar w:fldCharType="begin"/>
            </w:r>
            <w:r w:rsidR="009B6DB4">
              <w:rPr>
                <w:noProof/>
                <w:webHidden/>
              </w:rPr>
              <w:instrText xml:space="preserve"> PAGEREF _Toc190789011 \h </w:instrText>
            </w:r>
            <w:r w:rsidR="009B6DB4">
              <w:rPr>
                <w:noProof/>
                <w:webHidden/>
              </w:rPr>
            </w:r>
            <w:r w:rsidR="009B6DB4">
              <w:rPr>
                <w:noProof/>
                <w:webHidden/>
              </w:rPr>
              <w:fldChar w:fldCharType="separate"/>
            </w:r>
            <w:r w:rsidR="009B6DB4">
              <w:rPr>
                <w:noProof/>
                <w:webHidden/>
              </w:rPr>
              <w:t>14</w:t>
            </w:r>
            <w:r w:rsidR="009B6DB4">
              <w:rPr>
                <w:noProof/>
                <w:webHidden/>
              </w:rPr>
              <w:fldChar w:fldCharType="end"/>
            </w:r>
          </w:hyperlink>
        </w:p>
        <w:p w14:paraId="657DB1F1" w14:textId="0C1EFF12" w:rsidR="009B6DB4" w:rsidRDefault="00BD405C">
          <w:pPr>
            <w:pStyle w:val="TM1"/>
            <w:tabs>
              <w:tab w:val="right" w:leader="dot" w:pos="9740"/>
            </w:tabs>
            <w:rPr>
              <w:rFonts w:asciiTheme="minorHAnsi" w:eastAsiaTheme="minorEastAsia" w:hAnsiTheme="minorHAnsi" w:cstheme="minorBidi"/>
              <w:b w:val="0"/>
              <w:bCs w:val="0"/>
              <w:noProof/>
              <w:sz w:val="22"/>
              <w:szCs w:val="22"/>
              <w:lang w:val="fr-FR" w:eastAsia="fr-FR"/>
            </w:rPr>
          </w:pPr>
          <w:hyperlink w:anchor="_Toc190789012"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3 – DISPOSITIONS FINANCIERES</w:t>
            </w:r>
            <w:r w:rsidR="009B6DB4">
              <w:rPr>
                <w:noProof/>
                <w:webHidden/>
              </w:rPr>
              <w:tab/>
            </w:r>
            <w:r w:rsidR="009B6DB4">
              <w:rPr>
                <w:noProof/>
                <w:webHidden/>
              </w:rPr>
              <w:fldChar w:fldCharType="begin"/>
            </w:r>
            <w:r w:rsidR="009B6DB4">
              <w:rPr>
                <w:noProof/>
                <w:webHidden/>
              </w:rPr>
              <w:instrText xml:space="preserve"> PAGEREF _Toc190789012 \h </w:instrText>
            </w:r>
            <w:r w:rsidR="009B6DB4">
              <w:rPr>
                <w:noProof/>
                <w:webHidden/>
              </w:rPr>
            </w:r>
            <w:r w:rsidR="009B6DB4">
              <w:rPr>
                <w:noProof/>
                <w:webHidden/>
              </w:rPr>
              <w:fldChar w:fldCharType="separate"/>
            </w:r>
            <w:r w:rsidR="009B6DB4">
              <w:rPr>
                <w:noProof/>
                <w:webHidden/>
              </w:rPr>
              <w:t>14</w:t>
            </w:r>
            <w:r w:rsidR="009B6DB4">
              <w:rPr>
                <w:noProof/>
                <w:webHidden/>
              </w:rPr>
              <w:fldChar w:fldCharType="end"/>
            </w:r>
          </w:hyperlink>
        </w:p>
        <w:p w14:paraId="22205819" w14:textId="5B49DDC4"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3" w:history="1">
            <w:r w:rsidR="009B6DB4" w:rsidRPr="00D76470">
              <w:rPr>
                <w:rStyle w:val="Lienhypertexte"/>
                <w:noProof/>
                <w:lang w:val="fr-FR"/>
              </w:rPr>
              <w:t>ARTICLE 13 – PRINCIPES GENERAUX</w:t>
            </w:r>
            <w:r w:rsidR="009B6DB4">
              <w:rPr>
                <w:noProof/>
                <w:webHidden/>
              </w:rPr>
              <w:tab/>
            </w:r>
            <w:r w:rsidR="009B6DB4">
              <w:rPr>
                <w:noProof/>
                <w:webHidden/>
              </w:rPr>
              <w:fldChar w:fldCharType="begin"/>
            </w:r>
            <w:r w:rsidR="009B6DB4">
              <w:rPr>
                <w:noProof/>
                <w:webHidden/>
              </w:rPr>
              <w:instrText xml:space="preserve"> PAGEREF _Toc190789013 \h </w:instrText>
            </w:r>
            <w:r w:rsidR="009B6DB4">
              <w:rPr>
                <w:noProof/>
                <w:webHidden/>
              </w:rPr>
            </w:r>
            <w:r w:rsidR="009B6DB4">
              <w:rPr>
                <w:noProof/>
                <w:webHidden/>
              </w:rPr>
              <w:fldChar w:fldCharType="separate"/>
            </w:r>
            <w:r w:rsidR="009B6DB4">
              <w:rPr>
                <w:noProof/>
                <w:webHidden/>
              </w:rPr>
              <w:t>14</w:t>
            </w:r>
            <w:r w:rsidR="009B6DB4">
              <w:rPr>
                <w:noProof/>
                <w:webHidden/>
              </w:rPr>
              <w:fldChar w:fldCharType="end"/>
            </w:r>
          </w:hyperlink>
        </w:p>
        <w:p w14:paraId="4DE07FFD" w14:textId="5EBDC2C6"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4" w:history="1">
            <w:r w:rsidR="009B6DB4" w:rsidRPr="00D76470">
              <w:rPr>
                <w:rStyle w:val="Lienhypertexte"/>
                <w:noProof/>
                <w:lang w:val="fr-FR"/>
              </w:rPr>
              <w:t>ARTICLE 14 – TARIFS ET REMUNERATION DU CONCESSIONNAIRE</w:t>
            </w:r>
            <w:r w:rsidR="009B6DB4">
              <w:rPr>
                <w:noProof/>
                <w:webHidden/>
              </w:rPr>
              <w:tab/>
            </w:r>
            <w:r w:rsidR="009B6DB4">
              <w:rPr>
                <w:noProof/>
                <w:webHidden/>
              </w:rPr>
              <w:fldChar w:fldCharType="begin"/>
            </w:r>
            <w:r w:rsidR="009B6DB4">
              <w:rPr>
                <w:noProof/>
                <w:webHidden/>
              </w:rPr>
              <w:instrText xml:space="preserve"> PAGEREF _Toc190789014 \h </w:instrText>
            </w:r>
            <w:r w:rsidR="009B6DB4">
              <w:rPr>
                <w:noProof/>
                <w:webHidden/>
              </w:rPr>
            </w:r>
            <w:r w:rsidR="009B6DB4">
              <w:rPr>
                <w:noProof/>
                <w:webHidden/>
              </w:rPr>
              <w:fldChar w:fldCharType="separate"/>
            </w:r>
            <w:r w:rsidR="009B6DB4">
              <w:rPr>
                <w:noProof/>
                <w:webHidden/>
              </w:rPr>
              <w:t>15</w:t>
            </w:r>
            <w:r w:rsidR="009B6DB4">
              <w:rPr>
                <w:noProof/>
                <w:webHidden/>
              </w:rPr>
              <w:fldChar w:fldCharType="end"/>
            </w:r>
          </w:hyperlink>
        </w:p>
        <w:p w14:paraId="389ADCA2" w14:textId="7979A014"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5" w:history="1">
            <w:r w:rsidR="009B6DB4" w:rsidRPr="00D76470">
              <w:rPr>
                <w:rStyle w:val="Lienhypertexte"/>
                <w:noProof/>
                <w:lang w:val="fr-FR"/>
              </w:rPr>
              <w:t>14.1 Principes de tarification</w:t>
            </w:r>
            <w:r w:rsidR="009B6DB4">
              <w:rPr>
                <w:noProof/>
                <w:webHidden/>
              </w:rPr>
              <w:tab/>
            </w:r>
            <w:r w:rsidR="009B6DB4">
              <w:rPr>
                <w:noProof/>
                <w:webHidden/>
              </w:rPr>
              <w:fldChar w:fldCharType="begin"/>
            </w:r>
            <w:r w:rsidR="009B6DB4">
              <w:rPr>
                <w:noProof/>
                <w:webHidden/>
              </w:rPr>
              <w:instrText xml:space="preserve"> PAGEREF _Toc190789015 \h </w:instrText>
            </w:r>
            <w:r w:rsidR="009B6DB4">
              <w:rPr>
                <w:noProof/>
                <w:webHidden/>
              </w:rPr>
            </w:r>
            <w:r w:rsidR="009B6DB4">
              <w:rPr>
                <w:noProof/>
                <w:webHidden/>
              </w:rPr>
              <w:fldChar w:fldCharType="separate"/>
            </w:r>
            <w:r w:rsidR="009B6DB4">
              <w:rPr>
                <w:noProof/>
                <w:webHidden/>
              </w:rPr>
              <w:t>15</w:t>
            </w:r>
            <w:r w:rsidR="009B6DB4">
              <w:rPr>
                <w:noProof/>
                <w:webHidden/>
              </w:rPr>
              <w:fldChar w:fldCharType="end"/>
            </w:r>
          </w:hyperlink>
        </w:p>
        <w:p w14:paraId="280F16E2" w14:textId="7966B23D"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6" w:history="1">
            <w:r w:rsidR="009B6DB4" w:rsidRPr="00D76470">
              <w:rPr>
                <w:rStyle w:val="Lienhypertexte"/>
                <w:noProof/>
                <w:lang w:val="fr-FR"/>
              </w:rPr>
              <w:t>14.2 Evolution des tarifs</w:t>
            </w:r>
            <w:r w:rsidR="009B6DB4">
              <w:rPr>
                <w:noProof/>
                <w:webHidden/>
              </w:rPr>
              <w:tab/>
            </w:r>
            <w:r w:rsidR="009B6DB4">
              <w:rPr>
                <w:noProof/>
                <w:webHidden/>
              </w:rPr>
              <w:fldChar w:fldCharType="begin"/>
            </w:r>
            <w:r w:rsidR="009B6DB4">
              <w:rPr>
                <w:noProof/>
                <w:webHidden/>
              </w:rPr>
              <w:instrText xml:space="preserve"> PAGEREF _Toc190789016 \h </w:instrText>
            </w:r>
            <w:r w:rsidR="009B6DB4">
              <w:rPr>
                <w:noProof/>
                <w:webHidden/>
              </w:rPr>
            </w:r>
            <w:r w:rsidR="009B6DB4">
              <w:rPr>
                <w:noProof/>
                <w:webHidden/>
              </w:rPr>
              <w:fldChar w:fldCharType="separate"/>
            </w:r>
            <w:r w:rsidR="009B6DB4">
              <w:rPr>
                <w:noProof/>
                <w:webHidden/>
              </w:rPr>
              <w:t>15</w:t>
            </w:r>
            <w:r w:rsidR="009B6DB4">
              <w:rPr>
                <w:noProof/>
                <w:webHidden/>
              </w:rPr>
              <w:fldChar w:fldCharType="end"/>
            </w:r>
          </w:hyperlink>
        </w:p>
        <w:p w14:paraId="65EDA262" w14:textId="192C31C8"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7" w:history="1">
            <w:r w:rsidR="009B6DB4" w:rsidRPr="00D76470">
              <w:rPr>
                <w:rStyle w:val="Lienhypertexte"/>
                <w:noProof/>
                <w:lang w:val="fr-FR"/>
              </w:rPr>
              <w:t>ARTICLE 15 – REDEVANCE</w:t>
            </w:r>
            <w:r w:rsidR="009B6DB4">
              <w:rPr>
                <w:noProof/>
                <w:webHidden/>
              </w:rPr>
              <w:tab/>
            </w:r>
            <w:r w:rsidR="009B6DB4">
              <w:rPr>
                <w:noProof/>
                <w:webHidden/>
              </w:rPr>
              <w:fldChar w:fldCharType="begin"/>
            </w:r>
            <w:r w:rsidR="009B6DB4">
              <w:rPr>
                <w:noProof/>
                <w:webHidden/>
              </w:rPr>
              <w:instrText xml:space="preserve"> PAGEREF _Toc190789017 \h </w:instrText>
            </w:r>
            <w:r w:rsidR="009B6DB4">
              <w:rPr>
                <w:noProof/>
                <w:webHidden/>
              </w:rPr>
            </w:r>
            <w:r w:rsidR="009B6DB4">
              <w:rPr>
                <w:noProof/>
                <w:webHidden/>
              </w:rPr>
              <w:fldChar w:fldCharType="separate"/>
            </w:r>
            <w:r w:rsidR="009B6DB4">
              <w:rPr>
                <w:noProof/>
                <w:webHidden/>
              </w:rPr>
              <w:t>16</w:t>
            </w:r>
            <w:r w:rsidR="009B6DB4">
              <w:rPr>
                <w:noProof/>
                <w:webHidden/>
              </w:rPr>
              <w:fldChar w:fldCharType="end"/>
            </w:r>
          </w:hyperlink>
        </w:p>
        <w:p w14:paraId="687B71F9" w14:textId="068A3734"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8" w:history="1">
            <w:r w:rsidR="009B6DB4" w:rsidRPr="00D76470">
              <w:rPr>
                <w:rStyle w:val="Lienhypertexte"/>
                <w:noProof/>
                <w:lang w:val="fr-FR"/>
              </w:rPr>
              <w:t>15.1 Redevance variable</w:t>
            </w:r>
            <w:r w:rsidR="009B6DB4">
              <w:rPr>
                <w:noProof/>
                <w:webHidden/>
              </w:rPr>
              <w:tab/>
            </w:r>
            <w:r w:rsidR="009B6DB4">
              <w:rPr>
                <w:noProof/>
                <w:webHidden/>
              </w:rPr>
              <w:fldChar w:fldCharType="begin"/>
            </w:r>
            <w:r w:rsidR="009B6DB4">
              <w:rPr>
                <w:noProof/>
                <w:webHidden/>
              </w:rPr>
              <w:instrText xml:space="preserve"> PAGEREF _Toc190789018 \h </w:instrText>
            </w:r>
            <w:r w:rsidR="009B6DB4">
              <w:rPr>
                <w:noProof/>
                <w:webHidden/>
              </w:rPr>
            </w:r>
            <w:r w:rsidR="009B6DB4">
              <w:rPr>
                <w:noProof/>
                <w:webHidden/>
              </w:rPr>
              <w:fldChar w:fldCharType="separate"/>
            </w:r>
            <w:r w:rsidR="009B6DB4">
              <w:rPr>
                <w:noProof/>
                <w:webHidden/>
              </w:rPr>
              <w:t>16</w:t>
            </w:r>
            <w:r w:rsidR="009B6DB4">
              <w:rPr>
                <w:noProof/>
                <w:webHidden/>
              </w:rPr>
              <w:fldChar w:fldCharType="end"/>
            </w:r>
          </w:hyperlink>
        </w:p>
        <w:p w14:paraId="62D05EA2" w14:textId="48755BFA"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19" w:history="1">
            <w:r w:rsidR="009B6DB4" w:rsidRPr="00D76470">
              <w:rPr>
                <w:rStyle w:val="Lienhypertexte"/>
                <w:noProof/>
                <w:lang w:val="fr-FR"/>
              </w:rPr>
              <w:t>15.2 Redevance minimale garantie</w:t>
            </w:r>
            <w:r w:rsidR="009B6DB4">
              <w:rPr>
                <w:noProof/>
                <w:webHidden/>
              </w:rPr>
              <w:tab/>
            </w:r>
            <w:r w:rsidR="009B6DB4">
              <w:rPr>
                <w:noProof/>
                <w:webHidden/>
              </w:rPr>
              <w:fldChar w:fldCharType="begin"/>
            </w:r>
            <w:r w:rsidR="009B6DB4">
              <w:rPr>
                <w:noProof/>
                <w:webHidden/>
              </w:rPr>
              <w:instrText xml:space="preserve"> PAGEREF _Toc190789019 \h </w:instrText>
            </w:r>
            <w:r w:rsidR="009B6DB4">
              <w:rPr>
                <w:noProof/>
                <w:webHidden/>
              </w:rPr>
            </w:r>
            <w:r w:rsidR="009B6DB4">
              <w:rPr>
                <w:noProof/>
                <w:webHidden/>
              </w:rPr>
              <w:fldChar w:fldCharType="separate"/>
            </w:r>
            <w:r w:rsidR="009B6DB4">
              <w:rPr>
                <w:noProof/>
                <w:webHidden/>
              </w:rPr>
              <w:t>16</w:t>
            </w:r>
            <w:r w:rsidR="009B6DB4">
              <w:rPr>
                <w:noProof/>
                <w:webHidden/>
              </w:rPr>
              <w:fldChar w:fldCharType="end"/>
            </w:r>
          </w:hyperlink>
        </w:p>
        <w:p w14:paraId="6ECB4C62" w14:textId="322DCC5F"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0" w:history="1">
            <w:r w:rsidR="009B6DB4" w:rsidRPr="00D76470">
              <w:rPr>
                <w:rStyle w:val="Lienhypertexte"/>
                <w:noProof/>
                <w:lang w:val="fr-FR"/>
              </w:rPr>
              <w:t>15.3 Modalités de calcul et de paiement de la redevance</w:t>
            </w:r>
            <w:r w:rsidR="009B6DB4">
              <w:rPr>
                <w:noProof/>
                <w:webHidden/>
              </w:rPr>
              <w:tab/>
            </w:r>
            <w:r w:rsidR="009B6DB4">
              <w:rPr>
                <w:noProof/>
                <w:webHidden/>
              </w:rPr>
              <w:fldChar w:fldCharType="begin"/>
            </w:r>
            <w:r w:rsidR="009B6DB4">
              <w:rPr>
                <w:noProof/>
                <w:webHidden/>
              </w:rPr>
              <w:instrText xml:space="preserve"> PAGEREF _Toc190789020 \h </w:instrText>
            </w:r>
            <w:r w:rsidR="009B6DB4">
              <w:rPr>
                <w:noProof/>
                <w:webHidden/>
              </w:rPr>
            </w:r>
            <w:r w:rsidR="009B6DB4">
              <w:rPr>
                <w:noProof/>
                <w:webHidden/>
              </w:rPr>
              <w:fldChar w:fldCharType="separate"/>
            </w:r>
            <w:r w:rsidR="009B6DB4">
              <w:rPr>
                <w:noProof/>
                <w:webHidden/>
              </w:rPr>
              <w:t>16</w:t>
            </w:r>
            <w:r w:rsidR="009B6DB4">
              <w:rPr>
                <w:noProof/>
                <w:webHidden/>
              </w:rPr>
              <w:fldChar w:fldCharType="end"/>
            </w:r>
          </w:hyperlink>
        </w:p>
        <w:p w14:paraId="083E3C26" w14:textId="22008BFC"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1" w:history="1">
            <w:r w:rsidR="009B6DB4" w:rsidRPr="00D76470">
              <w:rPr>
                <w:rStyle w:val="Lienhypertexte"/>
                <w:noProof/>
                <w:lang w:val="fr-FR"/>
              </w:rPr>
              <w:t>15.4 Révision du montant de la redevance</w:t>
            </w:r>
            <w:r w:rsidR="009B6DB4">
              <w:rPr>
                <w:noProof/>
                <w:webHidden/>
              </w:rPr>
              <w:tab/>
            </w:r>
            <w:r w:rsidR="009B6DB4">
              <w:rPr>
                <w:noProof/>
                <w:webHidden/>
              </w:rPr>
              <w:fldChar w:fldCharType="begin"/>
            </w:r>
            <w:r w:rsidR="009B6DB4">
              <w:rPr>
                <w:noProof/>
                <w:webHidden/>
              </w:rPr>
              <w:instrText xml:space="preserve"> PAGEREF _Toc190789021 \h </w:instrText>
            </w:r>
            <w:r w:rsidR="009B6DB4">
              <w:rPr>
                <w:noProof/>
                <w:webHidden/>
              </w:rPr>
            </w:r>
            <w:r w:rsidR="009B6DB4">
              <w:rPr>
                <w:noProof/>
                <w:webHidden/>
              </w:rPr>
              <w:fldChar w:fldCharType="separate"/>
            </w:r>
            <w:r w:rsidR="009B6DB4">
              <w:rPr>
                <w:noProof/>
                <w:webHidden/>
              </w:rPr>
              <w:t>16</w:t>
            </w:r>
            <w:r w:rsidR="009B6DB4">
              <w:rPr>
                <w:noProof/>
                <w:webHidden/>
              </w:rPr>
              <w:fldChar w:fldCharType="end"/>
            </w:r>
          </w:hyperlink>
        </w:p>
        <w:p w14:paraId="56962AB0" w14:textId="7282C133"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2" w:history="1">
            <w:r w:rsidR="009B6DB4" w:rsidRPr="00D76470">
              <w:rPr>
                <w:rStyle w:val="Lienhypertexte"/>
                <w:noProof/>
                <w:lang w:val="fr-FR"/>
              </w:rPr>
              <w:t>15.4.1 Redevance variable</w:t>
            </w:r>
            <w:r w:rsidR="009B6DB4">
              <w:rPr>
                <w:noProof/>
                <w:webHidden/>
              </w:rPr>
              <w:tab/>
            </w:r>
            <w:r w:rsidR="009B6DB4">
              <w:rPr>
                <w:noProof/>
                <w:webHidden/>
              </w:rPr>
              <w:fldChar w:fldCharType="begin"/>
            </w:r>
            <w:r w:rsidR="009B6DB4">
              <w:rPr>
                <w:noProof/>
                <w:webHidden/>
              </w:rPr>
              <w:instrText xml:space="preserve"> PAGEREF _Toc190789022 \h </w:instrText>
            </w:r>
            <w:r w:rsidR="009B6DB4">
              <w:rPr>
                <w:noProof/>
                <w:webHidden/>
              </w:rPr>
            </w:r>
            <w:r w:rsidR="009B6DB4">
              <w:rPr>
                <w:noProof/>
                <w:webHidden/>
              </w:rPr>
              <w:fldChar w:fldCharType="separate"/>
            </w:r>
            <w:r w:rsidR="009B6DB4">
              <w:rPr>
                <w:noProof/>
                <w:webHidden/>
              </w:rPr>
              <w:t>16</w:t>
            </w:r>
            <w:r w:rsidR="009B6DB4">
              <w:rPr>
                <w:noProof/>
                <w:webHidden/>
              </w:rPr>
              <w:fldChar w:fldCharType="end"/>
            </w:r>
          </w:hyperlink>
        </w:p>
        <w:p w14:paraId="59F07435" w14:textId="2829B40D"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3" w:history="1">
            <w:r w:rsidR="009B6DB4" w:rsidRPr="00D76470">
              <w:rPr>
                <w:rStyle w:val="Lienhypertexte"/>
                <w:noProof/>
                <w:lang w:val="fr-FR"/>
              </w:rPr>
              <w:t>15.4.2 Redevance minimale garantie</w:t>
            </w:r>
            <w:r w:rsidR="009B6DB4">
              <w:rPr>
                <w:noProof/>
                <w:webHidden/>
              </w:rPr>
              <w:tab/>
            </w:r>
            <w:r w:rsidR="009B6DB4">
              <w:rPr>
                <w:noProof/>
                <w:webHidden/>
              </w:rPr>
              <w:fldChar w:fldCharType="begin"/>
            </w:r>
            <w:r w:rsidR="009B6DB4">
              <w:rPr>
                <w:noProof/>
                <w:webHidden/>
              </w:rPr>
              <w:instrText xml:space="preserve"> PAGEREF _Toc190789023 \h </w:instrText>
            </w:r>
            <w:r w:rsidR="009B6DB4">
              <w:rPr>
                <w:noProof/>
                <w:webHidden/>
              </w:rPr>
            </w:r>
            <w:r w:rsidR="009B6DB4">
              <w:rPr>
                <w:noProof/>
                <w:webHidden/>
              </w:rPr>
              <w:fldChar w:fldCharType="separate"/>
            </w:r>
            <w:r w:rsidR="009B6DB4">
              <w:rPr>
                <w:noProof/>
                <w:webHidden/>
              </w:rPr>
              <w:t>17</w:t>
            </w:r>
            <w:r w:rsidR="009B6DB4">
              <w:rPr>
                <w:noProof/>
                <w:webHidden/>
              </w:rPr>
              <w:fldChar w:fldCharType="end"/>
            </w:r>
          </w:hyperlink>
        </w:p>
        <w:p w14:paraId="78A70006" w14:textId="59E33C05"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4" w:history="1">
            <w:r w:rsidR="009B6DB4" w:rsidRPr="00D76470">
              <w:rPr>
                <w:rStyle w:val="Lienhypertexte"/>
                <w:noProof/>
                <w:lang w:val="fr-FR"/>
              </w:rPr>
              <w:t>ARTICLE 16 – DISPOSITIONS FISCALES</w:t>
            </w:r>
            <w:r w:rsidR="009B6DB4">
              <w:rPr>
                <w:noProof/>
                <w:webHidden/>
              </w:rPr>
              <w:tab/>
            </w:r>
            <w:r w:rsidR="009B6DB4">
              <w:rPr>
                <w:noProof/>
                <w:webHidden/>
              </w:rPr>
              <w:fldChar w:fldCharType="begin"/>
            </w:r>
            <w:r w:rsidR="009B6DB4">
              <w:rPr>
                <w:noProof/>
                <w:webHidden/>
              </w:rPr>
              <w:instrText xml:space="preserve"> PAGEREF _Toc190789024 \h </w:instrText>
            </w:r>
            <w:r w:rsidR="009B6DB4">
              <w:rPr>
                <w:noProof/>
                <w:webHidden/>
              </w:rPr>
            </w:r>
            <w:r w:rsidR="009B6DB4">
              <w:rPr>
                <w:noProof/>
                <w:webHidden/>
              </w:rPr>
              <w:fldChar w:fldCharType="separate"/>
            </w:r>
            <w:r w:rsidR="009B6DB4">
              <w:rPr>
                <w:noProof/>
                <w:webHidden/>
              </w:rPr>
              <w:t>17</w:t>
            </w:r>
            <w:r w:rsidR="009B6DB4">
              <w:rPr>
                <w:noProof/>
                <w:webHidden/>
              </w:rPr>
              <w:fldChar w:fldCharType="end"/>
            </w:r>
          </w:hyperlink>
        </w:p>
        <w:p w14:paraId="39B8E02A" w14:textId="5CB183A2"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5" w:history="1">
            <w:r w:rsidR="009B6DB4" w:rsidRPr="00D76470">
              <w:rPr>
                <w:rStyle w:val="Lienhypertexte"/>
                <w:noProof/>
                <w:lang w:val="fr-FR"/>
              </w:rPr>
              <w:t>ARTICLE 17 – INTERETS MORATOIRES</w:t>
            </w:r>
            <w:r w:rsidR="009B6DB4">
              <w:rPr>
                <w:noProof/>
                <w:webHidden/>
              </w:rPr>
              <w:tab/>
            </w:r>
            <w:r w:rsidR="009B6DB4">
              <w:rPr>
                <w:noProof/>
                <w:webHidden/>
              </w:rPr>
              <w:fldChar w:fldCharType="begin"/>
            </w:r>
            <w:r w:rsidR="009B6DB4">
              <w:rPr>
                <w:noProof/>
                <w:webHidden/>
              </w:rPr>
              <w:instrText xml:space="preserve"> PAGEREF _Toc190789025 \h </w:instrText>
            </w:r>
            <w:r w:rsidR="009B6DB4">
              <w:rPr>
                <w:noProof/>
                <w:webHidden/>
              </w:rPr>
            </w:r>
            <w:r w:rsidR="009B6DB4">
              <w:rPr>
                <w:noProof/>
                <w:webHidden/>
              </w:rPr>
              <w:fldChar w:fldCharType="separate"/>
            </w:r>
            <w:r w:rsidR="009B6DB4">
              <w:rPr>
                <w:noProof/>
                <w:webHidden/>
              </w:rPr>
              <w:t>17</w:t>
            </w:r>
            <w:r w:rsidR="009B6DB4">
              <w:rPr>
                <w:noProof/>
                <w:webHidden/>
              </w:rPr>
              <w:fldChar w:fldCharType="end"/>
            </w:r>
          </w:hyperlink>
        </w:p>
        <w:p w14:paraId="047C7A03" w14:textId="545604DD" w:rsidR="009B6DB4" w:rsidRDefault="00BD405C">
          <w:pPr>
            <w:pStyle w:val="TM1"/>
            <w:tabs>
              <w:tab w:val="right" w:leader="dot" w:pos="9740"/>
            </w:tabs>
            <w:rPr>
              <w:rFonts w:asciiTheme="minorHAnsi" w:eastAsiaTheme="minorEastAsia" w:hAnsiTheme="minorHAnsi" w:cstheme="minorBidi"/>
              <w:b w:val="0"/>
              <w:bCs w:val="0"/>
              <w:noProof/>
              <w:sz w:val="22"/>
              <w:szCs w:val="22"/>
              <w:lang w:val="fr-FR" w:eastAsia="fr-FR"/>
            </w:rPr>
          </w:pPr>
          <w:hyperlink w:anchor="_Toc190789026"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4 – SUIVI D’EXECUTION DE LA CONCESSION</w:t>
            </w:r>
            <w:r w:rsidR="009B6DB4">
              <w:rPr>
                <w:noProof/>
                <w:webHidden/>
              </w:rPr>
              <w:tab/>
            </w:r>
            <w:r w:rsidR="009B6DB4">
              <w:rPr>
                <w:noProof/>
                <w:webHidden/>
              </w:rPr>
              <w:fldChar w:fldCharType="begin"/>
            </w:r>
            <w:r w:rsidR="009B6DB4">
              <w:rPr>
                <w:noProof/>
                <w:webHidden/>
              </w:rPr>
              <w:instrText xml:space="preserve"> PAGEREF _Toc190789026 \h </w:instrText>
            </w:r>
            <w:r w:rsidR="009B6DB4">
              <w:rPr>
                <w:noProof/>
                <w:webHidden/>
              </w:rPr>
            </w:r>
            <w:r w:rsidR="009B6DB4">
              <w:rPr>
                <w:noProof/>
                <w:webHidden/>
              </w:rPr>
              <w:fldChar w:fldCharType="separate"/>
            </w:r>
            <w:r w:rsidR="009B6DB4">
              <w:rPr>
                <w:noProof/>
                <w:webHidden/>
              </w:rPr>
              <w:t>17</w:t>
            </w:r>
            <w:r w:rsidR="009B6DB4">
              <w:rPr>
                <w:noProof/>
                <w:webHidden/>
              </w:rPr>
              <w:fldChar w:fldCharType="end"/>
            </w:r>
          </w:hyperlink>
        </w:p>
        <w:p w14:paraId="366174E5" w14:textId="4CC3D3E0"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7" w:history="1">
            <w:r w:rsidR="009B6DB4" w:rsidRPr="00D76470">
              <w:rPr>
                <w:rStyle w:val="Lienhypertexte"/>
                <w:noProof/>
                <w:lang w:val="fr-FR"/>
              </w:rPr>
              <w:t>ARTICLE 18 – PRINCIPE</w:t>
            </w:r>
            <w:r w:rsidR="009B6DB4">
              <w:rPr>
                <w:noProof/>
                <w:webHidden/>
              </w:rPr>
              <w:tab/>
            </w:r>
            <w:r w:rsidR="009B6DB4">
              <w:rPr>
                <w:noProof/>
                <w:webHidden/>
              </w:rPr>
              <w:fldChar w:fldCharType="begin"/>
            </w:r>
            <w:r w:rsidR="009B6DB4">
              <w:rPr>
                <w:noProof/>
                <w:webHidden/>
              </w:rPr>
              <w:instrText xml:space="preserve"> PAGEREF _Toc190789027 \h </w:instrText>
            </w:r>
            <w:r w:rsidR="009B6DB4">
              <w:rPr>
                <w:noProof/>
                <w:webHidden/>
              </w:rPr>
            </w:r>
            <w:r w:rsidR="009B6DB4">
              <w:rPr>
                <w:noProof/>
                <w:webHidden/>
              </w:rPr>
              <w:fldChar w:fldCharType="separate"/>
            </w:r>
            <w:r w:rsidR="009B6DB4">
              <w:rPr>
                <w:noProof/>
                <w:webHidden/>
              </w:rPr>
              <w:t>17</w:t>
            </w:r>
            <w:r w:rsidR="009B6DB4">
              <w:rPr>
                <w:noProof/>
                <w:webHidden/>
              </w:rPr>
              <w:fldChar w:fldCharType="end"/>
            </w:r>
          </w:hyperlink>
        </w:p>
        <w:p w14:paraId="53CE4AAF" w14:textId="2BB14622"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8" w:history="1">
            <w:r w:rsidR="009B6DB4" w:rsidRPr="00D76470">
              <w:rPr>
                <w:rStyle w:val="Lienhypertexte"/>
                <w:noProof/>
                <w:lang w:val="fr-FR"/>
              </w:rPr>
              <w:t>ARTICLE 19 – VERIFICATION INOPINEE DE LA QUALITE DES PRESTATIONS</w:t>
            </w:r>
            <w:r w:rsidR="009B6DB4">
              <w:rPr>
                <w:noProof/>
                <w:webHidden/>
              </w:rPr>
              <w:tab/>
            </w:r>
            <w:r w:rsidR="009B6DB4">
              <w:rPr>
                <w:noProof/>
                <w:webHidden/>
              </w:rPr>
              <w:fldChar w:fldCharType="begin"/>
            </w:r>
            <w:r w:rsidR="009B6DB4">
              <w:rPr>
                <w:noProof/>
                <w:webHidden/>
              </w:rPr>
              <w:instrText xml:space="preserve"> PAGEREF _Toc190789028 \h </w:instrText>
            </w:r>
            <w:r w:rsidR="009B6DB4">
              <w:rPr>
                <w:noProof/>
                <w:webHidden/>
              </w:rPr>
            </w:r>
            <w:r w:rsidR="009B6DB4">
              <w:rPr>
                <w:noProof/>
                <w:webHidden/>
              </w:rPr>
              <w:fldChar w:fldCharType="separate"/>
            </w:r>
            <w:r w:rsidR="009B6DB4">
              <w:rPr>
                <w:noProof/>
                <w:webHidden/>
              </w:rPr>
              <w:t>17</w:t>
            </w:r>
            <w:r w:rsidR="009B6DB4">
              <w:rPr>
                <w:noProof/>
                <w:webHidden/>
              </w:rPr>
              <w:fldChar w:fldCharType="end"/>
            </w:r>
          </w:hyperlink>
        </w:p>
        <w:p w14:paraId="2C13FF15" w14:textId="0F3E2F07"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29" w:history="1">
            <w:r w:rsidR="009B6DB4" w:rsidRPr="00D76470">
              <w:rPr>
                <w:rStyle w:val="Lienhypertexte"/>
                <w:noProof/>
                <w:lang w:val="fr-FR"/>
              </w:rPr>
              <w:t>ARTICLE 20 – MODALITES DU SUIVI</w:t>
            </w:r>
            <w:r w:rsidR="009B6DB4">
              <w:rPr>
                <w:noProof/>
                <w:webHidden/>
              </w:rPr>
              <w:tab/>
            </w:r>
            <w:r w:rsidR="009B6DB4">
              <w:rPr>
                <w:noProof/>
                <w:webHidden/>
              </w:rPr>
              <w:fldChar w:fldCharType="begin"/>
            </w:r>
            <w:r w:rsidR="009B6DB4">
              <w:rPr>
                <w:noProof/>
                <w:webHidden/>
              </w:rPr>
              <w:instrText xml:space="preserve"> PAGEREF _Toc190789029 \h </w:instrText>
            </w:r>
            <w:r w:rsidR="009B6DB4">
              <w:rPr>
                <w:noProof/>
                <w:webHidden/>
              </w:rPr>
            </w:r>
            <w:r w:rsidR="009B6DB4">
              <w:rPr>
                <w:noProof/>
                <w:webHidden/>
              </w:rPr>
              <w:fldChar w:fldCharType="separate"/>
            </w:r>
            <w:r w:rsidR="009B6DB4">
              <w:rPr>
                <w:noProof/>
                <w:webHidden/>
              </w:rPr>
              <w:t>18</w:t>
            </w:r>
            <w:r w:rsidR="009B6DB4">
              <w:rPr>
                <w:noProof/>
                <w:webHidden/>
              </w:rPr>
              <w:fldChar w:fldCharType="end"/>
            </w:r>
          </w:hyperlink>
        </w:p>
        <w:p w14:paraId="162D8480" w14:textId="197842C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0" w:history="1">
            <w:r w:rsidR="009B6DB4" w:rsidRPr="00D76470">
              <w:rPr>
                <w:rStyle w:val="Lienhypertexte"/>
                <w:noProof/>
                <w:lang w:val="fr-FR"/>
              </w:rPr>
              <w:t>20.1 Suivi semestriel</w:t>
            </w:r>
            <w:r w:rsidR="009B6DB4">
              <w:rPr>
                <w:noProof/>
                <w:webHidden/>
              </w:rPr>
              <w:tab/>
            </w:r>
            <w:r w:rsidR="009B6DB4">
              <w:rPr>
                <w:noProof/>
                <w:webHidden/>
              </w:rPr>
              <w:fldChar w:fldCharType="begin"/>
            </w:r>
            <w:r w:rsidR="009B6DB4">
              <w:rPr>
                <w:noProof/>
                <w:webHidden/>
              </w:rPr>
              <w:instrText xml:space="preserve"> PAGEREF _Toc190789030 \h </w:instrText>
            </w:r>
            <w:r w:rsidR="009B6DB4">
              <w:rPr>
                <w:noProof/>
                <w:webHidden/>
              </w:rPr>
            </w:r>
            <w:r w:rsidR="009B6DB4">
              <w:rPr>
                <w:noProof/>
                <w:webHidden/>
              </w:rPr>
              <w:fldChar w:fldCharType="separate"/>
            </w:r>
            <w:r w:rsidR="009B6DB4">
              <w:rPr>
                <w:noProof/>
                <w:webHidden/>
              </w:rPr>
              <w:t>18</w:t>
            </w:r>
            <w:r w:rsidR="009B6DB4">
              <w:rPr>
                <w:noProof/>
                <w:webHidden/>
              </w:rPr>
              <w:fldChar w:fldCharType="end"/>
            </w:r>
          </w:hyperlink>
        </w:p>
        <w:p w14:paraId="6B40DAFE" w14:textId="15AF2640"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1" w:history="1">
            <w:r w:rsidR="009B6DB4" w:rsidRPr="00D76470">
              <w:rPr>
                <w:rStyle w:val="Lienhypertexte"/>
                <w:noProof/>
                <w:lang w:val="fr-FR"/>
              </w:rPr>
              <w:t>20.2 Suivi annuel</w:t>
            </w:r>
            <w:r w:rsidR="009B6DB4">
              <w:rPr>
                <w:noProof/>
                <w:webHidden/>
              </w:rPr>
              <w:tab/>
            </w:r>
            <w:r w:rsidR="009B6DB4">
              <w:rPr>
                <w:noProof/>
                <w:webHidden/>
              </w:rPr>
              <w:fldChar w:fldCharType="begin"/>
            </w:r>
            <w:r w:rsidR="009B6DB4">
              <w:rPr>
                <w:noProof/>
                <w:webHidden/>
              </w:rPr>
              <w:instrText xml:space="preserve"> PAGEREF _Toc190789031 \h </w:instrText>
            </w:r>
            <w:r w:rsidR="009B6DB4">
              <w:rPr>
                <w:noProof/>
                <w:webHidden/>
              </w:rPr>
            </w:r>
            <w:r w:rsidR="009B6DB4">
              <w:rPr>
                <w:noProof/>
                <w:webHidden/>
              </w:rPr>
              <w:fldChar w:fldCharType="separate"/>
            </w:r>
            <w:r w:rsidR="009B6DB4">
              <w:rPr>
                <w:noProof/>
                <w:webHidden/>
              </w:rPr>
              <w:t>18</w:t>
            </w:r>
            <w:r w:rsidR="009B6DB4">
              <w:rPr>
                <w:noProof/>
                <w:webHidden/>
              </w:rPr>
              <w:fldChar w:fldCharType="end"/>
            </w:r>
          </w:hyperlink>
        </w:p>
        <w:p w14:paraId="321E40D4" w14:textId="2E16728E"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2" w:history="1">
            <w:r w:rsidR="009B6DB4" w:rsidRPr="00D76470">
              <w:rPr>
                <w:rStyle w:val="Lienhypertexte"/>
                <w:noProof/>
                <w:lang w:val="fr-FR"/>
              </w:rPr>
              <w:t>20.2.1 Rapport annuel</w:t>
            </w:r>
            <w:r w:rsidR="009B6DB4">
              <w:rPr>
                <w:noProof/>
                <w:webHidden/>
              </w:rPr>
              <w:tab/>
            </w:r>
            <w:r w:rsidR="009B6DB4">
              <w:rPr>
                <w:noProof/>
                <w:webHidden/>
              </w:rPr>
              <w:fldChar w:fldCharType="begin"/>
            </w:r>
            <w:r w:rsidR="009B6DB4">
              <w:rPr>
                <w:noProof/>
                <w:webHidden/>
              </w:rPr>
              <w:instrText xml:space="preserve"> PAGEREF _Toc190789032 \h </w:instrText>
            </w:r>
            <w:r w:rsidR="009B6DB4">
              <w:rPr>
                <w:noProof/>
                <w:webHidden/>
              </w:rPr>
            </w:r>
            <w:r w:rsidR="009B6DB4">
              <w:rPr>
                <w:noProof/>
                <w:webHidden/>
              </w:rPr>
              <w:fldChar w:fldCharType="separate"/>
            </w:r>
            <w:r w:rsidR="009B6DB4">
              <w:rPr>
                <w:noProof/>
                <w:webHidden/>
              </w:rPr>
              <w:t>18</w:t>
            </w:r>
            <w:r w:rsidR="009B6DB4">
              <w:rPr>
                <w:noProof/>
                <w:webHidden/>
              </w:rPr>
              <w:fldChar w:fldCharType="end"/>
            </w:r>
          </w:hyperlink>
        </w:p>
        <w:p w14:paraId="4DA9D6E9" w14:textId="496018B3"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3" w:history="1">
            <w:r w:rsidR="009B6DB4" w:rsidRPr="00D76470">
              <w:rPr>
                <w:rStyle w:val="Lienhypertexte"/>
                <w:noProof/>
                <w:lang w:val="fr-FR"/>
              </w:rPr>
              <w:t>20.2.2 Reporting</w:t>
            </w:r>
            <w:r w:rsidR="009B6DB4">
              <w:rPr>
                <w:noProof/>
                <w:webHidden/>
              </w:rPr>
              <w:tab/>
            </w:r>
            <w:r w:rsidR="009B6DB4">
              <w:rPr>
                <w:noProof/>
                <w:webHidden/>
              </w:rPr>
              <w:fldChar w:fldCharType="begin"/>
            </w:r>
            <w:r w:rsidR="009B6DB4">
              <w:rPr>
                <w:noProof/>
                <w:webHidden/>
              </w:rPr>
              <w:instrText xml:space="preserve"> PAGEREF _Toc190789033 \h </w:instrText>
            </w:r>
            <w:r w:rsidR="009B6DB4">
              <w:rPr>
                <w:noProof/>
                <w:webHidden/>
              </w:rPr>
            </w:r>
            <w:r w:rsidR="009B6DB4">
              <w:rPr>
                <w:noProof/>
                <w:webHidden/>
              </w:rPr>
              <w:fldChar w:fldCharType="separate"/>
            </w:r>
            <w:r w:rsidR="009B6DB4">
              <w:rPr>
                <w:noProof/>
                <w:webHidden/>
              </w:rPr>
              <w:t>19</w:t>
            </w:r>
            <w:r w:rsidR="009B6DB4">
              <w:rPr>
                <w:noProof/>
                <w:webHidden/>
              </w:rPr>
              <w:fldChar w:fldCharType="end"/>
            </w:r>
          </w:hyperlink>
        </w:p>
        <w:p w14:paraId="07A696F1" w14:textId="3852E0D9"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4" w:history="1">
            <w:r w:rsidR="009B6DB4" w:rsidRPr="00D76470">
              <w:rPr>
                <w:rStyle w:val="Lienhypertexte"/>
                <w:noProof/>
                <w:lang w:val="fr-FR"/>
              </w:rPr>
              <w:t>20.3 Clause de réexamen</w:t>
            </w:r>
            <w:r w:rsidR="009B6DB4">
              <w:rPr>
                <w:noProof/>
                <w:webHidden/>
              </w:rPr>
              <w:tab/>
            </w:r>
            <w:r w:rsidR="009B6DB4">
              <w:rPr>
                <w:noProof/>
                <w:webHidden/>
              </w:rPr>
              <w:fldChar w:fldCharType="begin"/>
            </w:r>
            <w:r w:rsidR="009B6DB4">
              <w:rPr>
                <w:noProof/>
                <w:webHidden/>
              </w:rPr>
              <w:instrText xml:space="preserve"> PAGEREF _Toc190789034 \h </w:instrText>
            </w:r>
            <w:r w:rsidR="009B6DB4">
              <w:rPr>
                <w:noProof/>
                <w:webHidden/>
              </w:rPr>
            </w:r>
            <w:r w:rsidR="009B6DB4">
              <w:rPr>
                <w:noProof/>
                <w:webHidden/>
              </w:rPr>
              <w:fldChar w:fldCharType="separate"/>
            </w:r>
            <w:r w:rsidR="009B6DB4">
              <w:rPr>
                <w:noProof/>
                <w:webHidden/>
              </w:rPr>
              <w:t>19</w:t>
            </w:r>
            <w:r w:rsidR="009B6DB4">
              <w:rPr>
                <w:noProof/>
                <w:webHidden/>
              </w:rPr>
              <w:fldChar w:fldCharType="end"/>
            </w:r>
          </w:hyperlink>
        </w:p>
        <w:p w14:paraId="1CF95D6A" w14:textId="31301C80" w:rsidR="009B6DB4" w:rsidRDefault="00BD405C">
          <w:pPr>
            <w:pStyle w:val="TM1"/>
            <w:tabs>
              <w:tab w:val="right" w:leader="dot" w:pos="9740"/>
            </w:tabs>
            <w:rPr>
              <w:rFonts w:asciiTheme="minorHAnsi" w:eastAsiaTheme="minorEastAsia" w:hAnsiTheme="minorHAnsi" w:cstheme="minorBidi"/>
              <w:b w:val="0"/>
              <w:bCs w:val="0"/>
              <w:noProof/>
              <w:sz w:val="22"/>
              <w:szCs w:val="22"/>
              <w:lang w:val="fr-FR" w:eastAsia="fr-FR"/>
            </w:rPr>
          </w:pPr>
          <w:hyperlink w:anchor="_Toc190789035"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5 – SANCTIONS</w:t>
            </w:r>
            <w:r w:rsidR="009B6DB4">
              <w:rPr>
                <w:noProof/>
                <w:webHidden/>
              </w:rPr>
              <w:tab/>
            </w:r>
            <w:r w:rsidR="009B6DB4">
              <w:rPr>
                <w:noProof/>
                <w:webHidden/>
              </w:rPr>
              <w:fldChar w:fldCharType="begin"/>
            </w:r>
            <w:r w:rsidR="009B6DB4">
              <w:rPr>
                <w:noProof/>
                <w:webHidden/>
              </w:rPr>
              <w:instrText xml:space="preserve"> PAGEREF _Toc190789035 \h </w:instrText>
            </w:r>
            <w:r w:rsidR="009B6DB4">
              <w:rPr>
                <w:noProof/>
                <w:webHidden/>
              </w:rPr>
            </w:r>
            <w:r w:rsidR="009B6DB4">
              <w:rPr>
                <w:noProof/>
                <w:webHidden/>
              </w:rPr>
              <w:fldChar w:fldCharType="separate"/>
            </w:r>
            <w:r w:rsidR="009B6DB4">
              <w:rPr>
                <w:noProof/>
                <w:webHidden/>
              </w:rPr>
              <w:t>20</w:t>
            </w:r>
            <w:r w:rsidR="009B6DB4">
              <w:rPr>
                <w:noProof/>
                <w:webHidden/>
              </w:rPr>
              <w:fldChar w:fldCharType="end"/>
            </w:r>
          </w:hyperlink>
        </w:p>
        <w:p w14:paraId="25817863" w14:textId="7ADE8FD8"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6" w:history="1">
            <w:r w:rsidR="009B6DB4" w:rsidRPr="00D76470">
              <w:rPr>
                <w:rStyle w:val="Lienhypertexte"/>
                <w:noProof/>
                <w:lang w:val="fr-FR"/>
              </w:rPr>
              <w:t>ARTICLE 21 – PENALITES</w:t>
            </w:r>
            <w:r w:rsidR="009B6DB4">
              <w:rPr>
                <w:noProof/>
                <w:webHidden/>
              </w:rPr>
              <w:tab/>
            </w:r>
            <w:r w:rsidR="009B6DB4">
              <w:rPr>
                <w:noProof/>
                <w:webHidden/>
              </w:rPr>
              <w:fldChar w:fldCharType="begin"/>
            </w:r>
            <w:r w:rsidR="009B6DB4">
              <w:rPr>
                <w:noProof/>
                <w:webHidden/>
              </w:rPr>
              <w:instrText xml:space="preserve"> PAGEREF _Toc190789036 \h </w:instrText>
            </w:r>
            <w:r w:rsidR="009B6DB4">
              <w:rPr>
                <w:noProof/>
                <w:webHidden/>
              </w:rPr>
            </w:r>
            <w:r w:rsidR="009B6DB4">
              <w:rPr>
                <w:noProof/>
                <w:webHidden/>
              </w:rPr>
              <w:fldChar w:fldCharType="separate"/>
            </w:r>
            <w:r w:rsidR="009B6DB4">
              <w:rPr>
                <w:noProof/>
                <w:webHidden/>
              </w:rPr>
              <w:t>20</w:t>
            </w:r>
            <w:r w:rsidR="009B6DB4">
              <w:rPr>
                <w:noProof/>
                <w:webHidden/>
              </w:rPr>
              <w:fldChar w:fldCharType="end"/>
            </w:r>
          </w:hyperlink>
        </w:p>
        <w:p w14:paraId="72F42F60" w14:textId="0784F8FC"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7" w:history="1">
            <w:r w:rsidR="009B6DB4" w:rsidRPr="00D76470">
              <w:rPr>
                <w:rStyle w:val="Lienhypertexte"/>
                <w:noProof/>
                <w:lang w:val="fr-FR"/>
              </w:rPr>
              <w:t>ARTICLE 22 – EXECUTION DES TRAVAUX D’ENTRETIEN, DE REPARATIONS COURANTES ET DE MAINTENANCE AUX FRAIS ET RISQUES DU CONCESSIONNAIRE</w:t>
            </w:r>
            <w:r w:rsidR="009B6DB4">
              <w:rPr>
                <w:noProof/>
                <w:webHidden/>
              </w:rPr>
              <w:tab/>
            </w:r>
            <w:r w:rsidR="009B6DB4">
              <w:rPr>
                <w:noProof/>
                <w:webHidden/>
              </w:rPr>
              <w:fldChar w:fldCharType="begin"/>
            </w:r>
            <w:r w:rsidR="009B6DB4">
              <w:rPr>
                <w:noProof/>
                <w:webHidden/>
              </w:rPr>
              <w:instrText xml:space="preserve"> PAGEREF _Toc190789037 \h </w:instrText>
            </w:r>
            <w:r w:rsidR="009B6DB4">
              <w:rPr>
                <w:noProof/>
                <w:webHidden/>
              </w:rPr>
            </w:r>
            <w:r w:rsidR="009B6DB4">
              <w:rPr>
                <w:noProof/>
                <w:webHidden/>
              </w:rPr>
              <w:fldChar w:fldCharType="separate"/>
            </w:r>
            <w:r w:rsidR="009B6DB4">
              <w:rPr>
                <w:noProof/>
                <w:webHidden/>
              </w:rPr>
              <w:t>21</w:t>
            </w:r>
            <w:r w:rsidR="009B6DB4">
              <w:rPr>
                <w:noProof/>
                <w:webHidden/>
              </w:rPr>
              <w:fldChar w:fldCharType="end"/>
            </w:r>
          </w:hyperlink>
        </w:p>
        <w:p w14:paraId="1CCA65AC" w14:textId="6B7BEB03"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38" w:history="1">
            <w:r w:rsidR="009B6DB4" w:rsidRPr="00D76470">
              <w:rPr>
                <w:rStyle w:val="Lienhypertexte"/>
                <w:noProof/>
                <w:lang w:val="fr-FR"/>
              </w:rPr>
              <w:t>ARTICLE 23 – RESILIATION POUR FAUTE</w:t>
            </w:r>
            <w:r w:rsidR="009B6DB4">
              <w:rPr>
                <w:noProof/>
                <w:webHidden/>
              </w:rPr>
              <w:tab/>
            </w:r>
            <w:r w:rsidR="009B6DB4">
              <w:rPr>
                <w:noProof/>
                <w:webHidden/>
              </w:rPr>
              <w:fldChar w:fldCharType="begin"/>
            </w:r>
            <w:r w:rsidR="009B6DB4">
              <w:rPr>
                <w:noProof/>
                <w:webHidden/>
              </w:rPr>
              <w:instrText xml:space="preserve"> PAGEREF _Toc190789038 \h </w:instrText>
            </w:r>
            <w:r w:rsidR="009B6DB4">
              <w:rPr>
                <w:noProof/>
                <w:webHidden/>
              </w:rPr>
            </w:r>
            <w:r w:rsidR="009B6DB4">
              <w:rPr>
                <w:noProof/>
                <w:webHidden/>
              </w:rPr>
              <w:fldChar w:fldCharType="separate"/>
            </w:r>
            <w:r w:rsidR="009B6DB4">
              <w:rPr>
                <w:noProof/>
                <w:webHidden/>
              </w:rPr>
              <w:t>21</w:t>
            </w:r>
            <w:r w:rsidR="009B6DB4">
              <w:rPr>
                <w:noProof/>
                <w:webHidden/>
              </w:rPr>
              <w:fldChar w:fldCharType="end"/>
            </w:r>
          </w:hyperlink>
        </w:p>
        <w:p w14:paraId="1BAB2B43" w14:textId="6E462095" w:rsidR="009B6DB4" w:rsidRDefault="00BD405C">
          <w:pPr>
            <w:pStyle w:val="TM1"/>
            <w:tabs>
              <w:tab w:val="right" w:leader="dot" w:pos="9740"/>
            </w:tabs>
            <w:rPr>
              <w:rFonts w:asciiTheme="minorHAnsi" w:eastAsiaTheme="minorEastAsia" w:hAnsiTheme="minorHAnsi" w:cstheme="minorBidi"/>
              <w:b w:val="0"/>
              <w:bCs w:val="0"/>
              <w:noProof/>
              <w:sz w:val="22"/>
              <w:szCs w:val="22"/>
              <w:lang w:val="fr-FR" w:eastAsia="fr-FR"/>
            </w:rPr>
          </w:pPr>
          <w:hyperlink w:anchor="_Toc190789039"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6 – FIN DE LA CONCESSION</w:t>
            </w:r>
            <w:r w:rsidR="009B6DB4">
              <w:rPr>
                <w:noProof/>
                <w:webHidden/>
              </w:rPr>
              <w:tab/>
            </w:r>
            <w:r w:rsidR="009B6DB4">
              <w:rPr>
                <w:noProof/>
                <w:webHidden/>
              </w:rPr>
              <w:fldChar w:fldCharType="begin"/>
            </w:r>
            <w:r w:rsidR="009B6DB4">
              <w:rPr>
                <w:noProof/>
                <w:webHidden/>
              </w:rPr>
              <w:instrText xml:space="preserve"> PAGEREF _Toc190789039 \h </w:instrText>
            </w:r>
            <w:r w:rsidR="009B6DB4">
              <w:rPr>
                <w:noProof/>
                <w:webHidden/>
              </w:rPr>
            </w:r>
            <w:r w:rsidR="009B6DB4">
              <w:rPr>
                <w:noProof/>
                <w:webHidden/>
              </w:rPr>
              <w:fldChar w:fldCharType="separate"/>
            </w:r>
            <w:r w:rsidR="009B6DB4">
              <w:rPr>
                <w:noProof/>
                <w:webHidden/>
              </w:rPr>
              <w:t>21</w:t>
            </w:r>
            <w:r w:rsidR="009B6DB4">
              <w:rPr>
                <w:noProof/>
                <w:webHidden/>
              </w:rPr>
              <w:fldChar w:fldCharType="end"/>
            </w:r>
          </w:hyperlink>
        </w:p>
        <w:p w14:paraId="10A77086" w14:textId="0085A0D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0" w:history="1">
            <w:r w:rsidR="009B6DB4" w:rsidRPr="00D76470">
              <w:rPr>
                <w:rStyle w:val="Lienhypertexte"/>
                <w:noProof/>
                <w:lang w:val="fr-FR"/>
              </w:rPr>
              <w:t>ARTICLE 24 – FAITS GENERATEURS</w:t>
            </w:r>
            <w:r w:rsidR="009B6DB4">
              <w:rPr>
                <w:noProof/>
                <w:webHidden/>
              </w:rPr>
              <w:tab/>
            </w:r>
            <w:r w:rsidR="009B6DB4">
              <w:rPr>
                <w:noProof/>
                <w:webHidden/>
              </w:rPr>
              <w:fldChar w:fldCharType="begin"/>
            </w:r>
            <w:r w:rsidR="009B6DB4">
              <w:rPr>
                <w:noProof/>
                <w:webHidden/>
              </w:rPr>
              <w:instrText xml:space="preserve"> PAGEREF _Toc190789040 \h </w:instrText>
            </w:r>
            <w:r w:rsidR="009B6DB4">
              <w:rPr>
                <w:noProof/>
                <w:webHidden/>
              </w:rPr>
            </w:r>
            <w:r w:rsidR="009B6DB4">
              <w:rPr>
                <w:noProof/>
                <w:webHidden/>
              </w:rPr>
              <w:fldChar w:fldCharType="separate"/>
            </w:r>
            <w:r w:rsidR="009B6DB4">
              <w:rPr>
                <w:noProof/>
                <w:webHidden/>
              </w:rPr>
              <w:t>21</w:t>
            </w:r>
            <w:r w:rsidR="009B6DB4">
              <w:rPr>
                <w:noProof/>
                <w:webHidden/>
              </w:rPr>
              <w:fldChar w:fldCharType="end"/>
            </w:r>
          </w:hyperlink>
        </w:p>
        <w:p w14:paraId="02948D97" w14:textId="20F55DDA"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1" w:history="1">
            <w:r w:rsidR="009B6DB4" w:rsidRPr="00D76470">
              <w:rPr>
                <w:rStyle w:val="Lienhypertexte"/>
                <w:noProof/>
                <w:lang w:val="fr-FR"/>
              </w:rPr>
              <w:t>24.1 Résiliation pour motif d’intérêt général</w:t>
            </w:r>
            <w:r w:rsidR="009B6DB4">
              <w:rPr>
                <w:noProof/>
                <w:webHidden/>
              </w:rPr>
              <w:tab/>
            </w:r>
            <w:r w:rsidR="009B6DB4">
              <w:rPr>
                <w:noProof/>
                <w:webHidden/>
              </w:rPr>
              <w:fldChar w:fldCharType="begin"/>
            </w:r>
            <w:r w:rsidR="009B6DB4">
              <w:rPr>
                <w:noProof/>
                <w:webHidden/>
              </w:rPr>
              <w:instrText xml:space="preserve"> PAGEREF _Toc190789041 \h </w:instrText>
            </w:r>
            <w:r w:rsidR="009B6DB4">
              <w:rPr>
                <w:noProof/>
                <w:webHidden/>
              </w:rPr>
            </w:r>
            <w:r w:rsidR="009B6DB4">
              <w:rPr>
                <w:noProof/>
                <w:webHidden/>
              </w:rPr>
              <w:fldChar w:fldCharType="separate"/>
            </w:r>
            <w:r w:rsidR="009B6DB4">
              <w:rPr>
                <w:noProof/>
                <w:webHidden/>
              </w:rPr>
              <w:t>21</w:t>
            </w:r>
            <w:r w:rsidR="009B6DB4">
              <w:rPr>
                <w:noProof/>
                <w:webHidden/>
              </w:rPr>
              <w:fldChar w:fldCharType="end"/>
            </w:r>
          </w:hyperlink>
        </w:p>
        <w:p w14:paraId="18088338" w14:textId="77C64D2A"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2" w:history="1">
            <w:r w:rsidR="009B6DB4" w:rsidRPr="00D76470">
              <w:rPr>
                <w:rStyle w:val="Lienhypertexte"/>
                <w:noProof/>
                <w:lang w:val="fr-FR"/>
              </w:rPr>
              <w:t>24.2 Dissolution, redressement ou liquidation judiciaires</w:t>
            </w:r>
            <w:r w:rsidR="009B6DB4">
              <w:rPr>
                <w:noProof/>
                <w:webHidden/>
              </w:rPr>
              <w:tab/>
            </w:r>
            <w:r w:rsidR="009B6DB4">
              <w:rPr>
                <w:noProof/>
                <w:webHidden/>
              </w:rPr>
              <w:fldChar w:fldCharType="begin"/>
            </w:r>
            <w:r w:rsidR="009B6DB4">
              <w:rPr>
                <w:noProof/>
                <w:webHidden/>
              </w:rPr>
              <w:instrText xml:space="preserve"> PAGEREF _Toc190789042 \h </w:instrText>
            </w:r>
            <w:r w:rsidR="009B6DB4">
              <w:rPr>
                <w:noProof/>
                <w:webHidden/>
              </w:rPr>
            </w:r>
            <w:r w:rsidR="009B6DB4">
              <w:rPr>
                <w:noProof/>
                <w:webHidden/>
              </w:rPr>
              <w:fldChar w:fldCharType="separate"/>
            </w:r>
            <w:r w:rsidR="009B6DB4">
              <w:rPr>
                <w:noProof/>
                <w:webHidden/>
              </w:rPr>
              <w:t>22</w:t>
            </w:r>
            <w:r w:rsidR="009B6DB4">
              <w:rPr>
                <w:noProof/>
                <w:webHidden/>
              </w:rPr>
              <w:fldChar w:fldCharType="end"/>
            </w:r>
          </w:hyperlink>
        </w:p>
        <w:p w14:paraId="199EB904" w14:textId="46105F77"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3" w:history="1">
            <w:r w:rsidR="009B6DB4" w:rsidRPr="00D76470">
              <w:rPr>
                <w:rStyle w:val="Lienhypertexte"/>
                <w:noProof/>
                <w:lang w:val="fr-FR"/>
              </w:rPr>
              <w:t>ARTICLE 25 – REMISE DES EMPLACEMENTS ET SORT DES BIENS</w:t>
            </w:r>
            <w:r w:rsidR="009B6DB4">
              <w:rPr>
                <w:noProof/>
                <w:webHidden/>
              </w:rPr>
              <w:tab/>
            </w:r>
            <w:r w:rsidR="009B6DB4">
              <w:rPr>
                <w:noProof/>
                <w:webHidden/>
              </w:rPr>
              <w:fldChar w:fldCharType="begin"/>
            </w:r>
            <w:r w:rsidR="009B6DB4">
              <w:rPr>
                <w:noProof/>
                <w:webHidden/>
              </w:rPr>
              <w:instrText xml:space="preserve"> PAGEREF _Toc190789043 \h </w:instrText>
            </w:r>
            <w:r w:rsidR="009B6DB4">
              <w:rPr>
                <w:noProof/>
                <w:webHidden/>
              </w:rPr>
            </w:r>
            <w:r w:rsidR="009B6DB4">
              <w:rPr>
                <w:noProof/>
                <w:webHidden/>
              </w:rPr>
              <w:fldChar w:fldCharType="separate"/>
            </w:r>
            <w:r w:rsidR="009B6DB4">
              <w:rPr>
                <w:noProof/>
                <w:webHidden/>
              </w:rPr>
              <w:t>22</w:t>
            </w:r>
            <w:r w:rsidR="009B6DB4">
              <w:rPr>
                <w:noProof/>
                <w:webHidden/>
              </w:rPr>
              <w:fldChar w:fldCharType="end"/>
            </w:r>
          </w:hyperlink>
        </w:p>
        <w:p w14:paraId="792C855F" w14:textId="12AEC7E2"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4" w:history="1">
            <w:r w:rsidR="009B6DB4" w:rsidRPr="00D76470">
              <w:rPr>
                <w:rStyle w:val="Lienhypertexte"/>
                <w:noProof/>
                <w:lang w:val="fr-FR"/>
              </w:rPr>
              <w:t>25.1 Obligations du Concessionnaire</w:t>
            </w:r>
            <w:r w:rsidR="009B6DB4">
              <w:rPr>
                <w:noProof/>
                <w:webHidden/>
              </w:rPr>
              <w:tab/>
            </w:r>
            <w:r w:rsidR="009B6DB4">
              <w:rPr>
                <w:noProof/>
                <w:webHidden/>
              </w:rPr>
              <w:fldChar w:fldCharType="begin"/>
            </w:r>
            <w:r w:rsidR="009B6DB4">
              <w:rPr>
                <w:noProof/>
                <w:webHidden/>
              </w:rPr>
              <w:instrText xml:space="preserve"> PAGEREF _Toc190789044 \h </w:instrText>
            </w:r>
            <w:r w:rsidR="009B6DB4">
              <w:rPr>
                <w:noProof/>
                <w:webHidden/>
              </w:rPr>
            </w:r>
            <w:r w:rsidR="009B6DB4">
              <w:rPr>
                <w:noProof/>
                <w:webHidden/>
              </w:rPr>
              <w:fldChar w:fldCharType="separate"/>
            </w:r>
            <w:r w:rsidR="009B6DB4">
              <w:rPr>
                <w:noProof/>
                <w:webHidden/>
              </w:rPr>
              <w:t>22</w:t>
            </w:r>
            <w:r w:rsidR="009B6DB4">
              <w:rPr>
                <w:noProof/>
                <w:webHidden/>
              </w:rPr>
              <w:fldChar w:fldCharType="end"/>
            </w:r>
          </w:hyperlink>
        </w:p>
        <w:p w14:paraId="3C05932F" w14:textId="1C28C764"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5" w:history="1">
            <w:r w:rsidR="009B6DB4" w:rsidRPr="00D76470">
              <w:rPr>
                <w:rStyle w:val="Lienhypertexte"/>
                <w:noProof/>
                <w:lang w:val="fr-FR"/>
              </w:rPr>
              <w:t>25.2 Continuité de service en fin de contrat et transfert du service</w:t>
            </w:r>
            <w:r w:rsidR="009B6DB4">
              <w:rPr>
                <w:noProof/>
                <w:webHidden/>
              </w:rPr>
              <w:tab/>
            </w:r>
            <w:r w:rsidR="009B6DB4">
              <w:rPr>
                <w:noProof/>
                <w:webHidden/>
              </w:rPr>
              <w:fldChar w:fldCharType="begin"/>
            </w:r>
            <w:r w:rsidR="009B6DB4">
              <w:rPr>
                <w:noProof/>
                <w:webHidden/>
              </w:rPr>
              <w:instrText xml:space="preserve"> PAGEREF _Toc190789045 \h </w:instrText>
            </w:r>
            <w:r w:rsidR="009B6DB4">
              <w:rPr>
                <w:noProof/>
                <w:webHidden/>
              </w:rPr>
            </w:r>
            <w:r w:rsidR="009B6DB4">
              <w:rPr>
                <w:noProof/>
                <w:webHidden/>
              </w:rPr>
              <w:fldChar w:fldCharType="separate"/>
            </w:r>
            <w:r w:rsidR="009B6DB4">
              <w:rPr>
                <w:noProof/>
                <w:webHidden/>
              </w:rPr>
              <w:t>22</w:t>
            </w:r>
            <w:r w:rsidR="009B6DB4">
              <w:rPr>
                <w:noProof/>
                <w:webHidden/>
              </w:rPr>
              <w:fldChar w:fldCharType="end"/>
            </w:r>
          </w:hyperlink>
        </w:p>
        <w:p w14:paraId="3CEC4DB6" w14:textId="01465953" w:rsidR="009B6DB4" w:rsidRDefault="00BD405C">
          <w:pPr>
            <w:pStyle w:val="TM1"/>
            <w:tabs>
              <w:tab w:val="right" w:leader="dot" w:pos="9740"/>
            </w:tabs>
            <w:rPr>
              <w:rFonts w:asciiTheme="minorHAnsi" w:eastAsiaTheme="minorEastAsia" w:hAnsiTheme="minorHAnsi" w:cstheme="minorBidi"/>
              <w:b w:val="0"/>
              <w:bCs w:val="0"/>
              <w:noProof/>
              <w:sz w:val="22"/>
              <w:szCs w:val="22"/>
              <w:lang w:val="fr-FR" w:eastAsia="fr-FR"/>
            </w:rPr>
          </w:pPr>
          <w:hyperlink w:anchor="_Toc190789046"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7 – DISPOSITIONS DIVERSES</w:t>
            </w:r>
            <w:r w:rsidR="009B6DB4">
              <w:rPr>
                <w:noProof/>
                <w:webHidden/>
              </w:rPr>
              <w:tab/>
            </w:r>
            <w:r w:rsidR="009B6DB4">
              <w:rPr>
                <w:noProof/>
                <w:webHidden/>
              </w:rPr>
              <w:fldChar w:fldCharType="begin"/>
            </w:r>
            <w:r w:rsidR="009B6DB4">
              <w:rPr>
                <w:noProof/>
                <w:webHidden/>
              </w:rPr>
              <w:instrText xml:space="preserve"> PAGEREF _Toc190789046 \h </w:instrText>
            </w:r>
            <w:r w:rsidR="009B6DB4">
              <w:rPr>
                <w:noProof/>
                <w:webHidden/>
              </w:rPr>
            </w:r>
            <w:r w:rsidR="009B6DB4">
              <w:rPr>
                <w:noProof/>
                <w:webHidden/>
              </w:rPr>
              <w:fldChar w:fldCharType="separate"/>
            </w:r>
            <w:r w:rsidR="009B6DB4">
              <w:rPr>
                <w:noProof/>
                <w:webHidden/>
              </w:rPr>
              <w:t>23</w:t>
            </w:r>
            <w:r w:rsidR="009B6DB4">
              <w:rPr>
                <w:noProof/>
                <w:webHidden/>
              </w:rPr>
              <w:fldChar w:fldCharType="end"/>
            </w:r>
          </w:hyperlink>
        </w:p>
        <w:p w14:paraId="506E1E93" w14:textId="2FF09CCC"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7" w:history="1">
            <w:r w:rsidR="009B6DB4" w:rsidRPr="00D76470">
              <w:rPr>
                <w:rStyle w:val="Lienhypertexte"/>
                <w:noProof/>
                <w:lang w:val="fr-FR"/>
              </w:rPr>
              <w:t>ARTICLE 26 – PLAN DE PROGRES</w:t>
            </w:r>
            <w:r w:rsidR="009B6DB4">
              <w:rPr>
                <w:noProof/>
                <w:webHidden/>
              </w:rPr>
              <w:tab/>
            </w:r>
            <w:r w:rsidR="009B6DB4">
              <w:rPr>
                <w:noProof/>
                <w:webHidden/>
              </w:rPr>
              <w:fldChar w:fldCharType="begin"/>
            </w:r>
            <w:r w:rsidR="009B6DB4">
              <w:rPr>
                <w:noProof/>
                <w:webHidden/>
              </w:rPr>
              <w:instrText xml:space="preserve"> PAGEREF _Toc190789047 \h </w:instrText>
            </w:r>
            <w:r w:rsidR="009B6DB4">
              <w:rPr>
                <w:noProof/>
                <w:webHidden/>
              </w:rPr>
            </w:r>
            <w:r w:rsidR="009B6DB4">
              <w:rPr>
                <w:noProof/>
                <w:webHidden/>
              </w:rPr>
              <w:fldChar w:fldCharType="separate"/>
            </w:r>
            <w:r w:rsidR="009B6DB4">
              <w:rPr>
                <w:noProof/>
                <w:webHidden/>
              </w:rPr>
              <w:t>23</w:t>
            </w:r>
            <w:r w:rsidR="009B6DB4">
              <w:rPr>
                <w:noProof/>
                <w:webHidden/>
              </w:rPr>
              <w:fldChar w:fldCharType="end"/>
            </w:r>
          </w:hyperlink>
        </w:p>
        <w:p w14:paraId="2B97D6FA" w14:textId="14D29025"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8" w:history="1">
            <w:r w:rsidR="009B6DB4" w:rsidRPr="00D76470">
              <w:rPr>
                <w:rStyle w:val="Lienhypertexte"/>
                <w:noProof/>
                <w:lang w:val="fr-FR"/>
              </w:rPr>
              <w:t>ARTICLE 27 – SUSPENSION DE L’EXPLOITATION</w:t>
            </w:r>
            <w:r w:rsidR="009B6DB4">
              <w:rPr>
                <w:noProof/>
                <w:webHidden/>
              </w:rPr>
              <w:tab/>
            </w:r>
            <w:r w:rsidR="009B6DB4">
              <w:rPr>
                <w:noProof/>
                <w:webHidden/>
              </w:rPr>
              <w:fldChar w:fldCharType="begin"/>
            </w:r>
            <w:r w:rsidR="009B6DB4">
              <w:rPr>
                <w:noProof/>
                <w:webHidden/>
              </w:rPr>
              <w:instrText xml:space="preserve"> PAGEREF _Toc190789048 \h </w:instrText>
            </w:r>
            <w:r w:rsidR="009B6DB4">
              <w:rPr>
                <w:noProof/>
                <w:webHidden/>
              </w:rPr>
            </w:r>
            <w:r w:rsidR="009B6DB4">
              <w:rPr>
                <w:noProof/>
                <w:webHidden/>
              </w:rPr>
              <w:fldChar w:fldCharType="separate"/>
            </w:r>
            <w:r w:rsidR="009B6DB4">
              <w:rPr>
                <w:noProof/>
                <w:webHidden/>
              </w:rPr>
              <w:t>23</w:t>
            </w:r>
            <w:r w:rsidR="009B6DB4">
              <w:rPr>
                <w:noProof/>
                <w:webHidden/>
              </w:rPr>
              <w:fldChar w:fldCharType="end"/>
            </w:r>
          </w:hyperlink>
        </w:p>
        <w:p w14:paraId="7B1F0C09" w14:textId="6409248B"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49" w:history="1">
            <w:r w:rsidR="009B6DB4" w:rsidRPr="00D76470">
              <w:rPr>
                <w:rStyle w:val="Lienhypertexte"/>
                <w:noProof/>
                <w:lang w:val="fr-FR"/>
              </w:rPr>
              <w:t>ARTICLE 28 – ASSURANCES</w:t>
            </w:r>
            <w:r w:rsidR="009B6DB4">
              <w:rPr>
                <w:noProof/>
                <w:webHidden/>
              </w:rPr>
              <w:tab/>
            </w:r>
            <w:r w:rsidR="009B6DB4">
              <w:rPr>
                <w:noProof/>
                <w:webHidden/>
              </w:rPr>
              <w:fldChar w:fldCharType="begin"/>
            </w:r>
            <w:r w:rsidR="009B6DB4">
              <w:rPr>
                <w:noProof/>
                <w:webHidden/>
              </w:rPr>
              <w:instrText xml:space="preserve"> PAGEREF _Toc190789049 \h </w:instrText>
            </w:r>
            <w:r w:rsidR="009B6DB4">
              <w:rPr>
                <w:noProof/>
                <w:webHidden/>
              </w:rPr>
            </w:r>
            <w:r w:rsidR="009B6DB4">
              <w:rPr>
                <w:noProof/>
                <w:webHidden/>
              </w:rPr>
              <w:fldChar w:fldCharType="separate"/>
            </w:r>
            <w:r w:rsidR="009B6DB4">
              <w:rPr>
                <w:noProof/>
                <w:webHidden/>
              </w:rPr>
              <w:t>24</w:t>
            </w:r>
            <w:r w:rsidR="009B6DB4">
              <w:rPr>
                <w:noProof/>
                <w:webHidden/>
              </w:rPr>
              <w:fldChar w:fldCharType="end"/>
            </w:r>
          </w:hyperlink>
        </w:p>
        <w:p w14:paraId="711D9F97" w14:textId="568ACFB4"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0" w:history="1">
            <w:r w:rsidR="009B6DB4" w:rsidRPr="00D76470">
              <w:rPr>
                <w:rStyle w:val="Lienhypertexte"/>
                <w:noProof/>
                <w:lang w:val="fr-FR"/>
              </w:rPr>
              <w:t>28.1 Dispositions générales</w:t>
            </w:r>
            <w:r w:rsidR="009B6DB4">
              <w:rPr>
                <w:noProof/>
                <w:webHidden/>
              </w:rPr>
              <w:tab/>
            </w:r>
            <w:r w:rsidR="009B6DB4">
              <w:rPr>
                <w:noProof/>
                <w:webHidden/>
              </w:rPr>
              <w:fldChar w:fldCharType="begin"/>
            </w:r>
            <w:r w:rsidR="009B6DB4">
              <w:rPr>
                <w:noProof/>
                <w:webHidden/>
              </w:rPr>
              <w:instrText xml:space="preserve"> PAGEREF _Toc190789050 \h </w:instrText>
            </w:r>
            <w:r w:rsidR="009B6DB4">
              <w:rPr>
                <w:noProof/>
                <w:webHidden/>
              </w:rPr>
            </w:r>
            <w:r w:rsidR="009B6DB4">
              <w:rPr>
                <w:noProof/>
                <w:webHidden/>
              </w:rPr>
              <w:fldChar w:fldCharType="separate"/>
            </w:r>
            <w:r w:rsidR="009B6DB4">
              <w:rPr>
                <w:noProof/>
                <w:webHidden/>
              </w:rPr>
              <w:t>24</w:t>
            </w:r>
            <w:r w:rsidR="009B6DB4">
              <w:rPr>
                <w:noProof/>
                <w:webHidden/>
              </w:rPr>
              <w:fldChar w:fldCharType="end"/>
            </w:r>
          </w:hyperlink>
        </w:p>
        <w:p w14:paraId="18805A78" w14:textId="5F967C96"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1" w:history="1">
            <w:r w:rsidR="009B6DB4" w:rsidRPr="00D76470">
              <w:rPr>
                <w:rStyle w:val="Lienhypertexte"/>
                <w:noProof/>
                <w:lang w:val="fr-FR"/>
              </w:rPr>
              <w:t>28.2 Obligations du Concessionnaire en cas de sinistre</w:t>
            </w:r>
            <w:r w:rsidR="009B6DB4">
              <w:rPr>
                <w:noProof/>
                <w:webHidden/>
              </w:rPr>
              <w:tab/>
            </w:r>
            <w:r w:rsidR="009B6DB4">
              <w:rPr>
                <w:noProof/>
                <w:webHidden/>
              </w:rPr>
              <w:fldChar w:fldCharType="begin"/>
            </w:r>
            <w:r w:rsidR="009B6DB4">
              <w:rPr>
                <w:noProof/>
                <w:webHidden/>
              </w:rPr>
              <w:instrText xml:space="preserve"> PAGEREF _Toc190789051 \h </w:instrText>
            </w:r>
            <w:r w:rsidR="009B6DB4">
              <w:rPr>
                <w:noProof/>
                <w:webHidden/>
              </w:rPr>
            </w:r>
            <w:r w:rsidR="009B6DB4">
              <w:rPr>
                <w:noProof/>
                <w:webHidden/>
              </w:rPr>
              <w:fldChar w:fldCharType="separate"/>
            </w:r>
            <w:r w:rsidR="009B6DB4">
              <w:rPr>
                <w:noProof/>
                <w:webHidden/>
              </w:rPr>
              <w:t>24</w:t>
            </w:r>
            <w:r w:rsidR="009B6DB4">
              <w:rPr>
                <w:noProof/>
                <w:webHidden/>
              </w:rPr>
              <w:fldChar w:fldCharType="end"/>
            </w:r>
          </w:hyperlink>
        </w:p>
        <w:p w14:paraId="0F1B75C1" w14:textId="3A64602C"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2" w:history="1">
            <w:r w:rsidR="009B6DB4" w:rsidRPr="00D76470">
              <w:rPr>
                <w:rStyle w:val="Lienhypertexte"/>
                <w:noProof/>
                <w:lang w:val="fr-FR"/>
              </w:rPr>
              <w:t>28.3 Justification des assurances</w:t>
            </w:r>
            <w:r w:rsidR="009B6DB4">
              <w:rPr>
                <w:noProof/>
                <w:webHidden/>
              </w:rPr>
              <w:tab/>
            </w:r>
            <w:r w:rsidR="009B6DB4">
              <w:rPr>
                <w:noProof/>
                <w:webHidden/>
              </w:rPr>
              <w:fldChar w:fldCharType="begin"/>
            </w:r>
            <w:r w:rsidR="009B6DB4">
              <w:rPr>
                <w:noProof/>
                <w:webHidden/>
              </w:rPr>
              <w:instrText xml:space="preserve"> PAGEREF _Toc190789052 \h </w:instrText>
            </w:r>
            <w:r w:rsidR="009B6DB4">
              <w:rPr>
                <w:noProof/>
                <w:webHidden/>
              </w:rPr>
            </w:r>
            <w:r w:rsidR="009B6DB4">
              <w:rPr>
                <w:noProof/>
                <w:webHidden/>
              </w:rPr>
              <w:fldChar w:fldCharType="separate"/>
            </w:r>
            <w:r w:rsidR="009B6DB4">
              <w:rPr>
                <w:noProof/>
                <w:webHidden/>
              </w:rPr>
              <w:t>24</w:t>
            </w:r>
            <w:r w:rsidR="009B6DB4">
              <w:rPr>
                <w:noProof/>
                <w:webHidden/>
              </w:rPr>
              <w:fldChar w:fldCharType="end"/>
            </w:r>
          </w:hyperlink>
        </w:p>
        <w:p w14:paraId="2B811D85" w14:textId="3E56F97A"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3" w:history="1">
            <w:r w:rsidR="009B6DB4" w:rsidRPr="00D76470">
              <w:rPr>
                <w:rStyle w:val="Lienhypertexte"/>
                <w:noProof/>
                <w:lang w:val="fr-FR"/>
              </w:rPr>
              <w:t>ARTICLE 29 – CONFIDENTIALITE ET PROTECTION DES DONNEES PERSONNELLES</w:t>
            </w:r>
            <w:r w:rsidR="009B6DB4">
              <w:rPr>
                <w:noProof/>
                <w:webHidden/>
              </w:rPr>
              <w:tab/>
            </w:r>
            <w:r w:rsidR="009B6DB4">
              <w:rPr>
                <w:noProof/>
                <w:webHidden/>
              </w:rPr>
              <w:fldChar w:fldCharType="begin"/>
            </w:r>
            <w:r w:rsidR="009B6DB4">
              <w:rPr>
                <w:noProof/>
                <w:webHidden/>
              </w:rPr>
              <w:instrText xml:space="preserve"> PAGEREF _Toc190789053 \h </w:instrText>
            </w:r>
            <w:r w:rsidR="009B6DB4">
              <w:rPr>
                <w:noProof/>
                <w:webHidden/>
              </w:rPr>
            </w:r>
            <w:r w:rsidR="009B6DB4">
              <w:rPr>
                <w:noProof/>
                <w:webHidden/>
              </w:rPr>
              <w:fldChar w:fldCharType="separate"/>
            </w:r>
            <w:r w:rsidR="009B6DB4">
              <w:rPr>
                <w:noProof/>
                <w:webHidden/>
              </w:rPr>
              <w:t>25</w:t>
            </w:r>
            <w:r w:rsidR="009B6DB4">
              <w:rPr>
                <w:noProof/>
                <w:webHidden/>
              </w:rPr>
              <w:fldChar w:fldCharType="end"/>
            </w:r>
          </w:hyperlink>
        </w:p>
        <w:p w14:paraId="135637D5" w14:textId="693E718A"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4" w:history="1">
            <w:r w:rsidR="009B6DB4" w:rsidRPr="00D76470">
              <w:rPr>
                <w:rStyle w:val="Lienhypertexte"/>
                <w:noProof/>
                <w:lang w:val="fr-FR"/>
              </w:rPr>
              <w:t>ARTICLE 30 – DECOMPTE DE RESILISATION</w:t>
            </w:r>
            <w:r w:rsidR="009B6DB4">
              <w:rPr>
                <w:noProof/>
                <w:webHidden/>
              </w:rPr>
              <w:tab/>
            </w:r>
            <w:r w:rsidR="009B6DB4">
              <w:rPr>
                <w:noProof/>
                <w:webHidden/>
              </w:rPr>
              <w:fldChar w:fldCharType="begin"/>
            </w:r>
            <w:r w:rsidR="009B6DB4">
              <w:rPr>
                <w:noProof/>
                <w:webHidden/>
              </w:rPr>
              <w:instrText xml:space="preserve"> PAGEREF _Toc190789054 \h </w:instrText>
            </w:r>
            <w:r w:rsidR="009B6DB4">
              <w:rPr>
                <w:noProof/>
                <w:webHidden/>
              </w:rPr>
            </w:r>
            <w:r w:rsidR="009B6DB4">
              <w:rPr>
                <w:noProof/>
                <w:webHidden/>
              </w:rPr>
              <w:fldChar w:fldCharType="separate"/>
            </w:r>
            <w:r w:rsidR="009B6DB4">
              <w:rPr>
                <w:noProof/>
                <w:webHidden/>
              </w:rPr>
              <w:t>25</w:t>
            </w:r>
            <w:r w:rsidR="009B6DB4">
              <w:rPr>
                <w:noProof/>
                <w:webHidden/>
              </w:rPr>
              <w:fldChar w:fldCharType="end"/>
            </w:r>
          </w:hyperlink>
        </w:p>
        <w:p w14:paraId="6DA8A8EA" w14:textId="1503E921"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5" w:history="1">
            <w:r w:rsidR="009B6DB4" w:rsidRPr="00D76470">
              <w:rPr>
                <w:rStyle w:val="Lienhypertexte"/>
                <w:noProof/>
                <w:lang w:val="fr-FR"/>
              </w:rPr>
              <w:t>ARTICLE 31 – SOUS-TRAITANCE ET SUBDELEGATION</w:t>
            </w:r>
            <w:r w:rsidR="009B6DB4">
              <w:rPr>
                <w:noProof/>
                <w:webHidden/>
              </w:rPr>
              <w:tab/>
            </w:r>
            <w:r w:rsidR="009B6DB4">
              <w:rPr>
                <w:noProof/>
                <w:webHidden/>
              </w:rPr>
              <w:fldChar w:fldCharType="begin"/>
            </w:r>
            <w:r w:rsidR="009B6DB4">
              <w:rPr>
                <w:noProof/>
                <w:webHidden/>
              </w:rPr>
              <w:instrText xml:space="preserve"> PAGEREF _Toc190789055 \h </w:instrText>
            </w:r>
            <w:r w:rsidR="009B6DB4">
              <w:rPr>
                <w:noProof/>
                <w:webHidden/>
              </w:rPr>
            </w:r>
            <w:r w:rsidR="009B6DB4">
              <w:rPr>
                <w:noProof/>
                <w:webHidden/>
              </w:rPr>
              <w:fldChar w:fldCharType="separate"/>
            </w:r>
            <w:r w:rsidR="009B6DB4">
              <w:rPr>
                <w:noProof/>
                <w:webHidden/>
              </w:rPr>
              <w:t>25</w:t>
            </w:r>
            <w:r w:rsidR="009B6DB4">
              <w:rPr>
                <w:noProof/>
                <w:webHidden/>
              </w:rPr>
              <w:fldChar w:fldCharType="end"/>
            </w:r>
          </w:hyperlink>
        </w:p>
        <w:p w14:paraId="7A64FE3C" w14:textId="3A9E33AF"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6" w:history="1">
            <w:r w:rsidR="009B6DB4" w:rsidRPr="00D76470">
              <w:rPr>
                <w:rStyle w:val="Lienhypertexte"/>
                <w:noProof/>
                <w:lang w:val="fr-FR"/>
              </w:rPr>
              <w:t>ARTICLE 32 – LANGUE ET ECHANGES ENTRE LES PARTIES</w:t>
            </w:r>
            <w:r w:rsidR="009B6DB4">
              <w:rPr>
                <w:noProof/>
                <w:webHidden/>
              </w:rPr>
              <w:tab/>
            </w:r>
            <w:r w:rsidR="009B6DB4">
              <w:rPr>
                <w:noProof/>
                <w:webHidden/>
              </w:rPr>
              <w:fldChar w:fldCharType="begin"/>
            </w:r>
            <w:r w:rsidR="009B6DB4">
              <w:rPr>
                <w:noProof/>
                <w:webHidden/>
              </w:rPr>
              <w:instrText xml:space="preserve"> PAGEREF _Toc190789056 \h </w:instrText>
            </w:r>
            <w:r w:rsidR="009B6DB4">
              <w:rPr>
                <w:noProof/>
                <w:webHidden/>
              </w:rPr>
            </w:r>
            <w:r w:rsidR="009B6DB4">
              <w:rPr>
                <w:noProof/>
                <w:webHidden/>
              </w:rPr>
              <w:fldChar w:fldCharType="separate"/>
            </w:r>
            <w:r w:rsidR="009B6DB4">
              <w:rPr>
                <w:noProof/>
                <w:webHidden/>
              </w:rPr>
              <w:t>26</w:t>
            </w:r>
            <w:r w:rsidR="009B6DB4">
              <w:rPr>
                <w:noProof/>
                <w:webHidden/>
              </w:rPr>
              <w:fldChar w:fldCharType="end"/>
            </w:r>
          </w:hyperlink>
        </w:p>
        <w:p w14:paraId="0F7A2CED" w14:textId="4B182A20"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7" w:history="1">
            <w:r w:rsidR="009B6DB4" w:rsidRPr="00D76470">
              <w:rPr>
                <w:rStyle w:val="Lienhypertexte"/>
                <w:noProof/>
                <w:lang w:val="fr-FR"/>
              </w:rPr>
              <w:t>ARTICLE 33 – REGLEMENT DES LITIGES</w:t>
            </w:r>
            <w:r w:rsidR="009B6DB4">
              <w:rPr>
                <w:noProof/>
                <w:webHidden/>
              </w:rPr>
              <w:tab/>
            </w:r>
            <w:r w:rsidR="009B6DB4">
              <w:rPr>
                <w:noProof/>
                <w:webHidden/>
              </w:rPr>
              <w:fldChar w:fldCharType="begin"/>
            </w:r>
            <w:r w:rsidR="009B6DB4">
              <w:rPr>
                <w:noProof/>
                <w:webHidden/>
              </w:rPr>
              <w:instrText xml:space="preserve"> PAGEREF _Toc190789057 \h </w:instrText>
            </w:r>
            <w:r w:rsidR="009B6DB4">
              <w:rPr>
                <w:noProof/>
                <w:webHidden/>
              </w:rPr>
            </w:r>
            <w:r w:rsidR="009B6DB4">
              <w:rPr>
                <w:noProof/>
                <w:webHidden/>
              </w:rPr>
              <w:fldChar w:fldCharType="separate"/>
            </w:r>
            <w:r w:rsidR="009B6DB4">
              <w:rPr>
                <w:noProof/>
                <w:webHidden/>
              </w:rPr>
              <w:t>26</w:t>
            </w:r>
            <w:r w:rsidR="009B6DB4">
              <w:rPr>
                <w:noProof/>
                <w:webHidden/>
              </w:rPr>
              <w:fldChar w:fldCharType="end"/>
            </w:r>
          </w:hyperlink>
        </w:p>
        <w:p w14:paraId="5D1A2D94" w14:textId="552C30B9" w:rsidR="009B6DB4" w:rsidRDefault="00BD405C">
          <w:pPr>
            <w:pStyle w:val="TM2"/>
            <w:tabs>
              <w:tab w:val="right" w:leader="dot" w:pos="9740"/>
            </w:tabs>
            <w:rPr>
              <w:rFonts w:asciiTheme="minorHAnsi" w:eastAsiaTheme="minorEastAsia" w:hAnsiTheme="minorHAnsi" w:cstheme="minorBidi"/>
              <w:noProof/>
              <w:sz w:val="22"/>
              <w:szCs w:val="22"/>
              <w:lang w:val="fr-FR" w:eastAsia="fr-FR"/>
            </w:rPr>
          </w:pPr>
          <w:hyperlink w:anchor="_Toc190789058" w:history="1">
            <w:r w:rsidR="009B6DB4" w:rsidRPr="00D76470">
              <w:rPr>
                <w:rStyle w:val="Lienhypertexte"/>
                <w:noProof/>
                <w:lang w:val="fr-FR"/>
              </w:rPr>
              <w:t>ARTICLE 34 – ANNEXES</w:t>
            </w:r>
            <w:r w:rsidR="009B6DB4">
              <w:rPr>
                <w:noProof/>
                <w:webHidden/>
              </w:rPr>
              <w:tab/>
            </w:r>
            <w:r w:rsidR="009B6DB4">
              <w:rPr>
                <w:noProof/>
                <w:webHidden/>
              </w:rPr>
              <w:fldChar w:fldCharType="begin"/>
            </w:r>
            <w:r w:rsidR="009B6DB4">
              <w:rPr>
                <w:noProof/>
                <w:webHidden/>
              </w:rPr>
              <w:instrText xml:space="preserve"> PAGEREF _Toc190789058 \h </w:instrText>
            </w:r>
            <w:r w:rsidR="009B6DB4">
              <w:rPr>
                <w:noProof/>
                <w:webHidden/>
              </w:rPr>
            </w:r>
            <w:r w:rsidR="009B6DB4">
              <w:rPr>
                <w:noProof/>
                <w:webHidden/>
              </w:rPr>
              <w:fldChar w:fldCharType="separate"/>
            </w:r>
            <w:r w:rsidR="009B6DB4">
              <w:rPr>
                <w:noProof/>
                <w:webHidden/>
              </w:rPr>
              <w:t>27</w:t>
            </w:r>
            <w:r w:rsidR="009B6DB4">
              <w:rPr>
                <w:noProof/>
                <w:webHidden/>
              </w:rPr>
              <w:fldChar w:fldCharType="end"/>
            </w:r>
          </w:hyperlink>
        </w:p>
        <w:p w14:paraId="50536A6B" w14:textId="5DA0ABF4" w:rsidR="009B6DB4" w:rsidRDefault="00BD405C">
          <w:pPr>
            <w:pStyle w:val="TM1"/>
            <w:tabs>
              <w:tab w:val="right" w:leader="dot" w:pos="9740"/>
            </w:tabs>
            <w:rPr>
              <w:rFonts w:asciiTheme="minorHAnsi" w:eastAsiaTheme="minorEastAsia" w:hAnsiTheme="minorHAnsi" w:cstheme="minorBidi"/>
              <w:b w:val="0"/>
              <w:bCs w:val="0"/>
              <w:noProof/>
              <w:sz w:val="22"/>
              <w:szCs w:val="22"/>
              <w:lang w:val="fr-FR" w:eastAsia="fr-FR"/>
            </w:rPr>
          </w:pPr>
          <w:hyperlink w:anchor="_Toc190789059" w:history="1">
            <w:r w:rsidR="009B6DB4" w:rsidRPr="00D76470">
              <w:rPr>
                <w:rStyle w:val="Lienhypertexte"/>
                <w:noProof/>
                <w:w w:val="90"/>
                <w:lang w:val="fr-FR"/>
              </w:rPr>
              <w:t>PARTIE</w:t>
            </w:r>
            <w:r w:rsidR="009B6DB4" w:rsidRPr="00D76470">
              <w:rPr>
                <w:rStyle w:val="Lienhypertexte"/>
                <w:noProof/>
                <w:spacing w:val="-46"/>
                <w:w w:val="90"/>
                <w:lang w:val="fr-FR"/>
              </w:rPr>
              <w:t xml:space="preserve"> </w:t>
            </w:r>
            <w:r w:rsidR="009B6DB4" w:rsidRPr="00D76470">
              <w:rPr>
                <w:rStyle w:val="Lienhypertexte"/>
                <w:noProof/>
                <w:w w:val="90"/>
                <w:lang w:val="fr-FR"/>
              </w:rPr>
              <w:t>8 – ENGAGEMENT DES PARTIES</w:t>
            </w:r>
            <w:r w:rsidR="009B6DB4">
              <w:rPr>
                <w:noProof/>
                <w:webHidden/>
              </w:rPr>
              <w:tab/>
            </w:r>
            <w:r w:rsidR="009B6DB4">
              <w:rPr>
                <w:noProof/>
                <w:webHidden/>
              </w:rPr>
              <w:fldChar w:fldCharType="begin"/>
            </w:r>
            <w:r w:rsidR="009B6DB4">
              <w:rPr>
                <w:noProof/>
                <w:webHidden/>
              </w:rPr>
              <w:instrText xml:space="preserve"> PAGEREF _Toc190789059 \h </w:instrText>
            </w:r>
            <w:r w:rsidR="009B6DB4">
              <w:rPr>
                <w:noProof/>
                <w:webHidden/>
              </w:rPr>
            </w:r>
            <w:r w:rsidR="009B6DB4">
              <w:rPr>
                <w:noProof/>
                <w:webHidden/>
              </w:rPr>
              <w:fldChar w:fldCharType="separate"/>
            </w:r>
            <w:r w:rsidR="009B6DB4">
              <w:rPr>
                <w:noProof/>
                <w:webHidden/>
              </w:rPr>
              <w:t>27</w:t>
            </w:r>
            <w:r w:rsidR="009B6DB4">
              <w:rPr>
                <w:noProof/>
                <w:webHidden/>
              </w:rPr>
              <w:fldChar w:fldCharType="end"/>
            </w:r>
          </w:hyperlink>
        </w:p>
        <w:p w14:paraId="64D3EF78" w14:textId="2B267B0A" w:rsidR="00EE08A7" w:rsidRDefault="00EE08A7">
          <w:r>
            <w:rPr>
              <w:b/>
              <w:bCs/>
            </w:rPr>
            <w:fldChar w:fldCharType="end"/>
          </w:r>
        </w:p>
      </w:sdtContent>
    </w:sdt>
    <w:p w14:paraId="3196B6AC" w14:textId="77777777" w:rsidR="00063FE8" w:rsidRPr="003D720F" w:rsidRDefault="00063FE8">
      <w:pPr>
        <w:rPr>
          <w:lang w:val="fr-FR"/>
        </w:rPr>
        <w:sectPr w:rsidR="00063FE8" w:rsidRPr="003D720F" w:rsidSect="004A713B">
          <w:footerReference w:type="default" r:id="rId10"/>
          <w:pgSz w:w="11910" w:h="16840"/>
          <w:pgMar w:top="1440" w:right="1080" w:bottom="1440" w:left="1080" w:header="0" w:footer="776" w:gutter="0"/>
          <w:pgNumType w:start="3"/>
          <w:cols w:space="720"/>
          <w:docGrid w:linePitch="299"/>
        </w:sectPr>
      </w:pPr>
    </w:p>
    <w:p w14:paraId="2757E664" w14:textId="1BCE061F" w:rsidR="00425897" w:rsidRDefault="00425897" w:rsidP="00425897">
      <w:pPr>
        <w:rPr>
          <w:b/>
          <w:bCs/>
          <w:sz w:val="20"/>
          <w:szCs w:val="20"/>
          <w:lang w:val="fr-FR"/>
        </w:rPr>
      </w:pPr>
      <w:r w:rsidRPr="00425897">
        <w:rPr>
          <w:b/>
          <w:bCs/>
          <w:sz w:val="20"/>
          <w:szCs w:val="20"/>
          <w:lang w:val="fr-FR"/>
        </w:rPr>
        <w:lastRenderedPageBreak/>
        <w:t>Entre :</w:t>
      </w:r>
    </w:p>
    <w:p w14:paraId="49CD8204" w14:textId="6C01BA7A" w:rsidR="00C40E6E" w:rsidRDefault="00C40E6E" w:rsidP="00425897">
      <w:pPr>
        <w:rPr>
          <w:b/>
          <w:bCs/>
          <w:sz w:val="20"/>
          <w:szCs w:val="20"/>
          <w:lang w:val="fr-FR"/>
        </w:rPr>
      </w:pPr>
    </w:p>
    <w:tbl>
      <w:tblPr>
        <w:tblStyle w:val="Grilledutableau"/>
        <w:tblW w:w="0" w:type="auto"/>
        <w:tblBorders>
          <w:insideH w:val="none" w:sz="0" w:space="0" w:color="auto"/>
        </w:tblBorders>
        <w:tblLook w:val="04A0" w:firstRow="1" w:lastRow="0" w:firstColumn="1" w:lastColumn="0" w:noHBand="0" w:noVBand="1"/>
      </w:tblPr>
      <w:tblGrid>
        <w:gridCol w:w="3823"/>
        <w:gridCol w:w="5917"/>
      </w:tblGrid>
      <w:tr w:rsidR="00C40E6E" w14:paraId="2BE78914" w14:textId="77777777" w:rsidTr="00905873">
        <w:trPr>
          <w:trHeight w:val="380"/>
        </w:trPr>
        <w:tc>
          <w:tcPr>
            <w:tcW w:w="3823" w:type="dxa"/>
            <w:shd w:val="clear" w:color="auto" w:fill="F2F2F2" w:themeFill="background1" w:themeFillShade="F2"/>
            <w:vAlign w:val="center"/>
          </w:tcPr>
          <w:p w14:paraId="18CFEA23" w14:textId="29C4AC39" w:rsidR="00C40E6E" w:rsidRPr="003E7EA1" w:rsidRDefault="003E7EA1" w:rsidP="003E7EA1">
            <w:pPr>
              <w:jc w:val="right"/>
              <w:rPr>
                <w:b/>
                <w:bCs/>
                <w:sz w:val="20"/>
                <w:szCs w:val="20"/>
                <w:lang w:val="fr-FR"/>
              </w:rPr>
            </w:pPr>
            <w:r w:rsidRPr="003E7EA1">
              <w:rPr>
                <w:b/>
                <w:bCs/>
                <w:sz w:val="20"/>
                <w:szCs w:val="20"/>
                <w:lang w:val="fr-FR"/>
              </w:rPr>
              <w:t>AUTORITE CONCEDANTE</w:t>
            </w:r>
          </w:p>
        </w:tc>
        <w:tc>
          <w:tcPr>
            <w:tcW w:w="5917" w:type="dxa"/>
            <w:vAlign w:val="center"/>
          </w:tcPr>
          <w:p w14:paraId="7B55F6BC" w14:textId="14094585" w:rsidR="00C40E6E" w:rsidRPr="00D27CDB" w:rsidRDefault="003E7EA1" w:rsidP="003E7EA1">
            <w:pPr>
              <w:jc w:val="both"/>
              <w:rPr>
                <w:b/>
                <w:bCs/>
                <w:sz w:val="20"/>
                <w:szCs w:val="20"/>
                <w:lang w:val="fr-FR"/>
              </w:rPr>
            </w:pPr>
            <w:r w:rsidRPr="00D27CDB">
              <w:rPr>
                <w:b/>
                <w:bCs/>
                <w:sz w:val="20"/>
                <w:szCs w:val="20"/>
                <w:lang w:val="fr-FR"/>
              </w:rPr>
              <w:t>UNIVERSITE LUMIERE LYON 2</w:t>
            </w:r>
          </w:p>
        </w:tc>
      </w:tr>
      <w:tr w:rsidR="00C40E6E" w14:paraId="7EBCFC65" w14:textId="77777777" w:rsidTr="00905873">
        <w:trPr>
          <w:trHeight w:val="426"/>
        </w:trPr>
        <w:tc>
          <w:tcPr>
            <w:tcW w:w="3823" w:type="dxa"/>
            <w:shd w:val="clear" w:color="auto" w:fill="F2F2F2" w:themeFill="background1" w:themeFillShade="F2"/>
            <w:vAlign w:val="center"/>
          </w:tcPr>
          <w:p w14:paraId="6C8284A0" w14:textId="48F1F844" w:rsidR="00C40E6E" w:rsidRPr="003E7EA1" w:rsidRDefault="003E7EA1" w:rsidP="003E7EA1">
            <w:pPr>
              <w:jc w:val="right"/>
              <w:rPr>
                <w:b/>
                <w:bCs/>
                <w:sz w:val="20"/>
                <w:szCs w:val="20"/>
                <w:lang w:val="fr-FR"/>
              </w:rPr>
            </w:pPr>
            <w:r w:rsidRPr="003E7EA1">
              <w:rPr>
                <w:b/>
                <w:bCs/>
                <w:sz w:val="20"/>
                <w:szCs w:val="20"/>
                <w:lang w:val="fr-FR"/>
              </w:rPr>
              <w:t>ADRESSE</w:t>
            </w:r>
          </w:p>
        </w:tc>
        <w:tc>
          <w:tcPr>
            <w:tcW w:w="5917" w:type="dxa"/>
            <w:vAlign w:val="center"/>
          </w:tcPr>
          <w:p w14:paraId="476A373A" w14:textId="77777777" w:rsidR="00C40E6E" w:rsidRDefault="003E7EA1" w:rsidP="003E7EA1">
            <w:pPr>
              <w:jc w:val="both"/>
              <w:rPr>
                <w:sz w:val="20"/>
                <w:szCs w:val="20"/>
                <w:lang w:val="fr-FR"/>
              </w:rPr>
            </w:pPr>
            <w:r>
              <w:rPr>
                <w:sz w:val="20"/>
                <w:szCs w:val="20"/>
                <w:lang w:val="fr-FR"/>
              </w:rPr>
              <w:t>18 Quai Claude Bernard</w:t>
            </w:r>
          </w:p>
          <w:p w14:paraId="6626EF73" w14:textId="0E15415A" w:rsidR="003E7EA1" w:rsidRPr="003E7EA1" w:rsidRDefault="003E7EA1" w:rsidP="003E7EA1">
            <w:pPr>
              <w:jc w:val="both"/>
              <w:rPr>
                <w:sz w:val="20"/>
                <w:szCs w:val="20"/>
                <w:lang w:val="fr-FR"/>
              </w:rPr>
            </w:pPr>
            <w:r>
              <w:rPr>
                <w:sz w:val="20"/>
                <w:szCs w:val="20"/>
                <w:lang w:val="fr-FR"/>
              </w:rPr>
              <w:t>69007 LYON</w:t>
            </w:r>
          </w:p>
        </w:tc>
      </w:tr>
      <w:tr w:rsidR="00C40E6E" w:rsidRPr="00BD405C" w14:paraId="6E8BABF5" w14:textId="77777777" w:rsidTr="00D27CDB">
        <w:trPr>
          <w:trHeight w:val="529"/>
        </w:trPr>
        <w:tc>
          <w:tcPr>
            <w:tcW w:w="3823" w:type="dxa"/>
            <w:shd w:val="clear" w:color="auto" w:fill="F2F2F2" w:themeFill="background1" w:themeFillShade="F2"/>
            <w:vAlign w:val="center"/>
          </w:tcPr>
          <w:p w14:paraId="332BA4EE" w14:textId="31F5FDAA" w:rsidR="00C40E6E" w:rsidRPr="003E7EA1" w:rsidRDefault="003E7EA1" w:rsidP="003E7EA1">
            <w:pPr>
              <w:jc w:val="right"/>
              <w:rPr>
                <w:b/>
                <w:bCs/>
                <w:sz w:val="20"/>
                <w:szCs w:val="20"/>
                <w:lang w:val="fr-FR"/>
              </w:rPr>
            </w:pPr>
            <w:r w:rsidRPr="003E7EA1">
              <w:rPr>
                <w:b/>
                <w:bCs/>
                <w:sz w:val="20"/>
                <w:szCs w:val="20"/>
                <w:lang w:val="fr-FR"/>
              </w:rPr>
              <w:t>COORDONNEES</w:t>
            </w:r>
          </w:p>
        </w:tc>
        <w:tc>
          <w:tcPr>
            <w:tcW w:w="5917" w:type="dxa"/>
            <w:vAlign w:val="center"/>
          </w:tcPr>
          <w:p w14:paraId="17CD6124" w14:textId="56180DB9" w:rsidR="00C40E6E" w:rsidRDefault="003E7EA1" w:rsidP="003E7EA1">
            <w:pPr>
              <w:jc w:val="both"/>
              <w:rPr>
                <w:sz w:val="20"/>
                <w:szCs w:val="20"/>
                <w:lang w:val="fr-FR"/>
              </w:rPr>
            </w:pPr>
            <w:r>
              <w:rPr>
                <w:sz w:val="20"/>
                <w:szCs w:val="20"/>
                <w:lang w:val="fr-FR"/>
              </w:rPr>
              <w:t xml:space="preserve">Courriel : </w:t>
            </w:r>
            <w:hyperlink r:id="rId11" w:history="1">
              <w:r w:rsidRPr="003E7EA1">
                <w:rPr>
                  <w:rStyle w:val="Lienhypertexte"/>
                  <w:color w:val="auto"/>
                  <w:sz w:val="20"/>
                  <w:szCs w:val="20"/>
                  <w:u w:val="none"/>
                  <w:lang w:val="fr-FR"/>
                </w:rPr>
                <w:t>marchespublics@listes.univ-lyon2.fr</w:t>
              </w:r>
            </w:hyperlink>
          </w:p>
          <w:p w14:paraId="2C630A37" w14:textId="599942BF" w:rsidR="003E7EA1" w:rsidRPr="003E7EA1" w:rsidRDefault="003E7EA1" w:rsidP="003E7EA1">
            <w:pPr>
              <w:jc w:val="both"/>
              <w:rPr>
                <w:sz w:val="20"/>
                <w:szCs w:val="20"/>
                <w:lang w:val="fr-FR"/>
              </w:rPr>
            </w:pPr>
            <w:r>
              <w:rPr>
                <w:sz w:val="20"/>
                <w:szCs w:val="20"/>
                <w:lang w:val="fr-FR"/>
              </w:rPr>
              <w:t>Site internet : www.univ-lyon2.fr</w:t>
            </w:r>
          </w:p>
        </w:tc>
      </w:tr>
      <w:tr w:rsidR="00C40E6E" w:rsidRPr="00BD405C" w14:paraId="4606D723" w14:textId="77777777" w:rsidTr="00905873">
        <w:trPr>
          <w:trHeight w:val="725"/>
        </w:trPr>
        <w:tc>
          <w:tcPr>
            <w:tcW w:w="3823" w:type="dxa"/>
            <w:shd w:val="clear" w:color="auto" w:fill="F2F2F2" w:themeFill="background1" w:themeFillShade="F2"/>
            <w:vAlign w:val="center"/>
          </w:tcPr>
          <w:p w14:paraId="7F50B6E2" w14:textId="45113CF9" w:rsidR="00C40E6E" w:rsidRPr="003E7EA1" w:rsidRDefault="003E7EA1" w:rsidP="003E7EA1">
            <w:pPr>
              <w:jc w:val="right"/>
              <w:rPr>
                <w:b/>
                <w:bCs/>
                <w:sz w:val="20"/>
                <w:szCs w:val="20"/>
                <w:lang w:val="fr-FR"/>
              </w:rPr>
            </w:pPr>
            <w:r w:rsidRPr="003E7EA1">
              <w:rPr>
                <w:b/>
                <w:bCs/>
                <w:sz w:val="20"/>
                <w:szCs w:val="20"/>
                <w:lang w:val="fr-FR"/>
              </w:rPr>
              <w:t>REPRESENTEE PAR</w:t>
            </w:r>
          </w:p>
        </w:tc>
        <w:tc>
          <w:tcPr>
            <w:tcW w:w="5917" w:type="dxa"/>
            <w:vAlign w:val="center"/>
          </w:tcPr>
          <w:p w14:paraId="5684F70F" w14:textId="1349497E" w:rsidR="00C40E6E" w:rsidRPr="003E7EA1" w:rsidRDefault="003E7EA1" w:rsidP="003E7EA1">
            <w:pPr>
              <w:jc w:val="both"/>
              <w:rPr>
                <w:sz w:val="20"/>
                <w:szCs w:val="20"/>
                <w:lang w:val="fr-FR"/>
              </w:rPr>
            </w:pPr>
            <w:r w:rsidRPr="00425897">
              <w:rPr>
                <w:sz w:val="20"/>
                <w:szCs w:val="20"/>
                <w:lang w:val="fr-FR"/>
              </w:rPr>
              <w:t xml:space="preserve">Madame </w:t>
            </w:r>
            <w:r>
              <w:rPr>
                <w:sz w:val="20"/>
                <w:szCs w:val="20"/>
                <w:lang w:val="fr-FR"/>
              </w:rPr>
              <w:t>Cathy LOBRY</w:t>
            </w:r>
            <w:r w:rsidRPr="00425897">
              <w:rPr>
                <w:sz w:val="20"/>
                <w:szCs w:val="20"/>
                <w:lang w:val="fr-FR"/>
              </w:rPr>
              <w:t>,</w:t>
            </w:r>
            <w:r>
              <w:rPr>
                <w:sz w:val="20"/>
                <w:szCs w:val="20"/>
                <w:lang w:val="fr-FR"/>
              </w:rPr>
              <w:t xml:space="preserve"> Directrice Générale des Services</w:t>
            </w:r>
            <w:r w:rsidRPr="00425897">
              <w:rPr>
                <w:b/>
                <w:sz w:val="20"/>
                <w:szCs w:val="20"/>
                <w:lang w:val="fr-FR"/>
              </w:rPr>
              <w:t xml:space="preserve"> </w:t>
            </w:r>
            <w:r w:rsidRPr="00425897">
              <w:rPr>
                <w:sz w:val="20"/>
                <w:szCs w:val="20"/>
                <w:lang w:val="fr-FR"/>
              </w:rPr>
              <w:t xml:space="preserve">ou sa représentante Madame </w:t>
            </w:r>
            <w:r>
              <w:rPr>
                <w:sz w:val="20"/>
                <w:szCs w:val="20"/>
                <w:lang w:val="fr-FR"/>
              </w:rPr>
              <w:t>Marie-Reine MARANDEL,</w:t>
            </w:r>
            <w:r w:rsidRPr="00425897">
              <w:rPr>
                <w:sz w:val="20"/>
                <w:szCs w:val="20"/>
                <w:lang w:val="fr-FR"/>
              </w:rPr>
              <w:t xml:space="preserve"> Directrice Générale Adjointe</w:t>
            </w:r>
          </w:p>
        </w:tc>
      </w:tr>
    </w:tbl>
    <w:p w14:paraId="428D88A9" w14:textId="77777777" w:rsidR="00425897" w:rsidRPr="00425897" w:rsidRDefault="00425897" w:rsidP="00425897">
      <w:pPr>
        <w:rPr>
          <w:b/>
          <w:bCs/>
          <w:sz w:val="20"/>
          <w:szCs w:val="20"/>
          <w:lang w:val="fr-FR"/>
        </w:rPr>
      </w:pPr>
    </w:p>
    <w:p w14:paraId="4AC0A4D1" w14:textId="38DE3BD8" w:rsidR="00425897" w:rsidRDefault="00425897" w:rsidP="00425897">
      <w:pPr>
        <w:rPr>
          <w:bCs/>
          <w:sz w:val="20"/>
          <w:szCs w:val="20"/>
          <w:lang w:val="fr-FR"/>
        </w:rPr>
      </w:pPr>
      <w:bookmarkStart w:id="0" w:name="_Toc104829571"/>
      <w:bookmarkStart w:id="1" w:name="_Toc104888532"/>
      <w:r w:rsidRPr="00425897">
        <w:rPr>
          <w:bCs/>
          <w:sz w:val="20"/>
          <w:szCs w:val="20"/>
          <w:lang w:val="fr-FR"/>
        </w:rPr>
        <w:t>D’une part,</w:t>
      </w:r>
      <w:bookmarkEnd w:id="0"/>
      <w:bookmarkEnd w:id="1"/>
    </w:p>
    <w:p w14:paraId="40AA9A6C" w14:textId="6BF2E99D" w:rsidR="003E7EA1" w:rsidRDefault="003E7EA1" w:rsidP="00425897">
      <w:pPr>
        <w:rPr>
          <w:bCs/>
          <w:sz w:val="20"/>
          <w:szCs w:val="20"/>
          <w:lang w:val="fr-FR"/>
        </w:rPr>
      </w:pPr>
    </w:p>
    <w:p w14:paraId="60F917B5" w14:textId="29C5DB3E" w:rsidR="003E7EA1" w:rsidRDefault="003E7EA1" w:rsidP="00425897">
      <w:pPr>
        <w:rPr>
          <w:bCs/>
          <w:sz w:val="20"/>
          <w:szCs w:val="20"/>
          <w:lang w:val="fr-FR"/>
        </w:rPr>
      </w:pPr>
      <w:r w:rsidRPr="003E7EA1">
        <w:rPr>
          <w:b/>
          <w:sz w:val="20"/>
          <w:szCs w:val="20"/>
          <w:lang w:val="fr-FR"/>
        </w:rPr>
        <w:t>Et la société</w:t>
      </w:r>
      <w:r>
        <w:rPr>
          <w:bCs/>
          <w:sz w:val="20"/>
          <w:szCs w:val="20"/>
          <w:lang w:val="fr-FR"/>
        </w:rPr>
        <w:t> </w:t>
      </w:r>
      <w:r w:rsidRPr="00425897">
        <w:rPr>
          <w:b/>
          <w:bCs/>
          <w:sz w:val="20"/>
          <w:szCs w:val="20"/>
          <w:lang w:val="fr-FR"/>
        </w:rPr>
        <w:t>[</w:t>
      </w:r>
      <w:r w:rsidRPr="00C40E6E">
        <w:rPr>
          <w:b/>
          <w:bCs/>
          <w:i/>
          <w:iCs/>
          <w:sz w:val="20"/>
          <w:szCs w:val="20"/>
          <w:shd w:val="clear" w:color="auto" w:fill="F2F2F2" w:themeFill="background1" w:themeFillShade="F2"/>
          <w:lang w:val="fr-FR"/>
        </w:rPr>
        <w:t>A compléter par le candidat</w:t>
      </w:r>
      <w:r w:rsidRPr="00425897">
        <w:rPr>
          <w:b/>
          <w:bCs/>
          <w:sz w:val="20"/>
          <w:szCs w:val="20"/>
          <w:lang w:val="fr-FR"/>
        </w:rPr>
        <w:t>]</w:t>
      </w:r>
      <w:r>
        <w:rPr>
          <w:b/>
          <w:bCs/>
          <w:sz w:val="20"/>
          <w:szCs w:val="20"/>
          <w:lang w:val="fr-FR"/>
        </w:rPr>
        <w:t xml:space="preserve"> </w:t>
      </w:r>
      <w:r>
        <w:rPr>
          <w:bCs/>
          <w:sz w:val="20"/>
          <w:szCs w:val="20"/>
          <w:lang w:val="fr-FR"/>
        </w:rPr>
        <w:t>:</w:t>
      </w:r>
    </w:p>
    <w:p w14:paraId="26789FA9" w14:textId="77777777" w:rsidR="003E7EA1" w:rsidRDefault="003E7EA1" w:rsidP="00425897">
      <w:pPr>
        <w:rPr>
          <w:bCs/>
          <w:sz w:val="20"/>
          <w:szCs w:val="20"/>
          <w:lang w:val="fr-FR"/>
        </w:rPr>
      </w:pPr>
    </w:p>
    <w:tbl>
      <w:tblPr>
        <w:tblStyle w:val="Grilledutableau"/>
        <w:tblW w:w="9776" w:type="dxa"/>
        <w:tblLook w:val="04A0" w:firstRow="1" w:lastRow="0" w:firstColumn="1" w:lastColumn="0" w:noHBand="0" w:noVBand="1"/>
      </w:tblPr>
      <w:tblGrid>
        <w:gridCol w:w="3823"/>
        <w:gridCol w:w="5953"/>
      </w:tblGrid>
      <w:tr w:rsidR="008D7FC0" w14:paraId="67582892" w14:textId="77777777" w:rsidTr="00905873">
        <w:trPr>
          <w:trHeight w:val="438"/>
        </w:trPr>
        <w:tc>
          <w:tcPr>
            <w:tcW w:w="3823" w:type="dxa"/>
            <w:shd w:val="clear" w:color="auto" w:fill="F2F2F2" w:themeFill="background1" w:themeFillShade="F2"/>
            <w:vAlign w:val="center"/>
          </w:tcPr>
          <w:p w14:paraId="31EC91F7" w14:textId="60FB7C92" w:rsidR="008D7FC0" w:rsidRPr="003E7EA1" w:rsidRDefault="003E7EA1" w:rsidP="003E7EA1">
            <w:pPr>
              <w:jc w:val="right"/>
              <w:rPr>
                <w:b/>
                <w:sz w:val="20"/>
                <w:szCs w:val="20"/>
                <w:lang w:val="fr-FR"/>
              </w:rPr>
            </w:pPr>
            <w:r w:rsidRPr="003E7EA1">
              <w:rPr>
                <w:b/>
                <w:sz w:val="20"/>
                <w:szCs w:val="20"/>
                <w:lang w:val="fr-FR"/>
              </w:rPr>
              <w:t>RAISON SOCIALE</w:t>
            </w:r>
          </w:p>
        </w:tc>
        <w:tc>
          <w:tcPr>
            <w:tcW w:w="5953" w:type="dxa"/>
            <w:vAlign w:val="center"/>
          </w:tcPr>
          <w:p w14:paraId="5BA86C86" w14:textId="77777777" w:rsidR="008D7FC0" w:rsidRDefault="008D7FC0" w:rsidP="003E7EA1">
            <w:pPr>
              <w:jc w:val="both"/>
              <w:rPr>
                <w:bCs/>
                <w:sz w:val="20"/>
                <w:szCs w:val="20"/>
                <w:lang w:val="fr-FR"/>
              </w:rPr>
            </w:pPr>
          </w:p>
        </w:tc>
      </w:tr>
      <w:tr w:rsidR="008D7FC0" w:rsidRPr="00BD405C" w14:paraId="2DFCD2ED" w14:textId="77777777" w:rsidTr="009B6DB4">
        <w:trPr>
          <w:trHeight w:val="566"/>
        </w:trPr>
        <w:tc>
          <w:tcPr>
            <w:tcW w:w="3823" w:type="dxa"/>
            <w:shd w:val="clear" w:color="auto" w:fill="F2F2F2" w:themeFill="background1" w:themeFillShade="F2"/>
            <w:vAlign w:val="center"/>
          </w:tcPr>
          <w:p w14:paraId="325BDAF8" w14:textId="77777777" w:rsidR="008D7FC0" w:rsidRDefault="003E7EA1" w:rsidP="003E7EA1">
            <w:pPr>
              <w:jc w:val="right"/>
              <w:rPr>
                <w:b/>
                <w:sz w:val="20"/>
                <w:szCs w:val="20"/>
                <w:lang w:val="fr-FR"/>
              </w:rPr>
            </w:pPr>
            <w:r w:rsidRPr="003E7EA1">
              <w:rPr>
                <w:b/>
                <w:sz w:val="20"/>
                <w:szCs w:val="20"/>
                <w:lang w:val="fr-FR"/>
              </w:rPr>
              <w:t>SIRET</w:t>
            </w:r>
          </w:p>
          <w:p w14:paraId="3C19455A" w14:textId="69427943" w:rsidR="009B6DB4" w:rsidRPr="009B6DB4" w:rsidRDefault="009B6DB4" w:rsidP="009B6DB4">
            <w:pPr>
              <w:jc w:val="both"/>
              <w:rPr>
                <w:bCs/>
                <w:i/>
                <w:iCs/>
                <w:sz w:val="20"/>
                <w:szCs w:val="20"/>
                <w:lang w:val="fr-FR"/>
              </w:rPr>
            </w:pPr>
            <w:r w:rsidRPr="009B6DB4">
              <w:rPr>
                <w:bCs/>
                <w:i/>
                <w:iCs/>
                <w:sz w:val="18"/>
                <w:szCs w:val="18"/>
                <w:lang w:val="fr-FR"/>
              </w:rPr>
              <w:t>(</w:t>
            </w:r>
            <w:proofErr w:type="gramStart"/>
            <w:r w:rsidRPr="009B6DB4">
              <w:rPr>
                <w:bCs/>
                <w:i/>
                <w:iCs/>
                <w:sz w:val="18"/>
                <w:szCs w:val="18"/>
                <w:lang w:val="fr-FR"/>
              </w:rPr>
              <w:t>ou</w:t>
            </w:r>
            <w:proofErr w:type="gramEnd"/>
            <w:r w:rsidRPr="009B6DB4">
              <w:rPr>
                <w:bCs/>
                <w:i/>
                <w:iCs/>
                <w:sz w:val="18"/>
                <w:szCs w:val="18"/>
                <w:lang w:val="fr-FR"/>
              </w:rPr>
              <w:t xml:space="preserve"> </w:t>
            </w:r>
            <w:proofErr w:type="spellStart"/>
            <w:r w:rsidRPr="009B6DB4">
              <w:rPr>
                <w:bCs/>
                <w:i/>
                <w:iCs/>
                <w:sz w:val="18"/>
                <w:szCs w:val="18"/>
                <w:lang w:val="fr-FR"/>
              </w:rPr>
              <w:t>numero</w:t>
            </w:r>
            <w:proofErr w:type="spellEnd"/>
            <w:r w:rsidRPr="009B6DB4">
              <w:rPr>
                <w:bCs/>
                <w:i/>
                <w:iCs/>
                <w:sz w:val="18"/>
                <w:szCs w:val="18"/>
                <w:lang w:val="fr-FR"/>
              </w:rPr>
              <w:t xml:space="preserve"> de TVA intracommunautaire pour les fournisseurs issus de l’UE ou autre identifiant économique pour les pays hors UE)</w:t>
            </w:r>
          </w:p>
        </w:tc>
        <w:tc>
          <w:tcPr>
            <w:tcW w:w="5953" w:type="dxa"/>
            <w:vAlign w:val="center"/>
          </w:tcPr>
          <w:p w14:paraId="30865F25" w14:textId="77777777" w:rsidR="008D7FC0" w:rsidRDefault="008D7FC0" w:rsidP="003E7EA1">
            <w:pPr>
              <w:jc w:val="both"/>
              <w:rPr>
                <w:bCs/>
                <w:sz w:val="20"/>
                <w:szCs w:val="20"/>
                <w:lang w:val="fr-FR"/>
              </w:rPr>
            </w:pPr>
          </w:p>
        </w:tc>
      </w:tr>
      <w:tr w:rsidR="008D7FC0" w:rsidRPr="00BD405C" w14:paraId="78507761" w14:textId="77777777" w:rsidTr="009B6DB4">
        <w:trPr>
          <w:trHeight w:val="560"/>
        </w:trPr>
        <w:tc>
          <w:tcPr>
            <w:tcW w:w="3823" w:type="dxa"/>
            <w:shd w:val="clear" w:color="auto" w:fill="F2F2F2" w:themeFill="background1" w:themeFillShade="F2"/>
            <w:vAlign w:val="center"/>
          </w:tcPr>
          <w:p w14:paraId="39033A36" w14:textId="67081B1D" w:rsidR="008D7FC0" w:rsidRPr="003E7EA1" w:rsidRDefault="003E7EA1" w:rsidP="003E7EA1">
            <w:pPr>
              <w:jc w:val="right"/>
              <w:rPr>
                <w:b/>
                <w:sz w:val="20"/>
                <w:szCs w:val="20"/>
                <w:lang w:val="fr-FR"/>
              </w:rPr>
            </w:pPr>
            <w:r w:rsidRPr="003E7EA1">
              <w:rPr>
                <w:b/>
                <w:sz w:val="20"/>
                <w:szCs w:val="20"/>
                <w:lang w:val="fr-FR"/>
              </w:rPr>
              <w:t>NUMERO AU REGISTRE DU COMMERCE</w:t>
            </w:r>
          </w:p>
        </w:tc>
        <w:tc>
          <w:tcPr>
            <w:tcW w:w="5953" w:type="dxa"/>
            <w:vAlign w:val="center"/>
          </w:tcPr>
          <w:p w14:paraId="4BDCFFDC" w14:textId="77777777" w:rsidR="008D7FC0" w:rsidRDefault="008D7FC0" w:rsidP="003E7EA1">
            <w:pPr>
              <w:jc w:val="both"/>
              <w:rPr>
                <w:bCs/>
                <w:sz w:val="20"/>
                <w:szCs w:val="20"/>
                <w:lang w:val="fr-FR"/>
              </w:rPr>
            </w:pPr>
          </w:p>
        </w:tc>
      </w:tr>
      <w:tr w:rsidR="008D7FC0" w:rsidRPr="00BD405C" w14:paraId="78F8BB37" w14:textId="77777777" w:rsidTr="00905873">
        <w:trPr>
          <w:trHeight w:val="425"/>
        </w:trPr>
        <w:tc>
          <w:tcPr>
            <w:tcW w:w="3823" w:type="dxa"/>
            <w:shd w:val="clear" w:color="auto" w:fill="F2F2F2" w:themeFill="background1" w:themeFillShade="F2"/>
            <w:vAlign w:val="center"/>
          </w:tcPr>
          <w:p w14:paraId="711C1C07" w14:textId="37D5EBDC" w:rsidR="008D7FC0" w:rsidRPr="003E7EA1" w:rsidRDefault="003E7EA1" w:rsidP="003E7EA1">
            <w:pPr>
              <w:jc w:val="right"/>
              <w:rPr>
                <w:b/>
                <w:sz w:val="20"/>
                <w:szCs w:val="20"/>
                <w:lang w:val="fr-FR"/>
              </w:rPr>
            </w:pPr>
            <w:r w:rsidRPr="003E7EA1">
              <w:rPr>
                <w:b/>
                <w:sz w:val="20"/>
                <w:szCs w:val="20"/>
                <w:lang w:val="fr-FR"/>
              </w:rPr>
              <w:t>REPRESENTEE PAR</w:t>
            </w:r>
          </w:p>
          <w:p w14:paraId="5734A8AF" w14:textId="45EE0020" w:rsidR="008D7FC0" w:rsidRPr="009B6DB4" w:rsidRDefault="003E7EA1" w:rsidP="003E7EA1">
            <w:pPr>
              <w:jc w:val="right"/>
              <w:rPr>
                <w:bCs/>
                <w:i/>
                <w:iCs/>
                <w:sz w:val="20"/>
                <w:szCs w:val="20"/>
                <w:lang w:val="fr-FR"/>
              </w:rPr>
            </w:pPr>
            <w:r w:rsidRPr="009B6DB4">
              <w:rPr>
                <w:bCs/>
                <w:i/>
                <w:iCs/>
                <w:sz w:val="18"/>
                <w:szCs w:val="18"/>
                <w:lang w:val="fr-FR"/>
              </w:rPr>
              <w:t xml:space="preserve">(PRENOM, NOM </w:t>
            </w:r>
            <w:r w:rsidR="00BC53AE">
              <w:rPr>
                <w:bCs/>
                <w:i/>
                <w:iCs/>
                <w:sz w:val="18"/>
                <w:szCs w:val="18"/>
                <w:lang w:val="fr-FR"/>
              </w:rPr>
              <w:t>et</w:t>
            </w:r>
            <w:r w:rsidRPr="009B6DB4">
              <w:rPr>
                <w:bCs/>
                <w:i/>
                <w:iCs/>
                <w:sz w:val="18"/>
                <w:szCs w:val="18"/>
                <w:lang w:val="fr-FR"/>
              </w:rPr>
              <w:t xml:space="preserve"> FONCTION)</w:t>
            </w:r>
          </w:p>
        </w:tc>
        <w:tc>
          <w:tcPr>
            <w:tcW w:w="5953" w:type="dxa"/>
            <w:vAlign w:val="center"/>
          </w:tcPr>
          <w:p w14:paraId="1A383292" w14:textId="77777777" w:rsidR="008D7FC0" w:rsidRDefault="008D7FC0" w:rsidP="003E7EA1">
            <w:pPr>
              <w:jc w:val="both"/>
              <w:rPr>
                <w:bCs/>
                <w:sz w:val="20"/>
                <w:szCs w:val="20"/>
                <w:lang w:val="fr-FR"/>
              </w:rPr>
            </w:pPr>
          </w:p>
        </w:tc>
      </w:tr>
      <w:tr w:rsidR="008D7FC0" w14:paraId="2D940B13" w14:textId="77777777" w:rsidTr="00905873">
        <w:trPr>
          <w:trHeight w:val="417"/>
        </w:trPr>
        <w:tc>
          <w:tcPr>
            <w:tcW w:w="3823" w:type="dxa"/>
            <w:shd w:val="clear" w:color="auto" w:fill="F2F2F2" w:themeFill="background1" w:themeFillShade="F2"/>
            <w:vAlign w:val="center"/>
          </w:tcPr>
          <w:p w14:paraId="79332550" w14:textId="2F7A851B" w:rsidR="008D7FC0" w:rsidRPr="003E7EA1" w:rsidRDefault="003E7EA1" w:rsidP="003E7EA1">
            <w:pPr>
              <w:jc w:val="right"/>
              <w:rPr>
                <w:b/>
                <w:sz w:val="20"/>
                <w:szCs w:val="20"/>
                <w:lang w:val="fr-FR"/>
              </w:rPr>
            </w:pPr>
            <w:r w:rsidRPr="003E7EA1">
              <w:rPr>
                <w:b/>
                <w:sz w:val="20"/>
                <w:szCs w:val="20"/>
                <w:lang w:val="fr-FR"/>
              </w:rPr>
              <w:t>ADRESSE</w:t>
            </w:r>
          </w:p>
        </w:tc>
        <w:tc>
          <w:tcPr>
            <w:tcW w:w="5953" w:type="dxa"/>
            <w:vAlign w:val="center"/>
          </w:tcPr>
          <w:p w14:paraId="3A2B637A" w14:textId="77777777" w:rsidR="008D7FC0" w:rsidRDefault="008D7FC0" w:rsidP="003E7EA1">
            <w:pPr>
              <w:jc w:val="both"/>
              <w:rPr>
                <w:bCs/>
                <w:sz w:val="20"/>
                <w:szCs w:val="20"/>
                <w:lang w:val="fr-FR"/>
              </w:rPr>
            </w:pPr>
          </w:p>
        </w:tc>
      </w:tr>
      <w:tr w:rsidR="008D7FC0" w14:paraId="2A79DB48" w14:textId="77777777" w:rsidTr="00905873">
        <w:trPr>
          <w:trHeight w:val="441"/>
        </w:trPr>
        <w:tc>
          <w:tcPr>
            <w:tcW w:w="3823" w:type="dxa"/>
            <w:shd w:val="clear" w:color="auto" w:fill="F2F2F2" w:themeFill="background1" w:themeFillShade="F2"/>
            <w:vAlign w:val="center"/>
          </w:tcPr>
          <w:p w14:paraId="2379A3E2" w14:textId="6987A604" w:rsidR="008D7FC0" w:rsidRPr="003E7EA1" w:rsidRDefault="003E7EA1" w:rsidP="003E7EA1">
            <w:pPr>
              <w:jc w:val="right"/>
              <w:rPr>
                <w:b/>
                <w:sz w:val="20"/>
                <w:szCs w:val="20"/>
                <w:lang w:val="fr-FR"/>
              </w:rPr>
            </w:pPr>
            <w:r w:rsidRPr="003E7EA1">
              <w:rPr>
                <w:b/>
                <w:sz w:val="20"/>
                <w:szCs w:val="20"/>
                <w:lang w:val="fr-FR"/>
              </w:rPr>
              <w:t>TELEPHONE</w:t>
            </w:r>
          </w:p>
        </w:tc>
        <w:tc>
          <w:tcPr>
            <w:tcW w:w="5953" w:type="dxa"/>
            <w:vAlign w:val="center"/>
          </w:tcPr>
          <w:p w14:paraId="0C90CFA0" w14:textId="77777777" w:rsidR="008D7FC0" w:rsidRDefault="008D7FC0" w:rsidP="003E7EA1">
            <w:pPr>
              <w:jc w:val="both"/>
              <w:rPr>
                <w:bCs/>
                <w:sz w:val="20"/>
                <w:szCs w:val="20"/>
                <w:lang w:val="fr-FR"/>
              </w:rPr>
            </w:pPr>
          </w:p>
        </w:tc>
      </w:tr>
      <w:tr w:rsidR="008D7FC0" w14:paraId="152CE2A0" w14:textId="77777777" w:rsidTr="00905873">
        <w:trPr>
          <w:trHeight w:val="419"/>
        </w:trPr>
        <w:tc>
          <w:tcPr>
            <w:tcW w:w="3823" w:type="dxa"/>
            <w:shd w:val="clear" w:color="auto" w:fill="F2F2F2" w:themeFill="background1" w:themeFillShade="F2"/>
            <w:vAlign w:val="center"/>
          </w:tcPr>
          <w:p w14:paraId="58B21941" w14:textId="4D3B1C74" w:rsidR="008D7FC0" w:rsidRPr="003E7EA1" w:rsidRDefault="003E7EA1" w:rsidP="003E7EA1">
            <w:pPr>
              <w:jc w:val="right"/>
              <w:rPr>
                <w:b/>
                <w:sz w:val="20"/>
                <w:szCs w:val="20"/>
                <w:lang w:val="fr-FR"/>
              </w:rPr>
            </w:pPr>
            <w:r w:rsidRPr="003E7EA1">
              <w:rPr>
                <w:b/>
                <w:sz w:val="20"/>
                <w:szCs w:val="20"/>
                <w:lang w:val="fr-FR"/>
              </w:rPr>
              <w:t>COURRIEL</w:t>
            </w:r>
          </w:p>
        </w:tc>
        <w:tc>
          <w:tcPr>
            <w:tcW w:w="5953" w:type="dxa"/>
            <w:vAlign w:val="center"/>
          </w:tcPr>
          <w:p w14:paraId="437FB418" w14:textId="77777777" w:rsidR="008D7FC0" w:rsidRDefault="008D7FC0" w:rsidP="003E7EA1">
            <w:pPr>
              <w:jc w:val="both"/>
              <w:rPr>
                <w:bCs/>
                <w:sz w:val="20"/>
                <w:szCs w:val="20"/>
                <w:lang w:val="fr-FR"/>
              </w:rPr>
            </w:pPr>
          </w:p>
        </w:tc>
      </w:tr>
      <w:tr w:rsidR="008D7FC0" w:rsidRPr="00BD405C" w14:paraId="45ABA3FC" w14:textId="77777777" w:rsidTr="009B6DB4">
        <w:trPr>
          <w:trHeight w:val="420"/>
        </w:trPr>
        <w:tc>
          <w:tcPr>
            <w:tcW w:w="3823" w:type="dxa"/>
            <w:shd w:val="clear" w:color="auto" w:fill="F2F2F2" w:themeFill="background1" w:themeFillShade="F2"/>
            <w:vAlign w:val="center"/>
          </w:tcPr>
          <w:p w14:paraId="71CB2842" w14:textId="3F30C5F9" w:rsidR="008D7FC0" w:rsidRPr="003E7EA1" w:rsidRDefault="003E7EA1" w:rsidP="003E7EA1">
            <w:pPr>
              <w:jc w:val="right"/>
              <w:rPr>
                <w:b/>
                <w:sz w:val="20"/>
                <w:szCs w:val="20"/>
                <w:lang w:val="fr-FR"/>
              </w:rPr>
            </w:pPr>
            <w:r w:rsidRPr="003E7EA1">
              <w:rPr>
                <w:b/>
                <w:sz w:val="20"/>
                <w:szCs w:val="20"/>
                <w:lang w:val="fr-FR"/>
              </w:rPr>
              <w:t>AGISSANT EN TANT QUE</w:t>
            </w:r>
          </w:p>
          <w:p w14:paraId="56F9B2B2" w14:textId="0A5B347C" w:rsidR="00C40E6E" w:rsidRPr="009B6DB4" w:rsidRDefault="003E7EA1" w:rsidP="009B6DB4">
            <w:pPr>
              <w:jc w:val="right"/>
              <w:rPr>
                <w:bCs/>
                <w:i/>
                <w:iCs/>
                <w:sz w:val="18"/>
                <w:szCs w:val="18"/>
                <w:lang w:val="fr-FR"/>
              </w:rPr>
            </w:pPr>
            <w:r w:rsidRPr="003E7EA1">
              <w:rPr>
                <w:bCs/>
                <w:i/>
                <w:iCs/>
                <w:sz w:val="18"/>
                <w:szCs w:val="18"/>
                <w:lang w:val="fr-FR"/>
              </w:rPr>
              <w:t xml:space="preserve">(CONCESSIONNAIRE </w:t>
            </w:r>
            <w:r w:rsidR="00FA55C3" w:rsidRPr="003E7EA1">
              <w:rPr>
                <w:bCs/>
                <w:i/>
                <w:iCs/>
                <w:sz w:val="18"/>
                <w:szCs w:val="18"/>
                <w:lang w:val="fr-FR"/>
              </w:rPr>
              <w:t>ou</w:t>
            </w:r>
            <w:r w:rsidRPr="003E7EA1">
              <w:rPr>
                <w:bCs/>
                <w:i/>
                <w:iCs/>
                <w:sz w:val="18"/>
                <w:szCs w:val="18"/>
                <w:lang w:val="fr-FR"/>
              </w:rPr>
              <w:t xml:space="preserve"> MANDATAIRE DU GROUPEMENT SOLIDAIRE </w:t>
            </w:r>
            <w:r w:rsidR="00FA55C3" w:rsidRPr="003E7EA1">
              <w:rPr>
                <w:bCs/>
                <w:i/>
                <w:iCs/>
                <w:sz w:val="18"/>
                <w:szCs w:val="18"/>
                <w:lang w:val="fr-FR"/>
              </w:rPr>
              <w:t>ou</w:t>
            </w:r>
            <w:r w:rsidRPr="003E7EA1">
              <w:rPr>
                <w:bCs/>
                <w:i/>
                <w:iCs/>
                <w:sz w:val="18"/>
                <w:szCs w:val="18"/>
                <w:lang w:val="fr-FR"/>
              </w:rPr>
              <w:t xml:space="preserve"> MANDATAIRE DU GROUPEMENT CONJOINT)</w:t>
            </w:r>
          </w:p>
        </w:tc>
        <w:tc>
          <w:tcPr>
            <w:tcW w:w="5953" w:type="dxa"/>
            <w:vAlign w:val="center"/>
          </w:tcPr>
          <w:p w14:paraId="444928B6" w14:textId="6E9AD323" w:rsidR="008D7FC0" w:rsidRDefault="008D7FC0" w:rsidP="003E7EA1">
            <w:pPr>
              <w:jc w:val="both"/>
              <w:rPr>
                <w:bCs/>
                <w:sz w:val="20"/>
                <w:szCs w:val="20"/>
                <w:lang w:val="fr-FR"/>
              </w:rPr>
            </w:pPr>
          </w:p>
        </w:tc>
      </w:tr>
    </w:tbl>
    <w:p w14:paraId="5B7FD591" w14:textId="77777777" w:rsidR="00425897" w:rsidRPr="00425897" w:rsidRDefault="00425897" w:rsidP="00425897">
      <w:pPr>
        <w:rPr>
          <w:b/>
          <w:bCs/>
          <w:sz w:val="20"/>
          <w:szCs w:val="20"/>
          <w:lang w:val="fr-FR"/>
        </w:rPr>
      </w:pPr>
    </w:p>
    <w:p w14:paraId="05E2A979" w14:textId="0C5D1B61" w:rsidR="00FA55C3" w:rsidRDefault="00FA55C3" w:rsidP="00425897">
      <w:pPr>
        <w:jc w:val="both"/>
        <w:rPr>
          <w:b/>
          <w:bCs/>
          <w:color w:val="000000"/>
          <w:sz w:val="20"/>
          <w:szCs w:val="20"/>
          <w:lang w:val="fr-FR"/>
        </w:rPr>
      </w:pPr>
      <w:r>
        <w:rPr>
          <w:b/>
          <w:bCs/>
          <w:color w:val="000000"/>
          <w:sz w:val="20"/>
          <w:szCs w:val="20"/>
          <w:lang w:val="fr-FR"/>
        </w:rPr>
        <w:t>Identification des cotraitants en cas de groupement :</w:t>
      </w:r>
    </w:p>
    <w:p w14:paraId="6AF022B7" w14:textId="77777777" w:rsidR="00DC5856" w:rsidRDefault="00DC5856" w:rsidP="00425897">
      <w:pPr>
        <w:jc w:val="both"/>
        <w:rPr>
          <w:b/>
          <w:bCs/>
          <w:color w:val="000000"/>
          <w:sz w:val="20"/>
          <w:szCs w:val="20"/>
          <w:lang w:val="fr-FR"/>
        </w:rPr>
      </w:pPr>
    </w:p>
    <w:tbl>
      <w:tblPr>
        <w:tblStyle w:val="Grilledutableau"/>
        <w:tblW w:w="0" w:type="auto"/>
        <w:tblLook w:val="04A0" w:firstRow="1" w:lastRow="0" w:firstColumn="1" w:lastColumn="0" w:noHBand="0" w:noVBand="1"/>
      </w:tblPr>
      <w:tblGrid>
        <w:gridCol w:w="2122"/>
        <w:gridCol w:w="2748"/>
        <w:gridCol w:w="2213"/>
        <w:gridCol w:w="2657"/>
      </w:tblGrid>
      <w:tr w:rsidR="00FA55C3" w14:paraId="25179FFD" w14:textId="77777777" w:rsidTr="009B6DB4">
        <w:trPr>
          <w:trHeight w:val="335"/>
        </w:trPr>
        <w:tc>
          <w:tcPr>
            <w:tcW w:w="2122" w:type="dxa"/>
            <w:shd w:val="clear" w:color="auto" w:fill="F2F2F2" w:themeFill="background1" w:themeFillShade="F2"/>
            <w:vAlign w:val="center"/>
          </w:tcPr>
          <w:p w14:paraId="701E5E1D" w14:textId="334B1E4B" w:rsidR="00FA55C3" w:rsidRDefault="00FA55C3" w:rsidP="009B6DB4">
            <w:pPr>
              <w:jc w:val="right"/>
              <w:rPr>
                <w:b/>
                <w:bCs/>
                <w:color w:val="000000"/>
                <w:sz w:val="20"/>
                <w:szCs w:val="20"/>
                <w:lang w:val="fr-FR"/>
              </w:rPr>
            </w:pPr>
            <w:r>
              <w:rPr>
                <w:b/>
                <w:bCs/>
                <w:color w:val="000000"/>
                <w:sz w:val="20"/>
                <w:szCs w:val="20"/>
                <w:lang w:val="fr-FR"/>
              </w:rPr>
              <w:t>RAISON SOCIALE 1</w:t>
            </w:r>
          </w:p>
        </w:tc>
        <w:tc>
          <w:tcPr>
            <w:tcW w:w="2748" w:type="dxa"/>
            <w:vAlign w:val="center"/>
          </w:tcPr>
          <w:p w14:paraId="580D66AF" w14:textId="77777777" w:rsidR="00FA55C3" w:rsidRDefault="00FA55C3" w:rsidP="009B6DB4">
            <w:pPr>
              <w:rPr>
                <w:b/>
                <w:bCs/>
                <w:color w:val="000000"/>
                <w:sz w:val="20"/>
                <w:szCs w:val="20"/>
                <w:lang w:val="fr-FR"/>
              </w:rPr>
            </w:pPr>
          </w:p>
        </w:tc>
        <w:tc>
          <w:tcPr>
            <w:tcW w:w="2213" w:type="dxa"/>
            <w:shd w:val="clear" w:color="auto" w:fill="F2F2F2" w:themeFill="background1" w:themeFillShade="F2"/>
            <w:vAlign w:val="center"/>
          </w:tcPr>
          <w:p w14:paraId="15293400" w14:textId="6A86B798" w:rsidR="00FA55C3" w:rsidRDefault="00FA55C3" w:rsidP="009B6DB4">
            <w:pPr>
              <w:jc w:val="right"/>
              <w:rPr>
                <w:b/>
                <w:bCs/>
                <w:color w:val="000000"/>
                <w:sz w:val="20"/>
                <w:szCs w:val="20"/>
                <w:lang w:val="fr-FR"/>
              </w:rPr>
            </w:pPr>
            <w:r>
              <w:rPr>
                <w:b/>
                <w:bCs/>
                <w:color w:val="000000"/>
                <w:sz w:val="20"/>
                <w:szCs w:val="20"/>
                <w:lang w:val="fr-FR"/>
              </w:rPr>
              <w:t>RAISON SOCIALE 2</w:t>
            </w:r>
          </w:p>
        </w:tc>
        <w:tc>
          <w:tcPr>
            <w:tcW w:w="2657" w:type="dxa"/>
            <w:vAlign w:val="center"/>
          </w:tcPr>
          <w:p w14:paraId="68BC911B" w14:textId="77777777" w:rsidR="00FA55C3" w:rsidRDefault="00FA55C3" w:rsidP="009B6DB4">
            <w:pPr>
              <w:rPr>
                <w:b/>
                <w:bCs/>
                <w:color w:val="000000"/>
                <w:sz w:val="20"/>
                <w:szCs w:val="20"/>
                <w:lang w:val="fr-FR"/>
              </w:rPr>
            </w:pPr>
          </w:p>
        </w:tc>
      </w:tr>
      <w:tr w:rsidR="00FA55C3" w14:paraId="2DCF261B" w14:textId="77777777" w:rsidTr="009B6DB4">
        <w:trPr>
          <w:trHeight w:val="411"/>
        </w:trPr>
        <w:tc>
          <w:tcPr>
            <w:tcW w:w="2122" w:type="dxa"/>
            <w:shd w:val="clear" w:color="auto" w:fill="F2F2F2" w:themeFill="background1" w:themeFillShade="F2"/>
            <w:vAlign w:val="center"/>
          </w:tcPr>
          <w:p w14:paraId="166164F6" w14:textId="5428C802" w:rsidR="00FA55C3" w:rsidRDefault="00FA55C3" w:rsidP="009B6DB4">
            <w:pPr>
              <w:jc w:val="right"/>
              <w:rPr>
                <w:b/>
                <w:bCs/>
                <w:color w:val="000000"/>
                <w:sz w:val="20"/>
                <w:szCs w:val="20"/>
                <w:lang w:val="fr-FR"/>
              </w:rPr>
            </w:pPr>
            <w:r>
              <w:rPr>
                <w:b/>
                <w:bCs/>
                <w:color w:val="000000"/>
                <w:sz w:val="20"/>
                <w:szCs w:val="20"/>
                <w:lang w:val="fr-FR"/>
              </w:rPr>
              <w:t>SIRET</w:t>
            </w:r>
          </w:p>
        </w:tc>
        <w:tc>
          <w:tcPr>
            <w:tcW w:w="2748" w:type="dxa"/>
            <w:vAlign w:val="center"/>
          </w:tcPr>
          <w:p w14:paraId="316ADFC0" w14:textId="77777777" w:rsidR="00FA55C3" w:rsidRDefault="00FA55C3" w:rsidP="009B6DB4">
            <w:pPr>
              <w:rPr>
                <w:b/>
                <w:bCs/>
                <w:color w:val="000000"/>
                <w:sz w:val="20"/>
                <w:szCs w:val="20"/>
                <w:lang w:val="fr-FR"/>
              </w:rPr>
            </w:pPr>
          </w:p>
        </w:tc>
        <w:tc>
          <w:tcPr>
            <w:tcW w:w="2213" w:type="dxa"/>
            <w:shd w:val="clear" w:color="auto" w:fill="F2F2F2" w:themeFill="background1" w:themeFillShade="F2"/>
            <w:vAlign w:val="center"/>
          </w:tcPr>
          <w:p w14:paraId="6C168CEF" w14:textId="69D07A02" w:rsidR="00FA55C3" w:rsidRDefault="00FA55C3" w:rsidP="009B6DB4">
            <w:pPr>
              <w:jc w:val="right"/>
              <w:rPr>
                <w:b/>
                <w:bCs/>
                <w:color w:val="000000"/>
                <w:sz w:val="20"/>
                <w:szCs w:val="20"/>
                <w:lang w:val="fr-FR"/>
              </w:rPr>
            </w:pPr>
            <w:r>
              <w:rPr>
                <w:b/>
                <w:bCs/>
                <w:color w:val="000000"/>
                <w:sz w:val="20"/>
                <w:szCs w:val="20"/>
                <w:lang w:val="fr-FR"/>
              </w:rPr>
              <w:t>SIRET</w:t>
            </w:r>
          </w:p>
        </w:tc>
        <w:tc>
          <w:tcPr>
            <w:tcW w:w="2657" w:type="dxa"/>
            <w:vAlign w:val="center"/>
          </w:tcPr>
          <w:p w14:paraId="382991E7" w14:textId="77777777" w:rsidR="00FA55C3" w:rsidRDefault="00FA55C3" w:rsidP="009B6DB4">
            <w:pPr>
              <w:rPr>
                <w:b/>
                <w:bCs/>
                <w:color w:val="000000"/>
                <w:sz w:val="20"/>
                <w:szCs w:val="20"/>
                <w:lang w:val="fr-FR"/>
              </w:rPr>
            </w:pPr>
          </w:p>
        </w:tc>
      </w:tr>
      <w:tr w:rsidR="00FA55C3" w14:paraId="287292D1" w14:textId="77777777" w:rsidTr="009B6DB4">
        <w:trPr>
          <w:trHeight w:val="430"/>
        </w:trPr>
        <w:tc>
          <w:tcPr>
            <w:tcW w:w="2122" w:type="dxa"/>
            <w:shd w:val="clear" w:color="auto" w:fill="F2F2F2" w:themeFill="background1" w:themeFillShade="F2"/>
            <w:vAlign w:val="center"/>
          </w:tcPr>
          <w:p w14:paraId="7EF5B5D1" w14:textId="258403CA" w:rsidR="00FA55C3" w:rsidRDefault="00FA55C3" w:rsidP="009B6DB4">
            <w:pPr>
              <w:jc w:val="right"/>
              <w:rPr>
                <w:b/>
                <w:bCs/>
                <w:color w:val="000000"/>
                <w:sz w:val="20"/>
                <w:szCs w:val="20"/>
                <w:lang w:val="fr-FR"/>
              </w:rPr>
            </w:pPr>
            <w:r>
              <w:rPr>
                <w:b/>
                <w:bCs/>
                <w:color w:val="000000"/>
                <w:sz w:val="20"/>
                <w:szCs w:val="20"/>
                <w:lang w:val="fr-FR"/>
              </w:rPr>
              <w:t>ADRESSE</w:t>
            </w:r>
          </w:p>
        </w:tc>
        <w:tc>
          <w:tcPr>
            <w:tcW w:w="2748" w:type="dxa"/>
            <w:vAlign w:val="center"/>
          </w:tcPr>
          <w:p w14:paraId="334D153A" w14:textId="77777777" w:rsidR="00FA55C3" w:rsidRDefault="00FA55C3" w:rsidP="009B6DB4">
            <w:pPr>
              <w:rPr>
                <w:b/>
                <w:bCs/>
                <w:color w:val="000000"/>
                <w:sz w:val="20"/>
                <w:szCs w:val="20"/>
                <w:lang w:val="fr-FR"/>
              </w:rPr>
            </w:pPr>
          </w:p>
        </w:tc>
        <w:tc>
          <w:tcPr>
            <w:tcW w:w="2213" w:type="dxa"/>
            <w:shd w:val="clear" w:color="auto" w:fill="F2F2F2" w:themeFill="background1" w:themeFillShade="F2"/>
            <w:vAlign w:val="center"/>
          </w:tcPr>
          <w:p w14:paraId="2F34271E" w14:textId="2148E9F6" w:rsidR="00FA55C3" w:rsidRDefault="00FA55C3" w:rsidP="009B6DB4">
            <w:pPr>
              <w:jc w:val="right"/>
              <w:rPr>
                <w:b/>
                <w:bCs/>
                <w:color w:val="000000"/>
                <w:sz w:val="20"/>
                <w:szCs w:val="20"/>
                <w:lang w:val="fr-FR"/>
              </w:rPr>
            </w:pPr>
            <w:r>
              <w:rPr>
                <w:b/>
                <w:bCs/>
                <w:color w:val="000000"/>
                <w:sz w:val="20"/>
                <w:szCs w:val="20"/>
                <w:lang w:val="fr-FR"/>
              </w:rPr>
              <w:t>ADRESSE</w:t>
            </w:r>
          </w:p>
        </w:tc>
        <w:tc>
          <w:tcPr>
            <w:tcW w:w="2657" w:type="dxa"/>
            <w:vAlign w:val="center"/>
          </w:tcPr>
          <w:p w14:paraId="7ECD6397" w14:textId="77777777" w:rsidR="00FA55C3" w:rsidRDefault="00FA55C3" w:rsidP="009B6DB4">
            <w:pPr>
              <w:rPr>
                <w:b/>
                <w:bCs/>
                <w:color w:val="000000"/>
                <w:sz w:val="20"/>
                <w:szCs w:val="20"/>
                <w:lang w:val="fr-FR"/>
              </w:rPr>
            </w:pPr>
          </w:p>
        </w:tc>
      </w:tr>
      <w:tr w:rsidR="00FA55C3" w14:paraId="5AFA4ACF" w14:textId="77777777" w:rsidTr="009B6DB4">
        <w:trPr>
          <w:trHeight w:val="409"/>
        </w:trPr>
        <w:tc>
          <w:tcPr>
            <w:tcW w:w="2122" w:type="dxa"/>
            <w:shd w:val="clear" w:color="auto" w:fill="F2F2F2" w:themeFill="background1" w:themeFillShade="F2"/>
            <w:vAlign w:val="center"/>
          </w:tcPr>
          <w:p w14:paraId="4E771240" w14:textId="02F1AAFB" w:rsidR="00FA55C3" w:rsidRDefault="00FA55C3" w:rsidP="009B6DB4">
            <w:pPr>
              <w:jc w:val="right"/>
              <w:rPr>
                <w:b/>
                <w:bCs/>
                <w:color w:val="000000"/>
                <w:sz w:val="20"/>
                <w:szCs w:val="20"/>
                <w:lang w:val="fr-FR"/>
              </w:rPr>
            </w:pPr>
            <w:r>
              <w:rPr>
                <w:b/>
                <w:bCs/>
                <w:color w:val="000000"/>
                <w:sz w:val="20"/>
                <w:szCs w:val="20"/>
                <w:lang w:val="fr-FR"/>
              </w:rPr>
              <w:t>TELEPHONE</w:t>
            </w:r>
          </w:p>
        </w:tc>
        <w:tc>
          <w:tcPr>
            <w:tcW w:w="2748" w:type="dxa"/>
            <w:vAlign w:val="center"/>
          </w:tcPr>
          <w:p w14:paraId="4903EF2D" w14:textId="77777777" w:rsidR="00FA55C3" w:rsidRDefault="00FA55C3" w:rsidP="009B6DB4">
            <w:pPr>
              <w:rPr>
                <w:b/>
                <w:bCs/>
                <w:color w:val="000000"/>
                <w:sz w:val="20"/>
                <w:szCs w:val="20"/>
                <w:lang w:val="fr-FR"/>
              </w:rPr>
            </w:pPr>
          </w:p>
        </w:tc>
        <w:tc>
          <w:tcPr>
            <w:tcW w:w="2213" w:type="dxa"/>
            <w:shd w:val="clear" w:color="auto" w:fill="F2F2F2" w:themeFill="background1" w:themeFillShade="F2"/>
            <w:vAlign w:val="center"/>
          </w:tcPr>
          <w:p w14:paraId="36FB6797" w14:textId="160AE52C" w:rsidR="00FA55C3" w:rsidRDefault="00FA55C3" w:rsidP="009B6DB4">
            <w:pPr>
              <w:jc w:val="right"/>
              <w:rPr>
                <w:b/>
                <w:bCs/>
                <w:color w:val="000000"/>
                <w:sz w:val="20"/>
                <w:szCs w:val="20"/>
                <w:lang w:val="fr-FR"/>
              </w:rPr>
            </w:pPr>
            <w:r>
              <w:rPr>
                <w:b/>
                <w:bCs/>
                <w:color w:val="000000"/>
                <w:sz w:val="20"/>
                <w:szCs w:val="20"/>
                <w:lang w:val="fr-FR"/>
              </w:rPr>
              <w:t>TELEPHONE</w:t>
            </w:r>
          </w:p>
        </w:tc>
        <w:tc>
          <w:tcPr>
            <w:tcW w:w="2657" w:type="dxa"/>
            <w:vAlign w:val="center"/>
          </w:tcPr>
          <w:p w14:paraId="65C1E851" w14:textId="77777777" w:rsidR="00FA55C3" w:rsidRDefault="00FA55C3" w:rsidP="009B6DB4">
            <w:pPr>
              <w:rPr>
                <w:b/>
                <w:bCs/>
                <w:color w:val="000000"/>
                <w:sz w:val="20"/>
                <w:szCs w:val="20"/>
                <w:lang w:val="fr-FR"/>
              </w:rPr>
            </w:pPr>
          </w:p>
        </w:tc>
      </w:tr>
      <w:tr w:rsidR="00FA55C3" w14:paraId="6C04E306" w14:textId="77777777" w:rsidTr="009B6DB4">
        <w:trPr>
          <w:trHeight w:val="415"/>
        </w:trPr>
        <w:tc>
          <w:tcPr>
            <w:tcW w:w="2122" w:type="dxa"/>
            <w:shd w:val="clear" w:color="auto" w:fill="F2F2F2" w:themeFill="background1" w:themeFillShade="F2"/>
            <w:vAlign w:val="center"/>
          </w:tcPr>
          <w:p w14:paraId="5005D732" w14:textId="514895E7" w:rsidR="00FA55C3" w:rsidRDefault="00FA55C3" w:rsidP="009B6DB4">
            <w:pPr>
              <w:jc w:val="right"/>
              <w:rPr>
                <w:b/>
                <w:bCs/>
                <w:color w:val="000000"/>
                <w:sz w:val="20"/>
                <w:szCs w:val="20"/>
                <w:lang w:val="fr-FR"/>
              </w:rPr>
            </w:pPr>
            <w:r>
              <w:rPr>
                <w:b/>
                <w:bCs/>
                <w:color w:val="000000"/>
                <w:sz w:val="20"/>
                <w:szCs w:val="20"/>
                <w:lang w:val="fr-FR"/>
              </w:rPr>
              <w:t>COURRIEL</w:t>
            </w:r>
          </w:p>
        </w:tc>
        <w:tc>
          <w:tcPr>
            <w:tcW w:w="2748" w:type="dxa"/>
            <w:vAlign w:val="center"/>
          </w:tcPr>
          <w:p w14:paraId="0B1D7328" w14:textId="77777777" w:rsidR="00FA55C3" w:rsidRDefault="00FA55C3" w:rsidP="009B6DB4">
            <w:pPr>
              <w:rPr>
                <w:b/>
                <w:bCs/>
                <w:color w:val="000000"/>
                <w:sz w:val="20"/>
                <w:szCs w:val="20"/>
                <w:lang w:val="fr-FR"/>
              </w:rPr>
            </w:pPr>
          </w:p>
        </w:tc>
        <w:tc>
          <w:tcPr>
            <w:tcW w:w="2213" w:type="dxa"/>
            <w:shd w:val="clear" w:color="auto" w:fill="F2F2F2" w:themeFill="background1" w:themeFillShade="F2"/>
            <w:vAlign w:val="center"/>
          </w:tcPr>
          <w:p w14:paraId="03D77EC8" w14:textId="1AB6B222" w:rsidR="00FA55C3" w:rsidRDefault="00FA55C3" w:rsidP="009B6DB4">
            <w:pPr>
              <w:jc w:val="right"/>
              <w:rPr>
                <w:b/>
                <w:bCs/>
                <w:color w:val="000000"/>
                <w:sz w:val="20"/>
                <w:szCs w:val="20"/>
                <w:lang w:val="fr-FR"/>
              </w:rPr>
            </w:pPr>
            <w:r>
              <w:rPr>
                <w:b/>
                <w:bCs/>
                <w:color w:val="000000"/>
                <w:sz w:val="20"/>
                <w:szCs w:val="20"/>
                <w:lang w:val="fr-FR"/>
              </w:rPr>
              <w:t>COURRIEL</w:t>
            </w:r>
          </w:p>
        </w:tc>
        <w:tc>
          <w:tcPr>
            <w:tcW w:w="2657" w:type="dxa"/>
            <w:vAlign w:val="center"/>
          </w:tcPr>
          <w:p w14:paraId="7D276970" w14:textId="77777777" w:rsidR="00FA55C3" w:rsidRDefault="00FA55C3" w:rsidP="009B6DB4">
            <w:pPr>
              <w:rPr>
                <w:b/>
                <w:bCs/>
                <w:color w:val="000000"/>
                <w:sz w:val="20"/>
                <w:szCs w:val="20"/>
                <w:lang w:val="fr-FR"/>
              </w:rPr>
            </w:pPr>
          </w:p>
        </w:tc>
      </w:tr>
      <w:tr w:rsidR="00905873" w14:paraId="0C1CC356" w14:textId="77777777" w:rsidTr="009B6DB4">
        <w:trPr>
          <w:trHeight w:val="415"/>
        </w:trPr>
        <w:tc>
          <w:tcPr>
            <w:tcW w:w="2122" w:type="dxa"/>
            <w:shd w:val="clear" w:color="auto" w:fill="F2F2F2" w:themeFill="background1" w:themeFillShade="F2"/>
            <w:vAlign w:val="center"/>
          </w:tcPr>
          <w:p w14:paraId="22604180" w14:textId="2E4CF000" w:rsidR="00905873" w:rsidRDefault="00905873" w:rsidP="009B6DB4">
            <w:pPr>
              <w:jc w:val="right"/>
              <w:rPr>
                <w:b/>
                <w:bCs/>
                <w:color w:val="000000"/>
                <w:sz w:val="20"/>
                <w:szCs w:val="20"/>
                <w:lang w:val="fr-FR"/>
              </w:rPr>
            </w:pPr>
            <w:r>
              <w:rPr>
                <w:b/>
                <w:bCs/>
                <w:color w:val="000000"/>
                <w:sz w:val="20"/>
                <w:szCs w:val="20"/>
                <w:lang w:val="fr-FR"/>
              </w:rPr>
              <w:t>SIGNATURE</w:t>
            </w:r>
          </w:p>
        </w:tc>
        <w:tc>
          <w:tcPr>
            <w:tcW w:w="2748" w:type="dxa"/>
            <w:vAlign w:val="center"/>
          </w:tcPr>
          <w:p w14:paraId="61BD9B5F" w14:textId="77777777" w:rsidR="00905873" w:rsidRDefault="00905873" w:rsidP="009B6DB4">
            <w:pPr>
              <w:rPr>
                <w:b/>
                <w:bCs/>
                <w:color w:val="000000"/>
                <w:sz w:val="20"/>
                <w:szCs w:val="20"/>
                <w:lang w:val="fr-FR"/>
              </w:rPr>
            </w:pPr>
          </w:p>
        </w:tc>
        <w:tc>
          <w:tcPr>
            <w:tcW w:w="2213" w:type="dxa"/>
            <w:shd w:val="clear" w:color="auto" w:fill="F2F2F2" w:themeFill="background1" w:themeFillShade="F2"/>
            <w:vAlign w:val="center"/>
          </w:tcPr>
          <w:p w14:paraId="41FE7D7A" w14:textId="419EDB6B" w:rsidR="00905873" w:rsidRDefault="00905873" w:rsidP="009B6DB4">
            <w:pPr>
              <w:jc w:val="right"/>
              <w:rPr>
                <w:b/>
                <w:bCs/>
                <w:color w:val="000000"/>
                <w:sz w:val="20"/>
                <w:szCs w:val="20"/>
                <w:lang w:val="fr-FR"/>
              </w:rPr>
            </w:pPr>
            <w:r>
              <w:rPr>
                <w:b/>
                <w:bCs/>
                <w:color w:val="000000"/>
                <w:sz w:val="20"/>
                <w:szCs w:val="20"/>
                <w:lang w:val="fr-FR"/>
              </w:rPr>
              <w:t>SIGNATURE</w:t>
            </w:r>
          </w:p>
        </w:tc>
        <w:tc>
          <w:tcPr>
            <w:tcW w:w="2657" w:type="dxa"/>
            <w:vAlign w:val="center"/>
          </w:tcPr>
          <w:p w14:paraId="5B2095B9" w14:textId="77777777" w:rsidR="00905873" w:rsidRDefault="00905873" w:rsidP="009B6DB4">
            <w:pPr>
              <w:rPr>
                <w:b/>
                <w:bCs/>
                <w:color w:val="000000"/>
                <w:sz w:val="20"/>
                <w:szCs w:val="20"/>
                <w:lang w:val="fr-FR"/>
              </w:rPr>
            </w:pPr>
          </w:p>
        </w:tc>
      </w:tr>
      <w:tr w:rsidR="00905873" w:rsidRPr="000D457E" w14:paraId="444E2C9E" w14:textId="77777777" w:rsidTr="009B6DB4">
        <w:trPr>
          <w:trHeight w:val="415"/>
        </w:trPr>
        <w:tc>
          <w:tcPr>
            <w:tcW w:w="2122" w:type="dxa"/>
            <w:shd w:val="clear" w:color="auto" w:fill="F2F2F2" w:themeFill="background1" w:themeFillShade="F2"/>
            <w:vAlign w:val="center"/>
          </w:tcPr>
          <w:p w14:paraId="4B9D9DAA" w14:textId="77777777" w:rsidR="00D27CDB" w:rsidRDefault="00905873" w:rsidP="009B6DB4">
            <w:pPr>
              <w:jc w:val="right"/>
              <w:rPr>
                <w:b/>
                <w:bCs/>
                <w:color w:val="000000"/>
                <w:sz w:val="20"/>
                <w:szCs w:val="20"/>
                <w:lang w:val="fr-FR"/>
              </w:rPr>
            </w:pPr>
            <w:r>
              <w:rPr>
                <w:b/>
                <w:bCs/>
                <w:color w:val="000000"/>
                <w:sz w:val="20"/>
                <w:szCs w:val="20"/>
                <w:lang w:val="fr-FR"/>
              </w:rPr>
              <w:t xml:space="preserve">PAR </w:t>
            </w:r>
          </w:p>
          <w:p w14:paraId="0FDFAC94" w14:textId="28973373" w:rsidR="00905873" w:rsidRPr="00D27CDB" w:rsidRDefault="00905873" w:rsidP="009B6DB4">
            <w:pPr>
              <w:jc w:val="right"/>
              <w:rPr>
                <w:i/>
                <w:iCs/>
                <w:color w:val="000000"/>
                <w:sz w:val="20"/>
                <w:szCs w:val="20"/>
                <w:lang w:val="fr-FR"/>
              </w:rPr>
            </w:pPr>
            <w:r w:rsidRPr="00D27CDB">
              <w:rPr>
                <w:i/>
                <w:iCs/>
                <w:color w:val="000000"/>
                <w:sz w:val="18"/>
                <w:szCs w:val="18"/>
                <w:lang w:val="fr-FR"/>
              </w:rPr>
              <w:t>(</w:t>
            </w:r>
            <w:proofErr w:type="gramStart"/>
            <w:r w:rsidRPr="00D27CDB">
              <w:rPr>
                <w:i/>
                <w:iCs/>
                <w:color w:val="000000"/>
                <w:sz w:val="18"/>
                <w:szCs w:val="18"/>
                <w:lang w:val="fr-FR"/>
              </w:rPr>
              <w:t>sauf</w:t>
            </w:r>
            <w:proofErr w:type="gramEnd"/>
            <w:r w:rsidRPr="00D27CDB">
              <w:rPr>
                <w:i/>
                <w:iCs/>
                <w:color w:val="000000"/>
                <w:sz w:val="18"/>
                <w:szCs w:val="18"/>
                <w:lang w:val="fr-FR"/>
              </w:rPr>
              <w:t xml:space="preserve"> pouvoir du mandataire)</w:t>
            </w:r>
          </w:p>
        </w:tc>
        <w:tc>
          <w:tcPr>
            <w:tcW w:w="2748" w:type="dxa"/>
            <w:vAlign w:val="center"/>
          </w:tcPr>
          <w:p w14:paraId="12EC578D" w14:textId="77777777" w:rsidR="00905873" w:rsidRDefault="00905873" w:rsidP="009B6DB4">
            <w:pPr>
              <w:rPr>
                <w:b/>
                <w:bCs/>
                <w:color w:val="000000"/>
                <w:sz w:val="20"/>
                <w:szCs w:val="20"/>
                <w:lang w:val="fr-FR"/>
              </w:rPr>
            </w:pPr>
          </w:p>
        </w:tc>
        <w:tc>
          <w:tcPr>
            <w:tcW w:w="2213" w:type="dxa"/>
            <w:shd w:val="clear" w:color="auto" w:fill="F2F2F2" w:themeFill="background1" w:themeFillShade="F2"/>
            <w:vAlign w:val="center"/>
          </w:tcPr>
          <w:p w14:paraId="1F031D9A" w14:textId="77777777" w:rsidR="00D27CDB" w:rsidRDefault="00D27CDB" w:rsidP="00D27CDB">
            <w:pPr>
              <w:jc w:val="right"/>
              <w:rPr>
                <w:b/>
                <w:bCs/>
                <w:color w:val="000000"/>
                <w:sz w:val="20"/>
                <w:szCs w:val="20"/>
                <w:lang w:val="fr-FR"/>
              </w:rPr>
            </w:pPr>
            <w:r>
              <w:rPr>
                <w:b/>
                <w:bCs/>
                <w:color w:val="000000"/>
                <w:sz w:val="20"/>
                <w:szCs w:val="20"/>
                <w:lang w:val="fr-FR"/>
              </w:rPr>
              <w:t xml:space="preserve">PAR </w:t>
            </w:r>
          </w:p>
          <w:p w14:paraId="0FE77A87" w14:textId="128C0DDD" w:rsidR="00905873" w:rsidRDefault="00D27CDB" w:rsidP="00D27CDB">
            <w:pPr>
              <w:jc w:val="right"/>
              <w:rPr>
                <w:b/>
                <w:bCs/>
                <w:color w:val="000000"/>
                <w:sz w:val="20"/>
                <w:szCs w:val="20"/>
                <w:lang w:val="fr-FR"/>
              </w:rPr>
            </w:pPr>
            <w:r w:rsidRPr="00D27CDB">
              <w:rPr>
                <w:i/>
                <w:iCs/>
                <w:color w:val="000000"/>
                <w:sz w:val="18"/>
                <w:szCs w:val="18"/>
                <w:lang w:val="fr-FR"/>
              </w:rPr>
              <w:t>(</w:t>
            </w:r>
            <w:proofErr w:type="gramStart"/>
            <w:r w:rsidRPr="00D27CDB">
              <w:rPr>
                <w:i/>
                <w:iCs/>
                <w:color w:val="000000"/>
                <w:sz w:val="18"/>
                <w:szCs w:val="18"/>
                <w:lang w:val="fr-FR"/>
              </w:rPr>
              <w:t>sauf</w:t>
            </w:r>
            <w:proofErr w:type="gramEnd"/>
            <w:r w:rsidRPr="00D27CDB">
              <w:rPr>
                <w:i/>
                <w:iCs/>
                <w:color w:val="000000"/>
                <w:sz w:val="18"/>
                <w:szCs w:val="18"/>
                <w:lang w:val="fr-FR"/>
              </w:rPr>
              <w:t xml:space="preserve"> pouvoir du mandataire</w:t>
            </w:r>
            <w:r>
              <w:rPr>
                <w:i/>
                <w:iCs/>
                <w:color w:val="000000"/>
                <w:sz w:val="18"/>
                <w:szCs w:val="18"/>
                <w:lang w:val="fr-FR"/>
              </w:rPr>
              <w:t>)</w:t>
            </w:r>
          </w:p>
        </w:tc>
        <w:tc>
          <w:tcPr>
            <w:tcW w:w="2657" w:type="dxa"/>
            <w:vAlign w:val="center"/>
          </w:tcPr>
          <w:p w14:paraId="3E545503" w14:textId="77777777" w:rsidR="00905873" w:rsidRDefault="00905873" w:rsidP="009B6DB4">
            <w:pPr>
              <w:rPr>
                <w:b/>
                <w:bCs/>
                <w:color w:val="000000"/>
                <w:sz w:val="20"/>
                <w:szCs w:val="20"/>
                <w:lang w:val="fr-FR"/>
              </w:rPr>
            </w:pPr>
          </w:p>
        </w:tc>
      </w:tr>
    </w:tbl>
    <w:p w14:paraId="187645CC" w14:textId="31242733" w:rsidR="00FA55C3" w:rsidRDefault="00FA55C3" w:rsidP="00425897">
      <w:pPr>
        <w:jc w:val="both"/>
        <w:rPr>
          <w:b/>
          <w:bCs/>
          <w:color w:val="000000"/>
          <w:sz w:val="20"/>
          <w:szCs w:val="20"/>
          <w:lang w:val="fr-FR"/>
        </w:rPr>
      </w:pPr>
    </w:p>
    <w:p w14:paraId="7A17A740" w14:textId="77777777" w:rsidR="00FA55C3" w:rsidRPr="003E7EA1" w:rsidRDefault="00FA55C3" w:rsidP="00425897">
      <w:pPr>
        <w:jc w:val="both"/>
        <w:rPr>
          <w:b/>
          <w:bCs/>
          <w:color w:val="000000"/>
          <w:sz w:val="20"/>
          <w:szCs w:val="20"/>
          <w:lang w:val="fr-FR"/>
        </w:rPr>
      </w:pPr>
    </w:p>
    <w:p w14:paraId="1658D44D" w14:textId="0A77B743" w:rsidR="00620094" w:rsidRPr="009B6DB4" w:rsidRDefault="00425897" w:rsidP="00425897">
      <w:pPr>
        <w:rPr>
          <w:b/>
          <w:sz w:val="20"/>
          <w:szCs w:val="20"/>
          <w:lang w:val="fr-FR"/>
        </w:rPr>
      </w:pPr>
      <w:bookmarkStart w:id="2" w:name="_Toc104829575"/>
      <w:bookmarkStart w:id="3" w:name="_Toc104888536"/>
      <w:r w:rsidRPr="00C40E6E">
        <w:rPr>
          <w:bCs/>
          <w:sz w:val="20"/>
          <w:szCs w:val="20"/>
          <w:lang w:val="fr-FR"/>
        </w:rPr>
        <w:t>Et ci-après dénommée le</w:t>
      </w:r>
      <w:r w:rsidRPr="00425897">
        <w:rPr>
          <w:b/>
          <w:sz w:val="20"/>
          <w:szCs w:val="20"/>
          <w:lang w:val="fr-FR"/>
        </w:rPr>
        <w:t xml:space="preserve"> « Concessionnaire »,</w:t>
      </w:r>
      <w:bookmarkStart w:id="4" w:name="_Toc104829576"/>
      <w:bookmarkStart w:id="5" w:name="_Toc104888537"/>
      <w:bookmarkEnd w:id="2"/>
      <w:bookmarkEnd w:id="3"/>
    </w:p>
    <w:p w14:paraId="59565DC6" w14:textId="77777777" w:rsidR="00620094" w:rsidRPr="00AF6446" w:rsidRDefault="00620094" w:rsidP="00425897">
      <w:pPr>
        <w:rPr>
          <w:sz w:val="20"/>
          <w:szCs w:val="20"/>
          <w:lang w:val="fr-FR"/>
        </w:rPr>
      </w:pPr>
    </w:p>
    <w:p w14:paraId="641C5E0F" w14:textId="1756DFDD" w:rsidR="004F4B47" w:rsidRDefault="00425897" w:rsidP="00FA55C3">
      <w:pPr>
        <w:rPr>
          <w:sz w:val="20"/>
          <w:szCs w:val="20"/>
          <w:lang w:val="fr-FR"/>
        </w:rPr>
      </w:pPr>
      <w:r w:rsidRPr="00620094">
        <w:rPr>
          <w:sz w:val="20"/>
          <w:szCs w:val="20"/>
          <w:lang w:val="fr-FR"/>
        </w:rPr>
        <w:t>D’autre part</w:t>
      </w:r>
      <w:bookmarkEnd w:id="4"/>
      <w:bookmarkEnd w:id="5"/>
      <w:r w:rsidR="00620094" w:rsidRPr="00620094">
        <w:rPr>
          <w:sz w:val="20"/>
          <w:szCs w:val="20"/>
          <w:lang w:val="fr-FR"/>
        </w:rPr>
        <w:t>.</w:t>
      </w:r>
    </w:p>
    <w:p w14:paraId="7AD6F008" w14:textId="77777777" w:rsidR="009B6DB4" w:rsidRDefault="009B6DB4" w:rsidP="00FA55C3">
      <w:pPr>
        <w:rPr>
          <w:w w:val="90"/>
          <w:lang w:val="fr-FR"/>
        </w:rPr>
      </w:pPr>
    </w:p>
    <w:p w14:paraId="75656F5B" w14:textId="2DBE38E4" w:rsidR="00723C88" w:rsidRPr="00FA55C3" w:rsidRDefault="00B65305" w:rsidP="00425897">
      <w:pPr>
        <w:pStyle w:val="Corpsdetexte"/>
        <w:rPr>
          <w:b/>
          <w:bCs/>
          <w:w w:val="90"/>
          <w:sz w:val="22"/>
          <w:szCs w:val="22"/>
          <w:lang w:val="fr-FR"/>
        </w:rPr>
      </w:pPr>
      <w:r w:rsidRPr="00697B3F">
        <w:rPr>
          <w:b/>
          <w:bCs/>
          <w:w w:val="90"/>
          <w:sz w:val="22"/>
          <w:szCs w:val="22"/>
          <w:lang w:val="fr-FR"/>
        </w:rPr>
        <w:t>EST CONVENU ET ARRETE CE QUI SUIT :</w:t>
      </w:r>
    </w:p>
    <w:p w14:paraId="7DEAA36C" w14:textId="16F8A2F4" w:rsidR="00063FE8" w:rsidRPr="005858A8" w:rsidRDefault="00491042" w:rsidP="00D75AFE">
      <w:pPr>
        <w:pStyle w:val="Titre1"/>
        <w:shd w:val="clear" w:color="auto" w:fill="943634" w:themeFill="accent2" w:themeFillShade="BF"/>
        <w:tabs>
          <w:tab w:val="left" w:pos="8977"/>
        </w:tabs>
        <w:spacing w:before="69"/>
        <w:ind w:left="0"/>
        <w:rPr>
          <w:color w:val="FFFFFF" w:themeColor="background1"/>
          <w:sz w:val="28"/>
          <w:szCs w:val="28"/>
          <w:u w:val="none"/>
          <w:lang w:val="fr-FR"/>
        </w:rPr>
      </w:pPr>
      <w:bookmarkStart w:id="6" w:name="_Toc190788972"/>
      <w:r>
        <w:rPr>
          <w:color w:val="FFFFFF" w:themeColor="background1"/>
          <w:w w:val="90"/>
          <w:sz w:val="28"/>
          <w:szCs w:val="28"/>
          <w:u w:val="none"/>
          <w:lang w:val="fr-FR"/>
        </w:rPr>
        <w:lastRenderedPageBreak/>
        <w:t>PARTIE</w:t>
      </w:r>
      <w:r w:rsidR="00582BB4" w:rsidRPr="005858A8">
        <w:rPr>
          <w:color w:val="FFFFFF" w:themeColor="background1"/>
          <w:spacing w:val="-46"/>
          <w:w w:val="90"/>
          <w:sz w:val="28"/>
          <w:szCs w:val="28"/>
          <w:u w:val="none"/>
          <w:lang w:val="fr-FR"/>
        </w:rPr>
        <w:t xml:space="preserve"> </w:t>
      </w:r>
      <w:r w:rsidR="005F414B" w:rsidRPr="005858A8">
        <w:rPr>
          <w:color w:val="FFFFFF" w:themeColor="background1"/>
          <w:w w:val="90"/>
          <w:sz w:val="28"/>
          <w:szCs w:val="28"/>
          <w:u w:val="none"/>
          <w:lang w:val="fr-FR"/>
        </w:rPr>
        <w:t>1</w:t>
      </w:r>
      <w:r w:rsidR="00282775" w:rsidRPr="005858A8">
        <w:rPr>
          <w:color w:val="FFFFFF" w:themeColor="background1"/>
          <w:w w:val="90"/>
          <w:sz w:val="28"/>
          <w:szCs w:val="28"/>
          <w:u w:val="none"/>
          <w:lang w:val="fr-FR"/>
        </w:rPr>
        <w:t xml:space="preserve"> –</w:t>
      </w:r>
      <w:r w:rsidR="005F414B" w:rsidRPr="005858A8">
        <w:rPr>
          <w:color w:val="FFFFFF" w:themeColor="background1"/>
          <w:w w:val="90"/>
          <w:sz w:val="28"/>
          <w:szCs w:val="28"/>
          <w:u w:val="none"/>
          <w:lang w:val="fr-FR"/>
        </w:rPr>
        <w:t xml:space="preserve"> </w:t>
      </w:r>
      <w:r w:rsidR="00C123F2" w:rsidRPr="005858A8">
        <w:rPr>
          <w:color w:val="FFFFFF" w:themeColor="background1"/>
          <w:w w:val="90"/>
          <w:sz w:val="28"/>
          <w:szCs w:val="28"/>
          <w:u w:val="none"/>
          <w:lang w:val="fr-FR"/>
        </w:rPr>
        <w:t>PRINCIPES GENERAUX</w:t>
      </w:r>
      <w:bookmarkEnd w:id="6"/>
      <w:r w:rsidR="00582BB4" w:rsidRPr="005858A8">
        <w:rPr>
          <w:color w:val="FFFFFF" w:themeColor="background1"/>
          <w:sz w:val="28"/>
          <w:szCs w:val="28"/>
          <w:u w:val="none"/>
          <w:lang w:val="fr-FR"/>
        </w:rPr>
        <w:tab/>
      </w:r>
    </w:p>
    <w:p w14:paraId="5F5BD625" w14:textId="77777777" w:rsidR="003800C0" w:rsidRPr="003800C0" w:rsidRDefault="003800C0" w:rsidP="003800C0">
      <w:pPr>
        <w:pStyle w:val="Corpsdetexte"/>
        <w:jc w:val="both"/>
        <w:rPr>
          <w:lang w:val="fr-FR"/>
        </w:rPr>
      </w:pPr>
    </w:p>
    <w:p w14:paraId="7BD5C45E" w14:textId="5EE0FA23" w:rsidR="00063FE8" w:rsidRPr="00D75AFE" w:rsidRDefault="00491042" w:rsidP="00964434">
      <w:pPr>
        <w:pStyle w:val="Titre2"/>
        <w:ind w:left="1"/>
        <w:rPr>
          <w:color w:val="C0504D" w:themeColor="accent2"/>
          <w:u w:val="none"/>
          <w:lang w:val="fr-FR"/>
        </w:rPr>
      </w:pPr>
      <w:bookmarkStart w:id="7" w:name="_Toc190788973"/>
      <w:r>
        <w:rPr>
          <w:color w:val="C0504D" w:themeColor="accent2"/>
          <w:u w:val="none"/>
          <w:lang w:val="fr-FR"/>
        </w:rPr>
        <w:t>ARTICLE 1</w:t>
      </w:r>
      <w:r w:rsidR="00C123F2">
        <w:rPr>
          <w:color w:val="C0504D" w:themeColor="accent2"/>
          <w:u w:val="none"/>
          <w:lang w:val="fr-FR"/>
        </w:rPr>
        <w:t xml:space="preserve"> </w:t>
      </w:r>
      <w:r w:rsidR="000960CE">
        <w:rPr>
          <w:color w:val="C0504D" w:themeColor="accent2"/>
          <w:u w:val="none"/>
          <w:lang w:val="fr-FR"/>
        </w:rPr>
        <w:t>–</w:t>
      </w:r>
      <w:r w:rsidR="004A3C36" w:rsidRPr="00D75AFE">
        <w:rPr>
          <w:color w:val="C0504D" w:themeColor="accent2"/>
          <w:u w:val="none"/>
          <w:lang w:val="fr-FR"/>
        </w:rPr>
        <w:t xml:space="preserve"> </w:t>
      </w:r>
      <w:r w:rsidR="00C464DE" w:rsidRPr="00D75AFE">
        <w:rPr>
          <w:color w:val="C0504D" w:themeColor="accent2"/>
          <w:u w:val="none"/>
          <w:lang w:val="fr-FR"/>
        </w:rPr>
        <w:t xml:space="preserve">OBJET DE LA </w:t>
      </w:r>
      <w:r w:rsidR="00282775" w:rsidRPr="00D75AFE">
        <w:rPr>
          <w:color w:val="C0504D" w:themeColor="accent2"/>
          <w:u w:val="none"/>
          <w:lang w:val="fr-FR"/>
        </w:rPr>
        <w:t>PRESTATION</w:t>
      </w:r>
      <w:bookmarkEnd w:id="7"/>
    </w:p>
    <w:p w14:paraId="52DB324C" w14:textId="77777777" w:rsidR="004051BB" w:rsidRDefault="004051BB" w:rsidP="00425897">
      <w:pPr>
        <w:pStyle w:val="Corpsdetexte"/>
        <w:ind w:right="106"/>
        <w:jc w:val="both"/>
        <w:rPr>
          <w:color w:val="383838"/>
          <w:lang w:val="fr-FR"/>
        </w:rPr>
      </w:pPr>
    </w:p>
    <w:p w14:paraId="3E257A08" w14:textId="0195DC3C" w:rsidR="004051BB" w:rsidRPr="00736B98" w:rsidRDefault="00582BB4" w:rsidP="00C464DE">
      <w:pPr>
        <w:pStyle w:val="Corpsdetexte"/>
        <w:ind w:left="1" w:hanging="1"/>
        <w:jc w:val="both"/>
        <w:rPr>
          <w:lang w:val="fr-FR"/>
        </w:rPr>
      </w:pPr>
      <w:bookmarkStart w:id="8" w:name="_Hlk189055300"/>
      <w:r w:rsidRPr="00736B98">
        <w:rPr>
          <w:color w:val="383838"/>
          <w:lang w:val="fr-FR"/>
        </w:rPr>
        <w:t>L</w:t>
      </w:r>
      <w:r w:rsidR="002C48D6">
        <w:rPr>
          <w:color w:val="383838"/>
          <w:lang w:val="fr-FR"/>
        </w:rPr>
        <w:t>e présent contrat de</w:t>
      </w:r>
      <w:r w:rsidRPr="00736B98">
        <w:rPr>
          <w:color w:val="383838"/>
          <w:lang w:val="fr-FR"/>
        </w:rPr>
        <w:t xml:space="preserve"> concession a pour objet</w:t>
      </w:r>
      <w:r w:rsidR="004A3C36" w:rsidRPr="00736B98">
        <w:rPr>
          <w:color w:val="383838"/>
          <w:lang w:val="fr-FR"/>
        </w:rPr>
        <w:t xml:space="preserve"> </w:t>
      </w:r>
      <w:r w:rsidR="004051BB" w:rsidRPr="00736B98">
        <w:rPr>
          <w:b/>
          <w:bCs/>
          <w:lang w:val="fr-FR"/>
        </w:rPr>
        <w:t>l’exploitation de</w:t>
      </w:r>
      <w:r w:rsidR="004051BB" w:rsidRPr="00736B98">
        <w:rPr>
          <w:b/>
          <w:bCs/>
          <w:spacing w:val="1"/>
          <w:lang w:val="fr-FR"/>
        </w:rPr>
        <w:t xml:space="preserve"> </w:t>
      </w:r>
      <w:r w:rsidR="004A3C36" w:rsidRPr="00736B98">
        <w:rPr>
          <w:b/>
          <w:bCs/>
          <w:spacing w:val="1"/>
          <w:lang w:val="fr-FR"/>
        </w:rPr>
        <w:t xml:space="preserve">systèmes de distribution </w:t>
      </w:r>
      <w:r w:rsidR="004051BB" w:rsidRPr="00736B98">
        <w:rPr>
          <w:b/>
          <w:bCs/>
          <w:lang w:val="fr-FR"/>
        </w:rPr>
        <w:t>automatique de boissons non</w:t>
      </w:r>
      <w:r w:rsidR="004A3C36" w:rsidRPr="00736B98">
        <w:rPr>
          <w:b/>
          <w:bCs/>
          <w:lang w:val="fr-FR"/>
        </w:rPr>
        <w:t>-</w:t>
      </w:r>
      <w:r w:rsidR="004051BB" w:rsidRPr="00736B98">
        <w:rPr>
          <w:b/>
          <w:bCs/>
          <w:lang w:val="fr-FR"/>
        </w:rPr>
        <w:t>alcoolisées et autres produits alimentaires</w:t>
      </w:r>
      <w:r w:rsidR="004A3C36" w:rsidRPr="00736B98">
        <w:rPr>
          <w:lang w:val="fr-FR"/>
        </w:rPr>
        <w:t xml:space="preserve"> dans les locaux de l’Université Lumière Lyon 2</w:t>
      </w:r>
      <w:r w:rsidR="00ED620B">
        <w:rPr>
          <w:lang w:val="fr-FR"/>
        </w:rPr>
        <w:t xml:space="preserve">. </w:t>
      </w:r>
      <w:r w:rsidR="00282775">
        <w:rPr>
          <w:lang w:val="fr-FR"/>
        </w:rPr>
        <w:t xml:space="preserve">Les prestations comprennent également : </w:t>
      </w:r>
      <w:r w:rsidR="00282775" w:rsidRPr="00620094">
        <w:rPr>
          <w:b/>
          <w:bCs/>
          <w:lang w:val="fr-FR"/>
        </w:rPr>
        <w:t>la fourniture, l’installation, l’approvisionnement, l’entretien ainsi que la maintenance préventive et curative des distributeurs automatiques</w:t>
      </w:r>
      <w:r w:rsidR="00282775">
        <w:rPr>
          <w:lang w:val="fr-FR"/>
        </w:rPr>
        <w:t>.</w:t>
      </w:r>
    </w:p>
    <w:p w14:paraId="0A7BE468" w14:textId="77777777" w:rsidR="004A3C36" w:rsidRPr="00736B98" w:rsidRDefault="004A3C36" w:rsidP="00235A09">
      <w:pPr>
        <w:pStyle w:val="Corpsdetexte"/>
        <w:jc w:val="both"/>
        <w:rPr>
          <w:color w:val="383838"/>
          <w:lang w:val="fr-FR"/>
        </w:rPr>
      </w:pPr>
    </w:p>
    <w:p w14:paraId="0096420E" w14:textId="122241FB" w:rsidR="00063FE8" w:rsidRDefault="00582BB4" w:rsidP="00235A09">
      <w:pPr>
        <w:pStyle w:val="Corpsdetexte"/>
        <w:ind w:left="1"/>
        <w:jc w:val="both"/>
        <w:rPr>
          <w:lang w:val="fr-FR"/>
        </w:rPr>
      </w:pPr>
      <w:r w:rsidRPr="00FF3A59">
        <w:rPr>
          <w:lang w:val="fr-FR"/>
        </w:rPr>
        <w:t xml:space="preserve">Les utilisateurs potentiels sont les </w:t>
      </w:r>
      <w:r w:rsidR="004051BB" w:rsidRPr="00FF3A59">
        <w:rPr>
          <w:lang w:val="fr-FR"/>
        </w:rPr>
        <w:t xml:space="preserve">étudiants de l’Université Lumière Lyon 2, </w:t>
      </w:r>
      <w:r w:rsidR="00282775" w:rsidRPr="00FF3A59">
        <w:rPr>
          <w:lang w:val="fr-FR"/>
        </w:rPr>
        <w:t xml:space="preserve">leurs accompagnants, </w:t>
      </w:r>
      <w:r w:rsidR="004051BB" w:rsidRPr="00FF3A59">
        <w:rPr>
          <w:lang w:val="fr-FR"/>
        </w:rPr>
        <w:t>les agents, les</w:t>
      </w:r>
      <w:r w:rsidR="00685145" w:rsidRPr="00FF3A59">
        <w:rPr>
          <w:lang w:val="fr-FR"/>
        </w:rPr>
        <w:t xml:space="preserve"> </w:t>
      </w:r>
      <w:r w:rsidR="004051BB" w:rsidRPr="00FF3A59">
        <w:rPr>
          <w:lang w:val="fr-FR"/>
        </w:rPr>
        <w:t>enseignants</w:t>
      </w:r>
      <w:r w:rsidR="004A3C36" w:rsidRPr="00FF3A59">
        <w:rPr>
          <w:lang w:val="fr-FR"/>
        </w:rPr>
        <w:t xml:space="preserve"> et</w:t>
      </w:r>
      <w:r w:rsidR="004051BB" w:rsidRPr="00FF3A59">
        <w:rPr>
          <w:lang w:val="fr-FR"/>
        </w:rPr>
        <w:t xml:space="preserve"> </w:t>
      </w:r>
      <w:r w:rsidRPr="00FF3A59">
        <w:rPr>
          <w:lang w:val="fr-FR"/>
        </w:rPr>
        <w:t xml:space="preserve">les </w:t>
      </w:r>
      <w:r w:rsidR="004051BB" w:rsidRPr="00FF3A59">
        <w:rPr>
          <w:lang w:val="fr-FR"/>
        </w:rPr>
        <w:t>prestataires</w:t>
      </w:r>
      <w:r w:rsidRPr="00FF3A59">
        <w:rPr>
          <w:lang w:val="fr-FR"/>
        </w:rPr>
        <w:t xml:space="preserve"> externes</w:t>
      </w:r>
      <w:r w:rsidR="004051BB" w:rsidRPr="00FF3A59">
        <w:rPr>
          <w:lang w:val="fr-FR"/>
        </w:rPr>
        <w:t>.</w:t>
      </w:r>
    </w:p>
    <w:p w14:paraId="4749E5B8" w14:textId="3558076E" w:rsidR="005F3BA3" w:rsidRDefault="005F3BA3" w:rsidP="00235A09">
      <w:pPr>
        <w:pStyle w:val="Corpsdetexte"/>
        <w:ind w:left="1"/>
        <w:jc w:val="both"/>
        <w:rPr>
          <w:lang w:val="fr-FR"/>
        </w:rPr>
      </w:pPr>
    </w:p>
    <w:p w14:paraId="0D21CC6C" w14:textId="32ABC972" w:rsidR="005F3BA3" w:rsidRPr="00FF3A59" w:rsidRDefault="005F3BA3" w:rsidP="00235A09">
      <w:pPr>
        <w:pStyle w:val="Corpsdetexte"/>
        <w:ind w:left="1"/>
        <w:jc w:val="both"/>
        <w:rPr>
          <w:lang w:val="fr-FR"/>
        </w:rPr>
      </w:pPr>
      <w:r>
        <w:rPr>
          <w:lang w:val="fr-FR"/>
        </w:rPr>
        <w:t>Le présent contrat de concession vaut titre d’occupation du domaine public.</w:t>
      </w:r>
    </w:p>
    <w:bookmarkEnd w:id="8"/>
    <w:p w14:paraId="35181E7E" w14:textId="77777777" w:rsidR="00235A09" w:rsidRPr="00235A09" w:rsidRDefault="00235A09" w:rsidP="00235A09">
      <w:pPr>
        <w:pStyle w:val="Corpsdetexte"/>
        <w:ind w:left="1"/>
        <w:jc w:val="both"/>
        <w:rPr>
          <w:color w:val="383838"/>
          <w:lang w:val="fr-FR"/>
        </w:rPr>
      </w:pPr>
    </w:p>
    <w:p w14:paraId="1F70CB22" w14:textId="7327CA5F" w:rsidR="00063FE8" w:rsidRPr="00D75AFE" w:rsidRDefault="00491042" w:rsidP="00964434">
      <w:pPr>
        <w:pStyle w:val="Titre2"/>
        <w:ind w:left="1"/>
        <w:rPr>
          <w:color w:val="C0504D" w:themeColor="accent2"/>
          <w:u w:val="none"/>
          <w:lang w:val="fr-FR"/>
        </w:rPr>
      </w:pPr>
      <w:bookmarkStart w:id="9" w:name="_Toc190788974"/>
      <w:r>
        <w:rPr>
          <w:color w:val="C0504D" w:themeColor="accent2"/>
          <w:u w:val="none"/>
          <w:lang w:val="fr-FR"/>
        </w:rPr>
        <w:t xml:space="preserve">ARTICLE </w:t>
      </w:r>
      <w:r w:rsidR="000D0256">
        <w:rPr>
          <w:color w:val="C0504D" w:themeColor="accent2"/>
          <w:u w:val="none"/>
          <w:lang w:val="fr-FR"/>
        </w:rPr>
        <w:t>2</w:t>
      </w:r>
      <w:r w:rsidR="00C123F2">
        <w:rPr>
          <w:color w:val="C0504D" w:themeColor="accent2"/>
          <w:u w:val="none"/>
          <w:lang w:val="fr-FR"/>
        </w:rPr>
        <w:t xml:space="preserve"> </w:t>
      </w:r>
      <w:r w:rsidR="000960CE">
        <w:rPr>
          <w:color w:val="C0504D" w:themeColor="accent2"/>
          <w:u w:val="none"/>
          <w:lang w:val="fr-FR"/>
        </w:rPr>
        <w:t>–</w:t>
      </w:r>
      <w:r w:rsidR="00C464DE" w:rsidRPr="00D75AFE">
        <w:rPr>
          <w:color w:val="C0504D" w:themeColor="accent2"/>
          <w:u w:val="none"/>
          <w:lang w:val="fr-FR"/>
        </w:rPr>
        <w:t xml:space="preserve"> LIEUX D’EXECUTION</w:t>
      </w:r>
      <w:bookmarkEnd w:id="9"/>
    </w:p>
    <w:p w14:paraId="452DAC19" w14:textId="77777777" w:rsidR="00063FE8" w:rsidRPr="00736B98" w:rsidRDefault="00063FE8" w:rsidP="004A3C36">
      <w:pPr>
        <w:pStyle w:val="Corpsdetexte"/>
        <w:rPr>
          <w:b/>
          <w:lang w:val="fr-FR"/>
        </w:rPr>
      </w:pPr>
    </w:p>
    <w:p w14:paraId="0987B142" w14:textId="0377CBB1" w:rsidR="004A3C36" w:rsidRPr="00736B98" w:rsidRDefault="004A3C36" w:rsidP="004A3C36">
      <w:pPr>
        <w:pStyle w:val="Corpsdetexte"/>
        <w:jc w:val="both"/>
        <w:rPr>
          <w:lang w:val="fr-FR"/>
        </w:rPr>
      </w:pPr>
      <w:r w:rsidRPr="00736B98">
        <w:rPr>
          <w:lang w:val="fr-FR"/>
        </w:rPr>
        <w:t xml:space="preserve">Les prestations objet de la concession seront exécutées </w:t>
      </w:r>
      <w:r w:rsidR="00901372" w:rsidRPr="00736B98">
        <w:rPr>
          <w:lang w:val="fr-FR"/>
        </w:rPr>
        <w:t>sur les</w:t>
      </w:r>
      <w:r w:rsidRPr="00736B98">
        <w:rPr>
          <w:lang w:val="fr-FR"/>
        </w:rPr>
        <w:t xml:space="preserve"> lieux suivants</w:t>
      </w:r>
      <w:r w:rsidR="00ED620B">
        <w:rPr>
          <w:lang w:val="fr-FR"/>
        </w:rPr>
        <w:t xml:space="preserve"> </w:t>
      </w:r>
      <w:r w:rsidR="00ED620B" w:rsidRPr="00122C15">
        <w:rPr>
          <w:lang w:val="fr-FR"/>
        </w:rPr>
        <w:t xml:space="preserve">(cf. </w:t>
      </w:r>
      <w:r w:rsidR="00ED620B" w:rsidRPr="00ED620B">
        <w:rPr>
          <w:lang w:val="fr-FR"/>
        </w:rPr>
        <w:t>annexe n°4)</w:t>
      </w:r>
      <w:r w:rsidRPr="00736B98">
        <w:rPr>
          <w:lang w:val="fr-FR"/>
        </w:rPr>
        <w:t> :</w:t>
      </w:r>
    </w:p>
    <w:p w14:paraId="76573504" w14:textId="5AAFDE2A" w:rsidR="004A3C36" w:rsidRPr="00736B98" w:rsidRDefault="004051BB" w:rsidP="00D108D9">
      <w:pPr>
        <w:pStyle w:val="Corpsdetexte"/>
        <w:numPr>
          <w:ilvl w:val="0"/>
          <w:numId w:val="16"/>
        </w:numPr>
        <w:jc w:val="both"/>
        <w:rPr>
          <w:lang w:val="fr-FR"/>
        </w:rPr>
      </w:pPr>
      <w:bookmarkStart w:id="10" w:name="_Hlk189055359"/>
      <w:r w:rsidRPr="00736B98">
        <w:rPr>
          <w:lang w:val="fr-FR"/>
        </w:rPr>
        <w:t>Campus</w:t>
      </w:r>
      <w:r w:rsidRPr="00736B98">
        <w:rPr>
          <w:spacing w:val="-5"/>
          <w:lang w:val="fr-FR"/>
        </w:rPr>
        <w:t xml:space="preserve"> </w:t>
      </w:r>
      <w:r w:rsidRPr="00736B98">
        <w:rPr>
          <w:lang w:val="fr-FR"/>
        </w:rPr>
        <w:t>Berges</w:t>
      </w:r>
      <w:r w:rsidRPr="00736B98">
        <w:rPr>
          <w:spacing w:val="-5"/>
          <w:lang w:val="fr-FR"/>
        </w:rPr>
        <w:t xml:space="preserve"> </w:t>
      </w:r>
      <w:r w:rsidRPr="00736B98">
        <w:rPr>
          <w:lang w:val="fr-FR"/>
        </w:rPr>
        <w:t>du</w:t>
      </w:r>
      <w:r w:rsidRPr="00736B98">
        <w:rPr>
          <w:spacing w:val="-6"/>
          <w:lang w:val="fr-FR"/>
        </w:rPr>
        <w:t xml:space="preserve"> </w:t>
      </w:r>
      <w:r w:rsidRPr="00736B98">
        <w:rPr>
          <w:lang w:val="fr-FR"/>
        </w:rPr>
        <w:t>Rhône</w:t>
      </w:r>
      <w:r w:rsidR="00901372" w:rsidRPr="00736B98">
        <w:rPr>
          <w:lang w:val="fr-FR"/>
        </w:rPr>
        <w:t xml:space="preserve"> (18 quai Claude Bernard, 69007, Lyon 7)</w:t>
      </w:r>
      <w:r w:rsidR="004A3C36" w:rsidRPr="00736B98">
        <w:rPr>
          <w:lang w:val="fr-FR"/>
        </w:rPr>
        <w:t> </w:t>
      </w:r>
      <w:r w:rsidR="002A75AC">
        <w:rPr>
          <w:lang w:val="fr-FR"/>
        </w:rPr>
        <w:t>et s</w:t>
      </w:r>
      <w:r w:rsidR="0053397D">
        <w:rPr>
          <w:lang w:val="fr-FR"/>
        </w:rPr>
        <w:t>es s</w:t>
      </w:r>
      <w:r w:rsidR="002A75AC">
        <w:rPr>
          <w:lang w:val="fr-FR"/>
        </w:rPr>
        <w:t>ites associés</w:t>
      </w:r>
      <w:r w:rsidR="0053397D">
        <w:rPr>
          <w:lang w:val="fr-FR"/>
        </w:rPr>
        <w:t xml:space="preserve">, </w:t>
      </w:r>
      <w:r w:rsidR="002A75AC">
        <w:rPr>
          <w:lang w:val="fr-FR"/>
        </w:rPr>
        <w:t xml:space="preserve">Rachais et </w:t>
      </w:r>
      <w:r w:rsidR="0053397D">
        <w:rPr>
          <w:lang w:val="fr-FR"/>
        </w:rPr>
        <w:t xml:space="preserve">centre </w:t>
      </w:r>
      <w:r w:rsidR="002A75AC">
        <w:rPr>
          <w:lang w:val="fr-FR"/>
        </w:rPr>
        <w:t>Berthelot</w:t>
      </w:r>
      <w:r w:rsidR="00ED620B">
        <w:rPr>
          <w:lang w:val="fr-FR"/>
        </w:rPr>
        <w:t> </w:t>
      </w:r>
      <w:r w:rsidR="004A3C36" w:rsidRPr="00736B98">
        <w:rPr>
          <w:lang w:val="fr-FR"/>
        </w:rPr>
        <w:t>;</w:t>
      </w:r>
    </w:p>
    <w:p w14:paraId="0384A40C" w14:textId="4D1A22F5" w:rsidR="004A3C36" w:rsidRPr="00736B98" w:rsidRDefault="004051BB" w:rsidP="00D108D9">
      <w:pPr>
        <w:pStyle w:val="Corpsdetexte"/>
        <w:numPr>
          <w:ilvl w:val="0"/>
          <w:numId w:val="16"/>
        </w:numPr>
        <w:jc w:val="both"/>
        <w:rPr>
          <w:lang w:val="fr-FR"/>
        </w:rPr>
      </w:pPr>
      <w:r w:rsidRPr="00736B98">
        <w:rPr>
          <w:lang w:val="fr-FR"/>
        </w:rPr>
        <w:t>Campus</w:t>
      </w:r>
      <w:r w:rsidRPr="00736B98">
        <w:rPr>
          <w:spacing w:val="-2"/>
          <w:lang w:val="fr-FR"/>
        </w:rPr>
        <w:t xml:space="preserve"> </w:t>
      </w:r>
      <w:r w:rsidRPr="00736B98">
        <w:rPr>
          <w:lang w:val="fr-FR"/>
        </w:rPr>
        <w:t>Porte</w:t>
      </w:r>
      <w:r w:rsidRPr="00736B98">
        <w:rPr>
          <w:spacing w:val="-4"/>
          <w:lang w:val="fr-FR"/>
        </w:rPr>
        <w:t xml:space="preserve"> </w:t>
      </w:r>
      <w:r w:rsidRPr="00736B98">
        <w:rPr>
          <w:lang w:val="fr-FR"/>
        </w:rPr>
        <w:t>des</w:t>
      </w:r>
      <w:r w:rsidRPr="00736B98">
        <w:rPr>
          <w:spacing w:val="-5"/>
          <w:lang w:val="fr-FR"/>
        </w:rPr>
        <w:t xml:space="preserve"> </w:t>
      </w:r>
      <w:r w:rsidRPr="00736B98">
        <w:rPr>
          <w:lang w:val="fr-FR"/>
        </w:rPr>
        <w:t>Alpes</w:t>
      </w:r>
      <w:r w:rsidR="00901372" w:rsidRPr="00736B98">
        <w:rPr>
          <w:lang w:val="fr-FR"/>
        </w:rPr>
        <w:t xml:space="preserve"> (5 Avenue Pierre Mendès-France, 69500, Bron)</w:t>
      </w:r>
      <w:r w:rsidR="002A75AC">
        <w:rPr>
          <w:lang w:val="fr-FR"/>
        </w:rPr>
        <w:t xml:space="preserve"> et </w:t>
      </w:r>
      <w:r w:rsidR="0053397D">
        <w:rPr>
          <w:lang w:val="fr-FR"/>
        </w:rPr>
        <w:t xml:space="preserve">son site associé, </w:t>
      </w:r>
      <w:r w:rsidR="002A75AC">
        <w:rPr>
          <w:lang w:val="fr-FR"/>
        </w:rPr>
        <w:t>Vinatier.</w:t>
      </w:r>
    </w:p>
    <w:bookmarkEnd w:id="10"/>
    <w:p w14:paraId="49C4562E" w14:textId="0C2AEEB1" w:rsidR="002C48D6" w:rsidRDefault="002C48D6" w:rsidP="00DB3F24">
      <w:pPr>
        <w:pStyle w:val="Corpsdetexte"/>
        <w:jc w:val="both"/>
        <w:rPr>
          <w:rFonts w:eastAsia="Verdana"/>
          <w:bCs/>
          <w:lang w:val="fr-FR"/>
        </w:rPr>
      </w:pPr>
    </w:p>
    <w:p w14:paraId="1D596AD0" w14:textId="4F9C495C" w:rsidR="002C48D6" w:rsidRPr="00D75AFE" w:rsidRDefault="00491042" w:rsidP="002C48D6">
      <w:pPr>
        <w:pStyle w:val="Titre2"/>
        <w:ind w:left="0"/>
        <w:rPr>
          <w:color w:val="C0504D" w:themeColor="accent2"/>
          <w:u w:val="none"/>
          <w:lang w:val="fr-FR"/>
        </w:rPr>
      </w:pPr>
      <w:bookmarkStart w:id="11" w:name="_Toc190788975"/>
      <w:r>
        <w:rPr>
          <w:color w:val="C0504D" w:themeColor="accent2"/>
          <w:u w:val="none"/>
          <w:lang w:val="fr-FR"/>
        </w:rPr>
        <w:t xml:space="preserve">ARTICLE </w:t>
      </w:r>
      <w:r w:rsidR="000D0256">
        <w:rPr>
          <w:color w:val="C0504D" w:themeColor="accent2"/>
          <w:u w:val="none"/>
          <w:lang w:val="fr-FR"/>
        </w:rPr>
        <w:t>3</w:t>
      </w:r>
      <w:r w:rsidR="002C48D6">
        <w:rPr>
          <w:color w:val="C0504D" w:themeColor="accent2"/>
          <w:u w:val="none"/>
          <w:lang w:val="fr-FR"/>
        </w:rPr>
        <w:t xml:space="preserve"> </w:t>
      </w:r>
      <w:r w:rsidR="000960CE">
        <w:rPr>
          <w:color w:val="C0504D" w:themeColor="accent2"/>
          <w:u w:val="none"/>
          <w:lang w:val="fr-FR"/>
        </w:rPr>
        <w:t>–</w:t>
      </w:r>
      <w:r w:rsidR="002C48D6" w:rsidRPr="00D75AFE">
        <w:rPr>
          <w:color w:val="C0504D" w:themeColor="accent2"/>
          <w:u w:val="none"/>
          <w:lang w:val="fr-FR"/>
        </w:rPr>
        <w:t xml:space="preserve"> </w:t>
      </w:r>
      <w:r w:rsidR="002C48D6">
        <w:rPr>
          <w:color w:val="C0504D" w:themeColor="accent2"/>
          <w:u w:val="none"/>
          <w:lang w:val="fr-FR"/>
        </w:rPr>
        <w:t>NATURE DU CONTRAT</w:t>
      </w:r>
      <w:bookmarkEnd w:id="11"/>
    </w:p>
    <w:p w14:paraId="0A635CD9" w14:textId="77777777" w:rsidR="002C48D6" w:rsidRDefault="002C48D6" w:rsidP="002C48D6">
      <w:pPr>
        <w:pStyle w:val="Corpsdetexte"/>
        <w:spacing w:line="235" w:lineRule="auto"/>
        <w:jc w:val="both"/>
        <w:rPr>
          <w:rFonts w:eastAsia="Verdana"/>
          <w:bCs/>
          <w:lang w:val="fr-FR"/>
        </w:rPr>
      </w:pPr>
    </w:p>
    <w:p w14:paraId="20ED958D" w14:textId="39E81FF5" w:rsidR="002C48D6" w:rsidRPr="00736B98" w:rsidRDefault="002C48D6" w:rsidP="002C48D6">
      <w:pPr>
        <w:pStyle w:val="Corpsdetexte"/>
        <w:spacing w:line="235" w:lineRule="auto"/>
        <w:jc w:val="both"/>
        <w:rPr>
          <w:rFonts w:eastAsia="Verdana"/>
          <w:bCs/>
          <w:lang w:val="fr-FR"/>
        </w:rPr>
      </w:pPr>
      <w:r w:rsidRPr="00736B98">
        <w:rPr>
          <w:rFonts w:eastAsia="Verdana"/>
          <w:bCs/>
          <w:lang w:val="fr-FR"/>
        </w:rPr>
        <w:t>Le contrat est une concession de services au sens des articles L.1121-1 et L.1121-3 du Code de la commande publique par laquelle l’Université Lumière Lyon 2, en sa qualité d'</w:t>
      </w:r>
      <w:r>
        <w:rPr>
          <w:rFonts w:eastAsia="Verdana"/>
          <w:bCs/>
          <w:lang w:val="fr-FR"/>
        </w:rPr>
        <w:t>A</w:t>
      </w:r>
      <w:r w:rsidRPr="00736B98">
        <w:rPr>
          <w:rFonts w:eastAsia="Verdana"/>
          <w:bCs/>
          <w:lang w:val="fr-FR"/>
        </w:rPr>
        <w:t>utorité concédante, confie la gestion d'un service à un ou plusieurs opérateurs économiques. L’</w:t>
      </w:r>
      <w:r>
        <w:rPr>
          <w:rFonts w:eastAsia="Verdana"/>
          <w:bCs/>
          <w:lang w:val="fr-FR"/>
        </w:rPr>
        <w:t>A</w:t>
      </w:r>
      <w:r w:rsidRPr="00736B98">
        <w:rPr>
          <w:rFonts w:eastAsia="Verdana"/>
          <w:bCs/>
          <w:lang w:val="fr-FR"/>
        </w:rPr>
        <w:t xml:space="preserve">utorité concédante transfert </w:t>
      </w:r>
      <w:r>
        <w:rPr>
          <w:rFonts w:eastAsia="Verdana"/>
          <w:bCs/>
          <w:lang w:val="fr-FR"/>
        </w:rPr>
        <w:t>au Concessionnaire</w:t>
      </w:r>
      <w:r w:rsidRPr="00736B98">
        <w:rPr>
          <w:rFonts w:eastAsia="Verdana"/>
          <w:bCs/>
          <w:lang w:val="fr-FR"/>
        </w:rPr>
        <w:t xml:space="preserve"> un risque lié à l'exploitation du service, en contrepartie soit du droit d'exploiter le service, soit de ce droit assorti d'un prix</w:t>
      </w:r>
      <w:r>
        <w:rPr>
          <w:rFonts w:eastAsia="Verdana"/>
          <w:bCs/>
          <w:lang w:val="fr-FR"/>
        </w:rPr>
        <w:t xml:space="preserve"> prenant la forme d’une redevance</w:t>
      </w:r>
      <w:r w:rsidRPr="00736B98">
        <w:rPr>
          <w:rFonts w:eastAsia="Verdana"/>
          <w:bCs/>
          <w:lang w:val="fr-FR"/>
        </w:rPr>
        <w:t>.</w:t>
      </w:r>
    </w:p>
    <w:p w14:paraId="558EF5D9" w14:textId="77777777" w:rsidR="002C48D6" w:rsidRPr="00736B98" w:rsidRDefault="002C48D6" w:rsidP="002C48D6">
      <w:pPr>
        <w:pStyle w:val="Corpsdetexte"/>
        <w:spacing w:line="235" w:lineRule="auto"/>
        <w:jc w:val="both"/>
        <w:rPr>
          <w:rFonts w:eastAsia="Verdana"/>
          <w:bCs/>
          <w:lang w:val="fr-FR"/>
        </w:rPr>
      </w:pPr>
    </w:p>
    <w:p w14:paraId="687A6570" w14:textId="5181384F" w:rsidR="002C48D6" w:rsidRDefault="002C48D6" w:rsidP="002C48D6">
      <w:pPr>
        <w:pStyle w:val="Corpsdetexte"/>
        <w:spacing w:line="235" w:lineRule="auto"/>
        <w:jc w:val="both"/>
        <w:rPr>
          <w:rFonts w:eastAsia="Verdana"/>
          <w:bCs/>
          <w:lang w:val="fr-FR"/>
        </w:rPr>
      </w:pPr>
      <w:r w:rsidRPr="00736B98">
        <w:rPr>
          <w:rFonts w:eastAsia="Verdana"/>
          <w:bCs/>
          <w:lang w:val="fr-FR"/>
        </w:rPr>
        <w:t xml:space="preserve">Dans ce cadre, le </w:t>
      </w:r>
      <w:r>
        <w:rPr>
          <w:rFonts w:eastAsia="Verdana"/>
          <w:bCs/>
          <w:lang w:val="fr-FR"/>
        </w:rPr>
        <w:t>C</w:t>
      </w:r>
      <w:r w:rsidRPr="00736B98">
        <w:rPr>
          <w:rFonts w:eastAsia="Verdana"/>
          <w:bCs/>
          <w:lang w:val="fr-FR"/>
        </w:rPr>
        <w:t xml:space="preserve">oncessionnaire sera chargé de livrer, gérer, exploiter, entretenir, maintenir et renouveler ces installations, à ses risques et périls aux conditions précisées dans le </w:t>
      </w:r>
      <w:r>
        <w:rPr>
          <w:rFonts w:eastAsia="Verdana"/>
          <w:bCs/>
          <w:lang w:val="fr-FR"/>
        </w:rPr>
        <w:t>présent</w:t>
      </w:r>
      <w:r w:rsidRPr="00736B98">
        <w:rPr>
          <w:rFonts w:eastAsia="Verdana"/>
          <w:bCs/>
          <w:lang w:val="fr-FR"/>
        </w:rPr>
        <w:t xml:space="preserve"> de Contrat. Le renouvellement du matériel et des infrastructures sera assuré par le </w:t>
      </w:r>
      <w:r>
        <w:rPr>
          <w:rFonts w:eastAsia="Verdana"/>
          <w:bCs/>
          <w:lang w:val="fr-FR"/>
        </w:rPr>
        <w:t>C</w:t>
      </w:r>
      <w:r w:rsidRPr="00736B98">
        <w:rPr>
          <w:rFonts w:eastAsia="Verdana"/>
          <w:bCs/>
          <w:lang w:val="fr-FR"/>
        </w:rPr>
        <w:t>oncessionnaire en respectant une veille technique ainsi qu’une mise en conformité perpétuelle.</w:t>
      </w:r>
    </w:p>
    <w:p w14:paraId="3A927133" w14:textId="77777777" w:rsidR="002C48D6" w:rsidRDefault="002C48D6" w:rsidP="002C48D6">
      <w:pPr>
        <w:pStyle w:val="Corpsdetexte"/>
        <w:spacing w:line="235" w:lineRule="auto"/>
        <w:jc w:val="both"/>
        <w:rPr>
          <w:rFonts w:eastAsia="Verdana"/>
          <w:bCs/>
          <w:lang w:val="fr-FR"/>
        </w:rPr>
      </w:pPr>
    </w:p>
    <w:p w14:paraId="1F0D8081" w14:textId="3D5AA32E" w:rsidR="002C48D6" w:rsidRPr="00D75AFE" w:rsidRDefault="00491042" w:rsidP="002C48D6">
      <w:pPr>
        <w:pStyle w:val="Titre2"/>
        <w:ind w:left="0"/>
        <w:rPr>
          <w:color w:val="C0504D" w:themeColor="accent2"/>
          <w:u w:val="none"/>
          <w:lang w:val="fr-FR"/>
        </w:rPr>
      </w:pPr>
      <w:bookmarkStart w:id="12" w:name="_Toc190788976"/>
      <w:r>
        <w:rPr>
          <w:color w:val="C0504D" w:themeColor="accent2"/>
          <w:u w:val="none"/>
          <w:lang w:val="fr-FR"/>
        </w:rPr>
        <w:t xml:space="preserve">ARTICLE </w:t>
      </w:r>
      <w:r w:rsidR="000D0256">
        <w:rPr>
          <w:color w:val="C0504D" w:themeColor="accent2"/>
          <w:u w:val="none"/>
          <w:lang w:val="fr-FR"/>
        </w:rPr>
        <w:t>4</w:t>
      </w:r>
      <w:r w:rsidR="002C48D6">
        <w:rPr>
          <w:color w:val="C0504D" w:themeColor="accent2"/>
          <w:u w:val="none"/>
          <w:lang w:val="fr-FR"/>
        </w:rPr>
        <w:t xml:space="preserve"> </w:t>
      </w:r>
      <w:r w:rsidR="000960CE">
        <w:rPr>
          <w:color w:val="C0504D" w:themeColor="accent2"/>
          <w:u w:val="none"/>
          <w:lang w:val="fr-FR"/>
        </w:rPr>
        <w:t>–</w:t>
      </w:r>
      <w:r w:rsidR="002C48D6" w:rsidRPr="00D75AFE">
        <w:rPr>
          <w:color w:val="C0504D" w:themeColor="accent2"/>
          <w:u w:val="none"/>
          <w:lang w:val="fr-FR"/>
        </w:rPr>
        <w:t xml:space="preserve"> </w:t>
      </w:r>
      <w:r w:rsidR="002C48D6">
        <w:rPr>
          <w:color w:val="C0504D" w:themeColor="accent2"/>
          <w:u w:val="none"/>
          <w:lang w:val="fr-FR"/>
        </w:rPr>
        <w:t>DUREE DU CONTRAT</w:t>
      </w:r>
      <w:bookmarkEnd w:id="12"/>
    </w:p>
    <w:p w14:paraId="64079992" w14:textId="77777777" w:rsidR="002C48D6" w:rsidRDefault="002C48D6" w:rsidP="002C48D6">
      <w:pPr>
        <w:pStyle w:val="Corpsdetexte"/>
        <w:spacing w:line="249" w:lineRule="auto"/>
        <w:jc w:val="both"/>
        <w:rPr>
          <w:color w:val="383838"/>
          <w:lang w:val="fr-FR"/>
        </w:rPr>
      </w:pPr>
    </w:p>
    <w:p w14:paraId="129B6589" w14:textId="0DA0ECDF" w:rsidR="002C48D6" w:rsidRPr="00DB067F" w:rsidRDefault="002C48D6" w:rsidP="002C48D6">
      <w:pPr>
        <w:pStyle w:val="Corpsdetexte"/>
        <w:spacing w:line="249" w:lineRule="auto"/>
        <w:jc w:val="both"/>
        <w:rPr>
          <w:lang w:val="fr-FR"/>
        </w:rPr>
      </w:pPr>
      <w:r w:rsidRPr="00DB067F">
        <w:rPr>
          <w:lang w:val="fr-FR"/>
        </w:rPr>
        <w:t xml:space="preserve">Le </w:t>
      </w:r>
      <w:r w:rsidR="00AC6D8E" w:rsidRPr="00DB067F">
        <w:rPr>
          <w:lang w:val="fr-FR"/>
        </w:rPr>
        <w:t xml:space="preserve">présent </w:t>
      </w:r>
      <w:r w:rsidRPr="00DB067F">
        <w:rPr>
          <w:lang w:val="fr-FR"/>
        </w:rPr>
        <w:t xml:space="preserve">contrat de concession </w:t>
      </w:r>
      <w:r w:rsidR="00AC6D8E" w:rsidRPr="00DB067F">
        <w:rPr>
          <w:lang w:val="fr-FR"/>
        </w:rPr>
        <w:t>prend effet à compter de la date de mise en service des distributeurs</w:t>
      </w:r>
      <w:r w:rsidR="00A71227">
        <w:rPr>
          <w:lang w:val="fr-FR"/>
        </w:rPr>
        <w:t xml:space="preserve"> approuvée par procès-verbal</w:t>
      </w:r>
      <w:r w:rsidR="00AC6D8E" w:rsidRPr="00DB067F">
        <w:rPr>
          <w:lang w:val="fr-FR"/>
        </w:rPr>
        <w:t xml:space="preserve">. Il </w:t>
      </w:r>
      <w:r w:rsidRPr="00DB067F">
        <w:rPr>
          <w:lang w:val="fr-FR"/>
        </w:rPr>
        <w:t xml:space="preserve">est </w:t>
      </w:r>
      <w:r w:rsidR="00F03093" w:rsidRPr="00DB067F">
        <w:rPr>
          <w:lang w:val="fr-FR"/>
        </w:rPr>
        <w:t>conclu</w:t>
      </w:r>
      <w:r w:rsidRPr="00DB067F">
        <w:rPr>
          <w:lang w:val="fr-FR"/>
        </w:rPr>
        <w:t xml:space="preserve"> pour une </w:t>
      </w:r>
      <w:r w:rsidR="00903E8D">
        <w:rPr>
          <w:lang w:val="fr-FR"/>
        </w:rPr>
        <w:t>période ferme de 2 ans</w:t>
      </w:r>
      <w:r w:rsidR="00AC6D8E" w:rsidRPr="00DB067F">
        <w:rPr>
          <w:lang w:val="fr-FR"/>
        </w:rPr>
        <w:t>.</w:t>
      </w:r>
    </w:p>
    <w:p w14:paraId="581FEB58" w14:textId="5B9473D2" w:rsidR="00AC6D8E" w:rsidRPr="00DB067F" w:rsidRDefault="00AC6D8E" w:rsidP="002C48D6">
      <w:pPr>
        <w:pStyle w:val="Corpsdetexte"/>
        <w:spacing w:line="249" w:lineRule="auto"/>
        <w:jc w:val="both"/>
        <w:rPr>
          <w:lang w:val="fr-FR"/>
        </w:rPr>
      </w:pPr>
    </w:p>
    <w:p w14:paraId="692C2BDC" w14:textId="4F6938BA" w:rsidR="00AC6D8E" w:rsidRPr="009869E0" w:rsidRDefault="00A71227" w:rsidP="00AC6D8E">
      <w:pPr>
        <w:pStyle w:val="Corpsdetexte"/>
        <w:spacing w:line="249" w:lineRule="auto"/>
        <w:jc w:val="both"/>
        <w:rPr>
          <w:lang w:val="fr-FR"/>
        </w:rPr>
      </w:pPr>
      <w:bookmarkStart w:id="13" w:name="_Hlk189230615"/>
      <w:r>
        <w:rPr>
          <w:lang w:val="fr-FR"/>
        </w:rPr>
        <w:t xml:space="preserve">Le contrat peut être reconduit tacitement par période successive de 2 ans fermes, </w:t>
      </w:r>
      <w:r w:rsidR="000C44A1">
        <w:rPr>
          <w:lang w:val="fr-FR"/>
        </w:rPr>
        <w:t>dans la limite d’une durée maximale de 6 ans</w:t>
      </w:r>
      <w:r>
        <w:rPr>
          <w:lang w:val="fr-FR"/>
        </w:rPr>
        <w:t>.</w:t>
      </w:r>
    </w:p>
    <w:bookmarkEnd w:id="13"/>
    <w:p w14:paraId="5F393336" w14:textId="77777777" w:rsidR="00A71227" w:rsidRDefault="00A71227" w:rsidP="00A71227">
      <w:pPr>
        <w:pStyle w:val="Corpsdetexte"/>
        <w:rPr>
          <w:lang w:val="fr-FR"/>
        </w:rPr>
      </w:pPr>
      <w:r>
        <w:rPr>
          <w:lang w:val="fr-FR"/>
        </w:rPr>
        <w:t xml:space="preserve"> </w:t>
      </w:r>
    </w:p>
    <w:p w14:paraId="403665F9" w14:textId="7FD2B634" w:rsidR="00A71227" w:rsidRDefault="00A71227" w:rsidP="00A71227">
      <w:pPr>
        <w:pStyle w:val="Corpsdetexte"/>
        <w:jc w:val="both"/>
        <w:rPr>
          <w:lang w:val="fr-FR"/>
        </w:rPr>
      </w:pPr>
      <w:r>
        <w:rPr>
          <w:lang w:val="fr-FR"/>
        </w:rPr>
        <w:t>L’Autorité concédante</w:t>
      </w:r>
      <w:r w:rsidRPr="00A71227">
        <w:rPr>
          <w:lang w:val="fr-FR"/>
        </w:rPr>
        <w:t xml:space="preserve"> notifie la décision de ne pas reconduire le contrat avant la date de fin de la période d'exécution en cours. Cette notification est adressée soit par lettre recommandée avec accusé de réception soit via le profil acheteur.</w:t>
      </w:r>
    </w:p>
    <w:p w14:paraId="4271C05E" w14:textId="77777777" w:rsidR="00A71227" w:rsidRPr="00A71227" w:rsidRDefault="00A71227" w:rsidP="00A71227">
      <w:pPr>
        <w:pStyle w:val="Corpsdetexte"/>
        <w:jc w:val="both"/>
        <w:rPr>
          <w:lang w:val="fr-FR"/>
        </w:rPr>
      </w:pPr>
    </w:p>
    <w:p w14:paraId="01F2C99E" w14:textId="066058AC" w:rsidR="00A71227" w:rsidRPr="00A71227" w:rsidRDefault="00A71227" w:rsidP="00A71227">
      <w:pPr>
        <w:pStyle w:val="Corpsdetexte"/>
        <w:jc w:val="both"/>
        <w:rPr>
          <w:lang w:val="fr-FR"/>
        </w:rPr>
      </w:pPr>
      <w:r w:rsidRPr="00A71227">
        <w:rPr>
          <w:lang w:val="fr-FR"/>
        </w:rPr>
        <w:t xml:space="preserve">Le </w:t>
      </w:r>
      <w:r>
        <w:rPr>
          <w:lang w:val="fr-FR"/>
        </w:rPr>
        <w:t>Concessionnaire</w:t>
      </w:r>
      <w:r w:rsidRPr="00A71227">
        <w:rPr>
          <w:lang w:val="fr-FR"/>
        </w:rPr>
        <w:t xml:space="preserve"> ne peut pas refuser la</w:t>
      </w:r>
      <w:r>
        <w:rPr>
          <w:lang w:val="fr-FR"/>
        </w:rPr>
        <w:t xml:space="preserve"> non-</w:t>
      </w:r>
      <w:r w:rsidRPr="00A71227">
        <w:rPr>
          <w:lang w:val="fr-FR"/>
        </w:rPr>
        <w:t xml:space="preserve">reconduction du contrat. La décision de ne pas reconduire </w:t>
      </w:r>
      <w:r>
        <w:rPr>
          <w:lang w:val="fr-FR"/>
        </w:rPr>
        <w:t>le présent contrat</w:t>
      </w:r>
      <w:r w:rsidRPr="00A71227">
        <w:rPr>
          <w:lang w:val="fr-FR"/>
        </w:rPr>
        <w:t xml:space="preserve"> s’imposera dès lors au </w:t>
      </w:r>
      <w:r>
        <w:rPr>
          <w:lang w:val="fr-FR"/>
        </w:rPr>
        <w:t>Concessionnaire</w:t>
      </w:r>
      <w:r w:rsidRPr="00A71227">
        <w:rPr>
          <w:lang w:val="fr-FR"/>
        </w:rPr>
        <w:t xml:space="preserve"> sans que ce dernier ne puisse la contester ou demander une quelconque indemnisation. </w:t>
      </w:r>
      <w:r>
        <w:rPr>
          <w:lang w:val="fr-FR"/>
        </w:rPr>
        <w:t>Dans ce cas</w:t>
      </w:r>
      <w:r w:rsidRPr="00A71227">
        <w:rPr>
          <w:lang w:val="fr-FR"/>
        </w:rPr>
        <w:t xml:space="preserve">, le </w:t>
      </w:r>
      <w:r>
        <w:rPr>
          <w:lang w:val="fr-FR"/>
        </w:rPr>
        <w:t>Concessionnaire</w:t>
      </w:r>
      <w:r w:rsidRPr="00A71227">
        <w:rPr>
          <w:lang w:val="fr-FR"/>
        </w:rPr>
        <w:t xml:space="preserve"> reste cependant engagé jusqu’à la fin de la période en cours.</w:t>
      </w:r>
    </w:p>
    <w:p w14:paraId="33AEA898" w14:textId="77777777" w:rsidR="005F414B" w:rsidRPr="009869E0" w:rsidRDefault="005F414B" w:rsidP="00DB3F24">
      <w:pPr>
        <w:pStyle w:val="Corpsdetexte"/>
        <w:jc w:val="both"/>
        <w:rPr>
          <w:rFonts w:ascii="Verdana" w:eastAsia="Verdana" w:hAnsi="Verdana" w:cs="Verdana"/>
          <w:bCs/>
          <w:lang w:val="fr-FR"/>
        </w:rPr>
      </w:pPr>
    </w:p>
    <w:p w14:paraId="6D73DA74" w14:textId="0283C6B5" w:rsidR="00DB3F24" w:rsidRPr="00D75AFE" w:rsidRDefault="00491042" w:rsidP="00964434">
      <w:pPr>
        <w:pStyle w:val="Titre2"/>
        <w:ind w:left="0"/>
        <w:rPr>
          <w:color w:val="C0504D" w:themeColor="accent2"/>
          <w:u w:val="none"/>
          <w:lang w:val="fr-FR"/>
        </w:rPr>
      </w:pPr>
      <w:bookmarkStart w:id="14" w:name="_Hlk188451740"/>
      <w:bookmarkStart w:id="15" w:name="_Toc190788977"/>
      <w:r>
        <w:rPr>
          <w:color w:val="C0504D" w:themeColor="accent2"/>
          <w:u w:val="none"/>
          <w:lang w:val="fr-FR"/>
        </w:rPr>
        <w:t xml:space="preserve">ARTICLE </w:t>
      </w:r>
      <w:r w:rsidR="002C48D6">
        <w:rPr>
          <w:color w:val="C0504D" w:themeColor="accent2"/>
          <w:u w:val="none"/>
          <w:lang w:val="fr-FR"/>
        </w:rPr>
        <w:t>5</w:t>
      </w:r>
      <w:r w:rsidR="00C123F2">
        <w:rPr>
          <w:color w:val="C0504D" w:themeColor="accent2"/>
          <w:u w:val="none"/>
          <w:lang w:val="fr-FR"/>
        </w:rPr>
        <w:t xml:space="preserve"> </w:t>
      </w:r>
      <w:r w:rsidR="000960CE">
        <w:rPr>
          <w:color w:val="C0504D" w:themeColor="accent2"/>
          <w:u w:val="none"/>
          <w:lang w:val="fr-FR"/>
        </w:rPr>
        <w:t>–</w:t>
      </w:r>
      <w:r w:rsidR="00DB3F24" w:rsidRPr="00D75AFE">
        <w:rPr>
          <w:color w:val="C0504D" w:themeColor="accent2"/>
          <w:u w:val="none"/>
          <w:lang w:val="fr-FR"/>
        </w:rPr>
        <w:t xml:space="preserve"> PIECES CONTRACTUELLES</w:t>
      </w:r>
      <w:bookmarkEnd w:id="14"/>
      <w:bookmarkEnd w:id="15"/>
    </w:p>
    <w:p w14:paraId="071E6B26" w14:textId="146153B0" w:rsidR="00DB3F24" w:rsidRDefault="00DB3F24" w:rsidP="00DB3F24">
      <w:pPr>
        <w:pStyle w:val="Corpsdetexte"/>
        <w:jc w:val="both"/>
        <w:rPr>
          <w:rFonts w:ascii="Verdana" w:eastAsia="Verdana" w:hAnsi="Verdana" w:cs="Verdana"/>
          <w:bCs/>
          <w:sz w:val="18"/>
          <w:szCs w:val="18"/>
          <w:lang w:val="fr-FR"/>
        </w:rPr>
      </w:pPr>
    </w:p>
    <w:p w14:paraId="007E46F9" w14:textId="4B0BBB2E" w:rsidR="00DB3F24" w:rsidRPr="00736B98" w:rsidRDefault="00F03093" w:rsidP="00736B98">
      <w:pPr>
        <w:pStyle w:val="Corpsdetexte"/>
        <w:spacing w:line="235" w:lineRule="auto"/>
        <w:jc w:val="both"/>
        <w:rPr>
          <w:rFonts w:eastAsia="Verdana"/>
          <w:bCs/>
          <w:lang w:val="fr-FR"/>
        </w:rPr>
      </w:pPr>
      <w:r>
        <w:rPr>
          <w:rFonts w:eastAsia="Verdana"/>
          <w:bCs/>
          <w:lang w:val="fr-FR"/>
        </w:rPr>
        <w:t>Les</w:t>
      </w:r>
      <w:r w:rsidR="00DB3F24" w:rsidRPr="00736B98">
        <w:rPr>
          <w:rFonts w:eastAsia="Verdana"/>
          <w:bCs/>
          <w:lang w:val="fr-FR"/>
        </w:rPr>
        <w:t xml:space="preserve"> pièces contractuelles du contrat sont les suivantes et, en cas de contradiction</w:t>
      </w:r>
      <w:r w:rsidR="00F562E6" w:rsidRPr="00736B98">
        <w:rPr>
          <w:rFonts w:eastAsia="Verdana"/>
          <w:bCs/>
          <w:lang w:val="fr-FR"/>
        </w:rPr>
        <w:t xml:space="preserve"> entre leurs stipulations, prévalent dans cet ordre de priorité :</w:t>
      </w:r>
    </w:p>
    <w:p w14:paraId="1CA47672" w14:textId="688DDD96" w:rsidR="00F562E6" w:rsidRPr="00DE1F72" w:rsidRDefault="00F562E6" w:rsidP="00D108D9">
      <w:pPr>
        <w:pStyle w:val="Corpsdetexte"/>
        <w:numPr>
          <w:ilvl w:val="0"/>
          <w:numId w:val="17"/>
        </w:numPr>
        <w:spacing w:line="235" w:lineRule="auto"/>
        <w:jc w:val="both"/>
        <w:rPr>
          <w:rFonts w:eastAsia="Verdana"/>
          <w:bCs/>
          <w:lang w:val="fr-FR"/>
        </w:rPr>
      </w:pPr>
      <w:r w:rsidRPr="00DE1F72">
        <w:rPr>
          <w:rFonts w:eastAsia="Verdana"/>
          <w:bCs/>
          <w:lang w:val="fr-FR"/>
        </w:rPr>
        <w:t xml:space="preserve">Le présent </w:t>
      </w:r>
      <w:r w:rsidR="002C48D6" w:rsidRPr="00DE1F72">
        <w:rPr>
          <w:rFonts w:eastAsia="Verdana"/>
          <w:bCs/>
          <w:lang w:val="fr-FR"/>
        </w:rPr>
        <w:t>c</w:t>
      </w:r>
      <w:r w:rsidR="00620094" w:rsidRPr="00DE1F72">
        <w:rPr>
          <w:rFonts w:eastAsia="Verdana"/>
          <w:bCs/>
          <w:lang w:val="fr-FR"/>
        </w:rPr>
        <w:t>ontrat de concession</w:t>
      </w:r>
      <w:r w:rsidRPr="00DE1F72">
        <w:rPr>
          <w:rFonts w:eastAsia="Verdana"/>
          <w:bCs/>
          <w:lang w:val="fr-FR"/>
        </w:rPr>
        <w:t> </w:t>
      </w:r>
      <w:r w:rsidR="00620094" w:rsidRPr="00DE1F72">
        <w:rPr>
          <w:rFonts w:eastAsia="Verdana"/>
          <w:bCs/>
          <w:lang w:val="fr-FR"/>
        </w:rPr>
        <w:t xml:space="preserve">et ses annexes </w:t>
      </w:r>
      <w:r w:rsidR="00723C88" w:rsidRPr="00723C88">
        <w:rPr>
          <w:rFonts w:eastAsia="Verdana"/>
          <w:bCs/>
          <w:i/>
          <w:iCs/>
          <w:lang w:val="fr-FR"/>
        </w:rPr>
        <w:t>(listées à l’article 33 du présent contrat)</w:t>
      </w:r>
      <w:r w:rsidR="00723C88">
        <w:rPr>
          <w:rFonts w:eastAsia="Verdana"/>
          <w:bCs/>
          <w:lang w:val="fr-FR"/>
        </w:rPr>
        <w:t xml:space="preserve"> </w:t>
      </w:r>
      <w:r w:rsidRPr="00DE1F72">
        <w:rPr>
          <w:rFonts w:eastAsia="Verdana"/>
          <w:bCs/>
          <w:lang w:val="fr-FR"/>
        </w:rPr>
        <w:t>;</w:t>
      </w:r>
    </w:p>
    <w:p w14:paraId="5D892589" w14:textId="7A14E623" w:rsidR="00F562E6" w:rsidRPr="00DE1F72" w:rsidRDefault="00AC6D8E" w:rsidP="00D108D9">
      <w:pPr>
        <w:pStyle w:val="Corpsdetexte"/>
        <w:numPr>
          <w:ilvl w:val="0"/>
          <w:numId w:val="17"/>
        </w:numPr>
        <w:spacing w:line="235" w:lineRule="auto"/>
        <w:jc w:val="both"/>
        <w:rPr>
          <w:rFonts w:eastAsia="Verdana"/>
          <w:bCs/>
          <w:lang w:val="fr-FR"/>
        </w:rPr>
      </w:pPr>
      <w:r w:rsidRPr="00DE1F72">
        <w:rPr>
          <w:rFonts w:eastAsia="Verdana"/>
          <w:bCs/>
          <w:lang w:val="fr-FR"/>
        </w:rPr>
        <w:t>L</w:t>
      </w:r>
      <w:r w:rsidR="00723C88">
        <w:rPr>
          <w:rFonts w:eastAsia="Verdana"/>
          <w:bCs/>
          <w:lang w:val="fr-FR"/>
        </w:rPr>
        <w:t>a</w:t>
      </w:r>
      <w:r w:rsidRPr="00DE1F72">
        <w:rPr>
          <w:rFonts w:eastAsia="Verdana"/>
          <w:bCs/>
          <w:lang w:val="fr-FR"/>
        </w:rPr>
        <w:t xml:space="preserve"> réponse</w:t>
      </w:r>
      <w:r w:rsidR="00F562E6" w:rsidRPr="00DE1F72">
        <w:rPr>
          <w:rFonts w:eastAsia="Verdana"/>
          <w:bCs/>
          <w:lang w:val="fr-FR"/>
        </w:rPr>
        <w:t xml:space="preserve"> technique</w:t>
      </w:r>
      <w:r w:rsidR="00903E8D">
        <w:rPr>
          <w:rFonts w:eastAsia="Verdana"/>
          <w:bCs/>
          <w:lang w:val="fr-FR"/>
        </w:rPr>
        <w:t>, sociale et environnementale</w:t>
      </w:r>
      <w:r w:rsidR="00F562E6" w:rsidRPr="00DE1F72">
        <w:rPr>
          <w:rFonts w:eastAsia="Verdana"/>
          <w:bCs/>
          <w:lang w:val="fr-FR"/>
        </w:rPr>
        <w:t xml:space="preserve"> du </w:t>
      </w:r>
      <w:r w:rsidR="00723C88">
        <w:rPr>
          <w:rFonts w:eastAsia="Verdana"/>
          <w:bCs/>
          <w:lang w:val="fr-FR"/>
        </w:rPr>
        <w:t>Concessionnaire</w:t>
      </w:r>
      <w:r w:rsidR="00F562E6" w:rsidRPr="00DE1F72">
        <w:rPr>
          <w:rFonts w:eastAsia="Verdana"/>
          <w:bCs/>
          <w:lang w:val="fr-FR"/>
        </w:rPr>
        <w:t> ;</w:t>
      </w:r>
    </w:p>
    <w:p w14:paraId="28F604A9" w14:textId="7FAD3DFF" w:rsidR="00F562E6" w:rsidRPr="00DE1F72" w:rsidRDefault="00F562E6" w:rsidP="00D108D9">
      <w:pPr>
        <w:pStyle w:val="Corpsdetexte"/>
        <w:numPr>
          <w:ilvl w:val="0"/>
          <w:numId w:val="17"/>
        </w:numPr>
        <w:spacing w:line="235" w:lineRule="auto"/>
        <w:jc w:val="both"/>
        <w:rPr>
          <w:rFonts w:eastAsia="Verdana"/>
          <w:bCs/>
          <w:lang w:val="fr-FR"/>
        </w:rPr>
      </w:pPr>
      <w:r w:rsidRPr="00DE1F72">
        <w:rPr>
          <w:rFonts w:eastAsia="Verdana"/>
          <w:bCs/>
          <w:lang w:val="fr-FR"/>
        </w:rPr>
        <w:lastRenderedPageBreak/>
        <w:t>Les actes spéciaux de sous-traitance et leur éventuels actes modificatifs, postérieurs à la notification du contrat.</w:t>
      </w:r>
    </w:p>
    <w:p w14:paraId="1FB997F9" w14:textId="77777777" w:rsidR="003800C0" w:rsidRPr="003800C0" w:rsidRDefault="003800C0" w:rsidP="00736B98">
      <w:pPr>
        <w:pStyle w:val="Corpsdetexte"/>
        <w:spacing w:line="235" w:lineRule="auto"/>
        <w:jc w:val="both"/>
        <w:rPr>
          <w:rFonts w:eastAsia="Verdana"/>
          <w:bCs/>
          <w:lang w:val="fr-FR"/>
        </w:rPr>
      </w:pPr>
    </w:p>
    <w:p w14:paraId="7B674545" w14:textId="6BC9A549" w:rsidR="001D474E" w:rsidRDefault="001D474E" w:rsidP="00736B98">
      <w:pPr>
        <w:pStyle w:val="Corpsdetexte"/>
        <w:spacing w:line="235" w:lineRule="auto"/>
        <w:jc w:val="both"/>
        <w:rPr>
          <w:rFonts w:eastAsia="Verdana"/>
          <w:bCs/>
          <w:lang w:val="fr-FR"/>
        </w:rPr>
      </w:pPr>
      <w:r>
        <w:rPr>
          <w:rFonts w:eastAsia="Verdana"/>
          <w:bCs/>
          <w:lang w:val="fr-FR"/>
        </w:rPr>
        <w:t>Les dispositions du présent contrat prévalent sur celles des annexes en cas de contradiction avec celles-ci.</w:t>
      </w:r>
    </w:p>
    <w:p w14:paraId="05BB99D1" w14:textId="77777777" w:rsidR="001D474E" w:rsidRDefault="001D474E" w:rsidP="00736B98">
      <w:pPr>
        <w:pStyle w:val="Corpsdetexte"/>
        <w:spacing w:line="235" w:lineRule="auto"/>
        <w:jc w:val="both"/>
        <w:rPr>
          <w:rFonts w:eastAsia="Verdana"/>
          <w:bCs/>
          <w:lang w:val="fr-FR"/>
        </w:rPr>
      </w:pPr>
    </w:p>
    <w:p w14:paraId="247052FD" w14:textId="43D96319" w:rsidR="003800C0" w:rsidRPr="00736B98" w:rsidRDefault="003800C0" w:rsidP="00736B98">
      <w:pPr>
        <w:pStyle w:val="Corpsdetexte"/>
        <w:spacing w:line="235" w:lineRule="auto"/>
        <w:jc w:val="both"/>
        <w:rPr>
          <w:rFonts w:eastAsia="Verdana"/>
          <w:bCs/>
          <w:lang w:val="fr-FR"/>
        </w:rPr>
      </w:pPr>
      <w:r w:rsidRPr="003800C0">
        <w:rPr>
          <w:rFonts w:eastAsia="Verdana"/>
          <w:bCs/>
          <w:lang w:val="fr-FR"/>
        </w:rPr>
        <w:t xml:space="preserve">Il est reconnu que les dispositions du </w:t>
      </w:r>
      <w:r w:rsidR="002C48D6">
        <w:rPr>
          <w:rFonts w:eastAsia="Verdana"/>
          <w:bCs/>
          <w:lang w:val="fr-FR"/>
        </w:rPr>
        <w:t>C</w:t>
      </w:r>
      <w:r w:rsidRPr="003800C0">
        <w:rPr>
          <w:rFonts w:eastAsia="Verdana"/>
          <w:bCs/>
          <w:lang w:val="fr-FR"/>
        </w:rPr>
        <w:t xml:space="preserve">ode de la </w:t>
      </w:r>
      <w:r w:rsidR="00AC6D8E">
        <w:rPr>
          <w:rFonts w:eastAsia="Verdana"/>
          <w:bCs/>
          <w:lang w:val="fr-FR"/>
        </w:rPr>
        <w:t>c</w:t>
      </w:r>
      <w:r w:rsidRPr="003800C0">
        <w:rPr>
          <w:rFonts w:eastAsia="Verdana"/>
          <w:bCs/>
          <w:lang w:val="fr-FR"/>
        </w:rPr>
        <w:t xml:space="preserve">ommande </w:t>
      </w:r>
      <w:r w:rsidR="00AC6D8E">
        <w:rPr>
          <w:rFonts w:eastAsia="Verdana"/>
          <w:bCs/>
          <w:lang w:val="fr-FR"/>
        </w:rPr>
        <w:t>p</w:t>
      </w:r>
      <w:r w:rsidRPr="003800C0">
        <w:rPr>
          <w:rFonts w:eastAsia="Verdana"/>
          <w:bCs/>
          <w:lang w:val="fr-FR"/>
        </w:rPr>
        <w:t xml:space="preserve">ublique sont applicables à l'exécution des prestations. </w:t>
      </w:r>
    </w:p>
    <w:p w14:paraId="026FE0ED" w14:textId="77777777" w:rsidR="003800C0" w:rsidRPr="003800C0" w:rsidRDefault="003800C0" w:rsidP="00736B98">
      <w:pPr>
        <w:pStyle w:val="Corpsdetexte"/>
        <w:spacing w:line="235" w:lineRule="auto"/>
        <w:jc w:val="both"/>
        <w:rPr>
          <w:rFonts w:eastAsia="Verdana"/>
          <w:bCs/>
          <w:lang w:val="fr-FR"/>
        </w:rPr>
      </w:pPr>
    </w:p>
    <w:p w14:paraId="2FD3A753" w14:textId="484877A9" w:rsidR="003800C0" w:rsidRDefault="002C48D6" w:rsidP="00736B98">
      <w:pPr>
        <w:pStyle w:val="Corpsdetexte"/>
        <w:spacing w:line="235" w:lineRule="auto"/>
        <w:jc w:val="both"/>
        <w:rPr>
          <w:rFonts w:eastAsia="Verdana"/>
          <w:bCs/>
          <w:lang w:val="fr-FR"/>
        </w:rPr>
      </w:pPr>
      <w:r>
        <w:rPr>
          <w:rFonts w:eastAsia="Verdana"/>
          <w:bCs/>
          <w:lang w:val="fr-FR"/>
        </w:rPr>
        <w:t>La</w:t>
      </w:r>
      <w:r w:rsidR="003800C0" w:rsidRPr="00736B98">
        <w:rPr>
          <w:rFonts w:eastAsia="Verdana"/>
          <w:bCs/>
          <w:lang w:val="fr-FR"/>
        </w:rPr>
        <w:t xml:space="preserve"> notification d</w:t>
      </w:r>
      <w:r>
        <w:rPr>
          <w:rFonts w:eastAsia="Verdana"/>
          <w:bCs/>
          <w:lang w:val="fr-FR"/>
        </w:rPr>
        <w:t xml:space="preserve">u contrat de </w:t>
      </w:r>
      <w:r w:rsidR="003800C0" w:rsidRPr="00736B98">
        <w:rPr>
          <w:rFonts w:eastAsia="Verdana"/>
          <w:bCs/>
          <w:lang w:val="fr-FR"/>
        </w:rPr>
        <w:t xml:space="preserve">concession se matérialisera uniquement par la transmission par </w:t>
      </w:r>
      <w:r>
        <w:rPr>
          <w:rFonts w:eastAsia="Verdana"/>
          <w:bCs/>
          <w:lang w:val="fr-FR"/>
        </w:rPr>
        <w:t>l’Autorité concédante</w:t>
      </w:r>
      <w:r w:rsidR="003800C0" w:rsidRPr="00736B98">
        <w:rPr>
          <w:rFonts w:eastAsia="Verdana"/>
          <w:bCs/>
          <w:lang w:val="fr-FR"/>
        </w:rPr>
        <w:t xml:space="preserve"> au </w:t>
      </w:r>
      <w:r>
        <w:rPr>
          <w:rFonts w:eastAsia="Verdana"/>
          <w:bCs/>
          <w:lang w:val="fr-FR"/>
        </w:rPr>
        <w:t>Concessionnaire</w:t>
      </w:r>
      <w:r w:rsidR="003800C0" w:rsidRPr="00736B98">
        <w:rPr>
          <w:rFonts w:eastAsia="Verdana"/>
          <w:bCs/>
          <w:lang w:val="fr-FR"/>
        </w:rPr>
        <w:t xml:space="preserve">, d’une copie </w:t>
      </w:r>
      <w:r>
        <w:rPr>
          <w:rFonts w:eastAsia="Verdana"/>
          <w:bCs/>
          <w:lang w:val="fr-FR"/>
        </w:rPr>
        <w:t xml:space="preserve">du présent </w:t>
      </w:r>
      <w:r w:rsidR="00AC6D8E">
        <w:rPr>
          <w:rFonts w:eastAsia="Verdana"/>
          <w:bCs/>
          <w:lang w:val="fr-FR"/>
        </w:rPr>
        <w:t>c</w:t>
      </w:r>
      <w:r>
        <w:rPr>
          <w:rFonts w:eastAsia="Verdana"/>
          <w:bCs/>
          <w:lang w:val="fr-FR"/>
        </w:rPr>
        <w:t>ontrat de concession</w:t>
      </w:r>
      <w:r w:rsidR="003800C0" w:rsidRPr="00736B98">
        <w:rPr>
          <w:rFonts w:eastAsia="Verdana"/>
          <w:bCs/>
          <w:lang w:val="fr-FR"/>
        </w:rPr>
        <w:t>.</w:t>
      </w:r>
    </w:p>
    <w:p w14:paraId="1BBE14D4" w14:textId="77777777" w:rsidR="002C48D6" w:rsidRDefault="002C48D6" w:rsidP="00736B98">
      <w:pPr>
        <w:pStyle w:val="Corpsdetexte"/>
        <w:spacing w:line="235" w:lineRule="auto"/>
        <w:jc w:val="both"/>
        <w:rPr>
          <w:rFonts w:eastAsia="Verdana"/>
          <w:bCs/>
          <w:lang w:val="fr-FR"/>
        </w:rPr>
      </w:pPr>
    </w:p>
    <w:p w14:paraId="3D709D36" w14:textId="0678675D" w:rsidR="002C48D6" w:rsidRPr="00D75AFE" w:rsidRDefault="00491042" w:rsidP="002C48D6">
      <w:pPr>
        <w:pStyle w:val="Titre2"/>
        <w:ind w:left="0"/>
        <w:rPr>
          <w:color w:val="C0504D" w:themeColor="accent2"/>
          <w:u w:val="none"/>
          <w:lang w:val="fr-FR"/>
        </w:rPr>
      </w:pPr>
      <w:bookmarkStart w:id="16" w:name="_Toc190788978"/>
      <w:r>
        <w:rPr>
          <w:color w:val="C0504D" w:themeColor="accent2"/>
          <w:u w:val="none"/>
          <w:lang w:val="fr-FR"/>
        </w:rPr>
        <w:t xml:space="preserve">ARTICLE </w:t>
      </w:r>
      <w:r w:rsidR="002C48D6">
        <w:rPr>
          <w:color w:val="C0504D" w:themeColor="accent2"/>
          <w:u w:val="none"/>
          <w:lang w:val="fr-FR"/>
        </w:rPr>
        <w:t xml:space="preserve">6 </w:t>
      </w:r>
      <w:r w:rsidR="000960CE">
        <w:rPr>
          <w:color w:val="C0504D" w:themeColor="accent2"/>
          <w:u w:val="none"/>
          <w:lang w:val="fr-FR"/>
        </w:rPr>
        <w:t>–</w:t>
      </w:r>
      <w:r w:rsidR="002C48D6" w:rsidRPr="00D75AFE">
        <w:rPr>
          <w:color w:val="C0504D" w:themeColor="accent2"/>
          <w:u w:val="none"/>
          <w:lang w:val="fr-FR"/>
        </w:rPr>
        <w:t xml:space="preserve"> EXCLUSIVITE</w:t>
      </w:r>
      <w:bookmarkEnd w:id="16"/>
    </w:p>
    <w:p w14:paraId="244BF36A" w14:textId="77777777" w:rsidR="002C48D6" w:rsidRDefault="002C48D6" w:rsidP="002C48D6">
      <w:pPr>
        <w:pStyle w:val="Corpsdetexte"/>
        <w:jc w:val="both"/>
        <w:rPr>
          <w:rFonts w:ascii="Verdana" w:eastAsia="Verdana" w:hAnsi="Verdana" w:cs="Verdana"/>
          <w:bCs/>
          <w:sz w:val="18"/>
          <w:szCs w:val="18"/>
          <w:lang w:val="fr-FR"/>
        </w:rPr>
      </w:pPr>
    </w:p>
    <w:p w14:paraId="135D590E" w14:textId="36111658" w:rsidR="00282775" w:rsidRDefault="002C48D6" w:rsidP="002C48D6">
      <w:pPr>
        <w:pStyle w:val="Corpsdetexte"/>
        <w:jc w:val="both"/>
        <w:rPr>
          <w:rFonts w:eastAsia="Verdana"/>
          <w:bCs/>
          <w:lang w:val="fr-FR"/>
        </w:rPr>
      </w:pPr>
      <w:r w:rsidRPr="00736B98">
        <w:rPr>
          <w:rFonts w:eastAsia="Verdana"/>
          <w:bCs/>
          <w:lang w:val="fr-FR"/>
        </w:rPr>
        <w:t xml:space="preserve">Le </w:t>
      </w:r>
      <w:r>
        <w:rPr>
          <w:rFonts w:eastAsia="Verdana"/>
          <w:bCs/>
          <w:lang w:val="fr-FR"/>
        </w:rPr>
        <w:t>Concessionnaire</w:t>
      </w:r>
      <w:r w:rsidRPr="00736B98">
        <w:rPr>
          <w:rFonts w:eastAsia="Verdana"/>
          <w:bCs/>
          <w:lang w:val="fr-FR"/>
        </w:rPr>
        <w:t xml:space="preserve"> bénéficie de l'exclusivité pour </w:t>
      </w:r>
      <w:r w:rsidR="00903E8D">
        <w:rPr>
          <w:rFonts w:eastAsia="Verdana"/>
          <w:bCs/>
          <w:lang w:val="fr-FR"/>
        </w:rPr>
        <w:t>exploiter les services</w:t>
      </w:r>
      <w:r w:rsidRPr="00736B98">
        <w:rPr>
          <w:rFonts w:eastAsia="Verdana"/>
          <w:bCs/>
          <w:lang w:val="fr-FR"/>
        </w:rPr>
        <w:t xml:space="preserve"> objet du contrat. En échange, </w:t>
      </w:r>
      <w:r>
        <w:rPr>
          <w:rFonts w:eastAsia="Verdana"/>
          <w:bCs/>
          <w:lang w:val="fr-FR"/>
        </w:rPr>
        <w:t>le Concessionnaire</w:t>
      </w:r>
      <w:r w:rsidRPr="00736B98">
        <w:rPr>
          <w:rFonts w:eastAsia="Verdana"/>
          <w:bCs/>
          <w:lang w:val="fr-FR"/>
        </w:rPr>
        <w:t xml:space="preserve"> s’oblige, en toutes hypothèses et sauf cas expressément prévus ci-dessous, à exécuter ses prestations.</w:t>
      </w:r>
    </w:p>
    <w:p w14:paraId="24323A28" w14:textId="35EDD312" w:rsidR="00ED620B" w:rsidRDefault="00ED620B" w:rsidP="002C48D6">
      <w:pPr>
        <w:pStyle w:val="Corpsdetexte"/>
        <w:jc w:val="both"/>
        <w:rPr>
          <w:rFonts w:eastAsia="Verdana"/>
          <w:bCs/>
          <w:lang w:val="fr-FR"/>
        </w:rPr>
      </w:pPr>
    </w:p>
    <w:p w14:paraId="5D45ACBB" w14:textId="5DEFF04D" w:rsidR="00C123F2" w:rsidRDefault="00ED620B" w:rsidP="00ED620B">
      <w:pPr>
        <w:pStyle w:val="Corpsdetexte"/>
        <w:jc w:val="both"/>
        <w:rPr>
          <w:rFonts w:eastAsia="Verdana"/>
          <w:bCs/>
          <w:lang w:val="fr-FR"/>
        </w:rPr>
      </w:pPr>
      <w:r>
        <w:rPr>
          <w:lang w:val="fr-FR"/>
        </w:rPr>
        <w:t>Le Concessionnaire est toutefois informé qu’une concurrence de fait existe sur les sites de l’Université, par la présence du CROUS sur les 2</w:t>
      </w:r>
      <w:r w:rsidR="00903E8D">
        <w:rPr>
          <w:lang w:val="fr-FR"/>
        </w:rPr>
        <w:t xml:space="preserve"> campus,</w:t>
      </w:r>
      <w:r>
        <w:rPr>
          <w:lang w:val="fr-FR"/>
        </w:rPr>
        <w:t xml:space="preserve"> </w:t>
      </w:r>
      <w:r w:rsidR="00903E8D">
        <w:rPr>
          <w:lang w:val="fr-FR"/>
        </w:rPr>
        <w:t>q</w:t>
      </w:r>
      <w:r w:rsidR="00903E8D" w:rsidRPr="009B644D">
        <w:rPr>
          <w:lang w:val="fr-FR"/>
        </w:rPr>
        <w:t>ui exploite des services de r</w:t>
      </w:r>
      <w:r w:rsidR="00903E8D">
        <w:rPr>
          <w:lang w:val="fr-FR"/>
        </w:rPr>
        <w:t xml:space="preserve">estauration ainsi que des distributeurs automatiques dans l’enceinte de ses cafétérias. Un second service de restauration est également exploité par un autre prestataire sur le campus Porte des Alpes situé à Bron. </w:t>
      </w:r>
      <w:r>
        <w:rPr>
          <w:lang w:val="fr-FR"/>
        </w:rPr>
        <w:t xml:space="preserve">Cette concurrence de fait est renforcée sur le campus Berges du Rhône en raison de sa localisation centrale et de la proximité </w:t>
      </w:r>
      <w:r w:rsidR="000E6739">
        <w:rPr>
          <w:lang w:val="fr-FR"/>
        </w:rPr>
        <w:t xml:space="preserve">de commerces ainsi que </w:t>
      </w:r>
      <w:r>
        <w:rPr>
          <w:lang w:val="fr-FR"/>
        </w:rPr>
        <w:t>d’autres établissements d’enseignement supérieur</w:t>
      </w:r>
      <w:r w:rsidR="000E6739">
        <w:rPr>
          <w:lang w:val="fr-FR"/>
        </w:rPr>
        <w:t xml:space="preserve"> proposant également une offre alimentaire</w:t>
      </w:r>
      <w:r>
        <w:rPr>
          <w:lang w:val="fr-FR"/>
        </w:rPr>
        <w:t>.</w:t>
      </w:r>
    </w:p>
    <w:p w14:paraId="39A87429" w14:textId="77777777" w:rsidR="00ED620B" w:rsidRPr="00ED620B" w:rsidRDefault="00ED620B" w:rsidP="00ED620B">
      <w:pPr>
        <w:pStyle w:val="Corpsdetexte"/>
        <w:jc w:val="both"/>
        <w:rPr>
          <w:rFonts w:eastAsia="Verdana"/>
          <w:bCs/>
          <w:lang w:val="fr-FR"/>
        </w:rPr>
      </w:pPr>
    </w:p>
    <w:p w14:paraId="73E2903C" w14:textId="67B0ECC6" w:rsidR="00C123F2" w:rsidRPr="00D75AFE" w:rsidRDefault="00491042" w:rsidP="00964434">
      <w:pPr>
        <w:pStyle w:val="Titre2"/>
        <w:ind w:left="0"/>
        <w:rPr>
          <w:color w:val="C0504D" w:themeColor="accent2"/>
          <w:u w:val="none"/>
          <w:lang w:val="fr-FR"/>
        </w:rPr>
      </w:pPr>
      <w:bookmarkStart w:id="17" w:name="_Toc190788979"/>
      <w:r>
        <w:rPr>
          <w:color w:val="C0504D" w:themeColor="accent2"/>
          <w:u w:val="none"/>
          <w:lang w:val="fr-FR"/>
        </w:rPr>
        <w:t xml:space="preserve">ARTICLE </w:t>
      </w:r>
      <w:r w:rsidR="00C123F2" w:rsidRPr="00AF6446">
        <w:rPr>
          <w:color w:val="C0504D" w:themeColor="accent2"/>
          <w:u w:val="none"/>
          <w:lang w:val="fr-FR"/>
        </w:rPr>
        <w:t xml:space="preserve">7 </w:t>
      </w:r>
      <w:r w:rsidR="000960CE">
        <w:rPr>
          <w:color w:val="C0504D" w:themeColor="accent2"/>
          <w:u w:val="none"/>
          <w:lang w:val="fr-FR"/>
        </w:rPr>
        <w:t>–</w:t>
      </w:r>
      <w:r w:rsidR="00C123F2" w:rsidRPr="00AF6446">
        <w:rPr>
          <w:color w:val="C0504D" w:themeColor="accent2"/>
          <w:u w:val="none"/>
          <w:lang w:val="fr-FR"/>
        </w:rPr>
        <w:t xml:space="preserve"> RESPONSABILITE DU CONCESSIONNAIRE</w:t>
      </w:r>
      <w:bookmarkEnd w:id="17"/>
    </w:p>
    <w:p w14:paraId="49572A3D" w14:textId="77777777" w:rsidR="00880C7D" w:rsidRPr="00736B98" w:rsidRDefault="00880C7D" w:rsidP="00736B98">
      <w:pPr>
        <w:pStyle w:val="Corpsdetexte"/>
        <w:spacing w:line="220" w:lineRule="auto"/>
        <w:jc w:val="both"/>
        <w:rPr>
          <w:lang w:val="fr-FR"/>
        </w:rPr>
      </w:pPr>
    </w:p>
    <w:p w14:paraId="3749BF70" w14:textId="2BF27C84" w:rsidR="00880C7D" w:rsidRPr="00880C7D" w:rsidRDefault="00880C7D" w:rsidP="00880C7D">
      <w:pPr>
        <w:jc w:val="both"/>
        <w:rPr>
          <w:sz w:val="20"/>
          <w:szCs w:val="20"/>
          <w:lang w:val="fr-FR"/>
        </w:rPr>
      </w:pPr>
      <w:r w:rsidRPr="00880C7D">
        <w:rPr>
          <w:sz w:val="20"/>
          <w:szCs w:val="20"/>
          <w:lang w:val="fr-FR"/>
        </w:rPr>
        <w:t xml:space="preserve">Le Concessionnaire est responsable du </w:t>
      </w:r>
      <w:r w:rsidRPr="00AF6446">
        <w:rPr>
          <w:sz w:val="20"/>
          <w:szCs w:val="20"/>
          <w:u w:val="single"/>
          <w:lang w:val="fr-FR"/>
        </w:rPr>
        <w:t>bon fonctionnement du service</w:t>
      </w:r>
      <w:r w:rsidRPr="00880C7D">
        <w:rPr>
          <w:sz w:val="20"/>
          <w:szCs w:val="20"/>
          <w:lang w:val="fr-FR"/>
        </w:rPr>
        <w:t xml:space="preserve"> dans le cadre des dispositions du </w:t>
      </w:r>
      <w:r w:rsidR="00AC6D8E">
        <w:rPr>
          <w:sz w:val="20"/>
          <w:szCs w:val="20"/>
          <w:lang w:val="fr-FR"/>
        </w:rPr>
        <w:t>c</w:t>
      </w:r>
      <w:r w:rsidRPr="00880C7D">
        <w:rPr>
          <w:sz w:val="20"/>
          <w:szCs w:val="20"/>
          <w:lang w:val="fr-FR"/>
        </w:rPr>
        <w:t>ontrat et en application de toutes les prescriptions législatives et règlementaires applicables directement ou indirectement au service.</w:t>
      </w:r>
    </w:p>
    <w:p w14:paraId="2341EB74" w14:textId="77777777" w:rsidR="00880C7D" w:rsidRPr="00880C7D" w:rsidRDefault="00880C7D" w:rsidP="00880C7D">
      <w:pPr>
        <w:jc w:val="both"/>
        <w:rPr>
          <w:sz w:val="20"/>
          <w:szCs w:val="20"/>
          <w:lang w:val="fr-FR"/>
        </w:rPr>
      </w:pPr>
    </w:p>
    <w:p w14:paraId="32F28AB9" w14:textId="5420ECDD" w:rsidR="00880C7D" w:rsidRPr="00880C7D" w:rsidRDefault="00880C7D" w:rsidP="00880C7D">
      <w:pPr>
        <w:jc w:val="both"/>
        <w:rPr>
          <w:sz w:val="20"/>
          <w:szCs w:val="20"/>
          <w:lang w:val="fr-FR"/>
        </w:rPr>
      </w:pPr>
      <w:r w:rsidRPr="00880C7D">
        <w:rPr>
          <w:sz w:val="20"/>
          <w:szCs w:val="20"/>
          <w:lang w:val="fr-FR"/>
        </w:rPr>
        <w:t xml:space="preserve">Le Concessionnaire est </w:t>
      </w:r>
      <w:r w:rsidR="00AF6446">
        <w:rPr>
          <w:sz w:val="20"/>
          <w:szCs w:val="20"/>
          <w:lang w:val="fr-FR"/>
        </w:rPr>
        <w:t xml:space="preserve">également </w:t>
      </w:r>
      <w:r w:rsidRPr="00880C7D">
        <w:rPr>
          <w:sz w:val="20"/>
          <w:szCs w:val="20"/>
          <w:lang w:val="fr-FR"/>
        </w:rPr>
        <w:t xml:space="preserve">responsable de </w:t>
      </w:r>
      <w:r w:rsidRPr="00AF6446">
        <w:rPr>
          <w:sz w:val="20"/>
          <w:szCs w:val="20"/>
          <w:u w:val="single"/>
          <w:lang w:val="fr-FR"/>
        </w:rPr>
        <w:t>l'exploitation du service</w:t>
      </w:r>
      <w:r w:rsidRPr="00880C7D">
        <w:rPr>
          <w:sz w:val="20"/>
          <w:szCs w:val="20"/>
          <w:lang w:val="fr-FR"/>
        </w:rPr>
        <w:t xml:space="preserve">. Il l’exploite à ses risques et périls dans les conditions définies par le présent </w:t>
      </w:r>
      <w:r w:rsidR="00AC6D8E">
        <w:rPr>
          <w:sz w:val="20"/>
          <w:szCs w:val="20"/>
          <w:lang w:val="fr-FR"/>
        </w:rPr>
        <w:t>c</w:t>
      </w:r>
      <w:r w:rsidRPr="00880C7D">
        <w:rPr>
          <w:sz w:val="20"/>
          <w:szCs w:val="20"/>
          <w:lang w:val="fr-FR"/>
        </w:rPr>
        <w:t>ontrat</w:t>
      </w:r>
      <w:r w:rsidR="00AF6446">
        <w:rPr>
          <w:sz w:val="20"/>
          <w:szCs w:val="20"/>
          <w:lang w:val="fr-FR"/>
        </w:rPr>
        <w:t xml:space="preserve"> de concession</w:t>
      </w:r>
      <w:r w:rsidRPr="00880C7D">
        <w:rPr>
          <w:sz w:val="20"/>
          <w:szCs w:val="20"/>
          <w:lang w:val="fr-FR"/>
        </w:rPr>
        <w:t>.</w:t>
      </w:r>
    </w:p>
    <w:p w14:paraId="1DC09CEC" w14:textId="77777777" w:rsidR="00880C7D" w:rsidRPr="00880C7D" w:rsidRDefault="00880C7D" w:rsidP="00880C7D">
      <w:pPr>
        <w:jc w:val="both"/>
        <w:rPr>
          <w:sz w:val="20"/>
          <w:szCs w:val="20"/>
          <w:lang w:val="fr-FR"/>
        </w:rPr>
      </w:pPr>
    </w:p>
    <w:p w14:paraId="0150C8AE" w14:textId="3AC6C239" w:rsidR="00880C7D" w:rsidRPr="00880C7D" w:rsidRDefault="00880C7D" w:rsidP="00880C7D">
      <w:pPr>
        <w:jc w:val="both"/>
        <w:rPr>
          <w:sz w:val="20"/>
          <w:szCs w:val="20"/>
          <w:lang w:val="fr-FR"/>
        </w:rPr>
      </w:pPr>
      <w:r w:rsidRPr="00FF3A59">
        <w:rPr>
          <w:b/>
          <w:bCs/>
          <w:sz w:val="20"/>
          <w:szCs w:val="20"/>
          <w:lang w:val="fr-FR"/>
        </w:rPr>
        <w:t>Il s’engage à cet égard à prendre en charge toute réclamation, de quelque nature qu’elle soit, pour tout dommage causé directement ou indirectement en lien avec l’exécution du service et renonce à tout recours contre l’Autorité concédante</w:t>
      </w:r>
      <w:r w:rsidRPr="00880C7D">
        <w:rPr>
          <w:sz w:val="20"/>
          <w:szCs w:val="20"/>
          <w:lang w:val="fr-FR"/>
        </w:rPr>
        <w:t>.</w:t>
      </w:r>
    </w:p>
    <w:p w14:paraId="132F5E81" w14:textId="77777777" w:rsidR="00880C7D" w:rsidRPr="00880C7D" w:rsidRDefault="00880C7D" w:rsidP="00880C7D">
      <w:pPr>
        <w:jc w:val="both"/>
        <w:rPr>
          <w:sz w:val="20"/>
          <w:szCs w:val="20"/>
          <w:lang w:val="fr-FR"/>
        </w:rPr>
      </w:pPr>
    </w:p>
    <w:p w14:paraId="5D3E88C6" w14:textId="51A4D383" w:rsidR="009A4677" w:rsidRPr="00880C7D" w:rsidRDefault="00AC6D8E" w:rsidP="00880C7D">
      <w:pPr>
        <w:jc w:val="both"/>
        <w:rPr>
          <w:sz w:val="20"/>
          <w:szCs w:val="20"/>
          <w:lang w:val="fr-FR"/>
        </w:rPr>
      </w:pPr>
      <w:r>
        <w:rPr>
          <w:sz w:val="20"/>
          <w:szCs w:val="20"/>
          <w:lang w:val="fr-FR"/>
        </w:rPr>
        <w:t>Il est de convention expresse que le</w:t>
      </w:r>
      <w:r w:rsidR="00880C7D" w:rsidRPr="00880C7D">
        <w:rPr>
          <w:sz w:val="20"/>
          <w:szCs w:val="20"/>
          <w:lang w:val="fr-FR"/>
        </w:rPr>
        <w:t xml:space="preserve"> Concessionnaire est seul responsable vis-à-vis de l’Autorité concédante, des usagers, des tiers et de son personnel de tou</w:t>
      </w:r>
      <w:r w:rsidR="00880C7D">
        <w:rPr>
          <w:sz w:val="20"/>
          <w:szCs w:val="20"/>
          <w:lang w:val="fr-FR"/>
        </w:rPr>
        <w:t>t</w:t>
      </w:r>
      <w:r w:rsidR="00880C7D" w:rsidRPr="00880C7D">
        <w:rPr>
          <w:sz w:val="20"/>
          <w:szCs w:val="20"/>
          <w:lang w:val="fr-FR"/>
        </w:rPr>
        <w:t xml:space="preserve"> accident, dégât et dommage lié à </w:t>
      </w:r>
      <w:r w:rsidR="00880C7D">
        <w:rPr>
          <w:sz w:val="20"/>
          <w:szCs w:val="20"/>
          <w:lang w:val="fr-FR"/>
        </w:rPr>
        <w:t xml:space="preserve">l’exécution des prestations objet du </w:t>
      </w:r>
      <w:r w:rsidR="00AF6446">
        <w:rPr>
          <w:sz w:val="20"/>
          <w:szCs w:val="20"/>
          <w:lang w:val="fr-FR"/>
        </w:rPr>
        <w:t>C</w:t>
      </w:r>
      <w:r w:rsidR="00880C7D">
        <w:rPr>
          <w:sz w:val="20"/>
          <w:szCs w:val="20"/>
          <w:lang w:val="fr-FR"/>
        </w:rPr>
        <w:t>ontrat</w:t>
      </w:r>
      <w:r w:rsidR="00880C7D" w:rsidRPr="00880C7D">
        <w:rPr>
          <w:sz w:val="20"/>
          <w:szCs w:val="20"/>
          <w:lang w:val="fr-FR"/>
        </w:rPr>
        <w:t>.</w:t>
      </w:r>
      <w:r w:rsidR="00AF6446">
        <w:rPr>
          <w:sz w:val="20"/>
          <w:szCs w:val="20"/>
          <w:lang w:val="fr-FR"/>
        </w:rPr>
        <w:t xml:space="preserve"> </w:t>
      </w:r>
      <w:r w:rsidR="00880C7D" w:rsidRPr="00880C7D">
        <w:rPr>
          <w:sz w:val="20"/>
          <w:szCs w:val="20"/>
          <w:lang w:val="fr-FR"/>
        </w:rPr>
        <w:t>La responsabilité du Concessionnaire porte notamment :</w:t>
      </w:r>
    </w:p>
    <w:p w14:paraId="0526E158" w14:textId="580925D6" w:rsidR="00880C7D" w:rsidRPr="00880C7D" w:rsidRDefault="00880C7D" w:rsidP="00D108D9">
      <w:pPr>
        <w:widowControl/>
        <w:numPr>
          <w:ilvl w:val="0"/>
          <w:numId w:val="2"/>
        </w:numPr>
        <w:autoSpaceDE/>
        <w:autoSpaceDN/>
        <w:jc w:val="both"/>
        <w:rPr>
          <w:sz w:val="20"/>
          <w:szCs w:val="20"/>
          <w:lang w:val="fr-FR"/>
        </w:rPr>
      </w:pPr>
      <w:r w:rsidRPr="00AF6446">
        <w:rPr>
          <w:i/>
          <w:iCs/>
          <w:sz w:val="20"/>
          <w:szCs w:val="20"/>
          <w:lang w:val="fr-FR"/>
        </w:rPr>
        <w:t>Vis-à-vis de l’Autorité concédante, des usagers et des tiers</w:t>
      </w:r>
      <w:r w:rsidRPr="00880C7D">
        <w:rPr>
          <w:sz w:val="20"/>
          <w:szCs w:val="20"/>
          <w:lang w:val="fr-FR"/>
        </w:rPr>
        <w:t>, sur l’indemnisation des dommages corporels, matériels et immatériels, consécutifs ou non, qu’il est susceptible de causer lors de l’exercice de ses activités telles que définies par le présent Contrat ;</w:t>
      </w:r>
    </w:p>
    <w:p w14:paraId="3F9FA444" w14:textId="5D859A71" w:rsidR="00880C7D" w:rsidRPr="00880C7D" w:rsidRDefault="00880C7D" w:rsidP="00D108D9">
      <w:pPr>
        <w:widowControl/>
        <w:numPr>
          <w:ilvl w:val="0"/>
          <w:numId w:val="2"/>
        </w:numPr>
        <w:autoSpaceDE/>
        <w:autoSpaceDN/>
        <w:jc w:val="both"/>
        <w:rPr>
          <w:sz w:val="20"/>
          <w:szCs w:val="20"/>
          <w:lang w:val="fr-FR"/>
        </w:rPr>
      </w:pPr>
      <w:r w:rsidRPr="00AF6446">
        <w:rPr>
          <w:i/>
          <w:iCs/>
          <w:sz w:val="20"/>
          <w:szCs w:val="20"/>
          <w:lang w:val="fr-FR"/>
        </w:rPr>
        <w:t>Vis à vis de l’Autorité concédante</w:t>
      </w:r>
      <w:r w:rsidRPr="00880C7D">
        <w:rPr>
          <w:sz w:val="20"/>
          <w:szCs w:val="20"/>
          <w:lang w:val="fr-FR"/>
        </w:rPr>
        <w:t>, sur l’indemnisation des dommages causés aux installations du service concédé résultant de l’exploitation du service et résultant d’événements fortuits tels que, par exemple, l’incendie, le dégât des eaux, l’explosion, la foudre, les accidents causés par des tiers et les catastrophes naturelles au sens de la législation en vigueur.</w:t>
      </w:r>
    </w:p>
    <w:p w14:paraId="07CE682C" w14:textId="77777777" w:rsidR="00880C7D" w:rsidRPr="00880C7D" w:rsidRDefault="00880C7D" w:rsidP="00880C7D">
      <w:pPr>
        <w:jc w:val="both"/>
        <w:rPr>
          <w:sz w:val="20"/>
          <w:szCs w:val="20"/>
          <w:lang w:val="fr-FR"/>
        </w:rPr>
      </w:pPr>
    </w:p>
    <w:p w14:paraId="147F1197" w14:textId="143D6A6E" w:rsidR="00880C7D" w:rsidRPr="00880C7D" w:rsidRDefault="00880C7D" w:rsidP="00880C7D">
      <w:pPr>
        <w:jc w:val="both"/>
        <w:rPr>
          <w:sz w:val="20"/>
          <w:szCs w:val="20"/>
          <w:lang w:val="fr-FR"/>
        </w:rPr>
      </w:pPr>
      <w:r w:rsidRPr="00880C7D">
        <w:rPr>
          <w:sz w:val="20"/>
          <w:szCs w:val="20"/>
          <w:lang w:val="fr-FR"/>
        </w:rPr>
        <w:t>Le Concessionnaire s’engage à assumer la responsabilité pleine et entière de toute contravention ou infraction aux règlements édictés par l’</w:t>
      </w:r>
      <w:r w:rsidR="00AF6446">
        <w:rPr>
          <w:sz w:val="20"/>
          <w:szCs w:val="20"/>
          <w:lang w:val="fr-FR"/>
        </w:rPr>
        <w:t>A</w:t>
      </w:r>
      <w:r w:rsidRPr="00880C7D">
        <w:rPr>
          <w:sz w:val="20"/>
          <w:szCs w:val="20"/>
          <w:lang w:val="fr-FR"/>
        </w:rPr>
        <w:t>dministration, soit dans la mise en vente des articles qu’il commercialise, soit à l’occasion du paiement des impôts dans le cadre de l’exercice de son activité.</w:t>
      </w:r>
    </w:p>
    <w:p w14:paraId="69D28AC5" w14:textId="77777777" w:rsidR="00880C7D" w:rsidRPr="00880C7D" w:rsidRDefault="00880C7D" w:rsidP="00880C7D">
      <w:pPr>
        <w:jc w:val="both"/>
        <w:rPr>
          <w:sz w:val="20"/>
          <w:szCs w:val="20"/>
          <w:lang w:val="fr-FR"/>
        </w:rPr>
      </w:pPr>
    </w:p>
    <w:p w14:paraId="43AAF7D6" w14:textId="76D379B8" w:rsidR="00880C7D" w:rsidRDefault="00880C7D" w:rsidP="00880C7D">
      <w:pPr>
        <w:jc w:val="both"/>
        <w:rPr>
          <w:sz w:val="20"/>
          <w:szCs w:val="20"/>
          <w:lang w:val="fr-FR"/>
        </w:rPr>
      </w:pPr>
      <w:r w:rsidRPr="00880C7D">
        <w:rPr>
          <w:sz w:val="20"/>
          <w:szCs w:val="20"/>
          <w:lang w:val="fr-FR"/>
        </w:rPr>
        <w:t xml:space="preserve">La responsabilité du Concessionnaire ne saurait cependant être engagée en cas de </w:t>
      </w:r>
      <w:r>
        <w:rPr>
          <w:sz w:val="20"/>
          <w:szCs w:val="20"/>
          <w:lang w:val="fr-FR"/>
        </w:rPr>
        <w:t>f</w:t>
      </w:r>
      <w:r w:rsidRPr="00880C7D">
        <w:rPr>
          <w:sz w:val="20"/>
          <w:szCs w:val="20"/>
          <w:lang w:val="fr-FR"/>
        </w:rPr>
        <w:t xml:space="preserve">orce </w:t>
      </w:r>
      <w:r>
        <w:rPr>
          <w:sz w:val="20"/>
          <w:szCs w:val="20"/>
          <w:lang w:val="fr-FR"/>
        </w:rPr>
        <w:t>m</w:t>
      </w:r>
      <w:r w:rsidRPr="00880C7D">
        <w:rPr>
          <w:sz w:val="20"/>
          <w:szCs w:val="20"/>
          <w:lang w:val="fr-FR"/>
        </w:rPr>
        <w:t>ajeure au sens de la jurisprudence administrative.</w:t>
      </w:r>
    </w:p>
    <w:p w14:paraId="29F17AB6" w14:textId="77777777" w:rsidR="00235A09" w:rsidRPr="00880C7D" w:rsidRDefault="00235A09" w:rsidP="00880C7D">
      <w:pPr>
        <w:jc w:val="both"/>
        <w:rPr>
          <w:sz w:val="20"/>
          <w:szCs w:val="20"/>
          <w:lang w:val="fr-FR"/>
        </w:rPr>
      </w:pPr>
    </w:p>
    <w:p w14:paraId="2D134FFC" w14:textId="118121D8" w:rsidR="00B051CD" w:rsidRDefault="00BB65C6" w:rsidP="00903E8D">
      <w:pPr>
        <w:jc w:val="both"/>
        <w:rPr>
          <w:sz w:val="20"/>
          <w:szCs w:val="20"/>
          <w:lang w:val="fr-FR"/>
        </w:rPr>
      </w:pPr>
      <w:r>
        <w:rPr>
          <w:sz w:val="20"/>
          <w:szCs w:val="20"/>
          <w:lang w:val="fr-FR"/>
        </w:rPr>
        <w:t xml:space="preserve">Il est </w:t>
      </w:r>
      <w:r w:rsidR="00AC6D8E">
        <w:rPr>
          <w:sz w:val="20"/>
          <w:szCs w:val="20"/>
          <w:lang w:val="fr-FR"/>
        </w:rPr>
        <w:t xml:space="preserve">également </w:t>
      </w:r>
      <w:r>
        <w:rPr>
          <w:sz w:val="20"/>
          <w:szCs w:val="20"/>
          <w:lang w:val="fr-FR"/>
        </w:rPr>
        <w:t>de convention expresse que l</w:t>
      </w:r>
      <w:r w:rsidR="00880C7D" w:rsidRPr="00880C7D">
        <w:rPr>
          <w:sz w:val="20"/>
          <w:szCs w:val="20"/>
          <w:lang w:val="fr-FR"/>
        </w:rPr>
        <w:t>’Autorité concédante est dégagée de toute responsabilité relative à l’installation d</w:t>
      </w:r>
      <w:r w:rsidR="00903E8D">
        <w:rPr>
          <w:sz w:val="20"/>
          <w:szCs w:val="20"/>
          <w:lang w:val="fr-FR"/>
        </w:rPr>
        <w:t>es</w:t>
      </w:r>
      <w:r w:rsidR="00880C7D" w:rsidRPr="00880C7D">
        <w:rPr>
          <w:sz w:val="20"/>
          <w:szCs w:val="20"/>
          <w:lang w:val="fr-FR"/>
        </w:rPr>
        <w:t xml:space="preserve"> </w:t>
      </w:r>
      <w:r w:rsidR="00903E8D">
        <w:rPr>
          <w:sz w:val="20"/>
          <w:szCs w:val="20"/>
          <w:lang w:val="fr-FR"/>
        </w:rPr>
        <w:t>distributeurs</w:t>
      </w:r>
      <w:r w:rsidR="00880C7D" w:rsidRPr="00880C7D">
        <w:rPr>
          <w:sz w:val="20"/>
          <w:szCs w:val="20"/>
          <w:lang w:val="fr-FR"/>
        </w:rPr>
        <w:t>, à la surveillance de la vente, au mouvement des fonds, aux marchandises ou matériels divers d’exploitation ainsi qu’à leur perte, dégradation</w:t>
      </w:r>
      <w:r w:rsidR="00903E8D">
        <w:rPr>
          <w:sz w:val="20"/>
          <w:szCs w:val="20"/>
          <w:lang w:val="fr-FR"/>
        </w:rPr>
        <w:t>, vandalisme</w:t>
      </w:r>
      <w:r w:rsidR="00880C7D" w:rsidRPr="00880C7D">
        <w:rPr>
          <w:sz w:val="20"/>
          <w:szCs w:val="20"/>
          <w:lang w:val="fr-FR"/>
        </w:rPr>
        <w:t xml:space="preserve"> ou vol et globalement de toute responsabilité liée à l’exploitation du service</w:t>
      </w:r>
      <w:r w:rsidR="00903E8D">
        <w:rPr>
          <w:sz w:val="20"/>
          <w:szCs w:val="20"/>
          <w:lang w:val="fr-FR"/>
        </w:rPr>
        <w:t xml:space="preserve">. L’Autorité concédante est également dégagée de toute </w:t>
      </w:r>
      <w:r w:rsidR="00903E8D">
        <w:rPr>
          <w:sz w:val="20"/>
          <w:szCs w:val="20"/>
          <w:lang w:val="fr-FR"/>
        </w:rPr>
        <w:lastRenderedPageBreak/>
        <w:t>responsabilité concernant d’éventuels risques liés à des intoxications alimentaires.</w:t>
      </w:r>
    </w:p>
    <w:p w14:paraId="21FC0E33" w14:textId="77777777" w:rsidR="000C44A1" w:rsidRDefault="000C44A1" w:rsidP="00903E8D">
      <w:pPr>
        <w:jc w:val="both"/>
        <w:rPr>
          <w:lang w:val="fr-FR"/>
        </w:rPr>
      </w:pPr>
    </w:p>
    <w:p w14:paraId="7EF63C41" w14:textId="2DB08E71" w:rsidR="00880C7D" w:rsidRPr="00C464DE" w:rsidRDefault="000D0256" w:rsidP="00D31AE8">
      <w:pPr>
        <w:pStyle w:val="Titre1"/>
        <w:shd w:val="clear" w:color="auto" w:fill="943634" w:themeFill="accent2" w:themeFillShade="BF"/>
        <w:tabs>
          <w:tab w:val="left" w:pos="8977"/>
        </w:tabs>
        <w:spacing w:before="69"/>
        <w:ind w:left="0"/>
        <w:rPr>
          <w:color w:val="FFFFFF" w:themeColor="background1"/>
          <w:u w:val="none"/>
          <w:lang w:val="fr-FR"/>
        </w:rPr>
      </w:pPr>
      <w:bookmarkStart w:id="18" w:name="_Toc190788980"/>
      <w:r>
        <w:rPr>
          <w:color w:val="FFFFFF" w:themeColor="background1"/>
          <w:w w:val="90"/>
          <w:sz w:val="28"/>
          <w:szCs w:val="28"/>
          <w:u w:val="none"/>
          <w:lang w:val="fr-FR"/>
        </w:rPr>
        <w:t>PARTIE</w:t>
      </w:r>
      <w:r w:rsidR="00880C7D" w:rsidRPr="005858A8">
        <w:rPr>
          <w:color w:val="FFFFFF" w:themeColor="background1"/>
          <w:spacing w:val="-46"/>
          <w:w w:val="90"/>
          <w:sz w:val="28"/>
          <w:szCs w:val="28"/>
          <w:u w:val="none"/>
          <w:lang w:val="fr-FR"/>
        </w:rPr>
        <w:t xml:space="preserve"> </w:t>
      </w:r>
      <w:r w:rsidR="00C123F2" w:rsidRPr="005858A8">
        <w:rPr>
          <w:color w:val="FFFFFF" w:themeColor="background1"/>
          <w:w w:val="90"/>
          <w:sz w:val="28"/>
          <w:szCs w:val="28"/>
          <w:u w:val="none"/>
          <w:lang w:val="fr-FR"/>
        </w:rPr>
        <w:t>2</w:t>
      </w:r>
      <w:r w:rsidR="00880C7D" w:rsidRPr="005858A8">
        <w:rPr>
          <w:color w:val="FFFFFF" w:themeColor="background1"/>
          <w:w w:val="90"/>
          <w:sz w:val="28"/>
          <w:szCs w:val="28"/>
          <w:u w:val="none"/>
          <w:lang w:val="fr-FR"/>
        </w:rPr>
        <w:t xml:space="preserve"> – </w:t>
      </w:r>
      <w:r w:rsidR="00C123F2" w:rsidRPr="005858A8">
        <w:rPr>
          <w:color w:val="FFFFFF" w:themeColor="background1"/>
          <w:w w:val="90"/>
          <w:sz w:val="28"/>
          <w:szCs w:val="28"/>
          <w:u w:val="none"/>
          <w:lang w:val="fr-FR"/>
        </w:rPr>
        <w:t>DESCRIPTION DU BESOIN</w:t>
      </w:r>
      <w:bookmarkEnd w:id="18"/>
      <w:r w:rsidR="00880C7D" w:rsidRPr="00C464DE">
        <w:rPr>
          <w:color w:val="FFFFFF" w:themeColor="background1"/>
          <w:u w:val="none"/>
          <w:lang w:val="fr-FR"/>
        </w:rPr>
        <w:tab/>
      </w:r>
    </w:p>
    <w:p w14:paraId="4DC9C1AB" w14:textId="77777777" w:rsidR="003051EB" w:rsidRDefault="003051EB" w:rsidP="003051EB">
      <w:pPr>
        <w:pStyle w:val="Corpsdetexte"/>
        <w:rPr>
          <w:lang w:val="fr-FR"/>
        </w:rPr>
      </w:pPr>
    </w:p>
    <w:p w14:paraId="61CEECE5" w14:textId="537ACEC3" w:rsidR="00235A09" w:rsidRPr="00D31AE8" w:rsidRDefault="000D0256" w:rsidP="00964434">
      <w:pPr>
        <w:pStyle w:val="Titre2"/>
        <w:ind w:left="0"/>
        <w:rPr>
          <w:color w:val="C0504D" w:themeColor="accent2"/>
          <w:u w:val="none"/>
          <w:lang w:val="fr-FR"/>
        </w:rPr>
      </w:pPr>
      <w:bookmarkStart w:id="19" w:name="_Toc190788981"/>
      <w:r>
        <w:rPr>
          <w:color w:val="C0504D" w:themeColor="accent2"/>
          <w:u w:val="none"/>
          <w:lang w:val="fr-FR"/>
        </w:rPr>
        <w:t>ARTICLE 8</w:t>
      </w:r>
      <w:r w:rsidR="00C123F2">
        <w:rPr>
          <w:color w:val="C0504D" w:themeColor="accent2"/>
          <w:u w:val="none"/>
          <w:lang w:val="fr-FR"/>
        </w:rPr>
        <w:t xml:space="preserve"> </w:t>
      </w:r>
      <w:r w:rsidR="000960CE">
        <w:rPr>
          <w:color w:val="C0504D" w:themeColor="accent2"/>
          <w:u w:val="none"/>
          <w:lang w:val="fr-FR"/>
        </w:rPr>
        <w:t>–</w:t>
      </w:r>
      <w:r w:rsidR="00235A09" w:rsidRPr="00D31AE8">
        <w:rPr>
          <w:color w:val="C0504D" w:themeColor="accent2"/>
          <w:u w:val="none"/>
          <w:lang w:val="fr-FR"/>
        </w:rPr>
        <w:t xml:space="preserve"> </w:t>
      </w:r>
      <w:r w:rsidR="00C123F2">
        <w:rPr>
          <w:color w:val="C0504D" w:themeColor="accent2"/>
          <w:u w:val="none"/>
          <w:lang w:val="fr-FR"/>
        </w:rPr>
        <w:t>PRESTATIONS ATTENDUES</w:t>
      </w:r>
      <w:bookmarkEnd w:id="19"/>
    </w:p>
    <w:p w14:paraId="534FF55B" w14:textId="70C7B40C" w:rsidR="00D75AFE" w:rsidRPr="00D31AE8" w:rsidRDefault="00D75AFE" w:rsidP="00D75AFE">
      <w:pPr>
        <w:pStyle w:val="Corpsdetexte"/>
        <w:rPr>
          <w:color w:val="C0504D" w:themeColor="accent2"/>
          <w:u w:color="5B97BA"/>
          <w:lang w:val="fr-FR"/>
        </w:rPr>
      </w:pPr>
      <w:r w:rsidRPr="00D31AE8">
        <w:rPr>
          <w:color w:val="C0504D" w:themeColor="accent2"/>
          <w:u w:color="5B97BA"/>
          <w:lang w:val="fr-FR"/>
        </w:rPr>
        <w:t xml:space="preserve"> </w:t>
      </w:r>
    </w:p>
    <w:p w14:paraId="1ED332BF" w14:textId="5A3B5354" w:rsidR="00D75AFE" w:rsidRPr="00D31AE8" w:rsidRDefault="000D0256" w:rsidP="00964434">
      <w:pPr>
        <w:pStyle w:val="Titre2"/>
        <w:spacing w:before="0"/>
        <w:ind w:left="1080"/>
        <w:rPr>
          <w:color w:val="C0504D" w:themeColor="accent2"/>
          <w:u w:val="none" w:color="5B97BA"/>
          <w:lang w:val="fr-FR"/>
        </w:rPr>
      </w:pPr>
      <w:bookmarkStart w:id="20" w:name="_Toc190788982"/>
      <w:bookmarkStart w:id="21" w:name="_Hlk189055397"/>
      <w:r>
        <w:rPr>
          <w:color w:val="C0504D" w:themeColor="accent2"/>
          <w:u w:val="none" w:color="5B97BA"/>
          <w:lang w:val="fr-FR"/>
        </w:rPr>
        <w:t>8</w:t>
      </w:r>
      <w:r w:rsidR="00964434">
        <w:rPr>
          <w:color w:val="C0504D" w:themeColor="accent2"/>
          <w:u w:val="none" w:color="5B97BA"/>
          <w:lang w:val="fr-FR"/>
        </w:rPr>
        <w:t>.1</w:t>
      </w:r>
      <w:r w:rsidR="00D75AFE" w:rsidRPr="00D31AE8">
        <w:rPr>
          <w:color w:val="C0504D" w:themeColor="accent2"/>
          <w:u w:val="none" w:color="5B97BA"/>
          <w:lang w:val="fr-FR"/>
        </w:rPr>
        <w:t xml:space="preserve"> Offre alimentaire</w:t>
      </w:r>
      <w:bookmarkEnd w:id="20"/>
    </w:p>
    <w:bookmarkEnd w:id="21"/>
    <w:p w14:paraId="2A89B327" w14:textId="77777777" w:rsidR="00D75AFE" w:rsidRPr="00D31AE8" w:rsidRDefault="00D75AFE" w:rsidP="00D75AFE">
      <w:pPr>
        <w:pStyle w:val="Corpsdetexte"/>
        <w:rPr>
          <w:color w:val="C0504D" w:themeColor="accent2"/>
          <w:lang w:val="fr-FR"/>
        </w:rPr>
      </w:pPr>
    </w:p>
    <w:p w14:paraId="0E25914F" w14:textId="11F2FB31" w:rsidR="00D75AFE" w:rsidRPr="00D31AE8" w:rsidRDefault="00D75AFE" w:rsidP="00D108D9">
      <w:pPr>
        <w:pStyle w:val="Corpsdetexte"/>
        <w:numPr>
          <w:ilvl w:val="0"/>
          <w:numId w:val="3"/>
        </w:numPr>
        <w:spacing w:line="228" w:lineRule="auto"/>
        <w:jc w:val="both"/>
        <w:rPr>
          <w:b/>
          <w:bCs/>
          <w:color w:val="C0504D" w:themeColor="accent2"/>
          <w:lang w:val="fr-FR"/>
        </w:rPr>
      </w:pPr>
      <w:r w:rsidRPr="00D31AE8">
        <w:rPr>
          <w:b/>
          <w:bCs/>
          <w:color w:val="C0504D" w:themeColor="accent2"/>
          <w:lang w:val="fr-FR"/>
        </w:rPr>
        <w:t>Prix des produits et accessibilité :</w:t>
      </w:r>
    </w:p>
    <w:p w14:paraId="1FA37866" w14:textId="77777777" w:rsidR="00D75AFE" w:rsidRDefault="00D75AFE" w:rsidP="00D75AFE">
      <w:pPr>
        <w:pStyle w:val="Corpsdetexte"/>
        <w:spacing w:line="228" w:lineRule="auto"/>
        <w:ind w:hanging="3"/>
        <w:jc w:val="both"/>
        <w:rPr>
          <w:color w:val="3A3A3A"/>
          <w:lang w:val="fr-FR"/>
        </w:rPr>
      </w:pPr>
    </w:p>
    <w:p w14:paraId="7FAA95DD" w14:textId="2B70A2F2" w:rsidR="00D75AFE" w:rsidRPr="00D75AFE" w:rsidRDefault="00D75AFE" w:rsidP="00D75AFE">
      <w:pPr>
        <w:pStyle w:val="Corpsdetexte"/>
        <w:spacing w:line="228" w:lineRule="auto"/>
        <w:ind w:hanging="3"/>
        <w:jc w:val="both"/>
        <w:rPr>
          <w:rFonts w:eastAsia="Verdana"/>
          <w:bCs/>
          <w:lang w:val="fr-FR"/>
        </w:rPr>
      </w:pPr>
      <w:r w:rsidRPr="00D75AFE">
        <w:rPr>
          <w:rFonts w:eastAsia="Verdana"/>
          <w:bCs/>
          <w:lang w:val="fr-FR"/>
        </w:rPr>
        <w:t>Compte tenu de la diversité des consommateurs</w:t>
      </w:r>
      <w:r w:rsidR="00AF6446">
        <w:rPr>
          <w:rFonts w:eastAsia="Verdana"/>
          <w:bCs/>
          <w:lang w:val="fr-FR"/>
        </w:rPr>
        <w:t xml:space="preserve"> de l’Université</w:t>
      </w:r>
      <w:r w:rsidRPr="00D75AFE">
        <w:rPr>
          <w:rFonts w:eastAsia="Verdana"/>
          <w:bCs/>
          <w:lang w:val="fr-FR"/>
        </w:rPr>
        <w:t>, il est nécessaire que l'offre de produits soit large et diversifiée, avec une gamme de prix accessibles pour tout public, comportant des boissons et produits alimentaires à prix abordables.</w:t>
      </w:r>
    </w:p>
    <w:p w14:paraId="0AFE3D39" w14:textId="567F580C" w:rsidR="00D75AFE" w:rsidRDefault="00D75AFE" w:rsidP="00F61FF5">
      <w:pPr>
        <w:pStyle w:val="Corpsdetexte"/>
        <w:spacing w:line="244" w:lineRule="auto"/>
        <w:jc w:val="both"/>
        <w:rPr>
          <w:b/>
          <w:color w:val="3A3A3A"/>
          <w:lang w:val="fr-FR"/>
        </w:rPr>
      </w:pPr>
    </w:p>
    <w:p w14:paraId="1977885F" w14:textId="61DC5E05" w:rsidR="00D75AFE" w:rsidRPr="00D31AE8" w:rsidRDefault="00D75AFE" w:rsidP="00D108D9">
      <w:pPr>
        <w:pStyle w:val="Corpsdetexte"/>
        <w:numPr>
          <w:ilvl w:val="0"/>
          <w:numId w:val="3"/>
        </w:numPr>
        <w:spacing w:line="244" w:lineRule="auto"/>
        <w:jc w:val="both"/>
        <w:rPr>
          <w:b/>
          <w:color w:val="C0504D" w:themeColor="accent2"/>
          <w:lang w:val="fr-FR"/>
        </w:rPr>
      </w:pPr>
      <w:r w:rsidRPr="00D31AE8">
        <w:rPr>
          <w:b/>
          <w:color w:val="C0504D" w:themeColor="accent2"/>
          <w:lang w:val="fr-FR"/>
        </w:rPr>
        <w:t>Type de produits :</w:t>
      </w:r>
    </w:p>
    <w:p w14:paraId="19B76E8B" w14:textId="77777777" w:rsidR="00D75AFE" w:rsidRPr="00A419BC" w:rsidRDefault="00D75AFE" w:rsidP="00D75AFE">
      <w:pPr>
        <w:pStyle w:val="Corpsdetexte"/>
        <w:jc w:val="both"/>
        <w:rPr>
          <w:sz w:val="17"/>
          <w:lang w:val="fr-FR"/>
        </w:rPr>
      </w:pPr>
    </w:p>
    <w:p w14:paraId="5DD71005" w14:textId="3E02A9FC" w:rsidR="00D31AE8" w:rsidRPr="00D31AE8" w:rsidRDefault="00D31AE8" w:rsidP="00D31AE8">
      <w:pPr>
        <w:jc w:val="both"/>
        <w:rPr>
          <w:rFonts w:eastAsia="Verdana"/>
          <w:bCs/>
          <w:sz w:val="20"/>
          <w:szCs w:val="20"/>
          <w:lang w:val="fr-FR"/>
        </w:rPr>
      </w:pPr>
      <w:r>
        <w:rPr>
          <w:rFonts w:eastAsia="Verdana"/>
          <w:bCs/>
          <w:sz w:val="20"/>
          <w:szCs w:val="20"/>
          <w:lang w:val="fr-FR"/>
        </w:rPr>
        <w:t>L’</w:t>
      </w:r>
      <w:r w:rsidR="00AF6446">
        <w:rPr>
          <w:rFonts w:eastAsia="Verdana"/>
          <w:bCs/>
          <w:sz w:val="20"/>
          <w:szCs w:val="20"/>
          <w:lang w:val="fr-FR"/>
        </w:rPr>
        <w:t>Autorité concédante</w:t>
      </w:r>
      <w:r w:rsidRPr="00D31AE8">
        <w:rPr>
          <w:rFonts w:eastAsia="Verdana"/>
          <w:bCs/>
          <w:sz w:val="20"/>
          <w:szCs w:val="20"/>
          <w:lang w:val="fr-FR"/>
        </w:rPr>
        <w:t xml:space="preserve"> est particulièrement attenti</w:t>
      </w:r>
      <w:r>
        <w:rPr>
          <w:rFonts w:eastAsia="Verdana"/>
          <w:bCs/>
          <w:sz w:val="20"/>
          <w:szCs w:val="20"/>
          <w:lang w:val="fr-FR"/>
        </w:rPr>
        <w:t>ve</w:t>
      </w:r>
      <w:r w:rsidRPr="00D31AE8">
        <w:rPr>
          <w:rFonts w:eastAsia="Verdana"/>
          <w:bCs/>
          <w:sz w:val="20"/>
          <w:szCs w:val="20"/>
          <w:lang w:val="fr-FR"/>
        </w:rPr>
        <w:t xml:space="preserve"> à l’équilibre nutritionnel, à la diversité des produits proposés et à la qualité des ingrédients entrant dans la composition des produits et formules proposés.</w:t>
      </w:r>
    </w:p>
    <w:p w14:paraId="1CA4BAB7" w14:textId="77777777" w:rsidR="00D31AE8" w:rsidRDefault="00D31AE8" w:rsidP="00D31AE8">
      <w:pPr>
        <w:jc w:val="both"/>
        <w:rPr>
          <w:rFonts w:eastAsia="Verdana"/>
          <w:bCs/>
          <w:sz w:val="20"/>
          <w:szCs w:val="20"/>
          <w:lang w:val="fr-FR"/>
        </w:rPr>
      </w:pPr>
    </w:p>
    <w:p w14:paraId="6DC5F8BC" w14:textId="5C9F7939" w:rsidR="00D31AE8" w:rsidRPr="00D31AE8" w:rsidRDefault="00D31AE8" w:rsidP="00D31AE8">
      <w:pPr>
        <w:jc w:val="both"/>
        <w:rPr>
          <w:rFonts w:eastAsia="Verdana"/>
          <w:bCs/>
          <w:sz w:val="20"/>
          <w:szCs w:val="20"/>
          <w:lang w:val="fr-FR"/>
        </w:rPr>
      </w:pPr>
      <w:r w:rsidRPr="00D31AE8">
        <w:rPr>
          <w:rFonts w:eastAsia="Verdana"/>
          <w:bCs/>
          <w:sz w:val="20"/>
          <w:szCs w:val="20"/>
          <w:lang w:val="fr-FR"/>
        </w:rPr>
        <w:t xml:space="preserve">Le </w:t>
      </w:r>
      <w:r w:rsidR="00AF6446">
        <w:rPr>
          <w:rFonts w:eastAsia="Verdana"/>
          <w:bCs/>
          <w:sz w:val="20"/>
          <w:szCs w:val="20"/>
          <w:lang w:val="fr-FR"/>
        </w:rPr>
        <w:t>C</w:t>
      </w:r>
      <w:r w:rsidRPr="00D31AE8">
        <w:rPr>
          <w:rFonts w:eastAsia="Verdana"/>
          <w:bCs/>
          <w:sz w:val="20"/>
          <w:szCs w:val="20"/>
          <w:lang w:val="fr-FR"/>
        </w:rPr>
        <w:t>oncessionnaire doit :</w:t>
      </w:r>
    </w:p>
    <w:p w14:paraId="5EE44519" w14:textId="3BFDDE79" w:rsidR="00D31AE8" w:rsidRPr="00D31AE8" w:rsidRDefault="00D31AE8" w:rsidP="00D108D9">
      <w:pPr>
        <w:numPr>
          <w:ilvl w:val="0"/>
          <w:numId w:val="4"/>
        </w:numPr>
        <w:jc w:val="both"/>
        <w:rPr>
          <w:rFonts w:eastAsia="Verdana"/>
          <w:bCs/>
          <w:sz w:val="20"/>
          <w:szCs w:val="20"/>
          <w:lang w:val="fr-FR"/>
        </w:rPr>
      </w:pPr>
      <w:r w:rsidRPr="00D31AE8">
        <w:rPr>
          <w:rFonts w:eastAsia="Verdana"/>
          <w:bCs/>
          <w:sz w:val="20"/>
          <w:szCs w:val="20"/>
          <w:lang w:val="fr-FR"/>
        </w:rPr>
        <w:t>Garantir la qualité des denrées : état de fra</w:t>
      </w:r>
      <w:r w:rsidR="003051EB">
        <w:rPr>
          <w:rFonts w:eastAsia="Verdana"/>
          <w:bCs/>
          <w:sz w:val="20"/>
          <w:szCs w:val="20"/>
          <w:lang w:val="fr-FR"/>
        </w:rPr>
        <w:t>î</w:t>
      </w:r>
      <w:r w:rsidRPr="00D31AE8">
        <w:rPr>
          <w:rFonts w:eastAsia="Verdana"/>
          <w:bCs/>
          <w:sz w:val="20"/>
          <w:szCs w:val="20"/>
          <w:lang w:val="fr-FR"/>
        </w:rPr>
        <w:t>cheur, goût, respect des saisonnalités</w:t>
      </w:r>
      <w:r>
        <w:rPr>
          <w:rFonts w:eastAsia="Verdana"/>
          <w:bCs/>
          <w:sz w:val="20"/>
          <w:szCs w:val="20"/>
          <w:lang w:val="fr-FR"/>
        </w:rPr>
        <w:t> ;</w:t>
      </w:r>
    </w:p>
    <w:p w14:paraId="763BB336" w14:textId="13250D0D" w:rsidR="00D31AE8" w:rsidRPr="00D31AE8" w:rsidRDefault="00D31AE8" w:rsidP="00D108D9">
      <w:pPr>
        <w:numPr>
          <w:ilvl w:val="0"/>
          <w:numId w:val="4"/>
        </w:numPr>
        <w:jc w:val="both"/>
        <w:rPr>
          <w:rFonts w:eastAsia="Verdana"/>
          <w:bCs/>
          <w:sz w:val="20"/>
          <w:szCs w:val="20"/>
          <w:lang w:val="fr-FR"/>
        </w:rPr>
      </w:pPr>
      <w:r w:rsidRPr="00D31AE8">
        <w:rPr>
          <w:rFonts w:eastAsia="Verdana"/>
          <w:bCs/>
          <w:sz w:val="20"/>
          <w:szCs w:val="20"/>
          <w:lang w:val="fr-FR"/>
        </w:rPr>
        <w:t>Garantir les conditions d’hygiène et de sécurité alimentaire</w:t>
      </w:r>
      <w:r>
        <w:rPr>
          <w:rFonts w:eastAsia="Verdana"/>
          <w:bCs/>
          <w:sz w:val="20"/>
          <w:szCs w:val="20"/>
          <w:lang w:val="fr-FR"/>
        </w:rPr>
        <w:t> ;</w:t>
      </w:r>
    </w:p>
    <w:p w14:paraId="044F7DC4" w14:textId="36D10D54" w:rsidR="00D31AE8" w:rsidRDefault="00D31AE8" w:rsidP="00D108D9">
      <w:pPr>
        <w:numPr>
          <w:ilvl w:val="0"/>
          <w:numId w:val="4"/>
        </w:numPr>
        <w:jc w:val="both"/>
        <w:rPr>
          <w:rFonts w:eastAsia="Verdana"/>
          <w:bCs/>
          <w:sz w:val="20"/>
          <w:szCs w:val="20"/>
          <w:lang w:val="fr-FR"/>
        </w:rPr>
      </w:pPr>
      <w:r w:rsidRPr="00D31AE8">
        <w:rPr>
          <w:rFonts w:eastAsia="Verdana"/>
          <w:bCs/>
          <w:sz w:val="20"/>
          <w:szCs w:val="20"/>
          <w:lang w:val="fr-FR"/>
        </w:rPr>
        <w:t>Proposer</w:t>
      </w:r>
      <w:r>
        <w:rPr>
          <w:rFonts w:eastAsia="Verdana"/>
          <w:bCs/>
          <w:sz w:val="20"/>
          <w:szCs w:val="20"/>
          <w:lang w:val="fr-FR"/>
        </w:rPr>
        <w:t xml:space="preserve"> une gamme</w:t>
      </w:r>
      <w:r w:rsidRPr="00D31AE8">
        <w:rPr>
          <w:rFonts w:eastAsia="Verdana"/>
          <w:bCs/>
          <w:sz w:val="20"/>
          <w:szCs w:val="20"/>
          <w:lang w:val="fr-FR"/>
        </w:rPr>
        <w:t xml:space="preserve"> de produits sains, végétariens, sans gluten etc.</w:t>
      </w:r>
      <w:r>
        <w:rPr>
          <w:rFonts w:eastAsia="Verdana"/>
          <w:bCs/>
          <w:sz w:val="20"/>
          <w:szCs w:val="20"/>
          <w:lang w:val="fr-FR"/>
        </w:rPr>
        <w:t> ;</w:t>
      </w:r>
    </w:p>
    <w:p w14:paraId="2EDD3125" w14:textId="5192CF93" w:rsidR="00D31AE8" w:rsidRDefault="000D232C" w:rsidP="00D108D9">
      <w:pPr>
        <w:numPr>
          <w:ilvl w:val="0"/>
          <w:numId w:val="4"/>
        </w:numPr>
        <w:jc w:val="both"/>
        <w:rPr>
          <w:rFonts w:eastAsia="Verdana"/>
          <w:bCs/>
          <w:sz w:val="20"/>
          <w:szCs w:val="20"/>
          <w:lang w:val="fr-FR"/>
        </w:rPr>
      </w:pPr>
      <w:r>
        <w:rPr>
          <w:rFonts w:eastAsia="Verdana"/>
          <w:bCs/>
          <w:sz w:val="20"/>
          <w:szCs w:val="20"/>
          <w:lang w:val="fr-FR"/>
        </w:rPr>
        <w:t>Proposer une gamme de produits</w:t>
      </w:r>
      <w:r w:rsidR="00903E8D">
        <w:rPr>
          <w:rFonts w:eastAsia="Verdana"/>
          <w:bCs/>
          <w:sz w:val="20"/>
          <w:szCs w:val="20"/>
          <w:lang w:val="fr-FR"/>
        </w:rPr>
        <w:t xml:space="preserve"> </w:t>
      </w:r>
      <w:r w:rsidR="00DB3EDF">
        <w:rPr>
          <w:rFonts w:eastAsia="Verdana"/>
          <w:bCs/>
          <w:sz w:val="20"/>
          <w:szCs w:val="20"/>
          <w:lang w:val="fr-FR"/>
        </w:rPr>
        <w:t>« </w:t>
      </w:r>
      <w:r w:rsidR="00903E8D">
        <w:rPr>
          <w:rFonts w:eastAsia="Verdana"/>
          <w:bCs/>
          <w:sz w:val="20"/>
          <w:szCs w:val="20"/>
          <w:lang w:val="fr-FR"/>
        </w:rPr>
        <w:t>durables et de qualité</w:t>
      </w:r>
      <w:r w:rsidR="00DB3EDF">
        <w:rPr>
          <w:rFonts w:eastAsia="Verdana"/>
          <w:bCs/>
          <w:sz w:val="20"/>
          <w:szCs w:val="20"/>
          <w:lang w:val="fr-FR"/>
        </w:rPr>
        <w:t> »</w:t>
      </w:r>
      <w:r w:rsidR="00903E8D">
        <w:rPr>
          <w:rFonts w:eastAsia="Verdana"/>
          <w:bCs/>
          <w:sz w:val="20"/>
          <w:szCs w:val="20"/>
          <w:lang w:val="fr-FR"/>
        </w:rPr>
        <w:t xml:space="preserve"> au sens de la loi </w:t>
      </w:r>
      <w:proofErr w:type="spellStart"/>
      <w:r w:rsidR="00903E8D">
        <w:rPr>
          <w:rFonts w:eastAsia="Verdana"/>
          <w:bCs/>
          <w:sz w:val="20"/>
          <w:szCs w:val="20"/>
          <w:lang w:val="fr-FR"/>
        </w:rPr>
        <w:t>Egalim</w:t>
      </w:r>
      <w:proofErr w:type="spellEnd"/>
      <w:r>
        <w:rPr>
          <w:rFonts w:eastAsia="Verdana"/>
          <w:bCs/>
          <w:sz w:val="20"/>
          <w:szCs w:val="20"/>
          <w:lang w:val="fr-FR"/>
        </w:rPr>
        <w:t xml:space="preserve"> </w:t>
      </w:r>
      <w:r w:rsidR="00903E8D">
        <w:rPr>
          <w:rFonts w:eastAsia="Verdana"/>
          <w:bCs/>
          <w:sz w:val="20"/>
          <w:szCs w:val="20"/>
          <w:lang w:val="fr-FR"/>
        </w:rPr>
        <w:t>(</w:t>
      </w:r>
      <w:r w:rsidR="00903E8D" w:rsidRPr="00903E8D">
        <w:rPr>
          <w:rFonts w:eastAsia="Verdana"/>
          <w:bCs/>
          <w:sz w:val="20"/>
          <w:szCs w:val="20"/>
          <w:lang w:val="fr-FR"/>
        </w:rPr>
        <w:t xml:space="preserve">produits issus de l’agriculture biologique ou étiquetés en conversion ainsi que de produits bénéficiant de labels, certifications ou mentions attestant de que leur qualité et de leur durabilité </w:t>
      </w:r>
      <w:r w:rsidR="00DB3EDF">
        <w:rPr>
          <w:rFonts w:eastAsia="Verdana"/>
          <w:bCs/>
          <w:sz w:val="20"/>
          <w:szCs w:val="20"/>
          <w:lang w:val="fr-FR"/>
        </w:rPr>
        <w:t xml:space="preserve">dont </w:t>
      </w:r>
      <w:r w:rsidR="00903E8D" w:rsidRPr="00903E8D">
        <w:rPr>
          <w:rFonts w:eastAsia="Verdana"/>
          <w:bCs/>
          <w:sz w:val="20"/>
          <w:szCs w:val="20"/>
          <w:lang w:val="fr-FR"/>
        </w:rPr>
        <w:t>Label rouge, AOC/AOP, IGP, STG, HVE, écolabel pêche durable, RUP, commerce équitable, mention « fermier » ou « produits de/à la ferme »</w:t>
      </w:r>
      <w:r w:rsidR="00DB3EDF">
        <w:rPr>
          <w:rFonts w:eastAsia="Verdana"/>
          <w:bCs/>
          <w:sz w:val="20"/>
          <w:szCs w:val="20"/>
          <w:lang w:val="fr-FR"/>
        </w:rPr>
        <w:t xml:space="preserve">) </w:t>
      </w:r>
      <w:r>
        <w:rPr>
          <w:rFonts w:eastAsia="Verdana"/>
          <w:bCs/>
          <w:sz w:val="20"/>
          <w:szCs w:val="20"/>
          <w:lang w:val="fr-FR"/>
        </w:rPr>
        <w:t>;</w:t>
      </w:r>
    </w:p>
    <w:p w14:paraId="19A889A0" w14:textId="4D928A5C" w:rsidR="008C5527" w:rsidRDefault="000D232C" w:rsidP="00D108D9">
      <w:pPr>
        <w:numPr>
          <w:ilvl w:val="0"/>
          <w:numId w:val="4"/>
        </w:numPr>
        <w:jc w:val="both"/>
        <w:rPr>
          <w:rFonts w:eastAsia="Verdana"/>
          <w:bCs/>
          <w:sz w:val="20"/>
          <w:szCs w:val="20"/>
          <w:lang w:val="fr-FR"/>
        </w:rPr>
      </w:pPr>
      <w:r>
        <w:rPr>
          <w:rFonts w:eastAsia="Verdana"/>
          <w:bCs/>
          <w:sz w:val="20"/>
          <w:szCs w:val="20"/>
          <w:lang w:val="fr-FR"/>
        </w:rPr>
        <w:t xml:space="preserve">Proposer des modes de consommation s’inscrivant dans une logique de développement durable (gobelets </w:t>
      </w:r>
      <w:r w:rsidR="003051EB">
        <w:rPr>
          <w:rFonts w:eastAsia="Verdana"/>
          <w:bCs/>
          <w:sz w:val="20"/>
          <w:szCs w:val="20"/>
          <w:lang w:val="fr-FR"/>
        </w:rPr>
        <w:t xml:space="preserve">sans plastique, </w:t>
      </w:r>
      <w:r>
        <w:rPr>
          <w:rFonts w:eastAsia="Verdana"/>
          <w:bCs/>
          <w:sz w:val="20"/>
          <w:szCs w:val="20"/>
          <w:lang w:val="fr-FR"/>
        </w:rPr>
        <w:t>recyclables et/ou réutilisables, diminution du plastique à usage unique, etc.)</w:t>
      </w:r>
      <w:r w:rsidR="008C5527">
        <w:rPr>
          <w:rFonts w:eastAsia="Verdana"/>
          <w:bCs/>
          <w:sz w:val="20"/>
          <w:szCs w:val="20"/>
          <w:lang w:val="fr-FR"/>
        </w:rPr>
        <w:t> ;</w:t>
      </w:r>
    </w:p>
    <w:p w14:paraId="114C649E" w14:textId="42E3B9B0" w:rsidR="008C5527" w:rsidRPr="008C5527" w:rsidRDefault="008C5527" w:rsidP="00D108D9">
      <w:pPr>
        <w:numPr>
          <w:ilvl w:val="0"/>
          <w:numId w:val="4"/>
        </w:numPr>
        <w:jc w:val="both"/>
        <w:rPr>
          <w:rFonts w:eastAsia="Verdana"/>
          <w:bCs/>
          <w:sz w:val="20"/>
          <w:szCs w:val="20"/>
          <w:lang w:val="fr-FR"/>
        </w:rPr>
      </w:pPr>
      <w:r w:rsidRPr="008C5527">
        <w:rPr>
          <w:rFonts w:eastAsia="Verdana"/>
          <w:bCs/>
          <w:sz w:val="20"/>
          <w:szCs w:val="20"/>
          <w:lang w:val="fr-FR"/>
        </w:rPr>
        <w:t xml:space="preserve">Renseigner sur </w:t>
      </w:r>
      <w:r>
        <w:rPr>
          <w:rFonts w:eastAsia="Verdana"/>
          <w:bCs/>
          <w:sz w:val="20"/>
          <w:szCs w:val="20"/>
          <w:lang w:val="fr-FR"/>
        </w:rPr>
        <w:t>l</w:t>
      </w:r>
      <w:r w:rsidRPr="008C5527">
        <w:rPr>
          <w:rFonts w:eastAsia="Verdana"/>
          <w:bCs/>
          <w:sz w:val="20"/>
          <w:szCs w:val="20"/>
          <w:lang w:val="fr-FR"/>
        </w:rPr>
        <w:t>es allergènes pour l’ensemble de la gamme proposée.</w:t>
      </w:r>
    </w:p>
    <w:p w14:paraId="0E6001C8" w14:textId="77777777" w:rsidR="00D31AE8" w:rsidRPr="00D31AE8" w:rsidRDefault="00D31AE8" w:rsidP="00D31AE8">
      <w:pPr>
        <w:jc w:val="both"/>
        <w:rPr>
          <w:rFonts w:eastAsia="Verdana"/>
          <w:bCs/>
          <w:sz w:val="20"/>
          <w:szCs w:val="20"/>
          <w:lang w:val="fr-FR"/>
        </w:rPr>
      </w:pPr>
    </w:p>
    <w:p w14:paraId="1D35409A" w14:textId="31EE2229" w:rsidR="00D31AE8" w:rsidRPr="00D31AE8" w:rsidRDefault="00D31AE8" w:rsidP="00D31AE8">
      <w:pPr>
        <w:jc w:val="both"/>
        <w:rPr>
          <w:rFonts w:eastAsia="Verdana"/>
          <w:bCs/>
          <w:sz w:val="20"/>
          <w:szCs w:val="20"/>
          <w:lang w:val="fr-FR"/>
        </w:rPr>
      </w:pPr>
      <w:r w:rsidRPr="00D31AE8">
        <w:rPr>
          <w:rFonts w:eastAsia="Verdana"/>
          <w:bCs/>
          <w:sz w:val="20"/>
          <w:szCs w:val="20"/>
          <w:lang w:val="fr-FR"/>
        </w:rPr>
        <w:t xml:space="preserve">L’offre du </w:t>
      </w:r>
      <w:r w:rsidR="00AF6446">
        <w:rPr>
          <w:rFonts w:eastAsia="Verdana"/>
          <w:bCs/>
          <w:sz w:val="20"/>
          <w:szCs w:val="20"/>
          <w:lang w:val="fr-FR"/>
        </w:rPr>
        <w:t>C</w:t>
      </w:r>
      <w:r w:rsidRPr="00D31AE8">
        <w:rPr>
          <w:rFonts w:eastAsia="Verdana"/>
          <w:bCs/>
          <w:sz w:val="20"/>
          <w:szCs w:val="20"/>
          <w:lang w:val="fr-FR"/>
        </w:rPr>
        <w:t xml:space="preserve">oncessionnaire détaille et explicite </w:t>
      </w:r>
      <w:r w:rsidR="008C5527">
        <w:rPr>
          <w:rFonts w:eastAsia="Verdana"/>
          <w:bCs/>
          <w:sz w:val="20"/>
          <w:szCs w:val="20"/>
          <w:lang w:val="fr-FR"/>
        </w:rPr>
        <w:t>les</w:t>
      </w:r>
      <w:r w:rsidRPr="00D31AE8">
        <w:rPr>
          <w:rFonts w:eastAsia="Verdana"/>
          <w:bCs/>
          <w:sz w:val="20"/>
          <w:szCs w:val="20"/>
          <w:lang w:val="fr-FR"/>
        </w:rPr>
        <w:t xml:space="preserve"> prix</w:t>
      </w:r>
      <w:r w:rsidR="008C5527">
        <w:rPr>
          <w:rFonts w:eastAsia="Verdana"/>
          <w:bCs/>
          <w:sz w:val="20"/>
          <w:szCs w:val="20"/>
          <w:lang w:val="fr-FR"/>
        </w:rPr>
        <w:t xml:space="preserve"> </w:t>
      </w:r>
      <w:r w:rsidR="00752568">
        <w:rPr>
          <w:rFonts w:eastAsia="Verdana"/>
          <w:bCs/>
          <w:sz w:val="20"/>
          <w:szCs w:val="20"/>
          <w:lang w:val="fr-FR"/>
        </w:rPr>
        <w:t>proposés et</w:t>
      </w:r>
      <w:r w:rsidRPr="00D31AE8">
        <w:rPr>
          <w:rFonts w:eastAsia="Verdana"/>
          <w:bCs/>
          <w:sz w:val="20"/>
          <w:szCs w:val="20"/>
          <w:lang w:val="fr-FR"/>
        </w:rPr>
        <w:t xml:space="preserve"> précise dans quelle mesure l’offre entre en adéquation avec </w:t>
      </w:r>
      <w:r>
        <w:rPr>
          <w:rFonts w:eastAsia="Verdana"/>
          <w:bCs/>
          <w:sz w:val="20"/>
          <w:szCs w:val="20"/>
          <w:lang w:val="fr-FR"/>
        </w:rPr>
        <w:t>le projet de l’Université en matière de développement durable</w:t>
      </w:r>
      <w:r w:rsidR="000D232C">
        <w:rPr>
          <w:rFonts w:eastAsia="Verdana"/>
          <w:bCs/>
          <w:sz w:val="20"/>
          <w:szCs w:val="20"/>
          <w:lang w:val="fr-FR"/>
        </w:rPr>
        <w:t xml:space="preserve"> et d’adéquation aux nouveaux modes de consommation.</w:t>
      </w:r>
      <w:r w:rsidR="00AF6446">
        <w:rPr>
          <w:rFonts w:eastAsia="Verdana"/>
          <w:bCs/>
          <w:sz w:val="20"/>
          <w:szCs w:val="20"/>
          <w:lang w:val="fr-FR"/>
        </w:rPr>
        <w:t xml:space="preserve"> </w:t>
      </w:r>
      <w:r w:rsidRPr="00D31AE8">
        <w:rPr>
          <w:rFonts w:eastAsia="Verdana"/>
          <w:bCs/>
          <w:sz w:val="20"/>
          <w:szCs w:val="20"/>
          <w:lang w:val="fr-FR"/>
        </w:rPr>
        <w:t xml:space="preserve">L’offre du </w:t>
      </w:r>
      <w:r w:rsidR="00AF6446">
        <w:rPr>
          <w:rFonts w:eastAsia="Verdana"/>
          <w:bCs/>
          <w:sz w:val="20"/>
          <w:szCs w:val="20"/>
          <w:lang w:val="fr-FR"/>
        </w:rPr>
        <w:t>C</w:t>
      </w:r>
      <w:r w:rsidRPr="00D31AE8">
        <w:rPr>
          <w:rFonts w:eastAsia="Verdana"/>
          <w:bCs/>
          <w:sz w:val="20"/>
          <w:szCs w:val="20"/>
          <w:lang w:val="fr-FR"/>
        </w:rPr>
        <w:t>oncessionnaire détaille</w:t>
      </w:r>
      <w:r w:rsidR="00AF6446">
        <w:rPr>
          <w:rFonts w:eastAsia="Verdana"/>
          <w:bCs/>
          <w:sz w:val="20"/>
          <w:szCs w:val="20"/>
          <w:lang w:val="fr-FR"/>
        </w:rPr>
        <w:t xml:space="preserve"> également</w:t>
      </w:r>
      <w:r w:rsidRPr="00D31AE8">
        <w:rPr>
          <w:rFonts w:eastAsia="Verdana"/>
          <w:bCs/>
          <w:sz w:val="20"/>
          <w:szCs w:val="20"/>
          <w:lang w:val="fr-FR"/>
        </w:rPr>
        <w:t xml:space="preserve"> les critères de qualité choisis et les procédures mises en place afin d’assurer un niveau de qualité constant.</w:t>
      </w:r>
    </w:p>
    <w:p w14:paraId="75F4E013" w14:textId="64B3BF20" w:rsidR="003051EB" w:rsidRDefault="003051EB" w:rsidP="003051EB">
      <w:pPr>
        <w:pStyle w:val="Corpsdetexte"/>
        <w:jc w:val="both"/>
        <w:rPr>
          <w:b/>
          <w:bCs/>
          <w:highlight w:val="cyan"/>
          <w:lang w:val="fr-FR"/>
        </w:rPr>
      </w:pPr>
    </w:p>
    <w:p w14:paraId="5EB82490" w14:textId="22CB3B73" w:rsidR="003051EB" w:rsidRPr="003051EB" w:rsidRDefault="003051EB" w:rsidP="003051EB">
      <w:pPr>
        <w:pStyle w:val="Corpsdetexte"/>
        <w:jc w:val="both"/>
        <w:rPr>
          <w:b/>
          <w:bCs/>
          <w:highlight w:val="cyan"/>
          <w:lang w:val="fr-FR"/>
        </w:rPr>
      </w:pPr>
      <w:r w:rsidRPr="003051EB">
        <w:rPr>
          <w:b/>
          <w:bCs/>
          <w:lang w:val="fr-FR"/>
        </w:rPr>
        <w:t>Chaque distributeur, quel que soit</w:t>
      </w:r>
      <w:r w:rsidRPr="003051EB">
        <w:rPr>
          <w:b/>
          <w:bCs/>
          <w:spacing w:val="1"/>
          <w:lang w:val="fr-FR"/>
        </w:rPr>
        <w:t xml:space="preserve"> </w:t>
      </w:r>
      <w:r w:rsidRPr="003051EB">
        <w:rPr>
          <w:b/>
          <w:bCs/>
          <w:lang w:val="fr-FR"/>
        </w:rPr>
        <w:t>sa</w:t>
      </w:r>
      <w:r w:rsidRPr="003051EB">
        <w:rPr>
          <w:b/>
          <w:bCs/>
          <w:spacing w:val="-2"/>
          <w:lang w:val="fr-FR"/>
        </w:rPr>
        <w:t xml:space="preserve"> </w:t>
      </w:r>
      <w:r w:rsidRPr="003051EB">
        <w:rPr>
          <w:b/>
          <w:bCs/>
          <w:lang w:val="fr-FR"/>
        </w:rPr>
        <w:t>typologie,</w:t>
      </w:r>
      <w:r w:rsidRPr="003051EB">
        <w:rPr>
          <w:b/>
          <w:bCs/>
          <w:spacing w:val="-1"/>
          <w:lang w:val="fr-FR"/>
        </w:rPr>
        <w:t xml:space="preserve"> </w:t>
      </w:r>
      <w:r w:rsidRPr="003051EB">
        <w:rPr>
          <w:b/>
          <w:bCs/>
          <w:lang w:val="fr-FR"/>
        </w:rPr>
        <w:t xml:space="preserve">propose </w:t>
      </w:r>
      <w:r w:rsidRPr="003051EB">
        <w:rPr>
          <w:b/>
          <w:bCs/>
          <w:u w:val="single"/>
          <w:lang w:val="fr-FR"/>
        </w:rPr>
        <w:t>au moins</w:t>
      </w:r>
      <w:r w:rsidRPr="003051EB">
        <w:rPr>
          <w:b/>
          <w:bCs/>
          <w:spacing w:val="-2"/>
          <w:u w:val="single"/>
          <w:lang w:val="fr-FR"/>
        </w:rPr>
        <w:t xml:space="preserve"> </w:t>
      </w:r>
      <w:r w:rsidRPr="003051EB">
        <w:rPr>
          <w:b/>
          <w:bCs/>
          <w:u w:val="single"/>
          <w:lang w:val="fr-FR"/>
        </w:rPr>
        <w:t>4 produits bio et/ou diététiques</w:t>
      </w:r>
      <w:r w:rsidRPr="003051EB">
        <w:rPr>
          <w:b/>
          <w:bCs/>
          <w:lang w:val="fr-FR"/>
        </w:rPr>
        <w:t>.</w:t>
      </w:r>
    </w:p>
    <w:p w14:paraId="3F812A4E" w14:textId="77777777" w:rsidR="003051EB" w:rsidRDefault="003051EB" w:rsidP="003051EB">
      <w:pPr>
        <w:pStyle w:val="Corpsdetexte"/>
        <w:jc w:val="both"/>
        <w:rPr>
          <w:b/>
          <w:bCs/>
          <w:highlight w:val="cyan"/>
          <w:lang w:val="fr-FR"/>
        </w:rPr>
      </w:pPr>
    </w:p>
    <w:p w14:paraId="4AC2987F" w14:textId="37084A51" w:rsidR="003051EB" w:rsidRPr="005851F0" w:rsidRDefault="003051EB" w:rsidP="003051EB">
      <w:pPr>
        <w:pStyle w:val="Corpsdetexte"/>
        <w:jc w:val="both"/>
        <w:rPr>
          <w:lang w:val="fr-FR"/>
        </w:rPr>
      </w:pPr>
      <w:r w:rsidRPr="003051EB">
        <w:rPr>
          <w:b/>
          <w:bCs/>
          <w:lang w:val="fr-FR"/>
        </w:rPr>
        <w:t xml:space="preserve">De façon générale, les produits </w:t>
      </w:r>
      <w:r w:rsidR="00DB3EDF">
        <w:rPr>
          <w:b/>
          <w:bCs/>
          <w:lang w:val="fr-FR"/>
        </w:rPr>
        <w:t>« durables et de qualité » ainsi que les produits diététiques</w:t>
      </w:r>
      <w:r w:rsidRPr="003051EB">
        <w:rPr>
          <w:b/>
          <w:bCs/>
          <w:lang w:val="fr-FR"/>
        </w:rPr>
        <w:t xml:space="preserve"> sont identifiés et agencés de sorte à être mis en valeur dans chaque distributeur, de même que les produits diététiques</w:t>
      </w:r>
      <w:r w:rsidRPr="003051EB">
        <w:rPr>
          <w:lang w:val="fr-FR"/>
        </w:rPr>
        <w:t>.</w:t>
      </w:r>
      <w:r w:rsidRPr="005851F0">
        <w:rPr>
          <w:lang w:val="fr-FR"/>
        </w:rPr>
        <w:t xml:space="preserve"> </w:t>
      </w:r>
    </w:p>
    <w:p w14:paraId="1EFC1BBB" w14:textId="77777777" w:rsidR="00D31AE8" w:rsidRPr="00D31AE8" w:rsidRDefault="00D31AE8" w:rsidP="00D31AE8">
      <w:pPr>
        <w:jc w:val="both"/>
        <w:rPr>
          <w:rFonts w:eastAsia="Verdana"/>
          <w:bCs/>
          <w:sz w:val="20"/>
          <w:szCs w:val="20"/>
          <w:lang w:val="fr-FR"/>
        </w:rPr>
      </w:pPr>
    </w:p>
    <w:p w14:paraId="5BF28115" w14:textId="09E11493" w:rsidR="00D31AE8" w:rsidRDefault="00D31AE8" w:rsidP="00D75AFE">
      <w:pPr>
        <w:jc w:val="both"/>
        <w:rPr>
          <w:rFonts w:eastAsia="Verdana"/>
          <w:bCs/>
          <w:sz w:val="20"/>
          <w:szCs w:val="20"/>
          <w:lang w:val="fr-FR"/>
        </w:rPr>
      </w:pPr>
      <w:r w:rsidRPr="00D31AE8">
        <w:rPr>
          <w:rFonts w:eastAsia="Verdana"/>
          <w:bCs/>
          <w:sz w:val="20"/>
          <w:szCs w:val="20"/>
          <w:lang w:val="fr-FR"/>
        </w:rPr>
        <w:t>Les produits mis à disposition sont à minima :</w:t>
      </w:r>
    </w:p>
    <w:p w14:paraId="4CD0D235" w14:textId="77777777" w:rsidR="00D31AE8" w:rsidRDefault="00D31AE8" w:rsidP="00D75AFE">
      <w:pPr>
        <w:jc w:val="both"/>
        <w:rPr>
          <w:rFonts w:eastAsia="Verdana"/>
          <w:bCs/>
          <w:sz w:val="20"/>
          <w:szCs w:val="20"/>
          <w:lang w:val="fr-FR"/>
        </w:rPr>
      </w:pPr>
    </w:p>
    <w:p w14:paraId="65DFA771" w14:textId="7C9C4484" w:rsidR="00415A9C" w:rsidRDefault="00F17E98" w:rsidP="00415A9C">
      <w:pPr>
        <w:pStyle w:val="Titre2"/>
        <w:spacing w:before="0"/>
        <w:ind w:left="0"/>
        <w:rPr>
          <w:rFonts w:eastAsia="Verdana"/>
          <w:color w:val="C0504D" w:themeColor="accent2"/>
          <w:sz w:val="20"/>
          <w:szCs w:val="20"/>
          <w:u w:color="C0504D" w:themeColor="accent2"/>
          <w:lang w:val="fr-FR"/>
        </w:rPr>
      </w:pPr>
      <w:bookmarkStart w:id="22" w:name="_Toc190788983"/>
      <w:r>
        <w:rPr>
          <w:color w:val="C0504D" w:themeColor="accent2"/>
          <w:sz w:val="20"/>
          <w:szCs w:val="20"/>
          <w:u w:color="C0504D" w:themeColor="accent2"/>
          <w:lang w:val="fr-FR"/>
        </w:rPr>
        <w:t>8</w:t>
      </w:r>
      <w:r w:rsidR="00964434" w:rsidRPr="00AF6446">
        <w:rPr>
          <w:color w:val="C0504D" w:themeColor="accent2"/>
          <w:sz w:val="20"/>
          <w:szCs w:val="20"/>
          <w:u w:color="C0504D" w:themeColor="accent2"/>
          <w:lang w:val="fr-FR"/>
        </w:rPr>
        <w:t xml:space="preserve">.1.1 </w:t>
      </w:r>
      <w:r w:rsidR="00964434" w:rsidRPr="00AF6446">
        <w:rPr>
          <w:rFonts w:eastAsia="Verdana"/>
          <w:color w:val="C0504D" w:themeColor="accent2"/>
          <w:sz w:val="20"/>
          <w:szCs w:val="20"/>
          <w:u w:color="C0504D" w:themeColor="accent2"/>
          <w:lang w:val="fr-FR"/>
        </w:rPr>
        <w:t>Boissons chaudes (dont issues de l’agriculture biologique et du commerce équitable)</w:t>
      </w:r>
      <w:bookmarkEnd w:id="22"/>
    </w:p>
    <w:p w14:paraId="34EF5451" w14:textId="77777777" w:rsidR="00415A9C" w:rsidRPr="00415A9C" w:rsidRDefault="00415A9C" w:rsidP="00415A9C">
      <w:pPr>
        <w:pStyle w:val="Corpsdetexte"/>
        <w:rPr>
          <w:u w:color="C0504D" w:themeColor="accent2"/>
          <w:lang w:val="fr-FR"/>
        </w:rPr>
      </w:pPr>
    </w:p>
    <w:p w14:paraId="48E7AD14" w14:textId="3C9B70FE" w:rsidR="00035BAC" w:rsidRDefault="00035BAC" w:rsidP="00491042">
      <w:pPr>
        <w:pStyle w:val="Corpsdetexte"/>
        <w:numPr>
          <w:ilvl w:val="0"/>
          <w:numId w:val="29"/>
        </w:numPr>
        <w:jc w:val="both"/>
        <w:rPr>
          <w:rFonts w:eastAsia="Verdana"/>
          <w:bCs/>
          <w:lang w:val="fr-FR"/>
        </w:rPr>
      </w:pPr>
      <w:r>
        <w:rPr>
          <w:rFonts w:eastAsia="Verdana"/>
          <w:bCs/>
          <w:lang w:val="fr-FR"/>
        </w:rPr>
        <w:t>Café en grains, café instantané, décaféiné (court, long, lait, cappuccino, macchiato, noisette, caramel, etc.) ;</w:t>
      </w:r>
    </w:p>
    <w:p w14:paraId="7E7F4153" w14:textId="3F7AEA0D" w:rsidR="00035BAC" w:rsidRDefault="00035BAC" w:rsidP="00491042">
      <w:pPr>
        <w:pStyle w:val="Corpsdetexte"/>
        <w:numPr>
          <w:ilvl w:val="0"/>
          <w:numId w:val="29"/>
        </w:numPr>
        <w:jc w:val="both"/>
        <w:rPr>
          <w:rFonts w:eastAsia="Verdana"/>
          <w:bCs/>
          <w:lang w:val="fr-FR"/>
        </w:rPr>
      </w:pPr>
      <w:r>
        <w:rPr>
          <w:rFonts w:eastAsia="Verdana"/>
          <w:bCs/>
          <w:lang w:val="fr-FR"/>
        </w:rPr>
        <w:t>Boisson chocolatée ;</w:t>
      </w:r>
    </w:p>
    <w:p w14:paraId="0196D51E" w14:textId="11E26312" w:rsidR="00035BAC" w:rsidRPr="00035BAC" w:rsidRDefault="00035BAC" w:rsidP="00491042">
      <w:pPr>
        <w:pStyle w:val="Corpsdetexte"/>
        <w:numPr>
          <w:ilvl w:val="0"/>
          <w:numId w:val="29"/>
        </w:numPr>
        <w:jc w:val="both"/>
        <w:rPr>
          <w:rFonts w:eastAsia="Verdana"/>
          <w:bCs/>
          <w:lang w:val="fr-FR"/>
        </w:rPr>
      </w:pPr>
      <w:r>
        <w:rPr>
          <w:rFonts w:eastAsia="Verdana"/>
          <w:bCs/>
          <w:lang w:val="fr-FR"/>
        </w:rPr>
        <w:t>Thé</w:t>
      </w:r>
      <w:r w:rsidR="003051EB">
        <w:rPr>
          <w:rFonts w:eastAsia="Verdana"/>
          <w:bCs/>
          <w:lang w:val="fr-FR"/>
        </w:rPr>
        <w:t>.</w:t>
      </w:r>
    </w:p>
    <w:p w14:paraId="38232E51" w14:textId="77777777" w:rsidR="00F61FF5" w:rsidRDefault="00F61FF5" w:rsidP="00D75AFE">
      <w:pPr>
        <w:jc w:val="both"/>
        <w:rPr>
          <w:rFonts w:eastAsia="Verdana"/>
          <w:bCs/>
          <w:sz w:val="20"/>
          <w:szCs w:val="20"/>
          <w:lang w:val="fr-FR"/>
        </w:rPr>
      </w:pPr>
      <w:r>
        <w:rPr>
          <w:rFonts w:eastAsia="Verdana"/>
          <w:bCs/>
          <w:sz w:val="20"/>
          <w:szCs w:val="20"/>
          <w:lang w:val="fr-FR"/>
        </w:rPr>
        <w:t xml:space="preserve"> </w:t>
      </w:r>
    </w:p>
    <w:p w14:paraId="7CF28D0E" w14:textId="2811151E" w:rsidR="00F61FF5" w:rsidRPr="007C2E6D" w:rsidRDefault="003051EB" w:rsidP="00D75AFE">
      <w:pPr>
        <w:jc w:val="both"/>
        <w:rPr>
          <w:rFonts w:eastAsia="Verdana"/>
          <w:bCs/>
          <w:sz w:val="20"/>
          <w:szCs w:val="20"/>
          <w:lang w:val="fr-FR"/>
        </w:rPr>
      </w:pPr>
      <w:r w:rsidRPr="007C2E6D">
        <w:rPr>
          <w:rFonts w:eastAsia="Verdana"/>
          <w:bCs/>
          <w:sz w:val="20"/>
          <w:szCs w:val="20"/>
          <w:lang w:val="fr-FR"/>
        </w:rPr>
        <w:t xml:space="preserve">L’offre comprend </w:t>
      </w:r>
      <w:r w:rsidRPr="007C2E6D">
        <w:rPr>
          <w:rFonts w:eastAsia="Verdana"/>
          <w:bCs/>
          <w:sz w:val="20"/>
          <w:szCs w:val="20"/>
          <w:u w:val="single"/>
          <w:lang w:val="fr-FR"/>
        </w:rPr>
        <w:t>au moins 1 café bio et/ou issu du commerce équitable</w:t>
      </w:r>
      <w:r w:rsidRPr="007C2E6D">
        <w:rPr>
          <w:rFonts w:eastAsia="Verdana"/>
          <w:bCs/>
          <w:sz w:val="20"/>
          <w:szCs w:val="20"/>
          <w:lang w:val="fr-FR"/>
        </w:rPr>
        <w:t>.</w:t>
      </w:r>
    </w:p>
    <w:p w14:paraId="0C273A65" w14:textId="77777777" w:rsidR="00F61FF5" w:rsidRPr="00D75AFE" w:rsidRDefault="00F61FF5" w:rsidP="00D75AFE">
      <w:pPr>
        <w:jc w:val="both"/>
        <w:rPr>
          <w:rFonts w:eastAsia="Verdana"/>
          <w:bCs/>
          <w:sz w:val="20"/>
          <w:szCs w:val="20"/>
          <w:lang w:val="fr-FR"/>
        </w:rPr>
      </w:pPr>
    </w:p>
    <w:p w14:paraId="5D9F78CB" w14:textId="42FE6E62" w:rsidR="00964434" w:rsidRPr="00AF6446" w:rsidRDefault="00F17E98" w:rsidP="00964434">
      <w:pPr>
        <w:pStyle w:val="Titre2"/>
        <w:spacing w:before="0"/>
        <w:ind w:left="0"/>
        <w:rPr>
          <w:color w:val="C0504D" w:themeColor="accent2"/>
          <w:sz w:val="20"/>
          <w:szCs w:val="20"/>
          <w:u w:color="C0504D" w:themeColor="accent2"/>
          <w:lang w:val="fr-FR"/>
        </w:rPr>
      </w:pPr>
      <w:bookmarkStart w:id="23" w:name="_Toc190788984"/>
      <w:r>
        <w:rPr>
          <w:color w:val="C0504D" w:themeColor="accent2"/>
          <w:sz w:val="20"/>
          <w:szCs w:val="20"/>
          <w:u w:color="C0504D" w:themeColor="accent2"/>
          <w:lang w:val="fr-FR"/>
        </w:rPr>
        <w:t>8</w:t>
      </w:r>
      <w:r w:rsidR="00964434" w:rsidRPr="00AF6446">
        <w:rPr>
          <w:color w:val="C0504D" w:themeColor="accent2"/>
          <w:sz w:val="20"/>
          <w:szCs w:val="20"/>
          <w:u w:color="C0504D" w:themeColor="accent2"/>
          <w:lang w:val="fr-FR"/>
        </w:rPr>
        <w:t>.1.2 Boissons fraîches</w:t>
      </w:r>
      <w:bookmarkEnd w:id="23"/>
    </w:p>
    <w:p w14:paraId="6B167781" w14:textId="77777777" w:rsidR="00035BAC" w:rsidRDefault="00035BAC" w:rsidP="00035BAC">
      <w:pPr>
        <w:pStyle w:val="Corpsdetexte"/>
        <w:jc w:val="both"/>
        <w:rPr>
          <w:rFonts w:eastAsia="Verdana"/>
          <w:bCs/>
          <w:lang w:val="fr-FR"/>
        </w:rPr>
      </w:pPr>
    </w:p>
    <w:p w14:paraId="4F0FCA2A" w14:textId="1A5873E8" w:rsidR="00D75AFE" w:rsidRDefault="00035BAC" w:rsidP="00035BAC">
      <w:pPr>
        <w:pStyle w:val="Corpsdetexte"/>
        <w:jc w:val="both"/>
        <w:rPr>
          <w:rFonts w:eastAsia="Verdana"/>
          <w:bCs/>
          <w:lang w:val="fr-FR"/>
        </w:rPr>
      </w:pPr>
      <w:r>
        <w:rPr>
          <w:rFonts w:eastAsia="Verdana"/>
          <w:bCs/>
          <w:lang w:val="fr-FR"/>
        </w:rPr>
        <w:t>Le</w:t>
      </w:r>
      <w:r w:rsidRPr="00035BAC">
        <w:rPr>
          <w:rFonts w:eastAsia="Verdana"/>
          <w:bCs/>
          <w:lang w:val="fr-FR"/>
        </w:rPr>
        <w:t>s boissons alcoolisées et les boissons énergisantes sont interdites</w:t>
      </w:r>
      <w:r>
        <w:rPr>
          <w:rFonts w:eastAsia="Verdana"/>
          <w:bCs/>
          <w:lang w:val="fr-FR"/>
        </w:rPr>
        <w:t>.</w:t>
      </w:r>
    </w:p>
    <w:p w14:paraId="4E635024" w14:textId="77777777" w:rsidR="00035BAC" w:rsidRPr="00D75AFE" w:rsidRDefault="00035BAC" w:rsidP="00035BAC">
      <w:pPr>
        <w:pStyle w:val="Corpsdetexte"/>
        <w:jc w:val="both"/>
        <w:rPr>
          <w:rFonts w:eastAsia="Verdana"/>
          <w:bCs/>
          <w:lang w:val="fr-FR"/>
        </w:rPr>
      </w:pPr>
    </w:p>
    <w:p w14:paraId="0C925343" w14:textId="77777777" w:rsidR="00035BAC" w:rsidRDefault="00035BAC" w:rsidP="00035BAC">
      <w:pPr>
        <w:pStyle w:val="Corpsdetexte"/>
        <w:jc w:val="both"/>
        <w:rPr>
          <w:rFonts w:eastAsia="Verdana"/>
          <w:bCs/>
          <w:lang w:val="fr-FR"/>
        </w:rPr>
      </w:pPr>
      <w:r>
        <w:rPr>
          <w:rFonts w:eastAsia="Verdana"/>
          <w:bCs/>
          <w:lang w:val="fr-FR"/>
        </w:rPr>
        <w:t xml:space="preserve">Chaque distributeur proposera </w:t>
      </w:r>
      <w:r w:rsidRPr="003051EB">
        <w:rPr>
          <w:rFonts w:eastAsia="Verdana"/>
          <w:bCs/>
          <w:u w:val="single"/>
          <w:lang w:val="fr-FR"/>
        </w:rPr>
        <w:t>au moins 7</w:t>
      </w:r>
      <w:r w:rsidR="00D75AFE" w:rsidRPr="003051EB">
        <w:rPr>
          <w:rFonts w:eastAsia="Verdana"/>
          <w:bCs/>
          <w:u w:val="single"/>
          <w:lang w:val="fr-FR"/>
        </w:rPr>
        <w:t xml:space="preserve"> boissons différentes</w:t>
      </w:r>
      <w:r w:rsidR="00D75AFE" w:rsidRPr="00D75AFE">
        <w:rPr>
          <w:rFonts w:eastAsia="Verdana"/>
          <w:bCs/>
          <w:lang w:val="fr-FR"/>
        </w:rPr>
        <w:t xml:space="preserve"> dont</w:t>
      </w:r>
      <w:r>
        <w:rPr>
          <w:rFonts w:eastAsia="Verdana"/>
          <w:bCs/>
          <w:lang w:val="fr-FR"/>
        </w:rPr>
        <w:t> :</w:t>
      </w:r>
    </w:p>
    <w:p w14:paraId="2BCB836D" w14:textId="05BEAEC0" w:rsidR="00D75AFE" w:rsidRDefault="003051EB" w:rsidP="00491042">
      <w:pPr>
        <w:pStyle w:val="Corpsdetexte"/>
        <w:numPr>
          <w:ilvl w:val="0"/>
          <w:numId w:val="30"/>
        </w:numPr>
        <w:jc w:val="both"/>
        <w:rPr>
          <w:rFonts w:eastAsia="Verdana"/>
          <w:bCs/>
          <w:lang w:val="fr-FR"/>
        </w:rPr>
      </w:pPr>
      <w:r>
        <w:rPr>
          <w:rFonts w:eastAsia="Verdana"/>
          <w:bCs/>
          <w:lang w:val="fr-FR"/>
        </w:rPr>
        <w:t>Des b</w:t>
      </w:r>
      <w:r w:rsidR="00D75AFE" w:rsidRPr="00D75AFE">
        <w:rPr>
          <w:rFonts w:eastAsia="Verdana"/>
          <w:bCs/>
          <w:lang w:val="fr-FR"/>
        </w:rPr>
        <w:t>outeilles d’eau plate</w:t>
      </w:r>
      <w:r w:rsidR="00035BAC">
        <w:rPr>
          <w:rFonts w:eastAsia="Verdana"/>
          <w:bCs/>
          <w:lang w:val="fr-FR"/>
        </w:rPr>
        <w:t xml:space="preserve"> et d’eau gazeuse</w:t>
      </w:r>
      <w:r w:rsidR="00AF6446">
        <w:rPr>
          <w:rFonts w:eastAsia="Verdana"/>
          <w:bCs/>
          <w:lang w:val="fr-FR"/>
        </w:rPr>
        <w:t xml:space="preserve"> peu salée</w:t>
      </w:r>
      <w:r w:rsidR="00035BAC">
        <w:rPr>
          <w:rFonts w:eastAsia="Verdana"/>
          <w:bCs/>
          <w:lang w:val="fr-FR"/>
        </w:rPr>
        <w:t> </w:t>
      </w:r>
      <w:r w:rsidR="002B5D0A">
        <w:rPr>
          <w:rFonts w:eastAsia="Verdana"/>
          <w:bCs/>
          <w:lang w:val="fr-FR"/>
        </w:rPr>
        <w:t xml:space="preserve">(minérale ou de source) </w:t>
      </w:r>
      <w:r w:rsidR="00035BAC">
        <w:rPr>
          <w:rFonts w:eastAsia="Verdana"/>
          <w:bCs/>
          <w:lang w:val="fr-FR"/>
        </w:rPr>
        <w:t>;</w:t>
      </w:r>
    </w:p>
    <w:p w14:paraId="03762941" w14:textId="3049DA4F" w:rsidR="00DB3EDF" w:rsidRPr="009B6DB4" w:rsidRDefault="00035BAC" w:rsidP="00D75AFE">
      <w:pPr>
        <w:pStyle w:val="Corpsdetexte"/>
        <w:numPr>
          <w:ilvl w:val="0"/>
          <w:numId w:val="30"/>
        </w:numPr>
        <w:jc w:val="both"/>
        <w:rPr>
          <w:rFonts w:eastAsia="Verdana"/>
          <w:bCs/>
          <w:lang w:val="fr-FR"/>
        </w:rPr>
      </w:pPr>
      <w:r>
        <w:rPr>
          <w:rFonts w:eastAsia="Verdana"/>
          <w:bCs/>
          <w:lang w:val="fr-FR"/>
        </w:rPr>
        <w:t>Des alternatives aux boissons sucrées (ex : eaux aromatisées</w:t>
      </w:r>
      <w:r w:rsidR="002B5D0A">
        <w:rPr>
          <w:rFonts w:eastAsia="Verdana"/>
          <w:bCs/>
          <w:lang w:val="fr-FR"/>
        </w:rPr>
        <w:t>, jus de fruits, boissons détox</w:t>
      </w:r>
      <w:r w:rsidR="00AF6446">
        <w:rPr>
          <w:rFonts w:eastAsia="Verdana"/>
          <w:bCs/>
          <w:lang w:val="fr-FR"/>
        </w:rPr>
        <w:t>, etc.</w:t>
      </w:r>
      <w:r>
        <w:rPr>
          <w:rFonts w:eastAsia="Verdana"/>
          <w:bCs/>
          <w:lang w:val="fr-FR"/>
        </w:rPr>
        <w:t>)</w:t>
      </w:r>
      <w:r w:rsidR="002B5D0A">
        <w:rPr>
          <w:rFonts w:eastAsia="Verdana"/>
          <w:bCs/>
          <w:lang w:val="fr-FR"/>
        </w:rPr>
        <w:t>.</w:t>
      </w:r>
    </w:p>
    <w:p w14:paraId="5FCC77E3" w14:textId="0EA275E3" w:rsidR="00035BAC" w:rsidRPr="00AF6446" w:rsidRDefault="00F17E98" w:rsidP="00964434">
      <w:pPr>
        <w:pStyle w:val="Titre2"/>
        <w:spacing w:before="0"/>
        <w:ind w:left="0"/>
        <w:rPr>
          <w:color w:val="C0504D" w:themeColor="accent2"/>
          <w:sz w:val="20"/>
          <w:szCs w:val="20"/>
          <w:u w:color="C0504D" w:themeColor="accent2"/>
          <w:lang w:val="fr-FR"/>
        </w:rPr>
      </w:pPr>
      <w:bookmarkStart w:id="24" w:name="_Toc190788985"/>
      <w:r>
        <w:rPr>
          <w:color w:val="C0504D" w:themeColor="accent2"/>
          <w:sz w:val="20"/>
          <w:szCs w:val="20"/>
          <w:u w:color="C0504D" w:themeColor="accent2"/>
          <w:lang w:val="fr-FR"/>
        </w:rPr>
        <w:lastRenderedPageBreak/>
        <w:t>8</w:t>
      </w:r>
      <w:r w:rsidR="00964434" w:rsidRPr="00AF6446">
        <w:rPr>
          <w:color w:val="C0504D" w:themeColor="accent2"/>
          <w:sz w:val="20"/>
          <w:szCs w:val="20"/>
          <w:u w:color="C0504D" w:themeColor="accent2"/>
          <w:lang w:val="fr-FR"/>
        </w:rPr>
        <w:t xml:space="preserve">.1.3 </w:t>
      </w:r>
      <w:r w:rsidR="00035BAC" w:rsidRPr="00AF6446">
        <w:rPr>
          <w:color w:val="C0504D" w:themeColor="accent2"/>
          <w:sz w:val="20"/>
          <w:szCs w:val="20"/>
          <w:u w:color="C0504D" w:themeColor="accent2"/>
          <w:lang w:val="fr-FR"/>
        </w:rPr>
        <w:t>Encas sucrés et salés</w:t>
      </w:r>
      <w:bookmarkEnd w:id="24"/>
    </w:p>
    <w:p w14:paraId="660A04E6" w14:textId="77777777" w:rsidR="00035BAC" w:rsidRDefault="00035BAC" w:rsidP="00D75AFE">
      <w:pPr>
        <w:pStyle w:val="Corpsdetexte"/>
        <w:jc w:val="both"/>
        <w:rPr>
          <w:rFonts w:eastAsia="Verdana"/>
          <w:bCs/>
          <w:lang w:val="fr-FR"/>
        </w:rPr>
      </w:pPr>
    </w:p>
    <w:p w14:paraId="45E6E8B3" w14:textId="6DE26319" w:rsidR="002B5D0A" w:rsidRDefault="008C5527" w:rsidP="00491042">
      <w:pPr>
        <w:pStyle w:val="Corpsdetexte"/>
        <w:numPr>
          <w:ilvl w:val="0"/>
          <w:numId w:val="31"/>
        </w:numPr>
        <w:jc w:val="both"/>
        <w:rPr>
          <w:rFonts w:eastAsia="Verdana"/>
          <w:bCs/>
          <w:lang w:val="fr-FR"/>
        </w:rPr>
      </w:pPr>
      <w:r>
        <w:rPr>
          <w:rFonts w:eastAsia="Verdana"/>
          <w:bCs/>
          <w:lang w:val="fr-FR"/>
        </w:rPr>
        <w:t xml:space="preserve">Gamme </w:t>
      </w:r>
      <w:r w:rsidR="00415A9C">
        <w:rPr>
          <w:rFonts w:eastAsia="Verdana"/>
          <w:bCs/>
          <w:lang w:val="fr-FR"/>
        </w:rPr>
        <w:t>alimentaire sucrée</w:t>
      </w:r>
      <w:r>
        <w:rPr>
          <w:rFonts w:eastAsia="Verdana"/>
          <w:bCs/>
          <w:lang w:val="fr-FR"/>
        </w:rPr>
        <w:t xml:space="preserve"> varié</w:t>
      </w:r>
      <w:r w:rsidR="00415A9C">
        <w:rPr>
          <w:rFonts w:eastAsia="Verdana"/>
          <w:bCs/>
          <w:lang w:val="fr-FR"/>
        </w:rPr>
        <w:t>e</w:t>
      </w:r>
      <w:r>
        <w:rPr>
          <w:rFonts w:eastAsia="Verdana"/>
          <w:bCs/>
          <w:lang w:val="fr-FR"/>
        </w:rPr>
        <w:t> ;</w:t>
      </w:r>
    </w:p>
    <w:p w14:paraId="75FF033E" w14:textId="22F6CD18" w:rsidR="008C5527" w:rsidRDefault="008C5527" w:rsidP="00491042">
      <w:pPr>
        <w:pStyle w:val="Corpsdetexte"/>
        <w:numPr>
          <w:ilvl w:val="0"/>
          <w:numId w:val="31"/>
        </w:numPr>
        <w:jc w:val="both"/>
        <w:rPr>
          <w:rFonts w:eastAsia="Verdana"/>
          <w:bCs/>
          <w:lang w:val="fr-FR"/>
        </w:rPr>
      </w:pPr>
      <w:r>
        <w:rPr>
          <w:rFonts w:eastAsia="Verdana"/>
          <w:bCs/>
          <w:lang w:val="fr-FR"/>
        </w:rPr>
        <w:t>Gamme alimentaire salée variée</w:t>
      </w:r>
      <w:r w:rsidR="00415A9C">
        <w:rPr>
          <w:rFonts w:eastAsia="Verdana"/>
          <w:bCs/>
          <w:lang w:val="fr-FR"/>
        </w:rPr>
        <w:t>.</w:t>
      </w:r>
    </w:p>
    <w:p w14:paraId="0CC514D3" w14:textId="77777777" w:rsidR="00415A9C" w:rsidRDefault="00415A9C" w:rsidP="00415A9C">
      <w:pPr>
        <w:pStyle w:val="Corpsdetexte"/>
        <w:ind w:left="360"/>
        <w:jc w:val="both"/>
        <w:rPr>
          <w:rFonts w:eastAsia="Verdana"/>
          <w:bCs/>
          <w:lang w:val="fr-FR"/>
        </w:rPr>
      </w:pPr>
    </w:p>
    <w:p w14:paraId="03CA49BB" w14:textId="77777777" w:rsidR="003051EB" w:rsidRDefault="008C5527" w:rsidP="00D75AFE">
      <w:pPr>
        <w:pStyle w:val="Corpsdetexte"/>
        <w:jc w:val="both"/>
        <w:rPr>
          <w:rFonts w:eastAsia="Verdana"/>
          <w:bCs/>
          <w:lang w:val="fr-FR"/>
        </w:rPr>
      </w:pPr>
      <w:r w:rsidRPr="007C2E6D">
        <w:rPr>
          <w:rFonts w:eastAsia="Verdana"/>
          <w:bCs/>
          <w:u w:val="single"/>
          <w:lang w:val="fr-FR"/>
        </w:rPr>
        <w:t>Les</w:t>
      </w:r>
      <w:r w:rsidR="00D75AFE" w:rsidRPr="007C2E6D">
        <w:rPr>
          <w:rFonts w:eastAsia="Verdana"/>
          <w:bCs/>
          <w:u w:val="single"/>
          <w:lang w:val="fr-FR"/>
        </w:rPr>
        <w:t xml:space="preserve"> allergènes </w:t>
      </w:r>
      <w:r w:rsidRPr="007C2E6D">
        <w:rPr>
          <w:rFonts w:eastAsia="Verdana"/>
          <w:bCs/>
          <w:u w:val="single"/>
          <w:lang w:val="fr-FR"/>
        </w:rPr>
        <w:t>devront être</w:t>
      </w:r>
      <w:r w:rsidR="00D75AFE" w:rsidRPr="007C2E6D">
        <w:rPr>
          <w:rFonts w:eastAsia="Verdana"/>
          <w:bCs/>
          <w:u w:val="single"/>
          <w:lang w:val="fr-FR"/>
        </w:rPr>
        <w:t xml:space="preserve"> spécifiés pour l’ensemble de la gamme proposée</w:t>
      </w:r>
      <w:r w:rsidR="003051EB">
        <w:rPr>
          <w:rFonts w:eastAsia="Verdana"/>
          <w:bCs/>
          <w:lang w:val="fr-FR"/>
        </w:rPr>
        <w:t>.</w:t>
      </w:r>
    </w:p>
    <w:p w14:paraId="4B1C4192" w14:textId="77777777" w:rsidR="003051EB" w:rsidRDefault="003051EB" w:rsidP="00D75AFE">
      <w:pPr>
        <w:pStyle w:val="Corpsdetexte"/>
        <w:jc w:val="both"/>
        <w:rPr>
          <w:rFonts w:eastAsia="Verdana"/>
          <w:bCs/>
          <w:lang w:val="fr-FR"/>
        </w:rPr>
      </w:pPr>
    </w:p>
    <w:p w14:paraId="16B20D28" w14:textId="5FF5C368" w:rsidR="00D75AFE" w:rsidRDefault="003051EB" w:rsidP="00D75AFE">
      <w:pPr>
        <w:pStyle w:val="Corpsdetexte"/>
        <w:jc w:val="both"/>
        <w:rPr>
          <w:rFonts w:eastAsia="Verdana"/>
          <w:bCs/>
          <w:lang w:val="fr-FR"/>
        </w:rPr>
      </w:pPr>
      <w:r w:rsidRPr="007C2E6D">
        <w:rPr>
          <w:rFonts w:eastAsia="Verdana"/>
          <w:bCs/>
          <w:u w:val="single"/>
          <w:lang w:val="fr-FR"/>
        </w:rPr>
        <w:t>La composition des produits doit pouvoir être consultée par les utilisateurs, par exemple via l’usage d’un QR code</w:t>
      </w:r>
      <w:r w:rsidR="002221C8">
        <w:rPr>
          <w:rFonts w:eastAsia="Verdana"/>
          <w:bCs/>
          <w:u w:val="single"/>
          <w:lang w:val="fr-FR"/>
        </w:rPr>
        <w:t>,</w:t>
      </w:r>
      <w:r w:rsidRPr="007C2E6D">
        <w:rPr>
          <w:rFonts w:eastAsia="Verdana"/>
          <w:bCs/>
          <w:u w:val="single"/>
          <w:lang w:val="fr-FR"/>
        </w:rPr>
        <w:t xml:space="preserve"> permettant de la consulter en ligne</w:t>
      </w:r>
      <w:r>
        <w:rPr>
          <w:rFonts w:eastAsia="Verdana"/>
          <w:bCs/>
          <w:lang w:val="fr-FR"/>
        </w:rPr>
        <w:t>.</w:t>
      </w:r>
    </w:p>
    <w:p w14:paraId="12ACF73F" w14:textId="77777777" w:rsidR="00D75AFE" w:rsidRPr="00D75AFE" w:rsidRDefault="00D75AFE" w:rsidP="00D75AFE">
      <w:pPr>
        <w:jc w:val="both"/>
        <w:rPr>
          <w:rFonts w:eastAsia="Verdana"/>
          <w:bCs/>
          <w:sz w:val="20"/>
          <w:szCs w:val="20"/>
          <w:lang w:val="fr-FR"/>
        </w:rPr>
      </w:pPr>
    </w:p>
    <w:p w14:paraId="79FA03AE" w14:textId="26198681" w:rsidR="003051EB" w:rsidRPr="00AF6446" w:rsidRDefault="00F17E98" w:rsidP="003051EB">
      <w:pPr>
        <w:pStyle w:val="Titre2"/>
        <w:spacing w:before="0"/>
        <w:ind w:left="0"/>
        <w:rPr>
          <w:color w:val="C0504D" w:themeColor="accent2"/>
          <w:sz w:val="20"/>
          <w:szCs w:val="20"/>
          <w:u w:color="C0504D" w:themeColor="accent2"/>
          <w:lang w:val="fr-FR"/>
        </w:rPr>
      </w:pPr>
      <w:bookmarkStart w:id="25" w:name="_Toc190788986"/>
      <w:r>
        <w:rPr>
          <w:color w:val="C0504D" w:themeColor="accent2"/>
          <w:sz w:val="20"/>
          <w:szCs w:val="20"/>
          <w:u w:color="C0504D" w:themeColor="accent2"/>
          <w:lang w:val="fr-FR"/>
        </w:rPr>
        <w:t>8</w:t>
      </w:r>
      <w:r w:rsidR="003051EB" w:rsidRPr="00AF6446">
        <w:rPr>
          <w:color w:val="C0504D" w:themeColor="accent2"/>
          <w:sz w:val="20"/>
          <w:szCs w:val="20"/>
          <w:u w:color="C0504D" w:themeColor="accent2"/>
          <w:lang w:val="fr-FR"/>
        </w:rPr>
        <w:t>.1.</w:t>
      </w:r>
      <w:r w:rsidR="003051EB">
        <w:rPr>
          <w:color w:val="C0504D" w:themeColor="accent2"/>
          <w:sz w:val="20"/>
          <w:szCs w:val="20"/>
          <w:u w:color="C0504D" w:themeColor="accent2"/>
          <w:lang w:val="fr-FR"/>
        </w:rPr>
        <w:t>4</w:t>
      </w:r>
      <w:r w:rsidR="003051EB" w:rsidRPr="00AF6446">
        <w:rPr>
          <w:color w:val="C0504D" w:themeColor="accent2"/>
          <w:sz w:val="20"/>
          <w:szCs w:val="20"/>
          <w:u w:color="C0504D" w:themeColor="accent2"/>
          <w:lang w:val="fr-FR"/>
        </w:rPr>
        <w:t xml:space="preserve"> </w:t>
      </w:r>
      <w:r w:rsidR="003051EB">
        <w:rPr>
          <w:color w:val="C0504D" w:themeColor="accent2"/>
          <w:sz w:val="20"/>
          <w:szCs w:val="20"/>
          <w:u w:color="C0504D" w:themeColor="accent2"/>
          <w:lang w:val="fr-FR"/>
        </w:rPr>
        <w:t>Produits frais</w:t>
      </w:r>
      <w:bookmarkEnd w:id="25"/>
    </w:p>
    <w:p w14:paraId="61A0D934" w14:textId="77777777" w:rsidR="00D75AFE" w:rsidRPr="00D75AFE" w:rsidRDefault="00D75AFE" w:rsidP="00D75AFE">
      <w:pPr>
        <w:pStyle w:val="Corpsdetexte"/>
        <w:spacing w:line="219" w:lineRule="exact"/>
        <w:jc w:val="both"/>
        <w:rPr>
          <w:rFonts w:eastAsia="Verdana"/>
          <w:bCs/>
          <w:lang w:val="fr-FR"/>
        </w:rPr>
      </w:pPr>
    </w:p>
    <w:p w14:paraId="72F48D00" w14:textId="5F2AB20B" w:rsidR="003051EB" w:rsidRDefault="003051EB" w:rsidP="00752568">
      <w:pPr>
        <w:pStyle w:val="Corpsdetexte"/>
        <w:spacing w:line="219" w:lineRule="exact"/>
        <w:jc w:val="both"/>
        <w:rPr>
          <w:rFonts w:eastAsia="Verdana"/>
          <w:bCs/>
          <w:lang w:val="fr-FR"/>
        </w:rPr>
      </w:pPr>
      <w:r w:rsidRPr="003051EB">
        <w:rPr>
          <w:rFonts w:eastAsia="Verdana"/>
          <w:b/>
          <w:lang w:val="fr-FR"/>
        </w:rPr>
        <w:t xml:space="preserve">Ce besoin concerne exclusivement </w:t>
      </w:r>
      <w:r w:rsidR="00D75AFE" w:rsidRPr="003051EB">
        <w:rPr>
          <w:rFonts w:eastAsia="Verdana"/>
          <w:b/>
          <w:lang w:val="fr-FR"/>
        </w:rPr>
        <w:t>le site Rachais</w:t>
      </w:r>
      <w:r>
        <w:rPr>
          <w:rFonts w:eastAsia="Verdana"/>
          <w:b/>
          <w:lang w:val="fr-FR"/>
        </w:rPr>
        <w:t xml:space="preserve"> </w:t>
      </w:r>
      <w:r w:rsidRPr="003051EB">
        <w:rPr>
          <w:rFonts w:eastAsia="Verdana"/>
          <w:bCs/>
          <w:lang w:val="fr-FR"/>
        </w:rPr>
        <w:t>(L</w:t>
      </w:r>
      <w:r w:rsidR="00D75AFE" w:rsidRPr="003051EB">
        <w:rPr>
          <w:rFonts w:eastAsia="Verdana"/>
          <w:bCs/>
          <w:lang w:val="fr-FR"/>
        </w:rPr>
        <w:t>yon 3</w:t>
      </w:r>
      <w:r w:rsidRPr="003051EB">
        <w:rPr>
          <w:rFonts w:eastAsia="Verdana"/>
          <w:bCs/>
          <w:lang w:val="fr-FR"/>
        </w:rPr>
        <w:t>)</w:t>
      </w:r>
      <w:r w:rsidR="00D75AFE" w:rsidRPr="003051EB">
        <w:rPr>
          <w:rFonts w:eastAsia="Verdana"/>
          <w:bCs/>
          <w:lang w:val="fr-FR"/>
        </w:rPr>
        <w:t xml:space="preserve"> </w:t>
      </w:r>
      <w:r w:rsidR="00D75AFE" w:rsidRPr="003051EB">
        <w:rPr>
          <w:rFonts w:eastAsia="Verdana"/>
          <w:b/>
          <w:lang w:val="fr-FR"/>
        </w:rPr>
        <w:t>et la bibliothèque Chevreul</w:t>
      </w:r>
      <w:r>
        <w:rPr>
          <w:rFonts w:eastAsia="Verdana"/>
          <w:b/>
          <w:lang w:val="fr-FR"/>
        </w:rPr>
        <w:t xml:space="preserve"> </w:t>
      </w:r>
      <w:r w:rsidRPr="003051EB">
        <w:rPr>
          <w:rFonts w:eastAsia="Verdana"/>
          <w:bCs/>
          <w:lang w:val="fr-FR"/>
        </w:rPr>
        <w:t>(</w:t>
      </w:r>
      <w:r w:rsidR="00D75AFE" w:rsidRPr="003051EB">
        <w:rPr>
          <w:rFonts w:eastAsia="Verdana"/>
          <w:bCs/>
          <w:lang w:val="fr-FR"/>
        </w:rPr>
        <w:t>Lyon</w:t>
      </w:r>
      <w:r w:rsidR="00035BAC" w:rsidRPr="003051EB">
        <w:rPr>
          <w:rFonts w:eastAsia="Verdana"/>
          <w:bCs/>
          <w:lang w:val="fr-FR"/>
        </w:rPr>
        <w:t xml:space="preserve"> </w:t>
      </w:r>
      <w:r w:rsidR="00D75AFE" w:rsidRPr="003051EB">
        <w:rPr>
          <w:rFonts w:eastAsia="Verdana"/>
          <w:bCs/>
          <w:lang w:val="fr-FR"/>
        </w:rPr>
        <w:t>7</w:t>
      </w:r>
      <w:r w:rsidRPr="003051EB">
        <w:rPr>
          <w:rFonts w:eastAsia="Verdana"/>
          <w:bCs/>
          <w:lang w:val="fr-FR"/>
        </w:rPr>
        <w:t>)</w:t>
      </w:r>
      <w:r w:rsidR="00297CAE">
        <w:rPr>
          <w:rFonts w:eastAsia="Verdana"/>
          <w:bCs/>
          <w:lang w:val="fr-FR"/>
        </w:rPr>
        <w:t xml:space="preserve"> et à terme, </w:t>
      </w:r>
      <w:r w:rsidR="00DB067F">
        <w:rPr>
          <w:rFonts w:eastAsia="Verdana"/>
          <w:bCs/>
          <w:lang w:val="fr-FR"/>
        </w:rPr>
        <w:t>le learning centre « </w:t>
      </w:r>
      <w:r w:rsidR="00297CAE">
        <w:rPr>
          <w:rFonts w:eastAsia="Verdana"/>
          <w:bCs/>
          <w:lang w:val="fr-FR"/>
        </w:rPr>
        <w:t>La Ruche</w:t>
      </w:r>
      <w:r w:rsidR="00DB067F">
        <w:rPr>
          <w:rFonts w:eastAsia="Verdana"/>
          <w:bCs/>
          <w:lang w:val="fr-FR"/>
        </w:rPr>
        <w:t> »</w:t>
      </w:r>
      <w:r w:rsidR="00297CAE">
        <w:rPr>
          <w:rFonts w:eastAsia="Verdana"/>
          <w:bCs/>
          <w:lang w:val="fr-FR"/>
        </w:rPr>
        <w:t xml:space="preserve"> se situant sur le </w:t>
      </w:r>
      <w:r w:rsidR="00DB067F">
        <w:rPr>
          <w:rFonts w:eastAsia="Verdana"/>
          <w:bCs/>
          <w:lang w:val="fr-FR"/>
        </w:rPr>
        <w:t>campus</w:t>
      </w:r>
      <w:r w:rsidR="00297CAE">
        <w:rPr>
          <w:rFonts w:eastAsia="Verdana"/>
          <w:bCs/>
          <w:lang w:val="fr-FR"/>
        </w:rPr>
        <w:t xml:space="preserve"> de Bron</w:t>
      </w:r>
      <w:r w:rsidR="00ED620B">
        <w:rPr>
          <w:rFonts w:eastAsia="Verdana"/>
          <w:bCs/>
          <w:lang w:val="fr-FR"/>
        </w:rPr>
        <w:t xml:space="preserve"> où l’Autorité concédante prévoi</w:t>
      </w:r>
      <w:r w:rsidR="000E6739">
        <w:rPr>
          <w:rFonts w:eastAsia="Verdana"/>
          <w:bCs/>
          <w:lang w:val="fr-FR"/>
        </w:rPr>
        <w:t xml:space="preserve">t </w:t>
      </w:r>
      <w:r w:rsidR="00ED620B">
        <w:rPr>
          <w:rFonts w:eastAsia="Verdana"/>
          <w:bCs/>
          <w:lang w:val="fr-FR"/>
        </w:rPr>
        <w:t>l’installation, au maximum, de 11 distributeurs dont 1 proposant des produits frais</w:t>
      </w:r>
      <w:r w:rsidR="00297CAE">
        <w:rPr>
          <w:rFonts w:eastAsia="Verdana"/>
          <w:bCs/>
          <w:lang w:val="fr-FR"/>
        </w:rPr>
        <w:t>.</w:t>
      </w:r>
    </w:p>
    <w:p w14:paraId="3796CB97" w14:textId="77777777" w:rsidR="003051EB" w:rsidRDefault="003051EB" w:rsidP="00752568">
      <w:pPr>
        <w:pStyle w:val="Corpsdetexte"/>
        <w:spacing w:line="219" w:lineRule="exact"/>
        <w:jc w:val="both"/>
        <w:rPr>
          <w:rFonts w:eastAsia="Verdana"/>
          <w:bCs/>
          <w:lang w:val="fr-FR"/>
        </w:rPr>
      </w:pPr>
    </w:p>
    <w:p w14:paraId="05DFD11F" w14:textId="6A81314B" w:rsidR="003051EB" w:rsidRDefault="00D75AFE" w:rsidP="00752568">
      <w:pPr>
        <w:pStyle w:val="Corpsdetexte"/>
        <w:spacing w:line="219" w:lineRule="exact"/>
        <w:jc w:val="both"/>
        <w:rPr>
          <w:rFonts w:eastAsia="Verdana"/>
          <w:bCs/>
          <w:lang w:val="fr-FR"/>
        </w:rPr>
      </w:pPr>
      <w:r w:rsidRPr="003051EB">
        <w:rPr>
          <w:rFonts w:eastAsia="Verdana"/>
          <w:bCs/>
          <w:lang w:val="fr-FR"/>
        </w:rPr>
        <w:t>Chaque distributeur doit proposer une variété de sandwichs, salades,</w:t>
      </w:r>
      <w:r w:rsidR="003051EB">
        <w:rPr>
          <w:rFonts w:eastAsia="Verdana"/>
          <w:bCs/>
          <w:lang w:val="fr-FR"/>
        </w:rPr>
        <w:t xml:space="preserve"> plats de pâtes, plats végétariens et sans gluten ainsi que des desserts frais (</w:t>
      </w:r>
      <w:r w:rsidRPr="003051EB">
        <w:rPr>
          <w:rFonts w:eastAsia="Verdana"/>
          <w:bCs/>
          <w:lang w:val="fr-FR"/>
        </w:rPr>
        <w:t>tartes, flans,</w:t>
      </w:r>
      <w:r w:rsidR="003051EB">
        <w:rPr>
          <w:rFonts w:eastAsia="Verdana"/>
          <w:bCs/>
          <w:lang w:val="fr-FR"/>
        </w:rPr>
        <w:t xml:space="preserve"> </w:t>
      </w:r>
      <w:r w:rsidR="00491042">
        <w:rPr>
          <w:rFonts w:eastAsia="Verdana"/>
          <w:bCs/>
          <w:lang w:val="fr-FR"/>
        </w:rPr>
        <w:t xml:space="preserve">compotes, </w:t>
      </w:r>
      <w:r w:rsidR="003051EB">
        <w:rPr>
          <w:rFonts w:eastAsia="Verdana"/>
          <w:bCs/>
          <w:lang w:val="fr-FR"/>
        </w:rPr>
        <w:t xml:space="preserve">etc.). </w:t>
      </w:r>
    </w:p>
    <w:p w14:paraId="39C9B5A1" w14:textId="77777777" w:rsidR="00211274" w:rsidRDefault="00211274" w:rsidP="00752568">
      <w:pPr>
        <w:pStyle w:val="Corpsdetexte"/>
        <w:spacing w:line="219" w:lineRule="exact"/>
        <w:jc w:val="both"/>
        <w:rPr>
          <w:rFonts w:eastAsia="Verdana"/>
          <w:bCs/>
          <w:lang w:val="fr-FR"/>
        </w:rPr>
      </w:pPr>
    </w:p>
    <w:p w14:paraId="57B73E41" w14:textId="0DC85FB9" w:rsidR="00211274" w:rsidRDefault="00211274" w:rsidP="00211274">
      <w:pPr>
        <w:pStyle w:val="Corpsdetexte"/>
        <w:spacing w:line="219" w:lineRule="exact"/>
        <w:jc w:val="both"/>
        <w:rPr>
          <w:rFonts w:eastAsia="Verdana"/>
          <w:bCs/>
          <w:lang w:val="fr-FR"/>
        </w:rPr>
      </w:pPr>
      <w:r>
        <w:rPr>
          <w:rFonts w:eastAsia="Verdana"/>
          <w:bCs/>
          <w:lang w:val="fr-FR"/>
        </w:rPr>
        <w:t xml:space="preserve">Le Concessionnaire propose des produits qualitatifs et de bonne composition alimentaire (ex : sandwich au pain complet, desserts allégés en sucre, etc.). Dans ce cadre-là, l’Autorité concédante exige que </w:t>
      </w:r>
      <w:r w:rsidRPr="00211274">
        <w:rPr>
          <w:rFonts w:eastAsia="Verdana"/>
          <w:bCs/>
          <w:u w:val="single"/>
          <w:lang w:val="fr-FR"/>
        </w:rPr>
        <w:t xml:space="preserve">chaque distributeur propose au moins 4 produits affichant un </w:t>
      </w:r>
      <w:proofErr w:type="spellStart"/>
      <w:r w:rsidRPr="00211274">
        <w:rPr>
          <w:rFonts w:eastAsia="Verdana"/>
          <w:bCs/>
          <w:u w:val="single"/>
          <w:lang w:val="fr-FR"/>
        </w:rPr>
        <w:t>nutriscore</w:t>
      </w:r>
      <w:proofErr w:type="spellEnd"/>
      <w:r w:rsidRPr="00211274">
        <w:rPr>
          <w:rFonts w:eastAsia="Verdana"/>
          <w:bCs/>
          <w:u w:val="single"/>
          <w:lang w:val="fr-FR"/>
        </w:rPr>
        <w:t xml:space="preserve"> supérieur ou égal à B</w:t>
      </w:r>
      <w:r>
        <w:rPr>
          <w:rFonts w:eastAsia="Verdana"/>
          <w:bCs/>
          <w:lang w:val="fr-FR"/>
        </w:rPr>
        <w:t>.</w:t>
      </w:r>
    </w:p>
    <w:p w14:paraId="5B0D0197" w14:textId="1D02DF57" w:rsidR="00297CAE" w:rsidRDefault="00297CAE" w:rsidP="00211274">
      <w:pPr>
        <w:pStyle w:val="Corpsdetexte"/>
        <w:spacing w:line="219" w:lineRule="exact"/>
        <w:jc w:val="both"/>
        <w:rPr>
          <w:rFonts w:eastAsia="Verdana"/>
          <w:bCs/>
          <w:lang w:val="fr-FR"/>
        </w:rPr>
      </w:pPr>
    </w:p>
    <w:p w14:paraId="123ECC26" w14:textId="2732F411" w:rsidR="00297CAE" w:rsidRDefault="00297CAE" w:rsidP="00211274">
      <w:pPr>
        <w:pStyle w:val="Corpsdetexte"/>
        <w:spacing w:line="219" w:lineRule="exact"/>
        <w:jc w:val="both"/>
        <w:rPr>
          <w:rFonts w:eastAsia="Verdana"/>
          <w:bCs/>
          <w:lang w:val="fr-FR"/>
        </w:rPr>
      </w:pPr>
      <w:r w:rsidRPr="00297CAE">
        <w:rPr>
          <w:rFonts w:eastAsia="Verdana"/>
          <w:b/>
          <w:lang w:val="fr-FR"/>
        </w:rPr>
        <w:t>N</w:t>
      </w:r>
      <w:r w:rsidR="009B6DB4">
        <w:rPr>
          <w:rFonts w:eastAsia="Verdana"/>
          <w:b/>
          <w:lang w:val="fr-FR"/>
        </w:rPr>
        <w:t>ota importante</w:t>
      </w:r>
      <w:r w:rsidRPr="00297CAE">
        <w:rPr>
          <w:rFonts w:eastAsia="Verdana"/>
          <w:b/>
          <w:lang w:val="fr-FR"/>
        </w:rPr>
        <w:t> :</w:t>
      </w:r>
      <w:r>
        <w:rPr>
          <w:rFonts w:eastAsia="Verdana"/>
          <w:bCs/>
          <w:lang w:val="fr-FR"/>
        </w:rPr>
        <w:t xml:space="preserve"> la bibliothèque Chevreul est ouverte les samedis et dimanches de 10 heures à 18 heures.</w:t>
      </w:r>
    </w:p>
    <w:p w14:paraId="7D5F0D2C" w14:textId="77777777" w:rsidR="00C123F2" w:rsidRDefault="00C123F2" w:rsidP="00752568">
      <w:pPr>
        <w:pStyle w:val="Corpsdetexte"/>
        <w:spacing w:line="219" w:lineRule="exact"/>
        <w:jc w:val="both"/>
        <w:rPr>
          <w:u w:color="5B97BA"/>
          <w:lang w:val="fr-FR"/>
        </w:rPr>
      </w:pPr>
    </w:p>
    <w:p w14:paraId="701E483B" w14:textId="778DE39B" w:rsidR="00A419BC" w:rsidRPr="000D68B5" w:rsidRDefault="00F17E98" w:rsidP="00964434">
      <w:pPr>
        <w:pStyle w:val="Titre2"/>
        <w:spacing w:before="0"/>
        <w:ind w:left="1080"/>
        <w:rPr>
          <w:color w:val="C0504D" w:themeColor="accent2"/>
          <w:u w:val="none" w:color="5B97BA"/>
          <w:lang w:val="fr-FR"/>
        </w:rPr>
      </w:pPr>
      <w:bookmarkStart w:id="26" w:name="_Toc190788987"/>
      <w:r>
        <w:rPr>
          <w:color w:val="C0504D" w:themeColor="accent2"/>
          <w:u w:val="none" w:color="5B97BA"/>
          <w:lang w:val="fr-FR"/>
        </w:rPr>
        <w:t>8</w:t>
      </w:r>
      <w:r w:rsidR="00D75AFE" w:rsidRPr="000D68B5">
        <w:rPr>
          <w:color w:val="C0504D" w:themeColor="accent2"/>
          <w:u w:val="none" w:color="5B97BA"/>
          <w:lang w:val="fr-FR"/>
        </w:rPr>
        <w:t>.2</w:t>
      </w:r>
      <w:r w:rsidR="00B51183" w:rsidRPr="000D68B5">
        <w:rPr>
          <w:color w:val="C0504D" w:themeColor="accent2"/>
          <w:u w:val="none" w:color="5B97BA"/>
          <w:lang w:val="fr-FR"/>
        </w:rPr>
        <w:t xml:space="preserve"> </w:t>
      </w:r>
      <w:r w:rsidR="00A419BC" w:rsidRPr="000D68B5">
        <w:rPr>
          <w:color w:val="C0504D" w:themeColor="accent2"/>
          <w:u w:val="none" w:color="5B97BA"/>
          <w:lang w:val="fr-FR"/>
        </w:rPr>
        <w:t>Organisation des approvisionnements</w:t>
      </w:r>
      <w:bookmarkEnd w:id="26"/>
    </w:p>
    <w:p w14:paraId="54C5F1FF" w14:textId="77777777" w:rsidR="001D514F" w:rsidRPr="00A419BC" w:rsidRDefault="001D514F" w:rsidP="00D75AFE">
      <w:pPr>
        <w:pStyle w:val="Corpsdetexte"/>
        <w:rPr>
          <w:u w:color="5B97BA"/>
          <w:lang w:val="fr-FR"/>
        </w:rPr>
      </w:pPr>
    </w:p>
    <w:p w14:paraId="25D0DA76" w14:textId="507CC772" w:rsidR="00D75AFE" w:rsidRPr="000D68B5" w:rsidRDefault="00F17E98" w:rsidP="00964434">
      <w:pPr>
        <w:pStyle w:val="Titre2"/>
        <w:spacing w:before="0"/>
        <w:ind w:left="0"/>
        <w:rPr>
          <w:b w:val="0"/>
          <w:bCs w:val="0"/>
          <w:color w:val="C0504D" w:themeColor="accent2"/>
          <w:lang w:val="fr-FR"/>
        </w:rPr>
      </w:pPr>
      <w:bookmarkStart w:id="27" w:name="_Toc190788988"/>
      <w:r>
        <w:rPr>
          <w:color w:val="C0504D" w:themeColor="accent2"/>
          <w:sz w:val="20"/>
          <w:szCs w:val="20"/>
          <w:u w:color="C0504D" w:themeColor="accent2"/>
          <w:lang w:val="fr-FR"/>
        </w:rPr>
        <w:t>8</w:t>
      </w:r>
      <w:r w:rsidR="00964434" w:rsidRPr="00415A9C">
        <w:rPr>
          <w:color w:val="C0504D" w:themeColor="accent2"/>
          <w:sz w:val="20"/>
          <w:szCs w:val="20"/>
          <w:u w:color="C0504D" w:themeColor="accent2"/>
          <w:lang w:val="fr-FR"/>
        </w:rPr>
        <w:t xml:space="preserve">.2.1 </w:t>
      </w:r>
      <w:r w:rsidR="00D75AFE" w:rsidRPr="00415A9C">
        <w:rPr>
          <w:color w:val="C0504D" w:themeColor="accent2"/>
          <w:sz w:val="20"/>
          <w:szCs w:val="20"/>
          <w:u w:color="C0504D" w:themeColor="accent2"/>
          <w:lang w:val="fr-FR"/>
        </w:rPr>
        <w:t>Méthodes</w:t>
      </w:r>
      <w:bookmarkEnd w:id="27"/>
    </w:p>
    <w:p w14:paraId="037C7907" w14:textId="229B14C9" w:rsidR="00D75AFE" w:rsidRDefault="00D75AFE" w:rsidP="004A3C36">
      <w:pPr>
        <w:pStyle w:val="Corpsdetexte"/>
        <w:jc w:val="both"/>
        <w:rPr>
          <w:lang w:val="fr-FR"/>
        </w:rPr>
      </w:pPr>
    </w:p>
    <w:p w14:paraId="483EFFAE" w14:textId="32DC9413" w:rsidR="00211274" w:rsidRDefault="00211274" w:rsidP="004A3C36">
      <w:pPr>
        <w:pStyle w:val="Corpsdetexte"/>
        <w:jc w:val="both"/>
        <w:rPr>
          <w:lang w:val="fr-FR"/>
        </w:rPr>
      </w:pPr>
      <w:r>
        <w:rPr>
          <w:lang w:val="fr-FR"/>
        </w:rPr>
        <w:t xml:space="preserve">Le Concessionnaire fournit un </w:t>
      </w:r>
      <w:r w:rsidRPr="00B95E90">
        <w:rPr>
          <w:u w:val="single"/>
          <w:lang w:val="fr-FR"/>
        </w:rPr>
        <w:t>planning d’approvisionnement</w:t>
      </w:r>
      <w:r>
        <w:rPr>
          <w:lang w:val="fr-FR"/>
        </w:rPr>
        <w:t xml:space="preserve"> clair et précis à l’Autorité concédante. Il est mis à jour et communiqué à celle-ci </w:t>
      </w:r>
      <w:r w:rsidR="00D84B59">
        <w:rPr>
          <w:lang w:val="fr-FR"/>
        </w:rPr>
        <w:t xml:space="preserve">tous les 6 mois ou </w:t>
      </w:r>
      <w:r>
        <w:rPr>
          <w:lang w:val="fr-FR"/>
        </w:rPr>
        <w:t xml:space="preserve">dès que nécessaire. Ce planning figure en annexe n° </w:t>
      </w:r>
      <w:r w:rsidR="002221C8">
        <w:rPr>
          <w:lang w:val="fr-FR"/>
        </w:rPr>
        <w:t>7</w:t>
      </w:r>
      <w:r>
        <w:rPr>
          <w:lang w:val="fr-FR"/>
        </w:rPr>
        <w:t xml:space="preserve"> du présent contrat.</w:t>
      </w:r>
    </w:p>
    <w:p w14:paraId="3BEC1677" w14:textId="77777777" w:rsidR="00211274" w:rsidRDefault="00211274" w:rsidP="004A3C36">
      <w:pPr>
        <w:pStyle w:val="Corpsdetexte"/>
        <w:jc w:val="both"/>
        <w:rPr>
          <w:lang w:val="fr-FR"/>
        </w:rPr>
      </w:pPr>
    </w:p>
    <w:p w14:paraId="00CD2688" w14:textId="7019A6AC" w:rsidR="00211274" w:rsidRDefault="00211274" w:rsidP="004A3C36">
      <w:pPr>
        <w:pStyle w:val="Corpsdetexte"/>
        <w:jc w:val="both"/>
        <w:rPr>
          <w:lang w:val="fr-FR"/>
        </w:rPr>
      </w:pPr>
      <w:r>
        <w:rPr>
          <w:lang w:val="fr-FR"/>
        </w:rPr>
        <w:t xml:space="preserve">Le Concessionnaire identifie un interlocuteur en charge du suivi et communique </w:t>
      </w:r>
      <w:r w:rsidR="00491042">
        <w:rPr>
          <w:lang w:val="fr-FR"/>
        </w:rPr>
        <w:t>ses coordonnées</w:t>
      </w:r>
      <w:r>
        <w:rPr>
          <w:lang w:val="fr-FR"/>
        </w:rPr>
        <w:t xml:space="preserve"> à l’Autorité concédante.</w:t>
      </w:r>
    </w:p>
    <w:p w14:paraId="2E74A58C" w14:textId="4BFFAF25" w:rsidR="00211274" w:rsidRDefault="00211274" w:rsidP="004A3C36">
      <w:pPr>
        <w:pStyle w:val="Corpsdetexte"/>
        <w:jc w:val="both"/>
        <w:rPr>
          <w:lang w:val="fr-FR"/>
        </w:rPr>
      </w:pPr>
    </w:p>
    <w:p w14:paraId="518B54B9" w14:textId="3B3C2163" w:rsidR="00087EA1" w:rsidRDefault="00211274" w:rsidP="004A3C36">
      <w:pPr>
        <w:pStyle w:val="Corpsdetexte"/>
        <w:jc w:val="both"/>
        <w:rPr>
          <w:lang w:val="fr-FR"/>
        </w:rPr>
      </w:pPr>
      <w:r>
        <w:rPr>
          <w:lang w:val="fr-FR"/>
        </w:rPr>
        <w:t xml:space="preserve">De façon générale, le Concessionnaire détaille dans son offre technique </w:t>
      </w:r>
      <w:r w:rsidR="00A419BC" w:rsidRPr="00211274">
        <w:rPr>
          <w:lang w:val="fr-FR"/>
        </w:rPr>
        <w:t xml:space="preserve">les moyens </w:t>
      </w:r>
      <w:r w:rsidR="00752568" w:rsidRPr="00211274">
        <w:rPr>
          <w:lang w:val="fr-FR"/>
        </w:rPr>
        <w:t xml:space="preserve">humains et techniques </w:t>
      </w:r>
      <w:r w:rsidR="00A419BC" w:rsidRPr="00211274">
        <w:rPr>
          <w:lang w:val="fr-FR"/>
        </w:rPr>
        <w:t xml:space="preserve">mis à disposition </w:t>
      </w:r>
      <w:r w:rsidR="00752568" w:rsidRPr="00211274">
        <w:rPr>
          <w:lang w:val="fr-FR"/>
        </w:rPr>
        <w:t>de l’exécution des prestations</w:t>
      </w:r>
      <w:r w:rsidR="00752568">
        <w:rPr>
          <w:lang w:val="fr-FR"/>
        </w:rPr>
        <w:t xml:space="preserve"> </w:t>
      </w:r>
      <w:r w:rsidR="00A419BC" w:rsidRPr="00A419BC">
        <w:rPr>
          <w:lang w:val="fr-FR"/>
        </w:rPr>
        <w:t>(équipe dédiée, moyens techniques</w:t>
      </w:r>
      <w:r w:rsidR="00752568">
        <w:rPr>
          <w:lang w:val="fr-FR"/>
        </w:rPr>
        <w:t xml:space="preserve">, </w:t>
      </w:r>
      <w:r w:rsidR="00A419BC" w:rsidRPr="00A419BC">
        <w:rPr>
          <w:lang w:val="fr-FR"/>
        </w:rPr>
        <w:t>véhicules</w:t>
      </w:r>
      <w:r w:rsidR="00A419BC" w:rsidRPr="00A419BC">
        <w:rPr>
          <w:spacing w:val="-2"/>
          <w:lang w:val="fr-FR"/>
        </w:rPr>
        <w:t xml:space="preserve"> </w:t>
      </w:r>
      <w:r w:rsidR="00A419BC" w:rsidRPr="00A419BC">
        <w:rPr>
          <w:lang w:val="fr-FR"/>
        </w:rPr>
        <w:t>mis</w:t>
      </w:r>
      <w:r w:rsidR="00A419BC" w:rsidRPr="00A419BC">
        <w:rPr>
          <w:spacing w:val="-1"/>
          <w:lang w:val="fr-FR"/>
        </w:rPr>
        <w:t xml:space="preserve"> </w:t>
      </w:r>
      <w:r w:rsidR="00A419BC" w:rsidRPr="00A419BC">
        <w:rPr>
          <w:lang w:val="fr-FR"/>
        </w:rPr>
        <w:t>à</w:t>
      </w:r>
      <w:r w:rsidR="00A419BC" w:rsidRPr="00A419BC">
        <w:rPr>
          <w:spacing w:val="-2"/>
          <w:lang w:val="fr-FR"/>
        </w:rPr>
        <w:t xml:space="preserve"> </w:t>
      </w:r>
      <w:r w:rsidR="00A419BC" w:rsidRPr="00A419BC">
        <w:rPr>
          <w:lang w:val="fr-FR"/>
        </w:rPr>
        <w:t>disposition</w:t>
      </w:r>
      <w:r w:rsidR="00A419BC" w:rsidRPr="00A419BC">
        <w:rPr>
          <w:spacing w:val="-4"/>
          <w:lang w:val="fr-FR"/>
        </w:rPr>
        <w:t xml:space="preserve"> </w:t>
      </w:r>
      <w:r w:rsidR="00A419BC" w:rsidRPr="00A419BC">
        <w:rPr>
          <w:lang w:val="fr-FR"/>
        </w:rPr>
        <w:t>de l’équipe</w:t>
      </w:r>
      <w:r w:rsidR="00752568">
        <w:rPr>
          <w:lang w:val="fr-FR"/>
        </w:rPr>
        <w:t>, etc.</w:t>
      </w:r>
      <w:r w:rsidR="00A419BC" w:rsidRPr="00A419BC">
        <w:rPr>
          <w:lang w:val="fr-FR"/>
        </w:rPr>
        <w:t>). Une attention particulière sera portée aux modes d’approvisionnement</w:t>
      </w:r>
      <w:r w:rsidR="00415A9C">
        <w:rPr>
          <w:lang w:val="fr-FR"/>
        </w:rPr>
        <w:t xml:space="preserve"> utilisés</w:t>
      </w:r>
      <w:r w:rsidR="00A419BC" w:rsidRPr="00A419BC">
        <w:rPr>
          <w:lang w:val="fr-FR"/>
        </w:rPr>
        <w:t xml:space="preserve"> (modes doux)</w:t>
      </w:r>
      <w:r w:rsidR="00D75AFE">
        <w:rPr>
          <w:lang w:val="fr-FR"/>
        </w:rPr>
        <w:t>.</w:t>
      </w:r>
    </w:p>
    <w:p w14:paraId="150205DD" w14:textId="77777777" w:rsidR="00752568" w:rsidRDefault="00752568" w:rsidP="004A3C36">
      <w:pPr>
        <w:pStyle w:val="Corpsdetexte"/>
        <w:jc w:val="both"/>
        <w:rPr>
          <w:lang w:val="fr-FR"/>
        </w:rPr>
      </w:pPr>
    </w:p>
    <w:p w14:paraId="6C578BED" w14:textId="336A1DB9" w:rsidR="00752568" w:rsidRPr="00415A9C" w:rsidRDefault="00F17E98" w:rsidP="00964434">
      <w:pPr>
        <w:pStyle w:val="Titre2"/>
        <w:spacing w:before="0"/>
        <w:ind w:left="0"/>
        <w:rPr>
          <w:color w:val="C0504D" w:themeColor="accent2"/>
          <w:sz w:val="20"/>
          <w:szCs w:val="20"/>
          <w:u w:color="C0504D" w:themeColor="accent2"/>
          <w:lang w:val="fr-FR"/>
        </w:rPr>
      </w:pPr>
      <w:bookmarkStart w:id="28" w:name="_Toc190788989"/>
      <w:r>
        <w:rPr>
          <w:color w:val="C0504D" w:themeColor="accent2"/>
          <w:sz w:val="20"/>
          <w:szCs w:val="20"/>
          <w:u w:color="C0504D" w:themeColor="accent2"/>
          <w:lang w:val="fr-FR"/>
        </w:rPr>
        <w:t>8</w:t>
      </w:r>
      <w:r w:rsidR="00964434" w:rsidRPr="00415A9C">
        <w:rPr>
          <w:color w:val="C0504D" w:themeColor="accent2"/>
          <w:sz w:val="20"/>
          <w:szCs w:val="20"/>
          <w:u w:color="C0504D" w:themeColor="accent2"/>
          <w:lang w:val="fr-FR"/>
        </w:rPr>
        <w:t>.2.2 Fréquences d’approvisionnement</w:t>
      </w:r>
      <w:bookmarkEnd w:id="28"/>
    </w:p>
    <w:p w14:paraId="6224CBCA" w14:textId="795703D9" w:rsidR="00087EA1" w:rsidRDefault="00087EA1" w:rsidP="004A3C36">
      <w:pPr>
        <w:pStyle w:val="Corpsdetexte"/>
        <w:jc w:val="both"/>
        <w:rPr>
          <w:lang w:val="fr-FR"/>
        </w:rPr>
      </w:pPr>
    </w:p>
    <w:p w14:paraId="770DEA89" w14:textId="32963102" w:rsidR="000D68B5" w:rsidRDefault="000D68B5" w:rsidP="000D68B5">
      <w:pPr>
        <w:pStyle w:val="Normal5"/>
        <w:spacing w:before="0" w:after="0"/>
        <w:rPr>
          <w:rFonts w:ascii="Arial" w:eastAsia="Arial" w:hAnsi="Arial" w:cs="Arial"/>
          <w:b w:val="0"/>
          <w:sz w:val="20"/>
          <w:lang w:eastAsia="en-US"/>
        </w:rPr>
      </w:pPr>
      <w:r w:rsidRPr="000D68B5">
        <w:rPr>
          <w:rFonts w:ascii="Arial" w:eastAsia="Arial" w:hAnsi="Arial" w:cs="Arial"/>
          <w:b w:val="0"/>
          <w:sz w:val="20"/>
          <w:lang w:eastAsia="en-US"/>
        </w:rPr>
        <w:t xml:space="preserve">Les approvisionnements s’effectuent sur les </w:t>
      </w:r>
      <w:r w:rsidRPr="000D68B5">
        <w:rPr>
          <w:rFonts w:ascii="Arial" w:eastAsia="Arial" w:hAnsi="Arial" w:cs="Arial"/>
          <w:b w:val="0"/>
          <w:sz w:val="20"/>
          <w:u w:val="single"/>
          <w:lang w:eastAsia="en-US"/>
        </w:rPr>
        <w:t>jours ouvrés</w:t>
      </w:r>
      <w:r w:rsidRPr="000D68B5">
        <w:rPr>
          <w:rFonts w:ascii="Arial" w:eastAsia="Arial" w:hAnsi="Arial" w:cs="Arial"/>
          <w:b w:val="0"/>
          <w:sz w:val="20"/>
          <w:lang w:eastAsia="en-US"/>
        </w:rPr>
        <w:t xml:space="preserve">. Le </w:t>
      </w:r>
      <w:r w:rsidR="00415A9C">
        <w:rPr>
          <w:rFonts w:ascii="Arial" w:eastAsia="Arial" w:hAnsi="Arial" w:cs="Arial"/>
          <w:b w:val="0"/>
          <w:sz w:val="20"/>
          <w:lang w:eastAsia="en-US"/>
        </w:rPr>
        <w:t>C</w:t>
      </w:r>
      <w:r w:rsidRPr="000D68B5">
        <w:rPr>
          <w:rFonts w:ascii="Arial" w:eastAsia="Arial" w:hAnsi="Arial" w:cs="Arial"/>
          <w:b w:val="0"/>
          <w:sz w:val="20"/>
          <w:lang w:eastAsia="en-US"/>
        </w:rPr>
        <w:t>oncessionnaire s’engage formellement à répondre à cette demande et précise les conditions pratiques de réapprovisionnement</w:t>
      </w:r>
      <w:r w:rsidR="00415A9C">
        <w:rPr>
          <w:rFonts w:ascii="Arial" w:eastAsia="Arial" w:hAnsi="Arial" w:cs="Arial"/>
          <w:b w:val="0"/>
          <w:sz w:val="20"/>
          <w:lang w:eastAsia="en-US"/>
        </w:rPr>
        <w:t xml:space="preserve"> régulier et continu pour éviter toute rupture de produits (un système de télémétrie permettant de suivre les consommations en direct serait un plus).</w:t>
      </w:r>
    </w:p>
    <w:p w14:paraId="43756585" w14:textId="77777777" w:rsidR="000D68B5" w:rsidRDefault="000D68B5" w:rsidP="000D68B5">
      <w:pPr>
        <w:pStyle w:val="Normal5"/>
        <w:spacing w:before="0" w:after="0"/>
        <w:rPr>
          <w:rFonts w:ascii="Arial" w:eastAsia="Arial" w:hAnsi="Arial" w:cs="Arial"/>
          <w:b w:val="0"/>
          <w:sz w:val="20"/>
          <w:lang w:eastAsia="en-US"/>
        </w:rPr>
      </w:pPr>
    </w:p>
    <w:p w14:paraId="0EB84F20" w14:textId="677F4350" w:rsidR="000D68B5" w:rsidRDefault="000D68B5" w:rsidP="000D68B5">
      <w:pPr>
        <w:pStyle w:val="Normal5"/>
        <w:spacing w:before="0" w:after="0"/>
        <w:rPr>
          <w:rFonts w:ascii="Arial" w:eastAsia="Arial" w:hAnsi="Arial" w:cs="Arial"/>
          <w:b w:val="0"/>
          <w:sz w:val="20"/>
          <w:lang w:eastAsia="en-US"/>
        </w:rPr>
      </w:pPr>
      <w:r>
        <w:rPr>
          <w:rFonts w:ascii="Arial" w:eastAsia="Arial" w:hAnsi="Arial" w:cs="Arial"/>
          <w:b w:val="0"/>
          <w:sz w:val="20"/>
          <w:lang w:eastAsia="en-US"/>
        </w:rPr>
        <w:t xml:space="preserve">Le </w:t>
      </w:r>
      <w:r w:rsidR="009D4CA5">
        <w:rPr>
          <w:rFonts w:ascii="Arial" w:eastAsia="Arial" w:hAnsi="Arial" w:cs="Arial"/>
          <w:b w:val="0"/>
          <w:sz w:val="20"/>
          <w:lang w:eastAsia="en-US"/>
        </w:rPr>
        <w:t>C</w:t>
      </w:r>
      <w:r>
        <w:rPr>
          <w:rFonts w:ascii="Arial" w:eastAsia="Arial" w:hAnsi="Arial" w:cs="Arial"/>
          <w:b w:val="0"/>
          <w:sz w:val="20"/>
          <w:lang w:eastAsia="en-US"/>
        </w:rPr>
        <w:t xml:space="preserve">oncessionnaire est informé que l’Université connaît 2 périodes de fermeture annuelles (4 semaines en juillet-août et 2 semaines en décembre-janvier). Les dates précises seront communiquées </w:t>
      </w:r>
      <w:r w:rsidR="009D4CA5">
        <w:rPr>
          <w:rFonts w:ascii="Arial" w:eastAsia="Arial" w:hAnsi="Arial" w:cs="Arial"/>
          <w:b w:val="0"/>
          <w:sz w:val="20"/>
          <w:lang w:eastAsia="en-US"/>
        </w:rPr>
        <w:t>en temps voulu</w:t>
      </w:r>
      <w:r>
        <w:rPr>
          <w:rFonts w:ascii="Arial" w:eastAsia="Arial" w:hAnsi="Arial" w:cs="Arial"/>
          <w:b w:val="0"/>
          <w:sz w:val="20"/>
          <w:lang w:eastAsia="en-US"/>
        </w:rPr>
        <w:t>.</w:t>
      </w:r>
    </w:p>
    <w:p w14:paraId="19AD0D4A" w14:textId="77777777" w:rsidR="000D68B5" w:rsidRPr="00A419BC" w:rsidRDefault="000D68B5" w:rsidP="000D68B5">
      <w:pPr>
        <w:pStyle w:val="Normal5"/>
        <w:spacing w:before="0" w:after="0"/>
      </w:pPr>
    </w:p>
    <w:p w14:paraId="4FC03399" w14:textId="17485BB5" w:rsidR="000D68B5" w:rsidRPr="000D68B5" w:rsidRDefault="000D68B5" w:rsidP="000D68B5">
      <w:pPr>
        <w:jc w:val="both"/>
        <w:rPr>
          <w:sz w:val="20"/>
          <w:szCs w:val="20"/>
          <w:lang w:val="fr-FR"/>
        </w:rPr>
      </w:pPr>
      <w:r w:rsidRPr="000D68B5">
        <w:rPr>
          <w:sz w:val="20"/>
          <w:szCs w:val="20"/>
          <w:lang w:val="fr-FR"/>
        </w:rPr>
        <w:t xml:space="preserve">En dehors de ces périodes de fermetures annuelles, le </w:t>
      </w:r>
      <w:r w:rsidR="00211274">
        <w:rPr>
          <w:sz w:val="20"/>
          <w:szCs w:val="20"/>
          <w:lang w:val="fr-FR"/>
        </w:rPr>
        <w:t>C</w:t>
      </w:r>
      <w:r w:rsidRPr="000D68B5">
        <w:rPr>
          <w:sz w:val="20"/>
          <w:szCs w:val="20"/>
          <w:lang w:val="fr-FR"/>
        </w:rPr>
        <w:t xml:space="preserve">oncessionnaire s’engage à assurer l’approvisionnement de l’ensemble de ses distributeurs, et ce, </w:t>
      </w:r>
      <w:r w:rsidRPr="00D84B59">
        <w:rPr>
          <w:sz w:val="20"/>
          <w:szCs w:val="20"/>
          <w:lang w:val="fr-FR"/>
        </w:rPr>
        <w:t>même pendant les périodes de vacances universitaires où la fréquentation de l’établissement est plus basse.</w:t>
      </w:r>
    </w:p>
    <w:p w14:paraId="331BAA55" w14:textId="77777777" w:rsidR="00225BDF" w:rsidRPr="000D68B5" w:rsidRDefault="00225BDF" w:rsidP="009D4CA5">
      <w:pPr>
        <w:pStyle w:val="Corpsdetexte"/>
        <w:rPr>
          <w:u w:color="5B97BA"/>
          <w:lang w:val="fr-FR"/>
        </w:rPr>
      </w:pPr>
    </w:p>
    <w:p w14:paraId="72508282" w14:textId="0A8B57F4" w:rsidR="00DE7D8A" w:rsidRPr="00D31AE8" w:rsidRDefault="00DE7D8A" w:rsidP="00DE7D8A">
      <w:pPr>
        <w:pStyle w:val="Titre2"/>
        <w:ind w:left="0"/>
        <w:rPr>
          <w:color w:val="C0504D" w:themeColor="accent2"/>
          <w:u w:val="none"/>
          <w:lang w:val="fr-FR"/>
        </w:rPr>
      </w:pPr>
      <w:bookmarkStart w:id="29" w:name="_Toc190788990"/>
      <w:r>
        <w:rPr>
          <w:color w:val="C0504D" w:themeColor="accent2"/>
          <w:u w:val="none"/>
          <w:lang w:val="fr-FR"/>
        </w:rPr>
        <w:t xml:space="preserve">ARTICLE </w:t>
      </w:r>
      <w:r w:rsidR="00F17E98">
        <w:rPr>
          <w:color w:val="C0504D" w:themeColor="accent2"/>
          <w:u w:val="none"/>
          <w:lang w:val="fr-FR"/>
        </w:rPr>
        <w:t>9</w:t>
      </w:r>
      <w:r>
        <w:rPr>
          <w:color w:val="C0504D" w:themeColor="accent2"/>
          <w:u w:val="none"/>
          <w:lang w:val="fr-FR"/>
        </w:rPr>
        <w:t xml:space="preserve"> </w:t>
      </w:r>
      <w:r w:rsidR="000960CE">
        <w:rPr>
          <w:color w:val="C0504D" w:themeColor="accent2"/>
          <w:u w:val="none"/>
          <w:lang w:val="fr-FR"/>
        </w:rPr>
        <w:t>–</w:t>
      </w:r>
      <w:r w:rsidRPr="00D31AE8">
        <w:rPr>
          <w:color w:val="C0504D" w:themeColor="accent2"/>
          <w:u w:val="none"/>
          <w:lang w:val="fr-FR"/>
        </w:rPr>
        <w:t xml:space="preserve"> </w:t>
      </w:r>
      <w:r>
        <w:rPr>
          <w:color w:val="C0504D" w:themeColor="accent2"/>
          <w:u w:val="none"/>
          <w:lang w:val="fr-FR"/>
        </w:rPr>
        <w:t xml:space="preserve">LES </w:t>
      </w:r>
      <w:r w:rsidR="009D4CA5">
        <w:rPr>
          <w:color w:val="C0504D" w:themeColor="accent2"/>
          <w:u w:val="none"/>
          <w:lang w:val="fr-FR"/>
        </w:rPr>
        <w:t>APPAREILS</w:t>
      </w:r>
      <w:bookmarkEnd w:id="29"/>
    </w:p>
    <w:p w14:paraId="2C2198F9" w14:textId="053C68B7" w:rsidR="00D75AFE" w:rsidRDefault="00D75AFE" w:rsidP="004A3C36">
      <w:pPr>
        <w:pStyle w:val="Corpsdetexte"/>
        <w:jc w:val="both"/>
        <w:rPr>
          <w:lang w:val="fr-FR"/>
        </w:rPr>
      </w:pPr>
    </w:p>
    <w:p w14:paraId="7989E854" w14:textId="0FD8F326" w:rsidR="00DE7D8A" w:rsidRPr="00DE7D8A" w:rsidRDefault="00F17E98" w:rsidP="00DE7D8A">
      <w:pPr>
        <w:pStyle w:val="Titre2"/>
        <w:spacing w:before="0"/>
        <w:ind w:left="1080"/>
        <w:rPr>
          <w:color w:val="C0504D" w:themeColor="accent2"/>
          <w:u w:val="none" w:color="5B97BA"/>
          <w:lang w:val="fr-FR"/>
        </w:rPr>
      </w:pPr>
      <w:bookmarkStart w:id="30" w:name="_Toc190788991"/>
      <w:r>
        <w:rPr>
          <w:color w:val="C0504D" w:themeColor="accent2"/>
          <w:u w:val="none" w:color="5B97BA"/>
          <w:lang w:val="fr-FR"/>
        </w:rPr>
        <w:t>9</w:t>
      </w:r>
      <w:r w:rsidR="00DE7D8A" w:rsidRPr="00DE7D8A">
        <w:rPr>
          <w:color w:val="C0504D" w:themeColor="accent2"/>
          <w:u w:val="none" w:color="5B97BA"/>
          <w:lang w:val="fr-FR"/>
        </w:rPr>
        <w:t>.1 Caractéristiques des appareils</w:t>
      </w:r>
      <w:bookmarkEnd w:id="30"/>
    </w:p>
    <w:p w14:paraId="2239A7F5" w14:textId="18ED1E79" w:rsidR="00DE7D8A" w:rsidRDefault="00DE7D8A" w:rsidP="004A3C36">
      <w:pPr>
        <w:pStyle w:val="Corpsdetexte"/>
        <w:jc w:val="both"/>
        <w:rPr>
          <w:lang w:val="fr-FR"/>
        </w:rPr>
      </w:pPr>
    </w:p>
    <w:p w14:paraId="5023C5E6" w14:textId="231BDACA" w:rsidR="002B6AE0" w:rsidRPr="002B6AE0" w:rsidRDefault="002B6AE0" w:rsidP="002B6AE0">
      <w:pPr>
        <w:pStyle w:val="Corpsdetexte"/>
        <w:jc w:val="both"/>
        <w:rPr>
          <w:b/>
          <w:lang w:val="fr-FR"/>
        </w:rPr>
      </w:pPr>
      <w:r w:rsidRPr="002B4EC4">
        <w:rPr>
          <w:b/>
          <w:lang w:val="fr-FR"/>
        </w:rPr>
        <w:t xml:space="preserve">Une attention particulière doit être portée sur le choix des équipements en privilégiant </w:t>
      </w:r>
      <w:r>
        <w:rPr>
          <w:b/>
          <w:lang w:val="fr-FR"/>
        </w:rPr>
        <w:t>des</w:t>
      </w:r>
      <w:r w:rsidRPr="002B4EC4">
        <w:rPr>
          <w:b/>
          <w:lang w:val="fr-FR"/>
        </w:rPr>
        <w:t xml:space="preserve"> matériaux durables, </w:t>
      </w:r>
      <w:r w:rsidR="00BB65C6">
        <w:rPr>
          <w:b/>
          <w:lang w:val="fr-FR"/>
        </w:rPr>
        <w:t xml:space="preserve">réemployés, </w:t>
      </w:r>
      <w:r w:rsidRPr="002B4EC4">
        <w:rPr>
          <w:b/>
          <w:lang w:val="fr-FR"/>
        </w:rPr>
        <w:t>recyclés et recyclables</w:t>
      </w:r>
      <w:r>
        <w:rPr>
          <w:b/>
          <w:lang w:val="fr-FR"/>
        </w:rPr>
        <w:t> et des appareils à</w:t>
      </w:r>
      <w:r w:rsidRPr="002B4EC4">
        <w:rPr>
          <w:b/>
          <w:lang w:val="fr-FR"/>
        </w:rPr>
        <w:t xml:space="preserve"> faible consommation énergétique, </w:t>
      </w:r>
      <w:r>
        <w:rPr>
          <w:b/>
          <w:lang w:val="fr-FR"/>
        </w:rPr>
        <w:lastRenderedPageBreak/>
        <w:t>voire</w:t>
      </w:r>
      <w:r w:rsidRPr="002B4EC4">
        <w:rPr>
          <w:b/>
          <w:lang w:val="fr-FR"/>
        </w:rPr>
        <w:t xml:space="preserve"> disposant de système d'économie d’énergie</w:t>
      </w:r>
      <w:r>
        <w:rPr>
          <w:b/>
          <w:lang w:val="fr-FR"/>
        </w:rPr>
        <w:t>.</w:t>
      </w:r>
    </w:p>
    <w:p w14:paraId="072FF73D" w14:textId="77777777" w:rsidR="00491042" w:rsidRDefault="00491042" w:rsidP="004A3C36">
      <w:pPr>
        <w:pStyle w:val="Corpsdetexte"/>
        <w:jc w:val="both"/>
        <w:rPr>
          <w:lang w:val="fr-FR"/>
        </w:rPr>
      </w:pPr>
    </w:p>
    <w:p w14:paraId="5BB6D1D6" w14:textId="6DF5032C" w:rsidR="00DE7D8A" w:rsidRDefault="00DE7D8A" w:rsidP="004A3C36">
      <w:pPr>
        <w:pStyle w:val="Corpsdetexte"/>
        <w:jc w:val="both"/>
        <w:rPr>
          <w:lang w:val="fr-FR"/>
        </w:rPr>
      </w:pPr>
      <w:r>
        <w:rPr>
          <w:lang w:val="fr-FR"/>
        </w:rPr>
        <w:t xml:space="preserve">Le </w:t>
      </w:r>
      <w:r w:rsidR="00AB6565">
        <w:rPr>
          <w:lang w:val="fr-FR"/>
        </w:rPr>
        <w:t>C</w:t>
      </w:r>
      <w:r>
        <w:rPr>
          <w:lang w:val="fr-FR"/>
        </w:rPr>
        <w:t>oncessionnaire s’engage à :</w:t>
      </w:r>
    </w:p>
    <w:p w14:paraId="370A020D" w14:textId="6B73F842" w:rsidR="00DE7D8A" w:rsidRPr="00DE7D8A" w:rsidRDefault="00DE7D8A" w:rsidP="00D108D9">
      <w:pPr>
        <w:pStyle w:val="Normal5"/>
        <w:numPr>
          <w:ilvl w:val="0"/>
          <w:numId w:val="5"/>
        </w:numPr>
        <w:spacing w:before="0" w:after="0"/>
        <w:rPr>
          <w:rFonts w:ascii="Arial" w:hAnsi="Arial" w:cs="Arial"/>
          <w:b w:val="0"/>
          <w:sz w:val="20"/>
        </w:rPr>
      </w:pPr>
      <w:r w:rsidRPr="00DE7D8A">
        <w:rPr>
          <w:rFonts w:ascii="Arial" w:hAnsi="Arial" w:cs="Arial"/>
          <w:b w:val="0"/>
          <w:sz w:val="20"/>
        </w:rPr>
        <w:t xml:space="preserve">Installer des appareils </w:t>
      </w:r>
      <w:r w:rsidR="002B4EC4">
        <w:rPr>
          <w:rFonts w:ascii="Arial" w:hAnsi="Arial" w:cs="Arial"/>
          <w:b w:val="0"/>
          <w:sz w:val="20"/>
        </w:rPr>
        <w:t>à faible consommation énergétique </w:t>
      </w:r>
      <w:r w:rsidR="00BB65C6">
        <w:rPr>
          <w:rFonts w:ascii="Arial" w:hAnsi="Arial" w:cs="Arial"/>
          <w:b w:val="0"/>
          <w:sz w:val="20"/>
        </w:rPr>
        <w:t xml:space="preserve">et </w:t>
      </w:r>
      <w:r w:rsidR="00BB65C6" w:rsidRPr="00DE7D8A">
        <w:rPr>
          <w:rFonts w:ascii="Arial" w:hAnsi="Arial" w:cs="Arial"/>
          <w:b w:val="0"/>
          <w:sz w:val="20"/>
        </w:rPr>
        <w:t>de préférence reconditionnés</w:t>
      </w:r>
      <w:r w:rsidR="00BB65C6">
        <w:rPr>
          <w:rFonts w:ascii="Arial" w:hAnsi="Arial" w:cs="Arial"/>
          <w:b w:val="0"/>
          <w:sz w:val="20"/>
        </w:rPr>
        <w:t xml:space="preserve"> </w:t>
      </w:r>
      <w:r w:rsidRPr="00DE7D8A">
        <w:rPr>
          <w:rFonts w:ascii="Arial" w:hAnsi="Arial" w:cs="Arial"/>
          <w:b w:val="0"/>
          <w:sz w:val="20"/>
        </w:rPr>
        <w:t>;</w:t>
      </w:r>
    </w:p>
    <w:p w14:paraId="15FD909B" w14:textId="15A32A25" w:rsidR="00DE7D8A" w:rsidRPr="00DE7D8A" w:rsidRDefault="00DE7D8A" w:rsidP="00D108D9">
      <w:pPr>
        <w:pStyle w:val="Normal5"/>
        <w:numPr>
          <w:ilvl w:val="0"/>
          <w:numId w:val="5"/>
        </w:numPr>
        <w:spacing w:before="0" w:after="0"/>
        <w:rPr>
          <w:rFonts w:ascii="Arial" w:hAnsi="Arial" w:cs="Arial"/>
          <w:b w:val="0"/>
          <w:sz w:val="20"/>
        </w:rPr>
      </w:pPr>
      <w:r w:rsidRPr="00DE7D8A">
        <w:rPr>
          <w:rFonts w:ascii="Arial" w:hAnsi="Arial" w:cs="Arial"/>
          <w:b w:val="0"/>
          <w:sz w:val="20"/>
        </w:rPr>
        <w:t>Installer les matériels en conformité avec la réglementation</w:t>
      </w:r>
      <w:r>
        <w:rPr>
          <w:rFonts w:ascii="Arial" w:hAnsi="Arial" w:cs="Arial"/>
          <w:b w:val="0"/>
          <w:sz w:val="20"/>
        </w:rPr>
        <w:t xml:space="preserve"> applicable</w:t>
      </w:r>
      <w:r w:rsidRPr="00DE7D8A">
        <w:rPr>
          <w:rFonts w:ascii="Arial" w:hAnsi="Arial" w:cs="Arial"/>
          <w:b w:val="0"/>
          <w:sz w:val="20"/>
        </w:rPr>
        <w:t xml:space="preserve"> (normes en vigueur liées aux infrastructures et respect de la réglementation relative à l’utilisation du matériel, normes personnes à mobilité réduite)</w:t>
      </w:r>
      <w:r>
        <w:rPr>
          <w:rFonts w:ascii="Arial" w:hAnsi="Arial" w:cs="Arial"/>
          <w:b w:val="0"/>
          <w:sz w:val="20"/>
        </w:rPr>
        <w:t> ;</w:t>
      </w:r>
    </w:p>
    <w:p w14:paraId="6F0BECB8" w14:textId="257AE976" w:rsidR="00DE7D8A" w:rsidRDefault="00DE7D8A" w:rsidP="00D108D9">
      <w:pPr>
        <w:pStyle w:val="Normal5"/>
        <w:numPr>
          <w:ilvl w:val="0"/>
          <w:numId w:val="5"/>
        </w:numPr>
        <w:spacing w:before="0" w:after="0"/>
        <w:rPr>
          <w:rFonts w:ascii="Arial" w:hAnsi="Arial" w:cs="Arial"/>
          <w:b w:val="0"/>
          <w:sz w:val="20"/>
        </w:rPr>
      </w:pPr>
      <w:r w:rsidRPr="00DE7D8A">
        <w:rPr>
          <w:rFonts w:ascii="Arial" w:hAnsi="Arial" w:cs="Arial"/>
          <w:b w:val="0"/>
          <w:sz w:val="20"/>
        </w:rPr>
        <w:t>Identifier le matériel par l’apposition d’une plaque mentionnant la référence dudit matériel ainsi que son droit de propriété et ses coordonnées.</w:t>
      </w:r>
    </w:p>
    <w:p w14:paraId="775B2A1B" w14:textId="7F6B50A1" w:rsidR="00D3278E" w:rsidRDefault="00D3278E" w:rsidP="00D3278E">
      <w:pPr>
        <w:pStyle w:val="Normal5"/>
        <w:spacing w:before="0" w:after="0"/>
        <w:rPr>
          <w:rFonts w:ascii="Arial" w:hAnsi="Arial" w:cs="Arial"/>
          <w:b w:val="0"/>
          <w:sz w:val="20"/>
        </w:rPr>
      </w:pPr>
    </w:p>
    <w:p w14:paraId="53013662" w14:textId="69625712" w:rsidR="00D3278E" w:rsidRDefault="00D3278E" w:rsidP="00D3278E">
      <w:pPr>
        <w:pStyle w:val="Normal5"/>
        <w:spacing w:before="0" w:after="0"/>
        <w:rPr>
          <w:rFonts w:ascii="Arial" w:hAnsi="Arial" w:cs="Arial"/>
          <w:b w:val="0"/>
          <w:sz w:val="20"/>
        </w:rPr>
      </w:pPr>
      <w:r>
        <w:rPr>
          <w:rFonts w:ascii="Arial" w:hAnsi="Arial" w:cs="Arial"/>
          <w:b w:val="0"/>
          <w:sz w:val="20"/>
        </w:rPr>
        <w:t>Les distributeurs seront dotés d’un</w:t>
      </w:r>
      <w:r w:rsidRPr="002B4EC4">
        <w:rPr>
          <w:rFonts w:ascii="Arial" w:hAnsi="Arial" w:cs="Arial"/>
          <w:b w:val="0"/>
          <w:sz w:val="20"/>
        </w:rPr>
        <w:t xml:space="preserve"> </w:t>
      </w:r>
      <w:r w:rsidRPr="009D4CA5">
        <w:rPr>
          <w:rFonts w:ascii="Arial" w:hAnsi="Arial" w:cs="Arial"/>
          <w:b w:val="0"/>
          <w:sz w:val="20"/>
          <w:u w:val="single"/>
        </w:rPr>
        <w:t>habillage neutre ou sobre</w:t>
      </w:r>
      <w:r>
        <w:rPr>
          <w:rFonts w:ascii="Arial" w:hAnsi="Arial" w:cs="Arial"/>
          <w:b w:val="0"/>
          <w:sz w:val="20"/>
        </w:rPr>
        <w:t>.</w:t>
      </w:r>
      <w:r w:rsidR="00BB65C6">
        <w:rPr>
          <w:rFonts w:ascii="Arial" w:hAnsi="Arial" w:cs="Arial"/>
          <w:b w:val="0"/>
          <w:sz w:val="20"/>
        </w:rPr>
        <w:t xml:space="preserve"> </w:t>
      </w:r>
    </w:p>
    <w:p w14:paraId="202D72EB" w14:textId="0A9E658F" w:rsidR="00DD38FE" w:rsidRDefault="00DD38FE" w:rsidP="00D3278E">
      <w:pPr>
        <w:pStyle w:val="Normal5"/>
        <w:spacing w:before="0" w:after="0"/>
        <w:rPr>
          <w:rFonts w:ascii="Arial" w:hAnsi="Arial" w:cs="Arial"/>
          <w:b w:val="0"/>
          <w:sz w:val="20"/>
        </w:rPr>
      </w:pPr>
    </w:p>
    <w:p w14:paraId="68B88F80" w14:textId="10F49CB8" w:rsidR="00DE7D8A" w:rsidRPr="005D65E4" w:rsidRDefault="005D65E4" w:rsidP="004A3C36">
      <w:pPr>
        <w:pStyle w:val="Corpsdetexte"/>
        <w:jc w:val="both"/>
        <w:rPr>
          <w:rFonts w:eastAsia="Times New Roman"/>
          <w:lang w:val="fr-FR" w:eastAsia="fr-FR"/>
        </w:rPr>
      </w:pPr>
      <w:r w:rsidRPr="005D65E4">
        <w:rPr>
          <w:rFonts w:eastAsia="Times New Roman"/>
          <w:lang w:val="fr-FR" w:eastAsia="fr-FR"/>
        </w:rPr>
        <w:t xml:space="preserve">Le </w:t>
      </w:r>
      <w:r w:rsidR="00211274">
        <w:rPr>
          <w:rFonts w:eastAsia="Times New Roman"/>
          <w:lang w:val="fr-FR" w:eastAsia="fr-FR"/>
        </w:rPr>
        <w:t>C</w:t>
      </w:r>
      <w:r w:rsidRPr="005D65E4">
        <w:rPr>
          <w:rFonts w:eastAsia="Times New Roman"/>
          <w:lang w:val="fr-FR" w:eastAsia="fr-FR"/>
        </w:rPr>
        <w:t>oncessionnaire peut, s’il le souhaite, proposer des appareils équipés de blindages, étant entendu que la responsabilité de l’Autorité concédante ne pourra en aucun cas être engagée en raison de dommages matériels.</w:t>
      </w:r>
    </w:p>
    <w:p w14:paraId="197F776E" w14:textId="77777777" w:rsidR="005D65E4" w:rsidRPr="005D65E4" w:rsidRDefault="005D65E4" w:rsidP="004A3C36">
      <w:pPr>
        <w:pStyle w:val="Corpsdetexte"/>
        <w:jc w:val="both"/>
        <w:rPr>
          <w:lang w:val="fr-FR"/>
        </w:rPr>
      </w:pPr>
    </w:p>
    <w:p w14:paraId="56055FC9" w14:textId="7617BF3E" w:rsidR="00DE7D8A" w:rsidRPr="00DE7D8A" w:rsidRDefault="00F17E98" w:rsidP="00DE7D8A">
      <w:pPr>
        <w:pStyle w:val="Titre2"/>
        <w:spacing w:before="0"/>
        <w:ind w:left="1080"/>
        <w:rPr>
          <w:color w:val="C0504D" w:themeColor="accent2"/>
          <w:u w:val="none" w:color="5B97BA"/>
          <w:lang w:val="fr-FR"/>
        </w:rPr>
      </w:pPr>
      <w:bookmarkStart w:id="31" w:name="_Toc190788992"/>
      <w:r>
        <w:rPr>
          <w:color w:val="C0504D" w:themeColor="accent2"/>
          <w:u w:val="none" w:color="5B97BA"/>
          <w:lang w:val="fr-FR"/>
        </w:rPr>
        <w:t>9</w:t>
      </w:r>
      <w:r w:rsidR="00DE7D8A" w:rsidRPr="00DE7D8A">
        <w:rPr>
          <w:color w:val="C0504D" w:themeColor="accent2"/>
          <w:u w:val="none" w:color="5B97BA"/>
          <w:lang w:val="fr-FR"/>
        </w:rPr>
        <w:t>.2 Fonctionnalité des appareils</w:t>
      </w:r>
      <w:bookmarkEnd w:id="31"/>
    </w:p>
    <w:p w14:paraId="0FBD5756" w14:textId="6DCC4965" w:rsidR="00DE7D8A" w:rsidRDefault="00DE7D8A" w:rsidP="004A3C36">
      <w:pPr>
        <w:pStyle w:val="Corpsdetexte"/>
        <w:jc w:val="both"/>
        <w:rPr>
          <w:lang w:val="fr-FR"/>
        </w:rPr>
      </w:pPr>
    </w:p>
    <w:tbl>
      <w:tblPr>
        <w:tblStyle w:val="Grilledutableau"/>
        <w:tblW w:w="0" w:type="auto"/>
        <w:tblLook w:val="04A0" w:firstRow="1" w:lastRow="0" w:firstColumn="1" w:lastColumn="0" w:noHBand="0" w:noVBand="1"/>
      </w:tblPr>
      <w:tblGrid>
        <w:gridCol w:w="3256"/>
        <w:gridCol w:w="6484"/>
      </w:tblGrid>
      <w:tr w:rsidR="00747F4E" w14:paraId="2500B8F9" w14:textId="77777777" w:rsidTr="00A628FB">
        <w:trPr>
          <w:trHeight w:val="343"/>
        </w:trPr>
        <w:tc>
          <w:tcPr>
            <w:tcW w:w="3256" w:type="dxa"/>
            <w:shd w:val="clear" w:color="auto" w:fill="F2F2F2" w:themeFill="background1" w:themeFillShade="F2"/>
            <w:vAlign w:val="center"/>
          </w:tcPr>
          <w:p w14:paraId="147555E8" w14:textId="4D9B193E" w:rsidR="00747F4E" w:rsidRDefault="00747F4E" w:rsidP="00747F4E">
            <w:pPr>
              <w:pStyle w:val="Corpsdetexte"/>
              <w:jc w:val="center"/>
              <w:rPr>
                <w:lang w:val="fr-FR"/>
              </w:rPr>
            </w:pPr>
            <w:r>
              <w:rPr>
                <w:lang w:val="fr-FR"/>
              </w:rPr>
              <w:t>Fonctionnalité</w:t>
            </w:r>
          </w:p>
        </w:tc>
        <w:tc>
          <w:tcPr>
            <w:tcW w:w="6484" w:type="dxa"/>
            <w:shd w:val="clear" w:color="auto" w:fill="F2F2F2" w:themeFill="background1" w:themeFillShade="F2"/>
            <w:vAlign w:val="center"/>
          </w:tcPr>
          <w:p w14:paraId="746D6D22" w14:textId="43C7D527" w:rsidR="00747F4E" w:rsidRDefault="00747F4E" w:rsidP="00747F4E">
            <w:pPr>
              <w:pStyle w:val="Corpsdetexte"/>
              <w:jc w:val="center"/>
              <w:rPr>
                <w:lang w:val="fr-FR"/>
              </w:rPr>
            </w:pPr>
            <w:r>
              <w:rPr>
                <w:lang w:val="fr-FR"/>
              </w:rPr>
              <w:t>Description</w:t>
            </w:r>
          </w:p>
        </w:tc>
      </w:tr>
      <w:tr w:rsidR="00747F4E" w:rsidRPr="00BD405C" w14:paraId="3D017B3B" w14:textId="77777777" w:rsidTr="00747F4E">
        <w:trPr>
          <w:trHeight w:val="560"/>
        </w:trPr>
        <w:tc>
          <w:tcPr>
            <w:tcW w:w="3256" w:type="dxa"/>
            <w:vAlign w:val="center"/>
          </w:tcPr>
          <w:p w14:paraId="27C4F99B" w14:textId="79BF5F1B" w:rsidR="00747F4E" w:rsidRDefault="00747F4E" w:rsidP="00747F4E">
            <w:pPr>
              <w:pStyle w:val="Corpsdetexte"/>
              <w:rPr>
                <w:lang w:val="fr-FR"/>
              </w:rPr>
            </w:pPr>
            <w:r>
              <w:rPr>
                <w:lang w:val="fr-FR"/>
              </w:rPr>
              <w:t>Simplicité d’utilisation</w:t>
            </w:r>
          </w:p>
        </w:tc>
        <w:tc>
          <w:tcPr>
            <w:tcW w:w="6484" w:type="dxa"/>
            <w:vAlign w:val="center"/>
          </w:tcPr>
          <w:p w14:paraId="4AA87E48" w14:textId="540B12B5" w:rsidR="00747F4E" w:rsidRDefault="00747F4E" w:rsidP="00747F4E">
            <w:pPr>
              <w:pStyle w:val="Corpsdetexte"/>
              <w:jc w:val="both"/>
              <w:rPr>
                <w:lang w:val="fr-FR"/>
              </w:rPr>
            </w:pPr>
            <w:r>
              <w:rPr>
                <w:lang w:val="fr-FR"/>
              </w:rPr>
              <w:t>Les distributeurs doivent être simples d’utilisation et intuitifs afin de permettre une sélection rapide des produits.</w:t>
            </w:r>
          </w:p>
        </w:tc>
      </w:tr>
      <w:tr w:rsidR="00747F4E" w:rsidRPr="00BD405C" w14:paraId="69C0944A" w14:textId="77777777" w:rsidTr="00747F4E">
        <w:tc>
          <w:tcPr>
            <w:tcW w:w="3256" w:type="dxa"/>
            <w:vAlign w:val="center"/>
          </w:tcPr>
          <w:p w14:paraId="7CE14F8F" w14:textId="3E935F97" w:rsidR="00747F4E" w:rsidRDefault="00747F4E" w:rsidP="00747F4E">
            <w:pPr>
              <w:pStyle w:val="Corpsdetexte"/>
              <w:rPr>
                <w:lang w:val="fr-FR"/>
              </w:rPr>
            </w:pPr>
            <w:r>
              <w:rPr>
                <w:lang w:val="fr-FR"/>
              </w:rPr>
              <w:t>Accessibilité</w:t>
            </w:r>
          </w:p>
        </w:tc>
        <w:tc>
          <w:tcPr>
            <w:tcW w:w="6484" w:type="dxa"/>
            <w:vAlign w:val="center"/>
          </w:tcPr>
          <w:p w14:paraId="6AB62BF0" w14:textId="2C34E2F0" w:rsidR="00747F4E" w:rsidRDefault="00747F4E" w:rsidP="00747F4E">
            <w:pPr>
              <w:pStyle w:val="Corpsdetexte"/>
              <w:jc w:val="both"/>
              <w:rPr>
                <w:lang w:val="fr-FR"/>
              </w:rPr>
            </w:pPr>
            <w:r w:rsidRPr="006E3B9F">
              <w:rPr>
                <w:lang w:val="fr-FR"/>
              </w:rPr>
              <w:t>Les personnes à mobilité réduite doivent pouvoir avoir accès aux appareils, au choix des produits, à tous les systèmes de paiements ainsi qu’aux produits.</w:t>
            </w:r>
          </w:p>
        </w:tc>
      </w:tr>
      <w:tr w:rsidR="00747F4E" w:rsidRPr="00BD405C" w14:paraId="248185E1" w14:textId="77777777" w:rsidTr="000E6739">
        <w:trPr>
          <w:trHeight w:val="1761"/>
        </w:trPr>
        <w:tc>
          <w:tcPr>
            <w:tcW w:w="3256" w:type="dxa"/>
            <w:vAlign w:val="center"/>
          </w:tcPr>
          <w:p w14:paraId="1C05CFA0" w14:textId="51D3DCDA" w:rsidR="00747F4E" w:rsidRDefault="00747F4E" w:rsidP="00747F4E">
            <w:pPr>
              <w:pStyle w:val="Corpsdetexte"/>
              <w:rPr>
                <w:lang w:val="fr-FR"/>
              </w:rPr>
            </w:pPr>
            <w:r>
              <w:rPr>
                <w:lang w:val="fr-FR"/>
              </w:rPr>
              <w:t>Concernant les distributeurs de boissons chaudes</w:t>
            </w:r>
          </w:p>
        </w:tc>
        <w:tc>
          <w:tcPr>
            <w:tcW w:w="6484" w:type="dxa"/>
            <w:vAlign w:val="center"/>
          </w:tcPr>
          <w:p w14:paraId="43B9AB86" w14:textId="010D44FE" w:rsidR="00747F4E" w:rsidRDefault="00747F4E" w:rsidP="00D108D9">
            <w:pPr>
              <w:pStyle w:val="Corpsdetexte"/>
              <w:numPr>
                <w:ilvl w:val="0"/>
                <w:numId w:val="18"/>
              </w:numPr>
              <w:jc w:val="both"/>
              <w:rPr>
                <w:rFonts w:eastAsia="Verdana"/>
                <w:bCs/>
                <w:lang w:val="fr-FR"/>
              </w:rPr>
            </w:pPr>
            <w:r w:rsidRPr="006E3B9F">
              <w:rPr>
                <w:rFonts w:eastAsia="Verdana"/>
                <w:bCs/>
                <w:lang w:val="fr-FR"/>
              </w:rPr>
              <w:t>Chaque distributeur doit avoir une capacité d’au moins 500 gobelets</w:t>
            </w:r>
            <w:r w:rsidR="00394B48">
              <w:rPr>
                <w:rFonts w:eastAsia="Verdana"/>
                <w:bCs/>
                <w:lang w:val="fr-FR"/>
              </w:rPr>
              <w:t> ;</w:t>
            </w:r>
          </w:p>
          <w:p w14:paraId="1A41C676" w14:textId="751C725A" w:rsidR="00747F4E" w:rsidRDefault="00747F4E" w:rsidP="00D108D9">
            <w:pPr>
              <w:pStyle w:val="Corpsdetexte"/>
              <w:numPr>
                <w:ilvl w:val="0"/>
                <w:numId w:val="18"/>
              </w:numPr>
              <w:jc w:val="both"/>
              <w:rPr>
                <w:rFonts w:eastAsia="Verdana"/>
                <w:bCs/>
                <w:lang w:val="fr-FR"/>
              </w:rPr>
            </w:pPr>
            <w:r w:rsidRPr="00747F4E">
              <w:rPr>
                <w:rFonts w:eastAsia="Verdana"/>
                <w:bCs/>
                <w:lang w:val="fr-FR"/>
              </w:rPr>
              <w:t>Les gobelets sont de préférence sans plastique et/ou sans lamination plastique et biosourcés (label FSC/PEFC)</w:t>
            </w:r>
            <w:r>
              <w:rPr>
                <w:rFonts w:eastAsia="Verdana"/>
                <w:bCs/>
                <w:lang w:val="fr-FR"/>
              </w:rPr>
              <w:t>. A défaut, ils sont recyclés et recyclables</w:t>
            </w:r>
            <w:r w:rsidR="00394B48">
              <w:rPr>
                <w:rFonts w:eastAsia="Verdana"/>
                <w:bCs/>
                <w:lang w:val="fr-FR"/>
              </w:rPr>
              <w:t> ;</w:t>
            </w:r>
          </w:p>
          <w:p w14:paraId="25FAE074" w14:textId="590CD35F" w:rsidR="00747F4E" w:rsidRPr="00747F4E" w:rsidRDefault="00747F4E" w:rsidP="00D108D9">
            <w:pPr>
              <w:pStyle w:val="Corpsdetexte"/>
              <w:numPr>
                <w:ilvl w:val="0"/>
                <w:numId w:val="18"/>
              </w:numPr>
              <w:jc w:val="both"/>
              <w:rPr>
                <w:rFonts w:eastAsia="Verdana"/>
                <w:bCs/>
                <w:lang w:val="fr-FR"/>
              </w:rPr>
            </w:pPr>
            <w:r>
              <w:rPr>
                <w:rFonts w:eastAsia="Verdana"/>
                <w:bCs/>
                <w:lang w:val="fr-FR"/>
              </w:rPr>
              <w:t xml:space="preserve">Un mode « sans gobelet » doit permettre aux usagers </w:t>
            </w:r>
            <w:r w:rsidRPr="006E3B9F">
              <w:rPr>
                <w:rFonts w:eastAsia="Verdana"/>
                <w:bCs/>
                <w:lang w:val="fr-FR"/>
              </w:rPr>
              <w:t>d’utiliser leurs propres contenants</w:t>
            </w:r>
            <w:r w:rsidR="00297CAE">
              <w:rPr>
                <w:rFonts w:eastAsia="Verdana"/>
                <w:bCs/>
                <w:lang w:val="fr-FR"/>
              </w:rPr>
              <w:t xml:space="preserve"> ou de réutiliser un gobelet</w:t>
            </w:r>
            <w:r w:rsidR="00E54E65">
              <w:rPr>
                <w:rFonts w:eastAsia="Verdana"/>
                <w:bCs/>
                <w:lang w:val="fr-FR"/>
              </w:rPr>
              <w:t xml:space="preserve"> avec un tarif différencié.</w:t>
            </w:r>
          </w:p>
        </w:tc>
      </w:tr>
      <w:tr w:rsidR="00747F4E" w:rsidRPr="00BD405C" w14:paraId="5581F3AF" w14:textId="77777777" w:rsidTr="00394B48">
        <w:trPr>
          <w:trHeight w:val="834"/>
        </w:trPr>
        <w:tc>
          <w:tcPr>
            <w:tcW w:w="3256" w:type="dxa"/>
            <w:vAlign w:val="center"/>
          </w:tcPr>
          <w:p w14:paraId="17F9C402" w14:textId="7C17ED7E" w:rsidR="00747F4E" w:rsidRDefault="00747F4E" w:rsidP="00394B48">
            <w:pPr>
              <w:pStyle w:val="Corpsdetexte"/>
              <w:rPr>
                <w:lang w:val="fr-FR"/>
              </w:rPr>
            </w:pPr>
            <w:r>
              <w:rPr>
                <w:lang w:val="fr-FR"/>
              </w:rPr>
              <w:t>Concernant les distributeurs de boissons fraîches et de produits frais</w:t>
            </w:r>
          </w:p>
        </w:tc>
        <w:tc>
          <w:tcPr>
            <w:tcW w:w="6484" w:type="dxa"/>
            <w:vAlign w:val="center"/>
          </w:tcPr>
          <w:p w14:paraId="63E14E33" w14:textId="4E09A30B" w:rsidR="00747F4E" w:rsidRDefault="00747F4E" w:rsidP="00747F4E">
            <w:pPr>
              <w:pStyle w:val="Corpsdetexte"/>
              <w:jc w:val="both"/>
              <w:rPr>
                <w:lang w:val="fr-FR"/>
              </w:rPr>
            </w:pPr>
            <w:r>
              <w:rPr>
                <w:lang w:val="fr-FR"/>
              </w:rPr>
              <w:t xml:space="preserve">Les distributeurs seront équipés </w:t>
            </w:r>
            <w:r w:rsidRPr="004138A1">
              <w:rPr>
                <w:lang w:val="fr-FR"/>
              </w:rPr>
              <w:t>d’un contrôleur/enregistreur</w:t>
            </w:r>
            <w:r w:rsidRPr="004138A1">
              <w:rPr>
                <w:spacing w:val="-3"/>
                <w:lang w:val="fr-FR"/>
              </w:rPr>
              <w:t xml:space="preserve"> </w:t>
            </w:r>
            <w:r w:rsidRPr="004138A1">
              <w:rPr>
                <w:lang w:val="fr-FR"/>
              </w:rPr>
              <w:t>de</w:t>
            </w:r>
            <w:r w:rsidRPr="004138A1">
              <w:rPr>
                <w:spacing w:val="-2"/>
                <w:lang w:val="fr-FR"/>
              </w:rPr>
              <w:t xml:space="preserve"> </w:t>
            </w:r>
            <w:r w:rsidRPr="004138A1">
              <w:rPr>
                <w:lang w:val="fr-FR"/>
              </w:rPr>
              <w:t>température</w:t>
            </w:r>
            <w:r w:rsidRPr="004138A1">
              <w:rPr>
                <w:spacing w:val="-1"/>
                <w:lang w:val="fr-FR"/>
              </w:rPr>
              <w:t xml:space="preserve"> </w:t>
            </w:r>
            <w:r w:rsidRPr="003005C0">
              <w:rPr>
                <w:lang w:val="fr-FR"/>
              </w:rPr>
              <w:t>permettant</w:t>
            </w:r>
            <w:r w:rsidRPr="003005C0">
              <w:rPr>
                <w:spacing w:val="-2"/>
                <w:lang w:val="fr-FR"/>
              </w:rPr>
              <w:t xml:space="preserve"> </w:t>
            </w:r>
            <w:r w:rsidRPr="003005C0">
              <w:rPr>
                <w:lang w:val="fr-FR"/>
              </w:rPr>
              <w:t>de</w:t>
            </w:r>
            <w:r w:rsidRPr="003005C0">
              <w:rPr>
                <w:spacing w:val="-1"/>
                <w:lang w:val="fr-FR"/>
              </w:rPr>
              <w:t xml:space="preserve"> </w:t>
            </w:r>
            <w:r w:rsidRPr="003005C0">
              <w:rPr>
                <w:lang w:val="fr-FR"/>
              </w:rPr>
              <w:t>vérifier</w:t>
            </w:r>
            <w:r w:rsidRPr="003005C0">
              <w:rPr>
                <w:spacing w:val="-3"/>
                <w:lang w:val="fr-FR"/>
              </w:rPr>
              <w:t xml:space="preserve"> </w:t>
            </w:r>
            <w:r w:rsidRPr="003005C0">
              <w:rPr>
                <w:lang w:val="fr-FR"/>
              </w:rPr>
              <w:t>qu’il</w:t>
            </w:r>
            <w:r w:rsidRPr="003005C0">
              <w:rPr>
                <w:spacing w:val="-2"/>
                <w:lang w:val="fr-FR"/>
              </w:rPr>
              <w:t xml:space="preserve"> </w:t>
            </w:r>
            <w:r w:rsidRPr="003005C0">
              <w:rPr>
                <w:lang w:val="fr-FR"/>
              </w:rPr>
              <w:t>n’y</w:t>
            </w:r>
            <w:r w:rsidRPr="003005C0">
              <w:rPr>
                <w:spacing w:val="-1"/>
                <w:lang w:val="fr-FR"/>
              </w:rPr>
              <w:t xml:space="preserve"> </w:t>
            </w:r>
            <w:r w:rsidRPr="003005C0">
              <w:rPr>
                <w:lang w:val="fr-FR"/>
              </w:rPr>
              <w:t>a</w:t>
            </w:r>
            <w:r w:rsidRPr="003005C0">
              <w:rPr>
                <w:spacing w:val="-3"/>
                <w:lang w:val="fr-FR"/>
              </w:rPr>
              <w:t xml:space="preserve"> </w:t>
            </w:r>
            <w:r w:rsidRPr="003005C0">
              <w:rPr>
                <w:lang w:val="fr-FR"/>
              </w:rPr>
              <w:t>pas</w:t>
            </w:r>
            <w:r w:rsidRPr="003005C0">
              <w:rPr>
                <w:spacing w:val="-2"/>
                <w:lang w:val="fr-FR"/>
              </w:rPr>
              <w:t xml:space="preserve"> </w:t>
            </w:r>
            <w:r w:rsidRPr="003005C0">
              <w:rPr>
                <w:lang w:val="fr-FR"/>
              </w:rPr>
              <w:t>eu</w:t>
            </w:r>
            <w:r w:rsidRPr="003005C0">
              <w:rPr>
                <w:spacing w:val="-2"/>
                <w:lang w:val="fr-FR"/>
              </w:rPr>
              <w:t xml:space="preserve"> </w:t>
            </w:r>
            <w:r w:rsidRPr="003005C0">
              <w:rPr>
                <w:lang w:val="fr-FR"/>
              </w:rPr>
              <w:t>de</w:t>
            </w:r>
            <w:r w:rsidRPr="003005C0">
              <w:rPr>
                <w:spacing w:val="-2"/>
                <w:lang w:val="fr-FR"/>
              </w:rPr>
              <w:t xml:space="preserve"> </w:t>
            </w:r>
            <w:r w:rsidRPr="003005C0">
              <w:rPr>
                <w:lang w:val="fr-FR"/>
              </w:rPr>
              <w:t>rupture</w:t>
            </w:r>
            <w:r w:rsidRPr="003005C0">
              <w:rPr>
                <w:spacing w:val="-1"/>
                <w:lang w:val="fr-FR"/>
              </w:rPr>
              <w:t xml:space="preserve"> </w:t>
            </w:r>
            <w:r w:rsidRPr="003005C0">
              <w:rPr>
                <w:lang w:val="fr-FR"/>
              </w:rPr>
              <w:t>de</w:t>
            </w:r>
            <w:r w:rsidRPr="003005C0">
              <w:rPr>
                <w:spacing w:val="-2"/>
                <w:lang w:val="fr-FR"/>
              </w:rPr>
              <w:t xml:space="preserve"> </w:t>
            </w:r>
            <w:r w:rsidRPr="003005C0">
              <w:rPr>
                <w:lang w:val="fr-FR"/>
              </w:rPr>
              <w:t>la</w:t>
            </w:r>
            <w:r w:rsidRPr="003005C0">
              <w:rPr>
                <w:spacing w:val="-2"/>
                <w:lang w:val="fr-FR"/>
              </w:rPr>
              <w:t xml:space="preserve"> </w:t>
            </w:r>
            <w:r w:rsidRPr="003005C0">
              <w:rPr>
                <w:lang w:val="fr-FR"/>
              </w:rPr>
              <w:t>chaîne</w:t>
            </w:r>
            <w:r w:rsidRPr="003005C0">
              <w:rPr>
                <w:spacing w:val="-2"/>
                <w:lang w:val="fr-FR"/>
              </w:rPr>
              <w:t xml:space="preserve"> </w:t>
            </w:r>
            <w:r w:rsidRPr="003005C0">
              <w:rPr>
                <w:lang w:val="fr-FR"/>
              </w:rPr>
              <w:t>du</w:t>
            </w:r>
            <w:r w:rsidRPr="003005C0">
              <w:rPr>
                <w:spacing w:val="-2"/>
                <w:lang w:val="fr-FR"/>
              </w:rPr>
              <w:t xml:space="preserve"> </w:t>
            </w:r>
            <w:r w:rsidRPr="003005C0">
              <w:rPr>
                <w:lang w:val="fr-FR"/>
              </w:rPr>
              <w:t>froid.</w:t>
            </w:r>
          </w:p>
        </w:tc>
      </w:tr>
      <w:tr w:rsidR="00747F4E" w:rsidRPr="00BD405C" w14:paraId="1858D60B" w14:textId="77777777" w:rsidTr="007C2E6D">
        <w:trPr>
          <w:trHeight w:val="2421"/>
        </w:trPr>
        <w:tc>
          <w:tcPr>
            <w:tcW w:w="3256" w:type="dxa"/>
            <w:vAlign w:val="center"/>
          </w:tcPr>
          <w:p w14:paraId="4F83AF02" w14:textId="0AECC8F5" w:rsidR="00747F4E" w:rsidRDefault="00747F4E" w:rsidP="00394B48">
            <w:pPr>
              <w:pStyle w:val="Corpsdetexte"/>
              <w:rPr>
                <w:lang w:val="fr-FR"/>
              </w:rPr>
            </w:pPr>
            <w:r>
              <w:rPr>
                <w:lang w:val="fr-FR"/>
              </w:rPr>
              <w:t>Moyens de paiement</w:t>
            </w:r>
          </w:p>
        </w:tc>
        <w:tc>
          <w:tcPr>
            <w:tcW w:w="6484" w:type="dxa"/>
            <w:vAlign w:val="center"/>
          </w:tcPr>
          <w:p w14:paraId="17A60C5D" w14:textId="36FBA65C" w:rsidR="00747F4E" w:rsidRPr="00747F4E" w:rsidRDefault="00747F4E" w:rsidP="00D108D9">
            <w:pPr>
              <w:pStyle w:val="Corpsdetexte"/>
              <w:numPr>
                <w:ilvl w:val="0"/>
                <w:numId w:val="19"/>
              </w:numPr>
              <w:jc w:val="both"/>
              <w:rPr>
                <w:lang w:val="fr-FR"/>
              </w:rPr>
            </w:pPr>
            <w:r>
              <w:rPr>
                <w:rFonts w:eastAsia="Verdana"/>
                <w:bCs/>
                <w:lang w:val="fr-FR"/>
              </w:rPr>
              <w:t>Tous les appareils seront équipés pour permettre le paiement dématérialisé par carte bancaire ainsi que le paiement « sans contact » par carte bancaire voire téléphone portable</w:t>
            </w:r>
            <w:r w:rsidR="00394B48">
              <w:rPr>
                <w:rFonts w:eastAsia="Verdana"/>
                <w:bCs/>
                <w:lang w:val="fr-FR"/>
              </w:rPr>
              <w:t> ;</w:t>
            </w:r>
          </w:p>
          <w:p w14:paraId="215CD152" w14:textId="5B173F20" w:rsidR="00747F4E" w:rsidRDefault="00747F4E" w:rsidP="00D108D9">
            <w:pPr>
              <w:pStyle w:val="Corpsdetexte"/>
              <w:numPr>
                <w:ilvl w:val="0"/>
                <w:numId w:val="19"/>
              </w:numPr>
              <w:jc w:val="both"/>
              <w:rPr>
                <w:lang w:val="fr-FR"/>
              </w:rPr>
            </w:pPr>
            <w:r>
              <w:rPr>
                <w:lang w:val="fr-FR"/>
              </w:rPr>
              <w:t xml:space="preserve">Lorsqu’il y a </w:t>
            </w:r>
            <w:r w:rsidRPr="00D84B59">
              <w:rPr>
                <w:i/>
                <w:iCs/>
                <w:lang w:val="fr-FR"/>
              </w:rPr>
              <w:t>plusieurs distributeurs par zone</w:t>
            </w:r>
            <w:r>
              <w:rPr>
                <w:lang w:val="fr-FR"/>
              </w:rPr>
              <w:t>, au moins 1 sur 3 d’entre eux est équipé d’un monnayeur ;</w:t>
            </w:r>
          </w:p>
          <w:p w14:paraId="0432FFC6" w14:textId="77777777" w:rsidR="00394B48" w:rsidRPr="00394B48" w:rsidRDefault="00747F4E" w:rsidP="00D108D9">
            <w:pPr>
              <w:pStyle w:val="Corpsdetexte"/>
              <w:numPr>
                <w:ilvl w:val="0"/>
                <w:numId w:val="19"/>
              </w:numPr>
              <w:jc w:val="both"/>
              <w:rPr>
                <w:lang w:val="fr-FR"/>
              </w:rPr>
            </w:pPr>
            <w:r>
              <w:rPr>
                <w:lang w:val="fr-FR"/>
              </w:rPr>
              <w:t xml:space="preserve">Lorsqu’il n’y a </w:t>
            </w:r>
            <w:r w:rsidRPr="00D84B59">
              <w:rPr>
                <w:i/>
                <w:iCs/>
                <w:lang w:val="fr-FR"/>
              </w:rPr>
              <w:t>qu’un distributeur par zone</w:t>
            </w:r>
            <w:r>
              <w:rPr>
                <w:lang w:val="fr-FR"/>
              </w:rPr>
              <w:t>, celui-ci est équipé d’un monnayeur.</w:t>
            </w:r>
            <w:r w:rsidR="00394B48">
              <w:rPr>
                <w:rFonts w:eastAsia="Verdana"/>
                <w:bCs/>
                <w:lang w:val="fr-FR"/>
              </w:rPr>
              <w:t xml:space="preserve"> </w:t>
            </w:r>
          </w:p>
          <w:p w14:paraId="09DDAD95" w14:textId="6922725E" w:rsidR="00747F4E" w:rsidRDefault="00394B48" w:rsidP="00394B48">
            <w:pPr>
              <w:pStyle w:val="Corpsdetexte"/>
              <w:jc w:val="both"/>
              <w:rPr>
                <w:lang w:val="fr-FR"/>
              </w:rPr>
            </w:pPr>
            <w:r>
              <w:rPr>
                <w:rFonts w:eastAsia="Verdana"/>
                <w:bCs/>
                <w:lang w:val="fr-FR"/>
              </w:rPr>
              <w:t>Les appareils dotés d’un monnayeur devront impérativement rendre la monnaie, y compris lorsque le produit sélectionné est indisponible afin de ne pas contraindre l’usager à choisir un autre produit par défaut.</w:t>
            </w:r>
          </w:p>
        </w:tc>
      </w:tr>
      <w:tr w:rsidR="00394B48" w:rsidRPr="00BD405C" w14:paraId="7FF57A0A" w14:textId="77777777" w:rsidTr="00394B48">
        <w:trPr>
          <w:trHeight w:val="567"/>
        </w:trPr>
        <w:tc>
          <w:tcPr>
            <w:tcW w:w="3256" w:type="dxa"/>
            <w:vAlign w:val="center"/>
          </w:tcPr>
          <w:p w14:paraId="46550461" w14:textId="198CCEEC" w:rsidR="00394B48" w:rsidRDefault="00394B48" w:rsidP="00394B48">
            <w:pPr>
              <w:pStyle w:val="Corpsdetexte"/>
              <w:rPr>
                <w:lang w:val="fr-FR"/>
              </w:rPr>
            </w:pPr>
            <w:r>
              <w:rPr>
                <w:lang w:val="fr-FR"/>
              </w:rPr>
              <w:t>Suivi des consommations</w:t>
            </w:r>
          </w:p>
        </w:tc>
        <w:tc>
          <w:tcPr>
            <w:tcW w:w="6484" w:type="dxa"/>
            <w:vAlign w:val="center"/>
          </w:tcPr>
          <w:p w14:paraId="4695E816" w14:textId="7D3DAB8A" w:rsidR="00394B48" w:rsidRDefault="00394B48" w:rsidP="00394B48">
            <w:pPr>
              <w:pStyle w:val="Corpsdetexte"/>
              <w:jc w:val="both"/>
              <w:rPr>
                <w:rFonts w:eastAsia="Verdana"/>
                <w:bCs/>
                <w:lang w:val="fr-FR"/>
              </w:rPr>
            </w:pPr>
            <w:r w:rsidRPr="00394B48">
              <w:rPr>
                <w:lang w:val="fr-FR"/>
              </w:rPr>
              <w:t>La présence d’un système de télémétrie permettant de suivre les consommations en temps réel serait un plus</w:t>
            </w:r>
            <w:r>
              <w:rPr>
                <w:lang w:val="fr-FR"/>
              </w:rPr>
              <w:t>.</w:t>
            </w:r>
          </w:p>
        </w:tc>
      </w:tr>
    </w:tbl>
    <w:p w14:paraId="38034976" w14:textId="39FE44E7" w:rsidR="002B4EC4" w:rsidRDefault="002B4EC4" w:rsidP="006E3B9F">
      <w:pPr>
        <w:pStyle w:val="Normal5"/>
        <w:spacing w:before="0" w:after="0"/>
        <w:rPr>
          <w:rFonts w:ascii="Arial" w:eastAsia="Arial" w:hAnsi="Arial" w:cs="Arial"/>
          <w:b w:val="0"/>
          <w:sz w:val="20"/>
          <w:lang w:eastAsia="en-US"/>
        </w:rPr>
      </w:pPr>
    </w:p>
    <w:p w14:paraId="6AA629BB" w14:textId="1230A6E0" w:rsidR="00394B48" w:rsidRDefault="00394B48" w:rsidP="006E3B9F">
      <w:pPr>
        <w:pStyle w:val="Normal5"/>
        <w:spacing w:before="0" w:after="0"/>
        <w:rPr>
          <w:rFonts w:ascii="Arial" w:eastAsia="Arial" w:hAnsi="Arial" w:cs="Arial"/>
          <w:b w:val="0"/>
          <w:sz w:val="20"/>
          <w:lang w:eastAsia="en-US"/>
        </w:rPr>
      </w:pPr>
      <w:r w:rsidRPr="00394B48">
        <w:rPr>
          <w:rFonts w:ascii="Arial" w:eastAsia="Arial" w:hAnsi="Arial" w:cs="Arial"/>
          <w:bCs/>
          <w:sz w:val="20"/>
          <w:lang w:eastAsia="en-US"/>
        </w:rPr>
        <w:t xml:space="preserve">Le Concessionnaire s’engage </w:t>
      </w:r>
      <w:r>
        <w:rPr>
          <w:rFonts w:ascii="Arial" w:eastAsia="Arial" w:hAnsi="Arial" w:cs="Arial"/>
          <w:bCs/>
          <w:sz w:val="20"/>
          <w:lang w:eastAsia="en-US"/>
        </w:rPr>
        <w:t xml:space="preserve">formellement </w:t>
      </w:r>
      <w:r w:rsidRPr="00394B48">
        <w:rPr>
          <w:rFonts w:ascii="Arial" w:eastAsia="Arial" w:hAnsi="Arial" w:cs="Arial"/>
          <w:bCs/>
          <w:sz w:val="20"/>
          <w:lang w:eastAsia="en-US"/>
        </w:rPr>
        <w:t>à</w:t>
      </w:r>
      <w:r>
        <w:rPr>
          <w:rFonts w:ascii="Arial" w:eastAsia="Arial" w:hAnsi="Arial" w:cs="Arial"/>
          <w:bCs/>
          <w:sz w:val="20"/>
          <w:lang w:eastAsia="en-US"/>
        </w:rPr>
        <w:t xml:space="preserve"> vider à et à</w:t>
      </w:r>
      <w:r w:rsidRPr="00394B48">
        <w:rPr>
          <w:rFonts w:ascii="Arial" w:eastAsia="Arial" w:hAnsi="Arial" w:cs="Arial"/>
          <w:bCs/>
          <w:sz w:val="20"/>
          <w:lang w:eastAsia="en-US"/>
        </w:rPr>
        <w:t xml:space="preserve"> éteindre tous les appareils pendant les périodes de fermeture</w:t>
      </w:r>
      <w:r w:rsidR="00DB3EDF">
        <w:rPr>
          <w:rFonts w:ascii="Arial" w:eastAsia="Arial" w:hAnsi="Arial" w:cs="Arial"/>
          <w:bCs/>
          <w:sz w:val="20"/>
          <w:lang w:eastAsia="en-US"/>
        </w:rPr>
        <w:t xml:space="preserve"> administrative</w:t>
      </w:r>
      <w:r w:rsidRPr="00394B48">
        <w:rPr>
          <w:rFonts w:ascii="Arial" w:eastAsia="Arial" w:hAnsi="Arial" w:cs="Arial"/>
          <w:bCs/>
          <w:sz w:val="20"/>
          <w:lang w:eastAsia="en-US"/>
        </w:rPr>
        <w:t xml:space="preserve"> de l’Université </w:t>
      </w:r>
      <w:r>
        <w:rPr>
          <w:rFonts w:ascii="Arial" w:eastAsia="Arial" w:hAnsi="Arial" w:cs="Arial"/>
          <w:b w:val="0"/>
          <w:sz w:val="20"/>
          <w:lang w:eastAsia="en-US"/>
        </w:rPr>
        <w:t>(4 semaines en juillet-août et 2 semaines en décembre-janvier</w:t>
      </w:r>
      <w:r w:rsidR="00DB3EDF">
        <w:rPr>
          <w:rFonts w:ascii="Arial" w:eastAsia="Arial" w:hAnsi="Arial" w:cs="Arial"/>
          <w:b w:val="0"/>
          <w:sz w:val="20"/>
          <w:lang w:eastAsia="en-US"/>
        </w:rPr>
        <w:t>, sous réserve de modification votée par les instances de l’Université</w:t>
      </w:r>
      <w:r>
        <w:rPr>
          <w:rFonts w:ascii="Arial" w:eastAsia="Arial" w:hAnsi="Arial" w:cs="Arial"/>
          <w:b w:val="0"/>
          <w:sz w:val="20"/>
          <w:lang w:eastAsia="en-US"/>
        </w:rPr>
        <w:t>).</w:t>
      </w:r>
      <w:r w:rsidR="00DB3EDF">
        <w:rPr>
          <w:rFonts w:ascii="Arial" w:eastAsia="Arial" w:hAnsi="Arial" w:cs="Arial"/>
          <w:b w:val="0"/>
          <w:sz w:val="20"/>
          <w:lang w:eastAsia="en-US"/>
        </w:rPr>
        <w:t xml:space="preserve"> Les dates de fermeture sont communiquées chaque année au Concessionnaire.</w:t>
      </w:r>
    </w:p>
    <w:p w14:paraId="0EEBF726" w14:textId="77777777" w:rsidR="00394B48" w:rsidRPr="006508AD" w:rsidRDefault="00394B48" w:rsidP="006E3B9F">
      <w:pPr>
        <w:pStyle w:val="Normal5"/>
        <w:spacing w:before="0" w:after="0"/>
        <w:rPr>
          <w:rFonts w:ascii="Arial" w:eastAsia="Arial" w:hAnsi="Arial" w:cs="Arial"/>
          <w:b w:val="0"/>
          <w:sz w:val="20"/>
          <w:lang w:eastAsia="en-US"/>
        </w:rPr>
      </w:pPr>
    </w:p>
    <w:p w14:paraId="2545813B" w14:textId="640F896C" w:rsidR="00DE7D8A" w:rsidRPr="006E3B9F" w:rsidRDefault="00F17E98" w:rsidP="006E3B9F">
      <w:pPr>
        <w:pStyle w:val="Titre2"/>
        <w:spacing w:before="0"/>
        <w:ind w:left="1080"/>
        <w:rPr>
          <w:color w:val="C0504D" w:themeColor="accent2"/>
          <w:u w:val="none" w:color="5B97BA"/>
          <w:lang w:val="fr-FR"/>
        </w:rPr>
      </w:pPr>
      <w:bookmarkStart w:id="32" w:name="_Toc190788993"/>
      <w:r>
        <w:rPr>
          <w:color w:val="C0504D" w:themeColor="accent2"/>
          <w:u w:val="none" w:color="5B97BA"/>
          <w:lang w:val="fr-FR"/>
        </w:rPr>
        <w:t>9</w:t>
      </w:r>
      <w:r w:rsidR="00DE7D8A" w:rsidRPr="006E3B9F">
        <w:rPr>
          <w:color w:val="C0504D" w:themeColor="accent2"/>
          <w:u w:val="none" w:color="5B97BA"/>
          <w:lang w:val="fr-FR"/>
        </w:rPr>
        <w:t xml:space="preserve">.3 Mise à disposition des </w:t>
      </w:r>
      <w:r w:rsidR="00555F01">
        <w:rPr>
          <w:color w:val="C0504D" w:themeColor="accent2"/>
          <w:u w:val="none" w:color="5B97BA"/>
          <w:lang w:val="fr-FR"/>
        </w:rPr>
        <w:t>espaces</w:t>
      </w:r>
      <w:r w:rsidR="00DE7D8A" w:rsidRPr="006E3B9F">
        <w:rPr>
          <w:color w:val="C0504D" w:themeColor="accent2"/>
          <w:u w:val="none" w:color="5B97BA"/>
          <w:lang w:val="fr-FR"/>
        </w:rPr>
        <w:t xml:space="preserve"> et installation des appareils</w:t>
      </w:r>
      <w:bookmarkEnd w:id="32"/>
    </w:p>
    <w:p w14:paraId="2EE2B403" w14:textId="3C82C0AB" w:rsidR="00DE7D8A" w:rsidRDefault="00DE7D8A" w:rsidP="004A3C36">
      <w:pPr>
        <w:pStyle w:val="Corpsdetexte"/>
        <w:jc w:val="both"/>
        <w:rPr>
          <w:lang w:val="fr-FR"/>
        </w:rPr>
      </w:pPr>
    </w:p>
    <w:p w14:paraId="0455EFBC" w14:textId="265B3AF0" w:rsidR="006508AD" w:rsidRPr="009D4CA5" w:rsidRDefault="00F17E98" w:rsidP="006508AD">
      <w:pPr>
        <w:pStyle w:val="Titre2"/>
        <w:spacing w:before="0"/>
        <w:ind w:left="0"/>
        <w:rPr>
          <w:color w:val="C0504D" w:themeColor="accent2"/>
          <w:sz w:val="20"/>
          <w:szCs w:val="20"/>
          <w:u w:color="C0504D" w:themeColor="accent2"/>
          <w:lang w:val="fr-FR"/>
        </w:rPr>
      </w:pPr>
      <w:bookmarkStart w:id="33" w:name="_Toc190788994"/>
      <w:r>
        <w:rPr>
          <w:color w:val="C0504D" w:themeColor="accent2"/>
          <w:sz w:val="20"/>
          <w:szCs w:val="20"/>
          <w:u w:color="C0504D" w:themeColor="accent2"/>
          <w:lang w:val="fr-FR"/>
        </w:rPr>
        <w:t>9</w:t>
      </w:r>
      <w:r w:rsidR="006508AD" w:rsidRPr="009D4CA5">
        <w:rPr>
          <w:color w:val="C0504D" w:themeColor="accent2"/>
          <w:sz w:val="20"/>
          <w:szCs w:val="20"/>
          <w:u w:color="C0504D" w:themeColor="accent2"/>
          <w:lang w:val="fr-FR"/>
        </w:rPr>
        <w:t>.3.1. Description des locaux</w:t>
      </w:r>
      <w:bookmarkEnd w:id="33"/>
    </w:p>
    <w:p w14:paraId="32C73616" w14:textId="77777777" w:rsidR="006508AD" w:rsidRDefault="006508AD" w:rsidP="006508AD">
      <w:pPr>
        <w:pStyle w:val="Corpsdetexte"/>
        <w:rPr>
          <w:lang w:val="fr-FR"/>
        </w:rPr>
      </w:pPr>
    </w:p>
    <w:p w14:paraId="53D20609" w14:textId="660D1BB4" w:rsidR="006508AD" w:rsidRDefault="009D4CA5" w:rsidP="00A628FB">
      <w:pPr>
        <w:pStyle w:val="Corpsdetexte"/>
        <w:jc w:val="both"/>
        <w:rPr>
          <w:lang w:val="fr-FR"/>
        </w:rPr>
      </w:pPr>
      <w:r>
        <w:rPr>
          <w:lang w:val="fr-FR"/>
        </w:rPr>
        <w:t>L’Autorité concédante</w:t>
      </w:r>
      <w:r w:rsidR="006508AD" w:rsidRPr="006508AD">
        <w:rPr>
          <w:lang w:val="fr-FR"/>
        </w:rPr>
        <w:t xml:space="preserve"> met à disposition du </w:t>
      </w:r>
      <w:r w:rsidR="00394B48">
        <w:rPr>
          <w:lang w:val="fr-FR"/>
        </w:rPr>
        <w:t>C</w:t>
      </w:r>
      <w:r w:rsidR="006508AD" w:rsidRPr="006508AD">
        <w:rPr>
          <w:lang w:val="fr-FR"/>
        </w:rPr>
        <w:t xml:space="preserve">oncessionnaire les </w:t>
      </w:r>
      <w:r w:rsidR="00555F01">
        <w:rPr>
          <w:lang w:val="fr-FR"/>
        </w:rPr>
        <w:t>espaces</w:t>
      </w:r>
      <w:r w:rsidR="006508AD" w:rsidRPr="006508AD">
        <w:rPr>
          <w:lang w:val="fr-FR"/>
        </w:rPr>
        <w:t xml:space="preserve"> </w:t>
      </w:r>
      <w:r w:rsidR="00555F01">
        <w:rPr>
          <w:lang w:val="fr-FR"/>
        </w:rPr>
        <w:t>répertoriés en</w:t>
      </w:r>
      <w:r w:rsidR="006508AD" w:rsidRPr="00D84B59">
        <w:rPr>
          <w:lang w:val="fr-FR"/>
        </w:rPr>
        <w:t xml:space="preserve"> annexe n°</w:t>
      </w:r>
      <w:r w:rsidR="00D84B59" w:rsidRPr="00D84B59">
        <w:rPr>
          <w:lang w:val="fr-FR"/>
        </w:rPr>
        <w:t>4</w:t>
      </w:r>
      <w:r w:rsidR="006508AD" w:rsidRPr="00D84B59">
        <w:rPr>
          <w:lang w:val="fr-FR"/>
        </w:rPr>
        <w:t>.</w:t>
      </w:r>
    </w:p>
    <w:p w14:paraId="0C71AF1A" w14:textId="1D81ACBB" w:rsidR="000E6739" w:rsidRDefault="006508AD" w:rsidP="00D84B59">
      <w:pPr>
        <w:jc w:val="both"/>
        <w:rPr>
          <w:sz w:val="20"/>
          <w:szCs w:val="20"/>
          <w:lang w:val="fr-FR"/>
        </w:rPr>
      </w:pPr>
      <w:r w:rsidRPr="006508AD">
        <w:rPr>
          <w:sz w:val="20"/>
          <w:szCs w:val="20"/>
          <w:lang w:val="fr-FR"/>
        </w:rPr>
        <w:lastRenderedPageBreak/>
        <w:t xml:space="preserve">Les </w:t>
      </w:r>
      <w:r w:rsidR="00555F01">
        <w:rPr>
          <w:sz w:val="20"/>
          <w:szCs w:val="20"/>
          <w:lang w:val="fr-FR"/>
        </w:rPr>
        <w:t>espaces</w:t>
      </w:r>
      <w:r w:rsidRPr="006508AD">
        <w:rPr>
          <w:sz w:val="20"/>
          <w:szCs w:val="20"/>
          <w:lang w:val="fr-FR"/>
        </w:rPr>
        <w:t xml:space="preserve"> mis à disposition devront être utilisés par le </w:t>
      </w:r>
      <w:r w:rsidR="009D4CA5">
        <w:rPr>
          <w:sz w:val="20"/>
          <w:szCs w:val="20"/>
          <w:lang w:val="fr-FR"/>
        </w:rPr>
        <w:t>C</w:t>
      </w:r>
      <w:r w:rsidRPr="006508AD">
        <w:rPr>
          <w:sz w:val="20"/>
          <w:szCs w:val="20"/>
          <w:lang w:val="fr-FR"/>
        </w:rPr>
        <w:t xml:space="preserve">oncessionnaire conformément à l’objet du contrat de concession. </w:t>
      </w:r>
      <w:r w:rsidR="009D4CA5">
        <w:rPr>
          <w:sz w:val="20"/>
          <w:szCs w:val="20"/>
          <w:lang w:val="fr-FR"/>
        </w:rPr>
        <w:t>Il</w:t>
      </w:r>
      <w:r w:rsidRPr="006508AD">
        <w:rPr>
          <w:sz w:val="20"/>
          <w:szCs w:val="20"/>
          <w:lang w:val="fr-FR"/>
        </w:rPr>
        <w:t xml:space="preserve"> ne pourra ni prêter, ni sous-louer, en tout ou partie, les</w:t>
      </w:r>
      <w:r w:rsidR="00555F01">
        <w:rPr>
          <w:sz w:val="20"/>
          <w:szCs w:val="20"/>
          <w:lang w:val="fr-FR"/>
        </w:rPr>
        <w:t xml:space="preserve"> espaces</w:t>
      </w:r>
      <w:r w:rsidRPr="006508AD">
        <w:rPr>
          <w:sz w:val="20"/>
          <w:szCs w:val="20"/>
          <w:lang w:val="fr-FR"/>
        </w:rPr>
        <w:t xml:space="preserve"> sous aucun prétexte, même provisoirement ou à titre gracieux.</w:t>
      </w:r>
    </w:p>
    <w:p w14:paraId="12CC466C" w14:textId="77777777" w:rsidR="00DB3EDF" w:rsidRPr="00D84B59" w:rsidRDefault="00DB3EDF" w:rsidP="00D84B59">
      <w:pPr>
        <w:jc w:val="both"/>
        <w:rPr>
          <w:sz w:val="20"/>
          <w:szCs w:val="20"/>
          <w:lang w:val="fr-FR"/>
        </w:rPr>
      </w:pPr>
    </w:p>
    <w:p w14:paraId="6B6DE5FD" w14:textId="2E091B55" w:rsidR="006E3B9F" w:rsidRPr="009D4CA5" w:rsidRDefault="00F17E98" w:rsidP="006508AD">
      <w:pPr>
        <w:pStyle w:val="Titre2"/>
        <w:spacing w:before="0"/>
        <w:ind w:left="0"/>
        <w:rPr>
          <w:color w:val="C0504D" w:themeColor="accent2"/>
          <w:sz w:val="20"/>
          <w:szCs w:val="20"/>
          <w:u w:color="C0504D" w:themeColor="accent2"/>
          <w:lang w:val="fr-FR"/>
        </w:rPr>
      </w:pPr>
      <w:bookmarkStart w:id="34" w:name="_Toc190788995"/>
      <w:r>
        <w:rPr>
          <w:color w:val="C0504D" w:themeColor="accent2"/>
          <w:sz w:val="20"/>
          <w:szCs w:val="20"/>
          <w:u w:color="C0504D" w:themeColor="accent2"/>
          <w:lang w:val="fr-FR"/>
        </w:rPr>
        <w:t>9</w:t>
      </w:r>
      <w:r w:rsidR="006508AD" w:rsidRPr="009D4CA5">
        <w:rPr>
          <w:color w:val="C0504D" w:themeColor="accent2"/>
          <w:sz w:val="20"/>
          <w:szCs w:val="20"/>
          <w:u w:color="C0504D" w:themeColor="accent2"/>
          <w:lang w:val="fr-FR"/>
        </w:rPr>
        <w:t>.3.2. Prestations actuelles et état des lieux</w:t>
      </w:r>
      <w:bookmarkEnd w:id="34"/>
    </w:p>
    <w:p w14:paraId="50FA62BF" w14:textId="30AB1819" w:rsidR="006508AD" w:rsidRDefault="006508AD" w:rsidP="006E3B9F">
      <w:pPr>
        <w:pStyle w:val="Corpsdetexte"/>
        <w:rPr>
          <w:lang w:val="fr-FR"/>
        </w:rPr>
      </w:pPr>
    </w:p>
    <w:p w14:paraId="6B205C58" w14:textId="708AAE93" w:rsidR="00566308" w:rsidRDefault="002214C1" w:rsidP="009D4CA5">
      <w:pPr>
        <w:pStyle w:val="Corpsdetexte"/>
        <w:jc w:val="both"/>
        <w:rPr>
          <w:b/>
          <w:bCs/>
          <w:lang w:val="fr-FR"/>
        </w:rPr>
      </w:pPr>
      <w:r w:rsidRPr="006508AD">
        <w:rPr>
          <w:b/>
          <w:bCs/>
          <w:lang w:val="fr-FR"/>
        </w:rPr>
        <w:t xml:space="preserve">Le </w:t>
      </w:r>
      <w:r w:rsidR="009D4CA5">
        <w:rPr>
          <w:b/>
          <w:bCs/>
          <w:lang w:val="fr-FR"/>
        </w:rPr>
        <w:t>C</w:t>
      </w:r>
      <w:r w:rsidRPr="006508AD">
        <w:rPr>
          <w:b/>
          <w:bCs/>
          <w:lang w:val="fr-FR"/>
        </w:rPr>
        <w:t xml:space="preserve">oncessionnaire est réputé accepter les </w:t>
      </w:r>
      <w:r w:rsidR="00555F01">
        <w:rPr>
          <w:b/>
          <w:bCs/>
          <w:lang w:val="fr-FR"/>
        </w:rPr>
        <w:t>espaces mis à sa disposition</w:t>
      </w:r>
      <w:r w:rsidRPr="006508AD">
        <w:rPr>
          <w:b/>
          <w:bCs/>
          <w:lang w:val="fr-FR"/>
        </w:rPr>
        <w:t xml:space="preserve"> en l’état. Un état des lieux contradictoire d’entrée dans les locaux est établi </w:t>
      </w:r>
      <w:r w:rsidR="00394B48">
        <w:rPr>
          <w:b/>
          <w:bCs/>
          <w:lang w:val="fr-FR"/>
        </w:rPr>
        <w:t>avant l</w:t>
      </w:r>
      <w:r w:rsidRPr="006508AD">
        <w:rPr>
          <w:b/>
          <w:bCs/>
          <w:lang w:val="fr-FR"/>
        </w:rPr>
        <w:t>’installation des appareils.</w:t>
      </w:r>
    </w:p>
    <w:p w14:paraId="7AF6F68F" w14:textId="77777777" w:rsidR="00566308" w:rsidRDefault="00566308" w:rsidP="002214C1">
      <w:pPr>
        <w:pStyle w:val="Corpsdetexte"/>
        <w:rPr>
          <w:b/>
          <w:bCs/>
          <w:lang w:val="fr-FR"/>
        </w:rPr>
      </w:pPr>
    </w:p>
    <w:p w14:paraId="00BD318C" w14:textId="49A8D2B1" w:rsidR="002214C1" w:rsidRPr="006508AD" w:rsidRDefault="00566308" w:rsidP="00566308">
      <w:pPr>
        <w:pStyle w:val="Corpsdetexte"/>
        <w:jc w:val="both"/>
        <w:rPr>
          <w:bCs/>
          <w:lang w:val="fr-FR"/>
        </w:rPr>
      </w:pPr>
      <w:r w:rsidRPr="00566308">
        <w:rPr>
          <w:bCs/>
          <w:lang w:val="fr-FR"/>
        </w:rPr>
        <w:t xml:space="preserve">Le </w:t>
      </w:r>
      <w:r w:rsidR="009D4CA5">
        <w:rPr>
          <w:bCs/>
          <w:lang w:val="fr-FR"/>
        </w:rPr>
        <w:t>C</w:t>
      </w:r>
      <w:r w:rsidRPr="00566308">
        <w:rPr>
          <w:bCs/>
          <w:lang w:val="fr-FR"/>
        </w:rPr>
        <w:t xml:space="preserve">oncessionnaire </w:t>
      </w:r>
      <w:r w:rsidR="00394B48">
        <w:rPr>
          <w:bCs/>
          <w:lang w:val="fr-FR"/>
        </w:rPr>
        <w:t>installe</w:t>
      </w:r>
      <w:r w:rsidRPr="00566308">
        <w:rPr>
          <w:bCs/>
          <w:lang w:val="fr-FR"/>
        </w:rPr>
        <w:t xml:space="preserve"> l'ensemble des distributeurs </w:t>
      </w:r>
      <w:r w:rsidRPr="00566308">
        <w:rPr>
          <w:bCs/>
          <w:u w:val="single"/>
          <w:lang w:val="fr-FR"/>
        </w:rPr>
        <w:t>2 semaines au plus tard suivant la notification</w:t>
      </w:r>
      <w:r w:rsidRPr="00566308">
        <w:rPr>
          <w:bCs/>
          <w:lang w:val="fr-FR"/>
        </w:rPr>
        <w:t xml:space="preserve"> </w:t>
      </w:r>
      <w:r w:rsidR="009D4CA5">
        <w:rPr>
          <w:bCs/>
          <w:lang w:val="fr-FR"/>
        </w:rPr>
        <w:t>du présent contrat de</w:t>
      </w:r>
      <w:r w:rsidRPr="00566308">
        <w:rPr>
          <w:bCs/>
          <w:lang w:val="fr-FR"/>
        </w:rPr>
        <w:t xml:space="preserve"> </w:t>
      </w:r>
      <w:r>
        <w:rPr>
          <w:bCs/>
          <w:lang w:val="fr-FR"/>
        </w:rPr>
        <w:t>concession</w:t>
      </w:r>
      <w:r w:rsidRPr="00566308">
        <w:rPr>
          <w:bCs/>
          <w:lang w:val="fr-FR"/>
        </w:rPr>
        <w:t>.</w:t>
      </w:r>
      <w:r w:rsidR="002214C1" w:rsidRPr="006508AD">
        <w:rPr>
          <w:bCs/>
          <w:lang w:val="fr-FR"/>
        </w:rPr>
        <w:t xml:space="preserve"> </w:t>
      </w:r>
    </w:p>
    <w:p w14:paraId="416AB14E" w14:textId="77777777" w:rsidR="00EC0417" w:rsidRPr="00566308" w:rsidRDefault="00EC0417" w:rsidP="00566308">
      <w:pPr>
        <w:pStyle w:val="Corpsdetexte"/>
        <w:spacing w:line="276" w:lineRule="auto"/>
        <w:jc w:val="both"/>
        <w:rPr>
          <w:lang w:val="fr-FR"/>
        </w:rPr>
      </w:pPr>
    </w:p>
    <w:p w14:paraId="4B5593F9" w14:textId="2BF4C622" w:rsidR="006508AD" w:rsidRPr="009D4CA5" w:rsidRDefault="00F17E98" w:rsidP="006508AD">
      <w:pPr>
        <w:pStyle w:val="Titre2"/>
        <w:spacing w:before="0"/>
        <w:ind w:left="0"/>
        <w:rPr>
          <w:color w:val="C0504D" w:themeColor="accent2"/>
          <w:sz w:val="20"/>
          <w:szCs w:val="20"/>
          <w:u w:color="C0504D" w:themeColor="accent2"/>
          <w:lang w:val="fr-FR"/>
        </w:rPr>
      </w:pPr>
      <w:bookmarkStart w:id="35" w:name="_Toc190788996"/>
      <w:r>
        <w:rPr>
          <w:color w:val="C0504D" w:themeColor="accent2"/>
          <w:sz w:val="20"/>
          <w:szCs w:val="20"/>
          <w:u w:color="C0504D" w:themeColor="accent2"/>
          <w:lang w:val="fr-FR"/>
        </w:rPr>
        <w:t>9</w:t>
      </w:r>
      <w:r w:rsidR="006508AD" w:rsidRPr="009D4CA5">
        <w:rPr>
          <w:color w:val="C0504D" w:themeColor="accent2"/>
          <w:sz w:val="20"/>
          <w:szCs w:val="20"/>
          <w:u w:color="C0504D" w:themeColor="accent2"/>
          <w:lang w:val="fr-FR"/>
        </w:rPr>
        <w:t xml:space="preserve">.3.3. Installation des appareils du </w:t>
      </w:r>
      <w:r w:rsidR="000E6739">
        <w:rPr>
          <w:color w:val="C0504D" w:themeColor="accent2"/>
          <w:sz w:val="20"/>
          <w:szCs w:val="20"/>
          <w:u w:color="C0504D" w:themeColor="accent2"/>
          <w:lang w:val="fr-FR"/>
        </w:rPr>
        <w:t>C</w:t>
      </w:r>
      <w:r w:rsidR="006508AD" w:rsidRPr="009D4CA5">
        <w:rPr>
          <w:color w:val="C0504D" w:themeColor="accent2"/>
          <w:sz w:val="20"/>
          <w:szCs w:val="20"/>
          <w:u w:color="C0504D" w:themeColor="accent2"/>
          <w:lang w:val="fr-FR"/>
        </w:rPr>
        <w:t>oncessionnaire</w:t>
      </w:r>
      <w:bookmarkEnd w:id="35"/>
    </w:p>
    <w:p w14:paraId="721D0049" w14:textId="1BF4E656" w:rsidR="006E3B9F" w:rsidRDefault="006E3B9F" w:rsidP="006E3B9F">
      <w:pPr>
        <w:pStyle w:val="Corpsdetexte"/>
        <w:rPr>
          <w:sz w:val="19"/>
          <w:lang w:val="fr-FR"/>
        </w:rPr>
      </w:pPr>
    </w:p>
    <w:p w14:paraId="066A6385" w14:textId="792F187F" w:rsidR="002214C1" w:rsidRPr="002B4EC4" w:rsidRDefault="002214C1" w:rsidP="002214C1">
      <w:pPr>
        <w:pStyle w:val="Corpsdetexte"/>
        <w:jc w:val="both"/>
        <w:rPr>
          <w:bCs/>
          <w:lang w:val="fr-FR"/>
        </w:rPr>
      </w:pPr>
      <w:r w:rsidRPr="002214C1">
        <w:rPr>
          <w:bCs/>
          <w:lang w:val="fr-FR"/>
        </w:rPr>
        <w:t>Le</w:t>
      </w:r>
      <w:r>
        <w:rPr>
          <w:bCs/>
          <w:lang w:val="fr-FR"/>
        </w:rPr>
        <w:t>s</w:t>
      </w:r>
      <w:r w:rsidRPr="002214C1">
        <w:rPr>
          <w:bCs/>
          <w:lang w:val="fr-FR"/>
        </w:rPr>
        <w:t xml:space="preserve"> </w:t>
      </w:r>
      <w:r w:rsidR="00555F01">
        <w:rPr>
          <w:bCs/>
          <w:lang w:val="fr-FR"/>
        </w:rPr>
        <w:t>espaces</w:t>
      </w:r>
      <w:r w:rsidRPr="002214C1">
        <w:rPr>
          <w:bCs/>
          <w:lang w:val="fr-FR"/>
        </w:rPr>
        <w:t xml:space="preserve"> de l’Université </w:t>
      </w:r>
      <w:r w:rsidR="00555F01">
        <w:rPr>
          <w:bCs/>
          <w:lang w:val="fr-FR"/>
        </w:rPr>
        <w:t xml:space="preserve">dédiés à l’exécution du contrat </w:t>
      </w:r>
      <w:r w:rsidRPr="002214C1">
        <w:rPr>
          <w:bCs/>
          <w:lang w:val="fr-FR"/>
        </w:rPr>
        <w:t>ser</w:t>
      </w:r>
      <w:r>
        <w:rPr>
          <w:bCs/>
          <w:lang w:val="fr-FR"/>
        </w:rPr>
        <w:t>ont</w:t>
      </w:r>
      <w:r w:rsidRPr="002214C1">
        <w:rPr>
          <w:bCs/>
          <w:lang w:val="fr-FR"/>
        </w:rPr>
        <w:t xml:space="preserve"> vidé</w:t>
      </w:r>
      <w:r>
        <w:rPr>
          <w:bCs/>
          <w:lang w:val="fr-FR"/>
        </w:rPr>
        <w:t>s</w:t>
      </w:r>
      <w:r w:rsidRPr="002214C1">
        <w:rPr>
          <w:bCs/>
          <w:lang w:val="fr-FR"/>
        </w:rPr>
        <w:t xml:space="preserve"> </w:t>
      </w:r>
      <w:r>
        <w:rPr>
          <w:bCs/>
          <w:lang w:val="fr-FR"/>
        </w:rPr>
        <w:t>des</w:t>
      </w:r>
      <w:r w:rsidRPr="002214C1">
        <w:rPr>
          <w:bCs/>
          <w:lang w:val="fr-FR"/>
        </w:rPr>
        <w:t xml:space="preserve"> équipements et mobiliers </w:t>
      </w:r>
      <w:r>
        <w:rPr>
          <w:bCs/>
          <w:lang w:val="fr-FR"/>
        </w:rPr>
        <w:t>de</w:t>
      </w:r>
      <w:r w:rsidRPr="002214C1">
        <w:rPr>
          <w:bCs/>
          <w:lang w:val="fr-FR"/>
        </w:rPr>
        <w:t xml:space="preserve"> l'exploitant actuel en vue de la mise en place des nouveaux distributeurs </w:t>
      </w:r>
      <w:r>
        <w:rPr>
          <w:bCs/>
          <w:lang w:val="fr-FR"/>
        </w:rPr>
        <w:t xml:space="preserve">automatiques </w:t>
      </w:r>
      <w:r w:rsidRPr="002214C1">
        <w:rPr>
          <w:bCs/>
          <w:lang w:val="fr-FR"/>
        </w:rPr>
        <w:t>dès leur installation par le nouveau Concessionnaire.</w:t>
      </w:r>
    </w:p>
    <w:p w14:paraId="2D1D1519" w14:textId="0DF5E9C4" w:rsidR="00566308" w:rsidRDefault="00566308" w:rsidP="002214C1">
      <w:pPr>
        <w:pStyle w:val="Corpsdetexte"/>
        <w:jc w:val="both"/>
        <w:rPr>
          <w:lang w:val="fr-FR"/>
        </w:rPr>
      </w:pPr>
    </w:p>
    <w:p w14:paraId="2E15CA30" w14:textId="10D5BB59" w:rsidR="009D4CA5" w:rsidRPr="009D4CA5" w:rsidRDefault="009D4CA5" w:rsidP="009D4CA5">
      <w:pPr>
        <w:pStyle w:val="Corpsdetexte"/>
        <w:jc w:val="both"/>
        <w:rPr>
          <w:b/>
          <w:bCs/>
          <w:lang w:val="fr-FR"/>
        </w:rPr>
      </w:pPr>
      <w:r w:rsidRPr="009D4CA5">
        <w:rPr>
          <w:b/>
          <w:bCs/>
          <w:lang w:val="fr-FR"/>
        </w:rPr>
        <w:t>L’Autorité concédante attend du Concessionnaire la fourniture de matériel</w:t>
      </w:r>
      <w:r w:rsidR="00DB3EDF">
        <w:rPr>
          <w:b/>
          <w:bCs/>
          <w:lang w:val="fr-FR"/>
        </w:rPr>
        <w:t xml:space="preserve"> prioritairement reconditionnés ou à défaut (notamment pour des raisons d’économie d’énergies) </w:t>
      </w:r>
      <w:r w:rsidRPr="009D4CA5">
        <w:rPr>
          <w:b/>
          <w:bCs/>
          <w:lang w:val="fr-FR"/>
        </w:rPr>
        <w:t>neuf</w:t>
      </w:r>
      <w:r w:rsidR="00DB3EDF">
        <w:rPr>
          <w:b/>
          <w:bCs/>
          <w:lang w:val="fr-FR"/>
        </w:rPr>
        <w:t>s</w:t>
      </w:r>
      <w:r w:rsidRPr="009D4CA5">
        <w:rPr>
          <w:b/>
          <w:bCs/>
          <w:lang w:val="fr-FR"/>
        </w:rPr>
        <w:t>, ainsi que sa livraison, son installation</w:t>
      </w:r>
      <w:r>
        <w:rPr>
          <w:b/>
          <w:bCs/>
          <w:lang w:val="fr-FR"/>
        </w:rPr>
        <w:t>, son approvisionnement</w:t>
      </w:r>
      <w:r w:rsidRPr="009D4CA5">
        <w:rPr>
          <w:b/>
          <w:bCs/>
          <w:lang w:val="fr-FR"/>
        </w:rPr>
        <w:t xml:space="preserve"> et sa mise en ordre de marche.</w:t>
      </w:r>
    </w:p>
    <w:p w14:paraId="643F657C" w14:textId="77777777" w:rsidR="009D4CA5" w:rsidRDefault="009D4CA5" w:rsidP="002214C1">
      <w:pPr>
        <w:pStyle w:val="Corpsdetexte"/>
        <w:jc w:val="both"/>
        <w:rPr>
          <w:lang w:val="fr-FR"/>
        </w:rPr>
      </w:pPr>
    </w:p>
    <w:p w14:paraId="44F974D1" w14:textId="4DD9CB56" w:rsidR="002B4EC4" w:rsidRDefault="00FA3900" w:rsidP="002214C1">
      <w:pPr>
        <w:pStyle w:val="Corpsdetexte"/>
        <w:jc w:val="both"/>
        <w:rPr>
          <w:lang w:val="fr-FR"/>
        </w:rPr>
      </w:pPr>
      <w:r>
        <w:rPr>
          <w:lang w:val="fr-FR"/>
        </w:rPr>
        <w:t>En toute hypothèse, l</w:t>
      </w:r>
      <w:r w:rsidR="002214C1" w:rsidRPr="00FA3900">
        <w:rPr>
          <w:lang w:val="fr-FR"/>
        </w:rPr>
        <w:t xml:space="preserve">e </w:t>
      </w:r>
      <w:r w:rsidR="009D4CA5" w:rsidRPr="00FA3900">
        <w:rPr>
          <w:lang w:val="fr-FR"/>
        </w:rPr>
        <w:t>C</w:t>
      </w:r>
      <w:r w:rsidR="002214C1" w:rsidRPr="00FA3900">
        <w:rPr>
          <w:lang w:val="fr-FR"/>
        </w:rPr>
        <w:t>oncessionnaire prend à sa charge les frais directs et indirects des opérations d’installation</w:t>
      </w:r>
      <w:r w:rsidRPr="00FA3900">
        <w:rPr>
          <w:lang w:val="fr-FR"/>
        </w:rPr>
        <w:t xml:space="preserve">, </w:t>
      </w:r>
      <w:r w:rsidR="002214C1" w:rsidRPr="00FA3900">
        <w:rPr>
          <w:lang w:val="fr-FR"/>
        </w:rPr>
        <w:t>d’approvisionnement, de marquage, d’entretien, de mise à jour des tarifs, de dépannage des appareils et équipements, et de toutes les interventions visant à assurer leur bon fonctionnement.</w:t>
      </w:r>
      <w:r w:rsidR="002B4EC4">
        <w:rPr>
          <w:lang w:val="fr-FR"/>
        </w:rPr>
        <w:t xml:space="preserve"> </w:t>
      </w:r>
    </w:p>
    <w:p w14:paraId="2E964AE5" w14:textId="77777777" w:rsidR="00566308" w:rsidRDefault="00566308" w:rsidP="00566308">
      <w:pPr>
        <w:pStyle w:val="Corpsdetexte"/>
        <w:jc w:val="both"/>
        <w:rPr>
          <w:lang w:val="fr-FR"/>
        </w:rPr>
      </w:pPr>
    </w:p>
    <w:p w14:paraId="7BFBB6D8" w14:textId="2BCF78DC" w:rsidR="00566308" w:rsidRDefault="00566308" w:rsidP="00566308">
      <w:pPr>
        <w:pStyle w:val="Corpsdetexte"/>
        <w:jc w:val="both"/>
        <w:rPr>
          <w:lang w:val="fr-FR"/>
        </w:rPr>
      </w:pPr>
      <w:r w:rsidRPr="00297CAE">
        <w:rPr>
          <w:lang w:val="fr-FR"/>
        </w:rPr>
        <w:t xml:space="preserve">Les travaux exigés pour l’installation de nouveaux distributeurs (arrivées d’eau, branchements électriques, etc.) en cours d’exécution du contrat sont </w:t>
      </w:r>
      <w:r w:rsidR="00297CAE" w:rsidRPr="00297CAE">
        <w:rPr>
          <w:lang w:val="fr-FR"/>
        </w:rPr>
        <w:t>à la charge exclusive de l’Autorité concédante</w:t>
      </w:r>
      <w:r w:rsidRPr="00297CAE">
        <w:rPr>
          <w:lang w:val="fr-FR"/>
        </w:rPr>
        <w:t>.</w:t>
      </w:r>
    </w:p>
    <w:p w14:paraId="454539C1" w14:textId="77777777" w:rsidR="002214C1" w:rsidRDefault="002214C1" w:rsidP="002214C1">
      <w:pPr>
        <w:pStyle w:val="Corpsdetexte"/>
        <w:jc w:val="both"/>
        <w:rPr>
          <w:lang w:val="fr-FR"/>
        </w:rPr>
      </w:pPr>
    </w:p>
    <w:p w14:paraId="7C750437" w14:textId="1ACAC715" w:rsidR="00D3278E" w:rsidRPr="002214C1" w:rsidRDefault="002B4EC4" w:rsidP="00D3278E">
      <w:pPr>
        <w:pStyle w:val="Corpsdetexte"/>
        <w:jc w:val="both"/>
        <w:rPr>
          <w:lang w:val="fr-FR"/>
        </w:rPr>
      </w:pPr>
      <w:r>
        <w:rPr>
          <w:lang w:val="fr-FR"/>
        </w:rPr>
        <w:t>Un</w:t>
      </w:r>
      <w:r w:rsidR="006508AD" w:rsidRPr="006508AD">
        <w:rPr>
          <w:lang w:val="fr-FR"/>
        </w:rPr>
        <w:t xml:space="preserve"> procès-verbal signé contradictoirement entre </w:t>
      </w:r>
      <w:r>
        <w:rPr>
          <w:lang w:val="fr-FR"/>
        </w:rPr>
        <w:t>l’</w:t>
      </w:r>
      <w:r w:rsidR="00C509D1">
        <w:rPr>
          <w:lang w:val="fr-FR"/>
        </w:rPr>
        <w:t>Autorité concédante</w:t>
      </w:r>
      <w:r w:rsidR="006508AD" w:rsidRPr="006508AD">
        <w:rPr>
          <w:lang w:val="fr-FR"/>
        </w:rPr>
        <w:t xml:space="preserve"> et le </w:t>
      </w:r>
      <w:r w:rsidR="00C509D1">
        <w:rPr>
          <w:lang w:val="fr-FR"/>
        </w:rPr>
        <w:t>C</w:t>
      </w:r>
      <w:r w:rsidR="006508AD" w:rsidRPr="006508AD">
        <w:rPr>
          <w:lang w:val="fr-FR"/>
        </w:rPr>
        <w:t>oncessionnaire constate l’installation de chaque équipement</w:t>
      </w:r>
      <w:r w:rsidR="00D3278E">
        <w:rPr>
          <w:lang w:val="fr-FR"/>
        </w:rPr>
        <w:t xml:space="preserve"> et accessoire après réalisation</w:t>
      </w:r>
      <w:r w:rsidR="00D3278E" w:rsidRPr="00D3278E">
        <w:rPr>
          <w:lang w:val="fr-FR"/>
        </w:rPr>
        <w:t xml:space="preserve"> </w:t>
      </w:r>
      <w:r w:rsidR="00D3278E" w:rsidRPr="00A87CB5">
        <w:rPr>
          <w:lang w:val="fr-FR"/>
        </w:rPr>
        <w:t>d</w:t>
      </w:r>
      <w:r w:rsidR="00D3278E">
        <w:rPr>
          <w:lang w:val="fr-FR"/>
        </w:rPr>
        <w:t>’</w:t>
      </w:r>
      <w:r w:rsidR="00D3278E" w:rsidRPr="00A87CB5">
        <w:rPr>
          <w:lang w:val="fr-FR"/>
        </w:rPr>
        <w:t xml:space="preserve">essais de distribution de produits ainsi que des moyens de paiement. Le </w:t>
      </w:r>
      <w:r w:rsidR="00D3278E">
        <w:rPr>
          <w:lang w:val="fr-FR"/>
        </w:rPr>
        <w:t>procès-verbal fera apparaître</w:t>
      </w:r>
      <w:r w:rsidR="00D3278E" w:rsidRPr="00A87CB5">
        <w:rPr>
          <w:lang w:val="fr-FR"/>
        </w:rPr>
        <w:t xml:space="preserve"> le</w:t>
      </w:r>
      <w:r w:rsidR="00D3278E" w:rsidRPr="00A87CB5">
        <w:rPr>
          <w:spacing w:val="-3"/>
          <w:lang w:val="fr-FR"/>
        </w:rPr>
        <w:t xml:space="preserve"> </w:t>
      </w:r>
      <w:r w:rsidR="00D3278E" w:rsidRPr="00A87CB5">
        <w:rPr>
          <w:lang w:val="fr-FR"/>
        </w:rPr>
        <w:t>nom</w:t>
      </w:r>
      <w:r w:rsidR="00D3278E" w:rsidRPr="00A87CB5">
        <w:rPr>
          <w:spacing w:val="-4"/>
          <w:lang w:val="fr-FR"/>
        </w:rPr>
        <w:t xml:space="preserve"> </w:t>
      </w:r>
      <w:r w:rsidR="00D3278E" w:rsidRPr="00A87CB5">
        <w:rPr>
          <w:lang w:val="fr-FR"/>
        </w:rPr>
        <w:t>de</w:t>
      </w:r>
      <w:r w:rsidR="00D3278E" w:rsidRPr="00A87CB5">
        <w:rPr>
          <w:spacing w:val="-5"/>
          <w:lang w:val="fr-FR"/>
        </w:rPr>
        <w:t xml:space="preserve"> </w:t>
      </w:r>
      <w:r w:rsidR="00D3278E" w:rsidRPr="00A87CB5">
        <w:rPr>
          <w:lang w:val="fr-FR"/>
        </w:rPr>
        <w:t>l’interlocuteu</w:t>
      </w:r>
      <w:r w:rsidR="00D3278E">
        <w:rPr>
          <w:lang w:val="fr-FR"/>
        </w:rPr>
        <w:t xml:space="preserve">r de </w:t>
      </w:r>
      <w:r w:rsidR="00D3278E" w:rsidRPr="00A87CB5">
        <w:rPr>
          <w:lang w:val="fr-FR"/>
        </w:rPr>
        <w:t>l</w:t>
      </w:r>
      <w:r w:rsidR="00C509D1">
        <w:rPr>
          <w:lang w:val="fr-FR"/>
        </w:rPr>
        <w:t>’Autorité concédante</w:t>
      </w:r>
      <w:r w:rsidR="00D3278E" w:rsidRPr="00A87CB5">
        <w:rPr>
          <w:lang w:val="fr-FR"/>
        </w:rPr>
        <w:t xml:space="preserve"> ainsi que la date de l’installation et </w:t>
      </w:r>
      <w:r w:rsidR="00C509D1">
        <w:rPr>
          <w:lang w:val="fr-FR"/>
        </w:rPr>
        <w:t xml:space="preserve">devra </w:t>
      </w:r>
      <w:r w:rsidR="00D3278E" w:rsidRPr="00A87CB5">
        <w:rPr>
          <w:lang w:val="fr-FR"/>
        </w:rPr>
        <w:t xml:space="preserve">être transmis au </w:t>
      </w:r>
      <w:r w:rsidR="00D84B59">
        <w:rPr>
          <w:lang w:val="fr-FR"/>
        </w:rPr>
        <w:t>service</w:t>
      </w:r>
      <w:r w:rsidR="00D3278E" w:rsidRPr="00A87CB5">
        <w:rPr>
          <w:lang w:val="fr-FR"/>
        </w:rPr>
        <w:t xml:space="preserve"> de la </w:t>
      </w:r>
      <w:proofErr w:type="gramStart"/>
      <w:r w:rsidR="00D3278E" w:rsidRPr="00A87CB5">
        <w:rPr>
          <w:lang w:val="fr-FR"/>
        </w:rPr>
        <w:t>commande</w:t>
      </w:r>
      <w:r w:rsidR="00D3278E">
        <w:rPr>
          <w:lang w:val="fr-FR"/>
        </w:rPr>
        <w:t xml:space="preserve"> </w:t>
      </w:r>
      <w:r w:rsidR="00D3278E" w:rsidRPr="00A87CB5">
        <w:rPr>
          <w:spacing w:val="-61"/>
          <w:lang w:val="fr-FR"/>
        </w:rPr>
        <w:t xml:space="preserve"> </w:t>
      </w:r>
      <w:r w:rsidR="00D3278E" w:rsidRPr="00A87CB5">
        <w:rPr>
          <w:lang w:val="fr-FR"/>
        </w:rPr>
        <w:t>publique</w:t>
      </w:r>
      <w:proofErr w:type="gramEnd"/>
      <w:r w:rsidR="00D3278E" w:rsidRPr="00A87CB5">
        <w:rPr>
          <w:spacing w:val="-1"/>
          <w:lang w:val="fr-FR"/>
        </w:rPr>
        <w:t xml:space="preserve"> </w:t>
      </w:r>
      <w:r w:rsidR="00D3278E" w:rsidRPr="00A87CB5">
        <w:rPr>
          <w:lang w:val="fr-FR"/>
        </w:rPr>
        <w:t>sous</w:t>
      </w:r>
      <w:r w:rsidR="00D3278E" w:rsidRPr="00A87CB5">
        <w:rPr>
          <w:spacing w:val="-1"/>
          <w:lang w:val="fr-FR"/>
        </w:rPr>
        <w:t xml:space="preserve"> </w:t>
      </w:r>
      <w:r w:rsidR="00D3278E">
        <w:rPr>
          <w:lang w:val="fr-FR"/>
        </w:rPr>
        <w:t>8 jours</w:t>
      </w:r>
      <w:r w:rsidR="00D3278E" w:rsidRPr="00A87CB5">
        <w:rPr>
          <w:lang w:val="fr-FR"/>
        </w:rPr>
        <w:t>.</w:t>
      </w:r>
    </w:p>
    <w:p w14:paraId="60DECEB7" w14:textId="3520D215" w:rsidR="006E3B9F" w:rsidRDefault="006E3B9F" w:rsidP="006E3B9F">
      <w:pPr>
        <w:pStyle w:val="Corpsdetexte"/>
        <w:rPr>
          <w:i/>
          <w:sz w:val="19"/>
          <w:lang w:val="fr-FR"/>
        </w:rPr>
      </w:pPr>
    </w:p>
    <w:p w14:paraId="6364D0AC" w14:textId="6BB83530" w:rsidR="00EC0417" w:rsidRDefault="00F17E98" w:rsidP="00EC0417">
      <w:pPr>
        <w:pStyle w:val="Titre2"/>
        <w:spacing w:before="0"/>
        <w:ind w:left="1080"/>
        <w:rPr>
          <w:lang w:val="fr-FR"/>
        </w:rPr>
      </w:pPr>
      <w:bookmarkStart w:id="36" w:name="_Toc190788997"/>
      <w:r>
        <w:rPr>
          <w:color w:val="C0504D" w:themeColor="accent2"/>
          <w:u w:val="none" w:color="5B97BA"/>
          <w:lang w:val="fr-FR"/>
        </w:rPr>
        <w:t>9</w:t>
      </w:r>
      <w:r w:rsidR="00EC0417" w:rsidRPr="00394B48">
        <w:rPr>
          <w:color w:val="C0504D" w:themeColor="accent2"/>
          <w:u w:val="none" w:color="5B97BA"/>
          <w:lang w:val="fr-FR"/>
        </w:rPr>
        <w:t>.4 Inventaire des appareils</w:t>
      </w:r>
      <w:bookmarkEnd w:id="36"/>
      <w:r w:rsidR="00EC0417" w:rsidRPr="00F9715A">
        <w:rPr>
          <w:color w:val="C0504D" w:themeColor="accent2"/>
          <w:u w:val="none" w:color="5B97BA"/>
          <w:lang w:val="fr-FR"/>
        </w:rPr>
        <w:t xml:space="preserve"> </w:t>
      </w:r>
    </w:p>
    <w:p w14:paraId="472833D0" w14:textId="5FFA6D95" w:rsidR="00EC0417" w:rsidRDefault="00EC0417" w:rsidP="006E3B9F">
      <w:pPr>
        <w:pStyle w:val="Corpsdetexte"/>
        <w:rPr>
          <w:iCs/>
          <w:sz w:val="19"/>
          <w:lang w:val="fr-FR"/>
        </w:rPr>
      </w:pPr>
    </w:p>
    <w:p w14:paraId="48025456" w14:textId="67215FCE" w:rsidR="00086BCE" w:rsidRPr="00086BCE" w:rsidRDefault="00086BCE" w:rsidP="00086BCE">
      <w:pPr>
        <w:ind w:left="31"/>
        <w:jc w:val="both"/>
        <w:rPr>
          <w:sz w:val="20"/>
          <w:szCs w:val="18"/>
          <w:lang w:val="fr-FR"/>
        </w:rPr>
      </w:pPr>
      <w:r w:rsidRPr="00086BCE">
        <w:rPr>
          <w:sz w:val="20"/>
          <w:szCs w:val="18"/>
          <w:lang w:val="fr-FR"/>
        </w:rPr>
        <w:t>L</w:t>
      </w:r>
      <w:r>
        <w:rPr>
          <w:sz w:val="20"/>
          <w:szCs w:val="18"/>
          <w:lang w:val="fr-FR"/>
        </w:rPr>
        <w:t xml:space="preserve">e Concessionnaire s’engage à élaborer et à tenir un inventaire </w:t>
      </w:r>
      <w:r w:rsidRPr="00086BCE">
        <w:rPr>
          <w:sz w:val="20"/>
          <w:szCs w:val="18"/>
          <w:lang w:val="fr-FR"/>
        </w:rPr>
        <w:t xml:space="preserve">constitué de l’ensemble des appareils installés par ce </w:t>
      </w:r>
      <w:r>
        <w:rPr>
          <w:sz w:val="20"/>
          <w:szCs w:val="18"/>
          <w:lang w:val="fr-FR"/>
        </w:rPr>
        <w:t>dernier</w:t>
      </w:r>
      <w:r w:rsidRPr="00086BCE">
        <w:rPr>
          <w:sz w:val="20"/>
          <w:szCs w:val="18"/>
          <w:lang w:val="fr-FR"/>
        </w:rPr>
        <w:t>.</w:t>
      </w:r>
    </w:p>
    <w:p w14:paraId="1C6A43C8" w14:textId="77777777" w:rsidR="00086BCE" w:rsidRPr="00086BCE" w:rsidRDefault="00086BCE" w:rsidP="00086BCE">
      <w:pPr>
        <w:ind w:left="31"/>
        <w:jc w:val="both"/>
        <w:rPr>
          <w:sz w:val="20"/>
          <w:szCs w:val="18"/>
          <w:lang w:val="fr-FR"/>
        </w:rPr>
      </w:pPr>
    </w:p>
    <w:p w14:paraId="7A12EF71" w14:textId="70443F4D" w:rsidR="00086BCE" w:rsidRDefault="00086BCE" w:rsidP="00086BCE">
      <w:pPr>
        <w:jc w:val="both"/>
        <w:rPr>
          <w:sz w:val="20"/>
          <w:szCs w:val="18"/>
          <w:lang w:val="fr-FR"/>
        </w:rPr>
      </w:pPr>
      <w:r>
        <w:rPr>
          <w:sz w:val="20"/>
          <w:szCs w:val="18"/>
          <w:lang w:val="fr-FR"/>
        </w:rPr>
        <w:t xml:space="preserve">Cet </w:t>
      </w:r>
      <w:r w:rsidRPr="00086BCE">
        <w:rPr>
          <w:sz w:val="20"/>
          <w:szCs w:val="18"/>
          <w:lang w:val="fr-FR"/>
        </w:rPr>
        <w:t xml:space="preserve">inventaire </w:t>
      </w:r>
      <w:r>
        <w:rPr>
          <w:sz w:val="20"/>
          <w:szCs w:val="18"/>
          <w:lang w:val="fr-FR"/>
        </w:rPr>
        <w:t>a pour objet</w:t>
      </w:r>
      <w:r w:rsidRPr="00086BCE">
        <w:rPr>
          <w:sz w:val="20"/>
          <w:szCs w:val="18"/>
          <w:lang w:val="fr-FR"/>
        </w:rPr>
        <w:t xml:space="preserve"> de connaître l’état</w:t>
      </w:r>
      <w:r>
        <w:rPr>
          <w:sz w:val="20"/>
          <w:szCs w:val="18"/>
          <w:lang w:val="fr-FR"/>
        </w:rPr>
        <w:t xml:space="preserve"> des machines</w:t>
      </w:r>
      <w:r w:rsidRPr="00086BCE">
        <w:rPr>
          <w:sz w:val="20"/>
          <w:szCs w:val="18"/>
          <w:lang w:val="fr-FR"/>
        </w:rPr>
        <w:t xml:space="preserve"> et de suivre l’évolution des biens affectés au service. </w:t>
      </w:r>
    </w:p>
    <w:p w14:paraId="0773EF63" w14:textId="77777777" w:rsidR="00086BCE" w:rsidRDefault="00086BCE" w:rsidP="00086BCE">
      <w:pPr>
        <w:jc w:val="both"/>
        <w:rPr>
          <w:sz w:val="20"/>
          <w:szCs w:val="18"/>
          <w:lang w:val="fr-FR"/>
        </w:rPr>
      </w:pPr>
    </w:p>
    <w:p w14:paraId="33B70FA5" w14:textId="1EF9FB76" w:rsidR="00086BCE" w:rsidRPr="00086BCE" w:rsidRDefault="00086BCE" w:rsidP="00086BCE">
      <w:pPr>
        <w:jc w:val="both"/>
        <w:rPr>
          <w:sz w:val="20"/>
          <w:szCs w:val="18"/>
          <w:lang w:val="fr-FR"/>
        </w:rPr>
      </w:pPr>
      <w:r w:rsidRPr="00086BCE">
        <w:rPr>
          <w:sz w:val="20"/>
          <w:szCs w:val="18"/>
          <w:lang w:val="fr-FR"/>
        </w:rPr>
        <w:t xml:space="preserve">Cet inventaire </w:t>
      </w:r>
      <w:r>
        <w:rPr>
          <w:sz w:val="20"/>
          <w:szCs w:val="18"/>
          <w:lang w:val="fr-FR"/>
        </w:rPr>
        <w:t>figurera</w:t>
      </w:r>
      <w:r w:rsidRPr="00086BCE">
        <w:rPr>
          <w:sz w:val="20"/>
          <w:szCs w:val="18"/>
          <w:lang w:val="fr-FR"/>
        </w:rPr>
        <w:t xml:space="preserve"> en </w:t>
      </w:r>
      <w:r w:rsidRPr="002221C8">
        <w:rPr>
          <w:sz w:val="20"/>
          <w:szCs w:val="18"/>
          <w:lang w:val="fr-FR"/>
        </w:rPr>
        <w:t>annexe n°</w:t>
      </w:r>
      <w:r w:rsidR="00D84B59">
        <w:rPr>
          <w:sz w:val="20"/>
          <w:szCs w:val="18"/>
          <w:lang w:val="fr-FR"/>
        </w:rPr>
        <w:t>6</w:t>
      </w:r>
      <w:r w:rsidRPr="00086BCE">
        <w:rPr>
          <w:sz w:val="20"/>
          <w:szCs w:val="18"/>
          <w:lang w:val="fr-FR"/>
        </w:rPr>
        <w:t xml:space="preserve"> du présent </w:t>
      </w:r>
      <w:r>
        <w:rPr>
          <w:sz w:val="20"/>
          <w:szCs w:val="18"/>
          <w:lang w:val="fr-FR"/>
        </w:rPr>
        <w:t>c</w:t>
      </w:r>
      <w:r w:rsidRPr="00086BCE">
        <w:rPr>
          <w:sz w:val="20"/>
          <w:szCs w:val="18"/>
          <w:lang w:val="fr-FR"/>
        </w:rPr>
        <w:t xml:space="preserve">ontrat </w:t>
      </w:r>
      <w:r>
        <w:rPr>
          <w:sz w:val="20"/>
          <w:szCs w:val="18"/>
          <w:lang w:val="fr-FR"/>
        </w:rPr>
        <w:t xml:space="preserve">et </w:t>
      </w:r>
      <w:r w:rsidRPr="00086BCE">
        <w:rPr>
          <w:sz w:val="20"/>
          <w:szCs w:val="18"/>
          <w:lang w:val="fr-FR"/>
        </w:rPr>
        <w:t xml:space="preserve">sera </w:t>
      </w:r>
      <w:r>
        <w:rPr>
          <w:sz w:val="20"/>
          <w:szCs w:val="18"/>
          <w:lang w:val="fr-FR"/>
        </w:rPr>
        <w:t>actualisé à chaque date anniversaire du contrat de concession.</w:t>
      </w:r>
      <w:r w:rsidRPr="00086BCE">
        <w:rPr>
          <w:sz w:val="20"/>
          <w:szCs w:val="18"/>
          <w:lang w:val="fr-FR"/>
        </w:rPr>
        <w:t xml:space="preserve"> </w:t>
      </w:r>
      <w:r w:rsidR="00DF1619">
        <w:rPr>
          <w:sz w:val="20"/>
          <w:szCs w:val="18"/>
          <w:lang w:val="fr-FR"/>
        </w:rPr>
        <w:t xml:space="preserve">Cet inventaire est joint au rapport annuel décrit </w:t>
      </w:r>
      <w:r w:rsidR="00DF1619" w:rsidRPr="006E3593">
        <w:rPr>
          <w:sz w:val="20"/>
          <w:szCs w:val="18"/>
          <w:lang w:val="fr-FR"/>
        </w:rPr>
        <w:t xml:space="preserve">à </w:t>
      </w:r>
      <w:r w:rsidR="00DF1619" w:rsidRPr="00D84B59">
        <w:rPr>
          <w:sz w:val="20"/>
          <w:szCs w:val="18"/>
          <w:lang w:val="fr-FR"/>
        </w:rPr>
        <w:t>l’article 2</w:t>
      </w:r>
      <w:r w:rsidR="006E3593" w:rsidRPr="00D84B59">
        <w:rPr>
          <w:sz w:val="20"/>
          <w:szCs w:val="18"/>
          <w:lang w:val="fr-FR"/>
        </w:rPr>
        <w:t>0.2.1</w:t>
      </w:r>
      <w:r w:rsidR="00DF1619" w:rsidRPr="00D84B59">
        <w:rPr>
          <w:sz w:val="20"/>
          <w:szCs w:val="18"/>
          <w:lang w:val="fr-FR"/>
        </w:rPr>
        <w:t xml:space="preserve"> du</w:t>
      </w:r>
      <w:r w:rsidR="00DF1619">
        <w:rPr>
          <w:sz w:val="20"/>
          <w:szCs w:val="18"/>
          <w:lang w:val="fr-FR"/>
        </w:rPr>
        <w:t xml:space="preserve"> présent contrat.</w:t>
      </w:r>
    </w:p>
    <w:p w14:paraId="27012D21" w14:textId="77777777" w:rsidR="00086BCE" w:rsidRPr="00086BCE" w:rsidRDefault="00086BCE" w:rsidP="00086BCE">
      <w:pPr>
        <w:jc w:val="both"/>
        <w:rPr>
          <w:sz w:val="20"/>
          <w:szCs w:val="18"/>
          <w:lang w:val="fr-FR"/>
        </w:rPr>
      </w:pPr>
    </w:p>
    <w:p w14:paraId="732D0A26" w14:textId="25467505" w:rsidR="00086BCE" w:rsidRPr="00086BCE" w:rsidRDefault="00086BCE" w:rsidP="00086BCE">
      <w:pPr>
        <w:ind w:left="31"/>
        <w:jc w:val="both"/>
        <w:rPr>
          <w:sz w:val="20"/>
          <w:szCs w:val="18"/>
          <w:lang w:val="fr-FR"/>
        </w:rPr>
      </w:pPr>
      <w:r w:rsidRPr="00086BCE">
        <w:rPr>
          <w:sz w:val="20"/>
          <w:szCs w:val="18"/>
          <w:lang w:val="fr-FR"/>
        </w:rPr>
        <w:t xml:space="preserve">L’inventaire fournit au moins les informations suivantes pour chacun des </w:t>
      </w:r>
      <w:r>
        <w:rPr>
          <w:sz w:val="20"/>
          <w:szCs w:val="18"/>
          <w:lang w:val="fr-FR"/>
        </w:rPr>
        <w:t>appareils</w:t>
      </w:r>
      <w:r w:rsidRPr="00086BCE">
        <w:rPr>
          <w:sz w:val="20"/>
          <w:szCs w:val="18"/>
          <w:lang w:val="fr-FR"/>
        </w:rPr>
        <w:t> :</w:t>
      </w:r>
    </w:p>
    <w:p w14:paraId="1A818C1E" w14:textId="4454AC5A" w:rsidR="00B95E90" w:rsidRDefault="00086BCE" w:rsidP="00D108D9">
      <w:pPr>
        <w:pStyle w:val="Corpsdetexte"/>
        <w:numPr>
          <w:ilvl w:val="0"/>
          <w:numId w:val="20"/>
        </w:numPr>
        <w:jc w:val="both"/>
        <w:rPr>
          <w:lang w:val="fr-FR"/>
        </w:rPr>
      </w:pPr>
      <w:r w:rsidRPr="00086BCE">
        <w:rPr>
          <w:lang w:val="fr-FR"/>
        </w:rPr>
        <w:t>S</w:t>
      </w:r>
      <w:r w:rsidR="00B95E90">
        <w:rPr>
          <w:lang w:val="fr-FR"/>
        </w:rPr>
        <w:t>on numéro d’identification et s</w:t>
      </w:r>
      <w:r w:rsidR="00555F01">
        <w:rPr>
          <w:lang w:val="fr-FR"/>
        </w:rPr>
        <w:t xml:space="preserve">a localisation dans l’Université </w:t>
      </w:r>
      <w:r w:rsidR="00B95E90">
        <w:rPr>
          <w:lang w:val="fr-FR"/>
        </w:rPr>
        <w:t>;</w:t>
      </w:r>
    </w:p>
    <w:p w14:paraId="5CB7BA66" w14:textId="55DC95C7" w:rsidR="00086BCE" w:rsidRPr="00086BCE" w:rsidRDefault="00B95E90" w:rsidP="00D108D9">
      <w:pPr>
        <w:pStyle w:val="Corpsdetexte"/>
        <w:numPr>
          <w:ilvl w:val="0"/>
          <w:numId w:val="20"/>
        </w:numPr>
        <w:jc w:val="both"/>
        <w:rPr>
          <w:lang w:val="fr-FR"/>
        </w:rPr>
      </w:pPr>
      <w:r>
        <w:rPr>
          <w:lang w:val="fr-FR"/>
        </w:rPr>
        <w:t xml:space="preserve">Sa </w:t>
      </w:r>
      <w:r w:rsidR="00086BCE" w:rsidRPr="00086BCE">
        <w:rPr>
          <w:lang w:val="fr-FR"/>
        </w:rPr>
        <w:t>description sommaire ;</w:t>
      </w:r>
    </w:p>
    <w:p w14:paraId="0F76CB4D" w14:textId="77777777" w:rsidR="00086BCE" w:rsidRPr="00086BCE" w:rsidRDefault="00086BCE" w:rsidP="00D108D9">
      <w:pPr>
        <w:pStyle w:val="Corpsdetexte"/>
        <w:numPr>
          <w:ilvl w:val="0"/>
          <w:numId w:val="20"/>
        </w:numPr>
        <w:jc w:val="both"/>
        <w:rPr>
          <w:lang w:val="fr-FR"/>
        </w:rPr>
      </w:pPr>
      <w:r w:rsidRPr="00086BCE">
        <w:rPr>
          <w:lang w:val="fr-FR"/>
        </w:rPr>
        <w:t>Sa date de mise en service ;</w:t>
      </w:r>
    </w:p>
    <w:p w14:paraId="5B620032" w14:textId="3ADA07B3" w:rsidR="00086BCE" w:rsidRPr="00086BCE" w:rsidRDefault="00086BCE" w:rsidP="00D108D9">
      <w:pPr>
        <w:pStyle w:val="Corpsdetexte"/>
        <w:numPr>
          <w:ilvl w:val="0"/>
          <w:numId w:val="20"/>
        </w:numPr>
        <w:jc w:val="both"/>
        <w:rPr>
          <w:lang w:val="fr-FR"/>
        </w:rPr>
      </w:pPr>
      <w:r w:rsidRPr="00086BCE">
        <w:rPr>
          <w:lang w:val="fr-FR"/>
        </w:rPr>
        <w:t xml:space="preserve">Son état (neuf, </w:t>
      </w:r>
      <w:r w:rsidR="00B95E90">
        <w:rPr>
          <w:lang w:val="fr-FR"/>
        </w:rPr>
        <w:t xml:space="preserve">reconditionné, </w:t>
      </w:r>
      <w:r w:rsidRPr="00086BCE">
        <w:rPr>
          <w:lang w:val="fr-FR"/>
        </w:rPr>
        <w:t>bon état, usagé, etc.) ;</w:t>
      </w:r>
    </w:p>
    <w:p w14:paraId="59AE52FB" w14:textId="52684F47" w:rsidR="00086BCE" w:rsidRPr="00086BCE" w:rsidRDefault="00086BCE" w:rsidP="00D108D9">
      <w:pPr>
        <w:pStyle w:val="Corpsdetexte"/>
        <w:numPr>
          <w:ilvl w:val="0"/>
          <w:numId w:val="20"/>
        </w:numPr>
        <w:jc w:val="both"/>
        <w:rPr>
          <w:szCs w:val="18"/>
          <w:lang w:val="fr-FR"/>
        </w:rPr>
      </w:pPr>
      <w:r w:rsidRPr="00086BCE">
        <w:rPr>
          <w:lang w:val="fr-FR"/>
        </w:rPr>
        <w:t>La nécessité d’une remise en état, d’une mise en conformité, ou d’un complément d’équipement ainsi que les conditions de mise</w:t>
      </w:r>
      <w:r w:rsidRPr="00086BCE">
        <w:rPr>
          <w:szCs w:val="18"/>
          <w:lang w:val="fr-FR"/>
        </w:rPr>
        <w:t xml:space="preserve"> en œuvre et les modalités de prise en charge de ces opérations</w:t>
      </w:r>
      <w:r>
        <w:rPr>
          <w:szCs w:val="18"/>
          <w:lang w:val="fr-FR"/>
        </w:rPr>
        <w:t>.</w:t>
      </w:r>
    </w:p>
    <w:p w14:paraId="0FB258B4" w14:textId="77777777" w:rsidR="00086BCE" w:rsidRPr="00086BCE" w:rsidRDefault="00086BCE" w:rsidP="00086BCE">
      <w:pPr>
        <w:jc w:val="both"/>
        <w:rPr>
          <w:sz w:val="20"/>
          <w:szCs w:val="20"/>
          <w:highlight w:val="yellow"/>
          <w:lang w:val="fr-FR"/>
        </w:rPr>
      </w:pPr>
    </w:p>
    <w:p w14:paraId="56462A04" w14:textId="77777777" w:rsidR="00A628FB" w:rsidRDefault="00086BCE" w:rsidP="00DB3EDF">
      <w:pPr>
        <w:jc w:val="both"/>
        <w:rPr>
          <w:sz w:val="20"/>
          <w:szCs w:val="18"/>
          <w:lang w:val="fr-FR"/>
        </w:rPr>
      </w:pPr>
      <w:r w:rsidRPr="00086BCE">
        <w:rPr>
          <w:sz w:val="20"/>
          <w:szCs w:val="18"/>
          <w:lang w:val="fr-FR"/>
        </w:rPr>
        <w:t xml:space="preserve">Le Concessionnaire conserve l’entière propriété de ces </w:t>
      </w:r>
      <w:r>
        <w:rPr>
          <w:sz w:val="20"/>
          <w:szCs w:val="18"/>
          <w:lang w:val="fr-FR"/>
        </w:rPr>
        <w:t>appareils</w:t>
      </w:r>
      <w:r w:rsidRPr="00086BCE">
        <w:rPr>
          <w:sz w:val="20"/>
          <w:szCs w:val="18"/>
          <w:lang w:val="fr-FR"/>
        </w:rPr>
        <w:t xml:space="preserve"> pendant </w:t>
      </w:r>
      <w:r>
        <w:rPr>
          <w:sz w:val="20"/>
          <w:szCs w:val="18"/>
          <w:lang w:val="fr-FR"/>
        </w:rPr>
        <w:t xml:space="preserve">toute </w:t>
      </w:r>
      <w:r w:rsidRPr="00086BCE">
        <w:rPr>
          <w:sz w:val="20"/>
          <w:szCs w:val="18"/>
          <w:lang w:val="fr-FR"/>
        </w:rPr>
        <w:t>la durée</w:t>
      </w:r>
      <w:r>
        <w:rPr>
          <w:sz w:val="20"/>
          <w:szCs w:val="18"/>
          <w:lang w:val="fr-FR"/>
        </w:rPr>
        <w:t xml:space="preserve"> du contrat</w:t>
      </w:r>
      <w:r w:rsidRPr="00086BCE">
        <w:rPr>
          <w:sz w:val="20"/>
          <w:szCs w:val="18"/>
          <w:lang w:val="fr-FR"/>
        </w:rPr>
        <w:t>.</w:t>
      </w:r>
    </w:p>
    <w:p w14:paraId="1D347007" w14:textId="1FECB0C5" w:rsidR="00EC0417" w:rsidRPr="00DB3EDF" w:rsidRDefault="00086BCE" w:rsidP="00DB3EDF">
      <w:pPr>
        <w:jc w:val="both"/>
        <w:rPr>
          <w:sz w:val="20"/>
          <w:szCs w:val="18"/>
          <w:lang w:val="fr-FR"/>
        </w:rPr>
      </w:pPr>
      <w:r w:rsidRPr="00086BCE">
        <w:rPr>
          <w:sz w:val="20"/>
          <w:szCs w:val="18"/>
          <w:lang w:val="fr-FR"/>
        </w:rPr>
        <w:t xml:space="preserve"> </w:t>
      </w:r>
    </w:p>
    <w:p w14:paraId="5918486B" w14:textId="1528AFBB" w:rsidR="00DE7D8A" w:rsidRDefault="00F17E98" w:rsidP="00F9715A">
      <w:pPr>
        <w:pStyle w:val="Titre2"/>
        <w:spacing w:before="0"/>
        <w:ind w:left="1080"/>
        <w:rPr>
          <w:lang w:val="fr-FR"/>
        </w:rPr>
      </w:pPr>
      <w:bookmarkStart w:id="37" w:name="_Toc190788998"/>
      <w:r>
        <w:rPr>
          <w:color w:val="C0504D" w:themeColor="accent2"/>
          <w:u w:val="none" w:color="5B97BA"/>
          <w:lang w:val="fr-FR"/>
        </w:rPr>
        <w:t>9</w:t>
      </w:r>
      <w:r w:rsidR="00DE7D8A" w:rsidRPr="00F9715A">
        <w:rPr>
          <w:color w:val="C0504D" w:themeColor="accent2"/>
          <w:u w:val="none" w:color="5B97BA"/>
          <w:lang w:val="fr-FR"/>
        </w:rPr>
        <w:t>.</w:t>
      </w:r>
      <w:r w:rsidR="00EC0417">
        <w:rPr>
          <w:color w:val="C0504D" w:themeColor="accent2"/>
          <w:u w:val="none" w:color="5B97BA"/>
          <w:lang w:val="fr-FR"/>
        </w:rPr>
        <w:t>5</w:t>
      </w:r>
      <w:r w:rsidR="00DE7D8A" w:rsidRPr="00F9715A">
        <w:rPr>
          <w:color w:val="C0504D" w:themeColor="accent2"/>
          <w:u w:val="none" w:color="5B97BA"/>
          <w:lang w:val="fr-FR"/>
        </w:rPr>
        <w:t xml:space="preserve"> Maintenance et entretien des appareils</w:t>
      </w:r>
      <w:bookmarkEnd w:id="37"/>
      <w:r w:rsidR="00DE7D8A" w:rsidRPr="00F9715A">
        <w:rPr>
          <w:color w:val="C0504D" w:themeColor="accent2"/>
          <w:u w:val="none" w:color="5B97BA"/>
          <w:lang w:val="fr-FR"/>
        </w:rPr>
        <w:t xml:space="preserve"> </w:t>
      </w:r>
    </w:p>
    <w:p w14:paraId="27AF8475" w14:textId="137950E0" w:rsidR="00D75AFE" w:rsidRDefault="00D75AFE" w:rsidP="004A3C36">
      <w:pPr>
        <w:pStyle w:val="Corpsdetexte"/>
        <w:jc w:val="both"/>
        <w:rPr>
          <w:lang w:val="fr-FR"/>
        </w:rPr>
      </w:pPr>
    </w:p>
    <w:p w14:paraId="5CDFA68E" w14:textId="53DBD863" w:rsidR="00C15C84" w:rsidRPr="00C15C84" w:rsidRDefault="00F17E98" w:rsidP="00C15C84">
      <w:pPr>
        <w:pStyle w:val="Titre2"/>
        <w:spacing w:before="0"/>
        <w:ind w:left="0"/>
        <w:rPr>
          <w:color w:val="C0504D" w:themeColor="accent2"/>
          <w:sz w:val="20"/>
          <w:szCs w:val="20"/>
          <w:u w:color="C0504D" w:themeColor="accent2"/>
          <w:lang w:val="fr-FR"/>
        </w:rPr>
      </w:pPr>
      <w:bookmarkStart w:id="38" w:name="_Toc190788999"/>
      <w:r>
        <w:rPr>
          <w:color w:val="C0504D" w:themeColor="accent2"/>
          <w:sz w:val="20"/>
          <w:szCs w:val="20"/>
          <w:u w:color="C0504D" w:themeColor="accent2"/>
          <w:lang w:val="fr-FR"/>
        </w:rPr>
        <w:t>9</w:t>
      </w:r>
      <w:r w:rsidR="00C15C84" w:rsidRPr="00C15C84">
        <w:rPr>
          <w:color w:val="C0504D" w:themeColor="accent2"/>
          <w:sz w:val="20"/>
          <w:szCs w:val="20"/>
          <w:u w:color="C0504D" w:themeColor="accent2"/>
          <w:lang w:val="fr-FR"/>
        </w:rPr>
        <w:t>.</w:t>
      </w:r>
      <w:r w:rsidR="00EC0417">
        <w:rPr>
          <w:color w:val="C0504D" w:themeColor="accent2"/>
          <w:sz w:val="20"/>
          <w:szCs w:val="20"/>
          <w:u w:color="C0504D" w:themeColor="accent2"/>
          <w:lang w:val="fr-FR"/>
        </w:rPr>
        <w:t>5</w:t>
      </w:r>
      <w:r w:rsidR="00C15C84" w:rsidRPr="00C15C84">
        <w:rPr>
          <w:color w:val="C0504D" w:themeColor="accent2"/>
          <w:sz w:val="20"/>
          <w:szCs w:val="20"/>
          <w:u w:color="C0504D" w:themeColor="accent2"/>
          <w:lang w:val="fr-FR"/>
        </w:rPr>
        <w:t>.1</w:t>
      </w:r>
      <w:r w:rsidR="00C15C84">
        <w:rPr>
          <w:color w:val="C0504D" w:themeColor="accent2"/>
          <w:sz w:val="20"/>
          <w:szCs w:val="20"/>
          <w:u w:color="C0504D" w:themeColor="accent2"/>
          <w:lang w:val="fr-FR"/>
        </w:rPr>
        <w:t>. Obligations générales</w:t>
      </w:r>
      <w:bookmarkEnd w:id="38"/>
    </w:p>
    <w:p w14:paraId="6D6A996B" w14:textId="77777777" w:rsidR="00C15C84" w:rsidRDefault="00C15C84" w:rsidP="00C15C84">
      <w:pPr>
        <w:pStyle w:val="Corpsdetexte"/>
        <w:jc w:val="both"/>
        <w:rPr>
          <w:lang w:val="fr-FR"/>
        </w:rPr>
      </w:pPr>
    </w:p>
    <w:p w14:paraId="4FA729CF" w14:textId="67C6A8E4" w:rsidR="00C509D1" w:rsidRPr="00C15C84" w:rsidRDefault="00C509D1" w:rsidP="00C15C84">
      <w:pPr>
        <w:pStyle w:val="Corpsdetexte"/>
        <w:spacing w:line="244" w:lineRule="auto"/>
        <w:jc w:val="both"/>
        <w:rPr>
          <w:lang w:val="fr-FR"/>
        </w:rPr>
      </w:pPr>
      <w:r w:rsidRPr="00C15C84">
        <w:rPr>
          <w:lang w:val="fr-FR"/>
        </w:rPr>
        <w:t>L'entretien courant et les opérations de maintenances doivent respecter la sécurité</w:t>
      </w:r>
      <w:r w:rsidR="00C15C84">
        <w:rPr>
          <w:lang w:val="fr-FR"/>
        </w:rPr>
        <w:t xml:space="preserve">, </w:t>
      </w:r>
      <w:r w:rsidRPr="00C15C84">
        <w:rPr>
          <w:lang w:val="fr-FR"/>
        </w:rPr>
        <w:t xml:space="preserve">aux risques et périls et sous </w:t>
      </w:r>
      <w:r w:rsidRPr="00C15C84">
        <w:rPr>
          <w:lang w:val="fr-FR"/>
        </w:rPr>
        <w:lastRenderedPageBreak/>
        <w:t xml:space="preserve">la seule responsabilité du </w:t>
      </w:r>
      <w:r w:rsidR="00C15C84">
        <w:rPr>
          <w:lang w:val="fr-FR"/>
        </w:rPr>
        <w:t>C</w:t>
      </w:r>
      <w:r w:rsidRPr="00C15C84">
        <w:rPr>
          <w:lang w:val="fr-FR"/>
        </w:rPr>
        <w:t>oncessionnaire</w:t>
      </w:r>
      <w:r w:rsidR="00C15C84">
        <w:rPr>
          <w:lang w:val="fr-FR"/>
        </w:rPr>
        <w:t>,</w:t>
      </w:r>
      <w:r w:rsidRPr="00C15C84">
        <w:rPr>
          <w:lang w:val="fr-FR"/>
        </w:rPr>
        <w:t xml:space="preserve"> qui assurera :</w:t>
      </w:r>
    </w:p>
    <w:p w14:paraId="5AFBD4F9" w14:textId="5C677BD4" w:rsidR="00C509D1" w:rsidRDefault="00C509D1" w:rsidP="00D108D9">
      <w:pPr>
        <w:pStyle w:val="Paragraphedeliste"/>
        <w:numPr>
          <w:ilvl w:val="1"/>
          <w:numId w:val="6"/>
        </w:numPr>
        <w:tabs>
          <w:tab w:val="left" w:pos="1123"/>
          <w:tab w:val="left" w:pos="1125"/>
        </w:tabs>
        <w:jc w:val="both"/>
        <w:rPr>
          <w:bCs/>
          <w:sz w:val="20"/>
          <w:szCs w:val="20"/>
          <w:lang w:val="fr-FR"/>
        </w:rPr>
      </w:pPr>
      <w:r w:rsidRPr="00C15C84">
        <w:rPr>
          <w:b/>
          <w:sz w:val="20"/>
          <w:szCs w:val="20"/>
          <w:lang w:val="fr-FR"/>
        </w:rPr>
        <w:t xml:space="preserve">La maintenance préventive </w:t>
      </w:r>
      <w:r w:rsidRPr="00C15C84">
        <w:rPr>
          <w:bCs/>
          <w:sz w:val="20"/>
          <w:szCs w:val="20"/>
          <w:lang w:val="fr-FR"/>
        </w:rPr>
        <w:t>de l'ensemble des installations</w:t>
      </w:r>
      <w:r w:rsidR="00C15C84">
        <w:rPr>
          <w:bCs/>
          <w:sz w:val="20"/>
          <w:szCs w:val="20"/>
          <w:lang w:val="fr-FR"/>
        </w:rPr>
        <w:t>, conformément aux préconisations des constructeurs et à l’article 1</w:t>
      </w:r>
      <w:r w:rsidR="00B95E90">
        <w:rPr>
          <w:bCs/>
          <w:sz w:val="20"/>
          <w:szCs w:val="20"/>
          <w:lang w:val="fr-FR"/>
        </w:rPr>
        <w:t>0</w:t>
      </w:r>
      <w:r w:rsidR="00C15C84">
        <w:rPr>
          <w:bCs/>
          <w:sz w:val="20"/>
          <w:szCs w:val="20"/>
          <w:lang w:val="fr-FR"/>
        </w:rPr>
        <w:t>.</w:t>
      </w:r>
      <w:r w:rsidR="00122C15">
        <w:rPr>
          <w:bCs/>
          <w:sz w:val="20"/>
          <w:szCs w:val="20"/>
          <w:lang w:val="fr-FR"/>
        </w:rPr>
        <w:t>5</w:t>
      </w:r>
      <w:r w:rsidR="00C15C84">
        <w:rPr>
          <w:bCs/>
          <w:sz w:val="20"/>
          <w:szCs w:val="20"/>
          <w:lang w:val="fr-FR"/>
        </w:rPr>
        <w:t>.2 ;</w:t>
      </w:r>
    </w:p>
    <w:p w14:paraId="4922C111" w14:textId="525A06F4" w:rsidR="00C15C84" w:rsidRPr="00C15C84" w:rsidRDefault="00C15C84" w:rsidP="00D108D9">
      <w:pPr>
        <w:pStyle w:val="Paragraphedeliste"/>
        <w:numPr>
          <w:ilvl w:val="1"/>
          <w:numId w:val="6"/>
        </w:numPr>
        <w:tabs>
          <w:tab w:val="left" w:pos="1123"/>
          <w:tab w:val="left" w:pos="1125"/>
        </w:tabs>
        <w:jc w:val="both"/>
        <w:rPr>
          <w:bCs/>
          <w:sz w:val="20"/>
          <w:szCs w:val="20"/>
          <w:lang w:val="fr-FR"/>
        </w:rPr>
      </w:pPr>
      <w:r>
        <w:rPr>
          <w:b/>
          <w:sz w:val="20"/>
          <w:szCs w:val="20"/>
          <w:lang w:val="fr-FR"/>
        </w:rPr>
        <w:t xml:space="preserve">La maintenance curative </w:t>
      </w:r>
      <w:r>
        <w:rPr>
          <w:bCs/>
          <w:sz w:val="20"/>
          <w:szCs w:val="20"/>
          <w:lang w:val="fr-FR"/>
        </w:rPr>
        <w:t>dans les conditions décrites à l’article 1</w:t>
      </w:r>
      <w:r w:rsidR="00B95E90">
        <w:rPr>
          <w:bCs/>
          <w:sz w:val="20"/>
          <w:szCs w:val="20"/>
          <w:lang w:val="fr-FR"/>
        </w:rPr>
        <w:t>0</w:t>
      </w:r>
      <w:r>
        <w:rPr>
          <w:bCs/>
          <w:sz w:val="20"/>
          <w:szCs w:val="20"/>
          <w:lang w:val="fr-FR"/>
        </w:rPr>
        <w:t>.</w:t>
      </w:r>
      <w:r w:rsidR="00122C15">
        <w:rPr>
          <w:bCs/>
          <w:sz w:val="20"/>
          <w:szCs w:val="20"/>
          <w:lang w:val="fr-FR"/>
        </w:rPr>
        <w:t>5</w:t>
      </w:r>
      <w:r>
        <w:rPr>
          <w:bCs/>
          <w:sz w:val="20"/>
          <w:szCs w:val="20"/>
          <w:lang w:val="fr-FR"/>
        </w:rPr>
        <w:t>.3 ;</w:t>
      </w:r>
    </w:p>
    <w:p w14:paraId="144F5827" w14:textId="15857D91" w:rsidR="00C15C84" w:rsidRPr="00AB0858" w:rsidRDefault="00C509D1" w:rsidP="00D108D9">
      <w:pPr>
        <w:pStyle w:val="Paragraphedeliste"/>
        <w:numPr>
          <w:ilvl w:val="1"/>
          <w:numId w:val="6"/>
        </w:numPr>
        <w:tabs>
          <w:tab w:val="left" w:pos="1128"/>
          <w:tab w:val="left" w:pos="1129"/>
        </w:tabs>
        <w:spacing w:line="223" w:lineRule="auto"/>
        <w:jc w:val="both"/>
        <w:rPr>
          <w:bCs/>
          <w:sz w:val="20"/>
          <w:szCs w:val="20"/>
          <w:lang w:val="fr-FR"/>
        </w:rPr>
      </w:pPr>
      <w:r w:rsidRPr="00C15C84">
        <w:rPr>
          <w:b/>
          <w:sz w:val="20"/>
          <w:szCs w:val="20"/>
          <w:lang w:val="fr-FR"/>
        </w:rPr>
        <w:t>L'entretien et le bon fonctionnement des équipements</w:t>
      </w:r>
      <w:r w:rsidRPr="00C15C84">
        <w:rPr>
          <w:bCs/>
          <w:sz w:val="20"/>
          <w:szCs w:val="20"/>
          <w:lang w:val="fr-FR"/>
        </w:rPr>
        <w:t>, à l'exception de l'alimentation électrique du réseau interne à l'établissement</w:t>
      </w:r>
      <w:r w:rsidR="00C15C84">
        <w:rPr>
          <w:bCs/>
          <w:sz w:val="20"/>
          <w:szCs w:val="20"/>
          <w:lang w:val="fr-FR"/>
        </w:rPr>
        <w:t>.</w:t>
      </w:r>
    </w:p>
    <w:p w14:paraId="5C0CA5CD" w14:textId="0FF7215F" w:rsidR="00C15C84" w:rsidRDefault="00C15C84" w:rsidP="00C15C84">
      <w:pPr>
        <w:jc w:val="both"/>
        <w:rPr>
          <w:sz w:val="20"/>
          <w:szCs w:val="20"/>
          <w:lang w:val="fr-FR"/>
        </w:rPr>
      </w:pPr>
    </w:p>
    <w:p w14:paraId="16C7EFB0" w14:textId="5F0DC4F6" w:rsidR="00D45270" w:rsidRDefault="00D45270" w:rsidP="00C15C84">
      <w:pPr>
        <w:jc w:val="both"/>
        <w:rPr>
          <w:sz w:val="20"/>
          <w:szCs w:val="20"/>
          <w:lang w:val="fr-FR"/>
        </w:rPr>
      </w:pPr>
      <w:r>
        <w:rPr>
          <w:sz w:val="20"/>
          <w:szCs w:val="20"/>
          <w:lang w:val="fr-FR"/>
        </w:rPr>
        <w:t>Le Concessionnaire fournit une liste, qu’il met régulièrement à jour, des personnels à prévenir en cas d’incident, de fonctionnement anormal d’un appareil ou de panne.</w:t>
      </w:r>
    </w:p>
    <w:p w14:paraId="166E4C96" w14:textId="77777777" w:rsidR="00D45270" w:rsidRDefault="00D45270" w:rsidP="00C15C84">
      <w:pPr>
        <w:jc w:val="both"/>
        <w:rPr>
          <w:sz w:val="20"/>
          <w:szCs w:val="20"/>
          <w:lang w:val="fr-FR"/>
        </w:rPr>
      </w:pPr>
    </w:p>
    <w:p w14:paraId="2F809ADC" w14:textId="37641EE5" w:rsidR="00C509D1" w:rsidRPr="003852CD" w:rsidRDefault="00F17E98" w:rsidP="003852CD">
      <w:pPr>
        <w:pStyle w:val="Titre2"/>
        <w:ind w:left="0"/>
        <w:rPr>
          <w:color w:val="C0504D" w:themeColor="accent2"/>
          <w:sz w:val="20"/>
          <w:szCs w:val="20"/>
          <w:u w:color="C0504D" w:themeColor="accent2"/>
          <w:lang w:val="fr-FR"/>
        </w:rPr>
      </w:pPr>
      <w:bookmarkStart w:id="39" w:name="_Toc190789000"/>
      <w:r>
        <w:rPr>
          <w:color w:val="C0504D" w:themeColor="accent2"/>
          <w:sz w:val="20"/>
          <w:szCs w:val="20"/>
          <w:u w:color="C0504D" w:themeColor="accent2"/>
          <w:lang w:val="fr-FR"/>
        </w:rPr>
        <w:t>9</w:t>
      </w:r>
      <w:r w:rsidR="00C15C84" w:rsidRPr="003852CD">
        <w:rPr>
          <w:color w:val="C0504D" w:themeColor="accent2"/>
          <w:sz w:val="20"/>
          <w:szCs w:val="20"/>
          <w:u w:color="C0504D" w:themeColor="accent2"/>
          <w:lang w:val="fr-FR"/>
        </w:rPr>
        <w:t>.</w:t>
      </w:r>
      <w:r w:rsidR="00EC0417">
        <w:rPr>
          <w:color w:val="C0504D" w:themeColor="accent2"/>
          <w:sz w:val="20"/>
          <w:szCs w:val="20"/>
          <w:u w:color="C0504D" w:themeColor="accent2"/>
          <w:lang w:val="fr-FR"/>
        </w:rPr>
        <w:t>5</w:t>
      </w:r>
      <w:r w:rsidR="00C15C84" w:rsidRPr="003852CD">
        <w:rPr>
          <w:color w:val="C0504D" w:themeColor="accent2"/>
          <w:sz w:val="20"/>
          <w:szCs w:val="20"/>
          <w:u w:color="C0504D" w:themeColor="accent2"/>
          <w:lang w:val="fr-FR"/>
        </w:rPr>
        <w:t>.2. Conditions de réalisation</w:t>
      </w:r>
      <w:r w:rsidR="00C509D1" w:rsidRPr="003852CD">
        <w:rPr>
          <w:color w:val="C0504D" w:themeColor="accent2"/>
          <w:sz w:val="20"/>
          <w:szCs w:val="20"/>
          <w:u w:color="C0504D" w:themeColor="accent2"/>
          <w:lang w:val="fr-FR"/>
        </w:rPr>
        <w:t xml:space="preserve"> de la maintenance </w:t>
      </w:r>
      <w:r w:rsidR="00C15C84" w:rsidRPr="003852CD">
        <w:rPr>
          <w:color w:val="C0504D" w:themeColor="accent2"/>
          <w:sz w:val="20"/>
          <w:szCs w:val="20"/>
          <w:u w:color="C0504D" w:themeColor="accent2"/>
          <w:lang w:val="fr-FR"/>
        </w:rPr>
        <w:t>préventive</w:t>
      </w:r>
      <w:bookmarkEnd w:id="39"/>
    </w:p>
    <w:p w14:paraId="066A5DAA" w14:textId="77777777" w:rsidR="00DA06AD" w:rsidRDefault="00DA06AD" w:rsidP="00DA06AD">
      <w:pPr>
        <w:jc w:val="both"/>
        <w:rPr>
          <w:sz w:val="20"/>
          <w:szCs w:val="20"/>
          <w:u w:val="single"/>
          <w:lang w:val="fr-FR"/>
        </w:rPr>
      </w:pPr>
    </w:p>
    <w:p w14:paraId="393B7B5C" w14:textId="2D65949E" w:rsidR="00DA06AD" w:rsidRPr="00D84B59" w:rsidRDefault="00B95E90" w:rsidP="00DA06AD">
      <w:pPr>
        <w:jc w:val="both"/>
        <w:rPr>
          <w:sz w:val="20"/>
          <w:szCs w:val="20"/>
          <w:lang w:val="fr-FR"/>
        </w:rPr>
      </w:pPr>
      <w:r w:rsidRPr="00D84B59">
        <w:rPr>
          <w:sz w:val="20"/>
          <w:szCs w:val="20"/>
          <w:lang w:val="fr-FR"/>
        </w:rPr>
        <w:t xml:space="preserve">Le planning prévu à l’article </w:t>
      </w:r>
      <w:r w:rsidR="00DB067F" w:rsidRPr="00D84B59">
        <w:rPr>
          <w:sz w:val="20"/>
          <w:szCs w:val="20"/>
          <w:lang w:val="fr-FR"/>
        </w:rPr>
        <w:t>8.2.1</w:t>
      </w:r>
      <w:r w:rsidRPr="00D84B59">
        <w:rPr>
          <w:sz w:val="20"/>
          <w:szCs w:val="20"/>
          <w:lang w:val="fr-FR"/>
        </w:rPr>
        <w:t xml:space="preserve"> du présent contrat comprend également un</w:t>
      </w:r>
      <w:r w:rsidR="00DA06AD" w:rsidRPr="00D84B59">
        <w:rPr>
          <w:sz w:val="20"/>
          <w:szCs w:val="20"/>
          <w:lang w:val="fr-FR"/>
        </w:rPr>
        <w:t xml:space="preserve"> </w:t>
      </w:r>
      <w:r w:rsidR="00DA06AD" w:rsidRPr="00D84B59">
        <w:rPr>
          <w:sz w:val="20"/>
          <w:szCs w:val="20"/>
          <w:u w:val="single"/>
          <w:lang w:val="fr-FR"/>
        </w:rPr>
        <w:t>planning de nettoyage et/ou désinfection</w:t>
      </w:r>
      <w:r w:rsidRPr="00D84B59">
        <w:rPr>
          <w:sz w:val="20"/>
          <w:szCs w:val="20"/>
          <w:u w:val="single"/>
          <w:lang w:val="fr-FR"/>
        </w:rPr>
        <w:t xml:space="preserve"> et </w:t>
      </w:r>
      <w:r w:rsidR="00DA06AD" w:rsidRPr="00D84B59">
        <w:rPr>
          <w:sz w:val="20"/>
          <w:szCs w:val="20"/>
          <w:u w:val="single"/>
          <w:lang w:val="fr-FR"/>
        </w:rPr>
        <w:t>de maintenance technique courante de l’ensemble des distributeurs</w:t>
      </w:r>
      <w:r w:rsidRPr="00D84B59">
        <w:rPr>
          <w:sz w:val="20"/>
          <w:szCs w:val="20"/>
          <w:lang w:val="fr-FR"/>
        </w:rPr>
        <w:t>. Il</w:t>
      </w:r>
      <w:r w:rsidR="00DA06AD" w:rsidRPr="00D84B59">
        <w:rPr>
          <w:sz w:val="20"/>
          <w:szCs w:val="20"/>
          <w:lang w:val="fr-FR"/>
        </w:rPr>
        <w:t xml:space="preserve"> est défini de façon claire et précise. Le planning comprend la fréquence et le moment de la journée où ces opérations sont effectuées ainsi que leur mode opératoire précis.</w:t>
      </w:r>
      <w:r w:rsidR="00C42E55" w:rsidRPr="00D84B59">
        <w:rPr>
          <w:sz w:val="20"/>
          <w:szCs w:val="20"/>
          <w:lang w:val="fr-FR"/>
        </w:rPr>
        <w:t xml:space="preserve"> Ce planning figure en annexe n°</w:t>
      </w:r>
      <w:r w:rsidR="00D84B59" w:rsidRPr="00D84B59">
        <w:rPr>
          <w:sz w:val="20"/>
          <w:szCs w:val="20"/>
          <w:lang w:val="fr-FR"/>
        </w:rPr>
        <w:t>7</w:t>
      </w:r>
      <w:r w:rsidR="00C42E55" w:rsidRPr="00D84B59">
        <w:rPr>
          <w:sz w:val="20"/>
          <w:szCs w:val="20"/>
          <w:lang w:val="fr-FR"/>
        </w:rPr>
        <w:t xml:space="preserve"> du présent contrat.</w:t>
      </w:r>
    </w:p>
    <w:p w14:paraId="73C1C3E8" w14:textId="17C8A20E" w:rsidR="00C509D1" w:rsidRPr="00D84B59" w:rsidRDefault="00C509D1" w:rsidP="00C509D1">
      <w:pPr>
        <w:rPr>
          <w:b/>
          <w:bCs/>
          <w:sz w:val="20"/>
          <w:szCs w:val="20"/>
          <w:lang w:val="fr-FR"/>
        </w:rPr>
      </w:pPr>
    </w:p>
    <w:p w14:paraId="06FDC0A4" w14:textId="120D320D" w:rsidR="00B95E90" w:rsidRPr="00D84B59" w:rsidRDefault="00B95E90" w:rsidP="00C509D1">
      <w:pPr>
        <w:rPr>
          <w:sz w:val="20"/>
          <w:szCs w:val="20"/>
          <w:lang w:val="fr-FR"/>
        </w:rPr>
      </w:pPr>
      <w:r w:rsidRPr="00D84B59">
        <w:rPr>
          <w:sz w:val="20"/>
          <w:szCs w:val="20"/>
          <w:lang w:val="fr-FR"/>
        </w:rPr>
        <w:t xml:space="preserve">Ce planning est mis à jour et communiqué à l’Autorité concédante </w:t>
      </w:r>
      <w:r w:rsidR="00D84B59" w:rsidRPr="00D84B59">
        <w:rPr>
          <w:sz w:val="20"/>
          <w:szCs w:val="20"/>
          <w:lang w:val="fr-FR"/>
        </w:rPr>
        <w:t xml:space="preserve">tous les 6 mois ou </w:t>
      </w:r>
      <w:r w:rsidRPr="00D84B59">
        <w:rPr>
          <w:sz w:val="20"/>
          <w:szCs w:val="20"/>
          <w:lang w:val="fr-FR"/>
        </w:rPr>
        <w:t>dès que nécessaire.</w:t>
      </w:r>
    </w:p>
    <w:p w14:paraId="748E726C" w14:textId="77777777" w:rsidR="00B95E90" w:rsidRPr="00D84B59" w:rsidRDefault="00B95E90" w:rsidP="00C509D1">
      <w:pPr>
        <w:rPr>
          <w:u w:val="single"/>
          <w:lang w:val="fr-FR"/>
        </w:rPr>
      </w:pPr>
    </w:p>
    <w:p w14:paraId="00880BC4" w14:textId="0DB868EF" w:rsidR="00C509D1" w:rsidRPr="00D84B59" w:rsidRDefault="00C509D1" w:rsidP="00C15C84">
      <w:pPr>
        <w:pStyle w:val="Corpsdetexte"/>
        <w:spacing w:line="242" w:lineRule="auto"/>
        <w:jc w:val="both"/>
        <w:rPr>
          <w:bCs/>
          <w:lang w:val="fr-FR"/>
        </w:rPr>
      </w:pPr>
      <w:r w:rsidRPr="00D84B59">
        <w:rPr>
          <w:bCs/>
          <w:lang w:val="fr-FR"/>
        </w:rPr>
        <w:t>La</w:t>
      </w:r>
      <w:r w:rsidR="00B95E90" w:rsidRPr="00D84B59">
        <w:rPr>
          <w:bCs/>
          <w:lang w:val="fr-FR"/>
        </w:rPr>
        <w:t xml:space="preserve"> personne chargée des approvisionnements </w:t>
      </w:r>
      <w:r w:rsidR="00B95E90" w:rsidRPr="00D84B59">
        <w:rPr>
          <w:bCs/>
          <w:spacing w:val="-11"/>
          <w:lang w:val="fr-FR"/>
        </w:rPr>
        <w:t>doit</w:t>
      </w:r>
      <w:r w:rsidRPr="00D84B59">
        <w:rPr>
          <w:bCs/>
          <w:lang w:val="fr-FR"/>
        </w:rPr>
        <w:t xml:space="preserve"> être en capacité d'intervenir sur les problématiques de réglages, de branchement et</w:t>
      </w:r>
      <w:r w:rsidRPr="00D84B59">
        <w:rPr>
          <w:bCs/>
          <w:spacing w:val="-16"/>
          <w:lang w:val="fr-FR"/>
        </w:rPr>
        <w:t xml:space="preserve"> </w:t>
      </w:r>
      <w:r w:rsidRPr="00D84B59">
        <w:rPr>
          <w:bCs/>
          <w:lang w:val="fr-FR"/>
        </w:rPr>
        <w:t>d'installations.</w:t>
      </w:r>
      <w:r w:rsidR="00DA06AD" w:rsidRPr="00D84B59">
        <w:rPr>
          <w:bCs/>
          <w:lang w:val="fr-FR"/>
        </w:rPr>
        <w:t xml:space="preserve"> </w:t>
      </w:r>
    </w:p>
    <w:p w14:paraId="467433AC" w14:textId="72EF2D3D" w:rsidR="00DA06AD" w:rsidRPr="00D84B59" w:rsidRDefault="00DA06AD" w:rsidP="00C15C84">
      <w:pPr>
        <w:pStyle w:val="Corpsdetexte"/>
        <w:spacing w:line="242" w:lineRule="auto"/>
        <w:jc w:val="both"/>
        <w:rPr>
          <w:bCs/>
          <w:lang w:val="fr-FR"/>
        </w:rPr>
      </w:pPr>
    </w:p>
    <w:p w14:paraId="5CA7829B" w14:textId="6F23A9CB" w:rsidR="00DA06AD" w:rsidRPr="00D84B59" w:rsidRDefault="00B95E90" w:rsidP="00C15C84">
      <w:pPr>
        <w:pStyle w:val="Corpsdetexte"/>
        <w:spacing w:line="242" w:lineRule="auto"/>
        <w:jc w:val="both"/>
        <w:rPr>
          <w:bCs/>
          <w:lang w:val="fr-FR"/>
        </w:rPr>
      </w:pPr>
      <w:r w:rsidRPr="00D84B59">
        <w:rPr>
          <w:bCs/>
          <w:lang w:val="fr-FR"/>
        </w:rPr>
        <w:t>Ce dernier</w:t>
      </w:r>
      <w:r w:rsidR="00DA06AD" w:rsidRPr="00D84B59">
        <w:rPr>
          <w:bCs/>
          <w:lang w:val="fr-FR"/>
        </w:rPr>
        <w:t xml:space="preserve"> s’engage, lors des réapprovisionnements des appareils, à vérifier l</w:t>
      </w:r>
      <w:r w:rsidRPr="00D84B59">
        <w:rPr>
          <w:bCs/>
          <w:lang w:val="fr-FR"/>
        </w:rPr>
        <w:t>a température et</w:t>
      </w:r>
      <w:r w:rsidR="00DA06AD" w:rsidRPr="00D84B59">
        <w:rPr>
          <w:bCs/>
          <w:lang w:val="fr-FR"/>
        </w:rPr>
        <w:t xml:space="preserve"> fonctionnement normal des appareils, à maintenir leur état de propreté permanent et à signaler tout dysfonctionnement constaté nécessitant une quelconque intervention ultérieure.</w:t>
      </w:r>
      <w:r w:rsidR="00225BDF" w:rsidRPr="00D84B59">
        <w:rPr>
          <w:bCs/>
          <w:lang w:val="fr-FR"/>
        </w:rPr>
        <w:t xml:space="preserve"> Il veille également à retirer les produits périmés.</w:t>
      </w:r>
    </w:p>
    <w:p w14:paraId="49821F05" w14:textId="1FECE294" w:rsidR="00AB0858" w:rsidRDefault="00AB0858" w:rsidP="00AB0858">
      <w:pPr>
        <w:jc w:val="both"/>
        <w:rPr>
          <w:sz w:val="20"/>
          <w:szCs w:val="20"/>
          <w:lang w:val="fr-FR"/>
        </w:rPr>
      </w:pPr>
    </w:p>
    <w:p w14:paraId="7EDB7B0A" w14:textId="1754876E" w:rsidR="00AB0858" w:rsidRPr="003852CD" w:rsidRDefault="00F17E98" w:rsidP="003852CD">
      <w:pPr>
        <w:pStyle w:val="Titre2"/>
        <w:ind w:left="0"/>
        <w:rPr>
          <w:color w:val="C0504D" w:themeColor="accent2"/>
          <w:sz w:val="20"/>
          <w:szCs w:val="20"/>
          <w:u w:color="C0504D" w:themeColor="accent2"/>
          <w:lang w:val="fr-FR"/>
        </w:rPr>
      </w:pPr>
      <w:bookmarkStart w:id="40" w:name="_Toc190789001"/>
      <w:r>
        <w:rPr>
          <w:color w:val="C0504D" w:themeColor="accent2"/>
          <w:sz w:val="20"/>
          <w:szCs w:val="20"/>
          <w:u w:color="C0504D" w:themeColor="accent2"/>
          <w:lang w:val="fr-FR"/>
        </w:rPr>
        <w:t>9</w:t>
      </w:r>
      <w:r w:rsidR="00AB0858" w:rsidRPr="003852CD">
        <w:rPr>
          <w:color w:val="C0504D" w:themeColor="accent2"/>
          <w:sz w:val="20"/>
          <w:szCs w:val="20"/>
          <w:u w:color="C0504D" w:themeColor="accent2"/>
          <w:lang w:val="fr-FR"/>
        </w:rPr>
        <w:t>.</w:t>
      </w:r>
      <w:r w:rsidR="00EC0417">
        <w:rPr>
          <w:color w:val="C0504D" w:themeColor="accent2"/>
          <w:sz w:val="20"/>
          <w:szCs w:val="20"/>
          <w:u w:color="C0504D" w:themeColor="accent2"/>
          <w:lang w:val="fr-FR"/>
        </w:rPr>
        <w:t>5</w:t>
      </w:r>
      <w:r w:rsidR="00AB0858" w:rsidRPr="003852CD">
        <w:rPr>
          <w:color w:val="C0504D" w:themeColor="accent2"/>
          <w:sz w:val="20"/>
          <w:szCs w:val="20"/>
          <w:u w:color="C0504D" w:themeColor="accent2"/>
          <w:lang w:val="fr-FR"/>
        </w:rPr>
        <w:t>.3. Conditions de réalisation de la maintenance curative</w:t>
      </w:r>
      <w:bookmarkEnd w:id="40"/>
    </w:p>
    <w:p w14:paraId="5171BE42" w14:textId="79DB0DB3" w:rsidR="00AB0858" w:rsidRDefault="00AB0858" w:rsidP="00C509D1">
      <w:pPr>
        <w:pStyle w:val="Corpsdetexte"/>
        <w:spacing w:line="167" w:lineRule="exact"/>
        <w:rPr>
          <w:lang w:val="fr-FR"/>
        </w:rPr>
      </w:pPr>
    </w:p>
    <w:p w14:paraId="725B4A25" w14:textId="77777777" w:rsidR="00B95E90" w:rsidRDefault="00AB0858" w:rsidP="003852CD">
      <w:pPr>
        <w:pStyle w:val="Corpsdetexte"/>
        <w:jc w:val="both"/>
        <w:rPr>
          <w:lang w:val="fr-FR"/>
        </w:rPr>
      </w:pPr>
      <w:r>
        <w:rPr>
          <w:lang w:val="fr-FR"/>
        </w:rPr>
        <w:t xml:space="preserve">En cas de dysfonctionnement d’un distributeur automatique, le Concessionnaire s’engage à intervenir sur place pour dépannage </w:t>
      </w:r>
      <w:r w:rsidRPr="00AB0858">
        <w:rPr>
          <w:b/>
          <w:bCs/>
          <w:lang w:val="fr-FR"/>
        </w:rPr>
        <w:t>dans un délai de 24 heures</w:t>
      </w:r>
      <w:r>
        <w:rPr>
          <w:lang w:val="fr-FR"/>
        </w:rPr>
        <w:t xml:space="preserve"> à compter </w:t>
      </w:r>
      <w:r w:rsidR="00C509D1" w:rsidRPr="00DC56A3">
        <w:rPr>
          <w:lang w:val="fr-FR"/>
        </w:rPr>
        <w:t>du</w:t>
      </w:r>
      <w:r w:rsidR="00C509D1" w:rsidRPr="00DC56A3">
        <w:rPr>
          <w:spacing w:val="-3"/>
          <w:lang w:val="fr-FR"/>
        </w:rPr>
        <w:t xml:space="preserve"> </w:t>
      </w:r>
      <w:r w:rsidR="00C509D1" w:rsidRPr="00DC56A3">
        <w:rPr>
          <w:lang w:val="fr-FR"/>
        </w:rPr>
        <w:t>signalement</w:t>
      </w:r>
      <w:r w:rsidR="00C509D1" w:rsidRPr="00DC56A3">
        <w:rPr>
          <w:spacing w:val="-2"/>
          <w:lang w:val="fr-FR"/>
        </w:rPr>
        <w:t xml:space="preserve"> </w:t>
      </w:r>
      <w:r>
        <w:rPr>
          <w:lang w:val="fr-FR"/>
        </w:rPr>
        <w:t>effectué par l’Autorité concédante</w:t>
      </w:r>
      <w:r w:rsidR="003852CD">
        <w:rPr>
          <w:lang w:val="fr-FR"/>
        </w:rPr>
        <w:t xml:space="preserve">. </w:t>
      </w:r>
    </w:p>
    <w:p w14:paraId="5F65F0A5" w14:textId="77777777" w:rsidR="00555F01" w:rsidRDefault="00555F01" w:rsidP="00555F01">
      <w:pPr>
        <w:pStyle w:val="Corpsdetexte"/>
        <w:jc w:val="both"/>
        <w:rPr>
          <w:lang w:val="fr-FR"/>
        </w:rPr>
      </w:pPr>
    </w:p>
    <w:p w14:paraId="4A40961C" w14:textId="2ACB96D3" w:rsidR="00555F01" w:rsidRPr="00DC56A3" w:rsidRDefault="00555F01" w:rsidP="00555F01">
      <w:pPr>
        <w:pStyle w:val="Corpsdetexte"/>
        <w:jc w:val="both"/>
        <w:rPr>
          <w:lang w:val="fr-FR"/>
        </w:rPr>
      </w:pPr>
      <w:r w:rsidRPr="00DC56A3">
        <w:rPr>
          <w:lang w:val="fr-FR"/>
        </w:rPr>
        <w:t>Pour permettre une identification rapide de</w:t>
      </w:r>
      <w:r w:rsidRPr="00DC56A3">
        <w:rPr>
          <w:spacing w:val="1"/>
          <w:lang w:val="fr-FR"/>
        </w:rPr>
        <w:t xml:space="preserve"> </w:t>
      </w:r>
      <w:r w:rsidRPr="00DC56A3">
        <w:rPr>
          <w:lang w:val="fr-FR"/>
        </w:rPr>
        <w:t xml:space="preserve">l’appareil à dépanner, le numéro </w:t>
      </w:r>
      <w:r>
        <w:rPr>
          <w:lang w:val="fr-FR"/>
        </w:rPr>
        <w:t xml:space="preserve">d’identification </w:t>
      </w:r>
      <w:r w:rsidRPr="00DC56A3">
        <w:rPr>
          <w:lang w:val="fr-FR"/>
        </w:rPr>
        <w:t>de l’appareil et le numéro du site</w:t>
      </w:r>
      <w:r>
        <w:rPr>
          <w:lang w:val="fr-FR"/>
        </w:rPr>
        <w:t xml:space="preserve"> d’installation</w:t>
      </w:r>
      <w:r w:rsidRPr="00DC56A3">
        <w:rPr>
          <w:spacing w:val="1"/>
          <w:lang w:val="fr-FR"/>
        </w:rPr>
        <w:t xml:space="preserve"> </w:t>
      </w:r>
      <w:r w:rsidRPr="00DC56A3">
        <w:rPr>
          <w:lang w:val="fr-FR"/>
        </w:rPr>
        <w:t>devront</w:t>
      </w:r>
      <w:r w:rsidRPr="00DC56A3">
        <w:rPr>
          <w:spacing w:val="-1"/>
          <w:lang w:val="fr-FR"/>
        </w:rPr>
        <w:t xml:space="preserve"> </w:t>
      </w:r>
      <w:r w:rsidRPr="00DC56A3">
        <w:rPr>
          <w:lang w:val="fr-FR"/>
        </w:rPr>
        <w:t>apparaître</w:t>
      </w:r>
      <w:r w:rsidRPr="00DC56A3">
        <w:rPr>
          <w:spacing w:val="-1"/>
          <w:lang w:val="fr-FR"/>
        </w:rPr>
        <w:t xml:space="preserve"> </w:t>
      </w:r>
      <w:r w:rsidRPr="00DC56A3">
        <w:rPr>
          <w:lang w:val="fr-FR"/>
        </w:rPr>
        <w:t>clairement sur</w:t>
      </w:r>
      <w:r w:rsidRPr="00DC56A3">
        <w:rPr>
          <w:spacing w:val="-2"/>
          <w:lang w:val="fr-FR"/>
        </w:rPr>
        <w:t xml:space="preserve"> </w:t>
      </w:r>
      <w:r w:rsidRPr="00DC56A3">
        <w:rPr>
          <w:lang w:val="fr-FR"/>
        </w:rPr>
        <w:t>chaque appareil.</w:t>
      </w:r>
    </w:p>
    <w:p w14:paraId="142143BB" w14:textId="77777777" w:rsidR="00B95E90" w:rsidRDefault="00B95E90" w:rsidP="003852CD">
      <w:pPr>
        <w:pStyle w:val="Corpsdetexte"/>
        <w:jc w:val="both"/>
        <w:rPr>
          <w:lang w:val="fr-FR"/>
        </w:rPr>
      </w:pPr>
    </w:p>
    <w:p w14:paraId="1BA20DEF" w14:textId="5BEAF0ED" w:rsidR="003852CD" w:rsidRPr="00DC56A3" w:rsidRDefault="00A35C95" w:rsidP="003852CD">
      <w:pPr>
        <w:pStyle w:val="Corpsdetexte"/>
        <w:jc w:val="both"/>
        <w:rPr>
          <w:lang w:val="fr-FR"/>
        </w:rPr>
      </w:pPr>
      <w:r>
        <w:rPr>
          <w:lang w:val="fr-FR"/>
        </w:rPr>
        <w:t>Le Concessionnaire enregistre les signalements de l’Autorité concédante</w:t>
      </w:r>
      <w:r w:rsidR="00B95E90">
        <w:rPr>
          <w:lang w:val="fr-FR"/>
        </w:rPr>
        <w:t>,</w:t>
      </w:r>
      <w:r>
        <w:rPr>
          <w:lang w:val="fr-FR"/>
        </w:rPr>
        <w:t xml:space="preserve"> sur un support informatique</w:t>
      </w:r>
      <w:r w:rsidR="00B95E90">
        <w:rPr>
          <w:lang w:val="fr-FR"/>
        </w:rPr>
        <w:t xml:space="preserve"> de préférence,</w:t>
      </w:r>
      <w:r>
        <w:rPr>
          <w:lang w:val="fr-FR"/>
        </w:rPr>
        <w:t xml:space="preserve"> afin d’en permettre le suivi</w:t>
      </w:r>
      <w:r w:rsidR="00B95E90">
        <w:rPr>
          <w:lang w:val="fr-FR"/>
        </w:rPr>
        <w:t>.</w:t>
      </w:r>
      <w:r>
        <w:rPr>
          <w:lang w:val="fr-FR"/>
        </w:rPr>
        <w:t xml:space="preserve"> </w:t>
      </w:r>
      <w:r w:rsidR="00B95E90">
        <w:rPr>
          <w:lang w:val="fr-FR"/>
        </w:rPr>
        <w:t>Il assure également la traçabilité des échanges, des interventions et des moyens mis en œuvre</w:t>
      </w:r>
      <w:r w:rsidR="00E96985">
        <w:rPr>
          <w:lang w:val="fr-FR"/>
        </w:rPr>
        <w:t xml:space="preserve"> (cf. carnet d’entretien prévu à l’article </w:t>
      </w:r>
      <w:r w:rsidR="00511368">
        <w:rPr>
          <w:lang w:val="fr-FR"/>
        </w:rPr>
        <w:t>9</w:t>
      </w:r>
      <w:r w:rsidR="00E96985">
        <w:rPr>
          <w:lang w:val="fr-FR"/>
        </w:rPr>
        <w:t>.5.4)</w:t>
      </w:r>
      <w:r w:rsidR="00B95E90">
        <w:rPr>
          <w:lang w:val="fr-FR"/>
        </w:rPr>
        <w:t>.</w:t>
      </w:r>
    </w:p>
    <w:p w14:paraId="6E655486" w14:textId="77777777" w:rsidR="00555F01" w:rsidRDefault="00555F01" w:rsidP="00555F01">
      <w:pPr>
        <w:pStyle w:val="Corpsdetexte"/>
        <w:jc w:val="both"/>
        <w:rPr>
          <w:lang w:val="fr-FR"/>
        </w:rPr>
      </w:pPr>
    </w:p>
    <w:p w14:paraId="03495F85" w14:textId="108F14C0" w:rsidR="00555F01" w:rsidRDefault="00555F01" w:rsidP="00555F01">
      <w:pPr>
        <w:pStyle w:val="Corpsdetexte"/>
        <w:jc w:val="both"/>
        <w:rPr>
          <w:lang w:val="fr-FR"/>
        </w:rPr>
      </w:pPr>
      <w:r w:rsidRPr="00DC56A3">
        <w:rPr>
          <w:lang w:val="fr-FR"/>
        </w:rPr>
        <w:t>Pendant</w:t>
      </w:r>
      <w:r w:rsidRPr="00DC56A3">
        <w:rPr>
          <w:spacing w:val="33"/>
          <w:lang w:val="fr-FR"/>
        </w:rPr>
        <w:t xml:space="preserve"> </w:t>
      </w:r>
      <w:r w:rsidRPr="00DC56A3">
        <w:rPr>
          <w:lang w:val="fr-FR"/>
        </w:rPr>
        <w:t>l’intervention</w:t>
      </w:r>
      <w:r w:rsidRPr="00DC56A3">
        <w:rPr>
          <w:spacing w:val="31"/>
          <w:lang w:val="fr-FR"/>
        </w:rPr>
        <w:t xml:space="preserve"> </w:t>
      </w:r>
      <w:r w:rsidRPr="00DC56A3">
        <w:rPr>
          <w:lang w:val="fr-FR"/>
        </w:rPr>
        <w:t>et</w:t>
      </w:r>
      <w:r w:rsidRPr="00DC56A3">
        <w:rPr>
          <w:spacing w:val="31"/>
          <w:lang w:val="fr-FR"/>
        </w:rPr>
        <w:t xml:space="preserve"> </w:t>
      </w:r>
      <w:r w:rsidRPr="00DC56A3">
        <w:rPr>
          <w:lang w:val="fr-FR"/>
        </w:rPr>
        <w:t>avant</w:t>
      </w:r>
      <w:r w:rsidRPr="00DC56A3">
        <w:rPr>
          <w:spacing w:val="33"/>
          <w:lang w:val="fr-FR"/>
        </w:rPr>
        <w:t xml:space="preserve"> </w:t>
      </w:r>
      <w:r w:rsidRPr="00DC56A3">
        <w:rPr>
          <w:lang w:val="fr-FR"/>
        </w:rPr>
        <w:t>résolution</w:t>
      </w:r>
      <w:r w:rsidRPr="00DC56A3">
        <w:rPr>
          <w:spacing w:val="31"/>
          <w:lang w:val="fr-FR"/>
        </w:rPr>
        <w:t xml:space="preserve"> </w:t>
      </w:r>
      <w:r w:rsidRPr="00DC56A3">
        <w:rPr>
          <w:lang w:val="fr-FR"/>
        </w:rPr>
        <w:t>du</w:t>
      </w:r>
      <w:r w:rsidRPr="00DC56A3">
        <w:rPr>
          <w:spacing w:val="31"/>
          <w:lang w:val="fr-FR"/>
        </w:rPr>
        <w:t xml:space="preserve"> </w:t>
      </w:r>
      <w:r w:rsidRPr="00DC56A3">
        <w:rPr>
          <w:lang w:val="fr-FR"/>
        </w:rPr>
        <w:t>dysfonctionnement,</w:t>
      </w:r>
      <w:r w:rsidRPr="00DC56A3">
        <w:rPr>
          <w:spacing w:val="32"/>
          <w:lang w:val="fr-FR"/>
        </w:rPr>
        <w:t xml:space="preserve"> </w:t>
      </w:r>
      <w:r w:rsidRPr="00DC56A3">
        <w:rPr>
          <w:lang w:val="fr-FR"/>
        </w:rPr>
        <w:t>l’intervenant</w:t>
      </w:r>
      <w:r>
        <w:rPr>
          <w:lang w:val="fr-FR"/>
        </w:rPr>
        <w:t xml:space="preserve"> du Concessionnaire</w:t>
      </w:r>
      <w:r w:rsidRPr="00DC56A3">
        <w:rPr>
          <w:spacing w:val="33"/>
          <w:lang w:val="fr-FR"/>
        </w:rPr>
        <w:t xml:space="preserve"> </w:t>
      </w:r>
      <w:r>
        <w:rPr>
          <w:lang w:val="fr-FR"/>
        </w:rPr>
        <w:t>indique</w:t>
      </w:r>
      <w:r w:rsidRPr="00DC56A3">
        <w:rPr>
          <w:spacing w:val="32"/>
          <w:lang w:val="fr-FR"/>
        </w:rPr>
        <w:t xml:space="preserve"> </w:t>
      </w:r>
      <w:r w:rsidRPr="00DC56A3">
        <w:rPr>
          <w:lang w:val="fr-FR"/>
        </w:rPr>
        <w:t>sur</w:t>
      </w:r>
      <w:r>
        <w:rPr>
          <w:lang w:val="fr-FR"/>
        </w:rPr>
        <w:t xml:space="preserve"> le distributeur le </w:t>
      </w:r>
      <w:r w:rsidRPr="00DC56A3">
        <w:rPr>
          <w:lang w:val="fr-FR"/>
        </w:rPr>
        <w:t>motif</w:t>
      </w:r>
      <w:r w:rsidRPr="00DC56A3">
        <w:rPr>
          <w:spacing w:val="-2"/>
          <w:lang w:val="fr-FR"/>
        </w:rPr>
        <w:t xml:space="preserve"> </w:t>
      </w:r>
      <w:r w:rsidRPr="00DC56A3">
        <w:rPr>
          <w:lang w:val="fr-FR"/>
        </w:rPr>
        <w:t>de</w:t>
      </w:r>
      <w:r w:rsidRPr="00DC56A3">
        <w:rPr>
          <w:spacing w:val="-1"/>
          <w:lang w:val="fr-FR"/>
        </w:rPr>
        <w:t xml:space="preserve"> </w:t>
      </w:r>
      <w:r w:rsidRPr="00DC56A3">
        <w:rPr>
          <w:lang w:val="fr-FR"/>
        </w:rPr>
        <w:t>la</w:t>
      </w:r>
      <w:r w:rsidRPr="00DC56A3">
        <w:rPr>
          <w:spacing w:val="-5"/>
          <w:lang w:val="fr-FR"/>
        </w:rPr>
        <w:t xml:space="preserve"> </w:t>
      </w:r>
      <w:r w:rsidRPr="00DC56A3">
        <w:rPr>
          <w:lang w:val="fr-FR"/>
        </w:rPr>
        <w:t xml:space="preserve">panne </w:t>
      </w:r>
      <w:r>
        <w:rPr>
          <w:lang w:val="fr-FR"/>
        </w:rPr>
        <w:t>ainsi que la date et l’heure</w:t>
      </w:r>
      <w:r w:rsidRPr="00DC56A3">
        <w:rPr>
          <w:spacing w:val="-1"/>
          <w:lang w:val="fr-FR"/>
        </w:rPr>
        <w:t xml:space="preserve"> </w:t>
      </w:r>
      <w:r w:rsidRPr="00DC56A3">
        <w:rPr>
          <w:lang w:val="fr-FR"/>
        </w:rPr>
        <w:t>prévisible</w:t>
      </w:r>
      <w:r>
        <w:rPr>
          <w:lang w:val="fr-FR"/>
        </w:rPr>
        <w:t>s</w:t>
      </w:r>
      <w:r w:rsidRPr="00DC56A3">
        <w:rPr>
          <w:lang w:val="fr-FR"/>
        </w:rPr>
        <w:t xml:space="preserve"> de</w:t>
      </w:r>
      <w:r w:rsidRPr="00DC56A3">
        <w:rPr>
          <w:spacing w:val="-1"/>
          <w:lang w:val="fr-FR"/>
        </w:rPr>
        <w:t xml:space="preserve"> </w:t>
      </w:r>
      <w:r w:rsidRPr="00DC56A3">
        <w:rPr>
          <w:lang w:val="fr-FR"/>
        </w:rPr>
        <w:t>sa</w:t>
      </w:r>
      <w:r w:rsidRPr="00DC56A3">
        <w:rPr>
          <w:spacing w:val="-2"/>
          <w:lang w:val="fr-FR"/>
        </w:rPr>
        <w:t xml:space="preserve"> </w:t>
      </w:r>
      <w:r w:rsidRPr="00DC56A3">
        <w:rPr>
          <w:lang w:val="fr-FR"/>
        </w:rPr>
        <w:t>résolution.</w:t>
      </w:r>
    </w:p>
    <w:p w14:paraId="5C1BC3AB" w14:textId="77777777" w:rsidR="00555F01" w:rsidRDefault="00555F01" w:rsidP="00555F01">
      <w:pPr>
        <w:pStyle w:val="Corpsdetexte"/>
        <w:jc w:val="both"/>
        <w:rPr>
          <w:lang w:val="fr-FR"/>
        </w:rPr>
      </w:pPr>
    </w:p>
    <w:p w14:paraId="29572E11" w14:textId="77777777" w:rsidR="00555F01" w:rsidRDefault="00555F01" w:rsidP="00555F01">
      <w:pPr>
        <w:pStyle w:val="Corpsdetexte"/>
        <w:jc w:val="both"/>
        <w:rPr>
          <w:lang w:val="fr-FR"/>
        </w:rPr>
      </w:pPr>
      <w:r w:rsidRPr="00DC56A3">
        <w:rPr>
          <w:lang w:val="fr-FR"/>
        </w:rPr>
        <w:t xml:space="preserve">Le </w:t>
      </w:r>
      <w:r>
        <w:rPr>
          <w:lang w:val="fr-FR"/>
        </w:rPr>
        <w:t>Concessionnaire informe l’Autorité concédante d</w:t>
      </w:r>
      <w:r w:rsidRPr="00DC56A3">
        <w:rPr>
          <w:lang w:val="fr-FR"/>
        </w:rPr>
        <w:t xml:space="preserve">es modalités de dédommagement des usagers si le distributeur </w:t>
      </w:r>
      <w:r>
        <w:rPr>
          <w:lang w:val="fr-FR"/>
        </w:rPr>
        <w:t xml:space="preserve">en panne </w:t>
      </w:r>
      <w:r w:rsidRPr="00DC56A3">
        <w:rPr>
          <w:lang w:val="fr-FR"/>
        </w:rPr>
        <w:t>ne rend pas</w:t>
      </w:r>
      <w:r>
        <w:rPr>
          <w:lang w:val="fr-FR"/>
        </w:rPr>
        <w:t xml:space="preserve"> la monnaie </w:t>
      </w:r>
      <w:r w:rsidRPr="00DC56A3">
        <w:rPr>
          <w:lang w:val="fr-FR"/>
        </w:rPr>
        <w:t>ou</w:t>
      </w:r>
      <w:r w:rsidRPr="00DC56A3">
        <w:rPr>
          <w:spacing w:val="-4"/>
          <w:lang w:val="fr-FR"/>
        </w:rPr>
        <w:t xml:space="preserve"> </w:t>
      </w:r>
      <w:r w:rsidRPr="00DC56A3">
        <w:rPr>
          <w:lang w:val="fr-FR"/>
        </w:rPr>
        <w:t>débite</w:t>
      </w:r>
      <w:r w:rsidRPr="00DC56A3">
        <w:rPr>
          <w:spacing w:val="-2"/>
          <w:lang w:val="fr-FR"/>
        </w:rPr>
        <w:t xml:space="preserve"> </w:t>
      </w:r>
      <w:r w:rsidRPr="00DC56A3">
        <w:rPr>
          <w:lang w:val="fr-FR"/>
        </w:rPr>
        <w:t>le</w:t>
      </w:r>
      <w:r>
        <w:rPr>
          <w:spacing w:val="-2"/>
          <w:lang w:val="fr-FR"/>
        </w:rPr>
        <w:t xml:space="preserve"> prix d’achat d’un produit qui n’est pas tombé.</w:t>
      </w:r>
    </w:p>
    <w:p w14:paraId="51396700" w14:textId="77777777" w:rsidR="00C509D1" w:rsidRPr="00DC56A3" w:rsidRDefault="00C509D1" w:rsidP="00C509D1">
      <w:pPr>
        <w:pStyle w:val="Corpsdetexte"/>
        <w:jc w:val="both"/>
        <w:rPr>
          <w:sz w:val="17"/>
          <w:lang w:val="fr-FR"/>
        </w:rPr>
      </w:pPr>
    </w:p>
    <w:p w14:paraId="4B011312" w14:textId="7E3D8402" w:rsidR="00C509D1" w:rsidRDefault="00AB0858" w:rsidP="004A3C36">
      <w:pPr>
        <w:pStyle w:val="Corpsdetexte"/>
        <w:jc w:val="both"/>
        <w:rPr>
          <w:color w:val="FF0000"/>
          <w:lang w:val="fr-FR"/>
        </w:rPr>
      </w:pPr>
      <w:r w:rsidRPr="00B95E90">
        <w:rPr>
          <w:lang w:val="fr-FR"/>
        </w:rPr>
        <w:t xml:space="preserve">En cas </w:t>
      </w:r>
      <w:r w:rsidR="00B95E90" w:rsidRPr="00B95E90">
        <w:rPr>
          <w:lang w:val="fr-FR"/>
        </w:rPr>
        <w:t>de pannes récurrentes d’un même appareil, l’Autorité concédante a la faculté d’en demander le remplacement dans un délai de 15 jours maximums.</w:t>
      </w:r>
    </w:p>
    <w:p w14:paraId="18FE2F2C" w14:textId="77777777" w:rsidR="00555F01" w:rsidRPr="00555F01" w:rsidRDefault="00555F01" w:rsidP="004A3C36">
      <w:pPr>
        <w:pStyle w:val="Corpsdetexte"/>
        <w:jc w:val="both"/>
        <w:rPr>
          <w:color w:val="FF0000"/>
          <w:lang w:val="fr-FR"/>
        </w:rPr>
      </w:pPr>
    </w:p>
    <w:p w14:paraId="22745298" w14:textId="67F8DA2B" w:rsidR="003852CD" w:rsidRPr="003852CD" w:rsidRDefault="00F17E98" w:rsidP="003852CD">
      <w:pPr>
        <w:pStyle w:val="Titre2"/>
        <w:ind w:left="0"/>
        <w:rPr>
          <w:color w:val="C0504D" w:themeColor="accent2"/>
          <w:sz w:val="20"/>
          <w:szCs w:val="20"/>
          <w:u w:color="C0504D" w:themeColor="accent2"/>
          <w:lang w:val="fr-FR"/>
        </w:rPr>
      </w:pPr>
      <w:bookmarkStart w:id="41" w:name="_Toc190789002"/>
      <w:r>
        <w:rPr>
          <w:color w:val="C0504D" w:themeColor="accent2"/>
          <w:sz w:val="20"/>
          <w:szCs w:val="20"/>
          <w:u w:color="C0504D" w:themeColor="accent2"/>
          <w:lang w:val="fr-FR"/>
        </w:rPr>
        <w:t>9</w:t>
      </w:r>
      <w:r w:rsidR="003852CD" w:rsidRPr="003852CD">
        <w:rPr>
          <w:color w:val="C0504D" w:themeColor="accent2"/>
          <w:sz w:val="20"/>
          <w:szCs w:val="20"/>
          <w:u w:color="C0504D" w:themeColor="accent2"/>
          <w:lang w:val="fr-FR"/>
        </w:rPr>
        <w:t>.</w:t>
      </w:r>
      <w:r w:rsidR="00EC0417">
        <w:rPr>
          <w:color w:val="C0504D" w:themeColor="accent2"/>
          <w:sz w:val="20"/>
          <w:szCs w:val="20"/>
          <w:u w:color="C0504D" w:themeColor="accent2"/>
          <w:lang w:val="fr-FR"/>
        </w:rPr>
        <w:t>5</w:t>
      </w:r>
      <w:r w:rsidR="003852CD" w:rsidRPr="003852CD">
        <w:rPr>
          <w:color w:val="C0504D" w:themeColor="accent2"/>
          <w:sz w:val="20"/>
          <w:szCs w:val="20"/>
          <w:u w:color="C0504D" w:themeColor="accent2"/>
          <w:lang w:val="fr-FR"/>
        </w:rPr>
        <w:t>.4. Traçabilité des opérations de maintenance</w:t>
      </w:r>
      <w:bookmarkEnd w:id="41"/>
    </w:p>
    <w:p w14:paraId="0C6F0E77" w14:textId="73EF6F35" w:rsidR="00C509D1" w:rsidRDefault="00C509D1" w:rsidP="004A3C36">
      <w:pPr>
        <w:pStyle w:val="Corpsdetexte"/>
        <w:jc w:val="both"/>
        <w:rPr>
          <w:lang w:val="fr-FR"/>
        </w:rPr>
      </w:pPr>
    </w:p>
    <w:p w14:paraId="1A3B5DE9" w14:textId="6EC7AA1E" w:rsidR="00A35C95" w:rsidRDefault="003852CD" w:rsidP="003852CD">
      <w:pPr>
        <w:pStyle w:val="Corpsdetexte"/>
        <w:jc w:val="both"/>
        <w:rPr>
          <w:highlight w:val="yellow"/>
          <w:lang w:val="fr-FR"/>
        </w:rPr>
      </w:pPr>
      <w:r w:rsidRPr="00803DDC">
        <w:rPr>
          <w:lang w:val="fr-FR"/>
        </w:rPr>
        <w:t>Chaque</w:t>
      </w:r>
      <w:r w:rsidRPr="00803DDC">
        <w:rPr>
          <w:spacing w:val="1"/>
          <w:lang w:val="fr-FR"/>
        </w:rPr>
        <w:t xml:space="preserve"> </w:t>
      </w:r>
      <w:r w:rsidRPr="00803DDC">
        <w:rPr>
          <w:lang w:val="fr-FR"/>
        </w:rPr>
        <w:t>intervention</w:t>
      </w:r>
      <w:r w:rsidRPr="00803DDC">
        <w:rPr>
          <w:spacing w:val="1"/>
          <w:lang w:val="fr-FR"/>
        </w:rPr>
        <w:t xml:space="preserve"> </w:t>
      </w:r>
      <w:r w:rsidRPr="00803DDC">
        <w:rPr>
          <w:lang w:val="fr-FR"/>
        </w:rPr>
        <w:t>d’entretien,</w:t>
      </w:r>
      <w:r w:rsidRPr="00803DDC">
        <w:rPr>
          <w:spacing w:val="1"/>
          <w:lang w:val="fr-FR"/>
        </w:rPr>
        <w:t xml:space="preserve"> </w:t>
      </w:r>
      <w:r w:rsidRPr="00803DDC">
        <w:rPr>
          <w:lang w:val="fr-FR"/>
        </w:rPr>
        <w:t>quelle</w:t>
      </w:r>
      <w:r w:rsidRPr="00803DDC">
        <w:rPr>
          <w:spacing w:val="1"/>
          <w:lang w:val="fr-FR"/>
        </w:rPr>
        <w:t xml:space="preserve"> </w:t>
      </w:r>
      <w:r w:rsidRPr="00803DDC">
        <w:rPr>
          <w:lang w:val="fr-FR"/>
        </w:rPr>
        <w:t>qu’en</w:t>
      </w:r>
      <w:r w:rsidRPr="00803DDC">
        <w:rPr>
          <w:spacing w:val="1"/>
          <w:lang w:val="fr-FR"/>
        </w:rPr>
        <w:t xml:space="preserve"> </w:t>
      </w:r>
      <w:r w:rsidRPr="00803DDC">
        <w:rPr>
          <w:lang w:val="fr-FR"/>
        </w:rPr>
        <w:t>soit</w:t>
      </w:r>
      <w:r w:rsidRPr="00803DDC">
        <w:rPr>
          <w:spacing w:val="1"/>
          <w:lang w:val="fr-FR"/>
        </w:rPr>
        <w:t xml:space="preserve"> </w:t>
      </w:r>
      <w:r w:rsidRPr="00803DDC">
        <w:rPr>
          <w:lang w:val="fr-FR"/>
        </w:rPr>
        <w:t>le</w:t>
      </w:r>
      <w:r w:rsidRPr="00803DDC">
        <w:rPr>
          <w:spacing w:val="1"/>
          <w:lang w:val="fr-FR"/>
        </w:rPr>
        <w:t xml:space="preserve"> </w:t>
      </w:r>
      <w:r w:rsidRPr="00803DDC">
        <w:rPr>
          <w:lang w:val="fr-FR"/>
        </w:rPr>
        <w:t>motif (hors</w:t>
      </w:r>
      <w:r w:rsidRPr="00803DDC">
        <w:rPr>
          <w:spacing w:val="1"/>
          <w:lang w:val="fr-FR"/>
        </w:rPr>
        <w:t xml:space="preserve"> </w:t>
      </w:r>
      <w:r w:rsidRPr="00803DDC">
        <w:rPr>
          <w:lang w:val="fr-FR"/>
        </w:rPr>
        <w:t>entretien</w:t>
      </w:r>
      <w:r w:rsidRPr="00803DDC">
        <w:rPr>
          <w:spacing w:val="1"/>
          <w:lang w:val="fr-FR"/>
        </w:rPr>
        <w:t xml:space="preserve"> </w:t>
      </w:r>
      <w:r w:rsidRPr="00803DDC">
        <w:rPr>
          <w:lang w:val="fr-FR"/>
        </w:rPr>
        <w:t>quotidien</w:t>
      </w:r>
      <w:r w:rsidRPr="00803DDC">
        <w:rPr>
          <w:spacing w:val="1"/>
          <w:lang w:val="fr-FR"/>
        </w:rPr>
        <w:t xml:space="preserve"> </w:t>
      </w:r>
      <w:r w:rsidRPr="00803DDC">
        <w:rPr>
          <w:lang w:val="fr-FR"/>
        </w:rPr>
        <w:t>lors</w:t>
      </w:r>
      <w:r w:rsidRPr="00803DDC">
        <w:rPr>
          <w:spacing w:val="1"/>
          <w:lang w:val="fr-FR"/>
        </w:rPr>
        <w:t xml:space="preserve"> </w:t>
      </w:r>
      <w:r w:rsidRPr="00803DDC">
        <w:rPr>
          <w:lang w:val="fr-FR"/>
        </w:rPr>
        <w:t>de</w:t>
      </w:r>
      <w:r w:rsidRPr="00803DDC">
        <w:rPr>
          <w:spacing w:val="1"/>
          <w:lang w:val="fr-FR"/>
        </w:rPr>
        <w:t xml:space="preserve"> </w:t>
      </w:r>
      <w:r w:rsidRPr="00803DDC">
        <w:rPr>
          <w:lang w:val="fr-FR"/>
        </w:rPr>
        <w:t xml:space="preserve">l’approvisionnement), </w:t>
      </w:r>
      <w:r w:rsidR="00DF1619" w:rsidRPr="00803DDC">
        <w:rPr>
          <w:lang w:val="fr-FR"/>
        </w:rPr>
        <w:t>sera</w:t>
      </w:r>
      <w:r w:rsidRPr="00803DDC">
        <w:rPr>
          <w:lang w:val="fr-FR"/>
        </w:rPr>
        <w:t xml:space="preserve"> consignée dans un carnet d’entretien à mettre en place auprès </w:t>
      </w:r>
      <w:r w:rsidR="00DB067F">
        <w:rPr>
          <w:lang w:val="fr-FR"/>
        </w:rPr>
        <w:t>de l’Autorité concédante</w:t>
      </w:r>
      <w:r w:rsidR="00E96985">
        <w:rPr>
          <w:lang w:val="fr-FR"/>
        </w:rPr>
        <w:t>.</w:t>
      </w:r>
    </w:p>
    <w:p w14:paraId="5D6452EE" w14:textId="77777777" w:rsidR="00A35C95" w:rsidRDefault="00A35C95" w:rsidP="003852CD">
      <w:pPr>
        <w:pStyle w:val="Corpsdetexte"/>
        <w:jc w:val="both"/>
        <w:rPr>
          <w:highlight w:val="yellow"/>
          <w:lang w:val="fr-FR"/>
        </w:rPr>
      </w:pPr>
    </w:p>
    <w:p w14:paraId="77B27C38" w14:textId="27B26924" w:rsidR="003852CD" w:rsidRPr="00D45270" w:rsidRDefault="00E96985" w:rsidP="003852CD">
      <w:pPr>
        <w:pStyle w:val="Corpsdetexte"/>
        <w:jc w:val="both"/>
        <w:rPr>
          <w:lang w:val="fr-FR"/>
        </w:rPr>
      </w:pPr>
      <w:r>
        <w:rPr>
          <w:lang w:val="fr-FR"/>
        </w:rPr>
        <w:t>Sont</w:t>
      </w:r>
      <w:r w:rsidR="003852CD" w:rsidRPr="00D45270">
        <w:rPr>
          <w:lang w:val="fr-FR"/>
        </w:rPr>
        <w:t xml:space="preserve"> indiqués à minima, par appareil :</w:t>
      </w:r>
    </w:p>
    <w:p w14:paraId="2F73166A" w14:textId="0CF98437" w:rsidR="003852CD" w:rsidRPr="00D45270" w:rsidRDefault="003852CD" w:rsidP="00D108D9">
      <w:pPr>
        <w:pStyle w:val="Corpsdetexte"/>
        <w:numPr>
          <w:ilvl w:val="0"/>
          <w:numId w:val="21"/>
        </w:numPr>
        <w:jc w:val="both"/>
        <w:rPr>
          <w:lang w:val="fr-FR"/>
        </w:rPr>
      </w:pPr>
      <w:r w:rsidRPr="00D45270">
        <w:rPr>
          <w:lang w:val="fr-FR"/>
        </w:rPr>
        <w:t>Le nom de l’intervenant ;</w:t>
      </w:r>
    </w:p>
    <w:p w14:paraId="5B51EA7A" w14:textId="2B07ABF1" w:rsidR="003852CD" w:rsidRPr="00D45270" w:rsidRDefault="003852CD" w:rsidP="00D108D9">
      <w:pPr>
        <w:pStyle w:val="Corpsdetexte"/>
        <w:numPr>
          <w:ilvl w:val="0"/>
          <w:numId w:val="21"/>
        </w:numPr>
        <w:jc w:val="both"/>
        <w:rPr>
          <w:lang w:val="fr-FR"/>
        </w:rPr>
      </w:pPr>
      <w:r w:rsidRPr="00D45270">
        <w:rPr>
          <w:lang w:val="fr-FR"/>
        </w:rPr>
        <w:t>La date et l’heure du signalement ;</w:t>
      </w:r>
    </w:p>
    <w:p w14:paraId="08F7F9DF" w14:textId="77777777" w:rsidR="003852CD" w:rsidRPr="00D45270" w:rsidRDefault="003852CD" w:rsidP="00D108D9">
      <w:pPr>
        <w:pStyle w:val="Corpsdetexte"/>
        <w:numPr>
          <w:ilvl w:val="0"/>
          <w:numId w:val="21"/>
        </w:numPr>
        <w:jc w:val="both"/>
        <w:rPr>
          <w:lang w:val="fr-FR"/>
        </w:rPr>
      </w:pPr>
      <w:r w:rsidRPr="00D45270">
        <w:rPr>
          <w:lang w:val="fr-FR"/>
        </w:rPr>
        <w:t>Le motif d’intervention</w:t>
      </w:r>
      <w:r w:rsidRPr="00D45270">
        <w:rPr>
          <w:spacing w:val="1"/>
          <w:lang w:val="fr-FR"/>
        </w:rPr>
        <w:t> </w:t>
      </w:r>
      <w:r w:rsidRPr="00D45270">
        <w:rPr>
          <w:lang w:val="fr-FR"/>
        </w:rPr>
        <w:t>;</w:t>
      </w:r>
    </w:p>
    <w:p w14:paraId="55C215D2" w14:textId="62600C87" w:rsidR="00F9715A" w:rsidRPr="00D45270" w:rsidRDefault="003852CD" w:rsidP="00D108D9">
      <w:pPr>
        <w:pStyle w:val="Corpsdetexte"/>
        <w:numPr>
          <w:ilvl w:val="0"/>
          <w:numId w:val="21"/>
        </w:numPr>
        <w:jc w:val="both"/>
        <w:rPr>
          <w:lang w:val="fr-FR"/>
        </w:rPr>
      </w:pPr>
      <w:r w:rsidRPr="00D45270">
        <w:rPr>
          <w:lang w:val="fr-FR"/>
        </w:rPr>
        <w:t>La date et l’heure du dépannage accompagné d’un bref descripti</w:t>
      </w:r>
      <w:r w:rsidR="00A35C95" w:rsidRPr="00D45270">
        <w:rPr>
          <w:lang w:val="fr-FR"/>
        </w:rPr>
        <w:t>f</w:t>
      </w:r>
      <w:r w:rsidRPr="00D45270">
        <w:rPr>
          <w:lang w:val="fr-FR"/>
        </w:rPr>
        <w:t xml:space="preserve"> de la panne constatée et des solutions apportées</w:t>
      </w:r>
      <w:r w:rsidR="00A35C95" w:rsidRPr="00D45270">
        <w:rPr>
          <w:lang w:val="fr-FR"/>
        </w:rPr>
        <w:t> ;</w:t>
      </w:r>
    </w:p>
    <w:p w14:paraId="19CD8F61" w14:textId="6ACE755C" w:rsidR="00A35C95" w:rsidRPr="00D45270" w:rsidRDefault="00A35C95" w:rsidP="00D108D9">
      <w:pPr>
        <w:pStyle w:val="Corpsdetexte"/>
        <w:numPr>
          <w:ilvl w:val="0"/>
          <w:numId w:val="21"/>
        </w:numPr>
        <w:jc w:val="both"/>
        <w:rPr>
          <w:lang w:val="fr-FR"/>
        </w:rPr>
      </w:pPr>
      <w:r w:rsidRPr="00D45270">
        <w:rPr>
          <w:lang w:val="fr-FR"/>
        </w:rPr>
        <w:t>Le cas échéant, le dédommagement des usagers.</w:t>
      </w:r>
    </w:p>
    <w:p w14:paraId="0410B467" w14:textId="0938A915" w:rsidR="003852CD" w:rsidRDefault="003852CD" w:rsidP="00A35C95">
      <w:pPr>
        <w:pStyle w:val="Corpsdetexte"/>
        <w:jc w:val="both"/>
        <w:rPr>
          <w:lang w:val="fr-FR"/>
        </w:rPr>
      </w:pPr>
    </w:p>
    <w:p w14:paraId="55A30410" w14:textId="7FD8E0DD" w:rsidR="00A35C95" w:rsidRDefault="00A35C95" w:rsidP="00A35C95">
      <w:pPr>
        <w:pStyle w:val="Corpsdetexte"/>
        <w:jc w:val="both"/>
        <w:rPr>
          <w:lang w:val="fr-FR"/>
        </w:rPr>
      </w:pPr>
      <w:r>
        <w:rPr>
          <w:lang w:val="fr-FR"/>
        </w:rPr>
        <w:t>Ce carnet d’entretien p</w:t>
      </w:r>
      <w:r w:rsidR="00E96985">
        <w:rPr>
          <w:lang w:val="fr-FR"/>
        </w:rPr>
        <w:t>eut</w:t>
      </w:r>
      <w:r>
        <w:rPr>
          <w:lang w:val="fr-FR"/>
        </w:rPr>
        <w:t xml:space="preserve"> être tenu sur un support ou une plateforme numérique.</w:t>
      </w:r>
    </w:p>
    <w:p w14:paraId="199705DE" w14:textId="77777777" w:rsidR="00555F01" w:rsidRDefault="00555F01" w:rsidP="00A35C95">
      <w:pPr>
        <w:pStyle w:val="Corpsdetexte"/>
        <w:jc w:val="both"/>
        <w:rPr>
          <w:lang w:val="fr-FR"/>
        </w:rPr>
      </w:pPr>
    </w:p>
    <w:p w14:paraId="146D1AA3" w14:textId="50B58047" w:rsidR="00D45270" w:rsidRPr="00D45270" w:rsidRDefault="00F17E98" w:rsidP="00D45270">
      <w:pPr>
        <w:pStyle w:val="Titre2"/>
        <w:spacing w:before="0"/>
        <w:ind w:left="1080"/>
        <w:rPr>
          <w:color w:val="C0504D" w:themeColor="accent2"/>
          <w:u w:val="none" w:color="5B97BA"/>
          <w:lang w:val="fr-FR"/>
        </w:rPr>
      </w:pPr>
      <w:bookmarkStart w:id="42" w:name="_Toc190789003"/>
      <w:r>
        <w:rPr>
          <w:color w:val="C0504D" w:themeColor="accent2"/>
          <w:u w:val="none" w:color="5B97BA"/>
          <w:lang w:val="fr-FR"/>
        </w:rPr>
        <w:t>9</w:t>
      </w:r>
      <w:r w:rsidR="00D45270" w:rsidRPr="00D45270">
        <w:rPr>
          <w:color w:val="C0504D" w:themeColor="accent2"/>
          <w:u w:val="none" w:color="5B97BA"/>
          <w:lang w:val="fr-FR"/>
        </w:rPr>
        <w:t>.</w:t>
      </w:r>
      <w:r w:rsidR="00EC0417">
        <w:rPr>
          <w:color w:val="C0504D" w:themeColor="accent2"/>
          <w:u w:val="none" w:color="5B97BA"/>
          <w:lang w:val="fr-FR"/>
        </w:rPr>
        <w:t>6</w:t>
      </w:r>
      <w:r w:rsidR="00D45270" w:rsidRPr="00D45270">
        <w:rPr>
          <w:color w:val="C0504D" w:themeColor="accent2"/>
          <w:u w:val="none" w:color="5B97BA"/>
          <w:lang w:val="fr-FR"/>
        </w:rPr>
        <w:t xml:space="preserve"> Engagements de l’Autorité concédante</w:t>
      </w:r>
      <w:bookmarkEnd w:id="42"/>
    </w:p>
    <w:p w14:paraId="3096E96B" w14:textId="28856E03" w:rsidR="00D45270" w:rsidRDefault="00D45270" w:rsidP="00A35C95">
      <w:pPr>
        <w:pStyle w:val="Corpsdetexte"/>
        <w:jc w:val="both"/>
        <w:rPr>
          <w:lang w:val="fr-FR"/>
        </w:rPr>
      </w:pPr>
    </w:p>
    <w:p w14:paraId="71B0E51D" w14:textId="09335D82" w:rsidR="00D45270" w:rsidRPr="00D45270" w:rsidRDefault="00D45270" w:rsidP="00D45270">
      <w:pPr>
        <w:pStyle w:val="Normal5"/>
        <w:spacing w:before="0" w:after="0"/>
        <w:rPr>
          <w:rFonts w:ascii="Arial" w:eastAsia="Arial" w:hAnsi="Arial" w:cs="Arial"/>
          <w:b w:val="0"/>
          <w:sz w:val="20"/>
          <w:lang w:eastAsia="en-US"/>
        </w:rPr>
      </w:pPr>
      <w:r>
        <w:rPr>
          <w:rFonts w:ascii="Arial" w:eastAsia="Arial" w:hAnsi="Arial" w:cs="Arial"/>
          <w:b w:val="0"/>
          <w:sz w:val="20"/>
          <w:lang w:eastAsia="en-US"/>
        </w:rPr>
        <w:t>L’Autorité concédante</w:t>
      </w:r>
      <w:r w:rsidRPr="00D45270">
        <w:rPr>
          <w:rFonts w:ascii="Arial" w:eastAsia="Arial" w:hAnsi="Arial" w:cs="Arial"/>
          <w:b w:val="0"/>
          <w:sz w:val="20"/>
          <w:lang w:eastAsia="en-US"/>
        </w:rPr>
        <w:t xml:space="preserve"> s’engage, à :</w:t>
      </w:r>
    </w:p>
    <w:p w14:paraId="36E05E6E" w14:textId="3D126769" w:rsidR="00D45270" w:rsidRPr="00D45270" w:rsidRDefault="00D45270" w:rsidP="00D108D9">
      <w:pPr>
        <w:pStyle w:val="Normal5"/>
        <w:numPr>
          <w:ilvl w:val="0"/>
          <w:numId w:val="22"/>
        </w:numPr>
        <w:spacing w:before="0" w:after="0"/>
        <w:rPr>
          <w:rFonts w:ascii="Arial" w:eastAsia="Arial" w:hAnsi="Arial" w:cs="Arial"/>
          <w:b w:val="0"/>
          <w:sz w:val="20"/>
          <w:lang w:eastAsia="en-US"/>
        </w:rPr>
      </w:pPr>
      <w:r w:rsidRPr="00D45270">
        <w:rPr>
          <w:rFonts w:ascii="Arial" w:eastAsia="Arial" w:hAnsi="Arial" w:cs="Arial"/>
          <w:b w:val="0"/>
          <w:sz w:val="20"/>
          <w:lang w:eastAsia="en-US"/>
        </w:rPr>
        <w:t>Ne pas déplacer les matériels</w:t>
      </w:r>
      <w:r>
        <w:rPr>
          <w:rFonts w:ascii="Arial" w:eastAsia="Arial" w:hAnsi="Arial" w:cs="Arial"/>
          <w:b w:val="0"/>
          <w:sz w:val="20"/>
          <w:lang w:eastAsia="en-US"/>
        </w:rPr>
        <w:t> ;</w:t>
      </w:r>
    </w:p>
    <w:p w14:paraId="589383F7" w14:textId="6F1A7006" w:rsidR="00D45270" w:rsidRPr="00D45270" w:rsidRDefault="00D45270" w:rsidP="00D108D9">
      <w:pPr>
        <w:pStyle w:val="Normal5"/>
        <w:numPr>
          <w:ilvl w:val="0"/>
          <w:numId w:val="22"/>
        </w:numPr>
        <w:spacing w:before="0" w:after="0"/>
        <w:rPr>
          <w:rFonts w:ascii="Arial" w:eastAsia="Arial" w:hAnsi="Arial" w:cs="Arial"/>
          <w:b w:val="0"/>
          <w:sz w:val="20"/>
          <w:lang w:eastAsia="en-US"/>
        </w:rPr>
      </w:pPr>
      <w:r w:rsidRPr="00D45270">
        <w:rPr>
          <w:rFonts w:ascii="Arial" w:eastAsia="Arial" w:hAnsi="Arial" w:cs="Arial"/>
          <w:b w:val="0"/>
          <w:sz w:val="20"/>
          <w:lang w:eastAsia="en-US"/>
        </w:rPr>
        <w:t xml:space="preserve">Ne pas faire intervenir un prestataire de service autre que le </w:t>
      </w:r>
      <w:r w:rsidR="00803DDC">
        <w:rPr>
          <w:rFonts w:ascii="Arial" w:eastAsia="Arial" w:hAnsi="Arial" w:cs="Arial"/>
          <w:b w:val="0"/>
          <w:sz w:val="20"/>
          <w:lang w:eastAsia="en-US"/>
        </w:rPr>
        <w:t>C</w:t>
      </w:r>
      <w:r w:rsidRPr="00D45270">
        <w:rPr>
          <w:rFonts w:ascii="Arial" w:eastAsia="Arial" w:hAnsi="Arial" w:cs="Arial"/>
          <w:b w:val="0"/>
          <w:sz w:val="20"/>
          <w:lang w:eastAsia="en-US"/>
        </w:rPr>
        <w:t xml:space="preserve">oncessionnaire, </w:t>
      </w:r>
      <w:r>
        <w:rPr>
          <w:rFonts w:ascii="Arial" w:eastAsia="Arial" w:hAnsi="Arial" w:cs="Arial"/>
          <w:b w:val="0"/>
          <w:sz w:val="20"/>
          <w:lang w:eastAsia="en-US"/>
        </w:rPr>
        <w:t xml:space="preserve">notamment </w:t>
      </w:r>
      <w:r w:rsidRPr="00D45270">
        <w:rPr>
          <w:rFonts w:ascii="Arial" w:eastAsia="Arial" w:hAnsi="Arial" w:cs="Arial"/>
          <w:b w:val="0"/>
          <w:sz w:val="20"/>
          <w:lang w:eastAsia="en-US"/>
        </w:rPr>
        <w:t>en vue d’un dépannage</w:t>
      </w:r>
      <w:r>
        <w:rPr>
          <w:rFonts w:ascii="Arial" w:eastAsia="Arial" w:hAnsi="Arial" w:cs="Arial"/>
          <w:b w:val="0"/>
          <w:sz w:val="20"/>
          <w:lang w:eastAsia="en-US"/>
        </w:rPr>
        <w:t> ;</w:t>
      </w:r>
    </w:p>
    <w:p w14:paraId="2E3A8B0D" w14:textId="77777777" w:rsidR="00D45270" w:rsidRPr="00D45270" w:rsidRDefault="00D45270" w:rsidP="00D108D9">
      <w:pPr>
        <w:pStyle w:val="Normal5"/>
        <w:numPr>
          <w:ilvl w:val="0"/>
          <w:numId w:val="22"/>
        </w:numPr>
        <w:spacing w:before="0" w:after="0"/>
        <w:rPr>
          <w:rFonts w:ascii="Arial" w:eastAsia="Arial" w:hAnsi="Arial" w:cs="Arial"/>
          <w:b w:val="0"/>
          <w:sz w:val="20"/>
          <w:lang w:eastAsia="en-US"/>
        </w:rPr>
      </w:pPr>
      <w:r w:rsidRPr="00D45270">
        <w:rPr>
          <w:rFonts w:ascii="Arial" w:eastAsia="Arial" w:hAnsi="Arial" w:cs="Arial"/>
          <w:b w:val="0"/>
          <w:sz w:val="20"/>
          <w:lang w:eastAsia="en-US"/>
        </w:rPr>
        <w:t>Ne pas modifier la conception du matériel ;</w:t>
      </w:r>
    </w:p>
    <w:p w14:paraId="32E5FB8C" w14:textId="45B2E5AC" w:rsidR="00A35C95" w:rsidRDefault="00D45270" w:rsidP="00D108D9">
      <w:pPr>
        <w:pStyle w:val="Normal5"/>
        <w:numPr>
          <w:ilvl w:val="0"/>
          <w:numId w:val="22"/>
        </w:numPr>
        <w:spacing w:before="0" w:after="0"/>
        <w:rPr>
          <w:rFonts w:ascii="Arial" w:eastAsia="Arial" w:hAnsi="Arial" w:cs="Arial"/>
          <w:b w:val="0"/>
          <w:sz w:val="20"/>
          <w:lang w:eastAsia="en-US"/>
        </w:rPr>
      </w:pPr>
      <w:r w:rsidRPr="00D45270">
        <w:rPr>
          <w:rFonts w:ascii="Arial" w:eastAsia="Arial" w:hAnsi="Arial" w:cs="Arial"/>
          <w:b w:val="0"/>
          <w:sz w:val="20"/>
          <w:lang w:eastAsia="en-US"/>
        </w:rPr>
        <w:t xml:space="preserve">Avertir le </w:t>
      </w:r>
      <w:r w:rsidR="00511368">
        <w:rPr>
          <w:rFonts w:ascii="Arial" w:eastAsia="Arial" w:hAnsi="Arial" w:cs="Arial"/>
          <w:b w:val="0"/>
          <w:sz w:val="20"/>
          <w:lang w:eastAsia="en-US"/>
        </w:rPr>
        <w:t>C</w:t>
      </w:r>
      <w:r w:rsidRPr="00D45270">
        <w:rPr>
          <w:rFonts w:ascii="Arial" w:eastAsia="Arial" w:hAnsi="Arial" w:cs="Arial"/>
          <w:b w:val="0"/>
          <w:sz w:val="20"/>
          <w:lang w:eastAsia="en-US"/>
        </w:rPr>
        <w:t>oncessionnaire de tout endommagement ou destruction de l'équipement.</w:t>
      </w:r>
    </w:p>
    <w:p w14:paraId="7799CB98" w14:textId="77777777" w:rsidR="005F3BA3" w:rsidRPr="00DB067F" w:rsidRDefault="005F3BA3" w:rsidP="005F3BA3">
      <w:pPr>
        <w:pStyle w:val="Normal5"/>
        <w:spacing w:before="0" w:after="0"/>
        <w:ind w:left="1069"/>
        <w:rPr>
          <w:rFonts w:ascii="Arial" w:eastAsia="Arial" w:hAnsi="Arial" w:cs="Arial"/>
          <w:b w:val="0"/>
          <w:sz w:val="20"/>
          <w:lang w:eastAsia="en-US"/>
        </w:rPr>
      </w:pPr>
    </w:p>
    <w:p w14:paraId="19BC108D" w14:textId="45D6DD03" w:rsidR="00D45270" w:rsidRPr="00D45270" w:rsidRDefault="00D45270" w:rsidP="00DA06AD">
      <w:pPr>
        <w:pStyle w:val="Titre2"/>
        <w:spacing w:before="0"/>
        <w:ind w:left="0"/>
        <w:jc w:val="both"/>
        <w:rPr>
          <w:color w:val="C0504D" w:themeColor="accent2"/>
          <w:u w:val="none"/>
          <w:lang w:val="fr-FR"/>
        </w:rPr>
      </w:pPr>
      <w:bookmarkStart w:id="43" w:name="_Toc190789004"/>
      <w:r w:rsidRPr="00D45270">
        <w:rPr>
          <w:color w:val="C0504D" w:themeColor="accent2"/>
          <w:u w:val="none"/>
          <w:lang w:val="fr-FR"/>
        </w:rPr>
        <w:t>ARTICLE 1</w:t>
      </w:r>
      <w:r w:rsidR="00F17E98">
        <w:rPr>
          <w:color w:val="C0504D" w:themeColor="accent2"/>
          <w:u w:val="none"/>
          <w:lang w:val="fr-FR"/>
        </w:rPr>
        <w:t>0</w:t>
      </w:r>
      <w:r w:rsidRPr="00D45270">
        <w:rPr>
          <w:color w:val="C0504D" w:themeColor="accent2"/>
          <w:u w:val="none"/>
          <w:lang w:val="fr-FR"/>
        </w:rPr>
        <w:t xml:space="preserve"> </w:t>
      </w:r>
      <w:r w:rsidR="000960CE">
        <w:rPr>
          <w:color w:val="C0504D" w:themeColor="accent2"/>
          <w:u w:val="none"/>
          <w:lang w:val="fr-FR"/>
        </w:rPr>
        <w:t>–</w:t>
      </w:r>
      <w:r w:rsidRPr="00D45270">
        <w:rPr>
          <w:color w:val="C0504D" w:themeColor="accent2"/>
          <w:u w:val="none"/>
          <w:lang w:val="fr-FR"/>
        </w:rPr>
        <w:t xml:space="preserve"> </w:t>
      </w:r>
      <w:r w:rsidR="00DA06AD">
        <w:rPr>
          <w:color w:val="C0504D" w:themeColor="accent2"/>
          <w:u w:val="none"/>
          <w:lang w:val="fr-FR"/>
        </w:rPr>
        <w:t>HYGIENE ET SECURITE</w:t>
      </w:r>
      <w:bookmarkEnd w:id="43"/>
      <w:r w:rsidR="00DA06AD">
        <w:rPr>
          <w:color w:val="C0504D" w:themeColor="accent2"/>
          <w:u w:val="none"/>
          <w:lang w:val="fr-FR"/>
        </w:rPr>
        <w:t xml:space="preserve"> </w:t>
      </w:r>
    </w:p>
    <w:p w14:paraId="783FBA3F" w14:textId="77777777" w:rsidR="00D45270" w:rsidRDefault="00D45270" w:rsidP="00D45270">
      <w:pPr>
        <w:pStyle w:val="Corpsdetexte"/>
        <w:rPr>
          <w:u w:color="5B97BA"/>
          <w:lang w:val="fr-FR"/>
        </w:rPr>
      </w:pPr>
    </w:p>
    <w:p w14:paraId="6B2E0303" w14:textId="66173A11" w:rsidR="00DE7D8A" w:rsidRPr="00D45270" w:rsidRDefault="00D45270" w:rsidP="00D45270">
      <w:pPr>
        <w:pStyle w:val="Titre2"/>
        <w:spacing w:before="0"/>
        <w:ind w:left="1080"/>
        <w:rPr>
          <w:color w:val="C0504D" w:themeColor="accent2"/>
          <w:u w:val="none" w:color="5B97BA"/>
          <w:lang w:val="fr-FR"/>
        </w:rPr>
      </w:pPr>
      <w:bookmarkStart w:id="44" w:name="_Toc190789005"/>
      <w:r w:rsidRPr="00D45270">
        <w:rPr>
          <w:color w:val="C0504D" w:themeColor="accent2"/>
          <w:u w:val="none" w:color="5B97BA"/>
          <w:lang w:val="fr-FR"/>
        </w:rPr>
        <w:t>1</w:t>
      </w:r>
      <w:r w:rsidR="00F17E98">
        <w:rPr>
          <w:color w:val="C0504D" w:themeColor="accent2"/>
          <w:u w:val="none" w:color="5B97BA"/>
          <w:lang w:val="fr-FR"/>
        </w:rPr>
        <w:t>0</w:t>
      </w:r>
      <w:r w:rsidRPr="00D45270">
        <w:rPr>
          <w:color w:val="C0504D" w:themeColor="accent2"/>
          <w:u w:val="none" w:color="5B97BA"/>
          <w:lang w:val="fr-FR"/>
        </w:rPr>
        <w:t>.1</w:t>
      </w:r>
      <w:r>
        <w:rPr>
          <w:color w:val="C0504D" w:themeColor="accent2"/>
          <w:u w:val="none" w:color="5B97BA"/>
          <w:lang w:val="fr-FR"/>
        </w:rPr>
        <w:t>.</w:t>
      </w:r>
      <w:r w:rsidRPr="00D45270">
        <w:rPr>
          <w:color w:val="C0504D" w:themeColor="accent2"/>
          <w:u w:val="none" w:color="5B97BA"/>
          <w:lang w:val="fr-FR"/>
        </w:rPr>
        <w:t xml:space="preserve"> </w:t>
      </w:r>
      <w:r w:rsidR="00DE7D8A" w:rsidRPr="00D45270">
        <w:rPr>
          <w:color w:val="C0504D" w:themeColor="accent2"/>
          <w:u w:val="none" w:color="5B97BA"/>
          <w:lang w:val="fr-FR"/>
        </w:rPr>
        <w:t>Hygiène</w:t>
      </w:r>
      <w:r w:rsidR="00E96985">
        <w:rPr>
          <w:color w:val="C0504D" w:themeColor="accent2"/>
          <w:u w:val="none" w:color="5B97BA"/>
          <w:lang w:val="fr-FR"/>
        </w:rPr>
        <w:t xml:space="preserve"> et propreté</w:t>
      </w:r>
      <w:bookmarkEnd w:id="44"/>
    </w:p>
    <w:p w14:paraId="482D7834" w14:textId="41A7858A" w:rsidR="00DE7D8A" w:rsidRDefault="00DE7D8A" w:rsidP="004A3C36">
      <w:pPr>
        <w:pStyle w:val="Corpsdetexte"/>
        <w:jc w:val="both"/>
        <w:rPr>
          <w:lang w:val="fr-FR"/>
        </w:rPr>
      </w:pPr>
    </w:p>
    <w:p w14:paraId="4D2F34E6" w14:textId="0DBB265C" w:rsidR="00DA06AD" w:rsidRDefault="00DA06AD" w:rsidP="00DA06AD">
      <w:pPr>
        <w:pStyle w:val="Normal5"/>
        <w:spacing w:before="0" w:after="0"/>
        <w:rPr>
          <w:rFonts w:ascii="Arial" w:eastAsia="Arial" w:hAnsi="Arial" w:cs="Arial"/>
          <w:b w:val="0"/>
          <w:sz w:val="20"/>
          <w:lang w:eastAsia="en-US"/>
        </w:rPr>
      </w:pPr>
      <w:r w:rsidRPr="00DA06AD">
        <w:rPr>
          <w:rFonts w:ascii="Arial" w:eastAsia="Arial" w:hAnsi="Arial" w:cs="Arial"/>
          <w:b w:val="0"/>
          <w:sz w:val="20"/>
          <w:lang w:eastAsia="en-US"/>
        </w:rPr>
        <w:t>Le nettoyage</w:t>
      </w:r>
      <w:r w:rsidR="00DB3EDF">
        <w:rPr>
          <w:rFonts w:ascii="Arial" w:eastAsia="Arial" w:hAnsi="Arial" w:cs="Arial"/>
          <w:b w:val="0"/>
          <w:sz w:val="20"/>
          <w:lang w:eastAsia="en-US"/>
        </w:rPr>
        <w:t>, la désinfection ainsi que la désinsectisation</w:t>
      </w:r>
      <w:r w:rsidR="009A4677">
        <w:rPr>
          <w:rFonts w:ascii="Arial" w:eastAsia="Arial" w:hAnsi="Arial" w:cs="Arial"/>
          <w:b w:val="0"/>
          <w:sz w:val="20"/>
          <w:lang w:eastAsia="en-US"/>
        </w:rPr>
        <w:t xml:space="preserve"> </w:t>
      </w:r>
      <w:r w:rsidR="00FA3900">
        <w:rPr>
          <w:rFonts w:ascii="Arial" w:eastAsia="Arial" w:hAnsi="Arial" w:cs="Arial"/>
          <w:b w:val="0"/>
          <w:sz w:val="20"/>
          <w:lang w:eastAsia="en-US"/>
        </w:rPr>
        <w:t xml:space="preserve">et les frais afférents </w:t>
      </w:r>
      <w:r w:rsidRPr="00DA06AD">
        <w:rPr>
          <w:rFonts w:ascii="Arial" w:eastAsia="Arial" w:hAnsi="Arial" w:cs="Arial"/>
          <w:b w:val="0"/>
          <w:sz w:val="20"/>
          <w:lang w:eastAsia="en-US"/>
        </w:rPr>
        <w:t>des distributeurs automatiques</w:t>
      </w:r>
      <w:r w:rsidR="00FA3900">
        <w:rPr>
          <w:rFonts w:ascii="Arial" w:eastAsia="Arial" w:hAnsi="Arial" w:cs="Arial"/>
          <w:b w:val="0"/>
          <w:sz w:val="20"/>
          <w:lang w:eastAsia="en-US"/>
        </w:rPr>
        <w:t>,</w:t>
      </w:r>
      <w:r w:rsidRPr="00DA06AD">
        <w:rPr>
          <w:rFonts w:ascii="Arial" w:eastAsia="Arial" w:hAnsi="Arial" w:cs="Arial"/>
          <w:b w:val="0"/>
          <w:sz w:val="20"/>
          <w:lang w:eastAsia="en-US"/>
        </w:rPr>
        <w:t xml:space="preserve"> et de ses abords immédiats</w:t>
      </w:r>
      <w:r w:rsidR="00FA3900">
        <w:rPr>
          <w:rFonts w:ascii="Arial" w:eastAsia="Arial" w:hAnsi="Arial" w:cs="Arial"/>
          <w:b w:val="0"/>
          <w:sz w:val="20"/>
          <w:lang w:eastAsia="en-US"/>
        </w:rPr>
        <w:t>,</w:t>
      </w:r>
      <w:r w:rsidRPr="00DA06AD">
        <w:rPr>
          <w:rFonts w:ascii="Arial" w:eastAsia="Arial" w:hAnsi="Arial" w:cs="Arial"/>
          <w:b w:val="0"/>
          <w:sz w:val="20"/>
          <w:lang w:eastAsia="en-US"/>
        </w:rPr>
        <w:t xml:space="preserve"> </w:t>
      </w:r>
      <w:r w:rsidR="00FA3900">
        <w:rPr>
          <w:rFonts w:ascii="Arial" w:eastAsia="Arial" w:hAnsi="Arial" w:cs="Arial"/>
          <w:b w:val="0"/>
          <w:sz w:val="20"/>
          <w:lang w:eastAsia="en-US"/>
        </w:rPr>
        <w:t>sont</w:t>
      </w:r>
      <w:r w:rsidRPr="00DA06AD">
        <w:rPr>
          <w:rFonts w:ascii="Arial" w:eastAsia="Arial" w:hAnsi="Arial" w:cs="Arial"/>
          <w:b w:val="0"/>
          <w:sz w:val="20"/>
          <w:lang w:eastAsia="en-US"/>
        </w:rPr>
        <w:t xml:space="preserve"> à la charge du </w:t>
      </w:r>
      <w:r>
        <w:rPr>
          <w:rFonts w:ascii="Arial" w:eastAsia="Arial" w:hAnsi="Arial" w:cs="Arial"/>
          <w:b w:val="0"/>
          <w:sz w:val="20"/>
          <w:lang w:eastAsia="en-US"/>
        </w:rPr>
        <w:t>C</w:t>
      </w:r>
      <w:r w:rsidRPr="00DA06AD">
        <w:rPr>
          <w:rFonts w:ascii="Arial" w:eastAsia="Arial" w:hAnsi="Arial" w:cs="Arial"/>
          <w:b w:val="0"/>
          <w:sz w:val="20"/>
          <w:lang w:eastAsia="en-US"/>
        </w:rPr>
        <w:t>oncessionnaire.</w:t>
      </w:r>
      <w:r w:rsidR="00FA3900" w:rsidRPr="00FA3900">
        <w:rPr>
          <w:rFonts w:ascii="Arial" w:hAnsi="Arial" w:cs="Arial"/>
          <w:color w:val="383A38"/>
          <w:w w:val="105"/>
          <w:sz w:val="20"/>
        </w:rPr>
        <w:t xml:space="preserve"> </w:t>
      </w:r>
      <w:r w:rsidR="00FA3900">
        <w:rPr>
          <w:rFonts w:ascii="Arial" w:eastAsia="Arial" w:hAnsi="Arial" w:cs="Arial"/>
          <w:b w:val="0"/>
          <w:sz w:val="20"/>
          <w:lang w:eastAsia="en-US"/>
        </w:rPr>
        <w:t>A ce titre, il</w:t>
      </w:r>
      <w:r w:rsidR="00FA3900" w:rsidRPr="00FA3900">
        <w:rPr>
          <w:rFonts w:ascii="Arial" w:eastAsia="Arial" w:hAnsi="Arial" w:cs="Arial"/>
          <w:b w:val="0"/>
          <w:sz w:val="20"/>
          <w:lang w:eastAsia="en-US"/>
        </w:rPr>
        <w:t xml:space="preserve"> s'engage à maintenir en parfait état de propreté les locaux, installations et matériels placés sous sa responsabilité. </w:t>
      </w:r>
    </w:p>
    <w:p w14:paraId="0849F07E" w14:textId="77777777" w:rsidR="008F68D8" w:rsidRPr="00F03093" w:rsidRDefault="008F68D8" w:rsidP="006D7A3A">
      <w:pPr>
        <w:pStyle w:val="Corpsdetexte"/>
        <w:spacing w:line="242" w:lineRule="auto"/>
        <w:jc w:val="both"/>
        <w:rPr>
          <w:b/>
          <w:lang w:val="fr-FR"/>
        </w:rPr>
      </w:pPr>
    </w:p>
    <w:p w14:paraId="2D60C924" w14:textId="575BBD55" w:rsidR="00F7076A" w:rsidRDefault="00F7076A" w:rsidP="00F7076A">
      <w:pPr>
        <w:pStyle w:val="Corpsdetexte"/>
        <w:jc w:val="both"/>
        <w:rPr>
          <w:lang w:val="fr-FR"/>
        </w:rPr>
      </w:pPr>
      <w:r w:rsidRPr="000D68B5">
        <w:rPr>
          <w:b/>
          <w:bCs/>
          <w:lang w:val="fr-FR"/>
        </w:rPr>
        <w:t xml:space="preserve">Le </w:t>
      </w:r>
      <w:r>
        <w:rPr>
          <w:b/>
          <w:bCs/>
          <w:lang w:val="fr-FR"/>
        </w:rPr>
        <w:t>C</w:t>
      </w:r>
      <w:r w:rsidRPr="000D68B5">
        <w:rPr>
          <w:b/>
          <w:bCs/>
          <w:lang w:val="fr-FR"/>
        </w:rPr>
        <w:t xml:space="preserve">oncessionnaire effectue un contrôle sanitaire après </w:t>
      </w:r>
      <w:r w:rsidR="00F86BD9">
        <w:rPr>
          <w:b/>
          <w:bCs/>
          <w:lang w:val="fr-FR"/>
        </w:rPr>
        <w:t>tout</w:t>
      </w:r>
      <w:r>
        <w:rPr>
          <w:b/>
          <w:bCs/>
          <w:lang w:val="fr-FR"/>
        </w:rPr>
        <w:t xml:space="preserve"> arrêt de service </w:t>
      </w:r>
      <w:r w:rsidR="00F86BD9">
        <w:rPr>
          <w:b/>
          <w:bCs/>
          <w:lang w:val="fr-FR"/>
        </w:rPr>
        <w:t>d’un ou plusieurs appareils.</w:t>
      </w:r>
    </w:p>
    <w:p w14:paraId="2446356C" w14:textId="347C438E" w:rsidR="003D47C2" w:rsidRDefault="003D47C2" w:rsidP="002221C8">
      <w:pPr>
        <w:pStyle w:val="Corpsdetexte"/>
        <w:jc w:val="both"/>
        <w:rPr>
          <w:lang w:val="fr-FR"/>
        </w:rPr>
      </w:pPr>
    </w:p>
    <w:p w14:paraId="1E3877D4" w14:textId="7B21C302" w:rsidR="003D47C2" w:rsidRPr="003D47C2" w:rsidRDefault="003D47C2" w:rsidP="002221C8">
      <w:pPr>
        <w:pStyle w:val="Corpsdetexte"/>
        <w:jc w:val="both"/>
        <w:rPr>
          <w:lang w:val="fr-FR"/>
        </w:rPr>
      </w:pPr>
      <w:r>
        <w:rPr>
          <w:lang w:val="fr-FR"/>
        </w:rPr>
        <w:t>Le Concessionnaire est tenu d’utiliser des produits d’hygiène écologique</w:t>
      </w:r>
      <w:r w:rsidR="00511368">
        <w:rPr>
          <w:lang w:val="fr-FR"/>
        </w:rPr>
        <w:t>s</w:t>
      </w:r>
      <w:r>
        <w:rPr>
          <w:lang w:val="fr-FR"/>
        </w:rPr>
        <w:t xml:space="preserve"> ou biosourcés, ou les moins impactant sur l’environnement.</w:t>
      </w:r>
    </w:p>
    <w:p w14:paraId="3482F26F" w14:textId="77777777" w:rsidR="00F17E98" w:rsidRPr="00E96985" w:rsidRDefault="00F17E98" w:rsidP="00E96985">
      <w:pPr>
        <w:pStyle w:val="Normal5"/>
        <w:spacing w:before="0" w:after="0"/>
        <w:rPr>
          <w:rFonts w:ascii="Arial" w:eastAsia="Arial" w:hAnsi="Arial" w:cs="Arial"/>
          <w:b w:val="0"/>
          <w:sz w:val="20"/>
          <w:lang w:eastAsia="en-US"/>
        </w:rPr>
      </w:pPr>
    </w:p>
    <w:p w14:paraId="24FC56FC" w14:textId="4F75C4FE" w:rsidR="00DC56A3" w:rsidRPr="00DA06AD" w:rsidRDefault="00DA06AD" w:rsidP="00DA06AD">
      <w:pPr>
        <w:pStyle w:val="Titre2"/>
        <w:spacing w:before="0"/>
        <w:ind w:left="1080"/>
        <w:rPr>
          <w:color w:val="C0504D" w:themeColor="accent2"/>
          <w:u w:val="none" w:color="5B97BA"/>
          <w:lang w:val="fr-FR"/>
        </w:rPr>
      </w:pPr>
      <w:bookmarkStart w:id="45" w:name="_Toc190789006"/>
      <w:r>
        <w:rPr>
          <w:color w:val="C0504D" w:themeColor="accent2"/>
          <w:u w:val="none" w:color="5B97BA"/>
          <w:lang w:val="fr-FR"/>
        </w:rPr>
        <w:t>1</w:t>
      </w:r>
      <w:r w:rsidR="00F17E98">
        <w:rPr>
          <w:color w:val="C0504D" w:themeColor="accent2"/>
          <w:u w:val="none" w:color="5B97BA"/>
          <w:lang w:val="fr-FR"/>
        </w:rPr>
        <w:t>0</w:t>
      </w:r>
      <w:r>
        <w:rPr>
          <w:color w:val="C0504D" w:themeColor="accent2"/>
          <w:u w:val="none" w:color="5B97BA"/>
          <w:lang w:val="fr-FR"/>
        </w:rPr>
        <w:t>.2</w:t>
      </w:r>
      <w:r w:rsidR="00DC56A3" w:rsidRPr="00DA06AD">
        <w:rPr>
          <w:color w:val="C0504D" w:themeColor="accent2"/>
          <w:u w:val="none" w:color="5B97BA"/>
          <w:lang w:val="fr-FR"/>
        </w:rPr>
        <w:t xml:space="preserve"> Analyses bactériologiques</w:t>
      </w:r>
      <w:bookmarkEnd w:id="45"/>
    </w:p>
    <w:p w14:paraId="7FA1B6E4" w14:textId="77777777" w:rsidR="00DC56A3" w:rsidRPr="001D514F" w:rsidRDefault="00DC56A3" w:rsidP="004A3C36">
      <w:pPr>
        <w:pStyle w:val="Corpsdetexte"/>
        <w:rPr>
          <w:b/>
          <w:sz w:val="17"/>
          <w:lang w:val="fr-FR"/>
        </w:rPr>
      </w:pPr>
    </w:p>
    <w:p w14:paraId="3909AB98" w14:textId="0CEFBE30" w:rsidR="005851F0" w:rsidRDefault="001D514F" w:rsidP="00FA3900">
      <w:pPr>
        <w:pStyle w:val="Corpsdetexte"/>
        <w:jc w:val="both"/>
        <w:rPr>
          <w:lang w:val="fr-FR"/>
        </w:rPr>
      </w:pPr>
      <w:r w:rsidRPr="00DC56A3">
        <w:rPr>
          <w:lang w:val="fr-FR"/>
        </w:rPr>
        <w:t>L</w:t>
      </w:r>
      <w:r>
        <w:rPr>
          <w:lang w:val="fr-FR"/>
        </w:rPr>
        <w:t xml:space="preserve">e </w:t>
      </w:r>
      <w:r w:rsidR="00DA06AD">
        <w:rPr>
          <w:lang w:val="fr-FR"/>
        </w:rPr>
        <w:t>C</w:t>
      </w:r>
      <w:r>
        <w:rPr>
          <w:lang w:val="fr-FR"/>
        </w:rPr>
        <w:t>oncessionnaire</w:t>
      </w:r>
      <w:r w:rsidR="00DC56A3" w:rsidRPr="00DC56A3">
        <w:rPr>
          <w:lang w:val="fr-FR"/>
        </w:rPr>
        <w:t xml:space="preserve"> indiquera les modalités et la date à laquelle il s’engage à diffuser à</w:t>
      </w:r>
      <w:r w:rsidR="00FA3900">
        <w:rPr>
          <w:lang w:val="fr-FR"/>
        </w:rPr>
        <w:t xml:space="preserve"> </w:t>
      </w:r>
      <w:r w:rsidR="00511368">
        <w:rPr>
          <w:lang w:val="fr-FR"/>
        </w:rPr>
        <w:t>l’Autorité concédante</w:t>
      </w:r>
      <w:r w:rsidR="00DC56A3" w:rsidRPr="00DC56A3">
        <w:rPr>
          <w:lang w:val="fr-FR"/>
        </w:rPr>
        <w:t>, le résultat des analyses bactériologiques qu’il doit</w:t>
      </w:r>
      <w:r w:rsidR="00DC56A3" w:rsidRPr="00DC56A3">
        <w:rPr>
          <w:spacing w:val="1"/>
          <w:lang w:val="fr-FR"/>
        </w:rPr>
        <w:t xml:space="preserve"> </w:t>
      </w:r>
      <w:r w:rsidR="00DC56A3" w:rsidRPr="00DC56A3">
        <w:rPr>
          <w:lang w:val="fr-FR"/>
        </w:rPr>
        <w:t>annuellement</w:t>
      </w:r>
      <w:r w:rsidR="00DC56A3" w:rsidRPr="00DC56A3">
        <w:rPr>
          <w:spacing w:val="-1"/>
          <w:lang w:val="fr-FR"/>
        </w:rPr>
        <w:t xml:space="preserve"> </w:t>
      </w:r>
      <w:r w:rsidR="00DC56A3" w:rsidRPr="00DC56A3">
        <w:rPr>
          <w:lang w:val="fr-FR"/>
        </w:rPr>
        <w:t>faire</w:t>
      </w:r>
      <w:r w:rsidR="00DC56A3" w:rsidRPr="00DC56A3">
        <w:rPr>
          <w:spacing w:val="-1"/>
          <w:lang w:val="fr-FR"/>
        </w:rPr>
        <w:t xml:space="preserve"> </w:t>
      </w:r>
      <w:r w:rsidR="00DC56A3" w:rsidRPr="00DC56A3">
        <w:rPr>
          <w:lang w:val="fr-FR"/>
        </w:rPr>
        <w:t>réaliser,</w:t>
      </w:r>
      <w:r w:rsidR="00DC56A3" w:rsidRPr="00DC56A3">
        <w:rPr>
          <w:spacing w:val="-2"/>
          <w:lang w:val="fr-FR"/>
        </w:rPr>
        <w:t xml:space="preserve"> </w:t>
      </w:r>
      <w:r w:rsidR="00DC56A3" w:rsidRPr="00DC56A3">
        <w:rPr>
          <w:lang w:val="fr-FR"/>
        </w:rPr>
        <w:t>à</w:t>
      </w:r>
      <w:r w:rsidR="00DC56A3" w:rsidRPr="00DC56A3">
        <w:rPr>
          <w:spacing w:val="-2"/>
          <w:lang w:val="fr-FR"/>
        </w:rPr>
        <w:t xml:space="preserve"> </w:t>
      </w:r>
      <w:r w:rsidR="00DC56A3" w:rsidRPr="00DC56A3">
        <w:rPr>
          <w:lang w:val="fr-FR"/>
        </w:rPr>
        <w:t>sa charge,</w:t>
      </w:r>
      <w:r w:rsidR="00DC56A3" w:rsidRPr="00DC56A3">
        <w:rPr>
          <w:spacing w:val="-2"/>
          <w:lang w:val="fr-FR"/>
        </w:rPr>
        <w:t xml:space="preserve"> </w:t>
      </w:r>
      <w:r w:rsidR="00DC56A3" w:rsidRPr="00DC56A3">
        <w:rPr>
          <w:lang w:val="fr-FR"/>
        </w:rPr>
        <w:t>par un laboratoire</w:t>
      </w:r>
      <w:r w:rsidR="00DC56A3" w:rsidRPr="00DC56A3">
        <w:rPr>
          <w:spacing w:val="-1"/>
          <w:lang w:val="fr-FR"/>
        </w:rPr>
        <w:t xml:space="preserve"> </w:t>
      </w:r>
      <w:r w:rsidR="00DC56A3" w:rsidRPr="00DC56A3">
        <w:rPr>
          <w:lang w:val="fr-FR"/>
        </w:rPr>
        <w:t>agréé.</w:t>
      </w:r>
    </w:p>
    <w:p w14:paraId="5DAF277C" w14:textId="77777777" w:rsidR="00DF1619" w:rsidRPr="00DC56A3" w:rsidRDefault="00DF1619" w:rsidP="00FA3900">
      <w:pPr>
        <w:pStyle w:val="Corpsdetexte"/>
        <w:jc w:val="both"/>
        <w:rPr>
          <w:lang w:val="fr-FR"/>
        </w:rPr>
      </w:pPr>
    </w:p>
    <w:p w14:paraId="5300B5F4" w14:textId="45E90348" w:rsidR="003005C0" w:rsidRPr="00FA3900" w:rsidRDefault="00FA3900" w:rsidP="00FA3900">
      <w:pPr>
        <w:pStyle w:val="Titre2"/>
        <w:spacing w:before="0"/>
        <w:ind w:left="1080"/>
        <w:rPr>
          <w:color w:val="C0504D" w:themeColor="accent2"/>
          <w:u w:val="none" w:color="5B97BA"/>
          <w:lang w:val="fr-FR"/>
        </w:rPr>
      </w:pPr>
      <w:bookmarkStart w:id="46" w:name="_Toc190789007"/>
      <w:r>
        <w:rPr>
          <w:color w:val="C0504D" w:themeColor="accent2"/>
          <w:u w:val="none" w:color="5B97BA"/>
          <w:lang w:val="fr-FR"/>
        </w:rPr>
        <w:t>1</w:t>
      </w:r>
      <w:r w:rsidR="00F17E98">
        <w:rPr>
          <w:color w:val="C0504D" w:themeColor="accent2"/>
          <w:u w:val="none" w:color="5B97BA"/>
          <w:lang w:val="fr-FR"/>
        </w:rPr>
        <w:t>0</w:t>
      </w:r>
      <w:r>
        <w:rPr>
          <w:color w:val="C0504D" w:themeColor="accent2"/>
          <w:u w:val="none" w:color="5B97BA"/>
          <w:lang w:val="fr-FR"/>
        </w:rPr>
        <w:t>.</w:t>
      </w:r>
      <w:r w:rsidR="002221C8">
        <w:rPr>
          <w:color w:val="C0504D" w:themeColor="accent2"/>
          <w:u w:val="none" w:color="5B97BA"/>
          <w:lang w:val="fr-FR"/>
        </w:rPr>
        <w:t>3</w:t>
      </w:r>
      <w:r w:rsidR="003005C0" w:rsidRPr="00FA3900">
        <w:rPr>
          <w:color w:val="C0504D" w:themeColor="accent2"/>
          <w:u w:val="none" w:color="5B97BA"/>
          <w:lang w:val="fr-FR"/>
        </w:rPr>
        <w:t xml:space="preserve"> Traçabilité des produits</w:t>
      </w:r>
      <w:bookmarkEnd w:id="46"/>
    </w:p>
    <w:p w14:paraId="5D512F4D" w14:textId="77777777" w:rsidR="003005C0" w:rsidRPr="001D514F" w:rsidRDefault="003005C0" w:rsidP="004A3C36">
      <w:pPr>
        <w:pStyle w:val="Corpsdetexte"/>
        <w:rPr>
          <w:b/>
          <w:lang w:val="fr-FR"/>
        </w:rPr>
      </w:pPr>
    </w:p>
    <w:p w14:paraId="0E9078C3" w14:textId="386AA869" w:rsidR="003005C0" w:rsidRPr="003005C0" w:rsidRDefault="003005C0" w:rsidP="004A3C36">
      <w:pPr>
        <w:pStyle w:val="Corpsdetexte"/>
        <w:ind w:hanging="1"/>
        <w:jc w:val="both"/>
        <w:rPr>
          <w:lang w:val="fr-FR"/>
        </w:rPr>
      </w:pPr>
      <w:r w:rsidRPr="003005C0">
        <w:rPr>
          <w:lang w:val="fr-FR"/>
        </w:rPr>
        <w:t>L</w:t>
      </w:r>
      <w:r w:rsidR="001D514F">
        <w:rPr>
          <w:lang w:val="fr-FR"/>
        </w:rPr>
        <w:t xml:space="preserve">e </w:t>
      </w:r>
      <w:r w:rsidR="009D2261">
        <w:rPr>
          <w:lang w:val="fr-FR"/>
        </w:rPr>
        <w:t>C</w:t>
      </w:r>
      <w:r w:rsidR="001D514F">
        <w:rPr>
          <w:lang w:val="fr-FR"/>
        </w:rPr>
        <w:t>oncessionnaire</w:t>
      </w:r>
      <w:r w:rsidRPr="003005C0">
        <w:rPr>
          <w:spacing w:val="-12"/>
          <w:lang w:val="fr-FR"/>
        </w:rPr>
        <w:t xml:space="preserve"> </w:t>
      </w:r>
      <w:r w:rsidRPr="003005C0">
        <w:rPr>
          <w:lang w:val="fr-FR"/>
        </w:rPr>
        <w:t>s’engage</w:t>
      </w:r>
      <w:r w:rsidRPr="003005C0">
        <w:rPr>
          <w:spacing w:val="-12"/>
          <w:lang w:val="fr-FR"/>
        </w:rPr>
        <w:t xml:space="preserve"> </w:t>
      </w:r>
      <w:r w:rsidRPr="003005C0">
        <w:rPr>
          <w:lang w:val="fr-FR"/>
        </w:rPr>
        <w:t>à</w:t>
      </w:r>
      <w:r w:rsidRPr="003005C0">
        <w:rPr>
          <w:spacing w:val="-10"/>
          <w:lang w:val="fr-FR"/>
        </w:rPr>
        <w:t xml:space="preserve"> </w:t>
      </w:r>
      <w:r w:rsidRPr="003005C0">
        <w:rPr>
          <w:lang w:val="fr-FR"/>
        </w:rPr>
        <w:t>communiquer</w:t>
      </w:r>
      <w:r w:rsidRPr="003005C0">
        <w:rPr>
          <w:spacing w:val="-13"/>
          <w:lang w:val="fr-FR"/>
        </w:rPr>
        <w:t xml:space="preserve"> </w:t>
      </w:r>
      <w:r w:rsidRPr="003005C0">
        <w:rPr>
          <w:lang w:val="fr-FR"/>
        </w:rPr>
        <w:t>sur</w:t>
      </w:r>
      <w:r w:rsidRPr="003005C0">
        <w:rPr>
          <w:spacing w:val="-14"/>
          <w:lang w:val="fr-FR"/>
        </w:rPr>
        <w:t xml:space="preserve"> </w:t>
      </w:r>
      <w:r w:rsidRPr="003005C0">
        <w:rPr>
          <w:lang w:val="fr-FR"/>
        </w:rPr>
        <w:t>demande</w:t>
      </w:r>
      <w:r w:rsidRPr="003005C0">
        <w:rPr>
          <w:spacing w:val="-12"/>
          <w:lang w:val="fr-FR"/>
        </w:rPr>
        <w:t xml:space="preserve"> </w:t>
      </w:r>
      <w:r w:rsidRPr="003005C0">
        <w:rPr>
          <w:lang w:val="fr-FR"/>
        </w:rPr>
        <w:t>tous</w:t>
      </w:r>
      <w:r w:rsidRPr="003005C0">
        <w:rPr>
          <w:spacing w:val="-13"/>
          <w:lang w:val="fr-FR"/>
        </w:rPr>
        <w:t xml:space="preserve"> </w:t>
      </w:r>
      <w:r w:rsidRPr="003005C0">
        <w:rPr>
          <w:lang w:val="fr-FR"/>
        </w:rPr>
        <w:t>les</w:t>
      </w:r>
      <w:r w:rsidRPr="003005C0">
        <w:rPr>
          <w:spacing w:val="-13"/>
          <w:lang w:val="fr-FR"/>
        </w:rPr>
        <w:t xml:space="preserve"> </w:t>
      </w:r>
      <w:r w:rsidRPr="003005C0">
        <w:rPr>
          <w:lang w:val="fr-FR"/>
        </w:rPr>
        <w:t>éléments</w:t>
      </w:r>
      <w:r w:rsidRPr="003005C0">
        <w:rPr>
          <w:spacing w:val="-13"/>
          <w:lang w:val="fr-FR"/>
        </w:rPr>
        <w:t xml:space="preserve"> </w:t>
      </w:r>
      <w:r w:rsidRPr="003005C0">
        <w:rPr>
          <w:lang w:val="fr-FR"/>
        </w:rPr>
        <w:t>permettant</w:t>
      </w:r>
      <w:r w:rsidRPr="003005C0">
        <w:rPr>
          <w:spacing w:val="-13"/>
          <w:lang w:val="fr-FR"/>
        </w:rPr>
        <w:t xml:space="preserve"> </w:t>
      </w:r>
      <w:r w:rsidRPr="003005C0">
        <w:rPr>
          <w:lang w:val="fr-FR"/>
        </w:rPr>
        <w:t>d’identifier</w:t>
      </w:r>
      <w:r w:rsidRPr="003005C0">
        <w:rPr>
          <w:spacing w:val="-13"/>
          <w:lang w:val="fr-FR"/>
        </w:rPr>
        <w:t xml:space="preserve"> </w:t>
      </w:r>
      <w:r w:rsidRPr="003005C0">
        <w:rPr>
          <w:lang w:val="fr-FR"/>
        </w:rPr>
        <w:t>l’origine,</w:t>
      </w:r>
      <w:r w:rsidRPr="003005C0">
        <w:rPr>
          <w:spacing w:val="-13"/>
          <w:lang w:val="fr-FR"/>
        </w:rPr>
        <w:t xml:space="preserve"> </w:t>
      </w:r>
      <w:r w:rsidRPr="003005C0">
        <w:rPr>
          <w:lang w:val="fr-FR"/>
        </w:rPr>
        <w:t>le</w:t>
      </w:r>
      <w:r w:rsidRPr="003005C0">
        <w:rPr>
          <w:spacing w:val="-12"/>
          <w:lang w:val="fr-FR"/>
        </w:rPr>
        <w:t xml:space="preserve"> </w:t>
      </w:r>
      <w:proofErr w:type="gramStart"/>
      <w:r w:rsidRPr="003005C0">
        <w:rPr>
          <w:lang w:val="fr-FR"/>
        </w:rPr>
        <w:t>lieu</w:t>
      </w:r>
      <w:r w:rsidR="009D2261">
        <w:rPr>
          <w:lang w:val="fr-FR"/>
        </w:rPr>
        <w:t xml:space="preserve"> </w:t>
      </w:r>
      <w:r w:rsidRPr="003005C0">
        <w:rPr>
          <w:spacing w:val="-61"/>
          <w:lang w:val="fr-FR"/>
        </w:rPr>
        <w:t xml:space="preserve"> </w:t>
      </w:r>
      <w:r w:rsidRPr="003005C0">
        <w:rPr>
          <w:lang w:val="fr-FR"/>
        </w:rPr>
        <w:t>et</w:t>
      </w:r>
      <w:proofErr w:type="gramEnd"/>
      <w:r w:rsidRPr="003005C0">
        <w:rPr>
          <w:lang w:val="fr-FR"/>
        </w:rPr>
        <w:t xml:space="preserve"> la date de fabrication des </w:t>
      </w:r>
      <w:r w:rsidR="009D2261">
        <w:rPr>
          <w:lang w:val="fr-FR"/>
        </w:rPr>
        <w:t>produits mis en vente dans les distributeurs</w:t>
      </w:r>
      <w:r w:rsidRPr="003005C0">
        <w:rPr>
          <w:lang w:val="fr-FR"/>
        </w:rPr>
        <w:t xml:space="preserve"> ainsi que, le cas échéant, les numéros de série ou de lot. Ces</w:t>
      </w:r>
      <w:r w:rsidRPr="003005C0">
        <w:rPr>
          <w:spacing w:val="1"/>
          <w:lang w:val="fr-FR"/>
        </w:rPr>
        <w:t xml:space="preserve"> </w:t>
      </w:r>
      <w:r w:rsidRPr="003005C0">
        <w:rPr>
          <w:lang w:val="fr-FR"/>
        </w:rPr>
        <w:t>informations</w:t>
      </w:r>
      <w:r w:rsidRPr="003005C0">
        <w:rPr>
          <w:spacing w:val="-3"/>
          <w:lang w:val="fr-FR"/>
        </w:rPr>
        <w:t xml:space="preserve"> </w:t>
      </w:r>
      <w:r w:rsidRPr="003005C0">
        <w:rPr>
          <w:lang w:val="fr-FR"/>
        </w:rPr>
        <w:t>ne</w:t>
      </w:r>
      <w:r w:rsidRPr="003005C0">
        <w:rPr>
          <w:spacing w:val="-1"/>
          <w:lang w:val="fr-FR"/>
        </w:rPr>
        <w:t xml:space="preserve"> </w:t>
      </w:r>
      <w:r w:rsidRPr="003005C0">
        <w:rPr>
          <w:lang w:val="fr-FR"/>
        </w:rPr>
        <w:t>seront</w:t>
      </w:r>
      <w:r w:rsidRPr="003005C0">
        <w:rPr>
          <w:spacing w:val="-2"/>
          <w:lang w:val="fr-FR"/>
        </w:rPr>
        <w:t xml:space="preserve"> </w:t>
      </w:r>
      <w:r w:rsidRPr="003005C0">
        <w:rPr>
          <w:lang w:val="fr-FR"/>
        </w:rPr>
        <w:t>utilisées</w:t>
      </w:r>
      <w:r w:rsidRPr="003005C0">
        <w:rPr>
          <w:spacing w:val="-2"/>
          <w:lang w:val="fr-FR"/>
        </w:rPr>
        <w:t xml:space="preserve"> </w:t>
      </w:r>
      <w:r w:rsidRPr="003005C0">
        <w:rPr>
          <w:lang w:val="fr-FR"/>
        </w:rPr>
        <w:t>qu’à</w:t>
      </w:r>
      <w:r w:rsidRPr="003005C0">
        <w:rPr>
          <w:spacing w:val="-3"/>
          <w:lang w:val="fr-FR"/>
        </w:rPr>
        <w:t xml:space="preserve"> </w:t>
      </w:r>
      <w:r w:rsidRPr="003005C0">
        <w:rPr>
          <w:lang w:val="fr-FR"/>
        </w:rPr>
        <w:t>des</w:t>
      </w:r>
      <w:r w:rsidRPr="003005C0">
        <w:rPr>
          <w:spacing w:val="-2"/>
          <w:lang w:val="fr-FR"/>
        </w:rPr>
        <w:t xml:space="preserve"> </w:t>
      </w:r>
      <w:r w:rsidRPr="003005C0">
        <w:rPr>
          <w:lang w:val="fr-FR"/>
        </w:rPr>
        <w:t>fins</w:t>
      </w:r>
      <w:r w:rsidRPr="003005C0">
        <w:rPr>
          <w:spacing w:val="-3"/>
          <w:lang w:val="fr-FR"/>
        </w:rPr>
        <w:t xml:space="preserve"> </w:t>
      </w:r>
      <w:r w:rsidRPr="003005C0">
        <w:rPr>
          <w:lang w:val="fr-FR"/>
        </w:rPr>
        <w:t>de</w:t>
      </w:r>
      <w:r w:rsidRPr="003005C0">
        <w:rPr>
          <w:spacing w:val="-1"/>
          <w:lang w:val="fr-FR"/>
        </w:rPr>
        <w:t xml:space="preserve"> </w:t>
      </w:r>
      <w:r w:rsidRPr="003005C0">
        <w:rPr>
          <w:lang w:val="fr-FR"/>
        </w:rPr>
        <w:t>retrait</w:t>
      </w:r>
      <w:r w:rsidRPr="003005C0">
        <w:rPr>
          <w:spacing w:val="-1"/>
          <w:lang w:val="fr-FR"/>
        </w:rPr>
        <w:t xml:space="preserve"> </w:t>
      </w:r>
      <w:r w:rsidRPr="003005C0">
        <w:rPr>
          <w:lang w:val="fr-FR"/>
        </w:rPr>
        <w:t>ou</w:t>
      </w:r>
      <w:r w:rsidRPr="003005C0">
        <w:rPr>
          <w:spacing w:val="-4"/>
          <w:lang w:val="fr-FR"/>
        </w:rPr>
        <w:t xml:space="preserve"> </w:t>
      </w:r>
      <w:r w:rsidRPr="003005C0">
        <w:rPr>
          <w:lang w:val="fr-FR"/>
        </w:rPr>
        <w:t>de</w:t>
      </w:r>
      <w:r w:rsidRPr="003005C0">
        <w:rPr>
          <w:spacing w:val="-1"/>
          <w:lang w:val="fr-FR"/>
        </w:rPr>
        <w:t xml:space="preserve"> </w:t>
      </w:r>
      <w:r w:rsidRPr="003005C0">
        <w:rPr>
          <w:lang w:val="fr-FR"/>
        </w:rPr>
        <w:t>correction</w:t>
      </w:r>
      <w:r w:rsidRPr="003005C0">
        <w:rPr>
          <w:spacing w:val="-4"/>
          <w:lang w:val="fr-FR"/>
        </w:rPr>
        <w:t xml:space="preserve"> </w:t>
      </w:r>
      <w:r w:rsidRPr="003005C0">
        <w:rPr>
          <w:lang w:val="fr-FR"/>
        </w:rPr>
        <w:t>des</w:t>
      </w:r>
      <w:r w:rsidRPr="003005C0">
        <w:rPr>
          <w:spacing w:val="-2"/>
          <w:lang w:val="fr-FR"/>
        </w:rPr>
        <w:t xml:space="preserve"> </w:t>
      </w:r>
      <w:r w:rsidRPr="003005C0">
        <w:rPr>
          <w:lang w:val="fr-FR"/>
        </w:rPr>
        <w:t>seuls</w:t>
      </w:r>
      <w:r w:rsidRPr="003005C0">
        <w:rPr>
          <w:spacing w:val="-3"/>
          <w:lang w:val="fr-FR"/>
        </w:rPr>
        <w:t xml:space="preserve"> </w:t>
      </w:r>
      <w:r w:rsidRPr="003005C0">
        <w:rPr>
          <w:lang w:val="fr-FR"/>
        </w:rPr>
        <w:t>produits</w:t>
      </w:r>
      <w:r w:rsidRPr="003005C0">
        <w:rPr>
          <w:spacing w:val="-2"/>
          <w:lang w:val="fr-FR"/>
        </w:rPr>
        <w:t xml:space="preserve"> </w:t>
      </w:r>
      <w:r w:rsidRPr="003005C0">
        <w:rPr>
          <w:lang w:val="fr-FR"/>
        </w:rPr>
        <w:t>concernés.</w:t>
      </w:r>
    </w:p>
    <w:p w14:paraId="577597DF" w14:textId="77777777" w:rsidR="003005C0" w:rsidRPr="003005C0" w:rsidRDefault="003005C0" w:rsidP="004A3C36">
      <w:pPr>
        <w:pStyle w:val="Corpsdetexte"/>
        <w:jc w:val="both"/>
        <w:rPr>
          <w:sz w:val="17"/>
          <w:lang w:val="fr-FR"/>
        </w:rPr>
      </w:pPr>
    </w:p>
    <w:p w14:paraId="455C8BA1" w14:textId="5A6EABF9" w:rsidR="009D2261" w:rsidRPr="003005C0" w:rsidRDefault="001D514F" w:rsidP="00E96985">
      <w:pPr>
        <w:pStyle w:val="Corpsdetexte"/>
        <w:ind w:hanging="1"/>
        <w:jc w:val="both"/>
        <w:rPr>
          <w:lang w:val="fr-FR"/>
        </w:rPr>
      </w:pPr>
      <w:r w:rsidRPr="003005C0">
        <w:rPr>
          <w:lang w:val="fr-FR"/>
        </w:rPr>
        <w:t>L</w:t>
      </w:r>
      <w:r>
        <w:rPr>
          <w:lang w:val="fr-FR"/>
        </w:rPr>
        <w:t xml:space="preserve">e </w:t>
      </w:r>
      <w:r w:rsidR="009D2261">
        <w:rPr>
          <w:lang w:val="fr-FR"/>
        </w:rPr>
        <w:t>C</w:t>
      </w:r>
      <w:r>
        <w:rPr>
          <w:lang w:val="fr-FR"/>
        </w:rPr>
        <w:t>oncessionnaire</w:t>
      </w:r>
      <w:r w:rsidR="003005C0" w:rsidRPr="003005C0">
        <w:rPr>
          <w:spacing w:val="34"/>
          <w:lang w:val="fr-FR"/>
        </w:rPr>
        <w:t xml:space="preserve"> </w:t>
      </w:r>
      <w:r w:rsidR="003005C0" w:rsidRPr="003005C0">
        <w:rPr>
          <w:lang w:val="fr-FR"/>
        </w:rPr>
        <w:t>s’engage</w:t>
      </w:r>
      <w:r w:rsidR="003005C0" w:rsidRPr="003005C0">
        <w:rPr>
          <w:spacing w:val="34"/>
          <w:lang w:val="fr-FR"/>
        </w:rPr>
        <w:t xml:space="preserve"> </w:t>
      </w:r>
      <w:r w:rsidR="003005C0" w:rsidRPr="003005C0">
        <w:rPr>
          <w:lang w:val="fr-FR"/>
        </w:rPr>
        <w:t>à</w:t>
      </w:r>
      <w:r w:rsidR="003005C0" w:rsidRPr="003005C0">
        <w:rPr>
          <w:spacing w:val="35"/>
          <w:lang w:val="fr-FR"/>
        </w:rPr>
        <w:t xml:space="preserve"> </w:t>
      </w:r>
      <w:r w:rsidR="003005C0" w:rsidRPr="003005C0">
        <w:rPr>
          <w:lang w:val="fr-FR"/>
        </w:rPr>
        <w:t>respecter</w:t>
      </w:r>
      <w:r w:rsidR="003005C0" w:rsidRPr="003005C0">
        <w:rPr>
          <w:spacing w:val="34"/>
          <w:lang w:val="fr-FR"/>
        </w:rPr>
        <w:t xml:space="preserve"> </w:t>
      </w:r>
      <w:r w:rsidR="003005C0" w:rsidRPr="003005C0">
        <w:rPr>
          <w:lang w:val="fr-FR"/>
        </w:rPr>
        <w:t>toutes</w:t>
      </w:r>
      <w:r w:rsidR="003005C0" w:rsidRPr="003005C0">
        <w:rPr>
          <w:spacing w:val="33"/>
          <w:lang w:val="fr-FR"/>
        </w:rPr>
        <w:t xml:space="preserve"> </w:t>
      </w:r>
      <w:r w:rsidR="003005C0" w:rsidRPr="003005C0">
        <w:rPr>
          <w:lang w:val="fr-FR"/>
        </w:rPr>
        <w:t>les</w:t>
      </w:r>
      <w:r w:rsidR="003005C0" w:rsidRPr="003005C0">
        <w:rPr>
          <w:spacing w:val="33"/>
          <w:lang w:val="fr-FR"/>
        </w:rPr>
        <w:t xml:space="preserve"> </w:t>
      </w:r>
      <w:r w:rsidR="003005C0" w:rsidRPr="003005C0">
        <w:rPr>
          <w:lang w:val="fr-FR"/>
        </w:rPr>
        <w:t>dispositions</w:t>
      </w:r>
      <w:r w:rsidR="003005C0" w:rsidRPr="003005C0">
        <w:rPr>
          <w:spacing w:val="34"/>
          <w:lang w:val="fr-FR"/>
        </w:rPr>
        <w:t xml:space="preserve"> </w:t>
      </w:r>
      <w:r w:rsidR="003005C0" w:rsidRPr="003005C0">
        <w:rPr>
          <w:lang w:val="fr-FR"/>
        </w:rPr>
        <w:t>régissant</w:t>
      </w:r>
      <w:r w:rsidR="003005C0" w:rsidRPr="003005C0">
        <w:rPr>
          <w:spacing w:val="34"/>
          <w:lang w:val="fr-FR"/>
        </w:rPr>
        <w:t xml:space="preserve"> </w:t>
      </w:r>
      <w:r w:rsidR="003005C0" w:rsidRPr="003005C0">
        <w:rPr>
          <w:lang w:val="fr-FR"/>
        </w:rPr>
        <w:t>la</w:t>
      </w:r>
      <w:r w:rsidR="003005C0" w:rsidRPr="003005C0">
        <w:rPr>
          <w:spacing w:val="35"/>
          <w:lang w:val="fr-FR"/>
        </w:rPr>
        <w:t xml:space="preserve"> </w:t>
      </w:r>
      <w:r w:rsidR="003005C0" w:rsidRPr="003005C0">
        <w:rPr>
          <w:lang w:val="fr-FR"/>
        </w:rPr>
        <w:t>vente</w:t>
      </w:r>
      <w:r w:rsidR="003005C0" w:rsidRPr="003005C0">
        <w:rPr>
          <w:spacing w:val="34"/>
          <w:lang w:val="fr-FR"/>
        </w:rPr>
        <w:t xml:space="preserve"> </w:t>
      </w:r>
      <w:r w:rsidR="003005C0" w:rsidRPr="003005C0">
        <w:rPr>
          <w:lang w:val="fr-FR"/>
        </w:rPr>
        <w:t>et</w:t>
      </w:r>
      <w:r w:rsidR="003005C0" w:rsidRPr="003005C0">
        <w:rPr>
          <w:spacing w:val="35"/>
          <w:lang w:val="fr-FR"/>
        </w:rPr>
        <w:t xml:space="preserve"> </w:t>
      </w:r>
      <w:r w:rsidR="003005C0" w:rsidRPr="003005C0">
        <w:rPr>
          <w:lang w:val="fr-FR"/>
        </w:rPr>
        <w:t>la</w:t>
      </w:r>
      <w:r w:rsidR="003005C0" w:rsidRPr="003005C0">
        <w:rPr>
          <w:spacing w:val="33"/>
          <w:lang w:val="fr-FR"/>
        </w:rPr>
        <w:t xml:space="preserve"> </w:t>
      </w:r>
      <w:r w:rsidR="003005C0" w:rsidRPr="003005C0">
        <w:rPr>
          <w:lang w:val="fr-FR"/>
        </w:rPr>
        <w:t>détention</w:t>
      </w:r>
      <w:r w:rsidR="003005C0" w:rsidRPr="003005C0">
        <w:rPr>
          <w:spacing w:val="32"/>
          <w:lang w:val="fr-FR"/>
        </w:rPr>
        <w:t xml:space="preserve"> </w:t>
      </w:r>
      <w:r w:rsidR="003005C0" w:rsidRPr="003005C0">
        <w:rPr>
          <w:lang w:val="fr-FR"/>
        </w:rPr>
        <w:t>de</w:t>
      </w:r>
      <w:r w:rsidR="003005C0" w:rsidRPr="003005C0">
        <w:rPr>
          <w:spacing w:val="35"/>
          <w:lang w:val="fr-FR"/>
        </w:rPr>
        <w:t xml:space="preserve"> </w:t>
      </w:r>
      <w:r w:rsidR="003005C0" w:rsidRPr="003005C0">
        <w:rPr>
          <w:lang w:val="fr-FR"/>
        </w:rPr>
        <w:t>produits</w:t>
      </w:r>
      <w:r w:rsidR="003005C0" w:rsidRPr="003005C0">
        <w:rPr>
          <w:spacing w:val="-61"/>
          <w:lang w:val="fr-FR"/>
        </w:rPr>
        <w:t xml:space="preserve"> </w:t>
      </w:r>
      <w:r w:rsidR="00371DBF">
        <w:rPr>
          <w:spacing w:val="-61"/>
          <w:lang w:val="fr-FR"/>
        </w:rPr>
        <w:t xml:space="preserve"> </w:t>
      </w:r>
      <w:r w:rsidR="00371DBF">
        <w:rPr>
          <w:lang w:val="fr-FR"/>
        </w:rPr>
        <w:t xml:space="preserve"> alimentaires</w:t>
      </w:r>
      <w:r w:rsidR="003005C0" w:rsidRPr="003005C0">
        <w:rPr>
          <w:spacing w:val="-2"/>
          <w:lang w:val="fr-FR"/>
        </w:rPr>
        <w:t xml:space="preserve"> </w:t>
      </w:r>
      <w:r w:rsidR="00E96985">
        <w:rPr>
          <w:lang w:val="fr-FR"/>
        </w:rPr>
        <w:t>et en particulier à assurer la</w:t>
      </w:r>
      <w:r w:rsidR="009D2261" w:rsidRPr="009D2261">
        <w:rPr>
          <w:lang w:val="fr-FR"/>
        </w:rPr>
        <w:t xml:space="preserve"> traçabilité des produits (produits scannés, gestion informatique, stock</w:t>
      </w:r>
      <w:r w:rsidR="009D2261">
        <w:rPr>
          <w:lang w:val="fr-FR"/>
        </w:rPr>
        <w:t>, etc.)</w:t>
      </w:r>
      <w:r w:rsidR="00E96985">
        <w:rPr>
          <w:lang w:val="fr-FR"/>
        </w:rPr>
        <w:t xml:space="preserve"> ainsi qu’</w:t>
      </w:r>
      <w:r w:rsidR="009D2261">
        <w:rPr>
          <w:lang w:val="fr-FR"/>
        </w:rPr>
        <w:t>à indiquer la liste des allergènes des produits proposés</w:t>
      </w:r>
      <w:r w:rsidR="00E96985">
        <w:rPr>
          <w:lang w:val="fr-FR"/>
        </w:rPr>
        <w:t xml:space="preserve"> et leur composition</w:t>
      </w:r>
      <w:r w:rsidR="00BB4E21">
        <w:rPr>
          <w:lang w:val="fr-FR"/>
        </w:rPr>
        <w:t>, par exemple grâce à un QR code</w:t>
      </w:r>
      <w:r w:rsidR="009D2261">
        <w:rPr>
          <w:lang w:val="fr-FR"/>
        </w:rPr>
        <w:t>.</w:t>
      </w:r>
    </w:p>
    <w:p w14:paraId="36764A20" w14:textId="77777777" w:rsidR="00DE1F72" w:rsidRDefault="00DE1F72" w:rsidP="004A3C36">
      <w:pPr>
        <w:tabs>
          <w:tab w:val="left" w:pos="832"/>
          <w:tab w:val="left" w:pos="833"/>
        </w:tabs>
        <w:spacing w:line="219" w:lineRule="exact"/>
        <w:rPr>
          <w:sz w:val="18"/>
          <w:lang w:val="fr-FR"/>
        </w:rPr>
      </w:pPr>
    </w:p>
    <w:p w14:paraId="7630A441" w14:textId="1E0E6FD6" w:rsidR="003005C0" w:rsidRPr="00FA3900" w:rsidRDefault="00FA3900" w:rsidP="00FA3900">
      <w:pPr>
        <w:pStyle w:val="Titre2"/>
        <w:spacing w:before="0"/>
        <w:ind w:left="1080"/>
        <w:rPr>
          <w:color w:val="C0504D" w:themeColor="accent2"/>
          <w:u w:val="none" w:color="5B97BA"/>
          <w:lang w:val="fr-FR"/>
        </w:rPr>
      </w:pPr>
      <w:bookmarkStart w:id="47" w:name="_Toc190789008"/>
      <w:r>
        <w:rPr>
          <w:color w:val="C0504D" w:themeColor="accent2"/>
          <w:u w:val="none" w:color="5B97BA"/>
          <w:lang w:val="fr-FR"/>
        </w:rPr>
        <w:t>1</w:t>
      </w:r>
      <w:r w:rsidR="00F17E98">
        <w:rPr>
          <w:color w:val="C0504D" w:themeColor="accent2"/>
          <w:u w:val="none" w:color="5B97BA"/>
          <w:lang w:val="fr-FR"/>
        </w:rPr>
        <w:t>0</w:t>
      </w:r>
      <w:r>
        <w:rPr>
          <w:color w:val="C0504D" w:themeColor="accent2"/>
          <w:u w:val="none" w:color="5B97BA"/>
          <w:lang w:val="fr-FR"/>
        </w:rPr>
        <w:t>.</w:t>
      </w:r>
      <w:r w:rsidR="002221C8">
        <w:rPr>
          <w:color w:val="C0504D" w:themeColor="accent2"/>
          <w:u w:val="none" w:color="5B97BA"/>
          <w:lang w:val="fr-FR"/>
        </w:rPr>
        <w:t>4</w:t>
      </w:r>
      <w:r w:rsidR="003005C0" w:rsidRPr="00FA3900">
        <w:rPr>
          <w:color w:val="C0504D" w:themeColor="accent2"/>
          <w:u w:val="none" w:color="5B97BA"/>
          <w:lang w:val="fr-FR"/>
        </w:rPr>
        <w:t xml:space="preserve"> Qualité</w:t>
      </w:r>
      <w:r w:rsidR="004A713B">
        <w:rPr>
          <w:color w:val="C0504D" w:themeColor="accent2"/>
          <w:u w:val="none" w:color="5B97BA"/>
          <w:lang w:val="fr-FR"/>
        </w:rPr>
        <w:t xml:space="preserve"> des produits</w:t>
      </w:r>
      <w:bookmarkEnd w:id="47"/>
    </w:p>
    <w:p w14:paraId="431A53D7" w14:textId="77777777" w:rsidR="003005C0" w:rsidRPr="001D514F" w:rsidRDefault="003005C0" w:rsidP="004A3C36">
      <w:pPr>
        <w:pStyle w:val="Corpsdetexte"/>
        <w:jc w:val="both"/>
        <w:rPr>
          <w:b/>
          <w:lang w:val="fr-FR"/>
        </w:rPr>
      </w:pPr>
    </w:p>
    <w:p w14:paraId="640F2D41" w14:textId="4717E52D" w:rsidR="003005C0" w:rsidRPr="003005C0" w:rsidRDefault="001D514F" w:rsidP="004A3C36">
      <w:pPr>
        <w:pStyle w:val="Corpsdetexte"/>
        <w:jc w:val="both"/>
        <w:rPr>
          <w:lang w:val="fr-FR"/>
        </w:rPr>
      </w:pPr>
      <w:r w:rsidRPr="003005C0">
        <w:rPr>
          <w:lang w:val="fr-FR"/>
        </w:rPr>
        <w:t>L</w:t>
      </w:r>
      <w:r>
        <w:rPr>
          <w:lang w:val="fr-FR"/>
        </w:rPr>
        <w:t xml:space="preserve">e </w:t>
      </w:r>
      <w:r w:rsidR="005851F0">
        <w:rPr>
          <w:lang w:val="fr-FR"/>
        </w:rPr>
        <w:t>C</w:t>
      </w:r>
      <w:r>
        <w:rPr>
          <w:lang w:val="fr-FR"/>
        </w:rPr>
        <w:t>oncessionnaire</w:t>
      </w:r>
      <w:r w:rsidR="003005C0" w:rsidRPr="003005C0">
        <w:rPr>
          <w:spacing w:val="-3"/>
          <w:lang w:val="fr-FR"/>
        </w:rPr>
        <w:t xml:space="preserve"> </w:t>
      </w:r>
      <w:r w:rsidR="003005C0" w:rsidRPr="003005C0">
        <w:rPr>
          <w:lang w:val="fr-FR"/>
        </w:rPr>
        <w:t>s’engage</w:t>
      </w:r>
      <w:r w:rsidR="003005C0" w:rsidRPr="003005C0">
        <w:rPr>
          <w:spacing w:val="-3"/>
          <w:lang w:val="fr-FR"/>
        </w:rPr>
        <w:t xml:space="preserve"> </w:t>
      </w:r>
      <w:r w:rsidR="003005C0" w:rsidRPr="003005C0">
        <w:rPr>
          <w:lang w:val="fr-FR"/>
        </w:rPr>
        <w:t>à</w:t>
      </w:r>
      <w:r w:rsidR="003005C0" w:rsidRPr="003005C0">
        <w:rPr>
          <w:spacing w:val="-3"/>
          <w:lang w:val="fr-FR"/>
        </w:rPr>
        <w:t xml:space="preserve"> </w:t>
      </w:r>
      <w:r w:rsidR="003005C0" w:rsidRPr="003005C0">
        <w:rPr>
          <w:lang w:val="fr-FR"/>
        </w:rPr>
        <w:t>fournir</w:t>
      </w:r>
      <w:r w:rsidR="003005C0" w:rsidRPr="003005C0">
        <w:rPr>
          <w:spacing w:val="-4"/>
          <w:lang w:val="fr-FR"/>
        </w:rPr>
        <w:t xml:space="preserve"> </w:t>
      </w:r>
      <w:r w:rsidR="003005C0" w:rsidRPr="003005C0">
        <w:rPr>
          <w:lang w:val="fr-FR"/>
        </w:rPr>
        <w:t>des</w:t>
      </w:r>
      <w:r w:rsidR="003005C0" w:rsidRPr="003005C0">
        <w:rPr>
          <w:spacing w:val="-3"/>
          <w:lang w:val="fr-FR"/>
        </w:rPr>
        <w:t xml:space="preserve"> </w:t>
      </w:r>
      <w:r w:rsidR="003005C0" w:rsidRPr="003005C0">
        <w:rPr>
          <w:lang w:val="fr-FR"/>
        </w:rPr>
        <w:t>produits</w:t>
      </w:r>
      <w:r w:rsidR="003005C0" w:rsidRPr="003005C0">
        <w:rPr>
          <w:spacing w:val="-4"/>
          <w:lang w:val="fr-FR"/>
        </w:rPr>
        <w:t xml:space="preserve"> </w:t>
      </w:r>
      <w:r w:rsidR="003005C0" w:rsidRPr="003005C0">
        <w:rPr>
          <w:lang w:val="fr-FR"/>
        </w:rPr>
        <w:t>de</w:t>
      </w:r>
      <w:r w:rsidR="003005C0" w:rsidRPr="003005C0">
        <w:rPr>
          <w:spacing w:val="-3"/>
          <w:lang w:val="fr-FR"/>
        </w:rPr>
        <w:t xml:space="preserve"> </w:t>
      </w:r>
      <w:r w:rsidR="003005C0" w:rsidRPr="003005C0">
        <w:rPr>
          <w:lang w:val="fr-FR"/>
        </w:rPr>
        <w:t>qualité</w:t>
      </w:r>
      <w:r w:rsidR="003005C0" w:rsidRPr="003005C0">
        <w:rPr>
          <w:spacing w:val="-5"/>
          <w:lang w:val="fr-FR"/>
        </w:rPr>
        <w:t xml:space="preserve"> </w:t>
      </w:r>
      <w:r w:rsidR="003005C0" w:rsidRPr="003005C0">
        <w:rPr>
          <w:lang w:val="fr-FR"/>
        </w:rPr>
        <w:t>conformes</w:t>
      </w:r>
      <w:r w:rsidR="003005C0" w:rsidRPr="003005C0">
        <w:rPr>
          <w:spacing w:val="-4"/>
          <w:lang w:val="fr-FR"/>
        </w:rPr>
        <w:t xml:space="preserve"> </w:t>
      </w:r>
      <w:r w:rsidR="003005C0" w:rsidRPr="003005C0">
        <w:rPr>
          <w:lang w:val="fr-FR"/>
        </w:rPr>
        <w:t>aux</w:t>
      </w:r>
      <w:r w:rsidR="003005C0" w:rsidRPr="003005C0">
        <w:rPr>
          <w:spacing w:val="-2"/>
          <w:lang w:val="fr-FR"/>
        </w:rPr>
        <w:t xml:space="preserve"> </w:t>
      </w:r>
      <w:r w:rsidR="003005C0" w:rsidRPr="003005C0">
        <w:rPr>
          <w:lang w:val="fr-FR"/>
        </w:rPr>
        <w:t>normes</w:t>
      </w:r>
      <w:r w:rsidR="003005C0" w:rsidRPr="003005C0">
        <w:rPr>
          <w:spacing w:val="-4"/>
          <w:lang w:val="fr-FR"/>
        </w:rPr>
        <w:t xml:space="preserve"> </w:t>
      </w:r>
      <w:r w:rsidR="003005C0" w:rsidRPr="003005C0">
        <w:rPr>
          <w:lang w:val="fr-FR"/>
        </w:rPr>
        <w:t>alimentaires</w:t>
      </w:r>
      <w:r w:rsidR="003005C0" w:rsidRPr="003005C0">
        <w:rPr>
          <w:spacing w:val="-3"/>
          <w:lang w:val="fr-FR"/>
        </w:rPr>
        <w:t xml:space="preserve"> </w:t>
      </w:r>
      <w:r w:rsidR="003005C0" w:rsidRPr="003005C0">
        <w:rPr>
          <w:lang w:val="fr-FR"/>
        </w:rPr>
        <w:t>en</w:t>
      </w:r>
      <w:r w:rsidR="003005C0" w:rsidRPr="003005C0">
        <w:rPr>
          <w:spacing w:val="-5"/>
          <w:lang w:val="fr-FR"/>
        </w:rPr>
        <w:t xml:space="preserve"> </w:t>
      </w:r>
      <w:r w:rsidR="003005C0" w:rsidRPr="003005C0">
        <w:rPr>
          <w:lang w:val="fr-FR"/>
        </w:rPr>
        <w:t>vigueur.</w:t>
      </w:r>
    </w:p>
    <w:p w14:paraId="54D89CFD" w14:textId="60E412AF" w:rsidR="00DD38FE" w:rsidRPr="00E96985" w:rsidRDefault="00DD38FE" w:rsidP="00DD38FE">
      <w:pPr>
        <w:pStyle w:val="Corpsdetexte"/>
        <w:spacing w:line="242" w:lineRule="auto"/>
        <w:jc w:val="both"/>
        <w:rPr>
          <w:lang w:val="fr-FR"/>
        </w:rPr>
      </w:pPr>
      <w:r w:rsidRPr="00E96985">
        <w:rPr>
          <w:lang w:val="fr-FR"/>
        </w:rPr>
        <w:t>Il s’engage à respecter en tous points la réglementation en vigueur en matière de sécurité sanitaire des aliments et d'hygiène alimentaire, notamment lors de l’entreposage de denrées comportant des ingrédients d'origine animale destinées à la consommation humaine (produits laitiers, œufs, miel, etc.).</w:t>
      </w:r>
    </w:p>
    <w:p w14:paraId="28ADAF79" w14:textId="2A317E04" w:rsidR="001765E9" w:rsidRPr="00E96985" w:rsidRDefault="001765E9" w:rsidP="00DD38FE">
      <w:pPr>
        <w:pStyle w:val="Corpsdetexte"/>
        <w:spacing w:line="242" w:lineRule="auto"/>
        <w:jc w:val="both"/>
        <w:rPr>
          <w:lang w:val="fr-FR"/>
        </w:rPr>
      </w:pPr>
    </w:p>
    <w:p w14:paraId="47BC16C0" w14:textId="53486CD2" w:rsidR="001765E9" w:rsidRPr="00DD38FE" w:rsidRDefault="001765E9" w:rsidP="001765E9">
      <w:pPr>
        <w:pStyle w:val="Corpsdetexte"/>
        <w:spacing w:line="225" w:lineRule="auto"/>
        <w:ind w:hanging="2"/>
        <w:jc w:val="both"/>
        <w:rPr>
          <w:lang w:val="fr-FR"/>
        </w:rPr>
      </w:pPr>
      <w:r w:rsidRPr="00E96985">
        <w:rPr>
          <w:lang w:val="fr-FR"/>
        </w:rPr>
        <w:t>L'Autorité concédante se réserve le droit d'exercer une surveillance sur les articles vendus et de demander le retrait de ceux qui ne seraient pas conformes aux normes en vigueur ou qui seraient contraires à ses principes de fonctionnement.</w:t>
      </w:r>
    </w:p>
    <w:p w14:paraId="354801C3" w14:textId="77777777" w:rsidR="003005C0" w:rsidRPr="003005C0" w:rsidRDefault="003005C0" w:rsidP="004A3C36">
      <w:pPr>
        <w:pStyle w:val="Corpsdetexte"/>
        <w:jc w:val="both"/>
        <w:rPr>
          <w:sz w:val="17"/>
          <w:lang w:val="fr-FR"/>
        </w:rPr>
      </w:pPr>
    </w:p>
    <w:p w14:paraId="267865F1" w14:textId="4EC84D64" w:rsidR="003005C0" w:rsidRPr="003005C0" w:rsidRDefault="003005C0" w:rsidP="004A3C36">
      <w:pPr>
        <w:pStyle w:val="Corpsdetexte"/>
        <w:jc w:val="both"/>
        <w:rPr>
          <w:lang w:val="fr-FR"/>
        </w:rPr>
      </w:pPr>
      <w:r w:rsidRPr="003005C0">
        <w:rPr>
          <w:lang w:val="fr-FR"/>
        </w:rPr>
        <w:t>Les</w:t>
      </w:r>
      <w:r w:rsidRPr="003005C0">
        <w:rPr>
          <w:spacing w:val="-9"/>
          <w:lang w:val="fr-FR"/>
        </w:rPr>
        <w:t xml:space="preserve"> </w:t>
      </w:r>
      <w:r w:rsidRPr="003005C0">
        <w:rPr>
          <w:lang w:val="fr-FR"/>
        </w:rPr>
        <w:t>produits</w:t>
      </w:r>
      <w:r w:rsidRPr="003005C0">
        <w:rPr>
          <w:spacing w:val="-8"/>
          <w:lang w:val="fr-FR"/>
        </w:rPr>
        <w:t xml:space="preserve"> </w:t>
      </w:r>
      <w:r w:rsidRPr="003005C0">
        <w:rPr>
          <w:lang w:val="fr-FR"/>
        </w:rPr>
        <w:t>sont</w:t>
      </w:r>
      <w:r w:rsidRPr="003005C0">
        <w:rPr>
          <w:spacing w:val="-8"/>
          <w:lang w:val="fr-FR"/>
        </w:rPr>
        <w:t xml:space="preserve"> </w:t>
      </w:r>
      <w:r w:rsidRPr="003005C0">
        <w:rPr>
          <w:lang w:val="fr-FR"/>
        </w:rPr>
        <w:t>maintenus</w:t>
      </w:r>
      <w:r w:rsidRPr="003005C0">
        <w:rPr>
          <w:spacing w:val="-8"/>
          <w:lang w:val="fr-FR"/>
        </w:rPr>
        <w:t xml:space="preserve"> </w:t>
      </w:r>
      <w:r w:rsidRPr="003005C0">
        <w:rPr>
          <w:lang w:val="fr-FR"/>
        </w:rPr>
        <w:t>dans</w:t>
      </w:r>
      <w:r w:rsidRPr="003005C0">
        <w:rPr>
          <w:spacing w:val="-9"/>
          <w:lang w:val="fr-FR"/>
        </w:rPr>
        <w:t xml:space="preserve"> </w:t>
      </w:r>
      <w:r w:rsidRPr="003005C0">
        <w:rPr>
          <w:lang w:val="fr-FR"/>
        </w:rPr>
        <w:t>les</w:t>
      </w:r>
      <w:r w:rsidRPr="003005C0">
        <w:rPr>
          <w:spacing w:val="-8"/>
          <w:lang w:val="fr-FR"/>
        </w:rPr>
        <w:t xml:space="preserve"> </w:t>
      </w:r>
      <w:r w:rsidRPr="003005C0">
        <w:rPr>
          <w:lang w:val="fr-FR"/>
        </w:rPr>
        <w:t>conditions</w:t>
      </w:r>
      <w:r w:rsidRPr="003005C0">
        <w:rPr>
          <w:spacing w:val="-8"/>
          <w:lang w:val="fr-FR"/>
        </w:rPr>
        <w:t xml:space="preserve"> </w:t>
      </w:r>
      <w:r w:rsidRPr="003005C0">
        <w:rPr>
          <w:lang w:val="fr-FR"/>
        </w:rPr>
        <w:t>de</w:t>
      </w:r>
      <w:r w:rsidRPr="003005C0">
        <w:rPr>
          <w:spacing w:val="-8"/>
          <w:lang w:val="fr-FR"/>
        </w:rPr>
        <w:t xml:space="preserve"> </w:t>
      </w:r>
      <w:r w:rsidRPr="003005C0">
        <w:rPr>
          <w:lang w:val="fr-FR"/>
        </w:rPr>
        <w:t>conservation</w:t>
      </w:r>
      <w:r w:rsidRPr="003005C0">
        <w:rPr>
          <w:spacing w:val="-9"/>
          <w:lang w:val="fr-FR"/>
        </w:rPr>
        <w:t xml:space="preserve"> </w:t>
      </w:r>
      <w:r w:rsidRPr="003005C0">
        <w:rPr>
          <w:lang w:val="fr-FR"/>
        </w:rPr>
        <w:t>et</w:t>
      </w:r>
      <w:r w:rsidRPr="003005C0">
        <w:rPr>
          <w:spacing w:val="-8"/>
          <w:lang w:val="fr-FR"/>
        </w:rPr>
        <w:t xml:space="preserve"> </w:t>
      </w:r>
      <w:r w:rsidRPr="003005C0">
        <w:rPr>
          <w:lang w:val="fr-FR"/>
        </w:rPr>
        <w:t>de</w:t>
      </w:r>
      <w:r w:rsidRPr="003005C0">
        <w:rPr>
          <w:spacing w:val="-7"/>
          <w:lang w:val="fr-FR"/>
        </w:rPr>
        <w:t xml:space="preserve"> </w:t>
      </w:r>
      <w:r w:rsidRPr="003005C0">
        <w:rPr>
          <w:lang w:val="fr-FR"/>
        </w:rPr>
        <w:t>température</w:t>
      </w:r>
      <w:r w:rsidRPr="003005C0">
        <w:rPr>
          <w:spacing w:val="-7"/>
          <w:lang w:val="fr-FR"/>
        </w:rPr>
        <w:t xml:space="preserve"> </w:t>
      </w:r>
      <w:r w:rsidRPr="003005C0">
        <w:rPr>
          <w:lang w:val="fr-FR"/>
        </w:rPr>
        <w:t>qui</w:t>
      </w:r>
      <w:r w:rsidRPr="003005C0">
        <w:rPr>
          <w:spacing w:val="-8"/>
          <w:lang w:val="fr-FR"/>
        </w:rPr>
        <w:t xml:space="preserve"> </w:t>
      </w:r>
      <w:r w:rsidRPr="003005C0">
        <w:rPr>
          <w:lang w:val="fr-FR"/>
        </w:rPr>
        <w:t>leur</w:t>
      </w:r>
      <w:r w:rsidRPr="003005C0">
        <w:rPr>
          <w:spacing w:val="-8"/>
          <w:lang w:val="fr-FR"/>
        </w:rPr>
        <w:t xml:space="preserve"> </w:t>
      </w:r>
      <w:r w:rsidRPr="003005C0">
        <w:rPr>
          <w:lang w:val="fr-FR"/>
        </w:rPr>
        <w:t>sont</w:t>
      </w:r>
      <w:r w:rsidRPr="003005C0">
        <w:rPr>
          <w:spacing w:val="-8"/>
          <w:lang w:val="fr-FR"/>
        </w:rPr>
        <w:t xml:space="preserve"> </w:t>
      </w:r>
      <w:r w:rsidRPr="003005C0">
        <w:rPr>
          <w:lang w:val="fr-FR"/>
        </w:rPr>
        <w:t>adaptées</w:t>
      </w:r>
      <w:r w:rsidR="005851F0" w:rsidRPr="005851F0">
        <w:rPr>
          <w:lang w:val="fr-FR"/>
        </w:rPr>
        <w:t xml:space="preserve">. </w:t>
      </w:r>
      <w:r w:rsidR="005851F0" w:rsidRPr="005851F0">
        <w:rPr>
          <w:u w:val="single"/>
          <w:lang w:val="fr-FR"/>
        </w:rPr>
        <w:t>L</w:t>
      </w:r>
      <w:r w:rsidRPr="005851F0">
        <w:rPr>
          <w:u w:val="single"/>
          <w:lang w:val="fr-FR"/>
        </w:rPr>
        <w:t>es appareils seront équipés d’un contrôleur</w:t>
      </w:r>
      <w:r w:rsidR="005851F0" w:rsidRPr="005851F0">
        <w:rPr>
          <w:u w:val="single"/>
          <w:lang w:val="fr-FR"/>
        </w:rPr>
        <w:t>/</w:t>
      </w:r>
      <w:r w:rsidRPr="005851F0">
        <w:rPr>
          <w:u w:val="single"/>
          <w:lang w:val="fr-FR"/>
        </w:rPr>
        <w:t>enregistreur</w:t>
      </w:r>
      <w:r w:rsidRPr="005851F0">
        <w:rPr>
          <w:spacing w:val="-3"/>
          <w:u w:val="single"/>
          <w:lang w:val="fr-FR"/>
        </w:rPr>
        <w:t xml:space="preserve"> </w:t>
      </w:r>
      <w:r w:rsidRPr="005851F0">
        <w:rPr>
          <w:u w:val="single"/>
          <w:lang w:val="fr-FR"/>
        </w:rPr>
        <w:t>de</w:t>
      </w:r>
      <w:r w:rsidRPr="005851F0">
        <w:rPr>
          <w:spacing w:val="-2"/>
          <w:u w:val="single"/>
          <w:lang w:val="fr-FR"/>
        </w:rPr>
        <w:t xml:space="preserve"> </w:t>
      </w:r>
      <w:r w:rsidRPr="005851F0">
        <w:rPr>
          <w:u w:val="single"/>
          <w:lang w:val="fr-FR"/>
        </w:rPr>
        <w:t>température</w:t>
      </w:r>
      <w:r w:rsidRPr="003005C0">
        <w:rPr>
          <w:spacing w:val="-1"/>
          <w:lang w:val="fr-FR"/>
        </w:rPr>
        <w:t xml:space="preserve"> </w:t>
      </w:r>
      <w:r w:rsidRPr="003005C0">
        <w:rPr>
          <w:lang w:val="fr-FR"/>
        </w:rPr>
        <w:t>permettant</w:t>
      </w:r>
      <w:r w:rsidRPr="003005C0">
        <w:rPr>
          <w:spacing w:val="-2"/>
          <w:lang w:val="fr-FR"/>
        </w:rPr>
        <w:t xml:space="preserve"> </w:t>
      </w:r>
      <w:r w:rsidRPr="003005C0">
        <w:rPr>
          <w:lang w:val="fr-FR"/>
        </w:rPr>
        <w:t>de</w:t>
      </w:r>
      <w:r w:rsidRPr="003005C0">
        <w:rPr>
          <w:spacing w:val="-1"/>
          <w:lang w:val="fr-FR"/>
        </w:rPr>
        <w:t xml:space="preserve"> </w:t>
      </w:r>
      <w:r w:rsidRPr="003005C0">
        <w:rPr>
          <w:lang w:val="fr-FR"/>
        </w:rPr>
        <w:t>vérifier</w:t>
      </w:r>
      <w:r w:rsidRPr="003005C0">
        <w:rPr>
          <w:spacing w:val="-3"/>
          <w:lang w:val="fr-FR"/>
        </w:rPr>
        <w:t xml:space="preserve"> </w:t>
      </w:r>
      <w:r w:rsidRPr="003005C0">
        <w:rPr>
          <w:lang w:val="fr-FR"/>
        </w:rPr>
        <w:t>qu’il</w:t>
      </w:r>
      <w:r w:rsidRPr="003005C0">
        <w:rPr>
          <w:spacing w:val="-2"/>
          <w:lang w:val="fr-FR"/>
        </w:rPr>
        <w:t xml:space="preserve"> </w:t>
      </w:r>
      <w:r w:rsidRPr="003005C0">
        <w:rPr>
          <w:lang w:val="fr-FR"/>
        </w:rPr>
        <w:t>n’y</w:t>
      </w:r>
      <w:r w:rsidRPr="003005C0">
        <w:rPr>
          <w:spacing w:val="-1"/>
          <w:lang w:val="fr-FR"/>
        </w:rPr>
        <w:t xml:space="preserve"> </w:t>
      </w:r>
      <w:r w:rsidRPr="003005C0">
        <w:rPr>
          <w:lang w:val="fr-FR"/>
        </w:rPr>
        <w:t>a</w:t>
      </w:r>
      <w:r w:rsidRPr="003005C0">
        <w:rPr>
          <w:spacing w:val="-3"/>
          <w:lang w:val="fr-FR"/>
        </w:rPr>
        <w:t xml:space="preserve"> </w:t>
      </w:r>
      <w:r w:rsidRPr="003005C0">
        <w:rPr>
          <w:lang w:val="fr-FR"/>
        </w:rPr>
        <w:t>pas</w:t>
      </w:r>
      <w:r w:rsidRPr="003005C0">
        <w:rPr>
          <w:spacing w:val="-2"/>
          <w:lang w:val="fr-FR"/>
        </w:rPr>
        <w:t xml:space="preserve"> </w:t>
      </w:r>
      <w:r w:rsidRPr="003005C0">
        <w:rPr>
          <w:lang w:val="fr-FR"/>
        </w:rPr>
        <w:t>eu</w:t>
      </w:r>
      <w:r w:rsidRPr="003005C0">
        <w:rPr>
          <w:spacing w:val="-2"/>
          <w:lang w:val="fr-FR"/>
        </w:rPr>
        <w:t xml:space="preserve"> </w:t>
      </w:r>
      <w:r w:rsidRPr="003005C0">
        <w:rPr>
          <w:lang w:val="fr-FR"/>
        </w:rPr>
        <w:t>de</w:t>
      </w:r>
      <w:r w:rsidRPr="003005C0">
        <w:rPr>
          <w:spacing w:val="-2"/>
          <w:lang w:val="fr-FR"/>
        </w:rPr>
        <w:t xml:space="preserve"> </w:t>
      </w:r>
      <w:r w:rsidRPr="003005C0">
        <w:rPr>
          <w:lang w:val="fr-FR"/>
        </w:rPr>
        <w:t>rupture</w:t>
      </w:r>
      <w:r w:rsidRPr="003005C0">
        <w:rPr>
          <w:spacing w:val="-1"/>
          <w:lang w:val="fr-FR"/>
        </w:rPr>
        <w:t xml:space="preserve"> </w:t>
      </w:r>
      <w:r w:rsidRPr="003005C0">
        <w:rPr>
          <w:lang w:val="fr-FR"/>
        </w:rPr>
        <w:t>de</w:t>
      </w:r>
      <w:r w:rsidRPr="003005C0">
        <w:rPr>
          <w:spacing w:val="-2"/>
          <w:lang w:val="fr-FR"/>
        </w:rPr>
        <w:t xml:space="preserve"> </w:t>
      </w:r>
      <w:r w:rsidRPr="003005C0">
        <w:rPr>
          <w:lang w:val="fr-FR"/>
        </w:rPr>
        <w:t>la</w:t>
      </w:r>
      <w:r w:rsidRPr="003005C0">
        <w:rPr>
          <w:spacing w:val="-2"/>
          <w:lang w:val="fr-FR"/>
        </w:rPr>
        <w:t xml:space="preserve"> </w:t>
      </w:r>
      <w:r w:rsidRPr="003005C0">
        <w:rPr>
          <w:lang w:val="fr-FR"/>
        </w:rPr>
        <w:t>chaîne</w:t>
      </w:r>
      <w:r w:rsidRPr="003005C0">
        <w:rPr>
          <w:spacing w:val="-2"/>
          <w:lang w:val="fr-FR"/>
        </w:rPr>
        <w:t xml:space="preserve"> </w:t>
      </w:r>
      <w:r w:rsidRPr="003005C0">
        <w:rPr>
          <w:lang w:val="fr-FR"/>
        </w:rPr>
        <w:t>du</w:t>
      </w:r>
      <w:r w:rsidRPr="003005C0">
        <w:rPr>
          <w:spacing w:val="-2"/>
          <w:lang w:val="fr-FR"/>
        </w:rPr>
        <w:t xml:space="preserve"> </w:t>
      </w:r>
      <w:r w:rsidRPr="003005C0">
        <w:rPr>
          <w:lang w:val="fr-FR"/>
        </w:rPr>
        <w:t>froid.</w:t>
      </w:r>
    </w:p>
    <w:p w14:paraId="73EB88B1" w14:textId="77777777" w:rsidR="003005C0" w:rsidRPr="003005C0" w:rsidRDefault="003005C0" w:rsidP="004A3C36">
      <w:pPr>
        <w:pStyle w:val="Corpsdetexte"/>
        <w:jc w:val="both"/>
        <w:rPr>
          <w:sz w:val="17"/>
          <w:lang w:val="fr-FR"/>
        </w:rPr>
      </w:pPr>
    </w:p>
    <w:p w14:paraId="0CEF29CA" w14:textId="645FE24B" w:rsidR="00063FE8" w:rsidRDefault="003005C0" w:rsidP="00E96985">
      <w:pPr>
        <w:pStyle w:val="Corpsdetexte"/>
        <w:jc w:val="both"/>
        <w:rPr>
          <w:lang w:val="fr-FR"/>
        </w:rPr>
      </w:pPr>
      <w:r w:rsidRPr="003005C0">
        <w:rPr>
          <w:lang w:val="fr-FR"/>
        </w:rPr>
        <w:t>Les</w:t>
      </w:r>
      <w:r w:rsidRPr="003005C0">
        <w:rPr>
          <w:spacing w:val="-4"/>
          <w:lang w:val="fr-FR"/>
        </w:rPr>
        <w:t xml:space="preserve"> </w:t>
      </w:r>
      <w:r w:rsidRPr="003005C0">
        <w:rPr>
          <w:lang w:val="fr-FR"/>
        </w:rPr>
        <w:t>dates</w:t>
      </w:r>
      <w:r w:rsidRPr="003005C0">
        <w:rPr>
          <w:spacing w:val="-4"/>
          <w:lang w:val="fr-FR"/>
        </w:rPr>
        <w:t xml:space="preserve"> </w:t>
      </w:r>
      <w:r w:rsidRPr="003005C0">
        <w:rPr>
          <w:lang w:val="fr-FR"/>
        </w:rPr>
        <w:t>de</w:t>
      </w:r>
      <w:r w:rsidRPr="003005C0">
        <w:rPr>
          <w:spacing w:val="-3"/>
          <w:lang w:val="fr-FR"/>
        </w:rPr>
        <w:t xml:space="preserve"> </w:t>
      </w:r>
      <w:r w:rsidRPr="003005C0">
        <w:rPr>
          <w:lang w:val="fr-FR"/>
        </w:rPr>
        <w:t>péremption</w:t>
      </w:r>
      <w:r w:rsidRPr="003005C0">
        <w:rPr>
          <w:spacing w:val="-5"/>
          <w:lang w:val="fr-FR"/>
        </w:rPr>
        <w:t xml:space="preserve"> </w:t>
      </w:r>
      <w:r w:rsidRPr="003005C0">
        <w:rPr>
          <w:lang w:val="fr-FR"/>
        </w:rPr>
        <w:t>sont</w:t>
      </w:r>
      <w:r w:rsidRPr="003005C0">
        <w:rPr>
          <w:spacing w:val="-3"/>
          <w:lang w:val="fr-FR"/>
        </w:rPr>
        <w:t xml:space="preserve"> </w:t>
      </w:r>
      <w:r w:rsidRPr="003005C0">
        <w:rPr>
          <w:lang w:val="fr-FR"/>
        </w:rPr>
        <w:t>vérifiées</w:t>
      </w:r>
      <w:r w:rsidRPr="003005C0">
        <w:rPr>
          <w:spacing w:val="-4"/>
          <w:lang w:val="fr-FR"/>
        </w:rPr>
        <w:t xml:space="preserve"> </w:t>
      </w:r>
      <w:r w:rsidRPr="003005C0">
        <w:rPr>
          <w:lang w:val="fr-FR"/>
        </w:rPr>
        <w:t>régulièrement</w:t>
      </w:r>
      <w:r w:rsidRPr="003005C0">
        <w:rPr>
          <w:spacing w:val="-5"/>
          <w:lang w:val="fr-FR"/>
        </w:rPr>
        <w:t xml:space="preserve"> </w:t>
      </w:r>
      <w:r w:rsidRPr="003005C0">
        <w:rPr>
          <w:lang w:val="fr-FR"/>
        </w:rPr>
        <w:t>par</w:t>
      </w:r>
      <w:r w:rsidRPr="003005C0">
        <w:rPr>
          <w:spacing w:val="-3"/>
          <w:lang w:val="fr-FR"/>
        </w:rPr>
        <w:t xml:space="preserve"> </w:t>
      </w:r>
      <w:r w:rsidR="00E96985">
        <w:rPr>
          <w:lang w:val="fr-FR"/>
        </w:rPr>
        <w:t xml:space="preserve">la personne chargée des approvisionnements qui </w:t>
      </w:r>
      <w:r w:rsidR="00E96985">
        <w:rPr>
          <w:lang w:val="fr-FR"/>
        </w:rPr>
        <w:lastRenderedPageBreak/>
        <w:t xml:space="preserve">veille à retirer dès que </w:t>
      </w:r>
      <w:r w:rsidR="00E96985" w:rsidRPr="00E96985">
        <w:rPr>
          <w:lang w:val="fr-FR"/>
        </w:rPr>
        <w:t xml:space="preserve">nécessaire </w:t>
      </w:r>
      <w:r w:rsidR="00225BDF" w:rsidRPr="00E96985">
        <w:rPr>
          <w:lang w:val="fr-FR"/>
        </w:rPr>
        <w:t>les produits périmés.</w:t>
      </w:r>
    </w:p>
    <w:p w14:paraId="49FCE14B" w14:textId="77777777" w:rsidR="00555F01" w:rsidRPr="001765E9" w:rsidRDefault="00555F01" w:rsidP="001765E9">
      <w:pPr>
        <w:spacing w:line="219" w:lineRule="exact"/>
        <w:jc w:val="both"/>
        <w:rPr>
          <w:color w:val="3B3B3B"/>
          <w:sz w:val="20"/>
          <w:szCs w:val="20"/>
          <w:lang w:val="fr-FR"/>
        </w:rPr>
      </w:pPr>
    </w:p>
    <w:p w14:paraId="6ACF912B" w14:textId="33857B01" w:rsidR="00F03093" w:rsidRPr="001011D9" w:rsidRDefault="001011D9" w:rsidP="001011D9">
      <w:pPr>
        <w:pStyle w:val="Titre2"/>
        <w:spacing w:before="0"/>
        <w:ind w:left="1080"/>
        <w:rPr>
          <w:color w:val="C0504D" w:themeColor="accent2"/>
          <w:u w:val="none" w:color="5B97BA"/>
          <w:lang w:val="fr-FR"/>
        </w:rPr>
      </w:pPr>
      <w:bookmarkStart w:id="48" w:name="_Toc190789009"/>
      <w:r>
        <w:rPr>
          <w:color w:val="C0504D" w:themeColor="accent2"/>
          <w:u w:val="none" w:color="5B97BA"/>
          <w:lang w:val="fr-FR"/>
        </w:rPr>
        <w:t>1</w:t>
      </w:r>
      <w:r w:rsidR="00F17E98">
        <w:rPr>
          <w:color w:val="C0504D" w:themeColor="accent2"/>
          <w:u w:val="none" w:color="5B97BA"/>
          <w:lang w:val="fr-FR"/>
        </w:rPr>
        <w:t>0</w:t>
      </w:r>
      <w:r w:rsidR="00F03093" w:rsidRPr="00FA3900">
        <w:rPr>
          <w:color w:val="C0504D" w:themeColor="accent2"/>
          <w:u w:val="none" w:color="5B97BA"/>
          <w:lang w:val="fr-FR"/>
        </w:rPr>
        <w:t>.</w:t>
      </w:r>
      <w:r w:rsidR="002221C8">
        <w:rPr>
          <w:color w:val="C0504D" w:themeColor="accent2"/>
          <w:u w:val="none" w:color="5B97BA"/>
          <w:lang w:val="fr-FR"/>
        </w:rPr>
        <w:t>5</w:t>
      </w:r>
      <w:r w:rsidR="00F03093" w:rsidRPr="00FA3900">
        <w:rPr>
          <w:color w:val="C0504D" w:themeColor="accent2"/>
          <w:u w:val="none" w:color="5B97BA"/>
          <w:lang w:val="fr-FR"/>
        </w:rPr>
        <w:t xml:space="preserve"> Traitement des déchets</w:t>
      </w:r>
      <w:bookmarkEnd w:id="48"/>
    </w:p>
    <w:p w14:paraId="38011A7A" w14:textId="77777777" w:rsidR="00F03093" w:rsidRPr="007D4DF2" w:rsidRDefault="00F03093" w:rsidP="00F03093">
      <w:pPr>
        <w:pStyle w:val="Corpsdetexte"/>
        <w:rPr>
          <w:highlight w:val="yellow"/>
          <w:lang w:val="fr-FR"/>
        </w:rPr>
      </w:pPr>
    </w:p>
    <w:p w14:paraId="2B77F45A" w14:textId="214EC769" w:rsidR="00063FE8" w:rsidRDefault="00F03093" w:rsidP="00511368">
      <w:pPr>
        <w:pStyle w:val="Corpsdetexte"/>
        <w:jc w:val="both"/>
        <w:rPr>
          <w:lang w:val="fr-FR"/>
        </w:rPr>
      </w:pPr>
      <w:r w:rsidRPr="001011D9">
        <w:rPr>
          <w:lang w:val="fr-FR"/>
        </w:rPr>
        <w:t>Le Concessionnaire participe activement, en lien avec l’Autorité concédante, à l’information et à la sensibilisation des</w:t>
      </w:r>
      <w:r w:rsidRPr="001011D9">
        <w:rPr>
          <w:spacing w:val="1"/>
          <w:lang w:val="fr-FR"/>
        </w:rPr>
        <w:t xml:space="preserve"> </w:t>
      </w:r>
      <w:r w:rsidRPr="001011D9">
        <w:rPr>
          <w:lang w:val="fr-FR"/>
        </w:rPr>
        <w:t xml:space="preserve">utilisateurs sur la prévention, le tri et l’optimisation de la valorisation des déchets. </w:t>
      </w:r>
    </w:p>
    <w:p w14:paraId="6644DA50" w14:textId="77777777" w:rsidR="00511368" w:rsidRDefault="00511368" w:rsidP="00511368">
      <w:pPr>
        <w:pStyle w:val="Corpsdetexte"/>
        <w:jc w:val="both"/>
        <w:rPr>
          <w:sz w:val="17"/>
          <w:lang w:val="fr-FR"/>
        </w:rPr>
      </w:pPr>
    </w:p>
    <w:p w14:paraId="413C0CFB" w14:textId="1B4D3CDD" w:rsidR="00AD4097" w:rsidRPr="009D2261" w:rsidRDefault="009D2261" w:rsidP="009D2261">
      <w:pPr>
        <w:pStyle w:val="Titre2"/>
        <w:spacing w:before="0"/>
        <w:ind w:left="0"/>
        <w:jc w:val="both"/>
        <w:rPr>
          <w:color w:val="C0504D" w:themeColor="accent2"/>
          <w:u w:val="none"/>
          <w:lang w:val="fr-FR"/>
        </w:rPr>
      </w:pPr>
      <w:bookmarkStart w:id="49" w:name="_Toc190789010"/>
      <w:r w:rsidRPr="009D2261">
        <w:rPr>
          <w:color w:val="C0504D" w:themeColor="accent2"/>
          <w:u w:val="none"/>
          <w:lang w:val="fr-FR"/>
        </w:rPr>
        <w:t>ARTICLE 1</w:t>
      </w:r>
      <w:r w:rsidR="00F17E98">
        <w:rPr>
          <w:color w:val="C0504D" w:themeColor="accent2"/>
          <w:u w:val="none"/>
          <w:lang w:val="fr-FR"/>
        </w:rPr>
        <w:t>1</w:t>
      </w:r>
      <w:r w:rsidRPr="009D2261">
        <w:rPr>
          <w:color w:val="C0504D" w:themeColor="accent2"/>
          <w:u w:val="none"/>
          <w:lang w:val="fr-FR"/>
        </w:rPr>
        <w:t xml:space="preserve"> </w:t>
      </w:r>
      <w:r w:rsidR="000960CE">
        <w:rPr>
          <w:color w:val="C0504D" w:themeColor="accent2"/>
          <w:u w:val="none"/>
          <w:lang w:val="fr-FR"/>
        </w:rPr>
        <w:t>–</w:t>
      </w:r>
      <w:r w:rsidRPr="009D2261">
        <w:rPr>
          <w:color w:val="C0504D" w:themeColor="accent2"/>
          <w:u w:val="none"/>
          <w:lang w:val="fr-FR"/>
        </w:rPr>
        <w:t xml:space="preserve"> DEVELOPPEMENT DURABLE</w:t>
      </w:r>
      <w:bookmarkEnd w:id="49"/>
      <w:r w:rsidRPr="009D2261">
        <w:rPr>
          <w:color w:val="C0504D" w:themeColor="accent2"/>
          <w:u w:val="none"/>
          <w:lang w:val="fr-FR"/>
        </w:rPr>
        <w:t xml:space="preserve"> </w:t>
      </w:r>
    </w:p>
    <w:p w14:paraId="250C852C" w14:textId="77777777" w:rsidR="00EC0417" w:rsidRPr="003D720F" w:rsidRDefault="00EC0417" w:rsidP="004A3C36">
      <w:pPr>
        <w:pStyle w:val="Corpsdetexte"/>
        <w:rPr>
          <w:sz w:val="13"/>
          <w:lang w:val="fr-FR"/>
        </w:rPr>
      </w:pPr>
    </w:p>
    <w:p w14:paraId="6107F63E" w14:textId="284F1A5D" w:rsidR="00063FE8" w:rsidRPr="004A12FC" w:rsidRDefault="00F03093" w:rsidP="00F03093">
      <w:pPr>
        <w:pStyle w:val="Corpsdetexte"/>
        <w:spacing w:line="242" w:lineRule="auto"/>
        <w:jc w:val="both"/>
        <w:rPr>
          <w:lang w:val="fr-FR"/>
        </w:rPr>
      </w:pPr>
      <w:r>
        <w:rPr>
          <w:lang w:val="fr-FR"/>
        </w:rPr>
        <w:t>Conformément aux intentions et engagements de l’Université Lumière Lyon 2 en matière de développement durable et de transition écologique, le Concessionnaire s’engage</w:t>
      </w:r>
      <w:r w:rsidR="00582BB4" w:rsidRPr="001011D9">
        <w:rPr>
          <w:lang w:val="fr-FR"/>
        </w:rPr>
        <w:t xml:space="preserve"> à mettre en œuvre tous les moyens à sa disposition pour </w:t>
      </w:r>
      <w:r w:rsidRPr="001011D9">
        <w:rPr>
          <w:lang w:val="fr-FR"/>
        </w:rPr>
        <w:t>s’y conformer</w:t>
      </w:r>
      <w:r w:rsidR="00582BB4" w:rsidRPr="001011D9">
        <w:rPr>
          <w:lang w:val="fr-FR"/>
        </w:rPr>
        <w:t xml:space="preserve"> et</w:t>
      </w:r>
      <w:r w:rsidRPr="001011D9">
        <w:rPr>
          <w:lang w:val="fr-FR"/>
        </w:rPr>
        <w:t xml:space="preserve"> à</w:t>
      </w:r>
      <w:r w:rsidR="00582BB4" w:rsidRPr="001011D9">
        <w:rPr>
          <w:lang w:val="fr-FR"/>
        </w:rPr>
        <w:t xml:space="preserve"> être force de proposition</w:t>
      </w:r>
      <w:r>
        <w:rPr>
          <w:lang w:val="fr-FR"/>
        </w:rPr>
        <w:t xml:space="preserve"> tout </w:t>
      </w:r>
      <w:r w:rsidRPr="001011D9">
        <w:rPr>
          <w:lang w:val="fr-FR"/>
        </w:rPr>
        <w:t>au long de l'exécution des prestations.</w:t>
      </w:r>
    </w:p>
    <w:p w14:paraId="097E85E3" w14:textId="77777777" w:rsidR="00063FE8" w:rsidRPr="004A12FC" w:rsidRDefault="00063FE8" w:rsidP="004A12FC">
      <w:pPr>
        <w:pStyle w:val="Corpsdetexte"/>
        <w:jc w:val="both"/>
        <w:rPr>
          <w:lang w:val="fr-FR"/>
        </w:rPr>
      </w:pPr>
    </w:p>
    <w:p w14:paraId="55E31561" w14:textId="5AEB2E1F" w:rsidR="00063FE8" w:rsidRPr="004A12FC" w:rsidRDefault="00F03093" w:rsidP="004A12FC">
      <w:pPr>
        <w:pStyle w:val="Corpsdetexte"/>
        <w:ind w:hanging="4"/>
        <w:jc w:val="both"/>
        <w:rPr>
          <w:lang w:val="fr-FR"/>
        </w:rPr>
      </w:pPr>
      <w:r w:rsidRPr="001011D9">
        <w:rPr>
          <w:lang w:val="fr-FR"/>
        </w:rPr>
        <w:t>Pour rappel, les</w:t>
      </w:r>
      <w:r w:rsidR="00582BB4" w:rsidRPr="001011D9">
        <w:rPr>
          <w:lang w:val="fr-FR"/>
        </w:rPr>
        <w:t xml:space="preserve"> obligations environnementales mises à la charge du Concessionnaire</w:t>
      </w:r>
      <w:r w:rsidRPr="001011D9">
        <w:rPr>
          <w:lang w:val="fr-FR"/>
        </w:rPr>
        <w:t xml:space="preserve"> dans le présent contrat</w:t>
      </w:r>
      <w:r w:rsidR="00582BB4" w:rsidRPr="001011D9">
        <w:rPr>
          <w:lang w:val="fr-FR"/>
        </w:rPr>
        <w:t xml:space="preserve"> s'inscrivent dans le ou les objectifs suivants :</w:t>
      </w:r>
    </w:p>
    <w:p w14:paraId="03B801C2" w14:textId="49C02621" w:rsidR="00063FE8" w:rsidRPr="001011D9" w:rsidRDefault="00582BB4" w:rsidP="00D108D9">
      <w:pPr>
        <w:pStyle w:val="Corpsdetexte"/>
        <w:numPr>
          <w:ilvl w:val="0"/>
          <w:numId w:val="7"/>
        </w:numPr>
        <w:spacing w:line="228" w:lineRule="exact"/>
        <w:jc w:val="both"/>
        <w:rPr>
          <w:lang w:val="fr-FR"/>
        </w:rPr>
      </w:pPr>
      <w:r w:rsidRPr="001011D9">
        <w:rPr>
          <w:lang w:val="fr-FR"/>
        </w:rPr>
        <w:t>Composition des produits et notamment leur caractère écologique</w:t>
      </w:r>
      <w:r w:rsidR="00F03093" w:rsidRPr="001011D9">
        <w:rPr>
          <w:lang w:val="fr-FR"/>
        </w:rPr>
        <w:t> ;</w:t>
      </w:r>
    </w:p>
    <w:p w14:paraId="452828F2" w14:textId="3A1A3EDB" w:rsidR="00063FE8" w:rsidRPr="001011D9" w:rsidRDefault="00582BB4" w:rsidP="00D108D9">
      <w:pPr>
        <w:pStyle w:val="Corpsdetexte"/>
        <w:numPr>
          <w:ilvl w:val="0"/>
          <w:numId w:val="7"/>
        </w:numPr>
        <w:spacing w:line="244" w:lineRule="auto"/>
        <w:jc w:val="both"/>
        <w:rPr>
          <w:lang w:val="fr-FR"/>
        </w:rPr>
      </w:pPr>
      <w:r w:rsidRPr="001011D9">
        <w:rPr>
          <w:w w:val="105"/>
          <w:lang w:val="fr-FR"/>
        </w:rPr>
        <w:t>Actions en faveur du réemploi, de la réutilisation, du reconditionnement, de l'intégration de matières recyclées et du recyclage</w:t>
      </w:r>
      <w:r w:rsidR="00F03093" w:rsidRPr="001011D9">
        <w:rPr>
          <w:w w:val="105"/>
          <w:lang w:val="fr-FR"/>
        </w:rPr>
        <w:t> ;</w:t>
      </w:r>
    </w:p>
    <w:p w14:paraId="30B7B1F8" w14:textId="15D85992" w:rsidR="00063FE8" w:rsidRPr="001011D9" w:rsidRDefault="00582BB4" w:rsidP="00D108D9">
      <w:pPr>
        <w:pStyle w:val="Corpsdetexte"/>
        <w:numPr>
          <w:ilvl w:val="0"/>
          <w:numId w:val="7"/>
        </w:numPr>
        <w:jc w:val="both"/>
        <w:rPr>
          <w:lang w:val="fr-FR"/>
        </w:rPr>
      </w:pPr>
      <w:r w:rsidRPr="001011D9">
        <w:rPr>
          <w:lang w:val="fr-FR"/>
        </w:rPr>
        <w:t>Economies d'énergie et développement des énergies renouvelables</w:t>
      </w:r>
      <w:r w:rsidR="00F03093" w:rsidRPr="001011D9">
        <w:rPr>
          <w:lang w:val="fr-FR"/>
        </w:rPr>
        <w:t> ;</w:t>
      </w:r>
    </w:p>
    <w:p w14:paraId="1D8DFB4C" w14:textId="7AD47A8D" w:rsidR="00F03093" w:rsidRPr="001011D9" w:rsidRDefault="00582BB4" w:rsidP="00D108D9">
      <w:pPr>
        <w:pStyle w:val="Corpsdetexte"/>
        <w:numPr>
          <w:ilvl w:val="0"/>
          <w:numId w:val="7"/>
        </w:numPr>
        <w:jc w:val="both"/>
        <w:rPr>
          <w:lang w:val="fr-FR"/>
        </w:rPr>
      </w:pPr>
      <w:r w:rsidRPr="001011D9">
        <w:rPr>
          <w:lang w:val="fr-FR"/>
        </w:rPr>
        <w:t>Prévention de la production des déchets et leur orientation vers des filières de valorisation</w:t>
      </w:r>
      <w:r w:rsidR="00F03093" w:rsidRPr="001011D9">
        <w:rPr>
          <w:lang w:val="fr-FR"/>
        </w:rPr>
        <w:t> </w:t>
      </w:r>
      <w:r w:rsidR="00807071">
        <w:rPr>
          <w:lang w:val="fr-FR"/>
        </w:rPr>
        <w:t xml:space="preserve">(ex : marc de café) </w:t>
      </w:r>
      <w:r w:rsidR="00F03093" w:rsidRPr="001011D9">
        <w:rPr>
          <w:lang w:val="fr-FR"/>
        </w:rPr>
        <w:t>;</w:t>
      </w:r>
    </w:p>
    <w:p w14:paraId="123339B5" w14:textId="5D71511A" w:rsidR="00063FE8" w:rsidRPr="001011D9" w:rsidRDefault="00582BB4" w:rsidP="00D108D9">
      <w:pPr>
        <w:pStyle w:val="Corpsdetexte"/>
        <w:numPr>
          <w:ilvl w:val="0"/>
          <w:numId w:val="7"/>
        </w:numPr>
        <w:jc w:val="both"/>
        <w:rPr>
          <w:lang w:val="fr-FR"/>
        </w:rPr>
      </w:pPr>
      <w:r w:rsidRPr="001011D9">
        <w:rPr>
          <w:lang w:val="fr-FR"/>
        </w:rPr>
        <w:t xml:space="preserve">Pratiques environnementales appliquées aux modalités d'exécution des prestations </w:t>
      </w:r>
      <w:r w:rsidR="00F03093" w:rsidRPr="001011D9">
        <w:rPr>
          <w:lang w:val="fr-FR"/>
        </w:rPr>
        <w:t>(</w:t>
      </w:r>
      <w:r w:rsidRPr="001011D9">
        <w:rPr>
          <w:lang w:val="fr-FR"/>
        </w:rPr>
        <w:t>notamment</w:t>
      </w:r>
      <w:r w:rsidR="00F03093" w:rsidRPr="001011D9">
        <w:rPr>
          <w:lang w:val="fr-FR"/>
        </w:rPr>
        <w:t> :</w:t>
      </w:r>
      <w:r w:rsidRPr="001011D9">
        <w:rPr>
          <w:lang w:val="fr-FR"/>
        </w:rPr>
        <w:t xml:space="preserve"> politiques de réduction des émissions de gaz à effet de serre</w:t>
      </w:r>
      <w:r w:rsidR="00F03093" w:rsidRPr="001011D9">
        <w:rPr>
          <w:lang w:val="fr-FR"/>
        </w:rPr>
        <w:t xml:space="preserve">, </w:t>
      </w:r>
      <w:r w:rsidRPr="001011D9">
        <w:rPr>
          <w:lang w:val="fr-FR"/>
        </w:rPr>
        <w:t>amélioration de la qualité de l'air,</w:t>
      </w:r>
      <w:r w:rsidR="00F03093" w:rsidRPr="001011D9">
        <w:rPr>
          <w:lang w:val="fr-FR"/>
        </w:rPr>
        <w:t xml:space="preserve"> etc.)</w:t>
      </w:r>
      <w:r w:rsidR="00A628FB">
        <w:rPr>
          <w:lang w:val="fr-FR"/>
        </w:rPr>
        <w:t>.</w:t>
      </w:r>
    </w:p>
    <w:p w14:paraId="06EC516D" w14:textId="77777777" w:rsidR="00063FE8" w:rsidRPr="001011D9" w:rsidRDefault="00063FE8" w:rsidP="004A3C36">
      <w:pPr>
        <w:pStyle w:val="Corpsdetexte"/>
        <w:rPr>
          <w:sz w:val="22"/>
          <w:lang w:val="fr-FR"/>
        </w:rPr>
      </w:pPr>
    </w:p>
    <w:p w14:paraId="529B6291" w14:textId="7F3F36FF" w:rsidR="00EC0417" w:rsidRPr="00F03093" w:rsidRDefault="00EC0417" w:rsidP="00F03093">
      <w:pPr>
        <w:pStyle w:val="Titre2"/>
        <w:spacing w:before="0"/>
        <w:ind w:left="0"/>
        <w:jc w:val="both"/>
        <w:rPr>
          <w:color w:val="C0504D" w:themeColor="accent2"/>
          <w:u w:val="none"/>
          <w:lang w:val="fr-FR"/>
        </w:rPr>
      </w:pPr>
      <w:bookmarkStart w:id="50" w:name="_Toc190789011"/>
      <w:r w:rsidRPr="00DD38FE">
        <w:rPr>
          <w:color w:val="C0504D" w:themeColor="accent2"/>
          <w:u w:val="none"/>
          <w:lang w:val="fr-FR"/>
        </w:rPr>
        <w:t>ARTICLE 1</w:t>
      </w:r>
      <w:r w:rsidR="00F17E98">
        <w:rPr>
          <w:color w:val="C0504D" w:themeColor="accent2"/>
          <w:u w:val="none"/>
          <w:lang w:val="fr-FR"/>
        </w:rPr>
        <w:t>2</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CONTINUITE DU SERVICE</w:t>
      </w:r>
      <w:bookmarkEnd w:id="50"/>
    </w:p>
    <w:p w14:paraId="32FC6969" w14:textId="77777777" w:rsidR="00063FE8" w:rsidRPr="003D720F" w:rsidRDefault="00063FE8" w:rsidP="004A3C36">
      <w:pPr>
        <w:pStyle w:val="Corpsdetexte"/>
        <w:rPr>
          <w:lang w:val="fr-FR"/>
        </w:rPr>
      </w:pPr>
    </w:p>
    <w:p w14:paraId="3DFF69C2" w14:textId="64D32A8D" w:rsidR="001765E9" w:rsidRPr="001011D9" w:rsidRDefault="001765E9" w:rsidP="001765E9">
      <w:pPr>
        <w:pStyle w:val="Corpsdetexte"/>
        <w:spacing w:line="223" w:lineRule="auto"/>
        <w:jc w:val="both"/>
        <w:rPr>
          <w:lang w:val="fr-FR"/>
        </w:rPr>
      </w:pPr>
      <w:r w:rsidRPr="001011D9">
        <w:rPr>
          <w:lang w:val="fr-FR"/>
        </w:rPr>
        <w:t xml:space="preserve">Le </w:t>
      </w:r>
      <w:r w:rsidR="007D4DF2" w:rsidRPr="001011D9">
        <w:rPr>
          <w:lang w:val="fr-FR"/>
        </w:rPr>
        <w:t>C</w:t>
      </w:r>
      <w:r w:rsidRPr="001011D9">
        <w:rPr>
          <w:lang w:val="fr-FR"/>
        </w:rPr>
        <w:t>oncessionnaire est soumis à une</w:t>
      </w:r>
      <w:r w:rsidR="001011D9" w:rsidRPr="001011D9">
        <w:rPr>
          <w:b/>
          <w:bCs/>
          <w:lang w:val="fr-FR"/>
        </w:rPr>
        <w:t xml:space="preserve"> </w:t>
      </w:r>
      <w:r w:rsidR="001011D9" w:rsidRPr="001011D9">
        <w:rPr>
          <w:lang w:val="fr-FR"/>
        </w:rPr>
        <w:t>obligation de continuité de service</w:t>
      </w:r>
      <w:r w:rsidR="001011D9" w:rsidRPr="001011D9">
        <w:rPr>
          <w:b/>
          <w:bCs/>
          <w:lang w:val="fr-FR"/>
        </w:rPr>
        <w:t xml:space="preserve"> </w:t>
      </w:r>
      <w:r w:rsidRPr="001011D9">
        <w:rPr>
          <w:lang w:val="fr-FR"/>
        </w:rPr>
        <w:t>et s'engage à</w:t>
      </w:r>
      <w:r w:rsidRPr="001011D9">
        <w:rPr>
          <w:rFonts w:ascii="Times New Roman" w:hAnsi="Times New Roman"/>
          <w:sz w:val="23"/>
          <w:lang w:val="fr-FR"/>
        </w:rPr>
        <w:t xml:space="preserve"> </w:t>
      </w:r>
      <w:r w:rsidRPr="001011D9">
        <w:rPr>
          <w:lang w:val="fr-FR"/>
        </w:rPr>
        <w:t xml:space="preserve">mettre tous les moyens en œuvre afin d'assurer la continuité des prestations. </w:t>
      </w:r>
    </w:p>
    <w:p w14:paraId="0876509E" w14:textId="77777777" w:rsidR="001765E9" w:rsidRDefault="001765E9" w:rsidP="001765E9">
      <w:pPr>
        <w:jc w:val="both"/>
        <w:rPr>
          <w:sz w:val="20"/>
          <w:szCs w:val="18"/>
          <w:lang w:val="fr-FR"/>
        </w:rPr>
      </w:pPr>
    </w:p>
    <w:p w14:paraId="78D259F7" w14:textId="43C8C690" w:rsidR="00DD38FE" w:rsidRPr="001765E9" w:rsidRDefault="00DD38FE" w:rsidP="00DD38FE">
      <w:pPr>
        <w:ind w:left="26"/>
        <w:jc w:val="both"/>
        <w:rPr>
          <w:sz w:val="20"/>
          <w:szCs w:val="20"/>
          <w:lang w:val="fr-FR"/>
        </w:rPr>
      </w:pPr>
      <w:r w:rsidRPr="001765E9">
        <w:rPr>
          <w:sz w:val="20"/>
          <w:szCs w:val="20"/>
          <w:lang w:val="fr-FR"/>
        </w:rPr>
        <w:t>Tout arrêt du service doit faire l'objet d'une information préalable auprès de l’Autorité concédante présentant l'origine de l'arrêt, sa durée prévisible et les solutions techniques ou de remplacement que le Concessionnaire envisage de mettre en œuvre.</w:t>
      </w:r>
    </w:p>
    <w:p w14:paraId="38D2460D" w14:textId="77777777" w:rsidR="00DD38FE" w:rsidRPr="001765E9" w:rsidRDefault="00DD38FE" w:rsidP="00DD38FE">
      <w:pPr>
        <w:jc w:val="both"/>
        <w:rPr>
          <w:sz w:val="20"/>
          <w:szCs w:val="20"/>
          <w:lang w:val="fr-FR"/>
        </w:rPr>
      </w:pPr>
    </w:p>
    <w:p w14:paraId="75D63B28" w14:textId="7F9E93C4" w:rsidR="00DD38FE" w:rsidRPr="001765E9" w:rsidRDefault="00DD38FE" w:rsidP="00DD38FE">
      <w:pPr>
        <w:jc w:val="both"/>
        <w:rPr>
          <w:sz w:val="20"/>
          <w:szCs w:val="20"/>
          <w:lang w:val="fr-FR"/>
        </w:rPr>
      </w:pPr>
      <w:r w:rsidRPr="001765E9">
        <w:rPr>
          <w:sz w:val="20"/>
          <w:szCs w:val="20"/>
          <w:lang w:val="fr-FR"/>
        </w:rPr>
        <w:t xml:space="preserve">Tout arrêt qui n'aura pas donné lieu à une information préalable à l’Autorité concédante devra faire l'objet d'une notification de la part du Concessionnaire </w:t>
      </w:r>
      <w:r w:rsidRPr="001011D9">
        <w:rPr>
          <w:sz w:val="20"/>
          <w:szCs w:val="20"/>
          <w:lang w:val="fr-FR"/>
        </w:rPr>
        <w:t>dans un délai de 6 heures</w:t>
      </w:r>
      <w:r w:rsidRPr="001765E9">
        <w:rPr>
          <w:sz w:val="20"/>
          <w:szCs w:val="20"/>
          <w:lang w:val="fr-FR"/>
        </w:rPr>
        <w:t xml:space="preserve"> à compter de la date de commencement de l'arrêt</w:t>
      </w:r>
      <w:r w:rsidR="00F03093" w:rsidRPr="001765E9">
        <w:rPr>
          <w:sz w:val="20"/>
          <w:szCs w:val="20"/>
          <w:lang w:val="fr-FR"/>
        </w:rPr>
        <w:t xml:space="preserve">. Cette notification explicitera </w:t>
      </w:r>
      <w:r w:rsidRPr="001765E9">
        <w:rPr>
          <w:sz w:val="20"/>
          <w:szCs w:val="20"/>
          <w:lang w:val="fr-FR"/>
        </w:rPr>
        <w:t>notamment la cause de l'arrêt et les solutions techniques et</w:t>
      </w:r>
      <w:r w:rsidR="00F03093" w:rsidRPr="001765E9">
        <w:rPr>
          <w:sz w:val="20"/>
          <w:szCs w:val="20"/>
          <w:lang w:val="fr-FR"/>
        </w:rPr>
        <w:t>/</w:t>
      </w:r>
      <w:r w:rsidRPr="001765E9">
        <w:rPr>
          <w:sz w:val="20"/>
          <w:szCs w:val="20"/>
          <w:lang w:val="fr-FR"/>
        </w:rPr>
        <w:t xml:space="preserve">ou de remplacement que le Concessionnaire envisage de mettre en œuvre afin d'assurer la continuité de l'exploitation. </w:t>
      </w:r>
    </w:p>
    <w:p w14:paraId="36A876F3" w14:textId="77777777" w:rsidR="00DD38FE" w:rsidRPr="001011D9" w:rsidRDefault="00DD38FE" w:rsidP="00DD38FE">
      <w:pPr>
        <w:jc w:val="both"/>
        <w:rPr>
          <w:sz w:val="20"/>
          <w:szCs w:val="20"/>
          <w:lang w:val="fr-FR"/>
        </w:rPr>
      </w:pPr>
      <w:r w:rsidRPr="001011D9">
        <w:rPr>
          <w:sz w:val="20"/>
          <w:szCs w:val="20"/>
          <w:lang w:val="fr-FR"/>
        </w:rPr>
        <w:t xml:space="preserve"> </w:t>
      </w:r>
    </w:p>
    <w:p w14:paraId="4553D048" w14:textId="446E7E11" w:rsidR="006E3593" w:rsidRDefault="001011D9" w:rsidP="00DE1F72">
      <w:pPr>
        <w:jc w:val="both"/>
        <w:rPr>
          <w:sz w:val="20"/>
          <w:szCs w:val="20"/>
          <w:lang w:val="fr-FR"/>
        </w:rPr>
      </w:pPr>
      <w:r w:rsidRPr="001011D9">
        <w:rPr>
          <w:sz w:val="20"/>
          <w:szCs w:val="20"/>
          <w:lang w:val="fr-FR"/>
        </w:rPr>
        <w:t>En cas de manquement à</w:t>
      </w:r>
      <w:r w:rsidRPr="001011D9">
        <w:rPr>
          <w:rFonts w:ascii="Times New Roman" w:hAnsi="Times New Roman"/>
          <w:sz w:val="20"/>
          <w:szCs w:val="20"/>
          <w:lang w:val="fr-FR"/>
        </w:rPr>
        <w:t xml:space="preserve"> </w:t>
      </w:r>
      <w:r w:rsidRPr="001011D9">
        <w:rPr>
          <w:sz w:val="20"/>
          <w:szCs w:val="20"/>
          <w:lang w:val="fr-FR"/>
        </w:rPr>
        <w:t>cette obligation, des pénalités ou sanctions pourront être appliquées dans les conditions prévues à la partie 5 du présent contrat</w:t>
      </w:r>
      <w:r>
        <w:rPr>
          <w:sz w:val="20"/>
          <w:szCs w:val="20"/>
          <w:lang w:val="fr-FR"/>
        </w:rPr>
        <w:t xml:space="preserve"> ou</w:t>
      </w:r>
      <w:r w:rsidR="00DD38FE" w:rsidRPr="001011D9">
        <w:rPr>
          <w:sz w:val="20"/>
          <w:szCs w:val="20"/>
          <w:lang w:val="fr-FR"/>
        </w:rPr>
        <w:t xml:space="preserve"> pourra entraîner la mise en cause de la responsabilité du Concessionnaire sauf en cas de cause légitime.</w:t>
      </w:r>
    </w:p>
    <w:p w14:paraId="5DE71BFB" w14:textId="77777777" w:rsidR="00807071" w:rsidRPr="00DE1F72" w:rsidRDefault="00807071" w:rsidP="00DE1F72">
      <w:pPr>
        <w:jc w:val="both"/>
        <w:rPr>
          <w:sz w:val="20"/>
          <w:szCs w:val="20"/>
          <w:lang w:val="fr-FR"/>
        </w:rPr>
      </w:pPr>
    </w:p>
    <w:p w14:paraId="2732BBB5" w14:textId="24305F09" w:rsidR="00F56A77" w:rsidRPr="00C464DE" w:rsidRDefault="00CB3EFB" w:rsidP="00F56A77">
      <w:pPr>
        <w:pStyle w:val="Titre1"/>
        <w:shd w:val="clear" w:color="auto" w:fill="943634" w:themeFill="accent2" w:themeFillShade="BF"/>
        <w:tabs>
          <w:tab w:val="left" w:pos="8977"/>
        </w:tabs>
        <w:spacing w:before="69"/>
        <w:ind w:left="0"/>
        <w:rPr>
          <w:color w:val="FFFFFF" w:themeColor="background1"/>
          <w:u w:val="none"/>
          <w:lang w:val="fr-FR"/>
        </w:rPr>
      </w:pPr>
      <w:bookmarkStart w:id="51" w:name="_Toc190789012"/>
      <w:r w:rsidRPr="005858A8">
        <w:rPr>
          <w:color w:val="FFFFFF" w:themeColor="background1"/>
          <w:w w:val="90"/>
          <w:sz w:val="28"/>
          <w:szCs w:val="28"/>
          <w:u w:val="none"/>
          <w:lang w:val="fr-FR"/>
        </w:rPr>
        <w:t>PARTIE</w:t>
      </w:r>
      <w:r w:rsidR="00F56A77" w:rsidRPr="005858A8">
        <w:rPr>
          <w:color w:val="FFFFFF" w:themeColor="background1"/>
          <w:spacing w:val="-46"/>
          <w:w w:val="90"/>
          <w:sz w:val="28"/>
          <w:szCs w:val="28"/>
          <w:u w:val="none"/>
          <w:lang w:val="fr-FR"/>
        </w:rPr>
        <w:t xml:space="preserve"> </w:t>
      </w:r>
      <w:r w:rsidR="00F56A77" w:rsidRPr="005858A8">
        <w:rPr>
          <w:color w:val="FFFFFF" w:themeColor="background1"/>
          <w:w w:val="90"/>
          <w:sz w:val="28"/>
          <w:szCs w:val="28"/>
          <w:u w:val="none"/>
          <w:lang w:val="fr-FR"/>
        </w:rPr>
        <w:t>3 – DISPOSITIONS FINANCIERES</w:t>
      </w:r>
      <w:bookmarkEnd w:id="51"/>
      <w:r w:rsidR="00F56A77" w:rsidRPr="00C464DE">
        <w:rPr>
          <w:color w:val="FFFFFF" w:themeColor="background1"/>
          <w:u w:val="none"/>
          <w:lang w:val="fr-FR"/>
        </w:rPr>
        <w:tab/>
      </w:r>
    </w:p>
    <w:p w14:paraId="7ED759BD" w14:textId="568B0CE7" w:rsidR="00F03093" w:rsidRPr="00F56A77" w:rsidRDefault="00F03093" w:rsidP="00F56A77">
      <w:pPr>
        <w:pStyle w:val="Corpsdetexte"/>
        <w:rPr>
          <w:lang w:val="fr-FR"/>
        </w:rPr>
      </w:pPr>
    </w:p>
    <w:p w14:paraId="7C6A393C" w14:textId="0EDEECB3" w:rsidR="00C151F0" w:rsidRPr="00F03093" w:rsidRDefault="00C151F0" w:rsidP="00C151F0">
      <w:pPr>
        <w:pStyle w:val="Titre2"/>
        <w:spacing w:before="0"/>
        <w:ind w:left="0"/>
        <w:jc w:val="both"/>
        <w:rPr>
          <w:color w:val="C0504D" w:themeColor="accent2"/>
          <w:u w:val="none"/>
          <w:lang w:val="fr-FR"/>
        </w:rPr>
      </w:pPr>
      <w:bookmarkStart w:id="52" w:name="_Toc190789013"/>
      <w:r w:rsidRPr="00DD38FE">
        <w:rPr>
          <w:color w:val="C0504D" w:themeColor="accent2"/>
          <w:u w:val="none"/>
          <w:lang w:val="fr-FR"/>
        </w:rPr>
        <w:t>ARTICLE 1</w:t>
      </w:r>
      <w:r w:rsidR="00F17E98">
        <w:rPr>
          <w:color w:val="C0504D" w:themeColor="accent2"/>
          <w:u w:val="none"/>
          <w:lang w:val="fr-FR"/>
        </w:rPr>
        <w:t>3</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PRINCIPES GENERAUX</w:t>
      </w:r>
      <w:bookmarkEnd w:id="52"/>
    </w:p>
    <w:p w14:paraId="7F835139" w14:textId="77777777" w:rsidR="00C151F0" w:rsidRDefault="00C151F0" w:rsidP="004B19B1">
      <w:pPr>
        <w:pStyle w:val="Corpsdetexte"/>
        <w:spacing w:line="232" w:lineRule="auto"/>
        <w:jc w:val="both"/>
        <w:rPr>
          <w:color w:val="383838"/>
          <w:lang w:val="fr-FR"/>
        </w:rPr>
      </w:pPr>
    </w:p>
    <w:p w14:paraId="2491D35D" w14:textId="22CCB6C6" w:rsidR="00F56A77" w:rsidRPr="001011D9" w:rsidRDefault="00F56A77" w:rsidP="004B19B1">
      <w:pPr>
        <w:pStyle w:val="Corpsdetexte"/>
        <w:spacing w:line="232" w:lineRule="auto"/>
        <w:jc w:val="both"/>
        <w:rPr>
          <w:lang w:val="fr-FR"/>
        </w:rPr>
      </w:pPr>
      <w:r w:rsidRPr="001011D9">
        <w:rPr>
          <w:lang w:val="fr-FR"/>
        </w:rPr>
        <w:t xml:space="preserve">Le contrat étant conclu sous la forme d'une concession de service, le </w:t>
      </w:r>
      <w:r w:rsidR="00C151F0" w:rsidRPr="001011D9">
        <w:rPr>
          <w:lang w:val="fr-FR"/>
        </w:rPr>
        <w:t>C</w:t>
      </w:r>
      <w:r w:rsidRPr="001011D9">
        <w:rPr>
          <w:lang w:val="fr-FR"/>
        </w:rPr>
        <w:t xml:space="preserve">oncessionnaire se rémunère via les tarifs </w:t>
      </w:r>
      <w:r w:rsidR="004B19B1" w:rsidRPr="001011D9">
        <w:rPr>
          <w:lang w:val="fr-FR"/>
        </w:rPr>
        <w:t>appliqués aux</w:t>
      </w:r>
      <w:r w:rsidRPr="001011D9">
        <w:rPr>
          <w:lang w:val="fr-FR"/>
        </w:rPr>
        <w:t xml:space="preserve"> </w:t>
      </w:r>
      <w:r w:rsidR="004B19B1" w:rsidRPr="001011D9">
        <w:rPr>
          <w:lang w:val="fr-FR"/>
        </w:rPr>
        <w:t>usagers, et assure</w:t>
      </w:r>
      <w:r w:rsidRPr="001011D9">
        <w:rPr>
          <w:lang w:val="fr-FR"/>
        </w:rPr>
        <w:t xml:space="preserve"> à ce titre le risque d'exploitation lié à </w:t>
      </w:r>
      <w:r w:rsidR="004B19B1" w:rsidRPr="001011D9">
        <w:rPr>
          <w:lang w:val="fr-FR"/>
        </w:rPr>
        <w:t>l’exécution des</w:t>
      </w:r>
      <w:r w:rsidRPr="001011D9">
        <w:rPr>
          <w:lang w:val="fr-FR"/>
        </w:rPr>
        <w:t xml:space="preserve"> prestations. Les prix appliqués par le </w:t>
      </w:r>
      <w:r w:rsidR="00C151F0" w:rsidRPr="001011D9">
        <w:rPr>
          <w:lang w:val="fr-FR"/>
        </w:rPr>
        <w:t>C</w:t>
      </w:r>
      <w:r w:rsidRPr="001011D9">
        <w:rPr>
          <w:lang w:val="fr-FR"/>
        </w:rPr>
        <w:t>oncessionnaire aux usagers seront conformes aux prix indiqués dans son offre</w:t>
      </w:r>
      <w:r w:rsidR="001011D9">
        <w:rPr>
          <w:lang w:val="fr-FR"/>
        </w:rPr>
        <w:t xml:space="preserve"> </w:t>
      </w:r>
      <w:r w:rsidR="001011D9" w:rsidRPr="002221C8">
        <w:rPr>
          <w:lang w:val="fr-FR"/>
        </w:rPr>
        <w:t>(annexe n°</w:t>
      </w:r>
      <w:r w:rsidR="002221C8" w:rsidRPr="002221C8">
        <w:rPr>
          <w:lang w:val="fr-FR"/>
        </w:rPr>
        <w:t>3</w:t>
      </w:r>
      <w:r w:rsidR="001011D9" w:rsidRPr="002221C8">
        <w:rPr>
          <w:lang w:val="fr-FR"/>
        </w:rPr>
        <w:t>).</w:t>
      </w:r>
    </w:p>
    <w:p w14:paraId="2F7ADC4D" w14:textId="514EA7FC" w:rsidR="00F03093" w:rsidRPr="001011D9" w:rsidRDefault="00F03093" w:rsidP="00F56A77">
      <w:pPr>
        <w:pStyle w:val="Corpsdetexte"/>
        <w:rPr>
          <w:lang w:val="fr-FR"/>
        </w:rPr>
      </w:pPr>
    </w:p>
    <w:p w14:paraId="17562D0E" w14:textId="33542534" w:rsidR="00C151F0" w:rsidRPr="001011D9" w:rsidRDefault="00C151F0" w:rsidP="00C151F0">
      <w:pPr>
        <w:pStyle w:val="Corpsdetexte"/>
        <w:spacing w:line="232" w:lineRule="auto"/>
        <w:jc w:val="both"/>
        <w:rPr>
          <w:lang w:val="fr-FR"/>
        </w:rPr>
      </w:pPr>
      <w:r w:rsidRPr="001011D9">
        <w:rPr>
          <w:lang w:val="fr-FR"/>
        </w:rPr>
        <w:t>Le Concessionnaire doit tenir pour les charges et les produits de la concession une comptabilité propre à l’exécution du présent contrat, distincte de sa comptabilité et de celles de ses autres exploitations.</w:t>
      </w:r>
      <w:r w:rsidR="001011D9">
        <w:rPr>
          <w:lang w:val="fr-FR"/>
        </w:rPr>
        <w:t xml:space="preserve"> </w:t>
      </w:r>
      <w:r w:rsidRPr="001011D9">
        <w:rPr>
          <w:lang w:val="fr-FR"/>
        </w:rPr>
        <w:t xml:space="preserve">La comptabilité doit être conforme aux règles en vigueur, notamment les règles générales énoncées par le Code de commerce et le plan comptable général révisé. </w:t>
      </w:r>
    </w:p>
    <w:p w14:paraId="600B39F1" w14:textId="77777777" w:rsidR="00C151F0" w:rsidRPr="001011D9" w:rsidRDefault="00C151F0" w:rsidP="00C151F0">
      <w:pPr>
        <w:pStyle w:val="Corpsdetexte"/>
        <w:spacing w:line="232" w:lineRule="auto"/>
        <w:jc w:val="both"/>
        <w:rPr>
          <w:lang w:val="fr-FR"/>
        </w:rPr>
      </w:pPr>
    </w:p>
    <w:p w14:paraId="518F53B3" w14:textId="5CC6BAFC" w:rsidR="001765E9" w:rsidRPr="00A628FB" w:rsidRDefault="00C151F0" w:rsidP="00C151F0">
      <w:pPr>
        <w:pStyle w:val="Corpsdetexte"/>
        <w:spacing w:line="232" w:lineRule="auto"/>
        <w:jc w:val="both"/>
        <w:rPr>
          <w:lang w:val="fr-FR"/>
        </w:rPr>
      </w:pPr>
      <w:r w:rsidRPr="001011D9">
        <w:rPr>
          <w:lang w:val="fr-FR"/>
        </w:rPr>
        <w:t xml:space="preserve">Tous les documents de base de la comptabilité sont conservés par le Concessionnaire </w:t>
      </w:r>
      <w:r w:rsidR="001011D9" w:rsidRPr="001011D9">
        <w:rPr>
          <w:lang w:val="fr-FR"/>
        </w:rPr>
        <w:t xml:space="preserve">a minima </w:t>
      </w:r>
      <w:r w:rsidRPr="001011D9">
        <w:rPr>
          <w:lang w:val="fr-FR"/>
        </w:rPr>
        <w:t>pendant toute la durée du contrat et dans le respect des obligations légales.</w:t>
      </w:r>
      <w:r w:rsidR="00EB2405">
        <w:rPr>
          <w:lang w:val="fr-FR"/>
        </w:rPr>
        <w:t xml:space="preserve"> L’Autorité concédante se réserve la possibilité d’exercer un droit de regard sur ces documents sur simple demande au Concessionnaire.</w:t>
      </w:r>
    </w:p>
    <w:p w14:paraId="45F421C6" w14:textId="0C9FA879" w:rsidR="00C151F0" w:rsidRPr="00F03093" w:rsidRDefault="00C151F0" w:rsidP="00C151F0">
      <w:pPr>
        <w:pStyle w:val="Titre2"/>
        <w:spacing w:before="0"/>
        <w:ind w:left="0"/>
        <w:jc w:val="both"/>
        <w:rPr>
          <w:color w:val="C0504D" w:themeColor="accent2"/>
          <w:u w:val="none"/>
          <w:lang w:val="fr-FR"/>
        </w:rPr>
      </w:pPr>
      <w:bookmarkStart w:id="53" w:name="_Toc190789014"/>
      <w:r w:rsidRPr="00DD38FE">
        <w:rPr>
          <w:color w:val="C0504D" w:themeColor="accent2"/>
          <w:u w:val="none"/>
          <w:lang w:val="fr-FR"/>
        </w:rPr>
        <w:lastRenderedPageBreak/>
        <w:t>ARTICLE 1</w:t>
      </w:r>
      <w:r w:rsidR="00F17E98">
        <w:rPr>
          <w:color w:val="C0504D" w:themeColor="accent2"/>
          <w:u w:val="none"/>
          <w:lang w:val="fr-FR"/>
        </w:rPr>
        <w:t>4</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TARIFS ET REMUNERATION DU CONCESSIONNAIRE</w:t>
      </w:r>
      <w:bookmarkEnd w:id="53"/>
    </w:p>
    <w:p w14:paraId="2C8358D8" w14:textId="77777777" w:rsidR="00C151F0" w:rsidRPr="00C151F0" w:rsidRDefault="00C151F0" w:rsidP="00C151F0">
      <w:pPr>
        <w:pStyle w:val="Corpsdetexte"/>
        <w:spacing w:line="232" w:lineRule="auto"/>
        <w:jc w:val="both"/>
        <w:rPr>
          <w:color w:val="383838"/>
          <w:lang w:val="fr-FR"/>
        </w:rPr>
      </w:pPr>
    </w:p>
    <w:p w14:paraId="14957320" w14:textId="1D1617B4" w:rsidR="00C151F0" w:rsidRDefault="00C151F0" w:rsidP="00C151F0">
      <w:pPr>
        <w:pStyle w:val="Titre2"/>
        <w:spacing w:before="0"/>
        <w:ind w:left="1080"/>
        <w:rPr>
          <w:color w:val="C0504D" w:themeColor="accent2"/>
          <w:u w:val="none" w:color="5B97BA"/>
          <w:lang w:val="fr-FR"/>
        </w:rPr>
      </w:pPr>
      <w:bookmarkStart w:id="54" w:name="_Toc190789015"/>
      <w:r>
        <w:rPr>
          <w:color w:val="C0504D" w:themeColor="accent2"/>
          <w:u w:val="none" w:color="5B97BA"/>
          <w:lang w:val="fr-FR"/>
        </w:rPr>
        <w:t>1</w:t>
      </w:r>
      <w:r w:rsidR="00F17E98">
        <w:rPr>
          <w:color w:val="C0504D" w:themeColor="accent2"/>
          <w:u w:val="none" w:color="5B97BA"/>
          <w:lang w:val="fr-FR"/>
        </w:rPr>
        <w:t>4</w:t>
      </w:r>
      <w:r w:rsidRPr="00FA3900">
        <w:rPr>
          <w:color w:val="C0504D" w:themeColor="accent2"/>
          <w:u w:val="none" w:color="5B97BA"/>
          <w:lang w:val="fr-FR"/>
        </w:rPr>
        <w:t>.</w:t>
      </w:r>
      <w:r>
        <w:rPr>
          <w:color w:val="C0504D" w:themeColor="accent2"/>
          <w:u w:val="none" w:color="5B97BA"/>
          <w:lang w:val="fr-FR"/>
        </w:rPr>
        <w:t>1</w:t>
      </w:r>
      <w:r w:rsidRPr="00FA3900">
        <w:rPr>
          <w:color w:val="C0504D" w:themeColor="accent2"/>
          <w:u w:val="none" w:color="5B97BA"/>
          <w:lang w:val="fr-FR"/>
        </w:rPr>
        <w:t xml:space="preserve"> </w:t>
      </w:r>
      <w:r>
        <w:rPr>
          <w:color w:val="C0504D" w:themeColor="accent2"/>
          <w:u w:val="none" w:color="5B97BA"/>
          <w:lang w:val="fr-FR"/>
        </w:rPr>
        <w:t>Principes de tarification</w:t>
      </w:r>
      <w:bookmarkEnd w:id="54"/>
    </w:p>
    <w:p w14:paraId="0D307EE2" w14:textId="77777777" w:rsidR="001011D9" w:rsidRDefault="001011D9" w:rsidP="00C151F0">
      <w:pPr>
        <w:jc w:val="both"/>
        <w:rPr>
          <w:sz w:val="20"/>
          <w:szCs w:val="18"/>
          <w:lang w:val="fr-FR"/>
        </w:rPr>
      </w:pPr>
    </w:p>
    <w:p w14:paraId="121C32DE" w14:textId="22D77F91" w:rsidR="001011D9" w:rsidRDefault="00C151F0" w:rsidP="00C151F0">
      <w:pPr>
        <w:jc w:val="both"/>
        <w:rPr>
          <w:sz w:val="20"/>
          <w:szCs w:val="18"/>
          <w:lang w:val="fr-FR"/>
        </w:rPr>
      </w:pPr>
      <w:r w:rsidRPr="00C151F0">
        <w:rPr>
          <w:sz w:val="20"/>
          <w:szCs w:val="18"/>
          <w:lang w:val="fr-FR"/>
        </w:rPr>
        <w:t>Le Concessionnaire fixe les tarifs des produits proposés</w:t>
      </w:r>
      <w:r w:rsidR="00091707">
        <w:rPr>
          <w:sz w:val="20"/>
          <w:szCs w:val="18"/>
          <w:lang w:val="fr-FR"/>
        </w:rPr>
        <w:t>,</w:t>
      </w:r>
      <w:r w:rsidRPr="00C151F0">
        <w:rPr>
          <w:sz w:val="20"/>
          <w:szCs w:val="18"/>
          <w:lang w:val="fr-FR"/>
        </w:rPr>
        <w:t xml:space="preserve"> </w:t>
      </w:r>
      <w:r w:rsidR="00091707">
        <w:rPr>
          <w:sz w:val="20"/>
          <w:szCs w:val="18"/>
          <w:lang w:val="fr-FR"/>
        </w:rPr>
        <w:t xml:space="preserve">dans la limite des plafonds renseignés à l’annexe n°2, </w:t>
      </w:r>
      <w:r w:rsidRPr="00C151F0">
        <w:rPr>
          <w:sz w:val="20"/>
          <w:szCs w:val="18"/>
          <w:lang w:val="fr-FR"/>
        </w:rPr>
        <w:t>et se rémunère sur le prix versé par ces derniers en contrepartie.</w:t>
      </w:r>
      <w:r>
        <w:rPr>
          <w:sz w:val="20"/>
          <w:szCs w:val="18"/>
          <w:lang w:val="fr-FR"/>
        </w:rPr>
        <w:t xml:space="preserve"> </w:t>
      </w:r>
    </w:p>
    <w:p w14:paraId="254E6F8A" w14:textId="77777777" w:rsidR="001011D9" w:rsidRDefault="001011D9" w:rsidP="00C151F0">
      <w:pPr>
        <w:jc w:val="both"/>
        <w:rPr>
          <w:sz w:val="20"/>
          <w:szCs w:val="18"/>
          <w:lang w:val="fr-FR"/>
        </w:rPr>
      </w:pPr>
    </w:p>
    <w:p w14:paraId="48356C60" w14:textId="7961493B" w:rsidR="00C151F0" w:rsidRDefault="00C151F0" w:rsidP="00C151F0">
      <w:pPr>
        <w:jc w:val="both"/>
        <w:rPr>
          <w:sz w:val="20"/>
          <w:szCs w:val="18"/>
          <w:lang w:val="fr-FR"/>
        </w:rPr>
      </w:pPr>
      <w:r>
        <w:rPr>
          <w:sz w:val="20"/>
          <w:szCs w:val="18"/>
          <w:lang w:val="fr-FR"/>
        </w:rPr>
        <w:t xml:space="preserve">Le Concessionnaire prend en compte la </w:t>
      </w:r>
      <w:r w:rsidRPr="00091707">
        <w:rPr>
          <w:sz w:val="20"/>
          <w:szCs w:val="18"/>
          <w:u w:val="single"/>
          <w:lang w:val="fr-FR"/>
        </w:rPr>
        <w:t>volonté de l’Autorité concédante d’appliquer des prix modérés</w:t>
      </w:r>
      <w:r w:rsidR="001011D9" w:rsidRPr="00091707">
        <w:rPr>
          <w:sz w:val="20"/>
          <w:szCs w:val="18"/>
          <w:u w:val="single"/>
          <w:lang w:val="fr-FR"/>
        </w:rPr>
        <w:t xml:space="preserve"> afin que tous les publics de l’Université puissent y avoir accès</w:t>
      </w:r>
      <w:r w:rsidR="001011D9">
        <w:rPr>
          <w:sz w:val="20"/>
          <w:szCs w:val="18"/>
          <w:lang w:val="fr-FR"/>
        </w:rPr>
        <w:t>.</w:t>
      </w:r>
      <w:r w:rsidR="00091707">
        <w:rPr>
          <w:sz w:val="20"/>
          <w:szCs w:val="18"/>
          <w:lang w:val="fr-FR"/>
        </w:rPr>
        <w:t xml:space="preserve"> Le Concessionnaire est mis au courant qu’une partie des étudiants de l’Université sont susceptibles de se trouver en situation de précarité.</w:t>
      </w:r>
    </w:p>
    <w:p w14:paraId="3BEA9F36" w14:textId="6303C84A" w:rsidR="00C151F0" w:rsidRPr="007D4DF2" w:rsidRDefault="00C151F0" w:rsidP="00C151F0">
      <w:pPr>
        <w:jc w:val="both"/>
        <w:rPr>
          <w:strike/>
          <w:sz w:val="20"/>
          <w:szCs w:val="18"/>
          <w:lang w:val="fr-FR"/>
        </w:rPr>
      </w:pPr>
    </w:p>
    <w:p w14:paraId="133A9979" w14:textId="180E07AF" w:rsidR="00C151F0" w:rsidRPr="00242BF1" w:rsidRDefault="001011D9" w:rsidP="00242BF1">
      <w:pPr>
        <w:jc w:val="both"/>
        <w:rPr>
          <w:b/>
          <w:bCs/>
          <w:sz w:val="20"/>
          <w:szCs w:val="18"/>
          <w:lang w:val="fr-FR"/>
        </w:rPr>
      </w:pPr>
      <w:r>
        <w:rPr>
          <w:sz w:val="20"/>
          <w:szCs w:val="18"/>
          <w:lang w:val="fr-FR"/>
        </w:rPr>
        <w:t xml:space="preserve">Le Concessionnaire prend également en considération la </w:t>
      </w:r>
      <w:r w:rsidRPr="00091707">
        <w:rPr>
          <w:sz w:val="20"/>
          <w:szCs w:val="18"/>
          <w:u w:val="single"/>
          <w:lang w:val="fr-FR"/>
        </w:rPr>
        <w:t>volonté de cette dernière de proposer une réduction aux utilisateurs des distributeurs de boissons chaudes apportant leur propre contenant</w:t>
      </w:r>
      <w:r w:rsidR="00511368">
        <w:rPr>
          <w:sz w:val="20"/>
          <w:szCs w:val="18"/>
          <w:u w:val="single"/>
          <w:lang w:val="fr-FR"/>
        </w:rPr>
        <w:t xml:space="preserve"> ou réutilisant leur gobelet</w:t>
      </w:r>
      <w:r>
        <w:rPr>
          <w:sz w:val="20"/>
          <w:szCs w:val="18"/>
          <w:lang w:val="fr-FR"/>
        </w:rPr>
        <w:t>.</w:t>
      </w:r>
    </w:p>
    <w:p w14:paraId="286AC3D9" w14:textId="77777777" w:rsidR="00C151F0" w:rsidRPr="007854AA" w:rsidRDefault="00C151F0" w:rsidP="007D4DF2">
      <w:pPr>
        <w:pStyle w:val="Corpsdetexte"/>
        <w:rPr>
          <w:lang w:val="fr-FR"/>
        </w:rPr>
      </w:pPr>
    </w:p>
    <w:p w14:paraId="6A613E0F" w14:textId="55F437FE" w:rsidR="007854AA" w:rsidRPr="00091707" w:rsidRDefault="00C151F0" w:rsidP="00091707">
      <w:pPr>
        <w:pStyle w:val="Corpsdetexte"/>
        <w:ind w:hanging="2"/>
        <w:jc w:val="both"/>
        <w:rPr>
          <w:lang w:val="fr-FR"/>
        </w:rPr>
      </w:pPr>
      <w:r w:rsidRPr="001011D9">
        <w:rPr>
          <w:lang w:val="fr-FR"/>
        </w:rPr>
        <w:t xml:space="preserve">Les tarifs ainsi établis sont réputés comprendre </w:t>
      </w:r>
      <w:r w:rsidRPr="00091707">
        <w:rPr>
          <w:lang w:val="fr-FR"/>
        </w:rPr>
        <w:t xml:space="preserve">l'ensemble des charges fiscales, parafiscales ou autres frappant la prestation, ainsi que tous les frais afférents à l'exécution de la concession décrite par </w:t>
      </w:r>
      <w:r w:rsidR="007854AA" w:rsidRPr="00091707">
        <w:rPr>
          <w:lang w:val="fr-FR"/>
        </w:rPr>
        <w:t>le présent contrat de</w:t>
      </w:r>
      <w:r w:rsidRPr="00091707">
        <w:rPr>
          <w:lang w:val="fr-FR"/>
        </w:rPr>
        <w:t xml:space="preserve"> convention.</w:t>
      </w:r>
      <w:r w:rsidR="00091707">
        <w:rPr>
          <w:lang w:val="fr-FR"/>
        </w:rPr>
        <w:t xml:space="preserve"> </w:t>
      </w:r>
      <w:r w:rsidRPr="001011D9">
        <w:rPr>
          <w:lang w:val="fr-FR"/>
        </w:rPr>
        <w:t>Le prix de chaque article proposé devra être lisiblement affiché. Les tarifs doivent être indiqués en euros Toutes Taxes Comprises (TTC), service inclus.</w:t>
      </w:r>
    </w:p>
    <w:p w14:paraId="4A7AC093" w14:textId="77777777" w:rsidR="00C151F0" w:rsidRPr="00C151F0" w:rsidRDefault="00C151F0" w:rsidP="007854AA">
      <w:pPr>
        <w:pStyle w:val="Corpsdetexte"/>
        <w:jc w:val="both"/>
        <w:rPr>
          <w:highlight w:val="yellow"/>
          <w:lang w:val="fr-FR"/>
        </w:rPr>
      </w:pPr>
    </w:p>
    <w:p w14:paraId="25D4D074" w14:textId="6D51ADDE" w:rsidR="007854AA" w:rsidRDefault="007854AA" w:rsidP="007854AA">
      <w:pPr>
        <w:pStyle w:val="Titre2"/>
        <w:spacing w:before="0"/>
        <w:ind w:left="1080"/>
        <w:rPr>
          <w:color w:val="C0504D" w:themeColor="accent2"/>
          <w:u w:val="none" w:color="5B97BA"/>
          <w:lang w:val="fr-FR"/>
        </w:rPr>
      </w:pPr>
      <w:bookmarkStart w:id="55" w:name="_Hlk188867800"/>
      <w:bookmarkStart w:id="56" w:name="_Toc190789016"/>
      <w:r>
        <w:rPr>
          <w:color w:val="C0504D" w:themeColor="accent2"/>
          <w:u w:val="none" w:color="5B97BA"/>
          <w:lang w:val="fr-FR"/>
        </w:rPr>
        <w:t>1</w:t>
      </w:r>
      <w:r w:rsidR="00F17E98">
        <w:rPr>
          <w:color w:val="C0504D" w:themeColor="accent2"/>
          <w:u w:val="none" w:color="5B97BA"/>
          <w:lang w:val="fr-FR"/>
        </w:rPr>
        <w:t>4</w:t>
      </w:r>
      <w:r w:rsidRPr="00FA3900">
        <w:rPr>
          <w:color w:val="C0504D" w:themeColor="accent2"/>
          <w:u w:val="none" w:color="5B97BA"/>
          <w:lang w:val="fr-FR"/>
        </w:rPr>
        <w:t>.</w:t>
      </w:r>
      <w:r>
        <w:rPr>
          <w:color w:val="C0504D" w:themeColor="accent2"/>
          <w:u w:val="none" w:color="5B97BA"/>
          <w:lang w:val="fr-FR"/>
        </w:rPr>
        <w:t>2</w:t>
      </w:r>
      <w:r w:rsidRPr="00FA3900">
        <w:rPr>
          <w:color w:val="C0504D" w:themeColor="accent2"/>
          <w:u w:val="none" w:color="5B97BA"/>
          <w:lang w:val="fr-FR"/>
        </w:rPr>
        <w:t xml:space="preserve"> </w:t>
      </w:r>
      <w:r>
        <w:rPr>
          <w:color w:val="C0504D" w:themeColor="accent2"/>
          <w:u w:val="none" w:color="5B97BA"/>
          <w:lang w:val="fr-FR"/>
        </w:rPr>
        <w:t xml:space="preserve">Evolution </w:t>
      </w:r>
      <w:bookmarkEnd w:id="55"/>
      <w:r w:rsidR="00D31DA5">
        <w:rPr>
          <w:color w:val="C0504D" w:themeColor="accent2"/>
          <w:u w:val="none" w:color="5B97BA"/>
          <w:lang w:val="fr-FR"/>
        </w:rPr>
        <w:t>des tarifs</w:t>
      </w:r>
      <w:bookmarkEnd w:id="56"/>
    </w:p>
    <w:p w14:paraId="347C58C9" w14:textId="77777777" w:rsidR="00C151F0" w:rsidRPr="00C151F0" w:rsidRDefault="00C151F0" w:rsidP="007854AA">
      <w:pPr>
        <w:pStyle w:val="Corpsdetexte"/>
        <w:jc w:val="both"/>
        <w:rPr>
          <w:highlight w:val="yellow"/>
          <w:lang w:val="fr-FR"/>
        </w:rPr>
      </w:pPr>
    </w:p>
    <w:p w14:paraId="26A74329" w14:textId="462F9FCF" w:rsidR="00135891" w:rsidRDefault="00135891" w:rsidP="00135891">
      <w:pPr>
        <w:pStyle w:val="Corpsdetexte"/>
        <w:jc w:val="both"/>
        <w:rPr>
          <w:lang w:val="fr-FR"/>
        </w:rPr>
      </w:pPr>
      <w:r w:rsidRPr="00135891">
        <w:rPr>
          <w:lang w:val="fr-FR"/>
        </w:rPr>
        <w:t xml:space="preserve">Les tarifs proposés aux usagers sont </w:t>
      </w:r>
      <w:r w:rsidR="00CA5C91">
        <w:rPr>
          <w:lang w:val="fr-FR"/>
        </w:rPr>
        <w:t xml:space="preserve">plafonnés conformément à l’annexe </w:t>
      </w:r>
      <w:r w:rsidR="00CA5C91" w:rsidRPr="00091707">
        <w:rPr>
          <w:lang w:val="fr-FR"/>
        </w:rPr>
        <w:t>n°</w:t>
      </w:r>
      <w:r w:rsidR="00091707" w:rsidRPr="00091707">
        <w:rPr>
          <w:lang w:val="fr-FR"/>
        </w:rPr>
        <w:t>2</w:t>
      </w:r>
      <w:r w:rsidR="00091707">
        <w:rPr>
          <w:lang w:val="fr-FR"/>
        </w:rPr>
        <w:t xml:space="preserve"> du présent contrat de concession</w:t>
      </w:r>
      <w:r w:rsidR="00CA5C91" w:rsidRPr="00091707">
        <w:rPr>
          <w:lang w:val="fr-FR"/>
        </w:rPr>
        <w:t>.</w:t>
      </w:r>
      <w:r w:rsidR="00CA5C91">
        <w:rPr>
          <w:lang w:val="fr-FR"/>
        </w:rPr>
        <w:t xml:space="preserve"> Ces plafonds </w:t>
      </w:r>
      <w:r w:rsidR="00D31DA5">
        <w:rPr>
          <w:lang w:val="fr-FR"/>
        </w:rPr>
        <w:t xml:space="preserve">et les prix </w:t>
      </w:r>
      <w:r w:rsidR="00CA5C91">
        <w:rPr>
          <w:lang w:val="fr-FR"/>
        </w:rPr>
        <w:t xml:space="preserve">sont </w:t>
      </w:r>
      <w:proofErr w:type="gramStart"/>
      <w:r w:rsidRPr="00135891">
        <w:rPr>
          <w:lang w:val="fr-FR"/>
        </w:rPr>
        <w:t>fixes</w:t>
      </w:r>
      <w:proofErr w:type="gramEnd"/>
      <w:r w:rsidRPr="00135891">
        <w:rPr>
          <w:lang w:val="fr-FR"/>
        </w:rPr>
        <w:t xml:space="preserve"> au cours des 12 premiers mois qui suivront la date de notification du contrat. Toutefois, le Concessionnaire est autorisé à modifier ses tarifs TTC sans délai afin de prendre en compte une éventuelle modification du taux de TVA qui serait applicable aux services commercialisés.</w:t>
      </w:r>
    </w:p>
    <w:p w14:paraId="5F00529F" w14:textId="77777777" w:rsidR="00135891" w:rsidRPr="00135891" w:rsidRDefault="00135891" w:rsidP="00135891">
      <w:pPr>
        <w:pStyle w:val="Corpsdetexte"/>
        <w:jc w:val="both"/>
        <w:rPr>
          <w:lang w:val="fr-FR"/>
        </w:rPr>
      </w:pPr>
    </w:p>
    <w:p w14:paraId="558D9A69" w14:textId="78B719BB" w:rsidR="007A5012" w:rsidRDefault="00135891" w:rsidP="00135891">
      <w:pPr>
        <w:pStyle w:val="Corpsdetexte"/>
        <w:jc w:val="both"/>
        <w:rPr>
          <w:lang w:val="fr-FR"/>
        </w:rPr>
      </w:pPr>
      <w:r w:rsidRPr="00135891">
        <w:rPr>
          <w:lang w:val="fr-FR"/>
        </w:rPr>
        <w:t>Au-delà de cette période initiale de 12 mois, le Concessionnaire peut proposer à l’Autorité concédante</w:t>
      </w:r>
      <w:r w:rsidRPr="007D4DF2">
        <w:rPr>
          <w:lang w:val="fr-FR"/>
        </w:rPr>
        <w:t xml:space="preserve">, </w:t>
      </w:r>
      <w:r w:rsidR="007D4DF2" w:rsidRPr="007D4DF2">
        <w:rPr>
          <w:u w:val="single"/>
          <w:lang w:val="fr-FR"/>
        </w:rPr>
        <w:t>2</w:t>
      </w:r>
      <w:r w:rsidRPr="007D4DF2">
        <w:rPr>
          <w:u w:val="single"/>
          <w:lang w:val="fr-FR"/>
        </w:rPr>
        <w:t xml:space="preserve"> mois</w:t>
      </w:r>
      <w:r w:rsidRPr="00135891">
        <w:rPr>
          <w:u w:val="single"/>
          <w:lang w:val="fr-FR"/>
        </w:rPr>
        <w:t xml:space="preserve"> avant la date anniversaire de la concession</w:t>
      </w:r>
      <w:r w:rsidRPr="00135891">
        <w:rPr>
          <w:lang w:val="fr-FR"/>
        </w:rPr>
        <w:t xml:space="preserve">, une évolution </w:t>
      </w:r>
      <w:r w:rsidR="00D31DA5">
        <w:rPr>
          <w:lang w:val="fr-FR"/>
        </w:rPr>
        <w:t>des tarifs</w:t>
      </w:r>
      <w:r w:rsidRPr="00135891">
        <w:rPr>
          <w:lang w:val="fr-FR"/>
        </w:rPr>
        <w:t xml:space="preserve">. </w:t>
      </w:r>
      <w:r w:rsidR="007A5012" w:rsidRPr="00135891">
        <w:rPr>
          <w:lang w:val="fr-FR"/>
        </w:rPr>
        <w:t xml:space="preserve">A défaut de demande d’évolution </w:t>
      </w:r>
      <w:r w:rsidR="00D31DA5">
        <w:rPr>
          <w:lang w:val="fr-FR"/>
        </w:rPr>
        <w:t>des tarifs</w:t>
      </w:r>
      <w:r w:rsidR="00091707">
        <w:rPr>
          <w:lang w:val="fr-FR"/>
        </w:rPr>
        <w:t xml:space="preserve"> </w:t>
      </w:r>
      <w:r w:rsidR="007A5012" w:rsidRPr="00135891">
        <w:rPr>
          <w:lang w:val="fr-FR"/>
        </w:rPr>
        <w:t xml:space="preserve">par le Concessionnaire dans le délai imparti, </w:t>
      </w:r>
      <w:r w:rsidR="00CA5C91">
        <w:rPr>
          <w:lang w:val="fr-FR"/>
        </w:rPr>
        <w:t>ces derniers</w:t>
      </w:r>
      <w:r w:rsidR="007A5012" w:rsidRPr="00135891">
        <w:rPr>
          <w:lang w:val="fr-FR"/>
        </w:rPr>
        <w:t xml:space="preserve"> restent inchangés pour la nouvelle période.</w:t>
      </w:r>
    </w:p>
    <w:p w14:paraId="0088EA4C" w14:textId="77777777" w:rsidR="007A5012" w:rsidRDefault="007A5012" w:rsidP="007A5012">
      <w:pPr>
        <w:pStyle w:val="Corpsdetexte"/>
        <w:jc w:val="both"/>
        <w:rPr>
          <w:lang w:val="fr-FR"/>
        </w:rPr>
      </w:pPr>
    </w:p>
    <w:p w14:paraId="51FBEAC2" w14:textId="6A102B03" w:rsidR="007A5012" w:rsidRPr="007A5012" w:rsidRDefault="007A5012" w:rsidP="007A5012">
      <w:pPr>
        <w:pStyle w:val="Corpsdetexte"/>
        <w:jc w:val="both"/>
        <w:rPr>
          <w:lang w:val="fr-FR"/>
        </w:rPr>
      </w:pPr>
      <w:r w:rsidRPr="007A5012">
        <w:rPr>
          <w:lang w:val="fr-FR"/>
        </w:rPr>
        <w:t xml:space="preserve">Le Concessionnaire formalise sa demande </w:t>
      </w:r>
      <w:r w:rsidR="001011D9">
        <w:rPr>
          <w:lang w:val="fr-FR"/>
        </w:rPr>
        <w:t>via</w:t>
      </w:r>
      <w:r w:rsidR="007D4DF2">
        <w:rPr>
          <w:lang w:val="fr-FR"/>
        </w:rPr>
        <w:t xml:space="preserve"> </w:t>
      </w:r>
      <w:r w:rsidR="00EB2405">
        <w:rPr>
          <w:lang w:val="fr-FR"/>
        </w:rPr>
        <w:t>le profil acheteur</w:t>
      </w:r>
      <w:r w:rsidR="001011D9">
        <w:rPr>
          <w:lang w:val="fr-FR"/>
        </w:rPr>
        <w:t xml:space="preserve"> </w:t>
      </w:r>
      <w:r w:rsidRPr="007A5012">
        <w:rPr>
          <w:lang w:val="fr-FR"/>
        </w:rPr>
        <w:t xml:space="preserve">et y énumère les nouveaux tarifs avec le détail des calculs appliqués. Il détaille sa proposition, en précisant le pourcentage d’augmentation ou de diminution. Cette augmentation ou diminution des tarifs doit également être accompagnée d’une note et/ou de tout document permettant de justifier l’évolution </w:t>
      </w:r>
      <w:r w:rsidR="00CA5C91">
        <w:rPr>
          <w:lang w:val="fr-FR"/>
        </w:rPr>
        <w:t>des plafonds</w:t>
      </w:r>
      <w:r w:rsidRPr="007A5012">
        <w:rPr>
          <w:lang w:val="fr-FR"/>
        </w:rPr>
        <w:t xml:space="preserve">. </w:t>
      </w:r>
    </w:p>
    <w:p w14:paraId="50EE7092" w14:textId="77777777" w:rsidR="007A5012" w:rsidRDefault="007A5012" w:rsidP="00135891">
      <w:pPr>
        <w:pStyle w:val="Corpsdetexte"/>
        <w:jc w:val="both"/>
        <w:rPr>
          <w:lang w:val="fr-FR"/>
        </w:rPr>
      </w:pPr>
    </w:p>
    <w:p w14:paraId="58DC0CBB" w14:textId="53A6BF33" w:rsidR="007A5012" w:rsidRDefault="007A5012" w:rsidP="007A5012">
      <w:pPr>
        <w:pStyle w:val="Corpsdetexte"/>
        <w:jc w:val="both"/>
        <w:rPr>
          <w:lang w:val="fr-FR"/>
        </w:rPr>
      </w:pPr>
      <w:r>
        <w:rPr>
          <w:lang w:val="fr-FR"/>
        </w:rPr>
        <w:t>L</w:t>
      </w:r>
      <w:r w:rsidR="00135891" w:rsidRPr="00135891">
        <w:rPr>
          <w:lang w:val="fr-FR"/>
        </w:rPr>
        <w:t>’Autorité concédante</w:t>
      </w:r>
      <w:r>
        <w:rPr>
          <w:lang w:val="fr-FR"/>
        </w:rPr>
        <w:t xml:space="preserve"> prend une décision écrite d’acceptation ou de rejet, transmise par tout moyen permettant de conférer une date certaine à sa réception, au plus </w:t>
      </w:r>
      <w:r w:rsidRPr="00985157">
        <w:rPr>
          <w:lang w:val="fr-FR"/>
        </w:rPr>
        <w:t xml:space="preserve">tard 45 jours </w:t>
      </w:r>
      <w:r w:rsidR="007D4DF2">
        <w:rPr>
          <w:lang w:val="fr-FR"/>
        </w:rPr>
        <w:t xml:space="preserve">calendaires </w:t>
      </w:r>
      <w:r>
        <w:rPr>
          <w:lang w:val="fr-FR"/>
        </w:rPr>
        <w:t>après réception de la demande du Concessionnaire.</w:t>
      </w:r>
      <w:r w:rsidR="007D4DF2">
        <w:rPr>
          <w:lang w:val="fr-FR"/>
        </w:rPr>
        <w:t xml:space="preserve"> </w:t>
      </w:r>
      <w:r w:rsidR="007D4DF2" w:rsidRPr="00985157">
        <w:rPr>
          <w:lang w:val="fr-FR"/>
        </w:rPr>
        <w:t>A défaut de réponse</w:t>
      </w:r>
      <w:r w:rsidR="00985157" w:rsidRPr="00985157">
        <w:rPr>
          <w:lang w:val="fr-FR"/>
        </w:rPr>
        <w:t xml:space="preserve"> dans ce délai par l’Autorité concédante, la demande est réputée </w:t>
      </w:r>
      <w:r w:rsidR="00985157">
        <w:rPr>
          <w:lang w:val="fr-FR"/>
        </w:rPr>
        <w:t xml:space="preserve">être </w:t>
      </w:r>
      <w:r w:rsidR="00985157" w:rsidRPr="00985157">
        <w:rPr>
          <w:lang w:val="fr-FR"/>
        </w:rPr>
        <w:t>acceptée</w:t>
      </w:r>
      <w:r w:rsidR="007D4DF2" w:rsidRPr="00985157">
        <w:rPr>
          <w:lang w:val="fr-FR"/>
        </w:rPr>
        <w:t xml:space="preserve"> tacite</w:t>
      </w:r>
      <w:r w:rsidR="00985157" w:rsidRPr="00985157">
        <w:rPr>
          <w:lang w:val="fr-FR"/>
        </w:rPr>
        <w:t>ment.</w:t>
      </w:r>
    </w:p>
    <w:p w14:paraId="3F01E3C4" w14:textId="77777777" w:rsidR="00786E8A" w:rsidRPr="00723C88" w:rsidRDefault="00786E8A" w:rsidP="007A5012">
      <w:pPr>
        <w:pStyle w:val="Corpsdetexte"/>
        <w:jc w:val="both"/>
        <w:rPr>
          <w:color w:val="FF0000"/>
          <w:lang w:val="fr-FR"/>
        </w:rPr>
      </w:pPr>
    </w:p>
    <w:p w14:paraId="07621366" w14:textId="26DB43A7" w:rsidR="007A5012" w:rsidRPr="00133CAD" w:rsidRDefault="007A5012" w:rsidP="00135891">
      <w:pPr>
        <w:pStyle w:val="Corpsdetexte"/>
        <w:jc w:val="both"/>
        <w:rPr>
          <w:lang w:val="fr-FR"/>
        </w:rPr>
      </w:pPr>
      <w:r w:rsidRPr="00135891">
        <w:rPr>
          <w:lang w:val="fr-FR"/>
        </w:rPr>
        <w:t xml:space="preserve">L'indice INSEE n°001763417 </w:t>
      </w:r>
      <w:r>
        <w:rPr>
          <w:lang w:val="fr-FR"/>
        </w:rPr>
        <w:t>« </w:t>
      </w:r>
      <w:r w:rsidRPr="00135891">
        <w:rPr>
          <w:lang w:val="fr-FR"/>
        </w:rPr>
        <w:t xml:space="preserve">prix à la consommation - </w:t>
      </w:r>
      <w:r w:rsidRPr="007854AA">
        <w:rPr>
          <w:lang w:val="fr-FR"/>
        </w:rPr>
        <w:t>Base 2015 - Ensemble des ménages - Produits alimentaires et boissons non alcoolisées</w:t>
      </w:r>
      <w:r>
        <w:rPr>
          <w:lang w:val="fr-FR"/>
        </w:rPr>
        <w:t> »</w:t>
      </w:r>
      <w:r w:rsidRPr="00135891">
        <w:rPr>
          <w:lang w:val="fr-FR"/>
        </w:rPr>
        <w:t xml:space="preserve"> servira de référence pour réévaluer les prix de vente</w:t>
      </w:r>
      <w:r>
        <w:rPr>
          <w:lang w:val="fr-FR"/>
        </w:rPr>
        <w:t xml:space="preserve"> de même que la formule suivante :</w:t>
      </w:r>
      <w:r w:rsidR="00133CAD">
        <w:rPr>
          <w:lang w:val="fr-FR"/>
        </w:rPr>
        <w:t xml:space="preserve"> </w:t>
      </w:r>
      <w:r w:rsidR="00133CAD" w:rsidRPr="00133CAD">
        <w:rPr>
          <w:i/>
          <w:iCs/>
          <w:lang w:val="fr-FR"/>
        </w:rPr>
        <w:t xml:space="preserve">P1 = PO * (Ind1 / </w:t>
      </w:r>
      <w:proofErr w:type="spellStart"/>
      <w:r w:rsidR="00133CAD" w:rsidRPr="00133CAD">
        <w:rPr>
          <w:i/>
          <w:iCs/>
          <w:lang w:val="fr-FR"/>
        </w:rPr>
        <w:t>Ind</w:t>
      </w:r>
      <w:proofErr w:type="spellEnd"/>
      <w:r w:rsidR="00133CAD" w:rsidRPr="00133CAD">
        <w:rPr>
          <w:i/>
          <w:iCs/>
          <w:lang w:val="fr-FR"/>
        </w:rPr>
        <w:t xml:space="preserve"> O)</w:t>
      </w:r>
    </w:p>
    <w:p w14:paraId="7AB6415A" w14:textId="1AA8ED3D" w:rsidR="007A5012" w:rsidRDefault="00133CAD" w:rsidP="00D108D9">
      <w:pPr>
        <w:pStyle w:val="Corpsdetexte"/>
        <w:numPr>
          <w:ilvl w:val="0"/>
          <w:numId w:val="1"/>
        </w:numPr>
        <w:jc w:val="both"/>
        <w:rPr>
          <w:lang w:val="fr-FR"/>
        </w:rPr>
      </w:pPr>
      <w:r>
        <w:rPr>
          <w:lang w:val="fr-FR"/>
        </w:rPr>
        <w:t>P1 : prix après la révision ;</w:t>
      </w:r>
    </w:p>
    <w:p w14:paraId="5DA1FE45" w14:textId="53F89542" w:rsidR="00133CAD" w:rsidRDefault="00133CAD" w:rsidP="00D108D9">
      <w:pPr>
        <w:pStyle w:val="Corpsdetexte"/>
        <w:numPr>
          <w:ilvl w:val="0"/>
          <w:numId w:val="1"/>
        </w:numPr>
        <w:jc w:val="both"/>
        <w:rPr>
          <w:lang w:val="fr-FR"/>
        </w:rPr>
      </w:pPr>
      <w:r>
        <w:rPr>
          <w:lang w:val="fr-FR"/>
        </w:rPr>
        <w:t>PO : prix appliqué au moment de la notification de la concession ou révision antérieure ;</w:t>
      </w:r>
    </w:p>
    <w:p w14:paraId="18FEF0A2" w14:textId="4422D2EC" w:rsidR="00133CAD" w:rsidRDefault="00133CAD" w:rsidP="00D108D9">
      <w:pPr>
        <w:pStyle w:val="Corpsdetexte"/>
        <w:numPr>
          <w:ilvl w:val="0"/>
          <w:numId w:val="1"/>
        </w:numPr>
        <w:jc w:val="both"/>
        <w:rPr>
          <w:lang w:val="fr-FR"/>
        </w:rPr>
      </w:pPr>
      <w:r>
        <w:rPr>
          <w:lang w:val="fr-FR"/>
        </w:rPr>
        <w:t xml:space="preserve">Ind1 : dernier indice </w:t>
      </w:r>
      <w:r w:rsidRPr="00135891">
        <w:rPr>
          <w:lang w:val="fr-FR"/>
        </w:rPr>
        <w:t>n°001763417</w:t>
      </w:r>
      <w:r>
        <w:rPr>
          <w:lang w:val="fr-FR"/>
        </w:rPr>
        <w:t xml:space="preserve"> publié au moment de la demande de révision ;</w:t>
      </w:r>
    </w:p>
    <w:p w14:paraId="070278A9" w14:textId="1C00534A" w:rsidR="00133CAD" w:rsidRDefault="00133CAD" w:rsidP="00D108D9">
      <w:pPr>
        <w:pStyle w:val="Corpsdetexte"/>
        <w:numPr>
          <w:ilvl w:val="0"/>
          <w:numId w:val="1"/>
        </w:numPr>
        <w:jc w:val="both"/>
        <w:rPr>
          <w:lang w:val="fr-FR"/>
        </w:rPr>
      </w:pPr>
      <w:proofErr w:type="spellStart"/>
      <w:r>
        <w:rPr>
          <w:lang w:val="fr-FR"/>
        </w:rPr>
        <w:t>IndO</w:t>
      </w:r>
      <w:proofErr w:type="spellEnd"/>
      <w:r>
        <w:rPr>
          <w:lang w:val="fr-FR"/>
        </w:rPr>
        <w:t xml:space="preserve"> : indice </w:t>
      </w:r>
      <w:r w:rsidRPr="00135891">
        <w:rPr>
          <w:lang w:val="fr-FR"/>
        </w:rPr>
        <w:t>n°001763417</w:t>
      </w:r>
      <w:r>
        <w:rPr>
          <w:lang w:val="fr-FR"/>
        </w:rPr>
        <w:t xml:space="preserve"> publié au moment de la notification de la concession ou révision antérieure.</w:t>
      </w:r>
    </w:p>
    <w:p w14:paraId="5387F94D" w14:textId="6A55AB42" w:rsidR="00133CAD" w:rsidRDefault="00133CAD" w:rsidP="00133CAD">
      <w:pPr>
        <w:pStyle w:val="Corpsdetexte"/>
        <w:jc w:val="both"/>
        <w:rPr>
          <w:lang w:val="fr-FR"/>
        </w:rPr>
      </w:pPr>
    </w:p>
    <w:p w14:paraId="22F80C10" w14:textId="56E6B883" w:rsidR="00133CAD" w:rsidRPr="00723C88" w:rsidRDefault="00133CAD" w:rsidP="00133CAD">
      <w:pPr>
        <w:pStyle w:val="Corpsdetexte"/>
        <w:jc w:val="both"/>
        <w:rPr>
          <w:b/>
          <w:bCs/>
          <w:u w:val="single"/>
          <w:lang w:val="fr-FR"/>
        </w:rPr>
      </w:pPr>
      <w:bookmarkStart w:id="57" w:name="_Toc104829722"/>
      <w:bookmarkStart w:id="58" w:name="_Toc104888678"/>
      <w:r w:rsidRPr="00133CAD">
        <w:rPr>
          <w:b/>
          <w:bCs/>
          <w:u w:val="single"/>
          <w:lang w:val="fr-FR"/>
        </w:rPr>
        <w:t>Clause de butoir :</w:t>
      </w:r>
      <w:bookmarkEnd w:id="57"/>
      <w:bookmarkEnd w:id="58"/>
      <w:r w:rsidR="00723C88" w:rsidRPr="00723C88">
        <w:rPr>
          <w:lang w:val="fr-FR"/>
        </w:rPr>
        <w:t xml:space="preserve"> </w:t>
      </w:r>
      <w:r w:rsidR="00723C88">
        <w:rPr>
          <w:lang w:val="fr-FR"/>
        </w:rPr>
        <w:t>L</w:t>
      </w:r>
      <w:r w:rsidRPr="00723C88">
        <w:rPr>
          <w:lang w:val="fr-FR"/>
        </w:rPr>
        <w:t>’évolution</w:t>
      </w:r>
      <w:r w:rsidRPr="00133CAD">
        <w:rPr>
          <w:lang w:val="fr-FR"/>
        </w:rPr>
        <w:t xml:space="preserve"> des prix résultant de l’application des dispositions prévues au présent article sera limitée à une augmentation </w:t>
      </w:r>
      <w:r w:rsidRPr="00985157">
        <w:rPr>
          <w:lang w:val="fr-FR"/>
        </w:rPr>
        <w:t xml:space="preserve">de 5% </w:t>
      </w:r>
      <w:r w:rsidRPr="00133CAD">
        <w:rPr>
          <w:lang w:val="fr-FR"/>
        </w:rPr>
        <w:t xml:space="preserve">par an. Le montant de l’augmentation s’apprécie en comparant les prix ligne à ligne de l’année N-1 avec les prix révisés. La </w:t>
      </w:r>
      <w:r w:rsidR="007854AA" w:rsidRPr="00133CAD">
        <w:rPr>
          <w:lang w:val="fr-FR"/>
        </w:rPr>
        <w:t xml:space="preserve">décision de mise en </w:t>
      </w:r>
      <w:r w:rsidR="00135891" w:rsidRPr="00133CAD">
        <w:rPr>
          <w:lang w:val="fr-FR"/>
        </w:rPr>
        <w:t>œuvre</w:t>
      </w:r>
      <w:r w:rsidR="007854AA" w:rsidRPr="00133CAD">
        <w:rPr>
          <w:lang w:val="fr-FR"/>
        </w:rPr>
        <w:t xml:space="preserve"> de la présente clause butoir se traduira par la rectification puis le renvoi du bordereau au titulaire (pour annulation et remplacement). </w:t>
      </w:r>
    </w:p>
    <w:p w14:paraId="377A02F6" w14:textId="77777777" w:rsidR="00133CAD" w:rsidRDefault="00133CAD" w:rsidP="00133CAD">
      <w:pPr>
        <w:pStyle w:val="Corpsdetexte"/>
        <w:jc w:val="both"/>
        <w:rPr>
          <w:lang w:val="fr-FR"/>
        </w:rPr>
      </w:pPr>
    </w:p>
    <w:p w14:paraId="094AD82B" w14:textId="4F004617" w:rsidR="001765E9" w:rsidRDefault="007854AA" w:rsidP="00BB4E21">
      <w:pPr>
        <w:pStyle w:val="Corpsdetexte"/>
        <w:jc w:val="both"/>
        <w:rPr>
          <w:lang w:val="fr-FR"/>
        </w:rPr>
      </w:pPr>
      <w:r w:rsidRPr="00133CAD">
        <w:rPr>
          <w:lang w:val="fr-FR"/>
        </w:rPr>
        <w:t xml:space="preserve">Cette clause butoir ne s’applique pas à la baisse du prix. </w:t>
      </w:r>
    </w:p>
    <w:p w14:paraId="4FB8E738" w14:textId="5F4127DD" w:rsidR="00633936" w:rsidRDefault="00633936" w:rsidP="00BB4E21">
      <w:pPr>
        <w:pStyle w:val="Corpsdetexte"/>
        <w:jc w:val="both"/>
        <w:rPr>
          <w:lang w:val="fr-FR"/>
        </w:rPr>
      </w:pPr>
    </w:p>
    <w:p w14:paraId="61A325D2" w14:textId="4AEECFA4" w:rsidR="00A628FB" w:rsidRDefault="00A628FB" w:rsidP="00BB4E21">
      <w:pPr>
        <w:pStyle w:val="Corpsdetexte"/>
        <w:jc w:val="both"/>
        <w:rPr>
          <w:lang w:val="fr-FR"/>
        </w:rPr>
      </w:pPr>
    </w:p>
    <w:p w14:paraId="46A0A510" w14:textId="3D506243" w:rsidR="00A628FB" w:rsidRDefault="00A628FB" w:rsidP="00BB4E21">
      <w:pPr>
        <w:pStyle w:val="Corpsdetexte"/>
        <w:jc w:val="both"/>
        <w:rPr>
          <w:lang w:val="fr-FR"/>
        </w:rPr>
      </w:pPr>
    </w:p>
    <w:p w14:paraId="4FD67BEE" w14:textId="77777777" w:rsidR="00A628FB" w:rsidRPr="00BB4E21" w:rsidRDefault="00A628FB" w:rsidP="00BB4E21">
      <w:pPr>
        <w:pStyle w:val="Corpsdetexte"/>
        <w:jc w:val="both"/>
        <w:rPr>
          <w:lang w:val="fr-FR"/>
        </w:rPr>
      </w:pPr>
    </w:p>
    <w:p w14:paraId="4A9CB8F2" w14:textId="06B1DCB0" w:rsidR="00C151F0" w:rsidRPr="007854AA" w:rsidRDefault="007854AA" w:rsidP="007854AA">
      <w:pPr>
        <w:pStyle w:val="Titre2"/>
        <w:spacing w:before="0"/>
        <w:ind w:left="0"/>
        <w:jc w:val="both"/>
        <w:rPr>
          <w:color w:val="C0504D" w:themeColor="accent2"/>
          <w:u w:val="none"/>
          <w:lang w:val="fr-FR"/>
        </w:rPr>
      </w:pPr>
      <w:bookmarkStart w:id="59" w:name="_Toc190789017"/>
      <w:r w:rsidRPr="00CC4F2D">
        <w:rPr>
          <w:color w:val="C0504D" w:themeColor="accent2"/>
          <w:u w:val="none"/>
          <w:lang w:val="fr-FR"/>
        </w:rPr>
        <w:lastRenderedPageBreak/>
        <w:t>ARTICLE 1</w:t>
      </w:r>
      <w:r w:rsidR="00F17E98">
        <w:rPr>
          <w:color w:val="C0504D" w:themeColor="accent2"/>
          <w:u w:val="none"/>
          <w:lang w:val="fr-FR"/>
        </w:rPr>
        <w:t>5</w:t>
      </w:r>
      <w:r w:rsidRPr="00CC4F2D">
        <w:rPr>
          <w:color w:val="C0504D" w:themeColor="accent2"/>
          <w:u w:val="none"/>
          <w:lang w:val="fr-FR"/>
        </w:rPr>
        <w:t xml:space="preserve"> </w:t>
      </w:r>
      <w:r w:rsidR="000960CE">
        <w:rPr>
          <w:color w:val="C0504D" w:themeColor="accent2"/>
          <w:u w:val="none"/>
          <w:lang w:val="fr-FR"/>
        </w:rPr>
        <w:t>–</w:t>
      </w:r>
      <w:r w:rsidRPr="00CC4F2D">
        <w:rPr>
          <w:color w:val="C0504D" w:themeColor="accent2"/>
          <w:u w:val="none"/>
          <w:lang w:val="fr-FR"/>
        </w:rPr>
        <w:t xml:space="preserve"> REDEVANCE</w:t>
      </w:r>
      <w:bookmarkEnd w:id="59"/>
    </w:p>
    <w:p w14:paraId="58647113" w14:textId="3FD5C561" w:rsidR="00C151F0" w:rsidRDefault="00C151F0" w:rsidP="001765E9">
      <w:pPr>
        <w:pStyle w:val="Corpsdetexte"/>
        <w:rPr>
          <w:b/>
          <w:sz w:val="24"/>
          <w:lang w:val="fr-FR"/>
        </w:rPr>
      </w:pPr>
    </w:p>
    <w:p w14:paraId="0701E8C4" w14:textId="566EBF04" w:rsidR="00C151F0" w:rsidRDefault="00D727A7" w:rsidP="00D727A7">
      <w:pPr>
        <w:pStyle w:val="Titre2"/>
        <w:spacing w:before="0"/>
        <w:ind w:left="1080"/>
        <w:rPr>
          <w:color w:val="C0504D" w:themeColor="accent2"/>
          <w:u w:val="none" w:color="5B97BA"/>
          <w:lang w:val="fr-FR"/>
        </w:rPr>
      </w:pPr>
      <w:bookmarkStart w:id="60" w:name="_Toc190789018"/>
      <w:r>
        <w:rPr>
          <w:color w:val="C0504D" w:themeColor="accent2"/>
          <w:u w:val="none" w:color="5B97BA"/>
          <w:lang w:val="fr-FR"/>
        </w:rPr>
        <w:t>1</w:t>
      </w:r>
      <w:r w:rsidR="00F17E98">
        <w:rPr>
          <w:color w:val="C0504D" w:themeColor="accent2"/>
          <w:u w:val="none" w:color="5B97BA"/>
          <w:lang w:val="fr-FR"/>
        </w:rPr>
        <w:t>5</w:t>
      </w:r>
      <w:r w:rsidRPr="00FA3900">
        <w:rPr>
          <w:color w:val="C0504D" w:themeColor="accent2"/>
          <w:u w:val="none" w:color="5B97BA"/>
          <w:lang w:val="fr-FR"/>
        </w:rPr>
        <w:t>.</w:t>
      </w:r>
      <w:r>
        <w:rPr>
          <w:color w:val="C0504D" w:themeColor="accent2"/>
          <w:u w:val="none" w:color="5B97BA"/>
          <w:lang w:val="fr-FR"/>
        </w:rPr>
        <w:t>1</w:t>
      </w:r>
      <w:r w:rsidRPr="00FA3900">
        <w:rPr>
          <w:color w:val="C0504D" w:themeColor="accent2"/>
          <w:u w:val="none" w:color="5B97BA"/>
          <w:lang w:val="fr-FR"/>
        </w:rPr>
        <w:t xml:space="preserve"> </w:t>
      </w:r>
      <w:r>
        <w:rPr>
          <w:color w:val="C0504D" w:themeColor="accent2"/>
          <w:u w:val="none" w:color="5B97BA"/>
          <w:lang w:val="fr-FR"/>
        </w:rPr>
        <w:t>Redevance variable</w:t>
      </w:r>
      <w:bookmarkEnd w:id="60"/>
    </w:p>
    <w:p w14:paraId="0EA37B3E" w14:textId="40FA6563" w:rsidR="00D727A7" w:rsidRPr="009E0D4A" w:rsidRDefault="00D727A7" w:rsidP="00D727A7">
      <w:pPr>
        <w:pStyle w:val="Corpsdetexte"/>
        <w:jc w:val="both"/>
        <w:rPr>
          <w:u w:color="5B97BA"/>
          <w:lang w:val="fr-FR"/>
        </w:rPr>
      </w:pPr>
    </w:p>
    <w:p w14:paraId="52A76A31" w14:textId="1C182709" w:rsidR="00D727A7" w:rsidRPr="009E0D4A" w:rsidRDefault="00D727A7" w:rsidP="00D727A7">
      <w:pPr>
        <w:pStyle w:val="Corpsdetexte"/>
        <w:jc w:val="both"/>
        <w:rPr>
          <w:u w:color="5B97BA"/>
          <w:lang w:val="fr-FR"/>
        </w:rPr>
      </w:pPr>
      <w:r w:rsidRPr="009E0D4A">
        <w:rPr>
          <w:u w:color="5B97BA"/>
          <w:lang w:val="fr-FR"/>
        </w:rPr>
        <w:t xml:space="preserve">En contrepartie de son autorisation </w:t>
      </w:r>
      <w:r w:rsidR="009869E0">
        <w:rPr>
          <w:u w:color="5B97BA"/>
          <w:lang w:val="fr-FR"/>
        </w:rPr>
        <w:t xml:space="preserve">à </w:t>
      </w:r>
      <w:r w:rsidRPr="009E0D4A">
        <w:rPr>
          <w:u w:color="5B97BA"/>
          <w:lang w:val="fr-FR"/>
        </w:rPr>
        <w:t xml:space="preserve">exercer et </w:t>
      </w:r>
      <w:r w:rsidR="009869E0">
        <w:rPr>
          <w:u w:color="5B97BA"/>
          <w:lang w:val="fr-FR"/>
        </w:rPr>
        <w:t xml:space="preserve">à </w:t>
      </w:r>
      <w:r w:rsidRPr="009E0D4A">
        <w:rPr>
          <w:u w:color="5B97BA"/>
          <w:lang w:val="fr-FR"/>
        </w:rPr>
        <w:t>utiliser les emplacements mis à sa disposition, le Concessionnaire verse une redevance variable (assujettie à la TVA en vigueur) à l’Autorité concédante</w:t>
      </w:r>
      <w:r w:rsidR="00CC4F2D">
        <w:rPr>
          <w:u w:color="5B97BA"/>
          <w:lang w:val="fr-FR"/>
        </w:rPr>
        <w:t xml:space="preserve">. </w:t>
      </w:r>
      <w:r w:rsidR="000A5A50" w:rsidRPr="008673EB">
        <w:rPr>
          <w:u w:color="5B97BA"/>
          <w:lang w:val="fr-FR"/>
        </w:rPr>
        <w:t xml:space="preserve">Cette redevance </w:t>
      </w:r>
      <w:r w:rsidR="000A5A50">
        <w:rPr>
          <w:u w:color="5B97BA"/>
          <w:lang w:val="fr-FR"/>
        </w:rPr>
        <w:t>correspond à un pourcentage du chiffre d’affaires</w:t>
      </w:r>
      <w:r w:rsidR="00DB067F">
        <w:rPr>
          <w:u w:color="5B97BA"/>
          <w:lang w:val="fr-FR"/>
        </w:rPr>
        <w:t xml:space="preserve"> HT</w:t>
      </w:r>
      <w:r w:rsidR="000A5A50">
        <w:rPr>
          <w:u w:color="5B97BA"/>
          <w:lang w:val="fr-FR"/>
        </w:rPr>
        <w:t xml:space="preserve"> annuel réalisé</w:t>
      </w:r>
      <w:r w:rsidR="00091707">
        <w:rPr>
          <w:u w:color="5B97BA"/>
          <w:lang w:val="fr-FR"/>
        </w:rPr>
        <w:t xml:space="preserve"> par catégorie de produits</w:t>
      </w:r>
      <w:r w:rsidR="000A5A50">
        <w:rPr>
          <w:u w:color="5B97BA"/>
          <w:lang w:val="fr-FR"/>
        </w:rPr>
        <w:t xml:space="preserve">. </w:t>
      </w:r>
      <w:r w:rsidR="00CC4F2D">
        <w:rPr>
          <w:u w:color="5B97BA"/>
          <w:lang w:val="fr-FR"/>
        </w:rPr>
        <w:t xml:space="preserve">Elle </w:t>
      </w:r>
      <w:r w:rsidR="008673EB" w:rsidRPr="008673EB">
        <w:rPr>
          <w:u w:color="5B97BA"/>
          <w:lang w:val="fr-FR"/>
        </w:rPr>
        <w:t xml:space="preserve">couvre </w:t>
      </w:r>
      <w:r w:rsidR="00CC4F2D">
        <w:rPr>
          <w:u w:color="5B97BA"/>
          <w:lang w:val="fr-FR"/>
        </w:rPr>
        <w:t xml:space="preserve">également </w:t>
      </w:r>
      <w:r w:rsidR="008673EB" w:rsidRPr="008673EB">
        <w:rPr>
          <w:u w:color="5B97BA"/>
          <w:lang w:val="fr-FR"/>
        </w:rPr>
        <w:t>les charges de fonctionnement courantes à l’exercice de l’activité.</w:t>
      </w:r>
    </w:p>
    <w:p w14:paraId="7BA1C1F3" w14:textId="77777777" w:rsidR="00D727A7" w:rsidRPr="009E0D4A" w:rsidRDefault="00D727A7" w:rsidP="00D727A7">
      <w:pPr>
        <w:pStyle w:val="Corpsdetexte"/>
        <w:jc w:val="both"/>
        <w:rPr>
          <w:u w:color="5B97BA"/>
          <w:lang w:val="fr-FR"/>
        </w:rPr>
      </w:pPr>
    </w:p>
    <w:p w14:paraId="079A738D" w14:textId="03AA1C28" w:rsidR="00D727A7" w:rsidRPr="009E0D4A" w:rsidRDefault="00D727A7" w:rsidP="00D727A7">
      <w:pPr>
        <w:pStyle w:val="Corpsdetexte"/>
        <w:jc w:val="both"/>
        <w:rPr>
          <w:u w:color="5B97BA"/>
          <w:lang w:val="fr-FR"/>
        </w:rPr>
      </w:pPr>
      <w:bookmarkStart w:id="61" w:name="_Hlk189230807"/>
      <w:r w:rsidRPr="00CC4F2D">
        <w:rPr>
          <w:u w:color="5B97BA"/>
          <w:lang w:val="fr-FR"/>
        </w:rPr>
        <w:t>Cette redevance</w:t>
      </w:r>
      <w:r w:rsidR="000A5A50">
        <w:rPr>
          <w:u w:color="5B97BA"/>
          <w:lang w:val="fr-FR"/>
        </w:rPr>
        <w:t xml:space="preserve">, </w:t>
      </w:r>
      <w:r w:rsidR="000A5A50" w:rsidRPr="00DB067F">
        <w:rPr>
          <w:u w:val="single"/>
          <w:lang w:val="fr-FR"/>
        </w:rPr>
        <w:t>au moins égale à 1</w:t>
      </w:r>
      <w:r w:rsidR="00297CAE" w:rsidRPr="00DB067F">
        <w:rPr>
          <w:u w:val="single"/>
          <w:lang w:val="fr-FR"/>
        </w:rPr>
        <w:t>5</w:t>
      </w:r>
      <w:r w:rsidR="000A5A50" w:rsidRPr="00DB067F">
        <w:rPr>
          <w:u w:val="single"/>
          <w:lang w:val="fr-FR"/>
        </w:rPr>
        <w:t xml:space="preserve">% du chiffre d’affaires </w:t>
      </w:r>
      <w:r w:rsidR="00DB067F" w:rsidRPr="00DB067F">
        <w:rPr>
          <w:u w:val="single"/>
          <w:lang w:val="fr-FR"/>
        </w:rPr>
        <w:t>HT annuel</w:t>
      </w:r>
      <w:r w:rsidR="001579CC">
        <w:rPr>
          <w:u w:val="single"/>
          <w:lang w:val="fr-FR"/>
        </w:rPr>
        <w:t xml:space="preserve"> par distributeur</w:t>
      </w:r>
      <w:r w:rsidR="000A5A50" w:rsidRPr="00DB067F">
        <w:rPr>
          <w:lang w:val="fr-FR"/>
        </w:rPr>
        <w:t>, e</w:t>
      </w:r>
      <w:r w:rsidR="00CC4F2D" w:rsidRPr="00DB067F">
        <w:rPr>
          <w:lang w:val="fr-FR"/>
        </w:rPr>
        <w:t>st fixée</w:t>
      </w:r>
      <w:r w:rsidR="00CC4F2D" w:rsidRPr="00CC4F2D">
        <w:rPr>
          <w:u w:color="5B97BA"/>
          <w:lang w:val="fr-FR"/>
        </w:rPr>
        <w:t xml:space="preserve"> </w:t>
      </w:r>
      <w:r w:rsidR="00091707">
        <w:rPr>
          <w:u w:color="5B97BA"/>
          <w:lang w:val="fr-FR"/>
        </w:rPr>
        <w:t xml:space="preserve">sur proposition du Concessionnaire </w:t>
      </w:r>
      <w:r w:rsidR="00CC4F2D" w:rsidRPr="00CC4F2D">
        <w:rPr>
          <w:u w:color="5B97BA"/>
          <w:lang w:val="fr-FR"/>
        </w:rPr>
        <w:t xml:space="preserve">conformément à l’annexe n°1 </w:t>
      </w:r>
      <w:r w:rsidR="00CC4F2D">
        <w:rPr>
          <w:u w:color="5B97BA"/>
          <w:lang w:val="fr-FR"/>
        </w:rPr>
        <w:t>du présent contrat.</w:t>
      </w:r>
    </w:p>
    <w:bookmarkEnd w:id="61"/>
    <w:p w14:paraId="7C10D69C" w14:textId="77777777" w:rsidR="00DB067F" w:rsidRDefault="00DB067F" w:rsidP="00CC4F2D">
      <w:pPr>
        <w:pStyle w:val="Corpsdetexte"/>
        <w:spacing w:line="242" w:lineRule="auto"/>
        <w:rPr>
          <w:color w:val="383A38"/>
          <w:lang w:val="fr-FR"/>
        </w:rPr>
      </w:pPr>
    </w:p>
    <w:p w14:paraId="300D1D32" w14:textId="0EE14E79" w:rsidR="00096DF0" w:rsidRPr="003D720F" w:rsidRDefault="00096DF0" w:rsidP="00096DF0">
      <w:pPr>
        <w:pStyle w:val="Titre2"/>
        <w:spacing w:before="0"/>
        <w:ind w:left="1080"/>
        <w:rPr>
          <w:lang w:val="fr-FR"/>
        </w:rPr>
      </w:pPr>
      <w:bookmarkStart w:id="62" w:name="_Toc190789019"/>
      <w:r>
        <w:rPr>
          <w:color w:val="C0504D" w:themeColor="accent2"/>
          <w:u w:val="none" w:color="5B97BA"/>
          <w:lang w:val="fr-FR"/>
        </w:rPr>
        <w:t>1</w:t>
      </w:r>
      <w:r w:rsidR="00F17E98">
        <w:rPr>
          <w:color w:val="C0504D" w:themeColor="accent2"/>
          <w:u w:val="none" w:color="5B97BA"/>
          <w:lang w:val="fr-FR"/>
        </w:rPr>
        <w:t>5</w:t>
      </w:r>
      <w:r w:rsidRPr="00FA3900">
        <w:rPr>
          <w:color w:val="C0504D" w:themeColor="accent2"/>
          <w:u w:val="none" w:color="5B97BA"/>
          <w:lang w:val="fr-FR"/>
        </w:rPr>
        <w:t>.</w:t>
      </w:r>
      <w:r>
        <w:rPr>
          <w:color w:val="C0504D" w:themeColor="accent2"/>
          <w:u w:val="none" w:color="5B97BA"/>
          <w:lang w:val="fr-FR"/>
        </w:rPr>
        <w:t>2</w:t>
      </w:r>
      <w:r w:rsidRPr="00FA3900">
        <w:rPr>
          <w:color w:val="C0504D" w:themeColor="accent2"/>
          <w:u w:val="none" w:color="5B97BA"/>
          <w:lang w:val="fr-FR"/>
        </w:rPr>
        <w:t xml:space="preserve"> </w:t>
      </w:r>
      <w:r>
        <w:rPr>
          <w:color w:val="C0504D" w:themeColor="accent2"/>
          <w:u w:val="none" w:color="5B97BA"/>
          <w:lang w:val="fr-FR"/>
        </w:rPr>
        <w:t>Redevance minimale garantie</w:t>
      </w:r>
      <w:bookmarkEnd w:id="62"/>
    </w:p>
    <w:p w14:paraId="2ABFD223" w14:textId="77777777" w:rsidR="001765E9" w:rsidRPr="003D720F" w:rsidRDefault="001765E9" w:rsidP="001765E9">
      <w:pPr>
        <w:pStyle w:val="Corpsdetexte"/>
        <w:rPr>
          <w:sz w:val="19"/>
          <w:lang w:val="fr-FR"/>
        </w:rPr>
      </w:pPr>
    </w:p>
    <w:p w14:paraId="642B672A" w14:textId="7021A35A" w:rsidR="00CC4F2D" w:rsidRDefault="00CC4F2D" w:rsidP="00CC4F2D">
      <w:pPr>
        <w:pStyle w:val="Corpsdetexte"/>
        <w:spacing w:line="230" w:lineRule="auto"/>
        <w:ind w:firstLine="2"/>
        <w:jc w:val="both"/>
        <w:rPr>
          <w:lang w:val="fr-FR"/>
        </w:rPr>
      </w:pPr>
      <w:r w:rsidRPr="009E0D4A">
        <w:rPr>
          <w:lang w:val="fr-FR"/>
        </w:rPr>
        <w:t>Dans l’hypothèse où le montant de la redevance variable est inférieur au montant minimum garanti, le montant de la redevance due pour l'année est égal au montant minimal garanti.</w:t>
      </w:r>
    </w:p>
    <w:p w14:paraId="55849F84" w14:textId="5BE8737A" w:rsidR="00CC4F2D" w:rsidRDefault="00CC4F2D" w:rsidP="00CC4F2D">
      <w:pPr>
        <w:pStyle w:val="Corpsdetexte"/>
        <w:spacing w:line="230" w:lineRule="auto"/>
        <w:ind w:firstLine="2"/>
        <w:jc w:val="both"/>
        <w:rPr>
          <w:lang w:val="fr-FR"/>
        </w:rPr>
      </w:pPr>
    </w:p>
    <w:p w14:paraId="7FA2F811" w14:textId="51650A3F" w:rsidR="00CC4F2D" w:rsidRDefault="00CC4F2D" w:rsidP="00CC4F2D">
      <w:pPr>
        <w:pStyle w:val="Corpsdetexte"/>
        <w:spacing w:line="230" w:lineRule="auto"/>
        <w:ind w:firstLine="2"/>
        <w:jc w:val="both"/>
        <w:rPr>
          <w:lang w:val="fr-FR"/>
        </w:rPr>
      </w:pPr>
      <w:r>
        <w:rPr>
          <w:lang w:val="fr-FR"/>
        </w:rPr>
        <w:t>Le montant de la redevance minimale garantie</w:t>
      </w:r>
      <w:r w:rsidR="006E3F9A">
        <w:rPr>
          <w:lang w:val="fr-FR"/>
        </w:rPr>
        <w:t xml:space="preserve">, </w:t>
      </w:r>
      <w:r w:rsidR="006E3F9A" w:rsidRPr="00786E8A">
        <w:rPr>
          <w:u w:val="single"/>
          <w:lang w:val="fr-FR"/>
        </w:rPr>
        <w:t xml:space="preserve">au moins égale à </w:t>
      </w:r>
      <w:r w:rsidR="00786E8A" w:rsidRPr="00786E8A">
        <w:rPr>
          <w:u w:val="single"/>
          <w:lang w:val="fr-FR"/>
        </w:rPr>
        <w:t>500</w:t>
      </w:r>
      <w:r w:rsidR="00091707" w:rsidRPr="00786E8A">
        <w:rPr>
          <w:u w:val="single"/>
          <w:lang w:val="fr-FR"/>
        </w:rPr>
        <w:t xml:space="preserve"> </w:t>
      </w:r>
      <w:r w:rsidR="006E3F9A" w:rsidRPr="00786E8A">
        <w:rPr>
          <w:u w:val="single"/>
          <w:lang w:val="fr-FR"/>
        </w:rPr>
        <w:t>€ par distributeur</w:t>
      </w:r>
      <w:r w:rsidR="006E3F9A">
        <w:rPr>
          <w:lang w:val="fr-FR"/>
        </w:rPr>
        <w:t>,</w:t>
      </w:r>
      <w:r>
        <w:rPr>
          <w:lang w:val="fr-FR"/>
        </w:rPr>
        <w:t xml:space="preserve"> est fixée </w:t>
      </w:r>
      <w:r w:rsidR="00091707">
        <w:rPr>
          <w:u w:color="5B97BA"/>
          <w:lang w:val="fr-FR"/>
        </w:rPr>
        <w:t>sur proposition du Concessionnaire</w:t>
      </w:r>
      <w:r w:rsidR="00091707">
        <w:rPr>
          <w:lang w:val="fr-FR"/>
        </w:rPr>
        <w:t xml:space="preserve"> </w:t>
      </w:r>
      <w:r>
        <w:rPr>
          <w:lang w:val="fr-FR"/>
        </w:rPr>
        <w:t xml:space="preserve">conformément à l’annexe n°1 du présent </w:t>
      </w:r>
      <w:r w:rsidR="00091707">
        <w:rPr>
          <w:lang w:val="fr-FR"/>
        </w:rPr>
        <w:t>c</w:t>
      </w:r>
      <w:r>
        <w:rPr>
          <w:lang w:val="fr-FR"/>
        </w:rPr>
        <w:t>ontrat.</w:t>
      </w:r>
    </w:p>
    <w:p w14:paraId="3C1BDE3A" w14:textId="14292C57" w:rsidR="00CC4F2D" w:rsidRDefault="00CC4F2D" w:rsidP="00CC4F2D">
      <w:pPr>
        <w:pStyle w:val="Corpsdetexte"/>
        <w:spacing w:line="230" w:lineRule="auto"/>
        <w:ind w:firstLine="2"/>
        <w:jc w:val="both"/>
        <w:rPr>
          <w:lang w:val="fr-FR"/>
        </w:rPr>
      </w:pPr>
    </w:p>
    <w:p w14:paraId="5C0D1BC8" w14:textId="42090060" w:rsidR="00CC4F2D" w:rsidRPr="003D720F" w:rsidRDefault="00CC4F2D" w:rsidP="00CC4F2D">
      <w:pPr>
        <w:pStyle w:val="Titre2"/>
        <w:spacing w:before="0"/>
        <w:ind w:left="1080"/>
        <w:rPr>
          <w:lang w:val="fr-FR"/>
        </w:rPr>
      </w:pPr>
      <w:bookmarkStart w:id="63" w:name="_Toc190789020"/>
      <w:r>
        <w:rPr>
          <w:color w:val="C0504D" w:themeColor="accent2"/>
          <w:u w:val="none" w:color="5B97BA"/>
          <w:lang w:val="fr-FR"/>
        </w:rPr>
        <w:t>1</w:t>
      </w:r>
      <w:r w:rsidR="00F17E98">
        <w:rPr>
          <w:color w:val="C0504D" w:themeColor="accent2"/>
          <w:u w:val="none" w:color="5B97BA"/>
          <w:lang w:val="fr-FR"/>
        </w:rPr>
        <w:t>5</w:t>
      </w:r>
      <w:r w:rsidRPr="00FA3900">
        <w:rPr>
          <w:color w:val="C0504D" w:themeColor="accent2"/>
          <w:u w:val="none" w:color="5B97BA"/>
          <w:lang w:val="fr-FR"/>
        </w:rPr>
        <w:t>.</w:t>
      </w:r>
      <w:r>
        <w:rPr>
          <w:color w:val="C0504D" w:themeColor="accent2"/>
          <w:u w:val="none" w:color="5B97BA"/>
          <w:lang w:val="fr-FR"/>
        </w:rPr>
        <w:t>3</w:t>
      </w:r>
      <w:r w:rsidRPr="00FA3900">
        <w:rPr>
          <w:color w:val="C0504D" w:themeColor="accent2"/>
          <w:u w:val="none" w:color="5B97BA"/>
          <w:lang w:val="fr-FR"/>
        </w:rPr>
        <w:t xml:space="preserve"> </w:t>
      </w:r>
      <w:r>
        <w:rPr>
          <w:color w:val="C0504D" w:themeColor="accent2"/>
          <w:u w:val="none" w:color="5B97BA"/>
          <w:lang w:val="fr-FR"/>
        </w:rPr>
        <w:t>Modalités de</w:t>
      </w:r>
      <w:r w:rsidR="000A5A50">
        <w:rPr>
          <w:color w:val="C0504D" w:themeColor="accent2"/>
          <w:u w:val="none" w:color="5B97BA"/>
          <w:lang w:val="fr-FR"/>
        </w:rPr>
        <w:t xml:space="preserve"> calcul et de</w:t>
      </w:r>
      <w:r>
        <w:rPr>
          <w:color w:val="C0504D" w:themeColor="accent2"/>
          <w:u w:val="none" w:color="5B97BA"/>
          <w:lang w:val="fr-FR"/>
        </w:rPr>
        <w:t xml:space="preserve"> paiement de la redevance</w:t>
      </w:r>
      <w:bookmarkEnd w:id="63"/>
    </w:p>
    <w:p w14:paraId="3C67DF60" w14:textId="77777777" w:rsidR="000A5A50" w:rsidRDefault="000A5A50" w:rsidP="00CC4F2D">
      <w:pPr>
        <w:pStyle w:val="Corpsdetexte"/>
        <w:jc w:val="both"/>
        <w:rPr>
          <w:lang w:val="fr-FR"/>
        </w:rPr>
      </w:pPr>
    </w:p>
    <w:p w14:paraId="4C08DBCE" w14:textId="3E604317" w:rsidR="000A5A50" w:rsidRDefault="000A5A50" w:rsidP="000A5A50">
      <w:pPr>
        <w:pStyle w:val="Corpsdetexte"/>
        <w:jc w:val="both"/>
        <w:rPr>
          <w:b/>
          <w:bCs/>
          <w:u w:val="single"/>
          <w:lang w:val="fr-FR"/>
        </w:rPr>
      </w:pPr>
      <w:r w:rsidRPr="000A5A50">
        <w:rPr>
          <w:b/>
          <w:bCs/>
          <w:u w:val="single"/>
          <w:lang w:val="fr-FR"/>
        </w:rPr>
        <w:t>Calcul de la redevance :</w:t>
      </w:r>
    </w:p>
    <w:p w14:paraId="0DFA9689" w14:textId="77777777" w:rsidR="000A5A50" w:rsidRPr="000A5A50" w:rsidRDefault="000A5A50" w:rsidP="000A5A50">
      <w:pPr>
        <w:pStyle w:val="Corpsdetexte"/>
        <w:jc w:val="both"/>
        <w:rPr>
          <w:b/>
          <w:bCs/>
          <w:u w:val="single"/>
          <w:lang w:val="fr-FR"/>
        </w:rPr>
      </w:pPr>
    </w:p>
    <w:p w14:paraId="2AF94961" w14:textId="05C58766" w:rsidR="000A5A50" w:rsidRDefault="000A5A50" w:rsidP="000A5A50">
      <w:pPr>
        <w:pStyle w:val="Corpsdetexte"/>
        <w:jc w:val="both"/>
        <w:rPr>
          <w:u w:color="5B97BA"/>
          <w:lang w:val="fr-FR"/>
        </w:rPr>
      </w:pPr>
      <w:r>
        <w:rPr>
          <w:u w:color="5B97BA"/>
          <w:lang w:val="fr-FR"/>
        </w:rPr>
        <w:t>Pour permettre le calcul de la redevance, le</w:t>
      </w:r>
      <w:r w:rsidRPr="009E0D4A">
        <w:rPr>
          <w:u w:color="5B97BA"/>
          <w:lang w:val="fr-FR"/>
        </w:rPr>
        <w:t xml:space="preserve"> Concessionnaire envoie</w:t>
      </w:r>
      <w:r>
        <w:rPr>
          <w:u w:color="5B97BA"/>
          <w:lang w:val="fr-FR"/>
        </w:rPr>
        <w:t xml:space="preserve"> chaque année </w:t>
      </w:r>
      <w:r w:rsidRPr="009E0D4A">
        <w:rPr>
          <w:u w:color="5B97BA"/>
          <w:lang w:val="fr-FR"/>
        </w:rPr>
        <w:t xml:space="preserve">au </w:t>
      </w:r>
      <w:r w:rsidR="006B5012">
        <w:rPr>
          <w:u w:color="5B97BA"/>
          <w:lang w:val="fr-FR"/>
        </w:rPr>
        <w:t>service de la</w:t>
      </w:r>
      <w:r w:rsidRPr="009E0D4A">
        <w:rPr>
          <w:u w:color="5B97BA"/>
          <w:lang w:val="fr-FR"/>
        </w:rPr>
        <w:t xml:space="preserve"> Commande publique une déclaration de ses recettes ventilées par </w:t>
      </w:r>
      <w:r w:rsidR="00786E8A">
        <w:rPr>
          <w:u w:color="5B97BA"/>
          <w:lang w:val="fr-FR"/>
        </w:rPr>
        <w:t xml:space="preserve">distributeur et par </w:t>
      </w:r>
      <w:r w:rsidRPr="009E0D4A">
        <w:rPr>
          <w:u w:color="5B97BA"/>
          <w:lang w:val="fr-FR"/>
        </w:rPr>
        <w:t>famille de produits, puis totalisée</w:t>
      </w:r>
      <w:r w:rsidR="001579CC">
        <w:rPr>
          <w:u w:color="5B97BA"/>
          <w:lang w:val="fr-FR"/>
        </w:rPr>
        <w:t>s</w:t>
      </w:r>
      <w:r w:rsidRPr="009E0D4A">
        <w:rPr>
          <w:u w:color="5B97BA"/>
          <w:lang w:val="fr-FR"/>
        </w:rPr>
        <w:t>.</w:t>
      </w:r>
      <w:r>
        <w:rPr>
          <w:u w:color="5B97BA"/>
          <w:lang w:val="fr-FR"/>
        </w:rPr>
        <w:t xml:space="preserve"> </w:t>
      </w:r>
    </w:p>
    <w:p w14:paraId="3880E60E" w14:textId="77777777" w:rsidR="000A5A50" w:rsidRPr="006B5012" w:rsidRDefault="000A5A50" w:rsidP="000A5A50">
      <w:pPr>
        <w:pStyle w:val="Corpsdetexte"/>
        <w:jc w:val="both"/>
        <w:rPr>
          <w:u w:color="5B97BA"/>
          <w:lang w:val="fr-FR"/>
        </w:rPr>
      </w:pPr>
    </w:p>
    <w:p w14:paraId="65FFE0E9" w14:textId="248DDB42" w:rsidR="006630AE" w:rsidRPr="006B5012" w:rsidRDefault="000A5A50" w:rsidP="006630AE">
      <w:pPr>
        <w:pStyle w:val="Corpsdetexte"/>
        <w:jc w:val="both"/>
        <w:rPr>
          <w:u w:val="single"/>
          <w:lang w:val="fr-FR"/>
        </w:rPr>
      </w:pPr>
      <w:r w:rsidRPr="006B5012">
        <w:rPr>
          <w:u w:val="single"/>
          <w:lang w:val="fr-FR"/>
        </w:rPr>
        <w:t xml:space="preserve">Cette déclaration est certifiée par le comptable de l’entreprise et doit être envoyée, via </w:t>
      </w:r>
      <w:r w:rsidR="006B5012">
        <w:rPr>
          <w:u w:val="single"/>
          <w:lang w:val="fr-FR"/>
        </w:rPr>
        <w:t>le profil acheteur </w:t>
      </w:r>
      <w:r w:rsidRPr="006B5012">
        <w:rPr>
          <w:u w:val="single"/>
          <w:lang w:val="fr-FR"/>
        </w:rPr>
        <w:t xml:space="preserve">ou par courrier recommandé, </w:t>
      </w:r>
      <w:r w:rsidRPr="001579CC">
        <w:rPr>
          <w:b/>
          <w:bCs/>
          <w:u w:val="single"/>
          <w:lang w:val="fr-FR"/>
        </w:rPr>
        <w:t>1 mois avant la date anniversaire du contrat</w:t>
      </w:r>
      <w:r w:rsidRPr="006B5012">
        <w:rPr>
          <w:lang w:val="fr-FR"/>
        </w:rPr>
        <w:t>.</w:t>
      </w:r>
      <w:r w:rsidR="006630AE" w:rsidRPr="006B5012">
        <w:rPr>
          <w:lang w:val="fr-FR"/>
        </w:rPr>
        <w:t xml:space="preserve"> L’Autorité concédante se réserve le droit de réclamer au Concessionnaire, s’il l’estime nécessaire, différentes pièces comptables supplémentaires permettant le contrôle des recettes. </w:t>
      </w:r>
    </w:p>
    <w:p w14:paraId="3637774D" w14:textId="0570EE85" w:rsidR="00CC4F2D" w:rsidRPr="006B5012" w:rsidRDefault="00CC4F2D" w:rsidP="00CC4F2D">
      <w:pPr>
        <w:pStyle w:val="Corpsdetexte"/>
        <w:jc w:val="both"/>
        <w:rPr>
          <w:lang w:val="fr-FR"/>
        </w:rPr>
      </w:pPr>
    </w:p>
    <w:p w14:paraId="587B1C10" w14:textId="62BD757A" w:rsidR="000A5A50" w:rsidRPr="006B5012" w:rsidRDefault="006630AE" w:rsidP="00CC4F2D">
      <w:pPr>
        <w:pStyle w:val="Corpsdetexte"/>
        <w:jc w:val="both"/>
        <w:rPr>
          <w:lang w:val="fr-FR"/>
        </w:rPr>
      </w:pPr>
      <w:r w:rsidRPr="006B5012">
        <w:rPr>
          <w:lang w:val="fr-FR"/>
        </w:rPr>
        <w:t>Tout retard</w:t>
      </w:r>
      <w:r w:rsidR="000A5A50" w:rsidRPr="006B5012">
        <w:rPr>
          <w:lang w:val="fr-FR"/>
        </w:rPr>
        <w:t xml:space="preserve"> dans l’envoi de cette déclaration</w:t>
      </w:r>
      <w:r w:rsidRPr="006B5012">
        <w:rPr>
          <w:lang w:val="fr-FR"/>
        </w:rPr>
        <w:t xml:space="preserve"> entrainera</w:t>
      </w:r>
      <w:r w:rsidR="000A5A50" w:rsidRPr="006B5012">
        <w:rPr>
          <w:lang w:val="fr-FR"/>
        </w:rPr>
        <w:t xml:space="preserve"> l’application de la pénalité prévue </w:t>
      </w:r>
      <w:r w:rsidR="000A5A50" w:rsidRPr="006E3593">
        <w:rPr>
          <w:lang w:val="fr-FR"/>
        </w:rPr>
        <w:t>à l’article</w:t>
      </w:r>
      <w:r w:rsidR="006E3593" w:rsidRPr="006E3593">
        <w:rPr>
          <w:lang w:val="fr-FR"/>
        </w:rPr>
        <w:t xml:space="preserve"> 21</w:t>
      </w:r>
      <w:r w:rsidR="000A5A50" w:rsidRPr="006E3593">
        <w:rPr>
          <w:lang w:val="fr-FR"/>
        </w:rPr>
        <w:t>.</w:t>
      </w:r>
    </w:p>
    <w:p w14:paraId="19EEEF97" w14:textId="77777777" w:rsidR="000A5A50" w:rsidRPr="006B5012" w:rsidRDefault="000A5A50" w:rsidP="000A5A50">
      <w:pPr>
        <w:pStyle w:val="Corpsdetexte"/>
        <w:jc w:val="both"/>
        <w:rPr>
          <w:lang w:val="fr-FR"/>
        </w:rPr>
      </w:pPr>
    </w:p>
    <w:p w14:paraId="1FBFA89A" w14:textId="16B3E022" w:rsidR="001579CC" w:rsidRPr="006B5012" w:rsidRDefault="000A5A50" w:rsidP="000A5A50">
      <w:pPr>
        <w:pStyle w:val="Corpsdetexte"/>
        <w:jc w:val="both"/>
        <w:rPr>
          <w:lang w:val="fr-FR"/>
        </w:rPr>
      </w:pPr>
      <w:r w:rsidRPr="006B5012">
        <w:rPr>
          <w:lang w:val="fr-FR"/>
        </w:rPr>
        <w:t xml:space="preserve">La redevance annuelle est alors calculée à partir du chiffre d’affaires HT réel et donne lieu à </w:t>
      </w:r>
      <w:r w:rsidR="005F3BA3">
        <w:rPr>
          <w:lang w:val="fr-FR"/>
        </w:rPr>
        <w:t>une facture</w:t>
      </w:r>
      <w:r w:rsidRPr="006B5012">
        <w:rPr>
          <w:lang w:val="fr-FR"/>
        </w:rPr>
        <w:t xml:space="preserve"> é</w:t>
      </w:r>
      <w:r w:rsidR="005F3BA3">
        <w:rPr>
          <w:lang w:val="fr-FR"/>
        </w:rPr>
        <w:t>mise</w:t>
      </w:r>
      <w:r w:rsidRPr="006B5012">
        <w:rPr>
          <w:lang w:val="fr-FR"/>
        </w:rPr>
        <w:t xml:space="preserve"> par le comptable public de l’Université Lumière Lyon 2.</w:t>
      </w:r>
    </w:p>
    <w:p w14:paraId="2CE65A9A" w14:textId="6582D680" w:rsidR="000A5A50" w:rsidRDefault="000A5A50" w:rsidP="000A5A50">
      <w:pPr>
        <w:pStyle w:val="Corpsdetexte"/>
        <w:jc w:val="both"/>
        <w:rPr>
          <w:lang w:val="fr-FR"/>
        </w:rPr>
      </w:pPr>
    </w:p>
    <w:p w14:paraId="676BE309" w14:textId="63177563" w:rsidR="006630AE" w:rsidRPr="006630AE" w:rsidRDefault="006630AE" w:rsidP="000A5A50">
      <w:pPr>
        <w:pStyle w:val="Corpsdetexte"/>
        <w:jc w:val="both"/>
        <w:rPr>
          <w:b/>
          <w:bCs/>
          <w:u w:val="single"/>
          <w:lang w:val="fr-FR"/>
        </w:rPr>
      </w:pPr>
      <w:r w:rsidRPr="006630AE">
        <w:rPr>
          <w:b/>
          <w:bCs/>
          <w:u w:val="single"/>
          <w:lang w:val="fr-FR"/>
        </w:rPr>
        <w:t>Paiement de la redevance :</w:t>
      </w:r>
    </w:p>
    <w:p w14:paraId="0E2CBE07" w14:textId="77777777" w:rsidR="006630AE" w:rsidRDefault="006630AE" w:rsidP="000A5A50">
      <w:pPr>
        <w:pStyle w:val="Corpsdetexte"/>
        <w:jc w:val="both"/>
        <w:rPr>
          <w:lang w:val="fr-FR"/>
        </w:rPr>
      </w:pPr>
    </w:p>
    <w:p w14:paraId="4D3D7AEB" w14:textId="25342B9D" w:rsidR="000A5A50" w:rsidRPr="00097E7E" w:rsidRDefault="000A5A50" w:rsidP="000A5A50">
      <w:pPr>
        <w:pStyle w:val="Corpsdetexte"/>
        <w:jc w:val="both"/>
        <w:rPr>
          <w:lang w:val="fr-FR"/>
        </w:rPr>
      </w:pPr>
      <w:r>
        <w:rPr>
          <w:lang w:val="fr-FR"/>
        </w:rPr>
        <w:t>La redevance est payée</w:t>
      </w:r>
      <w:r w:rsidRPr="00097E7E">
        <w:rPr>
          <w:lang w:val="fr-FR"/>
        </w:rPr>
        <w:t xml:space="preserve"> </w:t>
      </w:r>
      <w:r w:rsidRPr="00CC4F2D">
        <w:rPr>
          <w:lang w:val="fr-FR"/>
        </w:rPr>
        <w:t>annuellement</w:t>
      </w:r>
      <w:r>
        <w:rPr>
          <w:lang w:val="fr-FR"/>
        </w:rPr>
        <w:t xml:space="preserve"> dans un </w:t>
      </w:r>
      <w:r w:rsidRPr="001579CC">
        <w:rPr>
          <w:b/>
          <w:bCs/>
          <w:lang w:val="fr-FR"/>
        </w:rPr>
        <w:t>délai de 30 jours</w:t>
      </w:r>
      <w:r>
        <w:rPr>
          <w:lang w:val="fr-FR"/>
        </w:rPr>
        <w:t xml:space="preserve"> après réception </w:t>
      </w:r>
      <w:r w:rsidR="006B5012">
        <w:rPr>
          <w:lang w:val="fr-FR"/>
        </w:rPr>
        <w:t>de la facture</w:t>
      </w:r>
      <w:r>
        <w:rPr>
          <w:lang w:val="fr-FR"/>
        </w:rPr>
        <w:t xml:space="preserve"> émis</w:t>
      </w:r>
      <w:r w:rsidR="006B5012">
        <w:rPr>
          <w:lang w:val="fr-FR"/>
        </w:rPr>
        <w:t>e</w:t>
      </w:r>
      <w:r>
        <w:rPr>
          <w:lang w:val="fr-FR"/>
        </w:rPr>
        <w:t xml:space="preserve"> par le comptable public de l’Université Lumière Lyon 2</w:t>
      </w:r>
      <w:r w:rsidRPr="00097E7E">
        <w:rPr>
          <w:lang w:val="fr-FR"/>
        </w:rPr>
        <w:t xml:space="preserve">. </w:t>
      </w:r>
    </w:p>
    <w:p w14:paraId="5FF059EC" w14:textId="77777777" w:rsidR="00CC4F2D" w:rsidRPr="00097E7E" w:rsidRDefault="00CC4F2D" w:rsidP="00CC4F2D">
      <w:pPr>
        <w:pStyle w:val="Corpsdetexte"/>
        <w:jc w:val="both"/>
        <w:rPr>
          <w:lang w:val="fr-FR"/>
        </w:rPr>
      </w:pPr>
    </w:p>
    <w:p w14:paraId="22B69651" w14:textId="3EF671BE" w:rsidR="00CC4F2D" w:rsidRPr="00097E7E" w:rsidRDefault="00CC4F2D" w:rsidP="00CC4F2D">
      <w:pPr>
        <w:pStyle w:val="Corpsdetexte"/>
        <w:jc w:val="both"/>
        <w:rPr>
          <w:lang w:val="fr-FR"/>
        </w:rPr>
      </w:pPr>
      <w:r w:rsidRPr="00097E7E">
        <w:rPr>
          <w:lang w:val="fr-FR"/>
        </w:rPr>
        <w:t>Le</w:t>
      </w:r>
      <w:r w:rsidR="006630AE">
        <w:rPr>
          <w:lang w:val="fr-FR"/>
        </w:rPr>
        <w:t xml:space="preserve"> Concessionnaire fournit à l’Autorité concédante le</w:t>
      </w:r>
      <w:r w:rsidRPr="00097E7E">
        <w:rPr>
          <w:lang w:val="fr-FR"/>
        </w:rPr>
        <w:t xml:space="preserve">s justificatifs annuels </w:t>
      </w:r>
      <w:r w:rsidR="006630AE">
        <w:rPr>
          <w:lang w:val="fr-FR"/>
        </w:rPr>
        <w:t>relatifs au paiement de la redevance (</w:t>
      </w:r>
      <w:r w:rsidRPr="00097E7E">
        <w:rPr>
          <w:lang w:val="fr-FR"/>
        </w:rPr>
        <w:t>compte de résultat</w:t>
      </w:r>
      <w:r w:rsidR="006630AE">
        <w:rPr>
          <w:lang w:val="fr-FR"/>
        </w:rPr>
        <w:t xml:space="preserve">, </w:t>
      </w:r>
      <w:r w:rsidRPr="00097E7E">
        <w:rPr>
          <w:lang w:val="fr-FR"/>
        </w:rPr>
        <w:t>déclaration fiscale</w:t>
      </w:r>
      <w:r w:rsidR="006630AE">
        <w:rPr>
          <w:lang w:val="fr-FR"/>
        </w:rPr>
        <w:t>, etc.).</w:t>
      </w:r>
    </w:p>
    <w:p w14:paraId="27FC05F3" w14:textId="77777777" w:rsidR="001765E9" w:rsidRPr="009E0D4A" w:rsidRDefault="001765E9" w:rsidP="001765E9">
      <w:pPr>
        <w:pStyle w:val="Corpsdetexte"/>
        <w:rPr>
          <w:lang w:val="fr-FR"/>
        </w:rPr>
      </w:pPr>
    </w:p>
    <w:p w14:paraId="0A7CF041" w14:textId="54054C10" w:rsidR="001765E9" w:rsidRPr="009E0D4A" w:rsidRDefault="001765E9" w:rsidP="001765E9">
      <w:pPr>
        <w:pStyle w:val="Corpsdetexte"/>
        <w:spacing w:line="230" w:lineRule="auto"/>
        <w:ind w:hanging="6"/>
        <w:rPr>
          <w:lang w:val="fr-FR"/>
        </w:rPr>
      </w:pPr>
      <w:r w:rsidRPr="009E0D4A">
        <w:rPr>
          <w:lang w:val="fr-FR"/>
        </w:rPr>
        <w:t xml:space="preserve">Tout retard dans le paiement de la redevance entrainera </w:t>
      </w:r>
      <w:r w:rsidR="008074E2" w:rsidRPr="009E0D4A">
        <w:rPr>
          <w:lang w:val="fr-FR"/>
        </w:rPr>
        <w:t>l’application de</w:t>
      </w:r>
      <w:r w:rsidRPr="009E0D4A">
        <w:rPr>
          <w:lang w:val="fr-FR"/>
        </w:rPr>
        <w:t xml:space="preserve"> pénalités </w:t>
      </w:r>
      <w:r w:rsidRPr="006E3593">
        <w:rPr>
          <w:lang w:val="fr-FR"/>
        </w:rPr>
        <w:t xml:space="preserve">prévues à l'article </w:t>
      </w:r>
      <w:r w:rsidR="006E3593" w:rsidRPr="006E3593">
        <w:rPr>
          <w:lang w:val="fr-FR"/>
        </w:rPr>
        <w:t>21</w:t>
      </w:r>
      <w:r w:rsidRPr="006E3593">
        <w:rPr>
          <w:lang w:val="fr-FR"/>
        </w:rPr>
        <w:t>.</w:t>
      </w:r>
      <w:r w:rsidRPr="009E0D4A">
        <w:rPr>
          <w:lang w:val="fr-FR"/>
        </w:rPr>
        <w:t xml:space="preserve"> </w:t>
      </w:r>
    </w:p>
    <w:p w14:paraId="23C284A5" w14:textId="78677CFD" w:rsidR="008074E2" w:rsidRDefault="008074E2" w:rsidP="001765E9">
      <w:pPr>
        <w:pStyle w:val="Corpsdetexte"/>
        <w:spacing w:line="230" w:lineRule="auto"/>
        <w:ind w:hanging="6"/>
        <w:rPr>
          <w:color w:val="383A38"/>
          <w:lang w:val="fr-FR"/>
        </w:rPr>
      </w:pPr>
    </w:p>
    <w:p w14:paraId="313E89C4" w14:textId="464E2961" w:rsidR="00BD405C" w:rsidRDefault="00CC4F2D" w:rsidP="00BD405C">
      <w:pPr>
        <w:pStyle w:val="Titre2"/>
        <w:spacing w:before="0"/>
        <w:ind w:left="1080"/>
        <w:rPr>
          <w:color w:val="C0504D" w:themeColor="accent2"/>
          <w:u w:val="none" w:color="5B97BA"/>
          <w:lang w:val="fr-FR"/>
        </w:rPr>
      </w:pPr>
      <w:bookmarkStart w:id="64" w:name="_Toc190789021"/>
      <w:r>
        <w:rPr>
          <w:color w:val="C0504D" w:themeColor="accent2"/>
          <w:u w:val="none" w:color="5B97BA"/>
          <w:lang w:val="fr-FR"/>
        </w:rPr>
        <w:t>1</w:t>
      </w:r>
      <w:r w:rsidR="00F17E98">
        <w:rPr>
          <w:color w:val="C0504D" w:themeColor="accent2"/>
          <w:u w:val="none" w:color="5B97BA"/>
          <w:lang w:val="fr-FR"/>
        </w:rPr>
        <w:t>5</w:t>
      </w:r>
      <w:r>
        <w:rPr>
          <w:color w:val="C0504D" w:themeColor="accent2"/>
          <w:u w:val="none" w:color="5B97BA"/>
          <w:lang w:val="fr-FR"/>
        </w:rPr>
        <w:t>.4</w:t>
      </w:r>
      <w:r w:rsidR="008074E2" w:rsidRPr="00FA3900">
        <w:rPr>
          <w:color w:val="C0504D" w:themeColor="accent2"/>
          <w:u w:val="none" w:color="5B97BA"/>
          <w:lang w:val="fr-FR"/>
        </w:rPr>
        <w:t xml:space="preserve"> </w:t>
      </w:r>
      <w:r w:rsidR="008074E2">
        <w:rPr>
          <w:color w:val="C0504D" w:themeColor="accent2"/>
          <w:u w:val="none" w:color="5B97BA"/>
          <w:lang w:val="fr-FR"/>
        </w:rPr>
        <w:t>Révision du montant de la redevance</w:t>
      </w:r>
      <w:bookmarkStart w:id="65" w:name="_Toc190789022"/>
      <w:bookmarkEnd w:id="64"/>
    </w:p>
    <w:p w14:paraId="3F965377" w14:textId="77777777" w:rsidR="00BD405C" w:rsidRPr="00BD405C" w:rsidRDefault="00BD405C" w:rsidP="00BD405C">
      <w:pPr>
        <w:pStyle w:val="Corpsdetexte"/>
        <w:rPr>
          <w:u w:color="5B97BA"/>
          <w:lang w:val="fr-FR"/>
        </w:rPr>
      </w:pPr>
    </w:p>
    <w:p w14:paraId="329DF1C0" w14:textId="2435710B" w:rsidR="008074E2" w:rsidRDefault="008074E2" w:rsidP="008074E2">
      <w:pPr>
        <w:pStyle w:val="Titre2"/>
        <w:ind w:left="0"/>
        <w:rPr>
          <w:lang w:val="fr-FR"/>
        </w:rPr>
      </w:pPr>
      <w:r w:rsidRPr="008074E2">
        <w:rPr>
          <w:color w:val="C0504D" w:themeColor="accent2"/>
          <w:sz w:val="20"/>
          <w:szCs w:val="20"/>
          <w:u w:color="C0504D" w:themeColor="accent2"/>
          <w:lang w:val="fr-FR"/>
        </w:rPr>
        <w:t>1</w:t>
      </w:r>
      <w:r w:rsidR="00F17E98">
        <w:rPr>
          <w:color w:val="C0504D" w:themeColor="accent2"/>
          <w:sz w:val="20"/>
          <w:szCs w:val="20"/>
          <w:u w:color="C0504D" w:themeColor="accent2"/>
          <w:lang w:val="fr-FR"/>
        </w:rPr>
        <w:t>5</w:t>
      </w:r>
      <w:r w:rsidRPr="008074E2">
        <w:rPr>
          <w:color w:val="C0504D" w:themeColor="accent2"/>
          <w:sz w:val="20"/>
          <w:szCs w:val="20"/>
          <w:u w:color="C0504D" w:themeColor="accent2"/>
          <w:lang w:val="fr-FR"/>
        </w:rPr>
        <w:t>.</w:t>
      </w:r>
      <w:r w:rsidR="006630AE">
        <w:rPr>
          <w:color w:val="C0504D" w:themeColor="accent2"/>
          <w:sz w:val="20"/>
          <w:szCs w:val="20"/>
          <w:u w:color="C0504D" w:themeColor="accent2"/>
          <w:lang w:val="fr-FR"/>
        </w:rPr>
        <w:t>4</w:t>
      </w:r>
      <w:r w:rsidRPr="008074E2">
        <w:rPr>
          <w:color w:val="C0504D" w:themeColor="accent2"/>
          <w:sz w:val="20"/>
          <w:szCs w:val="20"/>
          <w:u w:color="C0504D" w:themeColor="accent2"/>
          <w:lang w:val="fr-FR"/>
        </w:rPr>
        <w:t>.1 Redevance variable</w:t>
      </w:r>
      <w:bookmarkEnd w:id="65"/>
    </w:p>
    <w:p w14:paraId="4B84144A" w14:textId="77777777" w:rsidR="008074E2" w:rsidRDefault="008074E2" w:rsidP="001765E9">
      <w:pPr>
        <w:pStyle w:val="Corpsdetexte"/>
        <w:jc w:val="both"/>
        <w:rPr>
          <w:lang w:val="fr-FR"/>
        </w:rPr>
      </w:pPr>
    </w:p>
    <w:p w14:paraId="30CC5DB3" w14:textId="705016B5" w:rsidR="001765E9" w:rsidRPr="008074E2" w:rsidRDefault="001765E9" w:rsidP="001765E9">
      <w:pPr>
        <w:pStyle w:val="Corpsdetexte"/>
        <w:jc w:val="both"/>
        <w:rPr>
          <w:lang w:val="fr-FR"/>
        </w:rPr>
      </w:pPr>
      <w:r w:rsidRPr="00856845">
        <w:rPr>
          <w:lang w:val="fr-FR"/>
        </w:rPr>
        <w:t>En</w:t>
      </w:r>
      <w:r w:rsidRPr="00856845">
        <w:rPr>
          <w:spacing w:val="-8"/>
          <w:lang w:val="fr-FR"/>
        </w:rPr>
        <w:t xml:space="preserve"> </w:t>
      </w:r>
      <w:r w:rsidRPr="00856845">
        <w:rPr>
          <w:lang w:val="fr-FR"/>
        </w:rPr>
        <w:t>cas</w:t>
      </w:r>
      <w:r w:rsidRPr="00856845">
        <w:rPr>
          <w:spacing w:val="-7"/>
          <w:lang w:val="fr-FR"/>
        </w:rPr>
        <w:t xml:space="preserve"> </w:t>
      </w:r>
      <w:r w:rsidRPr="00856845">
        <w:rPr>
          <w:lang w:val="fr-FR"/>
        </w:rPr>
        <w:t>d'augmentation</w:t>
      </w:r>
      <w:r w:rsidRPr="00856845">
        <w:rPr>
          <w:spacing w:val="-7"/>
          <w:lang w:val="fr-FR"/>
        </w:rPr>
        <w:t xml:space="preserve"> </w:t>
      </w:r>
      <w:r w:rsidRPr="00856845">
        <w:rPr>
          <w:lang w:val="fr-FR"/>
        </w:rPr>
        <w:t>du</w:t>
      </w:r>
      <w:r w:rsidRPr="00856845">
        <w:rPr>
          <w:spacing w:val="-8"/>
          <w:lang w:val="fr-FR"/>
        </w:rPr>
        <w:t xml:space="preserve"> </w:t>
      </w:r>
      <w:r w:rsidRPr="00856845">
        <w:rPr>
          <w:lang w:val="fr-FR"/>
        </w:rPr>
        <w:t>chiffre</w:t>
      </w:r>
      <w:r w:rsidRPr="00856845">
        <w:rPr>
          <w:spacing w:val="-5"/>
          <w:lang w:val="fr-FR"/>
        </w:rPr>
        <w:t xml:space="preserve"> </w:t>
      </w:r>
      <w:r w:rsidRPr="00856845">
        <w:rPr>
          <w:lang w:val="fr-FR"/>
        </w:rPr>
        <w:t>d'affaires</w:t>
      </w:r>
      <w:r w:rsidRPr="00856845">
        <w:rPr>
          <w:spacing w:val="-7"/>
          <w:lang w:val="fr-FR"/>
        </w:rPr>
        <w:t xml:space="preserve"> </w:t>
      </w:r>
      <w:r w:rsidRPr="00856845">
        <w:rPr>
          <w:lang w:val="fr-FR"/>
        </w:rPr>
        <w:t>réalisé</w:t>
      </w:r>
      <w:r w:rsidRPr="00856845">
        <w:rPr>
          <w:spacing w:val="-6"/>
          <w:lang w:val="fr-FR"/>
        </w:rPr>
        <w:t xml:space="preserve"> </w:t>
      </w:r>
      <w:r w:rsidRPr="00856845">
        <w:rPr>
          <w:lang w:val="fr-FR"/>
        </w:rPr>
        <w:t>par</w:t>
      </w:r>
      <w:r w:rsidRPr="00856845">
        <w:rPr>
          <w:spacing w:val="-5"/>
          <w:lang w:val="fr-FR"/>
        </w:rPr>
        <w:t xml:space="preserve"> </w:t>
      </w:r>
      <w:r w:rsidRPr="00856845">
        <w:rPr>
          <w:lang w:val="fr-FR"/>
        </w:rPr>
        <w:t>l</w:t>
      </w:r>
      <w:r>
        <w:rPr>
          <w:lang w:val="fr-FR"/>
        </w:rPr>
        <w:t xml:space="preserve">e </w:t>
      </w:r>
      <w:r w:rsidR="008074E2">
        <w:rPr>
          <w:lang w:val="fr-FR"/>
        </w:rPr>
        <w:t>C</w:t>
      </w:r>
      <w:r>
        <w:rPr>
          <w:lang w:val="fr-FR"/>
        </w:rPr>
        <w:t>oncessionnaire</w:t>
      </w:r>
      <w:r w:rsidRPr="00856845">
        <w:rPr>
          <w:spacing w:val="-5"/>
          <w:lang w:val="fr-FR"/>
        </w:rPr>
        <w:t xml:space="preserve"> </w:t>
      </w:r>
      <w:r w:rsidRPr="00856845">
        <w:rPr>
          <w:lang w:val="fr-FR"/>
        </w:rPr>
        <w:t>sur</w:t>
      </w:r>
      <w:r w:rsidRPr="00856845">
        <w:rPr>
          <w:spacing w:val="-6"/>
          <w:lang w:val="fr-FR"/>
        </w:rPr>
        <w:t xml:space="preserve"> </w:t>
      </w:r>
      <w:r w:rsidRPr="00856845">
        <w:rPr>
          <w:lang w:val="fr-FR"/>
        </w:rPr>
        <w:t>les</w:t>
      </w:r>
      <w:r w:rsidRPr="00856845">
        <w:rPr>
          <w:spacing w:val="-6"/>
          <w:lang w:val="fr-FR"/>
        </w:rPr>
        <w:t xml:space="preserve"> </w:t>
      </w:r>
      <w:r w:rsidRPr="00856845">
        <w:rPr>
          <w:lang w:val="fr-FR"/>
        </w:rPr>
        <w:t>distributeurs</w:t>
      </w:r>
      <w:r w:rsidRPr="00856845">
        <w:rPr>
          <w:spacing w:val="-7"/>
          <w:lang w:val="fr-FR"/>
        </w:rPr>
        <w:t xml:space="preserve"> </w:t>
      </w:r>
      <w:r w:rsidRPr="00856845">
        <w:rPr>
          <w:lang w:val="fr-FR"/>
        </w:rPr>
        <w:t>installés,</w:t>
      </w:r>
      <w:r w:rsidRPr="00856845">
        <w:rPr>
          <w:spacing w:val="-7"/>
          <w:lang w:val="fr-FR"/>
        </w:rPr>
        <w:t xml:space="preserve"> </w:t>
      </w:r>
      <w:r w:rsidRPr="00856845">
        <w:rPr>
          <w:lang w:val="fr-FR"/>
        </w:rPr>
        <w:t>le</w:t>
      </w:r>
      <w:r w:rsidRPr="00856845">
        <w:rPr>
          <w:spacing w:val="-5"/>
          <w:lang w:val="fr-FR"/>
        </w:rPr>
        <w:t xml:space="preserve"> </w:t>
      </w:r>
      <w:r w:rsidRPr="00856845">
        <w:rPr>
          <w:lang w:val="fr-FR"/>
        </w:rPr>
        <w:t>montant</w:t>
      </w:r>
      <w:r>
        <w:rPr>
          <w:lang w:val="fr-FR"/>
        </w:rPr>
        <w:t xml:space="preserve"> </w:t>
      </w:r>
      <w:r w:rsidRPr="00856845">
        <w:rPr>
          <w:lang w:val="fr-FR"/>
        </w:rPr>
        <w:t>de</w:t>
      </w:r>
      <w:r w:rsidRPr="00856845">
        <w:rPr>
          <w:spacing w:val="-1"/>
          <w:lang w:val="fr-FR"/>
        </w:rPr>
        <w:t xml:space="preserve"> </w:t>
      </w:r>
      <w:r w:rsidRPr="00856845">
        <w:rPr>
          <w:lang w:val="fr-FR"/>
        </w:rPr>
        <w:t>la</w:t>
      </w:r>
      <w:r w:rsidRPr="00856845">
        <w:rPr>
          <w:spacing w:val="-1"/>
          <w:lang w:val="fr-FR"/>
        </w:rPr>
        <w:t xml:space="preserve"> </w:t>
      </w:r>
      <w:r w:rsidRPr="00856845">
        <w:rPr>
          <w:lang w:val="fr-FR"/>
        </w:rPr>
        <w:t>redevance</w:t>
      </w:r>
      <w:r w:rsidRPr="00856845">
        <w:rPr>
          <w:spacing w:val="-1"/>
          <w:lang w:val="fr-FR"/>
        </w:rPr>
        <w:t xml:space="preserve"> </w:t>
      </w:r>
      <w:r w:rsidR="008074E2">
        <w:rPr>
          <w:spacing w:val="-1"/>
          <w:lang w:val="fr-FR"/>
        </w:rPr>
        <w:t xml:space="preserve">variable </w:t>
      </w:r>
      <w:r w:rsidRPr="00856845">
        <w:rPr>
          <w:lang w:val="fr-FR"/>
        </w:rPr>
        <w:t>pourra</w:t>
      </w:r>
      <w:r w:rsidRPr="00856845">
        <w:rPr>
          <w:spacing w:val="-1"/>
          <w:lang w:val="fr-FR"/>
        </w:rPr>
        <w:t xml:space="preserve"> </w:t>
      </w:r>
      <w:r w:rsidRPr="00856845">
        <w:rPr>
          <w:lang w:val="fr-FR"/>
        </w:rPr>
        <w:t>être</w:t>
      </w:r>
      <w:r w:rsidRPr="00856845">
        <w:rPr>
          <w:spacing w:val="-1"/>
          <w:lang w:val="fr-FR"/>
        </w:rPr>
        <w:t xml:space="preserve"> </w:t>
      </w:r>
      <w:r w:rsidRPr="00856845">
        <w:rPr>
          <w:lang w:val="fr-FR"/>
        </w:rPr>
        <w:t>révisé à</w:t>
      </w:r>
      <w:r w:rsidRPr="00856845">
        <w:rPr>
          <w:spacing w:val="-2"/>
          <w:lang w:val="fr-FR"/>
        </w:rPr>
        <w:t xml:space="preserve"> </w:t>
      </w:r>
      <w:r w:rsidRPr="00856845">
        <w:rPr>
          <w:lang w:val="fr-FR"/>
        </w:rPr>
        <w:t>la</w:t>
      </w:r>
      <w:r w:rsidRPr="00856845">
        <w:rPr>
          <w:spacing w:val="-1"/>
          <w:lang w:val="fr-FR"/>
        </w:rPr>
        <w:t xml:space="preserve"> </w:t>
      </w:r>
      <w:r w:rsidRPr="00856845">
        <w:rPr>
          <w:lang w:val="fr-FR"/>
        </w:rPr>
        <w:t>hausse.</w:t>
      </w:r>
    </w:p>
    <w:p w14:paraId="5194FCAC" w14:textId="77777777" w:rsidR="008074E2" w:rsidRDefault="008074E2" w:rsidP="001765E9">
      <w:pPr>
        <w:pStyle w:val="Corpsdetexte"/>
        <w:jc w:val="both"/>
        <w:rPr>
          <w:lang w:val="fr-FR"/>
        </w:rPr>
      </w:pPr>
    </w:p>
    <w:p w14:paraId="2B337C63" w14:textId="69F03DB4" w:rsidR="001765E9" w:rsidRPr="00856845" w:rsidRDefault="001765E9" w:rsidP="001765E9">
      <w:pPr>
        <w:pStyle w:val="Corpsdetexte"/>
        <w:jc w:val="both"/>
        <w:rPr>
          <w:lang w:val="fr-FR"/>
        </w:rPr>
      </w:pPr>
      <w:r w:rsidRPr="00856845">
        <w:rPr>
          <w:lang w:val="fr-FR"/>
        </w:rPr>
        <w:t>Cette</w:t>
      </w:r>
      <w:r w:rsidRPr="00856845">
        <w:rPr>
          <w:spacing w:val="-11"/>
          <w:lang w:val="fr-FR"/>
        </w:rPr>
        <w:t xml:space="preserve"> </w:t>
      </w:r>
      <w:r w:rsidRPr="00856845">
        <w:rPr>
          <w:lang w:val="fr-FR"/>
        </w:rPr>
        <w:t>augmentation</w:t>
      </w:r>
      <w:r w:rsidRPr="00856845">
        <w:rPr>
          <w:spacing w:val="-12"/>
          <w:lang w:val="fr-FR"/>
        </w:rPr>
        <w:t xml:space="preserve"> </w:t>
      </w:r>
      <w:r w:rsidRPr="00856845">
        <w:rPr>
          <w:lang w:val="fr-FR"/>
        </w:rPr>
        <w:t>interviendra</w:t>
      </w:r>
      <w:r w:rsidRPr="00856845">
        <w:rPr>
          <w:spacing w:val="-11"/>
          <w:lang w:val="fr-FR"/>
        </w:rPr>
        <w:t xml:space="preserve"> </w:t>
      </w:r>
      <w:r w:rsidRPr="00856845">
        <w:rPr>
          <w:lang w:val="fr-FR"/>
        </w:rPr>
        <w:t>suite</w:t>
      </w:r>
      <w:r w:rsidRPr="00856845">
        <w:rPr>
          <w:spacing w:val="-10"/>
          <w:lang w:val="fr-FR"/>
        </w:rPr>
        <w:t xml:space="preserve"> </w:t>
      </w:r>
      <w:r w:rsidRPr="00856845">
        <w:rPr>
          <w:lang w:val="fr-FR"/>
        </w:rPr>
        <w:t>à</w:t>
      </w:r>
      <w:r w:rsidRPr="00856845">
        <w:rPr>
          <w:spacing w:val="-11"/>
          <w:lang w:val="fr-FR"/>
        </w:rPr>
        <w:t xml:space="preserve"> </w:t>
      </w:r>
      <w:r w:rsidRPr="00856845">
        <w:rPr>
          <w:lang w:val="fr-FR"/>
        </w:rPr>
        <w:t>une</w:t>
      </w:r>
      <w:r w:rsidRPr="00856845">
        <w:rPr>
          <w:spacing w:val="-11"/>
          <w:lang w:val="fr-FR"/>
        </w:rPr>
        <w:t xml:space="preserve"> </w:t>
      </w:r>
      <w:r w:rsidRPr="00856845">
        <w:rPr>
          <w:lang w:val="fr-FR"/>
        </w:rPr>
        <w:t>négociation</w:t>
      </w:r>
      <w:r w:rsidRPr="00856845">
        <w:rPr>
          <w:spacing w:val="-12"/>
          <w:lang w:val="fr-FR"/>
        </w:rPr>
        <w:t xml:space="preserve"> </w:t>
      </w:r>
      <w:r w:rsidRPr="00856845">
        <w:rPr>
          <w:lang w:val="fr-FR"/>
        </w:rPr>
        <w:t>entre</w:t>
      </w:r>
      <w:r w:rsidRPr="00856845">
        <w:rPr>
          <w:spacing w:val="-10"/>
          <w:lang w:val="fr-FR"/>
        </w:rPr>
        <w:t xml:space="preserve"> </w:t>
      </w:r>
      <w:r w:rsidRPr="00856845">
        <w:rPr>
          <w:lang w:val="fr-FR"/>
        </w:rPr>
        <w:t>l</w:t>
      </w:r>
      <w:r>
        <w:rPr>
          <w:lang w:val="fr-FR"/>
        </w:rPr>
        <w:t xml:space="preserve">e </w:t>
      </w:r>
      <w:r w:rsidR="008074E2">
        <w:rPr>
          <w:lang w:val="fr-FR"/>
        </w:rPr>
        <w:t>C</w:t>
      </w:r>
      <w:r>
        <w:rPr>
          <w:lang w:val="fr-FR"/>
        </w:rPr>
        <w:t>oncessionnaire</w:t>
      </w:r>
      <w:r w:rsidRPr="00856845">
        <w:rPr>
          <w:spacing w:val="-10"/>
          <w:lang w:val="fr-FR"/>
        </w:rPr>
        <w:t xml:space="preserve"> </w:t>
      </w:r>
      <w:r w:rsidRPr="00856845">
        <w:rPr>
          <w:lang w:val="fr-FR"/>
        </w:rPr>
        <w:t>et</w:t>
      </w:r>
      <w:r w:rsidRPr="00856845">
        <w:rPr>
          <w:spacing w:val="-10"/>
          <w:lang w:val="fr-FR"/>
        </w:rPr>
        <w:t xml:space="preserve"> </w:t>
      </w:r>
      <w:r w:rsidRPr="00856845">
        <w:rPr>
          <w:lang w:val="fr-FR"/>
        </w:rPr>
        <w:t>l'</w:t>
      </w:r>
      <w:r w:rsidR="008074E2">
        <w:rPr>
          <w:lang w:val="fr-FR"/>
        </w:rPr>
        <w:t>Autorité concédante</w:t>
      </w:r>
      <w:r w:rsidRPr="00856845">
        <w:rPr>
          <w:lang w:val="fr-FR"/>
        </w:rPr>
        <w:t>,</w:t>
      </w:r>
      <w:r w:rsidRPr="00856845">
        <w:rPr>
          <w:spacing w:val="-12"/>
          <w:lang w:val="fr-FR"/>
        </w:rPr>
        <w:t xml:space="preserve"> </w:t>
      </w:r>
      <w:r w:rsidRPr="00856845">
        <w:rPr>
          <w:lang w:val="fr-FR"/>
        </w:rPr>
        <w:t>et</w:t>
      </w:r>
      <w:r w:rsidRPr="00856845">
        <w:rPr>
          <w:spacing w:val="-11"/>
          <w:lang w:val="fr-FR"/>
        </w:rPr>
        <w:t xml:space="preserve"> </w:t>
      </w:r>
      <w:r w:rsidRPr="00856845">
        <w:rPr>
          <w:lang w:val="fr-FR"/>
        </w:rPr>
        <w:t>sera</w:t>
      </w:r>
      <w:r w:rsidRPr="00856845">
        <w:rPr>
          <w:spacing w:val="-11"/>
          <w:lang w:val="fr-FR"/>
        </w:rPr>
        <w:t xml:space="preserve"> </w:t>
      </w:r>
      <w:proofErr w:type="gramStart"/>
      <w:r w:rsidRPr="00856845">
        <w:rPr>
          <w:lang w:val="fr-FR"/>
        </w:rPr>
        <w:t>formalisée</w:t>
      </w:r>
      <w:r>
        <w:rPr>
          <w:lang w:val="fr-FR"/>
        </w:rPr>
        <w:t xml:space="preserve"> </w:t>
      </w:r>
      <w:r w:rsidRPr="00856845">
        <w:rPr>
          <w:spacing w:val="-61"/>
          <w:lang w:val="fr-FR"/>
        </w:rPr>
        <w:t xml:space="preserve"> </w:t>
      </w:r>
      <w:r w:rsidRPr="00856845">
        <w:rPr>
          <w:lang w:val="fr-FR"/>
        </w:rPr>
        <w:t>par</w:t>
      </w:r>
      <w:proofErr w:type="gramEnd"/>
      <w:r w:rsidRPr="00856845">
        <w:rPr>
          <w:spacing w:val="-2"/>
          <w:lang w:val="fr-FR"/>
        </w:rPr>
        <w:t xml:space="preserve"> </w:t>
      </w:r>
      <w:r w:rsidR="008074E2">
        <w:rPr>
          <w:lang w:val="fr-FR"/>
        </w:rPr>
        <w:t>voie d’</w:t>
      </w:r>
      <w:r w:rsidRPr="00856845">
        <w:rPr>
          <w:lang w:val="fr-FR"/>
        </w:rPr>
        <w:t>avenant.</w:t>
      </w:r>
    </w:p>
    <w:p w14:paraId="7137AC11" w14:textId="77777777" w:rsidR="001765E9" w:rsidRPr="00856845" w:rsidRDefault="001765E9" w:rsidP="001765E9">
      <w:pPr>
        <w:pStyle w:val="Corpsdetexte"/>
        <w:rPr>
          <w:lang w:val="fr-FR"/>
        </w:rPr>
      </w:pPr>
    </w:p>
    <w:p w14:paraId="6863EE9F" w14:textId="26BB194D" w:rsidR="000D457E" w:rsidRPr="00856845" w:rsidRDefault="001765E9" w:rsidP="001765E9">
      <w:pPr>
        <w:pStyle w:val="Corpsdetexte"/>
        <w:jc w:val="both"/>
        <w:rPr>
          <w:lang w:val="fr-FR"/>
        </w:rPr>
      </w:pPr>
      <w:r w:rsidRPr="00856845">
        <w:rPr>
          <w:lang w:val="fr-FR"/>
        </w:rPr>
        <w:t>En cas de diminution du chiffre d'affaires réalisé par l</w:t>
      </w:r>
      <w:r>
        <w:rPr>
          <w:lang w:val="fr-FR"/>
        </w:rPr>
        <w:t xml:space="preserve">e </w:t>
      </w:r>
      <w:r w:rsidR="008074E2">
        <w:rPr>
          <w:lang w:val="fr-FR"/>
        </w:rPr>
        <w:t>C</w:t>
      </w:r>
      <w:r>
        <w:rPr>
          <w:lang w:val="fr-FR"/>
        </w:rPr>
        <w:t>oncessionnaire</w:t>
      </w:r>
      <w:r w:rsidRPr="00856845">
        <w:rPr>
          <w:lang w:val="fr-FR"/>
        </w:rPr>
        <w:t xml:space="preserve"> sur un distributeur installé, l’</w:t>
      </w:r>
      <w:r w:rsidR="008074E2">
        <w:rPr>
          <w:lang w:val="fr-FR"/>
        </w:rPr>
        <w:t>Autorité concédante</w:t>
      </w:r>
      <w:r w:rsidRPr="00856845">
        <w:rPr>
          <w:spacing w:val="1"/>
          <w:lang w:val="fr-FR"/>
        </w:rPr>
        <w:t xml:space="preserve"> </w:t>
      </w:r>
      <w:r w:rsidRPr="00856845">
        <w:rPr>
          <w:lang w:val="fr-FR"/>
        </w:rPr>
        <w:t>pourra</w:t>
      </w:r>
      <w:r w:rsidRPr="00856845">
        <w:rPr>
          <w:spacing w:val="-2"/>
          <w:lang w:val="fr-FR"/>
        </w:rPr>
        <w:t xml:space="preserve"> </w:t>
      </w:r>
      <w:r w:rsidRPr="00856845">
        <w:rPr>
          <w:lang w:val="fr-FR"/>
        </w:rPr>
        <w:t>autoriser</w:t>
      </w:r>
      <w:r w:rsidRPr="00856845">
        <w:rPr>
          <w:spacing w:val="-2"/>
          <w:lang w:val="fr-FR"/>
        </w:rPr>
        <w:t xml:space="preserve"> </w:t>
      </w:r>
      <w:r w:rsidR="008074E2">
        <w:rPr>
          <w:lang w:val="fr-FR"/>
        </w:rPr>
        <w:t>le retrait</w:t>
      </w:r>
      <w:r w:rsidRPr="00856845">
        <w:rPr>
          <w:spacing w:val="-2"/>
          <w:lang w:val="fr-FR"/>
        </w:rPr>
        <w:t xml:space="preserve"> </w:t>
      </w:r>
      <w:r w:rsidR="008074E2">
        <w:rPr>
          <w:lang w:val="fr-FR"/>
        </w:rPr>
        <w:t xml:space="preserve">de ce </w:t>
      </w:r>
      <w:r w:rsidR="00347947">
        <w:rPr>
          <w:lang w:val="fr-FR"/>
        </w:rPr>
        <w:t>distributeur</w:t>
      </w:r>
      <w:r w:rsidRPr="00856845">
        <w:rPr>
          <w:lang w:val="fr-FR"/>
        </w:rPr>
        <w:t>.</w:t>
      </w:r>
      <w:r w:rsidRPr="00856845">
        <w:rPr>
          <w:spacing w:val="-3"/>
          <w:lang w:val="fr-FR"/>
        </w:rPr>
        <w:t xml:space="preserve"> </w:t>
      </w:r>
      <w:r w:rsidRPr="00856845">
        <w:rPr>
          <w:lang w:val="fr-FR"/>
        </w:rPr>
        <w:t>La</w:t>
      </w:r>
      <w:r w:rsidRPr="00856845">
        <w:rPr>
          <w:spacing w:val="-2"/>
          <w:lang w:val="fr-FR"/>
        </w:rPr>
        <w:t xml:space="preserve"> </w:t>
      </w:r>
      <w:r w:rsidRPr="00856845">
        <w:rPr>
          <w:lang w:val="fr-FR"/>
        </w:rPr>
        <w:t>décision</w:t>
      </w:r>
      <w:r w:rsidRPr="00856845">
        <w:rPr>
          <w:spacing w:val="-2"/>
          <w:lang w:val="fr-FR"/>
        </w:rPr>
        <w:t xml:space="preserve"> </w:t>
      </w:r>
      <w:r w:rsidRPr="00856845">
        <w:rPr>
          <w:lang w:val="fr-FR"/>
        </w:rPr>
        <w:t>sera</w:t>
      </w:r>
      <w:r w:rsidRPr="00856845">
        <w:rPr>
          <w:spacing w:val="-2"/>
          <w:lang w:val="fr-FR"/>
        </w:rPr>
        <w:t xml:space="preserve"> </w:t>
      </w:r>
      <w:r w:rsidR="008074E2">
        <w:rPr>
          <w:lang w:val="fr-FR"/>
        </w:rPr>
        <w:t>également actée</w:t>
      </w:r>
      <w:r w:rsidRPr="00856845">
        <w:rPr>
          <w:lang w:val="fr-FR"/>
        </w:rPr>
        <w:t xml:space="preserve"> par</w:t>
      </w:r>
      <w:r w:rsidRPr="00856845">
        <w:rPr>
          <w:spacing w:val="-2"/>
          <w:lang w:val="fr-FR"/>
        </w:rPr>
        <w:t xml:space="preserve"> </w:t>
      </w:r>
      <w:r w:rsidR="008074E2">
        <w:rPr>
          <w:spacing w:val="-2"/>
          <w:lang w:val="fr-FR"/>
        </w:rPr>
        <w:t>voie d’</w:t>
      </w:r>
      <w:r w:rsidRPr="00856845">
        <w:rPr>
          <w:lang w:val="fr-FR"/>
        </w:rPr>
        <w:t>avenant.</w:t>
      </w:r>
    </w:p>
    <w:p w14:paraId="385A4D99" w14:textId="67D3D38C" w:rsidR="008074E2" w:rsidRDefault="008074E2" w:rsidP="008074E2">
      <w:pPr>
        <w:pStyle w:val="Titre2"/>
        <w:ind w:left="0"/>
        <w:rPr>
          <w:color w:val="C0504D" w:themeColor="accent2"/>
          <w:sz w:val="20"/>
          <w:szCs w:val="20"/>
          <w:u w:color="C0504D" w:themeColor="accent2"/>
          <w:lang w:val="fr-FR"/>
        </w:rPr>
      </w:pPr>
      <w:bookmarkStart w:id="66" w:name="_Toc190789023"/>
      <w:r w:rsidRPr="008074E2">
        <w:rPr>
          <w:color w:val="C0504D" w:themeColor="accent2"/>
          <w:sz w:val="20"/>
          <w:szCs w:val="20"/>
          <w:u w:color="C0504D" w:themeColor="accent2"/>
          <w:lang w:val="fr-FR"/>
        </w:rPr>
        <w:lastRenderedPageBreak/>
        <w:t>1</w:t>
      </w:r>
      <w:r w:rsidR="00F17E98">
        <w:rPr>
          <w:color w:val="C0504D" w:themeColor="accent2"/>
          <w:sz w:val="20"/>
          <w:szCs w:val="20"/>
          <w:u w:color="C0504D" w:themeColor="accent2"/>
          <w:lang w:val="fr-FR"/>
        </w:rPr>
        <w:t>5</w:t>
      </w:r>
      <w:r w:rsidRPr="008074E2">
        <w:rPr>
          <w:color w:val="C0504D" w:themeColor="accent2"/>
          <w:sz w:val="20"/>
          <w:szCs w:val="20"/>
          <w:u w:color="C0504D" w:themeColor="accent2"/>
          <w:lang w:val="fr-FR"/>
        </w:rPr>
        <w:t>.</w:t>
      </w:r>
      <w:r w:rsidR="006630AE">
        <w:rPr>
          <w:color w:val="C0504D" w:themeColor="accent2"/>
          <w:sz w:val="20"/>
          <w:szCs w:val="20"/>
          <w:u w:color="C0504D" w:themeColor="accent2"/>
          <w:lang w:val="fr-FR"/>
        </w:rPr>
        <w:t>4</w:t>
      </w:r>
      <w:r w:rsidRPr="008074E2">
        <w:rPr>
          <w:color w:val="C0504D" w:themeColor="accent2"/>
          <w:sz w:val="20"/>
          <w:szCs w:val="20"/>
          <w:u w:color="C0504D" w:themeColor="accent2"/>
          <w:lang w:val="fr-FR"/>
        </w:rPr>
        <w:t>.</w:t>
      </w:r>
      <w:r>
        <w:rPr>
          <w:color w:val="C0504D" w:themeColor="accent2"/>
          <w:sz w:val="20"/>
          <w:szCs w:val="20"/>
          <w:u w:color="C0504D" w:themeColor="accent2"/>
          <w:lang w:val="fr-FR"/>
        </w:rPr>
        <w:t>2</w:t>
      </w:r>
      <w:r w:rsidRPr="008074E2">
        <w:rPr>
          <w:color w:val="C0504D" w:themeColor="accent2"/>
          <w:sz w:val="20"/>
          <w:szCs w:val="20"/>
          <w:u w:color="C0504D" w:themeColor="accent2"/>
          <w:lang w:val="fr-FR"/>
        </w:rPr>
        <w:t xml:space="preserve"> Redevance </w:t>
      </w:r>
      <w:r>
        <w:rPr>
          <w:color w:val="C0504D" w:themeColor="accent2"/>
          <w:sz w:val="20"/>
          <w:szCs w:val="20"/>
          <w:u w:color="C0504D" w:themeColor="accent2"/>
          <w:lang w:val="fr-FR"/>
        </w:rPr>
        <w:t>minimale garantie</w:t>
      </w:r>
      <w:bookmarkEnd w:id="66"/>
    </w:p>
    <w:p w14:paraId="4891CDB7" w14:textId="77777777" w:rsidR="008074E2" w:rsidRDefault="008074E2" w:rsidP="008074E2">
      <w:pPr>
        <w:pStyle w:val="Corpsdetexte"/>
        <w:rPr>
          <w:lang w:val="fr-FR"/>
        </w:rPr>
      </w:pPr>
    </w:p>
    <w:p w14:paraId="5D7B2551" w14:textId="6BDD824C" w:rsidR="00347947" w:rsidRPr="001579CC" w:rsidRDefault="008074E2" w:rsidP="006630AE">
      <w:pPr>
        <w:pStyle w:val="Corpsdetexte"/>
        <w:spacing w:line="225" w:lineRule="auto"/>
        <w:ind w:hanging="2"/>
        <w:jc w:val="both"/>
        <w:rPr>
          <w:lang w:val="fr-FR"/>
        </w:rPr>
      </w:pPr>
      <w:r w:rsidRPr="001579CC">
        <w:rPr>
          <w:lang w:val="fr-FR"/>
        </w:rPr>
        <w:t>Le montant minimal garanti pourra être majoré par l’Autorité concédante, à chaque</w:t>
      </w:r>
      <w:r w:rsidRPr="00786E8A">
        <w:rPr>
          <w:lang w:val="fr-FR"/>
        </w:rPr>
        <w:t xml:space="preserve"> </w:t>
      </w:r>
      <w:r w:rsidRPr="001579CC">
        <w:rPr>
          <w:lang w:val="fr-FR"/>
        </w:rPr>
        <w:t xml:space="preserve">date anniversaire du contrat, </w:t>
      </w:r>
      <w:r w:rsidR="001579CC">
        <w:rPr>
          <w:lang w:val="fr-FR"/>
        </w:rPr>
        <w:t xml:space="preserve">afin de prendre en compte l’éventuelle </w:t>
      </w:r>
      <w:r w:rsidRPr="001579CC">
        <w:rPr>
          <w:lang w:val="fr-FR"/>
        </w:rPr>
        <w:t>évolution des tarifs acceptés par l’Autorité concédante.</w:t>
      </w:r>
    </w:p>
    <w:p w14:paraId="37BA818E" w14:textId="77777777" w:rsidR="006630AE" w:rsidRDefault="006630AE" w:rsidP="001765E9">
      <w:pPr>
        <w:pStyle w:val="Corpsdetexte"/>
        <w:rPr>
          <w:lang w:val="fr-FR"/>
        </w:rPr>
      </w:pPr>
    </w:p>
    <w:p w14:paraId="57C27E97" w14:textId="7873C913" w:rsidR="00347947" w:rsidRPr="00F03093" w:rsidRDefault="00347947" w:rsidP="00347947">
      <w:pPr>
        <w:pStyle w:val="Titre2"/>
        <w:spacing w:before="0"/>
        <w:ind w:left="0"/>
        <w:jc w:val="both"/>
        <w:rPr>
          <w:color w:val="C0504D" w:themeColor="accent2"/>
          <w:u w:val="none"/>
          <w:lang w:val="fr-FR"/>
        </w:rPr>
      </w:pPr>
      <w:bookmarkStart w:id="67" w:name="_Toc190789024"/>
      <w:r w:rsidRPr="00DD38FE">
        <w:rPr>
          <w:color w:val="C0504D" w:themeColor="accent2"/>
          <w:u w:val="none"/>
          <w:lang w:val="fr-FR"/>
        </w:rPr>
        <w:t xml:space="preserve">ARTICLE </w:t>
      </w:r>
      <w:r w:rsidR="00431886">
        <w:rPr>
          <w:color w:val="C0504D" w:themeColor="accent2"/>
          <w:u w:val="none"/>
          <w:lang w:val="fr-FR"/>
        </w:rPr>
        <w:t>1</w:t>
      </w:r>
      <w:r w:rsidR="00F17E98">
        <w:rPr>
          <w:color w:val="C0504D" w:themeColor="accent2"/>
          <w:u w:val="none"/>
          <w:lang w:val="fr-FR"/>
        </w:rPr>
        <w:t>6</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DISPOSITIONS FISCALES</w:t>
      </w:r>
      <w:bookmarkEnd w:id="67"/>
    </w:p>
    <w:p w14:paraId="1A47A242" w14:textId="77777777" w:rsidR="001765E9" w:rsidRPr="003D720F" w:rsidRDefault="001765E9" w:rsidP="001765E9">
      <w:pPr>
        <w:pStyle w:val="Corpsdetexte"/>
        <w:rPr>
          <w:b/>
          <w:sz w:val="19"/>
          <w:lang w:val="fr-FR"/>
        </w:rPr>
      </w:pPr>
    </w:p>
    <w:p w14:paraId="34504898" w14:textId="122BB3E4" w:rsidR="00347947" w:rsidRDefault="00347947" w:rsidP="00347947">
      <w:pPr>
        <w:pStyle w:val="Corpsdetexte"/>
        <w:spacing w:line="230" w:lineRule="auto"/>
        <w:ind w:hanging="1"/>
        <w:jc w:val="both"/>
        <w:rPr>
          <w:szCs w:val="18"/>
          <w:lang w:val="fr-FR"/>
        </w:rPr>
      </w:pPr>
      <w:r w:rsidRPr="00347947">
        <w:rPr>
          <w:szCs w:val="18"/>
          <w:lang w:val="fr-FR"/>
        </w:rPr>
        <w:t>Tous les impôts ou taxes établis par l’État, les collectivités territoriales ou leurs établissements publics, y compris les impôts relatifs aux immeubles du service et à la TVA grevant les achats seront à la charge exclusive du Concessionnaire.</w:t>
      </w:r>
    </w:p>
    <w:p w14:paraId="0ED0864C" w14:textId="77777777" w:rsidR="00347947" w:rsidRDefault="00347947" w:rsidP="00347947">
      <w:pPr>
        <w:pStyle w:val="Corpsdetexte"/>
        <w:spacing w:line="230" w:lineRule="exact"/>
        <w:ind w:left="-2"/>
        <w:rPr>
          <w:color w:val="383A38"/>
          <w:lang w:val="fr-FR"/>
        </w:rPr>
      </w:pPr>
    </w:p>
    <w:p w14:paraId="1DE5D198" w14:textId="0AA06CDE" w:rsidR="00347947" w:rsidRDefault="00347947" w:rsidP="00347947">
      <w:pPr>
        <w:pStyle w:val="Corpsdetexte"/>
        <w:spacing w:line="230" w:lineRule="exact"/>
        <w:ind w:left="-2"/>
        <w:jc w:val="both"/>
        <w:rPr>
          <w:szCs w:val="18"/>
          <w:lang w:val="fr-FR"/>
        </w:rPr>
      </w:pPr>
      <w:r w:rsidRPr="008673EB">
        <w:rPr>
          <w:szCs w:val="18"/>
          <w:lang w:val="fr-FR"/>
        </w:rPr>
        <w:t>Tout impôt, taxe et autre redevance imputés à l’Autorité concédante au titre de l’activité du Concessionnaire est mis à la charge de ce dernier, qui rembourse le cas échéant les sommes avancées par l’Autorité concédante sur simple présentation du titre correspondant.</w:t>
      </w:r>
    </w:p>
    <w:p w14:paraId="477D38B2" w14:textId="29F4D969" w:rsidR="00D816AF" w:rsidRDefault="00D816AF" w:rsidP="00347947">
      <w:pPr>
        <w:pStyle w:val="Corpsdetexte"/>
        <w:spacing w:line="230" w:lineRule="exact"/>
        <w:ind w:left="-2"/>
        <w:jc w:val="both"/>
        <w:rPr>
          <w:szCs w:val="18"/>
          <w:lang w:val="fr-FR"/>
        </w:rPr>
      </w:pPr>
    </w:p>
    <w:p w14:paraId="4BE75C98" w14:textId="69DA1C17" w:rsidR="00D816AF" w:rsidRPr="00D816AF" w:rsidRDefault="00D816AF" w:rsidP="00D816AF">
      <w:pPr>
        <w:pStyle w:val="Titre2"/>
        <w:spacing w:before="0"/>
        <w:ind w:left="0"/>
        <w:jc w:val="both"/>
        <w:rPr>
          <w:color w:val="C0504D" w:themeColor="accent2"/>
          <w:u w:val="none"/>
          <w:lang w:val="fr-FR"/>
        </w:rPr>
      </w:pPr>
      <w:bookmarkStart w:id="68" w:name="_Toc190789025"/>
      <w:r w:rsidRPr="00D816AF">
        <w:rPr>
          <w:color w:val="C0504D" w:themeColor="accent2"/>
          <w:u w:val="none"/>
          <w:lang w:val="fr-FR"/>
        </w:rPr>
        <w:t>ARTICLE 1</w:t>
      </w:r>
      <w:r w:rsidR="00F17E98">
        <w:rPr>
          <w:color w:val="C0504D" w:themeColor="accent2"/>
          <w:u w:val="none"/>
          <w:lang w:val="fr-FR"/>
        </w:rPr>
        <w:t>7</w:t>
      </w:r>
      <w:r w:rsidRPr="00D816AF">
        <w:rPr>
          <w:color w:val="C0504D" w:themeColor="accent2"/>
          <w:u w:val="none"/>
          <w:lang w:val="fr-FR"/>
        </w:rPr>
        <w:t xml:space="preserve"> </w:t>
      </w:r>
      <w:r w:rsidR="000960CE">
        <w:rPr>
          <w:color w:val="C0504D" w:themeColor="accent2"/>
          <w:u w:val="none"/>
          <w:lang w:val="fr-FR"/>
        </w:rPr>
        <w:t>–</w:t>
      </w:r>
      <w:r w:rsidRPr="00D816AF">
        <w:rPr>
          <w:color w:val="C0504D" w:themeColor="accent2"/>
          <w:u w:val="none"/>
          <w:lang w:val="fr-FR"/>
        </w:rPr>
        <w:t xml:space="preserve"> INTERETS MORATOIRES</w:t>
      </w:r>
      <w:bookmarkEnd w:id="68"/>
    </w:p>
    <w:p w14:paraId="05D80E56" w14:textId="77777777" w:rsidR="00D816AF" w:rsidRPr="00D816AF" w:rsidRDefault="00D816AF" w:rsidP="00D816AF">
      <w:pPr>
        <w:pStyle w:val="Corpsdetexte"/>
        <w:jc w:val="both"/>
        <w:rPr>
          <w:lang w:val="fr-FR"/>
        </w:rPr>
      </w:pPr>
    </w:p>
    <w:p w14:paraId="4CAAA7EC" w14:textId="3DCD5F87" w:rsidR="00D816AF" w:rsidRPr="00D816AF" w:rsidRDefault="00927BCE" w:rsidP="00D816AF">
      <w:pPr>
        <w:pStyle w:val="Corpsdetexte"/>
        <w:jc w:val="both"/>
        <w:rPr>
          <w:lang w:val="fr-FR"/>
        </w:rPr>
      </w:pPr>
      <w:r>
        <w:rPr>
          <w:lang w:val="fr-FR"/>
        </w:rPr>
        <w:t>De convention expresse entre les parties, e</w:t>
      </w:r>
      <w:r w:rsidR="00D816AF" w:rsidRPr="001579CC">
        <w:rPr>
          <w:lang w:val="fr-FR"/>
        </w:rPr>
        <w:t>n cas de retard dans le règlement d’une somme quelconque due à l’Autorité concédante dans le cadre des présentes, toute somme échue portera intérêt moratoire,</w:t>
      </w:r>
      <w:r w:rsidR="00D816AF" w:rsidRPr="00D816AF">
        <w:rPr>
          <w:lang w:val="fr-FR"/>
        </w:rPr>
        <w:t xml:space="preserve"> sous réserve de tous autres droits et recours.</w:t>
      </w:r>
      <w:r w:rsidR="001579CC">
        <w:rPr>
          <w:lang w:val="fr-FR"/>
        </w:rPr>
        <w:t xml:space="preserve"> </w:t>
      </w:r>
      <w:r w:rsidR="00D816AF" w:rsidRPr="00D816AF">
        <w:rPr>
          <w:lang w:val="fr-FR"/>
        </w:rPr>
        <w:t xml:space="preserve">Conformément au décret n° 2013-269 du 29 mars 2013, le taux des intérêts moratoires correspond au taux directeur de la BCE, majoré de 8 points à la date à laquelle les intérêts moratoires ont commencé à courir. </w:t>
      </w:r>
    </w:p>
    <w:p w14:paraId="49F8E8CB" w14:textId="77777777" w:rsidR="00D816AF" w:rsidRPr="00D816AF" w:rsidRDefault="00D816AF" w:rsidP="00D816AF">
      <w:pPr>
        <w:pStyle w:val="Corpsdetexte"/>
        <w:jc w:val="both"/>
        <w:rPr>
          <w:lang w:val="fr-FR"/>
        </w:rPr>
      </w:pPr>
    </w:p>
    <w:p w14:paraId="31455555" w14:textId="71952C3D" w:rsidR="00D816AF" w:rsidRPr="00D816AF" w:rsidRDefault="00D816AF" w:rsidP="00D816AF">
      <w:pPr>
        <w:pStyle w:val="Corpsdetexte"/>
        <w:jc w:val="both"/>
        <w:rPr>
          <w:lang w:val="fr-FR"/>
        </w:rPr>
      </w:pPr>
      <w:r w:rsidRPr="00D816AF">
        <w:rPr>
          <w:lang w:val="fr-FR"/>
        </w:rPr>
        <w:t>L’intérêt sera dû de plein droit dès la date d’exigibilité de la somme correspondante.</w:t>
      </w:r>
    </w:p>
    <w:p w14:paraId="44BAE687" w14:textId="512AB504" w:rsidR="00F56A77" w:rsidRPr="001765E9" w:rsidRDefault="00F56A77" w:rsidP="00F56A77">
      <w:pPr>
        <w:pStyle w:val="Corpsdetexte"/>
        <w:rPr>
          <w:lang w:val="fr-FR"/>
        </w:rPr>
      </w:pPr>
    </w:p>
    <w:p w14:paraId="4CFAAE5F" w14:textId="0B18BB39" w:rsidR="00F56A77" w:rsidRPr="00C464DE" w:rsidRDefault="00CB3EFB" w:rsidP="00F56A77">
      <w:pPr>
        <w:pStyle w:val="Titre1"/>
        <w:shd w:val="clear" w:color="auto" w:fill="943634" w:themeFill="accent2" w:themeFillShade="BF"/>
        <w:tabs>
          <w:tab w:val="left" w:pos="8977"/>
        </w:tabs>
        <w:spacing w:before="69"/>
        <w:ind w:left="0"/>
        <w:rPr>
          <w:color w:val="FFFFFF" w:themeColor="background1"/>
          <w:u w:val="none"/>
          <w:lang w:val="fr-FR"/>
        </w:rPr>
      </w:pPr>
      <w:bookmarkStart w:id="69" w:name="_Toc190789026"/>
      <w:r w:rsidRPr="005858A8">
        <w:rPr>
          <w:color w:val="FFFFFF" w:themeColor="background1"/>
          <w:w w:val="90"/>
          <w:sz w:val="28"/>
          <w:szCs w:val="28"/>
          <w:u w:val="none"/>
          <w:lang w:val="fr-FR"/>
        </w:rPr>
        <w:t>PARTIE</w:t>
      </w:r>
      <w:r w:rsidR="00F56A77" w:rsidRPr="005858A8">
        <w:rPr>
          <w:color w:val="FFFFFF" w:themeColor="background1"/>
          <w:spacing w:val="-46"/>
          <w:w w:val="90"/>
          <w:sz w:val="28"/>
          <w:szCs w:val="28"/>
          <w:u w:val="none"/>
          <w:lang w:val="fr-FR"/>
        </w:rPr>
        <w:t xml:space="preserve"> </w:t>
      </w:r>
      <w:r w:rsidR="00F56A77" w:rsidRPr="005858A8">
        <w:rPr>
          <w:color w:val="FFFFFF" w:themeColor="background1"/>
          <w:w w:val="90"/>
          <w:sz w:val="28"/>
          <w:szCs w:val="28"/>
          <w:u w:val="none"/>
          <w:lang w:val="fr-FR"/>
        </w:rPr>
        <w:t xml:space="preserve">4 – </w:t>
      </w:r>
      <w:r w:rsidR="00622F0F" w:rsidRPr="005858A8">
        <w:rPr>
          <w:color w:val="FFFFFF" w:themeColor="background1"/>
          <w:w w:val="90"/>
          <w:sz w:val="28"/>
          <w:szCs w:val="28"/>
          <w:u w:val="none"/>
          <w:lang w:val="fr-FR"/>
        </w:rPr>
        <w:t>SUIVI D’EXECUTION</w:t>
      </w:r>
      <w:r w:rsidR="00F92955" w:rsidRPr="005858A8">
        <w:rPr>
          <w:color w:val="FFFFFF" w:themeColor="background1"/>
          <w:w w:val="90"/>
          <w:sz w:val="28"/>
          <w:szCs w:val="28"/>
          <w:u w:val="none"/>
          <w:lang w:val="fr-FR"/>
        </w:rPr>
        <w:t xml:space="preserve"> DE LA CONCESSION</w:t>
      </w:r>
      <w:bookmarkEnd w:id="69"/>
      <w:r w:rsidR="00F56A77" w:rsidRPr="00C464DE">
        <w:rPr>
          <w:color w:val="FFFFFF" w:themeColor="background1"/>
          <w:u w:val="none"/>
          <w:lang w:val="fr-FR"/>
        </w:rPr>
        <w:tab/>
      </w:r>
    </w:p>
    <w:p w14:paraId="664DCDE3" w14:textId="7320FBEA" w:rsidR="00F56A77" w:rsidRDefault="00F56A77" w:rsidP="00F56A77">
      <w:pPr>
        <w:pStyle w:val="Corpsdetexte"/>
        <w:rPr>
          <w:u w:color="5D7C97"/>
          <w:lang w:val="fr-FR"/>
        </w:rPr>
      </w:pPr>
    </w:p>
    <w:p w14:paraId="1A0ACD97" w14:textId="0F52D5CC" w:rsidR="00F92955" w:rsidRDefault="00F92955" w:rsidP="00F92955">
      <w:pPr>
        <w:pStyle w:val="Titre2"/>
        <w:spacing w:before="0"/>
        <w:ind w:left="0"/>
        <w:jc w:val="both"/>
        <w:rPr>
          <w:color w:val="C0504D" w:themeColor="accent2"/>
          <w:u w:val="none"/>
          <w:lang w:val="fr-FR"/>
        </w:rPr>
      </w:pPr>
      <w:bookmarkStart w:id="70" w:name="_Toc190789027"/>
      <w:r w:rsidRPr="00DD38FE">
        <w:rPr>
          <w:color w:val="C0504D" w:themeColor="accent2"/>
          <w:u w:val="none"/>
          <w:lang w:val="fr-FR"/>
        </w:rPr>
        <w:t xml:space="preserve">ARTICLE </w:t>
      </w:r>
      <w:r w:rsidR="00431886">
        <w:rPr>
          <w:color w:val="C0504D" w:themeColor="accent2"/>
          <w:u w:val="none"/>
          <w:lang w:val="fr-FR"/>
        </w:rPr>
        <w:t>1</w:t>
      </w:r>
      <w:r w:rsidR="00F17E98">
        <w:rPr>
          <w:color w:val="C0504D" w:themeColor="accent2"/>
          <w:u w:val="none"/>
          <w:lang w:val="fr-FR"/>
        </w:rPr>
        <w:t>8</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PRINCIPE</w:t>
      </w:r>
      <w:bookmarkEnd w:id="70"/>
    </w:p>
    <w:p w14:paraId="7EFED153" w14:textId="77777777" w:rsidR="00F92955" w:rsidRPr="00F03093" w:rsidRDefault="00F92955" w:rsidP="00F92955">
      <w:pPr>
        <w:pStyle w:val="Corpsdetexte"/>
        <w:rPr>
          <w:lang w:val="fr-FR"/>
        </w:rPr>
      </w:pPr>
    </w:p>
    <w:p w14:paraId="5A584E76" w14:textId="57144FD7" w:rsidR="00F92955" w:rsidRPr="00D816AF" w:rsidRDefault="00F92955" w:rsidP="00F92955">
      <w:pPr>
        <w:pStyle w:val="Corpsdetexte"/>
        <w:jc w:val="both"/>
        <w:rPr>
          <w:lang w:val="fr-FR"/>
        </w:rPr>
      </w:pPr>
      <w:bookmarkStart w:id="71" w:name="_Toc104829736"/>
      <w:bookmarkStart w:id="72" w:name="_Toc104888691"/>
      <w:r w:rsidRPr="00D816AF">
        <w:rPr>
          <w:lang w:val="fr-FR"/>
        </w:rPr>
        <w:t>L’Autorité concédante dispose d’un pouvoir de contrôle sur l’exécution des missions du Concessionnaire</w:t>
      </w:r>
      <w:bookmarkEnd w:id="71"/>
      <w:bookmarkEnd w:id="72"/>
      <w:r w:rsidR="00D816AF">
        <w:rPr>
          <w:lang w:val="fr-FR"/>
        </w:rPr>
        <w:t>.</w:t>
      </w:r>
    </w:p>
    <w:p w14:paraId="5345F5CD" w14:textId="77777777" w:rsidR="00F92955" w:rsidRDefault="00F92955" w:rsidP="00F92955">
      <w:pPr>
        <w:pStyle w:val="Corpsdetexte"/>
        <w:jc w:val="both"/>
        <w:rPr>
          <w:lang w:val="fr-FR"/>
        </w:rPr>
      </w:pPr>
    </w:p>
    <w:p w14:paraId="26C2B0ED" w14:textId="08C6F231" w:rsidR="00F92955" w:rsidRPr="00F92955" w:rsidRDefault="00F92955" w:rsidP="00F92955">
      <w:pPr>
        <w:pStyle w:val="Corpsdetexte"/>
        <w:jc w:val="both"/>
        <w:rPr>
          <w:lang w:val="fr-FR"/>
        </w:rPr>
      </w:pPr>
      <w:r w:rsidRPr="00F92955">
        <w:rPr>
          <w:lang w:val="fr-FR"/>
        </w:rPr>
        <w:t>Le Concessionnaire s’oblige à répondre à toute demande d’information et, de manière générale, à prêter son concours à l’Autorité concédante pour faciliter sa mission de contrôle.</w:t>
      </w:r>
    </w:p>
    <w:p w14:paraId="54C68531" w14:textId="77777777" w:rsidR="00F92955" w:rsidRPr="00F92955" w:rsidRDefault="00F92955" w:rsidP="00F92955">
      <w:pPr>
        <w:pStyle w:val="Corpsdetexte"/>
        <w:jc w:val="both"/>
        <w:rPr>
          <w:lang w:val="fr-FR"/>
        </w:rPr>
      </w:pPr>
    </w:p>
    <w:p w14:paraId="4ED83FD4" w14:textId="7551AC45" w:rsidR="00F92955" w:rsidRDefault="00743835" w:rsidP="00F92955">
      <w:pPr>
        <w:pStyle w:val="Corpsdetexte"/>
        <w:jc w:val="both"/>
        <w:rPr>
          <w:lang w:val="fr-FR"/>
        </w:rPr>
      </w:pPr>
      <w:r>
        <w:rPr>
          <w:lang w:val="fr-FR"/>
        </w:rPr>
        <w:t>Dans ce cadre-là, le</w:t>
      </w:r>
      <w:r w:rsidR="00F92955" w:rsidRPr="00F92955">
        <w:rPr>
          <w:lang w:val="fr-FR"/>
        </w:rPr>
        <w:t xml:space="preserve"> Concessionnaire </w:t>
      </w:r>
      <w:r w:rsidR="00F92955">
        <w:rPr>
          <w:lang w:val="fr-FR"/>
        </w:rPr>
        <w:t>s’engage notamment à</w:t>
      </w:r>
      <w:r w:rsidR="00F92955" w:rsidRPr="00F92955">
        <w:rPr>
          <w:lang w:val="fr-FR"/>
        </w:rPr>
        <w:t xml:space="preserve"> communiquer tout élément permettant de justifier du parfait accomplissement des obligations mises à sa charge par le </w:t>
      </w:r>
      <w:r w:rsidR="00F92955">
        <w:rPr>
          <w:lang w:val="fr-FR"/>
        </w:rPr>
        <w:t>c</w:t>
      </w:r>
      <w:r w:rsidR="00F92955" w:rsidRPr="00F92955">
        <w:rPr>
          <w:lang w:val="fr-FR"/>
        </w:rPr>
        <w:t xml:space="preserve">ontrat. </w:t>
      </w:r>
      <w:r w:rsidR="00F92955">
        <w:rPr>
          <w:lang w:val="fr-FR"/>
        </w:rPr>
        <w:t xml:space="preserve">Il s’engage également à fournir </w:t>
      </w:r>
      <w:r w:rsidR="00665452" w:rsidRPr="00F92955">
        <w:rPr>
          <w:lang w:val="fr-FR"/>
        </w:rPr>
        <w:t>les</w:t>
      </w:r>
      <w:r w:rsidR="00FF7143">
        <w:rPr>
          <w:lang w:val="fr-FR"/>
        </w:rPr>
        <w:t xml:space="preserve"> </w:t>
      </w:r>
      <w:r w:rsidR="00665452">
        <w:rPr>
          <w:lang w:val="fr-FR"/>
        </w:rPr>
        <w:t>éléments ainsi que</w:t>
      </w:r>
      <w:r w:rsidR="00FF7143">
        <w:rPr>
          <w:lang w:val="fr-FR"/>
        </w:rPr>
        <w:t xml:space="preserve"> </w:t>
      </w:r>
      <w:r w:rsidR="00665452">
        <w:rPr>
          <w:lang w:val="fr-FR"/>
        </w:rPr>
        <w:t xml:space="preserve">le </w:t>
      </w:r>
      <w:r w:rsidR="00F92955" w:rsidRPr="00F92955">
        <w:rPr>
          <w:lang w:val="fr-FR"/>
        </w:rPr>
        <w:t>rapport annuel décrit</w:t>
      </w:r>
      <w:r w:rsidR="00665452">
        <w:rPr>
          <w:lang w:val="fr-FR"/>
        </w:rPr>
        <w:t>s</w:t>
      </w:r>
      <w:r w:rsidR="00F92955" w:rsidRPr="00F92955">
        <w:rPr>
          <w:lang w:val="fr-FR"/>
        </w:rPr>
        <w:t xml:space="preserve"> </w:t>
      </w:r>
      <w:r w:rsidR="00FF7143" w:rsidRPr="006B5012">
        <w:rPr>
          <w:lang w:val="fr-FR"/>
        </w:rPr>
        <w:t>à l’article 2</w:t>
      </w:r>
      <w:r w:rsidR="006B5012" w:rsidRPr="006B5012">
        <w:rPr>
          <w:lang w:val="fr-FR"/>
        </w:rPr>
        <w:t>0.2.1</w:t>
      </w:r>
      <w:r w:rsidR="00F92955" w:rsidRPr="006B5012">
        <w:rPr>
          <w:lang w:val="fr-FR"/>
        </w:rPr>
        <w:t>.</w:t>
      </w:r>
    </w:p>
    <w:p w14:paraId="10316E21" w14:textId="535AA9C6" w:rsidR="008F68D8" w:rsidRDefault="008F68D8" w:rsidP="00F92955">
      <w:pPr>
        <w:pStyle w:val="Corpsdetexte"/>
        <w:jc w:val="both"/>
        <w:rPr>
          <w:lang w:val="fr-FR"/>
        </w:rPr>
      </w:pPr>
    </w:p>
    <w:p w14:paraId="5C54E446" w14:textId="7B952C48" w:rsidR="00743835" w:rsidRDefault="008F68D8" w:rsidP="00F92955">
      <w:pPr>
        <w:pStyle w:val="Corpsdetexte"/>
        <w:jc w:val="both"/>
        <w:rPr>
          <w:lang w:val="fr-FR"/>
        </w:rPr>
      </w:pPr>
      <w:r>
        <w:rPr>
          <w:lang w:val="fr-FR"/>
        </w:rPr>
        <w:t>Au besoin, l’Autorité concédante pourra s’adjoindre la compétence de tout opérateur économique</w:t>
      </w:r>
      <w:r w:rsidR="006D7A3A">
        <w:rPr>
          <w:lang w:val="fr-FR"/>
        </w:rPr>
        <w:t xml:space="preserve"> spécialisé</w:t>
      </w:r>
      <w:r>
        <w:rPr>
          <w:lang w:val="fr-FR"/>
        </w:rPr>
        <w:t xml:space="preserve">, notamment dans le cadre du </w:t>
      </w:r>
      <w:r w:rsidR="006D7A3A">
        <w:rPr>
          <w:lang w:val="fr-FR"/>
        </w:rPr>
        <w:t>contrôle d’hygiène et de sécurité.</w:t>
      </w:r>
    </w:p>
    <w:p w14:paraId="4588EE45" w14:textId="77777777" w:rsidR="00723C88" w:rsidRDefault="00723C88" w:rsidP="00F92955">
      <w:pPr>
        <w:pStyle w:val="Corpsdetexte"/>
        <w:jc w:val="both"/>
        <w:rPr>
          <w:lang w:val="fr-FR"/>
        </w:rPr>
      </w:pPr>
    </w:p>
    <w:p w14:paraId="10B4E467" w14:textId="2652CE90" w:rsidR="00743835" w:rsidRPr="00743835" w:rsidRDefault="00743835" w:rsidP="00743835">
      <w:pPr>
        <w:pStyle w:val="Titre2"/>
        <w:spacing w:before="0"/>
        <w:ind w:left="0"/>
        <w:jc w:val="both"/>
        <w:rPr>
          <w:color w:val="C0504D" w:themeColor="accent2"/>
          <w:u w:val="none"/>
          <w:lang w:val="fr-FR"/>
        </w:rPr>
      </w:pPr>
      <w:bookmarkStart w:id="73" w:name="_Toc190789028"/>
      <w:r w:rsidRPr="00DD38FE">
        <w:rPr>
          <w:color w:val="C0504D" w:themeColor="accent2"/>
          <w:u w:val="none"/>
          <w:lang w:val="fr-FR"/>
        </w:rPr>
        <w:t xml:space="preserve">ARTICLE </w:t>
      </w:r>
      <w:r w:rsidR="00F17E98">
        <w:rPr>
          <w:color w:val="C0504D" w:themeColor="accent2"/>
          <w:u w:val="none"/>
          <w:lang w:val="fr-FR"/>
        </w:rPr>
        <w:t>19</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color="5B97BA"/>
          <w:lang w:val="fr-FR"/>
        </w:rPr>
        <w:t>VERIFICATION INOPINEE DE LA QUALITE DES PRESTATIONS</w:t>
      </w:r>
      <w:bookmarkEnd w:id="73"/>
    </w:p>
    <w:p w14:paraId="06AAF71F" w14:textId="77777777" w:rsidR="00743835" w:rsidRPr="00F92955" w:rsidRDefault="00743835" w:rsidP="00743835">
      <w:pPr>
        <w:jc w:val="both"/>
        <w:rPr>
          <w:rFonts w:asciiTheme="minorHAnsi" w:hAnsiTheme="minorHAnsi" w:cstheme="minorHAnsi"/>
          <w:sz w:val="20"/>
          <w:szCs w:val="20"/>
          <w:highlight w:val="yellow"/>
          <w:lang w:val="fr-FR"/>
        </w:rPr>
      </w:pPr>
    </w:p>
    <w:p w14:paraId="67D72079" w14:textId="6C30915B" w:rsidR="00743835" w:rsidRPr="001631EE" w:rsidRDefault="00743835" w:rsidP="00743835">
      <w:pPr>
        <w:pStyle w:val="Corpsdetexte"/>
        <w:spacing w:line="237" w:lineRule="exact"/>
        <w:jc w:val="both"/>
        <w:rPr>
          <w:lang w:val="fr-FR"/>
        </w:rPr>
      </w:pPr>
      <w:r w:rsidRPr="001631EE">
        <w:rPr>
          <w:w w:val="105"/>
          <w:lang w:val="fr-FR"/>
        </w:rPr>
        <w:t>L’</w:t>
      </w:r>
      <w:r w:rsidR="00665452" w:rsidRPr="001631EE">
        <w:rPr>
          <w:w w:val="105"/>
          <w:lang w:val="fr-FR"/>
        </w:rPr>
        <w:t>A</w:t>
      </w:r>
      <w:r w:rsidRPr="001631EE">
        <w:rPr>
          <w:w w:val="105"/>
          <w:lang w:val="fr-FR"/>
        </w:rPr>
        <w:t xml:space="preserve">utorité concédante peut procéder ou faire procéder à tout contrôle inopiné qu'elle jugera utile, afin de lui </w:t>
      </w:r>
      <w:r w:rsidRPr="001631EE">
        <w:rPr>
          <w:lang w:val="fr-FR"/>
        </w:rPr>
        <w:t>permettre de s'assurer du respect par le Concessionnaire des termes de la concession, notamment en vue de :</w:t>
      </w:r>
    </w:p>
    <w:p w14:paraId="4305B559" w14:textId="1AF6CFD8" w:rsidR="00743835" w:rsidRPr="001631EE" w:rsidRDefault="00743835" w:rsidP="00D108D9">
      <w:pPr>
        <w:pStyle w:val="Paragraphedeliste"/>
        <w:numPr>
          <w:ilvl w:val="0"/>
          <w:numId w:val="23"/>
        </w:numPr>
        <w:tabs>
          <w:tab w:val="left" w:pos="1079"/>
          <w:tab w:val="left" w:pos="1080"/>
        </w:tabs>
        <w:jc w:val="both"/>
        <w:rPr>
          <w:sz w:val="20"/>
          <w:szCs w:val="20"/>
          <w:lang w:val="fr-FR"/>
        </w:rPr>
      </w:pPr>
      <w:r w:rsidRPr="001631EE">
        <w:rPr>
          <w:sz w:val="20"/>
          <w:szCs w:val="20"/>
          <w:lang w:val="fr-FR"/>
        </w:rPr>
        <w:t>Vérifier le fonctionnement et le bon état général des installations mis à la charge du Concessionnaire, ainsi que leur conformité aux spécifications présentées dans son offre et acceptées par l’établissement ;</w:t>
      </w:r>
    </w:p>
    <w:p w14:paraId="4D0AE6AE" w14:textId="77777777" w:rsidR="00743835" w:rsidRPr="001631EE" w:rsidRDefault="00743835" w:rsidP="00D108D9">
      <w:pPr>
        <w:pStyle w:val="Paragraphedeliste"/>
        <w:numPr>
          <w:ilvl w:val="0"/>
          <w:numId w:val="23"/>
        </w:numPr>
        <w:tabs>
          <w:tab w:val="left" w:pos="1079"/>
          <w:tab w:val="left" w:pos="1080"/>
        </w:tabs>
        <w:jc w:val="both"/>
        <w:rPr>
          <w:sz w:val="20"/>
          <w:szCs w:val="20"/>
          <w:lang w:val="fr-FR"/>
        </w:rPr>
      </w:pPr>
      <w:r w:rsidRPr="001631EE">
        <w:rPr>
          <w:sz w:val="20"/>
          <w:szCs w:val="20"/>
          <w:lang w:val="fr-FR"/>
        </w:rPr>
        <w:t>Procéder à tout enquête ou questionnaire de satisfaction auprès des utilisateurs des distributeurs automatiques de l'établissement afin de mesurer la qualité perçue des prestations</w:t>
      </w:r>
      <w:r w:rsidRPr="001631EE">
        <w:rPr>
          <w:spacing w:val="18"/>
          <w:sz w:val="20"/>
          <w:szCs w:val="20"/>
          <w:lang w:val="fr-FR"/>
        </w:rPr>
        <w:t xml:space="preserve"> </w:t>
      </w:r>
      <w:r w:rsidRPr="001631EE">
        <w:rPr>
          <w:sz w:val="20"/>
          <w:szCs w:val="20"/>
          <w:lang w:val="fr-FR"/>
        </w:rPr>
        <w:t>fournies ;</w:t>
      </w:r>
    </w:p>
    <w:p w14:paraId="364088C3" w14:textId="77777777" w:rsidR="00743835" w:rsidRPr="001631EE" w:rsidRDefault="00743835" w:rsidP="00D108D9">
      <w:pPr>
        <w:pStyle w:val="Paragraphedeliste"/>
        <w:numPr>
          <w:ilvl w:val="0"/>
          <w:numId w:val="23"/>
        </w:numPr>
        <w:tabs>
          <w:tab w:val="left" w:pos="1079"/>
          <w:tab w:val="left" w:pos="1080"/>
        </w:tabs>
        <w:jc w:val="both"/>
        <w:rPr>
          <w:sz w:val="20"/>
          <w:szCs w:val="20"/>
          <w:lang w:val="fr-FR"/>
        </w:rPr>
      </w:pPr>
      <w:r w:rsidRPr="001631EE">
        <w:rPr>
          <w:sz w:val="20"/>
          <w:szCs w:val="20"/>
          <w:lang w:val="fr-FR"/>
        </w:rPr>
        <w:t>Vérifier la tarification proposée, sa bonne communication aux usagers et le respect des modalités de</w:t>
      </w:r>
      <w:r w:rsidRPr="001631EE">
        <w:rPr>
          <w:spacing w:val="8"/>
          <w:sz w:val="20"/>
          <w:szCs w:val="20"/>
          <w:lang w:val="fr-FR"/>
        </w:rPr>
        <w:t xml:space="preserve"> </w:t>
      </w:r>
      <w:r w:rsidRPr="001631EE">
        <w:rPr>
          <w:sz w:val="20"/>
          <w:szCs w:val="20"/>
          <w:lang w:val="fr-FR"/>
        </w:rPr>
        <w:t>paiement ;</w:t>
      </w:r>
    </w:p>
    <w:p w14:paraId="64CB7BBA" w14:textId="77777777" w:rsidR="00743835" w:rsidRPr="001631EE" w:rsidRDefault="00743835" w:rsidP="00D108D9">
      <w:pPr>
        <w:pStyle w:val="Paragraphedeliste"/>
        <w:numPr>
          <w:ilvl w:val="0"/>
          <w:numId w:val="23"/>
        </w:numPr>
        <w:tabs>
          <w:tab w:val="left" w:pos="1079"/>
          <w:tab w:val="left" w:pos="1080"/>
        </w:tabs>
        <w:jc w:val="both"/>
        <w:rPr>
          <w:sz w:val="20"/>
          <w:szCs w:val="20"/>
          <w:lang w:val="fr-FR"/>
        </w:rPr>
      </w:pPr>
      <w:r w:rsidRPr="001631EE">
        <w:rPr>
          <w:sz w:val="20"/>
          <w:szCs w:val="20"/>
          <w:lang w:val="fr-FR"/>
        </w:rPr>
        <w:t>S</w:t>
      </w:r>
      <w:r w:rsidRPr="001631EE">
        <w:rPr>
          <w:w w:val="105"/>
          <w:sz w:val="20"/>
          <w:szCs w:val="20"/>
          <w:lang w:val="fr-FR"/>
        </w:rPr>
        <w:t>'assurer</w:t>
      </w:r>
      <w:r w:rsidRPr="001631EE">
        <w:rPr>
          <w:spacing w:val="-3"/>
          <w:w w:val="105"/>
          <w:sz w:val="20"/>
          <w:szCs w:val="20"/>
          <w:lang w:val="fr-FR"/>
        </w:rPr>
        <w:t xml:space="preserve"> </w:t>
      </w:r>
      <w:r w:rsidRPr="001631EE">
        <w:rPr>
          <w:w w:val="105"/>
          <w:sz w:val="20"/>
          <w:szCs w:val="20"/>
          <w:lang w:val="fr-FR"/>
        </w:rPr>
        <w:t>que</w:t>
      </w:r>
      <w:r w:rsidRPr="001631EE">
        <w:rPr>
          <w:spacing w:val="-16"/>
          <w:w w:val="105"/>
          <w:sz w:val="20"/>
          <w:szCs w:val="20"/>
          <w:lang w:val="fr-FR"/>
        </w:rPr>
        <w:t xml:space="preserve"> </w:t>
      </w:r>
      <w:r w:rsidRPr="001631EE">
        <w:rPr>
          <w:w w:val="105"/>
          <w:sz w:val="20"/>
          <w:szCs w:val="20"/>
          <w:lang w:val="fr-FR"/>
        </w:rPr>
        <w:t>le</w:t>
      </w:r>
      <w:r w:rsidRPr="001631EE">
        <w:rPr>
          <w:spacing w:val="-6"/>
          <w:w w:val="105"/>
          <w:sz w:val="20"/>
          <w:szCs w:val="20"/>
          <w:lang w:val="fr-FR"/>
        </w:rPr>
        <w:t xml:space="preserve"> </w:t>
      </w:r>
      <w:r w:rsidRPr="001631EE">
        <w:rPr>
          <w:w w:val="105"/>
          <w:sz w:val="20"/>
          <w:szCs w:val="20"/>
          <w:lang w:val="fr-FR"/>
        </w:rPr>
        <w:t>Concessionnaire</w:t>
      </w:r>
      <w:r w:rsidRPr="001631EE">
        <w:rPr>
          <w:spacing w:val="-18"/>
          <w:w w:val="105"/>
          <w:sz w:val="20"/>
          <w:szCs w:val="20"/>
          <w:lang w:val="fr-FR"/>
        </w:rPr>
        <w:t xml:space="preserve"> </w:t>
      </w:r>
      <w:r w:rsidRPr="001631EE">
        <w:rPr>
          <w:w w:val="105"/>
          <w:sz w:val="20"/>
          <w:szCs w:val="20"/>
          <w:lang w:val="fr-FR"/>
        </w:rPr>
        <w:t>n'excède</w:t>
      </w:r>
      <w:r w:rsidRPr="001631EE">
        <w:rPr>
          <w:spacing w:val="-7"/>
          <w:w w:val="105"/>
          <w:sz w:val="20"/>
          <w:szCs w:val="20"/>
          <w:lang w:val="fr-FR"/>
        </w:rPr>
        <w:t xml:space="preserve"> </w:t>
      </w:r>
      <w:r w:rsidRPr="001631EE">
        <w:rPr>
          <w:w w:val="105"/>
          <w:sz w:val="20"/>
          <w:szCs w:val="20"/>
          <w:lang w:val="fr-FR"/>
        </w:rPr>
        <w:t>pas</w:t>
      </w:r>
      <w:r w:rsidRPr="001631EE">
        <w:rPr>
          <w:spacing w:val="-10"/>
          <w:w w:val="105"/>
          <w:sz w:val="20"/>
          <w:szCs w:val="20"/>
          <w:lang w:val="fr-FR"/>
        </w:rPr>
        <w:t xml:space="preserve"> </w:t>
      </w:r>
      <w:r w:rsidRPr="001631EE">
        <w:rPr>
          <w:w w:val="105"/>
          <w:sz w:val="20"/>
          <w:szCs w:val="20"/>
          <w:lang w:val="fr-FR"/>
        </w:rPr>
        <w:t>le</w:t>
      </w:r>
      <w:r w:rsidRPr="001631EE">
        <w:rPr>
          <w:spacing w:val="8"/>
          <w:w w:val="105"/>
          <w:sz w:val="20"/>
          <w:szCs w:val="20"/>
          <w:lang w:val="fr-FR"/>
        </w:rPr>
        <w:t xml:space="preserve"> </w:t>
      </w:r>
      <w:r w:rsidRPr="001631EE">
        <w:rPr>
          <w:w w:val="105"/>
          <w:sz w:val="20"/>
          <w:szCs w:val="20"/>
          <w:lang w:val="fr-FR"/>
        </w:rPr>
        <w:t>périmètre</w:t>
      </w:r>
      <w:r w:rsidRPr="001631EE">
        <w:rPr>
          <w:spacing w:val="-9"/>
          <w:w w:val="105"/>
          <w:sz w:val="20"/>
          <w:szCs w:val="20"/>
          <w:lang w:val="fr-FR"/>
        </w:rPr>
        <w:t xml:space="preserve"> </w:t>
      </w:r>
      <w:r w:rsidRPr="001631EE">
        <w:rPr>
          <w:w w:val="105"/>
          <w:sz w:val="20"/>
          <w:szCs w:val="20"/>
          <w:lang w:val="fr-FR"/>
        </w:rPr>
        <w:t>d'activité</w:t>
      </w:r>
      <w:r w:rsidRPr="001631EE">
        <w:rPr>
          <w:spacing w:val="-15"/>
          <w:w w:val="105"/>
          <w:sz w:val="20"/>
          <w:szCs w:val="20"/>
          <w:lang w:val="fr-FR"/>
        </w:rPr>
        <w:t xml:space="preserve"> </w:t>
      </w:r>
      <w:r w:rsidRPr="001631EE">
        <w:rPr>
          <w:w w:val="105"/>
          <w:sz w:val="20"/>
          <w:szCs w:val="20"/>
          <w:lang w:val="fr-FR"/>
        </w:rPr>
        <w:t>qu'il</w:t>
      </w:r>
      <w:r w:rsidRPr="001631EE">
        <w:rPr>
          <w:spacing w:val="-22"/>
          <w:w w:val="105"/>
          <w:sz w:val="20"/>
          <w:szCs w:val="20"/>
          <w:lang w:val="fr-FR"/>
        </w:rPr>
        <w:t xml:space="preserve"> </w:t>
      </w:r>
      <w:r w:rsidRPr="001631EE">
        <w:rPr>
          <w:w w:val="105"/>
          <w:sz w:val="20"/>
          <w:szCs w:val="20"/>
          <w:lang w:val="fr-FR"/>
        </w:rPr>
        <w:t>lui</w:t>
      </w:r>
      <w:r w:rsidRPr="001631EE">
        <w:rPr>
          <w:spacing w:val="-26"/>
          <w:w w:val="105"/>
          <w:sz w:val="20"/>
          <w:szCs w:val="20"/>
          <w:lang w:val="fr-FR"/>
        </w:rPr>
        <w:t xml:space="preserve"> </w:t>
      </w:r>
      <w:r w:rsidRPr="001631EE">
        <w:rPr>
          <w:w w:val="105"/>
          <w:sz w:val="20"/>
          <w:szCs w:val="20"/>
          <w:lang w:val="fr-FR"/>
        </w:rPr>
        <w:t>est</w:t>
      </w:r>
      <w:r w:rsidRPr="001631EE">
        <w:rPr>
          <w:spacing w:val="-11"/>
          <w:w w:val="105"/>
          <w:sz w:val="20"/>
          <w:szCs w:val="20"/>
          <w:lang w:val="fr-FR"/>
        </w:rPr>
        <w:t xml:space="preserve"> </w:t>
      </w:r>
      <w:r w:rsidRPr="001631EE">
        <w:rPr>
          <w:w w:val="105"/>
          <w:sz w:val="20"/>
          <w:szCs w:val="20"/>
          <w:lang w:val="fr-FR"/>
        </w:rPr>
        <w:t>permis d'exercer ;</w:t>
      </w:r>
    </w:p>
    <w:p w14:paraId="4038C44F" w14:textId="6012949C" w:rsidR="00786E8A" w:rsidRDefault="00743835" w:rsidP="00743835">
      <w:pPr>
        <w:pStyle w:val="Paragraphedeliste"/>
        <w:numPr>
          <w:ilvl w:val="0"/>
          <w:numId w:val="23"/>
        </w:numPr>
        <w:tabs>
          <w:tab w:val="left" w:pos="1079"/>
          <w:tab w:val="left" w:pos="1080"/>
        </w:tabs>
        <w:jc w:val="both"/>
        <w:rPr>
          <w:sz w:val="20"/>
          <w:szCs w:val="20"/>
          <w:lang w:val="fr-FR"/>
        </w:rPr>
      </w:pPr>
      <w:r w:rsidRPr="001631EE">
        <w:rPr>
          <w:sz w:val="20"/>
          <w:szCs w:val="20"/>
          <w:lang w:val="fr-FR"/>
        </w:rPr>
        <w:t>Vérifier la bonne tenue et le comportement des agents du Concessionnaire ou mandatés par ce dernier, lors de leurs interventions sur le</w:t>
      </w:r>
      <w:r w:rsidRPr="001631EE">
        <w:rPr>
          <w:spacing w:val="7"/>
          <w:sz w:val="20"/>
          <w:szCs w:val="20"/>
          <w:lang w:val="fr-FR"/>
        </w:rPr>
        <w:t xml:space="preserve"> </w:t>
      </w:r>
      <w:r w:rsidRPr="001631EE">
        <w:rPr>
          <w:sz w:val="20"/>
          <w:szCs w:val="20"/>
          <w:lang w:val="fr-FR"/>
        </w:rPr>
        <w:t>site.</w:t>
      </w:r>
    </w:p>
    <w:p w14:paraId="43DC173D" w14:textId="7FC98051" w:rsidR="009B6DB4" w:rsidRDefault="009B6DB4" w:rsidP="009B6DB4">
      <w:pPr>
        <w:pStyle w:val="Paragraphedeliste"/>
        <w:tabs>
          <w:tab w:val="left" w:pos="1079"/>
          <w:tab w:val="left" w:pos="1080"/>
        </w:tabs>
        <w:ind w:left="360" w:firstLine="0"/>
        <w:jc w:val="both"/>
        <w:rPr>
          <w:sz w:val="20"/>
          <w:szCs w:val="20"/>
          <w:lang w:val="fr-FR"/>
        </w:rPr>
      </w:pPr>
    </w:p>
    <w:p w14:paraId="704C9444" w14:textId="44E0E3D2" w:rsidR="00A628FB" w:rsidRDefault="00A628FB" w:rsidP="009B6DB4">
      <w:pPr>
        <w:pStyle w:val="Paragraphedeliste"/>
        <w:tabs>
          <w:tab w:val="left" w:pos="1079"/>
          <w:tab w:val="left" w:pos="1080"/>
        </w:tabs>
        <w:ind w:left="360" w:firstLine="0"/>
        <w:jc w:val="both"/>
        <w:rPr>
          <w:sz w:val="20"/>
          <w:szCs w:val="20"/>
          <w:lang w:val="fr-FR"/>
        </w:rPr>
      </w:pPr>
    </w:p>
    <w:p w14:paraId="0290D785" w14:textId="4B922F2B" w:rsidR="00A628FB" w:rsidRDefault="00A628FB" w:rsidP="009B6DB4">
      <w:pPr>
        <w:pStyle w:val="Paragraphedeliste"/>
        <w:tabs>
          <w:tab w:val="left" w:pos="1079"/>
          <w:tab w:val="left" w:pos="1080"/>
        </w:tabs>
        <w:ind w:left="360" w:firstLine="0"/>
        <w:jc w:val="both"/>
        <w:rPr>
          <w:sz w:val="20"/>
          <w:szCs w:val="20"/>
          <w:lang w:val="fr-FR"/>
        </w:rPr>
      </w:pPr>
    </w:p>
    <w:p w14:paraId="42286CCF" w14:textId="77777777" w:rsidR="00A628FB" w:rsidRPr="00633936" w:rsidRDefault="00A628FB" w:rsidP="009B6DB4">
      <w:pPr>
        <w:pStyle w:val="Paragraphedeliste"/>
        <w:tabs>
          <w:tab w:val="left" w:pos="1079"/>
          <w:tab w:val="left" w:pos="1080"/>
        </w:tabs>
        <w:ind w:left="360" w:firstLine="0"/>
        <w:jc w:val="both"/>
        <w:rPr>
          <w:sz w:val="20"/>
          <w:szCs w:val="20"/>
          <w:lang w:val="fr-FR"/>
        </w:rPr>
      </w:pPr>
    </w:p>
    <w:p w14:paraId="47C54E4F" w14:textId="3AFED1F7" w:rsidR="00743835" w:rsidRDefault="00743835" w:rsidP="00743835">
      <w:pPr>
        <w:pStyle w:val="Titre2"/>
        <w:spacing w:before="0"/>
        <w:ind w:left="0"/>
        <w:jc w:val="both"/>
        <w:rPr>
          <w:color w:val="C0504D" w:themeColor="accent2"/>
          <w:u w:val="none"/>
          <w:lang w:val="fr-FR"/>
        </w:rPr>
      </w:pPr>
      <w:bookmarkStart w:id="74" w:name="_Toc190789029"/>
      <w:r w:rsidRPr="00DD38FE">
        <w:rPr>
          <w:color w:val="C0504D" w:themeColor="accent2"/>
          <w:u w:val="none"/>
          <w:lang w:val="fr-FR"/>
        </w:rPr>
        <w:lastRenderedPageBreak/>
        <w:t xml:space="preserve">ARTICLE </w:t>
      </w:r>
      <w:r>
        <w:rPr>
          <w:color w:val="C0504D" w:themeColor="accent2"/>
          <w:u w:val="none"/>
          <w:lang w:val="fr-FR"/>
        </w:rPr>
        <w:t>2</w:t>
      </w:r>
      <w:r w:rsidR="00F17E98">
        <w:rPr>
          <w:color w:val="C0504D" w:themeColor="accent2"/>
          <w:u w:val="none"/>
          <w:lang w:val="fr-FR"/>
        </w:rPr>
        <w:t>0</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MODALITES DU SUIVI</w:t>
      </w:r>
      <w:bookmarkEnd w:id="74"/>
    </w:p>
    <w:p w14:paraId="64202761" w14:textId="77777777" w:rsidR="00743835" w:rsidRDefault="00743835" w:rsidP="001765E9">
      <w:pPr>
        <w:pStyle w:val="Corpsdetexte"/>
        <w:spacing w:line="228" w:lineRule="auto"/>
        <w:ind w:firstLine="6"/>
        <w:rPr>
          <w:color w:val="383838"/>
          <w:lang w:val="fr-FR"/>
        </w:rPr>
      </w:pPr>
    </w:p>
    <w:p w14:paraId="79690B2E" w14:textId="0501D815" w:rsidR="00743835" w:rsidRPr="00C93A54" w:rsidRDefault="00743835" w:rsidP="00743835">
      <w:pPr>
        <w:pStyle w:val="Normal5"/>
        <w:spacing w:before="0" w:after="0"/>
        <w:rPr>
          <w:rFonts w:ascii="Arial" w:hAnsi="Arial" w:cs="Arial"/>
          <w:b w:val="0"/>
          <w:sz w:val="20"/>
        </w:rPr>
      </w:pPr>
      <w:r w:rsidRPr="00C93A54">
        <w:rPr>
          <w:rFonts w:ascii="Arial" w:hAnsi="Arial" w:cs="Arial"/>
          <w:b w:val="0"/>
          <w:sz w:val="20"/>
        </w:rPr>
        <w:t xml:space="preserve">Le Concessionnaire propose à l’Autorité concédante les outils de </w:t>
      </w:r>
      <w:proofErr w:type="spellStart"/>
      <w:r w:rsidRPr="00C93A54">
        <w:rPr>
          <w:rFonts w:ascii="Arial" w:hAnsi="Arial" w:cs="Arial"/>
          <w:b w:val="0"/>
          <w:sz w:val="20"/>
        </w:rPr>
        <w:t>reporting</w:t>
      </w:r>
      <w:proofErr w:type="spellEnd"/>
      <w:r w:rsidRPr="00C93A54">
        <w:rPr>
          <w:rFonts w:ascii="Arial" w:hAnsi="Arial" w:cs="Arial"/>
          <w:b w:val="0"/>
          <w:sz w:val="20"/>
        </w:rPr>
        <w:t xml:space="preserve"> quotidiens, mensuels</w:t>
      </w:r>
      <w:r w:rsidR="00C93A54" w:rsidRPr="00C93A54">
        <w:rPr>
          <w:rFonts w:ascii="Arial" w:hAnsi="Arial" w:cs="Arial"/>
          <w:b w:val="0"/>
          <w:sz w:val="20"/>
        </w:rPr>
        <w:t>, semestriels</w:t>
      </w:r>
      <w:r w:rsidRPr="00C93A54">
        <w:rPr>
          <w:rFonts w:ascii="Arial" w:hAnsi="Arial" w:cs="Arial"/>
          <w:b w:val="0"/>
          <w:sz w:val="20"/>
        </w:rPr>
        <w:t xml:space="preserve"> et annuels qu’il compte mettre en place. Ces éléments de </w:t>
      </w:r>
      <w:proofErr w:type="spellStart"/>
      <w:r w:rsidRPr="00C93A54">
        <w:rPr>
          <w:rFonts w:ascii="Arial" w:hAnsi="Arial" w:cs="Arial"/>
          <w:b w:val="0"/>
          <w:sz w:val="20"/>
        </w:rPr>
        <w:t>reporting</w:t>
      </w:r>
      <w:proofErr w:type="spellEnd"/>
      <w:r w:rsidRPr="00C93A54">
        <w:rPr>
          <w:rFonts w:ascii="Arial" w:hAnsi="Arial" w:cs="Arial"/>
          <w:b w:val="0"/>
          <w:sz w:val="20"/>
        </w:rPr>
        <w:t xml:space="preserve"> portent notamment, distributeur par distributeur, sur les données et ratios économiques d’activité.  </w:t>
      </w:r>
    </w:p>
    <w:p w14:paraId="241D9D6A" w14:textId="77777777" w:rsidR="005F3BA3" w:rsidRPr="00C93A54" w:rsidRDefault="005F3BA3" w:rsidP="00C93A54">
      <w:pPr>
        <w:pStyle w:val="Corpsdetexte"/>
        <w:jc w:val="both"/>
        <w:rPr>
          <w:lang w:val="fr-FR"/>
        </w:rPr>
      </w:pPr>
    </w:p>
    <w:p w14:paraId="6C0A14C0" w14:textId="1CBAA137" w:rsidR="00743835" w:rsidRPr="00C93A54" w:rsidRDefault="00C93A54" w:rsidP="00C93A54">
      <w:pPr>
        <w:pStyle w:val="Titre2"/>
        <w:spacing w:before="0"/>
        <w:ind w:left="1080"/>
        <w:rPr>
          <w:color w:val="C0504D" w:themeColor="accent2"/>
          <w:u w:val="none" w:color="5B97BA"/>
          <w:lang w:val="fr-FR"/>
        </w:rPr>
      </w:pPr>
      <w:bookmarkStart w:id="75" w:name="_Toc190789030"/>
      <w:r w:rsidRPr="00C93A54">
        <w:rPr>
          <w:color w:val="C0504D" w:themeColor="accent2"/>
          <w:u w:val="none" w:color="5B97BA"/>
          <w:lang w:val="fr-FR"/>
        </w:rPr>
        <w:t>2</w:t>
      </w:r>
      <w:r w:rsidR="00F17E98">
        <w:rPr>
          <w:color w:val="C0504D" w:themeColor="accent2"/>
          <w:u w:val="none" w:color="5B97BA"/>
          <w:lang w:val="fr-FR"/>
        </w:rPr>
        <w:t>0</w:t>
      </w:r>
      <w:r w:rsidRPr="00C93A54">
        <w:rPr>
          <w:color w:val="C0504D" w:themeColor="accent2"/>
          <w:u w:val="none" w:color="5B97BA"/>
          <w:lang w:val="fr-FR"/>
        </w:rPr>
        <w:t xml:space="preserve">.1 Suivi </w:t>
      </w:r>
      <w:r w:rsidRPr="00D834F0">
        <w:rPr>
          <w:color w:val="C0504D" w:themeColor="accent2"/>
          <w:u w:val="none" w:color="5B97BA"/>
          <w:lang w:val="fr-FR"/>
        </w:rPr>
        <w:t>semestriel</w:t>
      </w:r>
      <w:bookmarkEnd w:id="75"/>
    </w:p>
    <w:p w14:paraId="49919F35" w14:textId="77777777" w:rsidR="00C93A54" w:rsidRDefault="00C93A54" w:rsidP="00743835">
      <w:pPr>
        <w:pStyle w:val="Normal5"/>
        <w:spacing w:before="0" w:after="0"/>
        <w:rPr>
          <w:rFonts w:ascii="Calibri" w:hAnsi="Calibri" w:cs="Arial"/>
          <w:b w:val="0"/>
          <w:sz w:val="22"/>
          <w:szCs w:val="22"/>
        </w:rPr>
      </w:pPr>
    </w:p>
    <w:p w14:paraId="6B654D02" w14:textId="2721A940" w:rsidR="00743835" w:rsidRDefault="00D834F0" w:rsidP="00D834F0">
      <w:pPr>
        <w:pStyle w:val="Normal5"/>
        <w:spacing w:before="0" w:after="0"/>
        <w:rPr>
          <w:rFonts w:ascii="Arial" w:hAnsi="Arial" w:cs="Arial"/>
          <w:b w:val="0"/>
          <w:sz w:val="20"/>
        </w:rPr>
      </w:pPr>
      <w:r>
        <w:rPr>
          <w:rFonts w:ascii="Arial" w:hAnsi="Arial" w:cs="Arial"/>
          <w:b w:val="0"/>
          <w:sz w:val="20"/>
        </w:rPr>
        <w:t>Tous les 6 mois à compter de la notification du contrat (mois de novembre et mois de mai)</w:t>
      </w:r>
      <w:r w:rsidR="00743835" w:rsidRPr="00C93A54">
        <w:rPr>
          <w:rFonts w:ascii="Arial" w:hAnsi="Arial" w:cs="Arial"/>
          <w:b w:val="0"/>
          <w:sz w:val="20"/>
        </w:rPr>
        <w:t xml:space="preserve">, le </w:t>
      </w:r>
      <w:r w:rsidR="00C93A54">
        <w:rPr>
          <w:rFonts w:ascii="Arial" w:hAnsi="Arial" w:cs="Arial"/>
          <w:b w:val="0"/>
          <w:sz w:val="20"/>
        </w:rPr>
        <w:t>C</w:t>
      </w:r>
      <w:r w:rsidR="00743835" w:rsidRPr="00C93A54">
        <w:rPr>
          <w:rFonts w:ascii="Arial" w:hAnsi="Arial" w:cs="Arial"/>
          <w:b w:val="0"/>
          <w:sz w:val="20"/>
        </w:rPr>
        <w:t xml:space="preserve">oncessionnaire transmet </w:t>
      </w:r>
      <w:r w:rsidR="00C93A54">
        <w:rPr>
          <w:rFonts w:ascii="Arial" w:hAnsi="Arial" w:cs="Arial"/>
          <w:b w:val="0"/>
          <w:sz w:val="20"/>
        </w:rPr>
        <w:t xml:space="preserve">à </w:t>
      </w:r>
      <w:r w:rsidR="007154B7">
        <w:rPr>
          <w:rFonts w:ascii="Arial" w:hAnsi="Arial" w:cs="Arial"/>
          <w:b w:val="0"/>
          <w:sz w:val="20"/>
        </w:rPr>
        <w:t>la Direction de la Vie Etudiante et des Campus (DVEC)</w:t>
      </w:r>
      <w:r>
        <w:rPr>
          <w:rFonts w:ascii="Arial" w:hAnsi="Arial" w:cs="Arial"/>
          <w:b w:val="0"/>
          <w:sz w:val="20"/>
        </w:rPr>
        <w:t xml:space="preserve"> son planning d’intervention et son carnet d’entretien mis à jour (cf. articles 9.2.1 et 10.5.2 du présent contrat).</w:t>
      </w:r>
    </w:p>
    <w:p w14:paraId="427F3FC7" w14:textId="77777777" w:rsidR="00F17E98" w:rsidRPr="00C93A54" w:rsidRDefault="00F17E98" w:rsidP="00743835">
      <w:pPr>
        <w:pStyle w:val="Normal5"/>
        <w:spacing w:before="0" w:after="0"/>
        <w:rPr>
          <w:rFonts w:ascii="Arial" w:hAnsi="Arial" w:cs="Arial"/>
          <w:b w:val="0"/>
          <w:sz w:val="20"/>
        </w:rPr>
      </w:pPr>
    </w:p>
    <w:p w14:paraId="10D6A7FC" w14:textId="080440B8" w:rsidR="008F2DEC" w:rsidRPr="00C93A54" w:rsidRDefault="008F2DEC" w:rsidP="008F2DEC">
      <w:pPr>
        <w:pStyle w:val="Titre2"/>
        <w:spacing w:before="0"/>
        <w:ind w:left="1080"/>
        <w:rPr>
          <w:color w:val="C0504D" w:themeColor="accent2"/>
          <w:u w:val="none" w:color="5B97BA"/>
          <w:lang w:val="fr-FR"/>
        </w:rPr>
      </w:pPr>
      <w:bookmarkStart w:id="76" w:name="_Toc190789031"/>
      <w:r w:rsidRPr="00C93A54">
        <w:rPr>
          <w:color w:val="C0504D" w:themeColor="accent2"/>
          <w:u w:val="none" w:color="5B97BA"/>
          <w:lang w:val="fr-FR"/>
        </w:rPr>
        <w:t>2</w:t>
      </w:r>
      <w:r w:rsidR="00F17E98">
        <w:rPr>
          <w:color w:val="C0504D" w:themeColor="accent2"/>
          <w:u w:val="none" w:color="5B97BA"/>
          <w:lang w:val="fr-FR"/>
        </w:rPr>
        <w:t>0</w:t>
      </w:r>
      <w:r w:rsidRPr="00C93A54">
        <w:rPr>
          <w:color w:val="C0504D" w:themeColor="accent2"/>
          <w:u w:val="none" w:color="5B97BA"/>
          <w:lang w:val="fr-FR"/>
        </w:rPr>
        <w:t>.</w:t>
      </w:r>
      <w:r>
        <w:rPr>
          <w:color w:val="C0504D" w:themeColor="accent2"/>
          <w:u w:val="none" w:color="5B97BA"/>
          <w:lang w:val="fr-FR"/>
        </w:rPr>
        <w:t>2</w:t>
      </w:r>
      <w:r w:rsidRPr="00C93A54">
        <w:rPr>
          <w:color w:val="C0504D" w:themeColor="accent2"/>
          <w:u w:val="none" w:color="5B97BA"/>
          <w:lang w:val="fr-FR"/>
        </w:rPr>
        <w:t xml:space="preserve"> Suivi</w:t>
      </w:r>
      <w:r>
        <w:rPr>
          <w:color w:val="C0504D" w:themeColor="accent2"/>
          <w:u w:val="none" w:color="5B97BA"/>
          <w:lang w:val="fr-FR"/>
        </w:rPr>
        <w:t xml:space="preserve"> annuel</w:t>
      </w:r>
      <w:bookmarkEnd w:id="76"/>
    </w:p>
    <w:p w14:paraId="423E4575" w14:textId="77777777" w:rsidR="00D834F0" w:rsidRPr="00D834F0" w:rsidRDefault="00D834F0" w:rsidP="00D834F0">
      <w:pPr>
        <w:jc w:val="both"/>
        <w:rPr>
          <w:rFonts w:eastAsia="Times New Roman"/>
          <w:sz w:val="20"/>
          <w:szCs w:val="20"/>
          <w:lang w:val="fr-FR" w:eastAsia="fr-FR"/>
        </w:rPr>
      </w:pPr>
    </w:p>
    <w:p w14:paraId="12D981C9" w14:textId="1F59B794" w:rsidR="003D02A1" w:rsidRPr="00C14FAD" w:rsidRDefault="003D02A1" w:rsidP="003D02A1">
      <w:pPr>
        <w:pStyle w:val="Titre2"/>
        <w:ind w:left="0"/>
        <w:rPr>
          <w:color w:val="C0504D" w:themeColor="accent2"/>
          <w:sz w:val="20"/>
          <w:szCs w:val="20"/>
          <w:u w:color="C0504D" w:themeColor="accent2"/>
          <w:lang w:val="fr-FR"/>
        </w:rPr>
      </w:pPr>
      <w:bookmarkStart w:id="77" w:name="_Toc190789032"/>
      <w:bookmarkStart w:id="78" w:name="_Toc519174320"/>
      <w:r>
        <w:rPr>
          <w:color w:val="C0504D" w:themeColor="accent2"/>
          <w:sz w:val="20"/>
          <w:szCs w:val="20"/>
          <w:u w:color="C0504D" w:themeColor="accent2"/>
          <w:lang w:val="fr-FR"/>
        </w:rPr>
        <w:t>2</w:t>
      </w:r>
      <w:r w:rsidR="00F17E98">
        <w:rPr>
          <w:color w:val="C0504D" w:themeColor="accent2"/>
          <w:sz w:val="20"/>
          <w:szCs w:val="20"/>
          <w:u w:color="C0504D" w:themeColor="accent2"/>
          <w:lang w:val="fr-FR"/>
        </w:rPr>
        <w:t>0</w:t>
      </w:r>
      <w:r w:rsidRPr="008074E2">
        <w:rPr>
          <w:color w:val="C0504D" w:themeColor="accent2"/>
          <w:sz w:val="20"/>
          <w:szCs w:val="20"/>
          <w:u w:color="C0504D" w:themeColor="accent2"/>
          <w:lang w:val="fr-FR"/>
        </w:rPr>
        <w:t>.</w:t>
      </w:r>
      <w:r>
        <w:rPr>
          <w:color w:val="C0504D" w:themeColor="accent2"/>
          <w:sz w:val="20"/>
          <w:szCs w:val="20"/>
          <w:u w:color="C0504D" w:themeColor="accent2"/>
          <w:lang w:val="fr-FR"/>
        </w:rPr>
        <w:t>2</w:t>
      </w:r>
      <w:r w:rsidRPr="008074E2">
        <w:rPr>
          <w:color w:val="C0504D" w:themeColor="accent2"/>
          <w:sz w:val="20"/>
          <w:szCs w:val="20"/>
          <w:u w:color="C0504D" w:themeColor="accent2"/>
          <w:lang w:val="fr-FR"/>
        </w:rPr>
        <w:t>.</w:t>
      </w:r>
      <w:r w:rsidR="006B5012">
        <w:rPr>
          <w:color w:val="C0504D" w:themeColor="accent2"/>
          <w:sz w:val="20"/>
          <w:szCs w:val="20"/>
          <w:u w:color="C0504D" w:themeColor="accent2"/>
          <w:lang w:val="fr-FR"/>
        </w:rPr>
        <w:t>1</w:t>
      </w:r>
      <w:r w:rsidRPr="008074E2">
        <w:rPr>
          <w:color w:val="C0504D" w:themeColor="accent2"/>
          <w:sz w:val="20"/>
          <w:szCs w:val="20"/>
          <w:u w:color="C0504D" w:themeColor="accent2"/>
          <w:lang w:val="fr-FR"/>
        </w:rPr>
        <w:t xml:space="preserve"> </w:t>
      </w:r>
      <w:r>
        <w:rPr>
          <w:color w:val="C0504D" w:themeColor="accent2"/>
          <w:sz w:val="20"/>
          <w:szCs w:val="20"/>
          <w:u w:color="C0504D" w:themeColor="accent2"/>
          <w:lang w:val="fr-FR"/>
        </w:rPr>
        <w:t>R</w:t>
      </w:r>
      <w:r w:rsidR="00D834F0">
        <w:rPr>
          <w:color w:val="C0504D" w:themeColor="accent2"/>
          <w:sz w:val="20"/>
          <w:szCs w:val="20"/>
          <w:u w:color="C0504D" w:themeColor="accent2"/>
          <w:lang w:val="fr-FR"/>
        </w:rPr>
        <w:t>apport</w:t>
      </w:r>
      <w:r>
        <w:rPr>
          <w:color w:val="C0504D" w:themeColor="accent2"/>
          <w:sz w:val="20"/>
          <w:szCs w:val="20"/>
          <w:u w:color="C0504D" w:themeColor="accent2"/>
          <w:lang w:val="fr-FR"/>
        </w:rPr>
        <w:t xml:space="preserve"> annuel</w:t>
      </w:r>
      <w:bookmarkEnd w:id="77"/>
    </w:p>
    <w:p w14:paraId="2E87778D" w14:textId="77777777" w:rsidR="003D02A1" w:rsidRDefault="003D02A1" w:rsidP="00743835">
      <w:pPr>
        <w:pStyle w:val="Normal5"/>
        <w:spacing w:before="0" w:after="0"/>
        <w:rPr>
          <w:rFonts w:ascii="Arial" w:hAnsi="Arial" w:cs="Arial"/>
          <w:b w:val="0"/>
          <w:sz w:val="20"/>
        </w:rPr>
      </w:pPr>
    </w:p>
    <w:p w14:paraId="64DE966D" w14:textId="0A42C1B0" w:rsidR="00743835" w:rsidRPr="008F2DEC" w:rsidRDefault="008F2DEC" w:rsidP="00743835">
      <w:pPr>
        <w:pStyle w:val="Normal5"/>
        <w:spacing w:before="0" w:after="0"/>
        <w:rPr>
          <w:rFonts w:ascii="Arial" w:hAnsi="Arial" w:cs="Arial"/>
          <w:b w:val="0"/>
          <w:sz w:val="20"/>
        </w:rPr>
      </w:pPr>
      <w:r w:rsidRPr="008F2DEC">
        <w:rPr>
          <w:rFonts w:ascii="Arial" w:hAnsi="Arial" w:cs="Arial"/>
          <w:b w:val="0"/>
          <w:sz w:val="20"/>
        </w:rPr>
        <w:t>Conformément aux dispositions des articles L. 3131-5 et R</w:t>
      </w:r>
      <w:r w:rsidR="00CC4E7C">
        <w:rPr>
          <w:rFonts w:ascii="Arial" w:hAnsi="Arial" w:cs="Arial"/>
          <w:b w:val="0"/>
          <w:sz w:val="20"/>
        </w:rPr>
        <w:t xml:space="preserve">. </w:t>
      </w:r>
      <w:r w:rsidRPr="008F2DEC">
        <w:rPr>
          <w:rFonts w:ascii="Arial" w:hAnsi="Arial" w:cs="Arial"/>
          <w:b w:val="0"/>
          <w:sz w:val="20"/>
        </w:rPr>
        <w:t xml:space="preserve">3131-2 </w:t>
      </w:r>
      <w:r w:rsidR="008F68D8">
        <w:rPr>
          <w:rFonts w:ascii="Arial" w:hAnsi="Arial" w:cs="Arial"/>
          <w:b w:val="0"/>
          <w:sz w:val="20"/>
        </w:rPr>
        <w:t xml:space="preserve">et suivants </w:t>
      </w:r>
      <w:r w:rsidRPr="008F2DEC">
        <w:rPr>
          <w:rFonts w:ascii="Arial" w:hAnsi="Arial" w:cs="Arial"/>
          <w:b w:val="0"/>
          <w:sz w:val="20"/>
        </w:rPr>
        <w:t>du Code de la commande publiqu</w:t>
      </w:r>
      <w:r w:rsidR="00743835" w:rsidRPr="008F2DEC">
        <w:rPr>
          <w:rFonts w:ascii="Arial" w:hAnsi="Arial" w:cs="Arial"/>
          <w:b w:val="0"/>
          <w:sz w:val="20"/>
        </w:rPr>
        <w:t>e</w:t>
      </w:r>
      <w:r w:rsidRPr="008F2DEC">
        <w:rPr>
          <w:rFonts w:ascii="Arial" w:hAnsi="Arial" w:cs="Arial"/>
          <w:b w:val="0"/>
          <w:sz w:val="20"/>
        </w:rPr>
        <w:t>, le</w:t>
      </w:r>
      <w:r w:rsidR="00743835" w:rsidRPr="008F2DEC">
        <w:rPr>
          <w:rFonts w:ascii="Arial" w:hAnsi="Arial" w:cs="Arial"/>
          <w:b w:val="0"/>
          <w:sz w:val="20"/>
        </w:rPr>
        <w:t xml:space="preserve"> </w:t>
      </w:r>
      <w:r w:rsidRPr="008F2DEC">
        <w:rPr>
          <w:rFonts w:ascii="Arial" w:hAnsi="Arial" w:cs="Arial"/>
          <w:b w:val="0"/>
          <w:sz w:val="20"/>
        </w:rPr>
        <w:t>C</w:t>
      </w:r>
      <w:r w:rsidR="00743835" w:rsidRPr="008F2DEC">
        <w:rPr>
          <w:rFonts w:ascii="Arial" w:hAnsi="Arial" w:cs="Arial"/>
          <w:b w:val="0"/>
          <w:sz w:val="20"/>
        </w:rPr>
        <w:t xml:space="preserve">oncessionnaire </w:t>
      </w:r>
      <w:r w:rsidR="007C2E6D">
        <w:rPr>
          <w:rFonts w:ascii="Arial" w:hAnsi="Arial" w:cs="Arial"/>
          <w:b w:val="0"/>
          <w:sz w:val="20"/>
        </w:rPr>
        <w:t>produit</w:t>
      </w:r>
      <w:r w:rsidR="00743835" w:rsidRPr="008F2DEC">
        <w:rPr>
          <w:rFonts w:ascii="Arial" w:hAnsi="Arial" w:cs="Arial"/>
          <w:b w:val="0"/>
          <w:sz w:val="20"/>
        </w:rPr>
        <w:t xml:space="preserve"> un rapport annuel </w:t>
      </w:r>
      <w:r w:rsidRPr="008F2DEC">
        <w:rPr>
          <w:rFonts w:ascii="Arial" w:hAnsi="Arial" w:cs="Arial"/>
          <w:b w:val="0"/>
          <w:sz w:val="20"/>
        </w:rPr>
        <w:t>et le remet</w:t>
      </w:r>
      <w:r w:rsidR="00743835" w:rsidRPr="008F2DEC">
        <w:rPr>
          <w:rFonts w:ascii="Arial" w:hAnsi="Arial" w:cs="Arial"/>
          <w:b w:val="0"/>
          <w:sz w:val="20"/>
        </w:rPr>
        <w:t xml:space="preserve"> avant le 1</w:t>
      </w:r>
      <w:r w:rsidR="00743835" w:rsidRPr="00665452">
        <w:rPr>
          <w:rFonts w:ascii="Arial" w:hAnsi="Arial" w:cs="Arial"/>
          <w:b w:val="0"/>
          <w:sz w:val="20"/>
          <w:vertAlign w:val="superscript"/>
        </w:rPr>
        <w:t>er</w:t>
      </w:r>
      <w:r w:rsidR="00743835" w:rsidRPr="008F2DEC">
        <w:rPr>
          <w:rFonts w:ascii="Arial" w:hAnsi="Arial" w:cs="Arial"/>
          <w:b w:val="0"/>
          <w:sz w:val="20"/>
        </w:rPr>
        <w:t xml:space="preserve"> juin de chaque année </w:t>
      </w:r>
      <w:bookmarkEnd w:id="78"/>
      <w:r w:rsidR="008C0523">
        <w:rPr>
          <w:rFonts w:ascii="Arial" w:hAnsi="Arial" w:cs="Arial"/>
          <w:b w:val="0"/>
          <w:sz w:val="20"/>
        </w:rPr>
        <w:t>au service de la Commande publique de l’Université Lyon 2.</w:t>
      </w:r>
    </w:p>
    <w:p w14:paraId="4A3DC03E" w14:textId="77777777" w:rsidR="00743835" w:rsidRPr="009A358F" w:rsidRDefault="00743835" w:rsidP="00743835">
      <w:pPr>
        <w:pStyle w:val="Normal5"/>
        <w:spacing w:before="0" w:after="0"/>
        <w:rPr>
          <w:rFonts w:ascii="Calibri" w:hAnsi="Calibri" w:cs="Arial"/>
          <w:b w:val="0"/>
          <w:sz w:val="22"/>
          <w:szCs w:val="22"/>
        </w:rPr>
      </w:pPr>
    </w:p>
    <w:p w14:paraId="13DD1AC3" w14:textId="68F80F55" w:rsidR="00FF7143" w:rsidRPr="008F2DEC" w:rsidRDefault="00665452" w:rsidP="00743835">
      <w:pPr>
        <w:pStyle w:val="Normal5"/>
        <w:spacing w:before="0" w:after="0"/>
        <w:rPr>
          <w:rFonts w:ascii="Arial" w:hAnsi="Arial" w:cs="Arial"/>
          <w:b w:val="0"/>
          <w:sz w:val="20"/>
        </w:rPr>
      </w:pPr>
      <w:bookmarkStart w:id="79" w:name="_Toc519174321"/>
      <w:r>
        <w:rPr>
          <w:rFonts w:ascii="Arial" w:hAnsi="Arial" w:cs="Arial"/>
          <w:b w:val="0"/>
          <w:sz w:val="20"/>
        </w:rPr>
        <w:t>Ce rapport annuel doit</w:t>
      </w:r>
      <w:r w:rsidR="00743835" w:rsidRPr="008F2DEC">
        <w:rPr>
          <w:rFonts w:ascii="Arial" w:hAnsi="Arial" w:cs="Arial"/>
          <w:b w:val="0"/>
          <w:sz w:val="20"/>
        </w:rPr>
        <w:t xml:space="preserve"> </w:t>
      </w:r>
      <w:r w:rsidR="008F2DEC" w:rsidRPr="008F2DEC">
        <w:rPr>
          <w:rFonts w:ascii="Arial" w:hAnsi="Arial" w:cs="Arial"/>
          <w:b w:val="0"/>
          <w:sz w:val="20"/>
        </w:rPr>
        <w:t xml:space="preserve">notamment </w:t>
      </w:r>
      <w:r w:rsidR="00743835" w:rsidRPr="008F2DEC">
        <w:rPr>
          <w:rFonts w:ascii="Arial" w:hAnsi="Arial" w:cs="Arial"/>
          <w:b w:val="0"/>
          <w:sz w:val="20"/>
        </w:rPr>
        <w:t>comporter</w:t>
      </w:r>
      <w:r w:rsidR="008F2DEC" w:rsidRPr="008F2DEC">
        <w:rPr>
          <w:rFonts w:ascii="Arial" w:hAnsi="Arial" w:cs="Arial"/>
          <w:b w:val="0"/>
          <w:sz w:val="20"/>
        </w:rPr>
        <w:t> :</w:t>
      </w:r>
    </w:p>
    <w:p w14:paraId="246F309C" w14:textId="4D24655B" w:rsidR="001631EE" w:rsidRPr="006874C0" w:rsidRDefault="00FF7143" w:rsidP="00D108D9">
      <w:pPr>
        <w:pStyle w:val="Normal5"/>
        <w:numPr>
          <w:ilvl w:val="0"/>
          <w:numId w:val="8"/>
        </w:numPr>
        <w:spacing w:before="0" w:after="0"/>
        <w:rPr>
          <w:rFonts w:ascii="Arial" w:hAnsi="Arial" w:cs="Arial"/>
          <w:b w:val="0"/>
          <w:sz w:val="20"/>
        </w:rPr>
      </w:pPr>
      <w:r w:rsidRPr="00FF7143">
        <w:rPr>
          <w:rFonts w:ascii="Arial" w:hAnsi="Arial" w:cs="Arial"/>
          <w:b w:val="0"/>
          <w:sz w:val="20"/>
          <w:u w:val="single"/>
        </w:rPr>
        <w:t xml:space="preserve">Des </w:t>
      </w:r>
      <w:r w:rsidR="001631EE">
        <w:rPr>
          <w:rFonts w:ascii="Arial" w:hAnsi="Arial" w:cs="Arial"/>
          <w:b w:val="0"/>
          <w:sz w:val="20"/>
          <w:u w:val="single"/>
        </w:rPr>
        <w:t>comptes-rendus</w:t>
      </w:r>
      <w:r w:rsidRPr="00FF7143">
        <w:rPr>
          <w:rFonts w:ascii="Arial" w:hAnsi="Arial" w:cs="Arial"/>
          <w:b w:val="0"/>
          <w:sz w:val="20"/>
          <w:u w:val="single"/>
        </w:rPr>
        <w:t xml:space="preserve"> financiers et administratifs</w:t>
      </w:r>
      <w:r w:rsidR="001631EE">
        <w:rPr>
          <w:rFonts w:ascii="Arial" w:hAnsi="Arial" w:cs="Arial"/>
          <w:b w:val="0"/>
          <w:sz w:val="20"/>
          <w:u w:val="single"/>
        </w:rPr>
        <w:t>, dont</w:t>
      </w:r>
      <w:r>
        <w:rPr>
          <w:rFonts w:ascii="Arial" w:hAnsi="Arial" w:cs="Arial"/>
          <w:b w:val="0"/>
          <w:sz w:val="20"/>
        </w:rPr>
        <w:t xml:space="preserve"> :</w:t>
      </w:r>
    </w:p>
    <w:p w14:paraId="6892F741" w14:textId="4B1A614D" w:rsidR="00FF7143" w:rsidRPr="001631EE" w:rsidRDefault="008F2DEC" w:rsidP="00D108D9">
      <w:pPr>
        <w:pStyle w:val="Normal5"/>
        <w:numPr>
          <w:ilvl w:val="1"/>
          <w:numId w:val="8"/>
        </w:numPr>
        <w:spacing w:before="0" w:after="0"/>
        <w:rPr>
          <w:rFonts w:ascii="Arial" w:hAnsi="Arial" w:cs="Arial"/>
          <w:b w:val="0"/>
          <w:sz w:val="20"/>
        </w:rPr>
      </w:pPr>
      <w:r w:rsidRPr="008F2DEC">
        <w:rPr>
          <w:rFonts w:ascii="Arial" w:hAnsi="Arial" w:cs="Arial"/>
          <w:b w:val="0"/>
          <w:sz w:val="20"/>
        </w:rPr>
        <w:t>L</w:t>
      </w:r>
      <w:r w:rsidR="00743835" w:rsidRPr="008F2DEC">
        <w:rPr>
          <w:rFonts w:ascii="Arial" w:hAnsi="Arial" w:cs="Arial"/>
          <w:b w:val="0"/>
          <w:sz w:val="20"/>
        </w:rPr>
        <w:t xml:space="preserve">es comptes certifiés par le comptable de l’entreprise, retraçant la totalité des opérations afférentes </w:t>
      </w:r>
      <w:r w:rsidR="00743835" w:rsidRPr="001631EE">
        <w:rPr>
          <w:rFonts w:ascii="Arial" w:hAnsi="Arial" w:cs="Arial"/>
          <w:b w:val="0"/>
          <w:sz w:val="20"/>
        </w:rPr>
        <w:t>à l’exécution du présent contrat</w:t>
      </w:r>
      <w:bookmarkEnd w:id="79"/>
      <w:r w:rsidRPr="001631EE">
        <w:rPr>
          <w:rFonts w:ascii="Arial" w:hAnsi="Arial" w:cs="Arial"/>
          <w:b w:val="0"/>
          <w:sz w:val="20"/>
        </w:rPr>
        <w:t> ;</w:t>
      </w:r>
      <w:r w:rsidR="00FF7143" w:rsidRPr="001631EE">
        <w:rPr>
          <w:rFonts w:ascii="Arial" w:hAnsi="Arial" w:cs="Arial"/>
          <w:b w:val="0"/>
          <w:sz w:val="20"/>
        </w:rPr>
        <w:t xml:space="preserve"> </w:t>
      </w:r>
    </w:p>
    <w:p w14:paraId="0E480B89" w14:textId="4823C9BA" w:rsidR="00FF7143" w:rsidRPr="001631EE" w:rsidRDefault="00FF7143" w:rsidP="00D108D9">
      <w:pPr>
        <w:pStyle w:val="Paragraphedeliste"/>
        <w:numPr>
          <w:ilvl w:val="1"/>
          <w:numId w:val="8"/>
        </w:numPr>
        <w:tabs>
          <w:tab w:val="left" w:pos="1099"/>
          <w:tab w:val="left" w:pos="1100"/>
        </w:tabs>
        <w:spacing w:line="244" w:lineRule="auto"/>
        <w:jc w:val="both"/>
        <w:rPr>
          <w:sz w:val="20"/>
          <w:szCs w:val="20"/>
          <w:lang w:val="fr-FR"/>
        </w:rPr>
      </w:pPr>
      <w:r w:rsidRPr="001631EE">
        <w:rPr>
          <w:sz w:val="20"/>
          <w:szCs w:val="20"/>
          <w:lang w:val="fr-FR"/>
        </w:rPr>
        <w:t>Une analyse des dépenses et recettes présentant les conditions économiques générales de</w:t>
      </w:r>
      <w:r w:rsidRPr="001631EE">
        <w:rPr>
          <w:spacing w:val="-22"/>
          <w:sz w:val="20"/>
          <w:szCs w:val="20"/>
          <w:lang w:val="fr-FR"/>
        </w:rPr>
        <w:t xml:space="preserve"> </w:t>
      </w:r>
      <w:r w:rsidRPr="001631EE">
        <w:rPr>
          <w:sz w:val="20"/>
          <w:szCs w:val="20"/>
          <w:lang w:val="fr-FR"/>
        </w:rPr>
        <w:t>l'exercice ;</w:t>
      </w:r>
    </w:p>
    <w:p w14:paraId="6F46C267" w14:textId="660ECEC6" w:rsidR="00FF7143" w:rsidRPr="001631EE" w:rsidRDefault="00FF7143" w:rsidP="00D108D9">
      <w:pPr>
        <w:pStyle w:val="Corpsdetexte"/>
        <w:numPr>
          <w:ilvl w:val="2"/>
          <w:numId w:val="8"/>
        </w:numPr>
        <w:spacing w:line="242" w:lineRule="auto"/>
        <w:jc w:val="both"/>
        <w:rPr>
          <w:lang w:val="fr-FR"/>
        </w:rPr>
      </w:pPr>
      <w:r w:rsidRPr="001631EE">
        <w:rPr>
          <w:i/>
          <w:iCs/>
          <w:lang w:val="fr-FR"/>
        </w:rPr>
        <w:t>Volet dépenses</w:t>
      </w:r>
      <w:r w:rsidRPr="001631EE">
        <w:rPr>
          <w:lang w:val="fr-FR"/>
        </w:rPr>
        <w:t> : détail par nature des charges de fonctionnement avec personnel, entretien et réparation, charges d'investissement, charges de renouvellement, etc. par rapport à l'exercice précédent ainsi que le montant des redevances versées à l’Université ;</w:t>
      </w:r>
    </w:p>
    <w:p w14:paraId="4E13B651" w14:textId="2C2A199F" w:rsidR="00FF7143" w:rsidRPr="001631EE" w:rsidRDefault="00FF7143" w:rsidP="00D108D9">
      <w:pPr>
        <w:pStyle w:val="Corpsdetexte"/>
        <w:numPr>
          <w:ilvl w:val="2"/>
          <w:numId w:val="8"/>
        </w:numPr>
        <w:spacing w:line="242" w:lineRule="auto"/>
        <w:jc w:val="both"/>
        <w:rPr>
          <w:lang w:val="fr-FR"/>
        </w:rPr>
      </w:pPr>
      <w:r w:rsidRPr="001631EE">
        <w:rPr>
          <w:i/>
          <w:iCs/>
          <w:lang w:val="fr-FR"/>
        </w:rPr>
        <w:t>Volet recettes</w:t>
      </w:r>
      <w:r w:rsidRPr="001631EE">
        <w:rPr>
          <w:lang w:val="fr-FR"/>
        </w:rPr>
        <w:t> : détail des recettes d'exploitation par rapport à l'exercice antérieur. Les sommes perçues auprès des usagers doivent être</w:t>
      </w:r>
      <w:r w:rsidRPr="001631EE">
        <w:rPr>
          <w:spacing w:val="28"/>
          <w:lang w:val="fr-FR"/>
        </w:rPr>
        <w:t xml:space="preserve"> </w:t>
      </w:r>
      <w:r w:rsidRPr="001631EE">
        <w:rPr>
          <w:lang w:val="fr-FR"/>
        </w:rPr>
        <w:t>précisées.</w:t>
      </w:r>
    </w:p>
    <w:p w14:paraId="0C411888" w14:textId="77777777" w:rsidR="00FF7143" w:rsidRPr="00FF7143" w:rsidRDefault="00FF7143" w:rsidP="00FF7143">
      <w:pPr>
        <w:pStyle w:val="Normal5"/>
        <w:spacing w:before="0" w:after="0"/>
        <w:ind w:left="1080"/>
        <w:rPr>
          <w:rFonts w:ascii="Arial" w:hAnsi="Arial" w:cs="Arial"/>
          <w:b w:val="0"/>
          <w:sz w:val="20"/>
        </w:rPr>
      </w:pPr>
    </w:p>
    <w:p w14:paraId="67C8D42D" w14:textId="143FB3D2" w:rsidR="00FF7143" w:rsidRDefault="00FF7143" w:rsidP="00D108D9">
      <w:pPr>
        <w:pStyle w:val="Normal5"/>
        <w:numPr>
          <w:ilvl w:val="0"/>
          <w:numId w:val="8"/>
        </w:numPr>
        <w:spacing w:before="0" w:after="0"/>
        <w:rPr>
          <w:rFonts w:ascii="Arial" w:hAnsi="Arial" w:cs="Arial"/>
          <w:b w:val="0"/>
          <w:sz w:val="20"/>
        </w:rPr>
      </w:pPr>
      <w:r w:rsidRPr="00FF7143">
        <w:rPr>
          <w:rFonts w:ascii="Arial" w:hAnsi="Arial" w:cs="Arial"/>
          <w:b w:val="0"/>
          <w:sz w:val="20"/>
          <w:u w:val="single"/>
        </w:rPr>
        <w:t xml:space="preserve">Des </w:t>
      </w:r>
      <w:r w:rsidR="001631EE">
        <w:rPr>
          <w:rFonts w:ascii="Arial" w:hAnsi="Arial" w:cs="Arial"/>
          <w:b w:val="0"/>
          <w:sz w:val="20"/>
          <w:u w:val="single"/>
        </w:rPr>
        <w:t>comptes-rendus</w:t>
      </w:r>
      <w:r w:rsidRPr="00FF7143">
        <w:rPr>
          <w:rFonts w:ascii="Arial" w:hAnsi="Arial" w:cs="Arial"/>
          <w:b w:val="0"/>
          <w:sz w:val="20"/>
          <w:u w:val="single"/>
        </w:rPr>
        <w:t xml:space="preserve"> relatifs à la qualité du service rendu</w:t>
      </w:r>
      <w:r w:rsidR="001631EE">
        <w:rPr>
          <w:rFonts w:ascii="Arial" w:hAnsi="Arial" w:cs="Arial"/>
          <w:b w:val="0"/>
          <w:sz w:val="20"/>
          <w:u w:val="single"/>
        </w:rPr>
        <w:t>, dont</w:t>
      </w:r>
      <w:r>
        <w:rPr>
          <w:rFonts w:ascii="Arial" w:hAnsi="Arial" w:cs="Arial"/>
          <w:b w:val="0"/>
          <w:sz w:val="20"/>
        </w:rPr>
        <w:t> :</w:t>
      </w:r>
    </w:p>
    <w:p w14:paraId="32375F36" w14:textId="481DBA2D" w:rsidR="00743835" w:rsidRDefault="00FF7143" w:rsidP="00D108D9">
      <w:pPr>
        <w:pStyle w:val="Normal5"/>
        <w:numPr>
          <w:ilvl w:val="1"/>
          <w:numId w:val="8"/>
        </w:numPr>
        <w:spacing w:before="0" w:after="0"/>
        <w:rPr>
          <w:rFonts w:ascii="Arial" w:hAnsi="Arial" w:cs="Arial"/>
          <w:b w:val="0"/>
          <w:sz w:val="20"/>
        </w:rPr>
      </w:pPr>
      <w:r>
        <w:rPr>
          <w:rFonts w:ascii="Arial" w:hAnsi="Arial" w:cs="Arial"/>
          <w:b w:val="0"/>
          <w:sz w:val="20"/>
        </w:rPr>
        <w:t xml:space="preserve">Une </w:t>
      </w:r>
      <w:r w:rsidR="008F2DEC" w:rsidRPr="008F2DEC">
        <w:rPr>
          <w:rFonts w:ascii="Arial" w:hAnsi="Arial" w:cs="Arial"/>
          <w:b w:val="0"/>
          <w:sz w:val="20"/>
        </w:rPr>
        <w:t xml:space="preserve">analyse </w:t>
      </w:r>
      <w:bookmarkStart w:id="80" w:name="_Toc519174323"/>
      <w:r w:rsidR="00743835" w:rsidRPr="008F2DEC">
        <w:rPr>
          <w:rFonts w:ascii="Arial" w:hAnsi="Arial" w:cs="Arial"/>
          <w:b w:val="0"/>
          <w:sz w:val="20"/>
        </w:rPr>
        <w:t xml:space="preserve">de la qualité du service, de la satisfaction et de l'expérience client permettant </w:t>
      </w:r>
      <w:r w:rsidR="008F2DEC" w:rsidRPr="008F2DEC">
        <w:rPr>
          <w:rFonts w:ascii="Arial" w:hAnsi="Arial" w:cs="Arial"/>
          <w:b w:val="0"/>
          <w:sz w:val="20"/>
        </w:rPr>
        <w:t>à l’Autorité concédante</w:t>
      </w:r>
      <w:r w:rsidR="00743835" w:rsidRPr="008F2DEC">
        <w:rPr>
          <w:rFonts w:ascii="Arial" w:hAnsi="Arial" w:cs="Arial"/>
          <w:b w:val="0"/>
          <w:sz w:val="20"/>
        </w:rPr>
        <w:t xml:space="preserve"> d’apprécier les conditions d’exécution des prestations et la satisfaction des clients du prestataire</w:t>
      </w:r>
      <w:bookmarkEnd w:id="80"/>
      <w:r w:rsidR="008F2DEC">
        <w:rPr>
          <w:rFonts w:ascii="Arial" w:hAnsi="Arial" w:cs="Arial"/>
          <w:b w:val="0"/>
          <w:sz w:val="20"/>
        </w:rPr>
        <w:t> ;</w:t>
      </w:r>
    </w:p>
    <w:p w14:paraId="377C2372" w14:textId="3A4FB313" w:rsidR="001631EE" w:rsidRDefault="001631EE" w:rsidP="00D108D9">
      <w:pPr>
        <w:pStyle w:val="Normal5"/>
        <w:numPr>
          <w:ilvl w:val="1"/>
          <w:numId w:val="8"/>
        </w:numPr>
        <w:spacing w:before="0" w:after="0"/>
        <w:rPr>
          <w:rFonts w:ascii="Arial" w:hAnsi="Arial" w:cs="Arial"/>
          <w:b w:val="0"/>
          <w:sz w:val="20"/>
        </w:rPr>
      </w:pPr>
      <w:r>
        <w:rPr>
          <w:rFonts w:ascii="Arial" w:hAnsi="Arial" w:cs="Arial"/>
          <w:b w:val="0"/>
          <w:sz w:val="20"/>
        </w:rPr>
        <w:t>Un</w:t>
      </w:r>
      <w:r w:rsidR="00C111DC">
        <w:rPr>
          <w:rFonts w:ascii="Arial" w:hAnsi="Arial" w:cs="Arial"/>
          <w:b w:val="0"/>
          <w:sz w:val="20"/>
        </w:rPr>
        <w:t xml:space="preserve"> état des consommations accompagné d’une</w:t>
      </w:r>
      <w:r>
        <w:rPr>
          <w:rFonts w:ascii="Arial" w:hAnsi="Arial" w:cs="Arial"/>
          <w:b w:val="0"/>
          <w:sz w:val="20"/>
        </w:rPr>
        <w:t xml:space="preserve"> analyse des produits les plus vendus</w:t>
      </w:r>
      <w:r w:rsidR="00C111DC">
        <w:rPr>
          <w:rFonts w:ascii="Arial" w:hAnsi="Arial" w:cs="Arial"/>
          <w:b w:val="0"/>
          <w:sz w:val="20"/>
        </w:rPr>
        <w:t xml:space="preserve"> par type de distributeurs</w:t>
      </w:r>
      <w:r>
        <w:rPr>
          <w:rFonts w:ascii="Arial" w:hAnsi="Arial" w:cs="Arial"/>
          <w:b w:val="0"/>
          <w:sz w:val="20"/>
        </w:rPr>
        <w:t>.</w:t>
      </w:r>
    </w:p>
    <w:p w14:paraId="787423F0" w14:textId="77777777" w:rsidR="00FF7143" w:rsidRDefault="00FF7143" w:rsidP="00F86BD9">
      <w:pPr>
        <w:pStyle w:val="Normal5"/>
        <w:spacing w:before="0" w:after="0"/>
        <w:rPr>
          <w:rFonts w:ascii="Arial" w:hAnsi="Arial" w:cs="Arial"/>
          <w:b w:val="0"/>
          <w:sz w:val="20"/>
        </w:rPr>
      </w:pPr>
    </w:p>
    <w:p w14:paraId="4D02630D" w14:textId="554022B5" w:rsidR="008F2DEC" w:rsidRDefault="00FF7143" w:rsidP="00D108D9">
      <w:pPr>
        <w:pStyle w:val="Normal5"/>
        <w:numPr>
          <w:ilvl w:val="0"/>
          <w:numId w:val="8"/>
        </w:numPr>
        <w:spacing w:before="0" w:after="0"/>
        <w:rPr>
          <w:rFonts w:ascii="Arial" w:hAnsi="Arial" w:cs="Arial"/>
          <w:b w:val="0"/>
          <w:sz w:val="20"/>
        </w:rPr>
      </w:pPr>
      <w:r w:rsidRPr="001631EE">
        <w:rPr>
          <w:rFonts w:ascii="Arial" w:hAnsi="Arial" w:cs="Arial"/>
          <w:b w:val="0"/>
          <w:sz w:val="20"/>
          <w:u w:val="single"/>
        </w:rPr>
        <w:t xml:space="preserve">Des </w:t>
      </w:r>
      <w:r w:rsidR="001631EE" w:rsidRPr="001631EE">
        <w:rPr>
          <w:rFonts w:ascii="Arial" w:hAnsi="Arial" w:cs="Arial"/>
          <w:b w:val="0"/>
          <w:sz w:val="20"/>
          <w:u w:val="single"/>
        </w:rPr>
        <w:t>comptes-rendus</w:t>
      </w:r>
      <w:r w:rsidRPr="001631EE">
        <w:rPr>
          <w:rFonts w:ascii="Arial" w:hAnsi="Arial" w:cs="Arial"/>
          <w:b w:val="0"/>
          <w:sz w:val="20"/>
          <w:u w:val="single"/>
        </w:rPr>
        <w:t xml:space="preserve"> </w:t>
      </w:r>
      <w:r w:rsidR="00C111DC">
        <w:rPr>
          <w:rFonts w:ascii="Arial" w:hAnsi="Arial" w:cs="Arial"/>
          <w:b w:val="0"/>
          <w:sz w:val="20"/>
          <w:u w:val="single"/>
        </w:rPr>
        <w:t>relatifs aux appareils</w:t>
      </w:r>
      <w:r w:rsidR="001631EE">
        <w:rPr>
          <w:rFonts w:ascii="Arial" w:hAnsi="Arial" w:cs="Arial"/>
          <w:b w:val="0"/>
          <w:sz w:val="20"/>
          <w:u w:val="single"/>
        </w:rPr>
        <w:t>, dont</w:t>
      </w:r>
      <w:r>
        <w:rPr>
          <w:rFonts w:ascii="Arial" w:hAnsi="Arial" w:cs="Arial"/>
          <w:b w:val="0"/>
          <w:sz w:val="20"/>
        </w:rPr>
        <w:t> :</w:t>
      </w:r>
    </w:p>
    <w:p w14:paraId="694E4109" w14:textId="68EEA7B0" w:rsidR="00FF7143" w:rsidRDefault="00FF7143" w:rsidP="00D108D9">
      <w:pPr>
        <w:pStyle w:val="Normal5"/>
        <w:numPr>
          <w:ilvl w:val="1"/>
          <w:numId w:val="8"/>
        </w:numPr>
        <w:spacing w:before="0" w:after="0"/>
        <w:rPr>
          <w:rFonts w:ascii="Arial" w:hAnsi="Arial" w:cs="Arial"/>
          <w:b w:val="0"/>
          <w:sz w:val="20"/>
        </w:rPr>
      </w:pPr>
      <w:r>
        <w:rPr>
          <w:rFonts w:ascii="Arial" w:hAnsi="Arial" w:cs="Arial"/>
          <w:b w:val="0"/>
          <w:sz w:val="20"/>
        </w:rPr>
        <w:t>Nombre d’interventions de maintenance avec délai d’intervention associé et type d’interventions </w:t>
      </w:r>
      <w:r w:rsidR="00D15D44">
        <w:rPr>
          <w:rFonts w:ascii="Arial" w:hAnsi="Arial" w:cs="Arial"/>
          <w:b w:val="0"/>
          <w:sz w:val="20"/>
        </w:rPr>
        <w:t xml:space="preserve">(cf. article </w:t>
      </w:r>
      <w:r w:rsidR="007154B7">
        <w:rPr>
          <w:rFonts w:ascii="Arial" w:hAnsi="Arial" w:cs="Arial"/>
          <w:b w:val="0"/>
          <w:sz w:val="20"/>
        </w:rPr>
        <w:t>9</w:t>
      </w:r>
      <w:r w:rsidR="00D15D44">
        <w:rPr>
          <w:rFonts w:ascii="Arial" w:hAnsi="Arial" w:cs="Arial"/>
          <w:b w:val="0"/>
          <w:sz w:val="20"/>
        </w:rPr>
        <w:t xml:space="preserve">.5.4 du présent contrat) </w:t>
      </w:r>
      <w:r>
        <w:rPr>
          <w:rFonts w:ascii="Arial" w:hAnsi="Arial" w:cs="Arial"/>
          <w:b w:val="0"/>
          <w:sz w:val="20"/>
        </w:rPr>
        <w:t>;</w:t>
      </w:r>
    </w:p>
    <w:p w14:paraId="2F229A5B" w14:textId="6E3D42D3" w:rsidR="00FF7143" w:rsidRDefault="00FF7143" w:rsidP="00D108D9">
      <w:pPr>
        <w:pStyle w:val="Normal5"/>
        <w:numPr>
          <w:ilvl w:val="1"/>
          <w:numId w:val="8"/>
        </w:numPr>
        <w:spacing w:before="0" w:after="0"/>
        <w:rPr>
          <w:rFonts w:ascii="Arial" w:hAnsi="Arial" w:cs="Arial"/>
          <w:b w:val="0"/>
          <w:sz w:val="20"/>
        </w:rPr>
      </w:pPr>
      <w:r>
        <w:rPr>
          <w:rFonts w:ascii="Arial" w:hAnsi="Arial" w:cs="Arial"/>
          <w:b w:val="0"/>
          <w:sz w:val="20"/>
        </w:rPr>
        <w:t xml:space="preserve">Evolution du </w:t>
      </w:r>
      <w:r w:rsidR="001631EE">
        <w:rPr>
          <w:rFonts w:ascii="Arial" w:hAnsi="Arial" w:cs="Arial"/>
          <w:b w:val="0"/>
          <w:sz w:val="20"/>
        </w:rPr>
        <w:t xml:space="preserve">parc </w:t>
      </w:r>
      <w:r w:rsidR="008C0523">
        <w:rPr>
          <w:rFonts w:ascii="Arial" w:hAnsi="Arial" w:cs="Arial"/>
          <w:b w:val="0"/>
          <w:sz w:val="20"/>
        </w:rPr>
        <w:t>(mise à jour de l’inventaire</w:t>
      </w:r>
      <w:r w:rsidR="007154B7">
        <w:rPr>
          <w:rFonts w:ascii="Arial" w:hAnsi="Arial" w:cs="Arial"/>
          <w:b w:val="0"/>
          <w:sz w:val="20"/>
        </w:rPr>
        <w:t xml:space="preserve"> prévu à l’article 9.4</w:t>
      </w:r>
      <w:r w:rsidR="008C0523">
        <w:rPr>
          <w:rFonts w:ascii="Arial" w:hAnsi="Arial" w:cs="Arial"/>
          <w:b w:val="0"/>
          <w:sz w:val="20"/>
        </w:rPr>
        <w:t xml:space="preserve">) </w:t>
      </w:r>
      <w:r w:rsidR="001631EE">
        <w:rPr>
          <w:rFonts w:ascii="Arial" w:hAnsi="Arial" w:cs="Arial"/>
          <w:b w:val="0"/>
          <w:sz w:val="20"/>
        </w:rPr>
        <w:t>;</w:t>
      </w:r>
    </w:p>
    <w:p w14:paraId="0EFD93BF" w14:textId="286EDA04" w:rsidR="00D15D44" w:rsidRPr="00FF7143" w:rsidRDefault="00D15D44" w:rsidP="00D108D9">
      <w:pPr>
        <w:pStyle w:val="Normal5"/>
        <w:numPr>
          <w:ilvl w:val="1"/>
          <w:numId w:val="8"/>
        </w:numPr>
        <w:spacing w:before="0" w:after="0"/>
        <w:rPr>
          <w:rFonts w:ascii="Arial" w:hAnsi="Arial" w:cs="Arial"/>
          <w:b w:val="0"/>
          <w:sz w:val="20"/>
        </w:rPr>
      </w:pPr>
      <w:r>
        <w:rPr>
          <w:rFonts w:ascii="Arial" w:hAnsi="Arial" w:cs="Arial"/>
          <w:b w:val="0"/>
          <w:sz w:val="20"/>
        </w:rPr>
        <w:t xml:space="preserve">Etc. </w:t>
      </w:r>
    </w:p>
    <w:p w14:paraId="114C5F08" w14:textId="694DADD8" w:rsidR="00743835" w:rsidRDefault="00743835" w:rsidP="00743835">
      <w:pPr>
        <w:pStyle w:val="Normal5"/>
        <w:spacing w:before="0" w:after="0"/>
        <w:rPr>
          <w:rFonts w:ascii="Calibri" w:hAnsi="Calibri" w:cs="Arial"/>
          <w:b w:val="0"/>
          <w:sz w:val="22"/>
          <w:szCs w:val="22"/>
        </w:rPr>
      </w:pPr>
    </w:p>
    <w:p w14:paraId="4587AAA4" w14:textId="15ED8BC3" w:rsidR="001631EE" w:rsidRPr="006B5012" w:rsidRDefault="001631EE" w:rsidP="001631EE">
      <w:pPr>
        <w:pStyle w:val="Normal5"/>
        <w:spacing w:before="0" w:after="0"/>
        <w:rPr>
          <w:rFonts w:ascii="Arial" w:hAnsi="Arial" w:cs="Arial"/>
          <w:bCs/>
          <w:sz w:val="20"/>
        </w:rPr>
      </w:pPr>
      <w:r w:rsidRPr="006B5012">
        <w:rPr>
          <w:rFonts w:ascii="Arial" w:hAnsi="Arial" w:cs="Arial"/>
          <w:bCs/>
          <w:sz w:val="20"/>
        </w:rPr>
        <w:t xml:space="preserve">Dans le même temps, le Concessionnaire remet également </w:t>
      </w:r>
      <w:r w:rsidR="006B5012" w:rsidRPr="006B5012">
        <w:rPr>
          <w:rFonts w:ascii="Arial" w:hAnsi="Arial" w:cs="Arial"/>
          <w:bCs/>
          <w:sz w:val="20"/>
        </w:rPr>
        <w:t xml:space="preserve">la déclaration de son chiffre d’affaires dans les conditions prévues à l’article 15.3 du contrat et </w:t>
      </w:r>
      <w:r w:rsidRPr="006B5012">
        <w:rPr>
          <w:rFonts w:ascii="Arial" w:hAnsi="Arial" w:cs="Arial"/>
          <w:bCs/>
          <w:sz w:val="20"/>
        </w:rPr>
        <w:t>ses attestations d’assurance à jour</w:t>
      </w:r>
      <w:r w:rsidR="008F68D8" w:rsidRPr="006B5012">
        <w:rPr>
          <w:rFonts w:ascii="Arial" w:hAnsi="Arial" w:cs="Arial"/>
          <w:bCs/>
          <w:sz w:val="20"/>
        </w:rPr>
        <w:t xml:space="preserve"> au titre de son activité</w:t>
      </w:r>
      <w:r w:rsidR="00692B3A" w:rsidRPr="006B5012">
        <w:rPr>
          <w:rFonts w:ascii="Arial" w:hAnsi="Arial" w:cs="Arial"/>
          <w:bCs/>
          <w:sz w:val="20"/>
        </w:rPr>
        <w:t>.</w:t>
      </w:r>
    </w:p>
    <w:p w14:paraId="74B7AD7E" w14:textId="77777777" w:rsidR="001631EE" w:rsidRDefault="001631EE" w:rsidP="00743835">
      <w:pPr>
        <w:pStyle w:val="Normal5"/>
        <w:spacing w:before="0" w:after="0"/>
        <w:rPr>
          <w:rFonts w:ascii="Calibri" w:hAnsi="Calibri" w:cs="Arial"/>
          <w:b w:val="0"/>
          <w:sz w:val="22"/>
          <w:szCs w:val="22"/>
        </w:rPr>
      </w:pPr>
    </w:p>
    <w:p w14:paraId="15F96329" w14:textId="2744FA90" w:rsidR="006874C0" w:rsidRDefault="00743835" w:rsidP="00743835">
      <w:pPr>
        <w:jc w:val="both"/>
        <w:rPr>
          <w:rFonts w:eastAsia="Times New Roman"/>
          <w:sz w:val="20"/>
          <w:szCs w:val="20"/>
          <w:lang w:val="fr-FR" w:eastAsia="fr-FR"/>
        </w:rPr>
      </w:pPr>
      <w:r w:rsidRPr="008F2DEC">
        <w:rPr>
          <w:rFonts w:eastAsia="Times New Roman"/>
          <w:sz w:val="20"/>
          <w:szCs w:val="20"/>
          <w:lang w:val="fr-FR" w:eastAsia="fr-FR"/>
        </w:rPr>
        <w:t xml:space="preserve">En cas d’absence de remise du rapport annuel ou de la remise d’un rapport incomplet, le Concessionnaire s’expose à l’application des pénalités prévues par </w:t>
      </w:r>
      <w:r w:rsidRPr="00746CA1">
        <w:rPr>
          <w:rFonts w:eastAsia="Times New Roman"/>
          <w:sz w:val="20"/>
          <w:szCs w:val="20"/>
          <w:lang w:val="fr-FR" w:eastAsia="fr-FR"/>
        </w:rPr>
        <w:t xml:space="preserve">l’article </w:t>
      </w:r>
      <w:r w:rsidR="006E3593">
        <w:rPr>
          <w:rFonts w:eastAsia="Times New Roman"/>
          <w:sz w:val="20"/>
          <w:szCs w:val="20"/>
          <w:lang w:val="fr-FR" w:eastAsia="fr-FR"/>
        </w:rPr>
        <w:t>21</w:t>
      </w:r>
      <w:r w:rsidRPr="00746CA1">
        <w:rPr>
          <w:rFonts w:eastAsia="Times New Roman"/>
          <w:sz w:val="20"/>
          <w:szCs w:val="20"/>
          <w:lang w:val="fr-FR" w:eastAsia="fr-FR"/>
        </w:rPr>
        <w:t>.</w:t>
      </w:r>
      <w:r w:rsidR="007C2E6D">
        <w:rPr>
          <w:rFonts w:eastAsia="Times New Roman"/>
          <w:sz w:val="20"/>
          <w:szCs w:val="20"/>
          <w:lang w:val="fr-FR" w:eastAsia="fr-FR"/>
        </w:rPr>
        <w:t xml:space="preserve"> Il en est de même pour les attestations d’assurances.</w:t>
      </w:r>
    </w:p>
    <w:p w14:paraId="63694A74" w14:textId="595A2F49" w:rsidR="005A36F4" w:rsidRDefault="005A36F4" w:rsidP="00743835">
      <w:pPr>
        <w:jc w:val="both"/>
        <w:rPr>
          <w:rFonts w:eastAsia="Times New Roman"/>
          <w:sz w:val="20"/>
          <w:szCs w:val="20"/>
          <w:lang w:val="fr-FR" w:eastAsia="fr-FR"/>
        </w:rPr>
      </w:pPr>
    </w:p>
    <w:p w14:paraId="0D53288F" w14:textId="44AF632E" w:rsidR="00C111DC" w:rsidRDefault="005A36F4" w:rsidP="00743835">
      <w:pPr>
        <w:jc w:val="both"/>
        <w:rPr>
          <w:rFonts w:eastAsia="Times New Roman"/>
          <w:sz w:val="20"/>
          <w:szCs w:val="20"/>
          <w:lang w:val="fr-FR" w:eastAsia="fr-FR"/>
        </w:rPr>
      </w:pPr>
      <w:r>
        <w:rPr>
          <w:rFonts w:eastAsia="Times New Roman"/>
          <w:sz w:val="20"/>
          <w:szCs w:val="20"/>
          <w:lang w:val="fr-FR" w:eastAsia="fr-FR"/>
        </w:rPr>
        <w:t xml:space="preserve">La remise de ce rapport </w:t>
      </w:r>
      <w:r w:rsidR="008C0523">
        <w:rPr>
          <w:rFonts w:eastAsia="Times New Roman"/>
          <w:sz w:val="20"/>
          <w:szCs w:val="20"/>
          <w:lang w:val="fr-FR" w:eastAsia="fr-FR"/>
        </w:rPr>
        <w:t>s’accompagne d’</w:t>
      </w:r>
      <w:r>
        <w:rPr>
          <w:rFonts w:eastAsia="Times New Roman"/>
          <w:sz w:val="20"/>
          <w:szCs w:val="20"/>
          <w:lang w:val="fr-FR" w:eastAsia="fr-FR"/>
        </w:rPr>
        <w:t xml:space="preserve">une </w:t>
      </w:r>
      <w:r w:rsidRPr="007C2E6D">
        <w:rPr>
          <w:rFonts w:eastAsia="Times New Roman"/>
          <w:sz w:val="20"/>
          <w:szCs w:val="20"/>
          <w:u w:val="single"/>
          <w:lang w:val="fr-FR" w:eastAsia="fr-FR"/>
        </w:rPr>
        <w:t>entrevue annuelle</w:t>
      </w:r>
      <w:r w:rsidR="00907543">
        <w:rPr>
          <w:rFonts w:eastAsia="Times New Roman"/>
          <w:sz w:val="20"/>
          <w:szCs w:val="20"/>
          <w:lang w:val="fr-FR" w:eastAsia="fr-FR"/>
        </w:rPr>
        <w:t>, au mois de juillet,</w:t>
      </w:r>
      <w:r>
        <w:rPr>
          <w:rFonts w:eastAsia="Times New Roman"/>
          <w:sz w:val="20"/>
          <w:szCs w:val="20"/>
          <w:lang w:val="fr-FR" w:eastAsia="fr-FR"/>
        </w:rPr>
        <w:t xml:space="preserve"> entre le Concessionnaire et l’Autorité concédante. Cette entrevue annuelle permettra également d’échanger sur l’accomplissement des objectifs en matière de développement durable, grâce au </w:t>
      </w:r>
      <w:proofErr w:type="spellStart"/>
      <w:r>
        <w:rPr>
          <w:rFonts w:eastAsia="Times New Roman"/>
          <w:sz w:val="20"/>
          <w:szCs w:val="20"/>
          <w:lang w:val="fr-FR" w:eastAsia="fr-FR"/>
        </w:rPr>
        <w:t>reporting</w:t>
      </w:r>
      <w:proofErr w:type="spellEnd"/>
      <w:r>
        <w:rPr>
          <w:rFonts w:eastAsia="Times New Roman"/>
          <w:sz w:val="20"/>
          <w:szCs w:val="20"/>
          <w:lang w:val="fr-FR" w:eastAsia="fr-FR"/>
        </w:rPr>
        <w:t xml:space="preserve"> détaillé à l’article 2</w:t>
      </w:r>
      <w:r w:rsidR="008F68D8">
        <w:rPr>
          <w:rFonts w:eastAsia="Times New Roman"/>
          <w:sz w:val="20"/>
          <w:szCs w:val="20"/>
          <w:lang w:val="fr-FR" w:eastAsia="fr-FR"/>
        </w:rPr>
        <w:t>0</w:t>
      </w:r>
      <w:r>
        <w:rPr>
          <w:rFonts w:eastAsia="Times New Roman"/>
          <w:sz w:val="20"/>
          <w:szCs w:val="20"/>
          <w:lang w:val="fr-FR" w:eastAsia="fr-FR"/>
        </w:rPr>
        <w:t>.2.</w:t>
      </w:r>
      <w:r w:rsidR="005F3BA3">
        <w:rPr>
          <w:rFonts w:eastAsia="Times New Roman"/>
          <w:sz w:val="20"/>
          <w:szCs w:val="20"/>
          <w:lang w:val="fr-FR" w:eastAsia="fr-FR"/>
        </w:rPr>
        <w:t>2</w:t>
      </w:r>
      <w:r>
        <w:rPr>
          <w:rFonts w:eastAsia="Times New Roman"/>
          <w:sz w:val="20"/>
          <w:szCs w:val="20"/>
          <w:lang w:val="fr-FR" w:eastAsia="fr-FR"/>
        </w:rPr>
        <w:t>, ainsi que sur le plan de progrès</w:t>
      </w:r>
      <w:r w:rsidR="008F68D8">
        <w:rPr>
          <w:rFonts w:eastAsia="Times New Roman"/>
          <w:sz w:val="20"/>
          <w:szCs w:val="20"/>
          <w:lang w:val="fr-FR" w:eastAsia="fr-FR"/>
        </w:rPr>
        <w:t xml:space="preserve"> et le montant de la redevance</w:t>
      </w:r>
      <w:r>
        <w:rPr>
          <w:rFonts w:eastAsia="Times New Roman"/>
          <w:sz w:val="20"/>
          <w:szCs w:val="20"/>
          <w:lang w:val="fr-FR" w:eastAsia="fr-FR"/>
        </w:rPr>
        <w:t>.</w:t>
      </w:r>
    </w:p>
    <w:p w14:paraId="177CB627" w14:textId="77777777" w:rsidR="00633936" w:rsidRDefault="00633936" w:rsidP="00743835">
      <w:pPr>
        <w:jc w:val="both"/>
        <w:rPr>
          <w:rFonts w:eastAsia="Times New Roman"/>
          <w:sz w:val="20"/>
          <w:szCs w:val="20"/>
          <w:lang w:val="fr-FR" w:eastAsia="fr-FR"/>
        </w:rPr>
      </w:pPr>
    </w:p>
    <w:p w14:paraId="22DC028F" w14:textId="705FCA34" w:rsidR="006874C0" w:rsidRPr="00C14FAD" w:rsidRDefault="006874C0" w:rsidP="006874C0">
      <w:pPr>
        <w:pStyle w:val="Titre2"/>
        <w:ind w:left="0"/>
        <w:rPr>
          <w:color w:val="C0504D" w:themeColor="accent2"/>
          <w:sz w:val="20"/>
          <w:szCs w:val="20"/>
          <w:u w:color="C0504D" w:themeColor="accent2"/>
          <w:lang w:val="fr-FR"/>
        </w:rPr>
      </w:pPr>
      <w:bookmarkStart w:id="81" w:name="_Toc190789033"/>
      <w:r>
        <w:rPr>
          <w:color w:val="C0504D" w:themeColor="accent2"/>
          <w:sz w:val="20"/>
          <w:szCs w:val="20"/>
          <w:u w:color="C0504D" w:themeColor="accent2"/>
          <w:lang w:val="fr-FR"/>
        </w:rPr>
        <w:lastRenderedPageBreak/>
        <w:t>2</w:t>
      </w:r>
      <w:r w:rsidR="00F17E98">
        <w:rPr>
          <w:color w:val="C0504D" w:themeColor="accent2"/>
          <w:sz w:val="20"/>
          <w:szCs w:val="20"/>
          <w:u w:color="C0504D" w:themeColor="accent2"/>
          <w:lang w:val="fr-FR"/>
        </w:rPr>
        <w:t>0</w:t>
      </w:r>
      <w:r w:rsidRPr="008074E2">
        <w:rPr>
          <w:color w:val="C0504D" w:themeColor="accent2"/>
          <w:sz w:val="20"/>
          <w:szCs w:val="20"/>
          <w:u w:color="C0504D" w:themeColor="accent2"/>
          <w:lang w:val="fr-FR"/>
        </w:rPr>
        <w:t>.</w:t>
      </w:r>
      <w:r>
        <w:rPr>
          <w:color w:val="C0504D" w:themeColor="accent2"/>
          <w:sz w:val="20"/>
          <w:szCs w:val="20"/>
          <w:u w:color="C0504D" w:themeColor="accent2"/>
          <w:lang w:val="fr-FR"/>
        </w:rPr>
        <w:t>2</w:t>
      </w:r>
      <w:r w:rsidRPr="008074E2">
        <w:rPr>
          <w:color w:val="C0504D" w:themeColor="accent2"/>
          <w:sz w:val="20"/>
          <w:szCs w:val="20"/>
          <w:u w:color="C0504D" w:themeColor="accent2"/>
          <w:lang w:val="fr-FR"/>
        </w:rPr>
        <w:t>.</w:t>
      </w:r>
      <w:r w:rsidR="006B5012">
        <w:rPr>
          <w:color w:val="C0504D" w:themeColor="accent2"/>
          <w:sz w:val="20"/>
          <w:szCs w:val="20"/>
          <w:u w:color="C0504D" w:themeColor="accent2"/>
          <w:lang w:val="fr-FR"/>
        </w:rPr>
        <w:t>2</w:t>
      </w:r>
      <w:r w:rsidRPr="008074E2">
        <w:rPr>
          <w:color w:val="C0504D" w:themeColor="accent2"/>
          <w:sz w:val="20"/>
          <w:szCs w:val="20"/>
          <w:u w:color="C0504D" w:themeColor="accent2"/>
          <w:lang w:val="fr-FR"/>
        </w:rPr>
        <w:t xml:space="preserve"> </w:t>
      </w:r>
      <w:proofErr w:type="spellStart"/>
      <w:r w:rsidR="00723C88">
        <w:rPr>
          <w:color w:val="C0504D" w:themeColor="accent2"/>
          <w:sz w:val="20"/>
          <w:szCs w:val="20"/>
          <w:u w:color="C0504D" w:themeColor="accent2"/>
          <w:lang w:val="fr-FR"/>
        </w:rPr>
        <w:t>R</w:t>
      </w:r>
      <w:r>
        <w:rPr>
          <w:color w:val="C0504D" w:themeColor="accent2"/>
          <w:sz w:val="20"/>
          <w:szCs w:val="20"/>
          <w:u w:color="C0504D" w:themeColor="accent2"/>
          <w:lang w:val="fr-FR"/>
        </w:rPr>
        <w:t>eporting</w:t>
      </w:r>
      <w:bookmarkEnd w:id="81"/>
      <w:proofErr w:type="spellEnd"/>
    </w:p>
    <w:p w14:paraId="1F4AAC7C" w14:textId="11935927" w:rsidR="006874C0" w:rsidRDefault="006874C0" w:rsidP="00743835">
      <w:pPr>
        <w:jc w:val="both"/>
        <w:rPr>
          <w:rFonts w:eastAsia="Times New Roman"/>
          <w:sz w:val="20"/>
          <w:szCs w:val="20"/>
          <w:lang w:val="fr-FR" w:eastAsia="fr-FR"/>
        </w:rPr>
      </w:pPr>
    </w:p>
    <w:p w14:paraId="0BBC166B" w14:textId="2A5C65C1" w:rsidR="00C111DC" w:rsidRDefault="006874C0" w:rsidP="00743835">
      <w:pPr>
        <w:jc w:val="both"/>
        <w:rPr>
          <w:rFonts w:eastAsia="Times New Roman"/>
          <w:sz w:val="20"/>
          <w:szCs w:val="20"/>
          <w:lang w:val="fr-FR" w:eastAsia="fr-FR"/>
        </w:rPr>
      </w:pPr>
      <w:r>
        <w:rPr>
          <w:rFonts w:eastAsia="Times New Roman"/>
          <w:sz w:val="20"/>
          <w:szCs w:val="20"/>
          <w:lang w:val="fr-FR" w:eastAsia="fr-FR"/>
        </w:rPr>
        <w:t xml:space="preserve">A la date anniversaire du contrat, le </w:t>
      </w:r>
      <w:r w:rsidR="008C0523">
        <w:rPr>
          <w:rFonts w:eastAsia="Times New Roman"/>
          <w:sz w:val="20"/>
          <w:szCs w:val="20"/>
          <w:lang w:val="fr-FR" w:eastAsia="fr-FR"/>
        </w:rPr>
        <w:t>Concessionnaire</w:t>
      </w:r>
      <w:r>
        <w:rPr>
          <w:rFonts w:eastAsia="Times New Roman"/>
          <w:sz w:val="20"/>
          <w:szCs w:val="20"/>
          <w:lang w:val="fr-FR" w:eastAsia="fr-FR"/>
        </w:rPr>
        <w:t xml:space="preserve"> est tenu d’effectuer un </w:t>
      </w:r>
      <w:proofErr w:type="spellStart"/>
      <w:r>
        <w:rPr>
          <w:rFonts w:eastAsia="Times New Roman"/>
          <w:sz w:val="20"/>
          <w:szCs w:val="20"/>
          <w:lang w:val="fr-FR" w:eastAsia="fr-FR"/>
        </w:rPr>
        <w:t>reporting</w:t>
      </w:r>
      <w:proofErr w:type="spellEnd"/>
      <w:r>
        <w:rPr>
          <w:rFonts w:eastAsia="Times New Roman"/>
          <w:sz w:val="20"/>
          <w:szCs w:val="20"/>
          <w:lang w:val="fr-FR" w:eastAsia="fr-FR"/>
        </w:rPr>
        <w:t xml:space="preserve"> précis à l’Autorité concédante sur les éléments suivants :</w:t>
      </w:r>
    </w:p>
    <w:p w14:paraId="35B871B5" w14:textId="77777777" w:rsidR="00C111DC" w:rsidRDefault="00C111DC" w:rsidP="00743835">
      <w:pPr>
        <w:jc w:val="both"/>
        <w:rPr>
          <w:rFonts w:eastAsia="Times New Roman"/>
          <w:sz w:val="20"/>
          <w:szCs w:val="20"/>
          <w:lang w:val="fr-FR" w:eastAsia="fr-FR"/>
        </w:rPr>
      </w:pPr>
    </w:p>
    <w:p w14:paraId="1BD4CC2A" w14:textId="02E51121" w:rsidR="005A36F4" w:rsidRPr="003D47C2" w:rsidRDefault="006874C0" w:rsidP="00C111DC">
      <w:pPr>
        <w:pStyle w:val="Default"/>
        <w:numPr>
          <w:ilvl w:val="0"/>
          <w:numId w:val="33"/>
        </w:numPr>
        <w:jc w:val="both"/>
        <w:rPr>
          <w:rFonts w:ascii="Arial" w:eastAsia="Times New Roman" w:hAnsi="Arial" w:cs="Arial"/>
          <w:color w:val="auto"/>
          <w:sz w:val="20"/>
          <w:szCs w:val="20"/>
          <w:lang w:eastAsia="fr-FR"/>
        </w:rPr>
      </w:pPr>
      <w:r w:rsidRPr="003D47C2">
        <w:rPr>
          <w:rFonts w:ascii="Arial" w:eastAsia="Times New Roman" w:hAnsi="Arial" w:cs="Arial"/>
          <w:color w:val="auto"/>
          <w:sz w:val="20"/>
          <w:szCs w:val="20"/>
          <w:u w:val="single"/>
          <w:lang w:eastAsia="fr-FR"/>
        </w:rPr>
        <w:t>Qualité environnementale des produits</w:t>
      </w:r>
      <w:r w:rsidRPr="003D47C2">
        <w:rPr>
          <w:rFonts w:ascii="Arial" w:eastAsia="Times New Roman" w:hAnsi="Arial" w:cs="Arial"/>
          <w:color w:val="auto"/>
          <w:sz w:val="20"/>
          <w:szCs w:val="20"/>
          <w:lang w:eastAsia="fr-FR"/>
        </w:rPr>
        <w:t xml:space="preserve"> : part des produits </w:t>
      </w:r>
      <w:r w:rsidR="005A36F4" w:rsidRPr="003D47C2">
        <w:rPr>
          <w:rFonts w:ascii="Arial" w:eastAsia="Times New Roman" w:hAnsi="Arial" w:cs="Arial"/>
          <w:color w:val="auto"/>
          <w:sz w:val="20"/>
          <w:szCs w:val="20"/>
          <w:lang w:eastAsia="fr-FR"/>
        </w:rPr>
        <w:t xml:space="preserve">vendus </w:t>
      </w:r>
      <w:r w:rsidRPr="003D47C2">
        <w:rPr>
          <w:rFonts w:ascii="Arial" w:eastAsia="Times New Roman" w:hAnsi="Arial" w:cs="Arial"/>
          <w:color w:val="auto"/>
          <w:sz w:val="20"/>
          <w:szCs w:val="20"/>
          <w:lang w:eastAsia="fr-FR"/>
        </w:rPr>
        <w:t>issus de l’agriculture biologique</w:t>
      </w:r>
      <w:r w:rsidR="005A36F4" w:rsidRPr="003D47C2">
        <w:rPr>
          <w:rFonts w:ascii="Arial" w:eastAsia="Times New Roman" w:hAnsi="Arial" w:cs="Arial"/>
          <w:color w:val="auto"/>
          <w:sz w:val="20"/>
          <w:szCs w:val="20"/>
          <w:lang w:eastAsia="fr-FR"/>
        </w:rPr>
        <w:t xml:space="preserve">, du commerce équitable, etc. </w:t>
      </w:r>
      <w:r w:rsidR="003D47C2" w:rsidRPr="003D47C2">
        <w:rPr>
          <w:rFonts w:ascii="Arial" w:eastAsia="Times New Roman" w:hAnsi="Arial" w:cs="Arial"/>
          <w:color w:val="auto"/>
          <w:sz w:val="20"/>
          <w:szCs w:val="20"/>
          <w:lang w:eastAsia="fr-FR"/>
        </w:rPr>
        <w:t xml:space="preserve">Le titulaire fournit les justificatifs (certificat « agriculture biologique » ou équivalent, factures fournisseurs mentionnant le signe de qualité et de durabilité du produit, fiche de traçabilité des produits, etc.). </w:t>
      </w:r>
    </w:p>
    <w:p w14:paraId="67265B81" w14:textId="77777777" w:rsidR="005A36F4" w:rsidRPr="005A36F4" w:rsidRDefault="005A36F4" w:rsidP="005A36F4">
      <w:pPr>
        <w:jc w:val="both"/>
        <w:rPr>
          <w:rFonts w:eastAsia="Times New Roman"/>
          <w:sz w:val="20"/>
          <w:szCs w:val="20"/>
          <w:lang w:val="fr-FR" w:eastAsia="fr-FR"/>
        </w:rPr>
      </w:pPr>
    </w:p>
    <w:p w14:paraId="1E057A3B" w14:textId="4CDB1A82" w:rsidR="005A36F4" w:rsidRDefault="005A36F4" w:rsidP="00C111DC">
      <w:pPr>
        <w:pStyle w:val="Paragraphedeliste"/>
        <w:numPr>
          <w:ilvl w:val="0"/>
          <w:numId w:val="33"/>
        </w:numPr>
        <w:jc w:val="both"/>
        <w:rPr>
          <w:rFonts w:eastAsia="Times New Roman"/>
          <w:sz w:val="20"/>
          <w:szCs w:val="20"/>
          <w:lang w:val="fr-FR" w:eastAsia="fr-FR"/>
        </w:rPr>
      </w:pPr>
      <w:r w:rsidRPr="005A36F4">
        <w:rPr>
          <w:rFonts w:eastAsia="Times New Roman"/>
          <w:sz w:val="20"/>
          <w:szCs w:val="20"/>
          <w:u w:val="single"/>
          <w:lang w:val="fr-FR" w:eastAsia="fr-FR"/>
        </w:rPr>
        <w:t>Lutte contre le gaspillage alimentaire</w:t>
      </w:r>
      <w:r>
        <w:rPr>
          <w:rFonts w:eastAsia="Times New Roman"/>
          <w:sz w:val="20"/>
          <w:szCs w:val="20"/>
          <w:lang w:val="fr-FR" w:eastAsia="fr-FR"/>
        </w:rPr>
        <w:t> : part des produits périmés ayant été retirés des distributeurs automatiques ;</w:t>
      </w:r>
      <w:r w:rsidR="006D7A3A">
        <w:rPr>
          <w:rFonts w:eastAsia="Times New Roman"/>
          <w:sz w:val="20"/>
          <w:szCs w:val="20"/>
          <w:lang w:val="fr-FR" w:eastAsia="fr-FR"/>
        </w:rPr>
        <w:t xml:space="preserve"> part des ventes où les utilisateurs ont acheté un gobelet sur le total des ventes de boissons chaudes ;</w:t>
      </w:r>
    </w:p>
    <w:p w14:paraId="5AAA4F25" w14:textId="77777777" w:rsidR="008F68D8" w:rsidRPr="008F68D8" w:rsidRDefault="008F68D8" w:rsidP="008F68D8">
      <w:pPr>
        <w:pStyle w:val="Paragraphedeliste"/>
        <w:rPr>
          <w:rFonts w:eastAsia="Times New Roman"/>
          <w:sz w:val="20"/>
          <w:szCs w:val="20"/>
          <w:lang w:val="fr-FR" w:eastAsia="fr-FR"/>
        </w:rPr>
      </w:pPr>
    </w:p>
    <w:p w14:paraId="38A986EF" w14:textId="5FE452A4" w:rsidR="008F68D8" w:rsidRDefault="008F68D8" w:rsidP="00C111DC">
      <w:pPr>
        <w:pStyle w:val="Paragraphedeliste"/>
        <w:numPr>
          <w:ilvl w:val="0"/>
          <w:numId w:val="33"/>
        </w:numPr>
        <w:jc w:val="both"/>
        <w:rPr>
          <w:rFonts w:eastAsia="Times New Roman"/>
          <w:sz w:val="20"/>
          <w:szCs w:val="20"/>
          <w:lang w:val="fr-FR" w:eastAsia="fr-FR"/>
        </w:rPr>
      </w:pPr>
      <w:r w:rsidRPr="008F68D8">
        <w:rPr>
          <w:rFonts w:eastAsia="Times New Roman"/>
          <w:sz w:val="20"/>
          <w:szCs w:val="20"/>
          <w:u w:val="single"/>
          <w:lang w:val="fr-FR" w:eastAsia="fr-FR"/>
        </w:rPr>
        <w:t>Taux d’incident/panne par appareil </w:t>
      </w:r>
      <w:r>
        <w:rPr>
          <w:rFonts w:eastAsia="Times New Roman"/>
          <w:sz w:val="20"/>
          <w:szCs w:val="20"/>
          <w:u w:val="single"/>
          <w:lang w:val="fr-FR" w:eastAsia="fr-FR"/>
        </w:rPr>
        <w:t>et nature des pannes/incident</w:t>
      </w:r>
      <w:r w:rsidR="005F3BA3">
        <w:rPr>
          <w:rFonts w:eastAsia="Times New Roman"/>
          <w:sz w:val="20"/>
          <w:szCs w:val="20"/>
          <w:u w:val="single"/>
          <w:lang w:val="fr-FR" w:eastAsia="fr-FR"/>
        </w:rPr>
        <w:t> </w:t>
      </w:r>
      <w:r w:rsidR="005F3BA3">
        <w:rPr>
          <w:rFonts w:eastAsia="Times New Roman"/>
          <w:sz w:val="20"/>
          <w:szCs w:val="20"/>
          <w:lang w:val="fr-FR" w:eastAsia="fr-FR"/>
        </w:rPr>
        <w:t>;</w:t>
      </w:r>
    </w:p>
    <w:p w14:paraId="18AB2ECD" w14:textId="77777777" w:rsidR="005A36F4" w:rsidRPr="005A36F4" w:rsidRDefault="005A36F4" w:rsidP="005A36F4">
      <w:pPr>
        <w:jc w:val="both"/>
        <w:rPr>
          <w:rFonts w:eastAsia="Times New Roman"/>
          <w:sz w:val="20"/>
          <w:szCs w:val="20"/>
          <w:lang w:val="fr-FR" w:eastAsia="fr-FR"/>
        </w:rPr>
      </w:pPr>
    </w:p>
    <w:p w14:paraId="6379A418" w14:textId="28CEBE03" w:rsidR="005A36F4" w:rsidRDefault="005A36F4" w:rsidP="00C111DC">
      <w:pPr>
        <w:pStyle w:val="Paragraphedeliste"/>
        <w:numPr>
          <w:ilvl w:val="0"/>
          <w:numId w:val="33"/>
        </w:numPr>
        <w:jc w:val="both"/>
        <w:rPr>
          <w:rFonts w:eastAsia="Times New Roman"/>
          <w:sz w:val="20"/>
          <w:szCs w:val="20"/>
          <w:lang w:val="fr-FR" w:eastAsia="fr-FR"/>
        </w:rPr>
      </w:pPr>
      <w:r w:rsidRPr="005A36F4">
        <w:rPr>
          <w:rFonts w:eastAsia="Times New Roman"/>
          <w:sz w:val="20"/>
          <w:szCs w:val="20"/>
          <w:u w:val="single"/>
          <w:lang w:val="fr-FR" w:eastAsia="fr-FR"/>
        </w:rPr>
        <w:t>Plan de progrès</w:t>
      </w:r>
      <w:r>
        <w:rPr>
          <w:rFonts w:eastAsia="Times New Roman"/>
          <w:sz w:val="20"/>
          <w:szCs w:val="20"/>
          <w:lang w:val="fr-FR" w:eastAsia="fr-FR"/>
        </w:rPr>
        <w:t> : suivi des indicateurs qui auront été définis par les parties dans le cadre de la mise en œuvre du plan de progrès.</w:t>
      </w:r>
    </w:p>
    <w:p w14:paraId="524BD229" w14:textId="77777777" w:rsidR="003D47C2" w:rsidRPr="003D47C2" w:rsidRDefault="003D47C2" w:rsidP="003D47C2">
      <w:pPr>
        <w:pStyle w:val="Paragraphedeliste"/>
        <w:rPr>
          <w:rFonts w:eastAsia="Times New Roman"/>
          <w:sz w:val="20"/>
          <w:szCs w:val="20"/>
          <w:lang w:val="fr-FR" w:eastAsia="fr-FR"/>
        </w:rPr>
      </w:pPr>
    </w:p>
    <w:p w14:paraId="1E5C3437" w14:textId="1BBBC892" w:rsidR="003D47C2" w:rsidRDefault="003D47C2" w:rsidP="003D47C2">
      <w:pPr>
        <w:jc w:val="both"/>
        <w:rPr>
          <w:rFonts w:eastAsia="Times New Roman"/>
          <w:sz w:val="20"/>
          <w:szCs w:val="20"/>
          <w:lang w:val="fr-FR" w:eastAsia="fr-FR"/>
        </w:rPr>
      </w:pPr>
      <w:r w:rsidRPr="003D47C2">
        <w:rPr>
          <w:rFonts w:eastAsia="Times New Roman"/>
          <w:sz w:val="20"/>
          <w:szCs w:val="20"/>
          <w:lang w:val="fr-FR" w:eastAsia="fr-FR"/>
        </w:rPr>
        <w:t xml:space="preserve">Ce </w:t>
      </w:r>
      <w:proofErr w:type="spellStart"/>
      <w:r w:rsidRPr="003D47C2">
        <w:rPr>
          <w:rFonts w:eastAsia="Times New Roman"/>
          <w:sz w:val="20"/>
          <w:szCs w:val="20"/>
          <w:lang w:val="fr-FR" w:eastAsia="fr-FR"/>
        </w:rPr>
        <w:t>reporting</w:t>
      </w:r>
      <w:proofErr w:type="spellEnd"/>
      <w:r w:rsidRPr="003D47C2">
        <w:rPr>
          <w:rFonts w:eastAsia="Times New Roman"/>
          <w:sz w:val="20"/>
          <w:szCs w:val="20"/>
          <w:lang w:val="fr-FR" w:eastAsia="fr-FR"/>
        </w:rPr>
        <w:t xml:space="preserve"> doit notamment permettre au bénéficiaire de vérifier que les prescriptions du marché, de l’offre, et le cas échéant, du plan de progrès, sont respectées.</w:t>
      </w:r>
    </w:p>
    <w:p w14:paraId="0E0A59F7" w14:textId="3E2A12CD" w:rsidR="007154B7" w:rsidRDefault="007154B7" w:rsidP="003D47C2">
      <w:pPr>
        <w:jc w:val="both"/>
        <w:rPr>
          <w:rFonts w:eastAsia="Times New Roman"/>
          <w:sz w:val="20"/>
          <w:szCs w:val="20"/>
          <w:lang w:val="fr-FR" w:eastAsia="fr-FR"/>
        </w:rPr>
      </w:pPr>
    </w:p>
    <w:p w14:paraId="6F20138B" w14:textId="6EF2B6E8" w:rsidR="007154B7" w:rsidRPr="003D47C2" w:rsidRDefault="007154B7" w:rsidP="003D47C2">
      <w:pPr>
        <w:jc w:val="both"/>
        <w:rPr>
          <w:rFonts w:eastAsia="Times New Roman"/>
          <w:sz w:val="20"/>
          <w:szCs w:val="20"/>
          <w:lang w:val="fr-FR" w:eastAsia="fr-FR"/>
        </w:rPr>
      </w:pPr>
      <w:r>
        <w:rPr>
          <w:rFonts w:eastAsia="Times New Roman"/>
          <w:sz w:val="20"/>
          <w:szCs w:val="20"/>
          <w:lang w:val="fr-FR" w:eastAsia="fr-FR"/>
        </w:rPr>
        <w:t xml:space="preserve">Ce </w:t>
      </w:r>
      <w:proofErr w:type="spellStart"/>
      <w:r>
        <w:rPr>
          <w:rFonts w:eastAsia="Times New Roman"/>
          <w:sz w:val="20"/>
          <w:szCs w:val="20"/>
          <w:lang w:val="fr-FR" w:eastAsia="fr-FR"/>
        </w:rPr>
        <w:t>reporting</w:t>
      </w:r>
      <w:proofErr w:type="spellEnd"/>
      <w:r>
        <w:rPr>
          <w:rFonts w:eastAsia="Times New Roman"/>
          <w:sz w:val="20"/>
          <w:szCs w:val="20"/>
          <w:lang w:val="fr-FR" w:eastAsia="fr-FR"/>
        </w:rPr>
        <w:t xml:space="preserve"> peut être remis en même temps que le rapport annuel prévu à l’article 20.2.1.</w:t>
      </w:r>
    </w:p>
    <w:p w14:paraId="2EF1D46E" w14:textId="0E6F5EAC" w:rsidR="003D02A1" w:rsidRDefault="003D02A1" w:rsidP="00743835">
      <w:pPr>
        <w:jc w:val="both"/>
        <w:rPr>
          <w:rFonts w:eastAsia="Times New Roman"/>
          <w:sz w:val="20"/>
          <w:szCs w:val="20"/>
          <w:lang w:val="fr-FR" w:eastAsia="fr-FR"/>
        </w:rPr>
      </w:pPr>
    </w:p>
    <w:p w14:paraId="7437A0CB" w14:textId="4AF5DE48" w:rsidR="006874C0" w:rsidRPr="00C93A54" w:rsidRDefault="006874C0" w:rsidP="006874C0">
      <w:pPr>
        <w:pStyle w:val="Titre2"/>
        <w:spacing w:before="0"/>
        <w:ind w:left="1080"/>
        <w:rPr>
          <w:color w:val="C0504D" w:themeColor="accent2"/>
          <w:u w:val="none" w:color="5B97BA"/>
          <w:lang w:val="fr-FR"/>
        </w:rPr>
      </w:pPr>
      <w:bookmarkStart w:id="82" w:name="_Toc190789034"/>
      <w:r w:rsidRPr="00C93A54">
        <w:rPr>
          <w:color w:val="C0504D" w:themeColor="accent2"/>
          <w:u w:val="none" w:color="5B97BA"/>
          <w:lang w:val="fr-FR"/>
        </w:rPr>
        <w:t>2</w:t>
      </w:r>
      <w:r w:rsidR="00F17E98">
        <w:rPr>
          <w:color w:val="C0504D" w:themeColor="accent2"/>
          <w:u w:val="none" w:color="5B97BA"/>
          <w:lang w:val="fr-FR"/>
        </w:rPr>
        <w:t>0</w:t>
      </w:r>
      <w:r w:rsidRPr="00C93A54">
        <w:rPr>
          <w:color w:val="C0504D" w:themeColor="accent2"/>
          <w:u w:val="none" w:color="5B97BA"/>
          <w:lang w:val="fr-FR"/>
        </w:rPr>
        <w:t>.</w:t>
      </w:r>
      <w:r w:rsidR="005A36F4">
        <w:rPr>
          <w:color w:val="C0504D" w:themeColor="accent2"/>
          <w:u w:val="none" w:color="5B97BA"/>
          <w:lang w:val="fr-FR"/>
        </w:rPr>
        <w:t>3</w:t>
      </w:r>
      <w:r w:rsidRPr="00C93A54">
        <w:rPr>
          <w:color w:val="C0504D" w:themeColor="accent2"/>
          <w:u w:val="none" w:color="5B97BA"/>
          <w:lang w:val="fr-FR"/>
        </w:rPr>
        <w:t xml:space="preserve"> </w:t>
      </w:r>
      <w:r w:rsidR="005A36F4">
        <w:rPr>
          <w:color w:val="C0504D" w:themeColor="accent2"/>
          <w:u w:val="none" w:color="5B97BA"/>
          <w:lang w:val="fr-FR"/>
        </w:rPr>
        <w:t>Clause de réexamen</w:t>
      </w:r>
      <w:bookmarkEnd w:id="82"/>
    </w:p>
    <w:p w14:paraId="71CFE4AA" w14:textId="77777777" w:rsidR="00907543" w:rsidRDefault="00907543" w:rsidP="00743835">
      <w:pPr>
        <w:pStyle w:val="Corpsdetexte"/>
        <w:jc w:val="both"/>
        <w:rPr>
          <w:lang w:val="fr-FR"/>
        </w:rPr>
      </w:pPr>
    </w:p>
    <w:p w14:paraId="36FE1D6A" w14:textId="06B9559D" w:rsidR="001765E9" w:rsidRDefault="007C2E6D" w:rsidP="00743835">
      <w:pPr>
        <w:pStyle w:val="Corpsdetexte"/>
        <w:jc w:val="both"/>
        <w:rPr>
          <w:lang w:val="fr-FR"/>
        </w:rPr>
      </w:pPr>
      <w:r>
        <w:rPr>
          <w:lang w:val="fr-FR"/>
        </w:rPr>
        <w:t>Conformément à l’article R.</w:t>
      </w:r>
      <w:r w:rsidR="006B5012">
        <w:rPr>
          <w:lang w:val="fr-FR"/>
        </w:rPr>
        <w:t xml:space="preserve"> </w:t>
      </w:r>
      <w:r>
        <w:rPr>
          <w:lang w:val="fr-FR"/>
        </w:rPr>
        <w:t>3135-1 du Code de la commande publique, l</w:t>
      </w:r>
      <w:r w:rsidR="00907543">
        <w:rPr>
          <w:lang w:val="fr-FR"/>
        </w:rPr>
        <w:t>es parties conviennent que le présent contrat peut être modifié, le cas échéant, par avenant, quel que soit le montant et sans nouvelle procédure de mise en concurrence :</w:t>
      </w:r>
    </w:p>
    <w:p w14:paraId="59E92CE2" w14:textId="77777777" w:rsidR="00907543" w:rsidRDefault="00907543" w:rsidP="00743835">
      <w:pPr>
        <w:pStyle w:val="Corpsdetexte"/>
        <w:jc w:val="both"/>
        <w:rPr>
          <w:lang w:val="fr-FR"/>
        </w:rPr>
      </w:pPr>
    </w:p>
    <w:p w14:paraId="3616B377" w14:textId="24979894" w:rsidR="00907543" w:rsidRDefault="00907543" w:rsidP="00C111DC">
      <w:pPr>
        <w:pStyle w:val="Corpsdetexte"/>
        <w:numPr>
          <w:ilvl w:val="0"/>
          <w:numId w:val="32"/>
        </w:numPr>
        <w:jc w:val="both"/>
        <w:rPr>
          <w:lang w:val="fr-FR"/>
        </w:rPr>
      </w:pPr>
      <w:r>
        <w:rPr>
          <w:lang w:val="fr-FR"/>
        </w:rPr>
        <w:t xml:space="preserve">Afin de prendre en compte les objectifs établis et indicateurs de performance issus du plan de progrès notamment dans la perspective d’améliorer les performances environnementales, </w:t>
      </w:r>
      <w:r w:rsidR="00633936">
        <w:rPr>
          <w:lang w:val="fr-FR"/>
        </w:rPr>
        <w:t xml:space="preserve">nutritionnelles, </w:t>
      </w:r>
      <w:r>
        <w:rPr>
          <w:lang w:val="fr-FR"/>
        </w:rPr>
        <w:t>sociales et sociétales</w:t>
      </w:r>
      <w:r w:rsidR="007154B7">
        <w:rPr>
          <w:lang w:val="fr-FR"/>
        </w:rPr>
        <w:t xml:space="preserve"> de la concession</w:t>
      </w:r>
      <w:r>
        <w:rPr>
          <w:lang w:val="fr-FR"/>
        </w:rPr>
        <w:t xml:space="preserve"> </w:t>
      </w:r>
      <w:r w:rsidRPr="00907543">
        <w:rPr>
          <w:lang w:val="fr-FR"/>
        </w:rPr>
        <w:t>(</w:t>
      </w:r>
      <w:r>
        <w:rPr>
          <w:lang w:val="fr-FR"/>
        </w:rPr>
        <w:t>utilisation de gobelets sans plastique,</w:t>
      </w:r>
      <w:r w:rsidR="00F17E98">
        <w:rPr>
          <w:lang w:val="fr-FR"/>
        </w:rPr>
        <w:t xml:space="preserve"> </w:t>
      </w:r>
      <w:r w:rsidRPr="00907543">
        <w:rPr>
          <w:lang w:val="fr-FR"/>
        </w:rPr>
        <w:t xml:space="preserve">lutte contre </w:t>
      </w:r>
      <w:r w:rsidR="006D7A3A">
        <w:rPr>
          <w:lang w:val="fr-FR"/>
        </w:rPr>
        <w:t xml:space="preserve">le </w:t>
      </w:r>
      <w:r w:rsidRPr="00907543">
        <w:rPr>
          <w:lang w:val="fr-FR"/>
        </w:rPr>
        <w:t>gaspillage, part des produits agriculture bio, durable et équitable, part de biens issus de la réutilisation ou de déchets recyclés, heure d’insertion, égalité homme/femme, etc</w:t>
      </w:r>
      <w:r>
        <w:rPr>
          <w:lang w:val="fr-FR"/>
        </w:rPr>
        <w:t>.</w:t>
      </w:r>
      <w:r w:rsidRPr="00907543">
        <w:rPr>
          <w:lang w:val="fr-FR"/>
        </w:rPr>
        <w:t xml:space="preserve">). </w:t>
      </w:r>
    </w:p>
    <w:p w14:paraId="0D2E5B88" w14:textId="77777777" w:rsidR="00F17E98" w:rsidRDefault="00F17E98" w:rsidP="00F17E98">
      <w:pPr>
        <w:pStyle w:val="Corpsdetexte"/>
        <w:ind w:left="720"/>
        <w:jc w:val="both"/>
        <w:rPr>
          <w:lang w:val="fr-FR"/>
        </w:rPr>
      </w:pPr>
    </w:p>
    <w:p w14:paraId="643B0A55" w14:textId="285E3070" w:rsidR="00907543" w:rsidRDefault="00907543" w:rsidP="00C111DC">
      <w:pPr>
        <w:pStyle w:val="Corpsdetexte"/>
        <w:numPr>
          <w:ilvl w:val="0"/>
          <w:numId w:val="32"/>
        </w:numPr>
        <w:jc w:val="both"/>
        <w:rPr>
          <w:lang w:val="fr-FR"/>
        </w:rPr>
      </w:pPr>
      <w:r>
        <w:rPr>
          <w:lang w:val="fr-FR"/>
        </w:rPr>
        <w:t xml:space="preserve">Afin de tenir compte de l’évolution des sites de l’Université Lumière Lyon 2, notamment suite à la réalisation de travaux, qui </w:t>
      </w:r>
      <w:r w:rsidR="00F17E98">
        <w:rPr>
          <w:lang w:val="fr-FR"/>
        </w:rPr>
        <w:t>rendrait nécessaire l’évolution du parc de distributeurs automatiques installés.</w:t>
      </w:r>
      <w:r w:rsidR="0024150F">
        <w:rPr>
          <w:lang w:val="fr-FR"/>
        </w:rPr>
        <w:t xml:space="preserve"> </w:t>
      </w:r>
      <w:r w:rsidR="005F3BA3">
        <w:rPr>
          <w:lang w:val="fr-FR"/>
        </w:rPr>
        <w:t xml:space="preserve">A ce titre, le learning centre « La Ruche », actuellement en construction sur le campus </w:t>
      </w:r>
      <w:r w:rsidR="00C111DC">
        <w:rPr>
          <w:lang w:val="fr-FR"/>
        </w:rPr>
        <w:t xml:space="preserve">Porte des Alpes (Bron) </w:t>
      </w:r>
      <w:r w:rsidR="005F3BA3">
        <w:rPr>
          <w:lang w:val="fr-FR"/>
        </w:rPr>
        <w:t>devrait être ouvert au public en septembre 2026. L’Autorité concédante souhaite y installer au maximum 11 distributeurs automatiques (tout type).</w:t>
      </w:r>
    </w:p>
    <w:p w14:paraId="468A5CE6" w14:textId="77777777" w:rsidR="00F17E98" w:rsidRPr="005F3BA3" w:rsidRDefault="00F17E98" w:rsidP="005F3BA3">
      <w:pPr>
        <w:rPr>
          <w:lang w:val="fr-FR"/>
        </w:rPr>
      </w:pPr>
    </w:p>
    <w:p w14:paraId="49B1D6CD" w14:textId="0F161538" w:rsidR="00F17E98" w:rsidRPr="00483B48" w:rsidRDefault="00F17E98" w:rsidP="00C111DC">
      <w:pPr>
        <w:pStyle w:val="Corpsdetexte"/>
        <w:numPr>
          <w:ilvl w:val="0"/>
          <w:numId w:val="32"/>
        </w:numPr>
        <w:jc w:val="both"/>
        <w:rPr>
          <w:lang w:val="fr-FR"/>
        </w:rPr>
      </w:pPr>
      <w:r w:rsidRPr="00483B48">
        <w:rPr>
          <w:lang w:val="fr-FR"/>
        </w:rPr>
        <w:t>Pour tenir compte d’éventuelles insatisfactions du public de l’Université ainsi que de la nécessité de proposer une offre diversifiée et renouvelée en continue.</w:t>
      </w:r>
    </w:p>
    <w:p w14:paraId="67221EE9" w14:textId="77777777" w:rsidR="006B5012" w:rsidRPr="00483B48" w:rsidRDefault="006B5012" w:rsidP="006B5012">
      <w:pPr>
        <w:pStyle w:val="Paragraphedeliste"/>
        <w:rPr>
          <w:lang w:val="fr-FR"/>
        </w:rPr>
      </w:pPr>
    </w:p>
    <w:p w14:paraId="42CC061C" w14:textId="2EABAB89" w:rsidR="006B5012" w:rsidRPr="00183814" w:rsidRDefault="00183814" w:rsidP="00C111DC">
      <w:pPr>
        <w:pStyle w:val="Corpsdetexte"/>
        <w:numPr>
          <w:ilvl w:val="0"/>
          <w:numId w:val="32"/>
        </w:numPr>
        <w:jc w:val="both"/>
        <w:rPr>
          <w:lang w:val="fr-FR"/>
        </w:rPr>
      </w:pPr>
      <w:r w:rsidRPr="00183814">
        <w:rPr>
          <w:lang w:val="fr-FR"/>
        </w:rPr>
        <w:t>Afin de permettre la prise en compte d’une évolution des prix de l’énergie supportés par l’Autorité concédante. Les parties pourront se rapprocher afin de convenir d’une révision d</w:t>
      </w:r>
      <w:r>
        <w:rPr>
          <w:lang w:val="fr-FR"/>
        </w:rPr>
        <w:t>u montant de</w:t>
      </w:r>
      <w:r w:rsidRPr="00183814">
        <w:rPr>
          <w:lang w:val="fr-FR"/>
        </w:rPr>
        <w:t xml:space="preserve"> la redevance à la hausse comme à la baisse. Dans ce cas, les parties se réfèrent à l</w:t>
      </w:r>
      <w:r w:rsidR="006B5012" w:rsidRPr="00183814">
        <w:rPr>
          <w:lang w:val="fr-FR"/>
        </w:rPr>
        <w:t>'indice INSEE n° 001759967 - Indice des prix à la consommation - Base 2015 - Ensemble des ménages - France – Énergie ».</w:t>
      </w:r>
      <w:r>
        <w:rPr>
          <w:lang w:val="fr-FR"/>
        </w:rPr>
        <w:t xml:space="preserve"> En toute hypothèse, la révision du montant de la redevance est limitée à 5%, qu’il s’agisse d’une révision à la hausse ou à la baisse.</w:t>
      </w:r>
    </w:p>
    <w:p w14:paraId="679ECB2A" w14:textId="77777777" w:rsidR="00907543" w:rsidRPr="00907543" w:rsidRDefault="00907543" w:rsidP="00907543">
      <w:pPr>
        <w:pStyle w:val="Corpsdetexte"/>
        <w:ind w:left="720"/>
        <w:jc w:val="both"/>
        <w:rPr>
          <w:lang w:val="fr-FR"/>
        </w:rPr>
      </w:pPr>
    </w:p>
    <w:p w14:paraId="636F3FE5" w14:textId="5FCA9420" w:rsidR="00F17E98" w:rsidRDefault="00907543" w:rsidP="00C111DC">
      <w:pPr>
        <w:pStyle w:val="Corpsdetexte"/>
        <w:numPr>
          <w:ilvl w:val="0"/>
          <w:numId w:val="32"/>
        </w:numPr>
        <w:jc w:val="both"/>
        <w:rPr>
          <w:lang w:val="fr-FR"/>
        </w:rPr>
      </w:pPr>
      <w:r w:rsidRPr="00907543">
        <w:rPr>
          <w:lang w:val="fr-FR"/>
        </w:rPr>
        <w:t>Pour adapter les services aux évolutions techniques, technologiques et aux innovations, ainsi qu'aux besoins de mutabilité du service public de l'enseignement supérieur et de la recherche, notamment en ce qui concerne l'amélioration de l'expérience des usagers</w:t>
      </w:r>
      <w:r w:rsidR="00202EFC">
        <w:rPr>
          <w:lang w:val="fr-FR"/>
        </w:rPr>
        <w:t xml:space="preserve"> et les moyens de paiement disponibles sur les appareils automatiques.</w:t>
      </w:r>
    </w:p>
    <w:p w14:paraId="236E89AB" w14:textId="77777777" w:rsidR="00483B48" w:rsidRPr="00483B48" w:rsidRDefault="00483B48" w:rsidP="00483B48">
      <w:pPr>
        <w:pStyle w:val="Corpsdetexte"/>
        <w:jc w:val="both"/>
        <w:rPr>
          <w:lang w:val="fr-FR"/>
        </w:rPr>
      </w:pPr>
    </w:p>
    <w:p w14:paraId="30F254A1" w14:textId="61B72BDE" w:rsidR="00F17E98" w:rsidRPr="00F17E98" w:rsidRDefault="00F17E98" w:rsidP="009E0D4A">
      <w:pPr>
        <w:pStyle w:val="Normal5"/>
        <w:spacing w:before="0" w:after="0"/>
        <w:rPr>
          <w:rFonts w:ascii="Arial" w:eastAsia="Arial" w:hAnsi="Arial" w:cs="Arial"/>
          <w:b w:val="0"/>
          <w:sz w:val="20"/>
          <w:lang w:eastAsia="en-US"/>
        </w:rPr>
      </w:pPr>
      <w:r w:rsidRPr="00907543">
        <w:rPr>
          <w:rFonts w:ascii="Arial" w:eastAsia="Arial" w:hAnsi="Arial" w:cs="Arial"/>
          <w:b w:val="0"/>
          <w:sz w:val="20"/>
          <w:lang w:eastAsia="en-US"/>
        </w:rPr>
        <w:t>Dans ce contexte, l’engagement réciproque des parties pourra entra</w:t>
      </w:r>
      <w:r w:rsidR="00C111DC">
        <w:rPr>
          <w:rFonts w:ascii="Arial" w:eastAsia="Arial" w:hAnsi="Arial" w:cs="Arial"/>
          <w:b w:val="0"/>
          <w:sz w:val="20"/>
          <w:lang w:eastAsia="en-US"/>
        </w:rPr>
        <w:t>î</w:t>
      </w:r>
      <w:r w:rsidRPr="00907543">
        <w:rPr>
          <w:rFonts w:ascii="Arial" w:eastAsia="Arial" w:hAnsi="Arial" w:cs="Arial"/>
          <w:b w:val="0"/>
          <w:sz w:val="20"/>
          <w:lang w:eastAsia="en-US"/>
        </w:rPr>
        <w:t>ner une modification de l’ensemble des pièces d</w:t>
      </w:r>
      <w:r w:rsidR="006D7A3A">
        <w:rPr>
          <w:rFonts w:ascii="Arial" w:eastAsia="Arial" w:hAnsi="Arial" w:cs="Arial"/>
          <w:b w:val="0"/>
          <w:sz w:val="20"/>
          <w:lang w:eastAsia="en-US"/>
        </w:rPr>
        <w:t>e la concession</w:t>
      </w:r>
      <w:r w:rsidRPr="00907543">
        <w:rPr>
          <w:rFonts w:ascii="Arial" w:eastAsia="Arial" w:hAnsi="Arial" w:cs="Arial"/>
          <w:b w:val="0"/>
          <w:sz w:val="20"/>
          <w:lang w:eastAsia="en-US"/>
        </w:rPr>
        <w:t>, y compris le</w:t>
      </w:r>
      <w:r w:rsidRPr="00F17E98">
        <w:rPr>
          <w:rFonts w:ascii="Arial" w:eastAsia="Arial" w:hAnsi="Arial" w:cs="Arial"/>
          <w:b w:val="0"/>
          <w:sz w:val="20"/>
          <w:lang w:eastAsia="en-US"/>
        </w:rPr>
        <w:t xml:space="preserve"> montant de la redevance annuelle</w:t>
      </w:r>
      <w:r w:rsidR="006D7A3A">
        <w:rPr>
          <w:rFonts w:ascii="Arial" w:eastAsia="Arial" w:hAnsi="Arial" w:cs="Arial"/>
          <w:b w:val="0"/>
          <w:sz w:val="20"/>
          <w:lang w:eastAsia="en-US"/>
        </w:rPr>
        <w:t xml:space="preserve"> et des prix pratiqués par le Concessionnaire.</w:t>
      </w:r>
    </w:p>
    <w:p w14:paraId="426BD316" w14:textId="2BE81F86" w:rsidR="00F56A77" w:rsidRPr="00C464DE" w:rsidRDefault="00CB3EFB" w:rsidP="00F56A77">
      <w:pPr>
        <w:pStyle w:val="Titre1"/>
        <w:shd w:val="clear" w:color="auto" w:fill="943634" w:themeFill="accent2" w:themeFillShade="BF"/>
        <w:tabs>
          <w:tab w:val="left" w:pos="8977"/>
        </w:tabs>
        <w:spacing w:before="69"/>
        <w:ind w:left="0"/>
        <w:rPr>
          <w:color w:val="FFFFFF" w:themeColor="background1"/>
          <w:u w:val="none"/>
          <w:lang w:val="fr-FR"/>
        </w:rPr>
      </w:pPr>
      <w:bookmarkStart w:id="83" w:name="_Toc190789035"/>
      <w:r w:rsidRPr="005858A8">
        <w:rPr>
          <w:color w:val="FFFFFF" w:themeColor="background1"/>
          <w:w w:val="90"/>
          <w:sz w:val="28"/>
          <w:szCs w:val="28"/>
          <w:u w:val="none"/>
          <w:lang w:val="fr-FR"/>
        </w:rPr>
        <w:lastRenderedPageBreak/>
        <w:t>PARTIE</w:t>
      </w:r>
      <w:r w:rsidR="00F56A77" w:rsidRPr="005858A8">
        <w:rPr>
          <w:color w:val="FFFFFF" w:themeColor="background1"/>
          <w:spacing w:val="-46"/>
          <w:w w:val="90"/>
          <w:sz w:val="28"/>
          <w:szCs w:val="28"/>
          <w:u w:val="none"/>
          <w:lang w:val="fr-FR"/>
        </w:rPr>
        <w:t xml:space="preserve"> </w:t>
      </w:r>
      <w:r w:rsidR="00F56A77" w:rsidRPr="005858A8">
        <w:rPr>
          <w:color w:val="FFFFFF" w:themeColor="background1"/>
          <w:w w:val="90"/>
          <w:sz w:val="28"/>
          <w:szCs w:val="28"/>
          <w:u w:val="none"/>
          <w:lang w:val="fr-FR"/>
        </w:rPr>
        <w:t>5 –</w:t>
      </w:r>
      <w:r w:rsidR="007154B7">
        <w:rPr>
          <w:color w:val="FFFFFF" w:themeColor="background1"/>
          <w:w w:val="90"/>
          <w:sz w:val="28"/>
          <w:szCs w:val="28"/>
          <w:u w:val="none"/>
          <w:lang w:val="fr-FR"/>
        </w:rPr>
        <w:t xml:space="preserve"> </w:t>
      </w:r>
      <w:r w:rsidR="00F56A77" w:rsidRPr="005858A8">
        <w:rPr>
          <w:color w:val="FFFFFF" w:themeColor="background1"/>
          <w:w w:val="90"/>
          <w:sz w:val="28"/>
          <w:szCs w:val="28"/>
          <w:u w:val="none"/>
          <w:lang w:val="fr-FR"/>
        </w:rPr>
        <w:t>SANCTIONS</w:t>
      </w:r>
      <w:bookmarkEnd w:id="83"/>
      <w:r w:rsidR="00F56A77" w:rsidRPr="00C464DE">
        <w:rPr>
          <w:color w:val="FFFFFF" w:themeColor="background1"/>
          <w:u w:val="none"/>
          <w:lang w:val="fr-FR"/>
        </w:rPr>
        <w:tab/>
      </w:r>
    </w:p>
    <w:p w14:paraId="50588BFE" w14:textId="77777777" w:rsidR="001765E9" w:rsidRPr="003D720F" w:rsidRDefault="001765E9" w:rsidP="001765E9">
      <w:pPr>
        <w:pStyle w:val="Corpsdetexte"/>
        <w:rPr>
          <w:lang w:val="fr-FR"/>
        </w:rPr>
      </w:pPr>
    </w:p>
    <w:p w14:paraId="602867FF" w14:textId="0A38AF71" w:rsidR="001631EE" w:rsidRDefault="001631EE" w:rsidP="001631EE">
      <w:pPr>
        <w:pStyle w:val="Titre2"/>
        <w:spacing w:before="0"/>
        <w:ind w:left="0"/>
        <w:jc w:val="both"/>
        <w:rPr>
          <w:color w:val="C0504D" w:themeColor="accent2"/>
          <w:u w:val="none"/>
          <w:lang w:val="fr-FR"/>
        </w:rPr>
      </w:pPr>
      <w:bookmarkStart w:id="84" w:name="_Toc190789036"/>
      <w:r w:rsidRPr="00DD38FE">
        <w:rPr>
          <w:color w:val="C0504D" w:themeColor="accent2"/>
          <w:u w:val="none"/>
          <w:lang w:val="fr-FR"/>
        </w:rPr>
        <w:t xml:space="preserve">ARTICLE </w:t>
      </w:r>
      <w:r>
        <w:rPr>
          <w:color w:val="C0504D" w:themeColor="accent2"/>
          <w:u w:val="none"/>
          <w:lang w:val="fr-FR"/>
        </w:rPr>
        <w:t>2</w:t>
      </w:r>
      <w:r w:rsidR="00F17E98">
        <w:rPr>
          <w:color w:val="C0504D" w:themeColor="accent2"/>
          <w:u w:val="none"/>
          <w:lang w:val="fr-FR"/>
        </w:rPr>
        <w:t>1</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sidR="00EE43EB">
        <w:rPr>
          <w:color w:val="C0504D" w:themeColor="accent2"/>
          <w:u w:val="none"/>
          <w:lang w:val="fr-FR"/>
        </w:rPr>
        <w:t>PENALITES</w:t>
      </w:r>
      <w:bookmarkEnd w:id="84"/>
    </w:p>
    <w:p w14:paraId="0C24E29B" w14:textId="77777777" w:rsidR="001765E9" w:rsidRPr="007154B7" w:rsidRDefault="001765E9" w:rsidP="001765E9">
      <w:pPr>
        <w:pStyle w:val="Corpsdetexte"/>
        <w:rPr>
          <w:b/>
          <w:szCs w:val="14"/>
          <w:lang w:val="fr-FR"/>
        </w:rPr>
      </w:pPr>
    </w:p>
    <w:p w14:paraId="5A0A877F" w14:textId="74068CAD" w:rsidR="00EE43EB" w:rsidRDefault="00EE43EB" w:rsidP="00EE43EB">
      <w:pPr>
        <w:pStyle w:val="Corpsdetexte"/>
        <w:spacing w:line="242" w:lineRule="auto"/>
        <w:ind w:firstLine="2"/>
        <w:jc w:val="both"/>
        <w:rPr>
          <w:lang w:val="fr-FR"/>
        </w:rPr>
      </w:pPr>
      <w:r w:rsidRPr="00EE43EB">
        <w:rPr>
          <w:lang w:val="fr-FR"/>
        </w:rPr>
        <w:t xml:space="preserve">Faute </w:t>
      </w:r>
      <w:r>
        <w:rPr>
          <w:lang w:val="fr-FR"/>
        </w:rPr>
        <w:t xml:space="preserve">pour le Concessionnaire de remplir les obligations qui lui sont imposées par le présent contrat de concession, des pénalités peuvent être appliquées à son encontre, sans préjudice, s’il y a lieu, des dommages et intérêts </w:t>
      </w:r>
      <w:r w:rsidR="001A70C5">
        <w:rPr>
          <w:lang w:val="fr-FR"/>
        </w:rPr>
        <w:t>dus au tiers ou à l’Autorité concédante.</w:t>
      </w:r>
      <w:r w:rsidR="006D7A3A">
        <w:rPr>
          <w:lang w:val="fr-FR"/>
        </w:rPr>
        <w:t xml:space="preserve"> En ce sens, les pénalités n’ont aucun caractère libératoire.</w:t>
      </w:r>
    </w:p>
    <w:p w14:paraId="683FA791" w14:textId="6D0C5817" w:rsidR="001A70C5" w:rsidRDefault="001A70C5" w:rsidP="00EE43EB">
      <w:pPr>
        <w:pStyle w:val="Corpsdetexte"/>
        <w:spacing w:line="242" w:lineRule="auto"/>
        <w:ind w:firstLine="2"/>
        <w:jc w:val="both"/>
        <w:rPr>
          <w:lang w:val="fr-FR"/>
        </w:rPr>
      </w:pPr>
    </w:p>
    <w:p w14:paraId="0D9C5236" w14:textId="0A02216A" w:rsidR="001A70C5" w:rsidRDefault="001A70C5" w:rsidP="00EE43EB">
      <w:pPr>
        <w:pStyle w:val="Corpsdetexte"/>
        <w:spacing w:line="242" w:lineRule="auto"/>
        <w:ind w:firstLine="2"/>
        <w:jc w:val="both"/>
        <w:rPr>
          <w:lang w:val="fr-FR"/>
        </w:rPr>
      </w:pPr>
      <w:r>
        <w:rPr>
          <w:lang w:val="fr-FR"/>
        </w:rPr>
        <w:t>Sauf exception, ces pénalités sont appliquées sans mise en demeure préalable.</w:t>
      </w:r>
    </w:p>
    <w:p w14:paraId="0EC893A9" w14:textId="3FD57E0E" w:rsidR="001A70C5" w:rsidRDefault="001A70C5" w:rsidP="00EE43EB">
      <w:pPr>
        <w:pStyle w:val="Corpsdetexte"/>
        <w:spacing w:line="242" w:lineRule="auto"/>
        <w:ind w:firstLine="2"/>
        <w:jc w:val="both"/>
        <w:rPr>
          <w:lang w:val="fr-FR"/>
        </w:rPr>
      </w:pPr>
    </w:p>
    <w:p w14:paraId="664FCC58" w14:textId="3B4B4662" w:rsidR="001A70C5" w:rsidRPr="001A70C5" w:rsidRDefault="001A70C5" w:rsidP="001A70C5">
      <w:pPr>
        <w:jc w:val="both"/>
        <w:rPr>
          <w:sz w:val="20"/>
          <w:szCs w:val="20"/>
          <w:lang w:val="fr-FR"/>
        </w:rPr>
      </w:pPr>
      <w:r w:rsidRPr="001A70C5">
        <w:rPr>
          <w:sz w:val="20"/>
          <w:szCs w:val="20"/>
          <w:lang w:val="fr-FR"/>
        </w:rPr>
        <w:t>Les pénalités courent de plein droit à compter de la constatation du manquement</w:t>
      </w:r>
      <w:r w:rsidR="006D7A3A">
        <w:rPr>
          <w:sz w:val="20"/>
          <w:szCs w:val="20"/>
          <w:lang w:val="fr-FR"/>
        </w:rPr>
        <w:t xml:space="preserve"> par l’Université</w:t>
      </w:r>
      <w:r>
        <w:rPr>
          <w:sz w:val="20"/>
          <w:szCs w:val="20"/>
          <w:lang w:val="fr-FR"/>
        </w:rPr>
        <w:t>. Dans l’hypothèse où l’Autorité concédante décide d’adresser une mise en demeure au Concessionnaire (par lettre recommandée avec accusé de réception</w:t>
      </w:r>
      <w:r w:rsidR="006D7A3A">
        <w:rPr>
          <w:sz w:val="20"/>
          <w:szCs w:val="20"/>
          <w:lang w:val="fr-FR"/>
        </w:rPr>
        <w:t xml:space="preserve"> ou via le profil acheteur</w:t>
      </w:r>
      <w:r>
        <w:rPr>
          <w:sz w:val="20"/>
          <w:szCs w:val="20"/>
          <w:lang w:val="fr-FR"/>
        </w:rPr>
        <w:t>), les pénalités courent à compter de</w:t>
      </w:r>
      <w:r w:rsidRPr="001A70C5">
        <w:rPr>
          <w:sz w:val="20"/>
          <w:szCs w:val="20"/>
          <w:lang w:val="fr-FR"/>
        </w:rPr>
        <w:t xml:space="preserve"> l'expiration du délai imparti au Concessionnaire pour répondre aux demandes </w:t>
      </w:r>
      <w:r>
        <w:rPr>
          <w:sz w:val="20"/>
          <w:szCs w:val="20"/>
          <w:lang w:val="fr-FR"/>
        </w:rPr>
        <w:t>de</w:t>
      </w:r>
      <w:r w:rsidRPr="001A70C5">
        <w:rPr>
          <w:sz w:val="20"/>
          <w:szCs w:val="20"/>
          <w:lang w:val="fr-FR"/>
        </w:rPr>
        <w:t xml:space="preserve"> l’Autorité concédante</w:t>
      </w:r>
      <w:r>
        <w:rPr>
          <w:sz w:val="20"/>
          <w:szCs w:val="20"/>
          <w:lang w:val="fr-FR"/>
        </w:rPr>
        <w:t>.</w:t>
      </w:r>
    </w:p>
    <w:p w14:paraId="1E5F44D5" w14:textId="77777777" w:rsidR="001A70C5" w:rsidRPr="001A70C5" w:rsidRDefault="001A70C5" w:rsidP="001A70C5">
      <w:pPr>
        <w:jc w:val="both"/>
        <w:rPr>
          <w:sz w:val="20"/>
          <w:szCs w:val="20"/>
          <w:lang w:val="fr-FR"/>
        </w:rPr>
      </w:pPr>
    </w:p>
    <w:p w14:paraId="47E05254" w14:textId="488928D5" w:rsidR="001A70C5" w:rsidRPr="001A70C5" w:rsidRDefault="001A70C5" w:rsidP="001A70C5">
      <w:pPr>
        <w:jc w:val="both"/>
        <w:rPr>
          <w:sz w:val="20"/>
          <w:szCs w:val="20"/>
          <w:lang w:val="fr-FR"/>
        </w:rPr>
      </w:pPr>
      <w:r w:rsidRPr="001A70C5">
        <w:rPr>
          <w:sz w:val="20"/>
          <w:szCs w:val="20"/>
          <w:lang w:val="fr-FR"/>
        </w:rPr>
        <w:t xml:space="preserve">La répétition du nombre de constatations donnant lieu à pénalités pourra en outre être sanctionnée par la résiliation pour faute du </w:t>
      </w:r>
      <w:r>
        <w:rPr>
          <w:sz w:val="20"/>
          <w:szCs w:val="20"/>
          <w:lang w:val="fr-FR"/>
        </w:rPr>
        <w:t>c</w:t>
      </w:r>
      <w:r w:rsidRPr="001A70C5">
        <w:rPr>
          <w:sz w:val="20"/>
          <w:szCs w:val="20"/>
          <w:lang w:val="fr-FR"/>
        </w:rPr>
        <w:t>ontrat.</w:t>
      </w:r>
    </w:p>
    <w:p w14:paraId="7C51B9BF" w14:textId="50F04041" w:rsidR="001A70C5" w:rsidRDefault="001A70C5" w:rsidP="00292058">
      <w:pPr>
        <w:pStyle w:val="Corpsdetexte"/>
        <w:spacing w:line="242" w:lineRule="auto"/>
        <w:jc w:val="both"/>
        <w:rPr>
          <w:lang w:val="fr-FR"/>
        </w:rPr>
      </w:pPr>
    </w:p>
    <w:p w14:paraId="2BDDE564" w14:textId="3230AFE5" w:rsidR="001A70C5" w:rsidRDefault="001A70C5" w:rsidP="00C651FD">
      <w:pPr>
        <w:pStyle w:val="Corpsdetexte"/>
        <w:spacing w:line="242" w:lineRule="auto"/>
        <w:jc w:val="both"/>
        <w:rPr>
          <w:lang w:val="fr-FR"/>
        </w:rPr>
      </w:pPr>
      <w:r>
        <w:rPr>
          <w:lang w:val="fr-FR"/>
        </w:rPr>
        <w:t>Les pénalités applicables au présent contrat</w:t>
      </w:r>
      <w:r w:rsidR="00C651FD">
        <w:rPr>
          <w:lang w:val="fr-FR"/>
        </w:rPr>
        <w:t xml:space="preserve"> </w:t>
      </w:r>
      <w:r>
        <w:rPr>
          <w:lang w:val="fr-FR"/>
        </w:rPr>
        <w:t>sont les suivantes :</w:t>
      </w:r>
    </w:p>
    <w:p w14:paraId="63AF58E7" w14:textId="58F28E1A" w:rsidR="001A70C5" w:rsidRDefault="001A70C5" w:rsidP="00EE43EB">
      <w:pPr>
        <w:pStyle w:val="Corpsdetexte"/>
        <w:spacing w:line="242" w:lineRule="auto"/>
        <w:ind w:firstLine="2"/>
        <w:jc w:val="both"/>
        <w:rPr>
          <w:lang w:val="fr-FR"/>
        </w:rPr>
      </w:pPr>
    </w:p>
    <w:tbl>
      <w:tblPr>
        <w:tblStyle w:val="Grilledutableau"/>
        <w:tblW w:w="0" w:type="auto"/>
        <w:tblLook w:val="04A0" w:firstRow="1" w:lastRow="0" w:firstColumn="1" w:lastColumn="0" w:noHBand="0" w:noVBand="1"/>
      </w:tblPr>
      <w:tblGrid>
        <w:gridCol w:w="4870"/>
        <w:gridCol w:w="4870"/>
      </w:tblGrid>
      <w:tr w:rsidR="001A70C5" w:rsidRPr="00BD405C" w14:paraId="076B939B" w14:textId="77777777" w:rsidTr="009B6DB4">
        <w:trPr>
          <w:tblHeader/>
        </w:trPr>
        <w:tc>
          <w:tcPr>
            <w:tcW w:w="4870" w:type="dxa"/>
            <w:shd w:val="clear" w:color="auto" w:fill="F2F2F2" w:themeFill="background1" w:themeFillShade="F2"/>
          </w:tcPr>
          <w:p w14:paraId="2195966F" w14:textId="6390174C" w:rsidR="001A70C5" w:rsidRDefault="001A70C5" w:rsidP="001A70C5">
            <w:pPr>
              <w:pStyle w:val="Corpsdetexte"/>
              <w:spacing w:line="242" w:lineRule="auto"/>
              <w:jc w:val="center"/>
              <w:rPr>
                <w:lang w:val="fr-FR"/>
              </w:rPr>
            </w:pPr>
            <w:r>
              <w:rPr>
                <w:lang w:val="fr-FR"/>
              </w:rPr>
              <w:t>Fait générateur</w:t>
            </w:r>
          </w:p>
        </w:tc>
        <w:tc>
          <w:tcPr>
            <w:tcW w:w="4870" w:type="dxa"/>
            <w:shd w:val="clear" w:color="auto" w:fill="F2F2F2" w:themeFill="background1" w:themeFillShade="F2"/>
          </w:tcPr>
          <w:p w14:paraId="02B8D261" w14:textId="3B118238" w:rsidR="001A70C5" w:rsidRDefault="001A70C5" w:rsidP="001A70C5">
            <w:pPr>
              <w:pStyle w:val="Corpsdetexte"/>
              <w:spacing w:line="242" w:lineRule="auto"/>
              <w:jc w:val="center"/>
              <w:rPr>
                <w:lang w:val="fr-FR"/>
              </w:rPr>
            </w:pPr>
            <w:r>
              <w:rPr>
                <w:lang w:val="fr-FR"/>
              </w:rPr>
              <w:t>Pénalité et mode de calcul</w:t>
            </w:r>
          </w:p>
        </w:tc>
      </w:tr>
      <w:tr w:rsidR="001A70C5" w:rsidRPr="00BD405C" w14:paraId="47D3F423" w14:textId="77777777" w:rsidTr="00C651FD">
        <w:trPr>
          <w:trHeight w:val="590"/>
        </w:trPr>
        <w:tc>
          <w:tcPr>
            <w:tcW w:w="4870" w:type="dxa"/>
            <w:vAlign w:val="center"/>
          </w:tcPr>
          <w:p w14:paraId="33365109" w14:textId="047BEE99" w:rsidR="001A70C5" w:rsidRDefault="00692B3A" w:rsidP="00D21F1A">
            <w:pPr>
              <w:pStyle w:val="Corpsdetexte"/>
              <w:spacing w:line="242" w:lineRule="auto"/>
              <w:rPr>
                <w:lang w:val="fr-FR"/>
              </w:rPr>
            </w:pPr>
            <w:r>
              <w:rPr>
                <w:lang w:val="fr-FR"/>
              </w:rPr>
              <w:t>Retard d’intervention d</w:t>
            </w:r>
            <w:r w:rsidR="00664372">
              <w:rPr>
                <w:lang w:val="fr-FR"/>
              </w:rPr>
              <w:t>’une prestation de</w:t>
            </w:r>
            <w:r>
              <w:rPr>
                <w:lang w:val="fr-FR"/>
              </w:rPr>
              <w:t xml:space="preserve"> maintenance curative</w:t>
            </w:r>
          </w:p>
        </w:tc>
        <w:tc>
          <w:tcPr>
            <w:tcW w:w="4870" w:type="dxa"/>
            <w:vAlign w:val="center"/>
          </w:tcPr>
          <w:p w14:paraId="45CF96AB" w14:textId="249A9BF5" w:rsidR="001A70C5" w:rsidRDefault="00C111DC" w:rsidP="00D21F1A">
            <w:pPr>
              <w:pStyle w:val="Corpsdetexte"/>
              <w:spacing w:line="242" w:lineRule="auto"/>
              <w:rPr>
                <w:lang w:val="fr-FR"/>
              </w:rPr>
            </w:pPr>
            <w:r>
              <w:rPr>
                <w:lang w:val="fr-FR"/>
              </w:rPr>
              <w:t>3</w:t>
            </w:r>
            <w:r w:rsidR="0033184D">
              <w:rPr>
                <w:lang w:val="fr-FR"/>
              </w:rPr>
              <w:t>0</w:t>
            </w:r>
            <w:r w:rsidR="00692B3A">
              <w:rPr>
                <w:lang w:val="fr-FR"/>
              </w:rPr>
              <w:t xml:space="preserve"> € par jour de retard à compter du lendemain du jour où le délai contractuel d’exécution est expiré</w:t>
            </w:r>
          </w:p>
        </w:tc>
      </w:tr>
      <w:tr w:rsidR="00B65305" w14:paraId="3B8636F2" w14:textId="77777777" w:rsidTr="00C651FD">
        <w:trPr>
          <w:trHeight w:val="414"/>
        </w:trPr>
        <w:tc>
          <w:tcPr>
            <w:tcW w:w="4870" w:type="dxa"/>
            <w:vAlign w:val="center"/>
          </w:tcPr>
          <w:p w14:paraId="1378C184" w14:textId="215EE396" w:rsidR="00B65305" w:rsidRDefault="0033184D" w:rsidP="00D21F1A">
            <w:pPr>
              <w:pStyle w:val="Corpsdetexte"/>
              <w:spacing w:line="242" w:lineRule="auto"/>
              <w:rPr>
                <w:lang w:val="fr-FR"/>
              </w:rPr>
            </w:pPr>
            <w:r>
              <w:rPr>
                <w:lang w:val="fr-FR"/>
              </w:rPr>
              <w:t>Non-respect des règles d’hygiène et de sécurité</w:t>
            </w:r>
          </w:p>
        </w:tc>
        <w:tc>
          <w:tcPr>
            <w:tcW w:w="4870" w:type="dxa"/>
            <w:vAlign w:val="center"/>
          </w:tcPr>
          <w:p w14:paraId="1AA4B37B" w14:textId="1D06D274" w:rsidR="00B65305" w:rsidRDefault="00F172FD" w:rsidP="00D21F1A">
            <w:pPr>
              <w:pStyle w:val="Corpsdetexte"/>
              <w:spacing w:line="242" w:lineRule="auto"/>
              <w:rPr>
                <w:lang w:val="fr-FR"/>
              </w:rPr>
            </w:pPr>
            <w:r>
              <w:rPr>
                <w:lang w:val="fr-FR"/>
              </w:rPr>
              <w:t>500</w:t>
            </w:r>
            <w:r w:rsidR="00664372">
              <w:rPr>
                <w:lang w:val="fr-FR"/>
              </w:rPr>
              <w:t xml:space="preserve"> €</w:t>
            </w:r>
            <w:r w:rsidR="001B1C91">
              <w:rPr>
                <w:lang w:val="fr-FR"/>
              </w:rPr>
              <w:t xml:space="preserve"> forfaitaire</w:t>
            </w:r>
          </w:p>
        </w:tc>
      </w:tr>
      <w:tr w:rsidR="00664372" w:rsidRPr="00BD405C" w14:paraId="580EDD86" w14:textId="77777777" w:rsidTr="00C651FD">
        <w:trPr>
          <w:trHeight w:val="987"/>
        </w:trPr>
        <w:tc>
          <w:tcPr>
            <w:tcW w:w="4870" w:type="dxa"/>
            <w:vAlign w:val="center"/>
          </w:tcPr>
          <w:p w14:paraId="06365A11" w14:textId="1F12C14D" w:rsidR="00664372" w:rsidRDefault="00664372" w:rsidP="00D21F1A">
            <w:pPr>
              <w:pStyle w:val="Corpsdetexte"/>
              <w:spacing w:line="242" w:lineRule="auto"/>
              <w:rPr>
                <w:lang w:val="fr-FR"/>
              </w:rPr>
            </w:pPr>
            <w:r>
              <w:rPr>
                <w:lang w:val="fr-FR"/>
              </w:rPr>
              <w:t>I</w:t>
            </w:r>
            <w:r w:rsidR="00291A8D">
              <w:rPr>
                <w:lang w:val="fr-FR"/>
              </w:rPr>
              <w:t>ndisponibilité et/ou i</w:t>
            </w:r>
            <w:r>
              <w:rPr>
                <w:lang w:val="fr-FR"/>
              </w:rPr>
              <w:t>nterruption non-autorisée du service</w:t>
            </w:r>
          </w:p>
        </w:tc>
        <w:tc>
          <w:tcPr>
            <w:tcW w:w="4870" w:type="dxa"/>
            <w:vAlign w:val="center"/>
          </w:tcPr>
          <w:p w14:paraId="6E29E3A3" w14:textId="2857B650" w:rsidR="00291A8D" w:rsidRDefault="0033184D" w:rsidP="00D21F1A">
            <w:pPr>
              <w:pStyle w:val="Corpsdetexte"/>
              <w:spacing w:line="242" w:lineRule="auto"/>
              <w:rPr>
                <w:lang w:val="fr-FR"/>
              </w:rPr>
            </w:pPr>
            <w:r>
              <w:rPr>
                <w:lang w:val="fr-FR"/>
              </w:rPr>
              <w:t>20</w:t>
            </w:r>
            <w:r w:rsidR="00664372">
              <w:rPr>
                <w:lang w:val="fr-FR"/>
              </w:rPr>
              <w:t xml:space="preserve"> € </w:t>
            </w:r>
            <w:r w:rsidR="001B1C91">
              <w:rPr>
                <w:lang w:val="fr-FR"/>
              </w:rPr>
              <w:t xml:space="preserve">forfaitaire </w:t>
            </w:r>
            <w:r w:rsidR="00664372">
              <w:rPr>
                <w:lang w:val="fr-FR"/>
              </w:rPr>
              <w:t>par jour d’interruption partielle ou totale</w:t>
            </w:r>
            <w:r w:rsidR="00291A8D">
              <w:rPr>
                <w:lang w:val="fr-FR"/>
              </w:rPr>
              <w:t xml:space="preserve"> après 48 heures d’interruption non-justifiée par un cas de force majeure</w:t>
            </w:r>
            <w:r>
              <w:rPr>
                <w:lang w:val="fr-FR"/>
              </w:rPr>
              <w:t xml:space="preserve"> à compter du signalement par les services de l’Université</w:t>
            </w:r>
          </w:p>
        </w:tc>
      </w:tr>
      <w:tr w:rsidR="00C651FD" w:rsidRPr="002221C8" w14:paraId="372EB5F0" w14:textId="77777777" w:rsidTr="00C651FD">
        <w:trPr>
          <w:trHeight w:val="832"/>
        </w:trPr>
        <w:tc>
          <w:tcPr>
            <w:tcW w:w="4870" w:type="dxa"/>
            <w:vAlign w:val="center"/>
          </w:tcPr>
          <w:p w14:paraId="6E6053E6" w14:textId="4D368E72" w:rsidR="00C651FD" w:rsidRDefault="00C651FD" w:rsidP="00C651FD">
            <w:pPr>
              <w:pStyle w:val="Corpsdetexte"/>
              <w:spacing w:line="242" w:lineRule="auto"/>
              <w:rPr>
                <w:lang w:val="fr-FR"/>
              </w:rPr>
            </w:pPr>
            <w:r>
              <w:rPr>
                <w:lang w:val="fr-FR"/>
              </w:rPr>
              <w:t>Retard dans la transmission de la déclaration relative au chiffre d’affaires pour le calcul de la redevance</w:t>
            </w:r>
          </w:p>
        </w:tc>
        <w:tc>
          <w:tcPr>
            <w:tcW w:w="4870" w:type="dxa"/>
            <w:vAlign w:val="center"/>
          </w:tcPr>
          <w:p w14:paraId="007F856F" w14:textId="7EDE212F" w:rsidR="00C651FD" w:rsidRDefault="00C651FD" w:rsidP="00C651FD">
            <w:pPr>
              <w:pStyle w:val="Corpsdetexte"/>
              <w:spacing w:line="242" w:lineRule="auto"/>
              <w:rPr>
                <w:lang w:val="fr-FR"/>
              </w:rPr>
            </w:pPr>
            <w:r>
              <w:rPr>
                <w:lang w:val="fr-FR"/>
              </w:rPr>
              <w:t xml:space="preserve">200 € par jour de retard </w:t>
            </w:r>
          </w:p>
        </w:tc>
      </w:tr>
      <w:tr w:rsidR="00C651FD" w:rsidRPr="00BD405C" w14:paraId="1A69FA4C" w14:textId="77777777" w:rsidTr="00C651FD">
        <w:trPr>
          <w:trHeight w:val="418"/>
        </w:trPr>
        <w:tc>
          <w:tcPr>
            <w:tcW w:w="4870" w:type="dxa"/>
            <w:vAlign w:val="center"/>
          </w:tcPr>
          <w:p w14:paraId="3395C579" w14:textId="7E87A5A6" w:rsidR="00C651FD" w:rsidRDefault="00C651FD" w:rsidP="00C651FD">
            <w:pPr>
              <w:pStyle w:val="Corpsdetexte"/>
              <w:spacing w:line="242" w:lineRule="auto"/>
              <w:rPr>
                <w:lang w:val="fr-FR"/>
              </w:rPr>
            </w:pPr>
            <w:r>
              <w:rPr>
                <w:lang w:val="fr-FR"/>
              </w:rPr>
              <w:t>Pratique de tarifs non-contractuels</w:t>
            </w:r>
          </w:p>
        </w:tc>
        <w:tc>
          <w:tcPr>
            <w:tcW w:w="4870" w:type="dxa"/>
            <w:vAlign w:val="center"/>
          </w:tcPr>
          <w:p w14:paraId="13C57D70" w14:textId="5B2C73FA" w:rsidR="00C651FD" w:rsidRDefault="00C651FD" w:rsidP="00C651FD">
            <w:pPr>
              <w:pStyle w:val="Corpsdetexte"/>
              <w:spacing w:line="242" w:lineRule="auto"/>
              <w:rPr>
                <w:lang w:val="fr-FR"/>
              </w:rPr>
            </w:pPr>
            <w:r>
              <w:rPr>
                <w:lang w:val="fr-FR"/>
              </w:rPr>
              <w:t>20 € forfaitaire par tarifs non-contractuels constatés</w:t>
            </w:r>
          </w:p>
        </w:tc>
      </w:tr>
      <w:tr w:rsidR="00C651FD" w:rsidRPr="00BD405C" w14:paraId="737CF10B" w14:textId="77777777" w:rsidTr="00C651FD">
        <w:trPr>
          <w:trHeight w:val="552"/>
        </w:trPr>
        <w:tc>
          <w:tcPr>
            <w:tcW w:w="4870" w:type="dxa"/>
            <w:vAlign w:val="center"/>
          </w:tcPr>
          <w:p w14:paraId="25F6B532" w14:textId="53A3DFE2" w:rsidR="00C651FD" w:rsidRDefault="00C651FD" w:rsidP="00C651FD">
            <w:pPr>
              <w:pStyle w:val="Corpsdetexte"/>
              <w:spacing w:line="242" w:lineRule="auto"/>
              <w:rPr>
                <w:lang w:val="fr-FR"/>
              </w:rPr>
            </w:pPr>
            <w:r w:rsidRPr="00D53AD2">
              <w:rPr>
                <w:lang w:val="fr-FR"/>
              </w:rPr>
              <w:t>Absence de prise en charge d’une ou plusieurs réclamations d’un usager du service</w:t>
            </w:r>
          </w:p>
        </w:tc>
        <w:tc>
          <w:tcPr>
            <w:tcW w:w="4870" w:type="dxa"/>
            <w:vAlign w:val="center"/>
          </w:tcPr>
          <w:p w14:paraId="049216AF" w14:textId="29E38B81" w:rsidR="00C651FD" w:rsidRDefault="00C651FD" w:rsidP="00C651FD">
            <w:pPr>
              <w:pStyle w:val="Corpsdetexte"/>
              <w:spacing w:line="242" w:lineRule="auto"/>
              <w:rPr>
                <w:lang w:val="fr-FR"/>
              </w:rPr>
            </w:pPr>
            <w:r>
              <w:rPr>
                <w:lang w:val="fr-FR"/>
              </w:rPr>
              <w:t>20 € forfaitaire par réclamation non-prise en charge dans un délai raisonnable</w:t>
            </w:r>
          </w:p>
        </w:tc>
      </w:tr>
      <w:tr w:rsidR="00C651FD" w14:paraId="7EE6FD8E" w14:textId="77777777" w:rsidTr="00C651FD">
        <w:trPr>
          <w:trHeight w:val="419"/>
        </w:trPr>
        <w:tc>
          <w:tcPr>
            <w:tcW w:w="4870" w:type="dxa"/>
            <w:vAlign w:val="center"/>
          </w:tcPr>
          <w:p w14:paraId="7324BB47" w14:textId="35F096A8" w:rsidR="00C651FD" w:rsidRDefault="00C651FD" w:rsidP="00C651FD">
            <w:pPr>
              <w:pStyle w:val="Corpsdetexte"/>
              <w:spacing w:line="242" w:lineRule="auto"/>
              <w:rPr>
                <w:lang w:val="fr-FR"/>
              </w:rPr>
            </w:pPr>
            <w:r>
              <w:rPr>
                <w:lang w:val="fr-FR"/>
              </w:rPr>
              <w:t>Découverte d’un sous-traitant non-déclaré</w:t>
            </w:r>
          </w:p>
        </w:tc>
        <w:tc>
          <w:tcPr>
            <w:tcW w:w="4870" w:type="dxa"/>
            <w:vAlign w:val="center"/>
          </w:tcPr>
          <w:p w14:paraId="63318C7A" w14:textId="20D6FFBB" w:rsidR="00C651FD" w:rsidRDefault="00C651FD" w:rsidP="00C651FD">
            <w:pPr>
              <w:pStyle w:val="Corpsdetexte"/>
              <w:spacing w:line="242" w:lineRule="auto"/>
              <w:rPr>
                <w:lang w:val="fr-FR"/>
              </w:rPr>
            </w:pPr>
            <w:r>
              <w:rPr>
                <w:lang w:val="fr-FR"/>
              </w:rPr>
              <w:t>500 € forfaitaire</w:t>
            </w:r>
          </w:p>
        </w:tc>
      </w:tr>
    </w:tbl>
    <w:p w14:paraId="791FBBD7" w14:textId="6B58DC00" w:rsidR="001765E9" w:rsidRDefault="001765E9" w:rsidP="001765E9">
      <w:pPr>
        <w:pStyle w:val="Corpsdetexte"/>
        <w:rPr>
          <w:sz w:val="21"/>
          <w:lang w:val="fr-FR"/>
        </w:rPr>
      </w:pPr>
    </w:p>
    <w:p w14:paraId="4AFCE3F6" w14:textId="62A871EC" w:rsidR="00A55CB5" w:rsidRPr="00C651FD" w:rsidRDefault="00C651FD" w:rsidP="00C651FD">
      <w:pPr>
        <w:pStyle w:val="Corpsdetexte"/>
        <w:jc w:val="both"/>
        <w:rPr>
          <w:lang w:val="fr-FR"/>
        </w:rPr>
      </w:pPr>
      <w:r>
        <w:rPr>
          <w:lang w:val="fr-FR"/>
        </w:rPr>
        <w:t>Pour tout</w:t>
      </w:r>
      <w:r w:rsidRPr="00C651FD">
        <w:rPr>
          <w:lang w:val="fr-FR"/>
        </w:rPr>
        <w:t xml:space="preserve"> autre manquement constaté non</w:t>
      </w:r>
      <w:r w:rsidR="00015FEE">
        <w:rPr>
          <w:lang w:val="fr-FR"/>
        </w:rPr>
        <w:t>-</w:t>
      </w:r>
      <w:r w:rsidRPr="00C651FD">
        <w:rPr>
          <w:lang w:val="fr-FR"/>
        </w:rPr>
        <w:t>susmentionné ci-dessus, une pénalité forfaitaire d’un montant minimum de 50 € et pouvant aller jusqu’à 1 000 € maximum pourra être appliquée</w:t>
      </w:r>
      <w:r w:rsidR="00015FEE">
        <w:rPr>
          <w:lang w:val="fr-FR"/>
        </w:rPr>
        <w:t>. L</w:t>
      </w:r>
      <w:r w:rsidRPr="00C651FD">
        <w:rPr>
          <w:lang w:val="fr-FR"/>
        </w:rPr>
        <w:t>e montant de la pénalité sera apprécié de manière discrétionnaire par l’</w:t>
      </w:r>
      <w:r>
        <w:rPr>
          <w:lang w:val="fr-FR"/>
        </w:rPr>
        <w:t>Autorité concédante</w:t>
      </w:r>
      <w:r w:rsidRPr="00C651FD">
        <w:rPr>
          <w:lang w:val="fr-FR"/>
        </w:rPr>
        <w:t xml:space="preserve"> au regard de la nature et de la portée réelle du manquement constaté</w:t>
      </w:r>
      <w:r w:rsidR="00015FEE">
        <w:rPr>
          <w:lang w:val="fr-FR"/>
        </w:rPr>
        <w:t>.</w:t>
      </w:r>
    </w:p>
    <w:p w14:paraId="6EAA321B" w14:textId="09A4189D" w:rsidR="00DE1F72" w:rsidRDefault="00DE1F72" w:rsidP="001765E9">
      <w:pPr>
        <w:pStyle w:val="Corpsdetexte"/>
        <w:rPr>
          <w:sz w:val="21"/>
          <w:lang w:val="fr-FR"/>
        </w:rPr>
      </w:pPr>
    </w:p>
    <w:p w14:paraId="7750F0C9" w14:textId="35A44F53" w:rsidR="00A55CB5" w:rsidRPr="00C651FD" w:rsidRDefault="00C651FD" w:rsidP="001765E9">
      <w:pPr>
        <w:pStyle w:val="Corpsdetexte"/>
        <w:rPr>
          <w:lang w:val="fr-FR"/>
        </w:rPr>
      </w:pPr>
      <w:r w:rsidRPr="00C651FD">
        <w:rPr>
          <w:lang w:val="fr-FR"/>
        </w:rPr>
        <w:t>Il en est de même pour tout retard ou défaut de transmission d’un document tel que prévu dans les conditions du présent contrat.</w:t>
      </w:r>
    </w:p>
    <w:p w14:paraId="4129618C" w14:textId="77777777" w:rsidR="00DE1F72" w:rsidRDefault="00DE1F72" w:rsidP="001765E9">
      <w:pPr>
        <w:pStyle w:val="Corpsdetexte"/>
        <w:rPr>
          <w:sz w:val="21"/>
          <w:lang w:val="fr-FR"/>
        </w:rPr>
      </w:pPr>
    </w:p>
    <w:p w14:paraId="1939863C" w14:textId="25AB0066" w:rsidR="00291A8D" w:rsidRPr="00291A8D" w:rsidRDefault="00291A8D" w:rsidP="0033184D">
      <w:pPr>
        <w:pStyle w:val="Corpsdetexte"/>
        <w:jc w:val="both"/>
        <w:rPr>
          <w:lang w:val="fr-FR"/>
        </w:rPr>
      </w:pPr>
      <w:r w:rsidRPr="00291A8D">
        <w:rPr>
          <w:lang w:val="fr-FR"/>
        </w:rPr>
        <w:t xml:space="preserve">Les pénalités sont payées par le Concessionnaire </w:t>
      </w:r>
      <w:r w:rsidR="0033184D">
        <w:rPr>
          <w:lang w:val="fr-FR"/>
        </w:rPr>
        <w:t>en même temps que la redevance annuelle dans le cadre d’une facture unique transmise par l’Autorité concédante.</w:t>
      </w:r>
    </w:p>
    <w:p w14:paraId="75E481C8" w14:textId="77777777" w:rsidR="00291A8D" w:rsidRPr="00291A8D" w:rsidRDefault="00291A8D" w:rsidP="00291A8D">
      <w:pPr>
        <w:pStyle w:val="Corpsdetexte"/>
        <w:rPr>
          <w:lang w:val="fr-FR"/>
        </w:rPr>
      </w:pPr>
    </w:p>
    <w:p w14:paraId="439B6D1D" w14:textId="65CFBFE3" w:rsidR="001765E9" w:rsidRPr="0033184D" w:rsidRDefault="00291A8D" w:rsidP="0033184D">
      <w:pPr>
        <w:pStyle w:val="Corpsdetexte"/>
        <w:jc w:val="both"/>
        <w:rPr>
          <w:bCs/>
          <w:lang w:val="fr-FR"/>
        </w:rPr>
      </w:pPr>
      <w:r w:rsidRPr="0033184D">
        <w:rPr>
          <w:bCs/>
          <w:lang w:val="fr-FR"/>
        </w:rPr>
        <w:t>En cas de répétitions successives, ces manquements peuvent être considérés comme une faute grave et peuvent entraîner la résiliation de plein droit du contrat de concession.</w:t>
      </w:r>
    </w:p>
    <w:p w14:paraId="6E014E1D" w14:textId="431EA8E5" w:rsidR="00746CA1" w:rsidRDefault="00746CA1" w:rsidP="001765E9">
      <w:pPr>
        <w:pStyle w:val="Corpsdetexte"/>
        <w:rPr>
          <w:b/>
          <w:lang w:val="fr-FR"/>
        </w:rPr>
      </w:pPr>
    </w:p>
    <w:p w14:paraId="65AD5428" w14:textId="16B80297" w:rsidR="00F172FD" w:rsidRPr="00F172FD" w:rsidRDefault="00F172FD" w:rsidP="00F172FD">
      <w:pPr>
        <w:pStyle w:val="Titre2"/>
        <w:spacing w:before="0"/>
        <w:ind w:left="0"/>
        <w:jc w:val="both"/>
        <w:rPr>
          <w:color w:val="C0504D" w:themeColor="accent2"/>
          <w:u w:val="none"/>
          <w:lang w:val="fr-FR"/>
        </w:rPr>
      </w:pPr>
      <w:bookmarkStart w:id="85" w:name="_Toc190789037"/>
      <w:r w:rsidRPr="00DD38FE">
        <w:rPr>
          <w:color w:val="C0504D" w:themeColor="accent2"/>
          <w:u w:val="none"/>
          <w:lang w:val="fr-FR"/>
        </w:rPr>
        <w:t xml:space="preserve">ARTICLE </w:t>
      </w:r>
      <w:r>
        <w:rPr>
          <w:color w:val="C0504D" w:themeColor="accent2"/>
          <w:u w:val="none"/>
          <w:lang w:val="fr-FR"/>
        </w:rPr>
        <w:t>2</w:t>
      </w:r>
      <w:r w:rsidR="00F17E98">
        <w:rPr>
          <w:color w:val="C0504D" w:themeColor="accent2"/>
          <w:u w:val="none"/>
          <w:lang w:val="fr-FR"/>
        </w:rPr>
        <w:t>2</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sidRPr="00F172FD">
        <w:rPr>
          <w:color w:val="C0504D" w:themeColor="accent2"/>
          <w:u w:val="none"/>
          <w:lang w:val="fr-FR"/>
        </w:rPr>
        <w:t>EXECUTION DES TRAVAUX D’ENTRETIEN, DE REPARATIONS COURANTES ET DE MAINTENANCE</w:t>
      </w:r>
      <w:r>
        <w:rPr>
          <w:color w:val="C0504D" w:themeColor="accent2"/>
          <w:u w:val="none"/>
          <w:lang w:val="fr-FR"/>
        </w:rPr>
        <w:t xml:space="preserve"> AUX FRAIS ET RISQUES DU CONCESSIONNAIRE</w:t>
      </w:r>
      <w:bookmarkEnd w:id="85"/>
    </w:p>
    <w:p w14:paraId="4582770B" w14:textId="77777777" w:rsidR="00F172FD" w:rsidRPr="00F172FD" w:rsidRDefault="00F172FD" w:rsidP="00F172FD">
      <w:pPr>
        <w:pStyle w:val="Corpsdetexte"/>
        <w:rPr>
          <w:bCs/>
          <w:lang w:val="fr-FR"/>
        </w:rPr>
      </w:pPr>
    </w:p>
    <w:p w14:paraId="25388675" w14:textId="732752CF" w:rsidR="005F3BA3" w:rsidRPr="00F172FD" w:rsidRDefault="00F172FD" w:rsidP="00F172FD">
      <w:pPr>
        <w:pStyle w:val="Corpsdetexte"/>
        <w:jc w:val="both"/>
        <w:rPr>
          <w:bCs/>
          <w:lang w:val="fr-FR"/>
        </w:rPr>
      </w:pPr>
      <w:r w:rsidRPr="00F172FD">
        <w:rPr>
          <w:bCs/>
          <w:lang w:val="fr-FR"/>
        </w:rPr>
        <w:t xml:space="preserve">Dans </w:t>
      </w:r>
      <w:r>
        <w:rPr>
          <w:bCs/>
          <w:lang w:val="fr-FR"/>
        </w:rPr>
        <w:t>l’hypothèse</w:t>
      </w:r>
      <w:r w:rsidRPr="00F172FD">
        <w:rPr>
          <w:bCs/>
          <w:lang w:val="fr-FR"/>
        </w:rPr>
        <w:t xml:space="preserve"> où le Concessionnaire ne remplirait pas </w:t>
      </w:r>
      <w:r>
        <w:rPr>
          <w:bCs/>
          <w:lang w:val="fr-FR"/>
        </w:rPr>
        <w:t>s</w:t>
      </w:r>
      <w:r w:rsidRPr="00F172FD">
        <w:rPr>
          <w:bCs/>
          <w:lang w:val="fr-FR"/>
        </w:rPr>
        <w:t xml:space="preserve">es obligations au titre du présent </w:t>
      </w:r>
      <w:r>
        <w:rPr>
          <w:bCs/>
          <w:lang w:val="fr-FR"/>
        </w:rPr>
        <w:t>c</w:t>
      </w:r>
      <w:r w:rsidRPr="00F172FD">
        <w:rPr>
          <w:bCs/>
          <w:lang w:val="fr-FR"/>
        </w:rPr>
        <w:t xml:space="preserve">ontrat, l’Autorité </w:t>
      </w:r>
      <w:r w:rsidRPr="00F172FD">
        <w:rPr>
          <w:bCs/>
          <w:lang w:val="fr-FR"/>
        </w:rPr>
        <w:lastRenderedPageBreak/>
        <w:t>concédante pourra faire procéder, aux frais du Concessionnaire, à l’exécution des travaux</w:t>
      </w:r>
      <w:r w:rsidR="0033184D">
        <w:rPr>
          <w:bCs/>
          <w:lang w:val="fr-FR"/>
        </w:rPr>
        <w:t xml:space="preserve"> et services</w:t>
      </w:r>
      <w:r w:rsidRPr="00F172FD">
        <w:rPr>
          <w:bCs/>
          <w:lang w:val="fr-FR"/>
        </w:rPr>
        <w:t xml:space="preserve"> nécessaires</w:t>
      </w:r>
      <w:r>
        <w:rPr>
          <w:bCs/>
          <w:lang w:val="fr-FR"/>
        </w:rPr>
        <w:t>, qu’il s’agisse d’entretien, de réparations ou de maintenance des distributeurs automatiques</w:t>
      </w:r>
      <w:r w:rsidRPr="00F172FD">
        <w:rPr>
          <w:bCs/>
          <w:lang w:val="fr-FR"/>
        </w:rPr>
        <w:t xml:space="preserve">, après mise en demeure restée sans effet pendant un délai de </w:t>
      </w:r>
      <w:r w:rsidR="0033184D" w:rsidRPr="0033184D">
        <w:rPr>
          <w:bCs/>
          <w:lang w:val="fr-FR"/>
        </w:rPr>
        <w:t>15</w:t>
      </w:r>
      <w:r w:rsidRPr="0033184D">
        <w:rPr>
          <w:bCs/>
          <w:lang w:val="fr-FR"/>
        </w:rPr>
        <w:t xml:space="preserve"> jours ouvrables</w:t>
      </w:r>
      <w:r w:rsidRPr="00F172FD">
        <w:rPr>
          <w:bCs/>
          <w:lang w:val="fr-FR"/>
        </w:rPr>
        <w:t>.</w:t>
      </w:r>
    </w:p>
    <w:p w14:paraId="2DF7709F" w14:textId="77777777" w:rsidR="00F172FD" w:rsidRPr="00F172FD" w:rsidRDefault="00F172FD" w:rsidP="00F172FD">
      <w:pPr>
        <w:pStyle w:val="Corpsdetexte"/>
        <w:rPr>
          <w:bCs/>
          <w:lang w:val="fr-FR"/>
        </w:rPr>
      </w:pPr>
    </w:p>
    <w:p w14:paraId="587903CD" w14:textId="003C266B" w:rsidR="00F172FD" w:rsidRPr="00F172FD" w:rsidRDefault="00F172FD" w:rsidP="00F172FD">
      <w:pPr>
        <w:pStyle w:val="Titre2"/>
        <w:spacing w:before="0"/>
        <w:ind w:left="0"/>
        <w:jc w:val="both"/>
        <w:rPr>
          <w:color w:val="C0504D" w:themeColor="accent2"/>
          <w:u w:val="none"/>
          <w:lang w:val="fr-FR"/>
        </w:rPr>
      </w:pPr>
      <w:bookmarkStart w:id="86" w:name="_Toc190789038"/>
      <w:r w:rsidRPr="00DD38FE">
        <w:rPr>
          <w:color w:val="C0504D" w:themeColor="accent2"/>
          <w:u w:val="none"/>
          <w:lang w:val="fr-FR"/>
        </w:rPr>
        <w:t xml:space="preserve">ARTICLE </w:t>
      </w:r>
      <w:r>
        <w:rPr>
          <w:color w:val="C0504D" w:themeColor="accent2"/>
          <w:u w:val="none"/>
          <w:lang w:val="fr-FR"/>
        </w:rPr>
        <w:t>2</w:t>
      </w:r>
      <w:r w:rsidR="00C651FD">
        <w:rPr>
          <w:color w:val="C0504D" w:themeColor="accent2"/>
          <w:u w:val="none"/>
          <w:lang w:val="fr-FR"/>
        </w:rPr>
        <w:t>3</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RESILIATION POUR FAUTE</w:t>
      </w:r>
      <w:bookmarkEnd w:id="86"/>
    </w:p>
    <w:p w14:paraId="249284EC" w14:textId="2402128D" w:rsidR="00796021" w:rsidRDefault="00796021" w:rsidP="00796021">
      <w:pPr>
        <w:widowControl/>
        <w:adjustRightInd w:val="0"/>
        <w:jc w:val="both"/>
        <w:rPr>
          <w:bCs/>
          <w:sz w:val="20"/>
          <w:szCs w:val="20"/>
          <w:lang w:val="fr-FR"/>
        </w:rPr>
      </w:pPr>
    </w:p>
    <w:p w14:paraId="1A5271BB" w14:textId="3743E56A" w:rsidR="00796021" w:rsidRPr="00796021" w:rsidRDefault="00796021" w:rsidP="00796021">
      <w:pPr>
        <w:widowControl/>
        <w:adjustRightInd w:val="0"/>
        <w:jc w:val="both"/>
        <w:rPr>
          <w:bCs/>
          <w:sz w:val="20"/>
          <w:szCs w:val="20"/>
          <w:lang w:val="fr-FR"/>
        </w:rPr>
      </w:pPr>
      <w:r w:rsidRPr="00796021">
        <w:rPr>
          <w:bCs/>
          <w:sz w:val="20"/>
          <w:szCs w:val="20"/>
          <w:lang w:val="fr-FR"/>
        </w:rPr>
        <w:t>L’</w:t>
      </w:r>
      <w:r>
        <w:rPr>
          <w:bCs/>
          <w:sz w:val="20"/>
          <w:szCs w:val="20"/>
          <w:lang w:val="fr-FR"/>
        </w:rPr>
        <w:t>Au</w:t>
      </w:r>
      <w:r w:rsidRPr="00796021">
        <w:rPr>
          <w:bCs/>
          <w:sz w:val="20"/>
          <w:szCs w:val="20"/>
          <w:lang w:val="fr-FR"/>
        </w:rPr>
        <w:t>t</w:t>
      </w:r>
      <w:r>
        <w:rPr>
          <w:bCs/>
          <w:sz w:val="20"/>
          <w:szCs w:val="20"/>
          <w:lang w:val="fr-FR"/>
        </w:rPr>
        <w:t>orité concédante</w:t>
      </w:r>
      <w:r w:rsidRPr="00796021">
        <w:rPr>
          <w:bCs/>
          <w:sz w:val="20"/>
          <w:szCs w:val="20"/>
          <w:lang w:val="fr-FR"/>
        </w:rPr>
        <w:t xml:space="preserve"> p</w:t>
      </w:r>
      <w:r>
        <w:rPr>
          <w:bCs/>
          <w:sz w:val="20"/>
          <w:szCs w:val="20"/>
          <w:lang w:val="fr-FR"/>
        </w:rPr>
        <w:t>eut prononcer la</w:t>
      </w:r>
      <w:r w:rsidRPr="00796021">
        <w:rPr>
          <w:bCs/>
          <w:sz w:val="20"/>
          <w:szCs w:val="20"/>
          <w:lang w:val="fr-FR"/>
        </w:rPr>
        <w:t xml:space="preserve"> résili</w:t>
      </w:r>
      <w:r>
        <w:rPr>
          <w:bCs/>
          <w:sz w:val="20"/>
          <w:szCs w:val="20"/>
          <w:lang w:val="fr-FR"/>
        </w:rPr>
        <w:t>ation du</w:t>
      </w:r>
      <w:r w:rsidRPr="00796021">
        <w:rPr>
          <w:bCs/>
          <w:sz w:val="20"/>
          <w:szCs w:val="20"/>
          <w:lang w:val="fr-FR"/>
        </w:rPr>
        <w:t xml:space="preserve"> </w:t>
      </w:r>
      <w:r>
        <w:rPr>
          <w:bCs/>
          <w:sz w:val="20"/>
          <w:szCs w:val="20"/>
          <w:lang w:val="fr-FR"/>
        </w:rPr>
        <w:t>présent c</w:t>
      </w:r>
      <w:r w:rsidRPr="00796021">
        <w:rPr>
          <w:bCs/>
          <w:sz w:val="20"/>
          <w:szCs w:val="20"/>
          <w:lang w:val="fr-FR"/>
        </w:rPr>
        <w:t xml:space="preserve">ontrat </w:t>
      </w:r>
      <w:r>
        <w:rPr>
          <w:bCs/>
          <w:sz w:val="20"/>
          <w:szCs w:val="20"/>
          <w:lang w:val="fr-FR"/>
        </w:rPr>
        <w:t>de concession</w:t>
      </w:r>
      <w:r w:rsidR="000C3B83">
        <w:rPr>
          <w:bCs/>
          <w:sz w:val="20"/>
          <w:szCs w:val="20"/>
          <w:lang w:val="fr-FR"/>
        </w:rPr>
        <w:t xml:space="preserve"> en cas de faute du Concessionnaire</w:t>
      </w:r>
      <w:r>
        <w:rPr>
          <w:bCs/>
          <w:sz w:val="20"/>
          <w:szCs w:val="20"/>
          <w:lang w:val="fr-FR"/>
        </w:rPr>
        <w:t xml:space="preserve">, </w:t>
      </w:r>
      <w:r w:rsidRPr="00796021">
        <w:rPr>
          <w:bCs/>
          <w:sz w:val="20"/>
          <w:szCs w:val="20"/>
          <w:lang w:val="fr-FR"/>
        </w:rPr>
        <w:t>sans indemnisation</w:t>
      </w:r>
      <w:r>
        <w:rPr>
          <w:bCs/>
          <w:sz w:val="20"/>
          <w:szCs w:val="20"/>
          <w:lang w:val="fr-FR"/>
        </w:rPr>
        <w:t>,</w:t>
      </w:r>
      <w:r w:rsidRPr="00796021">
        <w:rPr>
          <w:bCs/>
          <w:sz w:val="20"/>
          <w:szCs w:val="20"/>
          <w:lang w:val="fr-FR"/>
        </w:rPr>
        <w:t xml:space="preserve"> </w:t>
      </w:r>
      <w:r w:rsidR="000C3B83">
        <w:rPr>
          <w:bCs/>
          <w:sz w:val="20"/>
          <w:szCs w:val="20"/>
          <w:lang w:val="fr-FR"/>
        </w:rPr>
        <w:t xml:space="preserve">notamment </w:t>
      </w:r>
      <w:r w:rsidRPr="00796021">
        <w:rPr>
          <w:bCs/>
          <w:sz w:val="20"/>
          <w:szCs w:val="20"/>
          <w:lang w:val="fr-FR"/>
        </w:rPr>
        <w:t>dans les hypothèses suivantes :</w:t>
      </w:r>
    </w:p>
    <w:p w14:paraId="67E1C0B7" w14:textId="41A28939" w:rsidR="00796021" w:rsidRPr="00015FEE" w:rsidRDefault="00796021" w:rsidP="00D108D9">
      <w:pPr>
        <w:widowControl/>
        <w:numPr>
          <w:ilvl w:val="0"/>
          <w:numId w:val="24"/>
        </w:numPr>
        <w:adjustRightInd w:val="0"/>
        <w:jc w:val="both"/>
        <w:rPr>
          <w:bCs/>
          <w:sz w:val="20"/>
          <w:szCs w:val="20"/>
          <w:lang w:val="fr-FR"/>
        </w:rPr>
      </w:pPr>
      <w:r w:rsidRPr="00796021">
        <w:rPr>
          <w:bCs/>
          <w:sz w:val="20"/>
          <w:szCs w:val="20"/>
          <w:lang w:val="fr-FR"/>
        </w:rPr>
        <w:t>Si, après mise en demeure restée infructueuse dans le délai qu’elle prescrit, le Concessionnaire ne respecte pas ses obligations contractuelles </w:t>
      </w:r>
      <w:r w:rsidRPr="00015FEE">
        <w:rPr>
          <w:sz w:val="20"/>
          <w:szCs w:val="20"/>
          <w:lang w:val="fr-FR"/>
        </w:rPr>
        <w:t>;</w:t>
      </w:r>
    </w:p>
    <w:p w14:paraId="137723A1" w14:textId="3B1F175C" w:rsidR="00015FEE" w:rsidRPr="00796021" w:rsidRDefault="00015FEE" w:rsidP="00D108D9">
      <w:pPr>
        <w:widowControl/>
        <w:numPr>
          <w:ilvl w:val="0"/>
          <w:numId w:val="24"/>
        </w:numPr>
        <w:adjustRightInd w:val="0"/>
        <w:jc w:val="both"/>
        <w:rPr>
          <w:bCs/>
          <w:sz w:val="20"/>
          <w:szCs w:val="20"/>
          <w:lang w:val="fr-FR"/>
        </w:rPr>
      </w:pPr>
      <w:r>
        <w:rPr>
          <w:sz w:val="20"/>
          <w:szCs w:val="20"/>
          <w:lang w:val="fr-FR"/>
        </w:rPr>
        <w:t>En cas de répétition de fautes donnant lieu à l’application de pénalités prévues à l’article 21 ;</w:t>
      </w:r>
    </w:p>
    <w:p w14:paraId="6FBDA6BC" w14:textId="0EE977BE" w:rsidR="00796021" w:rsidRPr="00796021" w:rsidRDefault="00796021" w:rsidP="00D108D9">
      <w:pPr>
        <w:widowControl/>
        <w:numPr>
          <w:ilvl w:val="0"/>
          <w:numId w:val="24"/>
        </w:numPr>
        <w:adjustRightInd w:val="0"/>
        <w:jc w:val="both"/>
        <w:rPr>
          <w:bCs/>
          <w:sz w:val="20"/>
          <w:szCs w:val="20"/>
          <w:lang w:val="fr-FR"/>
        </w:rPr>
      </w:pPr>
      <w:r w:rsidRPr="00796021">
        <w:rPr>
          <w:bCs/>
          <w:sz w:val="20"/>
          <w:szCs w:val="20"/>
          <w:lang w:val="fr-FR"/>
        </w:rPr>
        <w:t>Si les autorisations nécessaires à l’exercice de l’activité du Concessionnaire lui étaient retirées ou venaient à lui être retirées pour quelque motif que ce soit ;</w:t>
      </w:r>
    </w:p>
    <w:p w14:paraId="59B26285" w14:textId="03EEC6FF" w:rsidR="00796021" w:rsidRPr="00796021" w:rsidRDefault="00796021" w:rsidP="00D108D9">
      <w:pPr>
        <w:widowControl/>
        <w:numPr>
          <w:ilvl w:val="0"/>
          <w:numId w:val="24"/>
        </w:numPr>
        <w:adjustRightInd w:val="0"/>
        <w:jc w:val="both"/>
        <w:rPr>
          <w:bCs/>
          <w:sz w:val="20"/>
          <w:szCs w:val="20"/>
          <w:lang w:val="fr-FR"/>
        </w:rPr>
      </w:pPr>
      <w:r w:rsidRPr="00796021">
        <w:rPr>
          <w:bCs/>
          <w:sz w:val="20"/>
          <w:szCs w:val="20"/>
          <w:lang w:val="fr-FR"/>
        </w:rPr>
        <w:t>Si le Concessionnaire ne produit pas, malgré la demande de l’Autorité concédante, son</w:t>
      </w:r>
      <w:r w:rsidR="00C111DC">
        <w:rPr>
          <w:bCs/>
          <w:sz w:val="20"/>
          <w:szCs w:val="20"/>
          <w:lang w:val="fr-FR"/>
        </w:rPr>
        <w:t xml:space="preserve"> ou ses</w:t>
      </w:r>
      <w:r w:rsidRPr="00796021">
        <w:rPr>
          <w:bCs/>
          <w:sz w:val="20"/>
          <w:szCs w:val="20"/>
          <w:lang w:val="fr-FR"/>
        </w:rPr>
        <w:t xml:space="preserve"> attestation</w:t>
      </w:r>
      <w:r w:rsidR="00C111DC">
        <w:rPr>
          <w:bCs/>
          <w:sz w:val="20"/>
          <w:szCs w:val="20"/>
          <w:lang w:val="fr-FR"/>
        </w:rPr>
        <w:t>s</w:t>
      </w:r>
      <w:r w:rsidRPr="00796021">
        <w:rPr>
          <w:bCs/>
          <w:sz w:val="20"/>
          <w:szCs w:val="20"/>
          <w:lang w:val="fr-FR"/>
        </w:rPr>
        <w:t xml:space="preserve"> d’assurance</w:t>
      </w:r>
      <w:r w:rsidR="00C111DC">
        <w:rPr>
          <w:bCs/>
          <w:sz w:val="20"/>
          <w:szCs w:val="20"/>
          <w:lang w:val="fr-FR"/>
        </w:rPr>
        <w:t>s</w:t>
      </w:r>
      <w:r w:rsidRPr="00796021">
        <w:rPr>
          <w:bCs/>
          <w:sz w:val="20"/>
          <w:szCs w:val="20"/>
          <w:lang w:val="fr-FR"/>
        </w:rPr>
        <w:t> ;</w:t>
      </w:r>
    </w:p>
    <w:p w14:paraId="4CBFC91B" w14:textId="13CD1B9D" w:rsidR="00796021" w:rsidRPr="00796021" w:rsidRDefault="00796021" w:rsidP="00D108D9">
      <w:pPr>
        <w:widowControl/>
        <w:numPr>
          <w:ilvl w:val="0"/>
          <w:numId w:val="24"/>
        </w:numPr>
        <w:adjustRightInd w:val="0"/>
        <w:jc w:val="both"/>
        <w:rPr>
          <w:bCs/>
          <w:sz w:val="20"/>
          <w:szCs w:val="20"/>
          <w:lang w:val="fr-FR"/>
        </w:rPr>
      </w:pPr>
      <w:r w:rsidRPr="00796021">
        <w:rPr>
          <w:bCs/>
          <w:sz w:val="20"/>
          <w:szCs w:val="20"/>
          <w:lang w:val="fr-FR"/>
        </w:rPr>
        <w:t>Dans le cas où le Concessionnaire cède le présent Contrat à un tiers sans l’autorisation de l’Autorité concédante</w:t>
      </w:r>
      <w:r w:rsidR="000C3B83">
        <w:rPr>
          <w:bCs/>
          <w:sz w:val="20"/>
          <w:szCs w:val="20"/>
          <w:lang w:val="fr-FR"/>
        </w:rPr>
        <w:t>.</w:t>
      </w:r>
    </w:p>
    <w:p w14:paraId="435A92D0" w14:textId="77777777" w:rsidR="00796021" w:rsidRPr="00796021" w:rsidRDefault="00796021" w:rsidP="00796021">
      <w:pPr>
        <w:widowControl/>
        <w:adjustRightInd w:val="0"/>
        <w:jc w:val="both"/>
        <w:rPr>
          <w:bCs/>
          <w:sz w:val="20"/>
          <w:szCs w:val="20"/>
          <w:lang w:val="fr-FR"/>
        </w:rPr>
      </w:pPr>
    </w:p>
    <w:p w14:paraId="04BF104E" w14:textId="6ED6E431" w:rsidR="00796021" w:rsidRPr="00796021" w:rsidRDefault="00796021" w:rsidP="00796021">
      <w:pPr>
        <w:widowControl/>
        <w:adjustRightInd w:val="0"/>
        <w:jc w:val="both"/>
        <w:rPr>
          <w:bCs/>
          <w:sz w:val="20"/>
          <w:szCs w:val="20"/>
          <w:lang w:val="fr-FR"/>
        </w:rPr>
      </w:pPr>
      <w:r w:rsidRPr="00796021">
        <w:rPr>
          <w:bCs/>
          <w:sz w:val="20"/>
          <w:szCs w:val="20"/>
          <w:lang w:val="fr-FR"/>
        </w:rPr>
        <w:t xml:space="preserve">Lorsque l’Autorité concédante considère que les motifs de la résiliation sont réunis, </w:t>
      </w:r>
      <w:r>
        <w:rPr>
          <w:bCs/>
          <w:sz w:val="20"/>
          <w:szCs w:val="20"/>
          <w:lang w:val="fr-FR"/>
        </w:rPr>
        <w:t>elle</w:t>
      </w:r>
      <w:r w:rsidRPr="00796021">
        <w:rPr>
          <w:bCs/>
          <w:sz w:val="20"/>
          <w:szCs w:val="20"/>
          <w:lang w:val="fr-FR"/>
        </w:rPr>
        <w:t xml:space="preserve"> adresse une mise en demeure au Concessionnaire de se conformer à ses obligations et de mettre immédiatement fin à la situation de manquement, dans un délai raisonnable qu’il précise dans la mise en demeure.</w:t>
      </w:r>
      <w:r>
        <w:rPr>
          <w:bCs/>
          <w:sz w:val="20"/>
          <w:szCs w:val="20"/>
          <w:lang w:val="fr-FR"/>
        </w:rPr>
        <w:t xml:space="preserve"> Ce délai court à partir de la réception de ladite mise en demeure.</w:t>
      </w:r>
    </w:p>
    <w:p w14:paraId="30E1328A" w14:textId="77777777" w:rsidR="00796021" w:rsidRPr="00796021" w:rsidRDefault="00796021" w:rsidP="00796021">
      <w:pPr>
        <w:widowControl/>
        <w:adjustRightInd w:val="0"/>
        <w:jc w:val="both"/>
        <w:rPr>
          <w:bCs/>
          <w:sz w:val="20"/>
          <w:szCs w:val="20"/>
          <w:lang w:val="fr-FR"/>
        </w:rPr>
      </w:pPr>
    </w:p>
    <w:p w14:paraId="4A5CA66F" w14:textId="3DC32DE2" w:rsidR="00796021" w:rsidRPr="00796021" w:rsidRDefault="00796021" w:rsidP="00796021">
      <w:pPr>
        <w:widowControl/>
        <w:adjustRightInd w:val="0"/>
        <w:jc w:val="both"/>
        <w:rPr>
          <w:bCs/>
          <w:sz w:val="20"/>
          <w:szCs w:val="20"/>
          <w:lang w:val="fr-FR"/>
        </w:rPr>
      </w:pPr>
      <w:r w:rsidRPr="00796021">
        <w:rPr>
          <w:bCs/>
          <w:sz w:val="20"/>
          <w:szCs w:val="20"/>
          <w:lang w:val="fr-FR"/>
        </w:rPr>
        <w:t xml:space="preserve">Si, </w:t>
      </w:r>
      <w:r>
        <w:rPr>
          <w:bCs/>
          <w:sz w:val="20"/>
          <w:szCs w:val="20"/>
          <w:lang w:val="fr-FR"/>
        </w:rPr>
        <w:t>à l’expiration du</w:t>
      </w:r>
      <w:r w:rsidRPr="00796021">
        <w:rPr>
          <w:bCs/>
          <w:sz w:val="20"/>
          <w:szCs w:val="20"/>
          <w:lang w:val="fr-FR"/>
        </w:rPr>
        <w:t xml:space="preserve"> délai imparti par la mise en demeur</w:t>
      </w:r>
      <w:r>
        <w:rPr>
          <w:bCs/>
          <w:sz w:val="20"/>
          <w:szCs w:val="20"/>
          <w:lang w:val="fr-FR"/>
        </w:rPr>
        <w:t>e</w:t>
      </w:r>
      <w:r w:rsidRPr="00796021">
        <w:rPr>
          <w:bCs/>
          <w:sz w:val="20"/>
          <w:szCs w:val="20"/>
          <w:lang w:val="fr-FR"/>
        </w:rPr>
        <w:t xml:space="preserve">, le Concessionnaire ne s’est pas conformé à tout ou partie de </w:t>
      </w:r>
      <w:r>
        <w:rPr>
          <w:bCs/>
          <w:sz w:val="20"/>
          <w:szCs w:val="20"/>
          <w:lang w:val="fr-FR"/>
        </w:rPr>
        <w:t>celle-ci</w:t>
      </w:r>
      <w:r w:rsidRPr="00796021">
        <w:rPr>
          <w:bCs/>
          <w:sz w:val="20"/>
          <w:szCs w:val="20"/>
          <w:lang w:val="fr-FR"/>
        </w:rPr>
        <w:t>, l’Autorité concédante peut alors prononcer la résiliation.</w:t>
      </w:r>
    </w:p>
    <w:p w14:paraId="5F69C30B" w14:textId="77777777" w:rsidR="00796021" w:rsidRPr="00796021" w:rsidRDefault="00796021" w:rsidP="00796021">
      <w:pPr>
        <w:widowControl/>
        <w:adjustRightInd w:val="0"/>
        <w:jc w:val="both"/>
        <w:rPr>
          <w:bCs/>
          <w:sz w:val="20"/>
          <w:szCs w:val="20"/>
          <w:lang w:val="fr-FR"/>
        </w:rPr>
      </w:pPr>
    </w:p>
    <w:p w14:paraId="776C6B36" w14:textId="77777777" w:rsidR="00796021" w:rsidRPr="00796021" w:rsidRDefault="00796021" w:rsidP="00796021">
      <w:pPr>
        <w:widowControl/>
        <w:adjustRightInd w:val="0"/>
        <w:jc w:val="both"/>
        <w:rPr>
          <w:bCs/>
          <w:sz w:val="20"/>
          <w:szCs w:val="20"/>
          <w:lang w:val="fr-FR"/>
        </w:rPr>
      </w:pPr>
      <w:r w:rsidRPr="00796021">
        <w:rPr>
          <w:bCs/>
          <w:sz w:val="20"/>
          <w:szCs w:val="20"/>
          <w:lang w:val="fr-FR"/>
        </w:rPr>
        <w:t>Dès la transmission de la mise en demeure, l’Autorité concédante prend toute mesure qu’elle estime utile pour assurer la continuité du service dans des conditions optimales aux frais, risques et périls du Concessionnaire.</w:t>
      </w:r>
    </w:p>
    <w:p w14:paraId="1559FE3E" w14:textId="77777777" w:rsidR="00796021" w:rsidRPr="00796021" w:rsidRDefault="00796021" w:rsidP="00796021">
      <w:pPr>
        <w:widowControl/>
        <w:adjustRightInd w:val="0"/>
        <w:jc w:val="both"/>
        <w:rPr>
          <w:bCs/>
          <w:sz w:val="20"/>
          <w:szCs w:val="20"/>
          <w:lang w:val="fr-FR"/>
        </w:rPr>
      </w:pPr>
    </w:p>
    <w:p w14:paraId="09EB5574" w14:textId="150D2540" w:rsidR="006A6AED" w:rsidRDefault="00796021" w:rsidP="00796021">
      <w:pPr>
        <w:widowControl/>
        <w:adjustRightInd w:val="0"/>
        <w:jc w:val="both"/>
        <w:rPr>
          <w:bCs/>
          <w:sz w:val="20"/>
          <w:szCs w:val="20"/>
          <w:lang w:val="fr-FR"/>
        </w:rPr>
      </w:pPr>
      <w:r w:rsidRPr="00796021">
        <w:rPr>
          <w:bCs/>
          <w:sz w:val="20"/>
          <w:szCs w:val="20"/>
          <w:lang w:val="fr-FR"/>
        </w:rPr>
        <w:t>Les conséquences financières de la résiliation sont à la charge du Concessionnaire. La résiliation est prononcée sans préjudice des dommages et intérêts auxquels le Concessionnaire pourrait être tenu par ailleurs au titre du préjudice subi par l’Autorité concédante du fait de la carence du Concessionnaire et du prononcé de la résiliation.</w:t>
      </w:r>
    </w:p>
    <w:p w14:paraId="57BCC27F" w14:textId="77777777" w:rsidR="001765E9" w:rsidRDefault="001765E9" w:rsidP="00F56A77">
      <w:pPr>
        <w:pStyle w:val="Corpsdetexte"/>
        <w:rPr>
          <w:u w:color="5D7C97"/>
          <w:lang w:val="fr-FR"/>
        </w:rPr>
      </w:pPr>
    </w:p>
    <w:p w14:paraId="49E1B550" w14:textId="21AB5250" w:rsidR="00F56A77" w:rsidRPr="00C464DE" w:rsidRDefault="00CB3EFB" w:rsidP="00F56A77">
      <w:pPr>
        <w:pStyle w:val="Titre1"/>
        <w:shd w:val="clear" w:color="auto" w:fill="943634" w:themeFill="accent2" w:themeFillShade="BF"/>
        <w:tabs>
          <w:tab w:val="left" w:pos="8977"/>
        </w:tabs>
        <w:spacing w:before="69"/>
        <w:ind w:left="0"/>
        <w:rPr>
          <w:color w:val="FFFFFF" w:themeColor="background1"/>
          <w:u w:val="none"/>
          <w:lang w:val="fr-FR"/>
        </w:rPr>
      </w:pPr>
      <w:bookmarkStart w:id="87" w:name="_Toc190789039"/>
      <w:r w:rsidRPr="005858A8">
        <w:rPr>
          <w:color w:val="FFFFFF" w:themeColor="background1"/>
          <w:w w:val="90"/>
          <w:sz w:val="28"/>
          <w:szCs w:val="28"/>
          <w:u w:val="none"/>
          <w:lang w:val="fr-FR"/>
        </w:rPr>
        <w:t>PARTIE</w:t>
      </w:r>
      <w:r w:rsidR="00F56A77" w:rsidRPr="005858A8">
        <w:rPr>
          <w:color w:val="FFFFFF" w:themeColor="background1"/>
          <w:spacing w:val="-46"/>
          <w:w w:val="90"/>
          <w:sz w:val="28"/>
          <w:szCs w:val="28"/>
          <w:u w:val="none"/>
          <w:lang w:val="fr-FR"/>
        </w:rPr>
        <w:t xml:space="preserve"> </w:t>
      </w:r>
      <w:r w:rsidR="00F56A77" w:rsidRPr="005858A8">
        <w:rPr>
          <w:color w:val="FFFFFF" w:themeColor="background1"/>
          <w:w w:val="90"/>
          <w:sz w:val="28"/>
          <w:szCs w:val="28"/>
          <w:u w:val="none"/>
          <w:lang w:val="fr-FR"/>
        </w:rPr>
        <w:t>6 – FIN DE LA CONCESSION</w:t>
      </w:r>
      <w:bookmarkEnd w:id="87"/>
      <w:r w:rsidR="00F56A77" w:rsidRPr="00C464DE">
        <w:rPr>
          <w:color w:val="FFFFFF" w:themeColor="background1"/>
          <w:u w:val="none"/>
          <w:lang w:val="fr-FR"/>
        </w:rPr>
        <w:tab/>
      </w:r>
    </w:p>
    <w:p w14:paraId="5BC27548" w14:textId="57003E53" w:rsidR="00F56A77" w:rsidRDefault="00F56A77" w:rsidP="00F56A77">
      <w:pPr>
        <w:pStyle w:val="Corpsdetexte"/>
        <w:rPr>
          <w:u w:color="5D7C97"/>
          <w:lang w:val="fr-FR"/>
        </w:rPr>
      </w:pPr>
    </w:p>
    <w:p w14:paraId="5FFA2CC9" w14:textId="224BA352" w:rsidR="009942F6" w:rsidRPr="009942F6" w:rsidRDefault="009942F6" w:rsidP="009942F6">
      <w:pPr>
        <w:pStyle w:val="Titre2"/>
        <w:spacing w:before="0"/>
        <w:ind w:left="0"/>
        <w:jc w:val="both"/>
        <w:rPr>
          <w:color w:val="C0504D" w:themeColor="accent2"/>
          <w:u w:val="none"/>
          <w:lang w:val="fr-FR"/>
        </w:rPr>
      </w:pPr>
      <w:bookmarkStart w:id="88" w:name="_Toc190789040"/>
      <w:r w:rsidRPr="00DD38FE">
        <w:rPr>
          <w:color w:val="C0504D" w:themeColor="accent2"/>
          <w:u w:val="none"/>
          <w:lang w:val="fr-FR"/>
        </w:rPr>
        <w:t xml:space="preserve">ARTICLE </w:t>
      </w:r>
      <w:r w:rsidR="002F2239">
        <w:rPr>
          <w:color w:val="C0504D" w:themeColor="accent2"/>
          <w:u w:val="none"/>
          <w:lang w:val="fr-FR"/>
        </w:rPr>
        <w:t>2</w:t>
      </w:r>
      <w:r w:rsidR="00AF7F85">
        <w:rPr>
          <w:color w:val="C0504D" w:themeColor="accent2"/>
          <w:u w:val="none"/>
          <w:lang w:val="fr-FR"/>
        </w:rPr>
        <w:t>4</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FAITS GENERATEURS</w:t>
      </w:r>
      <w:bookmarkEnd w:id="88"/>
    </w:p>
    <w:p w14:paraId="3CE42932" w14:textId="77777777" w:rsidR="009942F6" w:rsidRDefault="009942F6" w:rsidP="001765E9">
      <w:pPr>
        <w:pStyle w:val="Corpsdetexte"/>
        <w:spacing w:line="276" w:lineRule="auto"/>
        <w:jc w:val="both"/>
        <w:rPr>
          <w:lang w:val="fr-FR"/>
        </w:rPr>
      </w:pPr>
    </w:p>
    <w:p w14:paraId="3DE43BD6" w14:textId="1B94F769" w:rsidR="009942F6" w:rsidRDefault="009942F6" w:rsidP="001765E9">
      <w:pPr>
        <w:pStyle w:val="Corpsdetexte"/>
        <w:spacing w:line="276" w:lineRule="auto"/>
        <w:jc w:val="both"/>
        <w:rPr>
          <w:lang w:val="fr-FR"/>
        </w:rPr>
      </w:pPr>
      <w:r>
        <w:rPr>
          <w:lang w:val="fr-FR"/>
        </w:rPr>
        <w:t>Sauf conclusion d’un nouvel accord, la présente concession prend fin :</w:t>
      </w:r>
    </w:p>
    <w:p w14:paraId="0E4CBD28" w14:textId="77777777" w:rsidR="009942F6" w:rsidRPr="009C1F52" w:rsidRDefault="009942F6" w:rsidP="00D108D9">
      <w:pPr>
        <w:pStyle w:val="Corpsdetexte"/>
        <w:numPr>
          <w:ilvl w:val="0"/>
          <w:numId w:val="25"/>
        </w:numPr>
        <w:rPr>
          <w:lang w:val="fr-FR"/>
        </w:rPr>
      </w:pPr>
      <w:r w:rsidRPr="009C1F52">
        <w:rPr>
          <w:lang w:val="fr-FR"/>
        </w:rPr>
        <w:t>Par expiration de la date convenue ;</w:t>
      </w:r>
    </w:p>
    <w:p w14:paraId="31014F8B" w14:textId="2184CBAB" w:rsidR="009942F6" w:rsidRDefault="009942F6" w:rsidP="00D108D9">
      <w:pPr>
        <w:pStyle w:val="Corpsdetexte"/>
        <w:numPr>
          <w:ilvl w:val="0"/>
          <w:numId w:val="25"/>
        </w:numPr>
        <w:rPr>
          <w:lang w:val="fr-FR"/>
        </w:rPr>
      </w:pPr>
      <w:r w:rsidRPr="009942F6">
        <w:rPr>
          <w:lang w:val="fr-FR"/>
        </w:rPr>
        <w:t xml:space="preserve">A titre de sanction en cas de manquement du Concessionnaire dans les conditions prévues à l’article </w:t>
      </w:r>
      <w:r w:rsidRPr="006E3593">
        <w:rPr>
          <w:lang w:val="fr-FR"/>
        </w:rPr>
        <w:t>2</w:t>
      </w:r>
      <w:r w:rsidR="006E3593" w:rsidRPr="006E3593">
        <w:rPr>
          <w:lang w:val="fr-FR"/>
        </w:rPr>
        <w:t>3</w:t>
      </w:r>
      <w:r w:rsidR="00015FEE">
        <w:rPr>
          <w:lang w:val="fr-FR"/>
        </w:rPr>
        <w:t xml:space="preserve"> </w:t>
      </w:r>
      <w:r w:rsidRPr="009942F6">
        <w:rPr>
          <w:lang w:val="fr-FR"/>
        </w:rPr>
        <w:t xml:space="preserve">; </w:t>
      </w:r>
    </w:p>
    <w:p w14:paraId="1AA080A9" w14:textId="3FB941B0" w:rsidR="00CC0E3B" w:rsidRPr="00CC0E3B" w:rsidRDefault="00CC0E3B" w:rsidP="00D108D9">
      <w:pPr>
        <w:pStyle w:val="Corpsdetexte"/>
        <w:numPr>
          <w:ilvl w:val="0"/>
          <w:numId w:val="25"/>
        </w:numPr>
        <w:rPr>
          <w:lang w:val="fr-FR"/>
        </w:rPr>
      </w:pPr>
      <w:r w:rsidRPr="009942F6">
        <w:rPr>
          <w:lang w:val="fr-FR"/>
        </w:rPr>
        <w:t>Par décision unilatérale de l’Autorité concédante pour un motif d’intérêt gén</w:t>
      </w:r>
      <w:r>
        <w:rPr>
          <w:lang w:val="fr-FR"/>
        </w:rPr>
        <w:t>é</w:t>
      </w:r>
      <w:r w:rsidRPr="009942F6">
        <w:rPr>
          <w:lang w:val="fr-FR"/>
        </w:rPr>
        <w:t>ral</w:t>
      </w:r>
      <w:r>
        <w:rPr>
          <w:lang w:val="fr-FR"/>
        </w:rPr>
        <w:t> ;</w:t>
      </w:r>
    </w:p>
    <w:p w14:paraId="587E322C" w14:textId="4B802EC8" w:rsidR="009942F6" w:rsidRPr="009146E2" w:rsidRDefault="009942F6" w:rsidP="00D108D9">
      <w:pPr>
        <w:pStyle w:val="Corpsdetexte"/>
        <w:numPr>
          <w:ilvl w:val="0"/>
          <w:numId w:val="25"/>
        </w:numPr>
        <w:rPr>
          <w:lang w:val="fr-FR"/>
        </w:rPr>
      </w:pPr>
      <w:r w:rsidRPr="009942F6">
        <w:rPr>
          <w:lang w:val="fr-FR"/>
        </w:rPr>
        <w:t xml:space="preserve">En cas de dissolution ou redressement judiciaire ou liquidation du Concessionnaire (dans les limites de l’article L. 3136-4 du </w:t>
      </w:r>
      <w:r w:rsidR="00C101B3">
        <w:rPr>
          <w:lang w:val="fr-FR"/>
        </w:rPr>
        <w:t>C</w:t>
      </w:r>
      <w:r w:rsidRPr="009942F6">
        <w:rPr>
          <w:lang w:val="fr-FR"/>
        </w:rPr>
        <w:t>ode de la commande publique)</w:t>
      </w:r>
      <w:r w:rsidR="00CC0E3B" w:rsidRPr="009146E2">
        <w:rPr>
          <w:lang w:val="fr-FR"/>
        </w:rPr>
        <w:t>.</w:t>
      </w:r>
    </w:p>
    <w:p w14:paraId="1F790151" w14:textId="77777777" w:rsidR="00CC0E3B" w:rsidRDefault="00CC0E3B" w:rsidP="00CC0E3B">
      <w:pPr>
        <w:tabs>
          <w:tab w:val="left" w:pos="2762"/>
        </w:tabs>
        <w:rPr>
          <w:u w:color="5B97BA"/>
          <w:lang w:val="fr-FR"/>
        </w:rPr>
      </w:pPr>
    </w:p>
    <w:p w14:paraId="00344823" w14:textId="2901A64E" w:rsidR="00CC0E3B" w:rsidRDefault="002F2239" w:rsidP="00CC0E3B">
      <w:pPr>
        <w:pStyle w:val="Titre2"/>
        <w:spacing w:before="0"/>
        <w:ind w:left="1080"/>
        <w:rPr>
          <w:color w:val="C0504D" w:themeColor="accent2"/>
          <w:u w:val="none" w:color="5B97BA"/>
          <w:lang w:val="fr-FR"/>
        </w:rPr>
      </w:pPr>
      <w:bookmarkStart w:id="89" w:name="_Toc190789041"/>
      <w:r>
        <w:rPr>
          <w:color w:val="C0504D" w:themeColor="accent2"/>
          <w:u w:val="none" w:color="5B97BA"/>
          <w:lang w:val="fr-FR"/>
        </w:rPr>
        <w:t>2</w:t>
      </w:r>
      <w:r w:rsidR="00AF7F85">
        <w:rPr>
          <w:color w:val="C0504D" w:themeColor="accent2"/>
          <w:u w:val="none" w:color="5B97BA"/>
          <w:lang w:val="fr-FR"/>
        </w:rPr>
        <w:t>4</w:t>
      </w:r>
      <w:r w:rsidR="00CC0E3B" w:rsidRPr="009942F6">
        <w:rPr>
          <w:color w:val="C0504D" w:themeColor="accent2"/>
          <w:u w:val="none" w:color="5B97BA"/>
          <w:lang w:val="fr-FR"/>
        </w:rPr>
        <w:t>.</w:t>
      </w:r>
      <w:r w:rsidR="00CC0E3B">
        <w:rPr>
          <w:color w:val="C0504D" w:themeColor="accent2"/>
          <w:u w:val="none" w:color="5B97BA"/>
          <w:lang w:val="fr-FR"/>
        </w:rPr>
        <w:t>1 Résiliation pour motif d’intérêt général</w:t>
      </w:r>
      <w:bookmarkEnd w:id="89"/>
    </w:p>
    <w:p w14:paraId="52A015B4" w14:textId="77777777" w:rsidR="00CC0E3B" w:rsidRDefault="00CC0E3B" w:rsidP="00CC0E3B">
      <w:pPr>
        <w:pStyle w:val="Corpsdetexte"/>
        <w:spacing w:line="276" w:lineRule="auto"/>
        <w:jc w:val="both"/>
        <w:rPr>
          <w:lang w:val="fr-FR"/>
        </w:rPr>
      </w:pPr>
      <w:bookmarkStart w:id="90" w:name="_Toc104829767"/>
      <w:bookmarkStart w:id="91" w:name="_Toc104888719"/>
    </w:p>
    <w:p w14:paraId="63872BCA" w14:textId="61A901F7" w:rsidR="00CC0E3B" w:rsidRDefault="00CC0E3B" w:rsidP="00CC0E3B">
      <w:pPr>
        <w:pStyle w:val="Corpsdetexte"/>
        <w:spacing w:line="276" w:lineRule="auto"/>
        <w:jc w:val="both"/>
        <w:rPr>
          <w:lang w:val="fr-FR"/>
        </w:rPr>
      </w:pPr>
      <w:r w:rsidRPr="00CC0E3B">
        <w:rPr>
          <w:lang w:val="fr-FR"/>
        </w:rPr>
        <w:t>L’Autorité concédante peut mettre fin</w:t>
      </w:r>
      <w:r w:rsidR="00C101B3">
        <w:rPr>
          <w:lang w:val="fr-FR"/>
        </w:rPr>
        <w:t xml:space="preserve"> de manière anticipée</w:t>
      </w:r>
      <w:r w:rsidRPr="00CC0E3B">
        <w:rPr>
          <w:lang w:val="fr-FR"/>
        </w:rPr>
        <w:t xml:space="preserve"> au </w:t>
      </w:r>
      <w:r>
        <w:rPr>
          <w:lang w:val="fr-FR"/>
        </w:rPr>
        <w:t>c</w:t>
      </w:r>
      <w:r w:rsidRPr="00CC0E3B">
        <w:rPr>
          <w:lang w:val="fr-FR"/>
        </w:rPr>
        <w:t xml:space="preserve">ontrat </w:t>
      </w:r>
      <w:r w:rsidR="00C101B3">
        <w:rPr>
          <w:lang w:val="fr-FR"/>
        </w:rPr>
        <w:t xml:space="preserve">de concession </w:t>
      </w:r>
      <w:bookmarkEnd w:id="90"/>
      <w:bookmarkEnd w:id="91"/>
      <w:r w:rsidR="00C101B3">
        <w:rPr>
          <w:lang w:val="fr-FR"/>
        </w:rPr>
        <w:t xml:space="preserve">pour un motif d’intérêt général par décision de résiliation unilatérale </w:t>
      </w:r>
      <w:r w:rsidR="002A3DE3">
        <w:rPr>
          <w:lang w:val="fr-FR"/>
        </w:rPr>
        <w:t>qui sera notifiée avec accusé de réception au Concessionnaire.</w:t>
      </w:r>
    </w:p>
    <w:p w14:paraId="53A7C065" w14:textId="77777777" w:rsidR="00CC0E3B" w:rsidRPr="00CC0E3B" w:rsidRDefault="00CC0E3B" w:rsidP="00CC0E3B">
      <w:pPr>
        <w:pStyle w:val="Corpsdetexte"/>
        <w:spacing w:line="276" w:lineRule="auto"/>
        <w:jc w:val="both"/>
        <w:rPr>
          <w:lang w:val="fr-FR"/>
        </w:rPr>
      </w:pPr>
    </w:p>
    <w:p w14:paraId="13AB367F" w14:textId="7E862121" w:rsidR="0058515A" w:rsidRDefault="00CC0E3B" w:rsidP="001809AF">
      <w:pPr>
        <w:jc w:val="both"/>
        <w:rPr>
          <w:sz w:val="20"/>
          <w:szCs w:val="20"/>
          <w:lang w:val="fr-FR"/>
        </w:rPr>
      </w:pPr>
      <w:r w:rsidRPr="00412F09">
        <w:rPr>
          <w:sz w:val="20"/>
          <w:szCs w:val="20"/>
          <w:lang w:val="fr-FR"/>
        </w:rPr>
        <w:t xml:space="preserve">Dans ce cas, le Concessionnaire a droit à </w:t>
      </w:r>
      <w:r w:rsidR="001809AF">
        <w:rPr>
          <w:sz w:val="20"/>
          <w:szCs w:val="20"/>
          <w:lang w:val="fr-FR"/>
        </w:rPr>
        <w:t>une indemnité forfaitaire</w:t>
      </w:r>
      <w:r w:rsidR="002A3DE3">
        <w:rPr>
          <w:sz w:val="20"/>
          <w:szCs w:val="20"/>
          <w:lang w:val="fr-FR"/>
        </w:rPr>
        <w:t xml:space="preserve"> égale à 2% du chiffre d’affaires réalisé l’année précédant </w:t>
      </w:r>
      <w:r w:rsidR="00AF7F85">
        <w:rPr>
          <w:sz w:val="20"/>
          <w:szCs w:val="20"/>
          <w:lang w:val="fr-FR"/>
        </w:rPr>
        <w:t>la décision de résiliation pour intérêt général. Si cette décision venait à être prise au cours de la première année d’exécution, le montant de l’indemnité sera calculé à partir des dernières données financières disponibles</w:t>
      </w:r>
      <w:r w:rsidR="001809AF">
        <w:rPr>
          <w:sz w:val="20"/>
          <w:szCs w:val="20"/>
          <w:lang w:val="fr-FR"/>
        </w:rPr>
        <w:t xml:space="preserve"> et selon une méthode de calcul au prorata </w:t>
      </w:r>
      <w:proofErr w:type="spellStart"/>
      <w:r w:rsidR="001809AF">
        <w:rPr>
          <w:sz w:val="20"/>
          <w:szCs w:val="20"/>
          <w:lang w:val="fr-FR"/>
        </w:rPr>
        <w:t>temporis</w:t>
      </w:r>
      <w:proofErr w:type="spellEnd"/>
      <w:r w:rsidR="001809AF">
        <w:rPr>
          <w:sz w:val="20"/>
          <w:szCs w:val="20"/>
          <w:lang w:val="fr-FR"/>
        </w:rPr>
        <w:t xml:space="preserve">. Cette indemnité est réputée couvrir </w:t>
      </w:r>
      <w:r w:rsidR="001809AF" w:rsidRPr="001809AF">
        <w:rPr>
          <w:sz w:val="20"/>
          <w:szCs w:val="20"/>
          <w:lang w:val="fr-FR"/>
        </w:rPr>
        <w:t xml:space="preserve">les </w:t>
      </w:r>
      <w:r w:rsidR="0058515A" w:rsidRPr="001809AF">
        <w:rPr>
          <w:sz w:val="20"/>
          <w:szCs w:val="20"/>
          <w:lang w:val="fr-FR"/>
        </w:rPr>
        <w:t>investissements et frais engagés pour l'exécution du contrat et non pris en compte dans le montant des prestations réglées.</w:t>
      </w:r>
    </w:p>
    <w:p w14:paraId="7AB1F029" w14:textId="77777777" w:rsidR="00015FEE" w:rsidRPr="001809AF" w:rsidRDefault="00015FEE" w:rsidP="001809AF">
      <w:pPr>
        <w:jc w:val="both"/>
        <w:rPr>
          <w:sz w:val="20"/>
          <w:szCs w:val="20"/>
          <w:lang w:val="fr-FR"/>
        </w:rPr>
      </w:pPr>
    </w:p>
    <w:p w14:paraId="71DBFCAA" w14:textId="77777777" w:rsidR="00CC0E3B" w:rsidRDefault="00CC0E3B" w:rsidP="001765E9">
      <w:pPr>
        <w:pStyle w:val="Corpsdetexte"/>
        <w:spacing w:line="276" w:lineRule="auto"/>
        <w:jc w:val="both"/>
        <w:rPr>
          <w:lang w:val="fr-FR"/>
        </w:rPr>
      </w:pPr>
    </w:p>
    <w:p w14:paraId="44D51CC8" w14:textId="5ACECDF8" w:rsidR="009942F6" w:rsidRDefault="002F2239" w:rsidP="009942F6">
      <w:pPr>
        <w:pStyle w:val="Titre2"/>
        <w:spacing w:before="0"/>
        <w:ind w:left="1080"/>
        <w:rPr>
          <w:color w:val="C0504D" w:themeColor="accent2"/>
          <w:u w:val="none" w:color="5B97BA"/>
          <w:lang w:val="fr-FR"/>
        </w:rPr>
      </w:pPr>
      <w:bookmarkStart w:id="92" w:name="_Toc190789042"/>
      <w:r>
        <w:rPr>
          <w:color w:val="C0504D" w:themeColor="accent2"/>
          <w:u w:val="none" w:color="5B97BA"/>
          <w:lang w:val="fr-FR"/>
        </w:rPr>
        <w:lastRenderedPageBreak/>
        <w:t>2</w:t>
      </w:r>
      <w:r w:rsidR="00AF7F85">
        <w:rPr>
          <w:color w:val="C0504D" w:themeColor="accent2"/>
          <w:u w:val="none" w:color="5B97BA"/>
          <w:lang w:val="fr-FR"/>
        </w:rPr>
        <w:t>4</w:t>
      </w:r>
      <w:r w:rsidR="009942F6" w:rsidRPr="009942F6">
        <w:rPr>
          <w:color w:val="C0504D" w:themeColor="accent2"/>
          <w:u w:val="none" w:color="5B97BA"/>
          <w:lang w:val="fr-FR"/>
        </w:rPr>
        <w:t>.</w:t>
      </w:r>
      <w:r w:rsidR="00CC0E3B">
        <w:rPr>
          <w:color w:val="C0504D" w:themeColor="accent2"/>
          <w:u w:val="none" w:color="5B97BA"/>
          <w:lang w:val="fr-FR"/>
        </w:rPr>
        <w:t>2</w:t>
      </w:r>
      <w:r w:rsidR="009942F6">
        <w:rPr>
          <w:color w:val="C0504D" w:themeColor="accent2"/>
          <w:u w:val="none" w:color="5B97BA"/>
          <w:lang w:val="fr-FR"/>
        </w:rPr>
        <w:t xml:space="preserve"> Dissolution, redressement ou liquidation judiciaires</w:t>
      </w:r>
      <w:bookmarkEnd w:id="92"/>
    </w:p>
    <w:p w14:paraId="590F9B30" w14:textId="2FC39519" w:rsidR="009942F6" w:rsidRDefault="009942F6" w:rsidP="009942F6">
      <w:pPr>
        <w:jc w:val="both"/>
        <w:rPr>
          <w:u w:color="5B97BA"/>
          <w:lang w:val="fr-FR"/>
        </w:rPr>
      </w:pPr>
    </w:p>
    <w:p w14:paraId="7964A9C7" w14:textId="77777777" w:rsidR="00CC0E3B" w:rsidRPr="00CC0E3B" w:rsidRDefault="00CC0E3B" w:rsidP="00CC0E3B">
      <w:pPr>
        <w:jc w:val="both"/>
        <w:rPr>
          <w:sz w:val="20"/>
          <w:szCs w:val="18"/>
          <w:lang w:val="fr-FR"/>
        </w:rPr>
      </w:pPr>
      <w:r w:rsidRPr="00CC0E3B">
        <w:rPr>
          <w:sz w:val="20"/>
          <w:szCs w:val="18"/>
          <w:lang w:val="fr-FR"/>
        </w:rPr>
        <w:t>En cas de dissolution de la personne morale du Concessionnaire, l’Autorité concédante pourra prononcer la résiliation. Cette résiliation pourra donc intervenir de plein droit, dès la date de dissolution publiée au Registre du Commerce et des Sociétés (RCS), et sans que le Concessionnaire puisse prétendre à une quelconque indemnité.</w:t>
      </w:r>
    </w:p>
    <w:p w14:paraId="25D23C84" w14:textId="77777777" w:rsidR="00CC0E3B" w:rsidRPr="00CC0E3B" w:rsidRDefault="00CC0E3B" w:rsidP="00CC0E3B">
      <w:pPr>
        <w:jc w:val="both"/>
        <w:rPr>
          <w:sz w:val="20"/>
          <w:szCs w:val="18"/>
          <w:lang w:val="fr-FR"/>
        </w:rPr>
      </w:pPr>
    </w:p>
    <w:p w14:paraId="0D686C4C" w14:textId="77777777" w:rsidR="00CC0E3B" w:rsidRPr="00CC0E3B" w:rsidRDefault="00CC0E3B" w:rsidP="00CC0E3B">
      <w:pPr>
        <w:jc w:val="both"/>
        <w:rPr>
          <w:sz w:val="20"/>
          <w:szCs w:val="18"/>
          <w:lang w:val="fr-FR"/>
        </w:rPr>
      </w:pPr>
      <w:r w:rsidRPr="00CC0E3B">
        <w:rPr>
          <w:sz w:val="20"/>
          <w:szCs w:val="18"/>
          <w:lang w:val="fr-FR"/>
        </w:rPr>
        <w:t>En cas de redressement judiciaire du Concessionnaire, la résiliation pourra être prononcée si l'administrateur judiciaire ne demande pas la continuation de la concession dans le mois suivant la date du jugement.</w:t>
      </w:r>
    </w:p>
    <w:p w14:paraId="7A0F5900" w14:textId="77777777" w:rsidR="00CC0E3B" w:rsidRPr="00CC0E3B" w:rsidRDefault="00CC0E3B" w:rsidP="00CC0E3B">
      <w:pPr>
        <w:jc w:val="both"/>
        <w:rPr>
          <w:sz w:val="20"/>
          <w:szCs w:val="18"/>
          <w:lang w:val="fr-FR"/>
        </w:rPr>
      </w:pPr>
    </w:p>
    <w:p w14:paraId="6D90C515" w14:textId="70C013AB" w:rsidR="00CC0E3B" w:rsidRPr="00CC0E3B" w:rsidRDefault="00CC0E3B" w:rsidP="009942F6">
      <w:pPr>
        <w:jc w:val="both"/>
        <w:rPr>
          <w:sz w:val="20"/>
          <w:szCs w:val="18"/>
          <w:lang w:val="fr-FR"/>
        </w:rPr>
      </w:pPr>
      <w:r w:rsidRPr="00CC0E3B">
        <w:rPr>
          <w:sz w:val="20"/>
          <w:szCs w:val="18"/>
          <w:lang w:val="fr-FR"/>
        </w:rPr>
        <w:t>En cas de liquidation de la personne morale</w:t>
      </w:r>
      <w:r>
        <w:rPr>
          <w:sz w:val="20"/>
          <w:szCs w:val="18"/>
          <w:lang w:val="fr-FR"/>
        </w:rPr>
        <w:t xml:space="preserve"> du Concessionnaire</w:t>
      </w:r>
      <w:r w:rsidRPr="00CC0E3B">
        <w:rPr>
          <w:sz w:val="20"/>
          <w:szCs w:val="18"/>
          <w:lang w:val="fr-FR"/>
        </w:rPr>
        <w:t>, la résiliation interviendra automatiquement et de plein droit dans le mois suivant le jugement. Cette résiliation interviendra de plein droit sans que le Concessionnaire ou l'administrateur puisse prétendre à une quelconque indemnité.</w:t>
      </w:r>
    </w:p>
    <w:p w14:paraId="2C0AD4AB" w14:textId="77777777" w:rsidR="00D473E2" w:rsidRDefault="00D473E2" w:rsidP="00D473E2">
      <w:pPr>
        <w:pStyle w:val="Corpsdetexte"/>
        <w:rPr>
          <w:lang w:val="fr-FR"/>
        </w:rPr>
      </w:pPr>
    </w:p>
    <w:p w14:paraId="1BA20A3A" w14:textId="553CE038" w:rsidR="00D473E2" w:rsidRPr="009942F6" w:rsidRDefault="00D473E2" w:rsidP="00D473E2">
      <w:pPr>
        <w:pStyle w:val="Titre2"/>
        <w:spacing w:before="0"/>
        <w:ind w:left="0"/>
        <w:jc w:val="both"/>
        <w:rPr>
          <w:color w:val="C0504D" w:themeColor="accent2"/>
          <w:u w:val="none"/>
          <w:lang w:val="fr-FR"/>
        </w:rPr>
      </w:pPr>
      <w:bookmarkStart w:id="93" w:name="_Toc190789043"/>
      <w:r w:rsidRPr="00DD38FE">
        <w:rPr>
          <w:color w:val="C0504D" w:themeColor="accent2"/>
          <w:u w:val="none"/>
          <w:lang w:val="fr-FR"/>
        </w:rPr>
        <w:t xml:space="preserve">ARTICLE </w:t>
      </w:r>
      <w:r w:rsidR="002F2239">
        <w:rPr>
          <w:color w:val="C0504D" w:themeColor="accent2"/>
          <w:u w:val="none"/>
          <w:lang w:val="fr-FR"/>
        </w:rPr>
        <w:t>2</w:t>
      </w:r>
      <w:r w:rsidR="00AF7F85">
        <w:rPr>
          <w:color w:val="C0504D" w:themeColor="accent2"/>
          <w:u w:val="none"/>
          <w:lang w:val="fr-FR"/>
        </w:rPr>
        <w:t>5</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 xml:space="preserve">REMISE DES </w:t>
      </w:r>
      <w:r w:rsidR="00204761">
        <w:rPr>
          <w:color w:val="C0504D" w:themeColor="accent2"/>
          <w:u w:val="none"/>
          <w:lang w:val="fr-FR"/>
        </w:rPr>
        <w:t>EMPLACEMENTS</w:t>
      </w:r>
      <w:r>
        <w:rPr>
          <w:color w:val="C0504D" w:themeColor="accent2"/>
          <w:u w:val="none"/>
          <w:lang w:val="fr-FR"/>
        </w:rPr>
        <w:t xml:space="preserve"> ET SORT DES BIENS</w:t>
      </w:r>
      <w:bookmarkEnd w:id="93"/>
    </w:p>
    <w:p w14:paraId="708E8AD0" w14:textId="1F4DBD47" w:rsidR="009942F6" w:rsidRDefault="009942F6" w:rsidP="009942F6">
      <w:pPr>
        <w:jc w:val="both"/>
        <w:rPr>
          <w:u w:color="5B97BA"/>
          <w:lang w:val="fr-FR"/>
        </w:rPr>
      </w:pPr>
    </w:p>
    <w:p w14:paraId="046300A6" w14:textId="63CC1CF7" w:rsidR="00853C44" w:rsidRPr="00853C44" w:rsidRDefault="002F2239" w:rsidP="00853C44">
      <w:pPr>
        <w:pStyle w:val="Titre2"/>
        <w:spacing w:before="0"/>
        <w:ind w:left="1080"/>
        <w:rPr>
          <w:color w:val="C0504D" w:themeColor="accent2"/>
          <w:u w:val="none" w:color="5B97BA"/>
          <w:lang w:val="fr-FR"/>
        </w:rPr>
      </w:pPr>
      <w:bookmarkStart w:id="94" w:name="_Toc190789044"/>
      <w:r>
        <w:rPr>
          <w:color w:val="C0504D" w:themeColor="accent2"/>
          <w:u w:val="none" w:color="5B97BA"/>
          <w:lang w:val="fr-FR"/>
        </w:rPr>
        <w:t>2</w:t>
      </w:r>
      <w:r w:rsidR="00AF7F85">
        <w:rPr>
          <w:color w:val="C0504D" w:themeColor="accent2"/>
          <w:u w:val="none" w:color="5B97BA"/>
          <w:lang w:val="fr-FR"/>
        </w:rPr>
        <w:t>5</w:t>
      </w:r>
      <w:r w:rsidR="00853C44" w:rsidRPr="009942F6">
        <w:rPr>
          <w:color w:val="C0504D" w:themeColor="accent2"/>
          <w:u w:val="none" w:color="5B97BA"/>
          <w:lang w:val="fr-FR"/>
        </w:rPr>
        <w:t>.</w:t>
      </w:r>
      <w:r w:rsidR="00853C44">
        <w:rPr>
          <w:color w:val="C0504D" w:themeColor="accent2"/>
          <w:u w:val="none" w:color="5B97BA"/>
          <w:lang w:val="fr-FR"/>
        </w:rPr>
        <w:t>1 Obligations du Concessionnaire</w:t>
      </w:r>
      <w:bookmarkEnd w:id="94"/>
    </w:p>
    <w:p w14:paraId="129DC582" w14:textId="77777777" w:rsidR="00853C44" w:rsidRPr="009942F6" w:rsidRDefault="00853C44" w:rsidP="009942F6">
      <w:pPr>
        <w:jc w:val="both"/>
        <w:rPr>
          <w:u w:color="5B97BA"/>
          <w:lang w:val="fr-FR"/>
        </w:rPr>
      </w:pPr>
    </w:p>
    <w:p w14:paraId="2B3F6174" w14:textId="23D671B6" w:rsidR="00D473E2" w:rsidRPr="00D473E2" w:rsidRDefault="00CC0E3B" w:rsidP="00CC0E3B">
      <w:pPr>
        <w:pStyle w:val="Corpsdetexte"/>
        <w:jc w:val="both"/>
        <w:rPr>
          <w:lang w:val="fr-FR"/>
        </w:rPr>
      </w:pPr>
      <w:r>
        <w:rPr>
          <w:lang w:val="fr-FR"/>
        </w:rPr>
        <w:t>A la fin du contrat,</w:t>
      </w:r>
      <w:r w:rsidR="00D473E2" w:rsidRPr="00D473E2">
        <w:rPr>
          <w:lang w:val="fr-FR"/>
        </w:rPr>
        <w:t xml:space="preserve"> pour quelle cause que ce soit, le </w:t>
      </w:r>
      <w:r>
        <w:rPr>
          <w:lang w:val="fr-FR"/>
        </w:rPr>
        <w:t>C</w:t>
      </w:r>
      <w:r w:rsidR="00D473E2" w:rsidRPr="00D473E2">
        <w:rPr>
          <w:lang w:val="fr-FR"/>
        </w:rPr>
        <w:t xml:space="preserve">oncessionnaire s’oblige à procéder à l’enlèvement immédiat des distributeurs et installations </w:t>
      </w:r>
      <w:r w:rsidR="00D473E2" w:rsidRPr="002F2239">
        <w:rPr>
          <w:lang w:val="fr-FR"/>
        </w:rPr>
        <w:t>dès le lendemain du dernier jour du contrat</w:t>
      </w:r>
      <w:r w:rsidR="00D473E2" w:rsidRPr="00D473E2">
        <w:rPr>
          <w:lang w:val="fr-FR"/>
        </w:rPr>
        <w:t xml:space="preserve">, sauf demande expresse </w:t>
      </w:r>
      <w:r>
        <w:rPr>
          <w:lang w:val="fr-FR"/>
        </w:rPr>
        <w:t>de l’Autorité concédante</w:t>
      </w:r>
      <w:r w:rsidR="00D473E2" w:rsidRPr="00D473E2">
        <w:rPr>
          <w:lang w:val="fr-FR"/>
        </w:rPr>
        <w:t xml:space="preserve">, et remet à </w:t>
      </w:r>
      <w:r>
        <w:rPr>
          <w:lang w:val="fr-FR"/>
        </w:rPr>
        <w:t>cette dernière</w:t>
      </w:r>
      <w:r w:rsidR="00D473E2" w:rsidRPr="00D473E2">
        <w:rPr>
          <w:lang w:val="fr-FR"/>
        </w:rPr>
        <w:t xml:space="preserve"> les </w:t>
      </w:r>
      <w:r w:rsidR="00412F09">
        <w:rPr>
          <w:lang w:val="fr-FR"/>
        </w:rPr>
        <w:t>emplacements</w:t>
      </w:r>
      <w:r w:rsidR="00D473E2" w:rsidRPr="00D473E2">
        <w:rPr>
          <w:lang w:val="fr-FR"/>
        </w:rPr>
        <w:t xml:space="preserve"> mis à disposition. </w:t>
      </w:r>
      <w:r w:rsidRPr="001765E9">
        <w:rPr>
          <w:lang w:val="fr-FR"/>
        </w:rPr>
        <w:t>A défaut, l’Autorité concédante utilisera toutes voies de droit pour faire procéder d'office à l'enlèvement des</w:t>
      </w:r>
      <w:r w:rsidRPr="001765E9">
        <w:rPr>
          <w:spacing w:val="1"/>
          <w:lang w:val="fr-FR"/>
        </w:rPr>
        <w:t xml:space="preserve"> </w:t>
      </w:r>
      <w:r w:rsidRPr="001765E9">
        <w:rPr>
          <w:lang w:val="fr-FR"/>
        </w:rPr>
        <w:t>installations</w:t>
      </w:r>
      <w:r w:rsidRPr="001765E9">
        <w:rPr>
          <w:spacing w:val="-2"/>
          <w:lang w:val="fr-FR"/>
        </w:rPr>
        <w:t xml:space="preserve"> </w:t>
      </w:r>
      <w:r w:rsidRPr="001765E9">
        <w:rPr>
          <w:lang w:val="fr-FR"/>
        </w:rPr>
        <w:t>du Concessionnaire,</w:t>
      </w:r>
      <w:r w:rsidRPr="001765E9">
        <w:rPr>
          <w:spacing w:val="-3"/>
          <w:lang w:val="fr-FR"/>
        </w:rPr>
        <w:t xml:space="preserve"> </w:t>
      </w:r>
      <w:r w:rsidRPr="001765E9">
        <w:rPr>
          <w:lang w:val="fr-FR"/>
        </w:rPr>
        <w:t>aux frais</w:t>
      </w:r>
      <w:r w:rsidRPr="001765E9">
        <w:rPr>
          <w:spacing w:val="-2"/>
          <w:lang w:val="fr-FR"/>
        </w:rPr>
        <w:t xml:space="preserve"> </w:t>
      </w:r>
      <w:r w:rsidRPr="001765E9">
        <w:rPr>
          <w:lang w:val="fr-FR"/>
        </w:rPr>
        <w:t>de ce</w:t>
      </w:r>
      <w:r w:rsidRPr="001765E9">
        <w:rPr>
          <w:spacing w:val="-1"/>
          <w:lang w:val="fr-FR"/>
        </w:rPr>
        <w:t xml:space="preserve"> </w:t>
      </w:r>
      <w:r w:rsidRPr="001765E9">
        <w:rPr>
          <w:lang w:val="fr-FR"/>
        </w:rPr>
        <w:t>dernier.</w:t>
      </w:r>
    </w:p>
    <w:p w14:paraId="398A7336" w14:textId="77777777" w:rsidR="00D473E2" w:rsidRPr="00D473E2" w:rsidRDefault="00D473E2" w:rsidP="00CC0E3B">
      <w:pPr>
        <w:pStyle w:val="Corpsdetexte"/>
        <w:jc w:val="both"/>
        <w:rPr>
          <w:lang w:val="fr-FR"/>
        </w:rPr>
      </w:pPr>
    </w:p>
    <w:p w14:paraId="0F72B0D1" w14:textId="3CCD44C1" w:rsidR="00D473E2" w:rsidRPr="00CC0E3B" w:rsidRDefault="00D473E2" w:rsidP="00CC0E3B">
      <w:pPr>
        <w:pStyle w:val="Corpsdetexte"/>
        <w:jc w:val="both"/>
        <w:rPr>
          <w:lang w:val="fr-FR"/>
        </w:rPr>
      </w:pPr>
      <w:r w:rsidRPr="00CC0E3B">
        <w:rPr>
          <w:lang w:val="fr-FR"/>
        </w:rPr>
        <w:t>A cette occasion, un état des lieux est dressé de manière contradictoire entre l’</w:t>
      </w:r>
      <w:r w:rsidR="00CC0E3B">
        <w:rPr>
          <w:lang w:val="fr-FR"/>
        </w:rPr>
        <w:t>A</w:t>
      </w:r>
      <w:r w:rsidRPr="00CC0E3B">
        <w:rPr>
          <w:lang w:val="fr-FR"/>
        </w:rPr>
        <w:t xml:space="preserve">utorité concédante et le </w:t>
      </w:r>
      <w:r w:rsidR="00CC0E3B">
        <w:rPr>
          <w:lang w:val="fr-FR"/>
        </w:rPr>
        <w:t>C</w:t>
      </w:r>
      <w:r w:rsidRPr="00CC0E3B">
        <w:rPr>
          <w:lang w:val="fr-FR"/>
        </w:rPr>
        <w:t xml:space="preserve">oncessionnaire. Cet état des lieux est comparé à l’état des lieux initial de mise à disposition des </w:t>
      </w:r>
      <w:r w:rsidR="00204761">
        <w:rPr>
          <w:lang w:val="fr-FR"/>
        </w:rPr>
        <w:t>emplacements dédiés à l’exécution des prestations</w:t>
      </w:r>
      <w:r w:rsidRPr="00CC0E3B">
        <w:rPr>
          <w:lang w:val="fr-FR"/>
        </w:rPr>
        <w:t>.</w:t>
      </w:r>
    </w:p>
    <w:p w14:paraId="3DF5FF5E" w14:textId="77777777" w:rsidR="00D473E2" w:rsidRPr="00CC0E3B" w:rsidRDefault="00D473E2" w:rsidP="00CC0E3B">
      <w:pPr>
        <w:pStyle w:val="Corpsdetexte"/>
        <w:jc w:val="both"/>
        <w:rPr>
          <w:highlight w:val="yellow"/>
          <w:lang w:val="fr-FR"/>
        </w:rPr>
      </w:pPr>
    </w:p>
    <w:p w14:paraId="34368670" w14:textId="3AAE96DE" w:rsidR="00AF7F85" w:rsidRDefault="00015FEE" w:rsidP="00853C44">
      <w:pPr>
        <w:pStyle w:val="Corpsdetexte"/>
        <w:jc w:val="both"/>
        <w:rPr>
          <w:lang w:val="fr-FR"/>
        </w:rPr>
      </w:pPr>
      <w:r>
        <w:rPr>
          <w:lang w:val="fr-FR"/>
        </w:rPr>
        <w:t>Il est entendu que le</w:t>
      </w:r>
      <w:r w:rsidR="00D473E2" w:rsidRPr="00CC0E3B">
        <w:rPr>
          <w:lang w:val="fr-FR"/>
        </w:rPr>
        <w:t xml:space="preserve"> </w:t>
      </w:r>
      <w:r w:rsidR="00CC0E3B">
        <w:rPr>
          <w:lang w:val="fr-FR"/>
        </w:rPr>
        <w:t>C</w:t>
      </w:r>
      <w:r w:rsidR="00D473E2" w:rsidRPr="00CC0E3B">
        <w:rPr>
          <w:lang w:val="fr-FR"/>
        </w:rPr>
        <w:t xml:space="preserve">oncessionnaire doit laisser tous les </w:t>
      </w:r>
      <w:r w:rsidR="00204761">
        <w:rPr>
          <w:lang w:val="fr-FR"/>
        </w:rPr>
        <w:t>espaces</w:t>
      </w:r>
      <w:r w:rsidR="00D473E2" w:rsidRPr="00CC0E3B">
        <w:rPr>
          <w:lang w:val="fr-FR"/>
        </w:rPr>
        <w:t xml:space="preserve"> occupés en bon état d’entretien et de réparation</w:t>
      </w:r>
      <w:r w:rsidR="00CC0E3B">
        <w:rPr>
          <w:lang w:val="fr-FR"/>
        </w:rPr>
        <w:t>.</w:t>
      </w:r>
      <w:r w:rsidR="00D473E2" w:rsidRPr="00CC0E3B">
        <w:rPr>
          <w:lang w:val="fr-FR"/>
        </w:rPr>
        <w:t xml:space="preserve"> </w:t>
      </w:r>
      <w:r w:rsidR="00CC0E3B">
        <w:rPr>
          <w:lang w:val="fr-FR"/>
        </w:rPr>
        <w:t xml:space="preserve">A </w:t>
      </w:r>
      <w:r>
        <w:rPr>
          <w:lang w:val="fr-FR"/>
        </w:rPr>
        <w:t>défaut</w:t>
      </w:r>
      <w:r w:rsidR="00CC0E3B">
        <w:rPr>
          <w:lang w:val="fr-FR"/>
        </w:rPr>
        <w:t>, l</w:t>
      </w:r>
      <w:r w:rsidR="00D473E2" w:rsidRPr="00CC0E3B">
        <w:rPr>
          <w:lang w:val="fr-FR"/>
        </w:rPr>
        <w:t>’</w:t>
      </w:r>
      <w:r w:rsidR="00CC0E3B">
        <w:rPr>
          <w:lang w:val="fr-FR"/>
        </w:rPr>
        <w:t>A</w:t>
      </w:r>
      <w:r w:rsidR="00D473E2" w:rsidRPr="00CC0E3B">
        <w:rPr>
          <w:lang w:val="fr-FR"/>
        </w:rPr>
        <w:t>utorité concédante se réserv</w:t>
      </w:r>
      <w:r w:rsidR="00CC0E3B">
        <w:rPr>
          <w:lang w:val="fr-FR"/>
        </w:rPr>
        <w:t>e</w:t>
      </w:r>
      <w:r w:rsidR="00D473E2" w:rsidRPr="00CC0E3B">
        <w:rPr>
          <w:lang w:val="fr-FR"/>
        </w:rPr>
        <w:t xml:space="preserve"> le droit de réclamer le rétablissement de tout ou partie des lieux dans leur état initial, soit par l’exécution matérielle des travaux nécessaires aux frais du </w:t>
      </w:r>
      <w:r w:rsidR="00CC0E3B">
        <w:rPr>
          <w:lang w:val="fr-FR"/>
        </w:rPr>
        <w:t>C</w:t>
      </w:r>
      <w:r w:rsidR="00D473E2" w:rsidRPr="00CC0E3B">
        <w:rPr>
          <w:lang w:val="fr-FR"/>
        </w:rPr>
        <w:t>oncessionnaire</w:t>
      </w:r>
      <w:r w:rsidR="00CC0E3B">
        <w:rPr>
          <w:lang w:val="fr-FR"/>
        </w:rPr>
        <w:t>,</w:t>
      </w:r>
      <w:r w:rsidR="00D473E2" w:rsidRPr="00CC0E3B">
        <w:rPr>
          <w:lang w:val="fr-FR"/>
        </w:rPr>
        <w:t xml:space="preserve"> soit par le versement d’une indemnité pécuniaire, tous droits et taxes en sus, représentative de leur coût.</w:t>
      </w:r>
    </w:p>
    <w:p w14:paraId="6D8EB0EC" w14:textId="77777777" w:rsidR="00CB6AA4" w:rsidRDefault="00CB6AA4" w:rsidP="00853C44">
      <w:pPr>
        <w:pStyle w:val="Corpsdetexte"/>
        <w:jc w:val="both"/>
        <w:rPr>
          <w:lang w:val="fr-FR"/>
        </w:rPr>
      </w:pPr>
    </w:p>
    <w:p w14:paraId="4CA440CB" w14:textId="585FD0A3" w:rsidR="00853C44" w:rsidRDefault="002F2239" w:rsidP="00853C44">
      <w:pPr>
        <w:pStyle w:val="Titre2"/>
        <w:spacing w:before="0"/>
        <w:ind w:left="1080"/>
        <w:rPr>
          <w:color w:val="C0504D" w:themeColor="accent2"/>
          <w:u w:val="none" w:color="5B97BA"/>
          <w:lang w:val="fr-FR"/>
        </w:rPr>
      </w:pPr>
      <w:bookmarkStart w:id="95" w:name="_Toc190789045"/>
      <w:r>
        <w:rPr>
          <w:color w:val="C0504D" w:themeColor="accent2"/>
          <w:u w:val="none" w:color="5B97BA"/>
          <w:lang w:val="fr-FR"/>
        </w:rPr>
        <w:t>2</w:t>
      </w:r>
      <w:r w:rsidR="00AF7F85">
        <w:rPr>
          <w:color w:val="C0504D" w:themeColor="accent2"/>
          <w:u w:val="none" w:color="5B97BA"/>
          <w:lang w:val="fr-FR"/>
        </w:rPr>
        <w:t>5</w:t>
      </w:r>
      <w:r w:rsidR="00853C44" w:rsidRPr="009942F6">
        <w:rPr>
          <w:color w:val="C0504D" w:themeColor="accent2"/>
          <w:u w:val="none" w:color="5B97BA"/>
          <w:lang w:val="fr-FR"/>
        </w:rPr>
        <w:t>.</w:t>
      </w:r>
      <w:r w:rsidR="00853C44">
        <w:rPr>
          <w:color w:val="C0504D" w:themeColor="accent2"/>
          <w:u w:val="none" w:color="5B97BA"/>
          <w:lang w:val="fr-FR"/>
        </w:rPr>
        <w:t xml:space="preserve">2 </w:t>
      </w:r>
      <w:r w:rsidR="00FA4C6E">
        <w:rPr>
          <w:color w:val="C0504D" w:themeColor="accent2"/>
          <w:u w:val="none" w:color="5B97BA"/>
          <w:lang w:val="fr-FR"/>
        </w:rPr>
        <w:t>Continuité de service en fin de contrat et transfert du service</w:t>
      </w:r>
      <w:bookmarkEnd w:id="95"/>
    </w:p>
    <w:p w14:paraId="79DB9F71" w14:textId="77777777" w:rsidR="00FA4C6E" w:rsidRPr="00FA4C6E" w:rsidRDefault="00FA4C6E" w:rsidP="00FA4C6E">
      <w:pPr>
        <w:jc w:val="both"/>
        <w:rPr>
          <w:sz w:val="20"/>
          <w:szCs w:val="18"/>
          <w:lang w:val="fr-FR"/>
        </w:rPr>
      </w:pPr>
    </w:p>
    <w:p w14:paraId="7980ABBB" w14:textId="10914A69" w:rsidR="00FA4C6E" w:rsidRPr="00FA4C6E" w:rsidRDefault="00015FEE" w:rsidP="00FA4C6E">
      <w:pPr>
        <w:jc w:val="both"/>
        <w:rPr>
          <w:sz w:val="20"/>
          <w:szCs w:val="18"/>
          <w:lang w:val="fr-FR"/>
        </w:rPr>
      </w:pPr>
      <w:r>
        <w:rPr>
          <w:sz w:val="20"/>
          <w:szCs w:val="18"/>
          <w:lang w:val="fr-FR"/>
        </w:rPr>
        <w:t>L</w:t>
      </w:r>
      <w:r w:rsidR="00FA4C6E" w:rsidRPr="00FA4C6E">
        <w:rPr>
          <w:sz w:val="20"/>
          <w:szCs w:val="18"/>
          <w:lang w:val="fr-FR"/>
        </w:rPr>
        <w:t>’Autorité concédante</w:t>
      </w:r>
      <w:r>
        <w:rPr>
          <w:sz w:val="20"/>
          <w:szCs w:val="18"/>
          <w:lang w:val="fr-FR"/>
        </w:rPr>
        <w:t xml:space="preserve"> a la faculté de</w:t>
      </w:r>
      <w:r w:rsidR="00FA4C6E" w:rsidRPr="00FA4C6E">
        <w:rPr>
          <w:sz w:val="20"/>
          <w:szCs w:val="18"/>
          <w:lang w:val="fr-FR"/>
        </w:rPr>
        <w:t xml:space="preserve"> prendre toutes les mesures nécessaires pour faciliter le passage progressif de l'ancien au nouveau régime de gestion de l'activité</w:t>
      </w:r>
      <w:r>
        <w:rPr>
          <w:sz w:val="20"/>
          <w:szCs w:val="18"/>
          <w:lang w:val="fr-FR"/>
        </w:rPr>
        <w:t>, en particulier pendant les 6 derniers mois d’exécution de la concession.</w:t>
      </w:r>
    </w:p>
    <w:p w14:paraId="58492489" w14:textId="77777777" w:rsidR="00FA4C6E" w:rsidRPr="00FA4C6E" w:rsidRDefault="00FA4C6E" w:rsidP="00FA4C6E">
      <w:pPr>
        <w:jc w:val="both"/>
        <w:rPr>
          <w:sz w:val="20"/>
          <w:szCs w:val="18"/>
          <w:lang w:val="fr-FR"/>
        </w:rPr>
      </w:pPr>
    </w:p>
    <w:p w14:paraId="090B8280" w14:textId="735B4360" w:rsidR="00FA4C6E" w:rsidRPr="00FA4C6E" w:rsidRDefault="00FA4C6E" w:rsidP="00FA4C6E">
      <w:pPr>
        <w:jc w:val="both"/>
        <w:rPr>
          <w:sz w:val="20"/>
          <w:szCs w:val="18"/>
          <w:lang w:val="fr-FR"/>
        </w:rPr>
      </w:pPr>
      <w:r w:rsidRPr="00FA4C6E">
        <w:rPr>
          <w:sz w:val="20"/>
          <w:szCs w:val="18"/>
          <w:lang w:val="fr-FR"/>
        </w:rPr>
        <w:t xml:space="preserve">Le </w:t>
      </w:r>
      <w:r>
        <w:rPr>
          <w:sz w:val="20"/>
          <w:szCs w:val="18"/>
          <w:lang w:val="fr-FR"/>
        </w:rPr>
        <w:t xml:space="preserve">nouveau </w:t>
      </w:r>
      <w:r w:rsidRPr="00FA4C6E">
        <w:rPr>
          <w:sz w:val="20"/>
          <w:szCs w:val="18"/>
          <w:lang w:val="fr-FR"/>
        </w:rPr>
        <w:t>Concessionnaire s’organise avec le Concessionnaire sortant, dont les coordonnées lui auront été transmises par l’Autorité concédante</w:t>
      </w:r>
      <w:r>
        <w:rPr>
          <w:sz w:val="20"/>
          <w:szCs w:val="18"/>
          <w:lang w:val="fr-FR"/>
        </w:rPr>
        <w:t>,</w:t>
      </w:r>
      <w:r w:rsidRPr="00FA4C6E">
        <w:rPr>
          <w:sz w:val="20"/>
          <w:szCs w:val="18"/>
          <w:lang w:val="fr-FR"/>
        </w:rPr>
        <w:t xml:space="preserve"> pour s’accorder sur les modalités transitoires en vue d’assurer la continuité de l’exploitation du service.</w:t>
      </w:r>
    </w:p>
    <w:p w14:paraId="199A1D1A" w14:textId="77777777" w:rsidR="00FA4C6E" w:rsidRPr="00FA4C6E" w:rsidRDefault="00FA4C6E" w:rsidP="00FA4C6E">
      <w:pPr>
        <w:jc w:val="both"/>
        <w:rPr>
          <w:sz w:val="20"/>
          <w:szCs w:val="18"/>
          <w:lang w:val="fr-FR"/>
        </w:rPr>
      </w:pPr>
    </w:p>
    <w:p w14:paraId="485B358D" w14:textId="77B7ADF8" w:rsidR="00FA4C6E" w:rsidRPr="00FA4C6E" w:rsidRDefault="00FA4C6E" w:rsidP="00FA4C6E">
      <w:pPr>
        <w:jc w:val="both"/>
        <w:rPr>
          <w:sz w:val="20"/>
          <w:szCs w:val="18"/>
          <w:lang w:val="fr-FR"/>
        </w:rPr>
      </w:pPr>
      <w:r w:rsidRPr="00FA4C6E">
        <w:rPr>
          <w:sz w:val="20"/>
          <w:szCs w:val="18"/>
          <w:lang w:val="fr-FR"/>
        </w:rPr>
        <w:t xml:space="preserve">Le Concessionnaire </w:t>
      </w:r>
      <w:r>
        <w:rPr>
          <w:sz w:val="20"/>
          <w:szCs w:val="18"/>
          <w:lang w:val="fr-FR"/>
        </w:rPr>
        <w:t xml:space="preserve">sortant </w:t>
      </w:r>
      <w:r w:rsidRPr="00FA4C6E">
        <w:rPr>
          <w:sz w:val="20"/>
          <w:szCs w:val="18"/>
          <w:lang w:val="fr-FR"/>
        </w:rPr>
        <w:t>assure, pendant toute la durée de cette transition, la continuité du service auprès des usagers</w:t>
      </w:r>
      <w:r>
        <w:rPr>
          <w:sz w:val="20"/>
          <w:szCs w:val="18"/>
          <w:lang w:val="fr-FR"/>
        </w:rPr>
        <w:t xml:space="preserve"> de l’Université</w:t>
      </w:r>
      <w:r w:rsidRPr="00FA4C6E">
        <w:rPr>
          <w:sz w:val="20"/>
          <w:szCs w:val="18"/>
          <w:lang w:val="fr-FR"/>
        </w:rPr>
        <w:t xml:space="preserve">, en occasionnant une gêne la plus limitée possible pour les usagers, mais également pour le fonctionnement des services de l’Autorité concédante, et notamment en termes de nuisances (bruit, perturbation des circulations, poussière, etc.). </w:t>
      </w:r>
    </w:p>
    <w:p w14:paraId="6E224A85" w14:textId="77777777" w:rsidR="00FA4C6E" w:rsidRPr="00FA4C6E" w:rsidRDefault="00FA4C6E" w:rsidP="00FA4C6E">
      <w:pPr>
        <w:jc w:val="both"/>
        <w:rPr>
          <w:sz w:val="20"/>
          <w:szCs w:val="18"/>
          <w:lang w:val="fr-FR"/>
        </w:rPr>
      </w:pPr>
      <w:r w:rsidRPr="00FA4C6E">
        <w:rPr>
          <w:sz w:val="20"/>
          <w:szCs w:val="18"/>
          <w:lang w:val="fr-FR"/>
        </w:rPr>
        <w:t xml:space="preserve"> </w:t>
      </w:r>
    </w:p>
    <w:p w14:paraId="3491CA87" w14:textId="54E08981" w:rsidR="00FA4C6E" w:rsidRPr="00FA4C6E" w:rsidRDefault="00FA4C6E" w:rsidP="00FA4C6E">
      <w:pPr>
        <w:jc w:val="both"/>
        <w:rPr>
          <w:sz w:val="20"/>
          <w:szCs w:val="18"/>
          <w:lang w:val="fr-FR"/>
        </w:rPr>
      </w:pPr>
      <w:r w:rsidRPr="00FA4C6E">
        <w:rPr>
          <w:sz w:val="20"/>
          <w:szCs w:val="18"/>
          <w:lang w:val="fr-FR"/>
        </w:rPr>
        <w:t xml:space="preserve">L’Autorité concédante pourra à ce titre être sollicitée en tant que facilitateur dans ces échanges, sans que sa responsabilité ne puisse être recherchée en cas de désaccord par l’une des parties à ces discussions. </w:t>
      </w:r>
    </w:p>
    <w:p w14:paraId="58135A68" w14:textId="77777777" w:rsidR="00FA4C6E" w:rsidRPr="00FA4C6E" w:rsidRDefault="00FA4C6E" w:rsidP="00FA4C6E">
      <w:pPr>
        <w:jc w:val="both"/>
        <w:rPr>
          <w:sz w:val="20"/>
          <w:szCs w:val="18"/>
          <w:lang w:val="fr-FR"/>
        </w:rPr>
      </w:pPr>
    </w:p>
    <w:p w14:paraId="79803EEA" w14:textId="30E061CE" w:rsidR="00FA4C6E" w:rsidRDefault="00FA4C6E" w:rsidP="00FA4C6E">
      <w:pPr>
        <w:rPr>
          <w:sz w:val="20"/>
          <w:szCs w:val="18"/>
          <w:lang w:val="fr-FR"/>
        </w:rPr>
      </w:pPr>
      <w:bookmarkStart w:id="96" w:name="_Toc104829776"/>
      <w:bookmarkStart w:id="97" w:name="_Toc104888728"/>
      <w:r w:rsidRPr="00FA4C6E">
        <w:rPr>
          <w:sz w:val="20"/>
          <w:szCs w:val="18"/>
          <w:lang w:val="fr-FR"/>
        </w:rPr>
        <w:t xml:space="preserve">Le Concessionnaire </w:t>
      </w:r>
      <w:r>
        <w:rPr>
          <w:sz w:val="20"/>
          <w:szCs w:val="18"/>
          <w:lang w:val="fr-FR"/>
        </w:rPr>
        <w:t xml:space="preserve">sortant </w:t>
      </w:r>
      <w:r w:rsidRPr="00FA4C6E">
        <w:rPr>
          <w:sz w:val="20"/>
          <w:szCs w:val="18"/>
          <w:lang w:val="fr-FR"/>
        </w:rPr>
        <w:t>fourni</w:t>
      </w:r>
      <w:r>
        <w:rPr>
          <w:sz w:val="20"/>
          <w:szCs w:val="18"/>
          <w:lang w:val="fr-FR"/>
        </w:rPr>
        <w:t>t</w:t>
      </w:r>
      <w:r w:rsidRPr="00FA4C6E">
        <w:rPr>
          <w:sz w:val="20"/>
          <w:szCs w:val="18"/>
          <w:lang w:val="fr-FR"/>
        </w:rPr>
        <w:t xml:space="preserve"> cette assistance sans frais supplémentaires</w:t>
      </w:r>
      <w:bookmarkEnd w:id="96"/>
      <w:bookmarkEnd w:id="97"/>
      <w:r w:rsidR="00015FEE">
        <w:rPr>
          <w:sz w:val="20"/>
          <w:szCs w:val="18"/>
          <w:lang w:val="fr-FR"/>
        </w:rPr>
        <w:t xml:space="preserve"> et ne peut prétendre à aucune indemnité.</w:t>
      </w:r>
    </w:p>
    <w:p w14:paraId="653AE73C" w14:textId="29D36D97" w:rsidR="001765E9" w:rsidRDefault="001765E9" w:rsidP="00F56A77">
      <w:pPr>
        <w:pStyle w:val="Corpsdetexte"/>
        <w:rPr>
          <w:u w:color="5D7C97"/>
          <w:lang w:val="fr-FR"/>
        </w:rPr>
      </w:pPr>
    </w:p>
    <w:p w14:paraId="2F200CA7" w14:textId="7B92317D" w:rsidR="00204761" w:rsidRDefault="00204761" w:rsidP="00F56A77">
      <w:pPr>
        <w:pStyle w:val="Corpsdetexte"/>
        <w:rPr>
          <w:u w:color="5D7C97"/>
          <w:lang w:val="fr-FR"/>
        </w:rPr>
      </w:pPr>
    </w:p>
    <w:p w14:paraId="32818BE9" w14:textId="7A3AC17A" w:rsidR="00204761" w:rsidRDefault="00204761" w:rsidP="00F56A77">
      <w:pPr>
        <w:pStyle w:val="Corpsdetexte"/>
        <w:rPr>
          <w:u w:color="5D7C97"/>
          <w:lang w:val="fr-FR"/>
        </w:rPr>
      </w:pPr>
    </w:p>
    <w:p w14:paraId="3B1D5650" w14:textId="77777777" w:rsidR="00204761" w:rsidRDefault="00204761" w:rsidP="00F56A77">
      <w:pPr>
        <w:pStyle w:val="Corpsdetexte"/>
        <w:rPr>
          <w:u w:color="5D7C97"/>
          <w:lang w:val="fr-FR"/>
        </w:rPr>
      </w:pPr>
    </w:p>
    <w:p w14:paraId="18E0B3B1" w14:textId="39BC29F9" w:rsidR="00F56A77" w:rsidRPr="00C464DE" w:rsidRDefault="00CB3EFB" w:rsidP="00F56A77">
      <w:pPr>
        <w:pStyle w:val="Titre1"/>
        <w:shd w:val="clear" w:color="auto" w:fill="943634" w:themeFill="accent2" w:themeFillShade="BF"/>
        <w:tabs>
          <w:tab w:val="left" w:pos="8977"/>
        </w:tabs>
        <w:spacing w:before="69"/>
        <w:ind w:left="0"/>
        <w:rPr>
          <w:color w:val="FFFFFF" w:themeColor="background1"/>
          <w:u w:val="none"/>
          <w:lang w:val="fr-FR"/>
        </w:rPr>
      </w:pPr>
      <w:bookmarkStart w:id="98" w:name="_Toc190789046"/>
      <w:r w:rsidRPr="005858A8">
        <w:rPr>
          <w:color w:val="FFFFFF" w:themeColor="background1"/>
          <w:w w:val="90"/>
          <w:sz w:val="28"/>
          <w:szCs w:val="28"/>
          <w:u w:val="none"/>
          <w:lang w:val="fr-FR"/>
        </w:rPr>
        <w:lastRenderedPageBreak/>
        <w:t>PARTIE</w:t>
      </w:r>
      <w:r w:rsidR="00F56A77" w:rsidRPr="005858A8">
        <w:rPr>
          <w:color w:val="FFFFFF" w:themeColor="background1"/>
          <w:spacing w:val="-46"/>
          <w:w w:val="90"/>
          <w:sz w:val="28"/>
          <w:szCs w:val="28"/>
          <w:u w:val="none"/>
          <w:lang w:val="fr-FR"/>
        </w:rPr>
        <w:t xml:space="preserve"> </w:t>
      </w:r>
      <w:r w:rsidR="00F56A77" w:rsidRPr="005858A8">
        <w:rPr>
          <w:color w:val="FFFFFF" w:themeColor="background1"/>
          <w:w w:val="90"/>
          <w:sz w:val="28"/>
          <w:szCs w:val="28"/>
          <w:u w:val="none"/>
          <w:lang w:val="fr-FR"/>
        </w:rPr>
        <w:t>7 – DISPOSITIONS DIVERSES</w:t>
      </w:r>
      <w:bookmarkEnd w:id="98"/>
      <w:r w:rsidR="00F56A77" w:rsidRPr="00C464DE">
        <w:rPr>
          <w:color w:val="FFFFFF" w:themeColor="background1"/>
          <w:u w:val="none"/>
          <w:lang w:val="fr-FR"/>
        </w:rPr>
        <w:tab/>
      </w:r>
    </w:p>
    <w:p w14:paraId="3AF524E4" w14:textId="77777777" w:rsidR="00853C44" w:rsidRDefault="00853C44" w:rsidP="002D7208">
      <w:pPr>
        <w:pStyle w:val="Corpsdetexte"/>
        <w:rPr>
          <w:lang w:val="fr-FR"/>
        </w:rPr>
      </w:pPr>
    </w:p>
    <w:p w14:paraId="437CC040" w14:textId="03D42FCA" w:rsidR="00F17E98" w:rsidRPr="009942F6" w:rsidRDefault="00F17E98" w:rsidP="00F17E98">
      <w:pPr>
        <w:pStyle w:val="Titre2"/>
        <w:spacing w:before="0"/>
        <w:ind w:left="0"/>
        <w:jc w:val="both"/>
        <w:rPr>
          <w:color w:val="C0504D" w:themeColor="accent2"/>
          <w:u w:val="none"/>
          <w:lang w:val="fr-FR"/>
        </w:rPr>
      </w:pPr>
      <w:bookmarkStart w:id="99" w:name="_Toc190789047"/>
      <w:r w:rsidRPr="00DD38FE">
        <w:rPr>
          <w:color w:val="C0504D" w:themeColor="accent2"/>
          <w:u w:val="none"/>
          <w:lang w:val="fr-FR"/>
        </w:rPr>
        <w:t xml:space="preserve">ARTICLE </w:t>
      </w:r>
      <w:r w:rsidR="002F2239">
        <w:rPr>
          <w:color w:val="C0504D" w:themeColor="accent2"/>
          <w:u w:val="none"/>
          <w:lang w:val="fr-FR"/>
        </w:rPr>
        <w:t>2</w:t>
      </w:r>
      <w:r w:rsidR="00AF7F85">
        <w:rPr>
          <w:color w:val="C0504D" w:themeColor="accent2"/>
          <w:u w:val="none"/>
          <w:lang w:val="fr-FR"/>
        </w:rPr>
        <w:t>6</w:t>
      </w:r>
      <w:r w:rsidRPr="00DD38FE">
        <w:rPr>
          <w:color w:val="C0504D" w:themeColor="accent2"/>
          <w:u w:val="none"/>
          <w:lang w:val="fr-FR"/>
        </w:rPr>
        <w:t xml:space="preserve"> </w:t>
      </w:r>
      <w:r w:rsidR="000960CE">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PLAN DE PROGRES</w:t>
      </w:r>
      <w:bookmarkEnd w:id="99"/>
    </w:p>
    <w:p w14:paraId="5F2859F6" w14:textId="3247AACB" w:rsidR="005A36F4" w:rsidRDefault="005A36F4" w:rsidP="00F17E98">
      <w:pPr>
        <w:rPr>
          <w:lang w:val="fr-FR"/>
        </w:rPr>
      </w:pPr>
    </w:p>
    <w:p w14:paraId="774CF202" w14:textId="307F0798" w:rsidR="00F17E98" w:rsidRPr="00F17E98" w:rsidRDefault="00F17E98" w:rsidP="00F17E98">
      <w:pPr>
        <w:jc w:val="both"/>
        <w:rPr>
          <w:sz w:val="20"/>
          <w:szCs w:val="18"/>
          <w:lang w:val="fr-FR"/>
        </w:rPr>
      </w:pPr>
      <w:r w:rsidRPr="00F17E98">
        <w:rPr>
          <w:sz w:val="20"/>
          <w:szCs w:val="18"/>
          <w:lang w:val="fr-FR"/>
        </w:rPr>
        <w:t>Le Concessionnaire et l’Autorité concédante</w:t>
      </w:r>
      <w:r>
        <w:rPr>
          <w:sz w:val="20"/>
          <w:szCs w:val="18"/>
          <w:lang w:val="fr-FR"/>
        </w:rPr>
        <w:t xml:space="preserve"> </w:t>
      </w:r>
      <w:r w:rsidRPr="00F17E98">
        <w:rPr>
          <w:sz w:val="20"/>
          <w:szCs w:val="18"/>
          <w:lang w:val="fr-FR"/>
        </w:rPr>
        <w:t xml:space="preserve">s’inscrivent dans le cadre d’une démarche d’amélioration continue des prestations de </w:t>
      </w:r>
      <w:r>
        <w:rPr>
          <w:sz w:val="20"/>
          <w:szCs w:val="18"/>
          <w:lang w:val="fr-FR"/>
        </w:rPr>
        <w:t>la présente concession</w:t>
      </w:r>
      <w:r w:rsidRPr="00F17E98">
        <w:rPr>
          <w:sz w:val="20"/>
          <w:szCs w:val="18"/>
          <w:lang w:val="fr-FR"/>
        </w:rPr>
        <w:t xml:space="preserve">. </w:t>
      </w:r>
    </w:p>
    <w:p w14:paraId="56AE4308" w14:textId="77777777" w:rsidR="00F17E98" w:rsidRDefault="00F17E98" w:rsidP="00F17E98">
      <w:pPr>
        <w:jc w:val="both"/>
        <w:rPr>
          <w:sz w:val="20"/>
          <w:szCs w:val="18"/>
          <w:lang w:val="fr-FR"/>
        </w:rPr>
      </w:pPr>
    </w:p>
    <w:p w14:paraId="5DED3C2C" w14:textId="04AEC350" w:rsidR="00F17E98" w:rsidRPr="00F17E98" w:rsidRDefault="00F17E98" w:rsidP="00F17E98">
      <w:pPr>
        <w:jc w:val="both"/>
        <w:rPr>
          <w:sz w:val="20"/>
          <w:szCs w:val="18"/>
          <w:lang w:val="fr-FR"/>
        </w:rPr>
      </w:pPr>
      <w:r w:rsidRPr="00F17E98">
        <w:rPr>
          <w:sz w:val="20"/>
          <w:szCs w:val="18"/>
          <w:lang w:val="fr-FR"/>
        </w:rPr>
        <w:t xml:space="preserve">Dans cette perspective, les parties </w:t>
      </w:r>
      <w:r w:rsidR="00412F09">
        <w:rPr>
          <w:sz w:val="20"/>
          <w:szCs w:val="18"/>
          <w:lang w:val="fr-FR"/>
        </w:rPr>
        <w:t>élaboreront</w:t>
      </w:r>
      <w:r w:rsidRPr="00F17E98">
        <w:rPr>
          <w:sz w:val="20"/>
          <w:szCs w:val="18"/>
          <w:lang w:val="fr-FR"/>
        </w:rPr>
        <w:t xml:space="preserve"> conjointement un plan de progrès à </w:t>
      </w:r>
      <w:r w:rsidR="00412F09">
        <w:rPr>
          <w:sz w:val="20"/>
          <w:szCs w:val="18"/>
          <w:lang w:val="fr-FR"/>
        </w:rPr>
        <w:t>l’issue de la première année d’exécution.</w:t>
      </w:r>
      <w:r w:rsidRPr="00F17E98">
        <w:rPr>
          <w:sz w:val="20"/>
          <w:szCs w:val="18"/>
          <w:lang w:val="fr-FR"/>
        </w:rPr>
        <w:t xml:space="preserve"> </w:t>
      </w:r>
    </w:p>
    <w:p w14:paraId="08DB6B86" w14:textId="77777777" w:rsidR="00F17E98" w:rsidRDefault="00F17E98" w:rsidP="00F17E98">
      <w:pPr>
        <w:jc w:val="both"/>
        <w:rPr>
          <w:sz w:val="20"/>
          <w:szCs w:val="18"/>
          <w:lang w:val="fr-FR"/>
        </w:rPr>
      </w:pPr>
    </w:p>
    <w:p w14:paraId="712A5127" w14:textId="655855AB" w:rsidR="00F17E98" w:rsidRPr="00F17E98" w:rsidRDefault="00F17E98" w:rsidP="00F17E98">
      <w:pPr>
        <w:jc w:val="both"/>
        <w:rPr>
          <w:sz w:val="20"/>
          <w:szCs w:val="18"/>
          <w:lang w:val="fr-FR"/>
        </w:rPr>
      </w:pPr>
      <w:r w:rsidRPr="00F17E98">
        <w:rPr>
          <w:sz w:val="20"/>
          <w:szCs w:val="18"/>
          <w:lang w:val="fr-FR"/>
        </w:rPr>
        <w:t xml:space="preserve">Le plan de progrès s'articule autour des axes définis, ci-après : </w:t>
      </w:r>
    </w:p>
    <w:p w14:paraId="7F7837F4" w14:textId="1D4580F4" w:rsidR="00F17E98" w:rsidRPr="00F17E98" w:rsidRDefault="00F17E98" w:rsidP="00D108D9">
      <w:pPr>
        <w:pStyle w:val="Paragraphedeliste"/>
        <w:numPr>
          <w:ilvl w:val="0"/>
          <w:numId w:val="13"/>
        </w:numPr>
        <w:jc w:val="both"/>
        <w:rPr>
          <w:sz w:val="20"/>
          <w:szCs w:val="18"/>
          <w:lang w:val="fr-FR"/>
        </w:rPr>
      </w:pPr>
      <w:r w:rsidRPr="00F17E98">
        <w:rPr>
          <w:sz w:val="20"/>
          <w:szCs w:val="18"/>
          <w:lang w:val="fr-FR"/>
        </w:rPr>
        <w:t xml:space="preserve">Technique : améliorer la qualité du service rendu ; </w:t>
      </w:r>
    </w:p>
    <w:p w14:paraId="42079655" w14:textId="2A640427" w:rsidR="00F17E98" w:rsidRPr="00F17E98" w:rsidRDefault="00F17E98" w:rsidP="00D108D9">
      <w:pPr>
        <w:pStyle w:val="Paragraphedeliste"/>
        <w:numPr>
          <w:ilvl w:val="0"/>
          <w:numId w:val="13"/>
        </w:numPr>
        <w:jc w:val="both"/>
        <w:rPr>
          <w:sz w:val="20"/>
          <w:szCs w:val="18"/>
          <w:lang w:val="fr-FR"/>
        </w:rPr>
      </w:pPr>
      <w:r w:rsidRPr="00F17E98">
        <w:rPr>
          <w:sz w:val="20"/>
          <w:szCs w:val="18"/>
          <w:lang w:val="fr-FR"/>
        </w:rPr>
        <w:t xml:space="preserve">Environnemental, </w:t>
      </w:r>
      <w:r w:rsidR="00633936">
        <w:rPr>
          <w:sz w:val="20"/>
          <w:szCs w:val="18"/>
          <w:lang w:val="fr-FR"/>
        </w:rPr>
        <w:t xml:space="preserve">nutritionnel, </w:t>
      </w:r>
      <w:r w:rsidRPr="00F17E98">
        <w:rPr>
          <w:sz w:val="20"/>
          <w:szCs w:val="18"/>
          <w:lang w:val="fr-FR"/>
        </w:rPr>
        <w:t xml:space="preserve">social et sociétal : améliorer l'ensemble des prescriptions prévues au présent </w:t>
      </w:r>
      <w:r>
        <w:rPr>
          <w:sz w:val="20"/>
          <w:szCs w:val="18"/>
          <w:lang w:val="fr-FR"/>
        </w:rPr>
        <w:t>contrat</w:t>
      </w:r>
      <w:r w:rsidRPr="00F17E98">
        <w:rPr>
          <w:sz w:val="20"/>
          <w:szCs w:val="18"/>
          <w:lang w:val="fr-FR"/>
        </w:rPr>
        <w:t xml:space="preserve">. </w:t>
      </w:r>
    </w:p>
    <w:p w14:paraId="381F1D1C" w14:textId="77777777" w:rsidR="00F17E98" w:rsidRPr="00F17E98" w:rsidRDefault="00F17E98" w:rsidP="00F17E98">
      <w:pPr>
        <w:jc w:val="both"/>
        <w:rPr>
          <w:sz w:val="20"/>
          <w:szCs w:val="18"/>
          <w:lang w:val="fr-FR"/>
        </w:rPr>
      </w:pPr>
    </w:p>
    <w:p w14:paraId="1CAC9A09" w14:textId="2A402EA6" w:rsidR="00F17E98" w:rsidRDefault="00F17E98" w:rsidP="00F17E98">
      <w:pPr>
        <w:jc w:val="both"/>
        <w:rPr>
          <w:sz w:val="20"/>
          <w:szCs w:val="18"/>
          <w:lang w:val="fr-FR"/>
        </w:rPr>
      </w:pPr>
      <w:r w:rsidRPr="00F17E98">
        <w:rPr>
          <w:sz w:val="20"/>
          <w:szCs w:val="18"/>
          <w:lang w:val="fr-FR"/>
        </w:rPr>
        <w:t>Les axes de progrès peuvent être complétés conjointement par les parties dans le cadre du plan de progrès.</w:t>
      </w:r>
    </w:p>
    <w:p w14:paraId="7B4A6C78" w14:textId="77777777" w:rsidR="00F17E98" w:rsidRPr="00F17E98" w:rsidRDefault="00F17E98" w:rsidP="00F17E98">
      <w:pPr>
        <w:jc w:val="both"/>
        <w:rPr>
          <w:sz w:val="20"/>
          <w:szCs w:val="18"/>
          <w:lang w:val="fr-FR"/>
        </w:rPr>
      </w:pPr>
    </w:p>
    <w:p w14:paraId="249DFD19" w14:textId="2546513E" w:rsidR="00F17E98" w:rsidRDefault="00107EE9" w:rsidP="00F17E98">
      <w:pPr>
        <w:jc w:val="both"/>
        <w:rPr>
          <w:sz w:val="20"/>
          <w:szCs w:val="18"/>
          <w:lang w:val="fr-FR"/>
        </w:rPr>
      </w:pPr>
      <w:r>
        <w:rPr>
          <w:sz w:val="20"/>
          <w:szCs w:val="18"/>
          <w:lang w:val="fr-FR"/>
        </w:rPr>
        <w:t>Le Concessionnaire présente</w:t>
      </w:r>
      <w:r w:rsidR="00F17E98" w:rsidRPr="00F17E98">
        <w:rPr>
          <w:sz w:val="20"/>
          <w:szCs w:val="18"/>
          <w:lang w:val="fr-FR"/>
        </w:rPr>
        <w:t xml:space="preserve"> des propositions d'amélioration en tenant compte des retours d'expérience capitalisés à l'issue de la première période </w:t>
      </w:r>
      <w:r w:rsidR="00F17E98">
        <w:rPr>
          <w:sz w:val="20"/>
          <w:szCs w:val="18"/>
          <w:lang w:val="fr-FR"/>
        </w:rPr>
        <w:t>annuelle</w:t>
      </w:r>
      <w:r w:rsidR="00F17E98" w:rsidRPr="00F17E98">
        <w:rPr>
          <w:sz w:val="20"/>
          <w:szCs w:val="18"/>
          <w:lang w:val="fr-FR"/>
        </w:rPr>
        <w:t xml:space="preserve"> d'exécution. Sur la base de cette proposition, les parties engagent des discussions afin d'élaborer le plan de progrès initial.</w:t>
      </w:r>
    </w:p>
    <w:p w14:paraId="069D1866" w14:textId="77777777" w:rsidR="00107EE9" w:rsidRPr="00F17E98" w:rsidRDefault="00107EE9" w:rsidP="00F17E98">
      <w:pPr>
        <w:jc w:val="both"/>
        <w:rPr>
          <w:sz w:val="20"/>
          <w:szCs w:val="18"/>
          <w:lang w:val="fr-FR"/>
        </w:rPr>
      </w:pPr>
    </w:p>
    <w:p w14:paraId="5C0379E7" w14:textId="771DA517" w:rsidR="00F17E98" w:rsidRPr="00F17E98" w:rsidRDefault="00F17E98" w:rsidP="00F17E98">
      <w:pPr>
        <w:jc w:val="both"/>
        <w:rPr>
          <w:sz w:val="20"/>
          <w:szCs w:val="18"/>
          <w:lang w:val="fr-FR"/>
        </w:rPr>
      </w:pPr>
      <w:r w:rsidRPr="00F17E98">
        <w:rPr>
          <w:sz w:val="20"/>
          <w:szCs w:val="18"/>
          <w:lang w:val="fr-FR"/>
        </w:rPr>
        <w:t xml:space="preserve">Les parties conviennent d'opérer un suivi régulier des actions mises en </w:t>
      </w:r>
      <w:r w:rsidR="00107EE9" w:rsidRPr="00F17E98">
        <w:rPr>
          <w:sz w:val="20"/>
          <w:szCs w:val="18"/>
          <w:lang w:val="fr-FR"/>
        </w:rPr>
        <w:t>œuvre</w:t>
      </w:r>
      <w:r w:rsidRPr="00F17E98">
        <w:rPr>
          <w:sz w:val="20"/>
          <w:szCs w:val="18"/>
          <w:lang w:val="fr-FR"/>
        </w:rPr>
        <w:t xml:space="preserve"> et d'établir </w:t>
      </w:r>
      <w:r w:rsidR="00107EE9">
        <w:rPr>
          <w:sz w:val="20"/>
          <w:szCs w:val="18"/>
          <w:lang w:val="fr-FR"/>
        </w:rPr>
        <w:t>annuellement</w:t>
      </w:r>
      <w:r w:rsidRPr="00F17E98">
        <w:rPr>
          <w:sz w:val="20"/>
          <w:szCs w:val="18"/>
          <w:lang w:val="fr-FR"/>
        </w:rPr>
        <w:t xml:space="preserve"> un bilan du plan de progrès élaboré conjointement. Ce bilan détaille notamment les actions engagées, les résultats constatés, les difficultés rencontrées, et le cas échéant, propose des ajustements du plan de progrès initial. </w:t>
      </w:r>
    </w:p>
    <w:p w14:paraId="64FCB83F" w14:textId="77777777" w:rsidR="00107EE9" w:rsidRDefault="00107EE9" w:rsidP="00F17E98">
      <w:pPr>
        <w:jc w:val="both"/>
        <w:rPr>
          <w:sz w:val="20"/>
          <w:szCs w:val="18"/>
          <w:lang w:val="fr-FR"/>
        </w:rPr>
      </w:pPr>
    </w:p>
    <w:p w14:paraId="0C687A3F" w14:textId="475362A9" w:rsidR="00F17E98" w:rsidRPr="00F17E98" w:rsidRDefault="00F17E98" w:rsidP="00F17E98">
      <w:pPr>
        <w:jc w:val="both"/>
        <w:rPr>
          <w:sz w:val="20"/>
          <w:szCs w:val="18"/>
          <w:lang w:val="fr-FR"/>
        </w:rPr>
      </w:pPr>
      <w:r w:rsidRPr="00F17E98">
        <w:rPr>
          <w:sz w:val="20"/>
          <w:szCs w:val="18"/>
          <w:lang w:val="fr-FR"/>
        </w:rPr>
        <w:t xml:space="preserve">Les parties détaillent dans le plan de progrès les objectifs cibles, les indicateurs de mesure de la performance, les actions et moyens à la charge des parties, les ressources mobilisées par chacune des parties et le calendrier prévisionnel de chacune des actions. </w:t>
      </w:r>
    </w:p>
    <w:p w14:paraId="6A258CD9" w14:textId="77777777" w:rsidR="00107EE9" w:rsidRDefault="00107EE9" w:rsidP="00F17E98">
      <w:pPr>
        <w:jc w:val="both"/>
        <w:rPr>
          <w:sz w:val="20"/>
          <w:szCs w:val="18"/>
          <w:lang w:val="fr-FR"/>
        </w:rPr>
      </w:pPr>
    </w:p>
    <w:p w14:paraId="3C74D3B7" w14:textId="162649AB" w:rsidR="00723C88" w:rsidRDefault="00F17E98" w:rsidP="00F17E98">
      <w:pPr>
        <w:jc w:val="both"/>
        <w:rPr>
          <w:sz w:val="20"/>
          <w:szCs w:val="18"/>
          <w:lang w:val="fr-FR"/>
        </w:rPr>
      </w:pPr>
      <w:r w:rsidRPr="00F17E98">
        <w:rPr>
          <w:sz w:val="20"/>
          <w:szCs w:val="18"/>
          <w:lang w:val="fr-FR"/>
        </w:rPr>
        <w:t xml:space="preserve">Dans l’hypothèse où le plan de progrès conduirait à modifier les </w:t>
      </w:r>
      <w:r w:rsidR="00107EE9">
        <w:rPr>
          <w:sz w:val="20"/>
          <w:szCs w:val="18"/>
          <w:lang w:val="fr-FR"/>
        </w:rPr>
        <w:t>dispositions</w:t>
      </w:r>
      <w:r w:rsidRPr="00F17E98">
        <w:rPr>
          <w:sz w:val="20"/>
          <w:szCs w:val="18"/>
          <w:lang w:val="fr-FR"/>
        </w:rPr>
        <w:t xml:space="preserve"> du </w:t>
      </w:r>
      <w:r w:rsidR="00107EE9">
        <w:rPr>
          <w:sz w:val="20"/>
          <w:szCs w:val="18"/>
          <w:lang w:val="fr-FR"/>
        </w:rPr>
        <w:t>présent contrat</w:t>
      </w:r>
      <w:r w:rsidRPr="00F17E98">
        <w:rPr>
          <w:sz w:val="20"/>
          <w:szCs w:val="18"/>
          <w:lang w:val="fr-FR"/>
        </w:rPr>
        <w:t xml:space="preserve">, notamment les conditions d'exécution financière, il donne lieu à la conclusion d'un avenant. Dans le cas inverse où il n'entraine aucune modification des stipulations du </w:t>
      </w:r>
      <w:r w:rsidR="00107EE9">
        <w:rPr>
          <w:sz w:val="20"/>
          <w:szCs w:val="18"/>
          <w:lang w:val="fr-FR"/>
        </w:rPr>
        <w:t>présent contrat</w:t>
      </w:r>
      <w:r w:rsidRPr="00F17E98">
        <w:rPr>
          <w:sz w:val="20"/>
          <w:szCs w:val="18"/>
          <w:lang w:val="fr-FR"/>
        </w:rPr>
        <w:t>, le plan de progrès est formalisé par un simple échange de courriels entre les parties.</w:t>
      </w:r>
    </w:p>
    <w:p w14:paraId="4ECDB984" w14:textId="4552DA9D" w:rsidR="00C651FD" w:rsidRDefault="00C651FD" w:rsidP="00F17E98">
      <w:pPr>
        <w:jc w:val="both"/>
        <w:rPr>
          <w:sz w:val="20"/>
          <w:szCs w:val="18"/>
          <w:lang w:val="fr-FR"/>
        </w:rPr>
      </w:pPr>
    </w:p>
    <w:p w14:paraId="392BCB4E" w14:textId="28CAA26A" w:rsidR="00C651FD" w:rsidRPr="00F172FD" w:rsidRDefault="00C651FD" w:rsidP="00C651FD">
      <w:pPr>
        <w:pStyle w:val="Titre2"/>
        <w:spacing w:before="0"/>
        <w:ind w:left="0"/>
        <w:jc w:val="both"/>
        <w:rPr>
          <w:color w:val="C0504D" w:themeColor="accent2"/>
          <w:u w:val="none"/>
          <w:lang w:val="fr-FR"/>
        </w:rPr>
      </w:pPr>
      <w:bookmarkStart w:id="100" w:name="_Toc190789048"/>
      <w:r w:rsidRPr="00D473E2">
        <w:rPr>
          <w:color w:val="C0504D" w:themeColor="accent2"/>
          <w:u w:val="none"/>
          <w:lang w:val="fr-FR"/>
        </w:rPr>
        <w:t>ARTICLE 2</w:t>
      </w:r>
      <w:r w:rsidR="00AF7F85">
        <w:rPr>
          <w:color w:val="C0504D" w:themeColor="accent2"/>
          <w:u w:val="none"/>
          <w:lang w:val="fr-FR"/>
        </w:rPr>
        <w:t>7</w:t>
      </w:r>
      <w:r w:rsidRPr="00D473E2">
        <w:rPr>
          <w:color w:val="C0504D" w:themeColor="accent2"/>
          <w:u w:val="none"/>
          <w:lang w:val="fr-FR"/>
        </w:rPr>
        <w:t xml:space="preserve"> </w:t>
      </w:r>
      <w:r w:rsidR="00192C33">
        <w:rPr>
          <w:color w:val="C0504D" w:themeColor="accent2"/>
          <w:u w:val="none"/>
          <w:lang w:val="fr-FR"/>
        </w:rPr>
        <w:t>–</w:t>
      </w:r>
      <w:r w:rsidR="002A3DE3">
        <w:rPr>
          <w:color w:val="C0504D" w:themeColor="accent2"/>
          <w:u w:val="none"/>
          <w:lang w:val="fr-FR"/>
        </w:rPr>
        <w:t xml:space="preserve"> </w:t>
      </w:r>
      <w:r w:rsidRPr="00D473E2">
        <w:rPr>
          <w:color w:val="C0504D" w:themeColor="accent2"/>
          <w:u w:val="none"/>
          <w:lang w:val="fr-FR"/>
        </w:rPr>
        <w:t>SUSPENSION DE L’EXPLOITATION</w:t>
      </w:r>
      <w:bookmarkEnd w:id="100"/>
    </w:p>
    <w:p w14:paraId="034F6B89" w14:textId="77777777" w:rsidR="00192C33" w:rsidRPr="00D473E2" w:rsidRDefault="00192C33" w:rsidP="00C651FD">
      <w:pPr>
        <w:jc w:val="both"/>
        <w:rPr>
          <w:sz w:val="20"/>
          <w:szCs w:val="20"/>
          <w:lang w:val="fr-FR"/>
        </w:rPr>
      </w:pPr>
    </w:p>
    <w:p w14:paraId="7C39B6B1" w14:textId="4BD405C6" w:rsidR="00C651FD" w:rsidRPr="00204761" w:rsidRDefault="00C651FD" w:rsidP="00204761">
      <w:pPr>
        <w:pStyle w:val="Paragraphedeliste"/>
        <w:numPr>
          <w:ilvl w:val="0"/>
          <w:numId w:val="34"/>
        </w:numPr>
        <w:tabs>
          <w:tab w:val="num" w:pos="284"/>
        </w:tabs>
        <w:jc w:val="both"/>
        <w:rPr>
          <w:sz w:val="20"/>
          <w:szCs w:val="20"/>
          <w:lang w:val="fr-FR"/>
        </w:rPr>
      </w:pPr>
      <w:r w:rsidRPr="00204761">
        <w:rPr>
          <w:sz w:val="20"/>
          <w:szCs w:val="20"/>
          <w:lang w:val="fr-FR"/>
        </w:rPr>
        <w:t>L’Autorité concédante se réserve la possibilité de suspendre l'exécution d</w:t>
      </w:r>
      <w:r w:rsidR="00633936">
        <w:rPr>
          <w:sz w:val="20"/>
          <w:szCs w:val="20"/>
          <w:lang w:val="fr-FR"/>
        </w:rPr>
        <w:t>e tout ou partie des prestations</w:t>
      </w:r>
      <w:r w:rsidRPr="00204761">
        <w:rPr>
          <w:sz w:val="20"/>
          <w:szCs w:val="20"/>
          <w:lang w:val="fr-FR"/>
        </w:rPr>
        <w:t>, sans indemnité, si les conditions de sécurité ne sont pas respectées jusqu'à la mise en œuvre, par le Concessionnaire</w:t>
      </w:r>
      <w:bookmarkStart w:id="101" w:name="_Toc104829762"/>
      <w:bookmarkStart w:id="102" w:name="_Toc104888714"/>
      <w:bookmarkStart w:id="103" w:name="_Toc113872654"/>
      <w:r w:rsidRPr="00204761">
        <w:rPr>
          <w:sz w:val="20"/>
          <w:szCs w:val="20"/>
          <w:lang w:val="fr-FR"/>
        </w:rPr>
        <w:t>, des dispositions nécessaires.</w:t>
      </w:r>
      <w:r w:rsidR="00015FEE" w:rsidRPr="00204761">
        <w:rPr>
          <w:sz w:val="20"/>
          <w:szCs w:val="20"/>
          <w:lang w:val="fr-FR"/>
        </w:rPr>
        <w:t xml:space="preserve"> </w:t>
      </w:r>
      <w:r w:rsidRPr="00204761">
        <w:rPr>
          <w:sz w:val="20"/>
          <w:szCs w:val="20"/>
          <w:lang w:val="fr-FR"/>
        </w:rPr>
        <w:t>Cette suspension ne fait pas obstacle à une résiliation pour faute si les désordres persistent.</w:t>
      </w:r>
      <w:bookmarkEnd w:id="101"/>
      <w:bookmarkEnd w:id="102"/>
      <w:bookmarkEnd w:id="103"/>
    </w:p>
    <w:p w14:paraId="5623372A" w14:textId="77777777" w:rsidR="00C651FD" w:rsidRPr="00D473E2" w:rsidRDefault="00C651FD" w:rsidP="00C651FD">
      <w:pPr>
        <w:jc w:val="both"/>
        <w:rPr>
          <w:sz w:val="20"/>
          <w:szCs w:val="20"/>
          <w:lang w:val="fr-FR"/>
        </w:rPr>
      </w:pPr>
    </w:p>
    <w:p w14:paraId="732984EA" w14:textId="47693D74" w:rsidR="00204761" w:rsidRDefault="00C651FD" w:rsidP="00204761">
      <w:pPr>
        <w:pStyle w:val="Paragraphedeliste"/>
        <w:numPr>
          <w:ilvl w:val="0"/>
          <w:numId w:val="34"/>
        </w:numPr>
        <w:jc w:val="both"/>
        <w:rPr>
          <w:sz w:val="20"/>
          <w:szCs w:val="20"/>
          <w:lang w:val="fr-FR"/>
        </w:rPr>
      </w:pPr>
      <w:r w:rsidRPr="00204761">
        <w:rPr>
          <w:sz w:val="20"/>
          <w:szCs w:val="20"/>
          <w:lang w:val="fr-FR"/>
        </w:rPr>
        <w:t>Dans l’hypothèse où l’Autorité concédante déciderait de procéder à des travaux ou d’interrompre pour quelque cause que ce soit l’activité</w:t>
      </w:r>
      <w:r w:rsidR="00633936">
        <w:rPr>
          <w:sz w:val="20"/>
          <w:szCs w:val="20"/>
          <w:lang w:val="fr-FR"/>
        </w:rPr>
        <w:t>, en tout ou partie,</w:t>
      </w:r>
      <w:r w:rsidRPr="00204761">
        <w:rPr>
          <w:sz w:val="20"/>
          <w:szCs w:val="20"/>
          <w:lang w:val="fr-FR"/>
        </w:rPr>
        <w:t xml:space="preserve"> pour motif d’intérêt général, le Concessionnaire procédera à l’interruption de l’activité à la demande expresse de l’Autorité concédante. En cas de nécessité, le lieu d’exploitation pourra être déplacé, à l’initiative et aux frais d</w:t>
      </w:r>
      <w:r w:rsidR="00D108D9" w:rsidRPr="00204761">
        <w:rPr>
          <w:sz w:val="20"/>
          <w:szCs w:val="20"/>
          <w:lang w:val="fr-FR"/>
        </w:rPr>
        <w:t>u Concessionnaire</w:t>
      </w:r>
      <w:r w:rsidRPr="00204761">
        <w:rPr>
          <w:sz w:val="20"/>
          <w:szCs w:val="20"/>
          <w:lang w:val="fr-FR"/>
        </w:rPr>
        <w:t>.</w:t>
      </w:r>
    </w:p>
    <w:p w14:paraId="61B91D0A" w14:textId="77777777" w:rsidR="00204761" w:rsidRDefault="00204761" w:rsidP="00204761">
      <w:pPr>
        <w:ind w:left="360"/>
        <w:jc w:val="both"/>
        <w:rPr>
          <w:sz w:val="20"/>
          <w:szCs w:val="20"/>
          <w:lang w:val="fr-FR"/>
        </w:rPr>
      </w:pPr>
    </w:p>
    <w:p w14:paraId="0873E9C9" w14:textId="7CA1AEBA" w:rsidR="00C651FD" w:rsidRPr="00204761" w:rsidRDefault="00C651FD" w:rsidP="00204761">
      <w:pPr>
        <w:ind w:left="360"/>
        <w:jc w:val="both"/>
        <w:rPr>
          <w:sz w:val="20"/>
          <w:szCs w:val="20"/>
          <w:lang w:val="fr-FR"/>
        </w:rPr>
      </w:pPr>
      <w:r w:rsidRPr="00204761">
        <w:rPr>
          <w:sz w:val="20"/>
          <w:szCs w:val="20"/>
          <w:lang w:val="fr-FR"/>
        </w:rPr>
        <w:t>L’Autorité concédante s’engage à notifier au Concessionnaire, avec un préavis de 30 jours, qu’elle va réaliser des travaux dans le cadre de son activité et que ceux-ci pourraient affecter le bon déroulement de l’exploitation du Concessionnaire. Ce délai pourra être revu en cas d’urgence.</w:t>
      </w:r>
    </w:p>
    <w:p w14:paraId="335C7282" w14:textId="77777777" w:rsidR="00204761" w:rsidRDefault="00204761" w:rsidP="00204761">
      <w:pPr>
        <w:ind w:left="360"/>
        <w:jc w:val="both"/>
        <w:rPr>
          <w:sz w:val="20"/>
          <w:szCs w:val="20"/>
          <w:lang w:val="fr-FR"/>
        </w:rPr>
      </w:pPr>
    </w:p>
    <w:p w14:paraId="341AACF1" w14:textId="7E3E33F6" w:rsidR="002B2D8B" w:rsidRDefault="00C651FD" w:rsidP="00204761">
      <w:pPr>
        <w:ind w:left="360"/>
        <w:jc w:val="both"/>
        <w:rPr>
          <w:sz w:val="20"/>
          <w:szCs w:val="20"/>
          <w:lang w:val="fr-FR"/>
        </w:rPr>
      </w:pPr>
      <w:r w:rsidRPr="00D473E2">
        <w:rPr>
          <w:sz w:val="20"/>
          <w:szCs w:val="20"/>
          <w:lang w:val="fr-FR"/>
        </w:rPr>
        <w:t xml:space="preserve">La suspension de l’exploitation dont la durée est </w:t>
      </w:r>
      <w:r>
        <w:rPr>
          <w:sz w:val="20"/>
          <w:szCs w:val="20"/>
          <w:lang w:val="fr-FR"/>
        </w:rPr>
        <w:t>supérieure</w:t>
      </w:r>
      <w:r w:rsidRPr="00D473E2">
        <w:rPr>
          <w:sz w:val="20"/>
          <w:szCs w:val="20"/>
          <w:lang w:val="fr-FR"/>
        </w:rPr>
        <w:t xml:space="preserve"> à 15 jours calendaire</w:t>
      </w:r>
      <w:r>
        <w:rPr>
          <w:sz w:val="20"/>
          <w:szCs w:val="20"/>
          <w:lang w:val="fr-FR"/>
        </w:rPr>
        <w:t>s</w:t>
      </w:r>
      <w:r w:rsidRPr="00D473E2">
        <w:rPr>
          <w:sz w:val="20"/>
          <w:szCs w:val="20"/>
          <w:lang w:val="fr-FR"/>
        </w:rPr>
        <w:t xml:space="preserve"> entraînera </w:t>
      </w:r>
      <w:r>
        <w:rPr>
          <w:sz w:val="20"/>
          <w:szCs w:val="20"/>
          <w:lang w:val="fr-FR"/>
        </w:rPr>
        <w:t xml:space="preserve">une </w:t>
      </w:r>
      <w:r w:rsidRPr="00D473E2">
        <w:rPr>
          <w:sz w:val="20"/>
          <w:szCs w:val="20"/>
          <w:lang w:val="fr-FR"/>
        </w:rPr>
        <w:t>indemnisation</w:t>
      </w:r>
      <w:r>
        <w:rPr>
          <w:sz w:val="20"/>
          <w:szCs w:val="20"/>
          <w:lang w:val="fr-FR"/>
        </w:rPr>
        <w:t xml:space="preserve"> égale à 2% du chiffre d’affaires du ou des distributeurs concernés</w:t>
      </w:r>
      <w:r w:rsidRPr="00D473E2">
        <w:rPr>
          <w:sz w:val="20"/>
          <w:szCs w:val="20"/>
          <w:lang w:val="fr-FR"/>
        </w:rPr>
        <w:t xml:space="preserve">. </w:t>
      </w:r>
      <w:r>
        <w:rPr>
          <w:sz w:val="20"/>
          <w:szCs w:val="20"/>
          <w:lang w:val="fr-FR"/>
        </w:rPr>
        <w:t xml:space="preserve">Cette indemnisation sera calculée sur le chiffre d’affaires réalisé l’année </w:t>
      </w:r>
      <w:r w:rsidR="002A3DE3">
        <w:rPr>
          <w:sz w:val="20"/>
          <w:szCs w:val="20"/>
          <w:lang w:val="fr-FR"/>
        </w:rPr>
        <w:t>précédant</w:t>
      </w:r>
      <w:r>
        <w:rPr>
          <w:sz w:val="20"/>
          <w:szCs w:val="20"/>
          <w:lang w:val="fr-FR"/>
        </w:rPr>
        <w:t xml:space="preserve"> la suspension. </w:t>
      </w:r>
      <w:r w:rsidR="002B2D8B">
        <w:rPr>
          <w:sz w:val="20"/>
          <w:szCs w:val="20"/>
          <w:lang w:val="fr-FR"/>
        </w:rPr>
        <w:t xml:space="preserve">Si cette décision venait à être prise au cours de la première année d’exécution, le montant de l’indemnité sera calculé à partir des dernières données financières disponibles et selon une méthode de calcul au prorata </w:t>
      </w:r>
      <w:proofErr w:type="spellStart"/>
      <w:r w:rsidR="002B2D8B">
        <w:rPr>
          <w:sz w:val="20"/>
          <w:szCs w:val="20"/>
          <w:lang w:val="fr-FR"/>
        </w:rPr>
        <w:t>temporis</w:t>
      </w:r>
      <w:proofErr w:type="spellEnd"/>
      <w:r w:rsidR="002B2D8B">
        <w:rPr>
          <w:sz w:val="20"/>
          <w:szCs w:val="20"/>
          <w:lang w:val="fr-FR"/>
        </w:rPr>
        <w:t xml:space="preserve">. Cette indemnité est réputée couvrir </w:t>
      </w:r>
      <w:r w:rsidR="002B2D8B" w:rsidRPr="001809AF">
        <w:rPr>
          <w:sz w:val="20"/>
          <w:szCs w:val="20"/>
          <w:lang w:val="fr-FR"/>
        </w:rPr>
        <w:t>les investissements et frais engagés pour l'exécution du contrat et non pris en compte dans le montant des prestations réglées.</w:t>
      </w:r>
    </w:p>
    <w:p w14:paraId="48E70E6E" w14:textId="4E1115DC" w:rsidR="005A36F4" w:rsidRDefault="005A36F4" w:rsidP="002B2D8B">
      <w:pPr>
        <w:jc w:val="both"/>
        <w:rPr>
          <w:sz w:val="20"/>
          <w:szCs w:val="20"/>
          <w:lang w:val="fr-FR"/>
        </w:rPr>
      </w:pPr>
    </w:p>
    <w:p w14:paraId="0729D917" w14:textId="380CE931" w:rsidR="00D108D9" w:rsidRDefault="00D108D9" w:rsidP="002B2D8B">
      <w:pPr>
        <w:jc w:val="both"/>
        <w:rPr>
          <w:lang w:val="fr-FR"/>
        </w:rPr>
      </w:pPr>
    </w:p>
    <w:p w14:paraId="54C81435" w14:textId="6E83E771" w:rsidR="00853C44" w:rsidRPr="009942F6" w:rsidRDefault="00853C44" w:rsidP="00853C44">
      <w:pPr>
        <w:pStyle w:val="Titre2"/>
        <w:spacing w:before="0"/>
        <w:ind w:left="0"/>
        <w:jc w:val="both"/>
        <w:rPr>
          <w:color w:val="C0504D" w:themeColor="accent2"/>
          <w:u w:val="none"/>
          <w:lang w:val="fr-FR"/>
        </w:rPr>
      </w:pPr>
      <w:bookmarkStart w:id="104" w:name="_Toc190789049"/>
      <w:r w:rsidRPr="00DD38FE">
        <w:rPr>
          <w:color w:val="C0504D" w:themeColor="accent2"/>
          <w:u w:val="none"/>
          <w:lang w:val="fr-FR"/>
        </w:rPr>
        <w:lastRenderedPageBreak/>
        <w:t xml:space="preserve">ARTICLE </w:t>
      </w:r>
      <w:r w:rsidR="002F2239">
        <w:rPr>
          <w:color w:val="C0504D" w:themeColor="accent2"/>
          <w:u w:val="none"/>
          <w:lang w:val="fr-FR"/>
        </w:rPr>
        <w:t>2</w:t>
      </w:r>
      <w:r w:rsidR="00AF7F85">
        <w:rPr>
          <w:color w:val="C0504D" w:themeColor="accent2"/>
          <w:u w:val="none"/>
          <w:lang w:val="fr-FR"/>
        </w:rPr>
        <w:t>8</w:t>
      </w:r>
      <w:r w:rsidRPr="00DD38FE">
        <w:rPr>
          <w:color w:val="C0504D" w:themeColor="accent2"/>
          <w:u w:val="none"/>
          <w:lang w:val="fr-FR"/>
        </w:rPr>
        <w:t xml:space="preserve"> </w:t>
      </w:r>
      <w:r w:rsidR="00AF7F85">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ASSURANCES</w:t>
      </w:r>
      <w:bookmarkEnd w:id="104"/>
    </w:p>
    <w:p w14:paraId="5552FDBA" w14:textId="4E0B72D8" w:rsidR="006860E4" w:rsidRDefault="006860E4" w:rsidP="001765E9">
      <w:pPr>
        <w:pStyle w:val="Corpsdetexte"/>
        <w:rPr>
          <w:sz w:val="24"/>
          <w:lang w:val="fr-FR"/>
        </w:rPr>
      </w:pPr>
    </w:p>
    <w:p w14:paraId="77CF530F" w14:textId="4F04F781" w:rsidR="00525B1A" w:rsidRDefault="00525B1A" w:rsidP="00525B1A">
      <w:pPr>
        <w:pStyle w:val="Titre2"/>
        <w:spacing w:before="0"/>
        <w:ind w:left="1080"/>
        <w:rPr>
          <w:color w:val="C0504D" w:themeColor="accent2"/>
          <w:u w:val="none" w:color="5B97BA"/>
          <w:lang w:val="fr-FR"/>
        </w:rPr>
      </w:pPr>
      <w:bookmarkStart w:id="105" w:name="_Toc190789050"/>
      <w:r>
        <w:rPr>
          <w:color w:val="C0504D" w:themeColor="accent2"/>
          <w:u w:val="none" w:color="5B97BA"/>
          <w:lang w:val="fr-FR"/>
        </w:rPr>
        <w:t>2</w:t>
      </w:r>
      <w:r w:rsidR="00AF7F85">
        <w:rPr>
          <w:color w:val="C0504D" w:themeColor="accent2"/>
          <w:u w:val="none" w:color="5B97BA"/>
          <w:lang w:val="fr-FR"/>
        </w:rPr>
        <w:t>8</w:t>
      </w:r>
      <w:r w:rsidRPr="009942F6">
        <w:rPr>
          <w:color w:val="C0504D" w:themeColor="accent2"/>
          <w:u w:val="none" w:color="5B97BA"/>
          <w:lang w:val="fr-FR"/>
        </w:rPr>
        <w:t>.</w:t>
      </w:r>
      <w:r>
        <w:rPr>
          <w:color w:val="C0504D" w:themeColor="accent2"/>
          <w:u w:val="none" w:color="5B97BA"/>
          <w:lang w:val="fr-FR"/>
        </w:rPr>
        <w:t>1 Dispositions générales</w:t>
      </w:r>
      <w:bookmarkEnd w:id="105"/>
    </w:p>
    <w:p w14:paraId="1034536B" w14:textId="77777777" w:rsidR="00525B1A" w:rsidRDefault="00525B1A" w:rsidP="001765E9">
      <w:pPr>
        <w:pStyle w:val="Corpsdetexte"/>
        <w:rPr>
          <w:sz w:val="24"/>
          <w:lang w:val="fr-FR"/>
        </w:rPr>
      </w:pPr>
    </w:p>
    <w:p w14:paraId="241CD7A8" w14:textId="26AFB8BD" w:rsidR="00B55E60" w:rsidRDefault="00B55E60" w:rsidP="00B55E60">
      <w:pPr>
        <w:jc w:val="both"/>
        <w:rPr>
          <w:sz w:val="20"/>
          <w:szCs w:val="18"/>
          <w:lang w:val="fr-FR"/>
        </w:rPr>
      </w:pPr>
      <w:r w:rsidRPr="00B55E60">
        <w:rPr>
          <w:sz w:val="20"/>
          <w:szCs w:val="18"/>
          <w:lang w:val="fr-FR"/>
        </w:rPr>
        <w:t xml:space="preserve">Le Concessionnaire s’engage à contracter les assurances nécessaires à l’occupation des locaux de l’Autorité concédante </w:t>
      </w:r>
      <w:r>
        <w:rPr>
          <w:sz w:val="20"/>
          <w:szCs w:val="18"/>
          <w:lang w:val="fr-FR"/>
        </w:rPr>
        <w:t>ainsi qu’</w:t>
      </w:r>
      <w:r w:rsidRPr="00B55E60">
        <w:rPr>
          <w:sz w:val="20"/>
          <w:szCs w:val="18"/>
          <w:lang w:val="fr-FR"/>
        </w:rPr>
        <w:t>à son activité</w:t>
      </w:r>
      <w:r>
        <w:rPr>
          <w:sz w:val="20"/>
          <w:szCs w:val="18"/>
          <w:lang w:val="fr-FR"/>
        </w:rPr>
        <w:t>. Dans ce cadre-là :</w:t>
      </w:r>
    </w:p>
    <w:p w14:paraId="7730E04B" w14:textId="6C621CD7" w:rsidR="00150A56" w:rsidRPr="00D108D9" w:rsidRDefault="00B55E60" w:rsidP="00D108D9">
      <w:pPr>
        <w:pStyle w:val="Paragraphedeliste"/>
        <w:numPr>
          <w:ilvl w:val="0"/>
          <w:numId w:val="9"/>
        </w:numPr>
        <w:spacing w:line="242" w:lineRule="auto"/>
        <w:jc w:val="both"/>
        <w:rPr>
          <w:sz w:val="20"/>
          <w:szCs w:val="20"/>
          <w:lang w:val="fr-FR"/>
        </w:rPr>
      </w:pPr>
      <w:r w:rsidRPr="00B55E60">
        <w:rPr>
          <w:sz w:val="20"/>
          <w:szCs w:val="20"/>
          <w:lang w:val="fr-FR"/>
        </w:rPr>
        <w:t xml:space="preserve">Le </w:t>
      </w:r>
      <w:r>
        <w:rPr>
          <w:sz w:val="20"/>
          <w:szCs w:val="20"/>
          <w:lang w:val="fr-FR"/>
        </w:rPr>
        <w:t>C</w:t>
      </w:r>
      <w:r w:rsidRPr="00B55E60">
        <w:rPr>
          <w:sz w:val="20"/>
          <w:szCs w:val="20"/>
          <w:lang w:val="fr-FR"/>
        </w:rPr>
        <w:t>oncessionnaire souscrit un</w:t>
      </w:r>
      <w:r w:rsidR="00150A56">
        <w:rPr>
          <w:sz w:val="20"/>
          <w:szCs w:val="20"/>
          <w:lang w:val="fr-FR"/>
        </w:rPr>
        <w:t xml:space="preserve"> contrat d’</w:t>
      </w:r>
      <w:r w:rsidRPr="00B55E60">
        <w:rPr>
          <w:sz w:val="20"/>
          <w:szCs w:val="20"/>
          <w:lang w:val="fr-FR"/>
        </w:rPr>
        <w:t xml:space="preserve">assurance auprès d'une compagnie notoirement solvable assurant tous les biens mis à </w:t>
      </w:r>
      <w:r>
        <w:rPr>
          <w:sz w:val="20"/>
          <w:szCs w:val="20"/>
          <w:lang w:val="fr-FR"/>
        </w:rPr>
        <w:t>s</w:t>
      </w:r>
      <w:r w:rsidRPr="00B55E60">
        <w:rPr>
          <w:sz w:val="20"/>
          <w:szCs w:val="20"/>
          <w:lang w:val="fr-FR"/>
        </w:rPr>
        <w:t xml:space="preserve">a disposition, notamment le local, les meubles, installations et matériels lui appartenant ou qu'il a sous sa garde, pour tout évènement dommageable </w:t>
      </w:r>
      <w:r w:rsidR="00150A56">
        <w:rPr>
          <w:sz w:val="20"/>
          <w:szCs w:val="20"/>
          <w:lang w:val="fr-FR"/>
        </w:rPr>
        <w:t xml:space="preserve">matériel </w:t>
      </w:r>
      <w:r w:rsidR="00150A56" w:rsidRPr="00B55E60">
        <w:rPr>
          <w:sz w:val="20"/>
          <w:szCs w:val="20"/>
          <w:lang w:val="fr-FR"/>
        </w:rPr>
        <w:t>(incendie, explosion, dégâts des eaux…)</w:t>
      </w:r>
      <w:r w:rsidR="00150A56">
        <w:rPr>
          <w:sz w:val="20"/>
          <w:szCs w:val="20"/>
          <w:lang w:val="fr-FR"/>
        </w:rPr>
        <w:t> ;</w:t>
      </w:r>
    </w:p>
    <w:p w14:paraId="2E94CBAE" w14:textId="059D93C5" w:rsidR="00150A56" w:rsidRDefault="00150A56" w:rsidP="00D108D9">
      <w:pPr>
        <w:pStyle w:val="Paragraphedeliste"/>
        <w:numPr>
          <w:ilvl w:val="0"/>
          <w:numId w:val="9"/>
        </w:numPr>
        <w:tabs>
          <w:tab w:val="left" w:pos="9072"/>
        </w:tabs>
        <w:spacing w:line="242" w:lineRule="auto"/>
        <w:jc w:val="both"/>
        <w:rPr>
          <w:sz w:val="20"/>
          <w:szCs w:val="20"/>
          <w:lang w:val="fr-FR"/>
        </w:rPr>
      </w:pPr>
      <w:r w:rsidRPr="00150A56">
        <w:rPr>
          <w:sz w:val="20"/>
          <w:szCs w:val="20"/>
          <w:lang w:val="fr-FR"/>
        </w:rPr>
        <w:t>Le Concessionnaire souscrit un</w:t>
      </w:r>
      <w:r w:rsidR="00B55E60" w:rsidRPr="00150A56">
        <w:rPr>
          <w:sz w:val="20"/>
          <w:szCs w:val="20"/>
          <w:lang w:val="fr-FR"/>
        </w:rPr>
        <w:t xml:space="preserve"> contrat d'assurance garantissant les conséquences pécuniaires de sa responsabilité civile et/ou professionnelle qu'il peut encourir en cas de dommage(s) occasionné(s) aux personnes ou aux biens par l'exécution du Contrat</w:t>
      </w:r>
      <w:r>
        <w:rPr>
          <w:sz w:val="20"/>
          <w:szCs w:val="20"/>
          <w:lang w:val="fr-FR"/>
        </w:rPr>
        <w:t> ;</w:t>
      </w:r>
    </w:p>
    <w:p w14:paraId="663AE9B2" w14:textId="77777777" w:rsidR="00B55E60" w:rsidRPr="00B55E60" w:rsidRDefault="00B55E60" w:rsidP="00150A56">
      <w:pPr>
        <w:pStyle w:val="Pieddepage"/>
        <w:tabs>
          <w:tab w:val="left" w:pos="9072"/>
        </w:tabs>
        <w:jc w:val="both"/>
        <w:rPr>
          <w:sz w:val="20"/>
          <w:szCs w:val="20"/>
          <w:lang w:val="fr-FR"/>
        </w:rPr>
      </w:pPr>
    </w:p>
    <w:p w14:paraId="7D244700" w14:textId="7B7A3A4B" w:rsidR="00B55E60" w:rsidRPr="00B55E60" w:rsidRDefault="00B55E60" w:rsidP="00B55E60">
      <w:pPr>
        <w:pStyle w:val="Pieddepage"/>
        <w:tabs>
          <w:tab w:val="left" w:pos="9072"/>
        </w:tabs>
        <w:jc w:val="both"/>
        <w:rPr>
          <w:sz w:val="20"/>
          <w:szCs w:val="20"/>
          <w:lang w:val="fr-FR"/>
        </w:rPr>
      </w:pPr>
      <w:r w:rsidRPr="00B55E60">
        <w:rPr>
          <w:sz w:val="20"/>
          <w:szCs w:val="20"/>
          <w:lang w:val="fr-FR"/>
        </w:rPr>
        <w:t>Le fait de disposer d’une assurance ne dégage en rien le Concessionnaire de sa responsabilité notamment en ce qui concerne les dommages qui ne seraient pas couverts par son assurance, les franchises éventuelles et/ou les dommages dont les montants excéderaient les capitaux garantis par celle-ci.</w:t>
      </w:r>
      <w:r w:rsidR="006860E4">
        <w:rPr>
          <w:sz w:val="20"/>
          <w:szCs w:val="20"/>
          <w:lang w:val="fr-FR"/>
        </w:rPr>
        <w:t xml:space="preserve"> L’Autorité concédante ne pourra pas non plus être tenue responsable pour </w:t>
      </w:r>
      <w:r w:rsidR="006860E4" w:rsidRPr="006860E4">
        <w:rPr>
          <w:sz w:val="20"/>
          <w:szCs w:val="16"/>
          <w:lang w:val="fr-FR"/>
        </w:rPr>
        <w:t xml:space="preserve">défaut d'entretien ou de surveillance </w:t>
      </w:r>
      <w:r w:rsidR="006860E4">
        <w:rPr>
          <w:sz w:val="20"/>
          <w:szCs w:val="16"/>
          <w:lang w:val="fr-FR"/>
        </w:rPr>
        <w:t>d</w:t>
      </w:r>
      <w:r w:rsidR="006860E4" w:rsidRPr="006860E4">
        <w:rPr>
          <w:sz w:val="20"/>
          <w:szCs w:val="16"/>
          <w:lang w:val="fr-FR"/>
        </w:rPr>
        <w:t>es espaces occupé</w:t>
      </w:r>
      <w:r w:rsidR="006860E4">
        <w:rPr>
          <w:sz w:val="20"/>
          <w:szCs w:val="16"/>
          <w:lang w:val="fr-FR"/>
        </w:rPr>
        <w:t>s par le Concessionnaire.</w:t>
      </w:r>
    </w:p>
    <w:p w14:paraId="73C4B612" w14:textId="77777777" w:rsidR="00B55E60" w:rsidRPr="00B55E60" w:rsidRDefault="00B55E60" w:rsidP="00B55E60">
      <w:pPr>
        <w:pStyle w:val="Pieddepage"/>
        <w:ind w:right="566"/>
        <w:jc w:val="both"/>
        <w:rPr>
          <w:sz w:val="20"/>
          <w:szCs w:val="20"/>
          <w:lang w:val="fr-FR"/>
        </w:rPr>
      </w:pPr>
    </w:p>
    <w:p w14:paraId="5C89C01B" w14:textId="3E8AF2C5" w:rsidR="00B55E60" w:rsidRPr="00B55E60" w:rsidRDefault="002F2239" w:rsidP="00B55E60">
      <w:pPr>
        <w:tabs>
          <w:tab w:val="left" w:pos="9072"/>
        </w:tabs>
        <w:jc w:val="both"/>
        <w:rPr>
          <w:sz w:val="20"/>
          <w:szCs w:val="18"/>
          <w:lang w:val="fr-FR"/>
        </w:rPr>
      </w:pPr>
      <w:r>
        <w:rPr>
          <w:b/>
          <w:bCs/>
          <w:sz w:val="20"/>
          <w:szCs w:val="18"/>
          <w:lang w:val="fr-FR"/>
        </w:rPr>
        <w:t>Il est convenu entre les parties que</w:t>
      </w:r>
      <w:r w:rsidR="00B55E60" w:rsidRPr="00150A56">
        <w:rPr>
          <w:b/>
          <w:bCs/>
          <w:sz w:val="20"/>
          <w:szCs w:val="18"/>
          <w:lang w:val="fr-FR"/>
        </w:rPr>
        <w:t xml:space="preserve"> Concessionnaire </w:t>
      </w:r>
      <w:r>
        <w:rPr>
          <w:b/>
          <w:bCs/>
          <w:sz w:val="20"/>
          <w:szCs w:val="18"/>
          <w:lang w:val="fr-FR"/>
        </w:rPr>
        <w:t>ne peut intenter aucun</w:t>
      </w:r>
      <w:r w:rsidR="00B55E60" w:rsidRPr="00150A56">
        <w:rPr>
          <w:b/>
          <w:bCs/>
          <w:sz w:val="20"/>
          <w:szCs w:val="18"/>
          <w:lang w:val="fr-FR"/>
        </w:rPr>
        <w:t xml:space="preserve"> recours </w:t>
      </w:r>
      <w:r w:rsidR="001D5B8F">
        <w:rPr>
          <w:b/>
          <w:bCs/>
          <w:sz w:val="20"/>
          <w:szCs w:val="18"/>
          <w:lang w:val="fr-FR"/>
        </w:rPr>
        <w:t xml:space="preserve">en responsabilité </w:t>
      </w:r>
      <w:r w:rsidR="00B55E60" w:rsidRPr="00150A56">
        <w:rPr>
          <w:b/>
          <w:bCs/>
          <w:sz w:val="20"/>
          <w:szCs w:val="18"/>
          <w:lang w:val="fr-FR"/>
        </w:rPr>
        <w:t>contre l’Autorité concédante quel que soit le fondement de ce recours</w:t>
      </w:r>
      <w:r w:rsidR="00B55E60" w:rsidRPr="00B55E60">
        <w:rPr>
          <w:sz w:val="20"/>
          <w:szCs w:val="18"/>
          <w:lang w:val="fr-FR"/>
        </w:rPr>
        <w:t xml:space="preserve"> et notamment en cas de vols, pertes, avaries, effractions</w:t>
      </w:r>
      <w:r w:rsidR="001D5B8F">
        <w:rPr>
          <w:sz w:val="20"/>
          <w:szCs w:val="18"/>
          <w:lang w:val="fr-FR"/>
        </w:rPr>
        <w:t xml:space="preserve">, dégradations </w:t>
      </w:r>
      <w:r w:rsidR="00B55E60" w:rsidRPr="00B55E60">
        <w:rPr>
          <w:sz w:val="20"/>
          <w:szCs w:val="18"/>
          <w:lang w:val="fr-FR"/>
        </w:rPr>
        <w:t>qui pourraient se produire dans les locaux concédés et sur ses installations.</w:t>
      </w:r>
    </w:p>
    <w:p w14:paraId="56A59C30" w14:textId="77777777" w:rsidR="00B55E60" w:rsidRPr="00B55E60" w:rsidRDefault="00B55E60" w:rsidP="00B55E60">
      <w:pPr>
        <w:adjustRightInd w:val="0"/>
        <w:jc w:val="both"/>
        <w:rPr>
          <w:sz w:val="20"/>
          <w:szCs w:val="18"/>
          <w:lang w:val="fr-FR"/>
        </w:rPr>
      </w:pPr>
    </w:p>
    <w:p w14:paraId="2A65B81A" w14:textId="5E52F5F5" w:rsidR="00B55E60" w:rsidRPr="00B55E60" w:rsidRDefault="00B55E60" w:rsidP="00B55E60">
      <w:pPr>
        <w:jc w:val="both"/>
        <w:rPr>
          <w:sz w:val="20"/>
          <w:szCs w:val="18"/>
          <w:lang w:val="fr-FR"/>
        </w:rPr>
      </w:pPr>
      <w:r w:rsidRPr="00B55E60">
        <w:rPr>
          <w:sz w:val="20"/>
          <w:szCs w:val="18"/>
          <w:lang w:val="fr-FR"/>
        </w:rPr>
        <w:t xml:space="preserve">Il doit être prévu dans le ou les </w:t>
      </w:r>
      <w:r>
        <w:rPr>
          <w:sz w:val="20"/>
          <w:szCs w:val="18"/>
          <w:lang w:val="fr-FR"/>
        </w:rPr>
        <w:t>c</w:t>
      </w:r>
      <w:r w:rsidRPr="00B55E60">
        <w:rPr>
          <w:sz w:val="20"/>
          <w:szCs w:val="18"/>
          <w:lang w:val="fr-FR"/>
        </w:rPr>
        <w:t>ontrats d’assurances souscrits par le Concessionnaire que :</w:t>
      </w:r>
    </w:p>
    <w:p w14:paraId="1B548F0B" w14:textId="77777777" w:rsidR="00B55E60" w:rsidRPr="00B55E60" w:rsidRDefault="00B55E60" w:rsidP="00D108D9">
      <w:pPr>
        <w:widowControl/>
        <w:numPr>
          <w:ilvl w:val="0"/>
          <w:numId w:val="26"/>
        </w:numPr>
        <w:autoSpaceDE/>
        <w:autoSpaceDN/>
        <w:jc w:val="both"/>
        <w:rPr>
          <w:sz w:val="20"/>
          <w:szCs w:val="20"/>
          <w:lang w:val="fr-FR"/>
        </w:rPr>
      </w:pPr>
      <w:r w:rsidRPr="00B55E60">
        <w:rPr>
          <w:sz w:val="20"/>
          <w:szCs w:val="20"/>
          <w:lang w:val="fr-FR"/>
        </w:rPr>
        <w:t xml:space="preserve">Les compagnies d’assurances ont communication des termes spécifiques du présent Contrat afin de rédiger en conséquence leurs garanties ;       </w:t>
      </w:r>
    </w:p>
    <w:p w14:paraId="16006B6C" w14:textId="77777777" w:rsidR="00B55E60" w:rsidRPr="00B55E60" w:rsidRDefault="00B55E60" w:rsidP="00D108D9">
      <w:pPr>
        <w:widowControl/>
        <w:numPr>
          <w:ilvl w:val="0"/>
          <w:numId w:val="26"/>
        </w:numPr>
        <w:autoSpaceDE/>
        <w:autoSpaceDN/>
        <w:jc w:val="both"/>
        <w:rPr>
          <w:sz w:val="20"/>
          <w:szCs w:val="20"/>
          <w:lang w:val="fr-FR"/>
        </w:rPr>
      </w:pPr>
      <w:r w:rsidRPr="00B55E60">
        <w:rPr>
          <w:sz w:val="20"/>
          <w:szCs w:val="20"/>
          <w:lang w:val="fr-FR"/>
        </w:rPr>
        <w:t>Les compagnies d’assurance du Concessionnaire s’engagent à notifier à l’Autorité concédante toute résiliation pour quelque motif que ce soit ;</w:t>
      </w:r>
    </w:p>
    <w:p w14:paraId="2925BA38" w14:textId="77777777" w:rsidR="00B55E60" w:rsidRPr="00B55E60" w:rsidRDefault="00B55E60" w:rsidP="00D108D9">
      <w:pPr>
        <w:widowControl/>
        <w:numPr>
          <w:ilvl w:val="0"/>
          <w:numId w:val="26"/>
        </w:numPr>
        <w:autoSpaceDE/>
        <w:autoSpaceDN/>
        <w:jc w:val="both"/>
        <w:rPr>
          <w:sz w:val="20"/>
          <w:szCs w:val="20"/>
          <w:lang w:val="fr-FR"/>
        </w:rPr>
      </w:pPr>
      <w:r w:rsidRPr="00B55E60">
        <w:rPr>
          <w:sz w:val="20"/>
          <w:szCs w:val="20"/>
          <w:lang w:val="fr-FR"/>
        </w:rPr>
        <w:t>Les compagnies d’assurance renoncent à exercer tout recours contre l’Autorité concédante et ses assureurs.</w:t>
      </w:r>
    </w:p>
    <w:p w14:paraId="6B273381" w14:textId="77777777" w:rsidR="001765E9" w:rsidRPr="006860E4" w:rsidRDefault="001765E9" w:rsidP="00150A56">
      <w:pPr>
        <w:pStyle w:val="Corpsdetexte"/>
        <w:jc w:val="both"/>
        <w:rPr>
          <w:szCs w:val="18"/>
          <w:lang w:val="fr-FR"/>
        </w:rPr>
      </w:pPr>
    </w:p>
    <w:p w14:paraId="59EFCCEE" w14:textId="216433AC" w:rsidR="001765E9" w:rsidRDefault="001765E9" w:rsidP="00150A56">
      <w:pPr>
        <w:pStyle w:val="Corpsdetexte"/>
        <w:jc w:val="both"/>
        <w:rPr>
          <w:szCs w:val="18"/>
          <w:lang w:val="fr-FR"/>
        </w:rPr>
      </w:pPr>
      <w:r w:rsidRPr="006860E4">
        <w:rPr>
          <w:szCs w:val="18"/>
          <w:lang w:val="fr-FR"/>
        </w:rPr>
        <w:t xml:space="preserve">Le </w:t>
      </w:r>
      <w:r w:rsidR="006860E4">
        <w:rPr>
          <w:szCs w:val="18"/>
          <w:lang w:val="fr-FR"/>
        </w:rPr>
        <w:t>C</w:t>
      </w:r>
      <w:r w:rsidRPr="006860E4">
        <w:rPr>
          <w:szCs w:val="18"/>
          <w:lang w:val="fr-FR"/>
        </w:rPr>
        <w:t>oncessionnaire acquitte les primes d'assurances exclusivement à ses frais et doit justifier de leur paiement sur demande de l’</w:t>
      </w:r>
      <w:r w:rsidR="006860E4">
        <w:rPr>
          <w:szCs w:val="18"/>
          <w:lang w:val="fr-FR"/>
        </w:rPr>
        <w:t>Autorité conc</w:t>
      </w:r>
      <w:r w:rsidRPr="006860E4">
        <w:rPr>
          <w:szCs w:val="18"/>
          <w:lang w:val="fr-FR"/>
        </w:rPr>
        <w:t>é</w:t>
      </w:r>
      <w:r w:rsidR="006860E4">
        <w:rPr>
          <w:szCs w:val="18"/>
          <w:lang w:val="fr-FR"/>
        </w:rPr>
        <w:t>dante</w:t>
      </w:r>
      <w:r w:rsidRPr="006860E4">
        <w:rPr>
          <w:szCs w:val="18"/>
          <w:lang w:val="fr-FR"/>
        </w:rPr>
        <w:t>.</w:t>
      </w:r>
      <w:r w:rsidR="006860E4" w:rsidRPr="006860E4">
        <w:rPr>
          <w:szCs w:val="18"/>
          <w:lang w:val="fr-FR"/>
        </w:rPr>
        <w:t xml:space="preserve"> L</w:t>
      </w:r>
      <w:r w:rsidR="006860E4">
        <w:rPr>
          <w:szCs w:val="18"/>
          <w:lang w:val="fr-FR"/>
        </w:rPr>
        <w:t>a ou les</w:t>
      </w:r>
      <w:r w:rsidR="006860E4" w:rsidRPr="006860E4">
        <w:rPr>
          <w:szCs w:val="18"/>
          <w:lang w:val="fr-FR"/>
        </w:rPr>
        <w:t xml:space="preserve"> compagnies d'assurance ne peuvent se prévaloir de déchéance pour retard dans le paiement des primes de la part du </w:t>
      </w:r>
      <w:r w:rsidR="006860E4">
        <w:rPr>
          <w:szCs w:val="18"/>
          <w:lang w:val="fr-FR"/>
        </w:rPr>
        <w:t>Concessionnaire</w:t>
      </w:r>
      <w:r w:rsidR="006860E4" w:rsidRPr="006860E4">
        <w:rPr>
          <w:szCs w:val="18"/>
          <w:lang w:val="fr-FR"/>
        </w:rPr>
        <w:t xml:space="preserve"> qu'un mois après notification par lettre recommandée à l’Université de ce défaut de paiement</w:t>
      </w:r>
      <w:r w:rsidR="006860E4">
        <w:rPr>
          <w:szCs w:val="18"/>
          <w:lang w:val="fr-FR"/>
        </w:rPr>
        <w:t>.</w:t>
      </w:r>
    </w:p>
    <w:p w14:paraId="1C1F115F" w14:textId="6EEA32B7" w:rsidR="006860E4" w:rsidRDefault="006860E4" w:rsidP="00150A56">
      <w:pPr>
        <w:pStyle w:val="Corpsdetexte"/>
        <w:jc w:val="both"/>
        <w:rPr>
          <w:szCs w:val="18"/>
          <w:lang w:val="fr-FR"/>
        </w:rPr>
      </w:pPr>
    </w:p>
    <w:p w14:paraId="40930CD0" w14:textId="39E94BCE" w:rsidR="006860E4" w:rsidRDefault="002F2239" w:rsidP="006860E4">
      <w:pPr>
        <w:pStyle w:val="Titre2"/>
        <w:spacing w:before="0"/>
        <w:ind w:left="1080"/>
        <w:rPr>
          <w:color w:val="C0504D" w:themeColor="accent2"/>
          <w:u w:val="none" w:color="5B97BA"/>
          <w:lang w:val="fr-FR"/>
        </w:rPr>
      </w:pPr>
      <w:bookmarkStart w:id="106" w:name="_Toc190789051"/>
      <w:r>
        <w:rPr>
          <w:color w:val="C0504D" w:themeColor="accent2"/>
          <w:u w:val="none" w:color="5B97BA"/>
          <w:lang w:val="fr-FR"/>
        </w:rPr>
        <w:t>2</w:t>
      </w:r>
      <w:r w:rsidR="00AF7F85">
        <w:rPr>
          <w:color w:val="C0504D" w:themeColor="accent2"/>
          <w:u w:val="none" w:color="5B97BA"/>
          <w:lang w:val="fr-FR"/>
        </w:rPr>
        <w:t>8</w:t>
      </w:r>
      <w:r w:rsidR="006860E4" w:rsidRPr="009942F6">
        <w:rPr>
          <w:color w:val="C0504D" w:themeColor="accent2"/>
          <w:u w:val="none" w:color="5B97BA"/>
          <w:lang w:val="fr-FR"/>
        </w:rPr>
        <w:t>.</w:t>
      </w:r>
      <w:r w:rsidR="006860E4">
        <w:rPr>
          <w:color w:val="C0504D" w:themeColor="accent2"/>
          <w:u w:val="none" w:color="5B97BA"/>
          <w:lang w:val="fr-FR"/>
        </w:rPr>
        <w:t>2 Obligations du Concessionnaire en cas de sinistre</w:t>
      </w:r>
      <w:bookmarkEnd w:id="106"/>
    </w:p>
    <w:p w14:paraId="1BAAA56A" w14:textId="77777777" w:rsidR="006860E4" w:rsidRDefault="006860E4" w:rsidP="006860E4">
      <w:pPr>
        <w:jc w:val="both"/>
        <w:rPr>
          <w:sz w:val="20"/>
          <w:szCs w:val="18"/>
          <w:lang w:val="fr-FR"/>
        </w:rPr>
      </w:pPr>
    </w:p>
    <w:p w14:paraId="3D47C2ED" w14:textId="6C5F3615" w:rsidR="006860E4" w:rsidRPr="006860E4" w:rsidRDefault="006860E4" w:rsidP="006860E4">
      <w:pPr>
        <w:jc w:val="both"/>
        <w:rPr>
          <w:sz w:val="20"/>
          <w:szCs w:val="18"/>
          <w:lang w:val="fr-FR"/>
        </w:rPr>
      </w:pPr>
      <w:r w:rsidRPr="006860E4">
        <w:rPr>
          <w:sz w:val="20"/>
          <w:szCs w:val="18"/>
          <w:lang w:val="fr-FR"/>
        </w:rPr>
        <w:t>Sauf cause légitime ou cas de force majeure au sens de la jurisprudence, le Concessionnaire doit prendre toutes les dispositions nécessaires pour qu’il n’y ait pas d’interruption dans l’exécution du service, que ce soit du fait du sinistre ou du fait des travaux de remise en état engagés à la suite du sinistre.</w:t>
      </w:r>
    </w:p>
    <w:p w14:paraId="050DCCDA" w14:textId="77777777" w:rsidR="006860E4" w:rsidRPr="006860E4" w:rsidRDefault="006860E4" w:rsidP="006860E4">
      <w:pPr>
        <w:jc w:val="both"/>
        <w:rPr>
          <w:sz w:val="20"/>
          <w:szCs w:val="18"/>
          <w:lang w:val="fr-FR"/>
        </w:rPr>
      </w:pPr>
    </w:p>
    <w:p w14:paraId="12D7955B" w14:textId="453BB0C2" w:rsidR="006860E4" w:rsidRPr="006860E4" w:rsidRDefault="006860E4" w:rsidP="006860E4">
      <w:pPr>
        <w:jc w:val="both"/>
        <w:rPr>
          <w:sz w:val="20"/>
          <w:szCs w:val="18"/>
          <w:lang w:val="fr-FR"/>
        </w:rPr>
      </w:pPr>
      <w:r w:rsidRPr="006860E4">
        <w:rPr>
          <w:sz w:val="20"/>
          <w:szCs w:val="18"/>
          <w:lang w:val="fr-FR"/>
        </w:rPr>
        <w:t>En cas de sinistre affectant les ouvrages délégués, l’indemnité versée par l</w:t>
      </w:r>
      <w:r>
        <w:rPr>
          <w:sz w:val="20"/>
          <w:szCs w:val="18"/>
          <w:lang w:val="fr-FR"/>
        </w:rPr>
        <w:t>a ou l</w:t>
      </w:r>
      <w:r w:rsidRPr="006860E4">
        <w:rPr>
          <w:sz w:val="20"/>
          <w:szCs w:val="18"/>
          <w:lang w:val="fr-FR"/>
        </w:rPr>
        <w:t>es compagnies d’assurances sera intégralement affectée à la remise en état des biens concernés.</w:t>
      </w:r>
      <w:r w:rsidR="00D108D9">
        <w:rPr>
          <w:sz w:val="20"/>
          <w:szCs w:val="18"/>
          <w:lang w:val="fr-FR"/>
        </w:rPr>
        <w:t xml:space="preserve"> </w:t>
      </w:r>
      <w:r w:rsidRPr="006860E4">
        <w:rPr>
          <w:sz w:val="20"/>
          <w:szCs w:val="18"/>
          <w:lang w:val="fr-FR"/>
        </w:rPr>
        <w:t>Les travaux de remise en état devront commencer immédiatement après le sinistre sauf cas de force majeure ou d’impossibilité liée aux conditions d’exécution des expertises.</w:t>
      </w:r>
    </w:p>
    <w:p w14:paraId="738986E4" w14:textId="77777777" w:rsidR="006860E4" w:rsidRPr="006860E4" w:rsidRDefault="006860E4" w:rsidP="006860E4">
      <w:pPr>
        <w:jc w:val="both"/>
        <w:rPr>
          <w:sz w:val="20"/>
          <w:szCs w:val="18"/>
          <w:lang w:val="fr-FR"/>
        </w:rPr>
      </w:pPr>
    </w:p>
    <w:p w14:paraId="5D7FEF8F" w14:textId="078A76B1" w:rsidR="006860E4" w:rsidRPr="006860E4" w:rsidRDefault="006860E4" w:rsidP="006860E4">
      <w:pPr>
        <w:rPr>
          <w:sz w:val="20"/>
          <w:szCs w:val="18"/>
          <w:lang w:val="fr-FR"/>
        </w:rPr>
      </w:pPr>
      <w:bookmarkStart w:id="107" w:name="_Toc104829676"/>
      <w:bookmarkStart w:id="108" w:name="_Toc104888632"/>
      <w:r w:rsidRPr="006860E4">
        <w:rPr>
          <w:sz w:val="20"/>
          <w:szCs w:val="18"/>
          <w:lang w:val="fr-FR"/>
        </w:rPr>
        <w:t>En cas d’existence de franchises, celles-ci sont intégralement à la charge du Concessionnaire.</w:t>
      </w:r>
      <w:bookmarkEnd w:id="107"/>
      <w:bookmarkEnd w:id="108"/>
    </w:p>
    <w:p w14:paraId="3AA9ED95" w14:textId="240C3D4E" w:rsidR="006860E4" w:rsidRDefault="006860E4" w:rsidP="006860E4">
      <w:pPr>
        <w:rPr>
          <w:u w:color="5B97BA"/>
          <w:lang w:val="fr-FR"/>
        </w:rPr>
      </w:pPr>
    </w:p>
    <w:p w14:paraId="29A88214" w14:textId="4780C8B2" w:rsidR="006860E4" w:rsidRPr="006860E4" w:rsidRDefault="00F356B7" w:rsidP="00F356B7">
      <w:pPr>
        <w:pStyle w:val="Titre2"/>
        <w:spacing w:before="0"/>
        <w:ind w:left="1080"/>
        <w:rPr>
          <w:szCs w:val="18"/>
          <w:lang w:val="fr-FR"/>
        </w:rPr>
      </w:pPr>
      <w:bookmarkStart w:id="109" w:name="_Toc190789052"/>
      <w:r>
        <w:rPr>
          <w:color w:val="C0504D" w:themeColor="accent2"/>
          <w:u w:val="none" w:color="5B97BA"/>
          <w:lang w:val="fr-FR"/>
        </w:rPr>
        <w:t>28</w:t>
      </w:r>
      <w:r w:rsidRPr="009942F6">
        <w:rPr>
          <w:color w:val="C0504D" w:themeColor="accent2"/>
          <w:u w:val="none" w:color="5B97BA"/>
          <w:lang w:val="fr-FR"/>
        </w:rPr>
        <w:t>.</w:t>
      </w:r>
      <w:r>
        <w:rPr>
          <w:color w:val="C0504D" w:themeColor="accent2"/>
          <w:u w:val="none" w:color="5B97BA"/>
          <w:lang w:val="fr-FR"/>
        </w:rPr>
        <w:t xml:space="preserve">3 </w:t>
      </w:r>
      <w:r w:rsidR="006860E4">
        <w:rPr>
          <w:color w:val="C0504D" w:themeColor="accent2"/>
          <w:u w:val="none" w:color="5B97BA"/>
          <w:lang w:val="fr-FR"/>
        </w:rPr>
        <w:t>Justification des assurances</w:t>
      </w:r>
      <w:bookmarkEnd w:id="109"/>
    </w:p>
    <w:p w14:paraId="5F95A40B" w14:textId="77777777" w:rsidR="001765E9" w:rsidRPr="006860E4" w:rsidRDefault="001765E9" w:rsidP="00150A56">
      <w:pPr>
        <w:pStyle w:val="Corpsdetexte"/>
        <w:jc w:val="both"/>
        <w:rPr>
          <w:szCs w:val="18"/>
          <w:lang w:val="fr-FR"/>
        </w:rPr>
      </w:pPr>
    </w:p>
    <w:p w14:paraId="3C9388A4" w14:textId="71ACE1F4" w:rsidR="006860E4" w:rsidRPr="006860E4" w:rsidRDefault="006860E4" w:rsidP="00D108D9">
      <w:pPr>
        <w:pStyle w:val="Corpsdetexte"/>
        <w:jc w:val="both"/>
        <w:rPr>
          <w:szCs w:val="18"/>
          <w:lang w:val="fr-FR"/>
        </w:rPr>
      </w:pPr>
      <w:r w:rsidRPr="006860E4">
        <w:rPr>
          <w:szCs w:val="18"/>
          <w:lang w:val="fr-FR"/>
        </w:rPr>
        <w:t>Les attestations d’assurance doivent être communiquées</w:t>
      </w:r>
      <w:r w:rsidR="001D5B8F">
        <w:rPr>
          <w:szCs w:val="18"/>
          <w:lang w:val="fr-FR"/>
        </w:rPr>
        <w:t>, dans un délai de 15 jours et avant tout commencement d’exécution,</w:t>
      </w:r>
      <w:r w:rsidRPr="006860E4">
        <w:rPr>
          <w:szCs w:val="18"/>
          <w:lang w:val="fr-FR"/>
        </w:rPr>
        <w:t xml:space="preserve"> à l’Autorité concédante </w:t>
      </w:r>
      <w:r w:rsidR="001D5B8F">
        <w:rPr>
          <w:szCs w:val="18"/>
          <w:lang w:val="fr-FR"/>
        </w:rPr>
        <w:t>à compter de la notification du présent</w:t>
      </w:r>
      <w:r>
        <w:rPr>
          <w:szCs w:val="18"/>
          <w:lang w:val="fr-FR"/>
        </w:rPr>
        <w:t xml:space="preserve"> contrat de concession</w:t>
      </w:r>
      <w:r w:rsidRPr="006860E4">
        <w:rPr>
          <w:szCs w:val="18"/>
          <w:lang w:val="fr-FR"/>
        </w:rPr>
        <w:t>. Le Concessionnaire lui adresse, à cet effet, les attestations d’assurance qui font apparaître</w:t>
      </w:r>
      <w:r>
        <w:rPr>
          <w:szCs w:val="18"/>
          <w:lang w:val="fr-FR"/>
        </w:rPr>
        <w:t>, a minima,</w:t>
      </w:r>
      <w:r w:rsidRPr="006860E4">
        <w:rPr>
          <w:szCs w:val="18"/>
          <w:lang w:val="fr-FR"/>
        </w:rPr>
        <w:t xml:space="preserve"> les mentions suivantes</w:t>
      </w:r>
      <w:r w:rsidR="00D108D9">
        <w:rPr>
          <w:szCs w:val="18"/>
          <w:lang w:val="fr-FR"/>
        </w:rPr>
        <w:t> :</w:t>
      </w:r>
      <w:r w:rsidRPr="006860E4">
        <w:rPr>
          <w:szCs w:val="18"/>
          <w:lang w:val="fr-FR"/>
        </w:rPr>
        <w:t xml:space="preserve"> nom de la compagnie d’assurance ;</w:t>
      </w:r>
      <w:r w:rsidR="00D108D9">
        <w:rPr>
          <w:szCs w:val="18"/>
          <w:lang w:val="fr-FR"/>
        </w:rPr>
        <w:t xml:space="preserve"> </w:t>
      </w:r>
      <w:r w:rsidRPr="006860E4">
        <w:rPr>
          <w:szCs w:val="18"/>
          <w:lang w:val="fr-FR"/>
        </w:rPr>
        <w:t>numéro de police ;</w:t>
      </w:r>
      <w:r w:rsidR="00D108D9">
        <w:rPr>
          <w:szCs w:val="18"/>
          <w:lang w:val="fr-FR"/>
        </w:rPr>
        <w:t xml:space="preserve"> </w:t>
      </w:r>
      <w:r w:rsidRPr="006860E4">
        <w:rPr>
          <w:szCs w:val="18"/>
          <w:lang w:val="fr-FR"/>
        </w:rPr>
        <w:t>activités et biens garantis</w:t>
      </w:r>
      <w:r w:rsidR="00D108D9">
        <w:rPr>
          <w:szCs w:val="18"/>
          <w:lang w:val="fr-FR"/>
        </w:rPr>
        <w:t xml:space="preserve"> ; </w:t>
      </w:r>
      <w:r w:rsidRPr="006860E4">
        <w:rPr>
          <w:szCs w:val="18"/>
          <w:lang w:val="fr-FR"/>
        </w:rPr>
        <w:t>risques garantis ;</w:t>
      </w:r>
      <w:r w:rsidR="00D108D9">
        <w:rPr>
          <w:szCs w:val="18"/>
          <w:lang w:val="fr-FR"/>
        </w:rPr>
        <w:t xml:space="preserve"> </w:t>
      </w:r>
      <w:r w:rsidRPr="006860E4">
        <w:rPr>
          <w:szCs w:val="18"/>
          <w:lang w:val="fr-FR"/>
        </w:rPr>
        <w:t>montants de chaque garantie ;</w:t>
      </w:r>
      <w:r w:rsidR="00D108D9">
        <w:rPr>
          <w:szCs w:val="18"/>
          <w:lang w:val="fr-FR"/>
        </w:rPr>
        <w:t xml:space="preserve"> </w:t>
      </w:r>
      <w:r w:rsidRPr="006860E4">
        <w:rPr>
          <w:szCs w:val="18"/>
          <w:lang w:val="fr-FR"/>
        </w:rPr>
        <w:t>principales exclusions ;</w:t>
      </w:r>
      <w:r w:rsidR="00D108D9">
        <w:rPr>
          <w:szCs w:val="18"/>
          <w:lang w:val="fr-FR"/>
        </w:rPr>
        <w:t xml:space="preserve"> </w:t>
      </w:r>
      <w:r w:rsidRPr="006860E4">
        <w:rPr>
          <w:szCs w:val="18"/>
          <w:lang w:val="fr-FR"/>
        </w:rPr>
        <w:t>période de validité.</w:t>
      </w:r>
    </w:p>
    <w:p w14:paraId="02EDD81E" w14:textId="77777777" w:rsidR="006860E4" w:rsidRPr="006860E4" w:rsidRDefault="006860E4" w:rsidP="006860E4">
      <w:pPr>
        <w:pStyle w:val="Corpsdetexte"/>
        <w:rPr>
          <w:szCs w:val="18"/>
          <w:lang w:val="fr-FR"/>
        </w:rPr>
      </w:pPr>
    </w:p>
    <w:p w14:paraId="7988B6E2" w14:textId="362ACCE9" w:rsidR="006860E4" w:rsidRPr="006860E4" w:rsidRDefault="006860E4" w:rsidP="006860E4">
      <w:pPr>
        <w:pStyle w:val="Corpsdetexte"/>
        <w:jc w:val="both"/>
        <w:rPr>
          <w:szCs w:val="18"/>
          <w:lang w:val="fr-FR"/>
        </w:rPr>
      </w:pPr>
      <w:bookmarkStart w:id="110" w:name="_Toc104829678"/>
      <w:bookmarkStart w:id="111" w:name="_Toc104888634"/>
      <w:r w:rsidRPr="00192C33">
        <w:rPr>
          <w:szCs w:val="18"/>
          <w:lang w:val="fr-FR"/>
        </w:rPr>
        <w:lastRenderedPageBreak/>
        <w:t xml:space="preserve">Après la première année d’exécution, lesdites attestations et informations sont à fournir avant le </w:t>
      </w:r>
      <w:r w:rsidR="00192C33" w:rsidRPr="00192C33">
        <w:rPr>
          <w:szCs w:val="18"/>
          <w:lang w:val="fr-FR"/>
        </w:rPr>
        <w:t>1</w:t>
      </w:r>
      <w:r w:rsidR="00192C33" w:rsidRPr="00192C33">
        <w:rPr>
          <w:szCs w:val="18"/>
          <w:vertAlign w:val="superscript"/>
          <w:lang w:val="fr-FR"/>
        </w:rPr>
        <w:t>er</w:t>
      </w:r>
      <w:r w:rsidR="00192C33" w:rsidRPr="00192C33">
        <w:rPr>
          <w:szCs w:val="18"/>
          <w:lang w:val="fr-FR"/>
        </w:rPr>
        <w:t xml:space="preserve"> juin</w:t>
      </w:r>
      <w:r w:rsidRPr="00192C33">
        <w:rPr>
          <w:szCs w:val="18"/>
          <w:lang w:val="fr-FR"/>
        </w:rPr>
        <w:t xml:space="preserve"> de chaque année</w:t>
      </w:r>
      <w:r w:rsidR="00D108D9">
        <w:rPr>
          <w:szCs w:val="18"/>
          <w:lang w:val="fr-FR"/>
        </w:rPr>
        <w:t xml:space="preserve"> (en même temps que le rapport annuel prévu à l’article 20.2.1)</w:t>
      </w:r>
      <w:r w:rsidRPr="00192C33">
        <w:rPr>
          <w:szCs w:val="18"/>
          <w:lang w:val="fr-FR"/>
        </w:rPr>
        <w:t>.</w:t>
      </w:r>
      <w:bookmarkEnd w:id="110"/>
      <w:bookmarkEnd w:id="111"/>
    </w:p>
    <w:p w14:paraId="0CDD00F5" w14:textId="77777777" w:rsidR="006860E4" w:rsidRPr="006860E4" w:rsidRDefault="006860E4" w:rsidP="006860E4">
      <w:pPr>
        <w:pStyle w:val="Corpsdetexte"/>
        <w:jc w:val="both"/>
        <w:rPr>
          <w:szCs w:val="18"/>
          <w:lang w:val="fr-FR"/>
        </w:rPr>
      </w:pPr>
    </w:p>
    <w:p w14:paraId="26AF6EFC" w14:textId="65F98EA8" w:rsidR="002D7208" w:rsidRPr="009942F6" w:rsidRDefault="002D7208" w:rsidP="002D7208">
      <w:pPr>
        <w:pStyle w:val="Titre2"/>
        <w:spacing w:before="0"/>
        <w:ind w:left="0"/>
        <w:jc w:val="both"/>
        <w:rPr>
          <w:color w:val="C0504D" w:themeColor="accent2"/>
          <w:u w:val="none"/>
          <w:lang w:val="fr-FR"/>
        </w:rPr>
      </w:pPr>
      <w:bookmarkStart w:id="112" w:name="_Toc190789053"/>
      <w:r w:rsidRPr="00DD38FE">
        <w:rPr>
          <w:color w:val="C0504D" w:themeColor="accent2"/>
          <w:u w:val="none"/>
          <w:lang w:val="fr-FR"/>
        </w:rPr>
        <w:t xml:space="preserve">ARTICLE </w:t>
      </w:r>
      <w:r w:rsidR="00AF7F85">
        <w:rPr>
          <w:color w:val="C0504D" w:themeColor="accent2"/>
          <w:u w:val="none"/>
          <w:lang w:val="fr-FR"/>
        </w:rPr>
        <w:t>29</w:t>
      </w:r>
      <w:r w:rsidRPr="00DD38FE">
        <w:rPr>
          <w:color w:val="C0504D" w:themeColor="accent2"/>
          <w:u w:val="none"/>
          <w:lang w:val="fr-FR"/>
        </w:rPr>
        <w:t xml:space="preserve"> </w:t>
      </w:r>
      <w:r w:rsidR="00AF7F85">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CONFIDENTIALITE ET PROTECTION DES DONNEES PERSONNELLES</w:t>
      </w:r>
      <w:bookmarkEnd w:id="112"/>
    </w:p>
    <w:p w14:paraId="0BC59F3B" w14:textId="77777777" w:rsidR="001765E9" w:rsidRPr="003D720F" w:rsidRDefault="001765E9" w:rsidP="001765E9">
      <w:pPr>
        <w:pStyle w:val="Corpsdetexte"/>
        <w:rPr>
          <w:sz w:val="25"/>
          <w:lang w:val="fr-FR"/>
        </w:rPr>
      </w:pPr>
    </w:p>
    <w:p w14:paraId="377A46F1" w14:textId="7085C47A" w:rsidR="001765E9" w:rsidRPr="002D7208" w:rsidRDefault="001765E9" w:rsidP="002D7208">
      <w:pPr>
        <w:pStyle w:val="Corpsdetexte"/>
        <w:jc w:val="both"/>
        <w:rPr>
          <w:szCs w:val="18"/>
          <w:lang w:val="fr-FR"/>
        </w:rPr>
      </w:pPr>
      <w:r w:rsidRPr="002D7208">
        <w:rPr>
          <w:szCs w:val="18"/>
          <w:lang w:val="fr-FR"/>
        </w:rPr>
        <w:t xml:space="preserve">Le </w:t>
      </w:r>
      <w:r w:rsidR="002D7208">
        <w:rPr>
          <w:szCs w:val="18"/>
          <w:lang w:val="fr-FR"/>
        </w:rPr>
        <w:t>C</w:t>
      </w:r>
      <w:r w:rsidRPr="002D7208">
        <w:rPr>
          <w:szCs w:val="18"/>
          <w:lang w:val="fr-FR"/>
        </w:rPr>
        <w:t>oncessionnaire est tenu au secret professionnel sur toutes les informations (techniques, financières</w:t>
      </w:r>
      <w:r w:rsidR="002D7208">
        <w:rPr>
          <w:szCs w:val="18"/>
          <w:lang w:val="fr-FR"/>
        </w:rPr>
        <w:t>,</w:t>
      </w:r>
      <w:r w:rsidRPr="002D7208">
        <w:rPr>
          <w:szCs w:val="18"/>
          <w:lang w:val="fr-FR"/>
        </w:rPr>
        <w:t xml:space="preserve"> organisationnelles</w:t>
      </w:r>
      <w:r w:rsidR="002D7208">
        <w:rPr>
          <w:szCs w:val="18"/>
          <w:lang w:val="fr-FR"/>
        </w:rPr>
        <w:t>, etc.</w:t>
      </w:r>
      <w:r w:rsidRPr="002D7208">
        <w:rPr>
          <w:szCs w:val="18"/>
          <w:lang w:val="fr-FR"/>
        </w:rPr>
        <w:t>) et documents auxquels il aurait accès dans le cadre de l'exécution de la présente concession.</w:t>
      </w:r>
    </w:p>
    <w:p w14:paraId="69006157" w14:textId="77777777" w:rsidR="001765E9" w:rsidRPr="002D7208" w:rsidRDefault="001765E9" w:rsidP="002D7208">
      <w:pPr>
        <w:pStyle w:val="Corpsdetexte"/>
        <w:jc w:val="both"/>
        <w:rPr>
          <w:szCs w:val="18"/>
          <w:lang w:val="fr-FR"/>
        </w:rPr>
      </w:pPr>
    </w:p>
    <w:p w14:paraId="4EA345FC" w14:textId="4B7B4BA3" w:rsidR="001765E9" w:rsidRPr="002D7208" w:rsidRDefault="002D7208" w:rsidP="002D7208">
      <w:pPr>
        <w:pStyle w:val="Corpsdetexte"/>
        <w:jc w:val="both"/>
        <w:rPr>
          <w:szCs w:val="18"/>
          <w:lang w:val="fr-FR"/>
        </w:rPr>
      </w:pPr>
      <w:r w:rsidRPr="002D7208">
        <w:rPr>
          <w:szCs w:val="18"/>
          <w:lang w:val="fr-FR"/>
        </w:rPr>
        <w:t xml:space="preserve">Toute personne intervenant au nom du </w:t>
      </w:r>
      <w:r>
        <w:rPr>
          <w:szCs w:val="18"/>
          <w:lang w:val="fr-FR"/>
        </w:rPr>
        <w:t>C</w:t>
      </w:r>
      <w:r w:rsidRPr="002D7208">
        <w:rPr>
          <w:szCs w:val="18"/>
          <w:lang w:val="fr-FR"/>
        </w:rPr>
        <w:t>oncessionnaire est soumise au secret</w:t>
      </w:r>
      <w:r>
        <w:rPr>
          <w:szCs w:val="18"/>
          <w:lang w:val="fr-FR"/>
        </w:rPr>
        <w:t>.</w:t>
      </w:r>
      <w:r w:rsidRPr="002D7208">
        <w:rPr>
          <w:szCs w:val="18"/>
          <w:lang w:val="fr-FR"/>
        </w:rPr>
        <w:t xml:space="preserve"> </w:t>
      </w:r>
      <w:r w:rsidR="001765E9" w:rsidRPr="002D7208">
        <w:rPr>
          <w:szCs w:val="18"/>
          <w:lang w:val="fr-FR"/>
        </w:rPr>
        <w:t xml:space="preserve">Le </w:t>
      </w:r>
      <w:r>
        <w:rPr>
          <w:szCs w:val="18"/>
          <w:lang w:val="fr-FR"/>
        </w:rPr>
        <w:t>C</w:t>
      </w:r>
      <w:r w:rsidR="001765E9" w:rsidRPr="002D7208">
        <w:rPr>
          <w:szCs w:val="18"/>
          <w:lang w:val="fr-FR"/>
        </w:rPr>
        <w:t xml:space="preserve">oncessionnaire s'engage </w:t>
      </w:r>
      <w:r>
        <w:rPr>
          <w:szCs w:val="18"/>
          <w:lang w:val="fr-FR"/>
        </w:rPr>
        <w:t xml:space="preserve">donc </w:t>
      </w:r>
      <w:r w:rsidR="001765E9" w:rsidRPr="002D7208">
        <w:rPr>
          <w:szCs w:val="18"/>
          <w:lang w:val="fr-FR"/>
        </w:rPr>
        <w:t>à faire respecter ces dispositions par son personnel</w:t>
      </w:r>
      <w:r w:rsidR="00AF7F85">
        <w:rPr>
          <w:szCs w:val="18"/>
          <w:lang w:val="fr-FR"/>
        </w:rPr>
        <w:t xml:space="preserve"> </w:t>
      </w:r>
      <w:r w:rsidR="001765E9" w:rsidRPr="002D7208">
        <w:rPr>
          <w:szCs w:val="18"/>
          <w:lang w:val="fr-FR"/>
        </w:rPr>
        <w:t xml:space="preserve">et éventuel </w:t>
      </w:r>
      <w:r w:rsidR="00723C88" w:rsidRPr="002D7208">
        <w:rPr>
          <w:szCs w:val="18"/>
          <w:lang w:val="fr-FR"/>
        </w:rPr>
        <w:t>sous-traitant</w:t>
      </w:r>
      <w:r w:rsidR="001D5B8F">
        <w:rPr>
          <w:szCs w:val="18"/>
          <w:lang w:val="fr-FR"/>
        </w:rPr>
        <w:t xml:space="preserve"> ou </w:t>
      </w:r>
      <w:r w:rsidR="00AF7F85">
        <w:rPr>
          <w:szCs w:val="18"/>
          <w:lang w:val="fr-FR"/>
        </w:rPr>
        <w:t>subdéléguant</w:t>
      </w:r>
      <w:r w:rsidR="001765E9" w:rsidRPr="002D7208">
        <w:rPr>
          <w:szCs w:val="18"/>
          <w:lang w:val="fr-FR"/>
        </w:rPr>
        <w:t>.</w:t>
      </w:r>
    </w:p>
    <w:p w14:paraId="68C0A64B" w14:textId="77777777" w:rsidR="001765E9" w:rsidRPr="002D7208" w:rsidRDefault="001765E9" w:rsidP="002D7208">
      <w:pPr>
        <w:pStyle w:val="Corpsdetexte"/>
        <w:jc w:val="both"/>
        <w:rPr>
          <w:szCs w:val="18"/>
          <w:lang w:val="fr-FR"/>
        </w:rPr>
      </w:pPr>
    </w:p>
    <w:p w14:paraId="41B86B9B" w14:textId="6E2EF3FB" w:rsidR="001765E9" w:rsidRPr="002D7208" w:rsidRDefault="001765E9" w:rsidP="002D7208">
      <w:pPr>
        <w:pStyle w:val="Corpsdetexte"/>
        <w:jc w:val="both"/>
        <w:rPr>
          <w:szCs w:val="18"/>
          <w:lang w:val="fr-FR"/>
        </w:rPr>
      </w:pPr>
      <w:r w:rsidRPr="002D7208">
        <w:rPr>
          <w:szCs w:val="18"/>
          <w:lang w:val="fr-FR"/>
        </w:rPr>
        <w:t xml:space="preserve">Le </w:t>
      </w:r>
      <w:r w:rsidR="002D7208">
        <w:rPr>
          <w:szCs w:val="18"/>
          <w:lang w:val="fr-FR"/>
        </w:rPr>
        <w:t>C</w:t>
      </w:r>
      <w:r w:rsidRPr="002D7208">
        <w:rPr>
          <w:szCs w:val="18"/>
          <w:lang w:val="fr-FR"/>
        </w:rPr>
        <w:t>oncessionnaire s'engage à restituer sans délai à l'issue de la présente concession, quelle qu'en soit la cause, l'ensemble des documents, éléments et outils que lui aurait confié le concédant.</w:t>
      </w:r>
    </w:p>
    <w:p w14:paraId="5B04E369" w14:textId="77777777" w:rsidR="001765E9" w:rsidRPr="002D7208" w:rsidRDefault="001765E9" w:rsidP="002D7208">
      <w:pPr>
        <w:pStyle w:val="Corpsdetexte"/>
        <w:jc w:val="both"/>
        <w:rPr>
          <w:szCs w:val="18"/>
          <w:lang w:val="fr-FR"/>
        </w:rPr>
      </w:pPr>
    </w:p>
    <w:p w14:paraId="659525A2" w14:textId="0FE3BCA8" w:rsidR="001765E9" w:rsidRDefault="001765E9" w:rsidP="002D7208">
      <w:pPr>
        <w:pStyle w:val="Corpsdetexte"/>
        <w:jc w:val="both"/>
        <w:rPr>
          <w:szCs w:val="18"/>
          <w:lang w:val="fr-FR"/>
        </w:rPr>
      </w:pPr>
      <w:r w:rsidRPr="002D7208">
        <w:rPr>
          <w:szCs w:val="18"/>
          <w:lang w:val="fr-FR"/>
        </w:rPr>
        <w:t>De même</w:t>
      </w:r>
      <w:r w:rsidR="002D7208">
        <w:rPr>
          <w:szCs w:val="18"/>
          <w:lang w:val="fr-FR"/>
        </w:rPr>
        <w:t>, l’Autorité concédante</w:t>
      </w:r>
      <w:r w:rsidRPr="002D7208">
        <w:rPr>
          <w:szCs w:val="18"/>
          <w:lang w:val="fr-FR"/>
        </w:rPr>
        <w:t xml:space="preserve"> s'engage à maintenir confidentielles les informations</w:t>
      </w:r>
      <w:r w:rsidR="001D5B8F">
        <w:rPr>
          <w:szCs w:val="18"/>
          <w:lang w:val="fr-FR"/>
        </w:rPr>
        <w:t xml:space="preserve"> couvertes par le secret industriel et commercial, sous réserve de leur caractère communicable au sens du Code des relations entre le public et l’administration, </w:t>
      </w:r>
      <w:r w:rsidRPr="002D7208">
        <w:rPr>
          <w:szCs w:val="18"/>
          <w:lang w:val="fr-FR"/>
        </w:rPr>
        <w:t xml:space="preserve">reçues du </w:t>
      </w:r>
      <w:r w:rsidR="001D5B8F">
        <w:rPr>
          <w:szCs w:val="18"/>
          <w:lang w:val="fr-FR"/>
        </w:rPr>
        <w:t>C</w:t>
      </w:r>
      <w:r w:rsidRPr="002D7208">
        <w:rPr>
          <w:szCs w:val="18"/>
          <w:lang w:val="fr-FR"/>
        </w:rPr>
        <w:t>oncessionnaire.</w:t>
      </w:r>
    </w:p>
    <w:p w14:paraId="041C1560" w14:textId="77777777" w:rsidR="002D7208" w:rsidRPr="002D7208" w:rsidRDefault="002D7208" w:rsidP="002D7208">
      <w:pPr>
        <w:pStyle w:val="Corpsdetexte"/>
        <w:jc w:val="both"/>
        <w:rPr>
          <w:szCs w:val="18"/>
          <w:lang w:val="fr-FR"/>
        </w:rPr>
      </w:pPr>
    </w:p>
    <w:p w14:paraId="25D1A6AC" w14:textId="11ADF531" w:rsidR="001765E9" w:rsidRDefault="002D7208" w:rsidP="002D7208">
      <w:pPr>
        <w:pStyle w:val="Corpsdetexte"/>
        <w:jc w:val="both"/>
        <w:rPr>
          <w:szCs w:val="18"/>
          <w:lang w:val="fr-FR"/>
        </w:rPr>
      </w:pPr>
      <w:r>
        <w:rPr>
          <w:szCs w:val="18"/>
          <w:lang w:val="fr-FR"/>
        </w:rPr>
        <w:t>Le Concessionnaire est également tenu</w:t>
      </w:r>
      <w:r w:rsidR="001765E9" w:rsidRPr="002D7208">
        <w:rPr>
          <w:szCs w:val="18"/>
          <w:lang w:val="fr-FR"/>
        </w:rPr>
        <w:t xml:space="preserve"> au respect des règles relatives à la protection des données à caractère personnel auxquelles </w:t>
      </w:r>
      <w:r>
        <w:rPr>
          <w:szCs w:val="18"/>
          <w:lang w:val="fr-FR"/>
        </w:rPr>
        <w:t>il</w:t>
      </w:r>
      <w:r w:rsidR="001765E9" w:rsidRPr="002D7208">
        <w:rPr>
          <w:szCs w:val="18"/>
          <w:lang w:val="fr-FR"/>
        </w:rPr>
        <w:t xml:space="preserve"> a accès pour les besoins de l'exécution d</w:t>
      </w:r>
      <w:r>
        <w:rPr>
          <w:szCs w:val="18"/>
          <w:lang w:val="fr-FR"/>
        </w:rPr>
        <w:t>u présent contrat</w:t>
      </w:r>
      <w:r w:rsidR="001765E9" w:rsidRPr="002D7208">
        <w:rPr>
          <w:szCs w:val="18"/>
          <w:lang w:val="fr-FR"/>
        </w:rPr>
        <w:t xml:space="preserve"> conformément à la réglementation applicable au traitement de données à caractère personnel et le règlement (UE) 2016/679 sur la protection des données du Parlement européen et du Conseil du 27 avril 2016</w:t>
      </w:r>
      <w:r>
        <w:rPr>
          <w:szCs w:val="18"/>
          <w:lang w:val="fr-FR"/>
        </w:rPr>
        <w:t xml:space="preserve"> (</w:t>
      </w:r>
      <w:r w:rsidRPr="002D7208">
        <w:rPr>
          <w:szCs w:val="18"/>
          <w:lang w:val="fr-FR"/>
        </w:rPr>
        <w:t>(« le règlement européen sur la protection des données [RGPD] »)</w:t>
      </w:r>
      <w:r w:rsidR="001765E9" w:rsidRPr="002D7208">
        <w:rPr>
          <w:szCs w:val="18"/>
          <w:lang w:val="fr-FR"/>
        </w:rPr>
        <w:t>.</w:t>
      </w:r>
    </w:p>
    <w:p w14:paraId="3667CCAB" w14:textId="47238AA5" w:rsidR="008F0AB2" w:rsidRDefault="008F0AB2" w:rsidP="002D7208">
      <w:pPr>
        <w:jc w:val="both"/>
        <w:rPr>
          <w:sz w:val="20"/>
          <w:szCs w:val="18"/>
          <w:lang w:val="fr-FR"/>
        </w:rPr>
      </w:pPr>
    </w:p>
    <w:p w14:paraId="0A50FAE1" w14:textId="7D901F42" w:rsidR="008F0AB2" w:rsidRDefault="008F0AB2" w:rsidP="008F0AB2">
      <w:pPr>
        <w:pStyle w:val="Titre2"/>
        <w:spacing w:before="0"/>
        <w:ind w:left="0"/>
        <w:jc w:val="both"/>
        <w:rPr>
          <w:color w:val="C0504D" w:themeColor="accent2"/>
          <w:u w:val="none"/>
          <w:lang w:val="fr-FR"/>
        </w:rPr>
      </w:pPr>
      <w:bookmarkStart w:id="113" w:name="_Toc190789054"/>
      <w:r w:rsidRPr="00DD38FE">
        <w:rPr>
          <w:color w:val="C0504D" w:themeColor="accent2"/>
          <w:u w:val="none"/>
          <w:lang w:val="fr-FR"/>
        </w:rPr>
        <w:t xml:space="preserve">ARTICLE </w:t>
      </w:r>
      <w:r>
        <w:rPr>
          <w:color w:val="C0504D" w:themeColor="accent2"/>
          <w:u w:val="none"/>
          <w:lang w:val="fr-FR"/>
        </w:rPr>
        <w:t>30</w:t>
      </w:r>
      <w:r w:rsidRPr="00DD38FE">
        <w:rPr>
          <w:color w:val="C0504D" w:themeColor="accent2"/>
          <w:u w:val="none"/>
          <w:lang w:val="fr-FR"/>
        </w:rPr>
        <w:t xml:space="preserve"> </w:t>
      </w:r>
      <w:r>
        <w:rPr>
          <w:color w:val="C0504D" w:themeColor="accent2"/>
          <w:u w:val="none"/>
          <w:lang w:val="fr-FR"/>
        </w:rPr>
        <w:t>– DECOMPTE DE RESILISATION</w:t>
      </w:r>
      <w:bookmarkEnd w:id="113"/>
    </w:p>
    <w:p w14:paraId="1D0C28FB" w14:textId="768CDE5A" w:rsidR="008F0AB2" w:rsidRDefault="008F0AB2" w:rsidP="008F0AB2">
      <w:pPr>
        <w:pStyle w:val="Corpsdetexte"/>
        <w:rPr>
          <w:lang w:val="fr-FR"/>
        </w:rPr>
      </w:pPr>
    </w:p>
    <w:p w14:paraId="153B133E" w14:textId="4641C349" w:rsidR="008F0AB2" w:rsidRDefault="008F0AB2" w:rsidP="00CC5DA2">
      <w:pPr>
        <w:pStyle w:val="Corpsdetexte"/>
        <w:jc w:val="both"/>
        <w:rPr>
          <w:lang w:val="fr-FR"/>
        </w:rPr>
      </w:pPr>
      <w:r>
        <w:rPr>
          <w:lang w:val="fr-FR"/>
        </w:rPr>
        <w:t>En cas de décision de résiliation pour faute ou pour motif d’intérêt général</w:t>
      </w:r>
      <w:r w:rsidR="00CC5DA2">
        <w:rPr>
          <w:lang w:val="fr-FR"/>
        </w:rPr>
        <w:t xml:space="preserve"> pris en application de l’article 23 ou de l’article 24.1 du présent contrat</w:t>
      </w:r>
      <w:r>
        <w:rPr>
          <w:lang w:val="fr-FR"/>
        </w:rPr>
        <w:t>, celle-ci fait l’objet d’un décompte de résiliation arrêté par l’Autorité concédante et notifié au Concessionnaire. Le décompte comprend :</w:t>
      </w:r>
    </w:p>
    <w:p w14:paraId="61C0AE93" w14:textId="16A64BBF" w:rsidR="008F0AB2" w:rsidRDefault="008F0AB2" w:rsidP="00D108D9">
      <w:pPr>
        <w:pStyle w:val="Corpsdetexte"/>
        <w:numPr>
          <w:ilvl w:val="0"/>
          <w:numId w:val="1"/>
        </w:numPr>
        <w:rPr>
          <w:lang w:val="fr-FR"/>
        </w:rPr>
      </w:pPr>
      <w:r>
        <w:rPr>
          <w:lang w:val="fr-FR"/>
        </w:rPr>
        <w:t>Au débit du Concessionnaire :</w:t>
      </w:r>
    </w:p>
    <w:p w14:paraId="04B495D7" w14:textId="6C0E9D02" w:rsidR="008F0AB2" w:rsidRDefault="008F0AB2" w:rsidP="00D108D9">
      <w:pPr>
        <w:pStyle w:val="Corpsdetexte"/>
        <w:numPr>
          <w:ilvl w:val="1"/>
          <w:numId w:val="27"/>
        </w:numPr>
        <w:rPr>
          <w:lang w:val="fr-FR"/>
        </w:rPr>
      </w:pPr>
      <w:r>
        <w:rPr>
          <w:lang w:val="fr-FR"/>
        </w:rPr>
        <w:t>L</w:t>
      </w:r>
      <w:r w:rsidR="003F1ED9">
        <w:rPr>
          <w:lang w:val="fr-FR"/>
        </w:rPr>
        <w:t xml:space="preserve">a valeur de la redevance annuelle calculée selon une méthode prorata </w:t>
      </w:r>
      <w:proofErr w:type="spellStart"/>
      <w:r w:rsidR="003F1ED9">
        <w:rPr>
          <w:lang w:val="fr-FR"/>
        </w:rPr>
        <w:t>temporis</w:t>
      </w:r>
      <w:proofErr w:type="spellEnd"/>
      <w:r w:rsidR="003F1ED9">
        <w:rPr>
          <w:lang w:val="fr-FR"/>
        </w:rPr>
        <w:t> ;</w:t>
      </w:r>
    </w:p>
    <w:p w14:paraId="07AA411A" w14:textId="6F6BD1B5" w:rsidR="003F1ED9" w:rsidRDefault="003F1ED9" w:rsidP="00D108D9">
      <w:pPr>
        <w:pStyle w:val="Corpsdetexte"/>
        <w:numPr>
          <w:ilvl w:val="1"/>
          <w:numId w:val="27"/>
        </w:numPr>
        <w:rPr>
          <w:lang w:val="fr-FR"/>
        </w:rPr>
      </w:pPr>
      <w:r>
        <w:rPr>
          <w:lang w:val="fr-FR"/>
        </w:rPr>
        <w:t>Le montant des pénalités et intérêts moratoires ;</w:t>
      </w:r>
    </w:p>
    <w:p w14:paraId="38F53219" w14:textId="708A5B5A" w:rsidR="003F1ED9" w:rsidRDefault="003F1ED9" w:rsidP="00D108D9">
      <w:pPr>
        <w:pStyle w:val="Corpsdetexte"/>
        <w:numPr>
          <w:ilvl w:val="0"/>
          <w:numId w:val="1"/>
        </w:numPr>
        <w:rPr>
          <w:lang w:val="fr-FR"/>
        </w:rPr>
      </w:pPr>
      <w:r>
        <w:rPr>
          <w:lang w:val="fr-FR"/>
        </w:rPr>
        <w:t>Au crédit du Concessionnaire, dans l’hypothèse d’une décision de résiliation pour motif d’intérêt général :</w:t>
      </w:r>
    </w:p>
    <w:p w14:paraId="2CC49E8E" w14:textId="048B09D4" w:rsidR="00CB6AA4" w:rsidRDefault="003F1ED9" w:rsidP="00D108D9">
      <w:pPr>
        <w:pStyle w:val="Corpsdetexte"/>
        <w:numPr>
          <w:ilvl w:val="1"/>
          <w:numId w:val="1"/>
        </w:numPr>
        <w:rPr>
          <w:lang w:val="fr-FR"/>
        </w:rPr>
      </w:pPr>
      <w:r>
        <w:rPr>
          <w:lang w:val="fr-FR"/>
        </w:rPr>
        <w:t xml:space="preserve">Le montant de l’indemnité calculé selon les conditions de l’article 24.1 du présent contrat. </w:t>
      </w:r>
    </w:p>
    <w:p w14:paraId="6504BCE4" w14:textId="77777777" w:rsidR="005F3BA3" w:rsidRPr="00CC5DA2" w:rsidRDefault="005F3BA3" w:rsidP="005F3BA3">
      <w:pPr>
        <w:pStyle w:val="Corpsdetexte"/>
        <w:ind w:left="1080"/>
        <w:rPr>
          <w:lang w:val="fr-FR"/>
        </w:rPr>
      </w:pPr>
    </w:p>
    <w:p w14:paraId="29E6CD87" w14:textId="45E36532" w:rsidR="007067C6" w:rsidRPr="002D7208" w:rsidRDefault="007067C6" w:rsidP="007067C6">
      <w:pPr>
        <w:pStyle w:val="Titre2"/>
        <w:spacing w:before="0"/>
        <w:ind w:left="0"/>
        <w:jc w:val="both"/>
        <w:rPr>
          <w:color w:val="C0504D" w:themeColor="accent2"/>
          <w:u w:val="none"/>
          <w:lang w:val="fr-FR"/>
        </w:rPr>
      </w:pPr>
      <w:bookmarkStart w:id="114" w:name="_Toc190789055"/>
      <w:r w:rsidRPr="00DD38FE">
        <w:rPr>
          <w:color w:val="C0504D" w:themeColor="accent2"/>
          <w:u w:val="none"/>
          <w:lang w:val="fr-FR"/>
        </w:rPr>
        <w:t xml:space="preserve">ARTICLE </w:t>
      </w:r>
      <w:r w:rsidR="00192C33">
        <w:rPr>
          <w:color w:val="C0504D" w:themeColor="accent2"/>
          <w:u w:val="none"/>
          <w:lang w:val="fr-FR"/>
        </w:rPr>
        <w:t>3</w:t>
      </w:r>
      <w:r w:rsidR="008F0AB2">
        <w:rPr>
          <w:color w:val="C0504D" w:themeColor="accent2"/>
          <w:u w:val="none"/>
          <w:lang w:val="fr-FR"/>
        </w:rPr>
        <w:t>1</w:t>
      </w:r>
      <w:r w:rsidRPr="00DD38FE">
        <w:rPr>
          <w:color w:val="C0504D" w:themeColor="accent2"/>
          <w:u w:val="none"/>
          <w:lang w:val="fr-FR"/>
        </w:rPr>
        <w:t xml:space="preserve"> </w:t>
      </w:r>
      <w:r w:rsidR="000960CE">
        <w:rPr>
          <w:color w:val="C0504D" w:themeColor="accent2"/>
          <w:u w:val="none"/>
          <w:lang w:val="fr-FR"/>
        </w:rPr>
        <w:t>–</w:t>
      </w:r>
      <w:r>
        <w:rPr>
          <w:color w:val="C0504D" w:themeColor="accent2"/>
          <w:u w:val="none"/>
          <w:lang w:val="fr-FR"/>
        </w:rPr>
        <w:t xml:space="preserve"> SOUS-TRAITANCE </w:t>
      </w:r>
      <w:r w:rsidR="000E0E64">
        <w:rPr>
          <w:color w:val="C0504D" w:themeColor="accent2"/>
          <w:u w:val="none"/>
          <w:lang w:val="fr-FR"/>
        </w:rPr>
        <w:t>ET</w:t>
      </w:r>
      <w:r>
        <w:rPr>
          <w:color w:val="C0504D" w:themeColor="accent2"/>
          <w:u w:val="none"/>
          <w:lang w:val="fr-FR"/>
        </w:rPr>
        <w:t xml:space="preserve"> SUBDELEGATION</w:t>
      </w:r>
      <w:bookmarkEnd w:id="114"/>
    </w:p>
    <w:p w14:paraId="5FA2853A" w14:textId="77777777" w:rsidR="005B3EF4" w:rsidRPr="003D720F" w:rsidRDefault="005B3EF4" w:rsidP="004A3C36">
      <w:pPr>
        <w:pStyle w:val="Corpsdetexte"/>
        <w:rPr>
          <w:lang w:val="fr-FR"/>
        </w:rPr>
      </w:pPr>
    </w:p>
    <w:p w14:paraId="3C867F78" w14:textId="20157E0D" w:rsidR="007067C6" w:rsidRDefault="007067C6" w:rsidP="007067C6">
      <w:pPr>
        <w:pStyle w:val="Corpsdetexte"/>
        <w:jc w:val="both"/>
        <w:rPr>
          <w:lang w:val="fr-FR"/>
        </w:rPr>
      </w:pPr>
      <w:r w:rsidRPr="007067C6">
        <w:rPr>
          <w:lang w:val="fr-FR"/>
        </w:rPr>
        <w:t>Le Concessionnaire est tenu d’exécuter personnellement le présent Contrat et d’assurer personnellement l’exécution de la mission qui lui est confiée à partir des moyens mis à sa disposition, étant précisé que le Concessionnaire peut, sous sa responsabilité et pour les besoins de l’exploitation des ouvrages, contracter avec des sociétés tierces.</w:t>
      </w:r>
    </w:p>
    <w:p w14:paraId="73917E67" w14:textId="77777777" w:rsidR="00871339" w:rsidRPr="007067C6" w:rsidRDefault="00871339" w:rsidP="007067C6">
      <w:pPr>
        <w:pStyle w:val="Corpsdetexte"/>
        <w:jc w:val="both"/>
        <w:rPr>
          <w:lang w:val="fr-FR"/>
        </w:rPr>
      </w:pPr>
    </w:p>
    <w:p w14:paraId="0ED4F66A" w14:textId="502FD097" w:rsidR="007067C6" w:rsidRDefault="00871339" w:rsidP="007067C6">
      <w:pPr>
        <w:pStyle w:val="Corpsdetexte"/>
        <w:jc w:val="both"/>
        <w:rPr>
          <w:lang w:val="fr-FR"/>
        </w:rPr>
      </w:pPr>
      <w:r>
        <w:rPr>
          <w:lang w:val="fr-FR"/>
        </w:rPr>
        <w:t>Le Concessionnaire ne peut</w:t>
      </w:r>
      <w:r w:rsidRPr="006508AD">
        <w:rPr>
          <w:lang w:val="fr-FR"/>
        </w:rPr>
        <w:t xml:space="preserve"> ni prêter, ni sous-louer, en tout ou partie, les locaux</w:t>
      </w:r>
      <w:r>
        <w:rPr>
          <w:lang w:val="fr-FR"/>
        </w:rPr>
        <w:t xml:space="preserve"> mis à sa disposition</w:t>
      </w:r>
      <w:r w:rsidRPr="006508AD">
        <w:rPr>
          <w:lang w:val="fr-FR"/>
        </w:rPr>
        <w:t xml:space="preserve"> sous aucun prétexte, même provisoirement ou à titre gracieux</w:t>
      </w:r>
    </w:p>
    <w:p w14:paraId="5562194E" w14:textId="77777777" w:rsidR="00871339" w:rsidRPr="007067C6" w:rsidRDefault="00871339" w:rsidP="007067C6">
      <w:pPr>
        <w:pStyle w:val="Corpsdetexte"/>
        <w:jc w:val="both"/>
        <w:rPr>
          <w:lang w:val="fr-FR"/>
        </w:rPr>
      </w:pPr>
    </w:p>
    <w:p w14:paraId="1AFDEF7E" w14:textId="255F3039" w:rsidR="007067C6" w:rsidRPr="007067C6" w:rsidRDefault="007067C6" w:rsidP="007067C6">
      <w:pPr>
        <w:pStyle w:val="Corpsdetexte"/>
        <w:jc w:val="both"/>
        <w:rPr>
          <w:lang w:val="fr-FR"/>
        </w:rPr>
      </w:pPr>
      <w:r w:rsidRPr="007067C6">
        <w:rPr>
          <w:lang w:val="fr-FR"/>
        </w:rPr>
        <w:t>Toute subdélégation</w:t>
      </w:r>
      <w:r w:rsidR="00D108D9">
        <w:rPr>
          <w:lang w:val="fr-FR"/>
        </w:rPr>
        <w:t xml:space="preserve"> (sous-concession, soit passage d’un contrat de concession par le Concessionnaire)</w:t>
      </w:r>
      <w:r w:rsidR="00871339">
        <w:rPr>
          <w:lang w:val="fr-FR"/>
        </w:rPr>
        <w:t xml:space="preserve">, </w:t>
      </w:r>
      <w:r w:rsidRPr="007067C6">
        <w:rPr>
          <w:lang w:val="fr-FR"/>
        </w:rPr>
        <w:t>sous-traitance ou toute autre opération assimilée à une cession ne peut intervenir que suivant les conditions ci-après définies</w:t>
      </w:r>
      <w:r w:rsidR="00871339">
        <w:rPr>
          <w:lang w:val="fr-FR"/>
        </w:rPr>
        <w:t> :</w:t>
      </w:r>
    </w:p>
    <w:p w14:paraId="7A079658" w14:textId="77777777" w:rsidR="00871339" w:rsidRDefault="00871339" w:rsidP="008E2E5F">
      <w:pPr>
        <w:pStyle w:val="Corpsdetexte"/>
        <w:jc w:val="both"/>
        <w:rPr>
          <w:lang w:val="fr-FR"/>
        </w:rPr>
      </w:pPr>
    </w:p>
    <w:p w14:paraId="781E4A84" w14:textId="28B972AA" w:rsidR="00D108D9" w:rsidRPr="00D108D9" w:rsidRDefault="007067C6" w:rsidP="00204761">
      <w:pPr>
        <w:pStyle w:val="Corpsdetexte"/>
        <w:numPr>
          <w:ilvl w:val="0"/>
          <w:numId w:val="35"/>
        </w:numPr>
        <w:jc w:val="both"/>
        <w:rPr>
          <w:lang w:val="fr-FR"/>
        </w:rPr>
      </w:pPr>
      <w:r w:rsidRPr="00871339">
        <w:rPr>
          <w:lang w:val="fr-FR"/>
        </w:rPr>
        <w:t>Le Concessionnaire reste entièrement responsable, vis-à-vis de l’Autorité concédante, de l’exécution des services sous-traités ou subdélégués. Ces prestataires exécutent le service sous la direction du Concessionnaire et ne pourront se retourner contre l’Autorité concédante pour quelque motif que ce soit</w:t>
      </w:r>
      <w:r w:rsidR="005F3BA3">
        <w:rPr>
          <w:lang w:val="fr-FR"/>
        </w:rPr>
        <w:t xml:space="preserve">. </w:t>
      </w:r>
      <w:r w:rsidR="00871339" w:rsidRPr="005F3BA3">
        <w:rPr>
          <w:lang w:val="fr-FR"/>
        </w:rPr>
        <w:t>En cas de défaillance d’un sous-trait</w:t>
      </w:r>
      <w:r w:rsidR="00CB53EA" w:rsidRPr="005F3BA3">
        <w:rPr>
          <w:lang w:val="fr-FR"/>
        </w:rPr>
        <w:t>ant</w:t>
      </w:r>
      <w:r w:rsidR="00871339" w:rsidRPr="005F3BA3">
        <w:rPr>
          <w:lang w:val="fr-FR"/>
        </w:rPr>
        <w:t xml:space="preserve"> ou d’un subdélégu</w:t>
      </w:r>
      <w:r w:rsidR="00CB53EA" w:rsidRPr="005F3BA3">
        <w:rPr>
          <w:lang w:val="fr-FR"/>
        </w:rPr>
        <w:t>ant</w:t>
      </w:r>
      <w:r w:rsidR="00871339" w:rsidRPr="005F3BA3">
        <w:rPr>
          <w:lang w:val="fr-FR"/>
        </w:rPr>
        <w:t>, le Concessionnaire mettra tout en œuvre pour pourvoir à son remplacement ;</w:t>
      </w:r>
    </w:p>
    <w:p w14:paraId="36F00873" w14:textId="3A67FCF2" w:rsidR="00D108D9" w:rsidRPr="00D108D9" w:rsidRDefault="007067C6" w:rsidP="00204761">
      <w:pPr>
        <w:pStyle w:val="Corpsdetexte"/>
        <w:numPr>
          <w:ilvl w:val="0"/>
          <w:numId w:val="35"/>
        </w:numPr>
        <w:jc w:val="both"/>
        <w:rPr>
          <w:lang w:val="fr-FR"/>
        </w:rPr>
      </w:pPr>
      <w:r w:rsidRPr="00871339">
        <w:rPr>
          <w:lang w:val="fr-FR"/>
        </w:rPr>
        <w:t xml:space="preserve">En cas de divergence ou de contradiction entre les stipulations du </w:t>
      </w:r>
      <w:r w:rsidR="00087EA1" w:rsidRPr="00871339">
        <w:rPr>
          <w:lang w:val="fr-FR"/>
        </w:rPr>
        <w:t>présent c</w:t>
      </w:r>
      <w:r w:rsidRPr="00871339">
        <w:rPr>
          <w:lang w:val="fr-FR"/>
        </w:rPr>
        <w:t xml:space="preserve">ontrat et les </w:t>
      </w:r>
      <w:r w:rsidR="00087EA1" w:rsidRPr="00871339">
        <w:rPr>
          <w:lang w:val="fr-FR"/>
        </w:rPr>
        <w:t>c</w:t>
      </w:r>
      <w:r w:rsidRPr="00871339">
        <w:rPr>
          <w:lang w:val="fr-FR"/>
        </w:rPr>
        <w:t xml:space="preserve">ontrats de sous-traitance ou de subdélégation, celles du présent </w:t>
      </w:r>
      <w:r w:rsidR="00087EA1" w:rsidRPr="00871339">
        <w:rPr>
          <w:lang w:val="fr-FR"/>
        </w:rPr>
        <w:t>c</w:t>
      </w:r>
      <w:r w:rsidRPr="00871339">
        <w:rPr>
          <w:lang w:val="fr-FR"/>
        </w:rPr>
        <w:t>ontrat prévalent</w:t>
      </w:r>
      <w:r w:rsidR="00871339">
        <w:rPr>
          <w:lang w:val="fr-FR"/>
        </w:rPr>
        <w:t> ;</w:t>
      </w:r>
    </w:p>
    <w:p w14:paraId="090E919B" w14:textId="58386BA1" w:rsidR="00D108D9" w:rsidRPr="00D108D9" w:rsidRDefault="007067C6" w:rsidP="00204761">
      <w:pPr>
        <w:pStyle w:val="Corpsdetexte"/>
        <w:numPr>
          <w:ilvl w:val="0"/>
          <w:numId w:val="35"/>
        </w:numPr>
        <w:jc w:val="both"/>
        <w:rPr>
          <w:lang w:val="fr-FR"/>
        </w:rPr>
      </w:pPr>
      <w:r w:rsidRPr="00871339">
        <w:rPr>
          <w:lang w:val="fr-FR"/>
        </w:rPr>
        <w:t>Chaque sous-traitant ou s</w:t>
      </w:r>
      <w:r w:rsidR="00CB53EA">
        <w:rPr>
          <w:lang w:val="fr-FR"/>
        </w:rPr>
        <w:t>ubdéléguant</w:t>
      </w:r>
      <w:r w:rsidRPr="00871339">
        <w:rPr>
          <w:lang w:val="fr-FR"/>
        </w:rPr>
        <w:t xml:space="preserve"> doit justifier des mêmes garanties techniques, financières et professionnelles que le Concessionnaire pour la fraction du service dont l’exécution lui est confiée. La liste </w:t>
      </w:r>
      <w:r w:rsidRPr="00871339">
        <w:rPr>
          <w:lang w:val="fr-FR"/>
        </w:rPr>
        <w:lastRenderedPageBreak/>
        <w:t xml:space="preserve">des sous-traitants ou </w:t>
      </w:r>
      <w:r w:rsidR="00CB53EA">
        <w:rPr>
          <w:lang w:val="fr-FR"/>
        </w:rPr>
        <w:t>subdéléguants</w:t>
      </w:r>
      <w:r w:rsidRPr="00871339">
        <w:rPr>
          <w:lang w:val="fr-FR"/>
        </w:rPr>
        <w:t xml:space="preserve"> pour l’exécution du </w:t>
      </w:r>
      <w:r w:rsidR="00CB53EA">
        <w:rPr>
          <w:lang w:val="fr-FR"/>
        </w:rPr>
        <w:t>c</w:t>
      </w:r>
      <w:r w:rsidRPr="00871339">
        <w:rPr>
          <w:lang w:val="fr-FR"/>
        </w:rPr>
        <w:t>ontrat est fournie par le Concessionnaire</w:t>
      </w:r>
      <w:r w:rsidR="00CB53EA">
        <w:rPr>
          <w:lang w:val="fr-FR"/>
        </w:rPr>
        <w:t> ;</w:t>
      </w:r>
    </w:p>
    <w:p w14:paraId="449D90FF" w14:textId="12C4017C" w:rsidR="00D108D9" w:rsidRPr="00D108D9" w:rsidRDefault="007067C6" w:rsidP="00204761">
      <w:pPr>
        <w:pStyle w:val="Corpsdetexte"/>
        <w:numPr>
          <w:ilvl w:val="0"/>
          <w:numId w:val="35"/>
        </w:numPr>
        <w:jc w:val="both"/>
        <w:rPr>
          <w:lang w:val="fr-FR"/>
        </w:rPr>
      </w:pPr>
      <w:r w:rsidRPr="00CB53EA">
        <w:rPr>
          <w:lang w:val="fr-FR"/>
        </w:rPr>
        <w:t xml:space="preserve">Avant la signature du </w:t>
      </w:r>
      <w:r w:rsidR="00087EA1" w:rsidRPr="00CB53EA">
        <w:rPr>
          <w:lang w:val="fr-FR"/>
        </w:rPr>
        <w:t>c</w:t>
      </w:r>
      <w:r w:rsidRPr="00CB53EA">
        <w:rPr>
          <w:lang w:val="fr-FR"/>
        </w:rPr>
        <w:t xml:space="preserve">ontrat de sous-traitance ou de subdélégation, </w:t>
      </w:r>
      <w:r w:rsidRPr="00CB53EA">
        <w:rPr>
          <w:u w:val="single"/>
          <w:lang w:val="fr-FR"/>
        </w:rPr>
        <w:t>le sous-traitant ou le sous-</w:t>
      </w:r>
      <w:r w:rsidR="00CB53EA" w:rsidRPr="00CB53EA">
        <w:rPr>
          <w:u w:val="single"/>
          <w:lang w:val="fr-FR"/>
        </w:rPr>
        <w:t>c</w:t>
      </w:r>
      <w:r w:rsidRPr="00CB53EA">
        <w:rPr>
          <w:u w:val="single"/>
          <w:lang w:val="fr-FR"/>
        </w:rPr>
        <w:t>oncessionnaire doit être agréé expressément par l’Autorité concédante</w:t>
      </w:r>
      <w:r w:rsidRPr="00CB53EA">
        <w:rPr>
          <w:lang w:val="fr-FR"/>
        </w:rPr>
        <w:t xml:space="preserve"> qui appréciera les garanties professionnelles et financières d</w:t>
      </w:r>
      <w:r w:rsidR="00CB53EA">
        <w:rPr>
          <w:lang w:val="fr-FR"/>
        </w:rPr>
        <w:t xml:space="preserve">u sous-traitant ou du sous-concessionnaire </w:t>
      </w:r>
      <w:r w:rsidRPr="00CB53EA">
        <w:rPr>
          <w:lang w:val="fr-FR"/>
        </w:rPr>
        <w:t>et leur aptitude et le respect de l'obligation d'emploi des travailleurs handicapés prévue aux articles L. 5212-2, L. 5212-3 L. 5212-4 du Code du Travail. A l’appui de chaque demande d’agrément, le Concessionnaire transmettra à l’Autorité concédante tout document de nature à permettre à cette dernière d’apprécier les garanties et l’aptitude du sous-traitant ou le sous-</w:t>
      </w:r>
      <w:r w:rsidR="00CB53EA">
        <w:rPr>
          <w:lang w:val="fr-FR"/>
        </w:rPr>
        <w:t>c</w:t>
      </w:r>
      <w:r w:rsidRPr="00CB53EA">
        <w:rPr>
          <w:lang w:val="fr-FR"/>
        </w:rPr>
        <w:t>oncessionnaire</w:t>
      </w:r>
      <w:r w:rsidR="00CB53EA">
        <w:rPr>
          <w:lang w:val="fr-FR"/>
        </w:rPr>
        <w:t> ;</w:t>
      </w:r>
    </w:p>
    <w:p w14:paraId="7D2C4642" w14:textId="3ED407AA" w:rsidR="00D108D9" w:rsidRPr="00D108D9" w:rsidRDefault="007067C6" w:rsidP="00204761">
      <w:pPr>
        <w:pStyle w:val="Corpsdetexte"/>
        <w:numPr>
          <w:ilvl w:val="0"/>
          <w:numId w:val="35"/>
        </w:numPr>
        <w:jc w:val="both"/>
        <w:rPr>
          <w:lang w:val="fr-FR"/>
        </w:rPr>
      </w:pPr>
      <w:r w:rsidRPr="00CB53EA">
        <w:rPr>
          <w:lang w:val="fr-FR"/>
        </w:rPr>
        <w:t xml:space="preserve">Après agrément du sous-traitant ou du </w:t>
      </w:r>
      <w:r w:rsidR="00CB53EA">
        <w:rPr>
          <w:lang w:val="fr-FR"/>
        </w:rPr>
        <w:t>subdéléguant</w:t>
      </w:r>
      <w:r w:rsidRPr="00CB53EA">
        <w:rPr>
          <w:lang w:val="fr-FR"/>
        </w:rPr>
        <w:t xml:space="preserve">, les </w:t>
      </w:r>
      <w:r w:rsidR="00087EA1" w:rsidRPr="00CB53EA">
        <w:rPr>
          <w:lang w:val="fr-FR"/>
        </w:rPr>
        <w:t>c</w:t>
      </w:r>
      <w:r w:rsidRPr="00CB53EA">
        <w:rPr>
          <w:lang w:val="fr-FR"/>
        </w:rPr>
        <w:t xml:space="preserve">ontrats que le Concessionnaire conclurait pendant la durée du présent </w:t>
      </w:r>
      <w:r w:rsidR="00087EA1" w:rsidRPr="00CB53EA">
        <w:rPr>
          <w:lang w:val="fr-FR"/>
        </w:rPr>
        <w:t>c</w:t>
      </w:r>
      <w:r w:rsidRPr="00CB53EA">
        <w:rPr>
          <w:lang w:val="fr-FR"/>
        </w:rPr>
        <w:t>ontrat sont transmis pour information à l’Autorité concédante au plus tard le dernier jour ouvré du mois suivant celui de leur signature</w:t>
      </w:r>
      <w:r w:rsidR="00D108D9">
        <w:rPr>
          <w:lang w:val="fr-FR"/>
        </w:rPr>
        <w:t> ;</w:t>
      </w:r>
    </w:p>
    <w:p w14:paraId="0FA7DE27" w14:textId="42D04E4B" w:rsidR="007067C6" w:rsidRDefault="007067C6" w:rsidP="00204761">
      <w:pPr>
        <w:pStyle w:val="Corpsdetexte"/>
        <w:numPr>
          <w:ilvl w:val="0"/>
          <w:numId w:val="35"/>
        </w:numPr>
        <w:jc w:val="both"/>
        <w:rPr>
          <w:lang w:val="fr-FR"/>
        </w:rPr>
      </w:pPr>
      <w:r w:rsidRPr="00CB53EA">
        <w:rPr>
          <w:lang w:val="fr-FR"/>
        </w:rPr>
        <w:t>Le personnel des sous-traitants</w:t>
      </w:r>
      <w:r w:rsidR="00CB53EA">
        <w:rPr>
          <w:lang w:val="fr-FR"/>
        </w:rPr>
        <w:t xml:space="preserve"> ou subdéléguants</w:t>
      </w:r>
      <w:r w:rsidRPr="00CB53EA">
        <w:rPr>
          <w:lang w:val="fr-FR"/>
        </w:rPr>
        <w:t xml:space="preserve"> en contact avec les usagers </w:t>
      </w:r>
      <w:r w:rsidR="00CB53EA">
        <w:rPr>
          <w:lang w:val="fr-FR"/>
        </w:rPr>
        <w:t>de l’Université sont soumis aux mêmes obligations que ceux du Concessionnaire</w:t>
      </w:r>
      <w:r w:rsidRPr="00CB53EA">
        <w:rPr>
          <w:lang w:val="fr-FR"/>
        </w:rPr>
        <w:t>.</w:t>
      </w:r>
    </w:p>
    <w:p w14:paraId="77E7B074" w14:textId="77777777" w:rsidR="00C25799" w:rsidRDefault="00C25799" w:rsidP="00C25799">
      <w:pPr>
        <w:pStyle w:val="Paragraphedeliste"/>
        <w:rPr>
          <w:lang w:val="fr-FR"/>
        </w:rPr>
      </w:pPr>
    </w:p>
    <w:p w14:paraId="4C5870AE" w14:textId="6A37609B" w:rsidR="00C25799" w:rsidRPr="00CB53EA" w:rsidRDefault="00C25799" w:rsidP="00C25799">
      <w:pPr>
        <w:pStyle w:val="Corpsdetexte"/>
        <w:jc w:val="both"/>
        <w:rPr>
          <w:lang w:val="fr-FR"/>
        </w:rPr>
      </w:pPr>
      <w:r>
        <w:rPr>
          <w:lang w:val="fr-FR"/>
        </w:rPr>
        <w:t xml:space="preserve">En application des articles L.3114-9 et R. 3114-5 du Code de la commande publique, si le Concessionnaire souhaite faire exécuter une partie des prestations par des tiers dans les conditions du présent article, ce dernier doit attribuer </w:t>
      </w:r>
      <w:r w:rsidR="005F3BA3">
        <w:rPr>
          <w:lang w:val="fr-FR"/>
        </w:rPr>
        <w:t xml:space="preserve">à des petites et moyennes entreprises </w:t>
      </w:r>
      <w:r>
        <w:rPr>
          <w:lang w:val="fr-FR"/>
        </w:rPr>
        <w:t xml:space="preserve">une </w:t>
      </w:r>
      <w:r w:rsidRPr="005F3BA3">
        <w:rPr>
          <w:u w:val="single"/>
          <w:lang w:val="fr-FR"/>
        </w:rPr>
        <w:t>part des services au moins égale à 20% de la valeur totale estimée du contrat de concession</w:t>
      </w:r>
      <w:r>
        <w:rPr>
          <w:lang w:val="fr-FR"/>
        </w:rPr>
        <w:t>.</w:t>
      </w:r>
    </w:p>
    <w:p w14:paraId="56EBE679" w14:textId="77777777" w:rsidR="00AF7F85" w:rsidRDefault="00AF7F85" w:rsidP="007067C6">
      <w:pPr>
        <w:pStyle w:val="Corpsdetexte"/>
        <w:jc w:val="both"/>
        <w:rPr>
          <w:lang w:val="fr-FR"/>
        </w:rPr>
      </w:pPr>
    </w:p>
    <w:p w14:paraId="5DAEE6AC" w14:textId="14F50202" w:rsidR="000E0E64" w:rsidRPr="002D7208" w:rsidRDefault="000E0E64" w:rsidP="000E0E64">
      <w:pPr>
        <w:pStyle w:val="Titre2"/>
        <w:spacing w:before="0"/>
        <w:ind w:left="0"/>
        <w:jc w:val="both"/>
        <w:rPr>
          <w:color w:val="C0504D" w:themeColor="accent2"/>
          <w:u w:val="none"/>
          <w:lang w:val="fr-FR"/>
        </w:rPr>
      </w:pPr>
      <w:bookmarkStart w:id="115" w:name="_Toc190789056"/>
      <w:r w:rsidRPr="00DD38FE">
        <w:rPr>
          <w:color w:val="C0504D" w:themeColor="accent2"/>
          <w:u w:val="none"/>
          <w:lang w:val="fr-FR"/>
        </w:rPr>
        <w:t xml:space="preserve">ARTICLE </w:t>
      </w:r>
      <w:r>
        <w:rPr>
          <w:color w:val="C0504D" w:themeColor="accent2"/>
          <w:u w:val="none"/>
          <w:lang w:val="fr-FR"/>
        </w:rPr>
        <w:t>3</w:t>
      </w:r>
      <w:r w:rsidR="008F0AB2">
        <w:rPr>
          <w:color w:val="C0504D" w:themeColor="accent2"/>
          <w:u w:val="none"/>
          <w:lang w:val="fr-FR"/>
        </w:rPr>
        <w:t>2</w:t>
      </w:r>
      <w:r w:rsidRPr="00DD38FE">
        <w:rPr>
          <w:color w:val="C0504D" w:themeColor="accent2"/>
          <w:u w:val="none"/>
          <w:lang w:val="fr-FR"/>
        </w:rPr>
        <w:t xml:space="preserve"> </w:t>
      </w:r>
      <w:r w:rsidR="00192C33">
        <w:rPr>
          <w:color w:val="C0504D" w:themeColor="accent2"/>
          <w:u w:val="none"/>
          <w:lang w:val="fr-FR"/>
        </w:rPr>
        <w:t>–</w:t>
      </w:r>
      <w:r>
        <w:rPr>
          <w:color w:val="C0504D" w:themeColor="accent2"/>
          <w:u w:val="none"/>
          <w:lang w:val="fr-FR"/>
        </w:rPr>
        <w:t xml:space="preserve"> </w:t>
      </w:r>
      <w:r w:rsidR="00192C33">
        <w:rPr>
          <w:color w:val="C0504D" w:themeColor="accent2"/>
          <w:u w:val="none"/>
          <w:lang w:val="fr-FR"/>
        </w:rPr>
        <w:t xml:space="preserve">LANGUE ET </w:t>
      </w:r>
      <w:r w:rsidR="00192C33" w:rsidRPr="00192C33">
        <w:rPr>
          <w:color w:val="C0504D" w:themeColor="accent2"/>
          <w:u w:val="none"/>
          <w:lang w:val="fr-FR"/>
        </w:rPr>
        <w:t>ECHANGES ENTRE LES</w:t>
      </w:r>
      <w:r w:rsidR="00AD5B70" w:rsidRPr="00192C33">
        <w:rPr>
          <w:color w:val="C0504D" w:themeColor="accent2"/>
          <w:u w:val="none"/>
          <w:lang w:val="fr-FR"/>
        </w:rPr>
        <w:t xml:space="preserve"> PARTIES</w:t>
      </w:r>
      <w:bookmarkEnd w:id="115"/>
    </w:p>
    <w:p w14:paraId="0B9796D6" w14:textId="518255E0" w:rsidR="00192C33" w:rsidRDefault="00192C33" w:rsidP="000E0E64">
      <w:pPr>
        <w:pStyle w:val="Corpsdetexte"/>
        <w:jc w:val="both"/>
        <w:rPr>
          <w:lang w:val="fr-FR"/>
        </w:rPr>
      </w:pPr>
    </w:p>
    <w:p w14:paraId="6A524CC1" w14:textId="07EAA890" w:rsidR="00192C33" w:rsidRDefault="00192C33" w:rsidP="00192C33">
      <w:pPr>
        <w:widowControl/>
        <w:adjustRightInd w:val="0"/>
        <w:jc w:val="both"/>
        <w:rPr>
          <w:sz w:val="20"/>
          <w:szCs w:val="20"/>
          <w:lang w:val="fr-FR"/>
        </w:rPr>
      </w:pPr>
      <w:r w:rsidRPr="00192C33">
        <w:rPr>
          <w:sz w:val="20"/>
          <w:szCs w:val="20"/>
          <w:lang w:val="fr-FR"/>
        </w:rPr>
        <w:t xml:space="preserve">Tous les documents écrits remis par le titulaire à l’acheteur doivent être rédigés en langue française. </w:t>
      </w:r>
    </w:p>
    <w:p w14:paraId="50513E8E" w14:textId="77777777" w:rsidR="00192C33" w:rsidRPr="00192C33" w:rsidRDefault="00192C33" w:rsidP="00192C33">
      <w:pPr>
        <w:widowControl/>
        <w:adjustRightInd w:val="0"/>
        <w:jc w:val="both"/>
        <w:rPr>
          <w:sz w:val="20"/>
          <w:szCs w:val="20"/>
          <w:lang w:val="fr-FR"/>
        </w:rPr>
      </w:pPr>
    </w:p>
    <w:p w14:paraId="7257670B" w14:textId="758D2D69" w:rsidR="00192C33" w:rsidRDefault="00192C33" w:rsidP="00192C33">
      <w:pPr>
        <w:widowControl/>
        <w:adjustRightInd w:val="0"/>
        <w:jc w:val="both"/>
        <w:rPr>
          <w:sz w:val="20"/>
          <w:szCs w:val="20"/>
          <w:lang w:val="fr-FR"/>
        </w:rPr>
      </w:pPr>
      <w:r w:rsidRPr="00192C33">
        <w:rPr>
          <w:sz w:val="20"/>
          <w:szCs w:val="20"/>
          <w:lang w:val="fr-FR"/>
        </w:rPr>
        <w:t xml:space="preserve">Dans le cas où le </w:t>
      </w:r>
      <w:r w:rsidR="00483B72">
        <w:rPr>
          <w:sz w:val="20"/>
          <w:szCs w:val="20"/>
          <w:lang w:val="fr-FR"/>
        </w:rPr>
        <w:t>Concessionnaire</w:t>
      </w:r>
      <w:r w:rsidRPr="00192C33">
        <w:rPr>
          <w:sz w:val="20"/>
          <w:szCs w:val="20"/>
          <w:lang w:val="fr-FR"/>
        </w:rPr>
        <w:t xml:space="preserve"> ne peut délivrer un document en langue française, il doit fournir, à sa charge, ce document accompagné d’une traduction en français. </w:t>
      </w:r>
    </w:p>
    <w:p w14:paraId="5407319F" w14:textId="77777777" w:rsidR="00192C33" w:rsidRPr="00192C33" w:rsidRDefault="00192C33" w:rsidP="00192C33">
      <w:pPr>
        <w:widowControl/>
        <w:adjustRightInd w:val="0"/>
        <w:jc w:val="both"/>
        <w:rPr>
          <w:sz w:val="20"/>
          <w:szCs w:val="20"/>
          <w:lang w:val="fr-FR"/>
        </w:rPr>
      </w:pPr>
    </w:p>
    <w:p w14:paraId="1E191685" w14:textId="2613FC97" w:rsidR="00192C33" w:rsidRPr="00192C33" w:rsidRDefault="00192C33" w:rsidP="00192C33">
      <w:pPr>
        <w:widowControl/>
        <w:adjustRightInd w:val="0"/>
        <w:jc w:val="both"/>
        <w:rPr>
          <w:sz w:val="20"/>
          <w:szCs w:val="20"/>
          <w:lang w:val="fr-FR"/>
        </w:rPr>
      </w:pPr>
      <w:r w:rsidRPr="00192C33">
        <w:rPr>
          <w:sz w:val="20"/>
          <w:szCs w:val="20"/>
          <w:lang w:val="fr-FR"/>
        </w:rPr>
        <w:t xml:space="preserve">De plus, l’ensemble des communications écrites ou orales qui ont lieu entre </w:t>
      </w:r>
      <w:r w:rsidR="00483B72">
        <w:rPr>
          <w:sz w:val="20"/>
          <w:szCs w:val="20"/>
          <w:lang w:val="fr-FR"/>
        </w:rPr>
        <w:t>l’Autorité concédante et le Concessionnaire</w:t>
      </w:r>
      <w:r w:rsidRPr="00192C33">
        <w:rPr>
          <w:sz w:val="20"/>
          <w:szCs w:val="20"/>
          <w:lang w:val="fr-FR"/>
        </w:rPr>
        <w:t xml:space="preserve"> et ses sous-traitants</w:t>
      </w:r>
      <w:r w:rsidR="00483B72">
        <w:rPr>
          <w:sz w:val="20"/>
          <w:szCs w:val="20"/>
          <w:lang w:val="fr-FR"/>
        </w:rPr>
        <w:t xml:space="preserve"> et subdéléguants</w:t>
      </w:r>
      <w:r w:rsidRPr="00192C33">
        <w:rPr>
          <w:sz w:val="20"/>
          <w:szCs w:val="20"/>
          <w:lang w:val="fr-FR"/>
        </w:rPr>
        <w:t xml:space="preserve"> éventuels, durant la phase d’exécution du marché s’effectue en français. </w:t>
      </w:r>
    </w:p>
    <w:p w14:paraId="7C5D0E07" w14:textId="77777777" w:rsidR="0067618F" w:rsidRDefault="0067618F" w:rsidP="0067618F">
      <w:pPr>
        <w:jc w:val="both"/>
        <w:rPr>
          <w:sz w:val="20"/>
          <w:szCs w:val="20"/>
          <w:lang w:val="fr-FR"/>
        </w:rPr>
      </w:pPr>
    </w:p>
    <w:p w14:paraId="448AE8B7" w14:textId="0B33632B" w:rsidR="00D34656" w:rsidRDefault="0067618F" w:rsidP="0067618F">
      <w:pPr>
        <w:jc w:val="both"/>
        <w:rPr>
          <w:sz w:val="20"/>
          <w:szCs w:val="20"/>
          <w:lang w:val="fr-FR"/>
        </w:rPr>
      </w:pPr>
      <w:r w:rsidRPr="002D6755">
        <w:rPr>
          <w:sz w:val="20"/>
          <w:szCs w:val="20"/>
          <w:lang w:val="fr-FR"/>
        </w:rPr>
        <w:t>La notification des échanges électroniques se fai</w:t>
      </w:r>
      <w:r>
        <w:rPr>
          <w:sz w:val="20"/>
          <w:szCs w:val="20"/>
          <w:lang w:val="fr-FR"/>
        </w:rPr>
        <w:t>t</w:t>
      </w:r>
      <w:r w:rsidRPr="002D6755">
        <w:rPr>
          <w:sz w:val="20"/>
          <w:szCs w:val="20"/>
          <w:lang w:val="fr-FR"/>
        </w:rPr>
        <w:t xml:space="preserve"> au moyen </w:t>
      </w:r>
      <w:r>
        <w:rPr>
          <w:sz w:val="20"/>
          <w:szCs w:val="20"/>
          <w:lang w:val="fr-FR"/>
        </w:rPr>
        <w:t>du profil acheteur.</w:t>
      </w:r>
      <w:r w:rsidRPr="002D6755">
        <w:rPr>
          <w:sz w:val="20"/>
          <w:szCs w:val="20"/>
          <w:lang w:val="fr-FR"/>
        </w:rPr>
        <w:t xml:space="preserve"> </w:t>
      </w:r>
      <w:r>
        <w:rPr>
          <w:sz w:val="20"/>
          <w:szCs w:val="20"/>
          <w:lang w:val="fr-FR"/>
        </w:rPr>
        <w:t xml:space="preserve">Le Concessionnaire est donc </w:t>
      </w:r>
      <w:r w:rsidRPr="002D6755">
        <w:rPr>
          <w:sz w:val="20"/>
          <w:szCs w:val="20"/>
          <w:lang w:val="fr-FR"/>
        </w:rPr>
        <w:t xml:space="preserve">appelé à une vigilance particulière. </w:t>
      </w:r>
      <w:r>
        <w:rPr>
          <w:sz w:val="20"/>
          <w:szCs w:val="20"/>
          <w:lang w:val="fr-FR"/>
        </w:rPr>
        <w:t>Le Concessionnaire est responsable de son compte</w:t>
      </w:r>
      <w:r w:rsidRPr="002D6755">
        <w:rPr>
          <w:sz w:val="20"/>
          <w:szCs w:val="20"/>
          <w:lang w:val="fr-FR"/>
        </w:rPr>
        <w:t xml:space="preserve"> </w:t>
      </w:r>
      <w:r>
        <w:rPr>
          <w:sz w:val="20"/>
          <w:szCs w:val="20"/>
          <w:lang w:val="fr-FR"/>
        </w:rPr>
        <w:t xml:space="preserve">ainsi que </w:t>
      </w:r>
      <w:r w:rsidRPr="002D6755">
        <w:rPr>
          <w:sz w:val="20"/>
          <w:szCs w:val="20"/>
          <w:lang w:val="fr-FR"/>
        </w:rPr>
        <w:t>d</w:t>
      </w:r>
      <w:r>
        <w:rPr>
          <w:sz w:val="20"/>
          <w:szCs w:val="20"/>
          <w:lang w:val="fr-FR"/>
        </w:rPr>
        <w:t>e son</w:t>
      </w:r>
      <w:r w:rsidRPr="002D6755">
        <w:rPr>
          <w:sz w:val="20"/>
          <w:szCs w:val="20"/>
          <w:lang w:val="fr-FR"/>
        </w:rPr>
        <w:t xml:space="preserve"> paramétrage et de la surveillance de </w:t>
      </w:r>
      <w:r>
        <w:rPr>
          <w:sz w:val="20"/>
          <w:szCs w:val="20"/>
          <w:lang w:val="fr-FR"/>
        </w:rPr>
        <w:t>s</w:t>
      </w:r>
      <w:r w:rsidRPr="002D6755">
        <w:rPr>
          <w:sz w:val="20"/>
          <w:szCs w:val="20"/>
          <w:lang w:val="fr-FR"/>
        </w:rPr>
        <w:t>a messagerie (adresse courriel durable, redirection automatique, utilisation d’antispam)</w:t>
      </w:r>
      <w:r>
        <w:rPr>
          <w:sz w:val="20"/>
          <w:szCs w:val="20"/>
          <w:lang w:val="fr-FR"/>
        </w:rPr>
        <w:t xml:space="preserve">. Il </w:t>
      </w:r>
      <w:r w:rsidRPr="002D6755">
        <w:rPr>
          <w:sz w:val="20"/>
          <w:szCs w:val="20"/>
          <w:lang w:val="fr-FR"/>
        </w:rPr>
        <w:t xml:space="preserve">doit s'assurer que les messages envoyés par le profil d'acheteur ne seront pas traités comme des courriels indésirables. </w:t>
      </w:r>
    </w:p>
    <w:p w14:paraId="34BCAB00" w14:textId="77777777" w:rsidR="008F0AB2" w:rsidRPr="002B2D8B" w:rsidRDefault="008F0AB2" w:rsidP="002B2D8B">
      <w:pPr>
        <w:widowControl/>
        <w:adjustRightInd w:val="0"/>
        <w:jc w:val="both"/>
        <w:rPr>
          <w:sz w:val="20"/>
          <w:szCs w:val="20"/>
          <w:lang w:val="fr-FR"/>
        </w:rPr>
      </w:pPr>
    </w:p>
    <w:p w14:paraId="3AF83178" w14:textId="1B41A661" w:rsidR="00AF7F85" w:rsidRDefault="00AF7F85" w:rsidP="00AF7F85">
      <w:pPr>
        <w:pStyle w:val="Titre2"/>
        <w:spacing w:before="0"/>
        <w:ind w:left="0"/>
        <w:jc w:val="both"/>
        <w:rPr>
          <w:color w:val="C0504D" w:themeColor="accent2"/>
          <w:u w:val="none"/>
          <w:lang w:val="fr-FR"/>
        </w:rPr>
      </w:pPr>
      <w:bookmarkStart w:id="116" w:name="_Toc190789057"/>
      <w:r w:rsidRPr="00DD38FE">
        <w:rPr>
          <w:color w:val="C0504D" w:themeColor="accent2"/>
          <w:u w:val="none"/>
          <w:lang w:val="fr-FR"/>
        </w:rPr>
        <w:t xml:space="preserve">ARTICLE </w:t>
      </w:r>
      <w:r>
        <w:rPr>
          <w:color w:val="C0504D" w:themeColor="accent2"/>
          <w:u w:val="none"/>
          <w:lang w:val="fr-FR"/>
        </w:rPr>
        <w:t>3</w:t>
      </w:r>
      <w:r w:rsidR="008F0AB2">
        <w:rPr>
          <w:color w:val="C0504D" w:themeColor="accent2"/>
          <w:u w:val="none"/>
          <w:lang w:val="fr-FR"/>
        </w:rPr>
        <w:t>3</w:t>
      </w:r>
      <w:r w:rsidRPr="00DD38FE">
        <w:rPr>
          <w:color w:val="C0504D" w:themeColor="accent2"/>
          <w:u w:val="none"/>
          <w:lang w:val="fr-FR"/>
        </w:rPr>
        <w:t xml:space="preserve"> </w:t>
      </w:r>
      <w:r w:rsidR="00723C88">
        <w:rPr>
          <w:color w:val="C0504D" w:themeColor="accent2"/>
          <w:u w:val="none"/>
          <w:lang w:val="fr-FR"/>
        </w:rPr>
        <w:t>–</w:t>
      </w:r>
      <w:r w:rsidRPr="00DD38FE">
        <w:rPr>
          <w:color w:val="C0504D" w:themeColor="accent2"/>
          <w:u w:val="none"/>
          <w:lang w:val="fr-FR"/>
        </w:rPr>
        <w:t xml:space="preserve"> </w:t>
      </w:r>
      <w:r>
        <w:rPr>
          <w:color w:val="C0504D" w:themeColor="accent2"/>
          <w:u w:val="none"/>
          <w:lang w:val="fr-FR"/>
        </w:rPr>
        <w:t>REGLEMENT DES LITIGES</w:t>
      </w:r>
      <w:bookmarkEnd w:id="116"/>
    </w:p>
    <w:p w14:paraId="5E8EA787" w14:textId="23506DBA" w:rsidR="00AF7F85" w:rsidRDefault="00AF7F85" w:rsidP="00AF7F85">
      <w:pPr>
        <w:widowControl/>
        <w:adjustRightInd w:val="0"/>
        <w:jc w:val="both"/>
        <w:rPr>
          <w:lang w:val="fr-FR"/>
        </w:rPr>
      </w:pPr>
      <w:r>
        <w:rPr>
          <w:lang w:val="fr-FR"/>
        </w:rPr>
        <w:br/>
      </w:r>
      <w:r w:rsidRPr="009942F6">
        <w:rPr>
          <w:sz w:val="20"/>
          <w:szCs w:val="20"/>
          <w:lang w:val="fr-FR"/>
        </w:rPr>
        <w:t>L’Autorité concédante et le Concessionnaire s'efforceront de régler à l'amiable tout différend éventuel relatif à l'interprétation des stipulations du présent contrat de concession ou à l'exécution des prestations objet de cette concession.</w:t>
      </w:r>
    </w:p>
    <w:p w14:paraId="21BDC534" w14:textId="77777777" w:rsidR="00AF7F85" w:rsidRDefault="00AF7F85" w:rsidP="00AF7F85">
      <w:pPr>
        <w:pStyle w:val="Corpsdetexte"/>
        <w:jc w:val="both"/>
        <w:rPr>
          <w:lang w:val="fr-FR"/>
        </w:rPr>
      </w:pPr>
    </w:p>
    <w:p w14:paraId="08432998" w14:textId="77777777" w:rsidR="00AF7F85" w:rsidRDefault="00AF7F85" w:rsidP="00AF7F85">
      <w:pPr>
        <w:widowControl/>
        <w:adjustRightInd w:val="0"/>
        <w:jc w:val="both"/>
        <w:rPr>
          <w:sz w:val="20"/>
          <w:szCs w:val="20"/>
          <w:lang w:val="fr-FR"/>
        </w:rPr>
      </w:pPr>
      <w:r w:rsidRPr="00C101B3">
        <w:rPr>
          <w:sz w:val="20"/>
          <w:szCs w:val="20"/>
          <w:lang w:val="fr-FR"/>
        </w:rPr>
        <w:t xml:space="preserve">Tout différend entre le </w:t>
      </w:r>
      <w:r>
        <w:rPr>
          <w:sz w:val="20"/>
          <w:szCs w:val="20"/>
          <w:lang w:val="fr-FR"/>
        </w:rPr>
        <w:t>Concessionnaire et l’Autorité concédante</w:t>
      </w:r>
      <w:r w:rsidRPr="00C101B3">
        <w:rPr>
          <w:sz w:val="20"/>
          <w:szCs w:val="20"/>
          <w:lang w:val="fr-FR"/>
        </w:rPr>
        <w:t xml:space="preserve"> doit faire l'objet, de la part du</w:t>
      </w:r>
      <w:r>
        <w:rPr>
          <w:sz w:val="20"/>
          <w:szCs w:val="20"/>
          <w:lang w:val="fr-FR"/>
        </w:rPr>
        <w:t xml:space="preserve"> Concessionnaire</w:t>
      </w:r>
      <w:r w:rsidRPr="00C101B3">
        <w:rPr>
          <w:sz w:val="20"/>
          <w:szCs w:val="20"/>
          <w:lang w:val="fr-FR"/>
        </w:rPr>
        <w:t>, d'un mémoire en réclamation exposant précisément les motifs de ce différend et indiquant, le cas échéant, pour chaque chef de contestation, le montant des sommes réclamées et leur justification.</w:t>
      </w:r>
    </w:p>
    <w:p w14:paraId="139F6D8F" w14:textId="77777777" w:rsidR="00AF7F85" w:rsidRPr="00C101B3" w:rsidRDefault="00AF7F85" w:rsidP="00AF7F85">
      <w:pPr>
        <w:widowControl/>
        <w:adjustRightInd w:val="0"/>
        <w:jc w:val="both"/>
        <w:rPr>
          <w:sz w:val="20"/>
          <w:szCs w:val="20"/>
          <w:lang w:val="fr-FR"/>
        </w:rPr>
      </w:pPr>
      <w:r w:rsidRPr="00C101B3">
        <w:rPr>
          <w:sz w:val="20"/>
          <w:szCs w:val="20"/>
          <w:lang w:val="fr-FR"/>
        </w:rPr>
        <w:t xml:space="preserve"> </w:t>
      </w:r>
    </w:p>
    <w:p w14:paraId="663AC969" w14:textId="1A9A8BA2" w:rsidR="00AF7F85" w:rsidRDefault="00AF7F85" w:rsidP="00AF7F85">
      <w:pPr>
        <w:pStyle w:val="Corpsdetexte"/>
        <w:jc w:val="both"/>
        <w:rPr>
          <w:lang w:val="fr-FR"/>
        </w:rPr>
      </w:pPr>
      <w:r w:rsidRPr="00C101B3">
        <w:rPr>
          <w:lang w:val="fr-FR"/>
        </w:rPr>
        <w:t>Ce mémoire doit être communiqué à l'</w:t>
      </w:r>
      <w:r>
        <w:rPr>
          <w:lang w:val="fr-FR"/>
        </w:rPr>
        <w:t>Auto</w:t>
      </w:r>
      <w:r w:rsidRPr="00C101B3">
        <w:rPr>
          <w:lang w:val="fr-FR"/>
        </w:rPr>
        <w:t>r</w:t>
      </w:r>
      <w:r>
        <w:rPr>
          <w:lang w:val="fr-FR"/>
        </w:rPr>
        <w:t>ité concédante</w:t>
      </w:r>
      <w:r w:rsidRPr="00C101B3">
        <w:rPr>
          <w:lang w:val="fr-FR"/>
        </w:rPr>
        <w:t xml:space="preserve"> dans le délai de deux mois courant à compter du jour où le différend est apparu.</w:t>
      </w:r>
      <w:r>
        <w:rPr>
          <w:lang w:val="fr-FR"/>
        </w:rPr>
        <w:t xml:space="preserve"> Ce mémoire est envoyé via le profil acheteur ou par lettre recommandée avec accusé de réception</w:t>
      </w:r>
      <w:r w:rsidR="008470D9">
        <w:rPr>
          <w:lang w:val="fr-FR"/>
        </w:rPr>
        <w:t>.</w:t>
      </w:r>
      <w:r w:rsidRPr="00C101B3">
        <w:rPr>
          <w:lang w:val="fr-FR"/>
        </w:rPr>
        <w:t xml:space="preserve"> Le délai de communication du mémoire en réclamation est prescrit à peine de forclusion.</w:t>
      </w:r>
      <w:r>
        <w:rPr>
          <w:lang w:val="fr-FR"/>
        </w:rPr>
        <w:t xml:space="preserve"> </w:t>
      </w:r>
    </w:p>
    <w:p w14:paraId="784D9F67" w14:textId="77777777" w:rsidR="00AF7F85" w:rsidRDefault="00AF7F85" w:rsidP="00AF7F85">
      <w:pPr>
        <w:pStyle w:val="Corpsdetexte"/>
        <w:jc w:val="both"/>
        <w:rPr>
          <w:lang w:val="fr-FR"/>
        </w:rPr>
      </w:pPr>
    </w:p>
    <w:p w14:paraId="54E91F96" w14:textId="0163D173" w:rsidR="00AF7F85" w:rsidRDefault="00AF7F85" w:rsidP="00AF7F85">
      <w:pPr>
        <w:pStyle w:val="Corpsdetexte"/>
        <w:jc w:val="both"/>
        <w:rPr>
          <w:lang w:val="fr-FR"/>
        </w:rPr>
      </w:pPr>
      <w:r>
        <w:rPr>
          <w:lang w:val="fr-FR"/>
        </w:rPr>
        <w:t>Lorsque le mémoire en réclamation est recevable, l’Autorité concédante y répond dans un délai de deux mois à compter du jour de réception dudit mémoire, via le profil acheteur ou par lettre recommandée avec accusé de réception.</w:t>
      </w:r>
      <w:r w:rsidR="008470D9">
        <w:rPr>
          <w:lang w:val="fr-FR"/>
        </w:rPr>
        <w:t xml:space="preserve"> A défaut, il est rejeté tacitement.</w:t>
      </w:r>
    </w:p>
    <w:p w14:paraId="0E6DB05C" w14:textId="77777777" w:rsidR="00AF7F85" w:rsidRDefault="00AF7F85" w:rsidP="00AF7F85">
      <w:pPr>
        <w:pStyle w:val="Corpsdetexte"/>
        <w:jc w:val="both"/>
        <w:rPr>
          <w:lang w:val="fr-FR"/>
        </w:rPr>
      </w:pPr>
    </w:p>
    <w:p w14:paraId="03E34719" w14:textId="10655304" w:rsidR="00AF7F85" w:rsidRPr="00226D54" w:rsidRDefault="00AF7F85" w:rsidP="00AF7F85">
      <w:pPr>
        <w:pStyle w:val="Corpsdetexte"/>
        <w:jc w:val="both"/>
        <w:rPr>
          <w:lang w:val="fr-FR"/>
        </w:rPr>
      </w:pPr>
      <w:r>
        <w:rPr>
          <w:lang w:val="fr-FR"/>
        </w:rPr>
        <w:t xml:space="preserve">Si le Concessionnaire souhaite contester cette réponse devant la juridiction administrative, il peut saisir le </w:t>
      </w:r>
      <w:r w:rsidR="005F3BA3">
        <w:rPr>
          <w:lang w:val="fr-FR"/>
        </w:rPr>
        <w:t>t</w:t>
      </w:r>
      <w:r>
        <w:rPr>
          <w:lang w:val="fr-FR"/>
        </w:rPr>
        <w:t xml:space="preserve">ribunal </w:t>
      </w:r>
      <w:r w:rsidR="005F3BA3">
        <w:rPr>
          <w:lang w:val="fr-FR"/>
        </w:rPr>
        <w:t>a</w:t>
      </w:r>
      <w:r>
        <w:rPr>
          <w:lang w:val="fr-FR"/>
        </w:rPr>
        <w:t>dministratif de Lyon, seul compétent, dans un délai de deux mois à compter du jour de réception de la réponse de l’Autorité concédante</w:t>
      </w:r>
      <w:r w:rsidR="008470D9">
        <w:rPr>
          <w:lang w:val="fr-FR"/>
        </w:rPr>
        <w:t>, sous peine de forclusion.</w:t>
      </w:r>
    </w:p>
    <w:p w14:paraId="48C29E67" w14:textId="625AE04E" w:rsidR="00F356B7" w:rsidRDefault="00F356B7" w:rsidP="00AF7F85">
      <w:pPr>
        <w:pStyle w:val="Corpsdetexte"/>
        <w:jc w:val="both"/>
        <w:rPr>
          <w:u w:val="single"/>
          <w:lang w:val="fr-FR"/>
        </w:rPr>
      </w:pPr>
    </w:p>
    <w:p w14:paraId="535BF291" w14:textId="77777777" w:rsidR="00633936" w:rsidRDefault="00633936" w:rsidP="00AF7F85">
      <w:pPr>
        <w:pStyle w:val="Corpsdetexte"/>
        <w:jc w:val="both"/>
        <w:rPr>
          <w:u w:val="single"/>
          <w:lang w:val="fr-FR"/>
        </w:rPr>
      </w:pPr>
    </w:p>
    <w:p w14:paraId="0AA6A7F3" w14:textId="77777777" w:rsidR="00204761" w:rsidRDefault="00204761" w:rsidP="00AF7F85">
      <w:pPr>
        <w:pStyle w:val="Corpsdetexte"/>
        <w:jc w:val="both"/>
        <w:rPr>
          <w:u w:val="single"/>
          <w:lang w:val="fr-FR"/>
        </w:rPr>
      </w:pPr>
    </w:p>
    <w:p w14:paraId="412B3BFC" w14:textId="32A03FF6" w:rsidR="00AF7F85" w:rsidRDefault="00AF7F85" w:rsidP="00AF7F85">
      <w:pPr>
        <w:pStyle w:val="Corpsdetexte"/>
        <w:jc w:val="both"/>
        <w:rPr>
          <w:lang w:val="fr-FR"/>
        </w:rPr>
      </w:pPr>
      <w:r w:rsidRPr="00C101B3">
        <w:rPr>
          <w:u w:val="single"/>
          <w:lang w:val="fr-FR"/>
        </w:rPr>
        <w:lastRenderedPageBreak/>
        <w:t xml:space="preserve">Coordonnées du </w:t>
      </w:r>
      <w:r w:rsidR="005F3BA3">
        <w:rPr>
          <w:u w:val="single"/>
          <w:lang w:val="fr-FR"/>
        </w:rPr>
        <w:t>t</w:t>
      </w:r>
      <w:r w:rsidRPr="00C101B3">
        <w:rPr>
          <w:u w:val="single"/>
          <w:lang w:val="fr-FR"/>
        </w:rPr>
        <w:t xml:space="preserve">ribunal </w:t>
      </w:r>
      <w:r w:rsidR="005F3BA3">
        <w:rPr>
          <w:u w:val="single"/>
          <w:lang w:val="fr-FR"/>
        </w:rPr>
        <w:t>a</w:t>
      </w:r>
      <w:r w:rsidRPr="00C101B3">
        <w:rPr>
          <w:u w:val="single"/>
          <w:lang w:val="fr-FR"/>
        </w:rPr>
        <w:t>dministratif de Lyon</w:t>
      </w:r>
      <w:r>
        <w:rPr>
          <w:lang w:val="fr-FR"/>
        </w:rPr>
        <w:t> :</w:t>
      </w:r>
    </w:p>
    <w:p w14:paraId="32A90B57" w14:textId="77777777" w:rsidR="00AF7F85" w:rsidRPr="00226D54" w:rsidRDefault="00AF7F85" w:rsidP="00AF7F85">
      <w:pPr>
        <w:pStyle w:val="Corpsdetexte"/>
        <w:jc w:val="both"/>
        <w:rPr>
          <w:lang w:val="fr-FR"/>
        </w:rPr>
      </w:pPr>
    </w:p>
    <w:p w14:paraId="1A24C573" w14:textId="5EB0DEC4" w:rsidR="00AF7F85" w:rsidRPr="00044F90" w:rsidRDefault="00AF7F85" w:rsidP="00AF7F85">
      <w:pPr>
        <w:pStyle w:val="Corpsdetexte"/>
        <w:jc w:val="center"/>
        <w:rPr>
          <w:b/>
          <w:bCs/>
          <w:lang w:val="fr-FR"/>
        </w:rPr>
      </w:pPr>
      <w:r w:rsidRPr="00044F90">
        <w:rPr>
          <w:b/>
          <w:bCs/>
          <w:lang w:val="fr-FR"/>
        </w:rPr>
        <w:t xml:space="preserve">Tribunal </w:t>
      </w:r>
      <w:r w:rsidR="005F3BA3">
        <w:rPr>
          <w:b/>
          <w:bCs/>
          <w:lang w:val="fr-FR"/>
        </w:rPr>
        <w:t>a</w:t>
      </w:r>
      <w:r w:rsidRPr="00044F90">
        <w:rPr>
          <w:b/>
          <w:bCs/>
          <w:lang w:val="fr-FR"/>
        </w:rPr>
        <w:t>dministratif de Lyon</w:t>
      </w:r>
    </w:p>
    <w:p w14:paraId="0FB79323" w14:textId="77777777" w:rsidR="00AF7F85" w:rsidRPr="00226D54" w:rsidRDefault="00AF7F85" w:rsidP="00AF7F85">
      <w:pPr>
        <w:pStyle w:val="Corpsdetexte"/>
        <w:jc w:val="center"/>
        <w:rPr>
          <w:lang w:val="fr-FR"/>
        </w:rPr>
      </w:pPr>
      <w:r w:rsidRPr="00226D54">
        <w:rPr>
          <w:lang w:val="fr-FR"/>
        </w:rPr>
        <w:t>184 rue Duguesclin</w:t>
      </w:r>
    </w:p>
    <w:p w14:paraId="10946EB3" w14:textId="77777777" w:rsidR="00AF7F85" w:rsidRDefault="00AF7F85" w:rsidP="00AF7F85">
      <w:pPr>
        <w:pStyle w:val="Corpsdetexte"/>
        <w:jc w:val="center"/>
        <w:rPr>
          <w:lang w:val="fr-FR"/>
        </w:rPr>
      </w:pPr>
      <w:r w:rsidRPr="00226D54">
        <w:rPr>
          <w:lang w:val="fr-FR"/>
        </w:rPr>
        <w:t>69433 Lyon</w:t>
      </w:r>
    </w:p>
    <w:p w14:paraId="2967795C" w14:textId="77777777" w:rsidR="00AF7F85" w:rsidRPr="00226D54" w:rsidRDefault="00AF7F85" w:rsidP="00AF7F85">
      <w:pPr>
        <w:pStyle w:val="Corpsdetexte"/>
        <w:jc w:val="center"/>
        <w:rPr>
          <w:lang w:val="fr-FR"/>
        </w:rPr>
      </w:pPr>
    </w:p>
    <w:p w14:paraId="01A777F9" w14:textId="77777777" w:rsidR="00AF7F85" w:rsidRPr="00226D54" w:rsidRDefault="00AF7F85" w:rsidP="00AF7F85">
      <w:pPr>
        <w:pStyle w:val="Corpsdetexte"/>
        <w:jc w:val="center"/>
        <w:rPr>
          <w:lang w:val="fr-FR"/>
        </w:rPr>
      </w:pPr>
      <w:r w:rsidRPr="00226D54">
        <w:rPr>
          <w:lang w:val="fr-FR"/>
        </w:rPr>
        <w:t>Téléphone : 04 78 14 10 10</w:t>
      </w:r>
    </w:p>
    <w:p w14:paraId="10B22BC1" w14:textId="77777777" w:rsidR="00AF7F85" w:rsidRPr="00226D54" w:rsidRDefault="00AF7F85" w:rsidP="00AF7F85">
      <w:pPr>
        <w:pStyle w:val="Corpsdetexte"/>
        <w:jc w:val="center"/>
        <w:rPr>
          <w:lang w:val="fr-FR"/>
        </w:rPr>
      </w:pPr>
      <w:r w:rsidRPr="00226D54">
        <w:rPr>
          <w:lang w:val="fr-FR"/>
        </w:rPr>
        <w:t>Courriel : greffe.ta-lyon@juradm.fr</w:t>
      </w:r>
    </w:p>
    <w:p w14:paraId="1E45499B" w14:textId="77777777" w:rsidR="00AF7F85" w:rsidRPr="00226D54" w:rsidRDefault="00AF7F85" w:rsidP="00AF7F85">
      <w:pPr>
        <w:pStyle w:val="Corpsdetexte"/>
        <w:jc w:val="center"/>
        <w:rPr>
          <w:lang w:val="fr-FR"/>
        </w:rPr>
      </w:pPr>
      <w:r w:rsidRPr="00226D54">
        <w:rPr>
          <w:lang w:val="fr-FR"/>
        </w:rPr>
        <w:t>Télécopie : 04 78 14 10 65</w:t>
      </w:r>
    </w:p>
    <w:p w14:paraId="0FDF1916" w14:textId="18463258" w:rsidR="00D108D9" w:rsidRDefault="00AF7F85" w:rsidP="00D108D9">
      <w:pPr>
        <w:pStyle w:val="Corpsdetexte"/>
        <w:jc w:val="center"/>
        <w:rPr>
          <w:lang w:val="fr-FR"/>
        </w:rPr>
      </w:pPr>
      <w:r w:rsidRPr="00226D54">
        <w:rPr>
          <w:lang w:val="fr-FR"/>
        </w:rPr>
        <w:t>Site internet : lyon.tribunal-administratif.fr</w:t>
      </w:r>
    </w:p>
    <w:p w14:paraId="4AFC1D7B" w14:textId="75B4D080" w:rsidR="00ED260D" w:rsidRDefault="00ED260D" w:rsidP="000E0E64">
      <w:pPr>
        <w:pStyle w:val="Corpsdetexte"/>
        <w:jc w:val="both"/>
        <w:rPr>
          <w:lang w:val="fr-FR"/>
        </w:rPr>
      </w:pPr>
    </w:p>
    <w:p w14:paraId="34AFAE85" w14:textId="77777777" w:rsidR="00D108D9" w:rsidRDefault="00D108D9" w:rsidP="000E0E64">
      <w:pPr>
        <w:pStyle w:val="Corpsdetexte"/>
        <w:jc w:val="both"/>
        <w:rPr>
          <w:lang w:val="fr-FR"/>
        </w:rPr>
      </w:pPr>
    </w:p>
    <w:p w14:paraId="051EE31E" w14:textId="394A666B" w:rsidR="000E0E64" w:rsidRPr="00A42686" w:rsidRDefault="00D34656" w:rsidP="00D34656">
      <w:pPr>
        <w:pStyle w:val="Titre2"/>
        <w:spacing w:before="0"/>
        <w:ind w:left="0"/>
        <w:jc w:val="both"/>
        <w:rPr>
          <w:b w:val="0"/>
          <w:bCs w:val="0"/>
          <w:color w:val="C0504D" w:themeColor="accent2"/>
          <w:lang w:val="fr-FR"/>
        </w:rPr>
      </w:pPr>
      <w:bookmarkStart w:id="117" w:name="_Toc190789058"/>
      <w:r w:rsidRPr="00DD38FE">
        <w:rPr>
          <w:color w:val="C0504D" w:themeColor="accent2"/>
          <w:u w:val="none"/>
          <w:lang w:val="fr-FR"/>
        </w:rPr>
        <w:t xml:space="preserve">ARTICLE </w:t>
      </w:r>
      <w:r w:rsidR="00871339">
        <w:rPr>
          <w:color w:val="C0504D" w:themeColor="accent2"/>
          <w:u w:val="none"/>
          <w:lang w:val="fr-FR"/>
        </w:rPr>
        <w:t>3</w:t>
      </w:r>
      <w:r w:rsidR="008F0AB2">
        <w:rPr>
          <w:color w:val="C0504D" w:themeColor="accent2"/>
          <w:u w:val="none"/>
          <w:lang w:val="fr-FR"/>
        </w:rPr>
        <w:t>4</w:t>
      </w:r>
      <w:r w:rsidRPr="00DD38FE">
        <w:rPr>
          <w:color w:val="C0504D" w:themeColor="accent2"/>
          <w:u w:val="none"/>
          <w:lang w:val="fr-FR"/>
        </w:rPr>
        <w:t xml:space="preserve"> </w:t>
      </w:r>
      <w:r w:rsidR="00723C88">
        <w:rPr>
          <w:color w:val="C0504D" w:themeColor="accent2"/>
          <w:u w:val="none"/>
          <w:lang w:val="fr-FR"/>
        </w:rPr>
        <w:t>–</w:t>
      </w:r>
      <w:r>
        <w:rPr>
          <w:color w:val="C0504D" w:themeColor="accent2"/>
          <w:u w:val="none"/>
          <w:lang w:val="fr-FR"/>
        </w:rPr>
        <w:t xml:space="preserve"> </w:t>
      </w:r>
      <w:r w:rsidR="000E0E64" w:rsidRPr="00D34656">
        <w:rPr>
          <w:color w:val="C0504D" w:themeColor="accent2"/>
          <w:u w:val="none"/>
          <w:lang w:val="fr-FR"/>
        </w:rPr>
        <w:t>ANNEXES</w:t>
      </w:r>
      <w:bookmarkEnd w:id="117"/>
    </w:p>
    <w:p w14:paraId="0CF37CE4" w14:textId="507AB099" w:rsidR="000E0E64" w:rsidRDefault="000E0E64" w:rsidP="000E0E64">
      <w:pPr>
        <w:pStyle w:val="Corpsdetexte"/>
        <w:jc w:val="both"/>
        <w:rPr>
          <w:b/>
          <w:bCs/>
          <w:color w:val="C0504D" w:themeColor="accent2"/>
          <w:sz w:val="24"/>
          <w:szCs w:val="24"/>
          <w:u w:color="000000"/>
          <w:lang w:val="fr-FR"/>
        </w:rPr>
      </w:pPr>
    </w:p>
    <w:p w14:paraId="0DD5D060" w14:textId="625F616F" w:rsidR="000E0E64" w:rsidRDefault="000E0E64" w:rsidP="000E0E64">
      <w:pPr>
        <w:pStyle w:val="Corpsdetexte"/>
        <w:jc w:val="both"/>
        <w:rPr>
          <w:lang w:val="fr-FR"/>
        </w:rPr>
      </w:pPr>
      <w:r w:rsidRPr="000E0E64">
        <w:rPr>
          <w:lang w:val="fr-FR"/>
        </w:rPr>
        <w:t>Constituent des annexes au présent contrat de concession, les documents</w:t>
      </w:r>
      <w:r w:rsidR="00E001E9">
        <w:rPr>
          <w:lang w:val="fr-FR"/>
        </w:rPr>
        <w:t xml:space="preserve"> suivants</w:t>
      </w:r>
      <w:r w:rsidRPr="000E0E64">
        <w:rPr>
          <w:lang w:val="fr-FR"/>
        </w:rPr>
        <w:t xml:space="preserve"> </w:t>
      </w:r>
      <w:r w:rsidR="00E001E9" w:rsidRPr="00E001E9">
        <w:rPr>
          <w:u w:val="single"/>
          <w:lang w:val="fr-FR"/>
        </w:rPr>
        <w:t xml:space="preserve">fournis par l’Autorité </w:t>
      </w:r>
      <w:r w:rsidR="00E001E9" w:rsidRPr="004F4E61">
        <w:rPr>
          <w:u w:val="single"/>
          <w:lang w:val="fr-FR"/>
        </w:rPr>
        <w:t>concédante</w:t>
      </w:r>
      <w:r w:rsidR="004F4E61" w:rsidRPr="004F4E61">
        <w:rPr>
          <w:u w:val="single"/>
          <w:lang w:val="fr-FR"/>
        </w:rPr>
        <w:t xml:space="preserve"> et</w:t>
      </w:r>
      <w:r w:rsidR="00C30F7A">
        <w:rPr>
          <w:u w:val="single"/>
          <w:lang w:val="fr-FR"/>
        </w:rPr>
        <w:t xml:space="preserve">, le cas échéant, </w:t>
      </w:r>
      <w:r w:rsidR="004F4E61" w:rsidRPr="004F4E61">
        <w:rPr>
          <w:u w:val="single"/>
          <w:lang w:val="fr-FR"/>
        </w:rPr>
        <w:t xml:space="preserve">remplis par le </w:t>
      </w:r>
      <w:r w:rsidR="004F4E61" w:rsidRPr="00C30F7A">
        <w:rPr>
          <w:u w:val="single"/>
          <w:lang w:val="fr-FR"/>
        </w:rPr>
        <w:t>Concessionnaire (</w:t>
      </w:r>
      <w:r w:rsidR="00C30F7A" w:rsidRPr="00C30F7A">
        <w:rPr>
          <w:u w:val="single"/>
          <w:lang w:val="fr-FR"/>
        </w:rPr>
        <w:t xml:space="preserve">et remis </w:t>
      </w:r>
      <w:r w:rsidR="004F4E61" w:rsidRPr="00C30F7A">
        <w:rPr>
          <w:u w:val="single"/>
          <w:lang w:val="fr-FR"/>
        </w:rPr>
        <w:t>au moment du dépôt de son offre</w:t>
      </w:r>
      <w:r w:rsidR="004F4E61">
        <w:rPr>
          <w:lang w:val="fr-FR"/>
        </w:rPr>
        <w:t xml:space="preserve">) </w:t>
      </w:r>
      <w:r w:rsidRPr="000E0E64">
        <w:rPr>
          <w:lang w:val="fr-FR"/>
        </w:rPr>
        <w:t>:</w:t>
      </w:r>
    </w:p>
    <w:p w14:paraId="6BA430C1" w14:textId="14EF5EB7" w:rsidR="000E0E64" w:rsidRDefault="000E0E64" w:rsidP="000E0E64">
      <w:pPr>
        <w:pStyle w:val="Corpsdetexte"/>
        <w:jc w:val="both"/>
        <w:rPr>
          <w:lang w:val="fr-FR"/>
        </w:rPr>
      </w:pPr>
    </w:p>
    <w:p w14:paraId="57890FCC" w14:textId="47FC8AA2" w:rsidR="00B50794" w:rsidRDefault="000E0E64" w:rsidP="00D108D9">
      <w:pPr>
        <w:pStyle w:val="Corpsdetexte"/>
        <w:numPr>
          <w:ilvl w:val="0"/>
          <w:numId w:val="10"/>
        </w:numPr>
        <w:jc w:val="both"/>
        <w:rPr>
          <w:lang w:val="fr-FR"/>
        </w:rPr>
      </w:pPr>
      <w:r w:rsidRPr="00E001E9">
        <w:rPr>
          <w:b/>
          <w:bCs/>
          <w:lang w:val="fr-FR"/>
        </w:rPr>
        <w:t>Annexe n°1</w:t>
      </w:r>
      <w:r>
        <w:rPr>
          <w:lang w:val="fr-FR"/>
        </w:rPr>
        <w:t xml:space="preserve"> – </w:t>
      </w:r>
      <w:r w:rsidR="0070326E">
        <w:rPr>
          <w:lang w:val="fr-FR"/>
        </w:rPr>
        <w:t>Bordereau de redevance ;</w:t>
      </w:r>
    </w:p>
    <w:p w14:paraId="3E5F4504" w14:textId="161219AE" w:rsidR="00C30F7A" w:rsidRPr="00E001E9" w:rsidRDefault="00C30F7A" w:rsidP="00D108D9">
      <w:pPr>
        <w:pStyle w:val="Corpsdetexte"/>
        <w:numPr>
          <w:ilvl w:val="0"/>
          <w:numId w:val="10"/>
        </w:numPr>
        <w:jc w:val="both"/>
        <w:rPr>
          <w:lang w:val="fr-FR"/>
        </w:rPr>
      </w:pPr>
      <w:r w:rsidRPr="00E001E9">
        <w:rPr>
          <w:b/>
          <w:bCs/>
          <w:lang w:val="fr-FR"/>
        </w:rPr>
        <w:t>Annexe n°2</w:t>
      </w:r>
      <w:r>
        <w:rPr>
          <w:b/>
          <w:bCs/>
          <w:lang w:val="fr-FR"/>
        </w:rPr>
        <w:t xml:space="preserve"> </w:t>
      </w:r>
      <w:r w:rsidRPr="00C30F7A">
        <w:rPr>
          <w:lang w:val="fr-FR"/>
        </w:rPr>
        <w:t>– Grille des prix plafonds par famille de produits ;</w:t>
      </w:r>
    </w:p>
    <w:p w14:paraId="2F6A8DC8" w14:textId="1409210F" w:rsidR="0070326E" w:rsidRPr="00DB3128" w:rsidRDefault="00B50794" w:rsidP="00D108D9">
      <w:pPr>
        <w:pStyle w:val="Corpsdetexte"/>
        <w:numPr>
          <w:ilvl w:val="0"/>
          <w:numId w:val="10"/>
        </w:numPr>
        <w:jc w:val="both"/>
        <w:rPr>
          <w:lang w:val="fr-FR"/>
        </w:rPr>
      </w:pPr>
      <w:r w:rsidRPr="00E001E9">
        <w:rPr>
          <w:b/>
          <w:bCs/>
          <w:lang w:val="fr-FR"/>
        </w:rPr>
        <w:t>Annexe n°</w:t>
      </w:r>
      <w:r w:rsidR="00C30F7A">
        <w:rPr>
          <w:b/>
          <w:bCs/>
          <w:lang w:val="fr-FR"/>
        </w:rPr>
        <w:t>3</w:t>
      </w:r>
      <w:r>
        <w:rPr>
          <w:lang w:val="fr-FR"/>
        </w:rPr>
        <w:t xml:space="preserve"> – </w:t>
      </w:r>
      <w:r w:rsidR="004F4E61">
        <w:rPr>
          <w:lang w:val="fr-FR"/>
        </w:rPr>
        <w:t>Réponse technique du Concessionnaire ;</w:t>
      </w:r>
    </w:p>
    <w:p w14:paraId="10575C1E" w14:textId="37FF83B9" w:rsidR="00C30F7A" w:rsidRDefault="00C30F7A" w:rsidP="00D108D9">
      <w:pPr>
        <w:pStyle w:val="Corpsdetexte"/>
        <w:numPr>
          <w:ilvl w:val="0"/>
          <w:numId w:val="10"/>
        </w:numPr>
        <w:jc w:val="both"/>
        <w:rPr>
          <w:lang w:val="fr-FR"/>
        </w:rPr>
      </w:pPr>
      <w:r>
        <w:rPr>
          <w:b/>
          <w:bCs/>
          <w:lang w:val="fr-FR"/>
        </w:rPr>
        <w:t>Annexe n°</w:t>
      </w:r>
      <w:r w:rsidR="0075589C">
        <w:rPr>
          <w:b/>
          <w:bCs/>
          <w:lang w:val="fr-FR"/>
        </w:rPr>
        <w:t>4</w:t>
      </w:r>
      <w:r>
        <w:rPr>
          <w:b/>
          <w:bCs/>
          <w:lang w:val="fr-FR"/>
        </w:rPr>
        <w:t xml:space="preserve"> </w:t>
      </w:r>
      <w:r>
        <w:rPr>
          <w:lang w:val="fr-FR"/>
        </w:rPr>
        <w:t xml:space="preserve">– Plans </w:t>
      </w:r>
      <w:r w:rsidR="004F4B47">
        <w:rPr>
          <w:lang w:val="fr-FR"/>
        </w:rPr>
        <w:t>de l’Université</w:t>
      </w:r>
      <w:r>
        <w:rPr>
          <w:lang w:val="fr-FR"/>
        </w:rPr>
        <w:t xml:space="preserve"> </w:t>
      </w:r>
      <w:r w:rsidRPr="00105533">
        <w:rPr>
          <w:i/>
          <w:iCs/>
          <w:highlight w:val="lightGray"/>
          <w:shd w:val="clear" w:color="auto" w:fill="F2F2F2" w:themeFill="background1" w:themeFillShade="F2"/>
          <w:lang w:val="fr-FR"/>
        </w:rPr>
        <w:t>(document qui n’est pas à remplir par le Concessionnaire)</w:t>
      </w:r>
      <w:r>
        <w:rPr>
          <w:lang w:val="fr-FR"/>
        </w:rPr>
        <w:t> ;</w:t>
      </w:r>
    </w:p>
    <w:p w14:paraId="3F58CD4E" w14:textId="2B18F903" w:rsidR="00E001E9" w:rsidRDefault="00D17F26" w:rsidP="00D108D9">
      <w:pPr>
        <w:pStyle w:val="Corpsdetexte"/>
        <w:numPr>
          <w:ilvl w:val="0"/>
          <w:numId w:val="10"/>
        </w:numPr>
        <w:jc w:val="both"/>
        <w:rPr>
          <w:lang w:val="fr-FR"/>
        </w:rPr>
      </w:pPr>
      <w:r>
        <w:rPr>
          <w:b/>
          <w:bCs/>
          <w:lang w:val="fr-FR"/>
        </w:rPr>
        <w:t>Annexe n°</w:t>
      </w:r>
      <w:r w:rsidR="0075589C">
        <w:rPr>
          <w:b/>
          <w:bCs/>
          <w:lang w:val="fr-FR"/>
        </w:rPr>
        <w:t>5</w:t>
      </w:r>
      <w:r>
        <w:rPr>
          <w:b/>
          <w:bCs/>
          <w:lang w:val="fr-FR"/>
        </w:rPr>
        <w:t xml:space="preserve"> </w:t>
      </w:r>
      <w:r>
        <w:rPr>
          <w:lang w:val="fr-FR"/>
        </w:rPr>
        <w:t>– Règlement intérieur de l’Université Lumière Lyon 2 </w:t>
      </w:r>
      <w:r w:rsidRPr="00105533">
        <w:rPr>
          <w:i/>
          <w:iCs/>
          <w:highlight w:val="lightGray"/>
          <w:shd w:val="clear" w:color="auto" w:fill="F2F2F2" w:themeFill="background1" w:themeFillShade="F2"/>
          <w:lang w:val="fr-FR"/>
        </w:rPr>
        <w:t>(document qui n’est pas à remplir par le Concessionnaire)</w:t>
      </w:r>
      <w:r w:rsidRPr="00105533">
        <w:rPr>
          <w:shd w:val="clear" w:color="auto" w:fill="F2F2F2" w:themeFill="background1" w:themeFillShade="F2"/>
          <w:lang w:val="fr-FR"/>
        </w:rPr>
        <w:t> </w:t>
      </w:r>
      <w:r>
        <w:rPr>
          <w:lang w:val="fr-FR"/>
        </w:rPr>
        <w:t>;</w:t>
      </w:r>
    </w:p>
    <w:p w14:paraId="425A423C" w14:textId="77777777" w:rsidR="00935B3A" w:rsidRPr="00D17F26" w:rsidRDefault="00935B3A" w:rsidP="00935B3A">
      <w:pPr>
        <w:pStyle w:val="Corpsdetexte"/>
        <w:ind w:left="360"/>
        <w:jc w:val="both"/>
        <w:rPr>
          <w:lang w:val="fr-FR"/>
        </w:rPr>
      </w:pPr>
    </w:p>
    <w:p w14:paraId="695C434A" w14:textId="5F4CFC50" w:rsidR="00E001E9" w:rsidRDefault="00E001E9" w:rsidP="00E001E9">
      <w:pPr>
        <w:pStyle w:val="Corpsdetexte"/>
        <w:jc w:val="both"/>
        <w:rPr>
          <w:lang w:val="fr-FR"/>
        </w:rPr>
      </w:pPr>
      <w:r w:rsidRPr="000E0E64">
        <w:rPr>
          <w:lang w:val="fr-FR"/>
        </w:rPr>
        <w:t xml:space="preserve">Constituent </w:t>
      </w:r>
      <w:r>
        <w:rPr>
          <w:lang w:val="fr-FR"/>
        </w:rPr>
        <w:t xml:space="preserve">également </w:t>
      </w:r>
      <w:r w:rsidRPr="000E0E64">
        <w:rPr>
          <w:lang w:val="fr-FR"/>
        </w:rPr>
        <w:t>des annexes au présent contrat de concession, les documents</w:t>
      </w:r>
      <w:r w:rsidRPr="00E001E9">
        <w:rPr>
          <w:lang w:val="fr-FR"/>
        </w:rPr>
        <w:t xml:space="preserve"> </w:t>
      </w:r>
      <w:r w:rsidRPr="000E0E64">
        <w:rPr>
          <w:lang w:val="fr-FR"/>
        </w:rPr>
        <w:t xml:space="preserve">suivants </w:t>
      </w:r>
      <w:r w:rsidRPr="00E001E9">
        <w:rPr>
          <w:u w:val="single"/>
          <w:lang w:val="fr-FR"/>
        </w:rPr>
        <w:t xml:space="preserve">fournis par </w:t>
      </w:r>
      <w:r>
        <w:rPr>
          <w:u w:val="single"/>
          <w:lang w:val="fr-FR"/>
        </w:rPr>
        <w:t>le Concessionnaire</w:t>
      </w:r>
      <w:r w:rsidRPr="000E0E64">
        <w:rPr>
          <w:lang w:val="fr-FR"/>
        </w:rPr>
        <w:t> :</w:t>
      </w:r>
    </w:p>
    <w:p w14:paraId="5B1F7A94" w14:textId="77777777" w:rsidR="00AD5B70" w:rsidRPr="00DB3128" w:rsidRDefault="00AD5B70" w:rsidP="00C30F7A">
      <w:pPr>
        <w:pStyle w:val="Corpsdetexte"/>
        <w:jc w:val="both"/>
        <w:rPr>
          <w:lang w:val="fr-FR"/>
        </w:rPr>
      </w:pPr>
    </w:p>
    <w:p w14:paraId="4CF9A909" w14:textId="71D82602" w:rsidR="00E001E9" w:rsidRDefault="00E001E9" w:rsidP="00D108D9">
      <w:pPr>
        <w:pStyle w:val="Corpsdetexte"/>
        <w:numPr>
          <w:ilvl w:val="0"/>
          <w:numId w:val="10"/>
        </w:numPr>
        <w:jc w:val="both"/>
        <w:rPr>
          <w:lang w:val="fr-FR"/>
        </w:rPr>
      </w:pPr>
      <w:r>
        <w:rPr>
          <w:b/>
          <w:bCs/>
          <w:lang w:val="fr-FR"/>
        </w:rPr>
        <w:t>Annexe n°</w:t>
      </w:r>
      <w:r w:rsidR="0075589C">
        <w:rPr>
          <w:b/>
          <w:bCs/>
          <w:lang w:val="fr-FR"/>
        </w:rPr>
        <w:t>6</w:t>
      </w:r>
      <w:r>
        <w:rPr>
          <w:b/>
          <w:bCs/>
          <w:lang w:val="fr-FR"/>
        </w:rPr>
        <w:t xml:space="preserve"> </w:t>
      </w:r>
      <w:r>
        <w:rPr>
          <w:lang w:val="fr-FR"/>
        </w:rPr>
        <w:t xml:space="preserve">– Inventaire des appareils </w:t>
      </w:r>
      <w:r w:rsidRPr="003D1A25">
        <w:rPr>
          <w:i/>
          <w:iCs/>
          <w:highlight w:val="lightGray"/>
          <w:lang w:val="fr-FR"/>
        </w:rPr>
        <w:t xml:space="preserve">(à produire lors </w:t>
      </w:r>
      <w:r w:rsidR="00087EA1" w:rsidRPr="003D1A25">
        <w:rPr>
          <w:i/>
          <w:iCs/>
          <w:highlight w:val="lightGray"/>
          <w:lang w:val="fr-FR"/>
        </w:rPr>
        <w:t>de l’installation du matériel</w:t>
      </w:r>
      <w:r w:rsidRPr="0070326E">
        <w:rPr>
          <w:i/>
          <w:iCs/>
          <w:lang w:val="fr-FR"/>
        </w:rPr>
        <w:t>)</w:t>
      </w:r>
      <w:r>
        <w:rPr>
          <w:lang w:val="fr-FR"/>
        </w:rPr>
        <w:t> ;</w:t>
      </w:r>
    </w:p>
    <w:p w14:paraId="7A73E533" w14:textId="34D81ED6" w:rsidR="00B50794" w:rsidRPr="0070326E" w:rsidRDefault="00E001E9" w:rsidP="00D108D9">
      <w:pPr>
        <w:pStyle w:val="Corpsdetexte"/>
        <w:numPr>
          <w:ilvl w:val="0"/>
          <w:numId w:val="10"/>
        </w:numPr>
        <w:jc w:val="both"/>
        <w:rPr>
          <w:lang w:val="fr-FR"/>
        </w:rPr>
      </w:pPr>
      <w:r>
        <w:rPr>
          <w:b/>
          <w:bCs/>
          <w:lang w:val="fr-FR"/>
        </w:rPr>
        <w:t>Annexe n°</w:t>
      </w:r>
      <w:r w:rsidR="0075589C">
        <w:rPr>
          <w:b/>
          <w:bCs/>
          <w:lang w:val="fr-FR"/>
        </w:rPr>
        <w:t>7</w:t>
      </w:r>
      <w:r>
        <w:rPr>
          <w:b/>
          <w:bCs/>
          <w:lang w:val="fr-FR"/>
        </w:rPr>
        <w:t xml:space="preserve"> </w:t>
      </w:r>
      <w:r>
        <w:rPr>
          <w:lang w:val="fr-FR"/>
        </w:rPr>
        <w:t xml:space="preserve">– </w:t>
      </w:r>
      <w:r w:rsidR="0070326E">
        <w:rPr>
          <w:lang w:val="fr-FR"/>
        </w:rPr>
        <w:t>Planning d’approvisionnement, de nettoyage/désinfection et de maintenance préventive </w:t>
      </w:r>
      <w:r w:rsidR="0070326E" w:rsidRPr="003D1A25">
        <w:rPr>
          <w:i/>
          <w:iCs/>
          <w:highlight w:val="lightGray"/>
          <w:lang w:val="fr-FR"/>
        </w:rPr>
        <w:t>(à produire au commencement d’exécution du contrat</w:t>
      </w:r>
      <w:r w:rsidR="0070326E" w:rsidRPr="0070326E">
        <w:rPr>
          <w:i/>
          <w:iCs/>
          <w:lang w:val="fr-FR"/>
        </w:rPr>
        <w:t>)</w:t>
      </w:r>
      <w:r w:rsidR="0070326E">
        <w:rPr>
          <w:lang w:val="fr-FR"/>
        </w:rPr>
        <w:t>.</w:t>
      </w:r>
    </w:p>
    <w:p w14:paraId="539801E4" w14:textId="52C6ED12" w:rsidR="005F3BA3" w:rsidRDefault="005F3BA3" w:rsidP="00B50794">
      <w:pPr>
        <w:pStyle w:val="Corpsdetexte"/>
        <w:jc w:val="both"/>
        <w:rPr>
          <w:lang w:val="fr-FR"/>
        </w:rPr>
      </w:pPr>
    </w:p>
    <w:p w14:paraId="3481B3B1" w14:textId="1970B574" w:rsidR="00D108D9" w:rsidRDefault="00D108D9" w:rsidP="00B50794">
      <w:pPr>
        <w:pStyle w:val="Corpsdetexte"/>
        <w:jc w:val="both"/>
        <w:rPr>
          <w:lang w:val="fr-FR"/>
        </w:rPr>
      </w:pPr>
    </w:p>
    <w:p w14:paraId="13EDD712" w14:textId="26607C4C" w:rsidR="00DC5856" w:rsidRDefault="00DC5856" w:rsidP="00B50794">
      <w:pPr>
        <w:pStyle w:val="Corpsdetexte"/>
        <w:jc w:val="both"/>
        <w:rPr>
          <w:lang w:val="fr-FR"/>
        </w:rPr>
      </w:pPr>
    </w:p>
    <w:p w14:paraId="5E8D3045" w14:textId="29F13EB8" w:rsidR="00DC5856" w:rsidRDefault="00DC5856" w:rsidP="00B50794">
      <w:pPr>
        <w:pStyle w:val="Corpsdetexte"/>
        <w:jc w:val="both"/>
        <w:rPr>
          <w:lang w:val="fr-FR"/>
        </w:rPr>
      </w:pPr>
    </w:p>
    <w:p w14:paraId="26FFDE9B" w14:textId="551EBAAD" w:rsidR="00DC5856" w:rsidRDefault="00DC5856" w:rsidP="00B50794">
      <w:pPr>
        <w:pStyle w:val="Corpsdetexte"/>
        <w:jc w:val="both"/>
        <w:rPr>
          <w:lang w:val="fr-FR"/>
        </w:rPr>
      </w:pPr>
    </w:p>
    <w:p w14:paraId="16EC61AE" w14:textId="52EA0F5E" w:rsidR="00DC5856" w:rsidRDefault="00DC5856" w:rsidP="00B50794">
      <w:pPr>
        <w:pStyle w:val="Corpsdetexte"/>
        <w:jc w:val="both"/>
        <w:rPr>
          <w:lang w:val="fr-FR"/>
        </w:rPr>
      </w:pPr>
    </w:p>
    <w:p w14:paraId="785C7AA9" w14:textId="6210925B" w:rsidR="00DC5856" w:rsidRDefault="00DC5856" w:rsidP="00B50794">
      <w:pPr>
        <w:pStyle w:val="Corpsdetexte"/>
        <w:jc w:val="both"/>
        <w:rPr>
          <w:lang w:val="fr-FR"/>
        </w:rPr>
      </w:pPr>
    </w:p>
    <w:p w14:paraId="30CB96C9" w14:textId="7E4EF913" w:rsidR="00DC5856" w:rsidRDefault="00DC5856" w:rsidP="00B50794">
      <w:pPr>
        <w:pStyle w:val="Corpsdetexte"/>
        <w:jc w:val="both"/>
        <w:rPr>
          <w:lang w:val="fr-FR"/>
        </w:rPr>
      </w:pPr>
    </w:p>
    <w:p w14:paraId="36B654B3" w14:textId="0984D5DE" w:rsidR="00DC5856" w:rsidRDefault="00DC5856" w:rsidP="00B50794">
      <w:pPr>
        <w:pStyle w:val="Corpsdetexte"/>
        <w:jc w:val="both"/>
        <w:rPr>
          <w:lang w:val="fr-FR"/>
        </w:rPr>
      </w:pPr>
    </w:p>
    <w:p w14:paraId="480D486A" w14:textId="41F71C02" w:rsidR="00DC5856" w:rsidRDefault="00DC5856" w:rsidP="00B50794">
      <w:pPr>
        <w:pStyle w:val="Corpsdetexte"/>
        <w:jc w:val="both"/>
        <w:rPr>
          <w:lang w:val="fr-FR"/>
        </w:rPr>
      </w:pPr>
    </w:p>
    <w:p w14:paraId="3FFA568A" w14:textId="2EE1BB2F" w:rsidR="00DC5856" w:rsidRDefault="00DC5856" w:rsidP="00B50794">
      <w:pPr>
        <w:pStyle w:val="Corpsdetexte"/>
        <w:jc w:val="both"/>
        <w:rPr>
          <w:lang w:val="fr-FR"/>
        </w:rPr>
      </w:pPr>
    </w:p>
    <w:p w14:paraId="24D6BBA3" w14:textId="5936AD79" w:rsidR="00DC5856" w:rsidRDefault="00DC5856" w:rsidP="00B50794">
      <w:pPr>
        <w:pStyle w:val="Corpsdetexte"/>
        <w:jc w:val="both"/>
        <w:rPr>
          <w:lang w:val="fr-FR"/>
        </w:rPr>
      </w:pPr>
    </w:p>
    <w:p w14:paraId="21A9E32F" w14:textId="1A1DEA85" w:rsidR="00DC5856" w:rsidRDefault="00DC5856" w:rsidP="00B50794">
      <w:pPr>
        <w:pStyle w:val="Corpsdetexte"/>
        <w:jc w:val="both"/>
        <w:rPr>
          <w:lang w:val="fr-FR"/>
        </w:rPr>
      </w:pPr>
    </w:p>
    <w:p w14:paraId="08BAA418" w14:textId="634B4773" w:rsidR="00DC5856" w:rsidRDefault="00DC5856" w:rsidP="00B50794">
      <w:pPr>
        <w:pStyle w:val="Corpsdetexte"/>
        <w:jc w:val="both"/>
        <w:rPr>
          <w:lang w:val="fr-FR"/>
        </w:rPr>
      </w:pPr>
    </w:p>
    <w:p w14:paraId="5A00F1C6" w14:textId="452ACD45" w:rsidR="00DC5856" w:rsidRDefault="00DC5856" w:rsidP="00B50794">
      <w:pPr>
        <w:pStyle w:val="Corpsdetexte"/>
        <w:jc w:val="both"/>
        <w:rPr>
          <w:lang w:val="fr-FR"/>
        </w:rPr>
      </w:pPr>
    </w:p>
    <w:p w14:paraId="1611A902" w14:textId="53E70AB3" w:rsidR="00DC5856" w:rsidRDefault="00DC5856" w:rsidP="00B50794">
      <w:pPr>
        <w:pStyle w:val="Corpsdetexte"/>
        <w:jc w:val="both"/>
        <w:rPr>
          <w:lang w:val="fr-FR"/>
        </w:rPr>
      </w:pPr>
    </w:p>
    <w:p w14:paraId="619244AD" w14:textId="34159A5C" w:rsidR="00DC5856" w:rsidRDefault="00DC5856" w:rsidP="00B50794">
      <w:pPr>
        <w:pStyle w:val="Corpsdetexte"/>
        <w:jc w:val="both"/>
        <w:rPr>
          <w:lang w:val="fr-FR"/>
        </w:rPr>
      </w:pPr>
    </w:p>
    <w:p w14:paraId="3BCF99C2" w14:textId="1DF34A14" w:rsidR="00DC5856" w:rsidRDefault="00DC5856" w:rsidP="00B50794">
      <w:pPr>
        <w:pStyle w:val="Corpsdetexte"/>
        <w:jc w:val="both"/>
        <w:rPr>
          <w:lang w:val="fr-FR"/>
        </w:rPr>
      </w:pPr>
    </w:p>
    <w:p w14:paraId="196D998A" w14:textId="4533A04A" w:rsidR="00DC5856" w:rsidRDefault="00DC5856" w:rsidP="00B50794">
      <w:pPr>
        <w:pStyle w:val="Corpsdetexte"/>
        <w:jc w:val="both"/>
        <w:rPr>
          <w:lang w:val="fr-FR"/>
        </w:rPr>
      </w:pPr>
    </w:p>
    <w:p w14:paraId="6899076E" w14:textId="51BF3E12" w:rsidR="00DC5856" w:rsidRDefault="00DC5856" w:rsidP="00B50794">
      <w:pPr>
        <w:pStyle w:val="Corpsdetexte"/>
        <w:jc w:val="both"/>
        <w:rPr>
          <w:lang w:val="fr-FR"/>
        </w:rPr>
      </w:pPr>
    </w:p>
    <w:p w14:paraId="30BD12FB" w14:textId="4C8FE11E" w:rsidR="00DC5856" w:rsidRDefault="00DC5856" w:rsidP="00B50794">
      <w:pPr>
        <w:pStyle w:val="Corpsdetexte"/>
        <w:jc w:val="both"/>
        <w:rPr>
          <w:lang w:val="fr-FR"/>
        </w:rPr>
      </w:pPr>
    </w:p>
    <w:p w14:paraId="46BC11D7" w14:textId="441C05BF" w:rsidR="00DC5856" w:rsidRDefault="00DC5856" w:rsidP="00B50794">
      <w:pPr>
        <w:pStyle w:val="Corpsdetexte"/>
        <w:jc w:val="both"/>
        <w:rPr>
          <w:lang w:val="fr-FR"/>
        </w:rPr>
      </w:pPr>
    </w:p>
    <w:p w14:paraId="021559D1" w14:textId="16643FE8" w:rsidR="00DC5856" w:rsidRDefault="00DC5856" w:rsidP="00B50794">
      <w:pPr>
        <w:pStyle w:val="Corpsdetexte"/>
        <w:jc w:val="both"/>
        <w:rPr>
          <w:lang w:val="fr-FR"/>
        </w:rPr>
      </w:pPr>
    </w:p>
    <w:p w14:paraId="1EF45716" w14:textId="1C253775" w:rsidR="00DC5856" w:rsidRDefault="00DC5856" w:rsidP="00B50794">
      <w:pPr>
        <w:pStyle w:val="Corpsdetexte"/>
        <w:jc w:val="both"/>
        <w:rPr>
          <w:lang w:val="fr-FR"/>
        </w:rPr>
      </w:pPr>
    </w:p>
    <w:p w14:paraId="5ACD3C13" w14:textId="6449B44A" w:rsidR="00DC5856" w:rsidRDefault="00DC5856" w:rsidP="00B50794">
      <w:pPr>
        <w:pStyle w:val="Corpsdetexte"/>
        <w:jc w:val="both"/>
        <w:rPr>
          <w:lang w:val="fr-FR"/>
        </w:rPr>
      </w:pPr>
    </w:p>
    <w:p w14:paraId="7A9663B4" w14:textId="416CD395" w:rsidR="00DC5856" w:rsidRDefault="00DC5856" w:rsidP="00B50794">
      <w:pPr>
        <w:pStyle w:val="Corpsdetexte"/>
        <w:jc w:val="both"/>
        <w:rPr>
          <w:lang w:val="fr-FR"/>
        </w:rPr>
      </w:pPr>
    </w:p>
    <w:p w14:paraId="06FDDE30" w14:textId="0596AD63" w:rsidR="00DC5856" w:rsidRDefault="00DC5856" w:rsidP="00B50794">
      <w:pPr>
        <w:pStyle w:val="Corpsdetexte"/>
        <w:jc w:val="both"/>
        <w:rPr>
          <w:lang w:val="fr-FR"/>
        </w:rPr>
      </w:pPr>
    </w:p>
    <w:p w14:paraId="00866FA2" w14:textId="094F9EF6" w:rsidR="00DC5856" w:rsidRDefault="00DC5856" w:rsidP="00B50794">
      <w:pPr>
        <w:pStyle w:val="Corpsdetexte"/>
        <w:jc w:val="both"/>
        <w:rPr>
          <w:lang w:val="fr-FR"/>
        </w:rPr>
      </w:pPr>
    </w:p>
    <w:p w14:paraId="4E92012F" w14:textId="77777777" w:rsidR="00DC5856" w:rsidRDefault="00DC5856" w:rsidP="00B50794">
      <w:pPr>
        <w:pStyle w:val="Corpsdetexte"/>
        <w:jc w:val="both"/>
        <w:rPr>
          <w:lang w:val="fr-FR"/>
        </w:rPr>
      </w:pPr>
    </w:p>
    <w:p w14:paraId="5B4BCCC0" w14:textId="0ABBCC24" w:rsidR="00927421" w:rsidRPr="00C464DE" w:rsidRDefault="00927421" w:rsidP="00927421">
      <w:pPr>
        <w:pStyle w:val="Titre1"/>
        <w:shd w:val="clear" w:color="auto" w:fill="943634" w:themeFill="accent2" w:themeFillShade="BF"/>
        <w:tabs>
          <w:tab w:val="left" w:pos="8977"/>
        </w:tabs>
        <w:spacing w:before="69"/>
        <w:ind w:left="0"/>
        <w:rPr>
          <w:color w:val="FFFFFF" w:themeColor="background1"/>
          <w:u w:val="none"/>
          <w:lang w:val="fr-FR"/>
        </w:rPr>
      </w:pPr>
      <w:bookmarkStart w:id="118" w:name="_Toc190789059"/>
      <w:r w:rsidRPr="005858A8">
        <w:rPr>
          <w:color w:val="FFFFFF" w:themeColor="background1"/>
          <w:w w:val="90"/>
          <w:sz w:val="28"/>
          <w:szCs w:val="28"/>
          <w:u w:val="none"/>
          <w:lang w:val="fr-FR"/>
        </w:rPr>
        <w:lastRenderedPageBreak/>
        <w:t>PARTIE</w:t>
      </w:r>
      <w:r w:rsidRPr="005858A8">
        <w:rPr>
          <w:color w:val="FFFFFF" w:themeColor="background1"/>
          <w:spacing w:val="-46"/>
          <w:w w:val="90"/>
          <w:sz w:val="28"/>
          <w:szCs w:val="28"/>
          <w:u w:val="none"/>
          <w:lang w:val="fr-FR"/>
        </w:rPr>
        <w:t xml:space="preserve"> </w:t>
      </w:r>
      <w:r w:rsidRPr="005858A8">
        <w:rPr>
          <w:color w:val="FFFFFF" w:themeColor="background1"/>
          <w:w w:val="90"/>
          <w:sz w:val="28"/>
          <w:szCs w:val="28"/>
          <w:u w:val="none"/>
          <w:lang w:val="fr-FR"/>
        </w:rPr>
        <w:t>8 – ENGAGEMENT DES PARTIES</w:t>
      </w:r>
      <w:bookmarkEnd w:id="118"/>
      <w:r w:rsidRPr="00C464DE">
        <w:rPr>
          <w:color w:val="FFFFFF" w:themeColor="background1"/>
          <w:u w:val="none"/>
          <w:lang w:val="fr-FR"/>
        </w:rPr>
        <w:tab/>
      </w:r>
    </w:p>
    <w:p w14:paraId="4F0F7D16" w14:textId="203E8637" w:rsidR="00B50794" w:rsidRDefault="00B50794" w:rsidP="00B50794">
      <w:pPr>
        <w:pStyle w:val="Corpsdetexte"/>
        <w:jc w:val="both"/>
        <w:rPr>
          <w:lang w:val="fr-FR"/>
        </w:rPr>
      </w:pPr>
    </w:p>
    <w:p w14:paraId="19AFC1ED" w14:textId="06AF61B1" w:rsidR="00B50794" w:rsidRPr="00B50794" w:rsidRDefault="00B50794" w:rsidP="00B50794">
      <w:pPr>
        <w:pStyle w:val="Corpsdetexte"/>
        <w:jc w:val="both"/>
        <w:rPr>
          <w:lang w:val="fr-FR"/>
        </w:rPr>
      </w:pPr>
    </w:p>
    <w:p w14:paraId="61BDDE28" w14:textId="77777777" w:rsidR="00B50794" w:rsidRPr="00A628FB" w:rsidRDefault="00B50794" w:rsidP="00B50794">
      <w:pPr>
        <w:rPr>
          <w:u w:val="single"/>
          <w:lang w:val="fr-FR"/>
        </w:rPr>
      </w:pPr>
      <w:bookmarkStart w:id="119" w:name="_Toc104829796"/>
      <w:bookmarkStart w:id="120" w:name="_Toc104888748"/>
      <w:r w:rsidRPr="00A628FB">
        <w:rPr>
          <w:u w:val="single"/>
          <w:lang w:val="fr-FR"/>
        </w:rPr>
        <w:t>PARTIE RESERVEE AU CONCESSIONNAIRE</w:t>
      </w:r>
      <w:bookmarkEnd w:id="119"/>
      <w:bookmarkEnd w:id="120"/>
    </w:p>
    <w:p w14:paraId="4C008DF4" w14:textId="77777777" w:rsidR="00B50794" w:rsidRPr="00B50794" w:rsidRDefault="00B50794" w:rsidP="00B50794">
      <w:pPr>
        <w:rPr>
          <w:lang w:val="fr-FR"/>
        </w:rPr>
      </w:pPr>
    </w:p>
    <w:p w14:paraId="4C52B949" w14:textId="1D4FA7A2" w:rsidR="00B50794" w:rsidRPr="00B50794" w:rsidRDefault="00B50794" w:rsidP="00B50794">
      <w:pPr>
        <w:rPr>
          <w:sz w:val="20"/>
          <w:szCs w:val="20"/>
          <w:lang w:val="fr-FR"/>
        </w:rPr>
      </w:pPr>
      <w:bookmarkStart w:id="121" w:name="_Toc104829797"/>
      <w:bookmarkStart w:id="122" w:name="_Toc104888749"/>
      <w:r w:rsidRPr="00B50794">
        <w:rPr>
          <w:sz w:val="20"/>
          <w:szCs w:val="20"/>
          <w:lang w:val="fr-FR"/>
        </w:rPr>
        <w:t xml:space="preserve">Le présent contrat est lu et approuvé par le </w:t>
      </w:r>
      <w:bookmarkEnd w:id="121"/>
      <w:bookmarkEnd w:id="122"/>
      <w:r w:rsidRPr="00B50794">
        <w:rPr>
          <w:sz w:val="20"/>
          <w:szCs w:val="20"/>
          <w:lang w:val="fr-FR"/>
        </w:rPr>
        <w:t>Concessionnaire</w:t>
      </w:r>
      <w:r w:rsidR="00DC5856">
        <w:rPr>
          <w:sz w:val="20"/>
          <w:szCs w:val="20"/>
          <w:lang w:val="fr-FR"/>
        </w:rPr>
        <w:t>.</w:t>
      </w:r>
    </w:p>
    <w:p w14:paraId="7F3815A1" w14:textId="2A0EC981" w:rsidR="00B50794" w:rsidRDefault="00B50794" w:rsidP="00B50794">
      <w:pPr>
        <w:rPr>
          <w:sz w:val="18"/>
          <w:szCs w:val="18"/>
          <w:lang w:val="fr-FR"/>
        </w:rPr>
      </w:pPr>
    </w:p>
    <w:tbl>
      <w:tblPr>
        <w:tblStyle w:val="Grilledutableau"/>
        <w:tblW w:w="0" w:type="auto"/>
        <w:tblLook w:val="04A0" w:firstRow="1" w:lastRow="0" w:firstColumn="1" w:lastColumn="0" w:noHBand="0" w:noVBand="1"/>
      </w:tblPr>
      <w:tblGrid>
        <w:gridCol w:w="3964"/>
        <w:gridCol w:w="5776"/>
      </w:tblGrid>
      <w:tr w:rsidR="00DC5856" w14:paraId="24E11206" w14:textId="77777777" w:rsidTr="00DC5856">
        <w:trPr>
          <w:trHeight w:val="361"/>
        </w:trPr>
        <w:tc>
          <w:tcPr>
            <w:tcW w:w="3964" w:type="dxa"/>
            <w:shd w:val="clear" w:color="auto" w:fill="F2F2F2" w:themeFill="background1" w:themeFillShade="F2"/>
            <w:vAlign w:val="center"/>
          </w:tcPr>
          <w:p w14:paraId="66304662" w14:textId="62EABD81" w:rsidR="00DC5856" w:rsidRPr="00DC5856" w:rsidRDefault="00DC5856" w:rsidP="00DC5856">
            <w:pPr>
              <w:jc w:val="right"/>
              <w:rPr>
                <w:b/>
                <w:bCs/>
                <w:sz w:val="20"/>
                <w:szCs w:val="20"/>
                <w:lang w:val="fr-FR"/>
              </w:rPr>
            </w:pPr>
            <w:r w:rsidRPr="00DC5856">
              <w:rPr>
                <w:b/>
                <w:bCs/>
                <w:sz w:val="20"/>
                <w:szCs w:val="20"/>
                <w:lang w:val="fr-FR"/>
              </w:rPr>
              <w:t xml:space="preserve">PROPOSITION ETABLIE LE </w:t>
            </w:r>
          </w:p>
        </w:tc>
        <w:tc>
          <w:tcPr>
            <w:tcW w:w="5776" w:type="dxa"/>
          </w:tcPr>
          <w:p w14:paraId="6508FD0F" w14:textId="77777777" w:rsidR="00DC5856" w:rsidRDefault="00DC5856" w:rsidP="00B50794">
            <w:pPr>
              <w:rPr>
                <w:sz w:val="18"/>
                <w:szCs w:val="18"/>
                <w:lang w:val="fr-FR"/>
              </w:rPr>
            </w:pPr>
          </w:p>
        </w:tc>
      </w:tr>
      <w:tr w:rsidR="00DC5856" w14:paraId="67F3E1A0" w14:textId="77777777" w:rsidTr="00DC5856">
        <w:trPr>
          <w:trHeight w:val="408"/>
        </w:trPr>
        <w:tc>
          <w:tcPr>
            <w:tcW w:w="3964" w:type="dxa"/>
            <w:shd w:val="clear" w:color="auto" w:fill="F2F2F2" w:themeFill="background1" w:themeFillShade="F2"/>
            <w:vAlign w:val="center"/>
          </w:tcPr>
          <w:p w14:paraId="697D4765" w14:textId="4C43D80C" w:rsidR="00DC5856" w:rsidRPr="00DC5856" w:rsidRDefault="00DC5856" w:rsidP="00DC5856">
            <w:pPr>
              <w:jc w:val="right"/>
              <w:rPr>
                <w:b/>
                <w:bCs/>
                <w:sz w:val="20"/>
                <w:szCs w:val="20"/>
                <w:lang w:val="fr-FR"/>
              </w:rPr>
            </w:pPr>
            <w:r w:rsidRPr="00DC5856">
              <w:rPr>
                <w:b/>
                <w:bCs/>
                <w:sz w:val="20"/>
                <w:szCs w:val="20"/>
                <w:lang w:val="fr-FR"/>
              </w:rPr>
              <w:t>REPRESENTANT LEGAL</w:t>
            </w:r>
          </w:p>
        </w:tc>
        <w:tc>
          <w:tcPr>
            <w:tcW w:w="5776" w:type="dxa"/>
          </w:tcPr>
          <w:p w14:paraId="0628D805" w14:textId="77777777" w:rsidR="00DC5856" w:rsidRDefault="00DC5856" w:rsidP="00B50794">
            <w:pPr>
              <w:rPr>
                <w:sz w:val="18"/>
                <w:szCs w:val="18"/>
                <w:lang w:val="fr-FR"/>
              </w:rPr>
            </w:pPr>
          </w:p>
        </w:tc>
      </w:tr>
      <w:tr w:rsidR="00DC5856" w14:paraId="372001E9" w14:textId="77777777" w:rsidTr="00297953">
        <w:trPr>
          <w:trHeight w:val="1301"/>
        </w:trPr>
        <w:tc>
          <w:tcPr>
            <w:tcW w:w="3964" w:type="dxa"/>
            <w:shd w:val="clear" w:color="auto" w:fill="F2F2F2" w:themeFill="background1" w:themeFillShade="F2"/>
            <w:vAlign w:val="center"/>
          </w:tcPr>
          <w:p w14:paraId="12239E9B" w14:textId="11251446" w:rsidR="00DC5856" w:rsidRPr="00DC5856" w:rsidRDefault="00DC5856" w:rsidP="00DC5856">
            <w:pPr>
              <w:jc w:val="right"/>
              <w:rPr>
                <w:b/>
                <w:bCs/>
                <w:sz w:val="20"/>
                <w:szCs w:val="20"/>
                <w:lang w:val="fr-FR"/>
              </w:rPr>
            </w:pPr>
            <w:r w:rsidRPr="00DC5856">
              <w:rPr>
                <w:b/>
                <w:bCs/>
                <w:sz w:val="20"/>
                <w:szCs w:val="20"/>
                <w:lang w:val="fr-FR"/>
              </w:rPr>
              <w:t>SIGNATURE</w:t>
            </w:r>
          </w:p>
        </w:tc>
        <w:tc>
          <w:tcPr>
            <w:tcW w:w="5776" w:type="dxa"/>
          </w:tcPr>
          <w:p w14:paraId="7B884DDD" w14:textId="77777777" w:rsidR="00DC5856" w:rsidRDefault="00DC5856" w:rsidP="00B50794">
            <w:pPr>
              <w:rPr>
                <w:sz w:val="18"/>
                <w:szCs w:val="18"/>
                <w:lang w:val="fr-FR"/>
              </w:rPr>
            </w:pPr>
          </w:p>
        </w:tc>
      </w:tr>
      <w:tr w:rsidR="00DC5856" w:rsidRPr="00BD405C" w14:paraId="352C3E0E" w14:textId="77777777" w:rsidTr="00DC5856">
        <w:trPr>
          <w:trHeight w:val="557"/>
        </w:trPr>
        <w:tc>
          <w:tcPr>
            <w:tcW w:w="3964" w:type="dxa"/>
            <w:shd w:val="clear" w:color="auto" w:fill="F2F2F2" w:themeFill="background1" w:themeFillShade="F2"/>
            <w:vAlign w:val="center"/>
          </w:tcPr>
          <w:p w14:paraId="5F6DD9B4" w14:textId="77777777" w:rsidR="00DC5856" w:rsidRDefault="00DC5856" w:rsidP="00DC5856">
            <w:pPr>
              <w:jc w:val="right"/>
              <w:rPr>
                <w:b/>
                <w:bCs/>
                <w:sz w:val="20"/>
                <w:szCs w:val="20"/>
                <w:lang w:val="fr-FR"/>
              </w:rPr>
            </w:pPr>
            <w:r w:rsidRPr="00DC5856">
              <w:rPr>
                <w:b/>
                <w:bCs/>
                <w:sz w:val="20"/>
                <w:szCs w:val="20"/>
                <w:lang w:val="fr-FR"/>
              </w:rPr>
              <w:t>POUR LE COMPTE DU GROUPEMENT</w:t>
            </w:r>
          </w:p>
          <w:p w14:paraId="7A2E5C9E" w14:textId="6F02AC13" w:rsidR="00DC5856" w:rsidRPr="00DC5856" w:rsidRDefault="00DC5856" w:rsidP="00DC5856">
            <w:pPr>
              <w:jc w:val="right"/>
              <w:rPr>
                <w:i/>
                <w:iCs/>
                <w:sz w:val="20"/>
                <w:szCs w:val="20"/>
                <w:lang w:val="fr-FR"/>
              </w:rPr>
            </w:pPr>
            <w:r w:rsidRPr="00DC5856">
              <w:rPr>
                <w:i/>
                <w:iCs/>
                <w:sz w:val="18"/>
                <w:szCs w:val="18"/>
                <w:lang w:val="fr-FR"/>
              </w:rPr>
              <w:t>(</w:t>
            </w:r>
            <w:proofErr w:type="gramStart"/>
            <w:r w:rsidRPr="00DC5856">
              <w:rPr>
                <w:i/>
                <w:iCs/>
                <w:sz w:val="18"/>
                <w:szCs w:val="18"/>
                <w:lang w:val="fr-FR"/>
              </w:rPr>
              <w:t>en</w:t>
            </w:r>
            <w:proofErr w:type="gramEnd"/>
            <w:r w:rsidRPr="00DC5856">
              <w:rPr>
                <w:i/>
                <w:iCs/>
                <w:sz w:val="18"/>
                <w:szCs w:val="18"/>
                <w:lang w:val="fr-FR"/>
              </w:rPr>
              <w:t xml:space="preserve"> cas de groupement – joindre les pouvoirs)</w:t>
            </w:r>
          </w:p>
        </w:tc>
        <w:tc>
          <w:tcPr>
            <w:tcW w:w="5776" w:type="dxa"/>
          </w:tcPr>
          <w:p w14:paraId="5FA417A7" w14:textId="77777777" w:rsidR="00DC5856" w:rsidRDefault="00DC5856" w:rsidP="00B50794">
            <w:pPr>
              <w:rPr>
                <w:sz w:val="18"/>
                <w:szCs w:val="18"/>
                <w:lang w:val="fr-FR"/>
              </w:rPr>
            </w:pPr>
          </w:p>
        </w:tc>
      </w:tr>
    </w:tbl>
    <w:p w14:paraId="145519EE" w14:textId="1FD07E8E" w:rsidR="00DC5856" w:rsidRDefault="00DC5856" w:rsidP="00B50794">
      <w:pPr>
        <w:rPr>
          <w:sz w:val="18"/>
          <w:szCs w:val="18"/>
          <w:lang w:val="fr-FR"/>
        </w:rPr>
      </w:pPr>
    </w:p>
    <w:p w14:paraId="5AC68F85" w14:textId="284608D4" w:rsidR="00B50794" w:rsidRDefault="00B50794" w:rsidP="00B50794">
      <w:pPr>
        <w:rPr>
          <w:lang w:val="fr-FR"/>
        </w:rPr>
      </w:pPr>
    </w:p>
    <w:p w14:paraId="21CD7506" w14:textId="77777777" w:rsidR="00D108D9" w:rsidRPr="00B50794" w:rsidRDefault="00D108D9" w:rsidP="00B50794">
      <w:pPr>
        <w:rPr>
          <w:lang w:val="fr-FR"/>
        </w:rPr>
      </w:pPr>
    </w:p>
    <w:p w14:paraId="0E7CC640" w14:textId="77777777" w:rsidR="00B50794" w:rsidRPr="00B50794" w:rsidRDefault="00B50794" w:rsidP="00B50794">
      <w:pPr>
        <w:rPr>
          <w:lang w:val="fr-FR"/>
        </w:rPr>
      </w:pPr>
    </w:p>
    <w:p w14:paraId="63CE2C10" w14:textId="77777777" w:rsidR="00B50794" w:rsidRPr="00A628FB" w:rsidRDefault="00B50794" w:rsidP="00B50794">
      <w:pPr>
        <w:rPr>
          <w:u w:val="single"/>
          <w:lang w:val="fr-FR"/>
        </w:rPr>
      </w:pPr>
      <w:bookmarkStart w:id="123" w:name="_Toc104829800"/>
      <w:bookmarkStart w:id="124" w:name="_Toc104888752"/>
      <w:r w:rsidRPr="00A628FB">
        <w:rPr>
          <w:u w:val="single"/>
          <w:lang w:val="fr-FR"/>
        </w:rPr>
        <w:t>PARTIE RESERVEE A L’AUTORITE CONCEDANTE</w:t>
      </w:r>
      <w:bookmarkEnd w:id="123"/>
      <w:bookmarkEnd w:id="124"/>
    </w:p>
    <w:p w14:paraId="0E4FF2BE" w14:textId="77777777" w:rsidR="00B50794" w:rsidRPr="00697B3F" w:rsidRDefault="00B50794" w:rsidP="00B50794">
      <w:pPr>
        <w:rPr>
          <w:sz w:val="20"/>
          <w:szCs w:val="20"/>
          <w:lang w:val="fr-FR"/>
        </w:rPr>
      </w:pPr>
    </w:p>
    <w:tbl>
      <w:tblPr>
        <w:tblStyle w:val="Grilledutableau"/>
        <w:tblW w:w="0" w:type="auto"/>
        <w:tblInd w:w="1495" w:type="dxa"/>
        <w:tblBorders>
          <w:insideH w:val="none" w:sz="0" w:space="0" w:color="auto"/>
          <w:insideV w:val="none" w:sz="0" w:space="0" w:color="auto"/>
        </w:tblBorders>
        <w:tblLook w:val="04A0" w:firstRow="1" w:lastRow="0" w:firstColumn="1" w:lastColumn="0" w:noHBand="0" w:noVBand="1"/>
      </w:tblPr>
      <w:tblGrid>
        <w:gridCol w:w="2551"/>
        <w:gridCol w:w="4678"/>
      </w:tblGrid>
      <w:tr w:rsidR="00DC5856" w14:paraId="7062B357" w14:textId="77777777" w:rsidTr="00DC5856">
        <w:trPr>
          <w:trHeight w:val="501"/>
        </w:trPr>
        <w:tc>
          <w:tcPr>
            <w:tcW w:w="2551" w:type="dxa"/>
            <w:shd w:val="clear" w:color="auto" w:fill="F2F2F2" w:themeFill="background1" w:themeFillShade="F2"/>
            <w:vAlign w:val="center"/>
          </w:tcPr>
          <w:p w14:paraId="1EC85B49" w14:textId="0E0ACBD0" w:rsidR="00DC5856" w:rsidRPr="00DC5856" w:rsidRDefault="00DC5856" w:rsidP="00DC5856">
            <w:pPr>
              <w:jc w:val="right"/>
              <w:rPr>
                <w:b/>
                <w:bCs/>
                <w:sz w:val="20"/>
                <w:szCs w:val="20"/>
              </w:rPr>
            </w:pPr>
            <w:r w:rsidRPr="00DC5856">
              <w:rPr>
                <w:b/>
                <w:bCs/>
                <w:sz w:val="20"/>
                <w:szCs w:val="20"/>
              </w:rPr>
              <w:t>SIGNE LE</w:t>
            </w:r>
          </w:p>
        </w:tc>
        <w:tc>
          <w:tcPr>
            <w:tcW w:w="4678" w:type="dxa"/>
            <w:vAlign w:val="center"/>
          </w:tcPr>
          <w:p w14:paraId="0762B266" w14:textId="77777777" w:rsidR="00DC5856" w:rsidRDefault="00DC5856" w:rsidP="00DC5856">
            <w:pPr>
              <w:rPr>
                <w:sz w:val="20"/>
                <w:szCs w:val="20"/>
              </w:rPr>
            </w:pPr>
          </w:p>
        </w:tc>
      </w:tr>
      <w:tr w:rsidR="00DC5856" w14:paraId="70492ECC" w14:textId="77777777" w:rsidTr="00A628FB">
        <w:trPr>
          <w:trHeight w:val="1447"/>
        </w:trPr>
        <w:tc>
          <w:tcPr>
            <w:tcW w:w="2551" w:type="dxa"/>
            <w:shd w:val="clear" w:color="auto" w:fill="F2F2F2" w:themeFill="background1" w:themeFillShade="F2"/>
            <w:vAlign w:val="center"/>
          </w:tcPr>
          <w:p w14:paraId="15870AF7" w14:textId="42F49C01" w:rsidR="00DC5856" w:rsidRPr="00DC5856" w:rsidRDefault="00DC5856" w:rsidP="00DC5856">
            <w:pPr>
              <w:jc w:val="right"/>
              <w:rPr>
                <w:b/>
                <w:bCs/>
                <w:sz w:val="20"/>
                <w:szCs w:val="20"/>
              </w:rPr>
            </w:pPr>
            <w:r w:rsidRPr="00DC5856">
              <w:rPr>
                <w:b/>
                <w:bCs/>
                <w:sz w:val="20"/>
                <w:szCs w:val="20"/>
              </w:rPr>
              <w:t>PAR</w:t>
            </w:r>
          </w:p>
        </w:tc>
        <w:tc>
          <w:tcPr>
            <w:tcW w:w="4678" w:type="dxa"/>
            <w:vAlign w:val="center"/>
          </w:tcPr>
          <w:p w14:paraId="78BC7108" w14:textId="77777777" w:rsidR="00DC5856" w:rsidRDefault="00DC5856" w:rsidP="00DC5856">
            <w:pPr>
              <w:rPr>
                <w:sz w:val="20"/>
                <w:szCs w:val="20"/>
              </w:rPr>
            </w:pPr>
          </w:p>
        </w:tc>
      </w:tr>
    </w:tbl>
    <w:p w14:paraId="589D9589" w14:textId="549037F5" w:rsidR="00087EA1" w:rsidRPr="00087EA1" w:rsidRDefault="00087EA1" w:rsidP="00087EA1">
      <w:pPr>
        <w:rPr>
          <w:sz w:val="20"/>
          <w:szCs w:val="20"/>
        </w:rPr>
      </w:pPr>
    </w:p>
    <w:sectPr w:rsidR="00087EA1" w:rsidRPr="00087EA1" w:rsidSect="00AD4097">
      <w:footerReference w:type="default" r:id="rId12"/>
      <w:pgSz w:w="11910" w:h="16840"/>
      <w:pgMar w:top="1440" w:right="1080" w:bottom="1440" w:left="1080" w:header="0" w:footer="6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E4E36" w14:textId="77777777" w:rsidR="0086176A" w:rsidRDefault="0086176A">
      <w:r>
        <w:separator/>
      </w:r>
    </w:p>
  </w:endnote>
  <w:endnote w:type="continuationSeparator" w:id="0">
    <w:p w14:paraId="037BF25F" w14:textId="77777777" w:rsidR="0086176A" w:rsidRDefault="00861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6C15" w14:textId="1A8954F3" w:rsidR="002D5A1B" w:rsidRDefault="002D5A1B">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C0A8B" w14:textId="77777777" w:rsidR="002D5A1B" w:rsidRPr="003C1C89" w:rsidRDefault="002D5A1B" w:rsidP="003C1C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15057682"/>
      <w:docPartObj>
        <w:docPartGallery w:val="Page Numbers (Bottom of Page)"/>
        <w:docPartUnique/>
      </w:docPartObj>
    </w:sdtPr>
    <w:sdtEndPr>
      <w:rPr>
        <w:sz w:val="16"/>
        <w:szCs w:val="16"/>
      </w:rPr>
    </w:sdtEndPr>
    <w:sdtContent>
      <w:sdt>
        <w:sdtPr>
          <w:rPr>
            <w:sz w:val="18"/>
            <w:szCs w:val="18"/>
          </w:rPr>
          <w:id w:val="860082579"/>
          <w:docPartObj>
            <w:docPartGallery w:val="Page Numbers (Top of Page)"/>
            <w:docPartUnique/>
          </w:docPartObj>
        </w:sdtPr>
        <w:sdtEndPr>
          <w:rPr>
            <w:sz w:val="16"/>
            <w:szCs w:val="16"/>
          </w:rPr>
        </w:sdtEndPr>
        <w:sdtContent>
          <w:p w14:paraId="77B2A761" w14:textId="77777777" w:rsidR="00AD4097" w:rsidRPr="00AD4097" w:rsidRDefault="00AD4097" w:rsidP="00AD4097">
            <w:pPr>
              <w:jc w:val="right"/>
              <w:rPr>
                <w:sz w:val="18"/>
                <w:szCs w:val="18"/>
                <w:lang w:val="fr-FR"/>
              </w:rPr>
            </w:pPr>
            <w:r w:rsidRPr="00AD4097">
              <w:rPr>
                <w:sz w:val="18"/>
                <w:szCs w:val="18"/>
                <w:lang w:val="fr-FR"/>
              </w:rPr>
              <w:t xml:space="preserve"> </w:t>
            </w:r>
          </w:p>
          <w:p w14:paraId="1BCC20E3" w14:textId="13800BCE" w:rsidR="00AD4097" w:rsidRPr="00AD4097" w:rsidRDefault="00AD4097" w:rsidP="00AD4097">
            <w:pPr>
              <w:jc w:val="right"/>
              <w:rPr>
                <w:sz w:val="16"/>
                <w:szCs w:val="16"/>
                <w:lang w:val="fr-FR"/>
              </w:rPr>
            </w:pPr>
            <w:r w:rsidRPr="00AD4097">
              <w:rPr>
                <w:sz w:val="16"/>
                <w:szCs w:val="16"/>
                <w:lang w:val="fr-FR"/>
              </w:rPr>
              <w:t xml:space="preserve">Page </w:t>
            </w:r>
            <w:r w:rsidRPr="00AD4097">
              <w:rPr>
                <w:b/>
                <w:bCs/>
                <w:sz w:val="16"/>
                <w:szCs w:val="16"/>
              </w:rPr>
              <w:fldChar w:fldCharType="begin"/>
            </w:r>
            <w:r w:rsidRPr="00AD4097">
              <w:rPr>
                <w:b/>
                <w:bCs/>
                <w:sz w:val="16"/>
                <w:szCs w:val="16"/>
                <w:lang w:val="fr-FR"/>
              </w:rPr>
              <w:instrText>PAGE</w:instrText>
            </w:r>
            <w:r w:rsidRPr="00AD4097">
              <w:rPr>
                <w:b/>
                <w:bCs/>
                <w:sz w:val="16"/>
                <w:szCs w:val="16"/>
              </w:rPr>
              <w:fldChar w:fldCharType="separate"/>
            </w:r>
            <w:r w:rsidRPr="00AD4097">
              <w:rPr>
                <w:b/>
                <w:bCs/>
                <w:sz w:val="16"/>
                <w:szCs w:val="16"/>
                <w:lang w:val="fr-FR"/>
              </w:rPr>
              <w:t>18</w:t>
            </w:r>
            <w:r w:rsidRPr="00AD4097">
              <w:rPr>
                <w:b/>
                <w:bCs/>
                <w:sz w:val="16"/>
                <w:szCs w:val="16"/>
              </w:rPr>
              <w:fldChar w:fldCharType="end"/>
            </w:r>
            <w:r w:rsidRPr="00AD4097">
              <w:rPr>
                <w:sz w:val="16"/>
                <w:szCs w:val="16"/>
                <w:lang w:val="fr-FR"/>
              </w:rPr>
              <w:t xml:space="preserve"> sur </w:t>
            </w:r>
            <w:r w:rsidR="00192C33">
              <w:rPr>
                <w:b/>
                <w:bCs/>
                <w:sz w:val="16"/>
                <w:szCs w:val="16"/>
                <w:lang w:val="fr-FR"/>
              </w:rPr>
              <w:t>2</w:t>
            </w:r>
            <w:r w:rsidR="00DC5856">
              <w:rPr>
                <w:b/>
                <w:bCs/>
                <w:sz w:val="16"/>
                <w:szCs w:val="16"/>
                <w:lang w:val="fr-FR"/>
              </w:rPr>
              <w:t>8</w:t>
            </w:r>
          </w:p>
        </w:sdtContent>
      </w:sdt>
    </w:sdtContent>
  </w:sdt>
  <w:p w14:paraId="011666A1" w14:textId="247C3D0E" w:rsidR="00AD4097" w:rsidRPr="00AD4097" w:rsidRDefault="00AD4097" w:rsidP="00622F0F">
    <w:pPr>
      <w:keepNext/>
      <w:adjustRightInd w:val="0"/>
      <w:rPr>
        <w:rFonts w:eastAsiaTheme="minorEastAsia"/>
        <w:bCs/>
        <w:sz w:val="16"/>
        <w:szCs w:val="20"/>
        <w:lang w:val="fr-FR"/>
      </w:rPr>
    </w:pPr>
    <w:r w:rsidRPr="00AD4097">
      <w:rPr>
        <w:rFonts w:eastAsiaTheme="minorEastAsia"/>
        <w:bCs/>
        <w:sz w:val="16"/>
        <w:szCs w:val="20"/>
        <w:lang w:val="fr-FR"/>
      </w:rPr>
      <w:t>Con</w:t>
    </w:r>
    <w:r w:rsidR="00DE1F72">
      <w:rPr>
        <w:rFonts w:eastAsiaTheme="minorEastAsia"/>
        <w:bCs/>
        <w:sz w:val="16"/>
        <w:szCs w:val="20"/>
        <w:lang w:val="fr-FR"/>
      </w:rPr>
      <w:t>cession</w:t>
    </w:r>
    <w:r w:rsidRPr="00AD4097">
      <w:rPr>
        <w:rFonts w:eastAsiaTheme="minorEastAsia"/>
        <w:bCs/>
        <w:sz w:val="16"/>
        <w:szCs w:val="20"/>
        <w:lang w:val="fr-FR"/>
      </w:rPr>
      <w:t xml:space="preserve"> n° </w:t>
    </w:r>
    <w:r w:rsidR="00DE1F72">
      <w:rPr>
        <w:rFonts w:eastAsiaTheme="minorEastAsia"/>
        <w:bCs/>
        <w:sz w:val="16"/>
        <w:szCs w:val="20"/>
        <w:lang w:val="fr-FR"/>
      </w:rPr>
      <w:t>2025-01</w:t>
    </w:r>
    <w:r w:rsidRPr="00AD4097">
      <w:rPr>
        <w:rFonts w:eastAsiaTheme="minorEastAsia"/>
        <w:bCs/>
        <w:sz w:val="16"/>
        <w:szCs w:val="20"/>
        <w:lang w:val="fr-FR"/>
      </w:rPr>
      <w:t xml:space="preserve"> – Concession de services pour l’exploitation de distributeurs automatiques à l’Université Lyon 2</w:t>
    </w:r>
  </w:p>
  <w:p w14:paraId="2AFF377A" w14:textId="2462A723" w:rsidR="002D5A1B" w:rsidRPr="00AD4097" w:rsidRDefault="002D5A1B">
    <w:pPr>
      <w:pStyle w:val="Corpsdetexte"/>
      <w:spacing w:line="14" w:lineRule="auto"/>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564BC" w14:textId="77777777" w:rsidR="0086176A" w:rsidRDefault="0086176A">
      <w:r>
        <w:separator/>
      </w:r>
    </w:p>
  </w:footnote>
  <w:footnote w:type="continuationSeparator" w:id="0">
    <w:p w14:paraId="262FF321" w14:textId="77777777" w:rsidR="0086176A" w:rsidRDefault="008617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0FB1"/>
    <w:multiLevelType w:val="hybridMultilevel"/>
    <w:tmpl w:val="71ECC5E2"/>
    <w:lvl w:ilvl="0" w:tplc="7C507CD0">
      <w:numFmt w:val="bullet"/>
      <w:lvlText w:val="►"/>
      <w:lvlJc w:val="left"/>
      <w:pPr>
        <w:ind w:left="882" w:hanging="390"/>
      </w:pPr>
      <w:rPr>
        <w:rFonts w:ascii="Arial" w:eastAsia="Arial" w:hAnsi="Arial" w:cs="Arial" w:hint="default"/>
        <w:color w:val="3B3B3B"/>
        <w:w w:val="46"/>
        <w:sz w:val="38"/>
        <w:szCs w:val="38"/>
      </w:rPr>
    </w:lvl>
    <w:lvl w:ilvl="1" w:tplc="040C000D">
      <w:start w:val="1"/>
      <w:numFmt w:val="bullet"/>
      <w:lvlText w:val=""/>
      <w:lvlJc w:val="left"/>
      <w:pPr>
        <w:ind w:left="1130" w:hanging="364"/>
      </w:pPr>
      <w:rPr>
        <w:rFonts w:ascii="Wingdings" w:hAnsi="Wingdings" w:hint="default"/>
        <w:w w:val="109"/>
      </w:rPr>
    </w:lvl>
    <w:lvl w:ilvl="2" w:tplc="31B8BF44">
      <w:numFmt w:val="bullet"/>
      <w:lvlText w:val="•"/>
      <w:lvlJc w:val="left"/>
      <w:pPr>
        <w:ind w:left="2182" w:hanging="364"/>
      </w:pPr>
      <w:rPr>
        <w:rFonts w:hint="default"/>
      </w:rPr>
    </w:lvl>
    <w:lvl w:ilvl="3" w:tplc="1BFAC6B8">
      <w:numFmt w:val="bullet"/>
      <w:lvlText w:val="•"/>
      <w:lvlJc w:val="left"/>
      <w:pPr>
        <w:ind w:left="3225" w:hanging="364"/>
      </w:pPr>
      <w:rPr>
        <w:rFonts w:hint="default"/>
      </w:rPr>
    </w:lvl>
    <w:lvl w:ilvl="4" w:tplc="2CD0ACD8">
      <w:numFmt w:val="bullet"/>
      <w:lvlText w:val="•"/>
      <w:lvlJc w:val="left"/>
      <w:pPr>
        <w:ind w:left="4268" w:hanging="364"/>
      </w:pPr>
      <w:rPr>
        <w:rFonts w:hint="default"/>
      </w:rPr>
    </w:lvl>
    <w:lvl w:ilvl="5" w:tplc="66206DC0">
      <w:numFmt w:val="bullet"/>
      <w:lvlText w:val="•"/>
      <w:lvlJc w:val="left"/>
      <w:pPr>
        <w:ind w:left="5310" w:hanging="364"/>
      </w:pPr>
      <w:rPr>
        <w:rFonts w:hint="default"/>
      </w:rPr>
    </w:lvl>
    <w:lvl w:ilvl="6" w:tplc="F496BC96">
      <w:numFmt w:val="bullet"/>
      <w:lvlText w:val="•"/>
      <w:lvlJc w:val="left"/>
      <w:pPr>
        <w:ind w:left="6353" w:hanging="364"/>
      </w:pPr>
      <w:rPr>
        <w:rFonts w:hint="default"/>
      </w:rPr>
    </w:lvl>
    <w:lvl w:ilvl="7" w:tplc="3A1CA110">
      <w:numFmt w:val="bullet"/>
      <w:lvlText w:val="•"/>
      <w:lvlJc w:val="left"/>
      <w:pPr>
        <w:ind w:left="7396" w:hanging="364"/>
      </w:pPr>
      <w:rPr>
        <w:rFonts w:hint="default"/>
      </w:rPr>
    </w:lvl>
    <w:lvl w:ilvl="8" w:tplc="52B0A2E2">
      <w:numFmt w:val="bullet"/>
      <w:lvlText w:val="•"/>
      <w:lvlJc w:val="left"/>
      <w:pPr>
        <w:ind w:left="8438" w:hanging="364"/>
      </w:pPr>
      <w:rPr>
        <w:rFonts w:hint="default"/>
      </w:rPr>
    </w:lvl>
  </w:abstractNum>
  <w:abstractNum w:abstractNumId="1" w15:restartNumberingAfterBreak="0">
    <w:nsid w:val="0ED53794"/>
    <w:multiLevelType w:val="hybridMultilevel"/>
    <w:tmpl w:val="B9EE8D88"/>
    <w:lvl w:ilvl="0" w:tplc="235E380A">
      <w:start w:val="16"/>
      <w:numFmt w:val="bullet"/>
      <w:lvlText w:val="-"/>
      <w:lvlJc w:val="left"/>
      <w:pPr>
        <w:ind w:left="360" w:hanging="360"/>
      </w:pPr>
      <w:rPr>
        <w:rFonts w:ascii="Arial" w:eastAsia="Arial" w:hAnsi="Arial" w:cs="Arial" w:hint="default"/>
        <w:b/>
        <w:color w:val="auto"/>
        <w:w w:val="99"/>
        <w:sz w:val="18"/>
        <w:szCs w:val="18"/>
        <w:lang w:val="fr-FR" w:eastAsia="en-US" w:bidi="ar-S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F654B81"/>
    <w:multiLevelType w:val="hybridMultilevel"/>
    <w:tmpl w:val="DCDEEB10"/>
    <w:lvl w:ilvl="0" w:tplc="5746B476">
      <w:start w:val="1"/>
      <w:numFmt w:val="bullet"/>
      <w:lvlText w:val=""/>
      <w:lvlJc w:val="left"/>
      <w:pPr>
        <w:ind w:left="1440" w:hanging="360"/>
      </w:pPr>
      <w:rPr>
        <w:rFonts w:ascii="Wingdings" w:hAnsi="Wingdings" w:hint="default"/>
        <w:color w:val="C0504D" w:themeColor="accent2"/>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1256F42"/>
    <w:multiLevelType w:val="hybridMultilevel"/>
    <w:tmpl w:val="FFCA8BC2"/>
    <w:lvl w:ilvl="0" w:tplc="235E380A">
      <w:start w:val="16"/>
      <w:numFmt w:val="bullet"/>
      <w:lvlText w:val="-"/>
      <w:lvlJc w:val="left"/>
      <w:pPr>
        <w:ind w:left="360" w:hanging="360"/>
      </w:pPr>
      <w:rPr>
        <w:rFonts w:ascii="Arial" w:eastAsia="Arial" w:hAnsi="Arial" w:cs="Arial" w:hint="default"/>
      </w:rPr>
    </w:lvl>
    <w:lvl w:ilvl="1" w:tplc="235E380A">
      <w:start w:val="16"/>
      <w:numFmt w:val="bullet"/>
      <w:lvlText w:val="-"/>
      <w:lvlJc w:val="left"/>
      <w:pPr>
        <w:ind w:left="709" w:hanging="360"/>
      </w:pPr>
      <w:rPr>
        <w:rFonts w:ascii="Arial" w:eastAsia="Arial"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6273DF"/>
    <w:multiLevelType w:val="hybridMultilevel"/>
    <w:tmpl w:val="F962E560"/>
    <w:lvl w:ilvl="0" w:tplc="D24C3150">
      <w:numFmt w:val="bullet"/>
      <w:lvlText w:val="-"/>
      <w:lvlJc w:val="left"/>
      <w:pPr>
        <w:ind w:left="360" w:hanging="360"/>
      </w:pPr>
      <w:rPr>
        <w:rFonts w:ascii="Times New Roman" w:eastAsia="Times New Roman" w:hAnsi="Times New Roman" w:cs="Times New Roman" w:hint="default"/>
        <w:b/>
        <w:color w:val="auto"/>
        <w:w w:val="99"/>
        <w:sz w:val="18"/>
        <w:szCs w:val="18"/>
        <w:lang w:val="fr-FR" w:eastAsia="en-US" w:bidi="ar-SA"/>
      </w:rPr>
    </w:lvl>
    <w:lvl w:ilvl="1" w:tplc="235E380A">
      <w:start w:val="16"/>
      <w:numFmt w:val="bullet"/>
      <w:lvlText w:val="-"/>
      <w:lvlJc w:val="left"/>
      <w:pPr>
        <w:ind w:left="1080" w:hanging="360"/>
      </w:pPr>
      <w:rPr>
        <w:rFonts w:ascii="Arial" w:eastAsia="Arial"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CC60ECD"/>
    <w:multiLevelType w:val="hybridMultilevel"/>
    <w:tmpl w:val="DC16D740"/>
    <w:lvl w:ilvl="0" w:tplc="235E380A">
      <w:start w:val="16"/>
      <w:numFmt w:val="bullet"/>
      <w:lvlText w:val="-"/>
      <w:lvlJc w:val="left"/>
      <w:pPr>
        <w:ind w:left="360" w:hanging="360"/>
      </w:pPr>
      <w:rPr>
        <w:rFonts w:ascii="Arial" w:eastAsia="Arial" w:hAnsi="Arial" w:cs="Arial" w:hint="default"/>
        <w:b/>
        <w:color w:val="auto"/>
        <w:w w:val="99"/>
        <w:sz w:val="18"/>
        <w:szCs w:val="18"/>
        <w:lang w:val="fr-FR" w:eastAsia="en-US" w:bidi="ar-S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FAF223B"/>
    <w:multiLevelType w:val="hybridMultilevel"/>
    <w:tmpl w:val="C03687FE"/>
    <w:lvl w:ilvl="0" w:tplc="040C000D">
      <w:start w:val="1"/>
      <w:numFmt w:val="bullet"/>
      <w:lvlText w:val=""/>
      <w:lvlJc w:val="left"/>
      <w:pPr>
        <w:ind w:left="720" w:hanging="360"/>
      </w:pPr>
      <w:rPr>
        <w:rFonts w:ascii="Wingdings" w:hAnsi="Wingdings" w:hint="default"/>
      </w:rPr>
    </w:lvl>
    <w:lvl w:ilvl="1" w:tplc="A3FA4020">
      <w:numFmt w:val="bullet"/>
      <w:lvlText w:val="-"/>
      <w:lvlJc w:val="left"/>
      <w:pPr>
        <w:ind w:left="1440" w:hanging="360"/>
      </w:pPr>
      <w:rPr>
        <w:rFonts w:ascii="Calibri" w:eastAsia="Times New Roman" w:hAnsi="Calibri"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AF7662"/>
    <w:multiLevelType w:val="hybridMultilevel"/>
    <w:tmpl w:val="C7048B0A"/>
    <w:lvl w:ilvl="0" w:tplc="D24C3150">
      <w:numFmt w:val="bullet"/>
      <w:lvlText w:val="-"/>
      <w:lvlJc w:val="left"/>
      <w:pPr>
        <w:ind w:left="360" w:hanging="360"/>
      </w:pPr>
      <w:rPr>
        <w:rFonts w:ascii="Times New Roman" w:eastAsia="Times New Roman" w:hAnsi="Times New Roman" w:cs="Times New Roman" w:hint="default"/>
        <w:b/>
        <w:color w:val="auto"/>
        <w:w w:val="99"/>
        <w:sz w:val="18"/>
        <w:szCs w:val="18"/>
        <w:lang w:val="fr-FR" w:eastAsia="en-US" w:bidi="ar-SA"/>
      </w:rPr>
    </w:lvl>
    <w:lvl w:ilvl="1" w:tplc="235E380A">
      <w:start w:val="16"/>
      <w:numFmt w:val="bullet"/>
      <w:lvlText w:val="-"/>
      <w:lvlJc w:val="left"/>
      <w:pPr>
        <w:ind w:left="1080" w:hanging="360"/>
      </w:pPr>
      <w:rPr>
        <w:rFonts w:ascii="Arial" w:eastAsia="Arial"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7DD1353"/>
    <w:multiLevelType w:val="hybridMultilevel"/>
    <w:tmpl w:val="3B4AE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30132A"/>
    <w:multiLevelType w:val="hybridMultilevel"/>
    <w:tmpl w:val="A8B0F3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FB646B"/>
    <w:multiLevelType w:val="hybridMultilevel"/>
    <w:tmpl w:val="45961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760589"/>
    <w:multiLevelType w:val="hybridMultilevel"/>
    <w:tmpl w:val="2E82BFE8"/>
    <w:lvl w:ilvl="0" w:tplc="235E380A">
      <w:start w:val="16"/>
      <w:numFmt w:val="bullet"/>
      <w:lvlText w:val="-"/>
      <w:lvlJc w:val="left"/>
      <w:pPr>
        <w:ind w:left="360" w:hanging="360"/>
      </w:pPr>
      <w:rPr>
        <w:rFonts w:ascii="Arial" w:eastAsia="Arial" w:hAnsi="Arial" w:cs="Arial" w:hint="default"/>
        <w:b/>
        <w:color w:val="auto"/>
        <w:w w:val="99"/>
        <w:sz w:val="18"/>
        <w:szCs w:val="18"/>
        <w:lang w:val="fr-FR" w:eastAsia="en-US" w:bidi="ar-S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AB60B39"/>
    <w:multiLevelType w:val="hybridMultilevel"/>
    <w:tmpl w:val="70D8A83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D1E613E"/>
    <w:multiLevelType w:val="hybridMultilevel"/>
    <w:tmpl w:val="8BFE0C60"/>
    <w:lvl w:ilvl="0" w:tplc="D24C3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A47464"/>
    <w:multiLevelType w:val="hybridMultilevel"/>
    <w:tmpl w:val="082A8C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C21AF7"/>
    <w:multiLevelType w:val="hybridMultilevel"/>
    <w:tmpl w:val="63EA9410"/>
    <w:lvl w:ilvl="0" w:tplc="59CEB5D0">
      <w:start w:val="6"/>
      <w:numFmt w:val="bullet"/>
      <w:lvlText w:val="-"/>
      <w:lvlJc w:val="left"/>
      <w:pPr>
        <w:ind w:left="360" w:hanging="360"/>
      </w:pPr>
      <w:rPr>
        <w:rFonts w:ascii="Verdana" w:eastAsia="Calibri" w:hAnsi="Verdana"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DE75F8F"/>
    <w:multiLevelType w:val="hybridMultilevel"/>
    <w:tmpl w:val="9BE2AA86"/>
    <w:lvl w:ilvl="0" w:tplc="235E380A">
      <w:start w:val="16"/>
      <w:numFmt w:val="bullet"/>
      <w:lvlText w:val="-"/>
      <w:lvlJc w:val="left"/>
      <w:pPr>
        <w:ind w:left="360" w:hanging="360"/>
      </w:pPr>
      <w:rPr>
        <w:rFonts w:ascii="Arial" w:eastAsia="Arial"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FB47485"/>
    <w:multiLevelType w:val="hybridMultilevel"/>
    <w:tmpl w:val="E05CB582"/>
    <w:lvl w:ilvl="0" w:tplc="D24C3150">
      <w:numFmt w:val="bullet"/>
      <w:lvlText w:val="-"/>
      <w:lvlJc w:val="left"/>
      <w:pPr>
        <w:ind w:left="360" w:hanging="360"/>
      </w:pPr>
      <w:rPr>
        <w:rFonts w:ascii="Times New Roman" w:eastAsia="Times New Roman" w:hAnsi="Times New Roman" w:cs="Times New Roman" w:hint="default"/>
        <w:b/>
        <w:color w:val="auto"/>
        <w:w w:val="99"/>
        <w:sz w:val="18"/>
        <w:szCs w:val="18"/>
        <w:lang w:val="fr-FR" w:eastAsia="en-US" w:bidi="ar-SA"/>
      </w:rPr>
    </w:lvl>
    <w:lvl w:ilvl="1" w:tplc="235E380A">
      <w:start w:val="16"/>
      <w:numFmt w:val="bullet"/>
      <w:lvlText w:val="-"/>
      <w:lvlJc w:val="left"/>
      <w:pPr>
        <w:ind w:left="1080" w:hanging="360"/>
      </w:pPr>
      <w:rPr>
        <w:rFonts w:ascii="Arial" w:eastAsia="Arial"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22F0FF8"/>
    <w:multiLevelType w:val="hybridMultilevel"/>
    <w:tmpl w:val="9F864FDE"/>
    <w:lvl w:ilvl="0" w:tplc="040C0001">
      <w:start w:val="1"/>
      <w:numFmt w:val="bullet"/>
      <w:lvlText w:val=""/>
      <w:lvlJc w:val="left"/>
      <w:pPr>
        <w:ind w:left="360" w:hanging="360"/>
      </w:pPr>
      <w:rPr>
        <w:rFonts w:ascii="Symbol" w:hAnsi="Symbol" w:hint="default"/>
        <w:b/>
        <w:color w:val="auto"/>
        <w:w w:val="99"/>
        <w:sz w:val="18"/>
        <w:szCs w:val="18"/>
        <w:lang w:val="fr-FR" w:eastAsia="en-US" w:bidi="ar-SA"/>
      </w:rPr>
    </w:lvl>
    <w:lvl w:ilvl="1" w:tplc="235E380A">
      <w:start w:val="16"/>
      <w:numFmt w:val="bullet"/>
      <w:lvlText w:val="-"/>
      <w:lvlJc w:val="left"/>
      <w:pPr>
        <w:ind w:left="1080" w:hanging="360"/>
      </w:pPr>
      <w:rPr>
        <w:rFonts w:ascii="Arial" w:eastAsia="Arial"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8D7088E"/>
    <w:multiLevelType w:val="multilevel"/>
    <w:tmpl w:val="B9685F4A"/>
    <w:lvl w:ilvl="0">
      <w:start w:val="28"/>
      <w:numFmt w:val="decimal"/>
      <w:lvlText w:val="%1"/>
      <w:lvlJc w:val="left"/>
      <w:pPr>
        <w:ind w:left="465" w:hanging="465"/>
      </w:pPr>
      <w:rPr>
        <w:rFonts w:hint="default"/>
        <w:color w:val="C0504D" w:themeColor="accent2"/>
        <w:u w:val="none"/>
      </w:rPr>
    </w:lvl>
    <w:lvl w:ilvl="1">
      <w:start w:val="3"/>
      <w:numFmt w:val="decimal"/>
      <w:lvlText w:val="%1.%2"/>
      <w:lvlJc w:val="left"/>
      <w:pPr>
        <w:ind w:left="1545" w:hanging="465"/>
      </w:pPr>
      <w:rPr>
        <w:rFonts w:hint="default"/>
        <w:color w:val="C0504D" w:themeColor="accent2"/>
        <w:u w:val="none"/>
      </w:rPr>
    </w:lvl>
    <w:lvl w:ilvl="2">
      <w:start w:val="1"/>
      <w:numFmt w:val="decimal"/>
      <w:lvlText w:val="%1.%2.%3"/>
      <w:lvlJc w:val="left"/>
      <w:pPr>
        <w:ind w:left="2880" w:hanging="720"/>
      </w:pPr>
      <w:rPr>
        <w:rFonts w:hint="default"/>
        <w:color w:val="C0504D" w:themeColor="accent2"/>
        <w:u w:val="none"/>
      </w:rPr>
    </w:lvl>
    <w:lvl w:ilvl="3">
      <w:start w:val="1"/>
      <w:numFmt w:val="decimal"/>
      <w:lvlText w:val="%1.%2.%3.%4"/>
      <w:lvlJc w:val="left"/>
      <w:pPr>
        <w:ind w:left="3960" w:hanging="720"/>
      </w:pPr>
      <w:rPr>
        <w:rFonts w:hint="default"/>
        <w:color w:val="C0504D" w:themeColor="accent2"/>
        <w:u w:val="none"/>
      </w:rPr>
    </w:lvl>
    <w:lvl w:ilvl="4">
      <w:start w:val="1"/>
      <w:numFmt w:val="decimal"/>
      <w:lvlText w:val="%1.%2.%3.%4.%5"/>
      <w:lvlJc w:val="left"/>
      <w:pPr>
        <w:ind w:left="5400" w:hanging="1080"/>
      </w:pPr>
      <w:rPr>
        <w:rFonts w:hint="default"/>
        <w:color w:val="C0504D" w:themeColor="accent2"/>
        <w:u w:val="none"/>
      </w:rPr>
    </w:lvl>
    <w:lvl w:ilvl="5">
      <w:start w:val="1"/>
      <w:numFmt w:val="decimal"/>
      <w:lvlText w:val="%1.%2.%3.%4.%5.%6"/>
      <w:lvlJc w:val="left"/>
      <w:pPr>
        <w:ind w:left="6480" w:hanging="1080"/>
      </w:pPr>
      <w:rPr>
        <w:rFonts w:hint="default"/>
        <w:color w:val="C0504D" w:themeColor="accent2"/>
        <w:u w:val="none"/>
      </w:rPr>
    </w:lvl>
    <w:lvl w:ilvl="6">
      <w:start w:val="1"/>
      <w:numFmt w:val="decimal"/>
      <w:lvlText w:val="%1.%2.%3.%4.%5.%6.%7"/>
      <w:lvlJc w:val="left"/>
      <w:pPr>
        <w:ind w:left="7920" w:hanging="1440"/>
      </w:pPr>
      <w:rPr>
        <w:rFonts w:hint="default"/>
        <w:color w:val="C0504D" w:themeColor="accent2"/>
        <w:u w:val="none"/>
      </w:rPr>
    </w:lvl>
    <w:lvl w:ilvl="7">
      <w:start w:val="1"/>
      <w:numFmt w:val="decimal"/>
      <w:lvlText w:val="%1.%2.%3.%4.%5.%6.%7.%8"/>
      <w:lvlJc w:val="left"/>
      <w:pPr>
        <w:ind w:left="9000" w:hanging="1440"/>
      </w:pPr>
      <w:rPr>
        <w:rFonts w:hint="default"/>
        <w:color w:val="C0504D" w:themeColor="accent2"/>
        <w:u w:val="none"/>
      </w:rPr>
    </w:lvl>
    <w:lvl w:ilvl="8">
      <w:start w:val="1"/>
      <w:numFmt w:val="decimal"/>
      <w:lvlText w:val="%1.%2.%3.%4.%5.%6.%7.%8.%9"/>
      <w:lvlJc w:val="left"/>
      <w:pPr>
        <w:ind w:left="10440" w:hanging="1800"/>
      </w:pPr>
      <w:rPr>
        <w:rFonts w:hint="default"/>
        <w:color w:val="C0504D" w:themeColor="accent2"/>
        <w:u w:val="none"/>
      </w:rPr>
    </w:lvl>
  </w:abstractNum>
  <w:abstractNum w:abstractNumId="20" w15:restartNumberingAfterBreak="0">
    <w:nsid w:val="58F60BA3"/>
    <w:multiLevelType w:val="hybridMultilevel"/>
    <w:tmpl w:val="4606E0E6"/>
    <w:lvl w:ilvl="0" w:tplc="D31E9F7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alibri"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1E2C0F"/>
    <w:multiLevelType w:val="hybridMultilevel"/>
    <w:tmpl w:val="D3641EBE"/>
    <w:lvl w:ilvl="0" w:tplc="D24C315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9927AD4"/>
    <w:multiLevelType w:val="hybridMultilevel"/>
    <w:tmpl w:val="B9300AF8"/>
    <w:lvl w:ilvl="0" w:tplc="040C0005">
      <w:start w:val="1"/>
      <w:numFmt w:val="bullet"/>
      <w:lvlText w:val=""/>
      <w:lvlJc w:val="left"/>
      <w:pPr>
        <w:ind w:left="720" w:hanging="360"/>
      </w:pPr>
      <w:rPr>
        <w:rFonts w:ascii="Wingdings" w:hAnsi="Wingdings" w:hint="default"/>
        <w:b/>
        <w:color w:val="auto"/>
        <w:w w:val="99"/>
        <w:sz w:val="18"/>
        <w:szCs w:val="18"/>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7039CF"/>
    <w:multiLevelType w:val="hybridMultilevel"/>
    <w:tmpl w:val="DECAAF14"/>
    <w:lvl w:ilvl="0" w:tplc="235E380A">
      <w:start w:val="16"/>
      <w:numFmt w:val="bullet"/>
      <w:lvlText w:val="-"/>
      <w:lvlJc w:val="left"/>
      <w:pPr>
        <w:ind w:left="360" w:hanging="360"/>
      </w:pPr>
      <w:rPr>
        <w:rFonts w:ascii="Arial" w:eastAsia="Arial" w:hAnsi="Arial" w:cs="Arial" w:hint="default"/>
        <w:b/>
        <w:color w:val="auto"/>
        <w:w w:val="99"/>
        <w:sz w:val="18"/>
        <w:szCs w:val="18"/>
        <w:lang w:val="fr-FR" w:eastAsia="en-US" w:bidi="ar-S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D07189D"/>
    <w:multiLevelType w:val="hybridMultilevel"/>
    <w:tmpl w:val="A2CCDC76"/>
    <w:lvl w:ilvl="0" w:tplc="1EE6D3FE">
      <w:start w:val="1"/>
      <w:numFmt w:val="decimal"/>
      <w:lvlText w:val="%1)"/>
      <w:lvlJc w:val="left"/>
      <w:pPr>
        <w:ind w:left="360" w:hanging="360"/>
      </w:pPr>
      <w:rPr>
        <w:rFonts w:hint="default"/>
        <w:b w:val="0"/>
        <w:bCs/>
        <w:w w:val="99"/>
        <w:sz w:val="20"/>
        <w:szCs w:val="20"/>
        <w:lang w:val="fr-FR" w:eastAsia="en-US" w:bidi="ar-SA"/>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D5C59C3"/>
    <w:multiLevelType w:val="hybridMultilevel"/>
    <w:tmpl w:val="98A21D6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EA5352E"/>
    <w:multiLevelType w:val="hybridMultilevel"/>
    <w:tmpl w:val="BD2844D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F2A2461"/>
    <w:multiLevelType w:val="hybridMultilevel"/>
    <w:tmpl w:val="A0684E84"/>
    <w:lvl w:ilvl="0" w:tplc="235E380A">
      <w:start w:val="16"/>
      <w:numFmt w:val="bullet"/>
      <w:lvlText w:val="-"/>
      <w:lvlJc w:val="left"/>
      <w:pPr>
        <w:ind w:left="360" w:hanging="360"/>
      </w:pPr>
      <w:rPr>
        <w:rFonts w:ascii="Arial" w:eastAsia="Arial" w:hAnsi="Arial" w:cs="Arial" w:hint="default"/>
        <w:b/>
        <w:color w:val="auto"/>
        <w:w w:val="99"/>
        <w:sz w:val="18"/>
        <w:szCs w:val="18"/>
        <w:lang w:val="fr-FR" w:eastAsia="en-US" w:bidi="ar-S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40608C4"/>
    <w:multiLevelType w:val="hybridMultilevel"/>
    <w:tmpl w:val="E7E009A0"/>
    <w:lvl w:ilvl="0" w:tplc="235E380A">
      <w:start w:val="16"/>
      <w:numFmt w:val="bullet"/>
      <w:lvlText w:val="-"/>
      <w:lvlJc w:val="left"/>
      <w:pPr>
        <w:ind w:left="360" w:hanging="360"/>
      </w:pPr>
      <w:rPr>
        <w:rFonts w:ascii="Arial" w:eastAsia="Arial" w:hAnsi="Arial" w:cs="Arial" w:hint="default"/>
        <w:b/>
        <w:color w:val="auto"/>
        <w:w w:val="99"/>
        <w:sz w:val="18"/>
        <w:szCs w:val="18"/>
        <w:lang w:val="fr-FR" w:eastAsia="en-US" w:bidi="ar-S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AE10AA2"/>
    <w:multiLevelType w:val="hybridMultilevel"/>
    <w:tmpl w:val="D0FA8DE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C151E8B"/>
    <w:multiLevelType w:val="hybridMultilevel"/>
    <w:tmpl w:val="F9A4C088"/>
    <w:lvl w:ilvl="0" w:tplc="235E380A">
      <w:start w:val="16"/>
      <w:numFmt w:val="bullet"/>
      <w:lvlText w:val="-"/>
      <w:lvlJc w:val="left"/>
      <w:pPr>
        <w:ind w:left="360" w:hanging="360"/>
      </w:pPr>
      <w:rPr>
        <w:rFonts w:ascii="Arial" w:eastAsia="Arial"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148284D"/>
    <w:multiLevelType w:val="hybridMultilevel"/>
    <w:tmpl w:val="8A6A79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7334A8"/>
    <w:multiLevelType w:val="hybridMultilevel"/>
    <w:tmpl w:val="BFFA679E"/>
    <w:lvl w:ilvl="0" w:tplc="235E380A">
      <w:start w:val="16"/>
      <w:numFmt w:val="bullet"/>
      <w:lvlText w:val="-"/>
      <w:lvlJc w:val="left"/>
      <w:pPr>
        <w:ind w:left="360" w:hanging="360"/>
      </w:pPr>
      <w:rPr>
        <w:rFonts w:ascii="Arial" w:eastAsia="Arial"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E717D88"/>
    <w:multiLevelType w:val="hybridMultilevel"/>
    <w:tmpl w:val="186C50AE"/>
    <w:lvl w:ilvl="0" w:tplc="235E380A">
      <w:start w:val="16"/>
      <w:numFmt w:val="bullet"/>
      <w:lvlText w:val="-"/>
      <w:lvlJc w:val="left"/>
      <w:pPr>
        <w:ind w:left="360" w:hanging="360"/>
      </w:pPr>
      <w:rPr>
        <w:rFonts w:ascii="Arial" w:eastAsia="Arial" w:hAnsi="Arial" w:cs="Arial" w:hint="default"/>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FEC4227"/>
    <w:multiLevelType w:val="hybridMultilevel"/>
    <w:tmpl w:val="796A3492"/>
    <w:lvl w:ilvl="0" w:tplc="040C0001">
      <w:start w:val="1"/>
      <w:numFmt w:val="bullet"/>
      <w:lvlText w:val=""/>
      <w:lvlJc w:val="left"/>
      <w:pPr>
        <w:ind w:left="360" w:hanging="360"/>
      </w:pPr>
      <w:rPr>
        <w:rFonts w:ascii="Symbol" w:hAnsi="Symbol" w:hint="default"/>
        <w:b/>
        <w:color w:val="auto"/>
        <w:w w:val="99"/>
        <w:sz w:val="18"/>
        <w:szCs w:val="18"/>
        <w:lang w:val="fr-FR" w:eastAsia="en-US" w:bidi="ar-SA"/>
      </w:rPr>
    </w:lvl>
    <w:lvl w:ilvl="1" w:tplc="235E380A">
      <w:start w:val="16"/>
      <w:numFmt w:val="bullet"/>
      <w:lvlText w:val="-"/>
      <w:lvlJc w:val="left"/>
      <w:pPr>
        <w:ind w:left="1080" w:hanging="360"/>
      </w:pPr>
      <w:rPr>
        <w:rFonts w:ascii="Arial" w:eastAsia="Arial"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20"/>
  </w:num>
  <w:num w:numId="3">
    <w:abstractNumId w:val="2"/>
  </w:num>
  <w:num w:numId="4">
    <w:abstractNumId w:val="15"/>
  </w:num>
  <w:num w:numId="5">
    <w:abstractNumId w:val="6"/>
  </w:num>
  <w:num w:numId="6">
    <w:abstractNumId w:val="0"/>
  </w:num>
  <w:num w:numId="7">
    <w:abstractNumId w:val="9"/>
  </w:num>
  <w:num w:numId="8">
    <w:abstractNumId w:val="24"/>
  </w:num>
  <w:num w:numId="9">
    <w:abstractNumId w:val="12"/>
  </w:num>
  <w:num w:numId="10">
    <w:abstractNumId w:val="26"/>
  </w:num>
  <w:num w:numId="11">
    <w:abstractNumId w:val="22"/>
  </w:num>
  <w:num w:numId="12">
    <w:abstractNumId w:val="10"/>
  </w:num>
  <w:num w:numId="13">
    <w:abstractNumId w:val="31"/>
  </w:num>
  <w:num w:numId="14">
    <w:abstractNumId w:val="25"/>
  </w:num>
  <w:num w:numId="15">
    <w:abstractNumId w:val="8"/>
  </w:num>
  <w:num w:numId="16">
    <w:abstractNumId w:val="16"/>
  </w:num>
  <w:num w:numId="17">
    <w:abstractNumId w:val="27"/>
  </w:num>
  <w:num w:numId="18">
    <w:abstractNumId w:val="11"/>
  </w:num>
  <w:num w:numId="19">
    <w:abstractNumId w:val="23"/>
  </w:num>
  <w:num w:numId="20">
    <w:abstractNumId w:val="28"/>
  </w:num>
  <w:num w:numId="21">
    <w:abstractNumId w:val="5"/>
  </w:num>
  <w:num w:numId="22">
    <w:abstractNumId w:val="3"/>
  </w:num>
  <w:num w:numId="23">
    <w:abstractNumId w:val="1"/>
  </w:num>
  <w:num w:numId="24">
    <w:abstractNumId w:val="32"/>
  </w:num>
  <w:num w:numId="25">
    <w:abstractNumId w:val="30"/>
  </w:num>
  <w:num w:numId="26">
    <w:abstractNumId w:val="33"/>
  </w:num>
  <w:num w:numId="27">
    <w:abstractNumId w:val="18"/>
  </w:num>
  <w:num w:numId="28">
    <w:abstractNumId w:val="19"/>
  </w:num>
  <w:num w:numId="29">
    <w:abstractNumId w:val="4"/>
  </w:num>
  <w:num w:numId="30">
    <w:abstractNumId w:val="17"/>
  </w:num>
  <w:num w:numId="31">
    <w:abstractNumId w:val="7"/>
  </w:num>
  <w:num w:numId="32">
    <w:abstractNumId w:val="13"/>
  </w:num>
  <w:num w:numId="33">
    <w:abstractNumId w:val="14"/>
  </w:num>
  <w:num w:numId="34">
    <w:abstractNumId w:val="29"/>
  </w:num>
  <w:num w:numId="35">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FE8"/>
    <w:rsid w:val="0000122F"/>
    <w:rsid w:val="00015FEE"/>
    <w:rsid w:val="00024063"/>
    <w:rsid w:val="00035BAC"/>
    <w:rsid w:val="00040DE0"/>
    <w:rsid w:val="00044F90"/>
    <w:rsid w:val="0005565A"/>
    <w:rsid w:val="00055D72"/>
    <w:rsid w:val="00063FE8"/>
    <w:rsid w:val="00086BCE"/>
    <w:rsid w:val="00087EA1"/>
    <w:rsid w:val="00091707"/>
    <w:rsid w:val="00093CA0"/>
    <w:rsid w:val="000960CE"/>
    <w:rsid w:val="00096DF0"/>
    <w:rsid w:val="00097E7E"/>
    <w:rsid w:val="000A5A50"/>
    <w:rsid w:val="000B47EC"/>
    <w:rsid w:val="000C2AAF"/>
    <w:rsid w:val="000C3B83"/>
    <w:rsid w:val="000C44A1"/>
    <w:rsid w:val="000C545C"/>
    <w:rsid w:val="000D0256"/>
    <w:rsid w:val="000D07DC"/>
    <w:rsid w:val="000D232C"/>
    <w:rsid w:val="000D457E"/>
    <w:rsid w:val="000D68B5"/>
    <w:rsid w:val="000E0E64"/>
    <w:rsid w:val="000E6416"/>
    <w:rsid w:val="000E6739"/>
    <w:rsid w:val="000F2AF6"/>
    <w:rsid w:val="001011D9"/>
    <w:rsid w:val="00105533"/>
    <w:rsid w:val="00107EE9"/>
    <w:rsid w:val="001131C0"/>
    <w:rsid w:val="00114B08"/>
    <w:rsid w:val="00114EEE"/>
    <w:rsid w:val="00122C15"/>
    <w:rsid w:val="00133CAD"/>
    <w:rsid w:val="00135891"/>
    <w:rsid w:val="00150A56"/>
    <w:rsid w:val="001579CC"/>
    <w:rsid w:val="001631EE"/>
    <w:rsid w:val="001765E9"/>
    <w:rsid w:val="001809AF"/>
    <w:rsid w:val="001814C5"/>
    <w:rsid w:val="00183814"/>
    <w:rsid w:val="00192C33"/>
    <w:rsid w:val="001A4D30"/>
    <w:rsid w:val="001A580C"/>
    <w:rsid w:val="001A70C5"/>
    <w:rsid w:val="001B1C91"/>
    <w:rsid w:val="001B3189"/>
    <w:rsid w:val="001B450B"/>
    <w:rsid w:val="001D474E"/>
    <w:rsid w:val="001D514F"/>
    <w:rsid w:val="001D5B8F"/>
    <w:rsid w:val="001F13EB"/>
    <w:rsid w:val="00201ADA"/>
    <w:rsid w:val="00202EFC"/>
    <w:rsid w:val="00204572"/>
    <w:rsid w:val="00204761"/>
    <w:rsid w:val="00211274"/>
    <w:rsid w:val="002214C1"/>
    <w:rsid w:val="002221C8"/>
    <w:rsid w:val="00223B9C"/>
    <w:rsid w:val="00225BDF"/>
    <w:rsid w:val="00226D54"/>
    <w:rsid w:val="00232D35"/>
    <w:rsid w:val="00235A09"/>
    <w:rsid w:val="0024150F"/>
    <w:rsid w:val="00242BF1"/>
    <w:rsid w:val="00262673"/>
    <w:rsid w:val="0027474D"/>
    <w:rsid w:val="00282775"/>
    <w:rsid w:val="00291A8D"/>
    <w:rsid w:val="00292058"/>
    <w:rsid w:val="00297953"/>
    <w:rsid w:val="00297CAE"/>
    <w:rsid w:val="002A1FD1"/>
    <w:rsid w:val="002A3DE3"/>
    <w:rsid w:val="002A75AC"/>
    <w:rsid w:val="002B2D8B"/>
    <w:rsid w:val="002B3140"/>
    <w:rsid w:val="002B4EC4"/>
    <w:rsid w:val="002B5D0A"/>
    <w:rsid w:val="002B6062"/>
    <w:rsid w:val="002B6AE0"/>
    <w:rsid w:val="002B76CC"/>
    <w:rsid w:val="002C48D6"/>
    <w:rsid w:val="002D5A1B"/>
    <w:rsid w:val="002D7208"/>
    <w:rsid w:val="002F0806"/>
    <w:rsid w:val="002F2239"/>
    <w:rsid w:val="003005C0"/>
    <w:rsid w:val="003051EB"/>
    <w:rsid w:val="0033184D"/>
    <w:rsid w:val="00347947"/>
    <w:rsid w:val="00362EDF"/>
    <w:rsid w:val="003710F5"/>
    <w:rsid w:val="00371DBF"/>
    <w:rsid w:val="003727E1"/>
    <w:rsid w:val="00376821"/>
    <w:rsid w:val="00377443"/>
    <w:rsid w:val="003800C0"/>
    <w:rsid w:val="0038022B"/>
    <w:rsid w:val="003852CD"/>
    <w:rsid w:val="00394B48"/>
    <w:rsid w:val="00395FDA"/>
    <w:rsid w:val="003C1782"/>
    <w:rsid w:val="003C1C89"/>
    <w:rsid w:val="003D02A1"/>
    <w:rsid w:val="003D1A25"/>
    <w:rsid w:val="003D20BD"/>
    <w:rsid w:val="003D47C2"/>
    <w:rsid w:val="003D720F"/>
    <w:rsid w:val="003E7EA1"/>
    <w:rsid w:val="003E7F10"/>
    <w:rsid w:val="003F1ED9"/>
    <w:rsid w:val="004051BB"/>
    <w:rsid w:val="00412F09"/>
    <w:rsid w:val="004138A1"/>
    <w:rsid w:val="0041417E"/>
    <w:rsid w:val="00415A9C"/>
    <w:rsid w:val="00425897"/>
    <w:rsid w:val="00431886"/>
    <w:rsid w:val="00446B5A"/>
    <w:rsid w:val="0045145A"/>
    <w:rsid w:val="00483B48"/>
    <w:rsid w:val="00483B72"/>
    <w:rsid w:val="00491042"/>
    <w:rsid w:val="004915D9"/>
    <w:rsid w:val="00497BE1"/>
    <w:rsid w:val="004A12FC"/>
    <w:rsid w:val="004A3C36"/>
    <w:rsid w:val="004A5FAC"/>
    <w:rsid w:val="004A713B"/>
    <w:rsid w:val="004B19B1"/>
    <w:rsid w:val="004F4B47"/>
    <w:rsid w:val="004F4E61"/>
    <w:rsid w:val="00511368"/>
    <w:rsid w:val="00525B1A"/>
    <w:rsid w:val="0053397D"/>
    <w:rsid w:val="00555F01"/>
    <w:rsid w:val="00563E8B"/>
    <w:rsid w:val="00566308"/>
    <w:rsid w:val="00582BB4"/>
    <w:rsid w:val="0058515A"/>
    <w:rsid w:val="005851F0"/>
    <w:rsid w:val="005858A8"/>
    <w:rsid w:val="00586F29"/>
    <w:rsid w:val="005A36F4"/>
    <w:rsid w:val="005B3EF4"/>
    <w:rsid w:val="005B6E4C"/>
    <w:rsid w:val="005C3A78"/>
    <w:rsid w:val="005D2B29"/>
    <w:rsid w:val="005D65E4"/>
    <w:rsid w:val="005D6A5B"/>
    <w:rsid w:val="005F3BA3"/>
    <w:rsid w:val="005F414B"/>
    <w:rsid w:val="00620094"/>
    <w:rsid w:val="00622F0F"/>
    <w:rsid w:val="00630E68"/>
    <w:rsid w:val="00633936"/>
    <w:rsid w:val="006508AD"/>
    <w:rsid w:val="00650956"/>
    <w:rsid w:val="006630AE"/>
    <w:rsid w:val="0066345F"/>
    <w:rsid w:val="00664372"/>
    <w:rsid w:val="00665452"/>
    <w:rsid w:val="00665E9A"/>
    <w:rsid w:val="00665ED5"/>
    <w:rsid w:val="0067618F"/>
    <w:rsid w:val="00685145"/>
    <w:rsid w:val="006860E4"/>
    <w:rsid w:val="006874C0"/>
    <w:rsid w:val="00692B3A"/>
    <w:rsid w:val="0069308D"/>
    <w:rsid w:val="00697B3F"/>
    <w:rsid w:val="006A26DF"/>
    <w:rsid w:val="006A6AED"/>
    <w:rsid w:val="006B5012"/>
    <w:rsid w:val="006D7A3A"/>
    <w:rsid w:val="006E0845"/>
    <w:rsid w:val="006E216C"/>
    <w:rsid w:val="006E3593"/>
    <w:rsid w:val="006E3B9F"/>
    <w:rsid w:val="006E3F9A"/>
    <w:rsid w:val="006F30DE"/>
    <w:rsid w:val="00701D7A"/>
    <w:rsid w:val="0070326E"/>
    <w:rsid w:val="007067C6"/>
    <w:rsid w:val="007154B7"/>
    <w:rsid w:val="00716609"/>
    <w:rsid w:val="00723C88"/>
    <w:rsid w:val="00736B98"/>
    <w:rsid w:val="00743835"/>
    <w:rsid w:val="00746CA1"/>
    <w:rsid w:val="00747F4E"/>
    <w:rsid w:val="00751A99"/>
    <w:rsid w:val="00752568"/>
    <w:rsid w:val="00754CFB"/>
    <w:rsid w:val="0075589C"/>
    <w:rsid w:val="00756355"/>
    <w:rsid w:val="007854AA"/>
    <w:rsid w:val="00785556"/>
    <w:rsid w:val="00786E8A"/>
    <w:rsid w:val="00796021"/>
    <w:rsid w:val="007A5012"/>
    <w:rsid w:val="007C2E6D"/>
    <w:rsid w:val="007D4DF2"/>
    <w:rsid w:val="007F40E7"/>
    <w:rsid w:val="00803DDC"/>
    <w:rsid w:val="008060FD"/>
    <w:rsid w:val="00807071"/>
    <w:rsid w:val="008074E2"/>
    <w:rsid w:val="00814A71"/>
    <w:rsid w:val="008470D9"/>
    <w:rsid w:val="00852639"/>
    <w:rsid w:val="00853C44"/>
    <w:rsid w:val="008548A8"/>
    <w:rsid w:val="00856845"/>
    <w:rsid w:val="0086176A"/>
    <w:rsid w:val="008622F4"/>
    <w:rsid w:val="008673EB"/>
    <w:rsid w:val="00871339"/>
    <w:rsid w:val="00872F2F"/>
    <w:rsid w:val="00880C7D"/>
    <w:rsid w:val="00893C8D"/>
    <w:rsid w:val="008A0DA0"/>
    <w:rsid w:val="008A42BD"/>
    <w:rsid w:val="008B2CF4"/>
    <w:rsid w:val="008C0523"/>
    <w:rsid w:val="008C19ED"/>
    <w:rsid w:val="008C5527"/>
    <w:rsid w:val="008D3A82"/>
    <w:rsid w:val="008D7FC0"/>
    <w:rsid w:val="008E2E5F"/>
    <w:rsid w:val="008F09A5"/>
    <w:rsid w:val="008F0AB2"/>
    <w:rsid w:val="008F2DEC"/>
    <w:rsid w:val="008F632E"/>
    <w:rsid w:val="008F68D8"/>
    <w:rsid w:val="008F6CAA"/>
    <w:rsid w:val="00901372"/>
    <w:rsid w:val="00903E8D"/>
    <w:rsid w:val="00905873"/>
    <w:rsid w:val="00907543"/>
    <w:rsid w:val="009146E2"/>
    <w:rsid w:val="00927421"/>
    <w:rsid w:val="00927BCE"/>
    <w:rsid w:val="00931D89"/>
    <w:rsid w:val="00935B3A"/>
    <w:rsid w:val="00945B5A"/>
    <w:rsid w:val="00964434"/>
    <w:rsid w:val="00970EE0"/>
    <w:rsid w:val="00973DF4"/>
    <w:rsid w:val="00977632"/>
    <w:rsid w:val="0098041F"/>
    <w:rsid w:val="00985157"/>
    <w:rsid w:val="009869E0"/>
    <w:rsid w:val="00987934"/>
    <w:rsid w:val="009942F6"/>
    <w:rsid w:val="009A4677"/>
    <w:rsid w:val="009B6DB4"/>
    <w:rsid w:val="009C0B1A"/>
    <w:rsid w:val="009C1F52"/>
    <w:rsid w:val="009C5655"/>
    <w:rsid w:val="009D007F"/>
    <w:rsid w:val="009D0BAB"/>
    <w:rsid w:val="009D2261"/>
    <w:rsid w:val="009D4CA5"/>
    <w:rsid w:val="009D55A6"/>
    <w:rsid w:val="009D7292"/>
    <w:rsid w:val="009E0232"/>
    <w:rsid w:val="009E0D4A"/>
    <w:rsid w:val="00A039A6"/>
    <w:rsid w:val="00A0408A"/>
    <w:rsid w:val="00A17248"/>
    <w:rsid w:val="00A179C5"/>
    <w:rsid w:val="00A35C95"/>
    <w:rsid w:val="00A419BC"/>
    <w:rsid w:val="00A42686"/>
    <w:rsid w:val="00A44F61"/>
    <w:rsid w:val="00A50706"/>
    <w:rsid w:val="00A55CB5"/>
    <w:rsid w:val="00A628FB"/>
    <w:rsid w:val="00A71227"/>
    <w:rsid w:val="00A86ADB"/>
    <w:rsid w:val="00A87CB5"/>
    <w:rsid w:val="00AA6FE5"/>
    <w:rsid w:val="00AB0858"/>
    <w:rsid w:val="00AB6565"/>
    <w:rsid w:val="00AC1BD0"/>
    <w:rsid w:val="00AC492A"/>
    <w:rsid w:val="00AC550F"/>
    <w:rsid w:val="00AC6D8E"/>
    <w:rsid w:val="00AD4097"/>
    <w:rsid w:val="00AD5925"/>
    <w:rsid w:val="00AD5B70"/>
    <w:rsid w:val="00AD6412"/>
    <w:rsid w:val="00AE4339"/>
    <w:rsid w:val="00AF6446"/>
    <w:rsid w:val="00AF6A0C"/>
    <w:rsid w:val="00AF7F85"/>
    <w:rsid w:val="00B051CD"/>
    <w:rsid w:val="00B10F33"/>
    <w:rsid w:val="00B13CF6"/>
    <w:rsid w:val="00B22121"/>
    <w:rsid w:val="00B370A0"/>
    <w:rsid w:val="00B50794"/>
    <w:rsid w:val="00B51183"/>
    <w:rsid w:val="00B55E60"/>
    <w:rsid w:val="00B5612D"/>
    <w:rsid w:val="00B65305"/>
    <w:rsid w:val="00B95E90"/>
    <w:rsid w:val="00BA5B98"/>
    <w:rsid w:val="00BB4E21"/>
    <w:rsid w:val="00BB65C6"/>
    <w:rsid w:val="00BB6C62"/>
    <w:rsid w:val="00BC53AE"/>
    <w:rsid w:val="00BD0708"/>
    <w:rsid w:val="00BD405C"/>
    <w:rsid w:val="00BE67C6"/>
    <w:rsid w:val="00C07451"/>
    <w:rsid w:val="00C101B3"/>
    <w:rsid w:val="00C111DC"/>
    <w:rsid w:val="00C123F2"/>
    <w:rsid w:val="00C14FAD"/>
    <w:rsid w:val="00C151F0"/>
    <w:rsid w:val="00C15C84"/>
    <w:rsid w:val="00C25799"/>
    <w:rsid w:val="00C30F7A"/>
    <w:rsid w:val="00C40E6E"/>
    <w:rsid w:val="00C41843"/>
    <w:rsid w:val="00C41973"/>
    <w:rsid w:val="00C42E55"/>
    <w:rsid w:val="00C43FAC"/>
    <w:rsid w:val="00C464DE"/>
    <w:rsid w:val="00C4714E"/>
    <w:rsid w:val="00C509D1"/>
    <w:rsid w:val="00C61164"/>
    <w:rsid w:val="00C651FD"/>
    <w:rsid w:val="00C729D3"/>
    <w:rsid w:val="00C93A54"/>
    <w:rsid w:val="00CA5C91"/>
    <w:rsid w:val="00CB3EFB"/>
    <w:rsid w:val="00CB53EA"/>
    <w:rsid w:val="00CB6AA4"/>
    <w:rsid w:val="00CC0E3B"/>
    <w:rsid w:val="00CC4E7C"/>
    <w:rsid w:val="00CC4F2D"/>
    <w:rsid w:val="00CC5DA2"/>
    <w:rsid w:val="00CC6C2B"/>
    <w:rsid w:val="00CE0F40"/>
    <w:rsid w:val="00D108D9"/>
    <w:rsid w:val="00D15D44"/>
    <w:rsid w:val="00D175E1"/>
    <w:rsid w:val="00D17F26"/>
    <w:rsid w:val="00D21F1A"/>
    <w:rsid w:val="00D27CDB"/>
    <w:rsid w:val="00D27E76"/>
    <w:rsid w:val="00D31AE8"/>
    <w:rsid w:val="00D31DA5"/>
    <w:rsid w:val="00D3278E"/>
    <w:rsid w:val="00D34656"/>
    <w:rsid w:val="00D3663C"/>
    <w:rsid w:val="00D45270"/>
    <w:rsid w:val="00D473E2"/>
    <w:rsid w:val="00D53AD2"/>
    <w:rsid w:val="00D727A7"/>
    <w:rsid w:val="00D75AFE"/>
    <w:rsid w:val="00D8094C"/>
    <w:rsid w:val="00D816AF"/>
    <w:rsid w:val="00D834F0"/>
    <w:rsid w:val="00D84B59"/>
    <w:rsid w:val="00D96D36"/>
    <w:rsid w:val="00DA06AD"/>
    <w:rsid w:val="00DA300F"/>
    <w:rsid w:val="00DB067F"/>
    <w:rsid w:val="00DB3128"/>
    <w:rsid w:val="00DB3EDF"/>
    <w:rsid w:val="00DB3F24"/>
    <w:rsid w:val="00DC56A3"/>
    <w:rsid w:val="00DC5856"/>
    <w:rsid w:val="00DD38FE"/>
    <w:rsid w:val="00DE1F72"/>
    <w:rsid w:val="00DE7D8A"/>
    <w:rsid w:val="00DF1619"/>
    <w:rsid w:val="00E001E9"/>
    <w:rsid w:val="00E31236"/>
    <w:rsid w:val="00E4267A"/>
    <w:rsid w:val="00E54E65"/>
    <w:rsid w:val="00E737BE"/>
    <w:rsid w:val="00E96985"/>
    <w:rsid w:val="00EB2405"/>
    <w:rsid w:val="00EB44D5"/>
    <w:rsid w:val="00EC0417"/>
    <w:rsid w:val="00EC1F3A"/>
    <w:rsid w:val="00EC382A"/>
    <w:rsid w:val="00ED260D"/>
    <w:rsid w:val="00ED620B"/>
    <w:rsid w:val="00ED718F"/>
    <w:rsid w:val="00EE08A7"/>
    <w:rsid w:val="00EE19E9"/>
    <w:rsid w:val="00EE43EB"/>
    <w:rsid w:val="00EE6ECD"/>
    <w:rsid w:val="00F03093"/>
    <w:rsid w:val="00F03158"/>
    <w:rsid w:val="00F172FD"/>
    <w:rsid w:val="00F17E98"/>
    <w:rsid w:val="00F2368D"/>
    <w:rsid w:val="00F24B2A"/>
    <w:rsid w:val="00F356B7"/>
    <w:rsid w:val="00F44BA4"/>
    <w:rsid w:val="00F52BB8"/>
    <w:rsid w:val="00F562E6"/>
    <w:rsid w:val="00F56A77"/>
    <w:rsid w:val="00F61FF5"/>
    <w:rsid w:val="00F6206B"/>
    <w:rsid w:val="00F63ACE"/>
    <w:rsid w:val="00F7076A"/>
    <w:rsid w:val="00F8314A"/>
    <w:rsid w:val="00F84A2C"/>
    <w:rsid w:val="00F86BD9"/>
    <w:rsid w:val="00F87267"/>
    <w:rsid w:val="00F90D5F"/>
    <w:rsid w:val="00F92955"/>
    <w:rsid w:val="00F94A6F"/>
    <w:rsid w:val="00F9715A"/>
    <w:rsid w:val="00FA3900"/>
    <w:rsid w:val="00FA4C6E"/>
    <w:rsid w:val="00FA55C3"/>
    <w:rsid w:val="00FA6A55"/>
    <w:rsid w:val="00FC7868"/>
    <w:rsid w:val="00FD16A7"/>
    <w:rsid w:val="00FF3A59"/>
    <w:rsid w:val="00FF71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5BE78B6"/>
  <w15:docId w15:val="{6162A143-C0C7-4408-9201-B339ECC7F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Titre1">
    <w:name w:val="heading 1"/>
    <w:basedOn w:val="Normal"/>
    <w:uiPriority w:val="9"/>
    <w:qFormat/>
    <w:pPr>
      <w:spacing w:before="67"/>
      <w:ind w:left="375"/>
      <w:outlineLvl w:val="0"/>
    </w:pPr>
    <w:rPr>
      <w:b/>
      <w:bCs/>
      <w:sz w:val="36"/>
      <w:szCs w:val="36"/>
      <w:u w:val="single" w:color="000000"/>
    </w:rPr>
  </w:style>
  <w:style w:type="paragraph" w:styleId="Titre2">
    <w:name w:val="heading 2"/>
    <w:basedOn w:val="Normal"/>
    <w:uiPriority w:val="9"/>
    <w:unhideWhenUsed/>
    <w:qFormat/>
    <w:pPr>
      <w:spacing w:before="92"/>
      <w:ind w:left="383"/>
      <w:outlineLvl w:val="1"/>
    </w:pPr>
    <w:rPr>
      <w:b/>
      <w:bCs/>
      <w:sz w:val="24"/>
      <w:szCs w:val="24"/>
      <w:u w:val="single" w:color="000000"/>
    </w:rPr>
  </w:style>
  <w:style w:type="paragraph" w:styleId="Titre3">
    <w:name w:val="heading 3"/>
    <w:basedOn w:val="Normal"/>
    <w:uiPriority w:val="9"/>
    <w:unhideWhenUsed/>
    <w:qFormat/>
    <w:pPr>
      <w:ind w:left="369"/>
      <w:outlineLvl w:val="2"/>
    </w:pPr>
    <w:rPr>
      <w:sz w:val="24"/>
      <w:szCs w:val="24"/>
      <w:u w:val="single" w:color="000000"/>
    </w:rPr>
  </w:style>
  <w:style w:type="paragraph" w:styleId="Titre4">
    <w:name w:val="heading 4"/>
    <w:basedOn w:val="Normal"/>
    <w:uiPriority w:val="9"/>
    <w:unhideWhenUsed/>
    <w:qFormat/>
    <w:pPr>
      <w:spacing w:before="93"/>
      <w:ind w:left="383"/>
      <w:outlineLvl w:val="3"/>
    </w:pPr>
    <w:rPr>
      <w:b/>
      <w:bCs/>
      <w:sz w:val="23"/>
      <w:szCs w:val="23"/>
      <w:u w:val="single" w:color="000000"/>
    </w:rPr>
  </w:style>
  <w:style w:type="paragraph" w:styleId="Titre5">
    <w:name w:val="heading 5"/>
    <w:basedOn w:val="Normal"/>
    <w:uiPriority w:val="9"/>
    <w:unhideWhenUsed/>
    <w:qFormat/>
    <w:pPr>
      <w:ind w:left="403"/>
      <w:outlineLvl w:val="4"/>
    </w:pPr>
    <w:rPr>
      <w:sz w:val="23"/>
      <w:szCs w:val="23"/>
      <w:u w:val="single" w:color="000000"/>
    </w:rPr>
  </w:style>
  <w:style w:type="paragraph" w:styleId="Titre6">
    <w:name w:val="heading 6"/>
    <w:basedOn w:val="Normal"/>
    <w:uiPriority w:val="9"/>
    <w:unhideWhenUsed/>
    <w:qFormat/>
    <w:pPr>
      <w:spacing w:before="93"/>
      <w:ind w:left="1018" w:hanging="417"/>
      <w:outlineLvl w:val="5"/>
    </w:pPr>
    <w:rPr>
      <w:b/>
      <w:bCs/>
      <w:u w:val="single" w:color="000000"/>
    </w:rPr>
  </w:style>
  <w:style w:type="paragraph" w:styleId="Titre7">
    <w:name w:val="heading 7"/>
    <w:basedOn w:val="Normal"/>
    <w:uiPriority w:val="1"/>
    <w:qFormat/>
    <w:pPr>
      <w:ind w:left="1728"/>
      <w:outlineLvl w:val="6"/>
    </w:pPr>
    <w:rPr>
      <w:u w:val="single" w:color="000000"/>
    </w:rPr>
  </w:style>
  <w:style w:type="paragraph" w:styleId="Titre8">
    <w:name w:val="heading 8"/>
    <w:basedOn w:val="Normal"/>
    <w:uiPriority w:val="1"/>
    <w:qFormat/>
    <w:pPr>
      <w:ind w:left="1322" w:hanging="417"/>
      <w:outlineLvl w:val="7"/>
    </w:pPr>
    <w:rPr>
      <w:b/>
      <w:bCs/>
      <w:sz w:val="21"/>
      <w:szCs w:val="21"/>
      <w:u w:val="single" w:color="000000"/>
    </w:rPr>
  </w:style>
  <w:style w:type="paragraph" w:styleId="Titre9">
    <w:name w:val="heading 9"/>
    <w:basedOn w:val="Normal"/>
    <w:uiPriority w:val="1"/>
    <w:qFormat/>
    <w:pPr>
      <w:ind w:left="1100" w:right="1435"/>
      <w:outlineLvl w:val="8"/>
    </w:pPr>
    <w:rPr>
      <w:rFonts w:ascii="Times New Roman" w:eastAsia="Times New Roman" w:hAnsi="Times New Roman" w:cs="Times New Roman"/>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308"/>
      <w:ind w:left="408"/>
    </w:pPr>
    <w:rPr>
      <w:b/>
      <w:bCs/>
      <w:sz w:val="20"/>
      <w:szCs w:val="20"/>
    </w:rPr>
  </w:style>
  <w:style w:type="paragraph" w:styleId="TM2">
    <w:name w:val="toc 2"/>
    <w:basedOn w:val="Normal"/>
    <w:uiPriority w:val="39"/>
    <w:qFormat/>
    <w:pPr>
      <w:spacing w:before="39"/>
      <w:ind w:left="422"/>
    </w:pPr>
    <w:rPr>
      <w:sz w:val="20"/>
      <w:szCs w:val="20"/>
    </w:rPr>
  </w:style>
  <w:style w:type="paragraph" w:styleId="TM3">
    <w:name w:val="toc 3"/>
    <w:basedOn w:val="Normal"/>
    <w:uiPriority w:val="39"/>
    <w:qFormat/>
    <w:pPr>
      <w:spacing w:before="39"/>
      <w:ind w:left="1096"/>
    </w:pPr>
    <w:rPr>
      <w:sz w:val="20"/>
      <w:szCs w:val="20"/>
    </w:rPr>
  </w:style>
  <w:style w:type="paragraph" w:styleId="Corpsdetexte">
    <w:name w:val="Body Text"/>
    <w:basedOn w:val="Normal"/>
    <w:link w:val="CorpsdetexteCar"/>
    <w:uiPriority w:val="1"/>
    <w:qFormat/>
    <w:rPr>
      <w:sz w:val="20"/>
      <w:szCs w:val="20"/>
    </w:rPr>
  </w:style>
  <w:style w:type="paragraph" w:styleId="Paragraphedeliste">
    <w:name w:val="List Paragraph"/>
    <w:aliases w:val="texte de base,Paragraphe TS,Puce focus,Contact,PBM ART,#Listenabsatz,Post Heading 4bis,Liste Tiret,Titre Article,Bullet point,Liste couleur - Accent 11,SD JURIDIQUE TITRE 5,Paragraphe de liste 2,Sub Bullet,6 pt paragraphe carré"/>
    <w:basedOn w:val="Normal"/>
    <w:link w:val="ParagraphedelisteCar"/>
    <w:uiPriority w:val="34"/>
    <w:qFormat/>
    <w:pPr>
      <w:ind w:left="1128" w:hanging="364"/>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En-tte">
    <w:name w:val="header"/>
    <w:basedOn w:val="Normal"/>
    <w:link w:val="En-tteCar"/>
    <w:uiPriority w:val="99"/>
    <w:unhideWhenUsed/>
    <w:rsid w:val="00931D89"/>
    <w:pPr>
      <w:tabs>
        <w:tab w:val="center" w:pos="4536"/>
        <w:tab w:val="right" w:pos="9072"/>
      </w:tabs>
    </w:pPr>
  </w:style>
  <w:style w:type="character" w:customStyle="1" w:styleId="En-tteCar">
    <w:name w:val="En-tête Car"/>
    <w:basedOn w:val="Policepardfaut"/>
    <w:link w:val="En-tte"/>
    <w:uiPriority w:val="99"/>
    <w:rsid w:val="00931D89"/>
    <w:rPr>
      <w:rFonts w:ascii="Arial" w:eastAsia="Arial" w:hAnsi="Arial" w:cs="Arial"/>
    </w:rPr>
  </w:style>
  <w:style w:type="paragraph" w:styleId="Pieddepage">
    <w:name w:val="footer"/>
    <w:basedOn w:val="Normal"/>
    <w:link w:val="PieddepageCar"/>
    <w:uiPriority w:val="99"/>
    <w:unhideWhenUsed/>
    <w:rsid w:val="00931D89"/>
    <w:pPr>
      <w:tabs>
        <w:tab w:val="center" w:pos="4536"/>
        <w:tab w:val="right" w:pos="9072"/>
      </w:tabs>
    </w:pPr>
  </w:style>
  <w:style w:type="character" w:customStyle="1" w:styleId="PieddepageCar">
    <w:name w:val="Pied de page Car"/>
    <w:basedOn w:val="Policepardfaut"/>
    <w:link w:val="Pieddepage"/>
    <w:uiPriority w:val="99"/>
    <w:rsid w:val="00931D89"/>
    <w:rPr>
      <w:rFonts w:ascii="Arial" w:eastAsia="Arial" w:hAnsi="Arial" w:cs="Arial"/>
    </w:rPr>
  </w:style>
  <w:style w:type="paragraph" w:styleId="En-ttedetabledesmatires">
    <w:name w:val="TOC Heading"/>
    <w:basedOn w:val="Titre1"/>
    <w:next w:val="Normal"/>
    <w:uiPriority w:val="39"/>
    <w:unhideWhenUsed/>
    <w:qFormat/>
    <w:rsid w:val="00EE08A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u w:val="none"/>
      <w:lang w:val="fr-FR" w:eastAsia="fr-FR"/>
    </w:rPr>
  </w:style>
  <w:style w:type="character" w:styleId="Lienhypertexte">
    <w:name w:val="Hyperlink"/>
    <w:basedOn w:val="Policepardfaut"/>
    <w:uiPriority w:val="99"/>
    <w:unhideWhenUsed/>
    <w:rsid w:val="00EE08A7"/>
    <w:rPr>
      <w:color w:val="0000FF" w:themeColor="hyperlink"/>
      <w:u w:val="single"/>
    </w:rPr>
  </w:style>
  <w:style w:type="character" w:styleId="Mentionnonrsolue">
    <w:name w:val="Unresolved Mention"/>
    <w:basedOn w:val="Policepardfaut"/>
    <w:uiPriority w:val="99"/>
    <w:semiHidden/>
    <w:unhideWhenUsed/>
    <w:rsid w:val="00040DE0"/>
    <w:rPr>
      <w:color w:val="605E5C"/>
      <w:shd w:val="clear" w:color="auto" w:fill="E1DFDD"/>
    </w:rPr>
  </w:style>
  <w:style w:type="paragraph" w:customStyle="1" w:styleId="Default">
    <w:name w:val="Default"/>
    <w:rsid w:val="00AC550F"/>
    <w:pPr>
      <w:widowControl/>
      <w:adjustRightInd w:val="0"/>
    </w:pPr>
    <w:rPr>
      <w:rFonts w:ascii="Trebuchet MS" w:hAnsi="Trebuchet MS" w:cs="Trebuchet MS"/>
      <w:color w:val="000000"/>
      <w:sz w:val="24"/>
      <w:szCs w:val="24"/>
      <w:lang w:val="fr-FR"/>
    </w:rPr>
  </w:style>
  <w:style w:type="character" w:styleId="Marquedecommentaire">
    <w:name w:val="annotation reference"/>
    <w:basedOn w:val="Policepardfaut"/>
    <w:uiPriority w:val="99"/>
    <w:semiHidden/>
    <w:unhideWhenUsed/>
    <w:rsid w:val="004A3C36"/>
    <w:rPr>
      <w:sz w:val="16"/>
      <w:szCs w:val="16"/>
    </w:rPr>
  </w:style>
  <w:style w:type="paragraph" w:styleId="Commentaire">
    <w:name w:val="annotation text"/>
    <w:basedOn w:val="Normal"/>
    <w:link w:val="CommentaireCar"/>
    <w:uiPriority w:val="99"/>
    <w:semiHidden/>
    <w:unhideWhenUsed/>
    <w:rsid w:val="004A3C36"/>
    <w:rPr>
      <w:sz w:val="20"/>
      <w:szCs w:val="20"/>
    </w:rPr>
  </w:style>
  <w:style w:type="character" w:customStyle="1" w:styleId="CommentaireCar">
    <w:name w:val="Commentaire Car"/>
    <w:basedOn w:val="Policepardfaut"/>
    <w:link w:val="Commentaire"/>
    <w:uiPriority w:val="99"/>
    <w:semiHidden/>
    <w:rsid w:val="004A3C36"/>
    <w:rPr>
      <w:rFonts w:ascii="Arial" w:eastAsia="Arial" w:hAnsi="Arial" w:cs="Arial"/>
      <w:sz w:val="20"/>
      <w:szCs w:val="20"/>
    </w:rPr>
  </w:style>
  <w:style w:type="paragraph" w:styleId="Objetducommentaire">
    <w:name w:val="annotation subject"/>
    <w:basedOn w:val="Commentaire"/>
    <w:next w:val="Commentaire"/>
    <w:link w:val="ObjetducommentaireCar"/>
    <w:uiPriority w:val="99"/>
    <w:semiHidden/>
    <w:unhideWhenUsed/>
    <w:rsid w:val="004A3C36"/>
    <w:rPr>
      <w:b/>
      <w:bCs/>
    </w:rPr>
  </w:style>
  <w:style w:type="character" w:customStyle="1" w:styleId="ObjetducommentaireCar">
    <w:name w:val="Objet du commentaire Car"/>
    <w:basedOn w:val="CommentaireCar"/>
    <w:link w:val="Objetducommentaire"/>
    <w:uiPriority w:val="99"/>
    <w:semiHidden/>
    <w:rsid w:val="004A3C36"/>
    <w:rPr>
      <w:rFonts w:ascii="Arial" w:eastAsia="Arial" w:hAnsi="Arial" w:cs="Arial"/>
      <w:b/>
      <w:bCs/>
      <w:sz w:val="20"/>
      <w:szCs w:val="20"/>
    </w:rPr>
  </w:style>
  <w:style w:type="character" w:customStyle="1" w:styleId="CorpsdetexteCar">
    <w:name w:val="Corps de texte Car"/>
    <w:basedOn w:val="Policepardfaut"/>
    <w:link w:val="Corpsdetexte"/>
    <w:uiPriority w:val="1"/>
    <w:rsid w:val="005F414B"/>
    <w:rPr>
      <w:rFonts w:ascii="Arial" w:eastAsia="Arial" w:hAnsi="Arial" w:cs="Arial"/>
      <w:sz w:val="20"/>
      <w:szCs w:val="20"/>
    </w:rPr>
  </w:style>
  <w:style w:type="paragraph" w:customStyle="1" w:styleId="Normal5">
    <w:name w:val="Normal5"/>
    <w:basedOn w:val="Normal"/>
    <w:rsid w:val="00752568"/>
    <w:pPr>
      <w:widowControl/>
      <w:autoSpaceDE/>
      <w:autoSpaceDN/>
      <w:spacing w:before="120" w:after="120"/>
      <w:jc w:val="both"/>
    </w:pPr>
    <w:rPr>
      <w:rFonts w:ascii="CG Times" w:eastAsia="Times New Roman" w:hAnsi="CG Times" w:cs="Times New Roman"/>
      <w:b/>
      <w:sz w:val="24"/>
      <w:szCs w:val="20"/>
      <w:lang w:val="fr-FR" w:eastAsia="fr-FR"/>
    </w:rPr>
  </w:style>
  <w:style w:type="paragraph" w:customStyle="1" w:styleId="Niveau2">
    <w:name w:val="Niveau 2"/>
    <w:basedOn w:val="Normal"/>
    <w:rsid w:val="00497BE1"/>
    <w:pPr>
      <w:widowControl/>
      <w:autoSpaceDE/>
      <w:autoSpaceDN/>
    </w:pPr>
    <w:rPr>
      <w:rFonts w:ascii="Times New Roman" w:eastAsia="Times New Roman" w:hAnsi="Times New Roman" w:cs="Times New Roman"/>
      <w:b/>
      <w:szCs w:val="20"/>
      <w:u w:color="000000"/>
      <w:lang w:val="fr-FR" w:eastAsia="fr-FR"/>
    </w:rPr>
  </w:style>
  <w:style w:type="character" w:customStyle="1" w:styleId="ParagraphedelisteCar">
    <w:name w:val="Paragraphe de liste Car"/>
    <w:aliases w:val="texte de base Car,Paragraphe TS Car,Puce focus Car,Contact Car,PBM ART Car,#Listenabsatz Car,Post Heading 4bis Car,Liste Tiret Car,Titre Article Car,Bullet point Car,Liste couleur - Accent 11 Car,SD JURIDIQUE TITRE 5 Car"/>
    <w:basedOn w:val="Policepardfaut"/>
    <w:link w:val="Paragraphedeliste"/>
    <w:uiPriority w:val="34"/>
    <w:qFormat/>
    <w:locked/>
    <w:rsid w:val="00086BCE"/>
    <w:rPr>
      <w:rFonts w:ascii="Arial" w:eastAsia="Arial" w:hAnsi="Arial" w:cs="Arial"/>
    </w:rPr>
  </w:style>
  <w:style w:type="table" w:styleId="Grilledutableau">
    <w:name w:val="Table Grid"/>
    <w:basedOn w:val="TableauNormal"/>
    <w:uiPriority w:val="39"/>
    <w:rsid w:val="00C15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5891"/>
    <w:pPr>
      <w:widowControl/>
      <w:autoSpaceDE/>
      <w:autoSpaceDN/>
      <w:spacing w:before="120" w:after="120"/>
      <w:jc w:val="both"/>
    </w:pPr>
    <w:rPr>
      <w:rFonts w:ascii="CG Times" w:eastAsia="Times New Roman" w:hAnsi="CG Times" w:cs="Times New Roman"/>
      <w:b/>
      <w:sz w:val="24"/>
      <w:szCs w:val="20"/>
      <w:lang w:val="fr-FR" w:eastAsia="fr-FR"/>
    </w:rPr>
  </w:style>
  <w:style w:type="paragraph" w:customStyle="1" w:styleId="DefaultParagraphFontParaCharCarCarCarCarCarCarCarCarCarCarCarCarCarCarCarCarCarCarCar1">
    <w:name w:val="Default Paragraph Font Para Char Car Car Car Car Car Car Car Car Car Car Car Car Car Car Car Car Car Car Car1"/>
    <w:basedOn w:val="Normal"/>
    <w:rsid w:val="009942F6"/>
    <w:pPr>
      <w:widowControl/>
      <w:autoSpaceDE/>
      <w:autoSpaceDN/>
      <w:spacing w:after="160" w:line="240" w:lineRule="exact"/>
    </w:pPr>
    <w:rPr>
      <w:rFonts w:ascii="Trebuchet MS" w:eastAsia="Times New Roman" w:hAnsi="Trebuchet MS" w:cs="Trebuchet MS"/>
      <w:color w:val="000000"/>
      <w:sz w:val="24"/>
      <w:szCs w:val="24"/>
      <w:lang w:val="fr-FR"/>
    </w:rPr>
  </w:style>
  <w:style w:type="paragraph" w:styleId="TM4">
    <w:name w:val="toc 4"/>
    <w:basedOn w:val="Normal"/>
    <w:next w:val="Normal"/>
    <w:autoRedefine/>
    <w:uiPriority w:val="39"/>
    <w:unhideWhenUsed/>
    <w:rsid w:val="00697B3F"/>
    <w:pPr>
      <w:widowControl/>
      <w:autoSpaceDE/>
      <w:autoSpaceDN/>
      <w:spacing w:after="100" w:line="259" w:lineRule="auto"/>
      <w:ind w:left="660"/>
    </w:pPr>
    <w:rPr>
      <w:rFonts w:asciiTheme="minorHAnsi" w:eastAsiaTheme="minorEastAsia" w:hAnsiTheme="minorHAnsi" w:cstheme="minorBidi"/>
      <w:lang w:val="fr-FR" w:eastAsia="fr-FR"/>
    </w:rPr>
  </w:style>
  <w:style w:type="paragraph" w:styleId="TM5">
    <w:name w:val="toc 5"/>
    <w:basedOn w:val="Normal"/>
    <w:next w:val="Normal"/>
    <w:autoRedefine/>
    <w:uiPriority w:val="39"/>
    <w:unhideWhenUsed/>
    <w:rsid w:val="00697B3F"/>
    <w:pPr>
      <w:widowControl/>
      <w:autoSpaceDE/>
      <w:autoSpaceDN/>
      <w:spacing w:after="100" w:line="259" w:lineRule="auto"/>
      <w:ind w:left="880"/>
    </w:pPr>
    <w:rPr>
      <w:rFonts w:asciiTheme="minorHAnsi" w:eastAsiaTheme="minorEastAsia" w:hAnsiTheme="minorHAnsi" w:cstheme="minorBidi"/>
      <w:lang w:val="fr-FR" w:eastAsia="fr-FR"/>
    </w:rPr>
  </w:style>
  <w:style w:type="paragraph" w:styleId="TM6">
    <w:name w:val="toc 6"/>
    <w:basedOn w:val="Normal"/>
    <w:next w:val="Normal"/>
    <w:autoRedefine/>
    <w:uiPriority w:val="39"/>
    <w:unhideWhenUsed/>
    <w:rsid w:val="00697B3F"/>
    <w:pPr>
      <w:widowControl/>
      <w:autoSpaceDE/>
      <w:autoSpaceDN/>
      <w:spacing w:after="100" w:line="259" w:lineRule="auto"/>
      <w:ind w:left="1100"/>
    </w:pPr>
    <w:rPr>
      <w:rFonts w:asciiTheme="minorHAnsi" w:eastAsiaTheme="minorEastAsia" w:hAnsiTheme="minorHAnsi" w:cstheme="minorBidi"/>
      <w:lang w:val="fr-FR" w:eastAsia="fr-FR"/>
    </w:rPr>
  </w:style>
  <w:style w:type="paragraph" w:styleId="TM7">
    <w:name w:val="toc 7"/>
    <w:basedOn w:val="Normal"/>
    <w:next w:val="Normal"/>
    <w:autoRedefine/>
    <w:uiPriority w:val="39"/>
    <w:unhideWhenUsed/>
    <w:rsid w:val="00697B3F"/>
    <w:pPr>
      <w:widowControl/>
      <w:autoSpaceDE/>
      <w:autoSpaceDN/>
      <w:spacing w:after="100" w:line="259" w:lineRule="auto"/>
      <w:ind w:left="1320"/>
    </w:pPr>
    <w:rPr>
      <w:rFonts w:asciiTheme="minorHAnsi" w:eastAsiaTheme="minorEastAsia" w:hAnsiTheme="minorHAnsi" w:cstheme="minorBidi"/>
      <w:lang w:val="fr-FR" w:eastAsia="fr-FR"/>
    </w:rPr>
  </w:style>
  <w:style w:type="paragraph" w:styleId="TM8">
    <w:name w:val="toc 8"/>
    <w:basedOn w:val="Normal"/>
    <w:next w:val="Normal"/>
    <w:autoRedefine/>
    <w:uiPriority w:val="39"/>
    <w:unhideWhenUsed/>
    <w:rsid w:val="00697B3F"/>
    <w:pPr>
      <w:widowControl/>
      <w:autoSpaceDE/>
      <w:autoSpaceDN/>
      <w:spacing w:after="100" w:line="259" w:lineRule="auto"/>
      <w:ind w:left="1540"/>
    </w:pPr>
    <w:rPr>
      <w:rFonts w:asciiTheme="minorHAnsi" w:eastAsiaTheme="minorEastAsia" w:hAnsiTheme="minorHAnsi" w:cstheme="minorBidi"/>
      <w:lang w:val="fr-FR" w:eastAsia="fr-FR"/>
    </w:rPr>
  </w:style>
  <w:style w:type="paragraph" w:styleId="TM9">
    <w:name w:val="toc 9"/>
    <w:basedOn w:val="Normal"/>
    <w:next w:val="Normal"/>
    <w:autoRedefine/>
    <w:uiPriority w:val="39"/>
    <w:unhideWhenUsed/>
    <w:rsid w:val="00697B3F"/>
    <w:pPr>
      <w:widowControl/>
      <w:autoSpaceDE/>
      <w:autoSpaceDN/>
      <w:spacing w:after="100" w:line="259" w:lineRule="auto"/>
      <w:ind w:left="1760"/>
    </w:pPr>
    <w:rPr>
      <w:rFonts w:asciiTheme="minorHAnsi" w:eastAsiaTheme="minorEastAsia" w:hAnsiTheme="minorHAnsi" w:cstheme="minorBidi"/>
      <w:lang w:val="fr-FR" w:eastAsia="fr-FR"/>
    </w:rPr>
  </w:style>
  <w:style w:type="paragraph" w:styleId="NormalWeb">
    <w:name w:val="Normal (Web)"/>
    <w:basedOn w:val="Normal"/>
    <w:uiPriority w:val="99"/>
    <w:semiHidden/>
    <w:unhideWhenUsed/>
    <w:rsid w:val="006630AE"/>
    <w:rPr>
      <w:rFonts w:ascii="Times New Roman" w:hAnsi="Times New Roman" w:cs="Times New Roman"/>
      <w:sz w:val="24"/>
      <w:szCs w:val="24"/>
    </w:rPr>
  </w:style>
  <w:style w:type="paragraph" w:styleId="Notedebasdepage">
    <w:name w:val="footnote text"/>
    <w:basedOn w:val="Normal"/>
    <w:link w:val="NotedebasdepageCar"/>
    <w:uiPriority w:val="99"/>
    <w:semiHidden/>
    <w:unhideWhenUsed/>
    <w:rsid w:val="00CB53EA"/>
    <w:rPr>
      <w:sz w:val="20"/>
      <w:szCs w:val="20"/>
    </w:rPr>
  </w:style>
  <w:style w:type="character" w:customStyle="1" w:styleId="NotedebasdepageCar">
    <w:name w:val="Note de bas de page Car"/>
    <w:basedOn w:val="Policepardfaut"/>
    <w:link w:val="Notedebasdepage"/>
    <w:uiPriority w:val="99"/>
    <w:semiHidden/>
    <w:rsid w:val="00CB53EA"/>
    <w:rPr>
      <w:rFonts w:ascii="Arial" w:eastAsia="Arial" w:hAnsi="Arial" w:cs="Arial"/>
      <w:sz w:val="20"/>
      <w:szCs w:val="20"/>
    </w:rPr>
  </w:style>
  <w:style w:type="character" w:styleId="Appelnotedebasdep">
    <w:name w:val="footnote reference"/>
    <w:basedOn w:val="Policepardfaut"/>
    <w:uiPriority w:val="99"/>
    <w:semiHidden/>
    <w:unhideWhenUsed/>
    <w:rsid w:val="00CB53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777728">
      <w:bodyDiv w:val="1"/>
      <w:marLeft w:val="0"/>
      <w:marRight w:val="0"/>
      <w:marTop w:val="0"/>
      <w:marBottom w:val="0"/>
      <w:divBdr>
        <w:top w:val="none" w:sz="0" w:space="0" w:color="auto"/>
        <w:left w:val="none" w:sz="0" w:space="0" w:color="auto"/>
        <w:bottom w:val="none" w:sz="0" w:space="0" w:color="auto"/>
        <w:right w:val="none" w:sz="0" w:space="0" w:color="auto"/>
      </w:divBdr>
    </w:div>
    <w:div w:id="1374961612">
      <w:bodyDiv w:val="1"/>
      <w:marLeft w:val="0"/>
      <w:marRight w:val="0"/>
      <w:marTop w:val="0"/>
      <w:marBottom w:val="0"/>
      <w:divBdr>
        <w:top w:val="none" w:sz="0" w:space="0" w:color="auto"/>
        <w:left w:val="none" w:sz="0" w:space="0" w:color="auto"/>
        <w:bottom w:val="none" w:sz="0" w:space="0" w:color="auto"/>
        <w:right w:val="none" w:sz="0" w:space="0" w:color="auto"/>
      </w:divBdr>
    </w:div>
    <w:div w:id="1465194950">
      <w:bodyDiv w:val="1"/>
      <w:marLeft w:val="0"/>
      <w:marRight w:val="0"/>
      <w:marTop w:val="0"/>
      <w:marBottom w:val="0"/>
      <w:divBdr>
        <w:top w:val="none" w:sz="0" w:space="0" w:color="auto"/>
        <w:left w:val="none" w:sz="0" w:space="0" w:color="auto"/>
        <w:bottom w:val="none" w:sz="0" w:space="0" w:color="auto"/>
        <w:right w:val="none" w:sz="0" w:space="0" w:color="auto"/>
      </w:divBdr>
    </w:div>
    <w:div w:id="1626962233">
      <w:bodyDiv w:val="1"/>
      <w:marLeft w:val="0"/>
      <w:marRight w:val="0"/>
      <w:marTop w:val="0"/>
      <w:marBottom w:val="0"/>
      <w:divBdr>
        <w:top w:val="none" w:sz="0" w:space="0" w:color="auto"/>
        <w:left w:val="none" w:sz="0" w:space="0" w:color="auto"/>
        <w:bottom w:val="none" w:sz="0" w:space="0" w:color="auto"/>
        <w:right w:val="none" w:sz="0" w:space="0" w:color="auto"/>
      </w:divBdr>
    </w:div>
    <w:div w:id="1703745581">
      <w:bodyDiv w:val="1"/>
      <w:marLeft w:val="0"/>
      <w:marRight w:val="0"/>
      <w:marTop w:val="0"/>
      <w:marBottom w:val="0"/>
      <w:divBdr>
        <w:top w:val="none" w:sz="0" w:space="0" w:color="auto"/>
        <w:left w:val="none" w:sz="0" w:space="0" w:color="auto"/>
        <w:bottom w:val="none" w:sz="0" w:space="0" w:color="auto"/>
        <w:right w:val="none" w:sz="0" w:space="0" w:color="auto"/>
      </w:divBdr>
    </w:div>
    <w:div w:id="1743940167">
      <w:bodyDiv w:val="1"/>
      <w:marLeft w:val="0"/>
      <w:marRight w:val="0"/>
      <w:marTop w:val="0"/>
      <w:marBottom w:val="0"/>
      <w:divBdr>
        <w:top w:val="none" w:sz="0" w:space="0" w:color="auto"/>
        <w:left w:val="none" w:sz="0" w:space="0" w:color="auto"/>
        <w:bottom w:val="none" w:sz="0" w:space="0" w:color="auto"/>
        <w:right w:val="none" w:sz="0" w:space="0" w:color="auto"/>
      </w:divBdr>
    </w:div>
    <w:div w:id="2021346280">
      <w:bodyDiv w:val="1"/>
      <w:marLeft w:val="0"/>
      <w:marRight w:val="0"/>
      <w:marTop w:val="0"/>
      <w:marBottom w:val="0"/>
      <w:divBdr>
        <w:top w:val="none" w:sz="0" w:space="0" w:color="auto"/>
        <w:left w:val="none" w:sz="0" w:space="0" w:color="auto"/>
        <w:bottom w:val="none" w:sz="0" w:space="0" w:color="auto"/>
        <w:right w:val="none" w:sz="0" w:space="0" w:color="auto"/>
      </w:divBdr>
    </w:div>
    <w:div w:id="2069835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listes.univ-lyon2.fr"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39EF9-F1FF-4604-9126-3B1029087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27</Pages>
  <Words>13060</Words>
  <Characters>71832</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SKM_C450i24083013351</vt:lpstr>
    </vt:vector>
  </TitlesOfParts>
  <Company>Université Lumière Lyon 2</Company>
  <LinksUpToDate>false</LinksUpToDate>
  <CharactersWithSpaces>84723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SKM_C450i24083013351</dc:title>
  <dc:creator>Lisa Boutrolle</dc:creator>
  <cp:lastModifiedBy>Jeanne Nicolle</cp:lastModifiedBy>
  <cp:revision>12</cp:revision>
  <cp:lastPrinted>2025-02-17T10:17:00Z</cp:lastPrinted>
  <dcterms:created xsi:type="dcterms:W3CDTF">2025-02-18T14:52:00Z</dcterms:created>
  <dcterms:modified xsi:type="dcterms:W3CDTF">2025-02-19T09:00:00Z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2024-08-30T00:00:00Z</vt:filetime>
  </property>
  <property fmtid="{D5CDD505-2E9C-101B-9397-08002B2CF9AE}" pid="3" name="Creator">
    <vt:lpwstr>KM_C450i</vt:lpwstr>
  </property>
  <property fmtid="{D5CDD505-2E9C-101B-9397-08002B2CF9AE}" pid="4" name="LastSaved">
    <vt:filetime>2024-12-16T00:00:00Z</vt:filetime>
  </property>
</Properties>
</file>