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4D3BE" w14:textId="77777777" w:rsidR="00EE7E27" w:rsidRPr="00EE7E27" w:rsidRDefault="00EE7E27" w:rsidP="00EE7E27">
      <w:pPr>
        <w:spacing w:line="276" w:lineRule="auto"/>
        <w:jc w:val="both"/>
        <w:rPr>
          <w:rFonts w:ascii="Times New Roman" w:hAnsi="Times New Roman" w:cs="Arial"/>
          <w:sz w:val="20"/>
          <w:szCs w:val="20"/>
        </w:rPr>
      </w:pPr>
      <w:r w:rsidRPr="00EE7E27">
        <w:rPr>
          <w:rFonts w:ascii="Arial" w:hAnsi="Arial" w:cs="Arial"/>
          <w:noProof/>
          <w:sz w:val="20"/>
          <w:szCs w:val="20"/>
        </w:rPr>
        <w:drawing>
          <wp:inline distT="0" distB="0" distL="0" distR="0" wp14:anchorId="41A3FA48" wp14:editId="4AC56B5B">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39790" cy="496754"/>
                    </a:xfrm>
                    <a:prstGeom prst="rect">
                      <a:avLst/>
                    </a:prstGeom>
                  </pic:spPr>
                </pic:pic>
              </a:graphicData>
            </a:graphic>
          </wp:inline>
        </w:drawing>
      </w:r>
    </w:p>
    <w:p w14:paraId="419BC749" w14:textId="77777777" w:rsidR="00EE7E27" w:rsidRPr="00EE7E27" w:rsidRDefault="00EE7E27" w:rsidP="00EE7E27">
      <w:pPr>
        <w:spacing w:line="276" w:lineRule="auto"/>
        <w:jc w:val="both"/>
        <w:rPr>
          <w:rFonts w:ascii="Arial" w:hAnsi="Arial" w:cs="Arial"/>
          <w:sz w:val="20"/>
          <w:szCs w:val="20"/>
        </w:rPr>
      </w:pPr>
    </w:p>
    <w:p w14:paraId="10391C41" w14:textId="67D8DE5C" w:rsidR="00EE7E27" w:rsidRPr="00EE7E27" w:rsidRDefault="00EE7E27" w:rsidP="00EE7E27">
      <w:pPr>
        <w:spacing w:line="276" w:lineRule="auto"/>
        <w:jc w:val="both"/>
        <w:rPr>
          <w:rFonts w:ascii="Arial" w:hAnsi="Arial" w:cs="Arial"/>
          <w:sz w:val="20"/>
          <w:szCs w:val="20"/>
        </w:rPr>
      </w:pPr>
      <w:r w:rsidRPr="00EE7E27">
        <w:rPr>
          <w:rFonts w:ascii="Arial" w:hAnsi="Arial" w:cs="Arial"/>
          <w:sz w:val="20"/>
          <w:szCs w:val="20"/>
        </w:rPr>
        <w:t xml:space="preserve">Numéro de marché : </w:t>
      </w:r>
      <w:r w:rsidRPr="002C34A5">
        <w:rPr>
          <w:rFonts w:ascii="Arial" w:hAnsi="Arial" w:cs="Arial"/>
          <w:bCs/>
          <w:sz w:val="20"/>
          <w:szCs w:val="20"/>
        </w:rPr>
        <w:t>25-190-44</w:t>
      </w:r>
    </w:p>
    <w:p w14:paraId="79FDB031" w14:textId="77777777" w:rsidR="00EE7E27" w:rsidRPr="00EE7E27" w:rsidRDefault="00EE7E27" w:rsidP="00EE7E27">
      <w:pPr>
        <w:spacing w:line="276" w:lineRule="auto"/>
        <w:jc w:val="both"/>
        <w:rPr>
          <w:rFonts w:ascii="Arial" w:hAnsi="Arial" w:cs="Arial"/>
          <w:sz w:val="20"/>
          <w:szCs w:val="20"/>
        </w:rPr>
      </w:pPr>
    </w:p>
    <w:p w14:paraId="24173AE1" w14:textId="77777777" w:rsidR="00AC1DF6" w:rsidRPr="00EE7E27" w:rsidRDefault="00AC1DF6" w:rsidP="00AC1DF6">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AC1DF6" w:rsidRPr="00EE7E27" w14:paraId="39C46686" w14:textId="77777777" w:rsidTr="00917B6E">
        <w:trPr>
          <w:jc w:val="center"/>
        </w:trPr>
        <w:tc>
          <w:tcPr>
            <w:tcW w:w="9348" w:type="dxa"/>
            <w:tcBorders>
              <w:top w:val="single" w:sz="6" w:space="0" w:color="auto"/>
              <w:left w:val="single" w:sz="6" w:space="0" w:color="auto"/>
              <w:bottom w:val="single" w:sz="6" w:space="0" w:color="auto"/>
              <w:right w:val="single" w:sz="6" w:space="0" w:color="auto"/>
            </w:tcBorders>
          </w:tcPr>
          <w:p w14:paraId="2A3A895B" w14:textId="77777777" w:rsidR="00AC1DF6" w:rsidRPr="00415FF2" w:rsidRDefault="00AC1DF6" w:rsidP="00917B6E">
            <w:pPr>
              <w:spacing w:line="276" w:lineRule="auto"/>
              <w:jc w:val="center"/>
              <w:rPr>
                <w:rFonts w:ascii="Arial" w:hAnsi="Arial" w:cs="Arial"/>
                <w:szCs w:val="24"/>
              </w:rPr>
            </w:pPr>
          </w:p>
          <w:p w14:paraId="22B423B4" w14:textId="4172B0C3" w:rsidR="00AC1DF6" w:rsidRPr="00AC1DF6" w:rsidRDefault="00AC1DF6" w:rsidP="00AC1DF6">
            <w:pPr>
              <w:tabs>
                <w:tab w:val="left" w:pos="1513"/>
              </w:tabs>
              <w:ind w:right="-453"/>
              <w:jc w:val="center"/>
              <w:rPr>
                <w:rFonts w:ascii="Arial" w:hAnsi="Arial" w:cs="Arial"/>
                <w:b/>
              </w:rPr>
            </w:pPr>
            <w:r w:rsidRPr="00AC1DF6">
              <w:rPr>
                <w:rFonts w:ascii="Arial" w:hAnsi="Arial" w:cs="Arial"/>
                <w:b/>
              </w:rPr>
              <w:t>MARCHE DE TRAVAUX</w:t>
            </w:r>
          </w:p>
          <w:p w14:paraId="73CA7A58" w14:textId="77777777" w:rsidR="00AC1DF6" w:rsidRPr="00EE7E27" w:rsidRDefault="00AC1DF6" w:rsidP="00917B6E">
            <w:pPr>
              <w:spacing w:line="276" w:lineRule="auto"/>
              <w:jc w:val="center"/>
              <w:rPr>
                <w:rFonts w:ascii="Arial" w:hAnsi="Arial" w:cs="Arial"/>
                <w:sz w:val="20"/>
                <w:szCs w:val="20"/>
              </w:rPr>
            </w:pPr>
          </w:p>
        </w:tc>
      </w:tr>
    </w:tbl>
    <w:p w14:paraId="145D4C0D" w14:textId="77777777" w:rsidR="00EE7E27" w:rsidRPr="00EE7E27" w:rsidRDefault="00EE7E27" w:rsidP="00EE7E27">
      <w:pPr>
        <w:spacing w:line="276" w:lineRule="auto"/>
        <w:jc w:val="both"/>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EE7E27" w:rsidRPr="00EE7E27" w14:paraId="66BBAB97" w14:textId="77777777" w:rsidTr="00917B6E">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5A3B5920" w14:textId="77777777" w:rsidR="00EE7E27" w:rsidRPr="00EE7E27" w:rsidRDefault="00EE7E27" w:rsidP="00EE7E27">
            <w:pPr>
              <w:spacing w:line="276" w:lineRule="auto"/>
              <w:jc w:val="center"/>
              <w:rPr>
                <w:rFonts w:ascii="Arial" w:hAnsi="Arial" w:cs="Arial"/>
                <w:sz w:val="20"/>
                <w:szCs w:val="20"/>
              </w:rPr>
            </w:pPr>
          </w:p>
          <w:p w14:paraId="31D708A0" w14:textId="77777777" w:rsidR="00EE7E27" w:rsidRPr="00EE7E27" w:rsidRDefault="00EE7E27" w:rsidP="00EE7E27">
            <w:pPr>
              <w:spacing w:line="276" w:lineRule="auto"/>
              <w:jc w:val="center"/>
              <w:rPr>
                <w:rFonts w:ascii="Arial" w:hAnsi="Arial" w:cs="Arial"/>
                <w:sz w:val="20"/>
                <w:szCs w:val="20"/>
              </w:rPr>
            </w:pPr>
          </w:p>
          <w:p w14:paraId="51278285" w14:textId="36C816DC" w:rsidR="00EE7E27" w:rsidRPr="00415FF2" w:rsidRDefault="00EE7E27" w:rsidP="00EE7E27">
            <w:pPr>
              <w:tabs>
                <w:tab w:val="left" w:pos="1513"/>
              </w:tabs>
              <w:ind w:left="73"/>
              <w:jc w:val="center"/>
              <w:rPr>
                <w:rFonts w:ascii="Arial" w:hAnsi="Arial" w:cs="Arial"/>
                <w:bCs/>
                <w:szCs w:val="24"/>
              </w:rPr>
            </w:pPr>
            <w:r w:rsidRPr="00415FF2">
              <w:rPr>
                <w:rFonts w:ascii="Arial" w:hAnsi="Arial" w:cs="Arial"/>
                <w:bCs/>
                <w:szCs w:val="24"/>
              </w:rPr>
              <w:t>SAINT REMY de PROVENCE (13)</w:t>
            </w:r>
          </w:p>
          <w:p w14:paraId="3631789E" w14:textId="77777777" w:rsidR="00EE7E27" w:rsidRPr="00415FF2" w:rsidRDefault="00EE7E27" w:rsidP="00EE7E27">
            <w:pPr>
              <w:tabs>
                <w:tab w:val="left" w:pos="1513"/>
              </w:tabs>
              <w:ind w:left="73"/>
              <w:jc w:val="center"/>
              <w:rPr>
                <w:rFonts w:ascii="Arial" w:hAnsi="Arial" w:cs="Arial"/>
                <w:b/>
                <w:szCs w:val="24"/>
              </w:rPr>
            </w:pPr>
          </w:p>
          <w:p w14:paraId="01B28250" w14:textId="73C70C58" w:rsidR="00EE7E27" w:rsidRPr="00415FF2" w:rsidRDefault="00EE7E27" w:rsidP="00EE7E27">
            <w:pPr>
              <w:tabs>
                <w:tab w:val="left" w:pos="1513"/>
              </w:tabs>
              <w:ind w:left="73"/>
              <w:jc w:val="center"/>
              <w:rPr>
                <w:rFonts w:ascii="Arial" w:hAnsi="Arial" w:cs="Arial"/>
                <w:b/>
                <w:szCs w:val="24"/>
                <w:highlight w:val="lightGray"/>
              </w:rPr>
            </w:pPr>
            <w:r w:rsidRPr="00415FF2">
              <w:rPr>
                <w:rFonts w:ascii="Arial" w:hAnsi="Arial" w:cs="Arial"/>
                <w:b/>
                <w:szCs w:val="24"/>
              </w:rPr>
              <w:t>Site archéologique de Glanum</w:t>
            </w:r>
          </w:p>
          <w:p w14:paraId="4A4E3CA4" w14:textId="77777777" w:rsidR="00EE7E27" w:rsidRPr="00EE7E27" w:rsidRDefault="00EE7E27" w:rsidP="00EE7E27">
            <w:pPr>
              <w:spacing w:line="276" w:lineRule="auto"/>
              <w:jc w:val="center"/>
              <w:rPr>
                <w:rFonts w:ascii="Arial" w:hAnsi="Arial" w:cs="Arial"/>
                <w:sz w:val="20"/>
                <w:szCs w:val="20"/>
              </w:rPr>
            </w:pPr>
          </w:p>
          <w:p w14:paraId="36794E40" w14:textId="77777777" w:rsidR="00EE7E27" w:rsidRPr="00EE7E27" w:rsidRDefault="00EE7E27" w:rsidP="00EE7E27">
            <w:pPr>
              <w:spacing w:line="276" w:lineRule="auto"/>
              <w:jc w:val="center"/>
              <w:rPr>
                <w:rFonts w:ascii="Arial" w:hAnsi="Arial" w:cs="Arial"/>
                <w:sz w:val="20"/>
                <w:szCs w:val="20"/>
              </w:rPr>
            </w:pPr>
          </w:p>
        </w:tc>
      </w:tr>
    </w:tbl>
    <w:p w14:paraId="48B29E7D" w14:textId="77777777" w:rsidR="00EE7E27" w:rsidRPr="00EE7E27" w:rsidRDefault="00EE7E27" w:rsidP="00EE7E27">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EE7E27" w:rsidRPr="00EE7E27" w14:paraId="58CEB483" w14:textId="77777777" w:rsidTr="00917B6E">
        <w:trPr>
          <w:jc w:val="center"/>
        </w:trPr>
        <w:tc>
          <w:tcPr>
            <w:tcW w:w="9348" w:type="dxa"/>
            <w:tcBorders>
              <w:top w:val="single" w:sz="6" w:space="0" w:color="auto"/>
              <w:left w:val="single" w:sz="6" w:space="0" w:color="auto"/>
              <w:bottom w:val="single" w:sz="6" w:space="0" w:color="auto"/>
              <w:right w:val="single" w:sz="6" w:space="0" w:color="auto"/>
            </w:tcBorders>
          </w:tcPr>
          <w:p w14:paraId="2287590E" w14:textId="77777777" w:rsidR="00EE7E27" w:rsidRPr="00415FF2" w:rsidRDefault="00EE7E27" w:rsidP="00EE7E27">
            <w:pPr>
              <w:spacing w:line="276" w:lineRule="auto"/>
              <w:jc w:val="center"/>
              <w:rPr>
                <w:rFonts w:ascii="Arial" w:hAnsi="Arial" w:cs="Arial"/>
                <w:szCs w:val="24"/>
              </w:rPr>
            </w:pPr>
          </w:p>
          <w:p w14:paraId="05B78889" w14:textId="77777777" w:rsidR="00EE7E27" w:rsidRPr="00415FF2" w:rsidRDefault="00EE7E27" w:rsidP="00EE7E27">
            <w:pPr>
              <w:jc w:val="center"/>
              <w:rPr>
                <w:rFonts w:ascii="Arial" w:hAnsi="Arial" w:cs="Arial"/>
                <w:b/>
                <w:szCs w:val="24"/>
              </w:rPr>
            </w:pPr>
            <w:r w:rsidRPr="00415FF2">
              <w:rPr>
                <w:rFonts w:ascii="Arial" w:hAnsi="Arial" w:cs="Arial"/>
                <w:b/>
                <w:szCs w:val="24"/>
              </w:rPr>
              <w:t>Consolidation / conservation d’enduits peints de la maison des Antes</w:t>
            </w:r>
          </w:p>
          <w:p w14:paraId="161FB0CF" w14:textId="77777777" w:rsidR="00EE7E27" w:rsidRPr="00EE7E27" w:rsidRDefault="00EE7E27" w:rsidP="00EE7E27">
            <w:pPr>
              <w:spacing w:line="276" w:lineRule="auto"/>
              <w:jc w:val="center"/>
              <w:rPr>
                <w:rFonts w:ascii="Arial" w:hAnsi="Arial" w:cs="Arial"/>
                <w:sz w:val="20"/>
                <w:szCs w:val="20"/>
              </w:rPr>
            </w:pPr>
          </w:p>
        </w:tc>
      </w:tr>
    </w:tbl>
    <w:p w14:paraId="0CEFF217" w14:textId="77777777" w:rsidR="00EE7E27" w:rsidRPr="00EE7E27" w:rsidRDefault="00EE7E27" w:rsidP="00EE7E27">
      <w:pPr>
        <w:spacing w:line="276" w:lineRule="auto"/>
        <w:jc w:val="center"/>
        <w:rPr>
          <w:rFonts w:ascii="Arial" w:hAnsi="Arial" w:cs="Arial"/>
          <w:sz w:val="20"/>
          <w:szCs w:val="20"/>
        </w:rPr>
      </w:pPr>
    </w:p>
    <w:p w14:paraId="6C27106E" w14:textId="77777777" w:rsidR="00EE7E27" w:rsidRPr="00EE7E27" w:rsidRDefault="00EE7E27" w:rsidP="00EE7E27">
      <w:pPr>
        <w:spacing w:line="276" w:lineRule="auto"/>
        <w:jc w:val="center"/>
        <w:rPr>
          <w:rFonts w:ascii="Arial" w:hAnsi="Arial" w:cs="Arial"/>
          <w:sz w:val="20"/>
          <w:szCs w:val="20"/>
        </w:rPr>
      </w:pPr>
    </w:p>
    <w:p w14:paraId="31AE2F04" w14:textId="77777777" w:rsidR="00EE7E27" w:rsidRPr="00EE7E27" w:rsidRDefault="00EE7E27" w:rsidP="00EE7E27">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EE7E27" w:rsidRPr="00EE7E27" w14:paraId="5783CC51" w14:textId="77777777" w:rsidTr="00917B6E">
        <w:trPr>
          <w:jc w:val="center"/>
        </w:trPr>
        <w:tc>
          <w:tcPr>
            <w:tcW w:w="9348" w:type="dxa"/>
            <w:tcBorders>
              <w:top w:val="single" w:sz="6" w:space="0" w:color="auto"/>
              <w:left w:val="single" w:sz="6" w:space="0" w:color="auto"/>
              <w:bottom w:val="single" w:sz="6" w:space="0" w:color="auto"/>
              <w:right w:val="single" w:sz="6" w:space="0" w:color="auto"/>
            </w:tcBorders>
          </w:tcPr>
          <w:p w14:paraId="55ABED09" w14:textId="77777777" w:rsidR="00EE7E27" w:rsidRPr="00F15823" w:rsidRDefault="00EE7E27" w:rsidP="00EE7E27">
            <w:pPr>
              <w:tabs>
                <w:tab w:val="left" w:pos="1513"/>
              </w:tabs>
              <w:ind w:right="-453"/>
              <w:rPr>
                <w:rFonts w:ascii="Arial" w:hAnsi="Arial" w:cs="Arial"/>
              </w:rPr>
            </w:pPr>
          </w:p>
          <w:p w14:paraId="3FB168F5" w14:textId="77777777" w:rsidR="00EE7E27" w:rsidRPr="006A7B09" w:rsidRDefault="00EE7E27" w:rsidP="00EE7E27">
            <w:pPr>
              <w:jc w:val="center"/>
              <w:rPr>
                <w:rFonts w:ascii="Arial" w:hAnsi="Arial" w:cs="Arial"/>
                <w:b/>
                <w:szCs w:val="24"/>
              </w:rPr>
            </w:pPr>
            <w:r w:rsidRPr="006A7B09">
              <w:rPr>
                <w:rFonts w:ascii="Arial" w:hAnsi="Arial" w:cs="Arial"/>
                <w:b/>
                <w:szCs w:val="24"/>
              </w:rPr>
              <w:t>DOCUMENT UNIQUE VALANT ACTE D’ENGAGEMENT</w:t>
            </w:r>
          </w:p>
          <w:p w14:paraId="14144E0E" w14:textId="77777777" w:rsidR="00EE7E27" w:rsidRPr="006A7B09" w:rsidRDefault="00EE7E27" w:rsidP="00EE7E27">
            <w:pPr>
              <w:jc w:val="center"/>
              <w:rPr>
                <w:rFonts w:ascii="Arial" w:hAnsi="Arial" w:cs="Arial"/>
                <w:b/>
                <w:szCs w:val="24"/>
              </w:rPr>
            </w:pPr>
            <w:r w:rsidRPr="006A7B09">
              <w:rPr>
                <w:rFonts w:ascii="Arial" w:hAnsi="Arial" w:cs="Arial"/>
                <w:b/>
                <w:szCs w:val="24"/>
              </w:rPr>
              <w:t xml:space="preserve">ET CAHIER DES CLAUSES ADMINISTRATIVES PARTICULIERES </w:t>
            </w:r>
          </w:p>
          <w:p w14:paraId="4EB6D7DB" w14:textId="77777777" w:rsidR="00EE7E27" w:rsidRPr="00EE7E27" w:rsidRDefault="00EE7E27" w:rsidP="00EE7E27">
            <w:pPr>
              <w:spacing w:line="276" w:lineRule="auto"/>
              <w:jc w:val="center"/>
              <w:rPr>
                <w:rFonts w:ascii="Arial" w:hAnsi="Arial" w:cs="Arial"/>
                <w:sz w:val="20"/>
                <w:szCs w:val="20"/>
              </w:rPr>
            </w:pPr>
          </w:p>
        </w:tc>
      </w:tr>
    </w:tbl>
    <w:p w14:paraId="76421E82" w14:textId="77777777" w:rsidR="00EE7E27" w:rsidRPr="00EE7E27" w:rsidRDefault="00EE7E27" w:rsidP="00EE7E27">
      <w:pPr>
        <w:spacing w:line="276" w:lineRule="auto"/>
        <w:jc w:val="both"/>
        <w:rPr>
          <w:rFonts w:ascii="Arial" w:hAnsi="Arial" w:cs="Arial"/>
          <w:sz w:val="20"/>
          <w:szCs w:val="20"/>
        </w:rPr>
      </w:pPr>
    </w:p>
    <w:p w14:paraId="61994E52" w14:textId="77777777" w:rsidR="00EE7E27" w:rsidRPr="00EE7E27" w:rsidRDefault="00EE7E27" w:rsidP="00EE7E27">
      <w:pPr>
        <w:spacing w:line="276" w:lineRule="auto"/>
        <w:jc w:val="both"/>
        <w:rPr>
          <w:rFonts w:ascii="Arial" w:hAnsi="Arial" w:cs="Arial"/>
          <w:sz w:val="20"/>
          <w:szCs w:val="20"/>
        </w:rPr>
      </w:pPr>
    </w:p>
    <w:p w14:paraId="515E8B9C" w14:textId="77777777" w:rsidR="00EE7E27" w:rsidRPr="00EE7E27" w:rsidRDefault="00EE7E27" w:rsidP="00EE7E27">
      <w:pPr>
        <w:spacing w:line="276" w:lineRule="auto"/>
        <w:jc w:val="both"/>
        <w:rPr>
          <w:rFonts w:ascii="Arial" w:hAnsi="Arial" w:cs="Arial"/>
          <w:b/>
          <w:bCs/>
          <w:sz w:val="20"/>
          <w:szCs w:val="20"/>
        </w:rPr>
      </w:pPr>
      <w:r w:rsidRPr="00EE7E27">
        <w:rPr>
          <w:rFonts w:ascii="Arial" w:hAnsi="Arial" w:cs="Arial"/>
          <w:b/>
          <w:sz w:val="20"/>
          <w:szCs w:val="20"/>
        </w:rPr>
        <w:t>PROCEDURE DE PASSATION :</w:t>
      </w:r>
      <w:r w:rsidRPr="00EE7E27">
        <w:rPr>
          <w:rFonts w:ascii="Arial" w:hAnsi="Arial" w:cs="Arial"/>
          <w:b/>
          <w:sz w:val="20"/>
          <w:szCs w:val="24"/>
        </w:rPr>
        <w:t xml:space="preserve"> </w:t>
      </w:r>
      <w:r w:rsidRPr="00EE7E27">
        <w:rPr>
          <w:rFonts w:ascii="Arial" w:hAnsi="Arial" w:cs="Arial"/>
          <w:color w:val="000000"/>
          <w:sz w:val="20"/>
          <w:szCs w:val="20"/>
        </w:rPr>
        <w:t xml:space="preserve">Marché passé </w:t>
      </w:r>
      <w:r w:rsidRPr="00EE7E27">
        <w:rPr>
          <w:rFonts w:ascii="Arial" w:hAnsi="Arial" w:cs="Arial"/>
          <w:sz w:val="20"/>
          <w:szCs w:val="20"/>
        </w:rPr>
        <w:t>par procédure adaptée, en application des articles L.2123-1 et R.2123-1.1° du Code de la commande publique.</w:t>
      </w:r>
    </w:p>
    <w:p w14:paraId="331EC81F" w14:textId="77777777" w:rsidR="00EE7E27" w:rsidRPr="00EE7E27" w:rsidRDefault="00EE7E27" w:rsidP="00EE7E27">
      <w:pPr>
        <w:spacing w:line="276" w:lineRule="auto"/>
        <w:jc w:val="both"/>
        <w:rPr>
          <w:rFonts w:ascii="Arial" w:hAnsi="Arial" w:cs="Arial"/>
          <w:sz w:val="20"/>
          <w:szCs w:val="20"/>
        </w:rPr>
      </w:pPr>
    </w:p>
    <w:p w14:paraId="3EF02F0B" w14:textId="77777777" w:rsidR="00EE7E27" w:rsidRPr="00EE7E27" w:rsidRDefault="00EE7E27" w:rsidP="00EE7E27">
      <w:pPr>
        <w:spacing w:line="276" w:lineRule="auto"/>
        <w:jc w:val="both"/>
        <w:rPr>
          <w:rFonts w:ascii="Arial" w:hAnsi="Arial" w:cs="Arial"/>
          <w:sz w:val="20"/>
          <w:szCs w:val="20"/>
        </w:rPr>
      </w:pPr>
    </w:p>
    <w:p w14:paraId="1F499469" w14:textId="77777777" w:rsidR="00EE7E27" w:rsidRPr="00EE7E27" w:rsidRDefault="00EE7E27" w:rsidP="00EE7E27">
      <w:pPr>
        <w:spacing w:line="276" w:lineRule="auto"/>
        <w:jc w:val="both"/>
        <w:rPr>
          <w:rFonts w:ascii="Arial" w:hAnsi="Arial" w:cs="Arial"/>
          <w:b/>
          <w:sz w:val="20"/>
          <w:szCs w:val="20"/>
        </w:rPr>
      </w:pPr>
      <w:r w:rsidRPr="00EE7E27">
        <w:rPr>
          <w:rFonts w:ascii="Arial" w:hAnsi="Arial" w:cs="Arial"/>
          <w:b/>
          <w:sz w:val="20"/>
          <w:szCs w:val="20"/>
        </w:rPr>
        <w:t xml:space="preserve">POUVOIR ADJUDICATEUR : </w:t>
      </w:r>
      <w:r w:rsidRPr="00EE7E27">
        <w:rPr>
          <w:rFonts w:ascii="Arial" w:hAnsi="Arial" w:cs="Arial"/>
          <w:sz w:val="20"/>
          <w:szCs w:val="20"/>
        </w:rPr>
        <w:t xml:space="preserve">Centre des Monuments Nationaux - Hôtel de Sully - 62 rue Saint-Antoine - 75186 PARIS CEDEX 04, </w:t>
      </w:r>
      <w:r w:rsidRPr="00EE7E27">
        <w:rPr>
          <w:rFonts w:ascii="Arial" w:hAnsi="Arial" w:cs="Arial"/>
          <w:iCs/>
          <w:sz w:val="20"/>
          <w:szCs w:val="20"/>
        </w:rPr>
        <w:t>représenté par Madame Marie LAVANDIER, agissant en qualité de Présidente du Centre des Monuments Nationaux.</w:t>
      </w:r>
    </w:p>
    <w:p w14:paraId="64CF4AB2" w14:textId="77777777" w:rsidR="00EE7E27" w:rsidRPr="00EE7E27" w:rsidRDefault="00EE7E27" w:rsidP="00EE7E27">
      <w:pPr>
        <w:spacing w:line="276" w:lineRule="auto"/>
        <w:jc w:val="both"/>
        <w:rPr>
          <w:rFonts w:ascii="Arial" w:hAnsi="Arial" w:cs="Arial"/>
          <w:sz w:val="20"/>
          <w:szCs w:val="20"/>
        </w:rPr>
      </w:pPr>
    </w:p>
    <w:p w14:paraId="7F718499" w14:textId="77777777" w:rsidR="00EE7E27" w:rsidRPr="00EE7E27" w:rsidRDefault="00EE7E27" w:rsidP="00EE7E27">
      <w:pPr>
        <w:spacing w:line="276" w:lineRule="auto"/>
        <w:jc w:val="both"/>
        <w:rPr>
          <w:rFonts w:ascii="Arial" w:hAnsi="Arial" w:cs="Arial"/>
          <w:sz w:val="20"/>
          <w:szCs w:val="20"/>
        </w:rPr>
      </w:pPr>
    </w:p>
    <w:p w14:paraId="40F8DE0A" w14:textId="74D6CD12" w:rsidR="00EE7E27" w:rsidRPr="00EE7E27" w:rsidRDefault="00EE7E27" w:rsidP="00EE7E27">
      <w:pPr>
        <w:spacing w:line="276" w:lineRule="auto"/>
        <w:jc w:val="both"/>
        <w:rPr>
          <w:rFonts w:ascii="Arial" w:hAnsi="Arial" w:cs="Arial"/>
          <w:sz w:val="20"/>
          <w:szCs w:val="20"/>
        </w:rPr>
      </w:pPr>
      <w:r w:rsidRPr="00EE7E27">
        <w:rPr>
          <w:rFonts w:ascii="Arial" w:hAnsi="Arial" w:cs="Arial"/>
          <w:b/>
          <w:color w:val="000000"/>
          <w:sz w:val="20"/>
          <w:szCs w:val="20"/>
        </w:rPr>
        <w:t xml:space="preserve">SERVICE GESTIONNAIRE DU MARCHE : </w:t>
      </w:r>
      <w:r w:rsidRPr="00EE7E27">
        <w:rPr>
          <w:rFonts w:ascii="Arial" w:hAnsi="Arial" w:cs="Arial"/>
          <w:sz w:val="20"/>
          <w:szCs w:val="20"/>
        </w:rPr>
        <w:t>Direction de la conservation des monuments et des collections – Pôle opérationnel Sud</w:t>
      </w:r>
      <w:r w:rsidR="000E6E5D">
        <w:rPr>
          <w:rFonts w:ascii="Arial" w:hAnsi="Arial" w:cs="Arial"/>
          <w:sz w:val="20"/>
          <w:szCs w:val="20"/>
        </w:rPr>
        <w:t xml:space="preserve"> et Est</w:t>
      </w:r>
    </w:p>
    <w:p w14:paraId="266AF43C" w14:textId="77777777" w:rsidR="00EE7E27" w:rsidRPr="00EE7E27" w:rsidRDefault="00EE7E27" w:rsidP="00EE7E27">
      <w:pPr>
        <w:spacing w:line="276" w:lineRule="auto"/>
        <w:jc w:val="both"/>
        <w:rPr>
          <w:rFonts w:ascii="Arial" w:hAnsi="Arial" w:cs="Arial"/>
          <w:sz w:val="20"/>
          <w:szCs w:val="20"/>
        </w:rPr>
      </w:pPr>
    </w:p>
    <w:p w14:paraId="70286A06" w14:textId="77777777" w:rsidR="00EE7E27" w:rsidRPr="00EE7E27" w:rsidRDefault="00EE7E27" w:rsidP="00EE7E27">
      <w:pPr>
        <w:spacing w:line="276" w:lineRule="auto"/>
        <w:jc w:val="both"/>
        <w:rPr>
          <w:rFonts w:ascii="Arial" w:hAnsi="Arial" w:cs="Arial"/>
          <w:sz w:val="20"/>
          <w:szCs w:val="20"/>
        </w:rPr>
      </w:pPr>
    </w:p>
    <w:p w14:paraId="7BDEC29F" w14:textId="0E8BDFDC" w:rsidR="00EE7E27" w:rsidRPr="00EE7E27" w:rsidRDefault="00EE7E27" w:rsidP="00EE7E27">
      <w:pPr>
        <w:spacing w:line="276" w:lineRule="auto"/>
        <w:jc w:val="both"/>
        <w:rPr>
          <w:rFonts w:ascii="Arial" w:hAnsi="Arial" w:cs="Arial"/>
          <w:sz w:val="20"/>
          <w:szCs w:val="20"/>
        </w:rPr>
      </w:pPr>
      <w:r w:rsidRPr="00EE7E27">
        <w:rPr>
          <w:rFonts w:ascii="Arial" w:hAnsi="Arial" w:cs="Arial"/>
          <w:b/>
          <w:color w:val="000000"/>
          <w:sz w:val="20"/>
          <w:szCs w:val="20"/>
        </w:rPr>
        <w:t xml:space="preserve">MAITRISE D’OEUVRE : </w:t>
      </w:r>
      <w:r w:rsidR="00844CC0" w:rsidRPr="00844CC0">
        <w:rPr>
          <w:rFonts w:ascii="Arial" w:hAnsi="Arial" w:cs="Arial"/>
          <w:sz w:val="20"/>
          <w:szCs w:val="20"/>
        </w:rPr>
        <w:t>Madame Joëlle CUMIN</w:t>
      </w:r>
      <w:r w:rsidRPr="00EE7E27">
        <w:rPr>
          <w:rFonts w:ascii="Arial" w:hAnsi="Arial" w:cs="Arial"/>
          <w:sz w:val="20"/>
          <w:szCs w:val="20"/>
        </w:rPr>
        <w:t xml:space="preserve">, </w:t>
      </w:r>
      <w:r w:rsidR="00844CC0" w:rsidRPr="00844CC0">
        <w:rPr>
          <w:rFonts w:ascii="Arial" w:hAnsi="Arial" w:cs="Arial"/>
          <w:sz w:val="20"/>
          <w:szCs w:val="20"/>
        </w:rPr>
        <w:t>Architecte et Urbaniste de l’Etat</w:t>
      </w:r>
    </w:p>
    <w:p w14:paraId="2BDD3E02" w14:textId="77777777" w:rsidR="00EE7E27" w:rsidRPr="00EE7E27" w:rsidRDefault="00EE7E27" w:rsidP="00EE7E27">
      <w:pPr>
        <w:spacing w:line="276" w:lineRule="auto"/>
        <w:jc w:val="both"/>
        <w:rPr>
          <w:rFonts w:ascii="Arial" w:hAnsi="Arial" w:cs="Arial"/>
          <w:sz w:val="20"/>
          <w:szCs w:val="20"/>
        </w:rPr>
      </w:pPr>
    </w:p>
    <w:p w14:paraId="61A08A19" w14:textId="2B068756" w:rsidR="00EE7E27" w:rsidRPr="00EE7E27" w:rsidRDefault="00EE7E27" w:rsidP="00EE7E27">
      <w:pPr>
        <w:spacing w:line="276" w:lineRule="auto"/>
        <w:jc w:val="both"/>
        <w:rPr>
          <w:rFonts w:ascii="Arial" w:hAnsi="Arial" w:cs="Arial"/>
          <w:sz w:val="20"/>
          <w:szCs w:val="20"/>
        </w:rPr>
      </w:pPr>
      <w:r w:rsidRPr="00EE7E27">
        <w:rPr>
          <w:rFonts w:ascii="Arial" w:hAnsi="Arial" w:cs="Arial"/>
          <w:b/>
          <w:bCs/>
          <w:sz w:val="20"/>
          <w:szCs w:val="20"/>
        </w:rPr>
        <w:t>M0 :</w:t>
      </w:r>
      <w:r w:rsidRPr="00EE7E27">
        <w:rPr>
          <w:rFonts w:ascii="Arial" w:hAnsi="Arial" w:cs="Arial"/>
          <w:sz w:val="20"/>
          <w:szCs w:val="20"/>
        </w:rPr>
        <w:t xml:space="preserve"> mois de remise de l’offre finale</w:t>
      </w:r>
    </w:p>
    <w:p w14:paraId="66DEC3D6" w14:textId="77777777" w:rsidR="00EE7E27" w:rsidRPr="00EE7E27" w:rsidRDefault="00EE7E27" w:rsidP="00EE7E27">
      <w:pPr>
        <w:spacing w:line="276" w:lineRule="auto"/>
        <w:jc w:val="both"/>
        <w:rPr>
          <w:rFonts w:ascii="Arial" w:hAnsi="Arial" w:cs="Arial"/>
          <w:sz w:val="20"/>
          <w:szCs w:val="20"/>
        </w:rPr>
      </w:pPr>
    </w:p>
    <w:p w14:paraId="0B0BD205" w14:textId="77777777" w:rsidR="00EE7E27" w:rsidRPr="00EE7E27" w:rsidRDefault="00EE7E27" w:rsidP="00EE7E27">
      <w:pPr>
        <w:spacing w:line="276" w:lineRule="auto"/>
        <w:jc w:val="both"/>
        <w:rPr>
          <w:rFonts w:ascii="Arial" w:hAnsi="Arial" w:cs="Arial"/>
          <w:sz w:val="20"/>
          <w:szCs w:val="20"/>
        </w:rPr>
      </w:pPr>
    </w:p>
    <w:p w14:paraId="5F84C528" w14:textId="1CC217A0" w:rsidR="00EE7E27" w:rsidRPr="00EE7E27" w:rsidRDefault="00EE7E27" w:rsidP="00EE7E27">
      <w:pPr>
        <w:spacing w:line="276" w:lineRule="auto"/>
        <w:jc w:val="both"/>
        <w:rPr>
          <w:rFonts w:ascii="Arial" w:hAnsi="Arial" w:cs="Arial"/>
          <w:sz w:val="20"/>
          <w:szCs w:val="20"/>
        </w:rPr>
      </w:pPr>
      <w:r w:rsidRPr="00EE7E27">
        <w:rPr>
          <w:rFonts w:ascii="Arial" w:hAnsi="Arial" w:cs="Arial"/>
          <w:b/>
          <w:bCs/>
          <w:sz w:val="20"/>
          <w:szCs w:val="20"/>
        </w:rPr>
        <w:t>VARIATION DES PRIX :</w:t>
      </w:r>
      <w:r w:rsidRPr="00EE7E27">
        <w:rPr>
          <w:rFonts w:ascii="Arial" w:hAnsi="Arial" w:cs="Arial"/>
          <w:sz w:val="20"/>
          <w:szCs w:val="20"/>
        </w:rPr>
        <w:t xml:space="preserve"> Révision</w:t>
      </w:r>
    </w:p>
    <w:p w14:paraId="4D71DB44" w14:textId="77777777" w:rsidR="006A7B09" w:rsidRPr="00F15823" w:rsidRDefault="006A7B09" w:rsidP="006A7B09">
      <w:pPr>
        <w:jc w:val="both"/>
        <w:rPr>
          <w:rFonts w:ascii="Arial" w:hAnsi="Arial" w:cs="Arial"/>
          <w:color w:val="FF0000"/>
        </w:rPr>
      </w:pPr>
    </w:p>
    <w:sdt>
      <w:sdtPr>
        <w:rPr>
          <w:rFonts w:ascii="Arial" w:eastAsia="Times New Roman" w:hAnsi="Arial" w:cs="Arial"/>
          <w:bCs w:val="0"/>
          <w:iCs w:val="0"/>
          <w:color w:val="auto"/>
          <w:sz w:val="20"/>
          <w:szCs w:val="20"/>
        </w:rPr>
        <w:id w:val="-1168859336"/>
        <w:docPartObj>
          <w:docPartGallery w:val="Table of Contents"/>
          <w:docPartUnique/>
        </w:docPartObj>
      </w:sdtPr>
      <w:sdtEndPr>
        <w:rPr>
          <w:sz w:val="16"/>
          <w:szCs w:val="16"/>
        </w:rPr>
      </w:sdtEndPr>
      <w:sdtContent>
        <w:p w14:paraId="651CCB39" w14:textId="62FB48F5" w:rsidR="002C34A5" w:rsidRPr="00C61EC2" w:rsidRDefault="002C34A5" w:rsidP="00EE7E27">
          <w:pPr>
            <w:pStyle w:val="En-ttedetabledesmatires"/>
            <w:numPr>
              <w:ilvl w:val="0"/>
              <w:numId w:val="0"/>
            </w:numPr>
            <w:spacing w:line="276" w:lineRule="auto"/>
            <w:ind w:left="360" w:hanging="360"/>
            <w:rPr>
              <w:rFonts w:ascii="Arial" w:hAnsi="Arial" w:cs="Arial"/>
              <w:b/>
              <w:bCs w:val="0"/>
              <w:color w:val="auto"/>
              <w:sz w:val="24"/>
              <w:szCs w:val="24"/>
            </w:rPr>
          </w:pPr>
          <w:r w:rsidRPr="00C61EC2">
            <w:rPr>
              <w:rFonts w:ascii="Arial" w:hAnsi="Arial" w:cs="Arial"/>
              <w:b/>
              <w:bCs w:val="0"/>
              <w:color w:val="auto"/>
              <w:sz w:val="24"/>
              <w:szCs w:val="24"/>
            </w:rPr>
            <w:t>Table des matières</w:t>
          </w:r>
        </w:p>
        <w:p w14:paraId="107390D1" w14:textId="56F85AFF" w:rsidR="00E75263" w:rsidRPr="00E75263" w:rsidRDefault="002C34A5" w:rsidP="00E75263">
          <w:pPr>
            <w:pStyle w:val="TM1"/>
            <w:tabs>
              <w:tab w:val="left" w:pos="960"/>
            </w:tabs>
            <w:spacing w:line="276" w:lineRule="auto"/>
            <w:rPr>
              <w:rFonts w:eastAsiaTheme="minorEastAsia"/>
              <w:bCs w:val="0"/>
              <w:kern w:val="2"/>
              <w:sz w:val="18"/>
              <w:szCs w:val="18"/>
              <w14:ligatures w14:val="standardContextual"/>
            </w:rPr>
          </w:pPr>
          <w:r w:rsidRPr="00C61EC2">
            <w:rPr>
              <w:sz w:val="20"/>
              <w:szCs w:val="20"/>
            </w:rPr>
            <w:fldChar w:fldCharType="begin"/>
          </w:r>
          <w:r w:rsidRPr="00C61EC2">
            <w:rPr>
              <w:sz w:val="20"/>
              <w:szCs w:val="20"/>
            </w:rPr>
            <w:instrText xml:space="preserve"> TOC \o "1-3" \h \z \u </w:instrText>
          </w:r>
          <w:r w:rsidRPr="00C61EC2">
            <w:rPr>
              <w:sz w:val="20"/>
              <w:szCs w:val="20"/>
            </w:rPr>
            <w:fldChar w:fldCharType="separate"/>
          </w:r>
          <w:hyperlink w:anchor="_Toc192267920" w:history="1">
            <w:r w:rsidR="00E75263" w:rsidRPr="00E75263">
              <w:rPr>
                <w:rStyle w:val="Lienhypertexte"/>
                <w:sz w:val="18"/>
                <w:szCs w:val="18"/>
              </w:rPr>
              <w:t>Article 1</w:t>
            </w:r>
            <w:r w:rsidR="00E75263" w:rsidRPr="00E75263">
              <w:rPr>
                <w:rFonts w:eastAsiaTheme="minorEastAsia"/>
                <w:bCs w:val="0"/>
                <w:kern w:val="2"/>
                <w:sz w:val="18"/>
                <w:szCs w:val="18"/>
                <w14:ligatures w14:val="standardContextual"/>
              </w:rPr>
              <w:tab/>
            </w:r>
            <w:r w:rsidR="00E75263" w:rsidRPr="00E75263">
              <w:rPr>
                <w:rStyle w:val="Lienhypertexte"/>
                <w:sz w:val="18"/>
                <w:szCs w:val="18"/>
              </w:rPr>
              <w:t>Contractants</w:t>
            </w:r>
            <w:r w:rsidR="00E75263" w:rsidRPr="00E75263">
              <w:rPr>
                <w:webHidden/>
                <w:sz w:val="18"/>
                <w:szCs w:val="18"/>
              </w:rPr>
              <w:tab/>
            </w:r>
            <w:r w:rsidR="00E75263" w:rsidRPr="00E75263">
              <w:rPr>
                <w:webHidden/>
                <w:sz w:val="18"/>
                <w:szCs w:val="18"/>
              </w:rPr>
              <w:fldChar w:fldCharType="begin"/>
            </w:r>
            <w:r w:rsidR="00E75263" w:rsidRPr="00E75263">
              <w:rPr>
                <w:webHidden/>
                <w:sz w:val="18"/>
                <w:szCs w:val="18"/>
              </w:rPr>
              <w:instrText xml:space="preserve"> PAGEREF _Toc192267920 \h </w:instrText>
            </w:r>
            <w:r w:rsidR="00E75263" w:rsidRPr="00E75263">
              <w:rPr>
                <w:webHidden/>
                <w:sz w:val="18"/>
                <w:szCs w:val="18"/>
              </w:rPr>
            </w:r>
            <w:r w:rsidR="00E75263" w:rsidRPr="00E75263">
              <w:rPr>
                <w:webHidden/>
                <w:sz w:val="18"/>
                <w:szCs w:val="18"/>
              </w:rPr>
              <w:fldChar w:fldCharType="separate"/>
            </w:r>
            <w:r w:rsidR="00E75263" w:rsidRPr="00E75263">
              <w:rPr>
                <w:webHidden/>
                <w:sz w:val="18"/>
                <w:szCs w:val="18"/>
              </w:rPr>
              <w:t>4</w:t>
            </w:r>
            <w:r w:rsidR="00E75263" w:rsidRPr="00E75263">
              <w:rPr>
                <w:webHidden/>
                <w:sz w:val="18"/>
                <w:szCs w:val="18"/>
              </w:rPr>
              <w:fldChar w:fldCharType="end"/>
            </w:r>
          </w:hyperlink>
        </w:p>
        <w:p w14:paraId="3C8751E1" w14:textId="68548182"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21" w:history="1">
            <w:r w:rsidRPr="00E75263">
              <w:rPr>
                <w:rStyle w:val="Lienhypertexte"/>
                <w:sz w:val="18"/>
                <w:szCs w:val="18"/>
              </w:rPr>
              <w:t>Article 2</w:t>
            </w:r>
            <w:r w:rsidRPr="00E75263">
              <w:rPr>
                <w:rFonts w:eastAsiaTheme="minorEastAsia"/>
                <w:bCs w:val="0"/>
                <w:kern w:val="2"/>
                <w:sz w:val="18"/>
                <w:szCs w:val="18"/>
                <w14:ligatures w14:val="standardContextual"/>
              </w:rPr>
              <w:tab/>
            </w:r>
            <w:r w:rsidRPr="00E75263">
              <w:rPr>
                <w:rStyle w:val="Lienhypertexte"/>
                <w:sz w:val="18"/>
                <w:szCs w:val="18"/>
              </w:rPr>
              <w:t>Objet du marché</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_Toc192267921 \h </w:instrText>
            </w:r>
            <w:r w:rsidRPr="00E75263">
              <w:rPr>
                <w:webHidden/>
                <w:sz w:val="18"/>
                <w:szCs w:val="18"/>
              </w:rPr>
            </w:r>
            <w:r w:rsidRPr="00E75263">
              <w:rPr>
                <w:webHidden/>
                <w:sz w:val="18"/>
                <w:szCs w:val="18"/>
              </w:rPr>
              <w:fldChar w:fldCharType="separate"/>
            </w:r>
            <w:r w:rsidRPr="00E75263">
              <w:rPr>
                <w:webHidden/>
                <w:sz w:val="18"/>
                <w:szCs w:val="18"/>
              </w:rPr>
              <w:t>6</w:t>
            </w:r>
            <w:r w:rsidRPr="00E75263">
              <w:rPr>
                <w:webHidden/>
                <w:sz w:val="18"/>
                <w:szCs w:val="18"/>
              </w:rPr>
              <w:fldChar w:fldCharType="end"/>
            </w:r>
          </w:hyperlink>
        </w:p>
        <w:p w14:paraId="2E5D082B" w14:textId="1AC74069"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22" w:history="1">
            <w:r w:rsidRPr="00E75263">
              <w:rPr>
                <w:rStyle w:val="Lienhypertexte"/>
                <w:sz w:val="18"/>
                <w:szCs w:val="18"/>
              </w:rPr>
              <w:t>Article 3</w:t>
            </w:r>
            <w:r w:rsidRPr="00E75263">
              <w:rPr>
                <w:rFonts w:eastAsiaTheme="minorEastAsia"/>
                <w:bCs w:val="0"/>
                <w:kern w:val="2"/>
                <w:sz w:val="18"/>
                <w:szCs w:val="18"/>
                <w14:ligatures w14:val="standardContextual"/>
              </w:rPr>
              <w:tab/>
            </w:r>
            <w:r w:rsidRPr="00E75263">
              <w:rPr>
                <w:rStyle w:val="Lienhypertexte"/>
                <w:sz w:val="18"/>
                <w:szCs w:val="18"/>
              </w:rPr>
              <w:t>Pièces constitutives du marché</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_Toc192267922 \h </w:instrText>
            </w:r>
            <w:r w:rsidRPr="00E75263">
              <w:rPr>
                <w:webHidden/>
                <w:sz w:val="18"/>
                <w:szCs w:val="18"/>
              </w:rPr>
            </w:r>
            <w:r w:rsidRPr="00E75263">
              <w:rPr>
                <w:webHidden/>
                <w:sz w:val="18"/>
                <w:szCs w:val="18"/>
              </w:rPr>
              <w:fldChar w:fldCharType="separate"/>
            </w:r>
            <w:r w:rsidRPr="00E75263">
              <w:rPr>
                <w:webHidden/>
                <w:sz w:val="18"/>
                <w:szCs w:val="18"/>
              </w:rPr>
              <w:t>6</w:t>
            </w:r>
            <w:r w:rsidRPr="00E75263">
              <w:rPr>
                <w:webHidden/>
                <w:sz w:val="18"/>
                <w:szCs w:val="18"/>
              </w:rPr>
              <w:fldChar w:fldCharType="end"/>
            </w:r>
          </w:hyperlink>
        </w:p>
        <w:p w14:paraId="420F34E2" w14:textId="1F309288"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23" w:history="1">
            <w:r w:rsidRPr="00E75263">
              <w:rPr>
                <w:rStyle w:val="Lienhypertexte"/>
                <w:sz w:val="18"/>
                <w:szCs w:val="18"/>
              </w:rPr>
              <w:t>Article 4</w:t>
            </w:r>
            <w:r w:rsidRPr="00E75263">
              <w:rPr>
                <w:rFonts w:eastAsiaTheme="minorEastAsia"/>
                <w:bCs w:val="0"/>
                <w:kern w:val="2"/>
                <w:sz w:val="18"/>
                <w:szCs w:val="18"/>
                <w14:ligatures w14:val="standardContextual"/>
              </w:rPr>
              <w:tab/>
            </w:r>
            <w:r w:rsidRPr="00E75263">
              <w:rPr>
                <w:rStyle w:val="Lienhypertexte"/>
                <w:sz w:val="18"/>
                <w:szCs w:val="18"/>
              </w:rPr>
              <w:t>Prix</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_Toc192267923 \h </w:instrText>
            </w:r>
            <w:r w:rsidRPr="00E75263">
              <w:rPr>
                <w:webHidden/>
                <w:sz w:val="18"/>
                <w:szCs w:val="18"/>
              </w:rPr>
            </w:r>
            <w:r w:rsidRPr="00E75263">
              <w:rPr>
                <w:webHidden/>
                <w:sz w:val="18"/>
                <w:szCs w:val="18"/>
              </w:rPr>
              <w:fldChar w:fldCharType="separate"/>
            </w:r>
            <w:r w:rsidRPr="00E75263">
              <w:rPr>
                <w:webHidden/>
                <w:sz w:val="18"/>
                <w:szCs w:val="18"/>
              </w:rPr>
              <w:t>8</w:t>
            </w:r>
            <w:r w:rsidRPr="00E75263">
              <w:rPr>
                <w:webHidden/>
                <w:sz w:val="18"/>
                <w:szCs w:val="18"/>
              </w:rPr>
              <w:fldChar w:fldCharType="end"/>
            </w:r>
          </w:hyperlink>
        </w:p>
        <w:p w14:paraId="5C6CA515" w14:textId="18BD4359"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24" w:history="1">
            <w:r w:rsidRPr="00E75263">
              <w:rPr>
                <w:rStyle w:val="Lienhypertexte"/>
                <w:rFonts w:ascii="Arial" w:hAnsi="Arial" w:cs="Arial"/>
                <w:noProof/>
                <w:sz w:val="18"/>
                <w:szCs w:val="18"/>
              </w:rPr>
              <w:t>4.1</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Montant du marché</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_Toc192267924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8</w:t>
            </w:r>
            <w:r w:rsidRPr="00E75263">
              <w:rPr>
                <w:rFonts w:ascii="Arial" w:hAnsi="Arial" w:cs="Arial"/>
                <w:noProof/>
                <w:webHidden/>
                <w:sz w:val="18"/>
                <w:szCs w:val="18"/>
              </w:rPr>
              <w:fldChar w:fldCharType="end"/>
            </w:r>
          </w:hyperlink>
        </w:p>
        <w:p w14:paraId="4F05EE72" w14:textId="2827C671" w:rsidR="00E75263" w:rsidRPr="00E75263" w:rsidRDefault="00E75263" w:rsidP="00E75263">
          <w:pPr>
            <w:pStyle w:val="TM3"/>
            <w:tabs>
              <w:tab w:val="left" w:pos="1200"/>
              <w:tab w:val="right" w:leader="underscore" w:pos="9060"/>
            </w:tabs>
            <w:spacing w:line="276" w:lineRule="auto"/>
            <w:rPr>
              <w:rFonts w:ascii="Arial" w:eastAsiaTheme="minorEastAsia" w:hAnsi="Arial" w:cs="Arial"/>
              <w:noProof/>
              <w:kern w:val="2"/>
              <w:sz w:val="18"/>
              <w:szCs w:val="18"/>
              <w14:ligatures w14:val="standardContextual"/>
            </w:rPr>
          </w:pPr>
          <w:hyperlink w:anchor="_Toc192267925" w:history="1">
            <w:r w:rsidRPr="00E75263">
              <w:rPr>
                <w:rStyle w:val="Lienhypertexte"/>
                <w:rFonts w:ascii="Arial" w:hAnsi="Arial" w:cs="Arial"/>
                <w:noProof/>
                <w:sz w:val="18"/>
                <w:szCs w:val="18"/>
              </w:rPr>
              <w:t>4.1.1</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Pour la tranche ferme</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_Toc192267925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8</w:t>
            </w:r>
            <w:r w:rsidRPr="00E75263">
              <w:rPr>
                <w:rFonts w:ascii="Arial" w:hAnsi="Arial" w:cs="Arial"/>
                <w:noProof/>
                <w:webHidden/>
                <w:sz w:val="18"/>
                <w:szCs w:val="18"/>
              </w:rPr>
              <w:fldChar w:fldCharType="end"/>
            </w:r>
          </w:hyperlink>
        </w:p>
        <w:p w14:paraId="319960C2" w14:textId="05E12AE0" w:rsidR="00E75263" w:rsidRPr="00E75263" w:rsidRDefault="00E75263" w:rsidP="00E75263">
          <w:pPr>
            <w:pStyle w:val="TM3"/>
            <w:tabs>
              <w:tab w:val="left" w:pos="1200"/>
              <w:tab w:val="right" w:leader="underscore" w:pos="9060"/>
            </w:tabs>
            <w:spacing w:line="276" w:lineRule="auto"/>
            <w:rPr>
              <w:rFonts w:ascii="Arial" w:eastAsiaTheme="minorEastAsia" w:hAnsi="Arial" w:cs="Arial"/>
              <w:noProof/>
              <w:kern w:val="2"/>
              <w:sz w:val="18"/>
              <w:szCs w:val="18"/>
              <w14:ligatures w14:val="standardContextual"/>
            </w:rPr>
          </w:pPr>
          <w:hyperlink w:anchor="_Toc192267926" w:history="1">
            <w:r w:rsidRPr="00E75263">
              <w:rPr>
                <w:rStyle w:val="Lienhypertexte"/>
                <w:rFonts w:ascii="Arial" w:hAnsi="Arial" w:cs="Arial"/>
                <w:noProof/>
                <w:sz w:val="18"/>
                <w:szCs w:val="18"/>
              </w:rPr>
              <w:t>4.1.2</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Pour la tranche optionnelle</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_Toc192267926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8</w:t>
            </w:r>
            <w:r w:rsidRPr="00E75263">
              <w:rPr>
                <w:rFonts w:ascii="Arial" w:hAnsi="Arial" w:cs="Arial"/>
                <w:noProof/>
                <w:webHidden/>
                <w:sz w:val="18"/>
                <w:szCs w:val="18"/>
              </w:rPr>
              <w:fldChar w:fldCharType="end"/>
            </w:r>
          </w:hyperlink>
        </w:p>
        <w:p w14:paraId="6421C80B" w14:textId="1C8209E4"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27" w:history="1">
            <w:r w:rsidRPr="00E75263">
              <w:rPr>
                <w:rStyle w:val="Lienhypertexte"/>
                <w:rFonts w:ascii="Arial" w:hAnsi="Arial" w:cs="Arial"/>
                <w:noProof/>
                <w:sz w:val="18"/>
                <w:szCs w:val="18"/>
              </w:rPr>
              <w:t>4.2</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Contenu des prix</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_Toc192267927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8</w:t>
            </w:r>
            <w:r w:rsidRPr="00E75263">
              <w:rPr>
                <w:rFonts w:ascii="Arial" w:hAnsi="Arial" w:cs="Arial"/>
                <w:noProof/>
                <w:webHidden/>
                <w:sz w:val="18"/>
                <w:szCs w:val="18"/>
              </w:rPr>
              <w:fldChar w:fldCharType="end"/>
            </w:r>
          </w:hyperlink>
        </w:p>
        <w:p w14:paraId="7F043877" w14:textId="715A474B"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28" w:history="1">
            <w:r w:rsidRPr="00E75263">
              <w:rPr>
                <w:rStyle w:val="Lienhypertexte"/>
                <w:rFonts w:ascii="Arial" w:hAnsi="Arial" w:cs="Arial"/>
                <w:noProof/>
                <w:sz w:val="18"/>
                <w:szCs w:val="18"/>
              </w:rPr>
              <w:t>4.3</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Variation des prix</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_Toc192267928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9</w:t>
            </w:r>
            <w:r w:rsidRPr="00E75263">
              <w:rPr>
                <w:rFonts w:ascii="Arial" w:hAnsi="Arial" w:cs="Arial"/>
                <w:noProof/>
                <w:webHidden/>
                <w:sz w:val="18"/>
                <w:szCs w:val="18"/>
              </w:rPr>
              <w:fldChar w:fldCharType="end"/>
            </w:r>
          </w:hyperlink>
        </w:p>
        <w:p w14:paraId="5FF731B4" w14:textId="102765D7"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29" w:history="1">
            <w:r w:rsidRPr="00E75263">
              <w:rPr>
                <w:rStyle w:val="Lienhypertexte"/>
                <w:sz w:val="18"/>
                <w:szCs w:val="18"/>
              </w:rPr>
              <w:t>Article 5</w:t>
            </w:r>
            <w:r w:rsidRPr="00E75263">
              <w:rPr>
                <w:rFonts w:eastAsiaTheme="minorEastAsia"/>
                <w:bCs w:val="0"/>
                <w:kern w:val="2"/>
                <w:sz w:val="18"/>
                <w:szCs w:val="18"/>
                <w14:ligatures w14:val="standardContextual"/>
              </w:rPr>
              <w:tab/>
            </w:r>
            <w:r w:rsidRPr="00E75263">
              <w:rPr>
                <w:rStyle w:val="Lienhypertexte"/>
                <w:sz w:val="18"/>
                <w:szCs w:val="18"/>
              </w:rPr>
              <w:t>Durée du marché et délais d’exécution</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_Toc192267929 \h </w:instrText>
            </w:r>
            <w:r w:rsidRPr="00E75263">
              <w:rPr>
                <w:webHidden/>
                <w:sz w:val="18"/>
                <w:szCs w:val="18"/>
              </w:rPr>
            </w:r>
            <w:r w:rsidRPr="00E75263">
              <w:rPr>
                <w:webHidden/>
                <w:sz w:val="18"/>
                <w:szCs w:val="18"/>
              </w:rPr>
              <w:fldChar w:fldCharType="separate"/>
            </w:r>
            <w:r w:rsidRPr="00E75263">
              <w:rPr>
                <w:webHidden/>
                <w:sz w:val="18"/>
                <w:szCs w:val="18"/>
              </w:rPr>
              <w:t>9</w:t>
            </w:r>
            <w:r w:rsidRPr="00E75263">
              <w:rPr>
                <w:webHidden/>
                <w:sz w:val="18"/>
                <w:szCs w:val="18"/>
              </w:rPr>
              <w:fldChar w:fldCharType="end"/>
            </w:r>
          </w:hyperlink>
        </w:p>
        <w:p w14:paraId="293AA5A0" w14:textId="1AD1F0E6"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30" w:history="1">
            <w:r w:rsidRPr="00E75263">
              <w:rPr>
                <w:rStyle w:val="Lienhypertexte"/>
                <w:rFonts w:ascii="Arial" w:hAnsi="Arial" w:cs="Arial"/>
                <w:noProof/>
                <w:sz w:val="18"/>
                <w:szCs w:val="18"/>
              </w:rPr>
              <w:t>5.1</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Durée du marché</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_Toc192267930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9</w:t>
            </w:r>
            <w:r w:rsidRPr="00E75263">
              <w:rPr>
                <w:rFonts w:ascii="Arial" w:hAnsi="Arial" w:cs="Arial"/>
                <w:noProof/>
                <w:webHidden/>
                <w:sz w:val="18"/>
                <w:szCs w:val="18"/>
              </w:rPr>
              <w:fldChar w:fldCharType="end"/>
            </w:r>
          </w:hyperlink>
        </w:p>
        <w:p w14:paraId="49F0BFCB" w14:textId="1D530B44"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31" w:history="1">
            <w:r w:rsidRPr="00E75263">
              <w:rPr>
                <w:rStyle w:val="Lienhypertexte"/>
                <w:rFonts w:ascii="Arial" w:hAnsi="Arial" w:cs="Arial"/>
                <w:noProof/>
                <w:sz w:val="18"/>
                <w:szCs w:val="18"/>
              </w:rPr>
              <w:t>5.2</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Délais d’exécution des travaux</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_Toc192267931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9</w:t>
            </w:r>
            <w:r w:rsidRPr="00E75263">
              <w:rPr>
                <w:rFonts w:ascii="Arial" w:hAnsi="Arial" w:cs="Arial"/>
                <w:noProof/>
                <w:webHidden/>
                <w:sz w:val="18"/>
                <w:szCs w:val="18"/>
              </w:rPr>
              <w:fldChar w:fldCharType="end"/>
            </w:r>
          </w:hyperlink>
        </w:p>
        <w:p w14:paraId="33FAB254" w14:textId="310B1AED"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32" w:history="1">
            <w:r w:rsidRPr="00E75263">
              <w:rPr>
                <w:rStyle w:val="Lienhypertexte"/>
                <w:rFonts w:ascii="Arial" w:hAnsi="Arial" w:cs="Arial"/>
                <w:noProof/>
                <w:sz w:val="18"/>
                <w:szCs w:val="18"/>
              </w:rPr>
              <w:t>5.3</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Affermissement des tranches optionnelles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_Toc192267932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10</w:t>
            </w:r>
            <w:r w:rsidRPr="00E75263">
              <w:rPr>
                <w:rFonts w:ascii="Arial" w:hAnsi="Arial" w:cs="Arial"/>
                <w:noProof/>
                <w:webHidden/>
                <w:sz w:val="18"/>
                <w:szCs w:val="18"/>
              </w:rPr>
              <w:fldChar w:fldCharType="end"/>
            </w:r>
          </w:hyperlink>
        </w:p>
        <w:p w14:paraId="3398035A" w14:textId="72D9A7DF"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33" w:history="1">
            <w:r w:rsidRPr="00E75263">
              <w:rPr>
                <w:rStyle w:val="Lienhypertexte"/>
                <w:rFonts w:ascii="Arial" w:hAnsi="Arial" w:cs="Arial"/>
                <w:noProof/>
                <w:sz w:val="18"/>
                <w:szCs w:val="18"/>
              </w:rPr>
              <w:t>5.4</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Suivi du calendrier d'exécution</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_Toc192267933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10</w:t>
            </w:r>
            <w:r w:rsidRPr="00E75263">
              <w:rPr>
                <w:rFonts w:ascii="Arial" w:hAnsi="Arial" w:cs="Arial"/>
                <w:noProof/>
                <w:webHidden/>
                <w:sz w:val="18"/>
                <w:szCs w:val="18"/>
              </w:rPr>
              <w:fldChar w:fldCharType="end"/>
            </w:r>
          </w:hyperlink>
        </w:p>
        <w:p w14:paraId="69C56E6E" w14:textId="4A0DC1D1" w:rsidR="00E75263" w:rsidRPr="00E75263" w:rsidRDefault="00E75263" w:rsidP="00E75263">
          <w:pPr>
            <w:pStyle w:val="TM3"/>
            <w:tabs>
              <w:tab w:val="left" w:pos="1200"/>
              <w:tab w:val="right" w:leader="underscore" w:pos="9060"/>
            </w:tabs>
            <w:spacing w:line="276" w:lineRule="auto"/>
            <w:rPr>
              <w:rFonts w:ascii="Arial" w:eastAsiaTheme="minorEastAsia" w:hAnsi="Arial" w:cs="Arial"/>
              <w:noProof/>
              <w:kern w:val="2"/>
              <w:sz w:val="18"/>
              <w:szCs w:val="18"/>
              <w14:ligatures w14:val="standardContextual"/>
            </w:rPr>
          </w:pPr>
          <w:hyperlink w:anchor="_Toc192267934" w:history="1">
            <w:r w:rsidRPr="00E75263">
              <w:rPr>
                <w:rStyle w:val="Lienhypertexte"/>
                <w:rFonts w:ascii="Arial" w:hAnsi="Arial" w:cs="Arial"/>
                <w:noProof/>
                <w:sz w:val="18"/>
                <w:szCs w:val="18"/>
              </w:rPr>
              <w:t>5.4.1</w:t>
            </w:r>
            <w:r w:rsidRPr="00E75263">
              <w:rPr>
                <w:rFonts w:ascii="Arial" w:eastAsiaTheme="minorEastAsia" w:hAnsi="Arial" w:cs="Arial"/>
                <w:noProof/>
                <w:kern w:val="2"/>
                <w:sz w:val="18"/>
                <w:szCs w:val="18"/>
                <w14:ligatures w14:val="standardContextual"/>
              </w:rPr>
              <w:tab/>
            </w:r>
            <w:r w:rsidRPr="00E75263">
              <w:rPr>
                <w:rStyle w:val="Lienhypertexte"/>
                <w:rFonts w:ascii="Arial" w:eastAsiaTheme="majorEastAsia" w:hAnsi="Arial" w:cs="Arial"/>
                <w:noProof/>
                <w:sz w:val="18"/>
                <w:szCs w:val="18"/>
              </w:rPr>
              <w:t>Constat d'avancement</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_Toc192267934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10</w:t>
            </w:r>
            <w:r w:rsidRPr="00E75263">
              <w:rPr>
                <w:rFonts w:ascii="Arial" w:hAnsi="Arial" w:cs="Arial"/>
                <w:noProof/>
                <w:webHidden/>
                <w:sz w:val="18"/>
                <w:szCs w:val="18"/>
              </w:rPr>
              <w:fldChar w:fldCharType="end"/>
            </w:r>
          </w:hyperlink>
        </w:p>
        <w:p w14:paraId="562A70E3" w14:textId="1877A18E" w:rsidR="00E75263" w:rsidRPr="00E75263" w:rsidRDefault="00E75263" w:rsidP="00E75263">
          <w:pPr>
            <w:pStyle w:val="TM3"/>
            <w:tabs>
              <w:tab w:val="left" w:pos="1200"/>
              <w:tab w:val="right" w:leader="underscore" w:pos="9060"/>
            </w:tabs>
            <w:spacing w:line="276" w:lineRule="auto"/>
            <w:rPr>
              <w:rFonts w:ascii="Arial" w:eastAsiaTheme="minorEastAsia" w:hAnsi="Arial" w:cs="Arial"/>
              <w:noProof/>
              <w:kern w:val="2"/>
              <w:sz w:val="18"/>
              <w:szCs w:val="18"/>
              <w14:ligatures w14:val="standardContextual"/>
            </w:rPr>
          </w:pPr>
          <w:hyperlink w:anchor="_Toc192267935" w:history="1">
            <w:r w:rsidRPr="00E75263">
              <w:rPr>
                <w:rStyle w:val="Lienhypertexte"/>
                <w:rFonts w:ascii="Arial" w:hAnsi="Arial" w:cs="Arial"/>
                <w:noProof/>
                <w:sz w:val="18"/>
                <w:szCs w:val="18"/>
              </w:rPr>
              <w:t>5.4.2</w:t>
            </w:r>
            <w:r w:rsidRPr="00E75263">
              <w:rPr>
                <w:rFonts w:ascii="Arial" w:eastAsiaTheme="minorEastAsia" w:hAnsi="Arial" w:cs="Arial"/>
                <w:noProof/>
                <w:kern w:val="2"/>
                <w:sz w:val="18"/>
                <w:szCs w:val="18"/>
                <w14:ligatures w14:val="standardContextual"/>
              </w:rPr>
              <w:tab/>
            </w:r>
            <w:r w:rsidRPr="00E75263">
              <w:rPr>
                <w:rStyle w:val="Lienhypertexte"/>
                <w:rFonts w:ascii="Arial" w:eastAsiaTheme="majorEastAsia" w:hAnsi="Arial" w:cs="Arial"/>
                <w:noProof/>
                <w:sz w:val="18"/>
                <w:szCs w:val="18"/>
              </w:rPr>
              <w:t>Abandon de prestations sans motif</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_Toc192267935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10</w:t>
            </w:r>
            <w:r w:rsidRPr="00E75263">
              <w:rPr>
                <w:rFonts w:ascii="Arial" w:hAnsi="Arial" w:cs="Arial"/>
                <w:noProof/>
                <w:webHidden/>
                <w:sz w:val="18"/>
                <w:szCs w:val="18"/>
              </w:rPr>
              <w:fldChar w:fldCharType="end"/>
            </w:r>
          </w:hyperlink>
        </w:p>
        <w:p w14:paraId="3539A921" w14:textId="0342F650"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36" w:history="1">
            <w:r w:rsidRPr="00E75263">
              <w:rPr>
                <w:rStyle w:val="Lienhypertexte"/>
                <w:sz w:val="18"/>
                <w:szCs w:val="18"/>
              </w:rPr>
              <w:t>Article 6</w:t>
            </w:r>
            <w:r w:rsidRPr="00E75263">
              <w:rPr>
                <w:rFonts w:eastAsiaTheme="minorEastAsia"/>
                <w:bCs w:val="0"/>
                <w:kern w:val="2"/>
                <w:sz w:val="18"/>
                <w:szCs w:val="18"/>
                <w14:ligatures w14:val="standardContextual"/>
              </w:rPr>
              <w:tab/>
            </w:r>
            <w:r w:rsidRPr="00E75263">
              <w:rPr>
                <w:rStyle w:val="Lienhypertexte"/>
                <w:sz w:val="18"/>
                <w:szCs w:val="18"/>
              </w:rPr>
              <w:t>Réception</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_Toc192267936 \h </w:instrText>
            </w:r>
            <w:r w:rsidRPr="00E75263">
              <w:rPr>
                <w:webHidden/>
                <w:sz w:val="18"/>
                <w:szCs w:val="18"/>
              </w:rPr>
            </w:r>
            <w:r w:rsidRPr="00E75263">
              <w:rPr>
                <w:webHidden/>
                <w:sz w:val="18"/>
                <w:szCs w:val="18"/>
              </w:rPr>
              <w:fldChar w:fldCharType="separate"/>
            </w:r>
            <w:r w:rsidRPr="00E75263">
              <w:rPr>
                <w:webHidden/>
                <w:sz w:val="18"/>
                <w:szCs w:val="18"/>
              </w:rPr>
              <w:t>11</w:t>
            </w:r>
            <w:r w:rsidRPr="00E75263">
              <w:rPr>
                <w:webHidden/>
                <w:sz w:val="18"/>
                <w:szCs w:val="18"/>
              </w:rPr>
              <w:fldChar w:fldCharType="end"/>
            </w:r>
          </w:hyperlink>
        </w:p>
        <w:p w14:paraId="001A29B7" w14:textId="1199237A"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37" w:history="1">
            <w:r w:rsidRPr="00E75263">
              <w:rPr>
                <w:rStyle w:val="Lienhypertexte"/>
                <w:sz w:val="18"/>
                <w:szCs w:val="18"/>
              </w:rPr>
              <w:t>Article 7</w:t>
            </w:r>
            <w:r w:rsidRPr="00E75263">
              <w:rPr>
                <w:rFonts w:eastAsiaTheme="minorEastAsia"/>
                <w:bCs w:val="0"/>
                <w:kern w:val="2"/>
                <w:sz w:val="18"/>
                <w:szCs w:val="18"/>
                <w14:ligatures w14:val="standardContextual"/>
              </w:rPr>
              <w:tab/>
            </w:r>
            <w:r w:rsidRPr="00E75263">
              <w:rPr>
                <w:rStyle w:val="Lienhypertexte"/>
                <w:sz w:val="18"/>
                <w:szCs w:val="18"/>
              </w:rPr>
              <w:t>Pénalités</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_Toc192267937 \h </w:instrText>
            </w:r>
            <w:r w:rsidRPr="00E75263">
              <w:rPr>
                <w:webHidden/>
                <w:sz w:val="18"/>
                <w:szCs w:val="18"/>
              </w:rPr>
            </w:r>
            <w:r w:rsidRPr="00E75263">
              <w:rPr>
                <w:webHidden/>
                <w:sz w:val="18"/>
                <w:szCs w:val="18"/>
              </w:rPr>
              <w:fldChar w:fldCharType="separate"/>
            </w:r>
            <w:r w:rsidRPr="00E75263">
              <w:rPr>
                <w:webHidden/>
                <w:sz w:val="18"/>
                <w:szCs w:val="18"/>
              </w:rPr>
              <w:t>11</w:t>
            </w:r>
            <w:r w:rsidRPr="00E75263">
              <w:rPr>
                <w:webHidden/>
                <w:sz w:val="18"/>
                <w:szCs w:val="18"/>
              </w:rPr>
              <w:fldChar w:fldCharType="end"/>
            </w:r>
          </w:hyperlink>
        </w:p>
        <w:p w14:paraId="06BEF2FA" w14:textId="5248F17A"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38" w:history="1">
            <w:r w:rsidRPr="00E75263">
              <w:rPr>
                <w:rStyle w:val="Lienhypertexte"/>
                <w:rFonts w:ascii="Arial" w:hAnsi="Arial" w:cs="Arial"/>
                <w:noProof/>
                <w:sz w:val="18"/>
                <w:szCs w:val="18"/>
              </w:rPr>
              <w:t>7.1</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Pénalités pour retard dans l'achèvement des travaux</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_Toc192267938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12</w:t>
            </w:r>
            <w:r w:rsidRPr="00E75263">
              <w:rPr>
                <w:rFonts w:ascii="Arial" w:hAnsi="Arial" w:cs="Arial"/>
                <w:noProof/>
                <w:webHidden/>
                <w:sz w:val="18"/>
                <w:szCs w:val="18"/>
              </w:rPr>
              <w:fldChar w:fldCharType="end"/>
            </w:r>
          </w:hyperlink>
        </w:p>
        <w:p w14:paraId="667C1BB7" w14:textId="2946CC37"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39" w:history="1">
            <w:r w:rsidRPr="00E75263">
              <w:rPr>
                <w:rStyle w:val="Lienhypertexte"/>
                <w:rFonts w:ascii="Arial" w:hAnsi="Arial" w:cs="Arial"/>
                <w:noProof/>
                <w:sz w:val="18"/>
                <w:szCs w:val="18"/>
              </w:rPr>
              <w:t>7.2</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Pénalités pour retard en cours d'exécution : retenues intermédiaires et pénalités définitives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_Toc192267939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12</w:t>
            </w:r>
            <w:r w:rsidRPr="00E75263">
              <w:rPr>
                <w:rFonts w:ascii="Arial" w:hAnsi="Arial" w:cs="Arial"/>
                <w:noProof/>
                <w:webHidden/>
                <w:sz w:val="18"/>
                <w:szCs w:val="18"/>
              </w:rPr>
              <w:fldChar w:fldCharType="end"/>
            </w:r>
          </w:hyperlink>
        </w:p>
        <w:p w14:paraId="42401ADB" w14:textId="148ED969"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40" w:history="1">
            <w:r w:rsidRPr="00E75263">
              <w:rPr>
                <w:rStyle w:val="Lienhypertexte"/>
                <w:rFonts w:ascii="Arial" w:hAnsi="Arial" w:cs="Arial"/>
                <w:noProof/>
                <w:sz w:val="18"/>
                <w:szCs w:val="18"/>
              </w:rPr>
              <w:t>7.3</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Pénalités pour retard dans la remise des documents d'exécution, des échantillons/prototype/premiers de série, ainsi que des DOE et DIUO</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_Toc192267940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12</w:t>
            </w:r>
            <w:r w:rsidRPr="00E75263">
              <w:rPr>
                <w:rFonts w:ascii="Arial" w:hAnsi="Arial" w:cs="Arial"/>
                <w:noProof/>
                <w:webHidden/>
                <w:sz w:val="18"/>
                <w:szCs w:val="18"/>
              </w:rPr>
              <w:fldChar w:fldCharType="end"/>
            </w:r>
          </w:hyperlink>
        </w:p>
        <w:p w14:paraId="305316E1" w14:textId="02868ADA"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41" w:history="1">
            <w:r w:rsidRPr="00E75263">
              <w:rPr>
                <w:rStyle w:val="Lienhypertexte"/>
                <w:rFonts w:ascii="Arial" w:hAnsi="Arial" w:cs="Arial"/>
                <w:noProof/>
                <w:sz w:val="18"/>
                <w:szCs w:val="18"/>
              </w:rPr>
              <w:t>7.4</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Pénalités pour retard dans la levée des réserves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_Toc192267941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13</w:t>
            </w:r>
            <w:r w:rsidRPr="00E75263">
              <w:rPr>
                <w:rFonts w:ascii="Arial" w:hAnsi="Arial" w:cs="Arial"/>
                <w:noProof/>
                <w:webHidden/>
                <w:sz w:val="18"/>
                <w:szCs w:val="18"/>
              </w:rPr>
              <w:fldChar w:fldCharType="end"/>
            </w:r>
          </w:hyperlink>
        </w:p>
        <w:p w14:paraId="7EA18EF9" w14:textId="74E19C7E"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42" w:history="1">
            <w:r w:rsidRPr="00E75263">
              <w:rPr>
                <w:rStyle w:val="Lienhypertexte"/>
                <w:rFonts w:ascii="Arial" w:hAnsi="Arial" w:cs="Arial"/>
                <w:noProof/>
                <w:sz w:val="18"/>
                <w:szCs w:val="18"/>
              </w:rPr>
              <w:t>7.5</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Mise en place des installations de chantier</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_Toc192267942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13</w:t>
            </w:r>
            <w:r w:rsidRPr="00E75263">
              <w:rPr>
                <w:rFonts w:ascii="Arial" w:hAnsi="Arial" w:cs="Arial"/>
                <w:noProof/>
                <w:webHidden/>
                <w:sz w:val="18"/>
                <w:szCs w:val="18"/>
              </w:rPr>
              <w:fldChar w:fldCharType="end"/>
            </w:r>
          </w:hyperlink>
        </w:p>
        <w:p w14:paraId="16F6F37A" w14:textId="615B13FF"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43" w:history="1">
            <w:r w:rsidRPr="00E75263">
              <w:rPr>
                <w:rStyle w:val="Lienhypertexte"/>
                <w:rFonts w:ascii="Arial" w:hAnsi="Arial" w:cs="Arial"/>
                <w:noProof/>
                <w:sz w:val="18"/>
                <w:szCs w:val="18"/>
              </w:rPr>
              <w:t>7.6</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Repliement des installations de chantier et remise en état des lieux</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_Toc192267943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13</w:t>
            </w:r>
            <w:r w:rsidRPr="00E75263">
              <w:rPr>
                <w:rFonts w:ascii="Arial" w:hAnsi="Arial" w:cs="Arial"/>
                <w:noProof/>
                <w:webHidden/>
                <w:sz w:val="18"/>
                <w:szCs w:val="18"/>
              </w:rPr>
              <w:fldChar w:fldCharType="end"/>
            </w:r>
          </w:hyperlink>
        </w:p>
        <w:p w14:paraId="1AE73D1B" w14:textId="76D6ACA0"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44" w:history="1">
            <w:r w:rsidRPr="00E75263">
              <w:rPr>
                <w:rStyle w:val="Lienhypertexte"/>
                <w:rFonts w:ascii="Arial" w:hAnsi="Arial" w:cs="Arial"/>
                <w:noProof/>
                <w:sz w:val="18"/>
                <w:szCs w:val="18"/>
              </w:rPr>
              <w:t>7.7</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Pénalités pour absence du responsable de chantier</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_Toc192267944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13</w:t>
            </w:r>
            <w:r w:rsidRPr="00E75263">
              <w:rPr>
                <w:rFonts w:ascii="Arial" w:hAnsi="Arial" w:cs="Arial"/>
                <w:noProof/>
                <w:webHidden/>
                <w:sz w:val="18"/>
                <w:szCs w:val="18"/>
              </w:rPr>
              <w:fldChar w:fldCharType="end"/>
            </w:r>
          </w:hyperlink>
        </w:p>
        <w:p w14:paraId="341FE79C" w14:textId="4F6C8742"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45" w:history="1">
            <w:r w:rsidRPr="00E75263">
              <w:rPr>
                <w:rStyle w:val="Lienhypertexte"/>
                <w:rFonts w:ascii="Arial" w:hAnsi="Arial" w:cs="Arial"/>
                <w:noProof/>
                <w:sz w:val="18"/>
                <w:szCs w:val="18"/>
              </w:rPr>
              <w:t>7.8</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Pénalités pour retard dans la remise du calendrier d’exécution détaillé pendant la période de préparation</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_Toc192267945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13</w:t>
            </w:r>
            <w:r w:rsidRPr="00E75263">
              <w:rPr>
                <w:rFonts w:ascii="Arial" w:hAnsi="Arial" w:cs="Arial"/>
                <w:noProof/>
                <w:webHidden/>
                <w:sz w:val="18"/>
                <w:szCs w:val="18"/>
              </w:rPr>
              <w:fldChar w:fldCharType="end"/>
            </w:r>
          </w:hyperlink>
        </w:p>
        <w:p w14:paraId="47052B5B" w14:textId="10E559C2"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46" w:history="1">
            <w:r w:rsidRPr="00E75263">
              <w:rPr>
                <w:rStyle w:val="Lienhypertexte"/>
                <w:rFonts w:ascii="Arial" w:hAnsi="Arial" w:cs="Arial"/>
                <w:noProof/>
                <w:sz w:val="18"/>
                <w:szCs w:val="18"/>
              </w:rPr>
              <w:t>7.9</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Pénalités pour absence au rendez-vous de chantier</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_Toc192267946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14</w:t>
            </w:r>
            <w:r w:rsidRPr="00E75263">
              <w:rPr>
                <w:rFonts w:ascii="Arial" w:hAnsi="Arial" w:cs="Arial"/>
                <w:noProof/>
                <w:webHidden/>
                <w:sz w:val="18"/>
                <w:szCs w:val="18"/>
              </w:rPr>
              <w:fldChar w:fldCharType="end"/>
            </w:r>
          </w:hyperlink>
        </w:p>
        <w:p w14:paraId="2C5D1A2D" w14:textId="5CF2E04E"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47" w:history="1">
            <w:r w:rsidRPr="00E75263">
              <w:rPr>
                <w:rStyle w:val="Lienhypertexte"/>
                <w:rFonts w:ascii="Arial" w:hAnsi="Arial" w:cs="Arial"/>
                <w:noProof/>
                <w:sz w:val="18"/>
                <w:szCs w:val="18"/>
              </w:rPr>
              <w:t>7.10</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Pénalités pour défaut de nettoyage</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_Toc192267947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14</w:t>
            </w:r>
            <w:r w:rsidRPr="00E75263">
              <w:rPr>
                <w:rFonts w:ascii="Arial" w:hAnsi="Arial" w:cs="Arial"/>
                <w:noProof/>
                <w:webHidden/>
                <w:sz w:val="18"/>
                <w:szCs w:val="18"/>
              </w:rPr>
              <w:fldChar w:fldCharType="end"/>
            </w:r>
          </w:hyperlink>
        </w:p>
        <w:p w14:paraId="0AC1FB34" w14:textId="6A09339C"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48" w:history="1">
            <w:r w:rsidRPr="00E75263">
              <w:rPr>
                <w:rStyle w:val="Lienhypertexte"/>
                <w:rFonts w:ascii="Arial" w:hAnsi="Arial" w:cs="Arial"/>
                <w:noProof/>
                <w:sz w:val="18"/>
                <w:szCs w:val="18"/>
              </w:rPr>
              <w:t>7.11</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Pénalités pour non-respect d’un engagement contractuel par le titulaire</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_Toc192267948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14</w:t>
            </w:r>
            <w:r w:rsidRPr="00E75263">
              <w:rPr>
                <w:rFonts w:ascii="Arial" w:hAnsi="Arial" w:cs="Arial"/>
                <w:noProof/>
                <w:webHidden/>
                <w:sz w:val="18"/>
                <w:szCs w:val="18"/>
              </w:rPr>
              <w:fldChar w:fldCharType="end"/>
            </w:r>
          </w:hyperlink>
        </w:p>
        <w:p w14:paraId="4ECEBEF9" w14:textId="5D6B87E5"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49" w:history="1">
            <w:r w:rsidRPr="00E75263">
              <w:rPr>
                <w:rStyle w:val="Lienhypertexte"/>
                <w:sz w:val="18"/>
                <w:szCs w:val="18"/>
              </w:rPr>
              <w:t>Article 8</w:t>
            </w:r>
            <w:r w:rsidRPr="00E75263">
              <w:rPr>
                <w:rFonts w:eastAsiaTheme="minorEastAsia"/>
                <w:bCs w:val="0"/>
                <w:kern w:val="2"/>
                <w:sz w:val="18"/>
                <w:szCs w:val="18"/>
                <w14:ligatures w14:val="standardContextual"/>
              </w:rPr>
              <w:tab/>
            </w:r>
            <w:r w:rsidRPr="00E75263">
              <w:rPr>
                <w:rStyle w:val="Lienhypertexte"/>
                <w:sz w:val="18"/>
                <w:szCs w:val="18"/>
              </w:rPr>
              <w:t>Modalités de règlement</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_Toc192267949 \h </w:instrText>
            </w:r>
            <w:r w:rsidRPr="00E75263">
              <w:rPr>
                <w:webHidden/>
                <w:sz w:val="18"/>
                <w:szCs w:val="18"/>
              </w:rPr>
            </w:r>
            <w:r w:rsidRPr="00E75263">
              <w:rPr>
                <w:webHidden/>
                <w:sz w:val="18"/>
                <w:szCs w:val="18"/>
              </w:rPr>
              <w:fldChar w:fldCharType="separate"/>
            </w:r>
            <w:r w:rsidRPr="00E75263">
              <w:rPr>
                <w:webHidden/>
                <w:sz w:val="18"/>
                <w:szCs w:val="18"/>
              </w:rPr>
              <w:t>14</w:t>
            </w:r>
            <w:r w:rsidRPr="00E75263">
              <w:rPr>
                <w:webHidden/>
                <w:sz w:val="18"/>
                <w:szCs w:val="18"/>
              </w:rPr>
              <w:fldChar w:fldCharType="end"/>
            </w:r>
          </w:hyperlink>
        </w:p>
        <w:p w14:paraId="6C81426D" w14:textId="6CDF7618"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50" w:history="1">
            <w:r w:rsidRPr="00E75263">
              <w:rPr>
                <w:rStyle w:val="Lienhypertexte"/>
                <w:rFonts w:ascii="Arial" w:hAnsi="Arial" w:cs="Arial"/>
                <w:noProof/>
                <w:sz w:val="18"/>
                <w:szCs w:val="18"/>
              </w:rPr>
              <w:t>8.1</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Généralités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_Toc192267950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14</w:t>
            </w:r>
            <w:r w:rsidRPr="00E75263">
              <w:rPr>
                <w:rFonts w:ascii="Arial" w:hAnsi="Arial" w:cs="Arial"/>
                <w:noProof/>
                <w:webHidden/>
                <w:sz w:val="18"/>
                <w:szCs w:val="18"/>
              </w:rPr>
              <w:fldChar w:fldCharType="end"/>
            </w:r>
          </w:hyperlink>
        </w:p>
        <w:p w14:paraId="35DE45FC" w14:textId="431528B7"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51" w:history="1">
            <w:r w:rsidRPr="00E75263">
              <w:rPr>
                <w:rStyle w:val="Lienhypertexte"/>
                <w:rFonts w:ascii="Arial" w:hAnsi="Arial" w:cs="Arial"/>
                <w:noProof/>
                <w:sz w:val="18"/>
                <w:szCs w:val="18"/>
              </w:rPr>
              <w:t>8.2</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Dématérialisation de la gestion des situations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_Toc192267951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15</w:t>
            </w:r>
            <w:r w:rsidRPr="00E75263">
              <w:rPr>
                <w:rFonts w:ascii="Arial" w:hAnsi="Arial" w:cs="Arial"/>
                <w:noProof/>
                <w:webHidden/>
                <w:sz w:val="18"/>
                <w:szCs w:val="18"/>
              </w:rPr>
              <w:fldChar w:fldCharType="end"/>
            </w:r>
          </w:hyperlink>
        </w:p>
        <w:p w14:paraId="2B2FAE16" w14:textId="4A28FBA9"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52" w:history="1">
            <w:r w:rsidRPr="00E75263">
              <w:rPr>
                <w:rStyle w:val="Lienhypertexte"/>
                <w:rFonts w:ascii="Arial" w:hAnsi="Arial" w:cs="Arial"/>
                <w:noProof/>
                <w:sz w:val="18"/>
                <w:szCs w:val="18"/>
              </w:rPr>
              <w:t>8.3</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Comptable assignataire des paiements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_Toc192267952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15</w:t>
            </w:r>
            <w:r w:rsidRPr="00E75263">
              <w:rPr>
                <w:rFonts w:ascii="Arial" w:hAnsi="Arial" w:cs="Arial"/>
                <w:noProof/>
                <w:webHidden/>
                <w:sz w:val="18"/>
                <w:szCs w:val="18"/>
              </w:rPr>
              <w:fldChar w:fldCharType="end"/>
            </w:r>
          </w:hyperlink>
        </w:p>
        <w:p w14:paraId="5F365E27" w14:textId="7FCC6EF9"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53" w:history="1">
            <w:r w:rsidRPr="00E75263">
              <w:rPr>
                <w:rStyle w:val="Lienhypertexte"/>
                <w:rFonts w:ascii="Arial" w:hAnsi="Arial" w:cs="Arial"/>
                <w:noProof/>
                <w:sz w:val="18"/>
                <w:szCs w:val="18"/>
              </w:rPr>
              <w:t>8.4</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Compte à créditer</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_Toc192267953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15</w:t>
            </w:r>
            <w:r w:rsidRPr="00E75263">
              <w:rPr>
                <w:rFonts w:ascii="Arial" w:hAnsi="Arial" w:cs="Arial"/>
                <w:noProof/>
                <w:webHidden/>
                <w:sz w:val="18"/>
                <w:szCs w:val="18"/>
              </w:rPr>
              <w:fldChar w:fldCharType="end"/>
            </w:r>
          </w:hyperlink>
        </w:p>
        <w:p w14:paraId="43C6E80B" w14:textId="4F51D650"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54" w:history="1">
            <w:r w:rsidRPr="00E75263">
              <w:rPr>
                <w:rStyle w:val="Lienhypertexte"/>
                <w:rFonts w:ascii="Arial" w:hAnsi="Arial" w:cs="Arial"/>
                <w:noProof/>
                <w:sz w:val="18"/>
                <w:szCs w:val="18"/>
              </w:rPr>
              <w:t>8.5</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Délai de paiement</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_Toc192267954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16</w:t>
            </w:r>
            <w:r w:rsidRPr="00E75263">
              <w:rPr>
                <w:rFonts w:ascii="Arial" w:hAnsi="Arial" w:cs="Arial"/>
                <w:noProof/>
                <w:webHidden/>
                <w:sz w:val="18"/>
                <w:szCs w:val="18"/>
              </w:rPr>
              <w:fldChar w:fldCharType="end"/>
            </w:r>
          </w:hyperlink>
        </w:p>
        <w:p w14:paraId="40C0BAB9" w14:textId="5160F597"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55" w:history="1">
            <w:r w:rsidRPr="00E75263">
              <w:rPr>
                <w:rStyle w:val="Lienhypertexte"/>
                <w:sz w:val="18"/>
                <w:szCs w:val="18"/>
              </w:rPr>
              <w:t>Article 9</w:t>
            </w:r>
            <w:r w:rsidRPr="00E75263">
              <w:rPr>
                <w:rFonts w:eastAsiaTheme="minorEastAsia"/>
                <w:bCs w:val="0"/>
                <w:kern w:val="2"/>
                <w:sz w:val="18"/>
                <w:szCs w:val="18"/>
                <w14:ligatures w14:val="standardContextual"/>
              </w:rPr>
              <w:tab/>
            </w:r>
            <w:r w:rsidRPr="00E75263">
              <w:rPr>
                <w:rStyle w:val="Lienhypertexte"/>
                <w:sz w:val="18"/>
                <w:szCs w:val="18"/>
              </w:rPr>
              <w:t>Garantie</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_Toc192267955 \h </w:instrText>
            </w:r>
            <w:r w:rsidRPr="00E75263">
              <w:rPr>
                <w:webHidden/>
                <w:sz w:val="18"/>
                <w:szCs w:val="18"/>
              </w:rPr>
            </w:r>
            <w:r w:rsidRPr="00E75263">
              <w:rPr>
                <w:webHidden/>
                <w:sz w:val="18"/>
                <w:szCs w:val="18"/>
              </w:rPr>
              <w:fldChar w:fldCharType="separate"/>
            </w:r>
            <w:r w:rsidRPr="00E75263">
              <w:rPr>
                <w:webHidden/>
                <w:sz w:val="18"/>
                <w:szCs w:val="18"/>
              </w:rPr>
              <w:t>16</w:t>
            </w:r>
            <w:r w:rsidRPr="00E75263">
              <w:rPr>
                <w:webHidden/>
                <w:sz w:val="18"/>
                <w:szCs w:val="18"/>
              </w:rPr>
              <w:fldChar w:fldCharType="end"/>
            </w:r>
          </w:hyperlink>
        </w:p>
        <w:p w14:paraId="3CC8250C" w14:textId="22168663"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56" w:history="1">
            <w:r w:rsidRPr="00E75263">
              <w:rPr>
                <w:rStyle w:val="Lienhypertexte"/>
                <w:sz w:val="18"/>
                <w:szCs w:val="18"/>
              </w:rPr>
              <w:t>Article 10</w:t>
            </w:r>
            <w:r w:rsidRPr="00E75263">
              <w:rPr>
                <w:rFonts w:eastAsiaTheme="minorEastAsia"/>
                <w:bCs w:val="0"/>
                <w:kern w:val="2"/>
                <w:sz w:val="18"/>
                <w:szCs w:val="18"/>
                <w14:ligatures w14:val="standardContextual"/>
              </w:rPr>
              <w:tab/>
            </w:r>
            <w:r w:rsidRPr="00E75263">
              <w:rPr>
                <w:rStyle w:val="Lienhypertexte"/>
                <w:sz w:val="18"/>
                <w:szCs w:val="18"/>
              </w:rPr>
              <w:t>Avance</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_Toc192267956 \h </w:instrText>
            </w:r>
            <w:r w:rsidRPr="00E75263">
              <w:rPr>
                <w:webHidden/>
                <w:sz w:val="18"/>
                <w:szCs w:val="18"/>
              </w:rPr>
            </w:r>
            <w:r w:rsidRPr="00E75263">
              <w:rPr>
                <w:webHidden/>
                <w:sz w:val="18"/>
                <w:szCs w:val="18"/>
              </w:rPr>
              <w:fldChar w:fldCharType="separate"/>
            </w:r>
            <w:r w:rsidRPr="00E75263">
              <w:rPr>
                <w:webHidden/>
                <w:sz w:val="18"/>
                <w:szCs w:val="18"/>
              </w:rPr>
              <w:t>16</w:t>
            </w:r>
            <w:r w:rsidRPr="00E75263">
              <w:rPr>
                <w:webHidden/>
                <w:sz w:val="18"/>
                <w:szCs w:val="18"/>
              </w:rPr>
              <w:fldChar w:fldCharType="end"/>
            </w:r>
          </w:hyperlink>
        </w:p>
        <w:p w14:paraId="65420F07" w14:textId="1866431D"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57" w:history="1">
            <w:r w:rsidRPr="00E75263">
              <w:rPr>
                <w:rStyle w:val="Lienhypertexte"/>
                <w:sz w:val="18"/>
                <w:szCs w:val="18"/>
              </w:rPr>
              <w:t>Article 11</w:t>
            </w:r>
            <w:r w:rsidRPr="00E75263">
              <w:rPr>
                <w:rFonts w:eastAsiaTheme="minorEastAsia"/>
                <w:bCs w:val="0"/>
                <w:kern w:val="2"/>
                <w:sz w:val="18"/>
                <w:szCs w:val="18"/>
                <w14:ligatures w14:val="standardContextual"/>
              </w:rPr>
              <w:tab/>
            </w:r>
            <w:r w:rsidRPr="00E75263">
              <w:rPr>
                <w:rStyle w:val="Lienhypertexte"/>
                <w:sz w:val="18"/>
                <w:szCs w:val="18"/>
              </w:rPr>
              <w:t>Clause de financement et sureté</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_Toc192267957 \h </w:instrText>
            </w:r>
            <w:r w:rsidRPr="00E75263">
              <w:rPr>
                <w:webHidden/>
                <w:sz w:val="18"/>
                <w:szCs w:val="18"/>
              </w:rPr>
            </w:r>
            <w:r w:rsidRPr="00E75263">
              <w:rPr>
                <w:webHidden/>
                <w:sz w:val="18"/>
                <w:szCs w:val="18"/>
              </w:rPr>
              <w:fldChar w:fldCharType="separate"/>
            </w:r>
            <w:r w:rsidRPr="00E75263">
              <w:rPr>
                <w:webHidden/>
                <w:sz w:val="18"/>
                <w:szCs w:val="18"/>
              </w:rPr>
              <w:t>17</w:t>
            </w:r>
            <w:r w:rsidRPr="00E75263">
              <w:rPr>
                <w:webHidden/>
                <w:sz w:val="18"/>
                <w:szCs w:val="18"/>
              </w:rPr>
              <w:fldChar w:fldCharType="end"/>
            </w:r>
          </w:hyperlink>
        </w:p>
        <w:p w14:paraId="32477F4C" w14:textId="67D270E4"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58" w:history="1">
            <w:r w:rsidRPr="00E75263">
              <w:rPr>
                <w:rStyle w:val="Lienhypertexte"/>
                <w:rFonts w:ascii="Arial" w:hAnsi="Arial" w:cs="Arial"/>
                <w:noProof/>
                <w:sz w:val="18"/>
                <w:szCs w:val="18"/>
              </w:rPr>
              <w:t>11.1</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Créance présentée en nantissement ou en cession</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_Toc192267958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17</w:t>
            </w:r>
            <w:r w:rsidRPr="00E75263">
              <w:rPr>
                <w:rFonts w:ascii="Arial" w:hAnsi="Arial" w:cs="Arial"/>
                <w:noProof/>
                <w:webHidden/>
                <w:sz w:val="18"/>
                <w:szCs w:val="18"/>
              </w:rPr>
              <w:fldChar w:fldCharType="end"/>
            </w:r>
          </w:hyperlink>
        </w:p>
        <w:p w14:paraId="7BEB54D5" w14:textId="3FB96F61"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59" w:history="1">
            <w:r w:rsidRPr="00E75263">
              <w:rPr>
                <w:rStyle w:val="Lienhypertexte"/>
                <w:rFonts w:ascii="Arial" w:hAnsi="Arial" w:cs="Arial"/>
                <w:noProof/>
                <w:sz w:val="18"/>
                <w:szCs w:val="18"/>
              </w:rPr>
              <w:t>11.2</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Retenue de garantie</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_Toc192267959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17</w:t>
            </w:r>
            <w:r w:rsidRPr="00E75263">
              <w:rPr>
                <w:rFonts w:ascii="Arial" w:hAnsi="Arial" w:cs="Arial"/>
                <w:noProof/>
                <w:webHidden/>
                <w:sz w:val="18"/>
                <w:szCs w:val="18"/>
              </w:rPr>
              <w:fldChar w:fldCharType="end"/>
            </w:r>
          </w:hyperlink>
        </w:p>
        <w:p w14:paraId="0E226180" w14:textId="562687B5"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60" w:history="1">
            <w:r w:rsidRPr="00E75263">
              <w:rPr>
                <w:rStyle w:val="Lienhypertexte"/>
                <w:sz w:val="18"/>
                <w:szCs w:val="18"/>
              </w:rPr>
              <w:t>Article 12</w:t>
            </w:r>
            <w:r w:rsidRPr="00E75263">
              <w:rPr>
                <w:rFonts w:eastAsiaTheme="minorEastAsia"/>
                <w:bCs w:val="0"/>
                <w:kern w:val="2"/>
                <w:sz w:val="18"/>
                <w:szCs w:val="18"/>
                <w14:ligatures w14:val="standardContextual"/>
              </w:rPr>
              <w:tab/>
            </w:r>
            <w:r w:rsidRPr="00E75263">
              <w:rPr>
                <w:rStyle w:val="Lienhypertexte"/>
                <w:sz w:val="18"/>
                <w:szCs w:val="18"/>
              </w:rPr>
              <w:t>Secret professionnel</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_Toc192267960 \h </w:instrText>
            </w:r>
            <w:r w:rsidRPr="00E75263">
              <w:rPr>
                <w:webHidden/>
                <w:sz w:val="18"/>
                <w:szCs w:val="18"/>
              </w:rPr>
            </w:r>
            <w:r w:rsidRPr="00E75263">
              <w:rPr>
                <w:webHidden/>
                <w:sz w:val="18"/>
                <w:szCs w:val="18"/>
              </w:rPr>
              <w:fldChar w:fldCharType="separate"/>
            </w:r>
            <w:r w:rsidRPr="00E75263">
              <w:rPr>
                <w:webHidden/>
                <w:sz w:val="18"/>
                <w:szCs w:val="18"/>
              </w:rPr>
              <w:t>17</w:t>
            </w:r>
            <w:r w:rsidRPr="00E75263">
              <w:rPr>
                <w:webHidden/>
                <w:sz w:val="18"/>
                <w:szCs w:val="18"/>
              </w:rPr>
              <w:fldChar w:fldCharType="end"/>
            </w:r>
          </w:hyperlink>
        </w:p>
        <w:p w14:paraId="58031130" w14:textId="02B0C0CD"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61" w:history="1">
            <w:r w:rsidRPr="00E75263">
              <w:rPr>
                <w:rStyle w:val="Lienhypertexte"/>
                <w:sz w:val="18"/>
                <w:szCs w:val="18"/>
              </w:rPr>
              <w:t>Article 13</w:t>
            </w:r>
            <w:r w:rsidRPr="00E75263">
              <w:rPr>
                <w:rFonts w:eastAsiaTheme="minorEastAsia"/>
                <w:bCs w:val="0"/>
                <w:kern w:val="2"/>
                <w:sz w:val="18"/>
                <w:szCs w:val="18"/>
                <w14:ligatures w14:val="standardContextual"/>
              </w:rPr>
              <w:tab/>
            </w:r>
            <w:r w:rsidRPr="00E75263">
              <w:rPr>
                <w:rStyle w:val="Lienhypertexte"/>
                <w:sz w:val="18"/>
                <w:szCs w:val="18"/>
              </w:rPr>
              <w:t>Résiliation du marché</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_Toc192267961 \h </w:instrText>
            </w:r>
            <w:r w:rsidRPr="00E75263">
              <w:rPr>
                <w:webHidden/>
                <w:sz w:val="18"/>
                <w:szCs w:val="18"/>
              </w:rPr>
            </w:r>
            <w:r w:rsidRPr="00E75263">
              <w:rPr>
                <w:webHidden/>
                <w:sz w:val="18"/>
                <w:szCs w:val="18"/>
              </w:rPr>
              <w:fldChar w:fldCharType="separate"/>
            </w:r>
            <w:r w:rsidRPr="00E75263">
              <w:rPr>
                <w:webHidden/>
                <w:sz w:val="18"/>
                <w:szCs w:val="18"/>
              </w:rPr>
              <w:t>18</w:t>
            </w:r>
            <w:r w:rsidRPr="00E75263">
              <w:rPr>
                <w:webHidden/>
                <w:sz w:val="18"/>
                <w:szCs w:val="18"/>
              </w:rPr>
              <w:fldChar w:fldCharType="end"/>
            </w:r>
          </w:hyperlink>
        </w:p>
        <w:p w14:paraId="08B7464B" w14:textId="219E5283"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62" w:history="1">
            <w:r w:rsidRPr="00E75263">
              <w:rPr>
                <w:rStyle w:val="Lienhypertexte"/>
                <w:sz w:val="18"/>
                <w:szCs w:val="18"/>
              </w:rPr>
              <w:t>Article 14</w:t>
            </w:r>
            <w:r w:rsidRPr="00E75263">
              <w:rPr>
                <w:rFonts w:eastAsiaTheme="minorEastAsia"/>
                <w:bCs w:val="0"/>
                <w:kern w:val="2"/>
                <w:sz w:val="18"/>
                <w:szCs w:val="18"/>
                <w14:ligatures w14:val="standardContextual"/>
              </w:rPr>
              <w:tab/>
            </w:r>
            <w:r w:rsidRPr="00E75263">
              <w:rPr>
                <w:rStyle w:val="Lienhypertexte"/>
                <w:sz w:val="18"/>
                <w:szCs w:val="18"/>
              </w:rPr>
              <w:t>Mesure d’ordre social – Application de la réglementation du travail</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_Toc192267962 \h </w:instrText>
            </w:r>
            <w:r w:rsidRPr="00E75263">
              <w:rPr>
                <w:webHidden/>
                <w:sz w:val="18"/>
                <w:szCs w:val="18"/>
              </w:rPr>
            </w:r>
            <w:r w:rsidRPr="00E75263">
              <w:rPr>
                <w:webHidden/>
                <w:sz w:val="18"/>
                <w:szCs w:val="18"/>
              </w:rPr>
              <w:fldChar w:fldCharType="separate"/>
            </w:r>
            <w:r w:rsidRPr="00E75263">
              <w:rPr>
                <w:webHidden/>
                <w:sz w:val="18"/>
                <w:szCs w:val="18"/>
              </w:rPr>
              <w:t>18</w:t>
            </w:r>
            <w:r w:rsidRPr="00E75263">
              <w:rPr>
                <w:webHidden/>
                <w:sz w:val="18"/>
                <w:szCs w:val="18"/>
              </w:rPr>
              <w:fldChar w:fldCharType="end"/>
            </w:r>
          </w:hyperlink>
        </w:p>
        <w:p w14:paraId="7A105547" w14:textId="19D2C1A4"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63" w:history="1">
            <w:r w:rsidRPr="00E75263">
              <w:rPr>
                <w:rStyle w:val="Lienhypertexte"/>
                <w:sz w:val="18"/>
                <w:szCs w:val="18"/>
              </w:rPr>
              <w:t>Article 15</w:t>
            </w:r>
            <w:r w:rsidRPr="00E75263">
              <w:rPr>
                <w:rFonts w:eastAsiaTheme="minorEastAsia"/>
                <w:bCs w:val="0"/>
                <w:kern w:val="2"/>
                <w:sz w:val="18"/>
                <w:szCs w:val="18"/>
                <w14:ligatures w14:val="standardContextual"/>
              </w:rPr>
              <w:tab/>
            </w:r>
            <w:r w:rsidRPr="00E75263">
              <w:rPr>
                <w:rStyle w:val="Lienhypertexte"/>
                <w:sz w:val="18"/>
                <w:szCs w:val="18"/>
              </w:rPr>
              <w:t xml:space="preserve">Mesures d’ordre environnemental </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_Toc192267963 \h </w:instrText>
            </w:r>
            <w:r w:rsidRPr="00E75263">
              <w:rPr>
                <w:webHidden/>
                <w:sz w:val="18"/>
                <w:szCs w:val="18"/>
              </w:rPr>
            </w:r>
            <w:r w:rsidRPr="00E75263">
              <w:rPr>
                <w:webHidden/>
                <w:sz w:val="18"/>
                <w:szCs w:val="18"/>
              </w:rPr>
              <w:fldChar w:fldCharType="separate"/>
            </w:r>
            <w:r w:rsidRPr="00E75263">
              <w:rPr>
                <w:webHidden/>
                <w:sz w:val="18"/>
                <w:szCs w:val="18"/>
              </w:rPr>
              <w:t>18</w:t>
            </w:r>
            <w:r w:rsidRPr="00E75263">
              <w:rPr>
                <w:webHidden/>
                <w:sz w:val="18"/>
                <w:szCs w:val="18"/>
              </w:rPr>
              <w:fldChar w:fldCharType="end"/>
            </w:r>
          </w:hyperlink>
        </w:p>
        <w:p w14:paraId="5FA4812C" w14:textId="277115DD"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64" w:history="1">
            <w:r w:rsidRPr="00E75263">
              <w:rPr>
                <w:rStyle w:val="Lienhypertexte"/>
                <w:rFonts w:ascii="Arial" w:hAnsi="Arial" w:cs="Arial"/>
                <w:noProof/>
                <w:sz w:val="18"/>
                <w:szCs w:val="18"/>
              </w:rPr>
              <w:t>15.1</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Utilisation de matériaux et produits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_Toc192267964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18</w:t>
            </w:r>
            <w:r w:rsidRPr="00E75263">
              <w:rPr>
                <w:rFonts w:ascii="Arial" w:hAnsi="Arial" w:cs="Arial"/>
                <w:noProof/>
                <w:webHidden/>
                <w:sz w:val="18"/>
                <w:szCs w:val="18"/>
              </w:rPr>
              <w:fldChar w:fldCharType="end"/>
            </w:r>
          </w:hyperlink>
        </w:p>
        <w:p w14:paraId="44FC62E7" w14:textId="343125DF"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65" w:history="1">
            <w:r w:rsidRPr="00E75263">
              <w:rPr>
                <w:rStyle w:val="Lienhypertexte"/>
                <w:rFonts w:ascii="Arial" w:hAnsi="Arial" w:cs="Arial"/>
                <w:noProof/>
                <w:sz w:val="18"/>
                <w:szCs w:val="18"/>
              </w:rPr>
              <w:t>15.2</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Livrables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_Toc192267965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19</w:t>
            </w:r>
            <w:r w:rsidRPr="00E75263">
              <w:rPr>
                <w:rFonts w:ascii="Arial" w:hAnsi="Arial" w:cs="Arial"/>
                <w:noProof/>
                <w:webHidden/>
                <w:sz w:val="18"/>
                <w:szCs w:val="18"/>
              </w:rPr>
              <w:fldChar w:fldCharType="end"/>
            </w:r>
          </w:hyperlink>
        </w:p>
        <w:p w14:paraId="216B23AB" w14:textId="2AF0163F"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66" w:history="1">
            <w:r w:rsidRPr="00E75263">
              <w:rPr>
                <w:rStyle w:val="Lienhypertexte"/>
                <w:rFonts w:ascii="Arial" w:hAnsi="Arial" w:cs="Arial"/>
                <w:noProof/>
                <w:sz w:val="18"/>
                <w:szCs w:val="18"/>
              </w:rPr>
              <w:t>15.3</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Déplacements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_Toc192267966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19</w:t>
            </w:r>
            <w:r w:rsidRPr="00E75263">
              <w:rPr>
                <w:rFonts w:ascii="Arial" w:hAnsi="Arial" w:cs="Arial"/>
                <w:noProof/>
                <w:webHidden/>
                <w:sz w:val="18"/>
                <w:szCs w:val="18"/>
              </w:rPr>
              <w:fldChar w:fldCharType="end"/>
            </w:r>
          </w:hyperlink>
        </w:p>
        <w:p w14:paraId="2644123E" w14:textId="572A3FF3"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67" w:history="1">
            <w:r w:rsidRPr="00E75263">
              <w:rPr>
                <w:rStyle w:val="Lienhypertexte"/>
                <w:rFonts w:ascii="Arial" w:hAnsi="Arial" w:cs="Arial"/>
                <w:noProof/>
                <w:sz w:val="18"/>
                <w:szCs w:val="18"/>
              </w:rPr>
              <w:t>15.4</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Emballages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_Toc192267967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19</w:t>
            </w:r>
            <w:r w:rsidRPr="00E75263">
              <w:rPr>
                <w:rFonts w:ascii="Arial" w:hAnsi="Arial" w:cs="Arial"/>
                <w:noProof/>
                <w:webHidden/>
                <w:sz w:val="18"/>
                <w:szCs w:val="18"/>
              </w:rPr>
              <w:fldChar w:fldCharType="end"/>
            </w:r>
          </w:hyperlink>
        </w:p>
        <w:p w14:paraId="1C7C9411" w14:textId="422407A0"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68" w:history="1">
            <w:r w:rsidRPr="00E75263">
              <w:rPr>
                <w:rStyle w:val="Lienhypertexte"/>
                <w:rFonts w:ascii="Arial" w:hAnsi="Arial" w:cs="Arial"/>
                <w:noProof/>
                <w:sz w:val="18"/>
                <w:szCs w:val="18"/>
              </w:rPr>
              <w:t>15.5</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Qualité de l’air</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_Toc192267968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19</w:t>
            </w:r>
            <w:r w:rsidRPr="00E75263">
              <w:rPr>
                <w:rFonts w:ascii="Arial" w:hAnsi="Arial" w:cs="Arial"/>
                <w:noProof/>
                <w:webHidden/>
                <w:sz w:val="18"/>
                <w:szCs w:val="18"/>
              </w:rPr>
              <w:fldChar w:fldCharType="end"/>
            </w:r>
          </w:hyperlink>
        </w:p>
        <w:p w14:paraId="724904D9" w14:textId="603E4B96"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69" w:history="1">
            <w:r w:rsidRPr="00E75263">
              <w:rPr>
                <w:rStyle w:val="Lienhypertexte"/>
                <w:rFonts w:ascii="Arial" w:hAnsi="Arial" w:cs="Arial"/>
                <w:noProof/>
                <w:sz w:val="18"/>
                <w:szCs w:val="18"/>
              </w:rPr>
              <w:t>15.6</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Gestion des déchets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_Toc192267969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20</w:t>
            </w:r>
            <w:r w:rsidRPr="00E75263">
              <w:rPr>
                <w:rFonts w:ascii="Arial" w:hAnsi="Arial" w:cs="Arial"/>
                <w:noProof/>
                <w:webHidden/>
                <w:sz w:val="18"/>
                <w:szCs w:val="18"/>
              </w:rPr>
              <w:fldChar w:fldCharType="end"/>
            </w:r>
          </w:hyperlink>
        </w:p>
        <w:p w14:paraId="764BED45" w14:textId="4200C97C"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70" w:history="1">
            <w:r w:rsidRPr="00E75263">
              <w:rPr>
                <w:rStyle w:val="Lienhypertexte"/>
                <w:rFonts w:ascii="Arial" w:hAnsi="Arial" w:cs="Arial"/>
                <w:noProof/>
                <w:sz w:val="18"/>
                <w:szCs w:val="18"/>
              </w:rPr>
              <w:t>15.7</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Valorisation en fin de vie et économie circulaire</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_Toc192267970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20</w:t>
            </w:r>
            <w:r w:rsidRPr="00E75263">
              <w:rPr>
                <w:rFonts w:ascii="Arial" w:hAnsi="Arial" w:cs="Arial"/>
                <w:noProof/>
                <w:webHidden/>
                <w:sz w:val="18"/>
                <w:szCs w:val="18"/>
              </w:rPr>
              <w:fldChar w:fldCharType="end"/>
            </w:r>
          </w:hyperlink>
        </w:p>
        <w:p w14:paraId="59DA5465" w14:textId="1A64B15D" w:rsidR="00E75263" w:rsidRPr="00E75263" w:rsidRDefault="00E75263" w:rsidP="00E75263">
          <w:pPr>
            <w:pStyle w:val="TM3"/>
            <w:tabs>
              <w:tab w:val="left" w:pos="1440"/>
              <w:tab w:val="right" w:leader="underscore" w:pos="9060"/>
            </w:tabs>
            <w:spacing w:line="276" w:lineRule="auto"/>
            <w:rPr>
              <w:rFonts w:ascii="Arial" w:eastAsiaTheme="minorEastAsia" w:hAnsi="Arial" w:cs="Arial"/>
              <w:noProof/>
              <w:kern w:val="2"/>
              <w:sz w:val="18"/>
              <w:szCs w:val="18"/>
              <w14:ligatures w14:val="standardContextual"/>
            </w:rPr>
          </w:pPr>
          <w:hyperlink w:anchor="_Toc192267971" w:history="1">
            <w:r w:rsidRPr="00E75263">
              <w:rPr>
                <w:rStyle w:val="Lienhypertexte"/>
                <w:rFonts w:ascii="Arial" w:hAnsi="Arial" w:cs="Arial"/>
                <w:noProof/>
                <w:sz w:val="18"/>
                <w:szCs w:val="18"/>
              </w:rPr>
              <w:t>15.7.1</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Réutilisation, le réemploi ou le recyclage des déchets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_Toc192267971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20</w:t>
            </w:r>
            <w:r w:rsidRPr="00E75263">
              <w:rPr>
                <w:rFonts w:ascii="Arial" w:hAnsi="Arial" w:cs="Arial"/>
                <w:noProof/>
                <w:webHidden/>
                <w:sz w:val="18"/>
                <w:szCs w:val="18"/>
              </w:rPr>
              <w:fldChar w:fldCharType="end"/>
            </w:r>
          </w:hyperlink>
        </w:p>
        <w:p w14:paraId="27E488ED" w14:textId="3A5DFE93" w:rsidR="00E75263" w:rsidRPr="00E75263" w:rsidRDefault="00E75263" w:rsidP="00E75263">
          <w:pPr>
            <w:pStyle w:val="TM3"/>
            <w:tabs>
              <w:tab w:val="left" w:pos="1440"/>
              <w:tab w:val="right" w:leader="underscore" w:pos="9060"/>
            </w:tabs>
            <w:spacing w:line="276" w:lineRule="auto"/>
            <w:rPr>
              <w:rFonts w:ascii="Arial" w:eastAsiaTheme="minorEastAsia" w:hAnsi="Arial" w:cs="Arial"/>
              <w:noProof/>
              <w:kern w:val="2"/>
              <w:sz w:val="18"/>
              <w:szCs w:val="18"/>
              <w14:ligatures w14:val="standardContextual"/>
            </w:rPr>
          </w:pPr>
          <w:hyperlink w:anchor="_Toc192267972" w:history="1">
            <w:r w:rsidRPr="00E75263">
              <w:rPr>
                <w:rStyle w:val="Lienhypertexte"/>
                <w:rFonts w:ascii="Arial" w:hAnsi="Arial" w:cs="Arial"/>
                <w:noProof/>
                <w:sz w:val="18"/>
                <w:szCs w:val="18"/>
              </w:rPr>
              <w:t>15.7.2</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Modalités de contrôle pour le recyclage des déchets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_Toc192267972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20</w:t>
            </w:r>
            <w:r w:rsidRPr="00E75263">
              <w:rPr>
                <w:rFonts w:ascii="Arial" w:hAnsi="Arial" w:cs="Arial"/>
                <w:noProof/>
                <w:webHidden/>
                <w:sz w:val="18"/>
                <w:szCs w:val="18"/>
              </w:rPr>
              <w:fldChar w:fldCharType="end"/>
            </w:r>
          </w:hyperlink>
        </w:p>
        <w:p w14:paraId="0565A499" w14:textId="1DABB3FB"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73" w:history="1">
            <w:r w:rsidRPr="00E75263">
              <w:rPr>
                <w:rStyle w:val="Lienhypertexte"/>
                <w:sz w:val="18"/>
                <w:szCs w:val="18"/>
              </w:rPr>
              <w:t>Article 16</w:t>
            </w:r>
            <w:r w:rsidRPr="00E75263">
              <w:rPr>
                <w:rFonts w:eastAsiaTheme="minorEastAsia"/>
                <w:bCs w:val="0"/>
                <w:kern w:val="2"/>
                <w:sz w:val="18"/>
                <w:szCs w:val="18"/>
                <w14:ligatures w14:val="standardContextual"/>
              </w:rPr>
              <w:tab/>
            </w:r>
            <w:r w:rsidRPr="00E75263">
              <w:rPr>
                <w:rStyle w:val="Lienhypertexte"/>
                <w:sz w:val="18"/>
                <w:szCs w:val="18"/>
              </w:rPr>
              <w:t>Clause diversité et égalité et lutte contre les discriminations</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_Toc192267973 \h </w:instrText>
            </w:r>
            <w:r w:rsidRPr="00E75263">
              <w:rPr>
                <w:webHidden/>
                <w:sz w:val="18"/>
                <w:szCs w:val="18"/>
              </w:rPr>
            </w:r>
            <w:r w:rsidRPr="00E75263">
              <w:rPr>
                <w:webHidden/>
                <w:sz w:val="18"/>
                <w:szCs w:val="18"/>
              </w:rPr>
              <w:fldChar w:fldCharType="separate"/>
            </w:r>
            <w:r w:rsidRPr="00E75263">
              <w:rPr>
                <w:webHidden/>
                <w:sz w:val="18"/>
                <w:szCs w:val="18"/>
              </w:rPr>
              <w:t>20</w:t>
            </w:r>
            <w:r w:rsidRPr="00E75263">
              <w:rPr>
                <w:webHidden/>
                <w:sz w:val="18"/>
                <w:szCs w:val="18"/>
              </w:rPr>
              <w:fldChar w:fldCharType="end"/>
            </w:r>
          </w:hyperlink>
        </w:p>
        <w:p w14:paraId="27683369" w14:textId="7DB1DFA4"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74" w:history="1">
            <w:r w:rsidRPr="00E75263">
              <w:rPr>
                <w:rStyle w:val="Lienhypertexte"/>
                <w:rFonts w:ascii="Arial" w:hAnsi="Arial" w:cs="Arial"/>
                <w:noProof/>
                <w:sz w:val="18"/>
                <w:szCs w:val="18"/>
              </w:rPr>
              <w:t>16.1</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Questionnaire « Egalité professionnelle et diversité professionnelle »</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_Toc192267974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20</w:t>
            </w:r>
            <w:r w:rsidRPr="00E75263">
              <w:rPr>
                <w:rFonts w:ascii="Arial" w:hAnsi="Arial" w:cs="Arial"/>
                <w:noProof/>
                <w:webHidden/>
                <w:sz w:val="18"/>
                <w:szCs w:val="18"/>
              </w:rPr>
              <w:fldChar w:fldCharType="end"/>
            </w:r>
          </w:hyperlink>
        </w:p>
        <w:p w14:paraId="638914F7" w14:textId="6804FD2A"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75" w:history="1">
            <w:r w:rsidRPr="00E75263">
              <w:rPr>
                <w:rStyle w:val="Lienhypertexte"/>
                <w:rFonts w:ascii="Arial" w:hAnsi="Arial" w:cs="Arial"/>
                <w:noProof/>
                <w:sz w:val="18"/>
                <w:szCs w:val="18"/>
              </w:rPr>
              <w:t>16.2</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Dispositif de signalement et d’écoute mis en place par le CMN</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_Toc192267975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21</w:t>
            </w:r>
            <w:r w:rsidRPr="00E75263">
              <w:rPr>
                <w:rFonts w:ascii="Arial" w:hAnsi="Arial" w:cs="Arial"/>
                <w:noProof/>
                <w:webHidden/>
                <w:sz w:val="18"/>
                <w:szCs w:val="18"/>
              </w:rPr>
              <w:fldChar w:fldCharType="end"/>
            </w:r>
          </w:hyperlink>
        </w:p>
        <w:p w14:paraId="1CF62F0F" w14:textId="33935494"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76" w:history="1">
            <w:r w:rsidRPr="00E75263">
              <w:rPr>
                <w:rStyle w:val="Lienhypertexte"/>
                <w:rFonts w:ascii="Arial" w:hAnsi="Arial" w:cs="Arial"/>
                <w:noProof/>
                <w:sz w:val="18"/>
                <w:szCs w:val="18"/>
              </w:rPr>
              <w:t>16.3</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Collaboration du titulaire en cas de signalement</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_Toc192267976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21</w:t>
            </w:r>
            <w:r w:rsidRPr="00E75263">
              <w:rPr>
                <w:rFonts w:ascii="Arial" w:hAnsi="Arial" w:cs="Arial"/>
                <w:noProof/>
                <w:webHidden/>
                <w:sz w:val="18"/>
                <w:szCs w:val="18"/>
              </w:rPr>
              <w:fldChar w:fldCharType="end"/>
            </w:r>
          </w:hyperlink>
        </w:p>
        <w:p w14:paraId="2B78186F" w14:textId="629368D7"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77" w:history="1">
            <w:r w:rsidRPr="00E75263">
              <w:rPr>
                <w:rStyle w:val="Lienhypertexte"/>
                <w:sz w:val="18"/>
                <w:szCs w:val="18"/>
              </w:rPr>
              <w:t>Article 17</w:t>
            </w:r>
            <w:r w:rsidRPr="00E75263">
              <w:rPr>
                <w:rFonts w:eastAsiaTheme="minorEastAsia"/>
                <w:bCs w:val="0"/>
                <w:kern w:val="2"/>
                <w:sz w:val="18"/>
                <w:szCs w:val="18"/>
                <w14:ligatures w14:val="standardContextual"/>
              </w:rPr>
              <w:tab/>
            </w:r>
            <w:r w:rsidRPr="00E75263">
              <w:rPr>
                <w:rStyle w:val="Lienhypertexte"/>
                <w:sz w:val="18"/>
                <w:szCs w:val="18"/>
              </w:rPr>
              <w:t>Marché de prestations similaires</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_Toc192267977 \h </w:instrText>
            </w:r>
            <w:r w:rsidRPr="00E75263">
              <w:rPr>
                <w:webHidden/>
                <w:sz w:val="18"/>
                <w:szCs w:val="18"/>
              </w:rPr>
            </w:r>
            <w:r w:rsidRPr="00E75263">
              <w:rPr>
                <w:webHidden/>
                <w:sz w:val="18"/>
                <w:szCs w:val="18"/>
              </w:rPr>
              <w:fldChar w:fldCharType="separate"/>
            </w:r>
            <w:r w:rsidRPr="00E75263">
              <w:rPr>
                <w:webHidden/>
                <w:sz w:val="18"/>
                <w:szCs w:val="18"/>
              </w:rPr>
              <w:t>21</w:t>
            </w:r>
            <w:r w:rsidRPr="00E75263">
              <w:rPr>
                <w:webHidden/>
                <w:sz w:val="18"/>
                <w:szCs w:val="18"/>
              </w:rPr>
              <w:fldChar w:fldCharType="end"/>
            </w:r>
          </w:hyperlink>
        </w:p>
        <w:p w14:paraId="394E26D4" w14:textId="49EA4A2C"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78" w:history="1">
            <w:r w:rsidRPr="00E75263">
              <w:rPr>
                <w:rStyle w:val="Lienhypertexte"/>
                <w:sz w:val="18"/>
                <w:szCs w:val="18"/>
              </w:rPr>
              <w:t>Article 18</w:t>
            </w:r>
            <w:r w:rsidRPr="00E75263">
              <w:rPr>
                <w:rFonts w:eastAsiaTheme="minorEastAsia"/>
                <w:bCs w:val="0"/>
                <w:kern w:val="2"/>
                <w:sz w:val="18"/>
                <w:szCs w:val="18"/>
                <w14:ligatures w14:val="standardContextual"/>
              </w:rPr>
              <w:tab/>
            </w:r>
            <w:r w:rsidRPr="00E75263">
              <w:rPr>
                <w:rStyle w:val="Lienhypertexte"/>
                <w:sz w:val="18"/>
                <w:szCs w:val="18"/>
              </w:rPr>
              <w:t>Dérogation au CCAG Travaux</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_Toc192267978 \h </w:instrText>
            </w:r>
            <w:r w:rsidRPr="00E75263">
              <w:rPr>
                <w:webHidden/>
                <w:sz w:val="18"/>
                <w:szCs w:val="18"/>
              </w:rPr>
            </w:r>
            <w:r w:rsidRPr="00E75263">
              <w:rPr>
                <w:webHidden/>
                <w:sz w:val="18"/>
                <w:szCs w:val="18"/>
              </w:rPr>
              <w:fldChar w:fldCharType="separate"/>
            </w:r>
            <w:r w:rsidRPr="00E75263">
              <w:rPr>
                <w:webHidden/>
                <w:sz w:val="18"/>
                <w:szCs w:val="18"/>
              </w:rPr>
              <w:t>21</w:t>
            </w:r>
            <w:r w:rsidRPr="00E75263">
              <w:rPr>
                <w:webHidden/>
                <w:sz w:val="18"/>
                <w:szCs w:val="18"/>
              </w:rPr>
              <w:fldChar w:fldCharType="end"/>
            </w:r>
          </w:hyperlink>
        </w:p>
        <w:p w14:paraId="063457F4" w14:textId="22C2A6CE"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79" w:history="1">
            <w:r w:rsidRPr="00E75263">
              <w:rPr>
                <w:rStyle w:val="Lienhypertexte"/>
                <w:sz w:val="18"/>
                <w:szCs w:val="18"/>
              </w:rPr>
              <w:t>Article 19</w:t>
            </w:r>
            <w:r w:rsidRPr="00E75263">
              <w:rPr>
                <w:rFonts w:eastAsiaTheme="minorEastAsia"/>
                <w:bCs w:val="0"/>
                <w:kern w:val="2"/>
                <w:sz w:val="18"/>
                <w:szCs w:val="18"/>
                <w14:ligatures w14:val="standardContextual"/>
              </w:rPr>
              <w:tab/>
            </w:r>
            <w:r w:rsidRPr="00E75263">
              <w:rPr>
                <w:rStyle w:val="Lienhypertexte"/>
                <w:sz w:val="18"/>
                <w:szCs w:val="18"/>
              </w:rPr>
              <w:t>Engagement et signature de l'attributaire</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_Toc192267979 \h </w:instrText>
            </w:r>
            <w:r w:rsidRPr="00E75263">
              <w:rPr>
                <w:webHidden/>
                <w:sz w:val="18"/>
                <w:szCs w:val="18"/>
              </w:rPr>
            </w:r>
            <w:r w:rsidRPr="00E75263">
              <w:rPr>
                <w:webHidden/>
                <w:sz w:val="18"/>
                <w:szCs w:val="18"/>
              </w:rPr>
              <w:fldChar w:fldCharType="separate"/>
            </w:r>
            <w:r w:rsidRPr="00E75263">
              <w:rPr>
                <w:webHidden/>
                <w:sz w:val="18"/>
                <w:szCs w:val="18"/>
              </w:rPr>
              <w:t>22</w:t>
            </w:r>
            <w:r w:rsidRPr="00E75263">
              <w:rPr>
                <w:webHidden/>
                <w:sz w:val="18"/>
                <w:szCs w:val="18"/>
              </w:rPr>
              <w:fldChar w:fldCharType="end"/>
            </w:r>
          </w:hyperlink>
        </w:p>
        <w:p w14:paraId="211EE351" w14:textId="190599E6"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80" w:history="1">
            <w:r w:rsidRPr="00E75263">
              <w:rPr>
                <w:rStyle w:val="Lienhypertexte"/>
                <w:sz w:val="18"/>
                <w:szCs w:val="18"/>
              </w:rPr>
              <w:t>Article 20</w:t>
            </w:r>
            <w:r w:rsidRPr="00E75263">
              <w:rPr>
                <w:rFonts w:eastAsiaTheme="minorEastAsia"/>
                <w:bCs w:val="0"/>
                <w:kern w:val="2"/>
                <w:sz w:val="18"/>
                <w:szCs w:val="18"/>
                <w14:ligatures w14:val="standardContextual"/>
              </w:rPr>
              <w:tab/>
            </w:r>
            <w:r w:rsidRPr="00E75263">
              <w:rPr>
                <w:rStyle w:val="Lienhypertexte"/>
                <w:sz w:val="18"/>
                <w:szCs w:val="18"/>
              </w:rPr>
              <w:t>Décision du Pouvoir adjudicateur</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_Toc192267980 \h </w:instrText>
            </w:r>
            <w:r w:rsidRPr="00E75263">
              <w:rPr>
                <w:webHidden/>
                <w:sz w:val="18"/>
                <w:szCs w:val="18"/>
              </w:rPr>
            </w:r>
            <w:r w:rsidRPr="00E75263">
              <w:rPr>
                <w:webHidden/>
                <w:sz w:val="18"/>
                <w:szCs w:val="18"/>
              </w:rPr>
              <w:fldChar w:fldCharType="separate"/>
            </w:r>
            <w:r w:rsidRPr="00E75263">
              <w:rPr>
                <w:webHidden/>
                <w:sz w:val="18"/>
                <w:szCs w:val="18"/>
              </w:rPr>
              <w:t>23</w:t>
            </w:r>
            <w:r w:rsidRPr="00E75263">
              <w:rPr>
                <w:webHidden/>
                <w:sz w:val="18"/>
                <w:szCs w:val="18"/>
              </w:rPr>
              <w:fldChar w:fldCharType="end"/>
            </w:r>
          </w:hyperlink>
        </w:p>
        <w:p w14:paraId="1CAD46C4" w14:textId="5676AAF8" w:rsidR="002C34A5" w:rsidRPr="00EE7E27" w:rsidRDefault="002C34A5" w:rsidP="00C61EC2">
          <w:pPr>
            <w:spacing w:line="276" w:lineRule="auto"/>
            <w:rPr>
              <w:rFonts w:ascii="Arial" w:hAnsi="Arial" w:cs="Arial"/>
              <w:bCs/>
              <w:sz w:val="16"/>
              <w:szCs w:val="16"/>
            </w:rPr>
          </w:pPr>
          <w:r w:rsidRPr="00C61EC2">
            <w:rPr>
              <w:rFonts w:ascii="Arial" w:hAnsi="Arial" w:cs="Arial"/>
              <w:bCs/>
              <w:sz w:val="20"/>
              <w:szCs w:val="20"/>
            </w:rPr>
            <w:fldChar w:fldCharType="end"/>
          </w:r>
        </w:p>
      </w:sdtContent>
    </w:sdt>
    <w:p w14:paraId="2DFEB0F4" w14:textId="77777777" w:rsidR="003D58C8" w:rsidRPr="00EE7E27" w:rsidRDefault="003D58C8" w:rsidP="00EE7E27">
      <w:pPr>
        <w:spacing w:line="276" w:lineRule="auto"/>
        <w:rPr>
          <w:rFonts w:ascii="Arial" w:hAnsi="Arial" w:cs="Arial"/>
          <w:bCs/>
          <w:sz w:val="16"/>
          <w:szCs w:val="16"/>
        </w:rPr>
      </w:pPr>
    </w:p>
    <w:p w14:paraId="1C68F285" w14:textId="40171345" w:rsidR="006F6CB6" w:rsidRPr="00EE7E27" w:rsidRDefault="006F6CB6" w:rsidP="00EE7E27">
      <w:pPr>
        <w:spacing w:line="276" w:lineRule="auto"/>
        <w:jc w:val="both"/>
        <w:rPr>
          <w:rFonts w:ascii="Arial" w:hAnsi="Arial" w:cs="Arial"/>
          <w:sz w:val="16"/>
          <w:szCs w:val="16"/>
        </w:rPr>
      </w:pPr>
    </w:p>
    <w:p w14:paraId="67BD7120" w14:textId="77777777" w:rsidR="00257888" w:rsidRPr="00EE7E27" w:rsidRDefault="00257888" w:rsidP="00EE7E27">
      <w:pPr>
        <w:spacing w:line="276" w:lineRule="auto"/>
        <w:rPr>
          <w:rFonts w:ascii="Arial" w:hAnsi="Arial" w:cs="Arial"/>
          <w:b/>
          <w:bCs/>
          <w:smallCaps/>
          <w:sz w:val="16"/>
          <w:szCs w:val="16"/>
          <w:u w:val="single"/>
        </w:rPr>
      </w:pPr>
      <w:r w:rsidRPr="00EE7E27">
        <w:rPr>
          <w:rFonts w:ascii="Arial" w:hAnsi="Arial" w:cs="Arial"/>
          <w:smallCaps/>
          <w:sz w:val="16"/>
          <w:szCs w:val="16"/>
        </w:rPr>
        <w:br w:type="page"/>
      </w:r>
    </w:p>
    <w:p w14:paraId="329385D4" w14:textId="0D734A62" w:rsidR="006F6CB6" w:rsidRDefault="00B16A29" w:rsidP="00B16A29">
      <w:pPr>
        <w:pStyle w:val="Titre1"/>
      </w:pPr>
      <w:bookmarkStart w:id="0" w:name="_Toc192267920"/>
      <w:r>
        <w:lastRenderedPageBreak/>
        <w:t>Contractants</w:t>
      </w:r>
      <w:bookmarkEnd w:id="0"/>
      <w:r>
        <w:t xml:space="preserve"> </w:t>
      </w:r>
    </w:p>
    <w:p w14:paraId="3ADDA4B1" w14:textId="226AB7C8" w:rsidR="00B16A29" w:rsidRDefault="00B16A29">
      <w:pPr>
        <w:rPr>
          <w:rFonts w:ascii="Arial" w:hAnsi="Arial" w:cs="Arial"/>
          <w:color w:val="000000"/>
          <w:sz w:val="20"/>
          <w:szCs w:val="20"/>
        </w:rPr>
      </w:pPr>
    </w:p>
    <w:p w14:paraId="1CA5401A"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Le présent marché est conclu entre :</w:t>
      </w:r>
    </w:p>
    <w:p w14:paraId="0A98EDD4" w14:textId="77777777" w:rsidR="00244492" w:rsidRPr="00244492" w:rsidRDefault="00244492" w:rsidP="005B3F2E">
      <w:pPr>
        <w:spacing w:line="276" w:lineRule="auto"/>
        <w:jc w:val="both"/>
        <w:rPr>
          <w:rFonts w:ascii="Arial" w:hAnsi="Arial" w:cs="Arial"/>
          <w:sz w:val="20"/>
          <w:szCs w:val="20"/>
        </w:rPr>
      </w:pPr>
    </w:p>
    <w:p w14:paraId="27E8A353"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 xml:space="preserve">Le </w:t>
      </w:r>
      <w:r w:rsidRPr="00244492">
        <w:rPr>
          <w:rFonts w:ascii="Arial" w:hAnsi="Arial" w:cs="Arial"/>
          <w:b/>
          <w:bCs/>
          <w:sz w:val="20"/>
          <w:szCs w:val="20"/>
        </w:rPr>
        <w:t>Centre des Monuments Nationaux</w:t>
      </w:r>
      <w:r w:rsidRPr="00244492">
        <w:rPr>
          <w:rFonts w:ascii="Arial" w:hAnsi="Arial" w:cs="Arial"/>
          <w:sz w:val="20"/>
          <w:szCs w:val="20"/>
        </w:rPr>
        <w:t>, représenté comme indiqué ci-dessus,</w:t>
      </w:r>
    </w:p>
    <w:p w14:paraId="22CE81AB"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 xml:space="preserve">D’une part, ci-après dénommé « </w:t>
      </w:r>
      <w:r w:rsidRPr="00244492">
        <w:rPr>
          <w:rFonts w:ascii="Arial" w:hAnsi="Arial" w:cs="Arial"/>
          <w:b/>
          <w:bCs/>
          <w:sz w:val="20"/>
          <w:szCs w:val="20"/>
        </w:rPr>
        <w:t>le pouvoir adjudicateur</w:t>
      </w:r>
      <w:r w:rsidRPr="00244492">
        <w:rPr>
          <w:rFonts w:ascii="Arial" w:hAnsi="Arial" w:cs="Arial"/>
          <w:sz w:val="20"/>
          <w:szCs w:val="20"/>
        </w:rPr>
        <w:t xml:space="preserve"> », «</w:t>
      </w:r>
      <w:r w:rsidRPr="00244492">
        <w:rPr>
          <w:rFonts w:ascii="Arial" w:hAnsi="Arial" w:cs="Arial"/>
          <w:b/>
          <w:bCs/>
          <w:sz w:val="20"/>
          <w:szCs w:val="20"/>
        </w:rPr>
        <w:t> l’Acheteur </w:t>
      </w:r>
      <w:r w:rsidRPr="00244492">
        <w:rPr>
          <w:rFonts w:ascii="Arial" w:hAnsi="Arial" w:cs="Arial"/>
          <w:sz w:val="20"/>
          <w:szCs w:val="20"/>
        </w:rPr>
        <w:t>» ou « </w:t>
      </w:r>
      <w:r w:rsidRPr="00244492">
        <w:rPr>
          <w:rFonts w:ascii="Arial" w:hAnsi="Arial" w:cs="Arial"/>
          <w:b/>
          <w:bCs/>
          <w:sz w:val="20"/>
          <w:szCs w:val="20"/>
        </w:rPr>
        <w:t>le maître d’ouvrage / la maîtrise d’ouvrage</w:t>
      </w:r>
      <w:r w:rsidRPr="00244492">
        <w:rPr>
          <w:rFonts w:ascii="Arial" w:hAnsi="Arial" w:cs="Arial"/>
          <w:sz w:val="20"/>
          <w:szCs w:val="20"/>
        </w:rPr>
        <w:t> »</w:t>
      </w:r>
    </w:p>
    <w:p w14:paraId="675140C7" w14:textId="77777777" w:rsidR="00244492" w:rsidRPr="00244492" w:rsidRDefault="00244492" w:rsidP="005B3F2E">
      <w:pPr>
        <w:spacing w:line="276" w:lineRule="auto"/>
        <w:jc w:val="both"/>
        <w:rPr>
          <w:rFonts w:ascii="Arial" w:hAnsi="Arial" w:cs="Arial"/>
          <w:sz w:val="20"/>
          <w:szCs w:val="20"/>
        </w:rPr>
      </w:pPr>
    </w:p>
    <w:p w14:paraId="332F1352"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Et d'autre part</w:t>
      </w:r>
      <w:r w:rsidRPr="00244492">
        <w:rPr>
          <w:rFonts w:ascii="Arial" w:eastAsiaTheme="majorEastAsia" w:hAnsi="Arial" w:cs="Arial"/>
          <w:sz w:val="20"/>
          <w:szCs w:val="20"/>
          <w:vertAlign w:val="superscript"/>
        </w:rPr>
        <w:footnoteReference w:id="1"/>
      </w:r>
      <w:r w:rsidRPr="00244492">
        <w:rPr>
          <w:rFonts w:ascii="Arial" w:hAnsi="Arial" w:cs="Arial"/>
          <w:sz w:val="20"/>
          <w:szCs w:val="20"/>
        </w:rPr>
        <w:t>,</w:t>
      </w:r>
    </w:p>
    <w:p w14:paraId="30050263" w14:textId="77777777" w:rsidR="00244492" w:rsidRPr="00244492" w:rsidRDefault="00244492" w:rsidP="005B3F2E">
      <w:pPr>
        <w:spacing w:line="276" w:lineRule="auto"/>
        <w:jc w:val="both"/>
        <w:rPr>
          <w:rFonts w:ascii="Arial" w:hAnsi="Arial" w:cs="Arial"/>
          <w:sz w:val="20"/>
          <w:szCs w:val="20"/>
        </w:rPr>
      </w:pPr>
    </w:p>
    <w:p w14:paraId="4B396263"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 xml:space="preserve">Le candidat ci-après dénommé </w:t>
      </w:r>
      <w:r w:rsidRPr="00244492">
        <w:rPr>
          <w:rFonts w:ascii="Arial" w:hAnsi="Arial" w:cs="Arial"/>
          <w:b/>
          <w:sz w:val="20"/>
          <w:szCs w:val="20"/>
        </w:rPr>
        <w:t>« le titulaire</w:t>
      </w:r>
      <w:r w:rsidRPr="00244492">
        <w:rPr>
          <w:rFonts w:ascii="Arial" w:hAnsi="Arial" w:cs="Arial"/>
          <w:sz w:val="20"/>
          <w:szCs w:val="20"/>
        </w:rPr>
        <w:t xml:space="preserve"> » ou « </w:t>
      </w:r>
      <w:r w:rsidRPr="00244492">
        <w:rPr>
          <w:rFonts w:ascii="Arial" w:hAnsi="Arial" w:cs="Arial"/>
          <w:b/>
          <w:bCs/>
          <w:sz w:val="20"/>
          <w:szCs w:val="20"/>
        </w:rPr>
        <w:t>l’entreprise</w:t>
      </w:r>
      <w:r w:rsidRPr="00244492">
        <w:rPr>
          <w:rFonts w:ascii="Arial" w:hAnsi="Arial" w:cs="Arial"/>
          <w:sz w:val="20"/>
          <w:szCs w:val="20"/>
        </w:rPr>
        <w:t> » :</w:t>
      </w:r>
    </w:p>
    <w:p w14:paraId="7380424F"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Dénomination sociale ………………………………………………………………………………………</w:t>
      </w:r>
      <w:proofErr w:type="gramStart"/>
      <w:r w:rsidRPr="00244492">
        <w:rPr>
          <w:rFonts w:ascii="Arial" w:hAnsi="Arial" w:cs="Arial"/>
          <w:sz w:val="20"/>
          <w:szCs w:val="20"/>
        </w:rPr>
        <w:t>…….</w:t>
      </w:r>
      <w:proofErr w:type="gramEnd"/>
      <w:r w:rsidRPr="00244492">
        <w:rPr>
          <w:rFonts w:ascii="Arial" w:hAnsi="Arial" w:cs="Arial"/>
          <w:sz w:val="20"/>
          <w:szCs w:val="20"/>
        </w:rPr>
        <w:t>.</w:t>
      </w:r>
    </w:p>
    <w:p w14:paraId="1A7CC271"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Ayant son siège social à : ……………………………………………………………………………</w:t>
      </w:r>
      <w:proofErr w:type="gramStart"/>
      <w:r w:rsidRPr="00244492">
        <w:rPr>
          <w:rFonts w:ascii="Arial" w:hAnsi="Arial" w:cs="Arial"/>
          <w:sz w:val="20"/>
          <w:szCs w:val="20"/>
        </w:rPr>
        <w:t>…….</w:t>
      </w:r>
      <w:proofErr w:type="gramEnd"/>
      <w:r w:rsidRPr="00244492">
        <w:rPr>
          <w:rFonts w:ascii="Arial" w:hAnsi="Arial" w:cs="Arial"/>
          <w:sz w:val="20"/>
          <w:szCs w:val="20"/>
        </w:rPr>
        <w:t>……..</w:t>
      </w:r>
    </w:p>
    <w:p w14:paraId="3F3C38B3"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b/>
          <w:color w:val="C0504D" w:themeColor="accent2"/>
          <w:sz w:val="20"/>
          <w:szCs w:val="20"/>
        </w:rPr>
        <w:t>Adresse électronique de contact :</w:t>
      </w:r>
      <w:r w:rsidRPr="00244492">
        <w:rPr>
          <w:rFonts w:ascii="Arial" w:hAnsi="Arial" w:cs="Arial"/>
          <w:sz w:val="20"/>
          <w:szCs w:val="20"/>
        </w:rPr>
        <w:t xml:space="preserve"> …………………………………………………………………………….</w:t>
      </w:r>
    </w:p>
    <w:p w14:paraId="04580818"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Ayant pour numéro unique d'identification SIRET</w:t>
      </w:r>
      <w:r w:rsidRPr="00244492">
        <w:rPr>
          <w:rFonts w:ascii="Arial" w:eastAsiaTheme="majorEastAsia" w:hAnsi="Arial" w:cs="Arial"/>
          <w:sz w:val="20"/>
          <w:szCs w:val="20"/>
          <w:vertAlign w:val="superscript"/>
        </w:rPr>
        <w:footnoteReference w:id="2"/>
      </w:r>
      <w:proofErr w:type="gramStart"/>
      <w:r w:rsidRPr="00244492">
        <w:rPr>
          <w:rFonts w:ascii="Arial" w:hAnsi="Arial" w:cs="Arial"/>
          <w:sz w:val="20"/>
          <w:szCs w:val="20"/>
        </w:rPr>
        <w:t xml:space="preserve"> :…</w:t>
      </w:r>
      <w:proofErr w:type="gramEnd"/>
      <w:r w:rsidRPr="00244492">
        <w:rPr>
          <w:rFonts w:ascii="Arial" w:hAnsi="Arial" w:cs="Arial"/>
          <w:sz w:val="20"/>
          <w:szCs w:val="20"/>
        </w:rPr>
        <w:t>…………………………………………………………</w:t>
      </w:r>
    </w:p>
    <w:p w14:paraId="403B24C2"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Représentée par :</w:t>
      </w:r>
    </w:p>
    <w:p w14:paraId="37FE0E7A"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Nom : ……………………………………………………………………………………………………………….</w:t>
      </w:r>
    </w:p>
    <w:p w14:paraId="287E3CA8"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Qualité</w:t>
      </w:r>
      <w:r w:rsidRPr="00244492">
        <w:rPr>
          <w:rFonts w:ascii="Arial" w:eastAsiaTheme="majorEastAsia" w:hAnsi="Arial" w:cs="Arial"/>
          <w:bCs/>
          <w:sz w:val="20"/>
          <w:szCs w:val="20"/>
          <w:vertAlign w:val="superscript"/>
        </w:rPr>
        <w:footnoteReference w:id="3"/>
      </w:r>
      <w:r w:rsidRPr="00244492">
        <w:rPr>
          <w:rFonts w:ascii="Arial" w:eastAsiaTheme="majorEastAsia" w:hAnsi="Arial" w:cs="Arial"/>
          <w:sz w:val="20"/>
          <w:szCs w:val="20"/>
          <w:vertAlign w:val="superscript"/>
        </w:rPr>
        <w:t xml:space="preserve"> </w:t>
      </w:r>
      <w:r w:rsidRPr="00244492">
        <w:rPr>
          <w:rFonts w:ascii="Arial" w:hAnsi="Arial" w:cs="Arial"/>
          <w:sz w:val="20"/>
          <w:szCs w:val="20"/>
        </w:rPr>
        <w:t>:</w:t>
      </w:r>
    </w:p>
    <w:p w14:paraId="0DE9C6CF" w14:textId="5E4402CA" w:rsidR="00244492" w:rsidRPr="00244492" w:rsidRDefault="002A0B0C" w:rsidP="005B3F2E">
      <w:pPr>
        <w:spacing w:line="276" w:lineRule="auto"/>
        <w:jc w:val="both"/>
        <w:rPr>
          <w:rFonts w:ascii="Arial" w:hAnsi="Arial" w:cs="Arial"/>
          <w:sz w:val="20"/>
          <w:szCs w:val="20"/>
        </w:rPr>
      </w:pPr>
      <w:sdt>
        <w:sdtPr>
          <w:rPr>
            <w:rFonts w:ascii="Arial" w:hAnsi="Arial" w:cs="Arial"/>
            <w:b/>
            <w:sz w:val="20"/>
            <w:szCs w:val="20"/>
          </w:rPr>
          <w:id w:val="-669632565"/>
          <w14:checkbox>
            <w14:checked w14:val="0"/>
            <w14:checkedState w14:val="2612" w14:font="MS Gothic"/>
            <w14:uncheckedState w14:val="2610" w14:font="MS Gothic"/>
          </w14:checkbox>
        </w:sdtPr>
        <w:sdtEndPr/>
        <w:sdtContent>
          <w:r w:rsidR="005B3F2E" w:rsidRPr="005B3F2E">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Représentant légal de l’entreprise.</w:t>
      </w:r>
    </w:p>
    <w:p w14:paraId="5C7CBB81" w14:textId="77777777" w:rsidR="00244492" w:rsidRPr="00244492" w:rsidRDefault="002A0B0C" w:rsidP="005B3F2E">
      <w:pPr>
        <w:spacing w:line="276" w:lineRule="auto"/>
        <w:jc w:val="both"/>
        <w:rPr>
          <w:rFonts w:ascii="Arial" w:hAnsi="Arial" w:cs="Arial"/>
          <w:sz w:val="20"/>
          <w:szCs w:val="20"/>
        </w:rPr>
      </w:pPr>
      <w:sdt>
        <w:sdtPr>
          <w:rPr>
            <w:rFonts w:ascii="Arial" w:hAnsi="Arial" w:cs="Arial"/>
            <w:b/>
            <w:sz w:val="20"/>
            <w:szCs w:val="20"/>
          </w:rPr>
          <w:id w:val="-2143022949"/>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Ayant reçu pouvoir du représentant légal de l’entreprise.</w:t>
      </w:r>
    </w:p>
    <w:p w14:paraId="38322891" w14:textId="77777777" w:rsidR="00244492" w:rsidRPr="00244492" w:rsidRDefault="00244492" w:rsidP="005B3F2E">
      <w:pPr>
        <w:spacing w:line="276" w:lineRule="auto"/>
        <w:jc w:val="both"/>
        <w:rPr>
          <w:rFonts w:ascii="Arial" w:hAnsi="Arial" w:cs="Arial"/>
          <w:sz w:val="20"/>
          <w:szCs w:val="20"/>
        </w:rPr>
      </w:pPr>
    </w:p>
    <w:p w14:paraId="774B214F"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Les prestations réalisées dans le cadre du présent marché seront exécutées</w:t>
      </w:r>
      <w:r w:rsidRPr="00244492">
        <w:rPr>
          <w:rFonts w:ascii="Arial" w:eastAsiaTheme="majorEastAsia" w:hAnsi="Arial" w:cs="Arial"/>
          <w:sz w:val="20"/>
          <w:szCs w:val="20"/>
          <w:vertAlign w:val="superscript"/>
        </w:rPr>
        <w:footnoteReference w:id="4"/>
      </w:r>
      <w:r w:rsidRPr="00244492">
        <w:rPr>
          <w:rFonts w:ascii="Arial" w:hAnsi="Arial" w:cs="Arial"/>
          <w:b/>
          <w:bCs/>
          <w:sz w:val="20"/>
          <w:szCs w:val="20"/>
        </w:rPr>
        <w:t xml:space="preserve"> </w:t>
      </w:r>
      <w:r w:rsidRPr="00244492">
        <w:rPr>
          <w:rFonts w:ascii="Arial" w:hAnsi="Arial" w:cs="Arial"/>
          <w:sz w:val="20"/>
          <w:szCs w:val="20"/>
        </w:rPr>
        <w:t>:</w:t>
      </w:r>
    </w:p>
    <w:p w14:paraId="1849BD5A" w14:textId="77777777" w:rsidR="00244492" w:rsidRPr="00244492" w:rsidRDefault="002A0B0C" w:rsidP="005B3F2E">
      <w:pPr>
        <w:spacing w:line="276" w:lineRule="auto"/>
        <w:jc w:val="both"/>
        <w:rPr>
          <w:rFonts w:ascii="Arial" w:hAnsi="Arial" w:cs="Arial"/>
          <w:sz w:val="20"/>
          <w:szCs w:val="20"/>
        </w:rPr>
      </w:pPr>
      <w:sdt>
        <w:sdtPr>
          <w:rPr>
            <w:rFonts w:ascii="Arial" w:hAnsi="Arial" w:cs="Arial"/>
            <w:b/>
            <w:sz w:val="20"/>
            <w:szCs w:val="20"/>
          </w:rPr>
          <w:id w:val="-1450621343"/>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Par le siège.</w:t>
      </w:r>
    </w:p>
    <w:p w14:paraId="5FF1DDAA" w14:textId="77777777" w:rsidR="00244492" w:rsidRPr="00244492" w:rsidRDefault="002A0B0C" w:rsidP="005B3F2E">
      <w:pPr>
        <w:spacing w:line="276" w:lineRule="auto"/>
        <w:jc w:val="both"/>
        <w:rPr>
          <w:rFonts w:ascii="Arial" w:hAnsi="Arial" w:cs="Arial"/>
          <w:sz w:val="20"/>
          <w:szCs w:val="20"/>
        </w:rPr>
      </w:pPr>
      <w:sdt>
        <w:sdtPr>
          <w:rPr>
            <w:rFonts w:ascii="Arial" w:hAnsi="Arial" w:cs="Arial"/>
            <w:b/>
            <w:sz w:val="20"/>
            <w:szCs w:val="20"/>
          </w:rPr>
          <w:id w:val="-802698455"/>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Par l’établissement suivant :</w:t>
      </w:r>
    </w:p>
    <w:p w14:paraId="5CD1B6E5" w14:textId="77777777" w:rsidR="00244492" w:rsidRPr="00244492" w:rsidRDefault="00244492" w:rsidP="005B3F2E">
      <w:pPr>
        <w:spacing w:line="276" w:lineRule="auto"/>
        <w:jc w:val="both"/>
        <w:rPr>
          <w:rFonts w:ascii="Arial" w:hAnsi="Arial" w:cs="Arial"/>
          <w:sz w:val="20"/>
          <w:szCs w:val="20"/>
        </w:rPr>
      </w:pPr>
    </w:p>
    <w:p w14:paraId="74625DDC"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Nom : ……………………………………………………………………………………………………………...</w:t>
      </w:r>
    </w:p>
    <w:p w14:paraId="7CB7A59F"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Adresse : ………………………………………………………………………………………………………….</w:t>
      </w:r>
    </w:p>
    <w:p w14:paraId="2C59C9C3"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Numéro unique d'identification SIRET</w:t>
      </w:r>
      <w:proofErr w:type="gramStart"/>
      <w:r w:rsidRPr="00244492">
        <w:rPr>
          <w:rFonts w:ascii="Arial" w:hAnsi="Arial" w:cs="Arial"/>
          <w:sz w:val="20"/>
          <w:szCs w:val="20"/>
        </w:rPr>
        <w:t> :…</w:t>
      </w:r>
      <w:proofErr w:type="gramEnd"/>
      <w:r w:rsidRPr="00244492">
        <w:rPr>
          <w:rFonts w:ascii="Arial" w:hAnsi="Arial" w:cs="Arial"/>
          <w:sz w:val="20"/>
          <w:szCs w:val="20"/>
        </w:rPr>
        <w:t>……………………………………………………………………..</w:t>
      </w:r>
    </w:p>
    <w:p w14:paraId="0B9E0134" w14:textId="77777777" w:rsidR="00244492" w:rsidRPr="00244492" w:rsidRDefault="00244492" w:rsidP="005B3F2E">
      <w:pPr>
        <w:spacing w:line="276" w:lineRule="auto"/>
        <w:jc w:val="both"/>
        <w:rPr>
          <w:rFonts w:ascii="Arial" w:hAnsi="Arial" w:cs="Arial"/>
          <w:sz w:val="20"/>
          <w:szCs w:val="20"/>
        </w:rPr>
      </w:pPr>
    </w:p>
    <w:p w14:paraId="47A0E6AE"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Après avoir pris connaissance des pièces contractuelles de l’accord-cadre et des documents qui y sont mentionnés, fourni les certificats, les déclarations et attestations prévus aux articles R.2143-3 à R.2143-16 du Code de la Commande Publique,</w:t>
      </w:r>
    </w:p>
    <w:p w14:paraId="02BE834C" w14:textId="77777777" w:rsidR="00244492" w:rsidRPr="00244492" w:rsidRDefault="00244492" w:rsidP="005B3F2E">
      <w:pPr>
        <w:spacing w:line="276" w:lineRule="auto"/>
        <w:jc w:val="both"/>
        <w:rPr>
          <w:rFonts w:ascii="Arial" w:hAnsi="Arial" w:cs="Arial"/>
          <w:sz w:val="20"/>
          <w:szCs w:val="20"/>
        </w:rPr>
      </w:pPr>
    </w:p>
    <w:p w14:paraId="61BFA52B"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b/>
          <w:bCs/>
          <w:sz w:val="20"/>
          <w:szCs w:val="20"/>
        </w:rPr>
        <w:t xml:space="preserve">M’ENGAGE </w:t>
      </w:r>
      <w:r w:rsidRPr="00244492">
        <w:rPr>
          <w:rFonts w:ascii="Arial" w:hAnsi="Arial" w:cs="Arial"/>
          <w:sz w:val="20"/>
          <w:szCs w:val="20"/>
        </w:rPr>
        <w:t>sans réserve, conformément aux stipulations des documents visés ci-dessus à exécuter les prestations demandées dans les conditions définies dans l’accord-cadre.</w:t>
      </w:r>
    </w:p>
    <w:p w14:paraId="1030430F" w14:textId="77777777" w:rsidR="00244492" w:rsidRPr="00244492" w:rsidRDefault="00244492" w:rsidP="005B3F2E">
      <w:pPr>
        <w:spacing w:line="276" w:lineRule="auto"/>
        <w:jc w:val="both"/>
        <w:rPr>
          <w:rFonts w:ascii="Arial" w:hAnsi="Arial" w:cs="Arial"/>
          <w:sz w:val="20"/>
          <w:szCs w:val="20"/>
        </w:rPr>
      </w:pPr>
    </w:p>
    <w:p w14:paraId="2689582A"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L’offre ainsi présentée ne me lie toutefois que si son acceptation m’est notifiée dans un délai de 180 jours à compter de la date limite de remise des offres fixée dans le règlement de la consultation.</w:t>
      </w:r>
    </w:p>
    <w:p w14:paraId="7E080232" w14:textId="77777777" w:rsidR="00244492" w:rsidRPr="00244492" w:rsidRDefault="00244492" w:rsidP="005B3F2E">
      <w:pPr>
        <w:spacing w:line="276" w:lineRule="auto"/>
        <w:jc w:val="both"/>
        <w:rPr>
          <w:rFonts w:ascii="Arial" w:hAnsi="Arial" w:cs="Arial"/>
          <w:sz w:val="20"/>
          <w:szCs w:val="20"/>
        </w:rPr>
      </w:pPr>
    </w:p>
    <w:p w14:paraId="1449282F" w14:textId="77777777" w:rsidR="00244492" w:rsidRPr="00244492" w:rsidRDefault="00244492" w:rsidP="005B3F2E">
      <w:pPr>
        <w:spacing w:line="276" w:lineRule="auto"/>
        <w:jc w:val="both"/>
        <w:rPr>
          <w:rFonts w:ascii="Arial" w:hAnsi="Arial" w:cs="Arial"/>
          <w:sz w:val="20"/>
          <w:szCs w:val="20"/>
        </w:rPr>
      </w:pPr>
      <w:proofErr w:type="gramStart"/>
      <w:r w:rsidRPr="00244492">
        <w:rPr>
          <w:rFonts w:ascii="Arial" w:hAnsi="Arial" w:cs="Arial"/>
          <w:sz w:val="20"/>
          <w:szCs w:val="20"/>
        </w:rPr>
        <w:t>OU</w:t>
      </w:r>
      <w:proofErr w:type="gramEnd"/>
    </w:p>
    <w:p w14:paraId="55975BD4" w14:textId="77777777" w:rsidR="00244492" w:rsidRPr="00244492" w:rsidRDefault="00244492" w:rsidP="005B3F2E">
      <w:pPr>
        <w:spacing w:line="276" w:lineRule="auto"/>
        <w:jc w:val="both"/>
        <w:rPr>
          <w:rFonts w:ascii="Arial" w:hAnsi="Arial" w:cs="Arial"/>
          <w:sz w:val="20"/>
          <w:szCs w:val="20"/>
        </w:rPr>
      </w:pPr>
    </w:p>
    <w:p w14:paraId="2AAABC2B"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u w:val="single"/>
        </w:rPr>
        <w:t xml:space="preserve">Le groupement </w:t>
      </w:r>
      <w:sdt>
        <w:sdtPr>
          <w:rPr>
            <w:rFonts w:ascii="Arial" w:hAnsi="Arial" w:cs="Arial"/>
            <w:sz w:val="20"/>
            <w:szCs w:val="20"/>
          </w:rPr>
          <w:id w:val="2142681480"/>
          <w14:checkbox>
            <w14:checked w14:val="0"/>
            <w14:checkedState w14:val="2612" w14:font="MS Gothic"/>
            <w14:uncheckedState w14:val="2610" w14:font="MS Gothic"/>
          </w14:checkbox>
        </w:sdtPr>
        <w:sdtEndPr/>
        <w:sdtContent>
          <w:r w:rsidRPr="00244492">
            <w:rPr>
              <w:rFonts w:ascii="Segoe UI Symbol" w:eastAsia="MS Gothic" w:hAnsi="Segoe UI Symbol" w:cs="Segoe UI Symbol"/>
              <w:sz w:val="20"/>
              <w:szCs w:val="20"/>
            </w:rPr>
            <w:t>☐</w:t>
          </w:r>
        </w:sdtContent>
      </w:sdt>
      <w:r w:rsidRPr="00244492">
        <w:rPr>
          <w:rFonts w:ascii="Arial" w:hAnsi="Arial" w:cs="Arial"/>
          <w:sz w:val="20"/>
          <w:szCs w:val="20"/>
          <w:highlight w:val="yellow"/>
        </w:rPr>
        <w:t xml:space="preserve"> </w:t>
      </w:r>
      <w:r w:rsidRPr="00244492">
        <w:rPr>
          <w:rFonts w:ascii="Arial" w:hAnsi="Arial" w:cs="Arial"/>
          <w:sz w:val="20"/>
          <w:szCs w:val="20"/>
          <w:highlight w:val="yellow"/>
          <w:u w:val="single"/>
        </w:rPr>
        <w:t xml:space="preserve">solidaire ou </w:t>
      </w:r>
      <w:sdt>
        <w:sdtPr>
          <w:rPr>
            <w:rFonts w:ascii="Arial" w:hAnsi="Arial" w:cs="Arial"/>
            <w:sz w:val="20"/>
            <w:szCs w:val="20"/>
          </w:rPr>
          <w:id w:val="1935703559"/>
          <w14:checkbox>
            <w14:checked w14:val="0"/>
            <w14:checkedState w14:val="2612" w14:font="MS Gothic"/>
            <w14:uncheckedState w14:val="2610" w14:font="MS Gothic"/>
          </w14:checkbox>
        </w:sdtPr>
        <w:sdtEndPr/>
        <w:sdtContent>
          <w:r w:rsidRPr="00244492">
            <w:rPr>
              <w:rFonts w:ascii="Segoe UI Symbol" w:eastAsia="MS Gothic" w:hAnsi="Segoe UI Symbol" w:cs="Segoe UI Symbol"/>
              <w:sz w:val="20"/>
              <w:szCs w:val="20"/>
            </w:rPr>
            <w:t>☐</w:t>
          </w:r>
        </w:sdtContent>
      </w:sdt>
      <w:r w:rsidRPr="00244492">
        <w:rPr>
          <w:rFonts w:ascii="Arial" w:hAnsi="Arial" w:cs="Arial"/>
          <w:sz w:val="20"/>
          <w:szCs w:val="20"/>
          <w:highlight w:val="yellow"/>
          <w:u w:val="single"/>
        </w:rPr>
        <w:t xml:space="preserve"> conjoint</w:t>
      </w:r>
      <w:r w:rsidRPr="00244492">
        <w:rPr>
          <w:rFonts w:ascii="Arial" w:hAnsi="Arial" w:cs="Arial"/>
          <w:sz w:val="20"/>
          <w:szCs w:val="20"/>
          <w:highlight w:val="yellow"/>
        </w:rPr>
        <w:t>,</w:t>
      </w:r>
      <w:r w:rsidRPr="00244492">
        <w:rPr>
          <w:rFonts w:ascii="Arial" w:eastAsiaTheme="majorEastAsia" w:hAnsi="Arial" w:cs="Arial"/>
          <w:bCs/>
          <w:sz w:val="20"/>
          <w:szCs w:val="20"/>
          <w:highlight w:val="yellow"/>
          <w:vertAlign w:val="superscript"/>
        </w:rPr>
        <w:footnoteReference w:id="5"/>
      </w:r>
      <w:r w:rsidRPr="00244492">
        <w:rPr>
          <w:rFonts w:ascii="Arial" w:hAnsi="Arial" w:cs="Arial"/>
          <w:sz w:val="20"/>
          <w:szCs w:val="20"/>
        </w:rPr>
        <w:t xml:space="preserve">  ci-après dénommé « le titulaire » :</w:t>
      </w:r>
    </w:p>
    <w:p w14:paraId="73018387" w14:textId="77777777" w:rsidR="00244492" w:rsidRPr="00244492" w:rsidRDefault="00244492" w:rsidP="005B3F2E">
      <w:pPr>
        <w:spacing w:line="276" w:lineRule="auto"/>
        <w:jc w:val="both"/>
        <w:rPr>
          <w:rFonts w:ascii="Arial" w:hAnsi="Arial" w:cs="Arial"/>
          <w:sz w:val="20"/>
          <w:szCs w:val="20"/>
        </w:rPr>
      </w:pPr>
    </w:p>
    <w:p w14:paraId="1C1FBDF1"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u w:val="single"/>
        </w:rPr>
        <w:lastRenderedPageBreak/>
        <w:t>1</w:t>
      </w:r>
      <w:r w:rsidRPr="00244492">
        <w:rPr>
          <w:rFonts w:ascii="Arial" w:hAnsi="Arial" w:cs="Arial"/>
          <w:sz w:val="20"/>
          <w:szCs w:val="20"/>
          <w:u w:val="single"/>
          <w:vertAlign w:val="superscript"/>
        </w:rPr>
        <w:t>er</w:t>
      </w:r>
      <w:r w:rsidRPr="00244492">
        <w:rPr>
          <w:rFonts w:ascii="Arial" w:hAnsi="Arial" w:cs="Arial"/>
          <w:sz w:val="20"/>
          <w:szCs w:val="20"/>
          <w:u w:val="single"/>
        </w:rPr>
        <w:t xml:space="preserve"> co-traitant</w:t>
      </w:r>
      <w:r w:rsidRPr="00244492">
        <w:rPr>
          <w:rFonts w:ascii="Arial" w:hAnsi="Arial" w:cs="Arial"/>
          <w:sz w:val="20"/>
          <w:szCs w:val="20"/>
        </w:rPr>
        <w:t xml:space="preserve"> mandataire du groupement :</w:t>
      </w:r>
    </w:p>
    <w:p w14:paraId="08C68F9C"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Dénomination sociale ………………………………………………………………………………………</w:t>
      </w:r>
      <w:proofErr w:type="gramStart"/>
      <w:r w:rsidRPr="00244492">
        <w:rPr>
          <w:rFonts w:ascii="Arial" w:hAnsi="Arial" w:cs="Arial"/>
          <w:sz w:val="20"/>
          <w:szCs w:val="20"/>
        </w:rPr>
        <w:t>…….</w:t>
      </w:r>
      <w:proofErr w:type="gramEnd"/>
      <w:r w:rsidRPr="00244492">
        <w:rPr>
          <w:rFonts w:ascii="Arial" w:hAnsi="Arial" w:cs="Arial"/>
          <w:sz w:val="20"/>
          <w:szCs w:val="20"/>
        </w:rPr>
        <w:t>.</w:t>
      </w:r>
    </w:p>
    <w:p w14:paraId="44800AF8"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Ayant son siège social à : ……………………………………………………………………………</w:t>
      </w:r>
      <w:proofErr w:type="gramStart"/>
      <w:r w:rsidRPr="00244492">
        <w:rPr>
          <w:rFonts w:ascii="Arial" w:hAnsi="Arial" w:cs="Arial"/>
          <w:sz w:val="20"/>
          <w:szCs w:val="20"/>
        </w:rPr>
        <w:t>…….</w:t>
      </w:r>
      <w:proofErr w:type="gramEnd"/>
      <w:r w:rsidRPr="00244492">
        <w:rPr>
          <w:rFonts w:ascii="Arial" w:hAnsi="Arial" w:cs="Arial"/>
          <w:sz w:val="20"/>
          <w:szCs w:val="20"/>
        </w:rPr>
        <w:t>……...</w:t>
      </w:r>
    </w:p>
    <w:p w14:paraId="7F31A7E1"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b/>
          <w:color w:val="C0504D" w:themeColor="accent2"/>
          <w:sz w:val="20"/>
          <w:szCs w:val="20"/>
        </w:rPr>
        <w:t>Adresse électronique de contact :</w:t>
      </w:r>
      <w:r w:rsidRPr="00244492">
        <w:rPr>
          <w:rFonts w:ascii="Arial" w:hAnsi="Arial" w:cs="Arial"/>
          <w:sz w:val="20"/>
          <w:szCs w:val="20"/>
        </w:rPr>
        <w:t xml:space="preserve"> ……………………………………………………………………………</w:t>
      </w:r>
    </w:p>
    <w:p w14:paraId="2F025023"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Ayant pour numéro unique d'identification SIRET</w:t>
      </w:r>
      <w:r w:rsidRPr="00244492">
        <w:rPr>
          <w:rFonts w:ascii="Arial" w:eastAsiaTheme="majorEastAsia" w:hAnsi="Arial" w:cs="Arial"/>
          <w:bCs/>
          <w:sz w:val="20"/>
          <w:szCs w:val="20"/>
          <w:vertAlign w:val="superscript"/>
        </w:rPr>
        <w:footnoteReference w:id="6"/>
      </w:r>
      <w:proofErr w:type="gramStart"/>
      <w:r w:rsidRPr="00244492">
        <w:rPr>
          <w:rFonts w:ascii="Arial" w:hAnsi="Arial" w:cs="Arial"/>
          <w:sz w:val="20"/>
          <w:szCs w:val="20"/>
        </w:rPr>
        <w:t xml:space="preserve"> :…</w:t>
      </w:r>
      <w:proofErr w:type="gramEnd"/>
      <w:r w:rsidRPr="00244492">
        <w:rPr>
          <w:rFonts w:ascii="Arial" w:hAnsi="Arial" w:cs="Arial"/>
          <w:sz w:val="20"/>
          <w:szCs w:val="20"/>
        </w:rPr>
        <w:t>………………………………………………………...</w:t>
      </w:r>
    </w:p>
    <w:p w14:paraId="06C909B0"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Représentée par :</w:t>
      </w:r>
    </w:p>
    <w:p w14:paraId="6985568A"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Nom : ……………………………………………………………………………………………………………….</w:t>
      </w:r>
    </w:p>
    <w:p w14:paraId="3B55CF6A"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Qualité</w:t>
      </w:r>
      <w:r w:rsidRPr="00244492">
        <w:rPr>
          <w:rFonts w:ascii="Arial" w:eastAsiaTheme="majorEastAsia" w:hAnsi="Arial" w:cs="Arial"/>
          <w:bCs/>
          <w:sz w:val="20"/>
          <w:szCs w:val="20"/>
          <w:vertAlign w:val="superscript"/>
        </w:rPr>
        <w:footnoteReference w:id="7"/>
      </w:r>
      <w:r w:rsidRPr="00244492">
        <w:rPr>
          <w:rFonts w:ascii="Arial" w:eastAsiaTheme="majorEastAsia" w:hAnsi="Arial" w:cs="Arial"/>
          <w:sz w:val="20"/>
          <w:szCs w:val="20"/>
          <w:vertAlign w:val="superscript"/>
        </w:rPr>
        <w:t xml:space="preserve"> </w:t>
      </w:r>
      <w:r w:rsidRPr="00244492">
        <w:rPr>
          <w:rFonts w:ascii="Arial" w:hAnsi="Arial" w:cs="Arial"/>
          <w:sz w:val="20"/>
          <w:szCs w:val="20"/>
        </w:rPr>
        <w:t>:</w:t>
      </w:r>
    </w:p>
    <w:p w14:paraId="6602E2D5" w14:textId="77777777" w:rsidR="00244492" w:rsidRPr="00244492" w:rsidRDefault="002A0B0C" w:rsidP="005B3F2E">
      <w:pPr>
        <w:spacing w:line="276" w:lineRule="auto"/>
        <w:jc w:val="both"/>
        <w:rPr>
          <w:rFonts w:ascii="Arial" w:hAnsi="Arial" w:cs="Arial"/>
          <w:sz w:val="20"/>
          <w:szCs w:val="20"/>
        </w:rPr>
      </w:pPr>
      <w:sdt>
        <w:sdtPr>
          <w:rPr>
            <w:rFonts w:ascii="Arial" w:hAnsi="Arial" w:cs="Arial"/>
            <w:b/>
            <w:sz w:val="20"/>
            <w:szCs w:val="20"/>
          </w:rPr>
          <w:id w:val="-231466816"/>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Représentant légal de l’entreprise.</w:t>
      </w:r>
    </w:p>
    <w:p w14:paraId="17C4F09B" w14:textId="77777777" w:rsidR="00244492" w:rsidRPr="00244492" w:rsidRDefault="002A0B0C" w:rsidP="005B3F2E">
      <w:pPr>
        <w:spacing w:line="276" w:lineRule="auto"/>
        <w:jc w:val="both"/>
        <w:rPr>
          <w:rFonts w:ascii="Arial" w:hAnsi="Arial" w:cs="Arial"/>
          <w:sz w:val="20"/>
          <w:szCs w:val="20"/>
        </w:rPr>
      </w:pPr>
      <w:sdt>
        <w:sdtPr>
          <w:rPr>
            <w:rFonts w:ascii="Arial" w:hAnsi="Arial" w:cs="Arial"/>
            <w:b/>
            <w:sz w:val="20"/>
            <w:szCs w:val="20"/>
          </w:rPr>
          <w:id w:val="-64720202"/>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Ayant reçu pouvoir du représentant légal de l’entreprise.</w:t>
      </w:r>
    </w:p>
    <w:p w14:paraId="794F1B02" w14:textId="77777777" w:rsidR="00244492" w:rsidRPr="00244492" w:rsidRDefault="00244492" w:rsidP="005B3F2E">
      <w:pPr>
        <w:spacing w:line="276" w:lineRule="auto"/>
        <w:jc w:val="both"/>
        <w:rPr>
          <w:rFonts w:ascii="Arial" w:hAnsi="Arial" w:cs="Arial"/>
          <w:sz w:val="20"/>
          <w:szCs w:val="20"/>
        </w:rPr>
      </w:pPr>
    </w:p>
    <w:p w14:paraId="6ACC1E79"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Les prestations réalisées dans le cadre du présent accord-cadre seront exécutées</w:t>
      </w:r>
      <w:r w:rsidRPr="00244492">
        <w:rPr>
          <w:rFonts w:ascii="Arial" w:eastAsiaTheme="majorEastAsia" w:hAnsi="Arial" w:cs="Arial"/>
          <w:sz w:val="20"/>
          <w:szCs w:val="20"/>
          <w:vertAlign w:val="superscript"/>
        </w:rPr>
        <w:footnoteReference w:id="8"/>
      </w:r>
      <w:r w:rsidRPr="00244492">
        <w:rPr>
          <w:rFonts w:ascii="Arial" w:hAnsi="Arial" w:cs="Arial"/>
          <w:b/>
          <w:bCs/>
          <w:sz w:val="20"/>
          <w:szCs w:val="20"/>
        </w:rPr>
        <w:t xml:space="preserve"> </w:t>
      </w:r>
      <w:r w:rsidRPr="00244492">
        <w:rPr>
          <w:rFonts w:ascii="Arial" w:hAnsi="Arial" w:cs="Arial"/>
          <w:sz w:val="20"/>
          <w:szCs w:val="20"/>
        </w:rPr>
        <w:t>:</w:t>
      </w:r>
    </w:p>
    <w:p w14:paraId="33BA06D0" w14:textId="77777777" w:rsidR="00244492" w:rsidRPr="00244492" w:rsidRDefault="002A0B0C" w:rsidP="005B3F2E">
      <w:pPr>
        <w:spacing w:line="276" w:lineRule="auto"/>
        <w:jc w:val="both"/>
        <w:rPr>
          <w:rFonts w:ascii="Arial" w:hAnsi="Arial" w:cs="Arial"/>
          <w:sz w:val="20"/>
          <w:szCs w:val="20"/>
        </w:rPr>
      </w:pPr>
      <w:sdt>
        <w:sdtPr>
          <w:rPr>
            <w:rFonts w:ascii="Arial" w:hAnsi="Arial" w:cs="Arial"/>
            <w:b/>
            <w:sz w:val="20"/>
            <w:szCs w:val="20"/>
          </w:rPr>
          <w:id w:val="-668395425"/>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Par le siège.</w:t>
      </w:r>
    </w:p>
    <w:p w14:paraId="02A420F9" w14:textId="77777777" w:rsidR="00244492" w:rsidRPr="00244492" w:rsidRDefault="002A0B0C" w:rsidP="005B3F2E">
      <w:pPr>
        <w:spacing w:line="276" w:lineRule="auto"/>
        <w:jc w:val="both"/>
        <w:rPr>
          <w:rFonts w:ascii="Arial" w:hAnsi="Arial" w:cs="Arial"/>
          <w:sz w:val="20"/>
          <w:szCs w:val="20"/>
        </w:rPr>
      </w:pPr>
      <w:sdt>
        <w:sdtPr>
          <w:rPr>
            <w:rFonts w:ascii="Arial" w:hAnsi="Arial" w:cs="Arial"/>
            <w:b/>
            <w:sz w:val="20"/>
            <w:szCs w:val="20"/>
          </w:rPr>
          <w:id w:val="-1026476188"/>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Par l’établissement suivant :</w:t>
      </w:r>
    </w:p>
    <w:p w14:paraId="6D91A7E7" w14:textId="77777777" w:rsidR="00244492" w:rsidRPr="00244492" w:rsidRDefault="00244492" w:rsidP="005B3F2E">
      <w:pPr>
        <w:spacing w:line="276" w:lineRule="auto"/>
        <w:jc w:val="both"/>
        <w:rPr>
          <w:rFonts w:ascii="Arial" w:hAnsi="Arial" w:cs="Arial"/>
          <w:sz w:val="20"/>
          <w:szCs w:val="20"/>
        </w:rPr>
      </w:pPr>
    </w:p>
    <w:p w14:paraId="07E332A6"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Nom : …………………………………………………………………………………………………………</w:t>
      </w:r>
      <w:proofErr w:type="gramStart"/>
      <w:r w:rsidRPr="00244492">
        <w:rPr>
          <w:rFonts w:ascii="Arial" w:hAnsi="Arial" w:cs="Arial"/>
          <w:sz w:val="20"/>
          <w:szCs w:val="20"/>
        </w:rPr>
        <w:t>…....</w:t>
      </w:r>
      <w:proofErr w:type="gramEnd"/>
      <w:r w:rsidRPr="00244492">
        <w:rPr>
          <w:rFonts w:ascii="Arial" w:hAnsi="Arial" w:cs="Arial"/>
          <w:sz w:val="20"/>
          <w:szCs w:val="20"/>
        </w:rPr>
        <w:t>.</w:t>
      </w:r>
    </w:p>
    <w:p w14:paraId="321AB9BC"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Adresse : …………………………………………………………………………………………………………...</w:t>
      </w:r>
    </w:p>
    <w:p w14:paraId="46543A50"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Numéro unique d'identification SIRET</w:t>
      </w:r>
      <w:proofErr w:type="gramStart"/>
      <w:r w:rsidRPr="00244492">
        <w:rPr>
          <w:rFonts w:ascii="Arial" w:hAnsi="Arial" w:cs="Arial"/>
          <w:sz w:val="20"/>
          <w:szCs w:val="20"/>
        </w:rPr>
        <w:t> :…</w:t>
      </w:r>
      <w:proofErr w:type="gramEnd"/>
      <w:r w:rsidRPr="00244492">
        <w:rPr>
          <w:rFonts w:ascii="Arial" w:hAnsi="Arial" w:cs="Arial"/>
          <w:sz w:val="20"/>
          <w:szCs w:val="20"/>
        </w:rPr>
        <w:t>……………………………………………………………………….</w:t>
      </w:r>
    </w:p>
    <w:p w14:paraId="284DE0D0" w14:textId="77777777" w:rsidR="00244492" w:rsidRPr="00244492" w:rsidRDefault="00244492" w:rsidP="005B3F2E">
      <w:pPr>
        <w:spacing w:line="276" w:lineRule="auto"/>
        <w:jc w:val="both"/>
        <w:rPr>
          <w:rFonts w:ascii="Arial" w:hAnsi="Arial" w:cs="Arial"/>
          <w:sz w:val="20"/>
          <w:szCs w:val="20"/>
        </w:rPr>
      </w:pPr>
    </w:p>
    <w:p w14:paraId="4EB6458E"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2ème co-traitant</w:t>
      </w:r>
      <w:r w:rsidRPr="00244492">
        <w:rPr>
          <w:rFonts w:ascii="Arial" w:eastAsiaTheme="majorEastAsia" w:hAnsi="Arial" w:cs="Arial"/>
          <w:sz w:val="20"/>
          <w:szCs w:val="20"/>
          <w:vertAlign w:val="superscript"/>
        </w:rPr>
        <w:footnoteReference w:id="9"/>
      </w:r>
      <w:r w:rsidRPr="00244492">
        <w:rPr>
          <w:rFonts w:ascii="Arial" w:eastAsiaTheme="majorEastAsia" w:hAnsi="Arial" w:cs="Arial"/>
          <w:sz w:val="20"/>
          <w:szCs w:val="20"/>
          <w:vertAlign w:val="superscript"/>
        </w:rPr>
        <w:t xml:space="preserve"> </w:t>
      </w:r>
      <w:r w:rsidRPr="00244492">
        <w:rPr>
          <w:rFonts w:ascii="Arial" w:hAnsi="Arial" w:cs="Arial"/>
          <w:sz w:val="20"/>
          <w:szCs w:val="20"/>
        </w:rPr>
        <w:t>:</w:t>
      </w:r>
    </w:p>
    <w:p w14:paraId="4197490E"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Dénomination sociale …………………………………………………………………………………………….</w:t>
      </w:r>
    </w:p>
    <w:p w14:paraId="63DA6A36"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Ayant son siège social à : ……………………………………………………………………………</w:t>
      </w:r>
      <w:proofErr w:type="gramStart"/>
      <w:r w:rsidRPr="00244492">
        <w:rPr>
          <w:rFonts w:ascii="Arial" w:hAnsi="Arial" w:cs="Arial"/>
          <w:sz w:val="20"/>
          <w:szCs w:val="20"/>
        </w:rPr>
        <w:t>…….</w:t>
      </w:r>
      <w:proofErr w:type="gramEnd"/>
      <w:r w:rsidRPr="00244492">
        <w:rPr>
          <w:rFonts w:ascii="Arial" w:hAnsi="Arial" w:cs="Arial"/>
          <w:sz w:val="20"/>
          <w:szCs w:val="20"/>
        </w:rPr>
        <w:t>…….</w:t>
      </w:r>
    </w:p>
    <w:p w14:paraId="4D298870"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b/>
          <w:color w:val="C0504D" w:themeColor="accent2"/>
          <w:sz w:val="20"/>
          <w:szCs w:val="20"/>
        </w:rPr>
        <w:t>Adresse mail de contact :</w:t>
      </w:r>
      <w:r w:rsidRPr="00244492">
        <w:rPr>
          <w:rFonts w:ascii="Arial" w:hAnsi="Arial" w:cs="Arial"/>
          <w:sz w:val="20"/>
          <w:szCs w:val="20"/>
        </w:rPr>
        <w:t xml:space="preserve"> ……………………………………………………………………………</w:t>
      </w:r>
      <w:proofErr w:type="gramStart"/>
      <w:r w:rsidRPr="00244492">
        <w:rPr>
          <w:rFonts w:ascii="Arial" w:hAnsi="Arial" w:cs="Arial"/>
          <w:sz w:val="20"/>
          <w:szCs w:val="20"/>
        </w:rPr>
        <w:t>…….</w:t>
      </w:r>
      <w:proofErr w:type="gramEnd"/>
      <w:r w:rsidRPr="00244492">
        <w:rPr>
          <w:rFonts w:ascii="Arial" w:hAnsi="Arial" w:cs="Arial"/>
          <w:sz w:val="20"/>
          <w:szCs w:val="20"/>
        </w:rPr>
        <w:t>…..</w:t>
      </w:r>
    </w:p>
    <w:p w14:paraId="4D63FCF7"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Ayant pour numéro unique d'identification SIRET</w:t>
      </w:r>
      <w:r w:rsidRPr="00244492">
        <w:rPr>
          <w:rFonts w:ascii="Arial" w:eastAsiaTheme="majorEastAsia" w:hAnsi="Arial" w:cs="Arial"/>
          <w:bCs/>
          <w:sz w:val="20"/>
          <w:szCs w:val="20"/>
          <w:vertAlign w:val="superscript"/>
        </w:rPr>
        <w:footnoteReference w:id="10"/>
      </w:r>
      <w:r w:rsidRPr="00244492">
        <w:rPr>
          <w:rFonts w:ascii="Arial" w:hAnsi="Arial" w:cs="Arial"/>
          <w:sz w:val="20"/>
          <w:szCs w:val="20"/>
        </w:rPr>
        <w:t>:……………………………………………………</w:t>
      </w:r>
      <w:proofErr w:type="gramStart"/>
      <w:r w:rsidRPr="00244492">
        <w:rPr>
          <w:rFonts w:ascii="Arial" w:hAnsi="Arial" w:cs="Arial"/>
          <w:sz w:val="20"/>
          <w:szCs w:val="20"/>
        </w:rPr>
        <w:t>…….</w:t>
      </w:r>
      <w:proofErr w:type="gramEnd"/>
      <w:r w:rsidRPr="00244492">
        <w:rPr>
          <w:rFonts w:ascii="Arial" w:hAnsi="Arial" w:cs="Arial"/>
          <w:sz w:val="20"/>
          <w:szCs w:val="20"/>
        </w:rPr>
        <w:t>.</w:t>
      </w:r>
    </w:p>
    <w:p w14:paraId="0FEC6620"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Représentée par :</w:t>
      </w:r>
    </w:p>
    <w:p w14:paraId="7B169DA8"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Nom :  ………………………………………………………………………………………………………………</w:t>
      </w:r>
    </w:p>
    <w:p w14:paraId="2DAB338A"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Qualité</w:t>
      </w:r>
      <w:r w:rsidRPr="00244492">
        <w:rPr>
          <w:rFonts w:ascii="Arial" w:eastAsiaTheme="majorEastAsia" w:hAnsi="Arial" w:cs="Arial"/>
          <w:bCs/>
          <w:sz w:val="20"/>
          <w:szCs w:val="20"/>
          <w:vertAlign w:val="superscript"/>
        </w:rPr>
        <w:footnoteReference w:id="11"/>
      </w:r>
      <w:r w:rsidRPr="00244492">
        <w:rPr>
          <w:rFonts w:ascii="Arial" w:eastAsiaTheme="majorEastAsia" w:hAnsi="Arial" w:cs="Arial"/>
          <w:sz w:val="20"/>
          <w:szCs w:val="20"/>
          <w:vertAlign w:val="superscript"/>
        </w:rPr>
        <w:t xml:space="preserve"> </w:t>
      </w:r>
      <w:r w:rsidRPr="00244492">
        <w:rPr>
          <w:rFonts w:ascii="Arial" w:hAnsi="Arial" w:cs="Arial"/>
          <w:sz w:val="20"/>
          <w:szCs w:val="20"/>
        </w:rPr>
        <w:t>:</w:t>
      </w:r>
    </w:p>
    <w:p w14:paraId="1BE4F234" w14:textId="77777777" w:rsidR="00244492" w:rsidRPr="00244492" w:rsidRDefault="002A0B0C" w:rsidP="005B3F2E">
      <w:pPr>
        <w:spacing w:line="276" w:lineRule="auto"/>
        <w:jc w:val="both"/>
        <w:rPr>
          <w:rFonts w:ascii="Arial" w:hAnsi="Arial" w:cs="Arial"/>
          <w:sz w:val="20"/>
          <w:szCs w:val="20"/>
        </w:rPr>
      </w:pPr>
      <w:sdt>
        <w:sdtPr>
          <w:rPr>
            <w:rFonts w:ascii="Arial" w:hAnsi="Arial" w:cs="Arial"/>
            <w:b/>
            <w:sz w:val="20"/>
            <w:szCs w:val="20"/>
          </w:rPr>
          <w:id w:val="1549568905"/>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Représentant légal de l’entreprise.</w:t>
      </w:r>
    </w:p>
    <w:p w14:paraId="392C69CA" w14:textId="77777777" w:rsidR="00244492" w:rsidRPr="00244492" w:rsidRDefault="002A0B0C" w:rsidP="005B3F2E">
      <w:pPr>
        <w:spacing w:line="276" w:lineRule="auto"/>
        <w:jc w:val="both"/>
        <w:rPr>
          <w:rFonts w:ascii="Arial" w:hAnsi="Arial" w:cs="Arial"/>
          <w:sz w:val="20"/>
          <w:szCs w:val="20"/>
        </w:rPr>
      </w:pPr>
      <w:sdt>
        <w:sdtPr>
          <w:rPr>
            <w:rFonts w:ascii="Arial" w:hAnsi="Arial" w:cs="Arial"/>
            <w:b/>
            <w:sz w:val="20"/>
            <w:szCs w:val="20"/>
          </w:rPr>
          <w:id w:val="-1070183702"/>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Ayant reçu pouvoir du représentant légal de l’entreprise.</w:t>
      </w:r>
    </w:p>
    <w:p w14:paraId="77E34D5C" w14:textId="77777777" w:rsidR="00244492" w:rsidRPr="00244492" w:rsidRDefault="00244492" w:rsidP="005B3F2E">
      <w:pPr>
        <w:spacing w:line="276" w:lineRule="auto"/>
        <w:jc w:val="both"/>
        <w:rPr>
          <w:rFonts w:ascii="Arial" w:hAnsi="Arial" w:cs="Arial"/>
          <w:sz w:val="20"/>
          <w:szCs w:val="20"/>
        </w:rPr>
      </w:pPr>
    </w:p>
    <w:p w14:paraId="661BC099"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Les prestations réalisées dans le cadre du présent accord-cadre seront exécutées</w:t>
      </w:r>
      <w:r w:rsidRPr="00244492">
        <w:rPr>
          <w:rFonts w:ascii="Arial" w:eastAsiaTheme="majorEastAsia" w:hAnsi="Arial" w:cs="Arial"/>
          <w:bCs/>
          <w:sz w:val="20"/>
          <w:szCs w:val="20"/>
          <w:vertAlign w:val="superscript"/>
        </w:rPr>
        <w:footnoteReference w:id="12"/>
      </w:r>
      <w:r w:rsidRPr="00244492">
        <w:rPr>
          <w:rFonts w:ascii="Arial" w:eastAsiaTheme="majorEastAsia" w:hAnsi="Arial" w:cs="Arial"/>
          <w:sz w:val="20"/>
          <w:szCs w:val="20"/>
          <w:vertAlign w:val="superscript"/>
        </w:rPr>
        <w:t xml:space="preserve"> </w:t>
      </w:r>
      <w:r w:rsidRPr="00244492">
        <w:rPr>
          <w:rFonts w:ascii="Arial" w:hAnsi="Arial" w:cs="Arial"/>
          <w:sz w:val="20"/>
          <w:szCs w:val="20"/>
        </w:rPr>
        <w:t>:</w:t>
      </w:r>
    </w:p>
    <w:p w14:paraId="51B8A94A" w14:textId="77777777" w:rsidR="00244492" w:rsidRPr="00244492" w:rsidRDefault="002A0B0C" w:rsidP="005B3F2E">
      <w:pPr>
        <w:spacing w:line="276" w:lineRule="auto"/>
        <w:jc w:val="both"/>
        <w:rPr>
          <w:rFonts w:ascii="Arial" w:hAnsi="Arial" w:cs="Arial"/>
          <w:sz w:val="20"/>
          <w:szCs w:val="20"/>
        </w:rPr>
      </w:pPr>
      <w:sdt>
        <w:sdtPr>
          <w:rPr>
            <w:rFonts w:ascii="Arial" w:hAnsi="Arial" w:cs="Arial"/>
            <w:b/>
            <w:sz w:val="20"/>
            <w:szCs w:val="20"/>
          </w:rPr>
          <w:id w:val="488063743"/>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Par le siège.</w:t>
      </w:r>
    </w:p>
    <w:p w14:paraId="34435174" w14:textId="77777777" w:rsidR="00244492" w:rsidRPr="00244492" w:rsidRDefault="002A0B0C" w:rsidP="005B3F2E">
      <w:pPr>
        <w:spacing w:line="276" w:lineRule="auto"/>
        <w:jc w:val="both"/>
        <w:rPr>
          <w:rFonts w:ascii="Arial" w:hAnsi="Arial" w:cs="Arial"/>
          <w:sz w:val="20"/>
          <w:szCs w:val="20"/>
        </w:rPr>
      </w:pPr>
      <w:sdt>
        <w:sdtPr>
          <w:rPr>
            <w:rFonts w:ascii="Arial" w:hAnsi="Arial" w:cs="Arial"/>
            <w:b/>
            <w:sz w:val="20"/>
            <w:szCs w:val="20"/>
          </w:rPr>
          <w:id w:val="735817166"/>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Par l’établissement suivant :</w:t>
      </w:r>
    </w:p>
    <w:p w14:paraId="15989341" w14:textId="77777777" w:rsidR="00244492" w:rsidRPr="00244492" w:rsidRDefault="00244492" w:rsidP="005B3F2E">
      <w:pPr>
        <w:spacing w:line="276" w:lineRule="auto"/>
        <w:jc w:val="both"/>
        <w:rPr>
          <w:rFonts w:ascii="Arial" w:hAnsi="Arial" w:cs="Arial"/>
          <w:sz w:val="20"/>
          <w:szCs w:val="20"/>
        </w:rPr>
      </w:pPr>
    </w:p>
    <w:p w14:paraId="1955DC5D"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Nom : …………………………………………………………………………………………………………</w:t>
      </w:r>
      <w:proofErr w:type="gramStart"/>
      <w:r w:rsidRPr="00244492">
        <w:rPr>
          <w:rFonts w:ascii="Arial" w:hAnsi="Arial" w:cs="Arial"/>
          <w:sz w:val="20"/>
          <w:szCs w:val="20"/>
        </w:rPr>
        <w:t>…....</w:t>
      </w:r>
      <w:proofErr w:type="gramEnd"/>
      <w:r w:rsidRPr="00244492">
        <w:rPr>
          <w:rFonts w:ascii="Arial" w:hAnsi="Arial" w:cs="Arial"/>
          <w:sz w:val="20"/>
          <w:szCs w:val="20"/>
        </w:rPr>
        <w:t>.</w:t>
      </w:r>
    </w:p>
    <w:p w14:paraId="0DF394A9"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Adresse : …………………………………………………………………………………………………………...</w:t>
      </w:r>
    </w:p>
    <w:p w14:paraId="549AC5B3"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Numéro unique d'identification SIRET</w:t>
      </w:r>
      <w:proofErr w:type="gramStart"/>
      <w:r w:rsidRPr="00244492">
        <w:rPr>
          <w:rFonts w:ascii="Arial" w:hAnsi="Arial" w:cs="Arial"/>
          <w:sz w:val="20"/>
          <w:szCs w:val="20"/>
        </w:rPr>
        <w:t> :…</w:t>
      </w:r>
      <w:proofErr w:type="gramEnd"/>
      <w:r w:rsidRPr="00244492">
        <w:rPr>
          <w:rFonts w:ascii="Arial" w:hAnsi="Arial" w:cs="Arial"/>
          <w:sz w:val="20"/>
          <w:szCs w:val="20"/>
        </w:rPr>
        <w:t>………………………………………………………………………</w:t>
      </w:r>
    </w:p>
    <w:p w14:paraId="509F479B" w14:textId="77777777" w:rsidR="00244492" w:rsidRPr="00244492" w:rsidRDefault="00244492" w:rsidP="005B3F2E">
      <w:pPr>
        <w:spacing w:line="276" w:lineRule="auto"/>
        <w:jc w:val="both"/>
        <w:rPr>
          <w:rFonts w:ascii="Arial" w:hAnsi="Arial" w:cs="Arial"/>
          <w:sz w:val="20"/>
          <w:szCs w:val="20"/>
        </w:rPr>
      </w:pPr>
    </w:p>
    <w:p w14:paraId="098AEE83"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lastRenderedPageBreak/>
        <w:t>Chaque membre du groupement ayant pris connaissance des pièces de l’accord-cadre et des documents qui y sont mentionnés, fourni les certificats, les déclarations et attestations prévus aux articles R.2143-3 à R.2143-16 du Code de la commande publique,</w:t>
      </w:r>
    </w:p>
    <w:p w14:paraId="31ECCBF7" w14:textId="77777777" w:rsidR="00244492" w:rsidRPr="00244492" w:rsidRDefault="00244492" w:rsidP="005B3F2E">
      <w:pPr>
        <w:spacing w:line="276" w:lineRule="auto"/>
        <w:jc w:val="both"/>
        <w:rPr>
          <w:rFonts w:ascii="Arial" w:hAnsi="Arial" w:cs="Arial"/>
          <w:sz w:val="20"/>
          <w:szCs w:val="20"/>
        </w:rPr>
      </w:pPr>
    </w:p>
    <w:p w14:paraId="64599B4B"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b/>
          <w:bCs/>
          <w:sz w:val="20"/>
          <w:szCs w:val="20"/>
        </w:rPr>
        <w:t xml:space="preserve">NOUS NOUS ENGAGEONS </w:t>
      </w:r>
      <w:r w:rsidRPr="00244492">
        <w:rPr>
          <w:rFonts w:ascii="Arial" w:hAnsi="Arial" w:cs="Arial"/>
          <w:sz w:val="20"/>
          <w:szCs w:val="20"/>
        </w:rPr>
        <w:t>sans réserve, en qualité d’entrepreneurs groupés solidaires ou conjoints</w:t>
      </w:r>
      <w:r w:rsidRPr="00244492">
        <w:rPr>
          <w:rFonts w:ascii="Arial" w:eastAsiaTheme="majorEastAsia" w:hAnsi="Arial" w:cs="Arial"/>
          <w:sz w:val="20"/>
          <w:szCs w:val="20"/>
          <w:vertAlign w:val="superscript"/>
        </w:rPr>
        <w:footnoteReference w:id="13"/>
      </w:r>
      <w:r w:rsidRPr="00244492">
        <w:rPr>
          <w:rFonts w:ascii="Arial" w:hAnsi="Arial" w:cs="Arial"/>
          <w:sz w:val="20"/>
          <w:szCs w:val="20"/>
        </w:rPr>
        <w:t>, conformément aux stipulations des documents visés ci-dessus à exécuter les prestations demandées dans les conditions définies dans l’accord-cadre.</w:t>
      </w:r>
    </w:p>
    <w:p w14:paraId="5CA780E8" w14:textId="77777777" w:rsidR="00244492" w:rsidRPr="00244492" w:rsidRDefault="00244492" w:rsidP="005B3F2E">
      <w:pPr>
        <w:spacing w:line="276" w:lineRule="auto"/>
        <w:jc w:val="both"/>
        <w:rPr>
          <w:rFonts w:ascii="Arial" w:hAnsi="Arial" w:cs="Arial"/>
          <w:sz w:val="20"/>
          <w:szCs w:val="20"/>
        </w:rPr>
      </w:pPr>
    </w:p>
    <w:p w14:paraId="21093D5E" w14:textId="2371EA87" w:rsidR="00244492" w:rsidRDefault="00244492" w:rsidP="005B3F2E">
      <w:pPr>
        <w:spacing w:line="276" w:lineRule="auto"/>
        <w:jc w:val="both"/>
        <w:rPr>
          <w:rFonts w:ascii="Arial" w:hAnsi="Arial" w:cs="Arial"/>
          <w:sz w:val="20"/>
          <w:szCs w:val="20"/>
        </w:rPr>
      </w:pPr>
      <w:r w:rsidRPr="00244492">
        <w:rPr>
          <w:rFonts w:ascii="Arial" w:hAnsi="Arial" w:cs="Arial"/>
          <w:color w:val="000000"/>
          <w:sz w:val="20"/>
          <w:szCs w:val="20"/>
        </w:rPr>
        <w:t xml:space="preserve">L’offre ainsi </w:t>
      </w:r>
      <w:r w:rsidRPr="00244492">
        <w:rPr>
          <w:rFonts w:ascii="Arial" w:hAnsi="Arial" w:cs="Arial"/>
          <w:sz w:val="20"/>
          <w:szCs w:val="20"/>
        </w:rPr>
        <w:t>présentée ne nous lie toutefois que si son acceptation nous est notifiée dans un délai de 180 jours à compter de la date limite de remise des offres indiquée dans le règlement de la consultation.</w:t>
      </w:r>
    </w:p>
    <w:p w14:paraId="643F07F8" w14:textId="77777777" w:rsidR="00AC1DF6" w:rsidRPr="00244492" w:rsidRDefault="00AC1DF6" w:rsidP="005B3F2E">
      <w:pPr>
        <w:spacing w:line="276" w:lineRule="auto"/>
        <w:jc w:val="both"/>
        <w:rPr>
          <w:rFonts w:ascii="Arial" w:hAnsi="Arial" w:cs="Arial"/>
          <w:sz w:val="20"/>
          <w:szCs w:val="20"/>
        </w:rPr>
      </w:pPr>
    </w:p>
    <w:p w14:paraId="5E70917A" w14:textId="2F6A8431" w:rsidR="002A0E50" w:rsidRPr="007727EF" w:rsidRDefault="00B16A29" w:rsidP="006C3581">
      <w:pPr>
        <w:pStyle w:val="Titre1"/>
        <w:spacing w:line="276" w:lineRule="auto"/>
      </w:pPr>
      <w:bookmarkStart w:id="1" w:name="_Toc192267921"/>
      <w:r>
        <w:t>Objet du marché</w:t>
      </w:r>
      <w:bookmarkEnd w:id="1"/>
      <w:r>
        <w:t xml:space="preserve"> </w:t>
      </w:r>
    </w:p>
    <w:p w14:paraId="1F89D8D4" w14:textId="77777777" w:rsidR="002A0E50" w:rsidRPr="007727EF" w:rsidRDefault="002A0E50" w:rsidP="006C3581">
      <w:pPr>
        <w:spacing w:line="276" w:lineRule="auto"/>
        <w:jc w:val="both"/>
        <w:rPr>
          <w:rFonts w:ascii="Arial" w:hAnsi="Arial" w:cs="Arial"/>
          <w:b/>
          <w:sz w:val="20"/>
          <w:szCs w:val="20"/>
          <w:u w:val="single"/>
        </w:rPr>
      </w:pPr>
    </w:p>
    <w:p w14:paraId="25A69FC5" w14:textId="26C98B27" w:rsidR="00220051" w:rsidRPr="007727EF" w:rsidRDefault="00220051" w:rsidP="00844CC0">
      <w:pPr>
        <w:autoSpaceDE w:val="0"/>
        <w:autoSpaceDN w:val="0"/>
        <w:adjustRightInd w:val="0"/>
        <w:spacing w:line="276" w:lineRule="auto"/>
        <w:jc w:val="both"/>
        <w:rPr>
          <w:rFonts w:ascii="Arial" w:hAnsi="Arial" w:cs="Arial"/>
          <w:sz w:val="20"/>
          <w:szCs w:val="20"/>
        </w:rPr>
      </w:pPr>
      <w:r w:rsidRPr="007727EF">
        <w:rPr>
          <w:rFonts w:ascii="Arial" w:hAnsi="Arial" w:cs="Arial"/>
          <w:sz w:val="20"/>
          <w:szCs w:val="20"/>
        </w:rPr>
        <w:t xml:space="preserve">Le présent marché qui est conclu avec le titulaire ci-avant désigné est un marché ayant pour objet </w:t>
      </w:r>
      <w:r w:rsidRPr="007727EF">
        <w:rPr>
          <w:rFonts w:ascii="Arial" w:hAnsi="Arial" w:cs="Arial"/>
          <w:color w:val="000000"/>
          <w:sz w:val="20"/>
          <w:szCs w:val="20"/>
        </w:rPr>
        <w:t xml:space="preserve">les </w:t>
      </w:r>
      <w:r w:rsidR="00003F13">
        <w:rPr>
          <w:rFonts w:ascii="Arial" w:hAnsi="Arial" w:cs="Arial"/>
          <w:sz w:val="20"/>
          <w:szCs w:val="20"/>
        </w:rPr>
        <w:t>travaux d</w:t>
      </w:r>
      <w:r w:rsidR="007110E6">
        <w:rPr>
          <w:rFonts w:ascii="Arial" w:hAnsi="Arial" w:cs="Arial"/>
          <w:sz w:val="20"/>
          <w:szCs w:val="20"/>
        </w:rPr>
        <w:t>e consolidation, de</w:t>
      </w:r>
      <w:r w:rsidR="00755E74">
        <w:rPr>
          <w:rFonts w:ascii="Arial" w:hAnsi="Arial" w:cs="Arial"/>
          <w:sz w:val="20"/>
          <w:szCs w:val="20"/>
        </w:rPr>
        <w:t xml:space="preserve"> conservation</w:t>
      </w:r>
      <w:r w:rsidR="007110E6">
        <w:rPr>
          <w:rFonts w:ascii="Arial" w:hAnsi="Arial" w:cs="Arial"/>
          <w:sz w:val="20"/>
          <w:szCs w:val="20"/>
        </w:rPr>
        <w:t xml:space="preserve"> et d’étude</w:t>
      </w:r>
      <w:r w:rsidR="00755E74">
        <w:rPr>
          <w:rFonts w:ascii="Arial" w:hAnsi="Arial" w:cs="Arial"/>
          <w:sz w:val="20"/>
          <w:szCs w:val="20"/>
        </w:rPr>
        <w:t xml:space="preserve"> d</w:t>
      </w:r>
      <w:r w:rsidR="007110E6">
        <w:rPr>
          <w:rFonts w:ascii="Arial" w:hAnsi="Arial" w:cs="Arial"/>
          <w:sz w:val="20"/>
          <w:szCs w:val="20"/>
        </w:rPr>
        <w:t xml:space="preserve">es </w:t>
      </w:r>
      <w:r w:rsidR="00165FB6">
        <w:rPr>
          <w:rFonts w:ascii="Arial" w:hAnsi="Arial" w:cs="Arial"/>
          <w:sz w:val="20"/>
          <w:szCs w:val="20"/>
        </w:rPr>
        <w:t>enduits peints de la m</w:t>
      </w:r>
      <w:r w:rsidR="00755E74">
        <w:rPr>
          <w:rFonts w:ascii="Arial" w:hAnsi="Arial" w:cs="Arial"/>
          <w:sz w:val="20"/>
          <w:szCs w:val="20"/>
        </w:rPr>
        <w:t xml:space="preserve">aison des Antes sur le site archéologique de Glanum </w:t>
      </w:r>
      <w:r w:rsidRPr="007727EF">
        <w:rPr>
          <w:rFonts w:ascii="Arial" w:hAnsi="Arial" w:cs="Arial"/>
          <w:sz w:val="20"/>
          <w:szCs w:val="20"/>
        </w:rPr>
        <w:t xml:space="preserve">à </w:t>
      </w:r>
      <w:r w:rsidR="00755E74">
        <w:rPr>
          <w:rFonts w:ascii="Arial" w:hAnsi="Arial" w:cs="Arial"/>
          <w:sz w:val="20"/>
          <w:szCs w:val="20"/>
        </w:rPr>
        <w:t xml:space="preserve">Saint-Remy de Provence (13). </w:t>
      </w:r>
    </w:p>
    <w:p w14:paraId="044C09D5" w14:textId="195020C2" w:rsidR="00220051" w:rsidRDefault="00220051" w:rsidP="00844CC0">
      <w:pPr>
        <w:pStyle w:val="CM3"/>
        <w:spacing w:line="276" w:lineRule="auto"/>
        <w:jc w:val="both"/>
        <w:rPr>
          <w:sz w:val="20"/>
          <w:szCs w:val="20"/>
        </w:rPr>
      </w:pPr>
    </w:p>
    <w:p w14:paraId="5C140BD8" w14:textId="77777777" w:rsidR="00755E74" w:rsidRPr="009D5C74" w:rsidRDefault="00755E74" w:rsidP="00844CC0">
      <w:pPr>
        <w:pStyle w:val="Corpsdetexte"/>
        <w:spacing w:line="276" w:lineRule="auto"/>
        <w:rPr>
          <w:rFonts w:ascii="Arial" w:hAnsi="Arial" w:cs="Arial"/>
          <w:sz w:val="20"/>
          <w:szCs w:val="20"/>
        </w:rPr>
      </w:pPr>
      <w:r w:rsidRPr="009D5C74">
        <w:rPr>
          <w:rFonts w:ascii="Arial" w:hAnsi="Arial" w:cs="Arial"/>
          <w:sz w:val="20"/>
          <w:szCs w:val="20"/>
        </w:rPr>
        <w:t>Les travaux à conduire dans le cadre du présent marché sont décrits dans le cahier des charges.</w:t>
      </w:r>
    </w:p>
    <w:p w14:paraId="5462AC64" w14:textId="77777777" w:rsidR="00220051" w:rsidRPr="007727EF" w:rsidRDefault="00220051" w:rsidP="00844CC0">
      <w:pPr>
        <w:autoSpaceDE w:val="0"/>
        <w:autoSpaceDN w:val="0"/>
        <w:adjustRightInd w:val="0"/>
        <w:spacing w:line="276" w:lineRule="auto"/>
        <w:jc w:val="both"/>
        <w:rPr>
          <w:rFonts w:ascii="Arial" w:hAnsi="Arial" w:cs="Arial"/>
          <w:sz w:val="20"/>
          <w:szCs w:val="20"/>
        </w:rPr>
      </w:pPr>
    </w:p>
    <w:p w14:paraId="2946BC92" w14:textId="77777777" w:rsidR="00755E74" w:rsidRPr="009D5C74" w:rsidRDefault="00755E74" w:rsidP="00844CC0">
      <w:pPr>
        <w:spacing w:line="276" w:lineRule="auto"/>
        <w:jc w:val="both"/>
        <w:rPr>
          <w:rFonts w:ascii="Arial" w:hAnsi="Arial" w:cs="Arial"/>
          <w:sz w:val="20"/>
          <w:szCs w:val="20"/>
        </w:rPr>
      </w:pPr>
      <w:r w:rsidRPr="009D5C74">
        <w:rPr>
          <w:rFonts w:ascii="Arial" w:hAnsi="Arial" w:cs="Arial"/>
          <w:sz w:val="20"/>
          <w:szCs w:val="20"/>
        </w:rPr>
        <w:t xml:space="preserve">La Maîtrise d’œuvre de l'opération est assurée par l’Architecte et Urbaniste de l’Etat, </w:t>
      </w:r>
      <w:r w:rsidRPr="00B43405">
        <w:rPr>
          <w:rFonts w:ascii="Arial" w:hAnsi="Arial" w:cs="Arial"/>
          <w:sz w:val="20"/>
          <w:szCs w:val="20"/>
        </w:rPr>
        <w:t>Mme Joëlle CUMIN</w:t>
      </w:r>
      <w:r w:rsidRPr="009D5C74">
        <w:rPr>
          <w:rFonts w:ascii="Arial" w:hAnsi="Arial" w:cs="Arial"/>
          <w:sz w:val="20"/>
          <w:szCs w:val="20"/>
        </w:rPr>
        <w:t>, conservateur du monument.</w:t>
      </w:r>
    </w:p>
    <w:p w14:paraId="44ADFB03" w14:textId="77777777" w:rsidR="00755E74" w:rsidRPr="007727EF" w:rsidRDefault="00755E74" w:rsidP="006C3581">
      <w:pPr>
        <w:autoSpaceDE w:val="0"/>
        <w:autoSpaceDN w:val="0"/>
        <w:adjustRightInd w:val="0"/>
        <w:spacing w:line="276" w:lineRule="auto"/>
        <w:rPr>
          <w:rFonts w:ascii="Arial" w:hAnsi="Arial" w:cs="Arial"/>
          <w:sz w:val="20"/>
          <w:szCs w:val="20"/>
        </w:rPr>
      </w:pPr>
    </w:p>
    <w:p w14:paraId="5A94D841" w14:textId="2D433D20" w:rsidR="002A0E50" w:rsidRDefault="00B16A29" w:rsidP="006C3581">
      <w:pPr>
        <w:pStyle w:val="Titre1"/>
        <w:spacing w:line="276" w:lineRule="auto"/>
      </w:pPr>
      <w:bookmarkStart w:id="2" w:name="_Toc192267922"/>
      <w:r>
        <w:t>Pièces constitutives du marché</w:t>
      </w:r>
      <w:bookmarkEnd w:id="2"/>
    </w:p>
    <w:p w14:paraId="1B391C91" w14:textId="58DBF836" w:rsidR="008F0B5D" w:rsidRPr="007727EF" w:rsidRDefault="008F0B5D" w:rsidP="006C3581">
      <w:pPr>
        <w:tabs>
          <w:tab w:val="left" w:pos="0"/>
        </w:tabs>
        <w:spacing w:line="276" w:lineRule="auto"/>
        <w:jc w:val="both"/>
        <w:rPr>
          <w:rFonts w:ascii="Arial" w:hAnsi="Arial" w:cs="Arial"/>
          <w:sz w:val="20"/>
          <w:szCs w:val="20"/>
        </w:rPr>
      </w:pPr>
    </w:p>
    <w:p w14:paraId="7909B02D" w14:textId="77777777" w:rsidR="008F0B5D" w:rsidRPr="007727EF" w:rsidRDefault="00DE202D" w:rsidP="006C3581">
      <w:pPr>
        <w:tabs>
          <w:tab w:val="left" w:pos="0"/>
        </w:tabs>
        <w:spacing w:line="276" w:lineRule="auto"/>
        <w:jc w:val="both"/>
        <w:rPr>
          <w:rFonts w:ascii="Arial" w:hAnsi="Arial" w:cs="Arial"/>
          <w:sz w:val="20"/>
          <w:szCs w:val="20"/>
        </w:rPr>
      </w:pPr>
      <w:r w:rsidRPr="007727EF">
        <w:rPr>
          <w:rFonts w:ascii="Arial" w:hAnsi="Arial" w:cs="Arial"/>
          <w:sz w:val="20"/>
          <w:szCs w:val="20"/>
        </w:rPr>
        <w:t>La signature du présent document emporte acceptation des pièces constitutives du marché mentionnées ci-dessous par ordre de priorité décroissant :</w:t>
      </w:r>
    </w:p>
    <w:p w14:paraId="5F94D1F9" w14:textId="77777777" w:rsidR="002A0E50" w:rsidRPr="007727EF" w:rsidRDefault="002A0E50" w:rsidP="006C3581">
      <w:pPr>
        <w:spacing w:line="276" w:lineRule="auto"/>
        <w:jc w:val="both"/>
        <w:rPr>
          <w:rFonts w:ascii="Arial" w:hAnsi="Arial" w:cs="Arial"/>
          <w:b/>
          <w:sz w:val="20"/>
          <w:szCs w:val="20"/>
        </w:rPr>
      </w:pPr>
    </w:p>
    <w:p w14:paraId="2475FDD1" w14:textId="5ED91E30" w:rsidR="006F6CB6" w:rsidRPr="00B419E7" w:rsidRDefault="002A0E50" w:rsidP="006C3581">
      <w:pPr>
        <w:numPr>
          <w:ilvl w:val="0"/>
          <w:numId w:val="1"/>
        </w:numPr>
        <w:spacing w:line="276" w:lineRule="auto"/>
        <w:ind w:hanging="357"/>
        <w:jc w:val="both"/>
        <w:rPr>
          <w:rFonts w:ascii="Arial" w:hAnsi="Arial" w:cs="Arial"/>
          <w:sz w:val="20"/>
          <w:szCs w:val="20"/>
        </w:rPr>
      </w:pPr>
      <w:r w:rsidRPr="007727EF">
        <w:rPr>
          <w:rFonts w:ascii="Arial" w:hAnsi="Arial" w:cs="Arial"/>
          <w:sz w:val="20"/>
          <w:szCs w:val="20"/>
        </w:rPr>
        <w:t xml:space="preserve">Le présent </w:t>
      </w:r>
      <w:r w:rsidR="00FA3FA6">
        <w:rPr>
          <w:rFonts w:ascii="Arial" w:hAnsi="Arial" w:cs="Arial"/>
          <w:sz w:val="20"/>
          <w:szCs w:val="20"/>
        </w:rPr>
        <w:t>document</w:t>
      </w:r>
      <w:r w:rsidRPr="007727EF">
        <w:rPr>
          <w:rFonts w:ascii="Arial" w:hAnsi="Arial" w:cs="Arial"/>
          <w:sz w:val="20"/>
          <w:szCs w:val="20"/>
        </w:rPr>
        <w:t xml:space="preserve"> valant acte d’engagement (AE) et cahier des clauses administratives particulières (CCAP)</w:t>
      </w:r>
      <w:r w:rsidR="00807D1E" w:rsidRPr="007727EF">
        <w:rPr>
          <w:rFonts w:ascii="Arial" w:hAnsi="Arial" w:cs="Arial"/>
          <w:sz w:val="20"/>
          <w:szCs w:val="20"/>
        </w:rPr>
        <w:t xml:space="preserve"> et s</w:t>
      </w:r>
      <w:r w:rsidR="000D684A" w:rsidRPr="007727EF">
        <w:rPr>
          <w:rFonts w:ascii="Arial" w:hAnsi="Arial" w:cs="Arial"/>
          <w:sz w:val="20"/>
          <w:szCs w:val="20"/>
        </w:rPr>
        <w:t>es</w:t>
      </w:r>
      <w:r w:rsidR="00EF357A" w:rsidRPr="007727EF">
        <w:rPr>
          <w:rFonts w:ascii="Arial" w:hAnsi="Arial" w:cs="Arial"/>
          <w:sz w:val="20"/>
          <w:szCs w:val="20"/>
        </w:rPr>
        <w:t xml:space="preserve"> annexe</w:t>
      </w:r>
      <w:r w:rsidR="000D684A" w:rsidRPr="007727EF">
        <w:rPr>
          <w:rFonts w:ascii="Arial" w:hAnsi="Arial" w:cs="Arial"/>
          <w:sz w:val="20"/>
          <w:szCs w:val="20"/>
        </w:rPr>
        <w:t>s</w:t>
      </w:r>
      <w:r w:rsidR="00EF357A" w:rsidRPr="007727EF">
        <w:rPr>
          <w:rFonts w:ascii="Arial" w:hAnsi="Arial" w:cs="Arial"/>
          <w:sz w:val="20"/>
          <w:szCs w:val="20"/>
        </w:rPr>
        <w:t> :</w:t>
      </w:r>
    </w:p>
    <w:p w14:paraId="4B67259A" w14:textId="77777777" w:rsidR="00EF357A" w:rsidRPr="007727EF" w:rsidRDefault="00013514" w:rsidP="006C3581">
      <w:pPr>
        <w:numPr>
          <w:ilvl w:val="1"/>
          <w:numId w:val="1"/>
        </w:numPr>
        <w:spacing w:line="276" w:lineRule="auto"/>
        <w:ind w:hanging="357"/>
        <w:jc w:val="both"/>
        <w:rPr>
          <w:rFonts w:ascii="Arial" w:hAnsi="Arial" w:cs="Arial"/>
          <w:sz w:val="20"/>
          <w:szCs w:val="20"/>
        </w:rPr>
      </w:pPr>
      <w:r w:rsidRPr="007727EF">
        <w:rPr>
          <w:rFonts w:ascii="Arial" w:hAnsi="Arial" w:cs="Arial"/>
          <w:sz w:val="20"/>
          <w:szCs w:val="20"/>
        </w:rPr>
        <w:t xml:space="preserve">Annexe 1 : </w:t>
      </w:r>
      <w:r w:rsidR="00EF357A" w:rsidRPr="007727EF">
        <w:rPr>
          <w:rFonts w:ascii="Arial" w:hAnsi="Arial" w:cs="Arial"/>
          <w:sz w:val="20"/>
          <w:szCs w:val="20"/>
        </w:rPr>
        <w:t>Demande d’acceptation du ou des sous-traitant(s)</w:t>
      </w:r>
    </w:p>
    <w:p w14:paraId="4F1A7377" w14:textId="4F7B2A30" w:rsidR="000D684A" w:rsidRPr="008357B5" w:rsidRDefault="002B77A6" w:rsidP="006C3581">
      <w:pPr>
        <w:numPr>
          <w:ilvl w:val="1"/>
          <w:numId w:val="1"/>
        </w:numPr>
        <w:spacing w:line="276" w:lineRule="auto"/>
        <w:ind w:hanging="357"/>
        <w:jc w:val="both"/>
        <w:rPr>
          <w:rFonts w:ascii="Arial" w:hAnsi="Arial" w:cs="Arial"/>
          <w:sz w:val="20"/>
          <w:szCs w:val="20"/>
        </w:rPr>
      </w:pPr>
      <w:r w:rsidRPr="008357B5">
        <w:rPr>
          <w:rFonts w:ascii="Arial" w:hAnsi="Arial" w:cs="Arial"/>
          <w:sz w:val="20"/>
          <w:szCs w:val="20"/>
        </w:rPr>
        <w:t>Annexe 2</w:t>
      </w:r>
      <w:r w:rsidR="00885CFF">
        <w:rPr>
          <w:rFonts w:ascii="Arial" w:hAnsi="Arial" w:cs="Arial"/>
          <w:sz w:val="20"/>
          <w:szCs w:val="20"/>
        </w:rPr>
        <w:t> : S</w:t>
      </w:r>
      <w:r w:rsidR="000D684A" w:rsidRPr="008357B5">
        <w:rPr>
          <w:rFonts w:ascii="Arial" w:hAnsi="Arial" w:cs="Arial"/>
          <w:sz w:val="20"/>
          <w:szCs w:val="20"/>
        </w:rPr>
        <w:t>ervice d’échange électronique de gestion financière des travaux</w:t>
      </w:r>
    </w:p>
    <w:p w14:paraId="44CC72FF" w14:textId="0B21DB28" w:rsidR="0071699F" w:rsidRDefault="006F6CB6" w:rsidP="006C3581">
      <w:pPr>
        <w:numPr>
          <w:ilvl w:val="1"/>
          <w:numId w:val="1"/>
        </w:numPr>
        <w:spacing w:line="276" w:lineRule="auto"/>
        <w:ind w:hanging="357"/>
        <w:jc w:val="both"/>
        <w:rPr>
          <w:rFonts w:ascii="Arial" w:hAnsi="Arial" w:cs="Arial"/>
          <w:sz w:val="20"/>
          <w:szCs w:val="20"/>
        </w:rPr>
      </w:pPr>
      <w:r w:rsidRPr="007727EF">
        <w:rPr>
          <w:rFonts w:ascii="Arial" w:hAnsi="Arial" w:cs="Arial"/>
          <w:sz w:val="20"/>
          <w:szCs w:val="20"/>
        </w:rPr>
        <w:t>Annexe 3 : Répartition des prestations entre mandataires et cotraitants en cas de groupement conjoint</w:t>
      </w:r>
      <w:r w:rsidR="005825F8">
        <w:rPr>
          <w:rFonts w:ascii="Arial" w:hAnsi="Arial" w:cs="Arial"/>
          <w:sz w:val="20"/>
          <w:szCs w:val="20"/>
        </w:rPr>
        <w:t xml:space="preserve"> ou solidaire </w:t>
      </w:r>
    </w:p>
    <w:p w14:paraId="5E7C3E73" w14:textId="5BF58FE8" w:rsidR="00FA3FA6" w:rsidRDefault="0071699F" w:rsidP="006C3581">
      <w:pPr>
        <w:numPr>
          <w:ilvl w:val="0"/>
          <w:numId w:val="2"/>
        </w:numPr>
        <w:spacing w:line="276" w:lineRule="auto"/>
        <w:ind w:hanging="357"/>
        <w:jc w:val="both"/>
        <w:rPr>
          <w:rFonts w:ascii="Arial" w:hAnsi="Arial" w:cs="Arial"/>
          <w:sz w:val="20"/>
          <w:szCs w:val="20"/>
        </w:rPr>
      </w:pPr>
      <w:r w:rsidRPr="007727EF">
        <w:rPr>
          <w:rFonts w:ascii="Arial" w:hAnsi="Arial" w:cs="Arial"/>
          <w:sz w:val="20"/>
          <w:szCs w:val="20"/>
        </w:rPr>
        <w:t xml:space="preserve">Le cahier des charges </w:t>
      </w:r>
      <w:r w:rsidR="00B419E7">
        <w:rPr>
          <w:rFonts w:ascii="Arial" w:hAnsi="Arial" w:cs="Arial"/>
          <w:sz w:val="20"/>
          <w:szCs w:val="20"/>
        </w:rPr>
        <w:t>valant cahier des clauses techniques particulières</w:t>
      </w:r>
      <w:r w:rsidR="002F1916">
        <w:rPr>
          <w:rFonts w:ascii="Arial" w:hAnsi="Arial" w:cs="Arial"/>
          <w:sz w:val="20"/>
          <w:szCs w:val="20"/>
        </w:rPr>
        <w:t>,</w:t>
      </w:r>
    </w:p>
    <w:p w14:paraId="354D81EE" w14:textId="77777777" w:rsidR="002F1916" w:rsidRPr="007727EF" w:rsidRDefault="002F1916" w:rsidP="006C3581">
      <w:pPr>
        <w:numPr>
          <w:ilvl w:val="0"/>
          <w:numId w:val="2"/>
        </w:numPr>
        <w:spacing w:line="276" w:lineRule="auto"/>
        <w:jc w:val="both"/>
        <w:rPr>
          <w:rFonts w:ascii="Arial" w:hAnsi="Arial" w:cs="Arial"/>
          <w:sz w:val="20"/>
          <w:szCs w:val="20"/>
        </w:rPr>
      </w:pPr>
      <w:r w:rsidRPr="007727EF">
        <w:rPr>
          <w:rFonts w:ascii="Arial" w:hAnsi="Arial" w:cs="Arial"/>
          <w:sz w:val="20"/>
          <w:szCs w:val="20"/>
        </w:rPr>
        <w:t xml:space="preserve">Le Cahier des Clauses Administratives Générales applicables aux marchés publics de travaux (CCAG – Travaux) approuvé par </w:t>
      </w:r>
      <w:r>
        <w:rPr>
          <w:rFonts w:ascii="Arial" w:hAnsi="Arial" w:cs="Arial"/>
          <w:sz w:val="20"/>
          <w:szCs w:val="20"/>
        </w:rPr>
        <w:t xml:space="preserve">l’arrêté du 30 mars 2021 portant approbation du cahier des clauses administratives générales des marchés publics de travaux. </w:t>
      </w:r>
    </w:p>
    <w:p w14:paraId="797E56BB" w14:textId="77777777" w:rsidR="002F1916" w:rsidRDefault="002F1916" w:rsidP="006C3581">
      <w:pPr>
        <w:numPr>
          <w:ilvl w:val="0"/>
          <w:numId w:val="2"/>
        </w:numPr>
        <w:spacing w:line="276" w:lineRule="auto"/>
        <w:jc w:val="both"/>
        <w:rPr>
          <w:rFonts w:ascii="Arial" w:hAnsi="Arial" w:cs="Arial"/>
          <w:color w:val="000000"/>
          <w:sz w:val="20"/>
          <w:szCs w:val="20"/>
        </w:rPr>
      </w:pPr>
      <w:r w:rsidRPr="007727EF">
        <w:rPr>
          <w:rFonts w:ascii="Arial" w:hAnsi="Arial" w:cs="Arial"/>
          <w:color w:val="000000"/>
          <w:sz w:val="20"/>
          <w:szCs w:val="20"/>
        </w:rPr>
        <w:t>le Cahier des Clauses Techniques Générales (CCTG) applicables aux marchés publics de travaux du bâtiment,</w:t>
      </w:r>
    </w:p>
    <w:p w14:paraId="437776E3" w14:textId="6F8C5B95" w:rsidR="004F0932" w:rsidRPr="004F0932" w:rsidRDefault="004F0932" w:rsidP="006C3581">
      <w:pPr>
        <w:numPr>
          <w:ilvl w:val="0"/>
          <w:numId w:val="2"/>
        </w:numPr>
        <w:spacing w:line="276" w:lineRule="auto"/>
        <w:ind w:hanging="357"/>
        <w:jc w:val="both"/>
        <w:rPr>
          <w:rFonts w:ascii="Arial" w:hAnsi="Arial" w:cs="Arial"/>
          <w:sz w:val="20"/>
          <w:szCs w:val="20"/>
        </w:rPr>
      </w:pPr>
      <w:r w:rsidRPr="007727EF">
        <w:rPr>
          <w:rFonts w:ascii="Arial" w:hAnsi="Arial" w:cs="Arial"/>
          <w:sz w:val="20"/>
          <w:szCs w:val="20"/>
        </w:rPr>
        <w:t>Le mémoire technique du titulaire remis dans son offre</w:t>
      </w:r>
      <w:r>
        <w:rPr>
          <w:rFonts w:ascii="Arial" w:hAnsi="Arial" w:cs="Arial"/>
          <w:sz w:val="20"/>
          <w:szCs w:val="20"/>
        </w:rPr>
        <w:t>,</w:t>
      </w:r>
    </w:p>
    <w:p w14:paraId="7ED24AE0" w14:textId="77777777" w:rsidR="002F1916" w:rsidRPr="007727EF" w:rsidRDefault="002F1916" w:rsidP="006C3581">
      <w:pPr>
        <w:numPr>
          <w:ilvl w:val="0"/>
          <w:numId w:val="2"/>
        </w:numPr>
        <w:spacing w:line="276" w:lineRule="auto"/>
        <w:jc w:val="both"/>
        <w:rPr>
          <w:rFonts w:ascii="Arial" w:hAnsi="Arial" w:cs="Arial"/>
          <w:color w:val="000000"/>
          <w:sz w:val="20"/>
          <w:szCs w:val="20"/>
        </w:rPr>
      </w:pPr>
      <w:r w:rsidRPr="007727EF">
        <w:rPr>
          <w:rFonts w:ascii="Arial" w:hAnsi="Arial" w:cs="Arial"/>
          <w:color w:val="000000"/>
          <w:sz w:val="20"/>
          <w:szCs w:val="20"/>
        </w:rPr>
        <w:t>les Documents Techniques Unifiés (DTU et NF DTU),</w:t>
      </w:r>
    </w:p>
    <w:p w14:paraId="648F78D2" w14:textId="77777777" w:rsidR="002F1916" w:rsidRPr="007727EF" w:rsidRDefault="002F1916" w:rsidP="006C3581">
      <w:pPr>
        <w:numPr>
          <w:ilvl w:val="0"/>
          <w:numId w:val="2"/>
        </w:numPr>
        <w:spacing w:line="276" w:lineRule="auto"/>
        <w:jc w:val="both"/>
        <w:rPr>
          <w:rFonts w:ascii="Arial" w:hAnsi="Arial" w:cs="Arial"/>
          <w:color w:val="000000"/>
          <w:sz w:val="20"/>
          <w:szCs w:val="20"/>
        </w:rPr>
      </w:pPr>
      <w:r w:rsidRPr="007727EF">
        <w:rPr>
          <w:rFonts w:ascii="Arial" w:hAnsi="Arial" w:cs="Arial"/>
          <w:color w:val="000000"/>
          <w:sz w:val="20"/>
          <w:szCs w:val="20"/>
        </w:rPr>
        <w:t>les ATEX délivrés par le CSTB,</w:t>
      </w:r>
    </w:p>
    <w:p w14:paraId="6F1AFD75" w14:textId="77777777" w:rsidR="002F1916" w:rsidRPr="007727EF" w:rsidRDefault="002F1916" w:rsidP="006C3581">
      <w:pPr>
        <w:numPr>
          <w:ilvl w:val="0"/>
          <w:numId w:val="2"/>
        </w:numPr>
        <w:spacing w:line="276" w:lineRule="auto"/>
        <w:jc w:val="both"/>
        <w:rPr>
          <w:rFonts w:ascii="Arial" w:hAnsi="Arial" w:cs="Arial"/>
          <w:color w:val="000000"/>
          <w:sz w:val="20"/>
          <w:szCs w:val="20"/>
        </w:rPr>
      </w:pPr>
      <w:r w:rsidRPr="007727EF">
        <w:rPr>
          <w:rFonts w:ascii="Arial" w:hAnsi="Arial" w:cs="Arial"/>
          <w:color w:val="000000"/>
          <w:sz w:val="20"/>
          <w:szCs w:val="20"/>
        </w:rPr>
        <w:t>les textes et normes applicables pour la protection de l'environnement et du voisinage contre les nuisances,</w:t>
      </w:r>
    </w:p>
    <w:p w14:paraId="3CF59B24" w14:textId="76A25252" w:rsidR="002F1916" w:rsidRPr="002F1916" w:rsidRDefault="002F1916" w:rsidP="006C3581">
      <w:pPr>
        <w:numPr>
          <w:ilvl w:val="0"/>
          <w:numId w:val="2"/>
        </w:numPr>
        <w:spacing w:line="276" w:lineRule="auto"/>
        <w:jc w:val="both"/>
        <w:rPr>
          <w:rFonts w:ascii="Arial" w:hAnsi="Arial" w:cs="Arial"/>
          <w:color w:val="000000"/>
          <w:sz w:val="20"/>
          <w:szCs w:val="20"/>
        </w:rPr>
      </w:pPr>
      <w:r w:rsidRPr="007727EF">
        <w:rPr>
          <w:rFonts w:ascii="Arial" w:hAnsi="Arial" w:cs="Arial"/>
          <w:color w:val="000000"/>
          <w:sz w:val="20"/>
          <w:szCs w:val="20"/>
        </w:rPr>
        <w:t>les guides techniques et manuels édités par la direction générale des patrimoines du ministère de la culture et de la communication</w:t>
      </w:r>
      <w:r w:rsidR="004F0932">
        <w:rPr>
          <w:rFonts w:ascii="Arial" w:hAnsi="Arial" w:cs="Arial"/>
          <w:color w:val="000000"/>
          <w:sz w:val="20"/>
          <w:szCs w:val="20"/>
        </w:rPr>
        <w:t>,</w:t>
      </w:r>
    </w:p>
    <w:p w14:paraId="3E0D71BD" w14:textId="77777777" w:rsidR="00755E74" w:rsidRPr="00E228DF" w:rsidRDefault="00755E74" w:rsidP="006C3581">
      <w:pPr>
        <w:numPr>
          <w:ilvl w:val="0"/>
          <w:numId w:val="2"/>
        </w:numPr>
        <w:spacing w:line="276" w:lineRule="auto"/>
        <w:jc w:val="both"/>
        <w:rPr>
          <w:rFonts w:ascii="Arial" w:hAnsi="Arial" w:cs="Arial"/>
          <w:sz w:val="20"/>
          <w:szCs w:val="20"/>
        </w:rPr>
      </w:pPr>
      <w:r w:rsidRPr="00E228DF">
        <w:rPr>
          <w:rFonts w:ascii="Arial" w:hAnsi="Arial" w:cs="Arial"/>
          <w:sz w:val="20"/>
          <w:szCs w:val="20"/>
        </w:rPr>
        <w:t>L</w:t>
      </w:r>
      <w:r>
        <w:rPr>
          <w:rFonts w:ascii="Arial" w:hAnsi="Arial" w:cs="Arial"/>
          <w:sz w:val="20"/>
          <w:szCs w:val="20"/>
        </w:rPr>
        <w:t xml:space="preserve">a </w:t>
      </w:r>
      <w:r w:rsidRPr="00E228DF">
        <w:rPr>
          <w:rFonts w:ascii="Arial" w:hAnsi="Arial" w:cs="Arial"/>
          <w:sz w:val="20"/>
          <w:szCs w:val="20"/>
        </w:rPr>
        <w:t>D</w:t>
      </w:r>
      <w:r>
        <w:rPr>
          <w:rFonts w:ascii="Arial" w:hAnsi="Arial" w:cs="Arial"/>
          <w:sz w:val="20"/>
          <w:szCs w:val="20"/>
        </w:rPr>
        <w:t>PGF</w:t>
      </w:r>
      <w:r w:rsidRPr="00E228DF">
        <w:rPr>
          <w:rFonts w:ascii="Arial" w:hAnsi="Arial" w:cs="Arial"/>
          <w:sz w:val="20"/>
          <w:szCs w:val="20"/>
        </w:rPr>
        <w:t xml:space="preserve"> </w:t>
      </w:r>
      <w:r>
        <w:rPr>
          <w:rFonts w:ascii="Arial" w:hAnsi="Arial" w:cs="Arial"/>
          <w:sz w:val="20"/>
          <w:szCs w:val="20"/>
        </w:rPr>
        <w:t xml:space="preserve">(Décomposition du Prix Global et Forfaitaire) </w:t>
      </w:r>
      <w:r w:rsidRPr="0076233A">
        <w:rPr>
          <w:rFonts w:ascii="Arial" w:hAnsi="Arial" w:cs="Arial"/>
          <w:sz w:val="20"/>
          <w:szCs w:val="20"/>
        </w:rPr>
        <w:t>accompagnée de son sous-détail indiquant les quantités relevées par l’entreprise</w:t>
      </w:r>
    </w:p>
    <w:p w14:paraId="7A3F7343" w14:textId="44C611A5" w:rsidR="00F32299" w:rsidRPr="00FA3FA6" w:rsidRDefault="00FA3FA6" w:rsidP="006C3581">
      <w:pPr>
        <w:numPr>
          <w:ilvl w:val="0"/>
          <w:numId w:val="2"/>
        </w:numPr>
        <w:spacing w:line="276" w:lineRule="auto"/>
        <w:ind w:hanging="357"/>
        <w:jc w:val="both"/>
        <w:rPr>
          <w:rFonts w:ascii="Arial" w:hAnsi="Arial" w:cs="Arial"/>
          <w:sz w:val="20"/>
          <w:szCs w:val="20"/>
        </w:rPr>
      </w:pPr>
      <w:r w:rsidRPr="007727EF">
        <w:rPr>
          <w:rFonts w:ascii="Arial" w:hAnsi="Arial" w:cs="Arial"/>
          <w:sz w:val="20"/>
          <w:szCs w:val="20"/>
        </w:rPr>
        <w:lastRenderedPageBreak/>
        <w:t>Le calendrier prévisionnel des travaux fourni par le candidat, remplacé par le calendrier contractuel, détaillé et définitif, d’exécution des travaux, fourni par le titulaire et validé par le maître d’ouvrage</w:t>
      </w:r>
      <w:r w:rsidR="002F1916">
        <w:rPr>
          <w:rFonts w:ascii="Arial" w:hAnsi="Arial" w:cs="Arial"/>
          <w:sz w:val="20"/>
          <w:szCs w:val="20"/>
        </w:rPr>
        <w:t>.</w:t>
      </w:r>
    </w:p>
    <w:p w14:paraId="1201C209" w14:textId="01E5224C" w:rsidR="007541F5" w:rsidRPr="007727EF" w:rsidRDefault="007541F5" w:rsidP="006C3581">
      <w:pPr>
        <w:spacing w:line="276" w:lineRule="auto"/>
        <w:rPr>
          <w:rFonts w:ascii="Arial" w:hAnsi="Arial" w:cs="Arial"/>
          <w:color w:val="000000"/>
          <w:sz w:val="20"/>
          <w:szCs w:val="20"/>
        </w:rPr>
      </w:pPr>
    </w:p>
    <w:p w14:paraId="687D7D4D" w14:textId="25848131" w:rsidR="007541F5" w:rsidRPr="007727EF" w:rsidRDefault="007541F5" w:rsidP="006C3581">
      <w:pPr>
        <w:spacing w:line="276" w:lineRule="auto"/>
        <w:jc w:val="both"/>
        <w:rPr>
          <w:rFonts w:ascii="Arial" w:hAnsi="Arial" w:cs="Arial"/>
          <w:color w:val="000000"/>
          <w:sz w:val="20"/>
          <w:szCs w:val="20"/>
        </w:rPr>
      </w:pPr>
      <w:r w:rsidRPr="007727EF">
        <w:rPr>
          <w:rFonts w:ascii="Arial" w:hAnsi="Arial" w:cs="Arial"/>
          <w:color w:val="000000"/>
          <w:sz w:val="20"/>
          <w:szCs w:val="20"/>
        </w:rPr>
        <w:t>L’entrepreneur est réputé connaître les documents avec toutes les mises à jour ou parution nouvelle des documents ci-dessus avant le commencement de la prestation faisant l’objet du présent article et reconnaître qu’il en a une connaissance parfaite par le seul fait de déposer une offre.</w:t>
      </w:r>
    </w:p>
    <w:p w14:paraId="313CEF5B" w14:textId="77777777" w:rsidR="007541F5" w:rsidRPr="007727EF" w:rsidRDefault="007541F5" w:rsidP="006C3581">
      <w:pPr>
        <w:autoSpaceDE w:val="0"/>
        <w:autoSpaceDN w:val="0"/>
        <w:adjustRightInd w:val="0"/>
        <w:spacing w:line="276" w:lineRule="auto"/>
        <w:jc w:val="both"/>
        <w:rPr>
          <w:rFonts w:ascii="Arial" w:hAnsi="Arial" w:cs="Arial"/>
          <w:b/>
          <w:bCs/>
          <w:color w:val="000000"/>
          <w:sz w:val="20"/>
          <w:szCs w:val="20"/>
          <w:u w:val="single"/>
        </w:rPr>
      </w:pPr>
    </w:p>
    <w:p w14:paraId="09B73D9E" w14:textId="3C6B2896" w:rsidR="007541F5" w:rsidRPr="007727EF" w:rsidRDefault="007541F5" w:rsidP="006C3581">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 xml:space="preserve">Les pièces générales </w:t>
      </w:r>
      <w:r w:rsidR="002F1916">
        <w:rPr>
          <w:rFonts w:ascii="Arial" w:eastAsiaTheme="minorEastAsia" w:hAnsi="Arial" w:cs="Arial"/>
          <w:sz w:val="20"/>
          <w:szCs w:val="20"/>
          <w:lang w:eastAsia="ar-SA"/>
        </w:rPr>
        <w:t>(CCAG</w:t>
      </w:r>
      <w:r w:rsidR="00B17F0C">
        <w:rPr>
          <w:rFonts w:ascii="Arial" w:eastAsiaTheme="minorEastAsia" w:hAnsi="Arial" w:cs="Arial"/>
          <w:sz w:val="20"/>
          <w:szCs w:val="20"/>
          <w:lang w:eastAsia="ar-SA"/>
        </w:rPr>
        <w:t xml:space="preserve"> </w:t>
      </w:r>
      <w:r w:rsidR="002F1916">
        <w:rPr>
          <w:rFonts w:ascii="Arial" w:eastAsiaTheme="minorEastAsia" w:hAnsi="Arial" w:cs="Arial"/>
          <w:sz w:val="20"/>
          <w:szCs w:val="20"/>
          <w:lang w:eastAsia="ar-SA"/>
        </w:rPr>
        <w:t xml:space="preserve">Travaux, CCTG, </w:t>
      </w:r>
      <w:r w:rsidR="002F1916" w:rsidRPr="007727EF">
        <w:rPr>
          <w:rFonts w:ascii="Arial" w:hAnsi="Arial" w:cs="Arial"/>
          <w:color w:val="000000"/>
          <w:sz w:val="20"/>
          <w:szCs w:val="20"/>
        </w:rPr>
        <w:t>DTU et NF DTU</w:t>
      </w:r>
      <w:r w:rsidR="002F1916">
        <w:rPr>
          <w:rFonts w:ascii="Arial" w:hAnsi="Arial" w:cs="Arial"/>
          <w:color w:val="000000"/>
          <w:sz w:val="20"/>
          <w:szCs w:val="20"/>
        </w:rPr>
        <w:t xml:space="preserve">, </w:t>
      </w:r>
      <w:proofErr w:type="spellStart"/>
      <w:r w:rsidR="002F1916">
        <w:rPr>
          <w:rFonts w:ascii="Arial" w:hAnsi="Arial" w:cs="Arial"/>
          <w:color w:val="000000"/>
          <w:sz w:val="20"/>
          <w:szCs w:val="20"/>
        </w:rPr>
        <w:t>Atex</w:t>
      </w:r>
      <w:proofErr w:type="spellEnd"/>
      <w:r w:rsidR="002F1916">
        <w:rPr>
          <w:rFonts w:ascii="Arial" w:hAnsi="Arial" w:cs="Arial"/>
          <w:color w:val="000000"/>
          <w:sz w:val="20"/>
          <w:szCs w:val="20"/>
        </w:rPr>
        <w:t xml:space="preserve">, </w:t>
      </w:r>
      <w:r w:rsidR="002F1916" w:rsidRPr="007727EF">
        <w:rPr>
          <w:rFonts w:ascii="Arial" w:hAnsi="Arial" w:cs="Arial"/>
          <w:color w:val="000000"/>
          <w:sz w:val="20"/>
          <w:szCs w:val="20"/>
        </w:rPr>
        <w:t>textes et normes applicables pour la protection de l'environnement et du voisinage contre les nuisances</w:t>
      </w:r>
      <w:r w:rsidR="002F1916">
        <w:rPr>
          <w:rFonts w:ascii="Arial" w:hAnsi="Arial" w:cs="Arial"/>
          <w:color w:val="000000"/>
          <w:sz w:val="20"/>
          <w:szCs w:val="20"/>
        </w:rPr>
        <w:t xml:space="preserve"> et</w:t>
      </w:r>
      <w:r w:rsidR="002F1916">
        <w:rPr>
          <w:rFonts w:ascii="Arial" w:eastAsiaTheme="minorEastAsia" w:hAnsi="Arial" w:cs="Arial"/>
          <w:sz w:val="20"/>
          <w:szCs w:val="20"/>
          <w:lang w:eastAsia="ar-SA"/>
        </w:rPr>
        <w:t xml:space="preserve"> </w:t>
      </w:r>
      <w:r w:rsidR="002F1916" w:rsidRPr="007727EF">
        <w:rPr>
          <w:rFonts w:ascii="Arial" w:hAnsi="Arial" w:cs="Arial"/>
          <w:color w:val="000000"/>
          <w:sz w:val="20"/>
          <w:szCs w:val="20"/>
        </w:rPr>
        <w:t>guides techniques et manuels édités par la direction générale des patrimoines du ministère de la culture et de la communication</w:t>
      </w:r>
      <w:r w:rsidR="002F1916">
        <w:rPr>
          <w:rFonts w:ascii="Arial" w:eastAsiaTheme="minorEastAsia" w:hAnsi="Arial" w:cs="Arial"/>
          <w:sz w:val="20"/>
          <w:szCs w:val="20"/>
          <w:lang w:eastAsia="ar-SA"/>
        </w:rPr>
        <w:t xml:space="preserve">) </w:t>
      </w:r>
      <w:r w:rsidRPr="007727EF">
        <w:rPr>
          <w:rFonts w:ascii="Arial" w:eastAsiaTheme="minorEastAsia" w:hAnsi="Arial" w:cs="Arial"/>
          <w:sz w:val="20"/>
          <w:szCs w:val="20"/>
          <w:lang w:eastAsia="ar-SA"/>
        </w:rPr>
        <w:t xml:space="preserve">ne sont pas jointes au présent marché. Elles sont réputées connues des parties en présence, la signature </w:t>
      </w:r>
      <w:r w:rsidR="004F0932">
        <w:rPr>
          <w:rFonts w:ascii="Arial" w:eastAsiaTheme="minorEastAsia" w:hAnsi="Arial" w:cs="Arial"/>
          <w:sz w:val="20"/>
          <w:szCs w:val="20"/>
          <w:lang w:eastAsia="ar-SA"/>
        </w:rPr>
        <w:t>de l’AE-CCAP</w:t>
      </w:r>
      <w:r w:rsidRPr="007727EF">
        <w:rPr>
          <w:rFonts w:ascii="Arial" w:eastAsiaTheme="minorEastAsia" w:hAnsi="Arial" w:cs="Arial"/>
          <w:sz w:val="20"/>
          <w:szCs w:val="20"/>
          <w:lang w:eastAsia="ar-SA"/>
        </w:rPr>
        <w:t xml:space="preserve"> entrainant leur acceptation.</w:t>
      </w:r>
    </w:p>
    <w:p w14:paraId="55C39BC8" w14:textId="77777777" w:rsidR="007541F5" w:rsidRPr="007727EF" w:rsidRDefault="007541F5" w:rsidP="000E6E5D">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Les documents applicables sont ceux en vigueur au premier jour du mois d'établissement des prix. Le Titulaire doit se tenir informé de l'évolution de la législation et de la réglementation ainsi que de l'homologation des normes.</w:t>
      </w:r>
    </w:p>
    <w:p w14:paraId="4C3C2923" w14:textId="77777777" w:rsidR="007541F5" w:rsidRPr="007727EF" w:rsidRDefault="007541F5" w:rsidP="000E6E5D">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3B03099E" w14:textId="77777777" w:rsidR="007541F5" w:rsidRPr="007727EF" w:rsidRDefault="007541F5" w:rsidP="000E6E5D">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7E94CD6F" w14:textId="77777777" w:rsidR="007541F5" w:rsidRPr="007727EF" w:rsidRDefault="007541F5" w:rsidP="000E6E5D">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En l'absence d'initiative du Titulaire, celui-ci est réputé avoir intégré cette évolution dans ses prestations, sans incidence sur le prix de sa rémunération.</w:t>
      </w:r>
    </w:p>
    <w:p w14:paraId="2D9A0FC4" w14:textId="77777777" w:rsidR="007541F5" w:rsidRPr="007727EF" w:rsidRDefault="007541F5" w:rsidP="000E6E5D">
      <w:pPr>
        <w:autoSpaceDE w:val="0"/>
        <w:autoSpaceDN w:val="0"/>
        <w:spacing w:after="200" w:line="276" w:lineRule="auto"/>
        <w:jc w:val="both"/>
        <w:rPr>
          <w:rFonts w:ascii="Arial" w:eastAsiaTheme="minorEastAsia" w:hAnsi="Arial" w:cs="Arial"/>
          <w:b/>
          <w:sz w:val="20"/>
          <w:szCs w:val="20"/>
          <w:lang w:eastAsia="ar-SA"/>
        </w:rPr>
      </w:pPr>
      <w:r w:rsidRPr="007727EF">
        <w:rPr>
          <w:rFonts w:ascii="Arial" w:eastAsiaTheme="minorEastAsia" w:hAnsi="Arial" w:cs="Arial"/>
          <w:b/>
          <w:sz w:val="20"/>
          <w:szCs w:val="20"/>
          <w:lang w:eastAsia="ar-SA"/>
        </w:rPr>
        <w:t>Remarque :</w:t>
      </w:r>
    </w:p>
    <w:p w14:paraId="0A5B902C" w14:textId="77777777" w:rsidR="007541F5" w:rsidRPr="007727EF" w:rsidRDefault="007541F5" w:rsidP="000E6E5D">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En cas de litige, seul l'original des pièces détenu par le Pouvoir adjudicateur fait foi.</w:t>
      </w:r>
    </w:p>
    <w:p w14:paraId="75B6A3C6" w14:textId="77777777" w:rsidR="007541F5" w:rsidRPr="007727EF" w:rsidRDefault="007541F5" w:rsidP="000E6E5D">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 xml:space="preserve">En cas de contradiction, la pièce de rang le plus élevé prévaut. </w:t>
      </w:r>
    </w:p>
    <w:p w14:paraId="7AB5E12E" w14:textId="77777777" w:rsidR="007541F5" w:rsidRPr="007727EF" w:rsidRDefault="007541F5" w:rsidP="000E6E5D">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2E8CA476" w14:textId="77777777" w:rsidR="007541F5" w:rsidRPr="007727EF" w:rsidRDefault="007541F5" w:rsidP="000E6E5D">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Les annexes aux pièces sont également citées par ordre de priorité décroissante, l'annexe de rang le plus élevé prévaut sur la suivante.</w:t>
      </w:r>
    </w:p>
    <w:p w14:paraId="648E1B5B" w14:textId="77777777" w:rsidR="007541F5" w:rsidRPr="007727EF" w:rsidRDefault="007541F5" w:rsidP="000E6E5D">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Cette disposition est d'application générale, sauf dans les cas suivants :</w:t>
      </w:r>
    </w:p>
    <w:p w14:paraId="3ABC5FC1" w14:textId="77777777" w:rsidR="007541F5" w:rsidRPr="007727EF" w:rsidRDefault="007541F5" w:rsidP="00522077">
      <w:pPr>
        <w:numPr>
          <w:ilvl w:val="0"/>
          <w:numId w:val="11"/>
        </w:numPr>
        <w:autoSpaceDE w:val="0"/>
        <w:autoSpaceDN w:val="0"/>
        <w:adjustRightInd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Lorsqu’une indication est manifestement erronée (erreur de frappe ou d'impression) et aboutirait à une réalisation aberrante; l'indication qui apparaît manifestement comme étant la plus logique sera alors d'application même si elle figure dans une pièce de moindre priorité,</w:t>
      </w:r>
    </w:p>
    <w:p w14:paraId="67B245F4" w14:textId="77777777" w:rsidR="007541F5" w:rsidRPr="007727EF" w:rsidRDefault="007541F5" w:rsidP="00522077">
      <w:pPr>
        <w:numPr>
          <w:ilvl w:val="0"/>
          <w:numId w:val="11"/>
        </w:numPr>
        <w:autoSpaceDE w:val="0"/>
        <w:autoSpaceDN w:val="0"/>
        <w:adjustRightInd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En cas d'accord intervenu entre les parties concernées par la contradiction.</w:t>
      </w:r>
    </w:p>
    <w:p w14:paraId="57B76CD3" w14:textId="1D390ADE" w:rsidR="007541F5" w:rsidRPr="007727EF" w:rsidRDefault="005A61AC" w:rsidP="000E6E5D">
      <w:pPr>
        <w:autoSpaceDE w:val="0"/>
        <w:autoSpaceDN w:val="0"/>
        <w:spacing w:after="200" w:line="276" w:lineRule="auto"/>
        <w:jc w:val="both"/>
        <w:rPr>
          <w:rFonts w:ascii="Arial" w:eastAsiaTheme="minorEastAsia" w:hAnsi="Arial" w:cs="Arial"/>
          <w:b/>
          <w:sz w:val="20"/>
          <w:szCs w:val="20"/>
          <w:lang w:eastAsia="ar-SA"/>
        </w:rPr>
      </w:pPr>
      <w:r w:rsidRPr="007727EF">
        <w:rPr>
          <w:rFonts w:ascii="Arial" w:eastAsiaTheme="minorEastAsia" w:hAnsi="Arial" w:cs="Arial"/>
          <w:b/>
          <w:sz w:val="20"/>
          <w:szCs w:val="20"/>
          <w:lang w:eastAsia="ar-SA"/>
        </w:rPr>
        <w:t>Engagements unilatéraux</w:t>
      </w:r>
      <w:r w:rsidR="007541F5" w:rsidRPr="007727EF">
        <w:rPr>
          <w:rFonts w:ascii="Arial" w:eastAsiaTheme="minorEastAsia" w:hAnsi="Arial" w:cs="Arial"/>
          <w:b/>
          <w:sz w:val="20"/>
          <w:szCs w:val="20"/>
          <w:lang w:eastAsia="ar-SA"/>
        </w:rPr>
        <w:t xml:space="preserve"> du Titulaire :</w:t>
      </w:r>
    </w:p>
    <w:p w14:paraId="4B29EEA3" w14:textId="5F69501E" w:rsidR="006C3581" w:rsidRDefault="007541F5" w:rsidP="000E6E5D">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 xml:space="preserve">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w:t>
      </w:r>
      <w:r w:rsidRPr="007727EF">
        <w:rPr>
          <w:rFonts w:ascii="Arial" w:eastAsiaTheme="minorEastAsia" w:hAnsi="Arial" w:cs="Arial"/>
          <w:sz w:val="20"/>
          <w:szCs w:val="20"/>
          <w:lang w:eastAsia="ar-SA"/>
        </w:rPr>
        <w:lastRenderedPageBreak/>
        <w:t>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7DB8EA5" w14:textId="4103EA09" w:rsidR="00E518F9" w:rsidRPr="00E518F9" w:rsidRDefault="00B16A29" w:rsidP="000E6E5D">
      <w:pPr>
        <w:pStyle w:val="Titre1"/>
        <w:spacing w:line="276" w:lineRule="auto"/>
      </w:pPr>
      <w:bookmarkStart w:id="3" w:name="_Toc192267923"/>
      <w:r>
        <w:t>Prix</w:t>
      </w:r>
      <w:bookmarkEnd w:id="3"/>
      <w:r>
        <w:t xml:space="preserve"> </w:t>
      </w:r>
    </w:p>
    <w:p w14:paraId="3F0452CC" w14:textId="77777777" w:rsidR="002A0E50" w:rsidRPr="007727EF" w:rsidRDefault="002A0E50" w:rsidP="000E6E5D">
      <w:pPr>
        <w:spacing w:line="276" w:lineRule="auto"/>
        <w:jc w:val="both"/>
        <w:rPr>
          <w:rFonts w:ascii="Arial" w:hAnsi="Arial" w:cs="Arial"/>
          <w:b/>
          <w:sz w:val="20"/>
          <w:szCs w:val="20"/>
          <w:u w:val="single"/>
        </w:rPr>
      </w:pPr>
    </w:p>
    <w:p w14:paraId="23E93C2B" w14:textId="67A33C14" w:rsidR="002A0E50" w:rsidRPr="00093F1D" w:rsidRDefault="00EF357A" w:rsidP="00522077">
      <w:pPr>
        <w:pStyle w:val="Titre2"/>
        <w:numPr>
          <w:ilvl w:val="1"/>
          <w:numId w:val="20"/>
        </w:numPr>
      </w:pPr>
      <w:bookmarkStart w:id="4" w:name="_Toc192267924"/>
      <w:r w:rsidRPr="00093F1D">
        <w:t>Montant du marché</w:t>
      </w:r>
      <w:bookmarkEnd w:id="4"/>
    </w:p>
    <w:p w14:paraId="28E8222D" w14:textId="0688467B" w:rsidR="00AF71FB" w:rsidRPr="007727EF" w:rsidRDefault="00AF71FB" w:rsidP="000E6E5D">
      <w:pPr>
        <w:pStyle w:val="Corpsdetexte"/>
        <w:spacing w:line="276" w:lineRule="auto"/>
        <w:rPr>
          <w:rFonts w:ascii="Arial" w:hAnsi="Arial" w:cs="Arial"/>
          <w:sz w:val="20"/>
          <w:szCs w:val="20"/>
        </w:rPr>
      </w:pPr>
    </w:p>
    <w:p w14:paraId="4F122D36" w14:textId="3BC52CC7" w:rsidR="00241BF2" w:rsidRPr="00025FD6" w:rsidRDefault="00755E74" w:rsidP="000E6E5D">
      <w:pPr>
        <w:spacing w:line="276" w:lineRule="auto"/>
        <w:jc w:val="both"/>
        <w:rPr>
          <w:rFonts w:ascii="Arial" w:hAnsi="Arial" w:cs="Arial"/>
          <w:sz w:val="20"/>
          <w:szCs w:val="20"/>
        </w:rPr>
      </w:pPr>
      <w:r w:rsidRPr="00241BF2">
        <w:rPr>
          <w:rFonts w:ascii="Arial" w:hAnsi="Arial" w:cs="Arial"/>
          <w:color w:val="000000"/>
          <w:sz w:val="20"/>
          <w:szCs w:val="20"/>
        </w:rPr>
        <w:t xml:space="preserve">Les prix du marché sont exprimés en euros et sont réputés établis sur la base des conditions économiques du mois </w:t>
      </w:r>
      <w:r w:rsidRPr="00241BF2">
        <w:rPr>
          <w:rFonts w:ascii="Arial" w:hAnsi="Arial" w:cs="Arial"/>
          <w:bCs/>
          <w:color w:val="000000"/>
          <w:sz w:val="20"/>
          <w:szCs w:val="20"/>
        </w:rPr>
        <w:t>M0</w:t>
      </w:r>
      <w:r w:rsidR="00241BF2" w:rsidRPr="00241BF2">
        <w:rPr>
          <w:rFonts w:ascii="Arial" w:hAnsi="Arial" w:cs="Arial"/>
          <w:bCs/>
          <w:color w:val="000000"/>
          <w:sz w:val="20"/>
          <w:szCs w:val="20"/>
        </w:rPr>
        <w:t xml:space="preserve">, à savoir le mois </w:t>
      </w:r>
      <w:r w:rsidR="00241BF2" w:rsidRPr="00241BF2">
        <w:rPr>
          <w:rFonts w:ascii="Arial" w:hAnsi="Arial" w:cs="Arial"/>
          <w:sz w:val="20"/>
          <w:szCs w:val="20"/>
        </w:rPr>
        <w:t>la date de remise de l’offre par le titulaire. Si la procédure a donné lieu à une négociation, il s’agira du mois de la date de remise de l’offre finale par le titulaire.</w:t>
      </w:r>
    </w:p>
    <w:p w14:paraId="7727AA1B" w14:textId="77777777" w:rsidR="000E6E5D" w:rsidRPr="000E6E5D" w:rsidRDefault="000E6E5D" w:rsidP="000E6E5D">
      <w:pPr>
        <w:autoSpaceDE w:val="0"/>
        <w:autoSpaceDN w:val="0"/>
        <w:adjustRightInd w:val="0"/>
        <w:spacing w:line="276" w:lineRule="auto"/>
        <w:jc w:val="both"/>
        <w:rPr>
          <w:rFonts w:ascii="Arial" w:hAnsi="Arial" w:cs="Arial"/>
          <w:b/>
          <w:color w:val="000000"/>
          <w:sz w:val="20"/>
          <w:szCs w:val="20"/>
        </w:rPr>
      </w:pPr>
    </w:p>
    <w:p w14:paraId="43386EBF" w14:textId="38FF222D" w:rsidR="00755E74" w:rsidRDefault="00AE6A5A" w:rsidP="000E6E5D">
      <w:pPr>
        <w:spacing w:line="276" w:lineRule="auto"/>
        <w:jc w:val="both"/>
        <w:rPr>
          <w:rFonts w:ascii="Arial" w:hAnsi="Arial" w:cs="Arial"/>
          <w:sz w:val="20"/>
          <w:szCs w:val="20"/>
        </w:rPr>
      </w:pPr>
      <w:r>
        <w:rPr>
          <w:rFonts w:ascii="Arial" w:hAnsi="Arial" w:cs="Arial"/>
          <w:sz w:val="20"/>
          <w:szCs w:val="20"/>
        </w:rPr>
        <w:t>L</w:t>
      </w:r>
      <w:r w:rsidR="00755E74" w:rsidRPr="007727EF">
        <w:rPr>
          <w:rFonts w:ascii="Arial" w:hAnsi="Arial" w:cs="Arial"/>
          <w:sz w:val="20"/>
          <w:szCs w:val="20"/>
        </w:rPr>
        <w:t>es ouvrages ou prestations faisant l’objet du présent marché seront réglés</w:t>
      </w:r>
      <w:r w:rsidR="00755E74" w:rsidRPr="007727EF">
        <w:rPr>
          <w:rFonts w:ascii="Arial" w:hAnsi="Arial" w:cs="Arial"/>
          <w:spacing w:val="20"/>
          <w:sz w:val="20"/>
          <w:szCs w:val="20"/>
        </w:rPr>
        <w:t> </w:t>
      </w:r>
      <w:r w:rsidR="00755E74">
        <w:rPr>
          <w:rFonts w:ascii="Arial" w:hAnsi="Arial" w:cs="Arial"/>
          <w:sz w:val="20"/>
          <w:szCs w:val="20"/>
        </w:rPr>
        <w:t>sur la base</w:t>
      </w:r>
      <w:r w:rsidR="00755E74" w:rsidRPr="007727EF">
        <w:rPr>
          <w:rFonts w:ascii="Arial" w:hAnsi="Arial" w:cs="Arial"/>
          <w:sz w:val="20"/>
          <w:szCs w:val="20"/>
        </w:rPr>
        <w:t xml:space="preserve"> </w:t>
      </w:r>
      <w:r w:rsidR="00755E74">
        <w:rPr>
          <w:rFonts w:ascii="Arial" w:hAnsi="Arial" w:cs="Arial"/>
          <w:sz w:val="20"/>
          <w:szCs w:val="20"/>
        </w:rPr>
        <w:t>d’</w:t>
      </w:r>
      <w:r w:rsidR="00755E74" w:rsidRPr="007727EF">
        <w:rPr>
          <w:rFonts w:ascii="Arial" w:hAnsi="Arial" w:cs="Arial"/>
          <w:sz w:val="20"/>
          <w:szCs w:val="20"/>
        </w:rPr>
        <w:t xml:space="preserve">un prix global forfaitaire </w:t>
      </w:r>
      <w:r w:rsidR="00755E74">
        <w:rPr>
          <w:rFonts w:ascii="Arial" w:hAnsi="Arial" w:cs="Arial"/>
          <w:sz w:val="20"/>
          <w:szCs w:val="20"/>
        </w:rPr>
        <w:t xml:space="preserve">fixé par </w:t>
      </w:r>
      <w:r w:rsidR="00755E74" w:rsidRPr="007727EF">
        <w:rPr>
          <w:rFonts w:ascii="Arial" w:hAnsi="Arial" w:cs="Arial"/>
          <w:sz w:val="20"/>
          <w:szCs w:val="20"/>
        </w:rPr>
        <w:t>la décomposition du prix global et forfaitaire (DPGF) jointe au marché</w:t>
      </w:r>
      <w:r w:rsidR="00755E74">
        <w:rPr>
          <w:rFonts w:ascii="Arial" w:hAnsi="Arial" w:cs="Arial"/>
          <w:sz w:val="20"/>
          <w:szCs w:val="20"/>
        </w:rPr>
        <w:t>.</w:t>
      </w:r>
    </w:p>
    <w:p w14:paraId="70565025" w14:textId="77777777" w:rsidR="00755E74" w:rsidRPr="0076233A" w:rsidRDefault="00755E74" w:rsidP="000E6E5D">
      <w:pPr>
        <w:pStyle w:val="Corpsdetexte"/>
        <w:spacing w:line="276" w:lineRule="auto"/>
        <w:rPr>
          <w:rFonts w:ascii="Arial" w:hAnsi="Arial" w:cs="Arial"/>
          <w:sz w:val="20"/>
          <w:szCs w:val="20"/>
        </w:rPr>
      </w:pPr>
    </w:p>
    <w:p w14:paraId="7A319910" w14:textId="10CE9F54" w:rsidR="00755E74" w:rsidRDefault="00755E74" w:rsidP="000E6E5D">
      <w:pPr>
        <w:pStyle w:val="Corpsdetexte"/>
        <w:spacing w:line="276" w:lineRule="auto"/>
        <w:rPr>
          <w:rFonts w:ascii="Arial" w:hAnsi="Arial" w:cs="Arial"/>
          <w:sz w:val="20"/>
          <w:szCs w:val="20"/>
        </w:rPr>
      </w:pPr>
      <w:r w:rsidRPr="0076233A">
        <w:rPr>
          <w:rFonts w:ascii="Arial" w:hAnsi="Arial" w:cs="Arial"/>
          <w:sz w:val="20"/>
          <w:szCs w:val="20"/>
        </w:rPr>
        <w:t xml:space="preserve">Le montant du marché s’élève à : </w:t>
      </w:r>
    </w:p>
    <w:p w14:paraId="61C3092B" w14:textId="77777777" w:rsidR="00592CF3" w:rsidRDefault="00592CF3" w:rsidP="000E6E5D">
      <w:pPr>
        <w:pStyle w:val="Corpsdetexte"/>
        <w:spacing w:line="276" w:lineRule="auto"/>
        <w:rPr>
          <w:rFonts w:ascii="Arial" w:hAnsi="Arial" w:cs="Arial"/>
          <w:sz w:val="20"/>
          <w:szCs w:val="20"/>
        </w:rPr>
      </w:pPr>
    </w:p>
    <w:p w14:paraId="23FF93B3" w14:textId="5AC07456" w:rsidR="00592CF3" w:rsidRPr="006E449E" w:rsidRDefault="006C3581" w:rsidP="000E6E5D">
      <w:pPr>
        <w:pStyle w:val="Titre3"/>
        <w:spacing w:line="276" w:lineRule="auto"/>
      </w:pPr>
      <w:bookmarkStart w:id="5" w:name="_Toc192267925"/>
      <w:r>
        <w:t>Pour la tranche ferme</w:t>
      </w:r>
      <w:bookmarkEnd w:id="5"/>
    </w:p>
    <w:p w14:paraId="5BCA0222" w14:textId="77777777" w:rsidR="00755E74" w:rsidRPr="009F489F" w:rsidRDefault="00755E74" w:rsidP="000E6E5D">
      <w:pPr>
        <w:pStyle w:val="Corpsdetexte"/>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1"/>
        <w:gridCol w:w="6729"/>
      </w:tblGrid>
      <w:tr w:rsidR="00755E74" w:rsidRPr="009F489F" w14:paraId="1307252B" w14:textId="77777777" w:rsidTr="00755E74">
        <w:trPr>
          <w:trHeight w:val="703"/>
        </w:trPr>
        <w:tc>
          <w:tcPr>
            <w:tcW w:w="2376" w:type="dxa"/>
            <w:shd w:val="clear" w:color="auto" w:fill="F2F2F2" w:themeFill="background1" w:themeFillShade="F2"/>
            <w:vAlign w:val="center"/>
          </w:tcPr>
          <w:p w14:paraId="6FC0ADFC" w14:textId="77777777" w:rsidR="00755E74" w:rsidRPr="00A12585" w:rsidRDefault="00755E74" w:rsidP="000E6E5D">
            <w:pPr>
              <w:spacing w:line="276" w:lineRule="auto"/>
              <w:jc w:val="center"/>
              <w:rPr>
                <w:rFonts w:ascii="Arial" w:hAnsi="Arial" w:cs="Arial"/>
                <w:b/>
                <w:bCs/>
                <w:sz w:val="20"/>
                <w:szCs w:val="20"/>
              </w:rPr>
            </w:pPr>
            <w:r w:rsidRPr="00A12585">
              <w:rPr>
                <w:rFonts w:ascii="Arial" w:hAnsi="Arial" w:cs="Arial"/>
                <w:b/>
                <w:bCs/>
                <w:sz w:val="20"/>
                <w:szCs w:val="20"/>
              </w:rPr>
              <w:t>Montant HT</w:t>
            </w:r>
            <w:r>
              <w:rPr>
                <w:rFonts w:ascii="Arial" w:hAnsi="Arial" w:cs="Arial"/>
                <w:b/>
                <w:bCs/>
                <w:sz w:val="20"/>
                <w:szCs w:val="20"/>
              </w:rPr>
              <w:t>, en €</w:t>
            </w:r>
          </w:p>
        </w:tc>
        <w:tc>
          <w:tcPr>
            <w:tcW w:w="6946" w:type="dxa"/>
            <w:vAlign w:val="center"/>
          </w:tcPr>
          <w:p w14:paraId="4DDFA25E" w14:textId="77777777" w:rsidR="00755E74" w:rsidRPr="009F489F" w:rsidRDefault="00755E74" w:rsidP="000E6E5D">
            <w:pPr>
              <w:spacing w:line="276" w:lineRule="auto"/>
              <w:jc w:val="right"/>
              <w:rPr>
                <w:rFonts w:ascii="Arial" w:hAnsi="Arial" w:cs="Arial"/>
                <w:sz w:val="20"/>
                <w:szCs w:val="20"/>
              </w:rPr>
            </w:pPr>
          </w:p>
          <w:p w14:paraId="1764D9E0" w14:textId="77777777" w:rsidR="00755E74" w:rsidRPr="009F489F" w:rsidRDefault="00755E74" w:rsidP="000E6E5D">
            <w:pPr>
              <w:spacing w:line="276" w:lineRule="auto"/>
              <w:jc w:val="right"/>
              <w:rPr>
                <w:rFonts w:ascii="Arial" w:hAnsi="Arial" w:cs="Arial"/>
                <w:sz w:val="20"/>
                <w:szCs w:val="20"/>
              </w:rPr>
            </w:pPr>
            <w:r w:rsidRPr="009F489F">
              <w:rPr>
                <w:rFonts w:ascii="Arial" w:hAnsi="Arial" w:cs="Arial"/>
                <w:sz w:val="20"/>
                <w:szCs w:val="20"/>
              </w:rPr>
              <w:t xml:space="preserve">     </w:t>
            </w:r>
          </w:p>
        </w:tc>
      </w:tr>
      <w:tr w:rsidR="00755E74" w:rsidRPr="009F489F" w14:paraId="3A345B7A" w14:textId="77777777" w:rsidTr="00755E74">
        <w:trPr>
          <w:trHeight w:val="667"/>
        </w:trPr>
        <w:tc>
          <w:tcPr>
            <w:tcW w:w="2376" w:type="dxa"/>
            <w:shd w:val="clear" w:color="auto" w:fill="F2F2F2" w:themeFill="background1" w:themeFillShade="F2"/>
            <w:vAlign w:val="center"/>
          </w:tcPr>
          <w:p w14:paraId="14299E58" w14:textId="74C51F01" w:rsidR="00755E74" w:rsidRPr="00A12585" w:rsidRDefault="00755E74" w:rsidP="000E6E5D">
            <w:pPr>
              <w:spacing w:line="276" w:lineRule="auto"/>
              <w:jc w:val="center"/>
              <w:rPr>
                <w:rFonts w:ascii="Arial" w:hAnsi="Arial" w:cs="Arial"/>
                <w:b/>
                <w:bCs/>
                <w:sz w:val="20"/>
                <w:szCs w:val="20"/>
              </w:rPr>
            </w:pPr>
            <w:r w:rsidRPr="00A12585">
              <w:rPr>
                <w:rFonts w:ascii="Arial" w:hAnsi="Arial" w:cs="Arial"/>
                <w:b/>
                <w:bCs/>
                <w:sz w:val="20"/>
                <w:szCs w:val="20"/>
              </w:rPr>
              <w:t xml:space="preserve">TVA </w:t>
            </w:r>
            <w:r w:rsidRPr="007727EF">
              <w:rPr>
                <w:rFonts w:ascii="Arial" w:hAnsi="Arial" w:cs="Arial"/>
                <w:sz w:val="20"/>
                <w:szCs w:val="20"/>
              </w:rPr>
              <w:t>( … %)</w:t>
            </w:r>
          </w:p>
        </w:tc>
        <w:tc>
          <w:tcPr>
            <w:tcW w:w="6946" w:type="dxa"/>
            <w:vAlign w:val="center"/>
          </w:tcPr>
          <w:p w14:paraId="1BAC4088" w14:textId="77777777" w:rsidR="00755E74" w:rsidRPr="009F489F" w:rsidRDefault="00755E74" w:rsidP="000E6E5D">
            <w:pPr>
              <w:spacing w:line="276" w:lineRule="auto"/>
              <w:jc w:val="right"/>
              <w:rPr>
                <w:rFonts w:ascii="Arial" w:hAnsi="Arial" w:cs="Arial"/>
                <w:sz w:val="20"/>
                <w:szCs w:val="20"/>
              </w:rPr>
            </w:pPr>
          </w:p>
        </w:tc>
      </w:tr>
      <w:tr w:rsidR="00755E74" w:rsidRPr="009F489F" w14:paraId="37BE91AE" w14:textId="77777777" w:rsidTr="00755E74">
        <w:trPr>
          <w:trHeight w:val="712"/>
        </w:trPr>
        <w:tc>
          <w:tcPr>
            <w:tcW w:w="2376" w:type="dxa"/>
            <w:shd w:val="clear" w:color="auto" w:fill="F2F2F2" w:themeFill="background1" w:themeFillShade="F2"/>
            <w:vAlign w:val="center"/>
          </w:tcPr>
          <w:p w14:paraId="05A62866" w14:textId="77777777" w:rsidR="00755E74" w:rsidRPr="00A12585" w:rsidRDefault="00755E74" w:rsidP="000E6E5D">
            <w:pPr>
              <w:spacing w:line="276" w:lineRule="auto"/>
              <w:jc w:val="center"/>
              <w:rPr>
                <w:rFonts w:ascii="Arial" w:hAnsi="Arial" w:cs="Arial"/>
                <w:b/>
                <w:bCs/>
                <w:sz w:val="20"/>
                <w:szCs w:val="20"/>
              </w:rPr>
            </w:pPr>
            <w:r w:rsidRPr="00A12585">
              <w:rPr>
                <w:rFonts w:ascii="Arial" w:hAnsi="Arial" w:cs="Arial"/>
                <w:b/>
                <w:bCs/>
                <w:sz w:val="20"/>
                <w:szCs w:val="20"/>
              </w:rPr>
              <w:t>Montant TTC</w:t>
            </w:r>
            <w:r>
              <w:rPr>
                <w:rFonts w:ascii="Arial" w:hAnsi="Arial" w:cs="Arial"/>
                <w:b/>
                <w:bCs/>
                <w:sz w:val="20"/>
                <w:szCs w:val="20"/>
              </w:rPr>
              <w:t>, en €</w:t>
            </w:r>
          </w:p>
        </w:tc>
        <w:tc>
          <w:tcPr>
            <w:tcW w:w="6946" w:type="dxa"/>
            <w:vAlign w:val="center"/>
          </w:tcPr>
          <w:p w14:paraId="526872B2" w14:textId="77777777" w:rsidR="00755E74" w:rsidRPr="009F489F" w:rsidRDefault="00755E74" w:rsidP="000E6E5D">
            <w:pPr>
              <w:spacing w:line="276" w:lineRule="auto"/>
              <w:jc w:val="right"/>
              <w:rPr>
                <w:rFonts w:ascii="Arial" w:hAnsi="Arial" w:cs="Arial"/>
                <w:sz w:val="20"/>
                <w:szCs w:val="20"/>
              </w:rPr>
            </w:pPr>
          </w:p>
          <w:p w14:paraId="0C0505DC" w14:textId="77777777" w:rsidR="00755E74" w:rsidRPr="009F489F" w:rsidRDefault="00755E74" w:rsidP="000E6E5D">
            <w:pPr>
              <w:spacing w:line="276" w:lineRule="auto"/>
              <w:jc w:val="right"/>
              <w:rPr>
                <w:rFonts w:ascii="Arial" w:hAnsi="Arial" w:cs="Arial"/>
                <w:sz w:val="20"/>
                <w:szCs w:val="20"/>
              </w:rPr>
            </w:pPr>
          </w:p>
        </w:tc>
      </w:tr>
    </w:tbl>
    <w:p w14:paraId="24E78200" w14:textId="77777777" w:rsidR="00755E74" w:rsidRPr="009F489F" w:rsidRDefault="00755E74" w:rsidP="000E6E5D">
      <w:pPr>
        <w:spacing w:line="276" w:lineRule="auto"/>
        <w:jc w:val="both"/>
        <w:rPr>
          <w:rFonts w:ascii="Arial" w:hAnsi="Arial" w:cs="Arial"/>
          <w:sz w:val="20"/>
          <w:szCs w:val="20"/>
        </w:rPr>
      </w:pPr>
    </w:p>
    <w:p w14:paraId="6072FFE8" w14:textId="74700E52" w:rsidR="00755E74" w:rsidRPr="009F489F" w:rsidRDefault="00755E74" w:rsidP="000E6E5D">
      <w:pPr>
        <w:autoSpaceDE w:val="0"/>
        <w:autoSpaceDN w:val="0"/>
        <w:adjustRightInd w:val="0"/>
        <w:spacing w:line="276" w:lineRule="auto"/>
        <w:rPr>
          <w:rFonts w:ascii="Arial" w:hAnsi="Arial" w:cs="Arial"/>
          <w:color w:val="000000"/>
          <w:sz w:val="20"/>
          <w:szCs w:val="20"/>
        </w:rPr>
      </w:pPr>
      <w:r w:rsidRPr="009F489F">
        <w:rPr>
          <w:rFonts w:ascii="Arial" w:hAnsi="Arial" w:cs="Arial"/>
          <w:color w:val="000000"/>
          <w:sz w:val="20"/>
          <w:szCs w:val="20"/>
        </w:rPr>
        <w:t>Soit montant</w:t>
      </w:r>
      <w:r>
        <w:rPr>
          <w:rFonts w:ascii="Arial" w:hAnsi="Arial" w:cs="Arial"/>
          <w:color w:val="000000"/>
          <w:sz w:val="20"/>
          <w:szCs w:val="20"/>
        </w:rPr>
        <w:t xml:space="preserve"> </w:t>
      </w:r>
      <w:r w:rsidRPr="009F489F">
        <w:rPr>
          <w:rFonts w:ascii="Arial" w:hAnsi="Arial" w:cs="Arial"/>
          <w:color w:val="000000"/>
          <w:sz w:val="20"/>
          <w:szCs w:val="20"/>
        </w:rPr>
        <w:t>toutes taxes comprises</w:t>
      </w:r>
      <w:r w:rsidR="006C3581">
        <w:rPr>
          <w:rFonts w:ascii="Arial" w:hAnsi="Arial" w:cs="Arial"/>
          <w:color w:val="000000"/>
          <w:sz w:val="20"/>
          <w:szCs w:val="20"/>
        </w:rPr>
        <w:t>,</w:t>
      </w:r>
      <w:r w:rsidRPr="009F489F">
        <w:rPr>
          <w:rFonts w:ascii="Arial" w:hAnsi="Arial" w:cs="Arial"/>
          <w:color w:val="000000"/>
          <w:sz w:val="20"/>
          <w:szCs w:val="20"/>
        </w:rPr>
        <w:t xml:space="preserve"> en toutes lettres</w:t>
      </w:r>
      <w:r w:rsidR="006C3581">
        <w:rPr>
          <w:rFonts w:ascii="Arial" w:hAnsi="Arial" w:cs="Arial"/>
          <w:color w:val="000000"/>
          <w:sz w:val="20"/>
          <w:szCs w:val="20"/>
        </w:rPr>
        <w:t>, de</w:t>
      </w:r>
      <w:r w:rsidRPr="009F489F">
        <w:rPr>
          <w:rFonts w:ascii="Arial" w:hAnsi="Arial" w:cs="Arial"/>
          <w:color w:val="000000"/>
          <w:sz w:val="20"/>
          <w:szCs w:val="20"/>
        </w:rPr>
        <w:t xml:space="preserve"> : …………………………………</w:t>
      </w:r>
      <w:proofErr w:type="gramStart"/>
      <w:r w:rsidRPr="009F489F">
        <w:rPr>
          <w:rFonts w:ascii="Arial" w:hAnsi="Arial" w:cs="Arial"/>
          <w:color w:val="000000"/>
          <w:sz w:val="20"/>
          <w:szCs w:val="20"/>
        </w:rPr>
        <w:t>…….</w:t>
      </w:r>
      <w:proofErr w:type="gramEnd"/>
      <w:r w:rsidRPr="009F489F">
        <w:rPr>
          <w:rFonts w:ascii="Arial" w:hAnsi="Arial" w:cs="Arial"/>
          <w:color w:val="000000"/>
          <w:sz w:val="20"/>
          <w:szCs w:val="20"/>
        </w:rPr>
        <w:t>.…</w:t>
      </w:r>
      <w:r>
        <w:rPr>
          <w:rFonts w:ascii="Arial" w:hAnsi="Arial" w:cs="Arial"/>
          <w:color w:val="000000"/>
          <w:sz w:val="20"/>
          <w:szCs w:val="20"/>
        </w:rPr>
        <w:t>………………………………………………………………………….</w:t>
      </w:r>
    </w:p>
    <w:p w14:paraId="36D0532E" w14:textId="77777777" w:rsidR="00755E74" w:rsidRPr="009F489F" w:rsidRDefault="00755E74" w:rsidP="000E6E5D">
      <w:pPr>
        <w:autoSpaceDE w:val="0"/>
        <w:autoSpaceDN w:val="0"/>
        <w:adjustRightInd w:val="0"/>
        <w:spacing w:line="276" w:lineRule="auto"/>
        <w:rPr>
          <w:rFonts w:ascii="Arial" w:hAnsi="Arial" w:cs="Arial"/>
          <w:color w:val="000000"/>
          <w:sz w:val="20"/>
          <w:szCs w:val="20"/>
        </w:rPr>
      </w:pPr>
      <w:r w:rsidRPr="009F489F">
        <w:rPr>
          <w:rFonts w:ascii="Arial" w:hAnsi="Arial" w:cs="Arial"/>
          <w:color w:val="000000"/>
          <w:sz w:val="20"/>
          <w:szCs w:val="20"/>
        </w:rPr>
        <w:t>…………………………………………………</w:t>
      </w:r>
      <w:r>
        <w:rPr>
          <w:rFonts w:ascii="Arial" w:hAnsi="Arial" w:cs="Arial"/>
          <w:color w:val="000000"/>
          <w:sz w:val="20"/>
          <w:szCs w:val="20"/>
        </w:rPr>
        <w:t>……………………………………………………….……………</w:t>
      </w:r>
    </w:p>
    <w:p w14:paraId="67DEA5CD" w14:textId="77777777" w:rsidR="00592CF3" w:rsidRPr="006E449E" w:rsidRDefault="00592CF3" w:rsidP="000E6E5D">
      <w:pPr>
        <w:autoSpaceDE w:val="0"/>
        <w:autoSpaceDN w:val="0"/>
        <w:adjustRightInd w:val="0"/>
        <w:spacing w:line="276" w:lineRule="auto"/>
        <w:jc w:val="both"/>
        <w:rPr>
          <w:rFonts w:ascii="Arial" w:hAnsi="Arial" w:cs="Arial"/>
          <w:b/>
          <w:color w:val="000000"/>
          <w:sz w:val="20"/>
          <w:szCs w:val="20"/>
        </w:rPr>
      </w:pPr>
    </w:p>
    <w:p w14:paraId="638B899B" w14:textId="0526E83C" w:rsidR="00592CF3" w:rsidRPr="006E449E" w:rsidRDefault="006C3581" w:rsidP="000E6E5D">
      <w:pPr>
        <w:pStyle w:val="Titre3"/>
        <w:spacing w:line="276" w:lineRule="auto"/>
      </w:pPr>
      <w:bookmarkStart w:id="6" w:name="_Toc192267926"/>
      <w:r>
        <w:t>Pour la tranche optionnelle</w:t>
      </w:r>
      <w:bookmarkEnd w:id="6"/>
    </w:p>
    <w:p w14:paraId="2F898C7D" w14:textId="77777777" w:rsidR="00B711DE" w:rsidRPr="009F489F" w:rsidRDefault="00B711DE" w:rsidP="000E6E5D">
      <w:pPr>
        <w:pStyle w:val="Corpsdetexte"/>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1"/>
        <w:gridCol w:w="6729"/>
      </w:tblGrid>
      <w:tr w:rsidR="00B711DE" w:rsidRPr="009F489F" w14:paraId="547F2423" w14:textId="77777777" w:rsidTr="007110E6">
        <w:trPr>
          <w:trHeight w:val="703"/>
        </w:trPr>
        <w:tc>
          <w:tcPr>
            <w:tcW w:w="2376" w:type="dxa"/>
            <w:shd w:val="clear" w:color="auto" w:fill="F2F2F2" w:themeFill="background1" w:themeFillShade="F2"/>
            <w:vAlign w:val="center"/>
          </w:tcPr>
          <w:p w14:paraId="4ADF6C27" w14:textId="77777777" w:rsidR="00B711DE" w:rsidRPr="00A12585" w:rsidRDefault="00B711DE" w:rsidP="000E6E5D">
            <w:pPr>
              <w:spacing w:line="276" w:lineRule="auto"/>
              <w:jc w:val="center"/>
              <w:rPr>
                <w:rFonts w:ascii="Arial" w:hAnsi="Arial" w:cs="Arial"/>
                <w:b/>
                <w:bCs/>
                <w:sz w:val="20"/>
                <w:szCs w:val="20"/>
              </w:rPr>
            </w:pPr>
            <w:r w:rsidRPr="00A12585">
              <w:rPr>
                <w:rFonts w:ascii="Arial" w:hAnsi="Arial" w:cs="Arial"/>
                <w:b/>
                <w:bCs/>
                <w:sz w:val="20"/>
                <w:szCs w:val="20"/>
              </w:rPr>
              <w:t>Montant HT</w:t>
            </w:r>
            <w:r>
              <w:rPr>
                <w:rFonts w:ascii="Arial" w:hAnsi="Arial" w:cs="Arial"/>
                <w:b/>
                <w:bCs/>
                <w:sz w:val="20"/>
                <w:szCs w:val="20"/>
              </w:rPr>
              <w:t>, en €</w:t>
            </w:r>
          </w:p>
        </w:tc>
        <w:tc>
          <w:tcPr>
            <w:tcW w:w="6946" w:type="dxa"/>
            <w:vAlign w:val="center"/>
          </w:tcPr>
          <w:p w14:paraId="7844FEB6" w14:textId="77777777" w:rsidR="00B711DE" w:rsidRPr="009F489F" w:rsidRDefault="00B711DE" w:rsidP="000E6E5D">
            <w:pPr>
              <w:spacing w:line="276" w:lineRule="auto"/>
              <w:jc w:val="right"/>
              <w:rPr>
                <w:rFonts w:ascii="Arial" w:hAnsi="Arial" w:cs="Arial"/>
                <w:sz w:val="20"/>
                <w:szCs w:val="20"/>
              </w:rPr>
            </w:pPr>
          </w:p>
          <w:p w14:paraId="09EC9790" w14:textId="77777777" w:rsidR="00B711DE" w:rsidRPr="009F489F" w:rsidRDefault="00B711DE" w:rsidP="000E6E5D">
            <w:pPr>
              <w:spacing w:line="276" w:lineRule="auto"/>
              <w:jc w:val="right"/>
              <w:rPr>
                <w:rFonts w:ascii="Arial" w:hAnsi="Arial" w:cs="Arial"/>
                <w:sz w:val="20"/>
                <w:szCs w:val="20"/>
              </w:rPr>
            </w:pPr>
            <w:r w:rsidRPr="009F489F">
              <w:rPr>
                <w:rFonts w:ascii="Arial" w:hAnsi="Arial" w:cs="Arial"/>
                <w:sz w:val="20"/>
                <w:szCs w:val="20"/>
              </w:rPr>
              <w:t xml:space="preserve">     </w:t>
            </w:r>
          </w:p>
        </w:tc>
      </w:tr>
      <w:tr w:rsidR="00B711DE" w:rsidRPr="009F489F" w14:paraId="2FB25D32" w14:textId="77777777" w:rsidTr="007110E6">
        <w:trPr>
          <w:trHeight w:val="667"/>
        </w:trPr>
        <w:tc>
          <w:tcPr>
            <w:tcW w:w="2376" w:type="dxa"/>
            <w:shd w:val="clear" w:color="auto" w:fill="F2F2F2" w:themeFill="background1" w:themeFillShade="F2"/>
            <w:vAlign w:val="center"/>
          </w:tcPr>
          <w:p w14:paraId="2C9A2EBA" w14:textId="0EDCF66A" w:rsidR="00B711DE" w:rsidRPr="00A12585" w:rsidRDefault="00B711DE" w:rsidP="000E6E5D">
            <w:pPr>
              <w:spacing w:line="276" w:lineRule="auto"/>
              <w:jc w:val="center"/>
              <w:rPr>
                <w:rFonts w:ascii="Arial" w:hAnsi="Arial" w:cs="Arial"/>
                <w:b/>
                <w:bCs/>
                <w:sz w:val="20"/>
                <w:szCs w:val="20"/>
              </w:rPr>
            </w:pPr>
            <w:r w:rsidRPr="00A12585">
              <w:rPr>
                <w:rFonts w:ascii="Arial" w:hAnsi="Arial" w:cs="Arial"/>
                <w:b/>
                <w:bCs/>
                <w:sz w:val="20"/>
                <w:szCs w:val="20"/>
              </w:rPr>
              <w:t xml:space="preserve">TVA </w:t>
            </w:r>
            <w:r w:rsidR="00745076" w:rsidRPr="007727EF">
              <w:rPr>
                <w:rFonts w:ascii="Arial" w:hAnsi="Arial" w:cs="Arial"/>
                <w:sz w:val="20"/>
                <w:szCs w:val="20"/>
              </w:rPr>
              <w:t>(…</w:t>
            </w:r>
            <w:r w:rsidRPr="007727EF">
              <w:rPr>
                <w:rFonts w:ascii="Arial" w:hAnsi="Arial" w:cs="Arial"/>
                <w:sz w:val="20"/>
                <w:szCs w:val="20"/>
              </w:rPr>
              <w:t>%)</w:t>
            </w:r>
          </w:p>
        </w:tc>
        <w:tc>
          <w:tcPr>
            <w:tcW w:w="6946" w:type="dxa"/>
            <w:vAlign w:val="center"/>
          </w:tcPr>
          <w:p w14:paraId="31FF7182" w14:textId="77777777" w:rsidR="00B711DE" w:rsidRPr="009F489F" w:rsidRDefault="00B711DE" w:rsidP="000E6E5D">
            <w:pPr>
              <w:spacing w:line="276" w:lineRule="auto"/>
              <w:jc w:val="right"/>
              <w:rPr>
                <w:rFonts w:ascii="Arial" w:hAnsi="Arial" w:cs="Arial"/>
                <w:sz w:val="20"/>
                <w:szCs w:val="20"/>
              </w:rPr>
            </w:pPr>
          </w:p>
        </w:tc>
      </w:tr>
      <w:tr w:rsidR="00B711DE" w:rsidRPr="009F489F" w14:paraId="0A3486AC" w14:textId="77777777" w:rsidTr="007110E6">
        <w:trPr>
          <w:trHeight w:val="712"/>
        </w:trPr>
        <w:tc>
          <w:tcPr>
            <w:tcW w:w="2376" w:type="dxa"/>
            <w:shd w:val="clear" w:color="auto" w:fill="F2F2F2" w:themeFill="background1" w:themeFillShade="F2"/>
            <w:vAlign w:val="center"/>
          </w:tcPr>
          <w:p w14:paraId="68AE2040" w14:textId="77777777" w:rsidR="00B711DE" w:rsidRPr="00A12585" w:rsidRDefault="00B711DE" w:rsidP="000E6E5D">
            <w:pPr>
              <w:spacing w:line="276" w:lineRule="auto"/>
              <w:jc w:val="center"/>
              <w:rPr>
                <w:rFonts w:ascii="Arial" w:hAnsi="Arial" w:cs="Arial"/>
                <w:b/>
                <w:bCs/>
                <w:sz w:val="20"/>
                <w:szCs w:val="20"/>
              </w:rPr>
            </w:pPr>
            <w:r w:rsidRPr="00A12585">
              <w:rPr>
                <w:rFonts w:ascii="Arial" w:hAnsi="Arial" w:cs="Arial"/>
                <w:b/>
                <w:bCs/>
                <w:sz w:val="20"/>
                <w:szCs w:val="20"/>
              </w:rPr>
              <w:t>Montant TTC</w:t>
            </w:r>
            <w:r>
              <w:rPr>
                <w:rFonts w:ascii="Arial" w:hAnsi="Arial" w:cs="Arial"/>
                <w:b/>
                <w:bCs/>
                <w:sz w:val="20"/>
                <w:szCs w:val="20"/>
              </w:rPr>
              <w:t>, en €</w:t>
            </w:r>
          </w:p>
        </w:tc>
        <w:tc>
          <w:tcPr>
            <w:tcW w:w="6946" w:type="dxa"/>
            <w:vAlign w:val="center"/>
          </w:tcPr>
          <w:p w14:paraId="7B183653" w14:textId="77777777" w:rsidR="00B711DE" w:rsidRPr="009F489F" w:rsidRDefault="00B711DE" w:rsidP="000E6E5D">
            <w:pPr>
              <w:spacing w:line="276" w:lineRule="auto"/>
              <w:jc w:val="right"/>
              <w:rPr>
                <w:rFonts w:ascii="Arial" w:hAnsi="Arial" w:cs="Arial"/>
                <w:sz w:val="20"/>
                <w:szCs w:val="20"/>
              </w:rPr>
            </w:pPr>
          </w:p>
          <w:p w14:paraId="6AE910C0" w14:textId="77777777" w:rsidR="00B711DE" w:rsidRPr="009F489F" w:rsidRDefault="00B711DE" w:rsidP="000E6E5D">
            <w:pPr>
              <w:spacing w:line="276" w:lineRule="auto"/>
              <w:jc w:val="right"/>
              <w:rPr>
                <w:rFonts w:ascii="Arial" w:hAnsi="Arial" w:cs="Arial"/>
                <w:sz w:val="20"/>
                <w:szCs w:val="20"/>
              </w:rPr>
            </w:pPr>
          </w:p>
        </w:tc>
      </w:tr>
    </w:tbl>
    <w:p w14:paraId="1C1F1DC6" w14:textId="77777777" w:rsidR="00B711DE" w:rsidRPr="009F489F" w:rsidRDefault="00B711DE" w:rsidP="000E6E5D">
      <w:pPr>
        <w:spacing w:line="276" w:lineRule="auto"/>
        <w:jc w:val="both"/>
        <w:rPr>
          <w:rFonts w:ascii="Arial" w:hAnsi="Arial" w:cs="Arial"/>
          <w:sz w:val="20"/>
          <w:szCs w:val="20"/>
        </w:rPr>
      </w:pPr>
    </w:p>
    <w:p w14:paraId="70C5EBA0" w14:textId="4CE840AD" w:rsidR="00B711DE" w:rsidRPr="009F489F" w:rsidRDefault="00B711DE" w:rsidP="000E6E5D">
      <w:pPr>
        <w:autoSpaceDE w:val="0"/>
        <w:autoSpaceDN w:val="0"/>
        <w:adjustRightInd w:val="0"/>
        <w:spacing w:line="276" w:lineRule="auto"/>
        <w:rPr>
          <w:rFonts w:ascii="Arial" w:hAnsi="Arial" w:cs="Arial"/>
          <w:color w:val="000000"/>
          <w:sz w:val="20"/>
          <w:szCs w:val="20"/>
        </w:rPr>
      </w:pPr>
      <w:r w:rsidRPr="009F489F">
        <w:rPr>
          <w:rFonts w:ascii="Arial" w:hAnsi="Arial" w:cs="Arial"/>
          <w:color w:val="000000"/>
          <w:sz w:val="20"/>
          <w:szCs w:val="20"/>
        </w:rPr>
        <w:t>Soit montant toutes taxes comprises</w:t>
      </w:r>
      <w:r w:rsidR="006C3581">
        <w:rPr>
          <w:rFonts w:ascii="Arial" w:hAnsi="Arial" w:cs="Arial"/>
          <w:color w:val="000000"/>
          <w:sz w:val="20"/>
          <w:szCs w:val="20"/>
        </w:rPr>
        <w:t>,</w:t>
      </w:r>
      <w:r w:rsidRPr="009F489F">
        <w:rPr>
          <w:rFonts w:ascii="Arial" w:hAnsi="Arial" w:cs="Arial"/>
          <w:color w:val="000000"/>
          <w:sz w:val="20"/>
          <w:szCs w:val="20"/>
        </w:rPr>
        <w:t xml:space="preserve"> en toutes lettres</w:t>
      </w:r>
      <w:r w:rsidR="006C3581">
        <w:rPr>
          <w:rFonts w:ascii="Arial" w:hAnsi="Arial" w:cs="Arial"/>
          <w:color w:val="000000"/>
          <w:sz w:val="20"/>
          <w:szCs w:val="20"/>
        </w:rPr>
        <w:t>, de</w:t>
      </w:r>
      <w:r w:rsidRPr="009F489F">
        <w:rPr>
          <w:rFonts w:ascii="Arial" w:hAnsi="Arial" w:cs="Arial"/>
          <w:color w:val="000000"/>
          <w:sz w:val="20"/>
          <w:szCs w:val="20"/>
        </w:rPr>
        <w:t xml:space="preserve"> : …………………………………</w:t>
      </w:r>
      <w:proofErr w:type="gramStart"/>
      <w:r w:rsidRPr="009F489F">
        <w:rPr>
          <w:rFonts w:ascii="Arial" w:hAnsi="Arial" w:cs="Arial"/>
          <w:color w:val="000000"/>
          <w:sz w:val="20"/>
          <w:szCs w:val="20"/>
        </w:rPr>
        <w:t>…….</w:t>
      </w:r>
      <w:proofErr w:type="gramEnd"/>
      <w:r w:rsidRPr="009F489F">
        <w:rPr>
          <w:rFonts w:ascii="Arial" w:hAnsi="Arial" w:cs="Arial"/>
          <w:color w:val="000000"/>
          <w:sz w:val="20"/>
          <w:szCs w:val="20"/>
        </w:rPr>
        <w:t>.…</w:t>
      </w:r>
      <w:r>
        <w:rPr>
          <w:rFonts w:ascii="Arial" w:hAnsi="Arial" w:cs="Arial"/>
          <w:color w:val="000000"/>
          <w:sz w:val="20"/>
          <w:szCs w:val="20"/>
        </w:rPr>
        <w:t>………………………………………………………………………….</w:t>
      </w:r>
    </w:p>
    <w:p w14:paraId="75A0B348" w14:textId="631FD912" w:rsidR="00592CF3" w:rsidRDefault="00B711DE" w:rsidP="000E6E5D">
      <w:pPr>
        <w:autoSpaceDE w:val="0"/>
        <w:autoSpaceDN w:val="0"/>
        <w:adjustRightInd w:val="0"/>
        <w:spacing w:line="276" w:lineRule="auto"/>
        <w:rPr>
          <w:rFonts w:ascii="Arial" w:hAnsi="Arial" w:cs="Arial"/>
          <w:color w:val="000000"/>
          <w:sz w:val="20"/>
          <w:szCs w:val="20"/>
        </w:rPr>
      </w:pPr>
      <w:r w:rsidRPr="009F489F">
        <w:rPr>
          <w:rFonts w:ascii="Arial" w:hAnsi="Arial" w:cs="Arial"/>
          <w:color w:val="000000"/>
          <w:sz w:val="20"/>
          <w:szCs w:val="20"/>
        </w:rPr>
        <w:t>…………………………………………………</w:t>
      </w:r>
      <w:r>
        <w:rPr>
          <w:rFonts w:ascii="Arial" w:hAnsi="Arial" w:cs="Arial"/>
          <w:color w:val="000000"/>
          <w:sz w:val="20"/>
          <w:szCs w:val="20"/>
        </w:rPr>
        <w:t>……………………………………………………….……………</w:t>
      </w:r>
    </w:p>
    <w:p w14:paraId="139569A4" w14:textId="77777777" w:rsidR="00EE7E27" w:rsidRPr="00EE7E27" w:rsidRDefault="00EE7E27" w:rsidP="000E6E5D">
      <w:pPr>
        <w:autoSpaceDE w:val="0"/>
        <w:autoSpaceDN w:val="0"/>
        <w:adjustRightInd w:val="0"/>
        <w:spacing w:line="276" w:lineRule="auto"/>
        <w:rPr>
          <w:rFonts w:ascii="Arial" w:hAnsi="Arial" w:cs="Arial"/>
          <w:color w:val="000000"/>
          <w:sz w:val="20"/>
          <w:szCs w:val="20"/>
        </w:rPr>
      </w:pPr>
    </w:p>
    <w:p w14:paraId="18D57CA1" w14:textId="3904FD52" w:rsidR="00D93E26" w:rsidRPr="00093F1D" w:rsidRDefault="00D93E26" w:rsidP="00522077">
      <w:pPr>
        <w:pStyle w:val="Titre2"/>
        <w:numPr>
          <w:ilvl w:val="1"/>
          <w:numId w:val="20"/>
        </w:numPr>
      </w:pPr>
      <w:bookmarkStart w:id="7" w:name="_Toc192267927"/>
      <w:r w:rsidRPr="00093F1D">
        <w:t>Contenu des prix</w:t>
      </w:r>
      <w:bookmarkEnd w:id="7"/>
    </w:p>
    <w:p w14:paraId="511AFE02" w14:textId="77777777" w:rsidR="00AF71FB" w:rsidRPr="007727EF" w:rsidRDefault="00AF71FB" w:rsidP="000E6E5D">
      <w:pPr>
        <w:pStyle w:val="Corpsdetexte"/>
        <w:spacing w:line="276" w:lineRule="auto"/>
        <w:rPr>
          <w:rFonts w:ascii="Arial" w:hAnsi="Arial" w:cs="Arial"/>
          <w:sz w:val="20"/>
          <w:szCs w:val="20"/>
        </w:rPr>
      </w:pPr>
    </w:p>
    <w:p w14:paraId="138F848C" w14:textId="77777777" w:rsidR="00D93E26" w:rsidRPr="007727EF" w:rsidRDefault="00D93E26" w:rsidP="000E6E5D">
      <w:pPr>
        <w:pStyle w:val="Corpsdetexte"/>
        <w:spacing w:line="276" w:lineRule="auto"/>
        <w:rPr>
          <w:rFonts w:ascii="Arial" w:hAnsi="Arial" w:cs="Arial"/>
          <w:sz w:val="20"/>
          <w:szCs w:val="20"/>
        </w:rPr>
      </w:pPr>
      <w:r w:rsidRPr="007727EF">
        <w:rPr>
          <w:rFonts w:ascii="Arial" w:hAnsi="Arial" w:cs="Arial"/>
          <w:sz w:val="20"/>
          <w:szCs w:val="20"/>
        </w:rPr>
        <w:t>Les prix comprennent notamment les frais de déplacement et l’ensemble des frais de reprographie, frais de transport, frais généraux nécessaires à la bonne réalisation de la présente opération.</w:t>
      </w:r>
    </w:p>
    <w:p w14:paraId="03DC9EF8" w14:textId="77777777" w:rsidR="00D93E26" w:rsidRPr="007727EF" w:rsidRDefault="00D93E26" w:rsidP="000E6E5D">
      <w:pPr>
        <w:pStyle w:val="Corpsdetexte"/>
        <w:spacing w:line="276" w:lineRule="auto"/>
        <w:rPr>
          <w:rFonts w:ascii="Arial" w:hAnsi="Arial" w:cs="Arial"/>
          <w:sz w:val="20"/>
          <w:szCs w:val="20"/>
        </w:rPr>
      </w:pPr>
    </w:p>
    <w:p w14:paraId="41CB34BC" w14:textId="77777777" w:rsidR="002A0E50" w:rsidRPr="007727EF" w:rsidRDefault="00D93E26" w:rsidP="000E6E5D">
      <w:pPr>
        <w:pStyle w:val="Corpsdetexte"/>
        <w:spacing w:line="276" w:lineRule="auto"/>
        <w:rPr>
          <w:rFonts w:ascii="Arial" w:hAnsi="Arial" w:cs="Arial"/>
          <w:sz w:val="20"/>
          <w:szCs w:val="20"/>
        </w:rPr>
      </w:pPr>
      <w:r w:rsidRPr="007727EF">
        <w:rPr>
          <w:rFonts w:ascii="Arial" w:hAnsi="Arial" w:cs="Arial"/>
          <w:sz w:val="20"/>
          <w:szCs w:val="20"/>
        </w:rPr>
        <w:lastRenderedPageBreak/>
        <w:t xml:space="preserve">Ils </w:t>
      </w:r>
      <w:r w:rsidR="002A0E50" w:rsidRPr="007727EF">
        <w:rPr>
          <w:rFonts w:ascii="Arial" w:hAnsi="Arial" w:cs="Arial"/>
          <w:sz w:val="20"/>
          <w:szCs w:val="20"/>
        </w:rPr>
        <w:t xml:space="preserve">sont établis en tenant compte de toutes les sujétions pour réaliser les </w:t>
      </w:r>
      <w:r w:rsidR="004B613B" w:rsidRPr="007727EF">
        <w:rPr>
          <w:rFonts w:ascii="Arial" w:hAnsi="Arial" w:cs="Arial"/>
          <w:sz w:val="20"/>
          <w:szCs w:val="20"/>
        </w:rPr>
        <w:t>travaux</w:t>
      </w:r>
      <w:r w:rsidR="009F12D1" w:rsidRPr="007727EF">
        <w:rPr>
          <w:rFonts w:ascii="Arial" w:hAnsi="Arial" w:cs="Arial"/>
          <w:sz w:val="20"/>
          <w:szCs w:val="20"/>
        </w:rPr>
        <w:t xml:space="preserve">, objet </w:t>
      </w:r>
      <w:r w:rsidR="002A0E50" w:rsidRPr="007727EF">
        <w:rPr>
          <w:rFonts w:ascii="Arial" w:hAnsi="Arial" w:cs="Arial"/>
          <w:sz w:val="20"/>
          <w:szCs w:val="20"/>
        </w:rPr>
        <w:t xml:space="preserve">du présent </w:t>
      </w:r>
      <w:r w:rsidR="00EF357A" w:rsidRPr="007727EF">
        <w:rPr>
          <w:rFonts w:ascii="Arial" w:hAnsi="Arial" w:cs="Arial"/>
          <w:sz w:val="20"/>
          <w:szCs w:val="20"/>
        </w:rPr>
        <w:t>marché</w:t>
      </w:r>
      <w:r w:rsidR="002A0E50" w:rsidRPr="007727EF">
        <w:rPr>
          <w:rFonts w:ascii="Arial" w:hAnsi="Arial" w:cs="Arial"/>
          <w:sz w:val="20"/>
          <w:szCs w:val="20"/>
        </w:rPr>
        <w:t xml:space="preserve"> quelles que soient les circonstances et hors les cas de force majeure reconnus par une juridiction compétente.</w:t>
      </w:r>
    </w:p>
    <w:p w14:paraId="2BB2E352" w14:textId="77777777" w:rsidR="002A0E50" w:rsidRPr="007727EF" w:rsidRDefault="002A0E50" w:rsidP="000E6E5D">
      <w:pPr>
        <w:pStyle w:val="Corpsdetexte"/>
        <w:spacing w:line="276" w:lineRule="auto"/>
        <w:rPr>
          <w:rFonts w:ascii="Arial" w:hAnsi="Arial" w:cs="Arial"/>
          <w:sz w:val="20"/>
          <w:szCs w:val="20"/>
        </w:rPr>
      </w:pPr>
    </w:p>
    <w:p w14:paraId="4CF8640B" w14:textId="05788D37" w:rsidR="00FA3E03" w:rsidRDefault="002A0E50" w:rsidP="000E6E5D">
      <w:pPr>
        <w:pStyle w:val="Corpsdetexte"/>
        <w:spacing w:line="276" w:lineRule="auto"/>
        <w:rPr>
          <w:rFonts w:ascii="Arial" w:hAnsi="Arial" w:cs="Arial"/>
          <w:sz w:val="20"/>
          <w:szCs w:val="20"/>
        </w:rPr>
      </w:pPr>
      <w:r w:rsidRPr="007727EF">
        <w:rPr>
          <w:rFonts w:ascii="Arial" w:hAnsi="Arial" w:cs="Arial"/>
          <w:sz w:val="20"/>
          <w:szCs w:val="20"/>
        </w:rPr>
        <w:t>Les prix sont réputés comprendre toutes les charges fiscales, parafiscales ou autres frappant les prestations.</w:t>
      </w:r>
      <w:r w:rsidRPr="007727EF">
        <w:rPr>
          <w:rFonts w:ascii="Arial" w:hAnsi="Arial" w:cs="Arial"/>
          <w:sz w:val="20"/>
          <w:szCs w:val="20"/>
        </w:rPr>
        <w:cr/>
      </w:r>
    </w:p>
    <w:p w14:paraId="2818959E" w14:textId="17FB8AAD" w:rsidR="00E518F9" w:rsidRPr="00093F1D" w:rsidRDefault="00E518F9" w:rsidP="00522077">
      <w:pPr>
        <w:pStyle w:val="Titre2"/>
        <w:numPr>
          <w:ilvl w:val="1"/>
          <w:numId w:val="20"/>
        </w:numPr>
      </w:pPr>
      <w:bookmarkStart w:id="8" w:name="_Toc192267928"/>
      <w:r w:rsidRPr="00093F1D">
        <w:t>Variation des prix</w:t>
      </w:r>
      <w:bookmarkEnd w:id="8"/>
      <w:r w:rsidRPr="00093F1D">
        <w:t xml:space="preserve"> </w:t>
      </w:r>
    </w:p>
    <w:p w14:paraId="3673A354" w14:textId="77777777" w:rsidR="00E518F9" w:rsidRPr="007727EF" w:rsidRDefault="00E518F9" w:rsidP="000E6E5D">
      <w:pPr>
        <w:spacing w:line="276" w:lineRule="auto"/>
        <w:jc w:val="both"/>
        <w:rPr>
          <w:rFonts w:ascii="Arial" w:hAnsi="Arial" w:cs="Arial"/>
          <w:b/>
          <w:sz w:val="20"/>
          <w:szCs w:val="20"/>
        </w:rPr>
      </w:pPr>
    </w:p>
    <w:p w14:paraId="4B668DE1" w14:textId="1E8C5498" w:rsidR="002F62E9" w:rsidRPr="002F62E9" w:rsidRDefault="00E518F9" w:rsidP="000E6E5D">
      <w:pPr>
        <w:pStyle w:val="Corpsdetexte"/>
        <w:spacing w:line="276" w:lineRule="auto"/>
        <w:rPr>
          <w:rFonts w:ascii="Arial" w:hAnsi="Arial" w:cs="Arial"/>
          <w:sz w:val="20"/>
          <w:szCs w:val="20"/>
        </w:rPr>
      </w:pPr>
      <w:r w:rsidRPr="007727EF">
        <w:rPr>
          <w:rFonts w:ascii="Arial" w:hAnsi="Arial" w:cs="Arial"/>
          <w:sz w:val="20"/>
          <w:szCs w:val="20"/>
        </w:rPr>
        <w:t>Le</w:t>
      </w:r>
      <w:r>
        <w:rPr>
          <w:rFonts w:ascii="Arial" w:hAnsi="Arial" w:cs="Arial"/>
          <w:sz w:val="20"/>
          <w:szCs w:val="20"/>
        </w:rPr>
        <w:t>s prix du marché</w:t>
      </w:r>
      <w:r w:rsidR="002F62E9" w:rsidRPr="002F62E9">
        <w:rPr>
          <w:rFonts w:ascii="Arial" w:hAnsi="Arial" w:cs="Arial"/>
          <w:sz w:val="20"/>
          <w:szCs w:val="20"/>
        </w:rPr>
        <w:t xml:space="preserve"> sont r</w:t>
      </w:r>
      <w:r w:rsidR="002F62E9" w:rsidRPr="002F62E9">
        <w:rPr>
          <w:rFonts w:ascii="Arial" w:hAnsi="Arial" w:cs="Arial" w:hint="eastAsia"/>
          <w:sz w:val="20"/>
          <w:szCs w:val="20"/>
        </w:rPr>
        <w:t>é</w:t>
      </w:r>
      <w:r w:rsidR="002F62E9" w:rsidRPr="002F62E9">
        <w:rPr>
          <w:rFonts w:ascii="Arial" w:hAnsi="Arial" w:cs="Arial"/>
          <w:sz w:val="20"/>
          <w:szCs w:val="20"/>
        </w:rPr>
        <w:t>visables dans les conditions pr</w:t>
      </w:r>
      <w:r w:rsidR="002F62E9" w:rsidRPr="002F62E9">
        <w:rPr>
          <w:rFonts w:ascii="Arial" w:hAnsi="Arial" w:cs="Arial" w:hint="eastAsia"/>
          <w:sz w:val="20"/>
          <w:szCs w:val="20"/>
        </w:rPr>
        <w:t>é</w:t>
      </w:r>
      <w:r w:rsidR="002F62E9" w:rsidRPr="002F62E9">
        <w:rPr>
          <w:rFonts w:ascii="Arial" w:hAnsi="Arial" w:cs="Arial"/>
          <w:sz w:val="20"/>
          <w:szCs w:val="20"/>
        </w:rPr>
        <w:t>vues aux articles R.2112-13 et suivants du Code de la</w:t>
      </w:r>
      <w:r w:rsidR="002F62E9">
        <w:rPr>
          <w:rFonts w:ascii="Arial" w:hAnsi="Arial" w:cs="Arial"/>
          <w:sz w:val="20"/>
          <w:szCs w:val="20"/>
        </w:rPr>
        <w:t xml:space="preserve"> </w:t>
      </w:r>
      <w:r w:rsidR="002F62E9" w:rsidRPr="002F62E9">
        <w:rPr>
          <w:rFonts w:ascii="Arial" w:hAnsi="Arial" w:cs="Arial"/>
          <w:sz w:val="20"/>
          <w:szCs w:val="20"/>
        </w:rPr>
        <w:t>Commande Publique.</w:t>
      </w:r>
    </w:p>
    <w:p w14:paraId="1FB83E06" w14:textId="77777777" w:rsidR="002F62E9" w:rsidRDefault="002F62E9" w:rsidP="000E6E5D">
      <w:pPr>
        <w:autoSpaceDE w:val="0"/>
        <w:autoSpaceDN w:val="0"/>
        <w:adjustRightInd w:val="0"/>
        <w:spacing w:line="276" w:lineRule="auto"/>
        <w:rPr>
          <w:rFonts w:ascii="Arial" w:hAnsi="Arial" w:cs="Arial"/>
          <w:sz w:val="20"/>
          <w:szCs w:val="20"/>
        </w:rPr>
      </w:pPr>
    </w:p>
    <w:p w14:paraId="01344150" w14:textId="3B791283" w:rsidR="002F62E9" w:rsidRPr="002F62E9" w:rsidRDefault="002F62E9" w:rsidP="000E6E5D">
      <w:pPr>
        <w:autoSpaceDE w:val="0"/>
        <w:autoSpaceDN w:val="0"/>
        <w:adjustRightInd w:val="0"/>
        <w:spacing w:line="276" w:lineRule="auto"/>
        <w:rPr>
          <w:rFonts w:ascii="Arial" w:hAnsi="Arial" w:cs="Arial"/>
          <w:sz w:val="20"/>
          <w:szCs w:val="20"/>
        </w:rPr>
      </w:pPr>
      <w:r w:rsidRPr="002F62E9">
        <w:rPr>
          <w:rFonts w:ascii="Arial" w:hAnsi="Arial" w:cs="Arial"/>
          <w:sz w:val="20"/>
          <w:szCs w:val="20"/>
        </w:rPr>
        <w:t>L</w:t>
      </w:r>
      <w:r w:rsidRPr="002F62E9">
        <w:rPr>
          <w:rFonts w:ascii="Arial" w:hAnsi="Arial" w:cs="Arial" w:hint="eastAsia"/>
          <w:sz w:val="20"/>
          <w:szCs w:val="20"/>
        </w:rPr>
        <w:t>’</w:t>
      </w:r>
      <w:r w:rsidRPr="002F62E9">
        <w:rPr>
          <w:rFonts w:ascii="Arial" w:hAnsi="Arial" w:cs="Arial"/>
          <w:sz w:val="20"/>
          <w:szCs w:val="20"/>
        </w:rPr>
        <w:t>index de r</w:t>
      </w:r>
      <w:r w:rsidRPr="002F62E9">
        <w:rPr>
          <w:rFonts w:ascii="Arial" w:hAnsi="Arial" w:cs="Arial" w:hint="eastAsia"/>
          <w:sz w:val="20"/>
          <w:szCs w:val="20"/>
        </w:rPr>
        <w:t>é</w:t>
      </w:r>
      <w:r w:rsidRPr="002F62E9">
        <w:rPr>
          <w:rFonts w:ascii="Arial" w:hAnsi="Arial" w:cs="Arial"/>
          <w:sz w:val="20"/>
          <w:szCs w:val="20"/>
        </w:rPr>
        <w:t>f</w:t>
      </w:r>
      <w:r w:rsidRPr="002F62E9">
        <w:rPr>
          <w:rFonts w:ascii="Arial" w:hAnsi="Arial" w:cs="Arial" w:hint="eastAsia"/>
          <w:sz w:val="20"/>
          <w:szCs w:val="20"/>
        </w:rPr>
        <w:t>é</w:t>
      </w:r>
      <w:r w:rsidRPr="002F62E9">
        <w:rPr>
          <w:rFonts w:ascii="Arial" w:hAnsi="Arial" w:cs="Arial"/>
          <w:sz w:val="20"/>
          <w:szCs w:val="20"/>
        </w:rPr>
        <w:t>rence choisi en raison de sa structure pour l</w:t>
      </w:r>
      <w:r w:rsidRPr="002F62E9">
        <w:rPr>
          <w:rFonts w:ascii="Arial" w:hAnsi="Arial" w:cs="Arial" w:hint="eastAsia"/>
          <w:sz w:val="20"/>
          <w:szCs w:val="20"/>
        </w:rPr>
        <w:t>’</w:t>
      </w:r>
      <w:r w:rsidRPr="002F62E9">
        <w:rPr>
          <w:rFonts w:ascii="Arial" w:hAnsi="Arial" w:cs="Arial"/>
          <w:sz w:val="20"/>
          <w:szCs w:val="20"/>
        </w:rPr>
        <w:t>actualisation des prix des travaux faisant</w:t>
      </w:r>
      <w:r>
        <w:rPr>
          <w:rFonts w:ascii="Arial" w:hAnsi="Arial" w:cs="Arial"/>
          <w:sz w:val="20"/>
          <w:szCs w:val="20"/>
        </w:rPr>
        <w:t xml:space="preserve"> </w:t>
      </w:r>
      <w:r w:rsidRPr="002F62E9">
        <w:rPr>
          <w:rFonts w:ascii="Arial" w:hAnsi="Arial" w:cs="Arial"/>
          <w:sz w:val="20"/>
          <w:szCs w:val="20"/>
        </w:rPr>
        <w:t>l</w:t>
      </w:r>
      <w:r w:rsidRPr="002F62E9">
        <w:rPr>
          <w:rFonts w:ascii="Arial" w:hAnsi="Arial" w:cs="Arial" w:hint="eastAsia"/>
          <w:sz w:val="20"/>
          <w:szCs w:val="20"/>
        </w:rPr>
        <w:t>’</w:t>
      </w:r>
      <w:r w:rsidRPr="002F62E9">
        <w:rPr>
          <w:rFonts w:ascii="Arial" w:hAnsi="Arial" w:cs="Arial"/>
          <w:sz w:val="20"/>
          <w:szCs w:val="20"/>
        </w:rPr>
        <w:t>objet du march</w:t>
      </w:r>
      <w:r w:rsidRPr="002F62E9">
        <w:rPr>
          <w:rFonts w:ascii="Arial" w:hAnsi="Arial" w:cs="Arial" w:hint="eastAsia"/>
          <w:sz w:val="20"/>
          <w:szCs w:val="20"/>
        </w:rPr>
        <w:t>é</w:t>
      </w:r>
      <w:r>
        <w:rPr>
          <w:rFonts w:ascii="Arial" w:hAnsi="Arial" w:cs="Arial"/>
          <w:sz w:val="20"/>
          <w:szCs w:val="20"/>
        </w:rPr>
        <w:t xml:space="preserve"> est : BT 01. </w:t>
      </w:r>
    </w:p>
    <w:p w14:paraId="45343F36" w14:textId="77777777" w:rsidR="002F62E9" w:rsidRDefault="002F62E9" w:rsidP="000E6E5D">
      <w:pPr>
        <w:autoSpaceDE w:val="0"/>
        <w:autoSpaceDN w:val="0"/>
        <w:adjustRightInd w:val="0"/>
        <w:spacing w:line="276" w:lineRule="auto"/>
        <w:rPr>
          <w:rFonts w:ascii="Arial" w:hAnsi="Arial" w:cs="Arial"/>
          <w:sz w:val="20"/>
          <w:szCs w:val="20"/>
        </w:rPr>
      </w:pPr>
    </w:p>
    <w:p w14:paraId="795EC85F" w14:textId="5F7E5F30" w:rsidR="00241BF2" w:rsidRPr="002A0B0C" w:rsidRDefault="00E75263" w:rsidP="000E6E5D">
      <w:pPr>
        <w:autoSpaceDE w:val="0"/>
        <w:autoSpaceDN w:val="0"/>
        <w:adjustRightInd w:val="0"/>
        <w:spacing w:line="276" w:lineRule="auto"/>
        <w:rPr>
          <w:rFonts w:ascii="Arial" w:hAnsi="Arial" w:cs="Arial"/>
          <w:sz w:val="20"/>
          <w:szCs w:val="20"/>
        </w:rPr>
      </w:pPr>
      <w:r w:rsidRPr="002A0B0C">
        <w:rPr>
          <w:rFonts w:ascii="Arial" w:hAnsi="Arial" w:cs="Arial"/>
          <w:sz w:val="20"/>
          <w:szCs w:val="20"/>
        </w:rPr>
        <w:t>Les prix sont révisés mensuellement par application aux prix du marché d’un coefficient de révision (</w:t>
      </w:r>
      <w:proofErr w:type="spellStart"/>
      <w:r w:rsidRPr="002A0B0C">
        <w:rPr>
          <w:rFonts w:ascii="Arial" w:hAnsi="Arial" w:cs="Arial"/>
          <w:sz w:val="20"/>
          <w:szCs w:val="20"/>
        </w:rPr>
        <w:t>Cn</w:t>
      </w:r>
      <w:proofErr w:type="spellEnd"/>
      <w:r w:rsidRPr="002A0B0C">
        <w:rPr>
          <w:rFonts w:ascii="Arial" w:hAnsi="Arial" w:cs="Arial"/>
          <w:sz w:val="20"/>
          <w:szCs w:val="20"/>
        </w:rPr>
        <w:t>) donné par la formule suivante :</w:t>
      </w:r>
    </w:p>
    <w:p w14:paraId="218E20B2" w14:textId="003A3ADF" w:rsidR="002F62E9" w:rsidRPr="002A0B0C" w:rsidRDefault="002F62E9" w:rsidP="000E6E5D">
      <w:pPr>
        <w:autoSpaceDE w:val="0"/>
        <w:autoSpaceDN w:val="0"/>
        <w:adjustRightInd w:val="0"/>
        <w:spacing w:line="276" w:lineRule="auto"/>
        <w:jc w:val="center"/>
        <w:rPr>
          <w:rFonts w:ascii="Arial" w:hAnsi="Arial" w:cs="Arial"/>
          <w:sz w:val="20"/>
          <w:szCs w:val="20"/>
        </w:rPr>
      </w:pPr>
      <w:proofErr w:type="spellStart"/>
      <w:r w:rsidRPr="002A0B0C">
        <w:rPr>
          <w:rFonts w:ascii="Arial" w:hAnsi="Arial" w:cs="Arial"/>
          <w:sz w:val="20"/>
          <w:szCs w:val="20"/>
        </w:rPr>
        <w:t>Cn</w:t>
      </w:r>
      <w:proofErr w:type="spellEnd"/>
      <w:r w:rsidRPr="002A0B0C">
        <w:rPr>
          <w:rFonts w:ascii="Arial" w:hAnsi="Arial" w:cs="Arial"/>
          <w:sz w:val="20"/>
          <w:szCs w:val="20"/>
        </w:rPr>
        <w:t xml:space="preserve"> = 0,125 + 0,875 In/I0</w:t>
      </w:r>
    </w:p>
    <w:p w14:paraId="386E2CB4" w14:textId="77777777" w:rsidR="002F62E9" w:rsidRPr="002A0B0C" w:rsidRDefault="002F62E9" w:rsidP="000E6E5D">
      <w:pPr>
        <w:autoSpaceDE w:val="0"/>
        <w:autoSpaceDN w:val="0"/>
        <w:adjustRightInd w:val="0"/>
        <w:spacing w:line="276" w:lineRule="auto"/>
        <w:rPr>
          <w:rFonts w:ascii="Arial" w:hAnsi="Arial" w:cs="Arial"/>
          <w:sz w:val="20"/>
          <w:szCs w:val="20"/>
        </w:rPr>
      </w:pPr>
    </w:p>
    <w:p w14:paraId="7AFE72C6" w14:textId="4292B6AB" w:rsidR="008210A6" w:rsidRPr="002A0B0C" w:rsidRDefault="00E75263" w:rsidP="008210A6">
      <w:pPr>
        <w:spacing w:line="276" w:lineRule="auto"/>
        <w:jc w:val="both"/>
        <w:rPr>
          <w:rFonts w:ascii="Arial" w:hAnsi="Arial" w:cs="Arial"/>
          <w:sz w:val="20"/>
          <w:szCs w:val="20"/>
        </w:rPr>
      </w:pPr>
      <w:r w:rsidRPr="002A0B0C">
        <w:rPr>
          <w:rFonts w:ascii="Arial" w:hAnsi="Arial" w:cs="Arial"/>
          <w:sz w:val="20"/>
          <w:szCs w:val="20"/>
        </w:rPr>
        <w:t xml:space="preserve">Où : </w:t>
      </w:r>
    </w:p>
    <w:p w14:paraId="03D3168A" w14:textId="5E19C1E2" w:rsidR="00E75263" w:rsidRPr="002A0B0C" w:rsidRDefault="00E75263" w:rsidP="008210A6">
      <w:pPr>
        <w:spacing w:line="276" w:lineRule="auto"/>
        <w:jc w:val="both"/>
        <w:rPr>
          <w:rFonts w:ascii="Arial" w:hAnsi="Arial" w:cs="Arial"/>
          <w:sz w:val="20"/>
          <w:szCs w:val="20"/>
        </w:rPr>
      </w:pPr>
      <w:r w:rsidRPr="002A0B0C">
        <w:rPr>
          <w:rFonts w:ascii="Arial" w:hAnsi="Arial" w:cs="Arial"/>
          <w:sz w:val="20"/>
          <w:szCs w:val="20"/>
        </w:rPr>
        <w:t xml:space="preserve">In : Valeur de l’indice au mois d’exécution des travaux </w:t>
      </w:r>
    </w:p>
    <w:p w14:paraId="536FC087" w14:textId="2AFF419C" w:rsidR="00E75263" w:rsidRPr="00FA1AB2" w:rsidRDefault="00E75263" w:rsidP="008210A6">
      <w:pPr>
        <w:spacing w:line="276" w:lineRule="auto"/>
        <w:jc w:val="both"/>
        <w:rPr>
          <w:rFonts w:ascii="Arial" w:hAnsi="Arial" w:cs="Arial"/>
          <w:sz w:val="20"/>
          <w:szCs w:val="20"/>
        </w:rPr>
      </w:pPr>
      <w:r w:rsidRPr="002A0B0C">
        <w:rPr>
          <w:rFonts w:ascii="Arial" w:hAnsi="Arial" w:cs="Arial"/>
          <w:sz w:val="20"/>
          <w:szCs w:val="20"/>
        </w:rPr>
        <w:t>I0 : Valeur de l’indice au mois d’établissement du prix (m0)</w:t>
      </w:r>
    </w:p>
    <w:p w14:paraId="0E372F6B" w14:textId="77777777" w:rsidR="00FA1AB2" w:rsidRPr="00FA1AB2" w:rsidRDefault="00FA1AB2" w:rsidP="008210A6">
      <w:pPr>
        <w:spacing w:line="276" w:lineRule="auto"/>
        <w:jc w:val="both"/>
        <w:rPr>
          <w:rFonts w:ascii="Arial" w:hAnsi="Arial" w:cs="Arial"/>
          <w:sz w:val="20"/>
          <w:szCs w:val="20"/>
        </w:rPr>
      </w:pPr>
    </w:p>
    <w:p w14:paraId="62052047" w14:textId="77777777" w:rsidR="00FA1AB2" w:rsidRPr="00FA1AB2" w:rsidRDefault="00FA1AB2" w:rsidP="00FA1AB2">
      <w:pPr>
        <w:tabs>
          <w:tab w:val="left" w:pos="720"/>
          <w:tab w:val="left" w:pos="1080"/>
        </w:tabs>
        <w:spacing w:line="276" w:lineRule="auto"/>
        <w:jc w:val="both"/>
        <w:rPr>
          <w:rFonts w:ascii="Arial" w:hAnsi="Arial" w:cs="Arial"/>
          <w:sz w:val="20"/>
          <w:szCs w:val="20"/>
        </w:rPr>
      </w:pPr>
      <w:r w:rsidRPr="00FA1AB2">
        <w:rPr>
          <w:rFonts w:ascii="Arial" w:hAnsi="Arial" w:cs="Arial"/>
          <w:sz w:val="20"/>
          <w:szCs w:val="20"/>
        </w:rPr>
        <w:t xml:space="preserve">En application de l’article R.2191-28 du Code de la commande publique, lorsque la valeur finale des index n'est pas connue au moment du paiement, le maître d’ouvrage procède au paiement provisoire sur la base de la valeur révisée en fonction de la dernière situation économique connue. </w:t>
      </w:r>
    </w:p>
    <w:p w14:paraId="79B44138" w14:textId="77777777" w:rsidR="00FA1AB2" w:rsidRPr="00FA1AB2" w:rsidRDefault="00FA1AB2" w:rsidP="00FA1AB2">
      <w:pPr>
        <w:tabs>
          <w:tab w:val="left" w:pos="720"/>
          <w:tab w:val="left" w:pos="1080"/>
        </w:tabs>
        <w:spacing w:line="276" w:lineRule="auto"/>
        <w:jc w:val="both"/>
        <w:rPr>
          <w:rFonts w:ascii="Arial" w:hAnsi="Arial" w:cs="Arial"/>
          <w:sz w:val="20"/>
          <w:szCs w:val="20"/>
        </w:rPr>
      </w:pPr>
    </w:p>
    <w:p w14:paraId="3087BA5C" w14:textId="54D25F51" w:rsidR="00FA1AB2" w:rsidRPr="008210A6" w:rsidRDefault="00FA1AB2" w:rsidP="00FA1AB2">
      <w:pPr>
        <w:tabs>
          <w:tab w:val="left" w:pos="720"/>
          <w:tab w:val="left" w:pos="1080"/>
        </w:tabs>
        <w:spacing w:line="276" w:lineRule="auto"/>
        <w:jc w:val="both"/>
        <w:rPr>
          <w:rFonts w:ascii="Arial" w:hAnsi="Arial" w:cs="Arial"/>
          <w:sz w:val="20"/>
          <w:szCs w:val="20"/>
        </w:rPr>
      </w:pPr>
      <w:r w:rsidRPr="00FA1AB2">
        <w:rPr>
          <w:rFonts w:ascii="Arial" w:hAnsi="Arial" w:cs="Arial"/>
          <w:sz w:val="20"/>
          <w:szCs w:val="20"/>
        </w:rPr>
        <w:t>Le maître d’ouvrage procède à la révision définitive dès que les index seront publiés.</w:t>
      </w:r>
    </w:p>
    <w:p w14:paraId="2C3BF8EE" w14:textId="77777777" w:rsidR="00245FB4" w:rsidRPr="007727EF" w:rsidRDefault="00245FB4" w:rsidP="000E6E5D">
      <w:pPr>
        <w:spacing w:line="276" w:lineRule="auto"/>
        <w:jc w:val="both"/>
        <w:rPr>
          <w:rFonts w:ascii="Arial" w:hAnsi="Arial" w:cs="Arial"/>
          <w:b/>
          <w:sz w:val="20"/>
          <w:szCs w:val="20"/>
        </w:rPr>
      </w:pPr>
    </w:p>
    <w:p w14:paraId="23CBB747" w14:textId="55BBB38A" w:rsidR="002A0E50" w:rsidRPr="007727EF" w:rsidRDefault="00B16A29" w:rsidP="000E6E5D">
      <w:pPr>
        <w:pStyle w:val="Titre1"/>
        <w:spacing w:line="276" w:lineRule="auto"/>
      </w:pPr>
      <w:bookmarkStart w:id="9" w:name="_Toc192267929"/>
      <w:r>
        <w:t>Durée du marché et délais d’exécution</w:t>
      </w:r>
      <w:bookmarkEnd w:id="9"/>
    </w:p>
    <w:p w14:paraId="5942EB33" w14:textId="77777777" w:rsidR="002A0E50" w:rsidRPr="007727EF" w:rsidRDefault="002A0E50" w:rsidP="000E6E5D">
      <w:pPr>
        <w:spacing w:line="276" w:lineRule="auto"/>
        <w:jc w:val="both"/>
        <w:rPr>
          <w:rFonts w:ascii="Arial" w:hAnsi="Arial" w:cs="Arial"/>
          <w:b/>
          <w:sz w:val="20"/>
          <w:szCs w:val="20"/>
          <w:u w:val="single"/>
        </w:rPr>
      </w:pPr>
    </w:p>
    <w:p w14:paraId="7745EFB9" w14:textId="71EFA427" w:rsidR="00121601" w:rsidRPr="00093F1D" w:rsidRDefault="00121601" w:rsidP="00522077">
      <w:pPr>
        <w:pStyle w:val="Titre2"/>
        <w:numPr>
          <w:ilvl w:val="1"/>
          <w:numId w:val="21"/>
        </w:numPr>
      </w:pPr>
      <w:bookmarkStart w:id="10" w:name="_Toc192267930"/>
      <w:r w:rsidRPr="00093F1D">
        <w:t>Durée du marché</w:t>
      </w:r>
      <w:bookmarkEnd w:id="10"/>
    </w:p>
    <w:p w14:paraId="510A7122" w14:textId="77777777" w:rsidR="00121601" w:rsidRPr="007727EF" w:rsidRDefault="00121601" w:rsidP="000E6E5D">
      <w:pPr>
        <w:spacing w:line="276" w:lineRule="auto"/>
        <w:rPr>
          <w:rFonts w:ascii="Arial" w:hAnsi="Arial" w:cs="Arial"/>
          <w:bCs/>
          <w:sz w:val="20"/>
          <w:szCs w:val="20"/>
        </w:rPr>
      </w:pPr>
    </w:p>
    <w:p w14:paraId="18A318F8" w14:textId="77777777" w:rsidR="00D50E33" w:rsidRPr="007727EF" w:rsidRDefault="00D50E33" w:rsidP="000E6E5D">
      <w:pPr>
        <w:spacing w:line="276" w:lineRule="auto"/>
        <w:jc w:val="both"/>
        <w:rPr>
          <w:rFonts w:ascii="Arial" w:hAnsi="Arial" w:cs="Arial"/>
          <w:bCs/>
          <w:sz w:val="20"/>
          <w:szCs w:val="20"/>
        </w:rPr>
      </w:pPr>
      <w:r w:rsidRPr="007727EF">
        <w:rPr>
          <w:rFonts w:ascii="Arial" w:hAnsi="Arial" w:cs="Arial"/>
          <w:bCs/>
          <w:sz w:val="20"/>
          <w:szCs w:val="20"/>
        </w:rPr>
        <w:t>Le marché est conclu à compter de sa date de notification jusqu’à la complète exécution des travaux (levée de l’ensemble des réserves) et la clôture financière et administrative de l’opération.</w:t>
      </w:r>
    </w:p>
    <w:p w14:paraId="44019FFC" w14:textId="77777777" w:rsidR="006D1DD1" w:rsidRPr="007727EF" w:rsidRDefault="006D1DD1" w:rsidP="000E6E5D">
      <w:pPr>
        <w:pStyle w:val="Corpsdetexte3"/>
        <w:spacing w:line="276" w:lineRule="auto"/>
        <w:rPr>
          <w:rFonts w:ascii="Arial" w:hAnsi="Arial" w:cs="Arial"/>
          <w:b w:val="0"/>
          <w:sz w:val="20"/>
          <w:szCs w:val="20"/>
        </w:rPr>
      </w:pPr>
    </w:p>
    <w:p w14:paraId="0D6361BD" w14:textId="34A6C362" w:rsidR="00121601" w:rsidRPr="00B16A29" w:rsidRDefault="00121601" w:rsidP="00522077">
      <w:pPr>
        <w:pStyle w:val="Titre2"/>
        <w:numPr>
          <w:ilvl w:val="1"/>
          <w:numId w:val="21"/>
        </w:numPr>
      </w:pPr>
      <w:bookmarkStart w:id="11" w:name="_Toc192267931"/>
      <w:r w:rsidRPr="00B16A29">
        <w:t>Délais d’exécution des travaux</w:t>
      </w:r>
      <w:bookmarkEnd w:id="11"/>
    </w:p>
    <w:p w14:paraId="38A9454F" w14:textId="77777777" w:rsidR="00121601" w:rsidRPr="007727EF" w:rsidRDefault="00121601" w:rsidP="000E6E5D">
      <w:pPr>
        <w:pStyle w:val="Corpsdetexte3"/>
        <w:spacing w:line="276" w:lineRule="auto"/>
        <w:rPr>
          <w:rFonts w:ascii="Arial" w:hAnsi="Arial" w:cs="Arial"/>
          <w:b w:val="0"/>
          <w:sz w:val="20"/>
          <w:szCs w:val="20"/>
        </w:rPr>
      </w:pPr>
    </w:p>
    <w:p w14:paraId="43500482" w14:textId="76A8BAD7" w:rsidR="001F24E4" w:rsidRPr="007727EF" w:rsidRDefault="001F24E4" w:rsidP="000E6E5D">
      <w:pPr>
        <w:pStyle w:val="Corpsdetexte3"/>
        <w:spacing w:line="276" w:lineRule="auto"/>
        <w:rPr>
          <w:rFonts w:ascii="Arial" w:hAnsi="Arial" w:cs="Arial"/>
          <w:b w:val="0"/>
          <w:bCs w:val="0"/>
          <w:color w:val="000000"/>
          <w:sz w:val="20"/>
          <w:szCs w:val="20"/>
        </w:rPr>
      </w:pPr>
      <w:r w:rsidRPr="007727EF">
        <w:rPr>
          <w:rFonts w:ascii="Arial" w:hAnsi="Arial" w:cs="Arial"/>
          <w:b w:val="0"/>
          <w:bCs w:val="0"/>
          <w:color w:val="000000"/>
          <w:sz w:val="20"/>
          <w:szCs w:val="20"/>
        </w:rPr>
        <w:t>Par dérogation à l’article 28.1 du CCAG Travaux, la durée de la période de préparation</w:t>
      </w:r>
      <w:r>
        <w:rPr>
          <w:rFonts w:ascii="Arial" w:hAnsi="Arial" w:cs="Arial"/>
          <w:b w:val="0"/>
          <w:bCs w:val="0"/>
          <w:color w:val="000000"/>
          <w:sz w:val="20"/>
          <w:szCs w:val="20"/>
        </w:rPr>
        <w:t xml:space="preserve"> </w:t>
      </w:r>
      <w:r w:rsidRPr="007727EF">
        <w:rPr>
          <w:rFonts w:ascii="Arial" w:hAnsi="Arial" w:cs="Arial"/>
          <w:b w:val="0"/>
          <w:bCs w:val="0"/>
          <w:color w:val="000000"/>
          <w:sz w:val="20"/>
          <w:szCs w:val="20"/>
        </w:rPr>
        <w:t xml:space="preserve">est fixée à </w:t>
      </w:r>
      <w:r>
        <w:rPr>
          <w:rFonts w:ascii="Arial" w:hAnsi="Arial" w:cs="Arial"/>
          <w:b w:val="0"/>
          <w:bCs w:val="0"/>
          <w:color w:val="000000"/>
          <w:sz w:val="20"/>
          <w:szCs w:val="20"/>
        </w:rPr>
        <w:t>quatre (4)</w:t>
      </w:r>
      <w:r w:rsidRPr="007727EF">
        <w:rPr>
          <w:rFonts w:ascii="Arial" w:hAnsi="Arial" w:cs="Arial"/>
          <w:b w:val="0"/>
          <w:bCs w:val="0"/>
          <w:color w:val="000000"/>
          <w:sz w:val="20"/>
          <w:szCs w:val="20"/>
        </w:rPr>
        <w:t xml:space="preserve"> semaines</w:t>
      </w:r>
      <w:r>
        <w:rPr>
          <w:rFonts w:ascii="Arial" w:hAnsi="Arial" w:cs="Arial"/>
          <w:b w:val="0"/>
          <w:bCs w:val="0"/>
          <w:color w:val="000000"/>
          <w:sz w:val="20"/>
          <w:szCs w:val="20"/>
        </w:rPr>
        <w:t>,</w:t>
      </w:r>
      <w:r w:rsidRPr="00DF4986">
        <w:rPr>
          <w:rFonts w:ascii="Arial" w:hAnsi="Arial" w:cs="Arial"/>
          <w:b w:val="0"/>
          <w:bCs w:val="0"/>
          <w:color w:val="000000"/>
          <w:sz w:val="20"/>
          <w:szCs w:val="20"/>
        </w:rPr>
        <w:t xml:space="preserve"> à compter de la date figurant dans l’ordre de service de démarrage de la période de préparation. Cette période </w:t>
      </w:r>
      <w:r>
        <w:rPr>
          <w:rFonts w:ascii="Arial" w:hAnsi="Arial" w:cs="Arial"/>
          <w:b w:val="0"/>
          <w:bCs w:val="0"/>
          <w:color w:val="000000"/>
          <w:sz w:val="20"/>
          <w:szCs w:val="20"/>
        </w:rPr>
        <w:t>est incluse</w:t>
      </w:r>
      <w:r w:rsidRPr="00DF4986">
        <w:rPr>
          <w:rFonts w:ascii="Arial" w:hAnsi="Arial" w:cs="Arial"/>
          <w:b w:val="0"/>
          <w:bCs w:val="0"/>
          <w:color w:val="000000"/>
          <w:sz w:val="20"/>
          <w:szCs w:val="20"/>
        </w:rPr>
        <w:t xml:space="preserve"> dans le délai d’exécution des travaux.</w:t>
      </w:r>
    </w:p>
    <w:p w14:paraId="6FC9CFF5" w14:textId="77777777" w:rsidR="001F24E4" w:rsidRPr="007727EF" w:rsidRDefault="001F24E4" w:rsidP="000E6E5D">
      <w:pPr>
        <w:pStyle w:val="Corpsdetexte3"/>
        <w:spacing w:line="276" w:lineRule="auto"/>
        <w:rPr>
          <w:rFonts w:ascii="Arial" w:hAnsi="Arial" w:cs="Arial"/>
          <w:b w:val="0"/>
          <w:sz w:val="20"/>
          <w:szCs w:val="20"/>
          <w:highlight w:val="lightGray"/>
        </w:rPr>
      </w:pPr>
    </w:p>
    <w:p w14:paraId="7A3EA379" w14:textId="77777777" w:rsidR="001F24E4" w:rsidRDefault="001F24E4" w:rsidP="000E6E5D">
      <w:pPr>
        <w:pStyle w:val="Corpsdetexte3"/>
        <w:spacing w:line="276" w:lineRule="auto"/>
        <w:rPr>
          <w:rFonts w:ascii="Arial" w:hAnsi="Arial" w:cs="Arial"/>
          <w:b w:val="0"/>
          <w:sz w:val="20"/>
          <w:szCs w:val="20"/>
        </w:rPr>
      </w:pPr>
      <w:r w:rsidRPr="0066751D">
        <w:rPr>
          <w:rFonts w:ascii="Arial" w:hAnsi="Arial" w:cs="Arial"/>
          <w:b w:val="0"/>
          <w:sz w:val="20"/>
          <w:szCs w:val="20"/>
        </w:rPr>
        <w:t>Le délai d’exécution des travaux</w:t>
      </w:r>
      <w:r>
        <w:rPr>
          <w:rFonts w:ascii="Arial" w:hAnsi="Arial" w:cs="Arial"/>
          <w:b w:val="0"/>
          <w:sz w:val="20"/>
          <w:szCs w:val="20"/>
        </w:rPr>
        <w:t xml:space="preserve"> tous corps d’état</w:t>
      </w:r>
      <w:r w:rsidRPr="0066751D">
        <w:rPr>
          <w:rFonts w:ascii="Arial" w:hAnsi="Arial" w:cs="Arial"/>
          <w:b w:val="0"/>
          <w:sz w:val="20"/>
          <w:szCs w:val="20"/>
        </w:rPr>
        <w:t xml:space="preserve"> est fixé à</w:t>
      </w:r>
      <w:r>
        <w:rPr>
          <w:rFonts w:ascii="Arial" w:hAnsi="Arial" w:cs="Arial"/>
          <w:b w:val="0"/>
          <w:sz w:val="20"/>
          <w:szCs w:val="20"/>
        </w:rPr>
        <w:t> :</w:t>
      </w:r>
    </w:p>
    <w:p w14:paraId="452DBB1B" w14:textId="0EE4B729" w:rsidR="001F24E4" w:rsidRPr="006E449E" w:rsidRDefault="001F24E4" w:rsidP="00522077">
      <w:pPr>
        <w:pStyle w:val="Paragraphedeliste"/>
        <w:numPr>
          <w:ilvl w:val="0"/>
          <w:numId w:val="14"/>
        </w:numPr>
        <w:autoSpaceDE w:val="0"/>
        <w:autoSpaceDN w:val="0"/>
        <w:adjustRightInd w:val="0"/>
        <w:spacing w:before="60" w:line="276" w:lineRule="auto"/>
        <w:jc w:val="both"/>
        <w:rPr>
          <w:rFonts w:ascii="Arial" w:hAnsi="Arial" w:cs="Arial"/>
          <w:bCs/>
          <w:color w:val="000000"/>
          <w:sz w:val="20"/>
          <w:szCs w:val="20"/>
        </w:rPr>
      </w:pPr>
      <w:r w:rsidRPr="006E449E">
        <w:rPr>
          <w:rFonts w:ascii="Arial" w:hAnsi="Arial" w:cs="Arial"/>
          <w:bCs/>
          <w:color w:val="000000"/>
          <w:sz w:val="20"/>
          <w:szCs w:val="20"/>
          <w:u w:val="single"/>
        </w:rPr>
        <w:t>Tranche ferme</w:t>
      </w:r>
      <w:r w:rsidRPr="006E449E">
        <w:rPr>
          <w:rFonts w:ascii="Arial" w:hAnsi="Arial" w:cs="Arial"/>
          <w:bCs/>
          <w:color w:val="000000"/>
          <w:sz w:val="20"/>
          <w:szCs w:val="20"/>
        </w:rPr>
        <w:t xml:space="preserve"> : </w:t>
      </w:r>
      <w:r w:rsidR="007110E6">
        <w:rPr>
          <w:rFonts w:ascii="Arial" w:hAnsi="Arial" w:cs="Arial"/>
          <w:bCs/>
          <w:color w:val="000000"/>
          <w:sz w:val="20"/>
          <w:szCs w:val="20"/>
        </w:rPr>
        <w:t>cinq</w:t>
      </w:r>
      <w:r>
        <w:rPr>
          <w:rFonts w:ascii="Arial" w:hAnsi="Arial" w:cs="Arial"/>
          <w:bCs/>
          <w:color w:val="000000"/>
          <w:sz w:val="20"/>
          <w:szCs w:val="20"/>
        </w:rPr>
        <w:t xml:space="preserve"> (</w:t>
      </w:r>
      <w:r w:rsidR="007110E6">
        <w:rPr>
          <w:rFonts w:ascii="Arial" w:hAnsi="Arial" w:cs="Arial"/>
          <w:bCs/>
          <w:color w:val="000000"/>
          <w:sz w:val="20"/>
          <w:szCs w:val="20"/>
        </w:rPr>
        <w:t>5</w:t>
      </w:r>
      <w:r>
        <w:rPr>
          <w:rFonts w:ascii="Arial" w:hAnsi="Arial" w:cs="Arial"/>
          <w:bCs/>
          <w:color w:val="000000"/>
          <w:sz w:val="20"/>
          <w:szCs w:val="20"/>
        </w:rPr>
        <w:t>)</w:t>
      </w:r>
      <w:r w:rsidRPr="006E449E">
        <w:rPr>
          <w:rFonts w:ascii="Arial" w:hAnsi="Arial" w:cs="Arial"/>
          <w:bCs/>
          <w:color w:val="000000"/>
          <w:sz w:val="20"/>
          <w:szCs w:val="20"/>
        </w:rPr>
        <w:t xml:space="preserve"> mois, dont 4 semaines de période de préparation, à compter de la date de démarrage des travaux mentionnée dans l’ordre de service qui sera notifié au titulaire du présent marché.</w:t>
      </w:r>
    </w:p>
    <w:p w14:paraId="066FD567" w14:textId="576CF745" w:rsidR="001F24E4" w:rsidRDefault="001F24E4" w:rsidP="00522077">
      <w:pPr>
        <w:pStyle w:val="Paragraphedeliste"/>
        <w:numPr>
          <w:ilvl w:val="0"/>
          <w:numId w:val="14"/>
        </w:numPr>
        <w:autoSpaceDE w:val="0"/>
        <w:autoSpaceDN w:val="0"/>
        <w:adjustRightInd w:val="0"/>
        <w:spacing w:before="60" w:line="276" w:lineRule="auto"/>
        <w:jc w:val="both"/>
        <w:rPr>
          <w:rFonts w:ascii="Arial" w:hAnsi="Arial" w:cs="Arial"/>
          <w:bCs/>
          <w:color w:val="000000"/>
          <w:sz w:val="20"/>
          <w:szCs w:val="20"/>
        </w:rPr>
      </w:pPr>
      <w:r w:rsidRPr="006E449E">
        <w:rPr>
          <w:rFonts w:ascii="Arial" w:hAnsi="Arial" w:cs="Arial"/>
          <w:bCs/>
          <w:color w:val="000000"/>
          <w:sz w:val="20"/>
          <w:szCs w:val="20"/>
          <w:u w:val="single"/>
        </w:rPr>
        <w:t>Tranche optionnelle</w:t>
      </w:r>
      <w:r w:rsidRPr="001F24E4">
        <w:rPr>
          <w:rFonts w:ascii="Arial" w:hAnsi="Arial" w:cs="Arial"/>
          <w:bCs/>
          <w:color w:val="000000"/>
          <w:sz w:val="20"/>
          <w:szCs w:val="20"/>
        </w:rPr>
        <w:t xml:space="preserve"> : </w:t>
      </w:r>
      <w:r w:rsidR="007110E6">
        <w:rPr>
          <w:rFonts w:ascii="Arial" w:hAnsi="Arial" w:cs="Arial"/>
          <w:bCs/>
          <w:color w:val="000000"/>
          <w:sz w:val="20"/>
          <w:szCs w:val="20"/>
        </w:rPr>
        <w:t>cinq (5</w:t>
      </w:r>
      <w:r>
        <w:rPr>
          <w:rFonts w:ascii="Arial" w:hAnsi="Arial" w:cs="Arial"/>
          <w:bCs/>
          <w:color w:val="000000"/>
          <w:sz w:val="20"/>
          <w:szCs w:val="20"/>
        </w:rPr>
        <w:t xml:space="preserve">) </w:t>
      </w:r>
      <w:r w:rsidRPr="006E449E">
        <w:rPr>
          <w:rFonts w:ascii="Arial" w:hAnsi="Arial" w:cs="Arial"/>
          <w:bCs/>
          <w:color w:val="000000"/>
          <w:sz w:val="20"/>
          <w:szCs w:val="20"/>
        </w:rPr>
        <w:t xml:space="preserve">mois, dont 4 semaines de période de préparation, à compter de la date de démarrage des travaux mentionnée dans l’ordre de service qui sera notifié au titulaire du présent marché </w:t>
      </w:r>
      <w:proofErr w:type="gramStart"/>
      <w:r w:rsidRPr="006E449E">
        <w:rPr>
          <w:rFonts w:ascii="Arial" w:hAnsi="Arial" w:cs="Arial"/>
          <w:bCs/>
          <w:color w:val="000000"/>
          <w:sz w:val="20"/>
          <w:szCs w:val="20"/>
        </w:rPr>
        <w:t>suite à</w:t>
      </w:r>
      <w:proofErr w:type="gramEnd"/>
      <w:r w:rsidRPr="006E449E">
        <w:rPr>
          <w:rFonts w:ascii="Arial" w:hAnsi="Arial" w:cs="Arial"/>
          <w:bCs/>
          <w:color w:val="000000"/>
          <w:sz w:val="20"/>
          <w:szCs w:val="20"/>
        </w:rPr>
        <w:t xml:space="preserve"> l’affermissement. </w:t>
      </w:r>
    </w:p>
    <w:p w14:paraId="528625F7" w14:textId="77777777" w:rsidR="00ED52B4" w:rsidRDefault="00ED52B4" w:rsidP="000E6E5D">
      <w:pPr>
        <w:autoSpaceDE w:val="0"/>
        <w:autoSpaceDN w:val="0"/>
        <w:adjustRightInd w:val="0"/>
        <w:spacing w:before="60" w:line="276" w:lineRule="auto"/>
        <w:jc w:val="both"/>
        <w:rPr>
          <w:rFonts w:ascii="Arial" w:hAnsi="Arial" w:cs="Arial"/>
          <w:bCs/>
          <w:color w:val="000000"/>
          <w:sz w:val="20"/>
          <w:szCs w:val="20"/>
        </w:rPr>
      </w:pPr>
    </w:p>
    <w:p w14:paraId="75FF56CC" w14:textId="624BB77E" w:rsidR="00BA68FC" w:rsidRPr="00013DD9" w:rsidRDefault="00ED52B4" w:rsidP="000E6E5D">
      <w:pPr>
        <w:autoSpaceDE w:val="0"/>
        <w:autoSpaceDN w:val="0"/>
        <w:adjustRightInd w:val="0"/>
        <w:spacing w:before="60" w:line="276" w:lineRule="auto"/>
        <w:jc w:val="both"/>
        <w:rPr>
          <w:rFonts w:ascii="Arial" w:hAnsi="Arial"/>
          <w:sz w:val="20"/>
        </w:rPr>
      </w:pPr>
      <w:r>
        <w:rPr>
          <w:rFonts w:ascii="Arial" w:hAnsi="Arial" w:cs="Arial"/>
          <w:bCs/>
          <w:color w:val="000000"/>
          <w:sz w:val="20"/>
          <w:szCs w:val="20"/>
        </w:rPr>
        <w:lastRenderedPageBreak/>
        <w:t xml:space="preserve">Le projet de calendrier détaillé d’exécution des travaux </w:t>
      </w:r>
      <w:r w:rsidR="00BA68FC" w:rsidRPr="00013DD9">
        <w:rPr>
          <w:rFonts w:ascii="Arial" w:hAnsi="Arial"/>
          <w:sz w:val="20"/>
        </w:rPr>
        <w:t xml:space="preserve">est élaboré </w:t>
      </w:r>
      <w:r w:rsidR="00BA68FC">
        <w:rPr>
          <w:rFonts w:ascii="Arial" w:hAnsi="Arial"/>
          <w:sz w:val="20"/>
        </w:rPr>
        <w:t xml:space="preserve">et transmis </w:t>
      </w:r>
      <w:r w:rsidR="00BA68FC" w:rsidRPr="00013DD9">
        <w:rPr>
          <w:rFonts w:ascii="Arial" w:hAnsi="Arial"/>
          <w:sz w:val="20"/>
        </w:rPr>
        <w:t xml:space="preserve">par l’entreprise </w:t>
      </w:r>
      <w:r w:rsidR="00BA68FC">
        <w:rPr>
          <w:rFonts w:ascii="Arial" w:hAnsi="Arial"/>
          <w:sz w:val="20"/>
        </w:rPr>
        <w:t xml:space="preserve">à la maîtrise d’œuvre dans un délai </w:t>
      </w:r>
      <w:r w:rsidR="00BA68FC" w:rsidRPr="00627383">
        <w:rPr>
          <w:rFonts w:ascii="Arial" w:hAnsi="Arial"/>
          <w:sz w:val="20"/>
        </w:rPr>
        <w:t>de quinze (15) jours</w:t>
      </w:r>
      <w:r w:rsidR="00BA68FC">
        <w:rPr>
          <w:rFonts w:ascii="Arial" w:hAnsi="Arial"/>
          <w:sz w:val="20"/>
        </w:rPr>
        <w:t xml:space="preserve"> à compter de la date de démarrage de la période de préparation, telle que spécifiée dans l’ordre de service de démarrage de la période de préparation. </w:t>
      </w:r>
    </w:p>
    <w:p w14:paraId="5FB1CEE3" w14:textId="77777777" w:rsidR="00BA68FC" w:rsidRPr="00013DD9" w:rsidRDefault="00BA68FC" w:rsidP="000E6E5D">
      <w:pPr>
        <w:spacing w:line="276" w:lineRule="auto"/>
        <w:jc w:val="both"/>
        <w:rPr>
          <w:rFonts w:ascii="Arial" w:hAnsi="Arial"/>
          <w:sz w:val="20"/>
        </w:rPr>
      </w:pPr>
    </w:p>
    <w:p w14:paraId="2EC6443E" w14:textId="10B9293C" w:rsidR="00BA68FC" w:rsidRDefault="00BA68FC" w:rsidP="000E6E5D">
      <w:pPr>
        <w:spacing w:line="276" w:lineRule="auto"/>
        <w:jc w:val="both"/>
        <w:rPr>
          <w:rFonts w:ascii="Arial" w:hAnsi="Arial" w:cs="Arial"/>
          <w:bCs/>
          <w:sz w:val="20"/>
          <w:szCs w:val="20"/>
        </w:rPr>
      </w:pPr>
      <w:r w:rsidRPr="00013DD9">
        <w:rPr>
          <w:rFonts w:ascii="Arial" w:hAnsi="Arial"/>
          <w:sz w:val="20"/>
        </w:rPr>
        <w:t xml:space="preserve">Après accord du maître d’ouvrage, ce calendrier détaillé </w:t>
      </w:r>
      <w:r>
        <w:rPr>
          <w:rFonts w:ascii="Arial" w:hAnsi="Arial"/>
          <w:sz w:val="20"/>
        </w:rPr>
        <w:t xml:space="preserve">et définitif </w:t>
      </w:r>
      <w:r w:rsidRPr="00013DD9">
        <w:rPr>
          <w:rFonts w:ascii="Arial" w:hAnsi="Arial"/>
          <w:sz w:val="20"/>
        </w:rPr>
        <w:t xml:space="preserve">d’exécution des travaux est notifié par ordre de service en remplacement du calendrier prévisionnel </w:t>
      </w:r>
      <w:r>
        <w:rPr>
          <w:rFonts w:ascii="Arial" w:hAnsi="Arial" w:cs="Arial"/>
          <w:bCs/>
          <w:sz w:val="20"/>
          <w:szCs w:val="20"/>
        </w:rPr>
        <w:t xml:space="preserve">fourni par le titulaire </w:t>
      </w:r>
      <w:r>
        <w:rPr>
          <w:rFonts w:ascii="Arial" w:hAnsi="Arial" w:cs="Arial"/>
          <w:color w:val="000000"/>
          <w:sz w:val="20"/>
          <w:szCs w:val="20"/>
        </w:rPr>
        <w:t>dans le cadre de la consultation.</w:t>
      </w:r>
    </w:p>
    <w:p w14:paraId="0CFB0782" w14:textId="77777777" w:rsidR="00BA68FC" w:rsidRPr="00013DD9" w:rsidRDefault="00BA68FC" w:rsidP="000E6E5D">
      <w:pPr>
        <w:spacing w:line="276" w:lineRule="auto"/>
        <w:jc w:val="both"/>
        <w:rPr>
          <w:rFonts w:ascii="Arial" w:hAnsi="Arial"/>
          <w:sz w:val="20"/>
        </w:rPr>
      </w:pPr>
    </w:p>
    <w:p w14:paraId="52AAD94F" w14:textId="77777777" w:rsidR="00BA68FC" w:rsidRPr="00013DD9" w:rsidRDefault="00BA68FC" w:rsidP="000E6E5D">
      <w:pPr>
        <w:spacing w:line="276" w:lineRule="auto"/>
        <w:jc w:val="both"/>
        <w:rPr>
          <w:rFonts w:ascii="Arial" w:hAnsi="Arial"/>
          <w:sz w:val="20"/>
        </w:rPr>
      </w:pPr>
      <w:r w:rsidRPr="00013DD9">
        <w:rPr>
          <w:rFonts w:ascii="Arial" w:hAnsi="Arial"/>
          <w:sz w:val="20"/>
        </w:rPr>
        <w:t>C’est ce calendrier détaillé d’exécution rendu contractuel qui permettra la détermination des éventuels retards du titulaire dans l’exécution des travaux de son marché et l’application des pénalités prévues. Dans l’attente de la notification du calendrier détaillé d’exécution, c’est le calendrier global d’exécution joint au marché qui servira de base de calcul des pénalités pour retard.</w:t>
      </w:r>
    </w:p>
    <w:p w14:paraId="7F5F93FF" w14:textId="77777777" w:rsidR="00BA68FC" w:rsidRPr="00013DD9" w:rsidRDefault="00BA68FC" w:rsidP="000E6E5D">
      <w:pPr>
        <w:spacing w:line="276" w:lineRule="auto"/>
        <w:rPr>
          <w:rFonts w:ascii="Arial" w:hAnsi="Arial"/>
          <w:sz w:val="20"/>
        </w:rPr>
      </w:pPr>
    </w:p>
    <w:p w14:paraId="10BD97D9" w14:textId="77777777" w:rsidR="00BA68FC" w:rsidRPr="00013DD9" w:rsidRDefault="00BA68FC" w:rsidP="000E6E5D">
      <w:pPr>
        <w:spacing w:line="276" w:lineRule="auto"/>
        <w:jc w:val="both"/>
        <w:rPr>
          <w:rFonts w:ascii="Arial" w:hAnsi="Arial"/>
          <w:sz w:val="20"/>
        </w:rPr>
      </w:pPr>
      <w:r w:rsidRPr="00013DD9">
        <w:rPr>
          <w:rFonts w:ascii="Arial" w:hAnsi="Arial"/>
          <w:sz w:val="20"/>
        </w:rPr>
        <w:t xml:space="preserve">Au cours du chantier et avec l’accord </w:t>
      </w:r>
      <w:r>
        <w:rPr>
          <w:rFonts w:ascii="Arial" w:hAnsi="Arial"/>
          <w:sz w:val="20"/>
        </w:rPr>
        <w:t>du Titulaire</w:t>
      </w:r>
      <w:r w:rsidRPr="00013DD9">
        <w:rPr>
          <w:rFonts w:ascii="Arial" w:hAnsi="Arial"/>
          <w:sz w:val="20"/>
        </w:rPr>
        <w:t xml:space="preserve">, le maître d’ouvrage et le maître d’œuvre peuvent proposer de modifier, par ordre de service, le calendrier général d’exécution. </w:t>
      </w:r>
    </w:p>
    <w:p w14:paraId="6C648C63" w14:textId="77777777" w:rsidR="00BA68FC" w:rsidRDefault="00BA68FC" w:rsidP="000E6E5D">
      <w:pPr>
        <w:autoSpaceDE w:val="0"/>
        <w:autoSpaceDN w:val="0"/>
        <w:adjustRightInd w:val="0"/>
        <w:spacing w:line="276" w:lineRule="auto"/>
        <w:jc w:val="both"/>
        <w:rPr>
          <w:rFonts w:ascii="Arial" w:hAnsi="Arial" w:cs="Arial"/>
          <w:bCs/>
          <w:sz w:val="20"/>
          <w:szCs w:val="20"/>
        </w:rPr>
      </w:pPr>
    </w:p>
    <w:p w14:paraId="10BA418B" w14:textId="77777777" w:rsidR="001F24E4" w:rsidRPr="001F24E4" w:rsidRDefault="001F24E4" w:rsidP="000E6E5D">
      <w:pPr>
        <w:autoSpaceDE w:val="0"/>
        <w:autoSpaceDN w:val="0"/>
        <w:adjustRightInd w:val="0"/>
        <w:spacing w:line="276" w:lineRule="auto"/>
        <w:rPr>
          <w:rFonts w:ascii="Arial" w:hAnsi="Arial" w:cs="Arial"/>
          <w:color w:val="000000"/>
          <w:sz w:val="20"/>
          <w:szCs w:val="20"/>
        </w:rPr>
      </w:pPr>
      <w:r w:rsidRPr="001F24E4">
        <w:rPr>
          <w:rFonts w:ascii="Arial" w:hAnsi="Arial" w:cs="Arial"/>
          <w:color w:val="000000"/>
          <w:sz w:val="20"/>
          <w:szCs w:val="20"/>
        </w:rPr>
        <w:t xml:space="preserve">Dates prévisionnelles d’exécution : </w:t>
      </w:r>
    </w:p>
    <w:p w14:paraId="547137DA" w14:textId="2024B010" w:rsidR="001F24E4" w:rsidRPr="001F24E4" w:rsidRDefault="001F24E4" w:rsidP="00522077">
      <w:pPr>
        <w:pStyle w:val="Paragraphedeliste"/>
        <w:numPr>
          <w:ilvl w:val="0"/>
          <w:numId w:val="15"/>
        </w:numPr>
        <w:autoSpaceDE w:val="0"/>
        <w:autoSpaceDN w:val="0"/>
        <w:adjustRightInd w:val="0"/>
        <w:spacing w:line="276" w:lineRule="auto"/>
        <w:ind w:left="714" w:hanging="357"/>
        <w:jc w:val="both"/>
        <w:rPr>
          <w:rFonts w:ascii="Arial" w:hAnsi="Arial" w:cs="Arial"/>
          <w:color w:val="000000"/>
          <w:sz w:val="20"/>
          <w:szCs w:val="20"/>
        </w:rPr>
      </w:pPr>
      <w:r w:rsidRPr="001F24E4">
        <w:rPr>
          <w:rFonts w:ascii="Arial" w:hAnsi="Arial" w:cs="Arial"/>
          <w:color w:val="000000"/>
          <w:sz w:val="20"/>
          <w:szCs w:val="20"/>
        </w:rPr>
        <w:t xml:space="preserve">OS de démarrage de la période de préparation : </w:t>
      </w:r>
      <w:r w:rsidR="00ED52B4">
        <w:rPr>
          <w:rFonts w:ascii="Arial" w:hAnsi="Arial" w:cs="Arial"/>
          <w:color w:val="000000"/>
          <w:sz w:val="20"/>
          <w:szCs w:val="20"/>
        </w:rPr>
        <w:t>Mai 2025</w:t>
      </w:r>
    </w:p>
    <w:p w14:paraId="1678958B" w14:textId="20C4F881" w:rsidR="001F24E4" w:rsidRPr="001F24E4" w:rsidRDefault="001F24E4" w:rsidP="00522077">
      <w:pPr>
        <w:pStyle w:val="Paragraphedeliste"/>
        <w:numPr>
          <w:ilvl w:val="0"/>
          <w:numId w:val="15"/>
        </w:numPr>
        <w:autoSpaceDE w:val="0"/>
        <w:autoSpaceDN w:val="0"/>
        <w:adjustRightInd w:val="0"/>
        <w:spacing w:line="276" w:lineRule="auto"/>
        <w:ind w:left="714" w:hanging="357"/>
        <w:jc w:val="both"/>
        <w:rPr>
          <w:rFonts w:ascii="Arial" w:hAnsi="Arial" w:cs="Arial"/>
          <w:color w:val="000000"/>
          <w:sz w:val="20"/>
          <w:szCs w:val="20"/>
        </w:rPr>
      </w:pPr>
      <w:r w:rsidRPr="001F24E4">
        <w:rPr>
          <w:rFonts w:ascii="Arial" w:hAnsi="Arial" w:cs="Arial"/>
          <w:color w:val="000000"/>
          <w:sz w:val="20"/>
          <w:szCs w:val="20"/>
        </w:rPr>
        <w:t xml:space="preserve">OS de démarrage des travaux : </w:t>
      </w:r>
      <w:r w:rsidR="00ED52B4">
        <w:rPr>
          <w:rFonts w:ascii="Arial" w:hAnsi="Arial" w:cs="Arial"/>
          <w:color w:val="000000"/>
          <w:sz w:val="20"/>
          <w:szCs w:val="20"/>
        </w:rPr>
        <w:t>Juin</w:t>
      </w:r>
      <w:r w:rsidRPr="001F24E4">
        <w:rPr>
          <w:rFonts w:ascii="Arial" w:hAnsi="Arial" w:cs="Arial"/>
          <w:color w:val="000000"/>
          <w:sz w:val="20"/>
          <w:szCs w:val="20"/>
        </w:rPr>
        <w:t xml:space="preserve"> 2025</w:t>
      </w:r>
    </w:p>
    <w:p w14:paraId="205B8680" w14:textId="77777777" w:rsidR="0026603E" w:rsidRDefault="0026603E" w:rsidP="000E6E5D">
      <w:pPr>
        <w:autoSpaceDE w:val="0"/>
        <w:autoSpaceDN w:val="0"/>
        <w:adjustRightInd w:val="0"/>
        <w:spacing w:line="276" w:lineRule="auto"/>
        <w:rPr>
          <w:rFonts w:ascii="Arial" w:hAnsi="Arial" w:cs="Arial"/>
          <w:color w:val="000000"/>
          <w:sz w:val="20"/>
          <w:szCs w:val="20"/>
        </w:rPr>
      </w:pPr>
    </w:p>
    <w:p w14:paraId="69C3343C" w14:textId="77777777" w:rsidR="001F1F9B" w:rsidRPr="006E449E" w:rsidRDefault="001F1F9B" w:rsidP="000E6E5D">
      <w:pPr>
        <w:autoSpaceDE w:val="0"/>
        <w:autoSpaceDN w:val="0"/>
        <w:adjustRightInd w:val="0"/>
        <w:spacing w:line="276" w:lineRule="auto"/>
        <w:rPr>
          <w:rFonts w:ascii="Arial" w:hAnsi="Arial" w:cs="Arial"/>
          <w:color w:val="000000"/>
          <w:sz w:val="20"/>
          <w:szCs w:val="20"/>
        </w:rPr>
      </w:pPr>
    </w:p>
    <w:p w14:paraId="72439F7C" w14:textId="312CD807" w:rsidR="0026603E" w:rsidRPr="006E449E" w:rsidRDefault="0026603E" w:rsidP="00522077">
      <w:pPr>
        <w:pStyle w:val="Titre2"/>
        <w:numPr>
          <w:ilvl w:val="1"/>
          <w:numId w:val="21"/>
        </w:numPr>
      </w:pPr>
      <w:bookmarkStart w:id="12" w:name="_Toc192267932"/>
      <w:r w:rsidRPr="006E449E">
        <w:t>Affermissement des tranches optionnelles</w:t>
      </w:r>
      <w:bookmarkEnd w:id="12"/>
    </w:p>
    <w:p w14:paraId="274A40B9" w14:textId="77777777" w:rsidR="0026603E" w:rsidRPr="006E449E" w:rsidRDefault="0026603E" w:rsidP="000E6E5D">
      <w:pPr>
        <w:autoSpaceDE w:val="0"/>
        <w:autoSpaceDN w:val="0"/>
        <w:adjustRightInd w:val="0"/>
        <w:spacing w:line="276" w:lineRule="auto"/>
        <w:rPr>
          <w:rFonts w:ascii="Arial" w:hAnsi="Arial" w:cs="Arial"/>
          <w:color w:val="000000"/>
          <w:sz w:val="20"/>
          <w:szCs w:val="20"/>
        </w:rPr>
      </w:pPr>
    </w:p>
    <w:p w14:paraId="67C01553" w14:textId="50AA102E" w:rsidR="0026603E" w:rsidRPr="001F24E4" w:rsidRDefault="001F24E4" w:rsidP="000E6E5D">
      <w:pPr>
        <w:autoSpaceDE w:val="0"/>
        <w:autoSpaceDN w:val="0"/>
        <w:spacing w:line="276" w:lineRule="auto"/>
        <w:jc w:val="both"/>
        <w:rPr>
          <w:rFonts w:ascii="Arial" w:hAnsi="Arial" w:cs="Arial"/>
          <w:iCs/>
          <w:sz w:val="20"/>
          <w:szCs w:val="20"/>
        </w:rPr>
      </w:pPr>
      <w:r>
        <w:rPr>
          <w:rFonts w:ascii="Arial" w:hAnsi="Arial" w:cs="Arial"/>
          <w:iCs/>
          <w:sz w:val="20"/>
          <w:szCs w:val="20"/>
        </w:rPr>
        <w:t>La</w:t>
      </w:r>
      <w:r w:rsidR="0026603E" w:rsidRPr="006E449E">
        <w:rPr>
          <w:rFonts w:ascii="Arial" w:hAnsi="Arial" w:cs="Arial"/>
          <w:iCs/>
          <w:sz w:val="20"/>
          <w:szCs w:val="20"/>
        </w:rPr>
        <w:t xml:space="preserve"> tranche</w:t>
      </w:r>
      <w:r>
        <w:rPr>
          <w:rFonts w:ascii="Arial" w:hAnsi="Arial" w:cs="Arial"/>
          <w:iCs/>
          <w:sz w:val="20"/>
          <w:szCs w:val="20"/>
        </w:rPr>
        <w:t xml:space="preserve"> optionnelle</w:t>
      </w:r>
      <w:r w:rsidR="0026603E" w:rsidRPr="006E449E">
        <w:rPr>
          <w:rFonts w:ascii="Arial" w:hAnsi="Arial" w:cs="Arial"/>
          <w:iCs/>
          <w:sz w:val="20"/>
          <w:szCs w:val="20"/>
        </w:rPr>
        <w:t xml:space="preserve"> ser</w:t>
      </w:r>
      <w:r>
        <w:rPr>
          <w:rFonts w:ascii="Arial" w:hAnsi="Arial" w:cs="Arial"/>
          <w:iCs/>
          <w:sz w:val="20"/>
          <w:szCs w:val="20"/>
        </w:rPr>
        <w:t>a affermie</w:t>
      </w:r>
      <w:r w:rsidR="0026603E" w:rsidRPr="006E449E">
        <w:rPr>
          <w:rFonts w:ascii="Arial" w:hAnsi="Arial" w:cs="Arial"/>
          <w:iCs/>
          <w:sz w:val="20"/>
          <w:szCs w:val="20"/>
        </w:rPr>
        <w:t xml:space="preserve"> au plus tard </w:t>
      </w:r>
      <w:r w:rsidR="0026603E" w:rsidRPr="001F24E4">
        <w:rPr>
          <w:rFonts w:ascii="Arial" w:hAnsi="Arial" w:cs="Arial"/>
          <w:bCs/>
          <w:color w:val="000000"/>
          <w:sz w:val="20"/>
          <w:szCs w:val="20"/>
        </w:rPr>
        <w:t xml:space="preserve">12 mois à compter de la date de réception de la tranche ferme. </w:t>
      </w:r>
    </w:p>
    <w:p w14:paraId="13FC38E8" w14:textId="77777777" w:rsidR="0026603E" w:rsidRPr="006E449E" w:rsidRDefault="0026603E" w:rsidP="000E6E5D">
      <w:pPr>
        <w:pStyle w:val="Paragraphedeliste"/>
        <w:autoSpaceDE w:val="0"/>
        <w:autoSpaceDN w:val="0"/>
        <w:adjustRightInd w:val="0"/>
        <w:spacing w:line="276" w:lineRule="auto"/>
        <w:rPr>
          <w:rFonts w:ascii="Arial" w:hAnsi="Arial" w:cs="Arial"/>
          <w:iCs/>
          <w:sz w:val="20"/>
          <w:szCs w:val="20"/>
        </w:rPr>
      </w:pPr>
    </w:p>
    <w:p w14:paraId="4E1FD0F5" w14:textId="77777777" w:rsidR="0026603E" w:rsidRPr="006E449E" w:rsidRDefault="0026603E" w:rsidP="000E6E5D">
      <w:pPr>
        <w:autoSpaceDE w:val="0"/>
        <w:autoSpaceDN w:val="0"/>
        <w:spacing w:line="276" w:lineRule="auto"/>
        <w:jc w:val="both"/>
        <w:rPr>
          <w:rFonts w:ascii="Arial" w:hAnsi="Arial" w:cs="Arial"/>
          <w:sz w:val="20"/>
          <w:szCs w:val="20"/>
        </w:rPr>
      </w:pPr>
      <w:r w:rsidRPr="006E449E">
        <w:rPr>
          <w:rFonts w:ascii="Arial" w:hAnsi="Arial" w:cs="Arial"/>
          <w:iCs/>
          <w:sz w:val="20"/>
          <w:szCs w:val="20"/>
        </w:rPr>
        <w:t>Aucune indemnité d’attente ou de dédit pour non-affermissement de la tranche optionnelle par le pouvoir adjudicateur ne sera versée au titulaire.</w:t>
      </w:r>
    </w:p>
    <w:p w14:paraId="2A44BB48" w14:textId="57DE1DAD" w:rsidR="007727EF" w:rsidRDefault="007727EF" w:rsidP="000E6E5D">
      <w:pPr>
        <w:pStyle w:val="Corpsdetexte3"/>
        <w:spacing w:line="276" w:lineRule="auto"/>
        <w:rPr>
          <w:rFonts w:ascii="Arial" w:hAnsi="Arial" w:cs="Arial"/>
          <w:b w:val="0"/>
          <w:sz w:val="20"/>
          <w:szCs w:val="20"/>
        </w:rPr>
      </w:pPr>
    </w:p>
    <w:p w14:paraId="50226FFB" w14:textId="01476C5A" w:rsidR="007727EF" w:rsidRPr="00093F1D" w:rsidRDefault="007727EF" w:rsidP="00522077">
      <w:pPr>
        <w:pStyle w:val="Titre2"/>
        <w:numPr>
          <w:ilvl w:val="1"/>
          <w:numId w:val="21"/>
        </w:numPr>
      </w:pPr>
      <w:bookmarkStart w:id="13" w:name="_Toc64055817"/>
      <w:bookmarkStart w:id="14" w:name="_Toc192267933"/>
      <w:r w:rsidRPr="00093F1D">
        <w:t>Suivi du calendrier d'exécution</w:t>
      </w:r>
      <w:bookmarkEnd w:id="13"/>
      <w:bookmarkEnd w:id="14"/>
    </w:p>
    <w:p w14:paraId="542ED09E" w14:textId="77777777" w:rsidR="007727EF" w:rsidRPr="007727EF" w:rsidRDefault="007727EF" w:rsidP="000E6E5D">
      <w:pPr>
        <w:keepNext/>
        <w:spacing w:line="276" w:lineRule="auto"/>
        <w:jc w:val="both"/>
        <w:outlineLvl w:val="1"/>
        <w:rPr>
          <w:rFonts w:ascii="Arial" w:hAnsi="Arial" w:cs="Arial"/>
          <w:b/>
          <w:bCs/>
          <w:sz w:val="20"/>
          <w:szCs w:val="20"/>
          <w:u w:val="single"/>
        </w:rPr>
      </w:pPr>
    </w:p>
    <w:p w14:paraId="23060E79" w14:textId="6FC905D4" w:rsidR="007727EF" w:rsidRPr="00093F1D" w:rsidRDefault="007727EF" w:rsidP="000E6E5D">
      <w:pPr>
        <w:pStyle w:val="Titre3"/>
        <w:spacing w:line="276" w:lineRule="auto"/>
      </w:pPr>
      <w:bookmarkStart w:id="15" w:name="_Toc192267934"/>
      <w:r w:rsidRPr="00093F1D">
        <w:rPr>
          <w:rFonts w:eastAsiaTheme="majorEastAsia"/>
        </w:rPr>
        <w:t>Constat d'avancement</w:t>
      </w:r>
      <w:bookmarkEnd w:id="15"/>
    </w:p>
    <w:p w14:paraId="3A65FFF7" w14:textId="77777777" w:rsidR="007727EF" w:rsidRPr="007727EF" w:rsidRDefault="007727EF" w:rsidP="000E6E5D">
      <w:pPr>
        <w:spacing w:line="276" w:lineRule="auto"/>
        <w:rPr>
          <w:rFonts w:ascii="Arial" w:hAnsi="Arial" w:cs="Arial"/>
          <w:sz w:val="20"/>
          <w:szCs w:val="20"/>
        </w:rPr>
      </w:pPr>
    </w:p>
    <w:p w14:paraId="76196F8F" w14:textId="77777777" w:rsidR="007727EF" w:rsidRPr="007727EF" w:rsidRDefault="007727EF" w:rsidP="000E6E5D">
      <w:pPr>
        <w:spacing w:line="276" w:lineRule="auto"/>
        <w:rPr>
          <w:rFonts w:ascii="Arial" w:hAnsi="Arial" w:cs="Arial"/>
          <w:color w:val="92D050"/>
          <w:sz w:val="20"/>
          <w:szCs w:val="20"/>
        </w:rPr>
      </w:pPr>
      <w:r w:rsidRPr="007727EF">
        <w:rPr>
          <w:rFonts w:ascii="Arial" w:hAnsi="Arial" w:cs="Arial"/>
          <w:sz w:val="20"/>
          <w:szCs w:val="20"/>
        </w:rPr>
        <w:t xml:space="preserve">Le constat d'avancement du chantier est réalisé par le maitre d’œuvre suivant la fréquence arrêtée par lui lors de la période de préparation. </w:t>
      </w:r>
    </w:p>
    <w:p w14:paraId="48D9B011" w14:textId="77777777" w:rsidR="007727EF" w:rsidRPr="007727EF" w:rsidRDefault="007727EF" w:rsidP="000E6E5D">
      <w:pPr>
        <w:spacing w:line="276" w:lineRule="auto"/>
        <w:jc w:val="both"/>
        <w:rPr>
          <w:rFonts w:ascii="Arial" w:hAnsi="Arial" w:cs="Arial"/>
          <w:sz w:val="20"/>
          <w:szCs w:val="20"/>
        </w:rPr>
      </w:pPr>
    </w:p>
    <w:p w14:paraId="62446466" w14:textId="77777777" w:rsidR="007727EF" w:rsidRPr="007727EF" w:rsidRDefault="007727EF" w:rsidP="000E6E5D">
      <w:pPr>
        <w:spacing w:line="276" w:lineRule="auto"/>
        <w:jc w:val="both"/>
        <w:rPr>
          <w:rFonts w:ascii="Arial" w:hAnsi="Arial" w:cs="Arial"/>
          <w:sz w:val="20"/>
          <w:szCs w:val="20"/>
        </w:rPr>
      </w:pPr>
      <w:r w:rsidRPr="007727EF">
        <w:rPr>
          <w:rFonts w:ascii="Arial" w:hAnsi="Arial" w:cs="Arial"/>
          <w:sz w:val="20"/>
          <w:szCs w:val="20"/>
        </w:rPr>
        <w:t>En cas de retard constaté du titulaire par rapport au calendrier détaillé d'exécution, la maîtrise d'œuvre pourra imposer par ordre de service exécutoire au titulaire de définir dans le délai de quatre (4) jours calendaires, les moyens à mettre en œuvre pour rattraper le retard.</w:t>
      </w:r>
    </w:p>
    <w:p w14:paraId="74CC904B" w14:textId="77777777" w:rsidR="007727EF" w:rsidRPr="007727EF" w:rsidRDefault="007727EF" w:rsidP="000E6E5D">
      <w:pPr>
        <w:spacing w:line="276" w:lineRule="auto"/>
        <w:jc w:val="both"/>
        <w:rPr>
          <w:rFonts w:ascii="Arial" w:hAnsi="Arial" w:cs="Arial"/>
          <w:sz w:val="20"/>
          <w:szCs w:val="20"/>
        </w:rPr>
      </w:pPr>
    </w:p>
    <w:p w14:paraId="66C87505" w14:textId="77777777" w:rsidR="007727EF" w:rsidRPr="007727EF" w:rsidRDefault="007727EF" w:rsidP="000E6E5D">
      <w:pPr>
        <w:spacing w:line="276" w:lineRule="auto"/>
        <w:jc w:val="both"/>
        <w:rPr>
          <w:rFonts w:ascii="Arial" w:hAnsi="Arial" w:cs="Arial"/>
          <w:sz w:val="20"/>
          <w:szCs w:val="20"/>
        </w:rPr>
      </w:pPr>
      <w:r w:rsidRPr="007727EF">
        <w:rPr>
          <w:rFonts w:ascii="Arial" w:hAnsi="Arial" w:cs="Arial"/>
          <w:sz w:val="20"/>
          <w:szCs w:val="20"/>
        </w:rPr>
        <w:t>A défaut par le titulaire d'avoir satisfait à la demande de la maîtrise d'œuvre dans le délai susvisé, celle-ci lui notifiera par ordre de service exécutoire un calendrier de rattrapage.</w:t>
      </w:r>
    </w:p>
    <w:p w14:paraId="333E30AF" w14:textId="77777777" w:rsidR="007727EF" w:rsidRPr="007727EF" w:rsidRDefault="007727EF" w:rsidP="000E6E5D">
      <w:pPr>
        <w:spacing w:line="276" w:lineRule="auto"/>
        <w:jc w:val="both"/>
        <w:rPr>
          <w:rFonts w:ascii="Arial" w:hAnsi="Arial" w:cs="Arial"/>
          <w:sz w:val="20"/>
          <w:szCs w:val="20"/>
        </w:rPr>
      </w:pPr>
    </w:p>
    <w:p w14:paraId="73DE8AAE" w14:textId="77777777" w:rsidR="007727EF" w:rsidRPr="007727EF" w:rsidRDefault="007727EF" w:rsidP="000E6E5D">
      <w:pPr>
        <w:spacing w:line="276" w:lineRule="auto"/>
        <w:jc w:val="both"/>
        <w:rPr>
          <w:rFonts w:ascii="Arial" w:hAnsi="Arial" w:cs="Arial"/>
          <w:sz w:val="20"/>
          <w:szCs w:val="20"/>
        </w:rPr>
      </w:pPr>
      <w:r w:rsidRPr="007727EF">
        <w:rPr>
          <w:rFonts w:ascii="Arial" w:hAnsi="Arial" w:cs="Arial"/>
          <w:sz w:val="20"/>
          <w:szCs w:val="20"/>
        </w:rPr>
        <w:t>Dans les deux cas, le titulaire devra adapter à ses frais l'organisation de l'exécution de des travaux et être amené si nécessaire à travailler à 2 ou 3 postes sans entraîner des perturbations sur l'exécution des autres lots.</w:t>
      </w:r>
    </w:p>
    <w:p w14:paraId="00FA4648" w14:textId="77777777" w:rsidR="007727EF" w:rsidRDefault="007727EF" w:rsidP="000E6E5D">
      <w:pPr>
        <w:keepNext/>
        <w:keepLines/>
        <w:spacing w:line="276" w:lineRule="auto"/>
        <w:outlineLvl w:val="3"/>
        <w:rPr>
          <w:rFonts w:ascii="Arial" w:hAnsi="Arial" w:cs="Arial"/>
          <w:sz w:val="20"/>
          <w:szCs w:val="20"/>
        </w:rPr>
      </w:pPr>
    </w:p>
    <w:p w14:paraId="7D531C91" w14:textId="0708DC2C" w:rsidR="007727EF" w:rsidRPr="007727EF" w:rsidRDefault="007727EF" w:rsidP="000E6E5D">
      <w:pPr>
        <w:pStyle w:val="Titre3"/>
        <w:spacing w:line="276" w:lineRule="auto"/>
      </w:pPr>
      <w:bookmarkStart w:id="16" w:name="_Toc192267935"/>
      <w:r w:rsidRPr="007727EF">
        <w:rPr>
          <w:rFonts w:eastAsiaTheme="majorEastAsia"/>
        </w:rPr>
        <w:t>Abandon de prestations sans motif</w:t>
      </w:r>
      <w:bookmarkEnd w:id="16"/>
    </w:p>
    <w:p w14:paraId="787BE035" w14:textId="77777777" w:rsidR="007727EF" w:rsidRPr="007727EF" w:rsidRDefault="007727EF" w:rsidP="000E6E5D">
      <w:pPr>
        <w:spacing w:line="276" w:lineRule="auto"/>
        <w:rPr>
          <w:rFonts w:ascii="Arial" w:hAnsi="Arial" w:cs="Arial"/>
          <w:sz w:val="20"/>
          <w:szCs w:val="20"/>
        </w:rPr>
      </w:pPr>
    </w:p>
    <w:p w14:paraId="43554312" w14:textId="77777777" w:rsidR="007727EF" w:rsidRPr="007727EF" w:rsidRDefault="007727EF" w:rsidP="000E6E5D">
      <w:pPr>
        <w:spacing w:line="276" w:lineRule="auto"/>
        <w:jc w:val="both"/>
        <w:rPr>
          <w:rFonts w:ascii="Arial" w:hAnsi="Arial" w:cs="Arial"/>
          <w:sz w:val="20"/>
          <w:szCs w:val="20"/>
        </w:rPr>
      </w:pPr>
      <w:r w:rsidRPr="007727EF">
        <w:rPr>
          <w:rFonts w:ascii="Arial" w:hAnsi="Arial" w:cs="Arial"/>
          <w:sz w:val="20"/>
          <w:szCs w:val="20"/>
        </w:rPr>
        <w:t xml:space="preserve">Compte tenu des impératifs de fonctionnement du monument en exploitation, si le titulaire, sans excuse de force majeure, ne commence pas ses prestations à la date prévue alors que les circonstances le lui permettent ou s’il les interrompt sans motif accepté par le Maître d'œuvre, ce dernier (ou le Maître de </w:t>
      </w:r>
      <w:r w:rsidRPr="007727EF">
        <w:rPr>
          <w:rFonts w:ascii="Arial" w:hAnsi="Arial" w:cs="Arial"/>
          <w:sz w:val="20"/>
          <w:szCs w:val="20"/>
        </w:rPr>
        <w:lastRenderedPageBreak/>
        <w:t>l'ouvrage) se réserve le droit, après envoi d'une lettre recommandée avec accusé de réception et 24 heures après le retour de l'avis de réception, d'assigner l'entreprise en référé même d'heure à heure, afin :</w:t>
      </w:r>
    </w:p>
    <w:p w14:paraId="38FAE015" w14:textId="77777777" w:rsidR="007727EF" w:rsidRPr="007727EF" w:rsidRDefault="007727EF" w:rsidP="00522077">
      <w:pPr>
        <w:numPr>
          <w:ilvl w:val="0"/>
          <w:numId w:val="13"/>
        </w:numPr>
        <w:tabs>
          <w:tab w:val="num" w:pos="851"/>
        </w:tabs>
        <w:spacing w:line="276" w:lineRule="auto"/>
        <w:ind w:left="851" w:hanging="284"/>
        <w:jc w:val="both"/>
        <w:rPr>
          <w:rFonts w:ascii="Arial" w:hAnsi="Arial" w:cs="Arial"/>
          <w:sz w:val="20"/>
          <w:szCs w:val="20"/>
        </w:rPr>
      </w:pPr>
      <w:r w:rsidRPr="007727EF">
        <w:rPr>
          <w:rFonts w:ascii="Arial" w:hAnsi="Arial" w:cs="Arial"/>
          <w:sz w:val="20"/>
          <w:szCs w:val="20"/>
        </w:rPr>
        <w:t xml:space="preserve">d'obtenir la nomination d'un expert pour notamment constater l'état d'abandon du chantier ou la suspension des prestations, </w:t>
      </w:r>
    </w:p>
    <w:p w14:paraId="0B73579B" w14:textId="77777777" w:rsidR="007727EF" w:rsidRPr="007727EF" w:rsidRDefault="007727EF" w:rsidP="00522077">
      <w:pPr>
        <w:numPr>
          <w:ilvl w:val="0"/>
          <w:numId w:val="13"/>
        </w:numPr>
        <w:tabs>
          <w:tab w:val="num" w:pos="851"/>
        </w:tabs>
        <w:spacing w:line="276" w:lineRule="auto"/>
        <w:ind w:left="851" w:hanging="284"/>
        <w:jc w:val="both"/>
        <w:rPr>
          <w:rFonts w:ascii="Arial" w:hAnsi="Arial" w:cs="Arial"/>
          <w:sz w:val="20"/>
          <w:szCs w:val="20"/>
        </w:rPr>
      </w:pPr>
      <w:r w:rsidRPr="007727EF">
        <w:rPr>
          <w:rFonts w:ascii="Arial" w:hAnsi="Arial" w:cs="Arial"/>
          <w:sz w:val="20"/>
          <w:szCs w:val="20"/>
        </w:rPr>
        <w:t>d'autoriser la continuation des prestations par tout prestataire du choix du Maître d'ouvrage ou du Maître d'œuvre aux frais, risques et périls de l'entreprise défaillante.</w:t>
      </w:r>
    </w:p>
    <w:p w14:paraId="2E770953" w14:textId="77777777" w:rsidR="00245FB4" w:rsidRPr="007727EF" w:rsidRDefault="00245FB4" w:rsidP="000E6E5D">
      <w:pPr>
        <w:pStyle w:val="Corpsdetexte3"/>
        <w:spacing w:line="276" w:lineRule="auto"/>
        <w:rPr>
          <w:rFonts w:ascii="Arial" w:hAnsi="Arial" w:cs="Arial"/>
          <w:b w:val="0"/>
          <w:color w:val="FF0000"/>
          <w:sz w:val="20"/>
          <w:szCs w:val="20"/>
        </w:rPr>
      </w:pPr>
    </w:p>
    <w:p w14:paraId="23CCA74C" w14:textId="2F2BE0F1" w:rsidR="002F1916" w:rsidRDefault="00B16A29" w:rsidP="000E6E5D">
      <w:pPr>
        <w:pStyle w:val="Titre1"/>
        <w:spacing w:line="276" w:lineRule="auto"/>
      </w:pPr>
      <w:bookmarkStart w:id="17" w:name="_Toc192267936"/>
      <w:r>
        <w:t>Réception</w:t>
      </w:r>
      <w:bookmarkEnd w:id="17"/>
    </w:p>
    <w:p w14:paraId="4D119EBE" w14:textId="41A9F01A" w:rsidR="002F1916" w:rsidRDefault="002F1916" w:rsidP="00E03E86">
      <w:pPr>
        <w:pStyle w:val="Titre2"/>
        <w:numPr>
          <w:ilvl w:val="0"/>
          <w:numId w:val="0"/>
        </w:numPr>
      </w:pPr>
    </w:p>
    <w:p w14:paraId="12B7106C" w14:textId="77777777" w:rsidR="00E03E86" w:rsidRPr="00E03E86" w:rsidRDefault="00E03E86" w:rsidP="00E03E86">
      <w:pPr>
        <w:spacing w:line="276" w:lineRule="auto"/>
        <w:jc w:val="both"/>
        <w:rPr>
          <w:rFonts w:ascii="Arial" w:hAnsi="Arial" w:cs="Arial"/>
          <w:sz w:val="20"/>
          <w:szCs w:val="20"/>
          <w:lang w:eastAsia="en-US"/>
        </w:rPr>
      </w:pPr>
      <w:r w:rsidRPr="00E54832">
        <w:rPr>
          <w:rFonts w:ascii="Arial" w:hAnsi="Arial" w:cs="Arial"/>
          <w:sz w:val="20"/>
          <w:szCs w:val="20"/>
          <w:lang w:eastAsia="en-US"/>
        </w:rPr>
        <w:t xml:space="preserve">La réception des travaux sera prononcée à leur achèvement. </w:t>
      </w:r>
    </w:p>
    <w:p w14:paraId="13FDC7D8" w14:textId="77777777" w:rsidR="00E03E86" w:rsidRPr="00E54832" w:rsidRDefault="00E03E86" w:rsidP="00E03E86">
      <w:pPr>
        <w:spacing w:line="276" w:lineRule="auto"/>
        <w:jc w:val="both"/>
        <w:rPr>
          <w:rFonts w:ascii="Arial" w:hAnsi="Arial" w:cs="Arial"/>
          <w:sz w:val="20"/>
          <w:szCs w:val="20"/>
          <w:lang w:eastAsia="en-US"/>
        </w:rPr>
      </w:pPr>
    </w:p>
    <w:p w14:paraId="09E85D53" w14:textId="77777777" w:rsidR="00E03E86" w:rsidRPr="00E03E86" w:rsidRDefault="00E03E86" w:rsidP="00E03E86">
      <w:pPr>
        <w:spacing w:line="276" w:lineRule="auto"/>
        <w:jc w:val="both"/>
        <w:rPr>
          <w:rFonts w:ascii="Arial" w:hAnsi="Arial" w:cs="Arial"/>
          <w:sz w:val="20"/>
          <w:szCs w:val="20"/>
          <w:lang w:eastAsia="en-US"/>
        </w:rPr>
      </w:pPr>
      <w:r w:rsidRPr="00E54832">
        <w:rPr>
          <w:rFonts w:ascii="Arial" w:hAnsi="Arial" w:cs="Arial"/>
          <w:sz w:val="20"/>
          <w:szCs w:val="20"/>
          <w:lang w:eastAsia="en-US"/>
        </w:rPr>
        <w:t xml:space="preserve">Les opérations préalables à la réception seront effectuées à l'expiration du délai d'exécution fixé par la dernière version du calendrier d’exécution notifiée au titulaire, sauf dans le cas où le titulaire aurait averti la maîtrise d’ouvrage d'un retard prévisible, deux (2) jours ouvrables au moins avant l'échéance du délai d'exécution, et ce en dérogation à l'article 41.1 du CCAG Travaux. </w:t>
      </w:r>
    </w:p>
    <w:p w14:paraId="3250E0F1" w14:textId="77777777" w:rsidR="00E03E86" w:rsidRPr="00E03E86" w:rsidRDefault="00E03E86" w:rsidP="00E03E86">
      <w:pPr>
        <w:spacing w:line="276" w:lineRule="auto"/>
        <w:jc w:val="both"/>
        <w:rPr>
          <w:rFonts w:ascii="Arial" w:hAnsi="Arial" w:cs="Arial"/>
          <w:sz w:val="20"/>
          <w:szCs w:val="20"/>
          <w:lang w:eastAsia="en-US"/>
        </w:rPr>
      </w:pPr>
    </w:p>
    <w:p w14:paraId="63D24255" w14:textId="77777777" w:rsidR="00E03E86" w:rsidRPr="00E03E86" w:rsidRDefault="00E03E86" w:rsidP="00E03E86">
      <w:pPr>
        <w:spacing w:line="276" w:lineRule="auto"/>
        <w:jc w:val="both"/>
        <w:rPr>
          <w:rFonts w:ascii="Arial" w:hAnsi="Arial" w:cs="Arial"/>
          <w:sz w:val="20"/>
          <w:szCs w:val="20"/>
          <w:lang w:eastAsia="en-US"/>
        </w:rPr>
      </w:pPr>
      <w:r w:rsidRPr="00E03E86">
        <w:rPr>
          <w:rFonts w:ascii="Arial" w:hAnsi="Arial" w:cs="Arial"/>
          <w:sz w:val="20"/>
          <w:szCs w:val="20"/>
          <w:lang w:eastAsia="en-US"/>
        </w:rPr>
        <w:t>Ces</w:t>
      </w:r>
      <w:r w:rsidRPr="00E54832">
        <w:rPr>
          <w:rFonts w:ascii="Arial" w:hAnsi="Arial" w:cs="Arial"/>
          <w:sz w:val="20"/>
          <w:szCs w:val="20"/>
          <w:lang w:eastAsia="en-US"/>
        </w:rPr>
        <w:t xml:space="preserve"> opérations doivent être réalisées en présence du titulaire ou de son représentant, comme stipulé dans l'article 41.1.1 du CCAG Travaux.</w:t>
      </w:r>
    </w:p>
    <w:p w14:paraId="1447AD58" w14:textId="77777777" w:rsidR="00E03E86" w:rsidRPr="00E54832" w:rsidRDefault="00E03E86" w:rsidP="00E03E86">
      <w:pPr>
        <w:spacing w:line="276" w:lineRule="auto"/>
        <w:jc w:val="both"/>
        <w:rPr>
          <w:rFonts w:ascii="Arial" w:hAnsi="Arial" w:cs="Arial"/>
          <w:sz w:val="20"/>
          <w:szCs w:val="20"/>
          <w:lang w:eastAsia="en-US"/>
        </w:rPr>
      </w:pPr>
    </w:p>
    <w:p w14:paraId="1CD1C31E" w14:textId="77777777" w:rsidR="00E03E86" w:rsidRPr="00E03E86" w:rsidRDefault="00E03E86" w:rsidP="00E03E86">
      <w:pPr>
        <w:spacing w:line="276" w:lineRule="auto"/>
        <w:jc w:val="both"/>
        <w:rPr>
          <w:rFonts w:ascii="Arial" w:hAnsi="Arial" w:cs="Arial"/>
          <w:sz w:val="20"/>
          <w:szCs w:val="20"/>
          <w:lang w:eastAsia="en-US"/>
        </w:rPr>
      </w:pPr>
      <w:r w:rsidRPr="00E54832">
        <w:rPr>
          <w:rFonts w:ascii="Arial" w:hAnsi="Arial" w:cs="Arial"/>
          <w:sz w:val="20"/>
          <w:szCs w:val="20"/>
          <w:lang w:eastAsia="en-US"/>
        </w:rPr>
        <w:t>En dérogation à l'article 41.1 du CCAG Travaux, les formalités de réception se réduiront au seul constat opéré par la maîtrise d’ouvrage, à l'expiration du délai fixé par la dernière version du calendrier d’exécution notifiée, que les travaux ont bien été exécutés en conformité avec les prescriptions du cahier des charges. Ce constat doit être formalisé par un procès-verbal signé par le maître d'œuvre et le titulaire, conformément à l'article 41.2 du CCAG Travaux.</w:t>
      </w:r>
    </w:p>
    <w:p w14:paraId="36370794" w14:textId="77777777" w:rsidR="00E03E86" w:rsidRPr="00E54832" w:rsidRDefault="00E03E86" w:rsidP="00E03E86">
      <w:pPr>
        <w:spacing w:line="276" w:lineRule="auto"/>
        <w:jc w:val="both"/>
        <w:rPr>
          <w:rFonts w:ascii="Arial" w:hAnsi="Arial" w:cs="Arial"/>
          <w:sz w:val="20"/>
          <w:szCs w:val="20"/>
          <w:lang w:eastAsia="en-US"/>
        </w:rPr>
      </w:pPr>
    </w:p>
    <w:p w14:paraId="10FCDBE0" w14:textId="2539D9CB" w:rsidR="00E03E86" w:rsidRDefault="00E03E86" w:rsidP="00375DDC">
      <w:pPr>
        <w:spacing w:line="276" w:lineRule="auto"/>
        <w:jc w:val="both"/>
        <w:rPr>
          <w:rFonts w:ascii="Arial" w:hAnsi="Arial" w:cs="Arial"/>
          <w:sz w:val="20"/>
          <w:szCs w:val="20"/>
          <w:lang w:eastAsia="en-US"/>
        </w:rPr>
      </w:pPr>
      <w:r w:rsidRPr="00E54832">
        <w:rPr>
          <w:rFonts w:ascii="Arial" w:hAnsi="Arial" w:cs="Arial"/>
          <w:sz w:val="20"/>
          <w:szCs w:val="20"/>
          <w:lang w:eastAsia="en-US"/>
        </w:rPr>
        <w:t>En cas de réserves, c'est l'article 41 du CCAG Travaux qui s'appliquera. Les réserves doivent être levées dans le délai fixé par le maître d'ouvrage ou, à défaut, dans un délai de trois mois, comme stipulé à l'article 41.6 du CCAG Travaux.</w:t>
      </w:r>
    </w:p>
    <w:p w14:paraId="16AFE1AF" w14:textId="77777777" w:rsidR="00375DDC" w:rsidRPr="00E54832" w:rsidRDefault="00375DDC" w:rsidP="00375DDC">
      <w:pPr>
        <w:spacing w:line="276" w:lineRule="auto"/>
        <w:jc w:val="both"/>
        <w:rPr>
          <w:rFonts w:ascii="Arial" w:hAnsi="Arial" w:cs="Arial"/>
          <w:sz w:val="20"/>
          <w:szCs w:val="20"/>
          <w:lang w:eastAsia="en-US"/>
        </w:rPr>
      </w:pPr>
    </w:p>
    <w:p w14:paraId="714D46C7" w14:textId="77777777" w:rsidR="00375DDC" w:rsidRDefault="00E03E86" w:rsidP="00375DDC">
      <w:pPr>
        <w:spacing w:line="276" w:lineRule="auto"/>
        <w:jc w:val="both"/>
        <w:rPr>
          <w:rFonts w:ascii="Arial" w:hAnsi="Arial" w:cs="Arial"/>
          <w:sz w:val="20"/>
          <w:szCs w:val="20"/>
          <w:lang w:eastAsia="en-US"/>
        </w:rPr>
      </w:pPr>
      <w:r w:rsidRPr="00E54832">
        <w:rPr>
          <w:rFonts w:ascii="Arial" w:hAnsi="Arial" w:cs="Arial"/>
          <w:sz w:val="20"/>
          <w:szCs w:val="20"/>
          <w:lang w:eastAsia="en-US"/>
        </w:rPr>
        <w:t xml:space="preserve">À l’issue des travaux, le titulaire établit </w:t>
      </w:r>
      <w:r w:rsidR="00375DDC" w:rsidRPr="00375DDC">
        <w:rPr>
          <w:rFonts w:ascii="Arial" w:hAnsi="Arial" w:cs="Arial"/>
          <w:sz w:val="20"/>
          <w:szCs w:val="20"/>
          <w:lang w:eastAsia="en-US"/>
        </w:rPr>
        <w:t xml:space="preserve">un rapport d’intervention illustré présentant l’ensemble des différentes interventions réalisées précisant les matériaux utilisés et comprenant : </w:t>
      </w:r>
    </w:p>
    <w:p w14:paraId="3CA128D2" w14:textId="77777777" w:rsidR="00375DDC" w:rsidRPr="00375DDC" w:rsidRDefault="00375DDC" w:rsidP="00375DDC">
      <w:pPr>
        <w:pStyle w:val="Paragraphedeliste"/>
        <w:numPr>
          <w:ilvl w:val="0"/>
          <w:numId w:val="36"/>
        </w:numPr>
        <w:spacing w:line="276" w:lineRule="auto"/>
        <w:jc w:val="both"/>
        <w:rPr>
          <w:rFonts w:ascii="Arial" w:hAnsi="Arial" w:cs="Arial"/>
          <w:sz w:val="20"/>
          <w:szCs w:val="20"/>
          <w:lang w:eastAsia="en-US"/>
        </w:rPr>
      </w:pPr>
      <w:r w:rsidRPr="00375DDC">
        <w:rPr>
          <w:rFonts w:ascii="Arial" w:hAnsi="Arial" w:cs="Arial"/>
          <w:sz w:val="20"/>
          <w:szCs w:val="20"/>
          <w:lang w:eastAsia="en-US"/>
        </w:rPr>
        <w:t xml:space="preserve">Reportage photographique : vues d’ensemble, vues de détail, avec légendes </w:t>
      </w:r>
    </w:p>
    <w:p w14:paraId="77E71E02" w14:textId="5F730DB5" w:rsidR="00375DDC" w:rsidRPr="00375DDC" w:rsidRDefault="00375DDC" w:rsidP="00375DDC">
      <w:pPr>
        <w:pStyle w:val="Paragraphedeliste"/>
        <w:numPr>
          <w:ilvl w:val="0"/>
          <w:numId w:val="36"/>
        </w:numPr>
        <w:spacing w:line="276" w:lineRule="auto"/>
        <w:jc w:val="both"/>
        <w:rPr>
          <w:rFonts w:ascii="Arial" w:hAnsi="Arial" w:cs="Arial"/>
          <w:sz w:val="20"/>
          <w:szCs w:val="20"/>
          <w:lang w:eastAsia="en-US"/>
        </w:rPr>
      </w:pPr>
      <w:r w:rsidRPr="00375DDC">
        <w:rPr>
          <w:rFonts w:ascii="Arial" w:hAnsi="Arial" w:cs="Arial"/>
          <w:sz w:val="20"/>
          <w:szCs w:val="20"/>
          <w:lang w:eastAsia="en-US"/>
        </w:rPr>
        <w:t>Représentations graphiques : tous les documents d’études, plans, notes de calculs, calepins.</w:t>
      </w:r>
    </w:p>
    <w:p w14:paraId="6C541940" w14:textId="77777777" w:rsidR="00375DDC" w:rsidRPr="00375DDC" w:rsidRDefault="00375DDC" w:rsidP="00375DDC">
      <w:pPr>
        <w:spacing w:line="276" w:lineRule="auto"/>
        <w:jc w:val="both"/>
        <w:rPr>
          <w:rFonts w:ascii="Arial" w:hAnsi="Arial" w:cs="Arial"/>
          <w:sz w:val="20"/>
          <w:szCs w:val="20"/>
          <w:lang w:eastAsia="en-US"/>
        </w:rPr>
      </w:pPr>
    </w:p>
    <w:p w14:paraId="78771FE5" w14:textId="0C81D84F" w:rsidR="00375DDC" w:rsidRDefault="00375DDC" w:rsidP="00375DDC">
      <w:pPr>
        <w:spacing w:line="276" w:lineRule="auto"/>
        <w:jc w:val="both"/>
        <w:rPr>
          <w:rFonts w:ascii="Arial" w:hAnsi="Arial" w:cs="Arial"/>
          <w:sz w:val="20"/>
          <w:szCs w:val="20"/>
          <w:lang w:eastAsia="en-US"/>
        </w:rPr>
      </w:pPr>
      <w:r w:rsidRPr="00375DDC">
        <w:rPr>
          <w:rFonts w:ascii="Arial" w:hAnsi="Arial" w:cs="Arial"/>
          <w:sz w:val="20"/>
          <w:szCs w:val="20"/>
          <w:lang w:eastAsia="en-US"/>
        </w:rPr>
        <w:t>Le dossier sera remis sous les formes suivantes :</w:t>
      </w:r>
    </w:p>
    <w:p w14:paraId="0D0F870F" w14:textId="77777777" w:rsidR="00375DDC" w:rsidRPr="00375DDC" w:rsidRDefault="00375DDC" w:rsidP="00375DDC">
      <w:pPr>
        <w:pStyle w:val="Paragraphedeliste"/>
        <w:numPr>
          <w:ilvl w:val="0"/>
          <w:numId w:val="35"/>
        </w:numPr>
        <w:spacing w:line="276" w:lineRule="auto"/>
        <w:jc w:val="both"/>
        <w:rPr>
          <w:rFonts w:ascii="Arial" w:hAnsi="Arial" w:cs="Arial"/>
          <w:sz w:val="20"/>
          <w:szCs w:val="20"/>
          <w:lang w:eastAsia="en-US"/>
        </w:rPr>
      </w:pPr>
      <w:r w:rsidRPr="00375DDC">
        <w:rPr>
          <w:rFonts w:ascii="Arial" w:hAnsi="Arial" w:cs="Arial"/>
          <w:sz w:val="20"/>
          <w:szCs w:val="20"/>
          <w:lang w:eastAsia="en-US"/>
        </w:rPr>
        <w:t>2 exemplaires papier, en couleur, pour le maître d’ouvrage, dont un reproductible</w:t>
      </w:r>
    </w:p>
    <w:p w14:paraId="44F74516" w14:textId="5ECE86F0" w:rsidR="00E03E86" w:rsidRPr="00375DDC" w:rsidRDefault="00375DDC" w:rsidP="00375DDC">
      <w:pPr>
        <w:pStyle w:val="Paragraphedeliste"/>
        <w:numPr>
          <w:ilvl w:val="0"/>
          <w:numId w:val="35"/>
        </w:numPr>
        <w:spacing w:line="276" w:lineRule="auto"/>
        <w:jc w:val="both"/>
        <w:rPr>
          <w:lang w:eastAsia="en-US"/>
        </w:rPr>
      </w:pPr>
      <w:r w:rsidRPr="00375DDC">
        <w:rPr>
          <w:rFonts w:ascii="Arial" w:hAnsi="Arial" w:cs="Arial"/>
          <w:sz w:val="20"/>
          <w:szCs w:val="20"/>
          <w:lang w:eastAsia="en-US"/>
        </w:rPr>
        <w:t>1 exemplaire sur support informatique contenant le rapport au format .</w:t>
      </w:r>
      <w:proofErr w:type="spellStart"/>
      <w:r w:rsidRPr="00375DDC">
        <w:rPr>
          <w:rFonts w:ascii="Arial" w:hAnsi="Arial" w:cs="Arial"/>
          <w:sz w:val="20"/>
          <w:szCs w:val="20"/>
          <w:lang w:eastAsia="en-US"/>
        </w:rPr>
        <w:t>pdf</w:t>
      </w:r>
      <w:proofErr w:type="spellEnd"/>
      <w:r w:rsidRPr="00375DDC">
        <w:rPr>
          <w:rFonts w:ascii="Arial" w:hAnsi="Arial" w:cs="Arial"/>
          <w:sz w:val="20"/>
          <w:szCs w:val="20"/>
          <w:lang w:eastAsia="en-US"/>
        </w:rPr>
        <w:t>, ainsi que tous les fichiers numériques de plans (formats .</w:t>
      </w:r>
      <w:proofErr w:type="spellStart"/>
      <w:r w:rsidRPr="00375DDC">
        <w:rPr>
          <w:rFonts w:ascii="Arial" w:hAnsi="Arial" w:cs="Arial"/>
          <w:sz w:val="20"/>
          <w:szCs w:val="20"/>
          <w:lang w:eastAsia="en-US"/>
        </w:rPr>
        <w:t>pdf</w:t>
      </w:r>
      <w:proofErr w:type="spellEnd"/>
      <w:r w:rsidRPr="00375DDC">
        <w:rPr>
          <w:rFonts w:ascii="Arial" w:hAnsi="Arial" w:cs="Arial"/>
          <w:sz w:val="20"/>
          <w:szCs w:val="20"/>
          <w:lang w:eastAsia="en-US"/>
        </w:rPr>
        <w:t xml:space="preserve"> et .</w:t>
      </w:r>
      <w:proofErr w:type="spellStart"/>
      <w:r w:rsidRPr="00375DDC">
        <w:rPr>
          <w:rFonts w:ascii="Arial" w:hAnsi="Arial" w:cs="Arial"/>
          <w:sz w:val="20"/>
          <w:szCs w:val="20"/>
          <w:lang w:eastAsia="en-US"/>
        </w:rPr>
        <w:t>dwg</w:t>
      </w:r>
      <w:proofErr w:type="spellEnd"/>
      <w:r w:rsidRPr="00375DDC">
        <w:rPr>
          <w:rFonts w:ascii="Arial" w:hAnsi="Arial" w:cs="Arial"/>
          <w:sz w:val="20"/>
          <w:szCs w:val="20"/>
          <w:lang w:eastAsia="en-US"/>
        </w:rPr>
        <w:t>), d’images (format .jpg) et de textes</w:t>
      </w:r>
    </w:p>
    <w:p w14:paraId="7462C739" w14:textId="77777777" w:rsidR="00375DDC" w:rsidRPr="00375DDC" w:rsidRDefault="00375DDC" w:rsidP="00375DDC">
      <w:pPr>
        <w:pStyle w:val="pf1"/>
        <w:spacing w:before="0" w:beforeAutospacing="0" w:after="0" w:afterAutospacing="0"/>
        <w:ind w:left="720"/>
        <w:rPr>
          <w:rFonts w:ascii="Arial" w:hAnsi="Arial" w:cs="Arial"/>
          <w:sz w:val="20"/>
          <w:szCs w:val="20"/>
        </w:rPr>
      </w:pPr>
    </w:p>
    <w:p w14:paraId="5D224704" w14:textId="77777777" w:rsidR="00E03E86" w:rsidRPr="00E03E86" w:rsidRDefault="00E03E86" w:rsidP="00E03E86">
      <w:pPr>
        <w:spacing w:line="276" w:lineRule="auto"/>
        <w:jc w:val="both"/>
        <w:rPr>
          <w:rFonts w:ascii="Arial" w:hAnsi="Arial" w:cs="Arial"/>
          <w:sz w:val="20"/>
          <w:szCs w:val="20"/>
          <w:lang w:eastAsia="en-US"/>
        </w:rPr>
      </w:pPr>
      <w:r w:rsidRPr="00E54832">
        <w:rPr>
          <w:rFonts w:ascii="Arial" w:hAnsi="Arial" w:cs="Arial"/>
          <w:sz w:val="20"/>
          <w:szCs w:val="20"/>
          <w:lang w:eastAsia="en-US"/>
        </w:rPr>
        <w:t xml:space="preserve">Le titulaire n'est recevable à présenter son projet de décompte final qu'après qu'il aura été constaté à sa demande, par le maître d'ouvrage, que l'ensemble des réserves sont levées. Ce constat devra être dressé selon les modalités de l'article 11 du CCAG Travaux. </w:t>
      </w:r>
    </w:p>
    <w:p w14:paraId="070B3F1F" w14:textId="77777777" w:rsidR="00E03E86" w:rsidRPr="00E03E86" w:rsidRDefault="00E03E86" w:rsidP="00E03E86">
      <w:pPr>
        <w:spacing w:line="276" w:lineRule="auto"/>
        <w:jc w:val="both"/>
        <w:rPr>
          <w:rFonts w:ascii="Arial" w:hAnsi="Arial" w:cs="Arial"/>
          <w:sz w:val="20"/>
          <w:szCs w:val="20"/>
          <w:lang w:eastAsia="en-US"/>
        </w:rPr>
      </w:pPr>
    </w:p>
    <w:p w14:paraId="5581337F" w14:textId="77777777" w:rsidR="00E03E86" w:rsidRPr="00E03E86" w:rsidRDefault="00E03E86" w:rsidP="00E03E86">
      <w:pPr>
        <w:spacing w:line="276" w:lineRule="auto"/>
        <w:jc w:val="both"/>
        <w:rPr>
          <w:rFonts w:ascii="Arial" w:hAnsi="Arial" w:cs="Arial"/>
          <w:sz w:val="20"/>
          <w:szCs w:val="20"/>
          <w:lang w:eastAsia="en-US"/>
        </w:rPr>
      </w:pPr>
      <w:r w:rsidRPr="00E54832">
        <w:rPr>
          <w:rFonts w:ascii="Arial" w:hAnsi="Arial" w:cs="Arial"/>
          <w:sz w:val="20"/>
          <w:szCs w:val="20"/>
          <w:lang w:eastAsia="en-US"/>
        </w:rPr>
        <w:t>Le délai pour soumettre le projet de décompte final court à compter de la levée des réserves, conformément à l'article 41.5 du CCAG Travaux.</w:t>
      </w:r>
    </w:p>
    <w:p w14:paraId="58A1618F" w14:textId="77777777" w:rsidR="00E03E86" w:rsidRPr="00E54832" w:rsidRDefault="00E03E86" w:rsidP="00E03E86">
      <w:pPr>
        <w:spacing w:line="276" w:lineRule="auto"/>
        <w:jc w:val="both"/>
        <w:rPr>
          <w:rFonts w:ascii="Arial" w:hAnsi="Arial" w:cs="Arial"/>
          <w:sz w:val="20"/>
          <w:szCs w:val="20"/>
          <w:lang w:eastAsia="en-US"/>
        </w:rPr>
      </w:pPr>
    </w:p>
    <w:p w14:paraId="2F277408" w14:textId="4F987FB3" w:rsidR="00E03E86" w:rsidRPr="00E03E86" w:rsidRDefault="00E03E86" w:rsidP="00E03E86">
      <w:pPr>
        <w:spacing w:line="276" w:lineRule="auto"/>
        <w:jc w:val="both"/>
        <w:rPr>
          <w:rFonts w:ascii="Arial" w:hAnsi="Arial" w:cs="Arial"/>
          <w:sz w:val="20"/>
          <w:szCs w:val="20"/>
          <w:lang w:eastAsia="en-US"/>
        </w:rPr>
      </w:pPr>
      <w:r w:rsidRPr="00E54832">
        <w:rPr>
          <w:rFonts w:ascii="Arial" w:hAnsi="Arial" w:cs="Arial"/>
          <w:sz w:val="20"/>
          <w:szCs w:val="20"/>
          <w:lang w:eastAsia="en-US"/>
        </w:rPr>
        <w:t xml:space="preserve">En complément de l'article 41.7 du CCAG Travaux, il est précisé que la proposition de réfactions et leurs montants seront notifiés par ordre de service du maître d’ouvrage qui sera définitivement réputé accepté par le titulaire en l'absence de réserves motivées de sa part formulées dans les conditions de l'article 3.8.2 du CCAG Travaux. </w:t>
      </w:r>
    </w:p>
    <w:p w14:paraId="56C962E6" w14:textId="77777777" w:rsidR="002F1916" w:rsidRDefault="002F1916" w:rsidP="00D61814">
      <w:pPr>
        <w:pStyle w:val="Titre2"/>
        <w:numPr>
          <w:ilvl w:val="0"/>
          <w:numId w:val="0"/>
        </w:numPr>
        <w:ind w:left="360"/>
      </w:pPr>
    </w:p>
    <w:p w14:paraId="465A555D" w14:textId="164368FD" w:rsidR="00031DEE" w:rsidRPr="00B16A29" w:rsidRDefault="00B16A29" w:rsidP="000E6E5D">
      <w:pPr>
        <w:pStyle w:val="Titre1"/>
        <w:spacing w:line="276" w:lineRule="auto"/>
      </w:pPr>
      <w:bookmarkStart w:id="18" w:name="_Toc192267937"/>
      <w:r>
        <w:lastRenderedPageBreak/>
        <w:t>Pénalités</w:t>
      </w:r>
      <w:bookmarkEnd w:id="18"/>
    </w:p>
    <w:p w14:paraId="1289BA4A" w14:textId="77777777" w:rsidR="00031DEE" w:rsidRPr="007727EF" w:rsidRDefault="00031DEE" w:rsidP="000E6E5D">
      <w:pPr>
        <w:pStyle w:val="Corpsdetexte3"/>
        <w:spacing w:line="276" w:lineRule="auto"/>
        <w:rPr>
          <w:rFonts w:ascii="Arial" w:hAnsi="Arial" w:cs="Arial"/>
          <w:b w:val="0"/>
          <w:sz w:val="20"/>
          <w:szCs w:val="20"/>
        </w:rPr>
      </w:pPr>
    </w:p>
    <w:p w14:paraId="4FDE1D85" w14:textId="77777777" w:rsidR="00F85681" w:rsidRDefault="00A36666" w:rsidP="000E6E5D">
      <w:pPr>
        <w:spacing w:line="276" w:lineRule="auto"/>
        <w:jc w:val="both"/>
        <w:rPr>
          <w:rFonts w:ascii="Arial" w:hAnsi="Arial" w:cs="Arial"/>
          <w:sz w:val="20"/>
          <w:szCs w:val="20"/>
        </w:rPr>
      </w:pPr>
      <w:r w:rsidRPr="007727EF">
        <w:rPr>
          <w:rFonts w:ascii="Arial" w:hAnsi="Arial" w:cs="Arial"/>
          <w:sz w:val="20"/>
          <w:szCs w:val="20"/>
        </w:rPr>
        <w:t xml:space="preserve">Les pénalités sont applicables en cas de non-respect par le Titulaire de ses engagements contractuels. </w:t>
      </w:r>
    </w:p>
    <w:p w14:paraId="27AA1B02" w14:textId="77777777" w:rsidR="00F85681" w:rsidRDefault="00F85681" w:rsidP="000E6E5D">
      <w:pPr>
        <w:spacing w:line="276" w:lineRule="auto"/>
        <w:jc w:val="both"/>
        <w:rPr>
          <w:rFonts w:ascii="Arial" w:hAnsi="Arial" w:cs="Arial"/>
          <w:sz w:val="20"/>
          <w:szCs w:val="20"/>
        </w:rPr>
      </w:pPr>
    </w:p>
    <w:p w14:paraId="37722E2A" w14:textId="171F526F"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 xml:space="preserve">Les pénalités sanctionnent un retard ou le non-respect d’une des clauses du marché. </w:t>
      </w:r>
    </w:p>
    <w:p w14:paraId="3261DD59" w14:textId="77777777" w:rsidR="00A36666" w:rsidRPr="007727EF" w:rsidRDefault="00A36666" w:rsidP="000E6E5D">
      <w:pPr>
        <w:spacing w:line="276" w:lineRule="auto"/>
        <w:jc w:val="both"/>
        <w:rPr>
          <w:rFonts w:ascii="Arial" w:hAnsi="Arial" w:cs="Arial"/>
          <w:sz w:val="20"/>
          <w:szCs w:val="20"/>
        </w:rPr>
      </w:pPr>
    </w:p>
    <w:p w14:paraId="6F755BDF" w14:textId="77777777"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 xml:space="preserve">Les pénalités sont cumulables entre elles. Dans l’hypothèse où il y aurait une relation de cause à effet entre deux pénalités, la pénalité la plus forte est prise en considération. </w:t>
      </w:r>
    </w:p>
    <w:p w14:paraId="0452713A" w14:textId="77777777" w:rsidR="00A36666" w:rsidRPr="007727EF" w:rsidRDefault="00A36666" w:rsidP="000E6E5D">
      <w:pPr>
        <w:spacing w:line="276" w:lineRule="auto"/>
        <w:jc w:val="both"/>
        <w:rPr>
          <w:rFonts w:ascii="Arial" w:hAnsi="Arial" w:cs="Arial"/>
          <w:sz w:val="20"/>
          <w:szCs w:val="20"/>
        </w:rPr>
      </w:pPr>
    </w:p>
    <w:p w14:paraId="69CE713E" w14:textId="77777777"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 xml:space="preserve">Les pénalités ne s’appliquent pas en cas de force majeure. </w:t>
      </w:r>
    </w:p>
    <w:p w14:paraId="2FDB5A0D" w14:textId="77777777" w:rsidR="00A36666" w:rsidRPr="007727EF" w:rsidRDefault="00A36666" w:rsidP="000E6E5D">
      <w:pPr>
        <w:spacing w:line="276" w:lineRule="auto"/>
        <w:jc w:val="both"/>
        <w:rPr>
          <w:rFonts w:ascii="Arial" w:hAnsi="Arial" w:cs="Arial"/>
          <w:sz w:val="20"/>
          <w:szCs w:val="20"/>
        </w:rPr>
      </w:pPr>
    </w:p>
    <w:p w14:paraId="0D1A683D" w14:textId="77777777"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Une fois le montant de la pénalité déterminée, la pénalité sera appliquée au titulaire soit par l'émission d'un avoir par le Titulaire, soit par l'émission d'un titre de recettes par le Pouvoir adjudicateur, soit par prélèvement sur les sommes dues au Titulaire. Le choix se fera entre le Titulaire et le service gestionnaire du marché (avec information à l'acheteur en charge du marché).</w:t>
      </w:r>
    </w:p>
    <w:p w14:paraId="491D9286" w14:textId="77777777" w:rsidR="00A36666" w:rsidRPr="007727EF" w:rsidRDefault="00A36666" w:rsidP="000E6E5D">
      <w:pPr>
        <w:spacing w:line="276" w:lineRule="auto"/>
        <w:jc w:val="both"/>
        <w:rPr>
          <w:rFonts w:ascii="Arial" w:hAnsi="Arial" w:cs="Arial"/>
          <w:sz w:val="20"/>
          <w:szCs w:val="20"/>
        </w:rPr>
      </w:pPr>
    </w:p>
    <w:p w14:paraId="0E8AF886" w14:textId="77777777"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 xml:space="preserve">Le Pouvoir adjudicateur se réserve la possibilité de moduler le montant d’une pénalité applicable lorsque celle-ci apparaît disproportionnée ou excessive. </w:t>
      </w:r>
    </w:p>
    <w:p w14:paraId="046CD7FE" w14:textId="77777777" w:rsidR="00A36666" w:rsidRPr="007727EF" w:rsidRDefault="00A36666" w:rsidP="000E6E5D">
      <w:pPr>
        <w:spacing w:line="276" w:lineRule="auto"/>
        <w:jc w:val="both"/>
        <w:rPr>
          <w:rFonts w:ascii="Arial" w:hAnsi="Arial" w:cs="Arial"/>
          <w:sz w:val="20"/>
          <w:szCs w:val="20"/>
        </w:rPr>
      </w:pPr>
    </w:p>
    <w:p w14:paraId="5EA6DE4C" w14:textId="7ECA9D22" w:rsidR="00A36666" w:rsidRDefault="00A36666" w:rsidP="000E6E5D">
      <w:pPr>
        <w:spacing w:line="276" w:lineRule="auto"/>
        <w:jc w:val="both"/>
        <w:rPr>
          <w:rFonts w:ascii="Arial" w:hAnsi="Arial" w:cs="Arial"/>
          <w:sz w:val="20"/>
          <w:szCs w:val="20"/>
        </w:rPr>
      </w:pPr>
      <w:r w:rsidRPr="007727EF">
        <w:rPr>
          <w:rFonts w:ascii="Arial" w:hAnsi="Arial" w:cs="Arial"/>
          <w:sz w:val="20"/>
          <w:szCs w:val="20"/>
        </w:rPr>
        <w:t>Sauf mention contraire, les pénalités s’appliquent sur simple constat, sans qu’il soit nécessaire de procéder à une mise en demeure.</w:t>
      </w:r>
    </w:p>
    <w:p w14:paraId="3DFB285F" w14:textId="41796BF1" w:rsidR="005D27D2" w:rsidRDefault="005D27D2" w:rsidP="000E6E5D">
      <w:pPr>
        <w:spacing w:line="276" w:lineRule="auto"/>
        <w:jc w:val="both"/>
        <w:rPr>
          <w:rFonts w:ascii="Arial" w:hAnsi="Arial" w:cs="Arial"/>
          <w:sz w:val="20"/>
          <w:szCs w:val="20"/>
        </w:rPr>
      </w:pPr>
    </w:p>
    <w:p w14:paraId="6A2ECF58" w14:textId="2E917943" w:rsidR="005D27D2" w:rsidRDefault="005D27D2" w:rsidP="000E6E5D">
      <w:pPr>
        <w:spacing w:line="276" w:lineRule="auto"/>
        <w:jc w:val="both"/>
        <w:rPr>
          <w:rFonts w:ascii="Arial" w:hAnsi="Arial" w:cs="Arial"/>
          <w:sz w:val="20"/>
          <w:szCs w:val="20"/>
        </w:rPr>
      </w:pPr>
      <w:r>
        <w:rPr>
          <w:rFonts w:ascii="Arial" w:hAnsi="Arial" w:cs="Arial"/>
          <w:sz w:val="20"/>
          <w:szCs w:val="20"/>
        </w:rPr>
        <w:t>Par dérogation à l’article 19.2.1 du CCAG</w:t>
      </w:r>
      <w:r w:rsidR="00F40892">
        <w:rPr>
          <w:rFonts w:ascii="Arial" w:hAnsi="Arial" w:cs="Arial"/>
          <w:sz w:val="20"/>
          <w:szCs w:val="20"/>
        </w:rPr>
        <w:t xml:space="preserve"> </w:t>
      </w:r>
      <w:r>
        <w:rPr>
          <w:rFonts w:ascii="Arial" w:hAnsi="Arial" w:cs="Arial"/>
          <w:sz w:val="20"/>
          <w:szCs w:val="20"/>
        </w:rPr>
        <w:t xml:space="preserve">Travaux, le titulaire ne saurait être exonéré des pénalités encourues, sauf décision contraire expresse du pouvoir adjudicateur. </w:t>
      </w:r>
    </w:p>
    <w:p w14:paraId="67237A7C" w14:textId="71FBA669" w:rsidR="005D27D2" w:rsidRDefault="005D27D2" w:rsidP="000E6E5D">
      <w:pPr>
        <w:spacing w:line="276" w:lineRule="auto"/>
        <w:jc w:val="both"/>
        <w:rPr>
          <w:rFonts w:ascii="Arial" w:hAnsi="Arial" w:cs="Arial"/>
          <w:sz w:val="20"/>
          <w:szCs w:val="20"/>
        </w:rPr>
      </w:pPr>
    </w:p>
    <w:p w14:paraId="5E2BECF9" w14:textId="161CE7A3" w:rsidR="005D27D2" w:rsidRPr="007727EF" w:rsidRDefault="005D27D2" w:rsidP="000E6E5D">
      <w:pPr>
        <w:spacing w:line="276" w:lineRule="auto"/>
        <w:jc w:val="both"/>
        <w:rPr>
          <w:rFonts w:ascii="Arial" w:hAnsi="Arial" w:cs="Arial"/>
          <w:sz w:val="20"/>
          <w:szCs w:val="20"/>
        </w:rPr>
      </w:pPr>
      <w:r>
        <w:rPr>
          <w:rFonts w:ascii="Arial" w:hAnsi="Arial" w:cs="Arial"/>
          <w:sz w:val="20"/>
          <w:szCs w:val="20"/>
        </w:rPr>
        <w:t>Par dérogation à l’article 19.2.2 du CCAG</w:t>
      </w:r>
      <w:r w:rsidR="00F40892">
        <w:rPr>
          <w:rFonts w:ascii="Arial" w:hAnsi="Arial" w:cs="Arial"/>
          <w:sz w:val="20"/>
          <w:szCs w:val="20"/>
        </w:rPr>
        <w:t xml:space="preserve"> </w:t>
      </w:r>
      <w:r>
        <w:rPr>
          <w:rFonts w:ascii="Arial" w:hAnsi="Arial" w:cs="Arial"/>
          <w:sz w:val="20"/>
          <w:szCs w:val="20"/>
        </w:rPr>
        <w:t xml:space="preserve">Travaux, le montant des pénalités encourues n’est pas plafonné. </w:t>
      </w:r>
    </w:p>
    <w:p w14:paraId="42AAFE33" w14:textId="77777777" w:rsidR="00A36666" w:rsidRPr="007727EF" w:rsidRDefault="00A36666" w:rsidP="000E6E5D">
      <w:pPr>
        <w:spacing w:line="276" w:lineRule="auto"/>
        <w:jc w:val="both"/>
        <w:rPr>
          <w:rFonts w:ascii="Arial" w:hAnsi="Arial" w:cs="Arial"/>
          <w:sz w:val="20"/>
          <w:szCs w:val="20"/>
        </w:rPr>
      </w:pPr>
    </w:p>
    <w:p w14:paraId="34E6B648" w14:textId="05E57F62"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 xml:space="preserve">Il est complété et dérogé à l'article </w:t>
      </w:r>
      <w:r w:rsidR="005D27D2">
        <w:rPr>
          <w:rFonts w:ascii="Arial" w:hAnsi="Arial" w:cs="Arial"/>
          <w:sz w:val="20"/>
          <w:szCs w:val="20"/>
        </w:rPr>
        <w:t>19</w:t>
      </w:r>
      <w:r w:rsidR="005D27D2" w:rsidRPr="007727EF">
        <w:rPr>
          <w:rFonts w:ascii="Arial" w:hAnsi="Arial" w:cs="Arial"/>
          <w:sz w:val="20"/>
          <w:szCs w:val="20"/>
        </w:rPr>
        <w:t xml:space="preserve"> </w:t>
      </w:r>
      <w:r w:rsidRPr="007727EF">
        <w:rPr>
          <w:rFonts w:ascii="Arial" w:hAnsi="Arial" w:cs="Arial"/>
          <w:sz w:val="20"/>
          <w:szCs w:val="20"/>
        </w:rPr>
        <w:t>du CCAG Travaux comme indiqué ci-après :</w:t>
      </w:r>
    </w:p>
    <w:p w14:paraId="11EBB423" w14:textId="77777777" w:rsidR="00A36666" w:rsidRPr="007727EF" w:rsidRDefault="00A36666" w:rsidP="000E6E5D">
      <w:pPr>
        <w:spacing w:line="276" w:lineRule="auto"/>
        <w:jc w:val="both"/>
        <w:rPr>
          <w:rFonts w:ascii="Arial" w:hAnsi="Arial" w:cs="Arial"/>
          <w:sz w:val="20"/>
          <w:szCs w:val="20"/>
        </w:rPr>
      </w:pPr>
    </w:p>
    <w:p w14:paraId="1A6A5D3D" w14:textId="076114DE" w:rsidR="00A36666" w:rsidRPr="003A6299" w:rsidRDefault="00A36666" w:rsidP="00522077">
      <w:pPr>
        <w:pStyle w:val="Titre2"/>
        <w:numPr>
          <w:ilvl w:val="1"/>
          <w:numId w:val="22"/>
        </w:numPr>
      </w:pPr>
      <w:r w:rsidRPr="003A6299">
        <w:t xml:space="preserve"> </w:t>
      </w:r>
      <w:bookmarkStart w:id="19" w:name="_Toc192267938"/>
      <w:r w:rsidRPr="003A6299">
        <w:t>Pénalités pour retard dans l'achèvement des travaux</w:t>
      </w:r>
      <w:bookmarkEnd w:id="19"/>
    </w:p>
    <w:p w14:paraId="7D879B50" w14:textId="77777777" w:rsidR="00A36666" w:rsidRPr="007727EF" w:rsidRDefault="00A36666" w:rsidP="000E6E5D">
      <w:pPr>
        <w:spacing w:line="276" w:lineRule="auto"/>
        <w:jc w:val="both"/>
        <w:rPr>
          <w:rFonts w:ascii="Arial" w:hAnsi="Arial" w:cs="Arial"/>
          <w:sz w:val="20"/>
          <w:szCs w:val="20"/>
        </w:rPr>
      </w:pPr>
    </w:p>
    <w:p w14:paraId="565E4811" w14:textId="4F7D503F"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En cas de retard dans l'exécution des travaux, la pénalité journalière est 150 € HT par jour calendaire de retard. Les pénalités sont appliquées du simple fait de la constatation du retard par le Maître d’œuvre.</w:t>
      </w:r>
    </w:p>
    <w:p w14:paraId="1DDD4278" w14:textId="77777777" w:rsidR="0099649E" w:rsidRDefault="0099649E" w:rsidP="000E6E5D">
      <w:pPr>
        <w:spacing w:line="276" w:lineRule="auto"/>
        <w:jc w:val="both"/>
        <w:rPr>
          <w:rFonts w:ascii="Arial" w:hAnsi="Arial" w:cs="Arial"/>
          <w:sz w:val="20"/>
          <w:szCs w:val="20"/>
        </w:rPr>
      </w:pPr>
    </w:p>
    <w:p w14:paraId="7C6C8FBF" w14:textId="7BA71C92" w:rsidR="00E259B8" w:rsidRPr="00E259B8" w:rsidRDefault="00E259B8" w:rsidP="00522077">
      <w:pPr>
        <w:pStyle w:val="Titre2"/>
        <w:numPr>
          <w:ilvl w:val="1"/>
          <w:numId w:val="22"/>
        </w:numPr>
      </w:pPr>
      <w:bookmarkStart w:id="20" w:name="_Toc117868354"/>
      <w:bookmarkStart w:id="21" w:name="_Toc132884690"/>
      <w:bookmarkStart w:id="22" w:name="_Toc192267939"/>
      <w:r w:rsidRPr="00E259B8">
        <w:t>Pénalités pour retard en cours d'exécution </w:t>
      </w:r>
      <w:bookmarkEnd w:id="20"/>
      <w:bookmarkEnd w:id="21"/>
      <w:r w:rsidRPr="00E259B8">
        <w:t>: retenues intermédiaires et pénalités définitives</w:t>
      </w:r>
      <w:bookmarkEnd w:id="22"/>
      <w:r w:rsidRPr="00E259B8">
        <w:t xml:space="preserve"> </w:t>
      </w:r>
    </w:p>
    <w:p w14:paraId="6BD37A63" w14:textId="77777777" w:rsidR="00E259B8" w:rsidRPr="00E259B8" w:rsidRDefault="00E259B8" w:rsidP="00E259B8">
      <w:pPr>
        <w:spacing w:line="276" w:lineRule="auto"/>
        <w:ind w:right="140"/>
        <w:jc w:val="both"/>
        <w:rPr>
          <w:rFonts w:ascii="Arial" w:hAnsi="Arial" w:cs="Arial"/>
          <w:sz w:val="20"/>
          <w:szCs w:val="20"/>
        </w:rPr>
      </w:pPr>
    </w:p>
    <w:p w14:paraId="2B0B064D" w14:textId="721316A9" w:rsidR="00E259B8" w:rsidRPr="00E259B8" w:rsidRDefault="00E259B8" w:rsidP="00E259B8">
      <w:pPr>
        <w:spacing w:line="276" w:lineRule="auto"/>
        <w:ind w:right="140"/>
        <w:jc w:val="both"/>
        <w:rPr>
          <w:rFonts w:ascii="Arial" w:hAnsi="Arial" w:cs="Arial"/>
          <w:sz w:val="20"/>
          <w:szCs w:val="20"/>
        </w:rPr>
      </w:pPr>
      <w:r w:rsidRPr="00E259B8">
        <w:rPr>
          <w:rFonts w:ascii="Arial" w:hAnsi="Arial" w:cs="Arial"/>
          <w:sz w:val="20"/>
          <w:szCs w:val="20"/>
        </w:rPr>
        <w:t>Des retenues intermédiaires pourront être appliquées en cas de retard dans l'exécution des tâches figurant au dernier calendrier détaillé d’exécution des travaux notifié</w:t>
      </w:r>
      <w:r>
        <w:rPr>
          <w:rFonts w:ascii="Arial" w:hAnsi="Arial" w:cs="Arial"/>
          <w:sz w:val="20"/>
          <w:szCs w:val="20"/>
        </w:rPr>
        <w:t xml:space="preserve"> au titulaire</w:t>
      </w:r>
      <w:r w:rsidRPr="00E259B8">
        <w:rPr>
          <w:rFonts w:ascii="Arial" w:hAnsi="Arial" w:cs="Arial"/>
          <w:sz w:val="20"/>
          <w:szCs w:val="20"/>
        </w:rPr>
        <w:t>, sur constatation par le maître d’œuvre ou le maître d’ouvrage.</w:t>
      </w:r>
    </w:p>
    <w:p w14:paraId="60FD85D2" w14:textId="77777777" w:rsidR="00E259B8" w:rsidRPr="00E259B8" w:rsidRDefault="00E259B8" w:rsidP="00E259B8">
      <w:pPr>
        <w:spacing w:line="276" w:lineRule="auto"/>
        <w:ind w:right="140"/>
        <w:jc w:val="both"/>
        <w:rPr>
          <w:rFonts w:ascii="Arial" w:hAnsi="Arial" w:cs="Arial"/>
          <w:sz w:val="20"/>
          <w:szCs w:val="20"/>
        </w:rPr>
      </w:pPr>
    </w:p>
    <w:p w14:paraId="7903BEEC" w14:textId="5D99FC8A" w:rsidR="00E259B8" w:rsidRPr="00E259B8" w:rsidRDefault="00E259B8" w:rsidP="00E259B8">
      <w:pPr>
        <w:spacing w:line="276" w:lineRule="auto"/>
        <w:ind w:right="140"/>
        <w:jc w:val="both"/>
        <w:rPr>
          <w:rFonts w:ascii="Arial" w:hAnsi="Arial" w:cs="Arial"/>
          <w:sz w:val="20"/>
          <w:szCs w:val="20"/>
        </w:rPr>
      </w:pPr>
      <w:r w:rsidRPr="00E259B8">
        <w:rPr>
          <w:rFonts w:ascii="Arial" w:hAnsi="Arial" w:cs="Arial"/>
          <w:sz w:val="20"/>
          <w:szCs w:val="20"/>
        </w:rPr>
        <w:t>Le titulaire sera passible de l'application d'une pénalité calculée à raison</w:t>
      </w:r>
      <w:r>
        <w:rPr>
          <w:rFonts w:ascii="Arial" w:hAnsi="Arial" w:cs="Arial"/>
          <w:sz w:val="20"/>
          <w:szCs w:val="20"/>
        </w:rPr>
        <w:t xml:space="preserve"> de 150 € HT</w:t>
      </w:r>
      <w:r w:rsidRPr="00E259B8">
        <w:rPr>
          <w:rFonts w:ascii="Arial" w:hAnsi="Arial" w:cs="Arial"/>
          <w:sz w:val="20"/>
          <w:szCs w:val="20"/>
        </w:rPr>
        <w:t xml:space="preserve"> par jour calendaire de retard.</w:t>
      </w:r>
    </w:p>
    <w:p w14:paraId="1FC06AAF" w14:textId="77777777" w:rsidR="00E259B8" w:rsidRPr="00E259B8" w:rsidRDefault="00E259B8" w:rsidP="00E259B8">
      <w:pPr>
        <w:spacing w:line="276" w:lineRule="auto"/>
        <w:ind w:right="140"/>
        <w:jc w:val="both"/>
        <w:rPr>
          <w:rFonts w:ascii="Arial" w:hAnsi="Arial" w:cs="Arial"/>
          <w:sz w:val="20"/>
          <w:szCs w:val="20"/>
        </w:rPr>
      </w:pPr>
    </w:p>
    <w:p w14:paraId="33C9744C" w14:textId="50681161" w:rsidR="00E259B8" w:rsidRPr="00E259B8" w:rsidRDefault="00E259B8" w:rsidP="00E259B8">
      <w:pPr>
        <w:spacing w:line="276" w:lineRule="auto"/>
        <w:ind w:right="140"/>
        <w:jc w:val="both"/>
        <w:rPr>
          <w:rFonts w:ascii="Arial" w:hAnsi="Arial" w:cs="Arial"/>
          <w:sz w:val="20"/>
          <w:szCs w:val="20"/>
        </w:rPr>
      </w:pPr>
      <w:r w:rsidRPr="00E259B8">
        <w:rPr>
          <w:rFonts w:ascii="Arial" w:hAnsi="Arial" w:cs="Arial"/>
          <w:sz w:val="20"/>
          <w:szCs w:val="20"/>
        </w:rPr>
        <w:t>Cette constatation est consignée dans le</w:t>
      </w:r>
      <w:r w:rsidR="004F154B">
        <w:rPr>
          <w:rFonts w:ascii="Arial" w:hAnsi="Arial" w:cs="Arial"/>
          <w:sz w:val="20"/>
          <w:szCs w:val="20"/>
        </w:rPr>
        <w:t>(s)</w:t>
      </w:r>
      <w:r w:rsidRPr="00E259B8">
        <w:rPr>
          <w:rFonts w:ascii="Arial" w:hAnsi="Arial" w:cs="Arial"/>
          <w:sz w:val="20"/>
          <w:szCs w:val="20"/>
        </w:rPr>
        <w:t xml:space="preserve"> </w:t>
      </w:r>
      <w:r w:rsidR="009E7005" w:rsidRPr="002C293F">
        <w:rPr>
          <w:rFonts w:ascii="Arial" w:hAnsi="Arial" w:cs="Arial"/>
          <w:sz w:val="20"/>
          <w:szCs w:val="20"/>
          <w:highlight w:val="yellow"/>
        </w:rPr>
        <w:t>compte</w:t>
      </w:r>
      <w:r w:rsidR="004F154B">
        <w:rPr>
          <w:rFonts w:ascii="Arial" w:hAnsi="Arial" w:cs="Arial"/>
          <w:sz w:val="20"/>
          <w:szCs w:val="20"/>
          <w:highlight w:val="yellow"/>
        </w:rPr>
        <w:t>s</w:t>
      </w:r>
      <w:r w:rsidR="009E7005" w:rsidRPr="002C293F">
        <w:rPr>
          <w:rFonts w:ascii="Arial" w:hAnsi="Arial" w:cs="Arial"/>
          <w:sz w:val="20"/>
          <w:szCs w:val="20"/>
          <w:highlight w:val="yellow"/>
        </w:rPr>
        <w:t>-rendu</w:t>
      </w:r>
      <w:r w:rsidR="004F154B">
        <w:rPr>
          <w:rFonts w:ascii="Arial" w:hAnsi="Arial" w:cs="Arial"/>
          <w:sz w:val="20"/>
          <w:szCs w:val="20"/>
          <w:highlight w:val="yellow"/>
        </w:rPr>
        <w:t>s</w:t>
      </w:r>
      <w:r w:rsidRPr="002C293F">
        <w:rPr>
          <w:rFonts w:ascii="Arial" w:hAnsi="Arial" w:cs="Arial"/>
          <w:sz w:val="20"/>
          <w:szCs w:val="20"/>
          <w:highlight w:val="yellow"/>
        </w:rPr>
        <w:t xml:space="preserve"> de chantier.</w:t>
      </w:r>
    </w:p>
    <w:p w14:paraId="527F4E57" w14:textId="77777777" w:rsidR="00E259B8" w:rsidRPr="00E259B8" w:rsidRDefault="00E259B8" w:rsidP="00E259B8">
      <w:pPr>
        <w:spacing w:line="276" w:lineRule="auto"/>
        <w:ind w:right="140"/>
        <w:jc w:val="both"/>
        <w:rPr>
          <w:rFonts w:ascii="Arial" w:hAnsi="Arial" w:cs="Arial"/>
          <w:sz w:val="20"/>
          <w:szCs w:val="20"/>
        </w:rPr>
      </w:pPr>
    </w:p>
    <w:p w14:paraId="78ED4B6D" w14:textId="77777777" w:rsidR="00E259B8" w:rsidRDefault="00E259B8" w:rsidP="00E259B8">
      <w:pPr>
        <w:spacing w:line="276" w:lineRule="auto"/>
        <w:ind w:right="140"/>
        <w:jc w:val="both"/>
        <w:rPr>
          <w:rFonts w:ascii="Arial" w:hAnsi="Arial" w:cs="Arial"/>
          <w:sz w:val="20"/>
          <w:szCs w:val="20"/>
        </w:rPr>
      </w:pPr>
      <w:r w:rsidRPr="00E259B8">
        <w:rPr>
          <w:rFonts w:ascii="Arial" w:hAnsi="Arial" w:cs="Arial"/>
          <w:sz w:val="20"/>
          <w:szCs w:val="20"/>
        </w:rPr>
        <w:t>Ces retenues sont transformées en pénalités définitives si le titulaire, bien qu’ayant terminé ses travaux dans le délai, a perturbé la marche du chantier ou provoqué des retards dans le déroulement des marchés relatifs aux autres lots.</w:t>
      </w:r>
    </w:p>
    <w:p w14:paraId="46849131" w14:textId="77777777" w:rsidR="002C293F" w:rsidRPr="00E259B8" w:rsidRDefault="002C293F" w:rsidP="00E259B8">
      <w:pPr>
        <w:spacing w:line="276" w:lineRule="auto"/>
        <w:ind w:right="140"/>
        <w:jc w:val="both"/>
        <w:rPr>
          <w:rFonts w:ascii="Arial" w:hAnsi="Arial" w:cs="Arial"/>
          <w:sz w:val="20"/>
          <w:szCs w:val="20"/>
        </w:rPr>
      </w:pPr>
    </w:p>
    <w:p w14:paraId="585CD537" w14:textId="77777777" w:rsidR="00E259B8" w:rsidRDefault="00E259B8" w:rsidP="000E6E5D">
      <w:pPr>
        <w:spacing w:line="276" w:lineRule="auto"/>
        <w:jc w:val="both"/>
        <w:rPr>
          <w:rFonts w:ascii="Arial" w:hAnsi="Arial" w:cs="Arial"/>
          <w:sz w:val="20"/>
          <w:szCs w:val="20"/>
        </w:rPr>
      </w:pPr>
    </w:p>
    <w:p w14:paraId="69E166CA" w14:textId="1895CD32" w:rsidR="000913BC" w:rsidRPr="000913BC" w:rsidRDefault="000913BC" w:rsidP="00522077">
      <w:pPr>
        <w:pStyle w:val="Titre2"/>
        <w:numPr>
          <w:ilvl w:val="1"/>
          <w:numId w:val="22"/>
        </w:numPr>
      </w:pPr>
      <w:bookmarkStart w:id="23" w:name="_Toc117868357"/>
      <w:bookmarkStart w:id="24" w:name="_Toc132884693"/>
      <w:bookmarkStart w:id="25" w:name="_Toc192267940"/>
      <w:r w:rsidRPr="000913BC">
        <w:lastRenderedPageBreak/>
        <w:t>Pénalités pour retard dans la remise des documents d'exécution</w:t>
      </w:r>
      <w:r w:rsidR="002C293F">
        <w:t xml:space="preserve"> </w:t>
      </w:r>
      <w:r w:rsidR="002C293F" w:rsidRPr="002C293F">
        <w:rPr>
          <w:highlight w:val="yellow"/>
        </w:rPr>
        <w:t xml:space="preserve">(ou de tout autre document nécessaire à la bonne </w:t>
      </w:r>
      <w:r w:rsidR="002C293F">
        <w:rPr>
          <w:highlight w:val="yellow"/>
        </w:rPr>
        <w:t xml:space="preserve">conduite </w:t>
      </w:r>
      <w:r w:rsidR="002C293F" w:rsidRPr="002C293F">
        <w:rPr>
          <w:highlight w:val="yellow"/>
        </w:rPr>
        <w:t>du chantier)</w:t>
      </w:r>
      <w:r w:rsidRPr="000913BC">
        <w:t xml:space="preserve"> des échantillons/prototype/premiers de série, ainsi que des DOE et DIUO</w:t>
      </w:r>
      <w:bookmarkEnd w:id="23"/>
      <w:bookmarkEnd w:id="24"/>
      <w:bookmarkEnd w:id="25"/>
    </w:p>
    <w:p w14:paraId="073132B2" w14:textId="77777777" w:rsidR="000913BC" w:rsidRPr="000913BC" w:rsidRDefault="000913BC" w:rsidP="000913BC">
      <w:pPr>
        <w:spacing w:line="276" w:lineRule="auto"/>
        <w:ind w:left="992"/>
        <w:jc w:val="both"/>
        <w:rPr>
          <w:rFonts w:ascii="Arial" w:hAnsi="Arial" w:cs="Arial"/>
          <w:sz w:val="20"/>
          <w:szCs w:val="20"/>
        </w:rPr>
      </w:pPr>
    </w:p>
    <w:p w14:paraId="05728BF1" w14:textId="738D9508" w:rsidR="000913BC" w:rsidRPr="000913BC" w:rsidRDefault="000913BC" w:rsidP="000913BC">
      <w:pPr>
        <w:spacing w:line="276" w:lineRule="auto"/>
        <w:ind w:right="140"/>
        <w:jc w:val="both"/>
        <w:rPr>
          <w:rFonts w:ascii="Arial" w:hAnsi="Arial" w:cs="Arial"/>
          <w:sz w:val="20"/>
          <w:szCs w:val="20"/>
        </w:rPr>
      </w:pPr>
      <w:r w:rsidRPr="000913BC">
        <w:rPr>
          <w:rFonts w:ascii="Arial" w:hAnsi="Arial" w:cs="Arial"/>
          <w:sz w:val="20"/>
          <w:szCs w:val="20"/>
        </w:rPr>
        <w:t xml:space="preserve">En cas de retard, constaté par le maître d'œuvre ou maître d’ouvrage, de l’entreprise dans la production de tout ou partie de ses documents d'exécution (plans, notes de calcul, méthodologie, etc.) qui remettrait en cause le calendrier de production des documents, il sera appliqué à l'entreprise une pénalité calculée à raison </w:t>
      </w:r>
      <w:r w:rsidR="009F5BE6" w:rsidRPr="00773639">
        <w:rPr>
          <w:rFonts w:ascii="Arial" w:hAnsi="Arial" w:cs="Arial"/>
          <w:sz w:val="20"/>
          <w:szCs w:val="20"/>
        </w:rPr>
        <w:t xml:space="preserve">de </w:t>
      </w:r>
      <w:r w:rsidR="009F5BE6" w:rsidRPr="000913BC">
        <w:rPr>
          <w:rFonts w:ascii="Arial" w:hAnsi="Arial" w:cs="Arial"/>
          <w:sz w:val="20"/>
          <w:szCs w:val="20"/>
        </w:rPr>
        <w:t>200 € HT</w:t>
      </w:r>
      <w:r w:rsidRPr="000913BC">
        <w:rPr>
          <w:rFonts w:ascii="Arial" w:hAnsi="Arial" w:cs="Arial"/>
          <w:sz w:val="20"/>
          <w:szCs w:val="20"/>
        </w:rPr>
        <w:t xml:space="preserve"> par jour calendaire de retard</w:t>
      </w:r>
      <w:r w:rsidR="00773639">
        <w:rPr>
          <w:rFonts w:ascii="Arial" w:hAnsi="Arial" w:cs="Arial"/>
          <w:sz w:val="20"/>
          <w:szCs w:val="20"/>
        </w:rPr>
        <w:t>.</w:t>
      </w:r>
      <w:r w:rsidRPr="000913BC">
        <w:rPr>
          <w:rFonts w:ascii="Arial" w:hAnsi="Arial" w:cs="Arial"/>
          <w:sz w:val="20"/>
          <w:szCs w:val="20"/>
        </w:rPr>
        <w:t xml:space="preserve"> </w:t>
      </w:r>
    </w:p>
    <w:p w14:paraId="166F55A6" w14:textId="77777777" w:rsidR="000913BC" w:rsidRPr="000913BC" w:rsidRDefault="000913BC" w:rsidP="000913BC">
      <w:pPr>
        <w:spacing w:line="276" w:lineRule="auto"/>
        <w:jc w:val="both"/>
        <w:rPr>
          <w:rFonts w:ascii="Arial" w:hAnsi="Arial" w:cs="Arial"/>
          <w:sz w:val="20"/>
          <w:szCs w:val="20"/>
        </w:rPr>
      </w:pPr>
    </w:p>
    <w:p w14:paraId="48358484" w14:textId="77777777" w:rsidR="000913BC" w:rsidRPr="000913BC" w:rsidRDefault="000913BC" w:rsidP="000913BC">
      <w:pPr>
        <w:spacing w:line="276" w:lineRule="auto"/>
        <w:jc w:val="both"/>
        <w:rPr>
          <w:rFonts w:ascii="Arial" w:hAnsi="Arial" w:cs="Arial"/>
          <w:sz w:val="20"/>
          <w:szCs w:val="20"/>
        </w:rPr>
      </w:pPr>
      <w:r w:rsidRPr="000913BC">
        <w:rPr>
          <w:rFonts w:ascii="Arial" w:hAnsi="Arial" w:cs="Arial"/>
          <w:sz w:val="20"/>
          <w:szCs w:val="20"/>
        </w:rPr>
        <w:t xml:space="preserve">Cette pénalité s’applique également en cas de retard dans des échantillons/prototypes/premiers de séries, ainsi que dans la remise du dossier des ouvrages exécutés (DOE) et dossier d’intervention ultérieure sur l’ouvrage (DIUO).  </w:t>
      </w:r>
    </w:p>
    <w:p w14:paraId="0DEDB6B1" w14:textId="77777777" w:rsidR="001F1F9B" w:rsidRDefault="001F1F9B" w:rsidP="000E6E5D">
      <w:pPr>
        <w:spacing w:line="276" w:lineRule="auto"/>
        <w:jc w:val="both"/>
        <w:rPr>
          <w:rFonts w:ascii="Arial" w:hAnsi="Arial" w:cs="Arial"/>
          <w:sz w:val="20"/>
          <w:szCs w:val="20"/>
        </w:rPr>
      </w:pPr>
    </w:p>
    <w:p w14:paraId="0397718C" w14:textId="3AB16D25" w:rsidR="003E2C51" w:rsidRPr="003E2C51" w:rsidRDefault="003E2C51" w:rsidP="00522077">
      <w:pPr>
        <w:pStyle w:val="Titre2"/>
        <w:numPr>
          <w:ilvl w:val="1"/>
          <w:numId w:val="22"/>
        </w:numPr>
      </w:pPr>
      <w:bookmarkStart w:id="26" w:name="_Toc192267941"/>
      <w:r w:rsidRPr="003E2C51">
        <w:t>Pénalités pour retard dans la levée des réserves</w:t>
      </w:r>
      <w:bookmarkEnd w:id="26"/>
    </w:p>
    <w:p w14:paraId="63EBAFDF" w14:textId="77777777" w:rsidR="003E2C51" w:rsidRPr="003E2C51" w:rsidRDefault="003E2C51" w:rsidP="003E2C51">
      <w:pPr>
        <w:keepNext/>
        <w:spacing w:line="276" w:lineRule="auto"/>
        <w:ind w:left="709"/>
        <w:jc w:val="both"/>
        <w:outlineLvl w:val="2"/>
        <w:rPr>
          <w:rFonts w:ascii="Arial" w:hAnsi="Arial" w:cs="Arial"/>
          <w:bCs/>
          <w:sz w:val="20"/>
          <w:szCs w:val="20"/>
          <w:u w:val="single"/>
        </w:rPr>
      </w:pPr>
    </w:p>
    <w:p w14:paraId="63C6D7B3" w14:textId="07D214FA" w:rsidR="003E2C51" w:rsidRPr="003E2C51" w:rsidRDefault="003E2C51" w:rsidP="003E2C51">
      <w:pPr>
        <w:spacing w:line="276" w:lineRule="auto"/>
        <w:jc w:val="both"/>
        <w:rPr>
          <w:rFonts w:ascii="Arial" w:hAnsi="Arial" w:cs="Arial"/>
          <w:sz w:val="20"/>
          <w:szCs w:val="20"/>
        </w:rPr>
      </w:pPr>
      <w:r w:rsidRPr="003E2C51">
        <w:rPr>
          <w:rFonts w:ascii="Arial" w:hAnsi="Arial" w:cs="Arial"/>
          <w:sz w:val="20"/>
          <w:szCs w:val="20"/>
        </w:rPr>
        <w:t>En cas de retard constaté par le maître d’œuvre</w:t>
      </w:r>
      <w:r>
        <w:rPr>
          <w:rFonts w:ascii="Arial" w:hAnsi="Arial" w:cs="Arial"/>
          <w:sz w:val="20"/>
          <w:szCs w:val="20"/>
        </w:rPr>
        <w:t xml:space="preserve"> ou</w:t>
      </w:r>
      <w:r w:rsidRPr="003E2C51">
        <w:rPr>
          <w:rFonts w:ascii="Arial" w:hAnsi="Arial" w:cs="Arial"/>
          <w:sz w:val="20"/>
          <w:szCs w:val="20"/>
        </w:rPr>
        <w:t xml:space="preserve"> le maître d’ouvrage dans les travaux permettant la levée des réserves, </w:t>
      </w:r>
      <w:r w:rsidR="001B5CC6">
        <w:rPr>
          <w:rFonts w:ascii="Arial" w:hAnsi="Arial" w:cs="Arial"/>
          <w:sz w:val="20"/>
          <w:szCs w:val="20"/>
        </w:rPr>
        <w:t>le titulaire est passible</w:t>
      </w:r>
      <w:r w:rsidRPr="003E2C51">
        <w:rPr>
          <w:rFonts w:ascii="Arial" w:hAnsi="Arial" w:cs="Arial"/>
          <w:sz w:val="20"/>
          <w:szCs w:val="20"/>
        </w:rPr>
        <w:t xml:space="preserve"> de l’application d’une pénalité calculée à raison de </w:t>
      </w:r>
      <w:r>
        <w:rPr>
          <w:rFonts w:ascii="Arial" w:hAnsi="Arial" w:cs="Arial"/>
          <w:sz w:val="20"/>
          <w:szCs w:val="20"/>
        </w:rPr>
        <w:t>150</w:t>
      </w:r>
      <w:r w:rsidRPr="003E2C51">
        <w:rPr>
          <w:rFonts w:ascii="Arial" w:hAnsi="Arial" w:cs="Arial"/>
          <w:sz w:val="20"/>
          <w:szCs w:val="20"/>
        </w:rPr>
        <w:t xml:space="preserve"> </w:t>
      </w:r>
      <w:r>
        <w:rPr>
          <w:rFonts w:ascii="Arial" w:hAnsi="Arial" w:cs="Arial"/>
          <w:sz w:val="20"/>
          <w:szCs w:val="20"/>
        </w:rPr>
        <w:t>€</w:t>
      </w:r>
      <w:r w:rsidRPr="003E2C51">
        <w:rPr>
          <w:rFonts w:ascii="Arial" w:hAnsi="Arial" w:cs="Arial"/>
          <w:sz w:val="20"/>
          <w:szCs w:val="20"/>
        </w:rPr>
        <w:t xml:space="preserve"> HT par jour calendaire de retard à l’exception des réserves ayant un impact majeur notamment sur la sécurité incendie, sur la sûreté, sur l’accessibilité et/ou empêchant l’ouverture ou l’exploitation du monument à l’achèvement du chantier dont le montant est fixé pour ces dernières à 2</w:t>
      </w:r>
      <w:r w:rsidR="000E4540">
        <w:rPr>
          <w:rFonts w:ascii="Arial" w:hAnsi="Arial" w:cs="Arial"/>
          <w:sz w:val="20"/>
          <w:szCs w:val="20"/>
        </w:rPr>
        <w:t xml:space="preserve"> </w:t>
      </w:r>
      <w:r w:rsidRPr="003E2C51">
        <w:rPr>
          <w:rFonts w:ascii="Arial" w:hAnsi="Arial" w:cs="Arial"/>
          <w:sz w:val="20"/>
          <w:szCs w:val="20"/>
        </w:rPr>
        <w:t>000</w:t>
      </w:r>
      <w:r>
        <w:rPr>
          <w:rFonts w:ascii="Arial" w:hAnsi="Arial" w:cs="Arial"/>
          <w:sz w:val="20"/>
          <w:szCs w:val="20"/>
        </w:rPr>
        <w:t xml:space="preserve"> €</w:t>
      </w:r>
      <w:r w:rsidRPr="003E2C51">
        <w:rPr>
          <w:rFonts w:ascii="Arial" w:hAnsi="Arial" w:cs="Arial"/>
          <w:sz w:val="20"/>
          <w:szCs w:val="20"/>
        </w:rPr>
        <w:t xml:space="preserve"> HT par jour calendaire de retard.</w:t>
      </w:r>
    </w:p>
    <w:p w14:paraId="110531D8" w14:textId="77777777" w:rsidR="003E2C51" w:rsidRPr="007727EF" w:rsidRDefault="003E2C51" w:rsidP="000E6E5D">
      <w:pPr>
        <w:spacing w:line="276" w:lineRule="auto"/>
        <w:jc w:val="both"/>
        <w:rPr>
          <w:rFonts w:ascii="Arial" w:hAnsi="Arial" w:cs="Arial"/>
          <w:sz w:val="20"/>
          <w:szCs w:val="20"/>
        </w:rPr>
      </w:pPr>
    </w:p>
    <w:p w14:paraId="1D78A9BB" w14:textId="3B59460B" w:rsidR="00A36666" w:rsidRPr="007258B3" w:rsidRDefault="00A36666" w:rsidP="00522077">
      <w:pPr>
        <w:pStyle w:val="Titre2"/>
        <w:numPr>
          <w:ilvl w:val="1"/>
          <w:numId w:val="22"/>
        </w:numPr>
      </w:pPr>
      <w:bookmarkStart w:id="27" w:name="_Toc192267942"/>
      <w:r w:rsidRPr="007258B3">
        <w:t>Mise en place des installations de chantier</w:t>
      </w:r>
      <w:bookmarkEnd w:id="27"/>
    </w:p>
    <w:p w14:paraId="39142BF9" w14:textId="77777777" w:rsidR="00A36666" w:rsidRPr="007727EF" w:rsidRDefault="00A36666" w:rsidP="000E6E5D">
      <w:pPr>
        <w:spacing w:line="276" w:lineRule="auto"/>
        <w:jc w:val="both"/>
        <w:rPr>
          <w:rFonts w:ascii="Arial" w:hAnsi="Arial" w:cs="Arial"/>
          <w:sz w:val="20"/>
          <w:szCs w:val="20"/>
        </w:rPr>
      </w:pPr>
    </w:p>
    <w:p w14:paraId="55E7BC68" w14:textId="77777777"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En cas de retard dans le délai de mise en place, mise en conformité ou modification des installations de chantier, les entrepreneurs sont passibles de l’application d’une pénalité calculée à raison de 300 € HT par jour calendaire de retard.</w:t>
      </w:r>
    </w:p>
    <w:p w14:paraId="3633D087" w14:textId="77777777"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ab/>
      </w:r>
    </w:p>
    <w:p w14:paraId="7CD39059" w14:textId="284C4D08" w:rsidR="00A36666" w:rsidRPr="007258B3" w:rsidRDefault="00A36666" w:rsidP="00522077">
      <w:pPr>
        <w:pStyle w:val="Titre2"/>
        <w:numPr>
          <w:ilvl w:val="1"/>
          <w:numId w:val="22"/>
        </w:numPr>
      </w:pPr>
      <w:bookmarkStart w:id="28" w:name="_Toc192267943"/>
      <w:r w:rsidRPr="007258B3">
        <w:t>Repliement des installations de chantier et remise en état des lieux</w:t>
      </w:r>
      <w:bookmarkEnd w:id="28"/>
    </w:p>
    <w:p w14:paraId="5B55A735" w14:textId="77777777" w:rsidR="00A36666" w:rsidRPr="007727EF" w:rsidRDefault="00A36666" w:rsidP="000E6E5D">
      <w:pPr>
        <w:spacing w:line="276" w:lineRule="auto"/>
        <w:jc w:val="both"/>
        <w:rPr>
          <w:rFonts w:ascii="Arial" w:hAnsi="Arial" w:cs="Arial"/>
          <w:sz w:val="20"/>
          <w:szCs w:val="20"/>
        </w:rPr>
      </w:pPr>
    </w:p>
    <w:p w14:paraId="7FFC8646" w14:textId="77777777"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Le repliement des installations de chantier et la remise en état des emplacements qui auront été occupés par ces installations sont compris dans le délai d’exécution.</w:t>
      </w:r>
    </w:p>
    <w:p w14:paraId="15B82C76" w14:textId="77777777" w:rsidR="00A36666" w:rsidRPr="007727EF" w:rsidRDefault="00A36666" w:rsidP="000E6E5D">
      <w:pPr>
        <w:spacing w:line="276" w:lineRule="auto"/>
        <w:jc w:val="both"/>
        <w:rPr>
          <w:rFonts w:ascii="Arial" w:hAnsi="Arial" w:cs="Arial"/>
          <w:sz w:val="20"/>
          <w:szCs w:val="20"/>
        </w:rPr>
      </w:pPr>
    </w:p>
    <w:p w14:paraId="558E5640" w14:textId="77777777"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A la fin des travaux, dans le délai de 5 jours calendaires à compter de la date de la notification de la décision de réception, l’entrepreneur devra avoir fini de procéder au dégagement, nettoiement et remise en état des emplacements qui auront été occupés par le chantier.</w:t>
      </w:r>
    </w:p>
    <w:p w14:paraId="508FB59B" w14:textId="77777777" w:rsidR="00A36666" w:rsidRPr="007727EF" w:rsidRDefault="00A36666" w:rsidP="000E6E5D">
      <w:pPr>
        <w:spacing w:line="276" w:lineRule="auto"/>
        <w:jc w:val="both"/>
        <w:rPr>
          <w:rFonts w:ascii="Arial" w:hAnsi="Arial" w:cs="Arial"/>
          <w:sz w:val="20"/>
          <w:szCs w:val="20"/>
        </w:rPr>
      </w:pPr>
    </w:p>
    <w:p w14:paraId="3436EBC7" w14:textId="558040BF"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En cas de retard, ces opérations seront faites aux frais de l’entrepreneur dans les conditions stipulées à l’article 37 du CCAG Travaux, sans préjudice d’une pénalité de 300 euros HT par jour calendaire de retard.</w:t>
      </w:r>
    </w:p>
    <w:p w14:paraId="39FFFD6C" w14:textId="77777777" w:rsidR="00A36666" w:rsidRPr="007727EF" w:rsidRDefault="00A36666" w:rsidP="000E6E5D">
      <w:pPr>
        <w:spacing w:line="276" w:lineRule="auto"/>
        <w:jc w:val="both"/>
        <w:rPr>
          <w:rFonts w:ascii="Arial" w:hAnsi="Arial" w:cs="Arial"/>
          <w:sz w:val="20"/>
          <w:szCs w:val="20"/>
        </w:rPr>
      </w:pPr>
    </w:p>
    <w:p w14:paraId="2CA9E0B1" w14:textId="34E31727"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Par dérogation à l'article 37.2 du CCAG Travaux, le délai de 30 jours est ramené à 10 jours, après mise en demeure par simple lettre ou télécopie.</w:t>
      </w:r>
    </w:p>
    <w:p w14:paraId="0C1DB295" w14:textId="77777777" w:rsidR="00A36666" w:rsidRPr="007727EF" w:rsidRDefault="00A36666" w:rsidP="000E6E5D">
      <w:pPr>
        <w:spacing w:line="276" w:lineRule="auto"/>
        <w:jc w:val="both"/>
        <w:rPr>
          <w:rFonts w:ascii="Arial" w:hAnsi="Arial" w:cs="Arial"/>
          <w:sz w:val="20"/>
          <w:szCs w:val="20"/>
        </w:rPr>
      </w:pPr>
    </w:p>
    <w:p w14:paraId="21E6741D" w14:textId="77777777" w:rsidR="007258B3" w:rsidRDefault="007258B3" w:rsidP="000E6E5D">
      <w:pPr>
        <w:spacing w:line="276" w:lineRule="auto"/>
        <w:jc w:val="both"/>
        <w:rPr>
          <w:rFonts w:ascii="Arial" w:hAnsi="Arial" w:cs="Arial"/>
          <w:sz w:val="20"/>
          <w:szCs w:val="20"/>
        </w:rPr>
      </w:pPr>
    </w:p>
    <w:p w14:paraId="7A2BF844" w14:textId="2AFF5ED9" w:rsidR="00A36666" w:rsidRPr="00093F1D" w:rsidRDefault="00A36666" w:rsidP="00522077">
      <w:pPr>
        <w:pStyle w:val="Titre2"/>
        <w:numPr>
          <w:ilvl w:val="1"/>
          <w:numId w:val="22"/>
        </w:numPr>
      </w:pPr>
      <w:bookmarkStart w:id="29" w:name="_Toc192267944"/>
      <w:r w:rsidRPr="00093F1D">
        <w:t>Pénalités pour absence du responsable de chantier</w:t>
      </w:r>
      <w:bookmarkEnd w:id="29"/>
      <w:r w:rsidRPr="00093F1D">
        <w:t xml:space="preserve"> </w:t>
      </w:r>
    </w:p>
    <w:p w14:paraId="03E02FCF" w14:textId="77777777" w:rsidR="00A36666" w:rsidRPr="007727EF" w:rsidRDefault="00A36666" w:rsidP="000E6E5D">
      <w:pPr>
        <w:spacing w:line="276" w:lineRule="auto"/>
        <w:jc w:val="both"/>
        <w:rPr>
          <w:rFonts w:ascii="Arial" w:hAnsi="Arial" w:cs="Arial"/>
          <w:sz w:val="20"/>
          <w:szCs w:val="20"/>
        </w:rPr>
      </w:pPr>
    </w:p>
    <w:p w14:paraId="4A96C947" w14:textId="77777777"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Il est rappelé à l'entreprise que le bon déroulement de l'opération dans les délais impartis, oblige la présence effective d'un responsable ou chef de chantier sur le site à temps complet.</w:t>
      </w:r>
    </w:p>
    <w:p w14:paraId="15B481A9" w14:textId="77777777"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Ce dispositif permet une gestion efficace du personnel de l'entreprise sur le chantier et permet à l'entreprise de répondre immédiatement aux besoins urgents et spécifiques que le Maître d'ouvrage ou le Maître d'œuvre pourrait avoir à résoudre pendant l'exécution des travaux.</w:t>
      </w:r>
    </w:p>
    <w:p w14:paraId="48DEF434" w14:textId="77777777" w:rsidR="00A36666" w:rsidRPr="007727EF" w:rsidRDefault="00A36666" w:rsidP="000E6E5D">
      <w:pPr>
        <w:spacing w:line="276" w:lineRule="auto"/>
        <w:jc w:val="both"/>
        <w:rPr>
          <w:rFonts w:ascii="Arial" w:hAnsi="Arial" w:cs="Arial"/>
          <w:sz w:val="20"/>
          <w:szCs w:val="20"/>
        </w:rPr>
      </w:pPr>
    </w:p>
    <w:p w14:paraId="2C4B577E" w14:textId="4EDAFF8E"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lastRenderedPageBreak/>
        <w:t xml:space="preserve">En cas d'absence du responsable ou chef de chantier sur le site pendant la phase travaux, le Maître d'œuvre applique une pénalité qui sera de 300 € HT par jour d'absence. </w:t>
      </w:r>
    </w:p>
    <w:p w14:paraId="61684620" w14:textId="2795C711" w:rsidR="00A36666" w:rsidRPr="007727EF" w:rsidRDefault="00A36666" w:rsidP="000E6E5D">
      <w:pPr>
        <w:spacing w:line="276" w:lineRule="auto"/>
        <w:jc w:val="both"/>
        <w:rPr>
          <w:rFonts w:ascii="Arial" w:hAnsi="Arial" w:cs="Arial"/>
          <w:sz w:val="20"/>
          <w:szCs w:val="20"/>
        </w:rPr>
      </w:pPr>
    </w:p>
    <w:p w14:paraId="78573328" w14:textId="5B18B275" w:rsidR="00A36666" w:rsidRPr="00093F1D" w:rsidRDefault="00A36666" w:rsidP="00522077">
      <w:pPr>
        <w:pStyle w:val="Titre2"/>
        <w:numPr>
          <w:ilvl w:val="1"/>
          <w:numId w:val="22"/>
        </w:numPr>
      </w:pPr>
      <w:bookmarkStart w:id="30" w:name="_Toc192267945"/>
      <w:r w:rsidRPr="00093F1D">
        <w:t xml:space="preserve">Pénalités </w:t>
      </w:r>
      <w:r w:rsidR="004566EB">
        <w:t>pour retard dans la</w:t>
      </w:r>
      <w:r w:rsidR="00ED52B4" w:rsidRPr="00093F1D">
        <w:t xml:space="preserve"> remise </w:t>
      </w:r>
      <w:r w:rsidR="004566EB">
        <w:t>du calendrier d’exécution détaillé</w:t>
      </w:r>
      <w:r w:rsidR="00ED52B4">
        <w:t xml:space="preserve"> pendant la période de préparation</w:t>
      </w:r>
      <w:bookmarkEnd w:id="30"/>
      <w:r w:rsidR="00ED52B4" w:rsidRPr="00093F1D">
        <w:t xml:space="preserve"> </w:t>
      </w:r>
    </w:p>
    <w:p w14:paraId="44527733" w14:textId="77777777" w:rsidR="00A36666" w:rsidRPr="007727EF" w:rsidRDefault="00A36666" w:rsidP="000E6E5D">
      <w:pPr>
        <w:spacing w:line="276" w:lineRule="auto"/>
        <w:jc w:val="both"/>
        <w:rPr>
          <w:rFonts w:ascii="Arial" w:hAnsi="Arial" w:cs="Arial"/>
          <w:sz w:val="20"/>
          <w:szCs w:val="20"/>
        </w:rPr>
      </w:pPr>
    </w:p>
    <w:p w14:paraId="3F11470F" w14:textId="1B2A1237" w:rsidR="004566EB" w:rsidRPr="004566EB" w:rsidRDefault="00ED52B4" w:rsidP="000E6E5D">
      <w:pPr>
        <w:spacing w:line="276" w:lineRule="auto"/>
        <w:jc w:val="both"/>
        <w:rPr>
          <w:rFonts w:ascii="Arial" w:hAnsi="Arial" w:cs="Arial"/>
          <w:sz w:val="20"/>
          <w:szCs w:val="20"/>
        </w:rPr>
      </w:pPr>
      <w:r w:rsidRPr="007727EF">
        <w:rPr>
          <w:rFonts w:ascii="Arial" w:hAnsi="Arial" w:cs="Arial"/>
          <w:sz w:val="20"/>
          <w:szCs w:val="20"/>
        </w:rPr>
        <w:t>En cas de retard</w:t>
      </w:r>
      <w:r w:rsidR="004566EB">
        <w:rPr>
          <w:rFonts w:ascii="Arial" w:hAnsi="Arial" w:cs="Arial"/>
          <w:sz w:val="20"/>
          <w:szCs w:val="20"/>
        </w:rPr>
        <w:t xml:space="preserve"> du titulaire du présent marché</w:t>
      </w:r>
      <w:r w:rsidRPr="007727EF">
        <w:rPr>
          <w:rFonts w:ascii="Arial" w:hAnsi="Arial" w:cs="Arial"/>
          <w:sz w:val="20"/>
          <w:szCs w:val="20"/>
        </w:rPr>
        <w:t xml:space="preserve">, constaté par le Maître d'œuvre </w:t>
      </w:r>
      <w:r w:rsidR="004566EB">
        <w:rPr>
          <w:rFonts w:ascii="Arial" w:hAnsi="Arial" w:cs="Arial"/>
          <w:sz w:val="20"/>
          <w:szCs w:val="20"/>
        </w:rPr>
        <w:t xml:space="preserve">ou le Maître d’ouvrage, </w:t>
      </w:r>
      <w:r w:rsidR="004566EB" w:rsidRPr="00013DD9">
        <w:rPr>
          <w:rFonts w:ascii="Arial" w:hAnsi="Arial"/>
          <w:sz w:val="20"/>
        </w:rPr>
        <w:t>il sera appliqué à l'entreprise une pénalité de 100 € HT par jour calendaire de retard.</w:t>
      </w:r>
    </w:p>
    <w:p w14:paraId="31973092" w14:textId="77777777" w:rsidR="00ED051C" w:rsidRPr="007727EF" w:rsidRDefault="00ED051C" w:rsidP="000E6E5D">
      <w:pPr>
        <w:spacing w:line="276" w:lineRule="auto"/>
        <w:jc w:val="both"/>
        <w:rPr>
          <w:rFonts w:ascii="Arial" w:hAnsi="Arial" w:cs="Arial"/>
          <w:sz w:val="20"/>
          <w:szCs w:val="20"/>
        </w:rPr>
      </w:pPr>
    </w:p>
    <w:p w14:paraId="1CAA5AD4" w14:textId="792F2A6B" w:rsidR="00A36666" w:rsidRPr="00093F1D" w:rsidRDefault="00A36666" w:rsidP="00522077">
      <w:pPr>
        <w:pStyle w:val="Titre2"/>
        <w:numPr>
          <w:ilvl w:val="1"/>
          <w:numId w:val="22"/>
        </w:numPr>
      </w:pPr>
      <w:bookmarkStart w:id="31" w:name="_Toc192267946"/>
      <w:r w:rsidRPr="00093F1D">
        <w:t>Pénalités pour absence au rendez-vous de chantier</w:t>
      </w:r>
      <w:bookmarkEnd w:id="31"/>
    </w:p>
    <w:p w14:paraId="4E6B3BCD" w14:textId="77777777" w:rsidR="00A36666" w:rsidRPr="007727EF" w:rsidRDefault="00A36666" w:rsidP="000E6E5D">
      <w:pPr>
        <w:spacing w:line="276" w:lineRule="auto"/>
        <w:jc w:val="both"/>
        <w:rPr>
          <w:rFonts w:ascii="Arial" w:hAnsi="Arial" w:cs="Arial"/>
          <w:sz w:val="20"/>
          <w:szCs w:val="20"/>
        </w:rPr>
      </w:pPr>
    </w:p>
    <w:p w14:paraId="7F2DDEE6" w14:textId="5AC476ED" w:rsidR="00A36666" w:rsidRDefault="00A36666" w:rsidP="000E6E5D">
      <w:pPr>
        <w:spacing w:line="276" w:lineRule="auto"/>
        <w:jc w:val="both"/>
        <w:rPr>
          <w:rFonts w:ascii="Arial" w:hAnsi="Arial" w:cs="Arial"/>
          <w:sz w:val="20"/>
          <w:szCs w:val="20"/>
        </w:rPr>
      </w:pPr>
      <w:r w:rsidRPr="007727EF">
        <w:rPr>
          <w:rFonts w:ascii="Arial" w:hAnsi="Arial" w:cs="Arial"/>
          <w:sz w:val="20"/>
          <w:szCs w:val="20"/>
        </w:rPr>
        <w:t>Chaque absence non justifiée au rendez-vous de chantier, d’études, de coordination, de visite de chantier auxquels les entrepreneurs auront été convoqués sera sanctionnée par une pénalité forfaitaire de 150 € HT.</w:t>
      </w:r>
    </w:p>
    <w:p w14:paraId="022EC290" w14:textId="77777777" w:rsidR="001F1F9B" w:rsidRDefault="001F1F9B" w:rsidP="000E6E5D">
      <w:pPr>
        <w:spacing w:line="276" w:lineRule="auto"/>
        <w:jc w:val="both"/>
        <w:rPr>
          <w:rFonts w:ascii="Arial" w:hAnsi="Arial" w:cs="Arial"/>
          <w:sz w:val="20"/>
          <w:szCs w:val="20"/>
        </w:rPr>
      </w:pPr>
    </w:p>
    <w:p w14:paraId="6123AB69" w14:textId="06729751" w:rsidR="00A36666" w:rsidRPr="00093F1D" w:rsidRDefault="00A36666" w:rsidP="00522077">
      <w:pPr>
        <w:pStyle w:val="Titre2"/>
        <w:numPr>
          <w:ilvl w:val="1"/>
          <w:numId w:val="22"/>
        </w:numPr>
      </w:pPr>
      <w:bookmarkStart w:id="32" w:name="_Toc192267947"/>
      <w:r w:rsidRPr="00093F1D">
        <w:t>Pénalités pour défaut de nettoyage</w:t>
      </w:r>
      <w:bookmarkEnd w:id="32"/>
    </w:p>
    <w:p w14:paraId="3073CE89" w14:textId="77777777" w:rsidR="00A36666" w:rsidRPr="007727EF" w:rsidRDefault="00A36666" w:rsidP="000E6E5D">
      <w:pPr>
        <w:spacing w:line="276" w:lineRule="auto"/>
        <w:jc w:val="both"/>
        <w:rPr>
          <w:rFonts w:ascii="Arial" w:hAnsi="Arial" w:cs="Arial"/>
          <w:sz w:val="20"/>
          <w:szCs w:val="20"/>
        </w:rPr>
      </w:pPr>
    </w:p>
    <w:p w14:paraId="1A513E60" w14:textId="69E03BAD" w:rsidR="00A36666" w:rsidRDefault="00A36666" w:rsidP="000E6E5D">
      <w:pPr>
        <w:spacing w:line="276" w:lineRule="auto"/>
        <w:jc w:val="both"/>
        <w:rPr>
          <w:rFonts w:ascii="Arial" w:hAnsi="Arial" w:cs="Arial"/>
          <w:sz w:val="20"/>
          <w:szCs w:val="20"/>
        </w:rPr>
      </w:pPr>
      <w:r w:rsidRPr="007727EF">
        <w:rPr>
          <w:rFonts w:ascii="Arial" w:hAnsi="Arial" w:cs="Arial"/>
          <w:sz w:val="20"/>
          <w:szCs w:val="20"/>
        </w:rPr>
        <w:t>Tout retard dans le nettoyage du chantier et/ou du monument en exploitation et dans l’évacuation de gravois en dehors du chantier sera sanctionné par une pénalité de 100 € HT par jour calendaire de retard.</w:t>
      </w:r>
    </w:p>
    <w:p w14:paraId="1DCD2A31" w14:textId="77777777" w:rsidR="000339A3" w:rsidRDefault="000339A3" w:rsidP="000E6E5D">
      <w:pPr>
        <w:spacing w:line="276" w:lineRule="auto"/>
        <w:jc w:val="both"/>
        <w:rPr>
          <w:rFonts w:ascii="Arial" w:hAnsi="Arial" w:cs="Arial"/>
          <w:sz w:val="20"/>
          <w:szCs w:val="20"/>
        </w:rPr>
      </w:pPr>
    </w:p>
    <w:p w14:paraId="0C2E0228" w14:textId="47F1D11C" w:rsidR="000339A3" w:rsidRDefault="000339A3" w:rsidP="00522077">
      <w:pPr>
        <w:pStyle w:val="Titre2"/>
        <w:numPr>
          <w:ilvl w:val="1"/>
          <w:numId w:val="22"/>
        </w:numPr>
      </w:pPr>
      <w:bookmarkStart w:id="33" w:name="_Toc192267948"/>
      <w:r w:rsidRPr="000339A3">
        <w:t>Pénalités pour non-respect d’un engagement contractuel par le titulaire</w:t>
      </w:r>
      <w:bookmarkEnd w:id="33"/>
    </w:p>
    <w:p w14:paraId="3F4D3070" w14:textId="77777777" w:rsidR="000339A3" w:rsidRPr="000339A3" w:rsidRDefault="000339A3" w:rsidP="000339A3">
      <w:pPr>
        <w:rPr>
          <w:lang w:eastAsia="en-US"/>
        </w:rPr>
      </w:pPr>
    </w:p>
    <w:p w14:paraId="5C1570CD" w14:textId="5DC31BBB" w:rsidR="000339A3" w:rsidRPr="000339A3" w:rsidRDefault="003B679B" w:rsidP="000339A3">
      <w:pPr>
        <w:spacing w:before="60" w:line="276" w:lineRule="auto"/>
        <w:jc w:val="both"/>
        <w:rPr>
          <w:rFonts w:ascii="Arial" w:hAnsi="Arial" w:cs="Arial"/>
          <w:sz w:val="20"/>
          <w:szCs w:val="20"/>
        </w:rPr>
      </w:pPr>
      <w:r>
        <w:rPr>
          <w:rFonts w:ascii="Arial" w:hAnsi="Arial" w:cs="Arial"/>
          <w:sz w:val="20"/>
          <w:szCs w:val="20"/>
        </w:rPr>
        <w:t xml:space="preserve">En dehors des </w:t>
      </w:r>
      <w:r w:rsidR="000339A3" w:rsidRPr="000339A3">
        <w:rPr>
          <w:rFonts w:ascii="Arial" w:hAnsi="Arial" w:cs="Arial"/>
          <w:sz w:val="20"/>
          <w:szCs w:val="20"/>
        </w:rPr>
        <w:t xml:space="preserve">pénalités spécifiques, dans le cas où un engagement contractuel à la charge du titulaire ne serait pas respecté, ce dernier encourt sur simple constatation du maître d’ouvrage ou du maître d’œuvre et sans mise en demeure préalable, une pénalité forfaitaire de 300 € HT. Dans le cas où le manquement constaté perdurerait dans le temps, cette pénalité sera appliquée par jour calendaire, à compter du jour de constatation du manquement et jusqu’au jour de constatation du respect de l’engagement concerné par le titulaire. </w:t>
      </w:r>
    </w:p>
    <w:p w14:paraId="1FC5E6B5" w14:textId="5458EE67" w:rsidR="000339A3" w:rsidRPr="007727EF" w:rsidRDefault="000339A3" w:rsidP="000E6E5D">
      <w:pPr>
        <w:spacing w:line="276" w:lineRule="auto"/>
        <w:jc w:val="both"/>
        <w:rPr>
          <w:rFonts w:ascii="Arial" w:hAnsi="Arial" w:cs="Arial"/>
          <w:sz w:val="20"/>
          <w:szCs w:val="20"/>
        </w:rPr>
      </w:pPr>
      <w:r w:rsidRPr="000339A3">
        <w:rPr>
          <w:rFonts w:ascii="Arial" w:hAnsi="Arial" w:cs="Arial"/>
          <w:sz w:val="20"/>
          <w:szCs w:val="20"/>
        </w:rPr>
        <w:br/>
        <w:t xml:space="preserve">Cette pénalité s’applique notamment en cas de réponse tardive du titulaire, suite à une demande de devis du Pouvoir adjudicateur ou de la maîtrise d’œuvre, dans le cas de travaux modificatifs ou supplémentaires ; étant précisé que le délai maximal laissé au titulaire pour communiquer un devis est, par défaut et sauf mention contraire, de 14 jours calendaires à compter de la transmission de la demande de devis par le Pouvoir adjudicateur ou le </w:t>
      </w:r>
      <w:r>
        <w:rPr>
          <w:rFonts w:ascii="Arial" w:hAnsi="Arial" w:cs="Arial"/>
          <w:sz w:val="20"/>
          <w:szCs w:val="20"/>
        </w:rPr>
        <w:t>maître d’</w:t>
      </w:r>
      <w:r w:rsidR="003B679B">
        <w:rPr>
          <w:rFonts w:ascii="Arial" w:hAnsi="Arial" w:cs="Arial"/>
          <w:sz w:val="20"/>
          <w:szCs w:val="20"/>
        </w:rPr>
        <w:t>œuvre</w:t>
      </w:r>
      <w:r w:rsidRPr="000339A3">
        <w:rPr>
          <w:rFonts w:ascii="Arial" w:hAnsi="Arial" w:cs="Arial"/>
          <w:sz w:val="20"/>
          <w:szCs w:val="20"/>
        </w:rPr>
        <w:t xml:space="preserve">, avec l’ensemble des données nécessaires à l’établissement du devis. Sans mention contraire du titulaire dans le délai de 5 jours suivant la demande, la demande de devis est considérée complète. </w:t>
      </w:r>
    </w:p>
    <w:p w14:paraId="2A0CDBEF" w14:textId="063C9C3B" w:rsidR="00093F1D" w:rsidRDefault="00093F1D" w:rsidP="000E6E5D">
      <w:pPr>
        <w:spacing w:line="276" w:lineRule="auto"/>
        <w:jc w:val="both"/>
        <w:rPr>
          <w:rFonts w:ascii="Arial" w:hAnsi="Arial" w:cs="Arial"/>
          <w:sz w:val="20"/>
          <w:szCs w:val="20"/>
        </w:rPr>
      </w:pPr>
    </w:p>
    <w:p w14:paraId="02D1AC73" w14:textId="61357C15" w:rsidR="00F71A87" w:rsidRPr="007727EF" w:rsidRDefault="007258B3" w:rsidP="000E6E5D">
      <w:pPr>
        <w:pStyle w:val="Titre1"/>
        <w:spacing w:line="276" w:lineRule="auto"/>
      </w:pPr>
      <w:bookmarkStart w:id="34" w:name="_Toc192267949"/>
      <w:r>
        <w:t>Modalités de règlement</w:t>
      </w:r>
      <w:bookmarkEnd w:id="34"/>
    </w:p>
    <w:p w14:paraId="3A2FA6D9" w14:textId="77777777" w:rsidR="007258B3" w:rsidRDefault="007258B3" w:rsidP="000E6E5D">
      <w:pPr>
        <w:spacing w:line="276" w:lineRule="auto"/>
        <w:jc w:val="both"/>
        <w:rPr>
          <w:rFonts w:ascii="Arial" w:hAnsi="Arial" w:cs="Arial"/>
          <w:bCs/>
          <w:sz w:val="20"/>
          <w:szCs w:val="20"/>
        </w:rPr>
      </w:pPr>
    </w:p>
    <w:p w14:paraId="6D003A7E" w14:textId="719F7F61" w:rsidR="007258B3" w:rsidRDefault="007258B3" w:rsidP="00522077">
      <w:pPr>
        <w:pStyle w:val="Titre2"/>
        <w:numPr>
          <w:ilvl w:val="1"/>
          <w:numId w:val="23"/>
        </w:numPr>
      </w:pPr>
      <w:bookmarkStart w:id="35" w:name="_Toc192267950"/>
      <w:r>
        <w:t>Généralités</w:t>
      </w:r>
      <w:bookmarkEnd w:id="35"/>
      <w:r>
        <w:t xml:space="preserve"> </w:t>
      </w:r>
    </w:p>
    <w:p w14:paraId="4155A987" w14:textId="77777777" w:rsidR="007258B3" w:rsidRPr="007258B3" w:rsidRDefault="007258B3" w:rsidP="000E6E5D">
      <w:pPr>
        <w:spacing w:line="276" w:lineRule="auto"/>
        <w:rPr>
          <w:lang w:eastAsia="en-US"/>
        </w:rPr>
      </w:pPr>
    </w:p>
    <w:p w14:paraId="4A43F18F" w14:textId="66D67DC9" w:rsidR="00BB64ED" w:rsidRPr="00BB64ED" w:rsidRDefault="00BB64ED" w:rsidP="000E6E5D">
      <w:pPr>
        <w:spacing w:line="276" w:lineRule="auto"/>
        <w:jc w:val="both"/>
        <w:rPr>
          <w:rFonts w:ascii="Arial" w:hAnsi="Arial" w:cs="Arial"/>
          <w:bCs/>
          <w:sz w:val="20"/>
          <w:szCs w:val="20"/>
        </w:rPr>
      </w:pPr>
      <w:r w:rsidRPr="00BB64ED">
        <w:rPr>
          <w:rFonts w:ascii="Arial" w:hAnsi="Arial" w:cs="Arial"/>
          <w:bCs/>
          <w:sz w:val="20"/>
          <w:szCs w:val="20"/>
        </w:rPr>
        <w:t>Les travaux seront réglés conformément aux dispositions des articles 10.2 et 12 du CCAG</w:t>
      </w:r>
      <w:r w:rsidR="00F40892">
        <w:rPr>
          <w:rFonts w:ascii="Arial" w:hAnsi="Arial" w:cs="Arial"/>
          <w:bCs/>
          <w:sz w:val="20"/>
          <w:szCs w:val="20"/>
        </w:rPr>
        <w:t xml:space="preserve"> </w:t>
      </w:r>
      <w:r w:rsidRPr="00BB64ED">
        <w:rPr>
          <w:rFonts w:ascii="Arial" w:hAnsi="Arial" w:cs="Arial"/>
          <w:bCs/>
          <w:sz w:val="20"/>
          <w:szCs w:val="20"/>
        </w:rPr>
        <w:t>Travaux.</w:t>
      </w:r>
    </w:p>
    <w:p w14:paraId="2B96C7E7" w14:textId="77777777" w:rsidR="00BB64ED" w:rsidRPr="00BB64ED" w:rsidRDefault="00BB64ED" w:rsidP="000E6E5D">
      <w:pPr>
        <w:spacing w:line="276" w:lineRule="auto"/>
        <w:jc w:val="both"/>
        <w:rPr>
          <w:rFonts w:ascii="Arial" w:hAnsi="Arial" w:cs="Arial"/>
          <w:bCs/>
          <w:sz w:val="20"/>
          <w:szCs w:val="20"/>
        </w:rPr>
      </w:pPr>
    </w:p>
    <w:p w14:paraId="527FB14C" w14:textId="2963E420" w:rsidR="00BB64ED" w:rsidRDefault="00BB64ED" w:rsidP="000E6E5D">
      <w:pPr>
        <w:spacing w:line="276" w:lineRule="auto"/>
        <w:jc w:val="both"/>
        <w:rPr>
          <w:rFonts w:ascii="Arial" w:hAnsi="Arial" w:cs="Arial"/>
          <w:bCs/>
          <w:sz w:val="20"/>
          <w:szCs w:val="20"/>
        </w:rPr>
      </w:pPr>
      <w:r w:rsidRPr="00BB64ED">
        <w:rPr>
          <w:rFonts w:ascii="Arial" w:hAnsi="Arial" w:cs="Arial"/>
          <w:bCs/>
          <w:sz w:val="20"/>
          <w:szCs w:val="20"/>
        </w:rPr>
        <w:t>Il est cependant apporté à l’article 12.4.4 du CCA</w:t>
      </w:r>
      <w:r w:rsidR="00F40892">
        <w:rPr>
          <w:rFonts w:ascii="Arial" w:hAnsi="Arial" w:cs="Arial"/>
          <w:bCs/>
          <w:sz w:val="20"/>
          <w:szCs w:val="20"/>
        </w:rPr>
        <w:t xml:space="preserve">G </w:t>
      </w:r>
      <w:r w:rsidRPr="00BB64ED">
        <w:rPr>
          <w:rFonts w:ascii="Arial" w:hAnsi="Arial" w:cs="Arial"/>
          <w:bCs/>
          <w:sz w:val="20"/>
          <w:szCs w:val="20"/>
        </w:rPr>
        <w:t>Travaux les dérogations suivantes :</w:t>
      </w:r>
    </w:p>
    <w:p w14:paraId="3F0B22B6" w14:textId="77777777" w:rsidR="00BB64ED" w:rsidRPr="00BB64ED" w:rsidRDefault="00BB64ED" w:rsidP="000E6E5D">
      <w:pPr>
        <w:spacing w:line="276" w:lineRule="auto"/>
        <w:jc w:val="both"/>
        <w:rPr>
          <w:rFonts w:ascii="Arial" w:hAnsi="Arial" w:cs="Arial"/>
          <w:bCs/>
          <w:sz w:val="20"/>
          <w:szCs w:val="20"/>
        </w:rPr>
      </w:pPr>
    </w:p>
    <w:p w14:paraId="07C19C49" w14:textId="77777777" w:rsidR="00BB64ED" w:rsidRPr="00BB64ED" w:rsidRDefault="00BB64ED" w:rsidP="00522077">
      <w:pPr>
        <w:numPr>
          <w:ilvl w:val="0"/>
          <w:numId w:val="17"/>
        </w:numPr>
        <w:spacing w:line="276" w:lineRule="auto"/>
        <w:jc w:val="both"/>
        <w:rPr>
          <w:rFonts w:ascii="Arial" w:hAnsi="Arial" w:cs="Arial"/>
          <w:bCs/>
          <w:sz w:val="20"/>
          <w:szCs w:val="20"/>
        </w:rPr>
      </w:pPr>
      <w:r w:rsidRPr="00BB64ED">
        <w:rPr>
          <w:rFonts w:ascii="Arial" w:hAnsi="Arial" w:cs="Arial"/>
          <w:bCs/>
          <w:sz w:val="20"/>
          <w:szCs w:val="20"/>
        </w:rPr>
        <w:t>Les délais de 10 jours calendaires prévus par cet article sont portés à 30 jours calendaires.</w:t>
      </w:r>
    </w:p>
    <w:p w14:paraId="299550AC" w14:textId="77777777" w:rsidR="00BB64ED" w:rsidRPr="00BB64ED" w:rsidRDefault="00BB64ED" w:rsidP="00522077">
      <w:pPr>
        <w:numPr>
          <w:ilvl w:val="0"/>
          <w:numId w:val="17"/>
        </w:numPr>
        <w:spacing w:line="276" w:lineRule="auto"/>
        <w:jc w:val="both"/>
        <w:rPr>
          <w:rFonts w:ascii="Arial" w:hAnsi="Arial" w:cs="Arial"/>
          <w:bCs/>
          <w:sz w:val="20"/>
          <w:szCs w:val="20"/>
        </w:rPr>
      </w:pPr>
      <w:r w:rsidRPr="00BB64ED">
        <w:rPr>
          <w:rFonts w:ascii="Arial" w:hAnsi="Arial" w:cs="Arial"/>
          <w:bCs/>
          <w:sz w:val="20"/>
          <w:szCs w:val="20"/>
        </w:rPr>
        <w:t>À défaut de notification par le maître d’ouvrage du projet de décompte général dans le délai de 30 jours susmentionné (lequel déroge au délai de 10 jours de l’article 12.4.4 précité), le projet de décompte général transmis par le titulaire ne devient pas le décompte général définitif. En d’autres termes, le silence du maître d’ouvrage quant au projet de décompte général transmis ne saurait valoir validation ou agrément tacite de ce dernier.</w:t>
      </w:r>
    </w:p>
    <w:p w14:paraId="60449A25" w14:textId="370E7DCD" w:rsidR="00BB64ED" w:rsidRPr="00BB64ED" w:rsidRDefault="00BB64ED" w:rsidP="00522077">
      <w:pPr>
        <w:numPr>
          <w:ilvl w:val="0"/>
          <w:numId w:val="17"/>
        </w:numPr>
        <w:spacing w:line="276" w:lineRule="auto"/>
        <w:jc w:val="both"/>
        <w:rPr>
          <w:rFonts w:ascii="Arial" w:hAnsi="Arial" w:cs="Arial"/>
          <w:bCs/>
          <w:sz w:val="20"/>
          <w:szCs w:val="20"/>
        </w:rPr>
      </w:pPr>
      <w:r w:rsidRPr="00BB64ED">
        <w:rPr>
          <w:rFonts w:ascii="Arial" w:hAnsi="Arial" w:cs="Arial"/>
          <w:bCs/>
          <w:sz w:val="20"/>
          <w:szCs w:val="20"/>
        </w:rPr>
        <w:lastRenderedPageBreak/>
        <w:t>Le délai de paiement des sommes ne faisant l’objet d’aucune contestation (par référence au montant contractuel du marché arrêté dans le dernier avenant, éventuellement majoré des ordres de service portant sur des prestations réalisées antérieurement à la date de réception et dont le montant cumulé n’excède pas les seuils fixés à l’article 14.3 du CCAG</w:t>
      </w:r>
      <w:r w:rsidR="00F40892">
        <w:rPr>
          <w:rFonts w:ascii="Arial" w:hAnsi="Arial" w:cs="Arial"/>
          <w:bCs/>
          <w:sz w:val="20"/>
          <w:szCs w:val="20"/>
        </w:rPr>
        <w:t xml:space="preserve"> </w:t>
      </w:r>
      <w:r w:rsidRPr="00BB64ED">
        <w:rPr>
          <w:rFonts w:ascii="Arial" w:hAnsi="Arial" w:cs="Arial"/>
          <w:bCs/>
          <w:sz w:val="20"/>
          <w:szCs w:val="20"/>
        </w:rPr>
        <w:t>Travaux, hors révisions de prix définitives) court à compter du lendemain de l’expiration du délai de 30 jours.</w:t>
      </w:r>
    </w:p>
    <w:p w14:paraId="42DA581B" w14:textId="77777777" w:rsidR="00BB64ED" w:rsidRPr="00BB64ED" w:rsidRDefault="00BB64ED" w:rsidP="000E6E5D">
      <w:pPr>
        <w:spacing w:line="276" w:lineRule="auto"/>
        <w:jc w:val="both"/>
        <w:rPr>
          <w:rFonts w:ascii="Arial" w:hAnsi="Arial" w:cs="Arial"/>
          <w:bCs/>
          <w:sz w:val="20"/>
          <w:szCs w:val="20"/>
        </w:rPr>
      </w:pPr>
    </w:p>
    <w:p w14:paraId="4D72D568" w14:textId="1F7052B0" w:rsidR="00BB64ED" w:rsidRPr="00BB64ED" w:rsidRDefault="00BB64ED" w:rsidP="000E6E5D">
      <w:pPr>
        <w:spacing w:line="276" w:lineRule="auto"/>
        <w:jc w:val="both"/>
        <w:rPr>
          <w:rFonts w:ascii="Arial" w:hAnsi="Arial" w:cs="Arial"/>
          <w:bCs/>
          <w:sz w:val="20"/>
          <w:szCs w:val="20"/>
        </w:rPr>
      </w:pPr>
      <w:r w:rsidRPr="00BB64ED">
        <w:rPr>
          <w:rFonts w:ascii="Arial" w:hAnsi="Arial" w:cs="Arial"/>
          <w:bCs/>
          <w:sz w:val="20"/>
          <w:szCs w:val="20"/>
        </w:rPr>
        <w:t>Les désaccords et contestations éventuelles sont réglés dans les conditions mentionnées à l’article 55 du CCAG</w:t>
      </w:r>
      <w:r w:rsidR="00F40892">
        <w:rPr>
          <w:rFonts w:ascii="Arial" w:hAnsi="Arial" w:cs="Arial"/>
          <w:bCs/>
          <w:sz w:val="20"/>
          <w:szCs w:val="20"/>
        </w:rPr>
        <w:t xml:space="preserve"> </w:t>
      </w:r>
      <w:r w:rsidRPr="00BB64ED">
        <w:rPr>
          <w:rFonts w:ascii="Arial" w:hAnsi="Arial" w:cs="Arial"/>
          <w:bCs/>
          <w:sz w:val="20"/>
          <w:szCs w:val="20"/>
        </w:rPr>
        <w:t>Travaux.</w:t>
      </w:r>
    </w:p>
    <w:p w14:paraId="4971C934" w14:textId="77777777" w:rsidR="00BB64ED" w:rsidRPr="00BB64ED" w:rsidRDefault="00BB64ED" w:rsidP="000E6E5D">
      <w:pPr>
        <w:spacing w:line="276" w:lineRule="auto"/>
        <w:jc w:val="both"/>
        <w:rPr>
          <w:rFonts w:ascii="Arial" w:hAnsi="Arial" w:cs="Arial"/>
          <w:bCs/>
          <w:sz w:val="20"/>
          <w:szCs w:val="20"/>
        </w:rPr>
      </w:pPr>
    </w:p>
    <w:p w14:paraId="615ED710" w14:textId="4265EF7C" w:rsidR="007258B3" w:rsidRPr="00BB64ED" w:rsidRDefault="00BB64ED" w:rsidP="000E6E5D">
      <w:pPr>
        <w:spacing w:line="276" w:lineRule="auto"/>
        <w:jc w:val="both"/>
        <w:rPr>
          <w:rFonts w:ascii="Arial" w:hAnsi="Arial" w:cs="Arial"/>
          <w:bCs/>
          <w:sz w:val="20"/>
          <w:szCs w:val="20"/>
        </w:rPr>
      </w:pPr>
      <w:r w:rsidRPr="00BB64ED">
        <w:rPr>
          <w:rFonts w:ascii="Arial" w:hAnsi="Arial" w:cs="Arial"/>
          <w:bCs/>
          <w:sz w:val="20"/>
          <w:szCs w:val="20"/>
        </w:rPr>
        <w:t>Après résolution du désaccord, le maître d’ouvrage procède, le cas échéant, au paiement d’un complément, majoré, s’il y a lieu, des intérêts moratoires.</w:t>
      </w:r>
    </w:p>
    <w:p w14:paraId="5FB6CB29" w14:textId="77777777" w:rsidR="00BB64ED" w:rsidRDefault="00BB64ED" w:rsidP="000E6E5D">
      <w:pPr>
        <w:spacing w:line="276" w:lineRule="auto"/>
        <w:jc w:val="both"/>
        <w:rPr>
          <w:rFonts w:ascii="Arial" w:hAnsi="Arial" w:cs="Arial"/>
          <w:b/>
          <w:sz w:val="20"/>
          <w:szCs w:val="20"/>
          <w:u w:val="single"/>
        </w:rPr>
      </w:pPr>
    </w:p>
    <w:p w14:paraId="2E2DB26D" w14:textId="45E2382A" w:rsidR="009858DF" w:rsidRPr="007258B3" w:rsidRDefault="009858DF" w:rsidP="00522077">
      <w:pPr>
        <w:pStyle w:val="Titre2"/>
        <w:numPr>
          <w:ilvl w:val="1"/>
          <w:numId w:val="23"/>
        </w:numPr>
      </w:pPr>
      <w:bookmarkStart w:id="36" w:name="_Toc192267951"/>
      <w:r w:rsidRPr="007258B3">
        <w:t>Dématérialisation de la gestion des situations</w:t>
      </w:r>
      <w:bookmarkEnd w:id="36"/>
    </w:p>
    <w:p w14:paraId="2A22C894" w14:textId="77777777" w:rsidR="009858DF" w:rsidRDefault="009858DF" w:rsidP="000E6E5D">
      <w:pPr>
        <w:spacing w:line="276" w:lineRule="auto"/>
        <w:jc w:val="both"/>
        <w:rPr>
          <w:rFonts w:ascii="Arial" w:hAnsi="Arial" w:cs="Arial"/>
          <w:sz w:val="20"/>
          <w:szCs w:val="20"/>
        </w:rPr>
      </w:pPr>
    </w:p>
    <w:p w14:paraId="1375AC76" w14:textId="1119E351" w:rsidR="009858DF" w:rsidRPr="009858DF" w:rsidRDefault="009858DF" w:rsidP="000E6E5D">
      <w:pPr>
        <w:spacing w:line="276" w:lineRule="auto"/>
        <w:jc w:val="both"/>
        <w:rPr>
          <w:rFonts w:ascii="Arial" w:hAnsi="Arial" w:cs="Arial"/>
          <w:sz w:val="20"/>
          <w:szCs w:val="20"/>
        </w:rPr>
      </w:pPr>
      <w:r w:rsidRPr="009858DF">
        <w:rPr>
          <w:rFonts w:ascii="Arial" w:hAnsi="Arial" w:cs="Arial"/>
          <w:sz w:val="20"/>
          <w:szCs w:val="20"/>
        </w:rPr>
        <w:t>En complément des dispositions de l’article 12.6 du CCAG</w:t>
      </w:r>
      <w:r w:rsidR="00F40892">
        <w:rPr>
          <w:rFonts w:ascii="Arial" w:hAnsi="Arial" w:cs="Arial"/>
          <w:sz w:val="20"/>
          <w:szCs w:val="20"/>
        </w:rPr>
        <w:t xml:space="preserve"> </w:t>
      </w:r>
      <w:r w:rsidRPr="009858DF">
        <w:rPr>
          <w:rFonts w:ascii="Arial" w:hAnsi="Arial" w:cs="Arial"/>
          <w:sz w:val="20"/>
          <w:szCs w:val="20"/>
        </w:rPr>
        <w:t xml:space="preserve">Travaux, le titulaire a l’obligation de présenter </w:t>
      </w:r>
      <w:r w:rsidR="00557B5F">
        <w:rPr>
          <w:rFonts w:ascii="Arial" w:hAnsi="Arial" w:cs="Arial"/>
          <w:sz w:val="20"/>
          <w:szCs w:val="20"/>
        </w:rPr>
        <w:t>ses demandes d’acomptes</w:t>
      </w:r>
      <w:r w:rsidRPr="009858DF">
        <w:rPr>
          <w:rFonts w:ascii="Arial" w:hAnsi="Arial" w:cs="Arial"/>
          <w:sz w:val="20"/>
          <w:szCs w:val="20"/>
        </w:rPr>
        <w:t xml:space="preserve"> par le biais d’un système de dématérialisation de la gestion </w:t>
      </w:r>
      <w:r w:rsidR="00557B5F">
        <w:rPr>
          <w:rFonts w:ascii="Arial" w:hAnsi="Arial" w:cs="Arial"/>
          <w:sz w:val="20"/>
          <w:szCs w:val="20"/>
        </w:rPr>
        <w:t xml:space="preserve">financière </w:t>
      </w:r>
      <w:r w:rsidRPr="009858DF">
        <w:rPr>
          <w:rFonts w:ascii="Arial" w:hAnsi="Arial" w:cs="Arial"/>
          <w:sz w:val="20"/>
          <w:szCs w:val="20"/>
        </w:rPr>
        <w:t xml:space="preserve">des </w:t>
      </w:r>
      <w:r w:rsidR="00557B5F">
        <w:rPr>
          <w:rFonts w:ascii="Arial" w:hAnsi="Arial" w:cs="Arial"/>
          <w:sz w:val="20"/>
          <w:szCs w:val="20"/>
        </w:rPr>
        <w:t>travaux</w:t>
      </w:r>
      <w:r w:rsidRPr="009858DF">
        <w:rPr>
          <w:rFonts w:ascii="Arial" w:hAnsi="Arial" w:cs="Arial"/>
          <w:sz w:val="20"/>
          <w:szCs w:val="20"/>
        </w:rPr>
        <w:t xml:space="preserve"> (EDIFLEX), accessible en ligne (internet), mis en place par la personne publique et dont les dispositions sont précisées en annexe du présent CCAP.</w:t>
      </w:r>
    </w:p>
    <w:p w14:paraId="2465E46A" w14:textId="77777777" w:rsidR="009858DF" w:rsidRPr="009858DF" w:rsidRDefault="009858DF" w:rsidP="000E6E5D">
      <w:pPr>
        <w:spacing w:line="276" w:lineRule="auto"/>
        <w:jc w:val="both"/>
        <w:rPr>
          <w:rFonts w:ascii="Arial" w:hAnsi="Arial" w:cs="Arial"/>
          <w:sz w:val="20"/>
          <w:szCs w:val="20"/>
        </w:rPr>
      </w:pPr>
    </w:p>
    <w:p w14:paraId="73F87D2A" w14:textId="77777777" w:rsidR="009858DF" w:rsidRPr="009858DF" w:rsidRDefault="009858DF" w:rsidP="000E6E5D">
      <w:pPr>
        <w:spacing w:line="276" w:lineRule="auto"/>
        <w:jc w:val="both"/>
        <w:rPr>
          <w:rFonts w:ascii="Arial" w:hAnsi="Arial" w:cs="Arial"/>
          <w:sz w:val="20"/>
          <w:szCs w:val="20"/>
        </w:rPr>
      </w:pPr>
      <w:r w:rsidRPr="009858DF">
        <w:rPr>
          <w:rFonts w:ascii="Arial" w:hAnsi="Arial" w:cs="Arial"/>
          <w:sz w:val="20"/>
          <w:szCs w:val="20"/>
        </w:rPr>
        <w:t>Il convient de préciser qu’en cas de non-respect du formalisme de transmission, notamment l’utilisation du système EDIFLEX tel que défini dans les annexes de ce contrat, aucun délai (particulièrement ceux visés dans l’article 12 du CCAG précité) ne saurait courir. Cette règle vise à maintenir l’intégrité et la fluidité du processus de gestion et de suivi des travaux, essentiels pour la réalisation des objectifs contractuels.</w:t>
      </w:r>
    </w:p>
    <w:p w14:paraId="1EE6991D" w14:textId="77777777" w:rsidR="009858DF" w:rsidRPr="009858DF" w:rsidRDefault="009858DF" w:rsidP="000E6E5D">
      <w:pPr>
        <w:spacing w:line="276" w:lineRule="auto"/>
        <w:jc w:val="both"/>
        <w:rPr>
          <w:rFonts w:ascii="Arial" w:hAnsi="Arial" w:cs="Arial"/>
          <w:sz w:val="20"/>
          <w:szCs w:val="20"/>
        </w:rPr>
      </w:pPr>
    </w:p>
    <w:p w14:paraId="283C5737" w14:textId="675ABA03" w:rsidR="001F24E4" w:rsidRPr="00324ED9" w:rsidRDefault="009858DF" w:rsidP="003B679B">
      <w:pPr>
        <w:spacing w:line="276" w:lineRule="auto"/>
        <w:jc w:val="both"/>
        <w:rPr>
          <w:rFonts w:ascii="Arial" w:hAnsi="Arial" w:cs="Arial"/>
          <w:sz w:val="20"/>
          <w:szCs w:val="20"/>
        </w:rPr>
      </w:pPr>
      <w:r w:rsidRPr="009858DF">
        <w:rPr>
          <w:rFonts w:ascii="Arial" w:hAnsi="Arial" w:cs="Arial"/>
          <w:sz w:val="20"/>
          <w:szCs w:val="20"/>
        </w:rPr>
        <w:t>En cas de difficulté rencontrée par l’entreprise dans le dépôt de ses situations sur EDIFLEX, l’entreprise doit immédiatement en informer le maître d’ouvrage (avec copie au maître d’œuvre).</w:t>
      </w:r>
      <w:r w:rsidR="003B679B" w:rsidRPr="00324ED9">
        <w:rPr>
          <w:rFonts w:ascii="Arial" w:hAnsi="Arial" w:cs="Arial"/>
          <w:sz w:val="20"/>
          <w:szCs w:val="20"/>
        </w:rPr>
        <w:t xml:space="preserve"> </w:t>
      </w:r>
    </w:p>
    <w:p w14:paraId="2DEA9B4B" w14:textId="77777777" w:rsidR="001F24E4" w:rsidRDefault="001F24E4" w:rsidP="000E6E5D">
      <w:pPr>
        <w:pStyle w:val="Normalcentr"/>
        <w:spacing w:line="276" w:lineRule="auto"/>
        <w:ind w:left="0" w:right="-7"/>
        <w:rPr>
          <w:rStyle w:val="id6594"/>
          <w:rFonts w:ascii="Arial" w:hAnsi="Arial" w:cs="Arial"/>
          <w:sz w:val="20"/>
        </w:rPr>
      </w:pPr>
    </w:p>
    <w:p w14:paraId="1C545C92" w14:textId="43142C80" w:rsidR="001F24E4" w:rsidRPr="00057DC4" w:rsidRDefault="001F24E4" w:rsidP="000E6E5D">
      <w:pPr>
        <w:pStyle w:val="Normalcentr"/>
        <w:spacing w:line="276" w:lineRule="auto"/>
        <w:ind w:left="0" w:right="-7"/>
        <w:rPr>
          <w:rStyle w:val="id6594"/>
          <w:rFonts w:ascii="Arial" w:hAnsi="Arial" w:cs="Arial"/>
          <w:sz w:val="20"/>
        </w:rPr>
      </w:pPr>
      <w:r w:rsidRPr="00057DC4">
        <w:rPr>
          <w:rStyle w:val="id6594"/>
          <w:rFonts w:ascii="Arial" w:hAnsi="Arial" w:cs="Arial"/>
          <w:sz w:val="20"/>
        </w:rPr>
        <w:t xml:space="preserve">Le paiement sera effectué par </w:t>
      </w:r>
      <w:r w:rsidR="00115238">
        <w:rPr>
          <w:rStyle w:val="id6594"/>
          <w:rFonts w:ascii="Arial" w:hAnsi="Arial" w:cs="Arial"/>
          <w:sz w:val="20"/>
        </w:rPr>
        <w:t xml:space="preserve">la voie du mandat administratif, </w:t>
      </w:r>
      <w:r w:rsidR="00115238">
        <w:rPr>
          <w:rFonts w:ascii="Arial" w:hAnsi="Arial" w:cs="Arial"/>
          <w:sz w:val="20"/>
        </w:rPr>
        <w:t xml:space="preserve">après </w:t>
      </w:r>
      <w:r w:rsidR="00115238" w:rsidRPr="00324ED9">
        <w:rPr>
          <w:rFonts w:ascii="Arial" w:hAnsi="Arial" w:cs="Arial"/>
          <w:sz w:val="20"/>
        </w:rPr>
        <w:t>certification du service fait par le maître d’ouvrage</w:t>
      </w:r>
      <w:r w:rsidR="00115238">
        <w:rPr>
          <w:rFonts w:ascii="Arial" w:hAnsi="Arial" w:cs="Arial"/>
          <w:sz w:val="20"/>
        </w:rPr>
        <w:t>.</w:t>
      </w:r>
    </w:p>
    <w:p w14:paraId="6B75DA83" w14:textId="77777777" w:rsidR="00BF2C91" w:rsidRDefault="00BF2C91" w:rsidP="000E6E5D">
      <w:pPr>
        <w:autoSpaceDE w:val="0"/>
        <w:autoSpaceDN w:val="0"/>
        <w:adjustRightInd w:val="0"/>
        <w:spacing w:line="276" w:lineRule="auto"/>
        <w:rPr>
          <w:rFonts w:ascii="Arial" w:hAnsi="Arial" w:cs="Arial"/>
          <w:b/>
          <w:bCs/>
          <w:sz w:val="20"/>
          <w:szCs w:val="20"/>
          <w:u w:val="single"/>
        </w:rPr>
      </w:pPr>
    </w:p>
    <w:p w14:paraId="5A24E7C1" w14:textId="08F1782E" w:rsidR="00F71A87" w:rsidRPr="007258B3" w:rsidRDefault="00F71A87" w:rsidP="00522077">
      <w:pPr>
        <w:pStyle w:val="Titre2"/>
        <w:numPr>
          <w:ilvl w:val="1"/>
          <w:numId w:val="23"/>
        </w:numPr>
      </w:pPr>
      <w:bookmarkStart w:id="37" w:name="_Toc192267952"/>
      <w:r w:rsidRPr="007258B3">
        <w:t>Comptable assignataire des paiements</w:t>
      </w:r>
      <w:bookmarkEnd w:id="37"/>
    </w:p>
    <w:p w14:paraId="54DBCA21" w14:textId="77777777" w:rsidR="00F71A87" w:rsidRPr="004E6FBC" w:rsidRDefault="00F71A87" w:rsidP="000E6E5D">
      <w:pPr>
        <w:autoSpaceDE w:val="0"/>
        <w:autoSpaceDN w:val="0"/>
        <w:adjustRightInd w:val="0"/>
        <w:spacing w:line="276" w:lineRule="auto"/>
        <w:rPr>
          <w:rFonts w:ascii="Arial" w:hAnsi="Arial" w:cs="Arial"/>
          <w:color w:val="000000"/>
          <w:sz w:val="20"/>
          <w:szCs w:val="20"/>
        </w:rPr>
      </w:pPr>
    </w:p>
    <w:p w14:paraId="0EE626DD" w14:textId="77777777" w:rsidR="00F71A87" w:rsidRPr="004E6FBC" w:rsidRDefault="00F71A87" w:rsidP="000E6E5D">
      <w:pPr>
        <w:spacing w:line="276" w:lineRule="auto"/>
        <w:jc w:val="both"/>
        <w:rPr>
          <w:rFonts w:ascii="Arial" w:hAnsi="Arial" w:cs="Arial"/>
          <w:sz w:val="20"/>
          <w:szCs w:val="20"/>
        </w:rPr>
      </w:pPr>
      <w:r w:rsidRPr="004E6FBC">
        <w:rPr>
          <w:rFonts w:ascii="Arial" w:hAnsi="Arial" w:cs="Arial"/>
          <w:sz w:val="20"/>
          <w:szCs w:val="20"/>
        </w:rPr>
        <w:t xml:space="preserve">Le comptable assignataire chargé des paiements est : l’agent comptable du Centre des monuments nationaux - Hôtel </w:t>
      </w:r>
      <w:smartTag w:uri="urn:schemas-microsoft-com:office:smarttags" w:element="PersonName">
        <w:smartTagPr>
          <w:attr w:name="ProductID" w:val="de Sully"/>
        </w:smartTagPr>
        <w:r w:rsidRPr="004E6FBC">
          <w:rPr>
            <w:rFonts w:ascii="Arial" w:hAnsi="Arial" w:cs="Arial"/>
            <w:sz w:val="20"/>
            <w:szCs w:val="20"/>
          </w:rPr>
          <w:t>de Sully</w:t>
        </w:r>
      </w:smartTag>
      <w:r w:rsidRPr="004E6FBC">
        <w:rPr>
          <w:rFonts w:ascii="Arial" w:hAnsi="Arial" w:cs="Arial"/>
          <w:sz w:val="20"/>
          <w:szCs w:val="20"/>
        </w:rPr>
        <w:t xml:space="preserve"> – 62, rue Saint-Antoine - 75186 Paris Cedex 04.</w:t>
      </w:r>
    </w:p>
    <w:p w14:paraId="2E6D9BB7" w14:textId="77777777" w:rsidR="00F71A87" w:rsidRPr="004E6FBC" w:rsidRDefault="00F71A87" w:rsidP="000E6E5D">
      <w:pPr>
        <w:spacing w:line="276" w:lineRule="auto"/>
        <w:jc w:val="both"/>
        <w:rPr>
          <w:rFonts w:ascii="Arial" w:hAnsi="Arial" w:cs="Arial"/>
          <w:sz w:val="20"/>
          <w:szCs w:val="20"/>
        </w:rPr>
      </w:pPr>
    </w:p>
    <w:p w14:paraId="3DFB947F" w14:textId="77777777" w:rsidR="00F71A87" w:rsidRPr="004E6FBC" w:rsidRDefault="00F71A87" w:rsidP="000E6E5D">
      <w:pPr>
        <w:spacing w:line="276" w:lineRule="auto"/>
        <w:jc w:val="both"/>
        <w:rPr>
          <w:rFonts w:ascii="Arial" w:hAnsi="Arial" w:cs="Arial"/>
          <w:b/>
          <w:sz w:val="20"/>
          <w:szCs w:val="20"/>
        </w:rPr>
      </w:pPr>
      <w:r w:rsidRPr="004E6FBC">
        <w:rPr>
          <w:rFonts w:ascii="Arial" w:hAnsi="Arial" w:cs="Arial"/>
          <w:b/>
          <w:sz w:val="20"/>
          <w:szCs w:val="20"/>
        </w:rPr>
        <w:t xml:space="preserve">Imputation budgétaire :  </w:t>
      </w:r>
      <w:r>
        <w:rPr>
          <w:rFonts w:ascii="Arial" w:hAnsi="Arial" w:cs="Arial"/>
          <w:b/>
          <w:sz w:val="20"/>
          <w:szCs w:val="20"/>
        </w:rPr>
        <w:t xml:space="preserve">Investissement </w:t>
      </w:r>
    </w:p>
    <w:p w14:paraId="777C9DE1" w14:textId="77777777" w:rsidR="00F71A87" w:rsidRPr="004E6FBC" w:rsidRDefault="00F71A87" w:rsidP="000E6E5D">
      <w:pPr>
        <w:spacing w:line="276" w:lineRule="auto"/>
        <w:jc w:val="both"/>
        <w:rPr>
          <w:rFonts w:ascii="Arial" w:hAnsi="Arial" w:cs="Arial"/>
          <w:b/>
          <w:sz w:val="20"/>
          <w:szCs w:val="20"/>
        </w:rPr>
      </w:pPr>
      <w:r w:rsidRPr="004E6FBC">
        <w:rPr>
          <w:rFonts w:ascii="Arial" w:hAnsi="Arial" w:cs="Arial"/>
          <w:b/>
          <w:sz w:val="20"/>
          <w:szCs w:val="20"/>
        </w:rPr>
        <w:t>Service gestionnaire</w:t>
      </w:r>
      <w:r>
        <w:rPr>
          <w:rFonts w:ascii="Arial" w:hAnsi="Arial" w:cs="Arial"/>
          <w:b/>
          <w:sz w:val="20"/>
          <w:szCs w:val="20"/>
        </w:rPr>
        <w:t xml:space="preserve"> : </w:t>
      </w:r>
      <w:r w:rsidRPr="004E6FBC">
        <w:rPr>
          <w:rFonts w:ascii="Arial" w:hAnsi="Arial" w:cs="Arial"/>
          <w:b/>
          <w:sz w:val="20"/>
          <w:szCs w:val="20"/>
        </w:rPr>
        <w:t>1901</w:t>
      </w:r>
    </w:p>
    <w:p w14:paraId="02C1C777" w14:textId="0949FC28" w:rsidR="00F71A87" w:rsidRPr="004E6FBC" w:rsidRDefault="00F71A87" w:rsidP="000E6E5D">
      <w:pPr>
        <w:spacing w:line="276" w:lineRule="auto"/>
        <w:jc w:val="both"/>
        <w:rPr>
          <w:rFonts w:ascii="Arial" w:hAnsi="Arial" w:cs="Arial"/>
          <w:b/>
          <w:sz w:val="20"/>
          <w:szCs w:val="20"/>
        </w:rPr>
      </w:pPr>
      <w:r w:rsidRPr="004E6FBC">
        <w:rPr>
          <w:rFonts w:ascii="Arial" w:hAnsi="Arial" w:cs="Arial"/>
          <w:b/>
          <w:sz w:val="20"/>
          <w:szCs w:val="20"/>
        </w:rPr>
        <w:t xml:space="preserve">Numéro d’engagement : voir </w:t>
      </w:r>
      <w:r w:rsidR="003D58C8">
        <w:rPr>
          <w:rFonts w:ascii="Arial" w:hAnsi="Arial" w:cs="Arial"/>
          <w:b/>
          <w:sz w:val="20"/>
          <w:szCs w:val="20"/>
        </w:rPr>
        <w:t>sur courrier de notification</w:t>
      </w:r>
    </w:p>
    <w:p w14:paraId="5F0DC41F" w14:textId="77777777" w:rsidR="00F71A87" w:rsidRPr="004E6FBC" w:rsidRDefault="00F71A87" w:rsidP="000E6E5D">
      <w:pPr>
        <w:spacing w:line="276" w:lineRule="auto"/>
        <w:jc w:val="both"/>
        <w:rPr>
          <w:rFonts w:ascii="Arial" w:hAnsi="Arial" w:cs="Arial"/>
          <w:sz w:val="20"/>
          <w:szCs w:val="20"/>
        </w:rPr>
      </w:pPr>
    </w:p>
    <w:p w14:paraId="2E29B354" w14:textId="3A755756" w:rsidR="00F71A87" w:rsidRPr="00D61814" w:rsidRDefault="007258B3" w:rsidP="00522077">
      <w:pPr>
        <w:pStyle w:val="Titre2"/>
        <w:numPr>
          <w:ilvl w:val="1"/>
          <w:numId w:val="23"/>
        </w:numPr>
        <w:rPr>
          <w:u w:val="single"/>
        </w:rPr>
      </w:pPr>
      <w:bookmarkStart w:id="38" w:name="_Toc192267953"/>
      <w:r>
        <w:t>C</w:t>
      </w:r>
      <w:r w:rsidR="00F71A87" w:rsidRPr="007258B3">
        <w:t>ompte à créditer</w:t>
      </w:r>
      <w:bookmarkEnd w:id="38"/>
    </w:p>
    <w:p w14:paraId="10D174BC" w14:textId="77777777" w:rsidR="00F71A87" w:rsidRPr="004E6FBC" w:rsidRDefault="00F71A87" w:rsidP="000E6E5D">
      <w:pPr>
        <w:spacing w:line="276" w:lineRule="auto"/>
        <w:jc w:val="both"/>
        <w:rPr>
          <w:rFonts w:ascii="Arial" w:hAnsi="Arial" w:cs="Arial"/>
          <w:sz w:val="20"/>
          <w:szCs w:val="20"/>
        </w:rPr>
      </w:pPr>
    </w:p>
    <w:p w14:paraId="4E781442" w14:textId="77777777" w:rsidR="00F71A87" w:rsidRPr="004E6FBC" w:rsidRDefault="00F71A87" w:rsidP="000E6E5D">
      <w:pPr>
        <w:spacing w:line="276" w:lineRule="auto"/>
        <w:jc w:val="both"/>
        <w:rPr>
          <w:rFonts w:ascii="Arial" w:hAnsi="Arial" w:cs="Arial"/>
          <w:sz w:val="20"/>
          <w:szCs w:val="20"/>
        </w:rPr>
      </w:pPr>
      <w:r w:rsidRPr="004E6FBC">
        <w:rPr>
          <w:rFonts w:ascii="Arial" w:hAnsi="Arial" w:cs="Arial"/>
          <w:sz w:val="20"/>
          <w:szCs w:val="20"/>
        </w:rPr>
        <w:t>Les sommes dues au titre du présent marché seront portées au crédit du compte suivant :</w:t>
      </w:r>
    </w:p>
    <w:p w14:paraId="6FADF826" w14:textId="77777777" w:rsidR="00F71A87" w:rsidRPr="004E6FBC" w:rsidRDefault="00F71A87" w:rsidP="000E6E5D">
      <w:pPr>
        <w:spacing w:line="276" w:lineRule="auto"/>
        <w:jc w:val="both"/>
        <w:rPr>
          <w:rFonts w:ascii="Arial" w:hAnsi="Arial" w:cs="Arial"/>
          <w:sz w:val="20"/>
          <w:szCs w:val="20"/>
        </w:rPr>
      </w:pPr>
    </w:p>
    <w:tbl>
      <w:tblPr>
        <w:tblW w:w="9061" w:type="dxa"/>
        <w:tblInd w:w="1" w:type="dxa"/>
        <w:tblCellMar>
          <w:left w:w="0" w:type="dxa"/>
          <w:right w:w="0" w:type="dxa"/>
        </w:tblCellMar>
        <w:tblLook w:val="04A0" w:firstRow="1" w:lastRow="0" w:firstColumn="1" w:lastColumn="0" w:noHBand="0" w:noVBand="1"/>
      </w:tblPr>
      <w:tblGrid>
        <w:gridCol w:w="9061"/>
      </w:tblGrid>
      <w:tr w:rsidR="00F71A87" w:rsidRPr="004E6FBC" w14:paraId="57495242" w14:textId="77777777" w:rsidTr="00AF370D">
        <w:trPr>
          <w:trHeight w:val="1999"/>
          <w:tblHeader/>
        </w:trPr>
        <w:tc>
          <w:tcPr>
            <w:tcW w:w="9061" w:type="dxa"/>
            <w:tcBorders>
              <w:top w:val="single" w:sz="4" w:space="0" w:color="auto"/>
              <w:left w:val="single" w:sz="4" w:space="0" w:color="auto"/>
              <w:bottom w:val="single" w:sz="4" w:space="0" w:color="auto"/>
              <w:right w:val="single" w:sz="4" w:space="0" w:color="auto"/>
            </w:tcBorders>
            <w:shd w:val="clear" w:color="auto" w:fill="BFBFBF"/>
          </w:tcPr>
          <w:p w14:paraId="0015B149" w14:textId="77777777" w:rsidR="00F71A87" w:rsidRPr="004E6FBC" w:rsidRDefault="00F71A87" w:rsidP="000E6E5D">
            <w:pPr>
              <w:spacing w:line="276" w:lineRule="auto"/>
              <w:jc w:val="both"/>
              <w:rPr>
                <w:rFonts w:ascii="Arial" w:hAnsi="Arial" w:cs="Arial"/>
                <w:sz w:val="20"/>
                <w:szCs w:val="20"/>
              </w:rPr>
            </w:pPr>
          </w:p>
          <w:p w14:paraId="5B3EEB26" w14:textId="77777777" w:rsidR="00F71A87" w:rsidRPr="004E6FBC" w:rsidRDefault="00F71A87" w:rsidP="000E6E5D">
            <w:pPr>
              <w:spacing w:line="276" w:lineRule="auto"/>
              <w:jc w:val="both"/>
              <w:rPr>
                <w:rFonts w:ascii="Arial" w:hAnsi="Arial" w:cs="Arial"/>
                <w:sz w:val="20"/>
                <w:szCs w:val="20"/>
              </w:rPr>
            </w:pPr>
          </w:p>
          <w:p w14:paraId="17D00266" w14:textId="77777777" w:rsidR="00F71A87" w:rsidRPr="004E6FBC" w:rsidRDefault="00F71A87" w:rsidP="000E6E5D">
            <w:pPr>
              <w:spacing w:line="276" w:lineRule="auto"/>
              <w:jc w:val="both"/>
              <w:rPr>
                <w:rFonts w:ascii="Arial" w:hAnsi="Arial" w:cs="Arial"/>
                <w:sz w:val="20"/>
                <w:szCs w:val="20"/>
              </w:rPr>
            </w:pPr>
          </w:p>
          <w:p w14:paraId="61A6E13A" w14:textId="77777777" w:rsidR="00F71A87" w:rsidRPr="004E6FBC" w:rsidRDefault="00F71A87" w:rsidP="000E6E5D">
            <w:pPr>
              <w:spacing w:line="276" w:lineRule="auto"/>
              <w:jc w:val="both"/>
              <w:rPr>
                <w:rFonts w:ascii="Arial" w:hAnsi="Arial" w:cs="Arial"/>
                <w:sz w:val="20"/>
                <w:szCs w:val="20"/>
              </w:rPr>
            </w:pPr>
          </w:p>
          <w:p w14:paraId="5A1B5133" w14:textId="0B09B999" w:rsidR="00F71A87" w:rsidRDefault="00F71A87" w:rsidP="000E6E5D">
            <w:pPr>
              <w:spacing w:line="276" w:lineRule="auto"/>
              <w:jc w:val="center"/>
              <w:rPr>
                <w:rFonts w:ascii="Arial" w:hAnsi="Arial" w:cs="Arial"/>
                <w:sz w:val="20"/>
                <w:szCs w:val="20"/>
              </w:rPr>
            </w:pPr>
            <w:r w:rsidRPr="004E6FBC">
              <w:rPr>
                <w:rFonts w:ascii="Arial" w:hAnsi="Arial" w:cs="Arial"/>
                <w:sz w:val="20"/>
                <w:szCs w:val="20"/>
              </w:rPr>
              <w:t>Coller un RIB original</w:t>
            </w:r>
          </w:p>
          <w:p w14:paraId="0F21DD67" w14:textId="55883D8F" w:rsidR="00AF0314" w:rsidRDefault="00AF0314" w:rsidP="000E6E5D">
            <w:pPr>
              <w:spacing w:line="276" w:lineRule="auto"/>
              <w:jc w:val="center"/>
              <w:rPr>
                <w:rFonts w:ascii="Arial" w:hAnsi="Arial" w:cs="Arial"/>
                <w:sz w:val="20"/>
                <w:szCs w:val="20"/>
              </w:rPr>
            </w:pPr>
          </w:p>
          <w:p w14:paraId="66AE8D69" w14:textId="18DA7916" w:rsidR="00AF0314" w:rsidRDefault="00AF0314" w:rsidP="000E6E5D">
            <w:pPr>
              <w:spacing w:line="276" w:lineRule="auto"/>
              <w:jc w:val="center"/>
              <w:rPr>
                <w:rFonts w:ascii="Arial" w:hAnsi="Arial" w:cs="Arial"/>
                <w:sz w:val="20"/>
                <w:szCs w:val="20"/>
              </w:rPr>
            </w:pPr>
          </w:p>
          <w:p w14:paraId="1064027C" w14:textId="77777777" w:rsidR="00AF0314" w:rsidRPr="004E6FBC" w:rsidRDefault="00AF0314" w:rsidP="000E6E5D">
            <w:pPr>
              <w:spacing w:line="276" w:lineRule="auto"/>
              <w:jc w:val="center"/>
              <w:rPr>
                <w:rFonts w:ascii="Arial" w:hAnsi="Arial" w:cs="Arial"/>
                <w:sz w:val="20"/>
                <w:szCs w:val="20"/>
              </w:rPr>
            </w:pPr>
          </w:p>
          <w:p w14:paraId="6506F747" w14:textId="77777777" w:rsidR="00F71A87" w:rsidRPr="004E6FBC" w:rsidRDefault="00F71A87" w:rsidP="000E6E5D">
            <w:pPr>
              <w:spacing w:line="276" w:lineRule="auto"/>
              <w:jc w:val="both"/>
              <w:rPr>
                <w:rFonts w:ascii="Arial" w:hAnsi="Arial" w:cs="Arial"/>
                <w:sz w:val="20"/>
                <w:szCs w:val="20"/>
              </w:rPr>
            </w:pPr>
          </w:p>
        </w:tc>
      </w:tr>
    </w:tbl>
    <w:p w14:paraId="32E5844C" w14:textId="77777777" w:rsidR="00F71A87" w:rsidRPr="004E6FBC" w:rsidRDefault="00F71A87" w:rsidP="000E6E5D">
      <w:pPr>
        <w:spacing w:line="276" w:lineRule="auto"/>
        <w:jc w:val="both"/>
        <w:rPr>
          <w:rFonts w:ascii="Arial" w:hAnsi="Arial" w:cs="Arial"/>
          <w:sz w:val="20"/>
          <w:szCs w:val="20"/>
        </w:rPr>
      </w:pPr>
    </w:p>
    <w:p w14:paraId="2A1114AD" w14:textId="77777777" w:rsidR="00F71A87" w:rsidRPr="004E6FBC" w:rsidRDefault="00F71A87" w:rsidP="000E6E5D">
      <w:pPr>
        <w:spacing w:line="276" w:lineRule="auto"/>
        <w:jc w:val="both"/>
        <w:rPr>
          <w:rFonts w:ascii="Arial" w:hAnsi="Arial" w:cs="Arial"/>
          <w:sz w:val="20"/>
          <w:szCs w:val="20"/>
        </w:rPr>
      </w:pPr>
      <w:r w:rsidRPr="004E6FBC">
        <w:rPr>
          <w:rFonts w:ascii="Arial" w:hAnsi="Arial" w:cs="Arial"/>
          <w:sz w:val="20"/>
          <w:szCs w:val="2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w:t>
      </w:r>
    </w:p>
    <w:p w14:paraId="6C530C1C" w14:textId="77777777" w:rsidR="00F71A87" w:rsidRPr="004E6FBC" w:rsidRDefault="00F71A87" w:rsidP="000E6E5D">
      <w:pPr>
        <w:spacing w:line="276" w:lineRule="auto"/>
        <w:jc w:val="both"/>
        <w:rPr>
          <w:rFonts w:ascii="Arial" w:hAnsi="Arial" w:cs="Arial"/>
          <w:sz w:val="20"/>
          <w:szCs w:val="20"/>
        </w:rPr>
      </w:pPr>
    </w:p>
    <w:p w14:paraId="49047127" w14:textId="0CC9073A" w:rsidR="00F71A87" w:rsidRPr="004E6FBC" w:rsidRDefault="00ED051C" w:rsidP="000E6E5D">
      <w:pPr>
        <w:spacing w:line="276" w:lineRule="auto"/>
        <w:jc w:val="both"/>
        <w:rPr>
          <w:rFonts w:ascii="Arial" w:hAnsi="Arial" w:cs="Arial"/>
          <w:sz w:val="20"/>
          <w:szCs w:val="20"/>
        </w:rPr>
      </w:pPr>
      <w:r>
        <w:rPr>
          <w:rFonts w:ascii="Arial" w:hAnsi="Arial" w:cs="Arial"/>
          <w:sz w:val="20"/>
          <w:szCs w:val="20"/>
        </w:rPr>
        <w:t xml:space="preserve">Sauf demande contraire, </w:t>
      </w:r>
      <w:r w:rsidR="00F71A87" w:rsidRPr="004E6FBC">
        <w:rPr>
          <w:rFonts w:ascii="Arial" w:hAnsi="Arial" w:cs="Arial"/>
          <w:sz w:val="20"/>
          <w:szCs w:val="20"/>
        </w:rPr>
        <w:t>dans le cas d’un marché passé avec des entrepreneurs groupés solidaires, les travaux exécutés font l’objet d’un paiement à compte unique ouvert au nom des entrepreneurs groupés ou du mandataire</w:t>
      </w:r>
      <w:r w:rsidR="0068188A">
        <w:rPr>
          <w:rFonts w:ascii="Arial" w:hAnsi="Arial" w:cs="Arial"/>
          <w:sz w:val="20"/>
          <w:szCs w:val="20"/>
        </w:rPr>
        <w:t xml:space="preserve"> (dérogation à l’article </w:t>
      </w:r>
      <w:r w:rsidR="005D27D2">
        <w:rPr>
          <w:rFonts w:ascii="Arial" w:hAnsi="Arial" w:cs="Arial"/>
          <w:sz w:val="20"/>
          <w:szCs w:val="20"/>
        </w:rPr>
        <w:t xml:space="preserve">10 </w:t>
      </w:r>
      <w:r w:rsidR="0068188A">
        <w:rPr>
          <w:rFonts w:ascii="Arial" w:hAnsi="Arial" w:cs="Arial"/>
          <w:sz w:val="20"/>
          <w:szCs w:val="20"/>
        </w:rPr>
        <w:t>du CCAG</w:t>
      </w:r>
      <w:r w:rsidR="00F40892">
        <w:rPr>
          <w:rFonts w:ascii="Arial" w:hAnsi="Arial" w:cs="Arial"/>
          <w:sz w:val="20"/>
          <w:szCs w:val="20"/>
        </w:rPr>
        <w:t xml:space="preserve"> </w:t>
      </w:r>
      <w:r w:rsidR="0068188A">
        <w:rPr>
          <w:rFonts w:ascii="Arial" w:hAnsi="Arial" w:cs="Arial"/>
          <w:sz w:val="20"/>
          <w:szCs w:val="20"/>
        </w:rPr>
        <w:t>Travaux)</w:t>
      </w:r>
      <w:r w:rsidR="00F71A87" w:rsidRPr="004E6FBC">
        <w:rPr>
          <w:rFonts w:ascii="Arial" w:hAnsi="Arial" w:cs="Arial"/>
          <w:sz w:val="20"/>
          <w:szCs w:val="20"/>
        </w:rPr>
        <w:t xml:space="preserve"> </w:t>
      </w:r>
    </w:p>
    <w:p w14:paraId="4A75BD0F" w14:textId="77777777" w:rsidR="00F71A87" w:rsidRPr="004E6FBC" w:rsidRDefault="00F71A87" w:rsidP="000E6E5D">
      <w:pPr>
        <w:spacing w:line="276" w:lineRule="auto"/>
        <w:jc w:val="both"/>
        <w:rPr>
          <w:rFonts w:ascii="Arial" w:hAnsi="Arial" w:cs="Arial"/>
          <w:sz w:val="20"/>
          <w:szCs w:val="20"/>
        </w:rPr>
      </w:pPr>
    </w:p>
    <w:p w14:paraId="21E2C4C3" w14:textId="77777777" w:rsidR="00F71A87" w:rsidRPr="007D0F96" w:rsidRDefault="00F71A87" w:rsidP="000E6E5D">
      <w:pPr>
        <w:spacing w:line="276" w:lineRule="auto"/>
        <w:jc w:val="both"/>
        <w:rPr>
          <w:rFonts w:ascii="Arial" w:hAnsi="Arial" w:cs="Arial"/>
          <w:sz w:val="20"/>
          <w:szCs w:val="20"/>
        </w:rPr>
      </w:pPr>
      <w:r w:rsidRPr="007D0F96">
        <w:rPr>
          <w:rFonts w:ascii="Arial" w:hAnsi="Arial" w:cs="Arial"/>
          <w:sz w:val="20"/>
          <w:szCs w:val="20"/>
        </w:rPr>
        <w:t>Dans le cas d’un marché passé avec des entrepreneurs groupés conjoints, les prestations ou travaux exécutés font l’objet d’un paiement en faisant porter le montant revenant à chaque membre du groupement, au crédit du compte ouvert au nom de chacun des membres du groupement.</w:t>
      </w:r>
    </w:p>
    <w:p w14:paraId="13A33E4A" w14:textId="77777777" w:rsidR="00F71A87" w:rsidRPr="004E6FBC" w:rsidRDefault="00F71A87" w:rsidP="000E6E5D">
      <w:pPr>
        <w:spacing w:line="276" w:lineRule="auto"/>
        <w:jc w:val="both"/>
        <w:rPr>
          <w:rFonts w:ascii="Arial" w:hAnsi="Arial" w:cs="Arial"/>
          <w:sz w:val="20"/>
          <w:szCs w:val="20"/>
        </w:rPr>
      </w:pPr>
    </w:p>
    <w:p w14:paraId="7899615D" w14:textId="607E31BD" w:rsidR="00F71A87" w:rsidRPr="00093F1D" w:rsidRDefault="00F71A87" w:rsidP="00D61814">
      <w:pPr>
        <w:pStyle w:val="Titre2"/>
      </w:pPr>
      <w:bookmarkStart w:id="39" w:name="_Toc192267954"/>
      <w:r w:rsidRPr="00093F1D">
        <w:t>Délai de paiement</w:t>
      </w:r>
      <w:bookmarkEnd w:id="39"/>
    </w:p>
    <w:p w14:paraId="2F392DBD" w14:textId="77777777" w:rsidR="00F71A87" w:rsidRPr="004E6FBC" w:rsidRDefault="00F71A87" w:rsidP="000E6E5D">
      <w:pPr>
        <w:spacing w:line="276" w:lineRule="auto"/>
        <w:jc w:val="both"/>
        <w:rPr>
          <w:rFonts w:ascii="Arial" w:hAnsi="Arial" w:cs="Arial"/>
          <w:sz w:val="20"/>
          <w:szCs w:val="20"/>
        </w:rPr>
      </w:pPr>
    </w:p>
    <w:p w14:paraId="3F9C765D" w14:textId="706365AD" w:rsidR="00F71A87" w:rsidRPr="004E6FBC" w:rsidRDefault="00F71A87" w:rsidP="000E6E5D">
      <w:pPr>
        <w:spacing w:line="276" w:lineRule="auto"/>
        <w:jc w:val="both"/>
        <w:rPr>
          <w:rFonts w:ascii="Arial" w:hAnsi="Arial" w:cs="Arial"/>
          <w:sz w:val="20"/>
          <w:szCs w:val="20"/>
        </w:rPr>
      </w:pPr>
      <w:r w:rsidRPr="004E6FBC">
        <w:rPr>
          <w:rFonts w:ascii="Arial" w:hAnsi="Arial" w:cs="Arial"/>
          <w:sz w:val="20"/>
          <w:szCs w:val="20"/>
        </w:rPr>
        <w:t>Le délai de paiement ne peut excéder trente jours (30) à compter de la date de réception de la demande Conformément à l’article R.</w:t>
      </w:r>
      <w:r w:rsidR="005D27D2">
        <w:rPr>
          <w:rFonts w:ascii="Arial" w:hAnsi="Arial" w:cs="Arial"/>
          <w:sz w:val="20"/>
          <w:szCs w:val="20"/>
        </w:rPr>
        <w:t xml:space="preserve"> </w:t>
      </w:r>
      <w:r w:rsidRPr="004E6FBC">
        <w:rPr>
          <w:rFonts w:ascii="Arial" w:hAnsi="Arial" w:cs="Arial"/>
          <w:sz w:val="20"/>
          <w:szCs w:val="20"/>
        </w:rPr>
        <w:t xml:space="preserve">2192-10 du Code de la Commande Publique, le délai de paiement ne peut excéder trente jours (30) à compter de la date de réception de la demande de paiement. </w:t>
      </w:r>
    </w:p>
    <w:p w14:paraId="7075AB4B" w14:textId="77777777" w:rsidR="00F71A87" w:rsidRPr="004E6FBC" w:rsidRDefault="00F71A87" w:rsidP="000E6E5D">
      <w:pPr>
        <w:spacing w:line="276" w:lineRule="auto"/>
        <w:jc w:val="both"/>
        <w:rPr>
          <w:rFonts w:ascii="Arial" w:hAnsi="Arial" w:cs="Arial"/>
          <w:sz w:val="20"/>
          <w:szCs w:val="20"/>
        </w:rPr>
      </w:pPr>
    </w:p>
    <w:p w14:paraId="6D395075" w14:textId="77777777" w:rsidR="00F71A87" w:rsidRPr="004E6FBC" w:rsidRDefault="00F71A87" w:rsidP="000E6E5D">
      <w:pPr>
        <w:spacing w:line="276" w:lineRule="auto"/>
        <w:jc w:val="both"/>
        <w:rPr>
          <w:rFonts w:ascii="Arial" w:hAnsi="Arial" w:cs="Arial"/>
          <w:sz w:val="20"/>
          <w:szCs w:val="20"/>
        </w:rPr>
      </w:pPr>
      <w:r w:rsidRPr="004E6FBC">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4AD08E37" w14:textId="77777777" w:rsidR="00F71A87" w:rsidRPr="004E6FBC" w:rsidRDefault="00F71A87" w:rsidP="000E6E5D">
      <w:pPr>
        <w:spacing w:line="276" w:lineRule="auto"/>
        <w:jc w:val="both"/>
        <w:rPr>
          <w:rFonts w:ascii="Arial" w:hAnsi="Arial" w:cs="Arial"/>
          <w:sz w:val="20"/>
          <w:szCs w:val="20"/>
        </w:rPr>
      </w:pPr>
    </w:p>
    <w:p w14:paraId="3DECBB9B" w14:textId="77777777" w:rsidR="00F71A87" w:rsidRPr="004E6FBC" w:rsidRDefault="00F71A87" w:rsidP="000E6E5D">
      <w:pPr>
        <w:spacing w:line="276" w:lineRule="auto"/>
        <w:jc w:val="both"/>
        <w:rPr>
          <w:rFonts w:ascii="Arial" w:hAnsi="Arial" w:cs="Arial"/>
          <w:sz w:val="20"/>
          <w:szCs w:val="20"/>
        </w:rPr>
      </w:pPr>
      <w:r w:rsidRPr="004E6FBC">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3DE60B2A" w14:textId="77777777" w:rsidR="00F71A87" w:rsidRPr="004E6FBC" w:rsidRDefault="00F71A87" w:rsidP="000E6E5D">
      <w:pPr>
        <w:spacing w:line="276" w:lineRule="auto"/>
        <w:jc w:val="both"/>
        <w:rPr>
          <w:rFonts w:ascii="Arial" w:hAnsi="Arial" w:cs="Arial"/>
          <w:sz w:val="20"/>
          <w:szCs w:val="20"/>
        </w:rPr>
      </w:pPr>
    </w:p>
    <w:p w14:paraId="3D472CA4" w14:textId="77777777" w:rsidR="00F71A87" w:rsidRPr="004E6FBC" w:rsidRDefault="00F71A87" w:rsidP="000E6E5D">
      <w:pPr>
        <w:spacing w:line="276" w:lineRule="auto"/>
        <w:jc w:val="both"/>
        <w:rPr>
          <w:rFonts w:ascii="Arial" w:hAnsi="Arial" w:cs="Arial"/>
          <w:sz w:val="20"/>
          <w:szCs w:val="20"/>
        </w:rPr>
      </w:pPr>
      <w:r w:rsidRPr="004E6FBC">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6E885602" w14:textId="77777777" w:rsidR="00F71A87" w:rsidRPr="004E6FBC" w:rsidRDefault="00F71A87" w:rsidP="000E6E5D">
      <w:pPr>
        <w:spacing w:line="276" w:lineRule="auto"/>
        <w:jc w:val="both"/>
        <w:rPr>
          <w:rFonts w:ascii="Arial" w:hAnsi="Arial" w:cs="Arial"/>
          <w:sz w:val="20"/>
          <w:szCs w:val="20"/>
        </w:rPr>
      </w:pPr>
    </w:p>
    <w:p w14:paraId="7F588109" w14:textId="77777777" w:rsidR="00F71A87" w:rsidRPr="004E6FBC" w:rsidRDefault="00F71A87" w:rsidP="000E6E5D">
      <w:pPr>
        <w:spacing w:line="276" w:lineRule="auto"/>
        <w:jc w:val="both"/>
        <w:rPr>
          <w:rFonts w:ascii="Arial" w:hAnsi="Arial" w:cs="Arial"/>
          <w:sz w:val="20"/>
          <w:szCs w:val="20"/>
        </w:rPr>
      </w:pPr>
      <w:r w:rsidRPr="004E6FBC">
        <w:rPr>
          <w:rFonts w:ascii="Arial" w:hAnsi="Arial" w:cs="Arial"/>
          <w:sz w:val="20"/>
          <w:szCs w:val="20"/>
        </w:rPr>
        <w:t>Par ailleurs, une indemnité forfaitaire est prévue (Article D2192-35 du Code de la Commande publique) pour frais de recouvrement, celle-ci est fixée à 40€.</w:t>
      </w:r>
    </w:p>
    <w:p w14:paraId="015B2F48" w14:textId="77777777" w:rsidR="00F71A87" w:rsidRPr="004E6FBC" w:rsidRDefault="00F71A87" w:rsidP="000E6E5D">
      <w:pPr>
        <w:spacing w:line="276" w:lineRule="auto"/>
        <w:jc w:val="both"/>
        <w:rPr>
          <w:rFonts w:ascii="Arial" w:hAnsi="Arial" w:cs="Arial"/>
          <w:sz w:val="20"/>
          <w:szCs w:val="20"/>
        </w:rPr>
      </w:pPr>
    </w:p>
    <w:p w14:paraId="6C548ED2" w14:textId="0F6C0D4E" w:rsidR="008357B5" w:rsidRDefault="00F71A87" w:rsidP="000E6E5D">
      <w:pPr>
        <w:spacing w:line="276" w:lineRule="auto"/>
        <w:jc w:val="both"/>
        <w:rPr>
          <w:rFonts w:ascii="Arial" w:hAnsi="Arial" w:cs="Arial"/>
          <w:sz w:val="20"/>
          <w:szCs w:val="20"/>
        </w:rPr>
      </w:pPr>
      <w:r w:rsidRPr="004E6FBC">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53CBBEBC" w14:textId="77777777" w:rsidR="009858DF" w:rsidRDefault="009858DF" w:rsidP="000E6E5D">
      <w:pPr>
        <w:spacing w:line="276" w:lineRule="auto"/>
        <w:jc w:val="both"/>
        <w:rPr>
          <w:rFonts w:ascii="Arial" w:hAnsi="Arial" w:cs="Arial"/>
          <w:sz w:val="20"/>
          <w:szCs w:val="20"/>
        </w:rPr>
      </w:pPr>
    </w:p>
    <w:p w14:paraId="2847745D" w14:textId="239A7EAC" w:rsidR="001F1F9B" w:rsidRPr="001F1F9B" w:rsidRDefault="007258B3" w:rsidP="000E6E5D">
      <w:pPr>
        <w:pStyle w:val="Titre1"/>
        <w:spacing w:line="276" w:lineRule="auto"/>
      </w:pPr>
      <w:bookmarkStart w:id="40" w:name="_Toc192267955"/>
      <w:r>
        <w:t>Garantie</w:t>
      </w:r>
      <w:bookmarkEnd w:id="40"/>
    </w:p>
    <w:p w14:paraId="60B61CA5" w14:textId="77777777" w:rsidR="001F1F9B" w:rsidRDefault="001F1F9B" w:rsidP="000E6E5D">
      <w:pPr>
        <w:spacing w:line="276" w:lineRule="auto"/>
        <w:jc w:val="both"/>
        <w:rPr>
          <w:rFonts w:ascii="Arial" w:hAnsi="Arial" w:cs="Arial"/>
          <w:sz w:val="20"/>
          <w:szCs w:val="20"/>
        </w:rPr>
      </w:pPr>
    </w:p>
    <w:p w14:paraId="0CDD9AAA" w14:textId="77777777" w:rsidR="001F1F9B" w:rsidRPr="00AF370D" w:rsidRDefault="001F1F9B" w:rsidP="000E6E5D">
      <w:pPr>
        <w:spacing w:line="276" w:lineRule="auto"/>
        <w:jc w:val="both"/>
        <w:rPr>
          <w:rFonts w:ascii="Arial" w:hAnsi="Arial" w:cs="Arial"/>
          <w:sz w:val="20"/>
          <w:szCs w:val="20"/>
        </w:rPr>
      </w:pPr>
      <w:r w:rsidRPr="00AF370D">
        <w:rPr>
          <w:rFonts w:ascii="Arial" w:hAnsi="Arial" w:cs="Arial"/>
          <w:sz w:val="20"/>
          <w:szCs w:val="20"/>
        </w:rPr>
        <w:lastRenderedPageBreak/>
        <w:t xml:space="preserve">Le délai de Garantie de Parfait Achèvement (GPA) est fixé à un (1) an. </w:t>
      </w:r>
    </w:p>
    <w:p w14:paraId="609ECDC4" w14:textId="77777777" w:rsidR="001F1F9B" w:rsidRPr="001F1F9B" w:rsidRDefault="001F1F9B" w:rsidP="000E6E5D">
      <w:pPr>
        <w:spacing w:line="276" w:lineRule="auto"/>
        <w:jc w:val="both"/>
        <w:rPr>
          <w:rFonts w:ascii="Arial" w:hAnsi="Arial" w:cs="Arial"/>
          <w:sz w:val="20"/>
          <w:szCs w:val="20"/>
        </w:rPr>
      </w:pPr>
    </w:p>
    <w:p w14:paraId="2C83169E" w14:textId="7793664A" w:rsidR="001F1F9B" w:rsidRDefault="004303B0" w:rsidP="000E6E5D">
      <w:pPr>
        <w:spacing w:line="276" w:lineRule="auto"/>
        <w:jc w:val="both"/>
        <w:rPr>
          <w:rFonts w:ascii="Arial" w:hAnsi="Arial" w:cs="Arial"/>
          <w:sz w:val="20"/>
          <w:szCs w:val="20"/>
        </w:rPr>
      </w:pPr>
      <w:r>
        <w:rPr>
          <w:rFonts w:ascii="Arial" w:hAnsi="Arial" w:cs="Arial"/>
          <w:sz w:val="20"/>
          <w:szCs w:val="20"/>
        </w:rPr>
        <w:t>Par dérogation à l’article 44.1 du CCAG Travaux, l</w:t>
      </w:r>
      <w:r w:rsidR="001F1F9B" w:rsidRPr="001F1F9B">
        <w:rPr>
          <w:rFonts w:ascii="Arial" w:hAnsi="Arial" w:cs="Arial"/>
          <w:sz w:val="20"/>
          <w:szCs w:val="20"/>
        </w:rPr>
        <w:t xml:space="preserve">e délai de garantie court à compter de la date de réception le cas échéant, ou de la date de levée des réserves pour les prestations ayant fait l'objet de réserves lors de la réception. </w:t>
      </w:r>
    </w:p>
    <w:p w14:paraId="4AE8E169" w14:textId="77777777" w:rsidR="001F1F9B" w:rsidRPr="001F1F9B" w:rsidRDefault="001F1F9B" w:rsidP="000E6E5D">
      <w:pPr>
        <w:spacing w:line="276" w:lineRule="auto"/>
        <w:jc w:val="both"/>
        <w:rPr>
          <w:rFonts w:ascii="Arial" w:hAnsi="Arial" w:cs="Arial"/>
          <w:sz w:val="20"/>
          <w:szCs w:val="20"/>
        </w:rPr>
      </w:pPr>
    </w:p>
    <w:p w14:paraId="3E179880" w14:textId="2A4233E7" w:rsidR="00D55B63" w:rsidRDefault="001F1F9B" w:rsidP="000E6E5D">
      <w:pPr>
        <w:spacing w:line="276" w:lineRule="auto"/>
        <w:jc w:val="both"/>
        <w:rPr>
          <w:rFonts w:ascii="Arial" w:hAnsi="Arial" w:cs="Arial"/>
          <w:sz w:val="20"/>
          <w:szCs w:val="20"/>
        </w:rPr>
      </w:pPr>
      <w:r w:rsidRPr="001F1F9B">
        <w:rPr>
          <w:rFonts w:ascii="Arial" w:hAnsi="Arial" w:cs="Arial"/>
          <w:sz w:val="20"/>
          <w:szCs w:val="20"/>
        </w:rPr>
        <w:t>Par dérogation à l'article 44.2 du CCAG Travaux, la prolongation du délai de garantie (jusqu'à l'exécution complète des travaux ou des prestations) est acquise sans qu'une quelconque formalité ne soit nécessaire dès lors qu'une réserve, malfaçon ou non-conformité a été dénoncée au titulaire sans que ce dernier y ait parfaitement remédié pendant le délai de garantie.</w:t>
      </w:r>
    </w:p>
    <w:p w14:paraId="1F99A256" w14:textId="77777777" w:rsidR="00D55B63" w:rsidRPr="007727EF" w:rsidRDefault="00D55B63" w:rsidP="000E6E5D">
      <w:pPr>
        <w:spacing w:line="276" w:lineRule="auto"/>
        <w:jc w:val="both"/>
        <w:rPr>
          <w:rFonts w:ascii="Arial" w:hAnsi="Arial" w:cs="Arial"/>
          <w:sz w:val="20"/>
          <w:szCs w:val="20"/>
        </w:rPr>
      </w:pPr>
    </w:p>
    <w:p w14:paraId="06ACDBF6" w14:textId="72A66826" w:rsidR="00591888" w:rsidRPr="007727EF" w:rsidRDefault="007258B3" w:rsidP="000E6E5D">
      <w:pPr>
        <w:pStyle w:val="Titre1"/>
        <w:spacing w:line="276" w:lineRule="auto"/>
      </w:pPr>
      <w:bookmarkStart w:id="41" w:name="_Toc192267956"/>
      <w:r>
        <w:t>Avance</w:t>
      </w:r>
      <w:bookmarkEnd w:id="41"/>
    </w:p>
    <w:p w14:paraId="174C4B56" w14:textId="2F2D29B8" w:rsidR="00591888" w:rsidRPr="007727EF" w:rsidRDefault="00591888" w:rsidP="000E6E5D">
      <w:pPr>
        <w:spacing w:line="276" w:lineRule="auto"/>
        <w:jc w:val="both"/>
        <w:rPr>
          <w:rFonts w:ascii="Arial" w:hAnsi="Arial" w:cs="Arial"/>
          <w:b/>
          <w:sz w:val="20"/>
          <w:szCs w:val="20"/>
          <w:u w:val="single"/>
        </w:rPr>
      </w:pPr>
      <w:bookmarkStart w:id="42" w:name="OLE_LINK1"/>
      <w:bookmarkStart w:id="43" w:name="OLE_LINK2"/>
    </w:p>
    <w:bookmarkEnd w:id="42"/>
    <w:bookmarkEnd w:id="43"/>
    <w:p w14:paraId="64F2F244" w14:textId="4135FDC4" w:rsidR="00B76F54" w:rsidRPr="007727EF" w:rsidRDefault="00591888" w:rsidP="000E6E5D">
      <w:pPr>
        <w:numPr>
          <w:ilvl w:val="12"/>
          <w:numId w:val="0"/>
        </w:numPr>
        <w:spacing w:line="276" w:lineRule="auto"/>
        <w:jc w:val="both"/>
        <w:rPr>
          <w:rFonts w:ascii="Arial" w:hAnsi="Arial" w:cs="Arial"/>
          <w:sz w:val="20"/>
          <w:szCs w:val="20"/>
        </w:rPr>
      </w:pPr>
      <w:r w:rsidRPr="007727EF">
        <w:rPr>
          <w:rFonts w:ascii="Arial" w:hAnsi="Arial" w:cs="Arial"/>
          <w:sz w:val="20"/>
          <w:szCs w:val="20"/>
        </w:rPr>
        <w:t xml:space="preserve">Conformément </w:t>
      </w:r>
      <w:r w:rsidR="00B76F54" w:rsidRPr="007727EF">
        <w:rPr>
          <w:rFonts w:ascii="Arial" w:hAnsi="Arial" w:cs="Arial"/>
          <w:sz w:val="20"/>
          <w:szCs w:val="20"/>
        </w:rPr>
        <w:t>aux articles R</w:t>
      </w:r>
      <w:r w:rsidR="00D53875" w:rsidRPr="007727EF">
        <w:rPr>
          <w:rFonts w:ascii="Arial" w:hAnsi="Arial" w:cs="Arial"/>
          <w:sz w:val="20"/>
          <w:szCs w:val="20"/>
        </w:rPr>
        <w:t>.</w:t>
      </w:r>
      <w:r w:rsidR="00B76F54" w:rsidRPr="007727EF">
        <w:rPr>
          <w:rFonts w:ascii="Arial" w:hAnsi="Arial" w:cs="Arial"/>
          <w:sz w:val="20"/>
          <w:szCs w:val="20"/>
        </w:rPr>
        <w:t>2191-3 et R2191-7</w:t>
      </w:r>
      <w:r w:rsidR="003F1010" w:rsidRPr="007727EF">
        <w:rPr>
          <w:rFonts w:ascii="Arial" w:hAnsi="Arial" w:cs="Arial"/>
          <w:sz w:val="20"/>
          <w:szCs w:val="20"/>
        </w:rPr>
        <w:t xml:space="preserve"> du Code de la Commande Publique</w:t>
      </w:r>
      <w:r w:rsidR="00B76F54" w:rsidRPr="007727EF">
        <w:rPr>
          <w:rFonts w:ascii="Arial" w:hAnsi="Arial" w:cs="Arial"/>
          <w:sz w:val="20"/>
          <w:szCs w:val="20"/>
        </w:rPr>
        <w:t xml:space="preserve">, </w:t>
      </w:r>
      <w:r w:rsidRPr="007727EF">
        <w:rPr>
          <w:rFonts w:ascii="Arial" w:hAnsi="Arial" w:cs="Arial"/>
          <w:sz w:val="20"/>
          <w:szCs w:val="20"/>
        </w:rPr>
        <w:t xml:space="preserve">une avance de </w:t>
      </w:r>
      <w:r w:rsidR="0068188A">
        <w:rPr>
          <w:rFonts w:ascii="Arial" w:hAnsi="Arial" w:cs="Arial"/>
          <w:sz w:val="20"/>
          <w:szCs w:val="20"/>
        </w:rPr>
        <w:t>1</w:t>
      </w:r>
      <w:r w:rsidRPr="007727EF">
        <w:rPr>
          <w:rFonts w:ascii="Arial" w:hAnsi="Arial" w:cs="Arial"/>
          <w:sz w:val="20"/>
          <w:szCs w:val="20"/>
        </w:rPr>
        <w:t xml:space="preserve">0 % du montant </w:t>
      </w:r>
      <w:r w:rsidR="00C61B87" w:rsidRPr="007727EF">
        <w:rPr>
          <w:rFonts w:ascii="Arial" w:hAnsi="Arial" w:cs="Arial"/>
          <w:sz w:val="20"/>
          <w:szCs w:val="20"/>
        </w:rPr>
        <w:t xml:space="preserve">initial </w:t>
      </w:r>
      <w:r w:rsidRPr="007727EF">
        <w:rPr>
          <w:rFonts w:ascii="Arial" w:hAnsi="Arial" w:cs="Arial"/>
          <w:sz w:val="20"/>
          <w:szCs w:val="20"/>
        </w:rPr>
        <w:t>du marché peut être accordée au titulaire si le montant initial du marché est supérieur à 50 000 € HT et dans la mesure où le d</w:t>
      </w:r>
      <w:r w:rsidR="00B76F54" w:rsidRPr="007727EF">
        <w:rPr>
          <w:rFonts w:ascii="Arial" w:hAnsi="Arial" w:cs="Arial"/>
          <w:sz w:val="20"/>
          <w:szCs w:val="20"/>
        </w:rPr>
        <w:t>élai d’exécution est supérieur à deux mois.</w:t>
      </w:r>
    </w:p>
    <w:p w14:paraId="5744F43E" w14:textId="77777777" w:rsidR="00B76F54" w:rsidRPr="007727EF" w:rsidRDefault="00B76F54" w:rsidP="000E6E5D">
      <w:pPr>
        <w:numPr>
          <w:ilvl w:val="12"/>
          <w:numId w:val="0"/>
        </w:numPr>
        <w:spacing w:line="276" w:lineRule="auto"/>
        <w:jc w:val="both"/>
        <w:rPr>
          <w:rFonts w:ascii="Arial" w:hAnsi="Arial" w:cs="Arial"/>
          <w:sz w:val="20"/>
          <w:szCs w:val="20"/>
        </w:rPr>
      </w:pPr>
    </w:p>
    <w:p w14:paraId="0B5ACAB0" w14:textId="7073A5DF" w:rsidR="00591888" w:rsidRDefault="00591888" w:rsidP="000E6E5D">
      <w:pPr>
        <w:numPr>
          <w:ilvl w:val="12"/>
          <w:numId w:val="0"/>
        </w:numPr>
        <w:spacing w:line="276" w:lineRule="auto"/>
        <w:jc w:val="both"/>
        <w:rPr>
          <w:rFonts w:ascii="Arial" w:hAnsi="Arial" w:cs="Arial"/>
          <w:sz w:val="20"/>
          <w:szCs w:val="20"/>
        </w:rPr>
      </w:pPr>
      <w:r w:rsidRPr="007727EF">
        <w:rPr>
          <w:rFonts w:ascii="Arial" w:hAnsi="Arial" w:cs="Arial"/>
          <w:sz w:val="20"/>
          <w:szCs w:val="20"/>
        </w:rPr>
        <w:t>Le titulaire indiquera, ci-dess</w:t>
      </w:r>
      <w:r w:rsidR="0068188A">
        <w:rPr>
          <w:rFonts w:ascii="Arial" w:hAnsi="Arial" w:cs="Arial"/>
          <w:sz w:val="20"/>
          <w:szCs w:val="20"/>
        </w:rPr>
        <w:t>ous</w:t>
      </w:r>
      <w:r w:rsidRPr="007727EF">
        <w:rPr>
          <w:rFonts w:ascii="Arial" w:hAnsi="Arial" w:cs="Arial"/>
          <w:sz w:val="20"/>
          <w:szCs w:val="20"/>
        </w:rPr>
        <w:t>, s’il refuse ou non le versement de cette avance</w:t>
      </w:r>
      <w:r w:rsidR="0068188A">
        <w:rPr>
          <w:rFonts w:ascii="Arial" w:hAnsi="Arial" w:cs="Arial"/>
          <w:sz w:val="20"/>
          <w:szCs w:val="20"/>
        </w:rPr>
        <w:t>.</w:t>
      </w:r>
      <w:r w:rsidR="00022FF0">
        <w:rPr>
          <w:rFonts w:ascii="Arial" w:hAnsi="Arial" w:cs="Arial"/>
          <w:sz w:val="20"/>
          <w:szCs w:val="20"/>
        </w:rPr>
        <w:t xml:space="preserve"> A défaut de réponse, l’avance est réputée refusée.</w:t>
      </w:r>
    </w:p>
    <w:p w14:paraId="1758126E" w14:textId="77777777" w:rsidR="0068188A" w:rsidRPr="007727EF" w:rsidRDefault="0068188A" w:rsidP="000E6E5D">
      <w:pPr>
        <w:numPr>
          <w:ilvl w:val="12"/>
          <w:numId w:val="0"/>
        </w:numPr>
        <w:spacing w:line="276" w:lineRule="auto"/>
        <w:jc w:val="both"/>
        <w:rPr>
          <w:rFonts w:ascii="Arial" w:hAnsi="Arial" w:cs="Arial"/>
          <w:sz w:val="20"/>
          <w:szCs w:val="20"/>
        </w:rPr>
      </w:pPr>
    </w:p>
    <w:p w14:paraId="198F3705" w14:textId="77777777" w:rsidR="0068188A" w:rsidRPr="007727EF" w:rsidRDefault="0068188A" w:rsidP="000E6E5D">
      <w:pPr>
        <w:spacing w:line="276" w:lineRule="auto"/>
        <w:jc w:val="both"/>
        <w:rPr>
          <w:rFonts w:ascii="Arial" w:hAnsi="Arial" w:cs="Arial"/>
          <w:sz w:val="20"/>
          <w:szCs w:val="20"/>
        </w:rPr>
      </w:pPr>
      <w:r w:rsidRPr="007727EF">
        <w:rPr>
          <w:rFonts w:ascii="Arial" w:hAnsi="Arial" w:cs="Arial"/>
          <w:sz w:val="20"/>
          <w:szCs w:val="20"/>
        </w:rPr>
        <w:t xml:space="preserve">Je souhaite bénéficier de l'avance :     </w:t>
      </w:r>
      <w:r w:rsidRPr="007727EF">
        <w:rPr>
          <w:rFonts w:ascii="Arial" w:hAnsi="Arial" w:cs="Arial"/>
          <w:sz w:val="20"/>
          <w:szCs w:val="20"/>
        </w:rPr>
        <w:fldChar w:fldCharType="begin">
          <w:ffData>
            <w:name w:val="CaseACocher113"/>
            <w:enabled/>
            <w:calcOnExit w:val="0"/>
            <w:checkBox>
              <w:sizeAuto/>
              <w:default w:val="0"/>
            </w:checkBox>
          </w:ffData>
        </w:fldChar>
      </w:r>
      <w:r w:rsidRPr="007727EF">
        <w:rPr>
          <w:rFonts w:ascii="Arial" w:hAnsi="Arial" w:cs="Arial"/>
          <w:sz w:val="20"/>
          <w:szCs w:val="20"/>
        </w:rPr>
        <w:instrText xml:space="preserve"> FORMCHECKBOX </w:instrText>
      </w:r>
      <w:r w:rsidRPr="007727EF">
        <w:rPr>
          <w:rFonts w:ascii="Arial" w:hAnsi="Arial" w:cs="Arial"/>
          <w:sz w:val="20"/>
          <w:szCs w:val="20"/>
        </w:rPr>
      </w:r>
      <w:r w:rsidRPr="007727EF">
        <w:rPr>
          <w:rFonts w:ascii="Arial" w:hAnsi="Arial" w:cs="Arial"/>
          <w:sz w:val="20"/>
          <w:szCs w:val="20"/>
        </w:rPr>
        <w:fldChar w:fldCharType="separate"/>
      </w:r>
      <w:r w:rsidRPr="007727EF">
        <w:rPr>
          <w:rFonts w:ascii="Arial" w:hAnsi="Arial" w:cs="Arial"/>
          <w:sz w:val="20"/>
          <w:szCs w:val="20"/>
        </w:rPr>
        <w:fldChar w:fldCharType="end"/>
      </w:r>
      <w:r w:rsidRPr="007727EF">
        <w:rPr>
          <w:rFonts w:ascii="Arial" w:hAnsi="Arial" w:cs="Arial"/>
          <w:sz w:val="20"/>
          <w:szCs w:val="20"/>
        </w:rPr>
        <w:t xml:space="preserve"> Oui           </w:t>
      </w:r>
      <w:r w:rsidRPr="007727EF">
        <w:rPr>
          <w:rFonts w:ascii="Arial" w:hAnsi="Arial" w:cs="Arial"/>
          <w:sz w:val="20"/>
          <w:szCs w:val="20"/>
        </w:rPr>
        <w:fldChar w:fldCharType="begin">
          <w:ffData>
            <w:name w:val="CaseACocher113"/>
            <w:enabled/>
            <w:calcOnExit w:val="0"/>
            <w:checkBox>
              <w:sizeAuto/>
              <w:default w:val="0"/>
            </w:checkBox>
          </w:ffData>
        </w:fldChar>
      </w:r>
      <w:r w:rsidRPr="007727EF">
        <w:rPr>
          <w:rFonts w:ascii="Arial" w:hAnsi="Arial" w:cs="Arial"/>
          <w:sz w:val="20"/>
          <w:szCs w:val="20"/>
        </w:rPr>
        <w:instrText xml:space="preserve"> FORMCHECKBOX </w:instrText>
      </w:r>
      <w:r w:rsidRPr="007727EF">
        <w:rPr>
          <w:rFonts w:ascii="Arial" w:hAnsi="Arial" w:cs="Arial"/>
          <w:sz w:val="20"/>
          <w:szCs w:val="20"/>
        </w:rPr>
      </w:r>
      <w:r w:rsidRPr="007727EF">
        <w:rPr>
          <w:rFonts w:ascii="Arial" w:hAnsi="Arial" w:cs="Arial"/>
          <w:sz w:val="20"/>
          <w:szCs w:val="20"/>
        </w:rPr>
        <w:fldChar w:fldCharType="separate"/>
      </w:r>
      <w:r w:rsidRPr="007727EF">
        <w:rPr>
          <w:rFonts w:ascii="Arial" w:hAnsi="Arial" w:cs="Arial"/>
          <w:sz w:val="20"/>
          <w:szCs w:val="20"/>
        </w:rPr>
        <w:fldChar w:fldCharType="end"/>
      </w:r>
      <w:r w:rsidRPr="007727EF">
        <w:rPr>
          <w:rFonts w:ascii="Arial" w:hAnsi="Arial" w:cs="Arial"/>
          <w:sz w:val="20"/>
          <w:szCs w:val="20"/>
        </w:rPr>
        <w:t xml:space="preserve"> non </w:t>
      </w:r>
    </w:p>
    <w:p w14:paraId="351E8573" w14:textId="77777777" w:rsidR="00591888" w:rsidRPr="007727EF" w:rsidRDefault="00591888" w:rsidP="000E6E5D">
      <w:pPr>
        <w:numPr>
          <w:ilvl w:val="12"/>
          <w:numId w:val="0"/>
        </w:numPr>
        <w:spacing w:line="276" w:lineRule="auto"/>
        <w:jc w:val="both"/>
        <w:rPr>
          <w:rFonts w:ascii="Arial" w:hAnsi="Arial" w:cs="Arial"/>
          <w:sz w:val="20"/>
          <w:szCs w:val="20"/>
        </w:rPr>
      </w:pPr>
    </w:p>
    <w:p w14:paraId="56F5CE71" w14:textId="7D8A5A7B" w:rsidR="00AC335A" w:rsidRDefault="00591888" w:rsidP="000E6E5D">
      <w:pPr>
        <w:numPr>
          <w:ilvl w:val="12"/>
          <w:numId w:val="0"/>
        </w:numPr>
        <w:spacing w:line="276" w:lineRule="auto"/>
        <w:jc w:val="both"/>
        <w:rPr>
          <w:rFonts w:ascii="Arial" w:hAnsi="Arial" w:cs="Arial"/>
          <w:sz w:val="20"/>
          <w:szCs w:val="20"/>
        </w:rPr>
      </w:pPr>
      <w:r w:rsidRPr="007727EF">
        <w:rPr>
          <w:rFonts w:ascii="Arial" w:hAnsi="Arial" w:cs="Arial"/>
          <w:sz w:val="20"/>
          <w:szCs w:val="20"/>
        </w:rPr>
        <w:t>Le remboursement de cette avance commence lorsque le montant cumulé des demandes d'acomptes, ré</w:t>
      </w:r>
      <w:r w:rsidR="00587147" w:rsidRPr="007727EF">
        <w:rPr>
          <w:rFonts w:ascii="Arial" w:hAnsi="Arial" w:cs="Arial"/>
          <w:sz w:val="20"/>
          <w:szCs w:val="20"/>
        </w:rPr>
        <w:t>vision</w:t>
      </w:r>
      <w:r w:rsidRPr="007727EF">
        <w:rPr>
          <w:rFonts w:ascii="Arial" w:hAnsi="Arial" w:cs="Arial"/>
          <w:sz w:val="20"/>
          <w:szCs w:val="20"/>
        </w:rPr>
        <w:t xml:space="preserve"> exclue, présentées par le tit</w:t>
      </w:r>
      <w:r w:rsidR="00E84FE3" w:rsidRPr="007727EF">
        <w:rPr>
          <w:rFonts w:ascii="Arial" w:hAnsi="Arial" w:cs="Arial"/>
          <w:sz w:val="20"/>
          <w:szCs w:val="20"/>
        </w:rPr>
        <w:t xml:space="preserve">ulaire, atteindra ou dépassera </w:t>
      </w:r>
      <w:r w:rsidRPr="007727EF">
        <w:rPr>
          <w:rFonts w:ascii="Arial" w:hAnsi="Arial" w:cs="Arial"/>
          <w:sz w:val="20"/>
          <w:szCs w:val="20"/>
        </w:rPr>
        <w:t>5</w:t>
      </w:r>
      <w:r w:rsidR="00E84FE3" w:rsidRPr="007727EF">
        <w:rPr>
          <w:rFonts w:ascii="Arial" w:hAnsi="Arial" w:cs="Arial"/>
          <w:sz w:val="20"/>
          <w:szCs w:val="20"/>
        </w:rPr>
        <w:t>0</w:t>
      </w:r>
      <w:r w:rsidRPr="007727EF">
        <w:rPr>
          <w:rFonts w:ascii="Arial" w:hAnsi="Arial" w:cs="Arial"/>
          <w:sz w:val="20"/>
          <w:szCs w:val="20"/>
        </w:rPr>
        <w:t xml:space="preserve"> % du montant initial (T.T.C.) du marché ou de la tranche. Ce remboursement devra être terminé lorsque ledit montant aura atteint 80 % du montant initial (T.T.C.) du marché ou de la tranche. Son montant ne sera ni révisé, ni actualisé.</w:t>
      </w:r>
    </w:p>
    <w:p w14:paraId="56D033F1" w14:textId="77777777" w:rsidR="00AC335A" w:rsidRDefault="00AC335A" w:rsidP="000E6E5D">
      <w:pPr>
        <w:numPr>
          <w:ilvl w:val="12"/>
          <w:numId w:val="0"/>
        </w:numPr>
        <w:spacing w:line="276" w:lineRule="auto"/>
        <w:jc w:val="both"/>
        <w:rPr>
          <w:rFonts w:ascii="Arial" w:hAnsi="Arial" w:cs="Arial"/>
          <w:sz w:val="20"/>
          <w:szCs w:val="20"/>
        </w:rPr>
      </w:pPr>
    </w:p>
    <w:p w14:paraId="2553041E" w14:textId="58AF1C88" w:rsidR="00AC335A" w:rsidRPr="00AC335A" w:rsidRDefault="00305EAD" w:rsidP="00305EAD">
      <w:pPr>
        <w:numPr>
          <w:ilvl w:val="12"/>
          <w:numId w:val="0"/>
        </w:numPr>
        <w:spacing w:line="276" w:lineRule="auto"/>
        <w:ind w:right="140"/>
        <w:jc w:val="both"/>
        <w:rPr>
          <w:rFonts w:ascii="Arial" w:hAnsi="Arial" w:cs="Arial"/>
          <w:sz w:val="20"/>
          <w:szCs w:val="20"/>
        </w:rPr>
      </w:pPr>
      <w:r>
        <w:rPr>
          <w:rFonts w:ascii="Arial" w:hAnsi="Arial" w:cs="Arial"/>
          <w:sz w:val="20"/>
          <w:szCs w:val="20"/>
        </w:rPr>
        <w:t>Pour rappel, l</w:t>
      </w:r>
      <w:r w:rsidR="00AC335A" w:rsidRPr="00AC335A">
        <w:rPr>
          <w:rFonts w:ascii="Arial" w:hAnsi="Arial" w:cs="Arial"/>
          <w:sz w:val="20"/>
          <w:szCs w:val="20"/>
        </w:rPr>
        <w:t xml:space="preserve">es modalités de calcul de l’avance sont les suivantes (cf. article R.2194-7 du code de la commande publique) : </w:t>
      </w:r>
    </w:p>
    <w:p w14:paraId="52E03241" w14:textId="77777777" w:rsidR="00AC335A" w:rsidRDefault="00AC335A" w:rsidP="002C7E87">
      <w:pPr>
        <w:numPr>
          <w:ilvl w:val="0"/>
          <w:numId w:val="29"/>
        </w:numPr>
        <w:shd w:val="clear" w:color="auto" w:fill="FFFFFF"/>
        <w:spacing w:before="60" w:line="276" w:lineRule="auto"/>
        <w:jc w:val="both"/>
        <w:rPr>
          <w:rFonts w:ascii="Arial" w:hAnsi="Arial" w:cs="Arial"/>
          <w:sz w:val="20"/>
          <w:szCs w:val="20"/>
        </w:rPr>
      </w:pPr>
      <w:r w:rsidRPr="00AC335A">
        <w:rPr>
          <w:rFonts w:ascii="Arial" w:hAnsi="Arial" w:cs="Arial"/>
          <w:sz w:val="20"/>
          <w:szCs w:val="20"/>
        </w:rPr>
        <w:t>Lorsque la durée du marché est inférieure ou égale à douze mois, le montant de l'avance est fixé à 10 % du montant initial toutes taxes comprises du marché.</w:t>
      </w:r>
    </w:p>
    <w:p w14:paraId="519D9467" w14:textId="6B898C23" w:rsidR="00AC335A" w:rsidRPr="00305EAD" w:rsidRDefault="00AC335A" w:rsidP="002C7E87">
      <w:pPr>
        <w:numPr>
          <w:ilvl w:val="0"/>
          <w:numId w:val="29"/>
        </w:numPr>
        <w:shd w:val="clear" w:color="auto" w:fill="FFFFFF"/>
        <w:spacing w:before="60" w:line="276" w:lineRule="auto"/>
        <w:jc w:val="both"/>
        <w:rPr>
          <w:rFonts w:ascii="Arial" w:hAnsi="Arial" w:cs="Arial"/>
          <w:sz w:val="20"/>
          <w:szCs w:val="20"/>
        </w:rPr>
      </w:pPr>
      <w:r w:rsidRPr="00AC335A">
        <w:rPr>
          <w:rFonts w:ascii="Arial" w:hAnsi="Arial" w:cs="Arial"/>
          <w:sz w:val="20"/>
          <w:szCs w:val="20"/>
        </w:rPr>
        <w:t>Lorsque la durée du marché est supérieure à douze mois, le montant de l'avance est fixé à 10 % d'une somme égale à douze fois le montant initial toutes taxes comprises du marché divisé par sa durée exprimée en mois.</w:t>
      </w:r>
    </w:p>
    <w:p w14:paraId="6A00BF0D" w14:textId="77777777" w:rsidR="00245FB4" w:rsidRDefault="00245FB4" w:rsidP="000E6E5D">
      <w:pPr>
        <w:pStyle w:val="Titre1"/>
        <w:numPr>
          <w:ilvl w:val="0"/>
          <w:numId w:val="0"/>
        </w:numPr>
        <w:spacing w:line="276" w:lineRule="auto"/>
      </w:pPr>
    </w:p>
    <w:p w14:paraId="2BA96224" w14:textId="24A2B5DF" w:rsidR="00DC603D" w:rsidRPr="007727EF" w:rsidRDefault="007258B3" w:rsidP="000E6E5D">
      <w:pPr>
        <w:pStyle w:val="Titre1"/>
        <w:spacing w:line="276" w:lineRule="auto"/>
      </w:pPr>
      <w:bookmarkStart w:id="44" w:name="_Toc192267957"/>
      <w:r>
        <w:t>Clause de financement et sureté</w:t>
      </w:r>
      <w:bookmarkEnd w:id="44"/>
      <w:r>
        <w:t xml:space="preserve"> </w:t>
      </w:r>
    </w:p>
    <w:p w14:paraId="1C26B913" w14:textId="77777777" w:rsidR="00DC603D" w:rsidRPr="007727EF" w:rsidRDefault="00DC603D" w:rsidP="000E6E5D">
      <w:pPr>
        <w:spacing w:line="276" w:lineRule="auto"/>
        <w:jc w:val="both"/>
        <w:rPr>
          <w:rFonts w:ascii="Arial" w:hAnsi="Arial" w:cs="Arial"/>
          <w:b/>
          <w:sz w:val="20"/>
          <w:szCs w:val="20"/>
        </w:rPr>
      </w:pPr>
    </w:p>
    <w:p w14:paraId="1496D802" w14:textId="2CACB5CD" w:rsidR="00DC603D" w:rsidRPr="007727EF" w:rsidRDefault="00DC603D" w:rsidP="00522077">
      <w:pPr>
        <w:pStyle w:val="Titre2"/>
        <w:numPr>
          <w:ilvl w:val="1"/>
          <w:numId w:val="24"/>
        </w:numPr>
      </w:pPr>
      <w:bookmarkStart w:id="45" w:name="_Toc192267958"/>
      <w:r w:rsidRPr="007727EF">
        <w:t>Créance présentée en nantissement ou en cession</w:t>
      </w:r>
      <w:bookmarkEnd w:id="45"/>
    </w:p>
    <w:p w14:paraId="1066EA04" w14:textId="77777777" w:rsidR="00194F61" w:rsidRPr="007727EF" w:rsidRDefault="00194F61" w:rsidP="000E6E5D">
      <w:pPr>
        <w:spacing w:line="276" w:lineRule="auto"/>
        <w:jc w:val="both"/>
        <w:rPr>
          <w:rFonts w:ascii="Arial" w:hAnsi="Arial" w:cs="Arial"/>
          <w:sz w:val="20"/>
          <w:szCs w:val="20"/>
        </w:rPr>
      </w:pPr>
    </w:p>
    <w:p w14:paraId="572C67CE" w14:textId="77777777" w:rsidR="00194F61" w:rsidRPr="007727EF" w:rsidRDefault="00194F61" w:rsidP="000E6E5D">
      <w:pPr>
        <w:spacing w:line="276" w:lineRule="auto"/>
        <w:jc w:val="both"/>
        <w:rPr>
          <w:rFonts w:ascii="Arial" w:hAnsi="Arial" w:cs="Arial"/>
          <w:sz w:val="20"/>
          <w:szCs w:val="20"/>
        </w:rPr>
      </w:pPr>
      <w:r w:rsidRPr="007727EF">
        <w:rPr>
          <w:rFonts w:ascii="Arial" w:hAnsi="Arial" w:cs="Arial"/>
          <w:b/>
          <w:sz w:val="20"/>
          <w:szCs w:val="20"/>
        </w:rPr>
        <w:t>Copie délivrée en unique exemplaire</w:t>
      </w:r>
      <w:r w:rsidRPr="007727EF">
        <w:rPr>
          <w:rFonts w:ascii="Arial" w:hAnsi="Arial" w:cs="Arial"/>
          <w:sz w:val="20"/>
          <w:szCs w:val="20"/>
        </w:rPr>
        <w:t xml:space="preserve"> pour être remise à l'établissement de crédit ou au bénéficiaire de la cession ou du nantissement de droit commun.</w:t>
      </w:r>
    </w:p>
    <w:p w14:paraId="5D972732" w14:textId="77777777" w:rsidR="00194F61" w:rsidRPr="007727EF" w:rsidRDefault="00194F61" w:rsidP="000E6E5D">
      <w:pPr>
        <w:spacing w:line="276" w:lineRule="auto"/>
        <w:jc w:val="both"/>
        <w:rPr>
          <w:rFonts w:ascii="Arial" w:hAnsi="Arial" w:cs="Arial"/>
          <w:sz w:val="20"/>
          <w:szCs w:val="20"/>
        </w:rPr>
      </w:pPr>
    </w:p>
    <w:p w14:paraId="0AC78F72" w14:textId="77777777" w:rsidR="00194F61" w:rsidRPr="007727EF" w:rsidRDefault="00194F61" w:rsidP="000E6E5D">
      <w:pPr>
        <w:spacing w:line="276" w:lineRule="auto"/>
        <w:jc w:val="both"/>
        <w:rPr>
          <w:rFonts w:ascii="Arial" w:hAnsi="Arial" w:cs="Arial"/>
          <w:sz w:val="20"/>
          <w:szCs w:val="20"/>
        </w:rPr>
      </w:pPr>
      <w:r w:rsidRPr="007727EF">
        <w:rPr>
          <w:rFonts w:ascii="Arial" w:hAnsi="Arial" w:cs="Arial"/>
          <w:sz w:val="20"/>
          <w:szCs w:val="20"/>
        </w:rPr>
        <w:t>Le montant principal de la créance que nous pourrons présenter en nantissement ou céder se répartit comme suit :</w:t>
      </w:r>
    </w:p>
    <w:p w14:paraId="24D6B992" w14:textId="77777777" w:rsidR="00194F61" w:rsidRPr="007727EF" w:rsidRDefault="00194F61" w:rsidP="000E6E5D">
      <w:pPr>
        <w:spacing w:line="276"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3"/>
        <w:gridCol w:w="4527"/>
      </w:tblGrid>
      <w:tr w:rsidR="00DC603D" w:rsidRPr="007727EF" w14:paraId="7EB93CFB" w14:textId="77777777" w:rsidTr="00E35AF7">
        <w:tc>
          <w:tcPr>
            <w:tcW w:w="4533" w:type="dxa"/>
          </w:tcPr>
          <w:p w14:paraId="77D750C4" w14:textId="77777777" w:rsidR="00DC603D" w:rsidRPr="007727EF" w:rsidRDefault="00DC603D" w:rsidP="000E6E5D">
            <w:pPr>
              <w:spacing w:line="276" w:lineRule="auto"/>
              <w:jc w:val="both"/>
              <w:rPr>
                <w:rFonts w:ascii="Arial" w:hAnsi="Arial" w:cs="Arial"/>
                <w:b/>
                <w:bCs/>
                <w:sz w:val="20"/>
                <w:szCs w:val="20"/>
              </w:rPr>
            </w:pPr>
            <w:r w:rsidRPr="007727EF">
              <w:rPr>
                <w:rFonts w:ascii="Arial" w:hAnsi="Arial" w:cs="Arial"/>
                <w:b/>
                <w:bCs/>
                <w:sz w:val="20"/>
                <w:szCs w:val="20"/>
              </w:rPr>
              <w:t>Titulaire ou Cotraitants</w:t>
            </w:r>
          </w:p>
        </w:tc>
        <w:tc>
          <w:tcPr>
            <w:tcW w:w="4527" w:type="dxa"/>
          </w:tcPr>
          <w:p w14:paraId="1A425B67" w14:textId="77777777" w:rsidR="00DC603D" w:rsidRPr="007727EF" w:rsidRDefault="00DC603D" w:rsidP="000E6E5D">
            <w:pPr>
              <w:spacing w:line="276" w:lineRule="auto"/>
              <w:jc w:val="both"/>
              <w:rPr>
                <w:rFonts w:ascii="Arial" w:hAnsi="Arial" w:cs="Arial"/>
                <w:b/>
                <w:bCs/>
                <w:sz w:val="20"/>
                <w:szCs w:val="20"/>
              </w:rPr>
            </w:pPr>
            <w:r w:rsidRPr="007727EF">
              <w:rPr>
                <w:rFonts w:ascii="Arial" w:hAnsi="Arial" w:cs="Arial"/>
                <w:b/>
                <w:bCs/>
                <w:sz w:val="20"/>
                <w:szCs w:val="20"/>
              </w:rPr>
              <w:t>Montant TTC en €</w:t>
            </w:r>
          </w:p>
        </w:tc>
      </w:tr>
      <w:tr w:rsidR="00DC603D" w:rsidRPr="007727EF" w14:paraId="7142840C" w14:textId="77777777" w:rsidTr="00E35AF7">
        <w:tc>
          <w:tcPr>
            <w:tcW w:w="4533" w:type="dxa"/>
          </w:tcPr>
          <w:p w14:paraId="23655CBA" w14:textId="77777777" w:rsidR="00DC603D" w:rsidRPr="007727EF" w:rsidRDefault="00DC603D" w:rsidP="000E6E5D">
            <w:pPr>
              <w:spacing w:line="276" w:lineRule="auto"/>
              <w:jc w:val="both"/>
              <w:rPr>
                <w:rFonts w:ascii="Arial" w:hAnsi="Arial" w:cs="Arial"/>
                <w:sz w:val="20"/>
                <w:szCs w:val="20"/>
              </w:rPr>
            </w:pPr>
          </w:p>
          <w:p w14:paraId="02A302A6" w14:textId="77777777" w:rsidR="00DC603D" w:rsidRPr="007727EF" w:rsidRDefault="00DC603D" w:rsidP="000E6E5D">
            <w:pPr>
              <w:spacing w:line="276" w:lineRule="auto"/>
              <w:jc w:val="both"/>
              <w:rPr>
                <w:rFonts w:ascii="Arial" w:hAnsi="Arial" w:cs="Arial"/>
                <w:sz w:val="20"/>
                <w:szCs w:val="20"/>
              </w:rPr>
            </w:pPr>
          </w:p>
        </w:tc>
        <w:tc>
          <w:tcPr>
            <w:tcW w:w="4527" w:type="dxa"/>
          </w:tcPr>
          <w:p w14:paraId="42A93AD3" w14:textId="77777777" w:rsidR="00DC603D" w:rsidRPr="007727EF" w:rsidRDefault="00DC603D" w:rsidP="000E6E5D">
            <w:pPr>
              <w:spacing w:line="276" w:lineRule="auto"/>
              <w:jc w:val="both"/>
              <w:rPr>
                <w:rFonts w:ascii="Arial" w:hAnsi="Arial" w:cs="Arial"/>
                <w:sz w:val="20"/>
                <w:szCs w:val="20"/>
              </w:rPr>
            </w:pPr>
          </w:p>
        </w:tc>
      </w:tr>
      <w:tr w:rsidR="00DC603D" w:rsidRPr="007727EF" w14:paraId="64E24FF8" w14:textId="77777777" w:rsidTr="00E35AF7">
        <w:tc>
          <w:tcPr>
            <w:tcW w:w="4533" w:type="dxa"/>
          </w:tcPr>
          <w:p w14:paraId="1FD0B793" w14:textId="77777777" w:rsidR="00DC603D" w:rsidRPr="007727EF" w:rsidRDefault="00DC603D" w:rsidP="000E6E5D">
            <w:pPr>
              <w:spacing w:line="276" w:lineRule="auto"/>
              <w:jc w:val="both"/>
              <w:rPr>
                <w:rFonts w:ascii="Arial" w:hAnsi="Arial" w:cs="Arial"/>
                <w:sz w:val="20"/>
                <w:szCs w:val="20"/>
              </w:rPr>
            </w:pPr>
          </w:p>
          <w:p w14:paraId="251F3595" w14:textId="77777777" w:rsidR="00DC603D" w:rsidRPr="007727EF" w:rsidRDefault="00DC603D" w:rsidP="000E6E5D">
            <w:pPr>
              <w:spacing w:line="276" w:lineRule="auto"/>
              <w:jc w:val="both"/>
              <w:rPr>
                <w:rFonts w:ascii="Arial" w:hAnsi="Arial" w:cs="Arial"/>
                <w:sz w:val="20"/>
                <w:szCs w:val="20"/>
              </w:rPr>
            </w:pPr>
          </w:p>
        </w:tc>
        <w:tc>
          <w:tcPr>
            <w:tcW w:w="4527" w:type="dxa"/>
          </w:tcPr>
          <w:p w14:paraId="39574AEE" w14:textId="77777777" w:rsidR="00DC603D" w:rsidRPr="007727EF" w:rsidRDefault="00DC603D" w:rsidP="000E6E5D">
            <w:pPr>
              <w:spacing w:line="276" w:lineRule="auto"/>
              <w:jc w:val="both"/>
              <w:rPr>
                <w:rFonts w:ascii="Arial" w:hAnsi="Arial" w:cs="Arial"/>
                <w:sz w:val="20"/>
                <w:szCs w:val="20"/>
              </w:rPr>
            </w:pPr>
          </w:p>
        </w:tc>
      </w:tr>
    </w:tbl>
    <w:p w14:paraId="5922D02F" w14:textId="77777777" w:rsidR="00DC603D" w:rsidRPr="007727EF" w:rsidRDefault="00DC603D" w:rsidP="000E6E5D">
      <w:pPr>
        <w:spacing w:line="276" w:lineRule="auto"/>
        <w:jc w:val="both"/>
        <w:rPr>
          <w:rFonts w:ascii="Arial" w:hAnsi="Arial" w:cs="Arial"/>
          <w:sz w:val="20"/>
          <w:szCs w:val="20"/>
        </w:rPr>
      </w:pPr>
    </w:p>
    <w:p w14:paraId="279974EA" w14:textId="57E897B3" w:rsidR="00194F61" w:rsidRPr="007727EF" w:rsidRDefault="00194F61" w:rsidP="000E6E5D">
      <w:pPr>
        <w:spacing w:line="276" w:lineRule="auto"/>
        <w:jc w:val="both"/>
        <w:rPr>
          <w:rFonts w:ascii="Arial" w:hAnsi="Arial" w:cs="Arial"/>
          <w:sz w:val="20"/>
          <w:szCs w:val="20"/>
        </w:rPr>
      </w:pPr>
      <w:r w:rsidRPr="007727EF">
        <w:rPr>
          <w:rFonts w:ascii="Arial" w:hAnsi="Arial" w:cs="Arial"/>
          <w:sz w:val="20"/>
          <w:szCs w:val="20"/>
        </w:rPr>
        <w:lastRenderedPageBreak/>
        <w:t>Conformément à l’article R</w:t>
      </w:r>
      <w:r w:rsidR="00D53875" w:rsidRPr="007727EF">
        <w:rPr>
          <w:rFonts w:ascii="Arial" w:hAnsi="Arial" w:cs="Arial"/>
          <w:sz w:val="20"/>
          <w:szCs w:val="20"/>
        </w:rPr>
        <w:t>.</w:t>
      </w:r>
      <w:r w:rsidRPr="007727EF">
        <w:rPr>
          <w:rFonts w:ascii="Arial" w:hAnsi="Arial" w:cs="Arial"/>
          <w:sz w:val="20"/>
          <w:szCs w:val="20"/>
        </w:rPr>
        <w:t>2191-54 du Code de la Commande Publique, toute notification de cession ou de nantissement relative au présent marché sera faite auprès de l’agent comptable du Centre des Monuments Nationaux.</w:t>
      </w:r>
    </w:p>
    <w:p w14:paraId="452706AE" w14:textId="77777777" w:rsidR="00194F61" w:rsidRPr="007727EF" w:rsidRDefault="00194F61" w:rsidP="000E6E5D">
      <w:pPr>
        <w:spacing w:line="276" w:lineRule="auto"/>
        <w:jc w:val="both"/>
        <w:rPr>
          <w:rFonts w:ascii="Arial" w:hAnsi="Arial" w:cs="Arial"/>
          <w:sz w:val="20"/>
          <w:szCs w:val="20"/>
        </w:rPr>
      </w:pPr>
    </w:p>
    <w:p w14:paraId="5461542B" w14:textId="5B2A1A9E" w:rsidR="00DC603D" w:rsidRPr="007727EF" w:rsidRDefault="00DC603D" w:rsidP="00522077">
      <w:pPr>
        <w:pStyle w:val="Titre2"/>
        <w:numPr>
          <w:ilvl w:val="1"/>
          <w:numId w:val="24"/>
        </w:numPr>
      </w:pPr>
      <w:bookmarkStart w:id="46" w:name="_Toc192267959"/>
      <w:r w:rsidRPr="007727EF">
        <w:t>Retenue de garantie</w:t>
      </w:r>
      <w:bookmarkEnd w:id="46"/>
    </w:p>
    <w:p w14:paraId="34E6E7BD" w14:textId="77777777" w:rsidR="00DC603D" w:rsidRPr="007727EF" w:rsidRDefault="00DC603D" w:rsidP="000E6E5D">
      <w:pPr>
        <w:spacing w:line="276" w:lineRule="auto"/>
        <w:jc w:val="both"/>
        <w:rPr>
          <w:rFonts w:ascii="Arial" w:hAnsi="Arial" w:cs="Arial"/>
          <w:sz w:val="20"/>
          <w:szCs w:val="20"/>
        </w:rPr>
      </w:pPr>
    </w:p>
    <w:p w14:paraId="195509A4" w14:textId="77777777" w:rsidR="00DC603D" w:rsidRPr="007727EF" w:rsidRDefault="00DC603D" w:rsidP="000E6E5D">
      <w:pPr>
        <w:spacing w:line="276" w:lineRule="auto"/>
        <w:jc w:val="both"/>
        <w:rPr>
          <w:rFonts w:ascii="Arial" w:hAnsi="Arial" w:cs="Arial"/>
          <w:sz w:val="20"/>
          <w:szCs w:val="20"/>
        </w:rPr>
      </w:pPr>
      <w:r w:rsidRPr="007727EF">
        <w:rPr>
          <w:rFonts w:ascii="Arial" w:hAnsi="Arial" w:cs="Arial"/>
          <w:sz w:val="20"/>
          <w:szCs w:val="20"/>
        </w:rPr>
        <w:t>Il n’est pas prévu de retenue de garantie</w:t>
      </w:r>
    </w:p>
    <w:p w14:paraId="004E09D0" w14:textId="77777777" w:rsidR="00245FB4" w:rsidRPr="007727EF" w:rsidRDefault="00245FB4" w:rsidP="000E6E5D">
      <w:pPr>
        <w:spacing w:line="276" w:lineRule="auto"/>
        <w:jc w:val="both"/>
        <w:rPr>
          <w:rFonts w:ascii="Arial" w:hAnsi="Arial" w:cs="Arial"/>
          <w:sz w:val="20"/>
          <w:szCs w:val="20"/>
        </w:rPr>
      </w:pPr>
    </w:p>
    <w:p w14:paraId="1DFBA485" w14:textId="3F264AC6" w:rsidR="007727EF" w:rsidRPr="007727EF" w:rsidRDefault="007258B3" w:rsidP="000E6E5D">
      <w:pPr>
        <w:pStyle w:val="Titre1"/>
        <w:spacing w:line="276" w:lineRule="auto"/>
      </w:pPr>
      <w:bookmarkStart w:id="47" w:name="_Toc192267960"/>
      <w:r>
        <w:t>Secret professionnel</w:t>
      </w:r>
      <w:bookmarkEnd w:id="47"/>
    </w:p>
    <w:p w14:paraId="59E344ED" w14:textId="77777777" w:rsidR="007727EF" w:rsidRPr="007727EF" w:rsidRDefault="007727EF" w:rsidP="000E6E5D">
      <w:pPr>
        <w:spacing w:line="276" w:lineRule="auto"/>
        <w:jc w:val="both"/>
        <w:rPr>
          <w:rFonts w:ascii="Arial" w:hAnsi="Arial" w:cs="Arial"/>
          <w:b/>
          <w:sz w:val="20"/>
          <w:szCs w:val="20"/>
          <w:u w:val="single"/>
        </w:rPr>
      </w:pPr>
    </w:p>
    <w:p w14:paraId="44F5362D" w14:textId="399FF266" w:rsidR="007727EF" w:rsidRDefault="007727EF" w:rsidP="00D61814">
      <w:pPr>
        <w:pStyle w:val="Corpsdetexte"/>
        <w:spacing w:line="276" w:lineRule="auto"/>
        <w:rPr>
          <w:rFonts w:ascii="Arial" w:hAnsi="Arial" w:cs="Arial"/>
          <w:sz w:val="20"/>
          <w:szCs w:val="20"/>
        </w:rPr>
      </w:pPr>
      <w:r w:rsidRPr="007727EF">
        <w:rPr>
          <w:rFonts w:ascii="Arial" w:hAnsi="Arial" w:cs="Arial"/>
          <w:sz w:val="20"/>
          <w:szCs w:val="20"/>
        </w:rPr>
        <w:t>Le titulaire est tenu à la confidentialité vis-à-vis de tous les renseignements qui lui seront communiqués dans le cadre de ses interventions et des résultats obtenus. Il s’engage à ne diffuser aucune information sans l’accord préalable exprès du maître d’ouvrage.</w:t>
      </w:r>
    </w:p>
    <w:p w14:paraId="4C1244D9" w14:textId="77777777" w:rsidR="00245FB4" w:rsidRPr="007727EF" w:rsidRDefault="00245FB4" w:rsidP="000E6E5D">
      <w:pPr>
        <w:spacing w:line="276" w:lineRule="auto"/>
        <w:jc w:val="both"/>
        <w:rPr>
          <w:rFonts w:ascii="Arial" w:hAnsi="Arial" w:cs="Arial"/>
          <w:sz w:val="20"/>
          <w:szCs w:val="20"/>
        </w:rPr>
      </w:pPr>
    </w:p>
    <w:p w14:paraId="0E2C299A" w14:textId="7AF3E9D7" w:rsidR="007727EF" w:rsidRPr="007727EF" w:rsidRDefault="007258B3" w:rsidP="000E6E5D">
      <w:pPr>
        <w:pStyle w:val="Titre1"/>
        <w:spacing w:line="276" w:lineRule="auto"/>
      </w:pPr>
      <w:bookmarkStart w:id="48" w:name="_Toc192267961"/>
      <w:r>
        <w:t>Résiliation du marché</w:t>
      </w:r>
      <w:bookmarkEnd w:id="48"/>
    </w:p>
    <w:p w14:paraId="4F44B6D6" w14:textId="77777777" w:rsidR="007727EF" w:rsidRPr="007727EF" w:rsidRDefault="007727EF" w:rsidP="000E6E5D">
      <w:pPr>
        <w:pStyle w:val="Corpsdetexte"/>
        <w:spacing w:line="276" w:lineRule="auto"/>
        <w:rPr>
          <w:rFonts w:ascii="Arial" w:hAnsi="Arial" w:cs="Arial"/>
          <w:color w:val="FF00FF"/>
          <w:sz w:val="20"/>
          <w:szCs w:val="20"/>
        </w:rPr>
      </w:pPr>
    </w:p>
    <w:p w14:paraId="1A270AEF" w14:textId="0923C377" w:rsidR="007727EF" w:rsidRDefault="007727EF" w:rsidP="000E6E5D">
      <w:pPr>
        <w:pStyle w:val="RedTxt"/>
        <w:spacing w:line="276" w:lineRule="auto"/>
        <w:jc w:val="both"/>
        <w:rPr>
          <w:sz w:val="20"/>
          <w:szCs w:val="20"/>
        </w:rPr>
      </w:pPr>
      <w:r w:rsidRPr="007727EF">
        <w:rPr>
          <w:sz w:val="20"/>
          <w:szCs w:val="20"/>
        </w:rPr>
        <w:t xml:space="preserve">Le pouvoir adjudicateur peut résilier le marché conformément au chapitre </w:t>
      </w:r>
      <w:r w:rsidR="005C1C13">
        <w:rPr>
          <w:sz w:val="20"/>
          <w:szCs w:val="20"/>
        </w:rPr>
        <w:t>7</w:t>
      </w:r>
      <w:r w:rsidR="005C1C13" w:rsidRPr="007727EF">
        <w:rPr>
          <w:sz w:val="20"/>
          <w:szCs w:val="20"/>
        </w:rPr>
        <w:t xml:space="preserve"> </w:t>
      </w:r>
      <w:r w:rsidRPr="007727EF">
        <w:rPr>
          <w:sz w:val="20"/>
          <w:szCs w:val="20"/>
        </w:rPr>
        <w:t>du CCAG Travaux.</w:t>
      </w:r>
    </w:p>
    <w:p w14:paraId="77A6B3AE" w14:textId="77777777" w:rsidR="00697EEE" w:rsidRDefault="00697EEE" w:rsidP="000E6E5D">
      <w:pPr>
        <w:pStyle w:val="RedTxt"/>
        <w:spacing w:line="276" w:lineRule="auto"/>
        <w:jc w:val="both"/>
        <w:rPr>
          <w:sz w:val="20"/>
          <w:szCs w:val="20"/>
        </w:rPr>
      </w:pPr>
    </w:p>
    <w:p w14:paraId="55BCEB2B" w14:textId="6848E099" w:rsidR="00697EEE" w:rsidRPr="00697EEE" w:rsidRDefault="00697EEE" w:rsidP="000E6E5D">
      <w:pPr>
        <w:numPr>
          <w:ilvl w:val="12"/>
          <w:numId w:val="0"/>
        </w:numPr>
        <w:spacing w:line="276" w:lineRule="auto"/>
        <w:jc w:val="both"/>
        <w:rPr>
          <w:rFonts w:ascii="Arial" w:hAnsi="Arial" w:cs="Arial"/>
          <w:sz w:val="20"/>
          <w:szCs w:val="20"/>
        </w:rPr>
      </w:pPr>
      <w:r w:rsidRPr="00025FD6">
        <w:rPr>
          <w:rFonts w:ascii="Arial" w:hAnsi="Arial" w:cs="Arial"/>
          <w:sz w:val="20"/>
          <w:szCs w:val="20"/>
        </w:rPr>
        <w:t xml:space="preserve">Toutefois, lorsque le </w:t>
      </w:r>
      <w:r>
        <w:rPr>
          <w:rFonts w:ascii="Arial" w:hAnsi="Arial" w:cs="Arial"/>
          <w:sz w:val="20"/>
          <w:szCs w:val="20"/>
        </w:rPr>
        <w:t xml:space="preserve">maître d’ouvrage </w:t>
      </w:r>
      <w:r w:rsidRPr="00025FD6">
        <w:rPr>
          <w:rFonts w:ascii="Arial" w:hAnsi="Arial" w:cs="Arial"/>
          <w:sz w:val="20"/>
          <w:szCs w:val="20"/>
        </w:rPr>
        <w:t xml:space="preserve">résilie le marché pour motif d'intérêt général, par dérogation à l’article </w:t>
      </w:r>
      <w:r>
        <w:rPr>
          <w:rFonts w:ascii="Arial" w:hAnsi="Arial" w:cs="Arial"/>
          <w:sz w:val="20"/>
          <w:szCs w:val="20"/>
        </w:rPr>
        <w:t>50</w:t>
      </w:r>
      <w:r w:rsidRPr="00025FD6">
        <w:rPr>
          <w:rFonts w:ascii="Arial" w:hAnsi="Arial" w:cs="Arial"/>
          <w:sz w:val="20"/>
          <w:szCs w:val="20"/>
        </w:rPr>
        <w:t xml:space="preserve">.4, le titulaire a droit à une indemnité de résiliation, obtenue en appliquant au montant initial hors taxes du marché, diminué du montant hors taxes non révisé des prestations reçues, un pourcentage de 3 %. </w:t>
      </w:r>
    </w:p>
    <w:p w14:paraId="66DB2879" w14:textId="77777777" w:rsidR="007727EF" w:rsidRPr="007727EF" w:rsidRDefault="007727EF" w:rsidP="000E6E5D">
      <w:pPr>
        <w:pStyle w:val="RedTxt"/>
        <w:spacing w:line="276" w:lineRule="auto"/>
        <w:jc w:val="both"/>
        <w:rPr>
          <w:sz w:val="20"/>
          <w:szCs w:val="20"/>
        </w:rPr>
      </w:pPr>
    </w:p>
    <w:p w14:paraId="00AC85E6" w14:textId="545B5BC2" w:rsidR="007727EF" w:rsidRDefault="007727EF" w:rsidP="000E6E5D">
      <w:pPr>
        <w:pStyle w:val="RedTxt"/>
        <w:spacing w:line="276" w:lineRule="auto"/>
        <w:jc w:val="both"/>
        <w:rPr>
          <w:sz w:val="20"/>
          <w:szCs w:val="20"/>
        </w:rPr>
      </w:pPr>
      <w:r w:rsidRPr="007727EF">
        <w:rPr>
          <w:sz w:val="20"/>
          <w:szCs w:val="20"/>
        </w:rPr>
        <w:t xml:space="preserve">La résiliation du marché par application des articles </w:t>
      </w:r>
      <w:r w:rsidR="005C1C13">
        <w:rPr>
          <w:sz w:val="20"/>
          <w:szCs w:val="20"/>
        </w:rPr>
        <w:t>52</w:t>
      </w:r>
      <w:r w:rsidRPr="007727EF">
        <w:rPr>
          <w:sz w:val="20"/>
          <w:szCs w:val="20"/>
        </w:rPr>
        <w:t xml:space="preserve">.2 et </w:t>
      </w:r>
      <w:r w:rsidR="005C1C13">
        <w:rPr>
          <w:sz w:val="20"/>
          <w:szCs w:val="20"/>
        </w:rPr>
        <w:t>52</w:t>
      </w:r>
      <w:r w:rsidRPr="007727EF">
        <w:rPr>
          <w:sz w:val="20"/>
          <w:szCs w:val="20"/>
        </w:rPr>
        <w:t>.3 du CCAG Travaux est prononcée aux frais et risques du titulaire.</w:t>
      </w:r>
    </w:p>
    <w:p w14:paraId="6A0889E8" w14:textId="77777777" w:rsidR="00697EEE" w:rsidRPr="00025FD6" w:rsidRDefault="00697EEE" w:rsidP="000E6E5D">
      <w:pPr>
        <w:spacing w:line="276" w:lineRule="auto"/>
        <w:ind w:right="140"/>
        <w:rPr>
          <w:rFonts w:ascii="Arial" w:hAnsi="Arial" w:cs="Arial"/>
          <w:sz w:val="20"/>
          <w:szCs w:val="20"/>
        </w:rPr>
      </w:pPr>
    </w:p>
    <w:p w14:paraId="75997728" w14:textId="02F5814C" w:rsidR="007727EF" w:rsidRDefault="00697EEE" w:rsidP="002C293F">
      <w:pPr>
        <w:spacing w:line="276" w:lineRule="auto"/>
        <w:jc w:val="both"/>
        <w:rPr>
          <w:rFonts w:ascii="Arial" w:hAnsi="Arial" w:cs="Arial"/>
          <w:sz w:val="20"/>
          <w:szCs w:val="20"/>
        </w:rPr>
      </w:pPr>
      <w:r w:rsidRPr="00025FD6">
        <w:rPr>
          <w:rFonts w:ascii="Arial" w:hAnsi="Arial" w:cs="Arial"/>
          <w:sz w:val="20"/>
          <w:szCs w:val="20"/>
          <w:u w:val="single"/>
        </w:rPr>
        <w:t>Nota concernant l’exécution aux frais et risques</w:t>
      </w:r>
      <w:r w:rsidRPr="00025FD6">
        <w:rPr>
          <w:rFonts w:ascii="Arial" w:hAnsi="Arial" w:cs="Arial"/>
          <w:sz w:val="20"/>
          <w:szCs w:val="20"/>
        </w:rPr>
        <w:t xml:space="preserve"> : </w:t>
      </w:r>
      <w:r w:rsidR="002C293F" w:rsidRPr="002C293F">
        <w:rPr>
          <w:rFonts w:ascii="Arial" w:hAnsi="Arial" w:cs="Arial"/>
          <w:sz w:val="20"/>
          <w:szCs w:val="20"/>
          <w:highlight w:val="yellow"/>
        </w:rPr>
        <w:t xml:space="preserve">Il est précisé que l’exécution aux frais et risques peut intervenir en l’absence de résiliation, lorsque le titulaire n'a pas déféré à une mise en demeure de se conformer aux stipulations du marché ou aux ordres de service, ou en cas d'inexécution par ce dernier d'une prestation qui, par sa nature, ne peut souffrir aucun retard. Cela est notamment le cas lorsque cette inexécution </w:t>
      </w:r>
      <w:r w:rsidR="00CB5EF9">
        <w:rPr>
          <w:rFonts w:ascii="Arial" w:hAnsi="Arial" w:cs="Arial"/>
          <w:sz w:val="20"/>
          <w:szCs w:val="20"/>
          <w:highlight w:val="yellow"/>
        </w:rPr>
        <w:t xml:space="preserve">est susceptible de </w:t>
      </w:r>
      <w:r w:rsidR="002C293F" w:rsidRPr="002C293F">
        <w:rPr>
          <w:rFonts w:ascii="Arial" w:hAnsi="Arial" w:cs="Arial"/>
          <w:sz w:val="20"/>
          <w:szCs w:val="20"/>
          <w:highlight w:val="yellow"/>
        </w:rPr>
        <w:t>perturbe</w:t>
      </w:r>
      <w:r w:rsidR="00CB5EF9">
        <w:rPr>
          <w:rFonts w:ascii="Arial" w:hAnsi="Arial" w:cs="Arial"/>
          <w:sz w:val="20"/>
          <w:szCs w:val="20"/>
          <w:highlight w:val="yellow"/>
        </w:rPr>
        <w:t>r gravement</w:t>
      </w:r>
      <w:r w:rsidR="002C293F" w:rsidRPr="002C293F">
        <w:rPr>
          <w:rFonts w:ascii="Arial" w:hAnsi="Arial" w:cs="Arial"/>
          <w:sz w:val="20"/>
          <w:szCs w:val="20"/>
          <w:highlight w:val="yellow"/>
        </w:rPr>
        <w:t xml:space="preserve"> la marche du chantier, </w:t>
      </w:r>
      <w:r w:rsidR="00CB5EF9">
        <w:rPr>
          <w:rFonts w:ascii="Arial" w:hAnsi="Arial" w:cs="Arial"/>
          <w:sz w:val="20"/>
          <w:szCs w:val="20"/>
          <w:highlight w:val="yellow"/>
        </w:rPr>
        <w:t xml:space="preserve">de </w:t>
      </w:r>
      <w:r w:rsidR="002C293F" w:rsidRPr="002C293F">
        <w:rPr>
          <w:rFonts w:ascii="Arial" w:hAnsi="Arial" w:cs="Arial"/>
          <w:sz w:val="20"/>
          <w:szCs w:val="20"/>
          <w:highlight w:val="yellow"/>
        </w:rPr>
        <w:t>provoque</w:t>
      </w:r>
      <w:r w:rsidR="00CB5EF9">
        <w:rPr>
          <w:rFonts w:ascii="Arial" w:hAnsi="Arial" w:cs="Arial"/>
          <w:sz w:val="20"/>
          <w:szCs w:val="20"/>
          <w:highlight w:val="yellow"/>
        </w:rPr>
        <w:t>r</w:t>
      </w:r>
      <w:r w:rsidR="002C293F" w:rsidRPr="002C293F">
        <w:rPr>
          <w:rFonts w:ascii="Arial" w:hAnsi="Arial" w:cs="Arial"/>
          <w:sz w:val="20"/>
          <w:szCs w:val="20"/>
          <w:highlight w:val="yellow"/>
        </w:rPr>
        <w:t xml:space="preserve"> des retards dans l’exécution des marchés relatifs aux autres lots ou a pour effet de reporter la reprise d'exploitation du monument/la réouverture du site au public</w:t>
      </w:r>
    </w:p>
    <w:p w14:paraId="7C20A284" w14:textId="77777777" w:rsidR="00F525AE" w:rsidRDefault="00F525AE" w:rsidP="000E6E5D">
      <w:pPr>
        <w:spacing w:line="276" w:lineRule="auto"/>
        <w:rPr>
          <w:rFonts w:ascii="Arial" w:hAnsi="Arial" w:cs="Arial"/>
          <w:sz w:val="20"/>
          <w:szCs w:val="20"/>
        </w:rPr>
      </w:pPr>
    </w:p>
    <w:p w14:paraId="4090F6EF" w14:textId="05C06D88" w:rsidR="00F525AE" w:rsidRPr="007F5B28" w:rsidRDefault="00F525AE" w:rsidP="000E6E5D">
      <w:pPr>
        <w:spacing w:line="276" w:lineRule="auto"/>
        <w:jc w:val="both"/>
        <w:rPr>
          <w:rFonts w:ascii="Arial" w:hAnsi="Arial" w:cs="Arial"/>
          <w:sz w:val="20"/>
          <w:szCs w:val="20"/>
        </w:rPr>
      </w:pPr>
      <w:r w:rsidRPr="00F525AE">
        <w:rPr>
          <w:rFonts w:ascii="Arial" w:hAnsi="Arial" w:cs="Arial"/>
          <w:sz w:val="20"/>
          <w:szCs w:val="20"/>
        </w:rPr>
        <w:t>Également, l’article 50.3.1 du CCAG</w:t>
      </w:r>
      <w:r w:rsidR="00B17F0C">
        <w:rPr>
          <w:rFonts w:ascii="Arial" w:hAnsi="Arial" w:cs="Arial"/>
          <w:sz w:val="20"/>
          <w:szCs w:val="20"/>
        </w:rPr>
        <w:t xml:space="preserve"> </w:t>
      </w:r>
      <w:r w:rsidRPr="00F525AE">
        <w:rPr>
          <w:rFonts w:ascii="Arial" w:hAnsi="Arial" w:cs="Arial"/>
          <w:sz w:val="20"/>
          <w:szCs w:val="20"/>
        </w:rPr>
        <w:t xml:space="preserve">Travaux est utilement complété comme suit : le représentant </w:t>
      </w:r>
      <w:r w:rsidR="009E7005">
        <w:rPr>
          <w:rFonts w:ascii="Arial" w:hAnsi="Arial" w:cs="Arial"/>
          <w:sz w:val="20"/>
          <w:szCs w:val="20"/>
        </w:rPr>
        <w:t xml:space="preserve">du Pouvoir adjudicateur </w:t>
      </w:r>
      <w:r w:rsidRPr="00F525AE">
        <w:rPr>
          <w:rFonts w:ascii="Arial" w:hAnsi="Arial" w:cs="Arial"/>
          <w:sz w:val="20"/>
          <w:szCs w:val="20"/>
        </w:rPr>
        <w:t xml:space="preserve">peut outre les cas déjà mentionnés dans l’article, résilier le marché pour faute en cas de manquements répétés du titulaire pouvant donner lieu à l’application de pénalités. </w:t>
      </w:r>
    </w:p>
    <w:p w14:paraId="582725CE" w14:textId="77777777" w:rsidR="001F24E4" w:rsidRPr="007727EF" w:rsidRDefault="001F24E4" w:rsidP="000E6E5D">
      <w:pPr>
        <w:pStyle w:val="RedTxt"/>
        <w:spacing w:line="276" w:lineRule="auto"/>
        <w:jc w:val="both"/>
        <w:rPr>
          <w:sz w:val="20"/>
          <w:szCs w:val="20"/>
        </w:rPr>
      </w:pPr>
    </w:p>
    <w:p w14:paraId="1B7D38FD" w14:textId="32B72773" w:rsidR="007727EF" w:rsidRPr="007727EF" w:rsidRDefault="007F5B28" w:rsidP="000E6E5D">
      <w:pPr>
        <w:pStyle w:val="Titre1"/>
        <w:spacing w:line="276" w:lineRule="auto"/>
      </w:pPr>
      <w:bookmarkStart w:id="49" w:name="_Toc192267962"/>
      <w:r>
        <w:t>Mesure</w:t>
      </w:r>
      <w:r w:rsidRPr="007727EF">
        <w:t xml:space="preserve"> d’ordre social – </w:t>
      </w:r>
      <w:r>
        <w:t>A</w:t>
      </w:r>
      <w:r w:rsidRPr="007727EF">
        <w:t>pplication de la réglementation du travail</w:t>
      </w:r>
      <w:bookmarkEnd w:id="49"/>
    </w:p>
    <w:p w14:paraId="2DFFFFE1" w14:textId="77777777" w:rsidR="007727EF" w:rsidRPr="007727EF" w:rsidRDefault="007727EF" w:rsidP="000E6E5D">
      <w:pPr>
        <w:spacing w:line="276" w:lineRule="auto"/>
        <w:jc w:val="both"/>
        <w:rPr>
          <w:rFonts w:ascii="Arial" w:hAnsi="Arial" w:cs="Arial"/>
          <w:sz w:val="20"/>
          <w:szCs w:val="20"/>
          <w:u w:val="single"/>
        </w:rPr>
      </w:pPr>
    </w:p>
    <w:p w14:paraId="51081688" w14:textId="77777777" w:rsidR="007727EF" w:rsidRPr="007727EF" w:rsidRDefault="007727EF" w:rsidP="000E6E5D">
      <w:pPr>
        <w:pStyle w:val="RedTxt"/>
        <w:spacing w:line="276" w:lineRule="auto"/>
        <w:jc w:val="both"/>
        <w:rPr>
          <w:sz w:val="20"/>
          <w:szCs w:val="20"/>
        </w:rPr>
      </w:pPr>
      <w:r w:rsidRPr="007727EF">
        <w:rPr>
          <w:sz w:val="20"/>
          <w:szCs w:val="20"/>
        </w:rPr>
        <w:t>Le titulaire remet :</w:t>
      </w:r>
    </w:p>
    <w:p w14:paraId="66373AEB" w14:textId="77777777" w:rsidR="007727EF" w:rsidRPr="007727EF" w:rsidRDefault="007727EF" w:rsidP="00522077">
      <w:pPr>
        <w:pStyle w:val="RedTxt"/>
        <w:numPr>
          <w:ilvl w:val="0"/>
          <w:numId w:val="10"/>
        </w:numPr>
        <w:spacing w:line="276" w:lineRule="auto"/>
        <w:jc w:val="both"/>
        <w:rPr>
          <w:sz w:val="20"/>
          <w:szCs w:val="20"/>
        </w:rPr>
      </w:pPr>
      <w:r w:rsidRPr="007727EF">
        <w:rPr>
          <w:sz w:val="20"/>
          <w:szCs w:val="20"/>
        </w:rPr>
        <w:t>Une attestation sur l'honneur indiquant son intention ou non de faire appel pour l'exécution des prestations, objet du marché, à des salariés de nationalité étrangère et, dans l'affirmative, certifiant que ces salariés sont ou seront autorisés à exercer une activité professionnelle en France.</w:t>
      </w:r>
    </w:p>
    <w:p w14:paraId="6FBD6C8E" w14:textId="77777777" w:rsidR="007727EF" w:rsidRPr="007727EF" w:rsidRDefault="007727EF" w:rsidP="00522077">
      <w:pPr>
        <w:pStyle w:val="RedTxt"/>
        <w:numPr>
          <w:ilvl w:val="0"/>
          <w:numId w:val="10"/>
        </w:numPr>
        <w:spacing w:line="276" w:lineRule="auto"/>
        <w:jc w:val="both"/>
        <w:rPr>
          <w:sz w:val="20"/>
          <w:szCs w:val="20"/>
        </w:rPr>
      </w:pPr>
      <w:r w:rsidRPr="007727EF">
        <w:rPr>
          <w:sz w:val="20"/>
          <w:szCs w:val="20"/>
        </w:rPr>
        <w:t>Une attestation délivrée par l'administration sociale compétente, établissant que le titulaire est à jour de ses obligations sociales et fiscales datant de moins de 6 mois.</w:t>
      </w:r>
    </w:p>
    <w:p w14:paraId="50FA84B0" w14:textId="77777777" w:rsidR="007727EF" w:rsidRPr="007727EF" w:rsidRDefault="007727EF" w:rsidP="000E6E5D">
      <w:pPr>
        <w:pStyle w:val="RedTxt"/>
        <w:spacing w:line="276" w:lineRule="auto"/>
        <w:ind w:left="720"/>
        <w:jc w:val="both"/>
        <w:rPr>
          <w:sz w:val="20"/>
          <w:szCs w:val="20"/>
        </w:rPr>
      </w:pPr>
    </w:p>
    <w:p w14:paraId="35C12C94" w14:textId="77777777" w:rsidR="007727EF" w:rsidRPr="007727EF" w:rsidRDefault="007727EF" w:rsidP="000E6E5D">
      <w:pPr>
        <w:pStyle w:val="RedTxt"/>
        <w:spacing w:line="276" w:lineRule="auto"/>
        <w:jc w:val="both"/>
        <w:rPr>
          <w:sz w:val="20"/>
          <w:szCs w:val="20"/>
        </w:rPr>
      </w:pPr>
      <w:r w:rsidRPr="007727EF">
        <w:rPr>
          <w:sz w:val="20"/>
          <w:szCs w:val="20"/>
          <w:u w:val="single"/>
        </w:rPr>
        <w:t>La preuve de l’accomplissement de ces formalités devra être rapportée tous les six (6) mois par le Titulaire par l’envoi (électronique</w:t>
      </w:r>
      <w:r w:rsidRPr="007727EF">
        <w:rPr>
          <w:sz w:val="20"/>
          <w:szCs w:val="20"/>
        </w:rPr>
        <w:t>) :</w:t>
      </w:r>
    </w:p>
    <w:p w14:paraId="4F5FCADE" w14:textId="77777777" w:rsidR="007727EF" w:rsidRPr="007727EF" w:rsidRDefault="007727EF" w:rsidP="00522077">
      <w:pPr>
        <w:pStyle w:val="RedTxt"/>
        <w:numPr>
          <w:ilvl w:val="0"/>
          <w:numId w:val="12"/>
        </w:numPr>
        <w:spacing w:line="276" w:lineRule="auto"/>
        <w:jc w:val="both"/>
        <w:rPr>
          <w:sz w:val="20"/>
          <w:szCs w:val="20"/>
        </w:rPr>
      </w:pPr>
      <w:r w:rsidRPr="007727EF">
        <w:rPr>
          <w:sz w:val="20"/>
          <w:szCs w:val="20"/>
        </w:rPr>
        <w:t>d’une attestation de fourniture de déclarations sociales de moins de 6 mois ;</w:t>
      </w:r>
    </w:p>
    <w:p w14:paraId="28F6953F" w14:textId="77777777" w:rsidR="007727EF" w:rsidRPr="007727EF" w:rsidRDefault="007727EF" w:rsidP="00522077">
      <w:pPr>
        <w:pStyle w:val="RedTxt"/>
        <w:numPr>
          <w:ilvl w:val="0"/>
          <w:numId w:val="12"/>
        </w:numPr>
        <w:spacing w:line="276" w:lineRule="auto"/>
        <w:jc w:val="both"/>
        <w:rPr>
          <w:sz w:val="20"/>
          <w:szCs w:val="20"/>
        </w:rPr>
      </w:pPr>
      <w:r w:rsidRPr="007727EF">
        <w:rPr>
          <w:sz w:val="20"/>
          <w:szCs w:val="20"/>
        </w:rPr>
        <w:t xml:space="preserve">d’un extrait </w:t>
      </w:r>
      <w:proofErr w:type="spellStart"/>
      <w:r w:rsidRPr="007727EF">
        <w:rPr>
          <w:sz w:val="20"/>
          <w:szCs w:val="20"/>
        </w:rPr>
        <w:t>KBis</w:t>
      </w:r>
      <w:proofErr w:type="spellEnd"/>
      <w:r w:rsidRPr="007727EF">
        <w:rPr>
          <w:sz w:val="20"/>
          <w:szCs w:val="20"/>
        </w:rPr>
        <w:t xml:space="preserve"> de moins de 3 mois ou carte d'identification du RM.</w:t>
      </w:r>
    </w:p>
    <w:p w14:paraId="16C84943" w14:textId="77777777" w:rsidR="007727EF" w:rsidRPr="007727EF" w:rsidRDefault="007727EF" w:rsidP="000E6E5D">
      <w:pPr>
        <w:pStyle w:val="RedTxt"/>
        <w:spacing w:line="276" w:lineRule="auto"/>
        <w:jc w:val="both"/>
        <w:rPr>
          <w:sz w:val="20"/>
          <w:szCs w:val="20"/>
        </w:rPr>
      </w:pPr>
    </w:p>
    <w:p w14:paraId="1CAF4BBC" w14:textId="77777777" w:rsidR="007727EF" w:rsidRPr="007727EF" w:rsidRDefault="007727EF" w:rsidP="000E6E5D">
      <w:pPr>
        <w:pStyle w:val="RedTxt"/>
        <w:spacing w:line="276" w:lineRule="auto"/>
        <w:jc w:val="both"/>
        <w:rPr>
          <w:sz w:val="20"/>
          <w:szCs w:val="20"/>
        </w:rPr>
      </w:pPr>
      <w:r w:rsidRPr="007727EF">
        <w:rPr>
          <w:sz w:val="20"/>
          <w:szCs w:val="20"/>
        </w:rPr>
        <w:t xml:space="preserve">Le titulaire s’engage donc à fournir tous les 6 mois à compter de la notification du marché et jusqu’à la fin de l’exécution de celui-ci, les pièces et attestations sur l’honneur prévues à l’article D 8222-5 ou D 8222-7 du code du travail. </w:t>
      </w:r>
    </w:p>
    <w:p w14:paraId="0BF92E36" w14:textId="77777777" w:rsidR="007727EF" w:rsidRPr="007727EF" w:rsidRDefault="007727EF" w:rsidP="000E6E5D">
      <w:pPr>
        <w:pStyle w:val="RedTxt"/>
        <w:spacing w:line="276" w:lineRule="auto"/>
        <w:jc w:val="both"/>
        <w:rPr>
          <w:sz w:val="20"/>
          <w:szCs w:val="20"/>
        </w:rPr>
      </w:pPr>
    </w:p>
    <w:p w14:paraId="716E88F5" w14:textId="77777777" w:rsidR="007727EF" w:rsidRPr="007727EF" w:rsidRDefault="007727EF" w:rsidP="000E6E5D">
      <w:pPr>
        <w:pStyle w:val="RedTxt"/>
        <w:spacing w:line="276" w:lineRule="auto"/>
        <w:jc w:val="both"/>
        <w:rPr>
          <w:sz w:val="20"/>
          <w:szCs w:val="20"/>
        </w:rPr>
      </w:pPr>
      <w:r w:rsidRPr="007727EF">
        <w:rPr>
          <w:sz w:val="20"/>
          <w:szCs w:val="20"/>
        </w:rPr>
        <w:t xml:space="preserve">Les pièces et attestations mentionnées ci-dessus sont déposées par le titulaire sur la plateforme en ligne mise à disposition, gratuitement, à l’adresse suivante : </w:t>
      </w:r>
    </w:p>
    <w:p w14:paraId="7EB00F4F" w14:textId="2F1A9D68" w:rsidR="007727EF" w:rsidRDefault="0068188A" w:rsidP="000E6E5D">
      <w:pPr>
        <w:pStyle w:val="RedTxt"/>
        <w:spacing w:line="276" w:lineRule="auto"/>
        <w:jc w:val="center"/>
      </w:pPr>
      <w:hyperlink r:id="rId9" w:history="1">
        <w:r w:rsidRPr="001F3B04">
          <w:rPr>
            <w:rStyle w:val="Lienhypertexte"/>
            <w:sz w:val="20"/>
            <w:szCs w:val="20"/>
          </w:rPr>
          <w:t>http://www.e-attestations.com</w:t>
        </w:r>
      </w:hyperlink>
    </w:p>
    <w:p w14:paraId="2F6BD804" w14:textId="77777777" w:rsidR="002C293F" w:rsidRDefault="002C293F" w:rsidP="000E6E5D">
      <w:pPr>
        <w:pStyle w:val="RedTxt"/>
        <w:spacing w:line="276" w:lineRule="auto"/>
        <w:jc w:val="center"/>
      </w:pPr>
    </w:p>
    <w:p w14:paraId="73E0EBAA" w14:textId="77777777" w:rsidR="008D459A" w:rsidRDefault="008D459A" w:rsidP="000E6E5D">
      <w:pPr>
        <w:pStyle w:val="RedTxt"/>
        <w:spacing w:line="276" w:lineRule="auto"/>
        <w:jc w:val="center"/>
        <w:rPr>
          <w:sz w:val="20"/>
          <w:szCs w:val="20"/>
        </w:rPr>
      </w:pPr>
    </w:p>
    <w:p w14:paraId="75B1D85F" w14:textId="532ED53A" w:rsidR="008D459A" w:rsidRDefault="008D459A" w:rsidP="008D459A">
      <w:pPr>
        <w:pStyle w:val="Titre1"/>
      </w:pPr>
      <w:bookmarkStart w:id="50" w:name="_Toc192267963"/>
      <w:r>
        <w:t xml:space="preserve">Mesures d’ordre environnemental </w:t>
      </w:r>
      <w:bookmarkEnd w:id="50"/>
    </w:p>
    <w:p w14:paraId="2AF70586" w14:textId="77777777" w:rsidR="008D459A" w:rsidRDefault="008D459A" w:rsidP="008D459A"/>
    <w:p w14:paraId="79DADE42" w14:textId="0BF2FC8B" w:rsidR="003320B1" w:rsidRPr="00D61814" w:rsidRDefault="00CE0C05" w:rsidP="00D61814">
      <w:pPr>
        <w:pStyle w:val="RedTxt"/>
        <w:spacing w:line="276" w:lineRule="auto"/>
        <w:jc w:val="both"/>
        <w:rPr>
          <w:sz w:val="20"/>
          <w:szCs w:val="20"/>
        </w:rPr>
      </w:pPr>
      <w:r w:rsidRPr="00D61814">
        <w:rPr>
          <w:sz w:val="20"/>
          <w:szCs w:val="20"/>
        </w:rPr>
        <w:t>Le titulaire s’engage à respecter toute la législation en vigueur en matière de respect de l’environnement, ainsi que les clauses générales suivantes :</w:t>
      </w:r>
    </w:p>
    <w:p w14:paraId="770BA0EE" w14:textId="77777777" w:rsidR="006F694C" w:rsidRPr="00D61814" w:rsidRDefault="006F694C" w:rsidP="00D61814">
      <w:pPr>
        <w:spacing w:line="276" w:lineRule="auto"/>
        <w:jc w:val="both"/>
        <w:rPr>
          <w:rFonts w:ascii="Arial" w:hAnsi="Arial" w:cs="Arial"/>
          <w:sz w:val="20"/>
          <w:szCs w:val="20"/>
        </w:rPr>
      </w:pPr>
    </w:p>
    <w:p w14:paraId="28E92346" w14:textId="731CB07A" w:rsidR="00D61814" w:rsidRPr="00D61814" w:rsidRDefault="00D61814" w:rsidP="00522077">
      <w:pPr>
        <w:pStyle w:val="Titre2"/>
        <w:numPr>
          <w:ilvl w:val="1"/>
          <w:numId w:val="28"/>
        </w:numPr>
      </w:pPr>
      <w:bookmarkStart w:id="51" w:name="_Toc192267964"/>
      <w:r w:rsidRPr="00D61814">
        <w:t>Utilisation de matériaux et produits</w:t>
      </w:r>
      <w:bookmarkEnd w:id="51"/>
    </w:p>
    <w:p w14:paraId="79F66A49" w14:textId="77777777" w:rsidR="00D61814" w:rsidRPr="00D61814" w:rsidRDefault="00D61814" w:rsidP="00D61814">
      <w:pPr>
        <w:spacing w:line="276" w:lineRule="auto"/>
        <w:rPr>
          <w:sz w:val="20"/>
          <w:szCs w:val="20"/>
          <w:lang w:eastAsia="en-US"/>
        </w:rPr>
      </w:pPr>
    </w:p>
    <w:p w14:paraId="2E6CDEA3" w14:textId="77777777" w:rsidR="0001261E" w:rsidRDefault="00D61814" w:rsidP="00D61814">
      <w:pPr>
        <w:spacing w:line="276" w:lineRule="auto"/>
        <w:jc w:val="both"/>
        <w:rPr>
          <w:rFonts w:ascii="Arial" w:hAnsi="Arial" w:cs="Arial"/>
          <w:sz w:val="20"/>
          <w:szCs w:val="20"/>
        </w:rPr>
      </w:pPr>
      <w:r w:rsidRPr="00D61814">
        <w:rPr>
          <w:rFonts w:ascii="Arial" w:hAnsi="Arial" w:cs="Arial"/>
          <w:sz w:val="20"/>
          <w:szCs w:val="20"/>
        </w:rPr>
        <w:t xml:space="preserve">Le titulaire doit privilégier l'emploi de produits et matériaux écologiques, non polluants et non toxiques. </w:t>
      </w:r>
    </w:p>
    <w:p w14:paraId="710077BE" w14:textId="77777777" w:rsidR="0001261E" w:rsidRDefault="0001261E" w:rsidP="00D61814">
      <w:pPr>
        <w:spacing w:line="276" w:lineRule="auto"/>
        <w:jc w:val="both"/>
        <w:rPr>
          <w:rFonts w:ascii="Arial" w:hAnsi="Arial" w:cs="Arial"/>
          <w:sz w:val="20"/>
          <w:szCs w:val="20"/>
        </w:rPr>
      </w:pPr>
    </w:p>
    <w:p w14:paraId="12FAF0E6" w14:textId="21A5CEEF" w:rsidR="00D61814" w:rsidRPr="00D61814" w:rsidRDefault="00D61814" w:rsidP="00D61814">
      <w:pPr>
        <w:spacing w:line="276" w:lineRule="auto"/>
        <w:jc w:val="both"/>
        <w:rPr>
          <w:rFonts w:ascii="Arial" w:hAnsi="Arial" w:cs="Arial"/>
          <w:sz w:val="20"/>
          <w:szCs w:val="20"/>
        </w:rPr>
      </w:pPr>
      <w:r w:rsidRPr="00D61814">
        <w:rPr>
          <w:rFonts w:ascii="Arial" w:hAnsi="Arial" w:cs="Arial"/>
          <w:sz w:val="20"/>
          <w:szCs w:val="20"/>
        </w:rPr>
        <w:t>Les produits utilisés pour la restauration doivent être conformes aux normes environnementales en vigueur et, dans la mesure du possible, certifiés par des labels environnementaux reconnus. Le titulaire doit fournir, sur demande du maître d'ouvrage, les fiches techniques et les certifications environnementales des produits utilisés.</w:t>
      </w:r>
    </w:p>
    <w:p w14:paraId="41A0FE22" w14:textId="77777777" w:rsidR="00D61814" w:rsidRPr="00D61814" w:rsidRDefault="00D61814" w:rsidP="00D61814">
      <w:pPr>
        <w:spacing w:line="276" w:lineRule="auto"/>
        <w:jc w:val="both"/>
        <w:rPr>
          <w:rFonts w:ascii="Arial" w:hAnsi="Arial" w:cs="Arial"/>
          <w:sz w:val="20"/>
          <w:szCs w:val="20"/>
        </w:rPr>
      </w:pPr>
    </w:p>
    <w:p w14:paraId="3FF8716F" w14:textId="77777777" w:rsidR="00D61814" w:rsidRPr="00D61814" w:rsidRDefault="00D61814" w:rsidP="00D61814">
      <w:pPr>
        <w:spacing w:line="276" w:lineRule="auto"/>
        <w:jc w:val="both"/>
        <w:rPr>
          <w:rFonts w:ascii="Arial" w:hAnsi="Arial" w:cs="Arial"/>
          <w:sz w:val="20"/>
          <w:szCs w:val="20"/>
        </w:rPr>
      </w:pPr>
      <w:r w:rsidRPr="00D61814">
        <w:rPr>
          <w:rFonts w:ascii="Arial" w:hAnsi="Arial" w:cs="Arial"/>
          <w:sz w:val="20"/>
          <w:szCs w:val="20"/>
        </w:rPr>
        <w:t>Le titulaire proposera de préférence des articles ayant la plus faible incidence écologique possible, et notamment :</w:t>
      </w:r>
    </w:p>
    <w:p w14:paraId="00EDF068" w14:textId="77777777" w:rsidR="00D61814" w:rsidRPr="00D61814" w:rsidRDefault="00D61814" w:rsidP="00D61814">
      <w:pPr>
        <w:spacing w:line="276" w:lineRule="auto"/>
        <w:jc w:val="both"/>
        <w:rPr>
          <w:rFonts w:ascii="Arial" w:hAnsi="Arial" w:cs="Arial"/>
          <w:sz w:val="20"/>
          <w:szCs w:val="20"/>
        </w:rPr>
      </w:pPr>
    </w:p>
    <w:p w14:paraId="39248CE9" w14:textId="77777777" w:rsidR="00D61814" w:rsidRPr="00D61814" w:rsidRDefault="00D61814" w:rsidP="00522077">
      <w:pPr>
        <w:numPr>
          <w:ilvl w:val="0"/>
          <w:numId w:val="27"/>
        </w:numPr>
        <w:spacing w:line="276" w:lineRule="auto"/>
        <w:jc w:val="both"/>
        <w:rPr>
          <w:rFonts w:ascii="Arial" w:hAnsi="Arial" w:cs="Arial"/>
          <w:sz w:val="20"/>
          <w:szCs w:val="20"/>
        </w:rPr>
      </w:pPr>
      <w:r w:rsidRPr="00D61814">
        <w:rPr>
          <w:rFonts w:ascii="Arial" w:hAnsi="Arial" w:cs="Arial"/>
          <w:b/>
          <w:bCs/>
          <w:sz w:val="20"/>
          <w:szCs w:val="20"/>
        </w:rPr>
        <w:t>Bois utilisés</w:t>
      </w:r>
      <w:r w:rsidRPr="00D61814">
        <w:rPr>
          <w:rFonts w:ascii="Arial" w:hAnsi="Arial" w:cs="Arial"/>
          <w:sz w:val="20"/>
          <w:szCs w:val="20"/>
        </w:rPr>
        <w:t> : Interdiction d'utiliser des essences dont l'exploitation commerciale et l'exportation sont prohibées, soit par une loi locale s'appliquant à la forêt d'origine considérée, soit par un accord international reconnu. Les panneaux à base de bois contenant du formol (panneau de particules, OSB, MDF, contreplaqué, panneau de fibres, etc.) devront être de classe E1. Le classement E1 répond à l'utilisation de matériaux faiblement émissifs de formol dans un environnement intérieur. Pour les panneaux agglomérés par du PMDI (polymère diphénylméthane-4, 4-diisocyanate), il doit y avoir absence de dégagement détectable de monomère MDI.</w:t>
      </w:r>
    </w:p>
    <w:p w14:paraId="4A3E9B77" w14:textId="77777777" w:rsidR="00D61814" w:rsidRPr="00D61814" w:rsidRDefault="00D61814" w:rsidP="00522077">
      <w:pPr>
        <w:numPr>
          <w:ilvl w:val="0"/>
          <w:numId w:val="27"/>
        </w:numPr>
        <w:spacing w:line="276" w:lineRule="auto"/>
        <w:jc w:val="both"/>
        <w:rPr>
          <w:rFonts w:ascii="Arial" w:hAnsi="Arial" w:cs="Arial"/>
          <w:sz w:val="20"/>
          <w:szCs w:val="20"/>
        </w:rPr>
      </w:pPr>
      <w:r w:rsidRPr="00D61814">
        <w:rPr>
          <w:rFonts w:ascii="Arial" w:hAnsi="Arial" w:cs="Arial"/>
          <w:b/>
          <w:bCs/>
          <w:sz w:val="20"/>
          <w:szCs w:val="20"/>
        </w:rPr>
        <w:t>Peintures et finitions</w:t>
      </w:r>
      <w:r w:rsidRPr="00D61814">
        <w:rPr>
          <w:rFonts w:ascii="Arial" w:hAnsi="Arial" w:cs="Arial"/>
          <w:sz w:val="20"/>
          <w:szCs w:val="20"/>
        </w:rPr>
        <w:t> : Les ingrédients entrant dans la composition du produit de finition ne doivent pas comprendre des substances à base de Cadmium, Plomb, Chrome VI, Mercure ou Arsenic. La quantité de Composants Organiques Volatiles (COV) rejetés dans le milieu naturel, pour les finitions à base de solvant sera limitée. Les rejets des ateliers de traitement des surfaces métalliques devront être conformes à l’arrêté type d’exploitation.</w:t>
      </w:r>
    </w:p>
    <w:p w14:paraId="1B1AF753" w14:textId="77777777" w:rsidR="00D61814" w:rsidRPr="00D61814" w:rsidRDefault="00D61814" w:rsidP="00D61814">
      <w:pPr>
        <w:spacing w:line="276" w:lineRule="auto"/>
        <w:jc w:val="both"/>
        <w:rPr>
          <w:rFonts w:ascii="Arial" w:hAnsi="Arial" w:cs="Arial"/>
          <w:sz w:val="20"/>
          <w:szCs w:val="20"/>
        </w:rPr>
      </w:pPr>
    </w:p>
    <w:p w14:paraId="5EDEEF62" w14:textId="432C71EA" w:rsidR="00D61814" w:rsidRPr="00D61814" w:rsidRDefault="00D61814" w:rsidP="00D61814">
      <w:pPr>
        <w:spacing w:line="276" w:lineRule="auto"/>
        <w:jc w:val="both"/>
        <w:rPr>
          <w:rFonts w:ascii="Arial" w:hAnsi="Arial" w:cs="Arial"/>
          <w:sz w:val="20"/>
          <w:szCs w:val="20"/>
        </w:rPr>
      </w:pPr>
      <w:r w:rsidRPr="00D61814">
        <w:rPr>
          <w:rFonts w:ascii="Arial" w:hAnsi="Arial" w:cs="Arial"/>
          <w:sz w:val="20"/>
          <w:szCs w:val="20"/>
        </w:rPr>
        <w:t>Les fournitures disposeront autant que possible d’une certification environnementale (NF Environnement, Écolabel européen ou toutes autres normes reconnues équivalentes).</w:t>
      </w:r>
    </w:p>
    <w:p w14:paraId="2CAE423C" w14:textId="77777777" w:rsidR="00D61814" w:rsidRPr="00D61814" w:rsidRDefault="00D61814" w:rsidP="00D61814">
      <w:pPr>
        <w:spacing w:line="276" w:lineRule="auto"/>
        <w:jc w:val="both"/>
        <w:rPr>
          <w:rFonts w:ascii="Arial" w:hAnsi="Arial" w:cs="Arial"/>
          <w:sz w:val="20"/>
          <w:szCs w:val="20"/>
        </w:rPr>
      </w:pPr>
    </w:p>
    <w:p w14:paraId="2992638F" w14:textId="1C7DD41E" w:rsidR="00D61814" w:rsidRPr="00D61814" w:rsidRDefault="00D61814" w:rsidP="00D61814">
      <w:pPr>
        <w:pStyle w:val="Titre2"/>
      </w:pPr>
      <w:bookmarkStart w:id="52" w:name="_Toc192267965"/>
      <w:r w:rsidRPr="00D61814">
        <w:t>Livrables</w:t>
      </w:r>
      <w:bookmarkEnd w:id="52"/>
    </w:p>
    <w:p w14:paraId="6E40F09B" w14:textId="77777777" w:rsidR="00D61814" w:rsidRPr="00D61814" w:rsidRDefault="00D61814" w:rsidP="00D61814">
      <w:pPr>
        <w:spacing w:line="276" w:lineRule="auto"/>
        <w:rPr>
          <w:sz w:val="20"/>
          <w:szCs w:val="20"/>
          <w:lang w:eastAsia="en-US"/>
        </w:rPr>
      </w:pPr>
    </w:p>
    <w:p w14:paraId="7002406F" w14:textId="5C5BE326" w:rsidR="00D61814" w:rsidRPr="00D61814" w:rsidRDefault="000A288C" w:rsidP="00D61814">
      <w:pPr>
        <w:spacing w:line="276" w:lineRule="auto"/>
        <w:jc w:val="both"/>
        <w:rPr>
          <w:rFonts w:ascii="Arial" w:hAnsi="Arial" w:cs="Arial"/>
          <w:sz w:val="20"/>
          <w:szCs w:val="20"/>
        </w:rPr>
      </w:pPr>
      <w:r>
        <w:rPr>
          <w:rFonts w:ascii="Arial" w:hAnsi="Arial" w:cs="Arial"/>
          <w:sz w:val="20"/>
          <w:szCs w:val="20"/>
        </w:rPr>
        <w:t>T</w:t>
      </w:r>
      <w:r w:rsidR="00D61814" w:rsidRPr="00D61814">
        <w:rPr>
          <w:rFonts w:ascii="Arial" w:hAnsi="Arial" w:cs="Arial"/>
          <w:sz w:val="20"/>
          <w:szCs w:val="20"/>
        </w:rPr>
        <w:t>ous les documents livrables devront être mis à disposition de préférence au format dématérialisé (format .</w:t>
      </w:r>
      <w:proofErr w:type="spellStart"/>
      <w:r w:rsidR="00D61814" w:rsidRPr="00D61814">
        <w:rPr>
          <w:rFonts w:ascii="Arial" w:hAnsi="Arial" w:cs="Arial"/>
          <w:sz w:val="20"/>
          <w:szCs w:val="20"/>
        </w:rPr>
        <w:t>xls</w:t>
      </w:r>
      <w:proofErr w:type="spellEnd"/>
      <w:r w:rsidR="00D61814" w:rsidRPr="00D61814">
        <w:rPr>
          <w:rFonts w:ascii="Arial" w:hAnsi="Arial" w:cs="Arial"/>
          <w:sz w:val="20"/>
          <w:szCs w:val="20"/>
        </w:rPr>
        <w:t>, .</w:t>
      </w:r>
      <w:proofErr w:type="spellStart"/>
      <w:r w:rsidR="00D61814" w:rsidRPr="00D61814">
        <w:rPr>
          <w:rFonts w:ascii="Arial" w:hAnsi="Arial" w:cs="Arial"/>
          <w:sz w:val="20"/>
          <w:szCs w:val="20"/>
        </w:rPr>
        <w:t>pdf</w:t>
      </w:r>
      <w:proofErr w:type="spellEnd"/>
      <w:r w:rsidR="00D61814" w:rsidRPr="00D61814">
        <w:rPr>
          <w:rFonts w:ascii="Arial" w:hAnsi="Arial" w:cs="Arial"/>
          <w:sz w:val="20"/>
          <w:szCs w:val="20"/>
        </w:rPr>
        <w:t>, ou équivalent) afin de pouvoir être réutilisés par le CMN et/ou sur supports en papier recyclé ou éco-labellisé garantissant l'usage d'un bois issu de forêts gérées durablement (exemple : label FSC, PEFC ou équivalent), ainsi qu’au format recto/verso.</w:t>
      </w:r>
    </w:p>
    <w:p w14:paraId="667CFE84" w14:textId="77777777" w:rsidR="00D61814" w:rsidRPr="00D61814" w:rsidRDefault="00D61814" w:rsidP="00D61814">
      <w:pPr>
        <w:spacing w:line="276" w:lineRule="auto"/>
        <w:jc w:val="both"/>
        <w:rPr>
          <w:rFonts w:ascii="Arial" w:hAnsi="Arial" w:cs="Arial"/>
          <w:sz w:val="20"/>
          <w:szCs w:val="20"/>
        </w:rPr>
      </w:pPr>
    </w:p>
    <w:p w14:paraId="216EDA36" w14:textId="427E6DC4" w:rsidR="00D61814" w:rsidRPr="00D61814" w:rsidRDefault="00D61814" w:rsidP="00D61814">
      <w:pPr>
        <w:pStyle w:val="Titre2"/>
      </w:pPr>
      <w:bookmarkStart w:id="53" w:name="_Toc192267966"/>
      <w:r w:rsidRPr="00D61814">
        <w:t>Déplacements</w:t>
      </w:r>
      <w:bookmarkEnd w:id="53"/>
    </w:p>
    <w:p w14:paraId="308DDA4C" w14:textId="77777777" w:rsidR="00D61814" w:rsidRPr="00D61814" w:rsidRDefault="00D61814" w:rsidP="00D61814">
      <w:pPr>
        <w:spacing w:line="276" w:lineRule="auto"/>
        <w:rPr>
          <w:sz w:val="20"/>
          <w:szCs w:val="20"/>
          <w:lang w:eastAsia="en-US"/>
        </w:rPr>
      </w:pPr>
    </w:p>
    <w:p w14:paraId="59A5D6A0" w14:textId="5D466134" w:rsidR="00522077" w:rsidRDefault="00D61814" w:rsidP="00D61814">
      <w:pPr>
        <w:spacing w:line="276" w:lineRule="auto"/>
        <w:jc w:val="both"/>
        <w:rPr>
          <w:rFonts w:ascii="Arial" w:hAnsi="Arial" w:cs="Arial"/>
          <w:sz w:val="20"/>
          <w:szCs w:val="20"/>
        </w:rPr>
      </w:pPr>
      <w:r w:rsidRPr="00D61814">
        <w:rPr>
          <w:rFonts w:ascii="Arial" w:hAnsi="Arial" w:cs="Arial"/>
          <w:sz w:val="20"/>
          <w:szCs w:val="20"/>
        </w:rPr>
        <w:t>Le titulaire doit privilégier l'utilisation de véhicules à faible émission de CO2 pour le transport des matériaux et des personnels. Il doit également éviter la circulation des véhicules durant les heures de pointe et favoriser le transport groupé. Le titulaire doit fournir un planning de livraison permettant de réduire l'impact environnemental des déplacements.</w:t>
      </w:r>
    </w:p>
    <w:p w14:paraId="6F954EAB" w14:textId="77777777" w:rsidR="00522077" w:rsidRPr="00D61814" w:rsidRDefault="00522077" w:rsidP="00D61814">
      <w:pPr>
        <w:spacing w:line="276" w:lineRule="auto"/>
        <w:jc w:val="both"/>
        <w:rPr>
          <w:rFonts w:ascii="Arial" w:hAnsi="Arial" w:cs="Arial"/>
          <w:sz w:val="20"/>
          <w:szCs w:val="20"/>
        </w:rPr>
      </w:pPr>
    </w:p>
    <w:p w14:paraId="48532A02" w14:textId="08C7E547" w:rsidR="00D61814" w:rsidRDefault="00D61814" w:rsidP="00D61814">
      <w:pPr>
        <w:pStyle w:val="Titre2"/>
      </w:pPr>
      <w:bookmarkStart w:id="54" w:name="_Toc192267967"/>
      <w:r w:rsidRPr="00D61814">
        <w:t>Emballages</w:t>
      </w:r>
      <w:bookmarkEnd w:id="54"/>
    </w:p>
    <w:p w14:paraId="7ED96846" w14:textId="77777777" w:rsidR="00522077" w:rsidRPr="00522077" w:rsidRDefault="00522077" w:rsidP="00522077">
      <w:pPr>
        <w:rPr>
          <w:lang w:eastAsia="en-US"/>
        </w:rPr>
      </w:pPr>
    </w:p>
    <w:p w14:paraId="397F59BB" w14:textId="77777777" w:rsidR="00D61814" w:rsidRPr="00D61814" w:rsidRDefault="00D61814" w:rsidP="00D61814">
      <w:pPr>
        <w:spacing w:line="276" w:lineRule="auto"/>
        <w:jc w:val="both"/>
        <w:rPr>
          <w:rFonts w:ascii="Arial" w:hAnsi="Arial" w:cs="Arial"/>
          <w:sz w:val="20"/>
          <w:szCs w:val="20"/>
        </w:rPr>
      </w:pPr>
      <w:r w:rsidRPr="00D61814">
        <w:rPr>
          <w:rFonts w:ascii="Arial" w:hAnsi="Arial" w:cs="Arial"/>
          <w:sz w:val="20"/>
          <w:szCs w:val="20"/>
        </w:rPr>
        <w:t>L'emballage sera de préférence réutilisable. À défaut, les emballages perdus devront de préférence être en cartons recyclés et/ou recyclables. Le titulaire devra veiller à limiter, voire supprimer, l'utilisation des plastiques et autres emballages perdus.</w:t>
      </w:r>
    </w:p>
    <w:p w14:paraId="3BA825F3" w14:textId="77777777" w:rsidR="00D61814" w:rsidRPr="00D61814" w:rsidRDefault="00D61814" w:rsidP="00D61814">
      <w:pPr>
        <w:spacing w:line="276" w:lineRule="auto"/>
        <w:jc w:val="both"/>
        <w:rPr>
          <w:rFonts w:ascii="Arial" w:hAnsi="Arial" w:cs="Arial"/>
          <w:sz w:val="20"/>
          <w:szCs w:val="20"/>
        </w:rPr>
      </w:pPr>
    </w:p>
    <w:p w14:paraId="65A22DF4" w14:textId="565D2D4B" w:rsidR="00D61814" w:rsidRPr="00D61814" w:rsidRDefault="00D61814" w:rsidP="00D61814">
      <w:pPr>
        <w:pStyle w:val="Titre2"/>
      </w:pPr>
      <w:bookmarkStart w:id="55" w:name="_Toc192267968"/>
      <w:r w:rsidRPr="00D61814">
        <w:t>Qualité de l’air</w:t>
      </w:r>
      <w:bookmarkEnd w:id="55"/>
    </w:p>
    <w:p w14:paraId="5F262B6F" w14:textId="77777777" w:rsidR="00D61814" w:rsidRPr="00D61814" w:rsidRDefault="00D61814" w:rsidP="00D61814">
      <w:pPr>
        <w:spacing w:line="276" w:lineRule="auto"/>
        <w:jc w:val="both"/>
        <w:rPr>
          <w:rFonts w:ascii="Arial" w:hAnsi="Arial" w:cs="Arial"/>
          <w:sz w:val="20"/>
          <w:szCs w:val="20"/>
        </w:rPr>
      </w:pPr>
    </w:p>
    <w:p w14:paraId="19C9CD5F" w14:textId="77777777" w:rsidR="00D61814" w:rsidRPr="00D61814" w:rsidRDefault="00D61814" w:rsidP="00D61814">
      <w:pPr>
        <w:spacing w:line="276" w:lineRule="auto"/>
        <w:jc w:val="both"/>
        <w:rPr>
          <w:rFonts w:ascii="Arial" w:hAnsi="Arial" w:cs="Arial"/>
          <w:sz w:val="20"/>
          <w:szCs w:val="20"/>
        </w:rPr>
      </w:pPr>
      <w:r w:rsidRPr="00D61814">
        <w:rPr>
          <w:rFonts w:ascii="Arial" w:hAnsi="Arial" w:cs="Arial"/>
          <w:sz w:val="20"/>
          <w:szCs w:val="20"/>
        </w:rPr>
        <w:t>Le titulaire est tenu de prendre en compte l’objectif de réduction des polluants atmosphériques, notamment les aldéhydes (formaldéhyde, acroléine, acétaldéhyde), émis par certains produits d’ameublement et de décoration (vernis, mousses isolantes, bois stratifié…). L’objectif est de limiter l’exposition du public et du personnel à des concentrations de polluants de l’air intérieur dépassant les valeurs guides recommandées par l’OMS et l’ANSES (Agence Nationale de Sécurité Sanitaire). Les fiches techniques pourront indiquer les niveaux d’émission de ces polluants.</w:t>
      </w:r>
    </w:p>
    <w:p w14:paraId="6BCAD34E" w14:textId="77777777" w:rsidR="00D61814" w:rsidRPr="00D61814" w:rsidRDefault="00D61814" w:rsidP="00D61814">
      <w:pPr>
        <w:spacing w:line="276" w:lineRule="auto"/>
        <w:jc w:val="both"/>
        <w:rPr>
          <w:rFonts w:ascii="Arial" w:hAnsi="Arial" w:cs="Arial"/>
          <w:sz w:val="20"/>
          <w:szCs w:val="20"/>
        </w:rPr>
      </w:pPr>
    </w:p>
    <w:p w14:paraId="6DD88648" w14:textId="3E1E9428" w:rsidR="00D61814" w:rsidRPr="00D61814" w:rsidRDefault="00D61814" w:rsidP="00D61814">
      <w:pPr>
        <w:pStyle w:val="Titre2"/>
      </w:pPr>
      <w:bookmarkStart w:id="56" w:name="_Toc192267969"/>
      <w:r w:rsidRPr="00D61814">
        <w:t>Gestion des déchets</w:t>
      </w:r>
      <w:bookmarkEnd w:id="56"/>
    </w:p>
    <w:p w14:paraId="03608DA5" w14:textId="77777777" w:rsidR="00D61814" w:rsidRPr="00D61814" w:rsidRDefault="00D61814" w:rsidP="00D61814">
      <w:pPr>
        <w:spacing w:line="276" w:lineRule="auto"/>
        <w:rPr>
          <w:sz w:val="20"/>
          <w:szCs w:val="20"/>
          <w:lang w:eastAsia="en-US"/>
        </w:rPr>
      </w:pPr>
    </w:p>
    <w:p w14:paraId="26A47104" w14:textId="77777777" w:rsidR="00D61814" w:rsidRPr="00D61814" w:rsidRDefault="00D61814" w:rsidP="00D61814">
      <w:pPr>
        <w:spacing w:line="276" w:lineRule="auto"/>
        <w:jc w:val="both"/>
        <w:rPr>
          <w:rFonts w:ascii="Arial" w:hAnsi="Arial" w:cs="Arial"/>
          <w:sz w:val="20"/>
          <w:szCs w:val="20"/>
        </w:rPr>
      </w:pPr>
      <w:r w:rsidRPr="00D61814">
        <w:rPr>
          <w:rFonts w:ascii="Arial" w:hAnsi="Arial" w:cs="Arial"/>
          <w:sz w:val="20"/>
          <w:szCs w:val="20"/>
        </w:rPr>
        <w:t>Cf. article 36 du CCAG Travaux.</w:t>
      </w:r>
    </w:p>
    <w:p w14:paraId="254FE520" w14:textId="77777777" w:rsidR="00D61814" w:rsidRPr="00D61814" w:rsidRDefault="00D61814" w:rsidP="00D61814">
      <w:pPr>
        <w:spacing w:line="276" w:lineRule="auto"/>
        <w:jc w:val="both"/>
        <w:rPr>
          <w:rFonts w:ascii="Arial" w:hAnsi="Arial" w:cs="Arial"/>
          <w:sz w:val="20"/>
          <w:szCs w:val="20"/>
        </w:rPr>
      </w:pPr>
    </w:p>
    <w:p w14:paraId="0D907FD9" w14:textId="297D5690" w:rsidR="00D61814" w:rsidRPr="00D61814" w:rsidRDefault="00D61814" w:rsidP="00D61814">
      <w:pPr>
        <w:pStyle w:val="Titre2"/>
      </w:pPr>
      <w:bookmarkStart w:id="57" w:name="_Toc192267970"/>
      <w:r w:rsidRPr="00D61814">
        <w:t>Valorisation en fin de vie et économie circulaire</w:t>
      </w:r>
      <w:bookmarkEnd w:id="57"/>
    </w:p>
    <w:p w14:paraId="15173758" w14:textId="77777777" w:rsidR="00D61814" w:rsidRPr="00D61814" w:rsidRDefault="00D61814" w:rsidP="00D61814">
      <w:pPr>
        <w:spacing w:line="276" w:lineRule="auto"/>
        <w:rPr>
          <w:sz w:val="20"/>
          <w:szCs w:val="20"/>
          <w:lang w:eastAsia="en-US"/>
        </w:rPr>
      </w:pPr>
    </w:p>
    <w:p w14:paraId="7B854FB1" w14:textId="1ED86234" w:rsidR="00D61814" w:rsidRPr="00D61814" w:rsidRDefault="00D61814" w:rsidP="00D61814">
      <w:pPr>
        <w:pStyle w:val="Titre3"/>
        <w:spacing w:line="276" w:lineRule="auto"/>
        <w:rPr>
          <w:szCs w:val="20"/>
        </w:rPr>
      </w:pPr>
      <w:bookmarkStart w:id="58" w:name="_Toc192267971"/>
      <w:r w:rsidRPr="00D61814">
        <w:rPr>
          <w:szCs w:val="20"/>
        </w:rPr>
        <w:t>Réutilisation, le réemploi ou le recyclage des déchets</w:t>
      </w:r>
      <w:bookmarkEnd w:id="58"/>
    </w:p>
    <w:p w14:paraId="59629B13" w14:textId="77777777" w:rsidR="00D61814" w:rsidRPr="00D61814" w:rsidRDefault="00D61814" w:rsidP="00D61814">
      <w:pPr>
        <w:spacing w:line="276" w:lineRule="auto"/>
        <w:rPr>
          <w:sz w:val="20"/>
          <w:szCs w:val="20"/>
        </w:rPr>
      </w:pPr>
    </w:p>
    <w:p w14:paraId="444F2B6B" w14:textId="77777777" w:rsidR="00D61814" w:rsidRPr="00D61814" w:rsidRDefault="00D61814" w:rsidP="00D61814">
      <w:pPr>
        <w:spacing w:line="276" w:lineRule="auto"/>
        <w:jc w:val="both"/>
        <w:rPr>
          <w:rFonts w:ascii="Arial" w:hAnsi="Arial" w:cs="Arial"/>
          <w:sz w:val="20"/>
          <w:szCs w:val="20"/>
        </w:rPr>
      </w:pPr>
      <w:r w:rsidRPr="00D61814">
        <w:rPr>
          <w:rFonts w:ascii="Arial" w:hAnsi="Arial" w:cs="Arial"/>
          <w:sz w:val="20"/>
          <w:szCs w:val="20"/>
        </w:rPr>
        <w:t>Le titulaire prendra les dispositions nécessaires pour réutiliser, réemployer ou recycler le maximum de matériaux déposés dans le cadre de cette consultation, ou concernant les chutes.</w:t>
      </w:r>
    </w:p>
    <w:p w14:paraId="660971D6" w14:textId="77777777" w:rsidR="00D61814" w:rsidRPr="00D61814" w:rsidRDefault="00D61814" w:rsidP="00D61814">
      <w:pPr>
        <w:spacing w:line="276" w:lineRule="auto"/>
        <w:jc w:val="both"/>
        <w:rPr>
          <w:rFonts w:ascii="Arial" w:hAnsi="Arial" w:cs="Arial"/>
          <w:sz w:val="20"/>
          <w:szCs w:val="20"/>
        </w:rPr>
      </w:pPr>
    </w:p>
    <w:p w14:paraId="2C4173ED" w14:textId="741B5A2C" w:rsidR="00D61814" w:rsidRPr="00D61814" w:rsidRDefault="00D61814" w:rsidP="00D61814">
      <w:pPr>
        <w:pStyle w:val="Titre3"/>
        <w:spacing w:line="276" w:lineRule="auto"/>
        <w:rPr>
          <w:szCs w:val="20"/>
        </w:rPr>
      </w:pPr>
      <w:bookmarkStart w:id="59" w:name="_Toc192267972"/>
      <w:r w:rsidRPr="00D61814">
        <w:rPr>
          <w:szCs w:val="20"/>
        </w:rPr>
        <w:t>Modalités de contrôle pour le recyclage des déchets</w:t>
      </w:r>
      <w:bookmarkEnd w:id="59"/>
    </w:p>
    <w:p w14:paraId="65B8A6B6" w14:textId="77777777" w:rsidR="00D61814" w:rsidRPr="00D61814" w:rsidRDefault="00D61814" w:rsidP="00D61814">
      <w:pPr>
        <w:spacing w:line="276" w:lineRule="auto"/>
        <w:rPr>
          <w:sz w:val="20"/>
          <w:szCs w:val="20"/>
        </w:rPr>
      </w:pPr>
    </w:p>
    <w:p w14:paraId="314CC7F5" w14:textId="401AEAAD" w:rsidR="00D61814" w:rsidRPr="00D61814" w:rsidRDefault="00D61814" w:rsidP="00D61814">
      <w:pPr>
        <w:spacing w:line="276" w:lineRule="auto"/>
        <w:jc w:val="both"/>
        <w:rPr>
          <w:rFonts w:ascii="Arial" w:hAnsi="Arial" w:cs="Arial"/>
          <w:sz w:val="20"/>
          <w:szCs w:val="20"/>
        </w:rPr>
      </w:pPr>
      <w:r w:rsidRPr="00D61814">
        <w:rPr>
          <w:rFonts w:ascii="Arial" w:hAnsi="Arial" w:cs="Arial"/>
          <w:sz w:val="20"/>
          <w:szCs w:val="20"/>
        </w:rPr>
        <w:t>Le titulaire doit communiquer au pouvoir adjudicateur, sur simple demande et dans le délai mentionné dans la demande, les justificatifs relatifs aux modes de réutilisation, réemploi ou recyclage employés (contrat avec une déchèterie, un organisme, les noms des centres de stockage, de regroupement et unités de recyclage vers lesquels seront évacués les déchets, ainsi que les méthodes de tri et d'évacuation, les moyens de contrôle et de suivi qui sont mis en œuvre…).</w:t>
      </w:r>
    </w:p>
    <w:p w14:paraId="7CA59309" w14:textId="77777777" w:rsidR="00D61814" w:rsidRPr="008D459A" w:rsidRDefault="00D61814" w:rsidP="008D459A"/>
    <w:p w14:paraId="46BB1B14" w14:textId="503EDAB4" w:rsidR="007727EF" w:rsidRPr="007727EF" w:rsidRDefault="007F5B28" w:rsidP="000E6E5D">
      <w:pPr>
        <w:pStyle w:val="Titre1"/>
        <w:spacing w:line="276" w:lineRule="auto"/>
      </w:pPr>
      <w:bookmarkStart w:id="60" w:name="_Toc192267973"/>
      <w:r w:rsidRPr="007727EF">
        <w:t xml:space="preserve">Clause diversité et </w:t>
      </w:r>
      <w:r>
        <w:t>é</w:t>
      </w:r>
      <w:r w:rsidRPr="007727EF">
        <w:t>galit</w:t>
      </w:r>
      <w:r>
        <w:t>é et lutte contre les discriminations</w:t>
      </w:r>
      <w:bookmarkEnd w:id="60"/>
    </w:p>
    <w:p w14:paraId="130A9959" w14:textId="77777777" w:rsidR="007727EF" w:rsidRPr="007727EF" w:rsidRDefault="007727EF" w:rsidP="000E6E5D">
      <w:pPr>
        <w:spacing w:line="276" w:lineRule="auto"/>
        <w:rPr>
          <w:rFonts w:ascii="Arial" w:hAnsi="Arial" w:cs="Arial"/>
          <w:sz w:val="20"/>
          <w:szCs w:val="20"/>
        </w:rPr>
      </w:pPr>
    </w:p>
    <w:p w14:paraId="063B216D" w14:textId="77777777" w:rsidR="004C1F07" w:rsidRPr="001732E8" w:rsidRDefault="004C1F07" w:rsidP="000E6E5D">
      <w:pPr>
        <w:spacing w:line="276" w:lineRule="auto"/>
        <w:jc w:val="both"/>
        <w:rPr>
          <w:rFonts w:ascii="Arial" w:hAnsi="Arial" w:cs="Arial"/>
          <w:sz w:val="20"/>
          <w:szCs w:val="20"/>
        </w:rPr>
      </w:pPr>
      <w:r w:rsidRPr="001732E8">
        <w:rPr>
          <w:rFonts w:ascii="Arial" w:hAnsi="Arial" w:cs="Arial"/>
          <w:sz w:val="20"/>
          <w:szCs w:val="20"/>
        </w:rPr>
        <w:t xml:space="preserve">Le Centre des Monuments Nationaux, est détenteur depuis 2022 des labels « Egalité professionnelle » et « Diversité » délivrés par l'AFNOR. </w:t>
      </w:r>
    </w:p>
    <w:p w14:paraId="257E0E78" w14:textId="77777777" w:rsidR="004C1F07" w:rsidRPr="001732E8" w:rsidRDefault="004C1F07" w:rsidP="000E6E5D">
      <w:pPr>
        <w:spacing w:line="276" w:lineRule="auto"/>
        <w:jc w:val="both"/>
        <w:rPr>
          <w:rFonts w:ascii="Arial" w:hAnsi="Arial" w:cs="Arial"/>
          <w:sz w:val="20"/>
          <w:szCs w:val="20"/>
        </w:rPr>
      </w:pPr>
    </w:p>
    <w:p w14:paraId="6FFDCA16" w14:textId="77777777" w:rsidR="004C1F07" w:rsidRPr="001732E8" w:rsidRDefault="004C1F07" w:rsidP="000E6E5D">
      <w:pPr>
        <w:spacing w:line="276" w:lineRule="auto"/>
        <w:jc w:val="both"/>
        <w:rPr>
          <w:rFonts w:ascii="Arial" w:hAnsi="Arial" w:cs="Arial"/>
          <w:sz w:val="20"/>
          <w:szCs w:val="20"/>
        </w:rPr>
      </w:pPr>
      <w:r w:rsidRPr="001732E8">
        <w:rPr>
          <w:rFonts w:ascii="Arial" w:hAnsi="Arial" w:cs="Arial"/>
          <w:sz w:val="20"/>
          <w:szCs w:val="20"/>
        </w:rPr>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763EAC8B" w14:textId="77777777" w:rsidR="004C1F07" w:rsidRPr="001732E8" w:rsidRDefault="004C1F07" w:rsidP="00522077">
      <w:pPr>
        <w:numPr>
          <w:ilvl w:val="0"/>
          <w:numId w:val="16"/>
        </w:numPr>
        <w:spacing w:line="276" w:lineRule="auto"/>
        <w:jc w:val="both"/>
        <w:rPr>
          <w:rFonts w:ascii="Arial" w:hAnsi="Arial" w:cs="Arial"/>
          <w:sz w:val="20"/>
          <w:szCs w:val="20"/>
        </w:rPr>
      </w:pPr>
      <w:r w:rsidRPr="001732E8">
        <w:rPr>
          <w:rFonts w:ascii="Arial" w:hAnsi="Arial" w:cs="Arial"/>
          <w:sz w:val="20"/>
          <w:szCs w:val="20"/>
        </w:rPr>
        <w:t>Des actions de sensibilisation et de formation à la prévention des discriminations sont engagées à l'attention de tous les personnels, en ciblant plus particulièrement l'encadrement et les équipes de gestion RH ;</w:t>
      </w:r>
    </w:p>
    <w:p w14:paraId="5D6E48C1" w14:textId="77777777" w:rsidR="004C1F07" w:rsidRPr="001732E8" w:rsidRDefault="004C1F07" w:rsidP="00522077">
      <w:pPr>
        <w:numPr>
          <w:ilvl w:val="0"/>
          <w:numId w:val="16"/>
        </w:numPr>
        <w:spacing w:line="276" w:lineRule="auto"/>
        <w:jc w:val="both"/>
        <w:rPr>
          <w:rFonts w:ascii="Arial" w:hAnsi="Arial" w:cs="Arial"/>
          <w:sz w:val="20"/>
          <w:szCs w:val="20"/>
        </w:rPr>
      </w:pPr>
      <w:r w:rsidRPr="001732E8">
        <w:rPr>
          <w:rFonts w:ascii="Arial" w:hAnsi="Arial" w:cs="Arial"/>
          <w:sz w:val="20"/>
          <w:szCs w:val="20"/>
        </w:rPr>
        <w:lastRenderedPageBreak/>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6AEA027B" w14:textId="77777777" w:rsidR="004C1F07" w:rsidRPr="001732E8" w:rsidRDefault="004C1F07" w:rsidP="000E6E5D">
      <w:pPr>
        <w:spacing w:line="276" w:lineRule="auto"/>
        <w:jc w:val="both"/>
        <w:rPr>
          <w:rFonts w:ascii="Arial" w:hAnsi="Arial" w:cs="Arial"/>
          <w:sz w:val="20"/>
          <w:szCs w:val="20"/>
        </w:rPr>
      </w:pPr>
    </w:p>
    <w:p w14:paraId="2E6E17E1" w14:textId="77777777" w:rsidR="004C1F07" w:rsidRPr="001732E8" w:rsidRDefault="004C1F07" w:rsidP="000E6E5D">
      <w:pPr>
        <w:spacing w:line="276" w:lineRule="auto"/>
        <w:jc w:val="both"/>
        <w:rPr>
          <w:rFonts w:ascii="Arial" w:hAnsi="Arial" w:cs="Arial"/>
          <w:sz w:val="20"/>
          <w:szCs w:val="20"/>
        </w:rPr>
      </w:pPr>
      <w:r w:rsidRPr="001732E8">
        <w:rPr>
          <w:rFonts w:ascii="Arial" w:hAnsi="Arial" w:cs="Arial"/>
          <w:sz w:val="20"/>
          <w:szCs w:val="20"/>
        </w:rPr>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38B34202" w14:textId="77777777" w:rsidR="004C1F07" w:rsidRPr="001732E8" w:rsidRDefault="004C1F07" w:rsidP="000E6E5D">
      <w:pPr>
        <w:spacing w:line="276" w:lineRule="auto"/>
        <w:jc w:val="both"/>
        <w:rPr>
          <w:rFonts w:ascii="Arial" w:hAnsi="Arial" w:cs="Arial"/>
          <w:sz w:val="20"/>
          <w:szCs w:val="20"/>
        </w:rPr>
      </w:pPr>
    </w:p>
    <w:p w14:paraId="4FF80C42" w14:textId="77777777" w:rsidR="004C1F07" w:rsidRPr="001732E8" w:rsidRDefault="004C1F07" w:rsidP="00522077">
      <w:pPr>
        <w:pStyle w:val="Titre2"/>
        <w:numPr>
          <w:ilvl w:val="1"/>
          <w:numId w:val="25"/>
        </w:numPr>
      </w:pPr>
      <w:bookmarkStart w:id="61" w:name="_Toc192267974"/>
      <w:r w:rsidRPr="001732E8">
        <w:t>Questionnaire « Egalité professionnelle et diversité professionnelle »</w:t>
      </w:r>
      <w:bookmarkEnd w:id="61"/>
    </w:p>
    <w:p w14:paraId="79FB2F64" w14:textId="77777777" w:rsidR="004C1F07" w:rsidRPr="001732E8" w:rsidRDefault="004C1F07" w:rsidP="000E6E5D">
      <w:pPr>
        <w:spacing w:line="276" w:lineRule="auto"/>
        <w:jc w:val="both"/>
        <w:rPr>
          <w:rFonts w:ascii="Arial" w:hAnsi="Arial" w:cs="Arial"/>
          <w:sz w:val="20"/>
          <w:szCs w:val="20"/>
        </w:rPr>
      </w:pPr>
    </w:p>
    <w:p w14:paraId="3456135A" w14:textId="77777777" w:rsidR="004C1F07" w:rsidRPr="001732E8" w:rsidRDefault="004C1F07" w:rsidP="000E6E5D">
      <w:pPr>
        <w:spacing w:line="276" w:lineRule="auto"/>
        <w:jc w:val="both"/>
        <w:rPr>
          <w:rFonts w:ascii="Arial" w:hAnsi="Arial" w:cs="Arial"/>
          <w:sz w:val="20"/>
          <w:szCs w:val="20"/>
        </w:rPr>
      </w:pPr>
      <w:r w:rsidRPr="001732E8">
        <w:rPr>
          <w:rFonts w:ascii="Arial" w:hAnsi="Arial" w:cs="Arial"/>
          <w:sz w:val="20"/>
          <w:szCs w:val="20"/>
        </w:rPr>
        <w:t>Compte tenu de ces orientations, il est demandé au titulaire de remplir au moment de la signature du marché le questionnaire « Egalité professionnelle et diversité professionnelle » proposé par</w:t>
      </w:r>
      <w:r w:rsidRPr="001732E8" w:rsidDel="008476EC">
        <w:rPr>
          <w:rFonts w:ascii="Arial" w:hAnsi="Arial" w:cs="Arial"/>
          <w:sz w:val="20"/>
          <w:szCs w:val="20"/>
        </w:rPr>
        <w:t xml:space="preserve"> </w:t>
      </w:r>
      <w:r w:rsidRPr="001732E8">
        <w:rPr>
          <w:rFonts w:ascii="Arial" w:hAnsi="Arial" w:cs="Arial"/>
          <w:sz w:val="20"/>
          <w:szCs w:val="20"/>
        </w:rPr>
        <w:t xml:space="preserve">le CMN. </w:t>
      </w:r>
    </w:p>
    <w:p w14:paraId="65313FA1" w14:textId="77777777" w:rsidR="004C1F07" w:rsidRPr="001732E8" w:rsidRDefault="004C1F07" w:rsidP="000E6E5D">
      <w:pPr>
        <w:spacing w:line="276" w:lineRule="auto"/>
        <w:jc w:val="both"/>
        <w:rPr>
          <w:rFonts w:ascii="Arial" w:hAnsi="Arial" w:cs="Arial"/>
          <w:sz w:val="20"/>
          <w:szCs w:val="20"/>
        </w:rPr>
      </w:pPr>
      <w:r w:rsidRPr="001732E8">
        <w:rPr>
          <w:rFonts w:ascii="Arial" w:hAnsi="Arial" w:cs="Arial"/>
          <w:sz w:val="20"/>
          <w:szCs w:val="20"/>
        </w:rPr>
        <w:t xml:space="preserve">Ce questionnaire n’est exigé que du seul attributaire. Il prend la forme d’un formulaire informatique dont l’adresse lui sera communiquée au moment de l’attribution du marché. </w:t>
      </w:r>
    </w:p>
    <w:p w14:paraId="2D62FED2" w14:textId="77777777" w:rsidR="004C1F07" w:rsidRPr="001732E8" w:rsidRDefault="004C1F07" w:rsidP="000E6E5D">
      <w:pPr>
        <w:spacing w:line="276" w:lineRule="auto"/>
        <w:jc w:val="both"/>
        <w:rPr>
          <w:rFonts w:ascii="Arial" w:hAnsi="Arial" w:cs="Arial"/>
          <w:sz w:val="20"/>
          <w:szCs w:val="20"/>
        </w:rPr>
      </w:pPr>
    </w:p>
    <w:p w14:paraId="49D69761" w14:textId="77777777" w:rsidR="004C1F07" w:rsidRDefault="004C1F07" w:rsidP="000E6E5D">
      <w:pPr>
        <w:spacing w:line="276" w:lineRule="auto"/>
        <w:jc w:val="both"/>
        <w:rPr>
          <w:rFonts w:ascii="Arial" w:hAnsi="Arial" w:cs="Arial"/>
          <w:bCs/>
          <w:sz w:val="20"/>
          <w:szCs w:val="20"/>
        </w:rPr>
      </w:pPr>
      <w:r w:rsidRPr="001732E8">
        <w:rPr>
          <w:rFonts w:ascii="Arial" w:hAnsi="Arial" w:cs="Arial"/>
          <w:bCs/>
          <w:sz w:val="20"/>
          <w:szCs w:val="20"/>
        </w:rPr>
        <w:t>Dans une démarche d'amélioration et de progrès, le titulaire s'engage à renseigner à nouveau le questionnaire</w:t>
      </w:r>
      <w:r w:rsidRPr="001732E8">
        <w:rPr>
          <w:rFonts w:ascii="Arial" w:hAnsi="Arial" w:cs="Arial"/>
          <w:sz w:val="20"/>
          <w:szCs w:val="20"/>
        </w:rPr>
        <w:t xml:space="preserve"> </w:t>
      </w:r>
      <w:r w:rsidRPr="001732E8">
        <w:rPr>
          <w:rFonts w:ascii="Arial" w:hAnsi="Arial" w:cs="Arial"/>
          <w:bCs/>
          <w:sz w:val="20"/>
          <w:szCs w:val="20"/>
        </w:rPr>
        <w:t>en cours d’exécution du marché si le pouvoir adjudicateur lui en fait la demande. Celle-ci peut intervenir par exemple à la date anniversaire de la notification du marché si marché pluriannuel, ou un mois avant l’échéance du marché. Le représentant du pouvoir adjudicateur compare alors la situation décrite à celle présentée initialement.</w:t>
      </w:r>
    </w:p>
    <w:p w14:paraId="487A3CF4" w14:textId="77777777" w:rsidR="004C1F07" w:rsidRPr="001732E8" w:rsidRDefault="004C1F07" w:rsidP="000E6E5D">
      <w:pPr>
        <w:spacing w:line="276" w:lineRule="auto"/>
        <w:jc w:val="both"/>
        <w:rPr>
          <w:rFonts w:ascii="Arial" w:hAnsi="Arial" w:cs="Arial"/>
          <w:bCs/>
          <w:sz w:val="20"/>
          <w:szCs w:val="20"/>
        </w:rPr>
      </w:pPr>
    </w:p>
    <w:p w14:paraId="148138E1" w14:textId="77777777" w:rsidR="004C1F07" w:rsidRPr="001732E8" w:rsidRDefault="004C1F07" w:rsidP="00522077">
      <w:pPr>
        <w:pStyle w:val="Titre2"/>
        <w:numPr>
          <w:ilvl w:val="1"/>
          <w:numId w:val="25"/>
        </w:numPr>
      </w:pPr>
      <w:bookmarkStart w:id="62" w:name="_Toc192267975"/>
      <w:r w:rsidRPr="001732E8">
        <w:t>Dispositif de signalement et d’écoute mis en place par le CMN</w:t>
      </w:r>
      <w:bookmarkEnd w:id="62"/>
    </w:p>
    <w:p w14:paraId="3C6FDA38" w14:textId="77777777" w:rsidR="004C1F07" w:rsidRPr="001732E8" w:rsidRDefault="004C1F07" w:rsidP="000E6E5D">
      <w:pPr>
        <w:spacing w:line="276" w:lineRule="auto"/>
        <w:jc w:val="both"/>
        <w:rPr>
          <w:rFonts w:ascii="Arial" w:hAnsi="Arial" w:cs="Arial"/>
          <w:b/>
          <w:bCs/>
          <w:sz w:val="20"/>
          <w:szCs w:val="20"/>
        </w:rPr>
      </w:pPr>
    </w:p>
    <w:p w14:paraId="2A135EF3" w14:textId="77777777" w:rsidR="004C1F07" w:rsidRPr="001732E8" w:rsidRDefault="004C1F07" w:rsidP="000E6E5D">
      <w:pPr>
        <w:spacing w:line="276" w:lineRule="auto"/>
        <w:jc w:val="both"/>
        <w:rPr>
          <w:rFonts w:ascii="Arial" w:hAnsi="Arial" w:cs="Arial"/>
          <w:sz w:val="20"/>
          <w:szCs w:val="20"/>
        </w:rPr>
      </w:pPr>
      <w:r w:rsidRPr="001732E8">
        <w:rPr>
          <w:rFonts w:ascii="Arial" w:hAnsi="Arial" w:cs="Arial"/>
          <w:sz w:val="20"/>
          <w:szCs w:val="20"/>
        </w:rP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442E6A7E" w14:textId="77777777" w:rsidR="004C1F07" w:rsidRPr="001732E8" w:rsidRDefault="004C1F07" w:rsidP="000E6E5D">
      <w:pPr>
        <w:spacing w:line="276" w:lineRule="auto"/>
        <w:jc w:val="both"/>
        <w:rPr>
          <w:rFonts w:ascii="Arial" w:hAnsi="Arial" w:cs="Arial"/>
          <w:sz w:val="20"/>
          <w:szCs w:val="20"/>
        </w:rPr>
      </w:pPr>
    </w:p>
    <w:p w14:paraId="43B831EC" w14:textId="77777777" w:rsidR="004C1F07" w:rsidRPr="001732E8" w:rsidRDefault="004C1F07" w:rsidP="000E6E5D">
      <w:pPr>
        <w:spacing w:line="276" w:lineRule="auto"/>
        <w:jc w:val="both"/>
        <w:rPr>
          <w:rFonts w:ascii="Arial" w:hAnsi="Arial" w:cs="Arial"/>
          <w:sz w:val="20"/>
          <w:szCs w:val="20"/>
        </w:rPr>
      </w:pPr>
      <w:r w:rsidRPr="001732E8">
        <w:rPr>
          <w:rFonts w:ascii="Arial" w:hAnsi="Arial" w:cs="Arial"/>
          <w:sz w:val="20"/>
          <w:szCs w:val="20"/>
        </w:rPr>
        <w:t>Il est attendu du titulaire qu’il informe l’ensemble de son personnel de l’existence de ce dispositif, et de leur possibilité d’émettre des signalements dans le cadre de l’exécution des prestations du présent marché. La présentation de ce dispositif est annexée au règlement de la consultation.</w:t>
      </w:r>
    </w:p>
    <w:p w14:paraId="0C6015E3" w14:textId="77777777" w:rsidR="004C1F07" w:rsidRPr="001732E8" w:rsidRDefault="004C1F07" w:rsidP="000E6E5D">
      <w:pPr>
        <w:spacing w:line="276" w:lineRule="auto"/>
        <w:jc w:val="both"/>
        <w:rPr>
          <w:rFonts w:ascii="Arial" w:hAnsi="Arial" w:cs="Arial"/>
          <w:sz w:val="20"/>
          <w:szCs w:val="20"/>
        </w:rPr>
      </w:pPr>
    </w:p>
    <w:p w14:paraId="5D344F33" w14:textId="77777777" w:rsidR="004C1F07" w:rsidRPr="001732E8" w:rsidRDefault="004C1F07" w:rsidP="00522077">
      <w:pPr>
        <w:pStyle w:val="Titre2"/>
        <w:numPr>
          <w:ilvl w:val="1"/>
          <w:numId w:val="25"/>
        </w:numPr>
      </w:pPr>
      <w:bookmarkStart w:id="63" w:name="_Toc192267976"/>
      <w:r w:rsidRPr="001732E8">
        <w:t>Collaboration du titulaire en cas de signalement</w:t>
      </w:r>
      <w:bookmarkEnd w:id="63"/>
      <w:r w:rsidRPr="001732E8">
        <w:t xml:space="preserve"> </w:t>
      </w:r>
    </w:p>
    <w:p w14:paraId="3ACF3809" w14:textId="77777777" w:rsidR="004C1F07" w:rsidRPr="001732E8" w:rsidRDefault="004C1F07" w:rsidP="000E6E5D">
      <w:pPr>
        <w:spacing w:line="276" w:lineRule="auto"/>
        <w:jc w:val="both"/>
        <w:rPr>
          <w:rFonts w:ascii="Arial" w:hAnsi="Arial" w:cs="Arial"/>
          <w:bCs/>
          <w:sz w:val="20"/>
          <w:szCs w:val="20"/>
        </w:rPr>
      </w:pPr>
    </w:p>
    <w:p w14:paraId="3AA58950" w14:textId="77777777" w:rsidR="004C1F07" w:rsidRPr="001732E8" w:rsidRDefault="004C1F07" w:rsidP="000E6E5D">
      <w:pPr>
        <w:spacing w:line="276" w:lineRule="auto"/>
        <w:jc w:val="both"/>
        <w:rPr>
          <w:rFonts w:ascii="Arial" w:hAnsi="Arial" w:cs="Arial"/>
          <w:sz w:val="20"/>
          <w:szCs w:val="20"/>
        </w:rPr>
      </w:pPr>
      <w:r w:rsidRPr="001732E8">
        <w:rPr>
          <w:rFonts w:ascii="Arial" w:hAnsi="Arial" w:cs="Arial"/>
          <w:sz w:val="20"/>
          <w:szCs w:val="20"/>
        </w:rP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14:paraId="7B9185F2" w14:textId="77777777" w:rsidR="004C1F07" w:rsidRPr="001732E8" w:rsidRDefault="004C1F07" w:rsidP="000E6E5D">
      <w:pPr>
        <w:spacing w:line="276" w:lineRule="auto"/>
        <w:jc w:val="both"/>
        <w:rPr>
          <w:rFonts w:ascii="Arial" w:hAnsi="Arial" w:cs="Arial"/>
          <w:sz w:val="20"/>
          <w:szCs w:val="20"/>
        </w:rPr>
      </w:pPr>
    </w:p>
    <w:p w14:paraId="18CC847C" w14:textId="77777777" w:rsidR="004C1F07" w:rsidRPr="001732E8" w:rsidRDefault="004C1F07" w:rsidP="000E6E5D">
      <w:pPr>
        <w:spacing w:line="276" w:lineRule="auto"/>
        <w:jc w:val="both"/>
        <w:rPr>
          <w:rFonts w:ascii="Arial" w:hAnsi="Arial" w:cs="Arial"/>
          <w:sz w:val="20"/>
          <w:szCs w:val="20"/>
        </w:rPr>
      </w:pPr>
      <w:r w:rsidRPr="001732E8">
        <w:rPr>
          <w:rFonts w:ascii="Arial" w:hAnsi="Arial" w:cs="Arial"/>
          <w:sz w:val="20"/>
          <w:szCs w:val="20"/>
        </w:rP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79034E5A" w14:textId="77777777" w:rsidR="004C1F07" w:rsidRPr="001732E8" w:rsidRDefault="004C1F07" w:rsidP="000E6E5D">
      <w:pPr>
        <w:spacing w:line="276" w:lineRule="auto"/>
        <w:jc w:val="both"/>
        <w:rPr>
          <w:rFonts w:ascii="Arial" w:hAnsi="Arial" w:cs="Arial"/>
          <w:sz w:val="20"/>
          <w:szCs w:val="20"/>
        </w:rPr>
      </w:pPr>
    </w:p>
    <w:p w14:paraId="4964FA3D" w14:textId="4C7FC161" w:rsidR="006E58D5" w:rsidRDefault="004C1F07" w:rsidP="000E6E5D">
      <w:pPr>
        <w:spacing w:line="276" w:lineRule="auto"/>
        <w:jc w:val="both"/>
        <w:rPr>
          <w:rFonts w:ascii="Arial" w:hAnsi="Arial" w:cs="Arial"/>
          <w:sz w:val="20"/>
          <w:szCs w:val="20"/>
        </w:rPr>
      </w:pPr>
      <w:r w:rsidRPr="001732E8">
        <w:rPr>
          <w:rFonts w:ascii="Arial" w:hAnsi="Arial" w:cs="Arial"/>
          <w:sz w:val="20"/>
          <w:szCs w:val="20"/>
        </w:rP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14:paraId="1919BB89" w14:textId="77777777" w:rsidR="00213A23" w:rsidRDefault="00213A23" w:rsidP="000E6E5D">
      <w:pPr>
        <w:spacing w:line="276" w:lineRule="auto"/>
        <w:jc w:val="both"/>
        <w:rPr>
          <w:rFonts w:ascii="Arial" w:hAnsi="Arial" w:cs="Arial"/>
          <w:sz w:val="20"/>
          <w:szCs w:val="20"/>
        </w:rPr>
      </w:pPr>
    </w:p>
    <w:p w14:paraId="724A6F86" w14:textId="520223C4" w:rsidR="00213A23" w:rsidRPr="00C40420" w:rsidRDefault="007F5B28" w:rsidP="000E6E5D">
      <w:pPr>
        <w:pStyle w:val="Titre1"/>
        <w:spacing w:line="276" w:lineRule="auto"/>
      </w:pPr>
      <w:bookmarkStart w:id="64" w:name="_Toc192267977"/>
      <w:r>
        <w:t>Marché de prestations similaires</w:t>
      </w:r>
      <w:bookmarkEnd w:id="64"/>
    </w:p>
    <w:p w14:paraId="2CA568C8" w14:textId="77777777" w:rsidR="00213A23" w:rsidRPr="00074A4A" w:rsidRDefault="00213A23" w:rsidP="000E6E5D">
      <w:pPr>
        <w:spacing w:line="276" w:lineRule="auto"/>
        <w:jc w:val="both"/>
        <w:rPr>
          <w:rFonts w:ascii="Arial" w:hAnsi="Arial" w:cs="Arial"/>
          <w:sz w:val="20"/>
          <w:szCs w:val="20"/>
        </w:rPr>
      </w:pPr>
    </w:p>
    <w:p w14:paraId="4F11BCBA" w14:textId="335083B4" w:rsidR="00522077" w:rsidRDefault="00213A23" w:rsidP="00537063">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En application de l’article R.2122-7 du Code de la commande publique, le Pouvoir adjudicateur se réserve le droit de conclure un marché sans publicité ni mise en concurrence préalables ayant pour </w:t>
      </w:r>
      <w:r w:rsidRPr="00074A4A">
        <w:rPr>
          <w:rFonts w:ascii="Arial" w:eastAsia="MS Mincho" w:hAnsi="Arial" w:cs="Arial"/>
          <w:sz w:val="20"/>
          <w:szCs w:val="20"/>
        </w:rPr>
        <w:lastRenderedPageBreak/>
        <w:t>objet la réalisation de prestations similaires à celles qui ont été confiées au Titulaire du présent marché. Lorsqu'un tel marché est passé par un pouvoir adjudicateur, la durée pendant laquelle les nouveaux marchés peuvent être conclus ne peut dépasser trois ans à compter de la notification du marché initial.</w:t>
      </w:r>
    </w:p>
    <w:p w14:paraId="4839A5A0" w14:textId="77777777" w:rsidR="006E58D5" w:rsidRPr="00B76DC4" w:rsidRDefault="006E58D5" w:rsidP="000E6E5D">
      <w:pPr>
        <w:autoSpaceDE w:val="0"/>
        <w:autoSpaceDN w:val="0"/>
        <w:spacing w:line="276" w:lineRule="auto"/>
        <w:jc w:val="both"/>
        <w:rPr>
          <w:rFonts w:ascii="Arial" w:eastAsia="MS Mincho" w:hAnsi="Arial" w:cs="Arial"/>
          <w:sz w:val="20"/>
          <w:szCs w:val="20"/>
        </w:rPr>
      </w:pPr>
    </w:p>
    <w:p w14:paraId="60A3B9C2" w14:textId="77777777" w:rsidR="00213A23" w:rsidRDefault="00213A23" w:rsidP="000E6E5D">
      <w:pPr>
        <w:spacing w:line="276" w:lineRule="auto"/>
        <w:jc w:val="both"/>
        <w:rPr>
          <w:rFonts w:ascii="Arial" w:hAnsi="Arial" w:cs="Arial"/>
          <w:sz w:val="20"/>
          <w:szCs w:val="20"/>
        </w:rPr>
      </w:pPr>
    </w:p>
    <w:p w14:paraId="7210BCB8" w14:textId="70D96CB7" w:rsidR="007727EF" w:rsidRPr="007727EF" w:rsidRDefault="007F5B28" w:rsidP="000E6E5D">
      <w:pPr>
        <w:pStyle w:val="Titre1"/>
        <w:spacing w:line="276" w:lineRule="auto"/>
      </w:pPr>
      <w:bookmarkStart w:id="65" w:name="_Toc192267978"/>
      <w:r>
        <w:t>Dérogation au CCAG Travaux</w:t>
      </w:r>
      <w:bookmarkEnd w:id="65"/>
    </w:p>
    <w:p w14:paraId="0724C8A5" w14:textId="77777777" w:rsidR="007727EF" w:rsidRPr="007727EF" w:rsidRDefault="007727EF" w:rsidP="000E6E5D">
      <w:pPr>
        <w:spacing w:line="276" w:lineRule="auto"/>
        <w:jc w:val="both"/>
        <w:rPr>
          <w:rFonts w:ascii="Arial" w:hAnsi="Arial" w:cs="Arial"/>
          <w:b/>
          <w:sz w:val="20"/>
          <w:szCs w:val="20"/>
          <w:u w:val="single"/>
        </w:rPr>
      </w:pPr>
    </w:p>
    <w:p w14:paraId="320AA6AD" w14:textId="12E6BD21" w:rsidR="00B76DC4" w:rsidRDefault="007727EF" w:rsidP="002C293F">
      <w:pPr>
        <w:pStyle w:val="Corpsdetexte"/>
        <w:spacing w:line="276" w:lineRule="auto"/>
        <w:rPr>
          <w:rFonts w:ascii="Arial" w:hAnsi="Arial" w:cs="Arial"/>
          <w:sz w:val="20"/>
          <w:szCs w:val="20"/>
        </w:rPr>
      </w:pPr>
      <w:r w:rsidRPr="007727EF">
        <w:rPr>
          <w:rFonts w:ascii="Arial" w:hAnsi="Arial" w:cs="Arial"/>
          <w:sz w:val="20"/>
          <w:szCs w:val="20"/>
        </w:rPr>
        <w:t xml:space="preserve">Par dérogation à l’article </w:t>
      </w:r>
      <w:r w:rsidR="005C1C13">
        <w:rPr>
          <w:rFonts w:ascii="Arial" w:hAnsi="Arial" w:cs="Arial"/>
          <w:sz w:val="20"/>
          <w:szCs w:val="20"/>
        </w:rPr>
        <w:t>1er</w:t>
      </w:r>
      <w:r w:rsidR="005C1C13" w:rsidRPr="007727EF">
        <w:rPr>
          <w:rFonts w:ascii="Arial" w:hAnsi="Arial" w:cs="Arial"/>
          <w:sz w:val="20"/>
          <w:szCs w:val="20"/>
        </w:rPr>
        <w:t xml:space="preserve"> </w:t>
      </w:r>
      <w:r w:rsidRPr="007727EF">
        <w:rPr>
          <w:rFonts w:ascii="Arial" w:hAnsi="Arial" w:cs="Arial"/>
          <w:sz w:val="20"/>
          <w:szCs w:val="20"/>
        </w:rPr>
        <w:t>du CCAG Travaux, le présent article ne récapitule pas la liste récapitulative des articles du CCAG auxquels il est dérogé.</w:t>
      </w:r>
      <w:r w:rsidR="00B76DC4">
        <w:rPr>
          <w:rFonts w:ascii="Arial" w:hAnsi="Arial" w:cs="Arial"/>
          <w:sz w:val="20"/>
          <w:szCs w:val="20"/>
        </w:rPr>
        <w:br w:type="page"/>
      </w:r>
    </w:p>
    <w:p w14:paraId="14026A23" w14:textId="77777777" w:rsidR="00BA3304" w:rsidRPr="007727EF" w:rsidRDefault="00BA3304" w:rsidP="000E6E5D">
      <w:pPr>
        <w:pStyle w:val="Corpsdetexte"/>
        <w:spacing w:line="276" w:lineRule="auto"/>
        <w:rPr>
          <w:rFonts w:ascii="Arial" w:hAnsi="Arial" w:cs="Arial"/>
          <w:sz w:val="20"/>
          <w:szCs w:val="20"/>
        </w:rPr>
      </w:pPr>
    </w:p>
    <w:p w14:paraId="62E1C979" w14:textId="4959D58B" w:rsidR="00B76DC4" w:rsidRPr="00B76DC4" w:rsidRDefault="00B76DC4" w:rsidP="000E6E5D">
      <w:pPr>
        <w:pStyle w:val="Titre1"/>
        <w:spacing w:line="276" w:lineRule="auto"/>
      </w:pPr>
      <w:bookmarkStart w:id="66" w:name="_Toc192267979"/>
      <w:r>
        <w:t>Engagement et signature de l'attributaire</w:t>
      </w:r>
      <w:bookmarkEnd w:id="66"/>
    </w:p>
    <w:p w14:paraId="0AFB0B84" w14:textId="77777777" w:rsidR="00B76DC4" w:rsidRPr="00B76DC4" w:rsidRDefault="00B76DC4" w:rsidP="000E6E5D">
      <w:pPr>
        <w:spacing w:line="276" w:lineRule="auto"/>
        <w:jc w:val="both"/>
        <w:rPr>
          <w:rFonts w:ascii="Arial" w:eastAsia="Times" w:hAnsi="Arial" w:cs="Arial"/>
          <w:sz w:val="20"/>
          <w:szCs w:val="20"/>
        </w:rPr>
      </w:pPr>
    </w:p>
    <w:p w14:paraId="5BF57149" w14:textId="77777777" w:rsidR="00B76DC4" w:rsidRPr="00B76DC4" w:rsidRDefault="00B76DC4" w:rsidP="000E6E5D">
      <w:pPr>
        <w:autoSpaceDE w:val="0"/>
        <w:autoSpaceDN w:val="0"/>
        <w:spacing w:line="276" w:lineRule="auto"/>
        <w:jc w:val="both"/>
        <w:rPr>
          <w:rFonts w:ascii="Arial" w:eastAsia="Times" w:hAnsi="Arial" w:cs="Arial"/>
          <w:color w:val="000000"/>
          <w:sz w:val="20"/>
          <w:szCs w:val="20"/>
        </w:rPr>
      </w:pPr>
      <w:r w:rsidRPr="00B76DC4">
        <w:rPr>
          <w:rFonts w:ascii="Arial" w:eastAsia="Times" w:hAnsi="Arial" w:cs="Arial"/>
          <w:color w:val="000000"/>
          <w:sz w:val="20"/>
          <w:szCs w:val="20"/>
        </w:rPr>
        <w:t>La signature de l'Acte d'engagement vaut signature des pièces remises par le soumissionnaire que le Pouvoir adjudicateur décide de rendre contractuelles.</w:t>
      </w:r>
    </w:p>
    <w:p w14:paraId="7207EF68" w14:textId="77777777" w:rsidR="00B76DC4" w:rsidRPr="00B76DC4" w:rsidRDefault="00B76DC4" w:rsidP="000E6E5D">
      <w:pPr>
        <w:autoSpaceDE w:val="0"/>
        <w:autoSpaceDN w:val="0"/>
        <w:spacing w:line="276" w:lineRule="auto"/>
        <w:jc w:val="both"/>
        <w:rPr>
          <w:rFonts w:ascii="Arial" w:eastAsia="Times" w:hAnsi="Arial" w:cs="Arial"/>
          <w:color w:val="000000"/>
          <w:sz w:val="20"/>
          <w:szCs w:val="20"/>
        </w:rPr>
      </w:pPr>
    </w:p>
    <w:p w14:paraId="35786C95" w14:textId="77777777" w:rsidR="00B76DC4" w:rsidRPr="00B76DC4" w:rsidRDefault="00B76DC4" w:rsidP="000E6E5D">
      <w:pPr>
        <w:autoSpaceDE w:val="0"/>
        <w:autoSpaceDN w:val="0"/>
        <w:spacing w:line="276" w:lineRule="auto"/>
        <w:jc w:val="both"/>
        <w:rPr>
          <w:rFonts w:ascii="Arial" w:eastAsia="Times" w:hAnsi="Arial" w:cs="Arial"/>
          <w:color w:val="000000"/>
          <w:sz w:val="20"/>
          <w:szCs w:val="20"/>
        </w:rPr>
      </w:pPr>
      <w:r w:rsidRPr="00B76DC4">
        <w:rPr>
          <w:rFonts w:ascii="Arial" w:eastAsia="Times" w:hAnsi="Arial" w:cs="Arial"/>
          <w:color w:val="000000"/>
          <w:sz w:val="20"/>
          <w:szCs w:val="20"/>
        </w:rPr>
        <w:t xml:space="preserve"> Après avoir pris connaissance des documents constitutifs du dossier de marché : </w:t>
      </w:r>
    </w:p>
    <w:p w14:paraId="67EA5715" w14:textId="77777777" w:rsidR="00B76DC4" w:rsidRPr="00B76DC4" w:rsidRDefault="00B76DC4" w:rsidP="000E6E5D">
      <w:pPr>
        <w:autoSpaceDE w:val="0"/>
        <w:autoSpaceDN w:val="0"/>
        <w:spacing w:line="276" w:lineRule="auto"/>
        <w:jc w:val="both"/>
        <w:rPr>
          <w:rFonts w:ascii="Arial" w:eastAsia="Times" w:hAnsi="Arial" w:cs="Arial"/>
          <w:color w:val="000000"/>
          <w:sz w:val="20"/>
          <w:szCs w:val="20"/>
        </w:rPr>
      </w:pPr>
    </w:p>
    <w:p w14:paraId="241BC15C" w14:textId="77777777" w:rsidR="00B76DC4" w:rsidRPr="00B76DC4" w:rsidRDefault="00B76DC4" w:rsidP="000E6E5D">
      <w:pPr>
        <w:autoSpaceDE w:val="0"/>
        <w:autoSpaceDN w:val="0"/>
        <w:spacing w:after="120" w:line="276" w:lineRule="auto"/>
        <w:contextualSpacing/>
        <w:jc w:val="both"/>
        <w:rPr>
          <w:rFonts w:ascii="Arial" w:hAnsi="Arial" w:cs="Arial"/>
          <w:color w:val="000000"/>
          <w:sz w:val="20"/>
          <w:szCs w:val="20"/>
        </w:rPr>
      </w:pPr>
      <w:r w:rsidRPr="00B76DC4">
        <w:rPr>
          <w:rFonts w:ascii="Arial" w:hAnsi="Arial" w:cs="Arial"/>
          <w:color w:val="000000"/>
          <w:sz w:val="20"/>
          <w:szCs w:val="20"/>
          <w:highlight w:val="yellow"/>
        </w:rPr>
        <w:t>Je m'engage / J'engage le groupement dont je suis mandataire / L'ensemble des membres du groupement s'engagent</w:t>
      </w:r>
      <w:r w:rsidRPr="00B76DC4">
        <w:rPr>
          <w:rFonts w:ascii="Arial" w:eastAsiaTheme="majorEastAsia" w:hAnsi="Arial" w:cs="Arial"/>
          <w:color w:val="000000"/>
          <w:sz w:val="20"/>
          <w:szCs w:val="20"/>
          <w:highlight w:val="yellow"/>
          <w:vertAlign w:val="superscript"/>
        </w:rPr>
        <w:footnoteReference w:id="14"/>
      </w:r>
      <w:r w:rsidRPr="00B76DC4">
        <w:rPr>
          <w:rFonts w:ascii="Arial" w:hAnsi="Arial" w:cs="Arial"/>
          <w:color w:val="000000"/>
          <w:sz w:val="20"/>
          <w:szCs w:val="20"/>
          <w:highlight w:val="yellow"/>
        </w:rPr>
        <w:t xml:space="preserve"> à</w:t>
      </w:r>
      <w:r w:rsidRPr="00B76DC4">
        <w:rPr>
          <w:rFonts w:ascii="Arial" w:hAnsi="Arial" w:cs="Arial"/>
          <w:color w:val="000000"/>
          <w:sz w:val="20"/>
          <w:szCs w:val="20"/>
        </w:rPr>
        <w:t xml:space="preserve"> : </w:t>
      </w:r>
    </w:p>
    <w:p w14:paraId="57D59C25" w14:textId="77777777" w:rsidR="00B76DC4" w:rsidRPr="00B76DC4" w:rsidRDefault="00B76DC4" w:rsidP="000E6E5D">
      <w:pPr>
        <w:autoSpaceDE w:val="0"/>
        <w:autoSpaceDN w:val="0"/>
        <w:spacing w:line="276" w:lineRule="auto"/>
        <w:jc w:val="both"/>
        <w:rPr>
          <w:rFonts w:ascii="Arial" w:eastAsia="Times" w:hAnsi="Arial" w:cs="Arial"/>
          <w:color w:val="000000"/>
          <w:sz w:val="20"/>
          <w:szCs w:val="20"/>
        </w:rPr>
      </w:pPr>
    </w:p>
    <w:p w14:paraId="38D41A59" w14:textId="77777777" w:rsidR="00B76DC4" w:rsidRPr="00B76DC4" w:rsidRDefault="00B76DC4" w:rsidP="00522077">
      <w:pPr>
        <w:numPr>
          <w:ilvl w:val="0"/>
          <w:numId w:val="26"/>
        </w:numPr>
        <w:autoSpaceDE w:val="0"/>
        <w:autoSpaceDN w:val="0"/>
        <w:spacing w:before="60" w:line="276" w:lineRule="auto"/>
        <w:contextualSpacing/>
        <w:jc w:val="both"/>
        <w:rPr>
          <w:rFonts w:ascii="Arial" w:hAnsi="Arial" w:cs="Arial"/>
          <w:color w:val="000000"/>
          <w:sz w:val="20"/>
          <w:szCs w:val="20"/>
        </w:rPr>
      </w:pPr>
      <w:r w:rsidRPr="00B76DC4">
        <w:rPr>
          <w:rFonts w:ascii="Arial" w:hAnsi="Arial" w:cs="Arial"/>
          <w:color w:val="000000"/>
          <w:sz w:val="20"/>
          <w:szCs w:val="20"/>
        </w:rPr>
        <w:t xml:space="preserve">exécuter les prestations demandées dans les conditions fixées aux pièces contractuelles. </w:t>
      </w:r>
    </w:p>
    <w:p w14:paraId="3C03992E" w14:textId="77777777" w:rsidR="00B76DC4" w:rsidRPr="00B76DC4" w:rsidRDefault="00B76DC4" w:rsidP="00522077">
      <w:pPr>
        <w:numPr>
          <w:ilvl w:val="0"/>
          <w:numId w:val="26"/>
        </w:numPr>
        <w:autoSpaceDE w:val="0"/>
        <w:autoSpaceDN w:val="0"/>
        <w:spacing w:before="60" w:line="276" w:lineRule="auto"/>
        <w:contextualSpacing/>
        <w:jc w:val="both"/>
        <w:rPr>
          <w:rFonts w:ascii="Arial" w:hAnsi="Arial" w:cs="Arial"/>
          <w:color w:val="000000"/>
          <w:sz w:val="20"/>
          <w:szCs w:val="20"/>
        </w:rPr>
      </w:pPr>
      <w:r w:rsidRPr="00B76DC4">
        <w:rPr>
          <w:rFonts w:ascii="Arial" w:hAnsi="Arial" w:cs="Arial"/>
          <w:color w:val="000000"/>
          <w:sz w:val="20"/>
          <w:szCs w:val="20"/>
        </w:rPr>
        <w:t>respecter les dispositions de l'article L.1132-1 du Code du travail relatives à la non-discrimination au travail.</w:t>
      </w:r>
    </w:p>
    <w:p w14:paraId="7118532C" w14:textId="77777777" w:rsidR="00B76DC4" w:rsidRPr="00B76DC4" w:rsidRDefault="00B76DC4" w:rsidP="00522077">
      <w:pPr>
        <w:numPr>
          <w:ilvl w:val="0"/>
          <w:numId w:val="26"/>
        </w:numPr>
        <w:autoSpaceDE w:val="0"/>
        <w:autoSpaceDN w:val="0"/>
        <w:spacing w:before="60" w:line="276" w:lineRule="auto"/>
        <w:contextualSpacing/>
        <w:jc w:val="both"/>
        <w:rPr>
          <w:rFonts w:ascii="Arial" w:hAnsi="Arial" w:cs="Arial"/>
          <w:color w:val="000000"/>
          <w:sz w:val="20"/>
          <w:szCs w:val="20"/>
        </w:rPr>
      </w:pPr>
      <w:r w:rsidRPr="00B76DC4">
        <w:rPr>
          <w:rFonts w:ascii="Arial" w:hAnsi="Arial" w:cs="Arial"/>
          <w:color w:val="000000"/>
          <w:sz w:val="2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D3BBA8A" w14:textId="77777777" w:rsidR="00B76DC4" w:rsidRPr="00B76DC4" w:rsidRDefault="00B76DC4" w:rsidP="000E6E5D">
      <w:pPr>
        <w:spacing w:line="276" w:lineRule="auto"/>
        <w:jc w:val="both"/>
        <w:rPr>
          <w:rFonts w:ascii="Arial" w:hAnsi="Arial" w:cs="Arial"/>
          <w:color w:val="000000"/>
          <w:sz w:val="20"/>
          <w:szCs w:val="20"/>
        </w:rPr>
      </w:pPr>
    </w:p>
    <w:p w14:paraId="07702E35" w14:textId="77777777" w:rsidR="00B76DC4" w:rsidRPr="00B76DC4" w:rsidRDefault="00B76DC4" w:rsidP="000E6E5D">
      <w:pPr>
        <w:spacing w:line="276" w:lineRule="auto"/>
        <w:jc w:val="both"/>
        <w:rPr>
          <w:rFonts w:ascii="Arial" w:hAnsi="Arial" w:cs="Arial"/>
          <w:sz w:val="20"/>
          <w:szCs w:val="20"/>
        </w:rPr>
      </w:pPr>
    </w:p>
    <w:p w14:paraId="75A95435" w14:textId="77777777" w:rsidR="00B76DC4" w:rsidRPr="00B76DC4" w:rsidRDefault="00B76DC4" w:rsidP="000E6E5D">
      <w:pPr>
        <w:autoSpaceDE w:val="0"/>
        <w:autoSpaceDN w:val="0"/>
        <w:adjustRightInd w:val="0"/>
        <w:spacing w:before="100" w:beforeAutospacing="1" w:after="100" w:afterAutospacing="1" w:line="276" w:lineRule="auto"/>
        <w:jc w:val="both"/>
        <w:rPr>
          <w:rFonts w:ascii="Arial" w:hAnsi="Arial" w:cs="Arial"/>
          <w:b/>
          <w:color w:val="000000"/>
          <w:sz w:val="20"/>
          <w:szCs w:val="20"/>
        </w:rPr>
      </w:pPr>
      <w:r w:rsidRPr="00B76DC4">
        <w:rPr>
          <w:rFonts w:ascii="Arial" w:hAnsi="Arial" w:cs="Arial"/>
          <w:b/>
          <w:color w:val="000000"/>
          <w:sz w:val="20"/>
          <w:szCs w:val="20"/>
        </w:rPr>
        <w:t>Fait en un seul original,</w:t>
      </w:r>
    </w:p>
    <w:p w14:paraId="7C1074DA" w14:textId="77777777" w:rsidR="00B76DC4" w:rsidRPr="00B76DC4" w:rsidRDefault="00B76DC4" w:rsidP="000E6E5D">
      <w:pPr>
        <w:autoSpaceDE w:val="0"/>
        <w:autoSpaceDN w:val="0"/>
        <w:adjustRightInd w:val="0"/>
        <w:spacing w:before="100" w:beforeAutospacing="1" w:after="100" w:afterAutospacing="1" w:line="276" w:lineRule="auto"/>
        <w:ind w:left="2342"/>
        <w:jc w:val="both"/>
        <w:rPr>
          <w:rFonts w:ascii="Arial" w:hAnsi="Arial" w:cs="Arial"/>
          <w:color w:val="000000"/>
          <w:sz w:val="20"/>
          <w:szCs w:val="20"/>
        </w:rPr>
      </w:pPr>
      <w:r w:rsidRPr="00B76DC4">
        <w:rPr>
          <w:rFonts w:ascii="Arial" w:hAnsi="Arial" w:cs="Arial"/>
          <w:color w:val="000000"/>
          <w:sz w:val="20"/>
          <w:szCs w:val="20"/>
        </w:rPr>
        <w:t>À …………………………………, le………………………………………</w:t>
      </w:r>
    </w:p>
    <w:p w14:paraId="0F980024" w14:textId="77777777" w:rsidR="00B76DC4" w:rsidRDefault="00B76DC4" w:rsidP="000E6E5D">
      <w:pPr>
        <w:autoSpaceDE w:val="0"/>
        <w:autoSpaceDN w:val="0"/>
        <w:adjustRightInd w:val="0"/>
        <w:spacing w:line="276" w:lineRule="auto"/>
        <w:jc w:val="center"/>
        <w:rPr>
          <w:rFonts w:ascii="Arial" w:hAnsi="Arial" w:cs="Arial"/>
          <w:b/>
          <w:bCs/>
          <w:color w:val="000000"/>
          <w:sz w:val="20"/>
          <w:szCs w:val="20"/>
        </w:rPr>
      </w:pPr>
    </w:p>
    <w:p w14:paraId="1E5FDC4A" w14:textId="17D63410" w:rsidR="00B76DC4" w:rsidRPr="00B76DC4" w:rsidRDefault="00B76DC4" w:rsidP="000E6E5D">
      <w:pPr>
        <w:autoSpaceDE w:val="0"/>
        <w:autoSpaceDN w:val="0"/>
        <w:adjustRightInd w:val="0"/>
        <w:spacing w:line="276" w:lineRule="auto"/>
        <w:jc w:val="center"/>
        <w:rPr>
          <w:rFonts w:ascii="Arial" w:hAnsi="Arial" w:cs="Arial"/>
          <w:sz w:val="20"/>
          <w:szCs w:val="20"/>
        </w:rPr>
      </w:pPr>
      <w:r w:rsidRPr="00B76DC4">
        <w:rPr>
          <w:rFonts w:ascii="Arial" w:hAnsi="Arial" w:cs="Arial"/>
          <w:b/>
          <w:bCs/>
          <w:color w:val="000000"/>
          <w:sz w:val="20"/>
          <w:szCs w:val="20"/>
        </w:rPr>
        <w:t>Signature de l'entreprise</w:t>
      </w:r>
      <w:r w:rsidRPr="00B76DC4">
        <w:rPr>
          <w:rFonts w:ascii="Arial" w:hAnsi="Arial" w:cs="Arial"/>
          <w:sz w:val="20"/>
          <w:szCs w:val="20"/>
          <w:vertAlign w:val="superscript"/>
        </w:rPr>
        <w:t>13</w:t>
      </w:r>
      <w:r w:rsidRPr="00B76DC4">
        <w:rPr>
          <w:rFonts w:ascii="Arial" w:hAnsi="Arial" w:cs="Arial"/>
          <w:color w:val="FFFFFF"/>
          <w:sz w:val="20"/>
          <w:szCs w:val="20"/>
          <w:vertAlign w:val="superscript"/>
        </w:rPr>
        <w:footnoteReference w:id="15"/>
      </w:r>
    </w:p>
    <w:p w14:paraId="5E92B78E" w14:textId="77777777" w:rsidR="00B76DC4" w:rsidRPr="00B76DC4" w:rsidRDefault="00B76DC4" w:rsidP="000E6E5D">
      <w:pPr>
        <w:autoSpaceDE w:val="0"/>
        <w:autoSpaceDN w:val="0"/>
        <w:adjustRightInd w:val="0"/>
        <w:spacing w:line="276" w:lineRule="auto"/>
        <w:jc w:val="center"/>
        <w:rPr>
          <w:rFonts w:ascii="Arial" w:hAnsi="Arial" w:cs="Arial"/>
          <w:color w:val="000000"/>
          <w:sz w:val="20"/>
          <w:szCs w:val="20"/>
        </w:rPr>
      </w:pPr>
    </w:p>
    <w:p w14:paraId="3D98B706" w14:textId="77777777" w:rsidR="00B76DC4" w:rsidRPr="00B76DC4" w:rsidRDefault="00B76DC4" w:rsidP="000E6E5D">
      <w:pPr>
        <w:autoSpaceDE w:val="0"/>
        <w:autoSpaceDN w:val="0"/>
        <w:adjustRightInd w:val="0"/>
        <w:spacing w:line="276" w:lineRule="auto"/>
        <w:jc w:val="center"/>
        <w:rPr>
          <w:rFonts w:ascii="Arial" w:hAnsi="Arial" w:cs="Arial"/>
          <w:color w:val="000000"/>
          <w:sz w:val="20"/>
          <w:szCs w:val="20"/>
        </w:rPr>
      </w:pPr>
      <w:r w:rsidRPr="00B76DC4">
        <w:rPr>
          <w:rFonts w:ascii="Arial" w:hAnsi="Arial" w:cs="Arial"/>
          <w:color w:val="000000"/>
          <w:sz w:val="20"/>
          <w:szCs w:val="20"/>
        </w:rPr>
        <w:t>Nom et qualité du signataire :</w:t>
      </w:r>
    </w:p>
    <w:p w14:paraId="26B2455C" w14:textId="77777777" w:rsidR="00B76DC4" w:rsidRPr="00B76DC4" w:rsidRDefault="00B76DC4" w:rsidP="000E6E5D">
      <w:pPr>
        <w:autoSpaceDE w:val="0"/>
        <w:autoSpaceDN w:val="0"/>
        <w:adjustRightInd w:val="0"/>
        <w:spacing w:line="276" w:lineRule="auto"/>
        <w:jc w:val="center"/>
        <w:rPr>
          <w:rFonts w:ascii="Arial" w:hAnsi="Arial" w:cs="Arial"/>
          <w:color w:val="000000"/>
          <w:sz w:val="20"/>
          <w:szCs w:val="20"/>
        </w:rPr>
      </w:pPr>
    </w:p>
    <w:p w14:paraId="201BAEA5" w14:textId="77777777" w:rsidR="00B76DC4" w:rsidRPr="00B76DC4" w:rsidRDefault="00B76DC4" w:rsidP="000E6E5D">
      <w:pPr>
        <w:autoSpaceDE w:val="0"/>
        <w:autoSpaceDN w:val="0"/>
        <w:adjustRightInd w:val="0"/>
        <w:spacing w:line="276" w:lineRule="auto"/>
        <w:jc w:val="center"/>
        <w:rPr>
          <w:rFonts w:ascii="Arial" w:hAnsi="Arial" w:cs="Arial"/>
          <w:color w:val="000000"/>
          <w:sz w:val="20"/>
          <w:szCs w:val="20"/>
        </w:rPr>
      </w:pPr>
      <w:r w:rsidRPr="00B76DC4">
        <w:rPr>
          <w:rFonts w:ascii="Arial" w:hAnsi="Arial" w:cs="Arial"/>
          <w:bCs/>
          <w:color w:val="000000"/>
          <w:sz w:val="20"/>
          <w:szCs w:val="20"/>
        </w:rPr>
        <w:t>Cachet de l’entreprise</w:t>
      </w:r>
    </w:p>
    <w:p w14:paraId="6107A9B6" w14:textId="77777777" w:rsidR="00B76DC4" w:rsidRPr="00B76DC4" w:rsidRDefault="00B76DC4" w:rsidP="000E6E5D">
      <w:pPr>
        <w:autoSpaceDE w:val="0"/>
        <w:autoSpaceDN w:val="0"/>
        <w:adjustRightInd w:val="0"/>
        <w:spacing w:line="276" w:lineRule="auto"/>
        <w:jc w:val="both"/>
        <w:rPr>
          <w:rFonts w:ascii="Arial" w:hAnsi="Arial" w:cs="Arial"/>
          <w:b/>
          <w:color w:val="000000"/>
          <w:sz w:val="20"/>
          <w:szCs w:val="20"/>
        </w:rPr>
      </w:pPr>
    </w:p>
    <w:p w14:paraId="7E0686AD" w14:textId="77777777" w:rsidR="00B76DC4" w:rsidRPr="00B76DC4" w:rsidRDefault="00B76DC4" w:rsidP="000E6E5D">
      <w:pPr>
        <w:autoSpaceDE w:val="0"/>
        <w:autoSpaceDN w:val="0"/>
        <w:adjustRightInd w:val="0"/>
        <w:spacing w:line="276" w:lineRule="auto"/>
        <w:jc w:val="both"/>
        <w:rPr>
          <w:rFonts w:ascii="Arial" w:hAnsi="Arial" w:cs="Arial"/>
          <w:b/>
          <w:color w:val="000000"/>
          <w:sz w:val="20"/>
          <w:szCs w:val="20"/>
        </w:rPr>
      </w:pPr>
    </w:p>
    <w:p w14:paraId="5B6999B3" w14:textId="77777777" w:rsidR="00B76DC4" w:rsidRPr="00B76DC4" w:rsidRDefault="00B76DC4" w:rsidP="000E6E5D">
      <w:pPr>
        <w:autoSpaceDE w:val="0"/>
        <w:autoSpaceDN w:val="0"/>
        <w:adjustRightInd w:val="0"/>
        <w:spacing w:line="276" w:lineRule="auto"/>
        <w:jc w:val="both"/>
        <w:rPr>
          <w:rFonts w:ascii="Arial" w:hAnsi="Arial" w:cs="Arial"/>
          <w:b/>
          <w:color w:val="000000"/>
          <w:sz w:val="20"/>
          <w:szCs w:val="20"/>
        </w:rPr>
      </w:pPr>
    </w:p>
    <w:p w14:paraId="7D3A55CB" w14:textId="77777777" w:rsidR="00B76DC4" w:rsidRPr="00B76DC4" w:rsidRDefault="00B76DC4" w:rsidP="000E6E5D">
      <w:pPr>
        <w:autoSpaceDE w:val="0"/>
        <w:autoSpaceDN w:val="0"/>
        <w:adjustRightInd w:val="0"/>
        <w:spacing w:line="276" w:lineRule="auto"/>
        <w:jc w:val="both"/>
        <w:rPr>
          <w:rFonts w:ascii="Arial" w:hAnsi="Arial" w:cs="Arial"/>
          <w:b/>
          <w:color w:val="000000"/>
          <w:sz w:val="20"/>
          <w:szCs w:val="20"/>
        </w:rPr>
      </w:pPr>
    </w:p>
    <w:p w14:paraId="41FA50EB" w14:textId="77777777" w:rsidR="00B76DC4" w:rsidRDefault="00B76DC4" w:rsidP="000E6E5D">
      <w:pPr>
        <w:autoSpaceDE w:val="0"/>
        <w:autoSpaceDN w:val="0"/>
        <w:adjustRightInd w:val="0"/>
        <w:spacing w:line="276" w:lineRule="auto"/>
        <w:jc w:val="both"/>
        <w:rPr>
          <w:rFonts w:ascii="Arial" w:hAnsi="Arial" w:cs="Arial"/>
          <w:b/>
          <w:color w:val="000000"/>
          <w:sz w:val="20"/>
          <w:szCs w:val="20"/>
        </w:rPr>
      </w:pPr>
    </w:p>
    <w:p w14:paraId="0709C711" w14:textId="77777777" w:rsidR="00B76DC4" w:rsidRDefault="00B76DC4" w:rsidP="000E6E5D">
      <w:pPr>
        <w:autoSpaceDE w:val="0"/>
        <w:autoSpaceDN w:val="0"/>
        <w:adjustRightInd w:val="0"/>
        <w:spacing w:line="276" w:lineRule="auto"/>
        <w:jc w:val="both"/>
        <w:rPr>
          <w:rFonts w:ascii="Arial" w:hAnsi="Arial" w:cs="Arial"/>
          <w:b/>
          <w:color w:val="000000"/>
          <w:sz w:val="20"/>
          <w:szCs w:val="20"/>
        </w:rPr>
      </w:pPr>
    </w:p>
    <w:p w14:paraId="6ADB77C0" w14:textId="77777777" w:rsidR="00B76DC4" w:rsidRDefault="00B76DC4" w:rsidP="000E6E5D">
      <w:pPr>
        <w:autoSpaceDE w:val="0"/>
        <w:autoSpaceDN w:val="0"/>
        <w:adjustRightInd w:val="0"/>
        <w:spacing w:line="276" w:lineRule="auto"/>
        <w:jc w:val="both"/>
        <w:rPr>
          <w:rFonts w:ascii="Arial" w:hAnsi="Arial" w:cs="Arial"/>
          <w:b/>
          <w:color w:val="000000"/>
          <w:sz w:val="20"/>
          <w:szCs w:val="20"/>
        </w:rPr>
      </w:pPr>
    </w:p>
    <w:p w14:paraId="61DBACFE" w14:textId="77777777" w:rsidR="00B76DC4" w:rsidRDefault="00B76DC4" w:rsidP="000E6E5D">
      <w:pPr>
        <w:autoSpaceDE w:val="0"/>
        <w:autoSpaceDN w:val="0"/>
        <w:adjustRightInd w:val="0"/>
        <w:spacing w:line="276" w:lineRule="auto"/>
        <w:jc w:val="both"/>
        <w:rPr>
          <w:rFonts w:ascii="Arial" w:hAnsi="Arial" w:cs="Arial"/>
          <w:b/>
          <w:color w:val="000000"/>
          <w:sz w:val="20"/>
          <w:szCs w:val="20"/>
        </w:rPr>
      </w:pPr>
    </w:p>
    <w:p w14:paraId="62A2A518" w14:textId="77777777" w:rsidR="00B76DC4" w:rsidRDefault="00B76DC4" w:rsidP="000E6E5D">
      <w:pPr>
        <w:autoSpaceDE w:val="0"/>
        <w:autoSpaceDN w:val="0"/>
        <w:adjustRightInd w:val="0"/>
        <w:spacing w:line="276" w:lineRule="auto"/>
        <w:jc w:val="both"/>
        <w:rPr>
          <w:rFonts w:ascii="Arial" w:hAnsi="Arial" w:cs="Arial"/>
          <w:b/>
          <w:color w:val="000000"/>
          <w:sz w:val="20"/>
          <w:szCs w:val="20"/>
        </w:rPr>
      </w:pPr>
    </w:p>
    <w:p w14:paraId="0152B936" w14:textId="77777777" w:rsidR="00B76DC4" w:rsidRDefault="00B76DC4" w:rsidP="000E6E5D">
      <w:pPr>
        <w:autoSpaceDE w:val="0"/>
        <w:autoSpaceDN w:val="0"/>
        <w:adjustRightInd w:val="0"/>
        <w:spacing w:line="276" w:lineRule="auto"/>
        <w:jc w:val="both"/>
        <w:rPr>
          <w:rFonts w:ascii="Arial" w:hAnsi="Arial" w:cs="Arial"/>
          <w:b/>
          <w:color w:val="000000"/>
          <w:sz w:val="20"/>
          <w:szCs w:val="20"/>
        </w:rPr>
      </w:pPr>
    </w:p>
    <w:p w14:paraId="2C11A157" w14:textId="77777777" w:rsidR="00B76DC4" w:rsidRDefault="00B76DC4" w:rsidP="000E6E5D">
      <w:pPr>
        <w:autoSpaceDE w:val="0"/>
        <w:autoSpaceDN w:val="0"/>
        <w:adjustRightInd w:val="0"/>
        <w:spacing w:line="276" w:lineRule="auto"/>
        <w:jc w:val="both"/>
        <w:rPr>
          <w:rFonts w:ascii="Arial" w:hAnsi="Arial" w:cs="Arial"/>
          <w:b/>
          <w:color w:val="000000"/>
          <w:sz w:val="20"/>
          <w:szCs w:val="20"/>
        </w:rPr>
      </w:pPr>
    </w:p>
    <w:p w14:paraId="0695B67B" w14:textId="77777777" w:rsidR="00B76DC4" w:rsidRPr="00B76DC4" w:rsidRDefault="00B76DC4" w:rsidP="000E6E5D">
      <w:pPr>
        <w:autoSpaceDE w:val="0"/>
        <w:autoSpaceDN w:val="0"/>
        <w:adjustRightInd w:val="0"/>
        <w:spacing w:line="276" w:lineRule="auto"/>
        <w:jc w:val="both"/>
        <w:rPr>
          <w:rFonts w:ascii="Arial" w:hAnsi="Arial" w:cs="Arial"/>
          <w:b/>
          <w:color w:val="000000"/>
          <w:sz w:val="20"/>
          <w:szCs w:val="20"/>
        </w:rPr>
      </w:pPr>
    </w:p>
    <w:p w14:paraId="627A61A8" w14:textId="556753FB" w:rsidR="00B76DC4" w:rsidRDefault="00B76DC4" w:rsidP="000E6E5D">
      <w:pPr>
        <w:autoSpaceDE w:val="0"/>
        <w:autoSpaceDN w:val="0"/>
        <w:adjustRightInd w:val="0"/>
        <w:spacing w:line="276" w:lineRule="auto"/>
        <w:jc w:val="both"/>
        <w:rPr>
          <w:rFonts w:ascii="Arial" w:hAnsi="Arial" w:cs="Arial"/>
          <w:color w:val="000000"/>
          <w:sz w:val="20"/>
          <w:szCs w:val="20"/>
        </w:rPr>
      </w:pPr>
      <w:r w:rsidRPr="00B76DC4">
        <w:rPr>
          <w:rFonts w:ascii="Arial" w:hAnsi="Arial" w:cs="Arial"/>
          <w:b/>
          <w:color w:val="000000"/>
          <w:sz w:val="20"/>
          <w:szCs w:val="20"/>
        </w:rPr>
        <w:t>ATTENTION</w:t>
      </w:r>
      <w:r w:rsidRPr="00B76DC4">
        <w:rPr>
          <w:rFonts w:ascii="Arial" w:hAnsi="Arial" w:cs="Arial"/>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780DAF2E" w14:textId="77777777" w:rsidR="00B76DC4" w:rsidRDefault="00B76DC4" w:rsidP="000E6E5D">
      <w:pPr>
        <w:spacing w:line="276" w:lineRule="auto"/>
        <w:rPr>
          <w:rFonts w:ascii="Arial" w:hAnsi="Arial" w:cs="Arial"/>
          <w:color w:val="000000"/>
          <w:sz w:val="20"/>
          <w:szCs w:val="20"/>
        </w:rPr>
      </w:pPr>
      <w:r>
        <w:rPr>
          <w:rFonts w:ascii="Arial" w:hAnsi="Arial" w:cs="Arial"/>
          <w:color w:val="000000"/>
          <w:sz w:val="20"/>
          <w:szCs w:val="20"/>
        </w:rPr>
        <w:br w:type="page"/>
      </w:r>
    </w:p>
    <w:p w14:paraId="670C13FA" w14:textId="77777777" w:rsidR="00213A23" w:rsidRPr="00B76DC4" w:rsidRDefault="00213A23" w:rsidP="000E6E5D">
      <w:pPr>
        <w:autoSpaceDE w:val="0"/>
        <w:autoSpaceDN w:val="0"/>
        <w:adjustRightInd w:val="0"/>
        <w:spacing w:line="276" w:lineRule="auto"/>
        <w:jc w:val="both"/>
        <w:rPr>
          <w:rFonts w:ascii="Arial" w:hAnsi="Arial" w:cs="Arial"/>
          <w:color w:val="000000"/>
          <w:sz w:val="20"/>
          <w:szCs w:val="20"/>
        </w:rPr>
      </w:pPr>
    </w:p>
    <w:p w14:paraId="0C0162F8" w14:textId="57282FB3" w:rsidR="00213A23" w:rsidRPr="00C40420" w:rsidRDefault="007F5B28" w:rsidP="000E6E5D">
      <w:pPr>
        <w:pStyle w:val="Titre1"/>
        <w:spacing w:line="276" w:lineRule="auto"/>
      </w:pPr>
      <w:bookmarkStart w:id="67" w:name="_Toc192267980"/>
      <w:r>
        <w:t>Décision du Pouvoir adjudicateur</w:t>
      </w:r>
      <w:bookmarkEnd w:id="67"/>
      <w:r>
        <w:t xml:space="preserve"> </w:t>
      </w:r>
    </w:p>
    <w:p w14:paraId="2C3E7E04" w14:textId="77777777" w:rsidR="00213A23" w:rsidRPr="008F09EF" w:rsidRDefault="00213A23" w:rsidP="000E6E5D">
      <w:pPr>
        <w:pStyle w:val="Corpsdetexte"/>
        <w:spacing w:line="276" w:lineRule="auto"/>
        <w:rPr>
          <w:rFonts w:ascii="Arial" w:hAnsi="Arial" w:cs="Arial"/>
          <w:sz w:val="22"/>
        </w:rPr>
      </w:pPr>
    </w:p>
    <w:p w14:paraId="74752296" w14:textId="662B9D4D" w:rsidR="00213A23" w:rsidRPr="00833004" w:rsidRDefault="00213A23" w:rsidP="000E6E5D">
      <w:pPr>
        <w:autoSpaceDE w:val="0"/>
        <w:autoSpaceDN w:val="0"/>
        <w:adjustRightInd w:val="0"/>
        <w:spacing w:line="276" w:lineRule="auto"/>
        <w:rPr>
          <w:rFonts w:ascii="Arial" w:hAnsi="Arial" w:cs="Arial"/>
          <w:color w:val="000000"/>
          <w:sz w:val="20"/>
          <w:szCs w:val="20"/>
        </w:rPr>
      </w:pPr>
      <w:r w:rsidRPr="00833004">
        <w:rPr>
          <w:rFonts w:ascii="Arial" w:hAnsi="Arial" w:cs="Arial"/>
          <w:color w:val="000000"/>
          <w:sz w:val="20"/>
          <w:szCs w:val="20"/>
        </w:rPr>
        <w:t>La présente offre est acceptée, par le pouvoir adjudicateur,</w:t>
      </w:r>
      <w:r w:rsidRPr="00833004">
        <w:rPr>
          <w:rFonts w:ascii="Arial" w:hAnsi="Arial" w:cs="Arial"/>
          <w:sz w:val="20"/>
          <w:szCs w:val="20"/>
        </w:rPr>
        <w:t xml:space="preserve"> pour valoir acte d’engagement, </w:t>
      </w:r>
      <w:r w:rsidRPr="00283C06">
        <w:rPr>
          <w:rFonts w:ascii="Arial" w:hAnsi="Arial" w:cs="Arial"/>
          <w:color w:val="000000"/>
          <w:sz w:val="20"/>
          <w:szCs w:val="20"/>
        </w:rPr>
        <w:t xml:space="preserve">complétée par l’annexe </w:t>
      </w:r>
      <w:r>
        <w:rPr>
          <w:rFonts w:ascii="Arial" w:hAnsi="Arial" w:cs="Arial"/>
          <w:color w:val="000000"/>
          <w:sz w:val="20"/>
          <w:szCs w:val="20"/>
        </w:rPr>
        <w:t>n°1</w:t>
      </w:r>
      <w:r w:rsidR="00DE3AB4">
        <w:rPr>
          <w:rFonts w:ascii="Arial" w:hAnsi="Arial" w:cs="Arial"/>
          <w:color w:val="000000"/>
          <w:sz w:val="20"/>
          <w:szCs w:val="20"/>
        </w:rPr>
        <w:t>,</w:t>
      </w:r>
      <w:r>
        <w:rPr>
          <w:rFonts w:ascii="Arial" w:hAnsi="Arial" w:cs="Arial"/>
          <w:color w:val="000000"/>
          <w:sz w:val="20"/>
          <w:szCs w:val="20"/>
        </w:rPr>
        <w:t xml:space="preserve"> n°2 </w:t>
      </w:r>
      <w:r w:rsidR="00DE3AB4">
        <w:rPr>
          <w:rFonts w:ascii="Arial" w:hAnsi="Arial" w:cs="Arial"/>
          <w:color w:val="000000"/>
          <w:sz w:val="20"/>
          <w:szCs w:val="20"/>
        </w:rPr>
        <w:t xml:space="preserve">et n°3 </w:t>
      </w:r>
      <w:r>
        <w:rPr>
          <w:rFonts w:ascii="Arial" w:hAnsi="Arial" w:cs="Arial"/>
          <w:color w:val="000000"/>
          <w:sz w:val="20"/>
          <w:szCs w:val="20"/>
        </w:rPr>
        <w:t>le cas échéant.</w:t>
      </w:r>
    </w:p>
    <w:p w14:paraId="4CBCCB1A" w14:textId="77777777" w:rsidR="00213A23" w:rsidRPr="00833004" w:rsidRDefault="00213A23" w:rsidP="000E6E5D">
      <w:pPr>
        <w:autoSpaceDE w:val="0"/>
        <w:autoSpaceDN w:val="0"/>
        <w:adjustRightInd w:val="0"/>
        <w:spacing w:line="276" w:lineRule="auto"/>
        <w:rPr>
          <w:rFonts w:ascii="Arial" w:hAnsi="Arial" w:cs="Arial"/>
          <w:color w:val="000000"/>
          <w:sz w:val="20"/>
          <w:szCs w:val="20"/>
        </w:rPr>
      </w:pPr>
    </w:p>
    <w:p w14:paraId="01C892F8" w14:textId="77777777" w:rsidR="00213A23" w:rsidRPr="00833004" w:rsidRDefault="00213A23" w:rsidP="000E6E5D">
      <w:pPr>
        <w:pStyle w:val="fcasegauche"/>
        <w:spacing w:after="0" w:line="276" w:lineRule="auto"/>
        <w:rPr>
          <w:rFonts w:ascii="Arial" w:hAnsi="Arial" w:cs="Arial"/>
        </w:rPr>
      </w:pPr>
      <w:r w:rsidRPr="00833004">
        <w:rPr>
          <w:rFonts w:ascii="Arial" w:hAnsi="Arial" w:cs="Arial"/>
        </w:rPr>
        <w:tab/>
      </w:r>
      <w:r w:rsidRPr="00833004">
        <w:rPr>
          <w:rFonts w:ascii="Arial" w:hAnsi="Arial" w:cs="Arial"/>
        </w:rPr>
        <w:tab/>
      </w:r>
      <w:r w:rsidRPr="00833004">
        <w:rPr>
          <w:rFonts w:ascii="Arial" w:hAnsi="Arial" w:cs="Arial"/>
        </w:rPr>
        <w:tab/>
      </w:r>
    </w:p>
    <w:p w14:paraId="06BAE480" w14:textId="44204FD5" w:rsidR="00213A23" w:rsidRPr="00833004" w:rsidRDefault="00213A23" w:rsidP="000E6E5D">
      <w:pPr>
        <w:pStyle w:val="fcasegauche"/>
        <w:spacing w:after="0" w:line="276" w:lineRule="auto"/>
        <w:ind w:left="0" w:firstLine="0"/>
        <w:rPr>
          <w:rFonts w:ascii="Arial" w:hAnsi="Arial" w:cs="Arial"/>
        </w:rPr>
      </w:pPr>
    </w:p>
    <w:p w14:paraId="4ADCC304" w14:textId="77777777" w:rsidR="00213A23" w:rsidRPr="00833004" w:rsidRDefault="00213A23" w:rsidP="000E6E5D">
      <w:pPr>
        <w:pStyle w:val="Corpsdetexte"/>
        <w:spacing w:line="276" w:lineRule="auto"/>
        <w:rPr>
          <w:rFonts w:ascii="Arial" w:hAnsi="Arial" w:cs="Arial"/>
          <w:sz w:val="20"/>
          <w:szCs w:val="20"/>
        </w:rPr>
      </w:pPr>
    </w:p>
    <w:p w14:paraId="123249FC" w14:textId="77777777" w:rsidR="00213A23" w:rsidRPr="00833004" w:rsidRDefault="00213A23" w:rsidP="000E6E5D">
      <w:pPr>
        <w:spacing w:line="276" w:lineRule="auto"/>
        <w:jc w:val="both"/>
        <w:rPr>
          <w:rFonts w:ascii="Arial" w:hAnsi="Arial" w:cs="Arial"/>
          <w:sz w:val="20"/>
          <w:szCs w:val="20"/>
        </w:rPr>
      </w:pPr>
      <w:r w:rsidRPr="00833004">
        <w:rPr>
          <w:rFonts w:ascii="Arial" w:hAnsi="Arial" w:cs="Arial"/>
          <w:sz w:val="20"/>
          <w:szCs w:val="20"/>
        </w:rPr>
        <w:t>Cachet et signature du représentant du pouvoir adjudicateur :</w:t>
      </w:r>
    </w:p>
    <w:p w14:paraId="5E3BB802" w14:textId="77777777" w:rsidR="00213A23" w:rsidRDefault="00213A23" w:rsidP="006C3581">
      <w:pPr>
        <w:spacing w:line="276" w:lineRule="auto"/>
        <w:jc w:val="both"/>
        <w:rPr>
          <w:rFonts w:ascii="Arial" w:hAnsi="Arial" w:cs="Arial"/>
          <w:sz w:val="22"/>
        </w:rPr>
      </w:pPr>
    </w:p>
    <w:p w14:paraId="475F6135" w14:textId="77777777" w:rsidR="00213A23" w:rsidRPr="00095FCE" w:rsidRDefault="00213A23" w:rsidP="006C3581">
      <w:pPr>
        <w:pStyle w:val="Corpsdetexte"/>
        <w:spacing w:line="276" w:lineRule="auto"/>
        <w:rPr>
          <w:rFonts w:ascii="Arial" w:hAnsi="Arial" w:cs="Arial"/>
          <w:sz w:val="22"/>
        </w:rPr>
      </w:pPr>
    </w:p>
    <w:tbl>
      <w:tblPr>
        <w:tblStyle w:val="Grilledutableau"/>
        <w:tblW w:w="0" w:type="auto"/>
        <w:tblLook w:val="04A0" w:firstRow="1" w:lastRow="0" w:firstColumn="1" w:lastColumn="0" w:noHBand="0" w:noVBand="1"/>
      </w:tblPr>
      <w:tblGrid>
        <w:gridCol w:w="9060"/>
      </w:tblGrid>
      <w:tr w:rsidR="00E91AA8" w:rsidRPr="00E91AA8" w14:paraId="1957C096" w14:textId="77777777" w:rsidTr="00917B6E">
        <w:trPr>
          <w:trHeight w:val="680"/>
        </w:trPr>
        <w:tc>
          <w:tcPr>
            <w:tcW w:w="9464" w:type="dxa"/>
            <w:shd w:val="clear" w:color="auto" w:fill="D9D9D9" w:themeFill="background1" w:themeFillShade="D9"/>
            <w:vAlign w:val="center"/>
          </w:tcPr>
          <w:p w14:paraId="61FA3B7A" w14:textId="77777777" w:rsidR="00E91AA8" w:rsidRPr="00E91AA8" w:rsidRDefault="00E91AA8" w:rsidP="006C3581">
            <w:pPr>
              <w:spacing w:line="276" w:lineRule="auto"/>
              <w:jc w:val="center"/>
              <w:rPr>
                <w:rFonts w:ascii="Arial" w:hAnsi="Arial" w:cs="Arial"/>
                <w:b/>
                <w:sz w:val="20"/>
                <w:szCs w:val="20"/>
              </w:rPr>
            </w:pPr>
          </w:p>
          <w:p w14:paraId="57C8943B" w14:textId="77777777" w:rsidR="00E91AA8" w:rsidRPr="00E91AA8" w:rsidRDefault="00E91AA8" w:rsidP="006C3581">
            <w:pPr>
              <w:spacing w:line="276" w:lineRule="auto"/>
              <w:jc w:val="center"/>
              <w:rPr>
                <w:rFonts w:ascii="Arial" w:hAnsi="Arial" w:cs="Arial"/>
                <w:b/>
                <w:sz w:val="20"/>
                <w:szCs w:val="20"/>
              </w:rPr>
            </w:pPr>
            <w:r w:rsidRPr="00E91AA8">
              <w:rPr>
                <w:rFonts w:ascii="Arial" w:hAnsi="Arial" w:cs="Arial"/>
                <w:b/>
                <w:sz w:val="20"/>
                <w:szCs w:val="20"/>
              </w:rPr>
              <w:t>POUVOIR ADJUDICATEUR</w:t>
            </w:r>
          </w:p>
          <w:p w14:paraId="44EB7E44" w14:textId="77777777" w:rsidR="00E91AA8" w:rsidRPr="00E91AA8" w:rsidRDefault="00E91AA8" w:rsidP="006C3581">
            <w:pPr>
              <w:spacing w:line="276" w:lineRule="auto"/>
              <w:jc w:val="center"/>
              <w:rPr>
                <w:rFonts w:ascii="Arial" w:hAnsi="Arial" w:cs="Arial"/>
                <w:b/>
                <w:sz w:val="20"/>
                <w:szCs w:val="20"/>
              </w:rPr>
            </w:pPr>
          </w:p>
        </w:tc>
      </w:tr>
      <w:tr w:rsidR="00E91AA8" w:rsidRPr="00E91AA8" w14:paraId="485AD2F7" w14:textId="77777777" w:rsidTr="00917B6E">
        <w:trPr>
          <w:trHeight w:val="132"/>
        </w:trPr>
        <w:tc>
          <w:tcPr>
            <w:tcW w:w="9464" w:type="dxa"/>
            <w:vAlign w:val="center"/>
          </w:tcPr>
          <w:p w14:paraId="5683F1B7" w14:textId="77777777" w:rsidR="00E91AA8" w:rsidRPr="00E91AA8" w:rsidRDefault="00E91AA8" w:rsidP="006C3581">
            <w:pPr>
              <w:spacing w:line="276" w:lineRule="auto"/>
              <w:jc w:val="center"/>
              <w:rPr>
                <w:rFonts w:ascii="Arial" w:hAnsi="Arial" w:cs="Arial"/>
                <w:b/>
                <w:sz w:val="20"/>
                <w:szCs w:val="20"/>
                <w:u w:val="single"/>
              </w:rPr>
            </w:pPr>
          </w:p>
          <w:p w14:paraId="1EDCCE4D" w14:textId="77777777" w:rsidR="00E91AA8" w:rsidRDefault="00E91AA8" w:rsidP="006C3581">
            <w:pPr>
              <w:spacing w:line="276" w:lineRule="auto"/>
              <w:jc w:val="center"/>
              <w:rPr>
                <w:rFonts w:ascii="Arial" w:hAnsi="Arial" w:cs="Arial"/>
                <w:color w:val="000000"/>
                <w:sz w:val="20"/>
                <w:szCs w:val="20"/>
              </w:rPr>
            </w:pPr>
            <w:r w:rsidRPr="00E91AA8">
              <w:rPr>
                <w:rFonts w:ascii="Arial" w:hAnsi="Arial" w:cs="Arial"/>
                <w:color w:val="000000"/>
                <w:sz w:val="20"/>
                <w:szCs w:val="20"/>
              </w:rPr>
              <w:t>A ….…………, le ...........................</w:t>
            </w:r>
          </w:p>
          <w:p w14:paraId="205D098B" w14:textId="77777777" w:rsidR="00E91AA8" w:rsidRPr="00E91AA8" w:rsidRDefault="00E91AA8" w:rsidP="006C3581">
            <w:pPr>
              <w:spacing w:line="276" w:lineRule="auto"/>
              <w:jc w:val="center"/>
              <w:rPr>
                <w:rFonts w:ascii="Arial" w:hAnsi="Arial" w:cs="Arial"/>
                <w:color w:val="000000"/>
                <w:sz w:val="20"/>
                <w:szCs w:val="20"/>
              </w:rPr>
            </w:pPr>
          </w:p>
          <w:p w14:paraId="17E32B21" w14:textId="77777777" w:rsidR="00E91AA8" w:rsidRPr="00E91AA8" w:rsidRDefault="00E91AA8" w:rsidP="006C3581">
            <w:pPr>
              <w:spacing w:line="276" w:lineRule="auto"/>
              <w:jc w:val="center"/>
              <w:rPr>
                <w:rFonts w:ascii="Arial" w:hAnsi="Arial" w:cs="Arial"/>
                <w:color w:val="000000"/>
                <w:sz w:val="20"/>
                <w:szCs w:val="20"/>
              </w:rPr>
            </w:pPr>
            <w:r w:rsidRPr="00E91AA8">
              <w:rPr>
                <w:rFonts w:ascii="Arial" w:hAnsi="Arial" w:cs="Arial"/>
                <w:color w:val="000000"/>
                <w:sz w:val="20"/>
                <w:szCs w:val="20"/>
              </w:rPr>
              <w:t>Pour le pouvoir adjudicateur,</w:t>
            </w:r>
          </w:p>
          <w:p w14:paraId="00FA4B96" w14:textId="77777777" w:rsidR="00E91AA8" w:rsidRPr="00E91AA8" w:rsidRDefault="00E91AA8" w:rsidP="006C3581">
            <w:pPr>
              <w:spacing w:line="276" w:lineRule="auto"/>
              <w:jc w:val="center"/>
              <w:rPr>
                <w:rFonts w:ascii="Arial" w:hAnsi="Arial" w:cs="Arial"/>
                <w:color w:val="000000"/>
                <w:sz w:val="20"/>
                <w:szCs w:val="20"/>
              </w:rPr>
            </w:pPr>
            <w:r w:rsidRPr="00E91AA8">
              <w:rPr>
                <w:rFonts w:ascii="Arial" w:hAnsi="Arial" w:cs="Arial"/>
                <w:color w:val="000000"/>
                <w:sz w:val="20"/>
                <w:szCs w:val="20"/>
              </w:rPr>
              <w:t>La Présidente du Centre des monuments nationaux</w:t>
            </w:r>
          </w:p>
          <w:p w14:paraId="1D326E9E" w14:textId="77777777" w:rsidR="00E91AA8" w:rsidRPr="00E91AA8" w:rsidRDefault="00E91AA8" w:rsidP="006C3581">
            <w:pPr>
              <w:spacing w:line="276" w:lineRule="auto"/>
              <w:jc w:val="center"/>
              <w:rPr>
                <w:rFonts w:ascii="Arial" w:hAnsi="Arial" w:cs="Arial"/>
                <w:color w:val="000000"/>
                <w:sz w:val="20"/>
                <w:szCs w:val="20"/>
              </w:rPr>
            </w:pPr>
          </w:p>
          <w:p w14:paraId="32CA74EC" w14:textId="77777777" w:rsidR="00E91AA8" w:rsidRPr="00E91AA8" w:rsidRDefault="00E91AA8" w:rsidP="006C3581">
            <w:pPr>
              <w:spacing w:line="276" w:lineRule="auto"/>
              <w:jc w:val="center"/>
              <w:rPr>
                <w:rFonts w:ascii="Arial" w:hAnsi="Arial" w:cs="Arial"/>
                <w:color w:val="000000"/>
                <w:sz w:val="20"/>
                <w:szCs w:val="20"/>
              </w:rPr>
            </w:pPr>
          </w:p>
          <w:p w14:paraId="1BF458B1" w14:textId="77777777" w:rsidR="00E91AA8" w:rsidRPr="00E91AA8" w:rsidRDefault="00E91AA8" w:rsidP="006C3581">
            <w:pPr>
              <w:spacing w:line="276" w:lineRule="auto"/>
              <w:jc w:val="center"/>
              <w:rPr>
                <w:rFonts w:ascii="Arial" w:hAnsi="Arial" w:cs="Arial"/>
                <w:b/>
                <w:sz w:val="20"/>
                <w:szCs w:val="20"/>
                <w:u w:val="single"/>
              </w:rPr>
            </w:pPr>
          </w:p>
          <w:p w14:paraId="07FB3D0F" w14:textId="77777777" w:rsidR="00E91AA8" w:rsidRPr="00E91AA8" w:rsidRDefault="00E91AA8" w:rsidP="006C3581">
            <w:pPr>
              <w:spacing w:line="276" w:lineRule="auto"/>
              <w:jc w:val="center"/>
              <w:rPr>
                <w:rFonts w:ascii="Arial" w:hAnsi="Arial" w:cs="Arial"/>
                <w:b/>
                <w:sz w:val="20"/>
                <w:szCs w:val="20"/>
                <w:u w:val="single"/>
              </w:rPr>
            </w:pPr>
          </w:p>
          <w:p w14:paraId="4C620D80" w14:textId="77777777" w:rsidR="00E91AA8" w:rsidRPr="00E91AA8" w:rsidRDefault="00E91AA8" w:rsidP="006C3581">
            <w:pPr>
              <w:spacing w:line="276" w:lineRule="auto"/>
              <w:jc w:val="center"/>
              <w:rPr>
                <w:rFonts w:ascii="Arial" w:hAnsi="Arial" w:cs="Arial"/>
                <w:b/>
                <w:sz w:val="20"/>
                <w:szCs w:val="20"/>
                <w:u w:val="single"/>
              </w:rPr>
            </w:pPr>
          </w:p>
          <w:p w14:paraId="68ACCDAA" w14:textId="77777777" w:rsidR="00E91AA8" w:rsidRPr="00E91AA8" w:rsidRDefault="00E91AA8" w:rsidP="006C3581">
            <w:pPr>
              <w:spacing w:line="276" w:lineRule="auto"/>
              <w:rPr>
                <w:rFonts w:ascii="Arial" w:hAnsi="Arial" w:cs="Arial"/>
                <w:b/>
                <w:sz w:val="20"/>
                <w:szCs w:val="20"/>
                <w:u w:val="single"/>
              </w:rPr>
            </w:pPr>
          </w:p>
        </w:tc>
      </w:tr>
    </w:tbl>
    <w:p w14:paraId="5F5C3042" w14:textId="77777777" w:rsidR="00E91AA8" w:rsidRPr="00E91AA8" w:rsidRDefault="00E91AA8" w:rsidP="006C3581">
      <w:pPr>
        <w:tabs>
          <w:tab w:val="left" w:pos="3736"/>
        </w:tabs>
        <w:autoSpaceDE w:val="0"/>
        <w:autoSpaceDN w:val="0"/>
        <w:adjustRightInd w:val="0"/>
        <w:spacing w:line="276" w:lineRule="auto"/>
        <w:rPr>
          <w:rFonts w:ascii="Arial" w:hAnsi="Arial" w:cs="Arial"/>
          <w:color w:val="000000"/>
          <w:sz w:val="20"/>
          <w:szCs w:val="20"/>
        </w:rPr>
      </w:pPr>
    </w:p>
    <w:p w14:paraId="163C63D4" w14:textId="26A3663D" w:rsidR="00E91AA8" w:rsidRPr="00E91AA8" w:rsidRDefault="00E91AA8" w:rsidP="006C3581">
      <w:pPr>
        <w:spacing w:line="276" w:lineRule="auto"/>
        <w:rPr>
          <w:rFonts w:ascii="Arial" w:hAnsi="Arial" w:cs="Arial"/>
          <w:b/>
          <w:kern w:val="32"/>
          <w:sz w:val="20"/>
          <w:szCs w:val="20"/>
        </w:rPr>
      </w:pPr>
    </w:p>
    <w:p w14:paraId="31211608" w14:textId="77777777" w:rsidR="00213A23" w:rsidRDefault="00213A23" w:rsidP="006C3581">
      <w:pPr>
        <w:spacing w:line="276" w:lineRule="auto"/>
        <w:jc w:val="both"/>
        <w:rPr>
          <w:rFonts w:ascii="Arial" w:hAnsi="Arial" w:cs="Arial"/>
          <w:sz w:val="22"/>
        </w:rPr>
      </w:pPr>
    </w:p>
    <w:p w14:paraId="5D56FA56" w14:textId="77777777" w:rsidR="00213A23" w:rsidRDefault="00213A23" w:rsidP="006C3581">
      <w:pPr>
        <w:spacing w:line="276" w:lineRule="auto"/>
        <w:jc w:val="both"/>
        <w:rPr>
          <w:rFonts w:ascii="Arial" w:hAnsi="Arial" w:cs="Arial"/>
          <w:sz w:val="22"/>
        </w:rPr>
      </w:pPr>
    </w:p>
    <w:p w14:paraId="15147722" w14:textId="3D3C842B" w:rsidR="00581EC3" w:rsidRPr="00B76DC4" w:rsidRDefault="00553B3A" w:rsidP="006C3581">
      <w:pPr>
        <w:pStyle w:val="fcasegauche"/>
        <w:spacing w:after="0" w:line="276" w:lineRule="auto"/>
        <w:jc w:val="center"/>
        <w:rPr>
          <w:rFonts w:ascii="Arial" w:hAnsi="Arial" w:cs="Arial"/>
          <w:szCs w:val="22"/>
        </w:rPr>
      </w:pPr>
      <w:r w:rsidRPr="00095FCE">
        <w:rPr>
          <w:rFonts w:ascii="Arial" w:hAnsi="Arial" w:cs="Arial"/>
          <w:b/>
          <w:sz w:val="22"/>
        </w:rPr>
        <w:br w:type="page"/>
      </w:r>
      <w:bookmarkStart w:id="68" w:name="_Toc192084037"/>
      <w:r w:rsidR="00581EC3" w:rsidRPr="007F5B28">
        <w:rPr>
          <w:rFonts w:ascii="Arial" w:hAnsi="Arial" w:cs="Arial"/>
          <w:b/>
          <w:bCs/>
          <w:kern w:val="28"/>
        </w:rPr>
        <w:lastRenderedPageBreak/>
        <w:t>ANNEXE N° 1</w:t>
      </w:r>
      <w:bookmarkEnd w:id="68"/>
    </w:p>
    <w:p w14:paraId="4D2B142A" w14:textId="77777777" w:rsidR="00095FCE" w:rsidRPr="007F5B28" w:rsidRDefault="00DD4A66" w:rsidP="006C3581">
      <w:pPr>
        <w:keepNext/>
        <w:tabs>
          <w:tab w:val="left" w:pos="708"/>
        </w:tabs>
        <w:spacing w:line="276" w:lineRule="auto"/>
        <w:jc w:val="center"/>
        <w:outlineLvl w:val="0"/>
        <w:rPr>
          <w:rFonts w:ascii="Arial" w:hAnsi="Arial" w:cs="Arial"/>
          <w:b/>
          <w:bCs/>
          <w:kern w:val="28"/>
          <w:sz w:val="20"/>
          <w:szCs w:val="20"/>
        </w:rPr>
      </w:pPr>
      <w:bookmarkStart w:id="69" w:name="_Toc192084038"/>
      <w:bookmarkStart w:id="70" w:name="_Toc192084546"/>
      <w:bookmarkStart w:id="71" w:name="_Toc192089470"/>
      <w:bookmarkStart w:id="72" w:name="_Toc192267981"/>
      <w:r w:rsidRPr="007F5B28">
        <w:rPr>
          <w:rFonts w:ascii="Arial" w:hAnsi="Arial" w:cs="Arial"/>
          <w:b/>
          <w:bCs/>
          <w:kern w:val="28"/>
          <w:sz w:val="20"/>
          <w:szCs w:val="20"/>
        </w:rPr>
        <w:t>A</w:t>
      </w:r>
      <w:r w:rsidR="00581EC3" w:rsidRPr="007F5B28">
        <w:rPr>
          <w:rFonts w:ascii="Arial" w:hAnsi="Arial" w:cs="Arial"/>
          <w:b/>
          <w:bCs/>
          <w:kern w:val="28"/>
          <w:sz w:val="20"/>
          <w:szCs w:val="20"/>
        </w:rPr>
        <w:t xml:space="preserve">U DOCUMENT UNIQUE VALANT </w:t>
      </w:r>
      <w:r w:rsidRPr="007F5B28">
        <w:rPr>
          <w:rFonts w:ascii="Arial" w:hAnsi="Arial" w:cs="Arial"/>
          <w:b/>
          <w:bCs/>
          <w:kern w:val="28"/>
          <w:sz w:val="20"/>
          <w:szCs w:val="20"/>
        </w:rPr>
        <w:t>ACTE D’ENGAGEMENT</w:t>
      </w:r>
      <w:r w:rsidR="00581EC3" w:rsidRPr="007F5B28">
        <w:rPr>
          <w:rFonts w:ascii="Arial" w:hAnsi="Arial" w:cs="Arial"/>
          <w:b/>
          <w:bCs/>
          <w:kern w:val="28"/>
          <w:sz w:val="20"/>
          <w:szCs w:val="20"/>
        </w:rPr>
        <w:t xml:space="preserve"> ET CAHIER DES CLAUSES ADMINISTRATIVES PARTICULIERES</w:t>
      </w:r>
      <w:bookmarkEnd w:id="69"/>
      <w:bookmarkEnd w:id="70"/>
      <w:bookmarkEnd w:id="71"/>
      <w:bookmarkEnd w:id="72"/>
    </w:p>
    <w:p w14:paraId="08B16DAC" w14:textId="77777777" w:rsidR="00095FCE" w:rsidRDefault="00095FCE" w:rsidP="006C3581">
      <w:pPr>
        <w:spacing w:line="276" w:lineRule="auto"/>
        <w:jc w:val="center"/>
        <w:rPr>
          <w:rFonts w:ascii="Arial" w:hAnsi="Arial" w:cs="Arial"/>
          <w:b/>
          <w:sz w:val="22"/>
        </w:rPr>
      </w:pPr>
    </w:p>
    <w:p w14:paraId="19C90DDE" w14:textId="77777777" w:rsidR="00095FCE" w:rsidRPr="00095FCE" w:rsidRDefault="00095FCE" w:rsidP="006C3581">
      <w:pPr>
        <w:spacing w:line="276" w:lineRule="auto"/>
        <w:jc w:val="center"/>
        <w:rPr>
          <w:rFonts w:ascii="Arial" w:hAnsi="Arial" w:cs="Arial"/>
          <w:b/>
          <w:sz w:val="22"/>
        </w:rPr>
      </w:pPr>
    </w:p>
    <w:p w14:paraId="5125C1D5" w14:textId="77777777" w:rsidR="00DD4A66" w:rsidRPr="007F5B28" w:rsidRDefault="00DD4A66" w:rsidP="006C3581">
      <w:pPr>
        <w:keepNext/>
        <w:tabs>
          <w:tab w:val="left" w:pos="708"/>
        </w:tabs>
        <w:spacing w:line="276" w:lineRule="auto"/>
        <w:jc w:val="center"/>
        <w:outlineLvl w:val="0"/>
        <w:rPr>
          <w:rFonts w:ascii="Arial" w:hAnsi="Arial" w:cs="Arial"/>
          <w:b/>
          <w:bCs/>
          <w:kern w:val="28"/>
          <w:sz w:val="20"/>
          <w:szCs w:val="20"/>
        </w:rPr>
      </w:pPr>
      <w:bookmarkStart w:id="73" w:name="_Toc192084039"/>
      <w:bookmarkStart w:id="74" w:name="_Toc192084547"/>
      <w:bookmarkStart w:id="75" w:name="_Toc192089471"/>
      <w:bookmarkStart w:id="76" w:name="_Toc192267982"/>
      <w:r w:rsidRPr="007F5B28">
        <w:rPr>
          <w:rFonts w:ascii="Arial" w:hAnsi="Arial" w:cs="Arial"/>
          <w:b/>
          <w:bCs/>
          <w:kern w:val="28"/>
          <w:sz w:val="20"/>
          <w:szCs w:val="20"/>
        </w:rPr>
        <w:t xml:space="preserve">PRESENTATION D’UN </w:t>
      </w:r>
      <w:r w:rsidR="00095FCE" w:rsidRPr="007F5B28">
        <w:rPr>
          <w:rFonts w:ascii="Arial" w:hAnsi="Arial" w:cs="Arial"/>
          <w:b/>
          <w:bCs/>
          <w:kern w:val="28"/>
          <w:sz w:val="20"/>
          <w:szCs w:val="20"/>
        </w:rPr>
        <w:t xml:space="preserve"> S</w:t>
      </w:r>
      <w:r w:rsidRPr="007F5B28">
        <w:rPr>
          <w:rFonts w:ascii="Arial" w:hAnsi="Arial" w:cs="Arial"/>
          <w:b/>
          <w:bCs/>
          <w:kern w:val="28"/>
          <w:sz w:val="20"/>
          <w:szCs w:val="20"/>
        </w:rPr>
        <w:t>OUS-TRAITANT</w:t>
      </w:r>
      <w:bookmarkEnd w:id="73"/>
      <w:bookmarkEnd w:id="74"/>
      <w:bookmarkEnd w:id="75"/>
      <w:bookmarkEnd w:id="76"/>
    </w:p>
    <w:p w14:paraId="3089ED75" w14:textId="77777777" w:rsidR="00DD4A66" w:rsidRPr="007F5B28" w:rsidRDefault="00DD4A66" w:rsidP="006C3581">
      <w:pPr>
        <w:keepNext/>
        <w:tabs>
          <w:tab w:val="left" w:pos="708"/>
        </w:tabs>
        <w:spacing w:line="276" w:lineRule="auto"/>
        <w:jc w:val="center"/>
        <w:outlineLvl w:val="0"/>
        <w:rPr>
          <w:rFonts w:ascii="Arial" w:hAnsi="Arial" w:cs="Arial"/>
          <w:b/>
          <w:bCs/>
          <w:kern w:val="28"/>
          <w:sz w:val="20"/>
          <w:szCs w:val="20"/>
        </w:rPr>
      </w:pPr>
    </w:p>
    <w:p w14:paraId="36677C9E" w14:textId="77777777" w:rsidR="00DD4A66" w:rsidRPr="007F5B28" w:rsidRDefault="00DD4A66" w:rsidP="006C3581">
      <w:pPr>
        <w:keepNext/>
        <w:tabs>
          <w:tab w:val="left" w:pos="708"/>
        </w:tabs>
        <w:spacing w:line="276" w:lineRule="auto"/>
        <w:jc w:val="center"/>
        <w:outlineLvl w:val="0"/>
        <w:rPr>
          <w:rFonts w:ascii="Arial" w:hAnsi="Arial" w:cs="Arial"/>
          <w:b/>
          <w:bCs/>
          <w:kern w:val="28"/>
          <w:sz w:val="20"/>
          <w:szCs w:val="20"/>
        </w:rPr>
      </w:pPr>
      <w:bookmarkStart w:id="77" w:name="_Toc192084040"/>
      <w:bookmarkStart w:id="78" w:name="_Toc192084548"/>
      <w:bookmarkStart w:id="79" w:name="_Toc192089472"/>
      <w:bookmarkStart w:id="80" w:name="_Toc192267983"/>
      <w:r w:rsidRPr="007F5B28">
        <w:rPr>
          <w:rFonts w:ascii="Arial" w:hAnsi="Arial" w:cs="Arial"/>
          <w:b/>
          <w:bCs/>
          <w:kern w:val="28"/>
          <w:sz w:val="20"/>
          <w:szCs w:val="20"/>
        </w:rPr>
        <w:t>OU</w:t>
      </w:r>
      <w:bookmarkEnd w:id="77"/>
      <w:bookmarkEnd w:id="78"/>
      <w:bookmarkEnd w:id="79"/>
      <w:bookmarkEnd w:id="80"/>
    </w:p>
    <w:p w14:paraId="3B248E71" w14:textId="77777777" w:rsidR="00DD4A66" w:rsidRPr="007F5B28" w:rsidRDefault="00DD4A66" w:rsidP="006C3581">
      <w:pPr>
        <w:keepNext/>
        <w:tabs>
          <w:tab w:val="left" w:pos="708"/>
        </w:tabs>
        <w:spacing w:line="276" w:lineRule="auto"/>
        <w:jc w:val="center"/>
        <w:outlineLvl w:val="0"/>
        <w:rPr>
          <w:rFonts w:ascii="Arial" w:hAnsi="Arial" w:cs="Arial"/>
          <w:b/>
          <w:bCs/>
          <w:kern w:val="28"/>
          <w:sz w:val="20"/>
          <w:szCs w:val="20"/>
        </w:rPr>
      </w:pPr>
    </w:p>
    <w:p w14:paraId="0479651D" w14:textId="77777777" w:rsidR="00DD4A66" w:rsidRPr="007F5B28" w:rsidRDefault="00DD4A66" w:rsidP="006C3581">
      <w:pPr>
        <w:keepNext/>
        <w:tabs>
          <w:tab w:val="left" w:pos="708"/>
        </w:tabs>
        <w:spacing w:line="276" w:lineRule="auto"/>
        <w:jc w:val="center"/>
        <w:outlineLvl w:val="0"/>
        <w:rPr>
          <w:rFonts w:ascii="Arial" w:hAnsi="Arial" w:cs="Arial"/>
          <w:b/>
          <w:bCs/>
          <w:kern w:val="28"/>
          <w:sz w:val="20"/>
          <w:szCs w:val="20"/>
        </w:rPr>
      </w:pPr>
      <w:bookmarkStart w:id="81" w:name="_Toc192084041"/>
      <w:bookmarkStart w:id="82" w:name="_Toc192084549"/>
      <w:bookmarkStart w:id="83" w:name="_Toc192089473"/>
      <w:bookmarkStart w:id="84" w:name="_Toc192267984"/>
      <w:r w:rsidRPr="007F5B28">
        <w:rPr>
          <w:rFonts w:ascii="Arial" w:hAnsi="Arial" w:cs="Arial"/>
          <w:b/>
          <w:bCs/>
          <w:kern w:val="28"/>
          <w:sz w:val="20"/>
          <w:szCs w:val="20"/>
        </w:rPr>
        <w:t>ACTE SPECIAL</w:t>
      </w:r>
      <w:bookmarkEnd w:id="81"/>
      <w:bookmarkEnd w:id="82"/>
      <w:bookmarkEnd w:id="83"/>
      <w:bookmarkEnd w:id="84"/>
    </w:p>
    <w:p w14:paraId="4028B7C4" w14:textId="77777777" w:rsidR="00F36C72" w:rsidRDefault="00F36C72" w:rsidP="006C3581">
      <w:pPr>
        <w:spacing w:line="276" w:lineRule="auto"/>
        <w:rPr>
          <w:rFonts w:ascii="Arial" w:hAnsi="Arial" w:cs="Arial"/>
          <w:color w:val="FF00FF"/>
          <w:sz w:val="22"/>
        </w:rPr>
      </w:pPr>
    </w:p>
    <w:p w14:paraId="751EB6D0" w14:textId="77777777" w:rsidR="00095FCE" w:rsidRDefault="00095FCE" w:rsidP="006C3581">
      <w:pPr>
        <w:spacing w:line="276" w:lineRule="auto"/>
        <w:rPr>
          <w:rFonts w:ascii="Arial" w:hAnsi="Arial" w:cs="Arial"/>
          <w:color w:val="FF00FF"/>
          <w:sz w:val="22"/>
        </w:rPr>
      </w:pPr>
    </w:p>
    <w:p w14:paraId="365836E2" w14:textId="77777777" w:rsidR="00095FCE" w:rsidRDefault="00095FCE" w:rsidP="006C3581">
      <w:pPr>
        <w:spacing w:line="276" w:lineRule="auto"/>
        <w:jc w:val="center"/>
        <w:rPr>
          <w:rFonts w:ascii="Arial" w:hAnsi="Arial" w:cs="Arial"/>
          <w:iCs/>
          <w:sz w:val="22"/>
        </w:rPr>
      </w:pPr>
    </w:p>
    <w:p w14:paraId="713E568A" w14:textId="77777777" w:rsidR="00095FCE" w:rsidRDefault="00095FCE" w:rsidP="006C3581">
      <w:pPr>
        <w:spacing w:line="276" w:lineRule="auto"/>
        <w:jc w:val="center"/>
        <w:rPr>
          <w:rFonts w:ascii="Arial" w:hAnsi="Arial" w:cs="Arial"/>
          <w:iCs/>
          <w:sz w:val="22"/>
        </w:rPr>
      </w:pPr>
    </w:p>
    <w:p w14:paraId="7F8ACF2F" w14:textId="77777777" w:rsidR="00095FCE" w:rsidRDefault="00095FCE" w:rsidP="006C3581">
      <w:pPr>
        <w:spacing w:line="276" w:lineRule="auto"/>
        <w:jc w:val="center"/>
        <w:rPr>
          <w:rFonts w:ascii="Arial" w:hAnsi="Arial" w:cs="Arial"/>
          <w:iCs/>
          <w:sz w:val="22"/>
        </w:rPr>
      </w:pPr>
    </w:p>
    <w:p w14:paraId="0B3B4360" w14:textId="77777777" w:rsidR="00095FCE" w:rsidRDefault="00095FCE" w:rsidP="006C3581">
      <w:pPr>
        <w:spacing w:line="276" w:lineRule="auto"/>
        <w:jc w:val="center"/>
        <w:rPr>
          <w:rFonts w:ascii="Arial" w:hAnsi="Arial" w:cs="Arial"/>
          <w:iCs/>
          <w:sz w:val="22"/>
        </w:rPr>
      </w:pPr>
    </w:p>
    <w:p w14:paraId="7B9472BE" w14:textId="77777777" w:rsidR="00095FCE" w:rsidRPr="00095FCE" w:rsidRDefault="00095FCE" w:rsidP="006C3581">
      <w:pPr>
        <w:spacing w:line="276" w:lineRule="auto"/>
        <w:jc w:val="center"/>
        <w:rPr>
          <w:rFonts w:ascii="Arial" w:hAnsi="Arial" w:cs="Arial"/>
          <w:iCs/>
          <w:sz w:val="22"/>
        </w:rPr>
      </w:pPr>
    </w:p>
    <w:p w14:paraId="0902DE0F" w14:textId="77777777" w:rsidR="00095FCE" w:rsidRPr="00095FCE" w:rsidRDefault="00095FCE" w:rsidP="006C3581">
      <w:pPr>
        <w:spacing w:line="276" w:lineRule="auto"/>
        <w:jc w:val="center"/>
        <w:rPr>
          <w:rFonts w:ascii="Arial" w:hAnsi="Arial" w:cs="Arial"/>
          <w:iCs/>
          <w:sz w:val="22"/>
        </w:rPr>
      </w:pPr>
    </w:p>
    <w:p w14:paraId="4E0DA2D1" w14:textId="77777777" w:rsidR="00FE1555" w:rsidRDefault="00FE1555" w:rsidP="006C3581">
      <w:pPr>
        <w:spacing w:line="276" w:lineRule="auto"/>
        <w:jc w:val="center"/>
        <w:rPr>
          <w:rFonts w:ascii="Arial" w:hAnsi="Arial" w:cs="Arial"/>
          <w:b/>
          <w:bCs/>
          <w:iCs/>
          <w:sz w:val="22"/>
        </w:rPr>
      </w:pPr>
      <w:r>
        <w:rPr>
          <w:rFonts w:ascii="Arial" w:hAnsi="Arial" w:cs="Arial"/>
          <w:b/>
          <w:bCs/>
          <w:iCs/>
          <w:sz w:val="22"/>
        </w:rPr>
        <w:t>Joindre un acte spécial (formulaire DC4) renseigné, par sous-traitant, et accessible à l’adresse suivante :</w:t>
      </w:r>
    </w:p>
    <w:p w14:paraId="7C2BFCB2" w14:textId="77777777" w:rsidR="00FE1555" w:rsidRPr="00FE1555" w:rsidRDefault="00FE1555" w:rsidP="006C3581">
      <w:pPr>
        <w:spacing w:line="276" w:lineRule="auto"/>
        <w:jc w:val="center"/>
        <w:rPr>
          <w:rFonts w:ascii="Arial" w:hAnsi="Arial" w:cs="Arial"/>
          <w:sz w:val="22"/>
        </w:rPr>
      </w:pPr>
      <w:hyperlink r:id="rId10" w:history="1">
        <w:r w:rsidRPr="00FE1555">
          <w:rPr>
            <w:rStyle w:val="Lienhypertexte"/>
            <w:rFonts w:ascii="Arial" w:hAnsi="Arial" w:cs="Arial"/>
            <w:sz w:val="22"/>
          </w:rPr>
          <w:t>http://www.economie.gouv.fr/daj/formulaires-declaration-candidat</w:t>
        </w:r>
      </w:hyperlink>
    </w:p>
    <w:p w14:paraId="3E8A3186" w14:textId="77777777" w:rsidR="00787A4B" w:rsidRPr="00787A4B" w:rsidRDefault="00787A4B" w:rsidP="006C3581">
      <w:pPr>
        <w:spacing w:line="276" w:lineRule="auto"/>
        <w:jc w:val="center"/>
      </w:pPr>
    </w:p>
    <w:p w14:paraId="569ABB11" w14:textId="77777777" w:rsidR="00343EAB" w:rsidRPr="00343EAB" w:rsidRDefault="00343EAB" w:rsidP="006C3581">
      <w:pPr>
        <w:spacing w:line="276" w:lineRule="auto"/>
        <w:jc w:val="both"/>
        <w:rPr>
          <w:rFonts w:ascii="Arial" w:hAnsi="Arial" w:cs="Arial"/>
          <w:bCs/>
          <w:iCs/>
          <w:sz w:val="22"/>
        </w:rPr>
      </w:pPr>
    </w:p>
    <w:p w14:paraId="7751DD68" w14:textId="570A208B" w:rsidR="002B77A6" w:rsidRPr="002B77A6" w:rsidRDefault="002B77A6" w:rsidP="006C3581">
      <w:pPr>
        <w:spacing w:line="276" w:lineRule="auto"/>
        <w:jc w:val="center"/>
        <w:rPr>
          <w:rFonts w:ascii="Arial" w:hAnsi="Arial" w:cs="Arial"/>
          <w:b/>
          <w:bCs/>
          <w:i/>
          <w:iCs/>
          <w:sz w:val="22"/>
        </w:rPr>
      </w:pPr>
      <w:r>
        <w:rPr>
          <w:rFonts w:ascii="Arial" w:hAnsi="Arial" w:cs="Arial"/>
          <w:b/>
          <w:sz w:val="28"/>
          <w:szCs w:val="28"/>
        </w:rPr>
        <w:br w:type="page"/>
      </w:r>
    </w:p>
    <w:p w14:paraId="13C24B08" w14:textId="256688C5" w:rsidR="003A7BB0" w:rsidRDefault="00B419E7" w:rsidP="006C3581">
      <w:pPr>
        <w:keepNext/>
        <w:tabs>
          <w:tab w:val="left" w:pos="708"/>
        </w:tabs>
        <w:spacing w:line="276" w:lineRule="auto"/>
        <w:jc w:val="center"/>
        <w:outlineLvl w:val="0"/>
        <w:rPr>
          <w:rFonts w:ascii="Arial" w:hAnsi="Arial" w:cs="Arial"/>
          <w:b/>
          <w:bCs/>
          <w:kern w:val="28"/>
          <w:sz w:val="20"/>
          <w:szCs w:val="20"/>
        </w:rPr>
      </w:pPr>
      <w:bookmarkStart w:id="85" w:name="_Toc192084042"/>
      <w:bookmarkStart w:id="86" w:name="_Toc192084550"/>
      <w:bookmarkStart w:id="87" w:name="_Toc192089474"/>
      <w:bookmarkStart w:id="88" w:name="_Toc192267985"/>
      <w:bookmarkStart w:id="89" w:name="_Toc313033527"/>
      <w:bookmarkStart w:id="90" w:name="_Toc83752301"/>
      <w:r w:rsidRPr="00B419E7">
        <w:rPr>
          <w:rFonts w:ascii="Arial" w:hAnsi="Arial" w:cs="Arial"/>
          <w:b/>
          <w:bCs/>
          <w:kern w:val="28"/>
          <w:sz w:val="20"/>
          <w:szCs w:val="20"/>
        </w:rPr>
        <w:lastRenderedPageBreak/>
        <w:t xml:space="preserve">ANNEXE </w:t>
      </w:r>
      <w:r w:rsidR="003A7BB0">
        <w:rPr>
          <w:rFonts w:ascii="Arial" w:hAnsi="Arial" w:cs="Arial"/>
          <w:b/>
          <w:bCs/>
          <w:kern w:val="28"/>
          <w:sz w:val="20"/>
          <w:szCs w:val="20"/>
        </w:rPr>
        <w:t>N°2</w:t>
      </w:r>
      <w:bookmarkEnd w:id="85"/>
      <w:bookmarkEnd w:id="86"/>
      <w:bookmarkEnd w:id="87"/>
      <w:bookmarkEnd w:id="88"/>
    </w:p>
    <w:p w14:paraId="22166600" w14:textId="77777777" w:rsidR="00213A23" w:rsidRDefault="00B419E7" w:rsidP="006C3581">
      <w:pPr>
        <w:keepNext/>
        <w:tabs>
          <w:tab w:val="left" w:pos="708"/>
        </w:tabs>
        <w:spacing w:line="276" w:lineRule="auto"/>
        <w:jc w:val="center"/>
        <w:outlineLvl w:val="0"/>
        <w:rPr>
          <w:rFonts w:ascii="Arial" w:hAnsi="Arial" w:cs="Arial"/>
          <w:b/>
          <w:bCs/>
          <w:kern w:val="28"/>
          <w:sz w:val="20"/>
          <w:szCs w:val="20"/>
        </w:rPr>
      </w:pPr>
      <w:bookmarkStart w:id="91" w:name="_Toc192084043"/>
      <w:bookmarkStart w:id="92" w:name="_Toc192084551"/>
      <w:bookmarkStart w:id="93" w:name="_Toc192089475"/>
      <w:bookmarkStart w:id="94" w:name="_Toc192267986"/>
      <w:r w:rsidRPr="00B419E7">
        <w:rPr>
          <w:rFonts w:ascii="Arial" w:hAnsi="Arial" w:cs="Arial"/>
          <w:b/>
          <w:bCs/>
          <w:kern w:val="28"/>
          <w:sz w:val="20"/>
          <w:szCs w:val="20"/>
        </w:rPr>
        <w:t>RELATIVE AU SERVICE D’ECHANGE ELECTRONIQUE DE</w:t>
      </w:r>
      <w:bookmarkEnd w:id="91"/>
      <w:bookmarkEnd w:id="92"/>
      <w:bookmarkEnd w:id="93"/>
      <w:bookmarkEnd w:id="94"/>
      <w:r w:rsidRPr="00B419E7">
        <w:rPr>
          <w:rFonts w:ascii="Arial" w:hAnsi="Arial" w:cs="Arial"/>
          <w:b/>
          <w:bCs/>
          <w:kern w:val="28"/>
          <w:sz w:val="20"/>
          <w:szCs w:val="20"/>
        </w:rPr>
        <w:t xml:space="preserve"> </w:t>
      </w:r>
    </w:p>
    <w:p w14:paraId="4EA0ADD9" w14:textId="03745CBD" w:rsidR="00B419E7" w:rsidRPr="00B419E7" w:rsidRDefault="00B419E7" w:rsidP="006C3581">
      <w:pPr>
        <w:keepNext/>
        <w:tabs>
          <w:tab w:val="left" w:pos="708"/>
        </w:tabs>
        <w:spacing w:line="276" w:lineRule="auto"/>
        <w:jc w:val="center"/>
        <w:outlineLvl w:val="0"/>
        <w:rPr>
          <w:rFonts w:ascii="Arial" w:hAnsi="Arial" w:cs="Arial"/>
          <w:b/>
          <w:bCs/>
          <w:kern w:val="28"/>
          <w:sz w:val="20"/>
          <w:szCs w:val="20"/>
        </w:rPr>
      </w:pPr>
      <w:bookmarkStart w:id="95" w:name="_Toc192084044"/>
      <w:bookmarkStart w:id="96" w:name="_Toc192084552"/>
      <w:bookmarkStart w:id="97" w:name="_Toc192089476"/>
      <w:bookmarkStart w:id="98" w:name="_Toc192267987"/>
      <w:r w:rsidRPr="00B419E7">
        <w:rPr>
          <w:rFonts w:ascii="Arial" w:hAnsi="Arial" w:cs="Arial"/>
          <w:b/>
          <w:bCs/>
          <w:kern w:val="28"/>
          <w:sz w:val="20"/>
          <w:szCs w:val="20"/>
        </w:rPr>
        <w:t>GESTION FINANCIERE DES TRAVAUX</w:t>
      </w:r>
      <w:bookmarkEnd w:id="89"/>
      <w:bookmarkEnd w:id="90"/>
      <w:bookmarkEnd w:id="95"/>
      <w:bookmarkEnd w:id="96"/>
      <w:bookmarkEnd w:id="97"/>
      <w:bookmarkEnd w:id="98"/>
    </w:p>
    <w:p w14:paraId="053A4BD5" w14:textId="77777777" w:rsidR="00B419E7" w:rsidRPr="00B419E7" w:rsidRDefault="00B419E7" w:rsidP="006C3581">
      <w:pPr>
        <w:spacing w:line="276" w:lineRule="auto"/>
        <w:ind w:right="-6"/>
        <w:jc w:val="both"/>
        <w:rPr>
          <w:rFonts w:ascii="Arial" w:hAnsi="Arial" w:cs="Arial"/>
          <w:sz w:val="20"/>
          <w:szCs w:val="20"/>
        </w:rPr>
      </w:pPr>
    </w:p>
    <w:p w14:paraId="287BD05F"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La présente annexe au CCAP fixe un cadre juridique à l'utilisation du service électronique de traitement, d'archivage et d'échange d'information EDIFLEX mis en œuvre par la société</w:t>
      </w:r>
      <w:r w:rsidRPr="00B419E7">
        <w:rPr>
          <w:rFonts w:ascii="Arial" w:hAnsi="Arial" w:cs="Arial"/>
          <w:b/>
          <w:bCs/>
          <w:sz w:val="20"/>
          <w:szCs w:val="20"/>
        </w:rPr>
        <w:t xml:space="preserve"> EPICTURE </w:t>
      </w:r>
      <w:r w:rsidRPr="00B419E7">
        <w:rPr>
          <w:rFonts w:ascii="Arial" w:hAnsi="Arial" w:cs="Arial"/>
          <w:sz w:val="20"/>
          <w:szCs w:val="20"/>
        </w:rPr>
        <w:t>en accord avec le maître d'ouvrage, pour gérer les situations de travaux des entreprises titulaires d’un marché.</w:t>
      </w:r>
    </w:p>
    <w:p w14:paraId="30F58383" w14:textId="77777777" w:rsidR="00B419E7" w:rsidRPr="00B419E7" w:rsidRDefault="00B419E7" w:rsidP="006C3581">
      <w:pPr>
        <w:spacing w:line="276" w:lineRule="auto"/>
        <w:ind w:right="-6"/>
        <w:jc w:val="both"/>
        <w:rPr>
          <w:rFonts w:ascii="Arial" w:hAnsi="Arial" w:cs="Arial"/>
          <w:sz w:val="20"/>
          <w:szCs w:val="20"/>
        </w:rPr>
      </w:pPr>
    </w:p>
    <w:p w14:paraId="55C2F881" w14:textId="77777777" w:rsidR="00B419E7" w:rsidRPr="00B419E7" w:rsidRDefault="00B419E7" w:rsidP="006C3581">
      <w:pPr>
        <w:spacing w:line="276" w:lineRule="auto"/>
        <w:ind w:right="-6"/>
        <w:jc w:val="both"/>
        <w:rPr>
          <w:rFonts w:ascii="Arial" w:hAnsi="Arial" w:cs="Arial"/>
          <w:sz w:val="20"/>
          <w:szCs w:val="20"/>
        </w:rPr>
      </w:pPr>
    </w:p>
    <w:p w14:paraId="33C44461"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b/>
          <w:bCs/>
          <w:sz w:val="20"/>
          <w:szCs w:val="20"/>
        </w:rPr>
        <w:t>1 – OBJECTIFS DU SERVICE EDIFLEX</w:t>
      </w:r>
    </w:p>
    <w:p w14:paraId="0B801D13"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La mise en place de ce service d'échange électronique d'information entre les acteurs du chantier a pour but :</w:t>
      </w:r>
    </w:p>
    <w:p w14:paraId="4CE82197" w14:textId="77777777" w:rsidR="00B419E7" w:rsidRPr="00B419E7" w:rsidRDefault="00B419E7" w:rsidP="00522077">
      <w:pPr>
        <w:numPr>
          <w:ilvl w:val="0"/>
          <w:numId w:val="3"/>
        </w:numPr>
        <w:spacing w:before="60" w:line="276" w:lineRule="auto"/>
        <w:ind w:left="360" w:right="-6"/>
        <w:jc w:val="both"/>
        <w:rPr>
          <w:rFonts w:ascii="Arial" w:hAnsi="Arial" w:cs="Arial"/>
          <w:sz w:val="20"/>
          <w:szCs w:val="20"/>
        </w:rPr>
      </w:pPr>
      <w:r w:rsidRPr="00B419E7">
        <w:rPr>
          <w:rFonts w:ascii="Arial" w:hAnsi="Arial" w:cs="Arial"/>
          <w:sz w:val="20"/>
          <w:szCs w:val="20"/>
          <w:u w:val="single"/>
        </w:rPr>
        <w:t>de gagner 2 à 3 semaines sur le circuit des documents</w:t>
      </w:r>
      <w:r w:rsidRPr="00B419E7">
        <w:rPr>
          <w:rFonts w:ascii="Arial" w:hAnsi="Arial" w:cs="Arial"/>
          <w:sz w:val="20"/>
          <w:szCs w:val="20"/>
        </w:rPr>
        <w:t xml:space="preserve"> afin que le service financier du Maître d'ouvrage en dispose dans les meilleurs délais et que les entreprises connaissent aussitôt les montants acceptés en paiement,</w:t>
      </w:r>
    </w:p>
    <w:p w14:paraId="005D86D6" w14:textId="77777777" w:rsidR="00B419E7" w:rsidRPr="00B419E7" w:rsidRDefault="00B419E7" w:rsidP="00522077">
      <w:pPr>
        <w:numPr>
          <w:ilvl w:val="0"/>
          <w:numId w:val="3"/>
        </w:numPr>
        <w:spacing w:before="60" w:line="276" w:lineRule="auto"/>
        <w:ind w:left="360" w:right="-6"/>
        <w:jc w:val="both"/>
        <w:rPr>
          <w:rFonts w:ascii="Arial" w:hAnsi="Arial" w:cs="Arial"/>
          <w:sz w:val="20"/>
          <w:szCs w:val="20"/>
        </w:rPr>
      </w:pPr>
      <w:r w:rsidRPr="00B419E7">
        <w:rPr>
          <w:rFonts w:ascii="Arial" w:hAnsi="Arial" w:cs="Arial"/>
          <w:sz w:val="20"/>
          <w:szCs w:val="20"/>
          <w:u w:val="single"/>
        </w:rPr>
        <w:t>d'éviter les litiges ou retards</w:t>
      </w:r>
      <w:r w:rsidRPr="00B419E7">
        <w:rPr>
          <w:rFonts w:ascii="Arial" w:hAnsi="Arial" w:cs="Arial"/>
          <w:sz w:val="20"/>
          <w:szCs w:val="20"/>
        </w:rPr>
        <w:t xml:space="preserve"> :</w:t>
      </w:r>
    </w:p>
    <w:p w14:paraId="1F0A5F37" w14:textId="77777777" w:rsidR="00B419E7" w:rsidRPr="00B419E7" w:rsidRDefault="00B419E7" w:rsidP="00522077">
      <w:pPr>
        <w:numPr>
          <w:ilvl w:val="1"/>
          <w:numId w:val="3"/>
        </w:numPr>
        <w:tabs>
          <w:tab w:val="num" w:pos="1440"/>
        </w:tabs>
        <w:spacing w:before="60" w:line="276" w:lineRule="auto"/>
        <w:ind w:left="1440" w:right="-6"/>
        <w:jc w:val="both"/>
        <w:rPr>
          <w:rFonts w:ascii="Arial" w:hAnsi="Arial" w:cs="Arial"/>
          <w:sz w:val="20"/>
          <w:szCs w:val="20"/>
        </w:rPr>
      </w:pPr>
      <w:r w:rsidRPr="00B419E7">
        <w:rPr>
          <w:rFonts w:ascii="Arial" w:hAnsi="Arial" w:cs="Arial"/>
          <w:sz w:val="20"/>
          <w:szCs w:val="20"/>
        </w:rPr>
        <w:t>en sécurisant le calcul des montants financiers (Respect des conditions financières des   marchés et des règles en vigueur dans les marchés publics),</w:t>
      </w:r>
    </w:p>
    <w:p w14:paraId="6BF37F8B" w14:textId="77777777" w:rsidR="00B419E7" w:rsidRPr="00B419E7" w:rsidRDefault="00B419E7" w:rsidP="00522077">
      <w:pPr>
        <w:numPr>
          <w:ilvl w:val="1"/>
          <w:numId w:val="3"/>
        </w:numPr>
        <w:tabs>
          <w:tab w:val="num" w:pos="1440"/>
        </w:tabs>
        <w:spacing w:before="60" w:line="276" w:lineRule="auto"/>
        <w:ind w:left="1440" w:right="-6"/>
        <w:jc w:val="both"/>
        <w:rPr>
          <w:rFonts w:ascii="Arial" w:hAnsi="Arial" w:cs="Arial"/>
          <w:sz w:val="20"/>
          <w:szCs w:val="20"/>
        </w:rPr>
      </w:pPr>
      <w:r w:rsidRPr="00B419E7">
        <w:rPr>
          <w:rFonts w:ascii="Arial" w:hAnsi="Arial" w:cs="Arial"/>
          <w:sz w:val="20"/>
          <w:szCs w:val="20"/>
        </w:rPr>
        <w:t>en standardisant la présentation des documents,</w:t>
      </w:r>
    </w:p>
    <w:p w14:paraId="7770F96B" w14:textId="77777777" w:rsidR="00B419E7" w:rsidRPr="00B419E7" w:rsidRDefault="00B419E7" w:rsidP="00522077">
      <w:pPr>
        <w:numPr>
          <w:ilvl w:val="1"/>
          <w:numId w:val="3"/>
        </w:numPr>
        <w:tabs>
          <w:tab w:val="num" w:pos="1440"/>
        </w:tabs>
        <w:spacing w:before="60" w:line="276" w:lineRule="auto"/>
        <w:ind w:left="1440" w:right="-6"/>
        <w:jc w:val="both"/>
        <w:rPr>
          <w:rFonts w:ascii="Arial" w:hAnsi="Arial" w:cs="Arial"/>
          <w:sz w:val="20"/>
          <w:szCs w:val="20"/>
        </w:rPr>
      </w:pPr>
      <w:r w:rsidRPr="00B419E7">
        <w:rPr>
          <w:rFonts w:ascii="Arial" w:hAnsi="Arial" w:cs="Arial"/>
          <w:sz w:val="20"/>
          <w:szCs w:val="20"/>
        </w:rPr>
        <w:t>en permettant à chacun de suivre sur écran les documents qui le concernent dans la chaîne des intervenants,</w:t>
      </w:r>
    </w:p>
    <w:p w14:paraId="441D7CE0" w14:textId="77777777" w:rsidR="00B419E7" w:rsidRPr="00B419E7" w:rsidRDefault="00B419E7" w:rsidP="00522077">
      <w:pPr>
        <w:numPr>
          <w:ilvl w:val="0"/>
          <w:numId w:val="3"/>
        </w:numPr>
        <w:spacing w:before="60" w:line="276" w:lineRule="auto"/>
        <w:ind w:left="360" w:right="-6"/>
        <w:jc w:val="both"/>
        <w:rPr>
          <w:rFonts w:ascii="Arial" w:hAnsi="Arial" w:cs="Arial"/>
          <w:sz w:val="20"/>
          <w:szCs w:val="20"/>
        </w:rPr>
      </w:pPr>
      <w:r w:rsidRPr="00B419E7">
        <w:rPr>
          <w:rFonts w:ascii="Arial" w:hAnsi="Arial" w:cs="Arial"/>
          <w:sz w:val="20"/>
          <w:szCs w:val="20"/>
          <w:u w:val="single"/>
        </w:rPr>
        <w:t>de réduire les coûts de gestion administrative</w:t>
      </w:r>
      <w:r w:rsidRPr="00B419E7">
        <w:rPr>
          <w:rFonts w:ascii="Arial" w:hAnsi="Arial" w:cs="Arial"/>
          <w:sz w:val="20"/>
          <w:szCs w:val="20"/>
        </w:rPr>
        <w:t xml:space="preserve"> des situations de travaux pour tous les acteurs. </w:t>
      </w:r>
      <w:r w:rsidRPr="00B419E7">
        <w:rPr>
          <w:rFonts w:ascii="Arial" w:hAnsi="Arial" w:cs="Arial"/>
          <w:sz w:val="20"/>
          <w:szCs w:val="20"/>
        </w:rPr>
        <w:br/>
      </w:r>
    </w:p>
    <w:p w14:paraId="3A4C72B8" w14:textId="77777777" w:rsidR="00B419E7" w:rsidRPr="00B419E7" w:rsidRDefault="00B419E7" w:rsidP="006C3581">
      <w:pPr>
        <w:spacing w:line="276" w:lineRule="auto"/>
        <w:ind w:right="-6"/>
        <w:jc w:val="both"/>
        <w:rPr>
          <w:rFonts w:ascii="Arial" w:hAnsi="Arial" w:cs="Arial"/>
          <w:sz w:val="20"/>
          <w:szCs w:val="20"/>
        </w:rPr>
      </w:pPr>
    </w:p>
    <w:p w14:paraId="21D9D26A" w14:textId="77777777" w:rsidR="00B419E7" w:rsidRPr="00B419E7" w:rsidRDefault="00B419E7" w:rsidP="006C3581">
      <w:pPr>
        <w:numPr>
          <w:ilvl w:val="12"/>
          <w:numId w:val="0"/>
        </w:numPr>
        <w:spacing w:line="276" w:lineRule="auto"/>
        <w:ind w:right="-6"/>
        <w:jc w:val="both"/>
        <w:rPr>
          <w:rFonts w:ascii="Arial" w:hAnsi="Arial" w:cs="Arial"/>
          <w:sz w:val="20"/>
          <w:szCs w:val="20"/>
        </w:rPr>
      </w:pPr>
      <w:r w:rsidRPr="00B419E7">
        <w:rPr>
          <w:rFonts w:ascii="Arial" w:hAnsi="Arial" w:cs="Arial"/>
          <w:b/>
          <w:bCs/>
          <w:sz w:val="20"/>
          <w:szCs w:val="20"/>
        </w:rPr>
        <w:t>2 – OBJET DU SERVICE</w:t>
      </w:r>
    </w:p>
    <w:p w14:paraId="3C69F09E" w14:textId="77777777" w:rsidR="00B419E7" w:rsidRPr="00B419E7" w:rsidRDefault="00B419E7" w:rsidP="006C3581">
      <w:pPr>
        <w:numPr>
          <w:ilvl w:val="12"/>
          <w:numId w:val="0"/>
        </w:numPr>
        <w:spacing w:line="276" w:lineRule="auto"/>
        <w:ind w:right="-6"/>
        <w:jc w:val="both"/>
        <w:rPr>
          <w:rFonts w:ascii="Arial" w:hAnsi="Arial" w:cs="Arial"/>
          <w:sz w:val="20"/>
          <w:szCs w:val="20"/>
        </w:rPr>
      </w:pPr>
      <w:r w:rsidRPr="00B419E7">
        <w:rPr>
          <w:rFonts w:ascii="Arial" w:hAnsi="Arial" w:cs="Arial"/>
          <w:sz w:val="20"/>
          <w:szCs w:val="20"/>
        </w:rPr>
        <w:t xml:space="preserve">Sur leur terminal raccordé au service, les représentants des parties concernées, ci-après dénommés les abonnés, gèrent les informations suivantes : </w:t>
      </w:r>
    </w:p>
    <w:p w14:paraId="4740BB82" w14:textId="77777777" w:rsidR="00B419E7" w:rsidRPr="00B419E7" w:rsidRDefault="00B419E7" w:rsidP="006C3581">
      <w:pPr>
        <w:numPr>
          <w:ilvl w:val="12"/>
          <w:numId w:val="0"/>
        </w:numPr>
        <w:spacing w:line="276" w:lineRule="auto"/>
        <w:ind w:right="-6"/>
        <w:jc w:val="both"/>
        <w:rPr>
          <w:rFonts w:ascii="Arial" w:hAnsi="Arial" w:cs="Arial"/>
          <w:sz w:val="20"/>
          <w:szCs w:val="20"/>
        </w:rPr>
      </w:pPr>
    </w:p>
    <w:p w14:paraId="19664977" w14:textId="77777777" w:rsidR="00B419E7" w:rsidRPr="00B419E7" w:rsidRDefault="00B419E7" w:rsidP="006C3581">
      <w:pPr>
        <w:numPr>
          <w:ilvl w:val="12"/>
          <w:numId w:val="0"/>
        </w:numPr>
        <w:spacing w:line="276" w:lineRule="auto"/>
        <w:ind w:right="-6"/>
        <w:jc w:val="both"/>
        <w:rPr>
          <w:rFonts w:ascii="Arial" w:hAnsi="Arial" w:cs="Arial"/>
          <w:b/>
          <w:bCs/>
          <w:sz w:val="20"/>
          <w:szCs w:val="20"/>
        </w:rPr>
      </w:pPr>
      <w:r w:rsidRPr="00B419E7">
        <w:rPr>
          <w:rFonts w:ascii="Arial" w:hAnsi="Arial" w:cs="Arial"/>
          <w:b/>
          <w:bCs/>
          <w:sz w:val="20"/>
          <w:szCs w:val="20"/>
        </w:rPr>
        <w:t>2.1. Le Maître d'Ouvrage</w:t>
      </w:r>
    </w:p>
    <w:p w14:paraId="041D088A" w14:textId="77777777" w:rsidR="00B419E7" w:rsidRPr="00B419E7" w:rsidRDefault="00B419E7" w:rsidP="00522077">
      <w:pPr>
        <w:numPr>
          <w:ilvl w:val="0"/>
          <w:numId w:val="4"/>
        </w:numPr>
        <w:spacing w:before="60" w:line="276" w:lineRule="auto"/>
        <w:ind w:left="360" w:right="-6"/>
        <w:jc w:val="both"/>
        <w:rPr>
          <w:rFonts w:ascii="Arial" w:hAnsi="Arial" w:cs="Arial"/>
          <w:sz w:val="20"/>
          <w:szCs w:val="20"/>
        </w:rPr>
      </w:pPr>
      <w:r w:rsidRPr="00B419E7">
        <w:rPr>
          <w:rFonts w:ascii="Arial" w:hAnsi="Arial" w:cs="Arial"/>
          <w:sz w:val="20"/>
          <w:szCs w:val="20"/>
        </w:rPr>
        <w:t>Administrateur du service EDIFLEX, il enregistre la fiche d'identité des intervenants et les valeurs des index de révision utilisés dans les marchés,</w:t>
      </w:r>
    </w:p>
    <w:p w14:paraId="68DD5359" w14:textId="77777777" w:rsidR="00B419E7" w:rsidRPr="00B419E7" w:rsidRDefault="00B419E7" w:rsidP="00522077">
      <w:pPr>
        <w:numPr>
          <w:ilvl w:val="0"/>
          <w:numId w:val="4"/>
        </w:numPr>
        <w:spacing w:before="60" w:line="276" w:lineRule="auto"/>
        <w:ind w:left="360" w:right="-6"/>
        <w:jc w:val="both"/>
        <w:rPr>
          <w:rFonts w:ascii="Arial" w:hAnsi="Arial" w:cs="Arial"/>
          <w:sz w:val="20"/>
          <w:szCs w:val="20"/>
        </w:rPr>
      </w:pPr>
      <w:r w:rsidRPr="00B419E7">
        <w:rPr>
          <w:rFonts w:ascii="Arial" w:hAnsi="Arial" w:cs="Arial"/>
          <w:sz w:val="20"/>
          <w:szCs w:val="20"/>
        </w:rPr>
        <w:t>Responsable des marchés, il abonne les intervenants concernés puis enregistre les conditions financières des marchés des entreprises (marché initial, éventuels travaux modificatifs et sous-traitants en paiement direct),</w:t>
      </w:r>
    </w:p>
    <w:p w14:paraId="0DD36689" w14:textId="77777777" w:rsidR="00B419E7" w:rsidRPr="00B419E7" w:rsidRDefault="00B419E7" w:rsidP="00522077">
      <w:pPr>
        <w:numPr>
          <w:ilvl w:val="0"/>
          <w:numId w:val="4"/>
        </w:numPr>
        <w:spacing w:before="60" w:line="276" w:lineRule="auto"/>
        <w:ind w:left="360" w:right="-6"/>
        <w:jc w:val="both"/>
        <w:rPr>
          <w:rFonts w:ascii="Arial" w:hAnsi="Arial" w:cs="Arial"/>
          <w:sz w:val="20"/>
          <w:szCs w:val="20"/>
        </w:rPr>
      </w:pPr>
      <w:r w:rsidRPr="00B419E7">
        <w:rPr>
          <w:rFonts w:ascii="Arial" w:hAnsi="Arial" w:cs="Arial"/>
          <w:sz w:val="20"/>
          <w:szCs w:val="20"/>
        </w:rPr>
        <w:t xml:space="preserve">Il valide les DPGF et/ou BPU des entreprises vérifiés par la Maîtrise d'œuvre ainsi que les situations de travaux (validation valant "attestation de service fait"), après contrôle du Maître d’œuvre. </w:t>
      </w:r>
      <w:r w:rsidRPr="00B419E7">
        <w:rPr>
          <w:rFonts w:ascii="Arial" w:hAnsi="Arial" w:cs="Arial"/>
          <w:sz w:val="20"/>
          <w:szCs w:val="20"/>
        </w:rPr>
        <w:br/>
      </w:r>
    </w:p>
    <w:p w14:paraId="02114A26" w14:textId="77777777" w:rsidR="00B419E7" w:rsidRPr="00B419E7" w:rsidRDefault="00B419E7" w:rsidP="006C3581">
      <w:pPr>
        <w:spacing w:line="276" w:lineRule="auto"/>
        <w:ind w:right="-6"/>
        <w:jc w:val="both"/>
        <w:rPr>
          <w:rFonts w:ascii="Arial" w:hAnsi="Arial" w:cs="Arial"/>
          <w:b/>
          <w:bCs/>
          <w:sz w:val="20"/>
          <w:szCs w:val="20"/>
        </w:rPr>
      </w:pPr>
      <w:r w:rsidRPr="00B419E7">
        <w:rPr>
          <w:rFonts w:ascii="Arial" w:hAnsi="Arial" w:cs="Arial"/>
          <w:b/>
          <w:bCs/>
          <w:sz w:val="20"/>
          <w:szCs w:val="20"/>
        </w:rPr>
        <w:t>2.2. Le Maître d'œuvre</w:t>
      </w:r>
    </w:p>
    <w:p w14:paraId="6C564601" w14:textId="77777777" w:rsidR="00B419E7" w:rsidRPr="00B419E7" w:rsidRDefault="00B419E7" w:rsidP="00522077">
      <w:pPr>
        <w:numPr>
          <w:ilvl w:val="0"/>
          <w:numId w:val="5"/>
        </w:numPr>
        <w:spacing w:before="60" w:line="276" w:lineRule="auto"/>
        <w:ind w:left="360" w:right="-6"/>
        <w:jc w:val="both"/>
        <w:rPr>
          <w:rFonts w:ascii="Arial" w:hAnsi="Arial" w:cs="Arial"/>
          <w:b/>
          <w:bCs/>
          <w:sz w:val="20"/>
          <w:szCs w:val="20"/>
        </w:rPr>
      </w:pPr>
      <w:r w:rsidRPr="00B419E7">
        <w:rPr>
          <w:rFonts w:ascii="Arial" w:hAnsi="Arial" w:cs="Arial"/>
          <w:sz w:val="20"/>
          <w:szCs w:val="20"/>
        </w:rPr>
        <w:t xml:space="preserve">Il vise pour accord les DPGF, les BPU et, chaque mois, les situations de travaux des entreprises, pour les lots dont il a la charge. </w:t>
      </w:r>
    </w:p>
    <w:p w14:paraId="44C88907" w14:textId="77777777" w:rsidR="00B419E7" w:rsidRPr="00B419E7" w:rsidRDefault="00B419E7" w:rsidP="006C3581">
      <w:pPr>
        <w:spacing w:line="276" w:lineRule="auto"/>
        <w:ind w:right="-6"/>
        <w:jc w:val="both"/>
        <w:rPr>
          <w:rFonts w:ascii="Arial" w:hAnsi="Arial" w:cs="Arial"/>
          <w:b/>
          <w:bCs/>
          <w:sz w:val="20"/>
          <w:szCs w:val="20"/>
        </w:rPr>
      </w:pPr>
    </w:p>
    <w:p w14:paraId="5C3DBB44" w14:textId="77777777" w:rsidR="00B419E7" w:rsidRPr="00B419E7" w:rsidRDefault="00B419E7" w:rsidP="006C3581">
      <w:pPr>
        <w:spacing w:line="276" w:lineRule="auto"/>
        <w:ind w:right="-6"/>
        <w:jc w:val="both"/>
        <w:rPr>
          <w:rFonts w:ascii="Arial" w:hAnsi="Arial" w:cs="Arial"/>
          <w:i/>
          <w:iCs/>
          <w:color w:val="FF0000"/>
          <w:sz w:val="20"/>
          <w:szCs w:val="20"/>
        </w:rPr>
      </w:pPr>
      <w:r w:rsidRPr="00B419E7">
        <w:rPr>
          <w:rFonts w:ascii="Arial" w:hAnsi="Arial" w:cs="Arial"/>
          <w:b/>
          <w:bCs/>
          <w:sz w:val="20"/>
          <w:szCs w:val="20"/>
        </w:rPr>
        <w:t>2.3. L’Entreprise</w:t>
      </w:r>
    </w:p>
    <w:p w14:paraId="474604DB" w14:textId="77777777" w:rsidR="00B419E7" w:rsidRPr="00B419E7" w:rsidRDefault="00B419E7" w:rsidP="00522077">
      <w:pPr>
        <w:numPr>
          <w:ilvl w:val="0"/>
          <w:numId w:val="6"/>
        </w:numPr>
        <w:spacing w:before="60" w:line="276" w:lineRule="auto"/>
        <w:ind w:left="360" w:right="-6"/>
        <w:jc w:val="both"/>
        <w:rPr>
          <w:rFonts w:ascii="Arial" w:hAnsi="Arial" w:cs="Arial"/>
          <w:sz w:val="20"/>
          <w:szCs w:val="20"/>
        </w:rPr>
      </w:pPr>
      <w:r w:rsidRPr="00B419E7">
        <w:rPr>
          <w:rFonts w:ascii="Arial" w:hAnsi="Arial" w:cs="Arial"/>
          <w:sz w:val="20"/>
          <w:szCs w:val="20"/>
        </w:rPr>
        <w:t>Elle consulte les conditions financières de son marché puis enregistre sur écran la DPGF ou le BPU correspondant à son corps d’état en accord avec le Maître d’œuvre, ceci pour le marché initial et les éventuels travaux modificatifs,</w:t>
      </w:r>
    </w:p>
    <w:p w14:paraId="643527A3" w14:textId="77777777" w:rsidR="00B419E7" w:rsidRPr="00B419E7" w:rsidRDefault="00B419E7" w:rsidP="00522077">
      <w:pPr>
        <w:numPr>
          <w:ilvl w:val="0"/>
          <w:numId w:val="6"/>
        </w:numPr>
        <w:spacing w:before="60" w:line="276" w:lineRule="auto"/>
        <w:ind w:left="360" w:right="-6"/>
        <w:jc w:val="both"/>
        <w:rPr>
          <w:rFonts w:ascii="Arial" w:hAnsi="Arial" w:cs="Arial"/>
          <w:sz w:val="20"/>
          <w:szCs w:val="20"/>
        </w:rPr>
      </w:pPr>
      <w:r w:rsidRPr="00B419E7">
        <w:rPr>
          <w:rFonts w:ascii="Arial" w:hAnsi="Arial" w:cs="Arial"/>
          <w:sz w:val="20"/>
          <w:szCs w:val="20"/>
        </w:rPr>
        <w:t>Elle présente ses situations par saisie de ses avancements de travaux et des montants à payer à ses sous-traitants,</w:t>
      </w:r>
    </w:p>
    <w:p w14:paraId="663E8F80" w14:textId="77777777" w:rsidR="00B419E7" w:rsidRPr="00B419E7" w:rsidRDefault="00B419E7" w:rsidP="00522077">
      <w:pPr>
        <w:numPr>
          <w:ilvl w:val="0"/>
          <w:numId w:val="6"/>
        </w:numPr>
        <w:spacing w:before="60" w:line="276" w:lineRule="auto"/>
        <w:ind w:left="360" w:right="-6"/>
        <w:jc w:val="both"/>
        <w:rPr>
          <w:rFonts w:ascii="Arial" w:hAnsi="Arial" w:cs="Arial"/>
          <w:sz w:val="20"/>
          <w:szCs w:val="20"/>
        </w:rPr>
      </w:pPr>
      <w:r w:rsidRPr="00B419E7">
        <w:rPr>
          <w:rFonts w:ascii="Arial" w:hAnsi="Arial" w:cs="Arial"/>
          <w:sz w:val="20"/>
          <w:szCs w:val="20"/>
        </w:rPr>
        <w:t>Si nécessaire, elle signe les documents papier « Attestation de Paiement Directs » concernant les sous-traitants.</w:t>
      </w:r>
    </w:p>
    <w:p w14:paraId="091401F0" w14:textId="77777777" w:rsidR="00B419E7" w:rsidRPr="00B419E7" w:rsidRDefault="00B419E7" w:rsidP="006C3581">
      <w:pPr>
        <w:spacing w:line="276" w:lineRule="auto"/>
        <w:ind w:right="-6"/>
        <w:jc w:val="both"/>
        <w:rPr>
          <w:rFonts w:ascii="Arial" w:hAnsi="Arial" w:cs="Arial"/>
          <w:sz w:val="20"/>
          <w:szCs w:val="20"/>
        </w:rPr>
      </w:pPr>
    </w:p>
    <w:p w14:paraId="5F9AFEE5" w14:textId="77777777" w:rsidR="00B419E7" w:rsidRPr="00B419E7" w:rsidRDefault="00B419E7" w:rsidP="006C3581">
      <w:pPr>
        <w:numPr>
          <w:ilvl w:val="12"/>
          <w:numId w:val="0"/>
        </w:numPr>
        <w:spacing w:line="276" w:lineRule="auto"/>
        <w:ind w:right="-6"/>
        <w:jc w:val="both"/>
        <w:rPr>
          <w:rFonts w:ascii="Arial" w:hAnsi="Arial" w:cs="Arial"/>
          <w:sz w:val="20"/>
          <w:szCs w:val="20"/>
        </w:rPr>
      </w:pPr>
      <w:r w:rsidRPr="00B419E7">
        <w:rPr>
          <w:rFonts w:ascii="Arial" w:hAnsi="Arial" w:cs="Arial"/>
          <w:b/>
          <w:bCs/>
          <w:sz w:val="20"/>
          <w:szCs w:val="20"/>
        </w:rPr>
        <w:lastRenderedPageBreak/>
        <w:t>2.4. Dates de saisies des données</w:t>
      </w:r>
    </w:p>
    <w:p w14:paraId="5831858F" w14:textId="77777777" w:rsidR="00B419E7" w:rsidRPr="00B419E7" w:rsidRDefault="00B419E7" w:rsidP="00522077">
      <w:pPr>
        <w:numPr>
          <w:ilvl w:val="0"/>
          <w:numId w:val="7"/>
        </w:numPr>
        <w:spacing w:before="60" w:line="276" w:lineRule="auto"/>
        <w:ind w:right="-6"/>
        <w:jc w:val="both"/>
        <w:rPr>
          <w:rFonts w:ascii="Arial" w:hAnsi="Arial" w:cs="Arial"/>
          <w:sz w:val="20"/>
          <w:szCs w:val="20"/>
        </w:rPr>
      </w:pPr>
      <w:r w:rsidRPr="00B419E7">
        <w:rPr>
          <w:rFonts w:ascii="Arial" w:hAnsi="Arial" w:cs="Arial"/>
          <w:sz w:val="20"/>
          <w:szCs w:val="20"/>
        </w:rPr>
        <w:t>Saisie des marchés de l’entreprise par le Maître d'ouvrage dans les 10 jours suivant la notification des marchés,</w:t>
      </w:r>
    </w:p>
    <w:p w14:paraId="7EDDAE24" w14:textId="77777777" w:rsidR="00B419E7" w:rsidRPr="00B419E7" w:rsidRDefault="00B419E7" w:rsidP="00522077">
      <w:pPr>
        <w:numPr>
          <w:ilvl w:val="0"/>
          <w:numId w:val="7"/>
        </w:numPr>
        <w:spacing w:before="60" w:line="276" w:lineRule="auto"/>
        <w:ind w:right="-6"/>
        <w:jc w:val="both"/>
        <w:rPr>
          <w:rFonts w:ascii="Arial" w:hAnsi="Arial" w:cs="Arial"/>
          <w:sz w:val="20"/>
          <w:szCs w:val="20"/>
        </w:rPr>
      </w:pPr>
      <w:r w:rsidRPr="00B419E7">
        <w:rPr>
          <w:rFonts w:ascii="Arial" w:hAnsi="Arial" w:cs="Arial"/>
          <w:sz w:val="20"/>
          <w:szCs w:val="20"/>
        </w:rPr>
        <w:t>Mise au point des DPGF/BPU de l’entreprise en liaison avec le Maître d’œuvre, puis saisie des DPGF/BPU dans les 25 jours suivant la notification du marché,</w:t>
      </w:r>
    </w:p>
    <w:p w14:paraId="196E8A33" w14:textId="77777777" w:rsidR="00B419E7" w:rsidRPr="00B419E7" w:rsidRDefault="00B419E7" w:rsidP="00522077">
      <w:pPr>
        <w:numPr>
          <w:ilvl w:val="0"/>
          <w:numId w:val="7"/>
        </w:numPr>
        <w:spacing w:before="60" w:line="276" w:lineRule="auto"/>
        <w:ind w:right="-6"/>
        <w:jc w:val="both"/>
        <w:rPr>
          <w:rFonts w:ascii="Arial" w:hAnsi="Arial" w:cs="Arial"/>
          <w:sz w:val="20"/>
          <w:szCs w:val="20"/>
        </w:rPr>
      </w:pPr>
      <w:r w:rsidRPr="00B419E7">
        <w:rPr>
          <w:rFonts w:ascii="Arial" w:hAnsi="Arial" w:cs="Arial"/>
          <w:sz w:val="20"/>
          <w:szCs w:val="20"/>
        </w:rPr>
        <w:t xml:space="preserve">Situations de travaux : </w:t>
      </w:r>
    </w:p>
    <w:p w14:paraId="40B88864" w14:textId="77777777" w:rsidR="00B419E7" w:rsidRPr="00B419E7" w:rsidRDefault="00B419E7" w:rsidP="00522077">
      <w:pPr>
        <w:numPr>
          <w:ilvl w:val="1"/>
          <w:numId w:val="7"/>
        </w:numPr>
        <w:tabs>
          <w:tab w:val="left" w:pos="1701"/>
        </w:tabs>
        <w:spacing w:before="60" w:line="276" w:lineRule="auto"/>
        <w:ind w:right="-6"/>
        <w:jc w:val="both"/>
        <w:rPr>
          <w:rFonts w:ascii="Arial" w:hAnsi="Arial" w:cs="Arial"/>
          <w:sz w:val="20"/>
          <w:szCs w:val="20"/>
        </w:rPr>
      </w:pPr>
      <w:r w:rsidRPr="00B419E7">
        <w:rPr>
          <w:rFonts w:ascii="Arial" w:hAnsi="Arial" w:cs="Arial"/>
          <w:sz w:val="20"/>
          <w:szCs w:val="20"/>
        </w:rPr>
        <w:t>L’entreprise les présente sur EDIFLEX,</w:t>
      </w:r>
    </w:p>
    <w:p w14:paraId="02553135" w14:textId="77777777" w:rsidR="00B419E7" w:rsidRPr="00B419E7" w:rsidRDefault="00B419E7" w:rsidP="00522077">
      <w:pPr>
        <w:numPr>
          <w:ilvl w:val="1"/>
          <w:numId w:val="7"/>
        </w:numPr>
        <w:tabs>
          <w:tab w:val="left" w:pos="1701"/>
        </w:tabs>
        <w:spacing w:before="60" w:line="276" w:lineRule="auto"/>
        <w:ind w:right="-6"/>
        <w:jc w:val="both"/>
        <w:rPr>
          <w:rFonts w:ascii="Arial" w:hAnsi="Arial" w:cs="Arial"/>
          <w:sz w:val="20"/>
          <w:szCs w:val="20"/>
        </w:rPr>
      </w:pPr>
      <w:r w:rsidRPr="00B419E7">
        <w:rPr>
          <w:rFonts w:ascii="Arial" w:hAnsi="Arial" w:cs="Arial"/>
          <w:sz w:val="20"/>
          <w:szCs w:val="20"/>
        </w:rPr>
        <w:t xml:space="preserve">La Maîtrise d'Œuvre les vérifie sur EDIFLEX au plus tard à J+8, </w:t>
      </w:r>
    </w:p>
    <w:p w14:paraId="194D7FAB" w14:textId="77777777" w:rsidR="00B419E7" w:rsidRPr="00B419E7" w:rsidRDefault="00B419E7" w:rsidP="00522077">
      <w:pPr>
        <w:numPr>
          <w:ilvl w:val="1"/>
          <w:numId w:val="7"/>
        </w:numPr>
        <w:tabs>
          <w:tab w:val="left" w:pos="1701"/>
        </w:tabs>
        <w:spacing w:before="60" w:line="276" w:lineRule="auto"/>
        <w:ind w:right="-6"/>
        <w:jc w:val="both"/>
        <w:rPr>
          <w:rFonts w:ascii="Arial" w:hAnsi="Arial" w:cs="Arial"/>
          <w:sz w:val="20"/>
          <w:szCs w:val="20"/>
        </w:rPr>
      </w:pPr>
      <w:r w:rsidRPr="00B419E7">
        <w:rPr>
          <w:rFonts w:ascii="Arial" w:hAnsi="Arial" w:cs="Arial"/>
          <w:sz w:val="20"/>
          <w:szCs w:val="20"/>
        </w:rPr>
        <w:t>Le Maître d'Ouvrage les vérifie et émet son “ avis d'intention de payer ” puis transmet les pièces justificatives à son service financier pour mandatement dans un délai permettant un paiement à J+30.</w:t>
      </w:r>
    </w:p>
    <w:p w14:paraId="4D278C8D" w14:textId="77777777" w:rsidR="00B419E7" w:rsidRPr="00B419E7" w:rsidRDefault="00B419E7" w:rsidP="006C3581">
      <w:pPr>
        <w:spacing w:line="276" w:lineRule="auto"/>
        <w:ind w:right="-6"/>
        <w:jc w:val="both"/>
        <w:rPr>
          <w:rFonts w:ascii="Arial" w:hAnsi="Arial" w:cs="Arial"/>
          <w:sz w:val="20"/>
          <w:szCs w:val="20"/>
        </w:rPr>
      </w:pPr>
    </w:p>
    <w:p w14:paraId="0147EE5E"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b/>
          <w:bCs/>
          <w:sz w:val="20"/>
          <w:szCs w:val="20"/>
        </w:rPr>
        <w:t>2.5. Gestion électronique et archivage des informations sur le serveur</w:t>
      </w:r>
    </w:p>
    <w:p w14:paraId="3F904A44"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Chaque intervenant veillera à mettre à jour son adresse « mail » sur sa « fiche abonné » afin de recevoir les messages d’alerte émis par le serveur EDIFLEX.</w:t>
      </w:r>
    </w:p>
    <w:p w14:paraId="1D7DDC70"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Les situations de travaux sont archivées sur le serveur EDIFLEX pendant toute la durée du chantier jusqu'à la date de fermeture du service définie à l'article suivant.</w:t>
      </w:r>
    </w:p>
    <w:p w14:paraId="007E6971"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Les abonnés peuvent récupérer sur leur ordinateur les situations de travaux archivées sur le centre serveur pour les éditer localement, telle est la procédure utilisée pour éditer sur papier les pièces justificatives (situations de travaux et décompte général définitif (DGD), pièces qui doivent être archivées sur support papier par les intervenants concernés dans leur comptabilité selon les exigences légales.</w:t>
      </w:r>
    </w:p>
    <w:p w14:paraId="0C9FC2BC" w14:textId="77777777" w:rsidR="00B419E7" w:rsidRPr="00B419E7" w:rsidRDefault="00B419E7" w:rsidP="006C3581">
      <w:pPr>
        <w:spacing w:line="276" w:lineRule="auto"/>
        <w:ind w:right="-6"/>
        <w:jc w:val="both"/>
        <w:rPr>
          <w:rFonts w:ascii="Arial" w:hAnsi="Arial" w:cs="Arial"/>
          <w:sz w:val="20"/>
          <w:szCs w:val="20"/>
        </w:rPr>
      </w:pPr>
    </w:p>
    <w:p w14:paraId="67FE5FFE"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b/>
          <w:bCs/>
          <w:sz w:val="20"/>
          <w:szCs w:val="20"/>
        </w:rPr>
        <w:t>2.6. Ouverture et fermeture du service</w:t>
      </w:r>
    </w:p>
    <w:p w14:paraId="24B5735F"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Le service est ouvert à partir de la date de notification des marchés ; les abonnés seront alors convoqués à une séance de formation au service EDIFLEX.</w:t>
      </w:r>
    </w:p>
    <w:p w14:paraId="6017C872"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 xml:space="preserve">Les codes d'accès et mot de passe seront remis aux participants lors de la séance de formation. </w:t>
      </w:r>
      <w:r w:rsidRPr="00B419E7">
        <w:rPr>
          <w:rFonts w:ascii="Arial" w:hAnsi="Arial" w:cs="Arial"/>
          <w:b/>
          <w:spacing w:val="20"/>
          <w:sz w:val="20"/>
          <w:szCs w:val="20"/>
        </w:rPr>
        <w:t>Toutefois, en cas d’impossibilité d’assister à la formation, le code d’accès pourra être obtenu en contactant la hotline au 01 44 41 02 24</w:t>
      </w:r>
    </w:p>
    <w:p w14:paraId="0B719B74"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La confidentialité est garantie par le mot de passe que l'abonné peut changer à tout moment.</w:t>
      </w:r>
    </w:p>
    <w:p w14:paraId="2065630C"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Dès que l'entreprise aura envoyé son projet de décompte final sur le service EDIFLEX et que celui-ci aura été accepté par le Maître d'œuvre, le Maître d'ouvrage pourra lui fermer l'accès au service.</w:t>
      </w:r>
    </w:p>
    <w:p w14:paraId="6C9575C9"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Dès que le Maître d'œuvre aura vérifié le dernier projet de décompte final de la dernière entreprise sur le service EDIFLEX, le Maître d'ouvrage pourra lui fermer l'accès au service.</w:t>
      </w:r>
    </w:p>
    <w:p w14:paraId="3CD4833A"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Pour le Maître d’ouvrage, l'accès au service EDIFLEX sera fermé lorsqu'il aura validé et édité les DGD (Décomptes généraux définitifs) et qu'il aura récupéré les archives stockées sur le serveur EDIFLEX. Cette date de fermeture du service EDIFLEX sera confirmée par courrier adressé par le Maître d'ouvrage au prestataire.</w:t>
      </w:r>
    </w:p>
    <w:p w14:paraId="3FBB0E6E" w14:textId="77777777" w:rsidR="00B419E7" w:rsidRPr="00B419E7" w:rsidRDefault="00B419E7" w:rsidP="006C3581">
      <w:pPr>
        <w:spacing w:line="276" w:lineRule="auto"/>
        <w:ind w:right="-6"/>
        <w:jc w:val="both"/>
        <w:rPr>
          <w:rFonts w:ascii="Arial" w:hAnsi="Arial" w:cs="Arial"/>
          <w:sz w:val="20"/>
          <w:szCs w:val="20"/>
        </w:rPr>
      </w:pPr>
      <w:proofErr w:type="spellStart"/>
      <w:r w:rsidRPr="00B419E7">
        <w:rPr>
          <w:rFonts w:ascii="Arial" w:hAnsi="Arial" w:cs="Arial"/>
          <w:sz w:val="20"/>
          <w:szCs w:val="20"/>
        </w:rPr>
        <w:t>Au delà</w:t>
      </w:r>
      <w:proofErr w:type="spellEnd"/>
      <w:r w:rsidRPr="00B419E7">
        <w:rPr>
          <w:rFonts w:ascii="Arial" w:hAnsi="Arial" w:cs="Arial"/>
          <w:sz w:val="20"/>
          <w:szCs w:val="20"/>
        </w:rPr>
        <w:t xml:space="preserve"> de cette fermeture du service, les informations ne seront plus disponibles sur le serveur EDIFLEX. </w:t>
      </w:r>
    </w:p>
    <w:p w14:paraId="06255AF2" w14:textId="77777777" w:rsidR="00B419E7" w:rsidRPr="00B419E7" w:rsidRDefault="00B419E7" w:rsidP="006C3581">
      <w:pPr>
        <w:spacing w:line="276" w:lineRule="auto"/>
        <w:ind w:right="-6"/>
        <w:jc w:val="both"/>
        <w:rPr>
          <w:rFonts w:ascii="Arial" w:hAnsi="Arial" w:cs="Arial"/>
          <w:sz w:val="20"/>
          <w:szCs w:val="20"/>
        </w:rPr>
      </w:pPr>
    </w:p>
    <w:p w14:paraId="621EA63E"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b/>
          <w:bCs/>
          <w:sz w:val="20"/>
          <w:szCs w:val="20"/>
        </w:rPr>
        <w:t>2.7. Rôle de la société</w:t>
      </w:r>
      <w:r w:rsidRPr="00B419E7">
        <w:rPr>
          <w:rFonts w:ascii="Arial" w:hAnsi="Arial" w:cs="Arial"/>
          <w:sz w:val="20"/>
          <w:szCs w:val="20"/>
        </w:rPr>
        <w:t xml:space="preserve"> </w:t>
      </w:r>
      <w:r w:rsidRPr="00B419E7">
        <w:rPr>
          <w:rFonts w:ascii="Arial" w:hAnsi="Arial" w:cs="Arial"/>
          <w:b/>
          <w:bCs/>
          <w:sz w:val="20"/>
          <w:szCs w:val="20"/>
        </w:rPr>
        <w:t>EPICTURE</w:t>
      </w:r>
    </w:p>
    <w:p w14:paraId="4CDC786E"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 xml:space="preserve"> exploite le service EDIFLEX et, à ce titre, assure les prestations suivantes : </w:t>
      </w:r>
    </w:p>
    <w:p w14:paraId="410500FB" w14:textId="77777777" w:rsidR="00B419E7" w:rsidRPr="00B419E7" w:rsidRDefault="00B419E7" w:rsidP="00522077">
      <w:pPr>
        <w:numPr>
          <w:ilvl w:val="0"/>
          <w:numId w:val="8"/>
        </w:numPr>
        <w:spacing w:before="60" w:line="276" w:lineRule="auto"/>
        <w:ind w:right="-6"/>
        <w:jc w:val="both"/>
        <w:rPr>
          <w:rFonts w:ascii="Arial" w:hAnsi="Arial" w:cs="Arial"/>
          <w:sz w:val="20"/>
          <w:szCs w:val="20"/>
        </w:rPr>
      </w:pPr>
      <w:r w:rsidRPr="00B419E7">
        <w:rPr>
          <w:rFonts w:ascii="Arial" w:hAnsi="Arial" w:cs="Arial"/>
          <w:sz w:val="20"/>
          <w:szCs w:val="20"/>
        </w:rPr>
        <w:t>Maintenance technique du service, suivant les fonctionnalités décrites dans les manuels utilisateurs accessibles en ligne sur le serveur,</w:t>
      </w:r>
    </w:p>
    <w:p w14:paraId="78038209" w14:textId="77777777" w:rsidR="00B419E7" w:rsidRPr="00B419E7" w:rsidRDefault="00B419E7" w:rsidP="00522077">
      <w:pPr>
        <w:numPr>
          <w:ilvl w:val="0"/>
          <w:numId w:val="8"/>
        </w:numPr>
        <w:spacing w:before="60" w:line="276" w:lineRule="auto"/>
        <w:ind w:right="-6"/>
        <w:jc w:val="both"/>
        <w:rPr>
          <w:rFonts w:ascii="Arial" w:hAnsi="Arial" w:cs="Arial"/>
          <w:sz w:val="20"/>
          <w:szCs w:val="20"/>
        </w:rPr>
      </w:pPr>
      <w:r w:rsidRPr="00B419E7">
        <w:rPr>
          <w:rFonts w:ascii="Arial" w:hAnsi="Arial" w:cs="Arial"/>
          <w:sz w:val="20"/>
          <w:szCs w:val="20"/>
        </w:rPr>
        <w:t>Formation des abonnés à l'utilisation du service ; des séances de formation d’une ½ journée seront planifiées en fonction de l’intervention des entreprises,</w:t>
      </w:r>
    </w:p>
    <w:p w14:paraId="39A07FD7" w14:textId="77777777" w:rsidR="00B419E7" w:rsidRPr="00B419E7" w:rsidRDefault="00B419E7" w:rsidP="00522077">
      <w:pPr>
        <w:numPr>
          <w:ilvl w:val="0"/>
          <w:numId w:val="8"/>
        </w:numPr>
        <w:spacing w:before="60" w:line="276" w:lineRule="auto"/>
        <w:ind w:right="-6"/>
        <w:jc w:val="both"/>
        <w:rPr>
          <w:rFonts w:ascii="Arial" w:hAnsi="Arial" w:cs="Arial"/>
          <w:sz w:val="20"/>
          <w:szCs w:val="20"/>
        </w:rPr>
      </w:pPr>
      <w:r w:rsidRPr="00B419E7">
        <w:rPr>
          <w:rFonts w:ascii="Arial" w:hAnsi="Arial" w:cs="Arial"/>
          <w:sz w:val="20"/>
          <w:szCs w:val="20"/>
        </w:rPr>
        <w:t xml:space="preserve">Assistance téléphonique pour les abonnés : du lundi au vendredi de 9h00 à 13h00 et 14h00 à 18h00 (vendredi, à 17h00). </w:t>
      </w:r>
    </w:p>
    <w:p w14:paraId="5D553C96"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lastRenderedPageBreak/>
        <w:t xml:space="preserve">La société </w:t>
      </w:r>
      <w:r w:rsidRPr="00B419E7">
        <w:rPr>
          <w:rFonts w:ascii="Arial" w:hAnsi="Arial" w:cs="Arial"/>
          <w:b/>
          <w:bCs/>
          <w:sz w:val="20"/>
          <w:szCs w:val="20"/>
        </w:rPr>
        <w:t>EPICTURE</w:t>
      </w:r>
      <w:r w:rsidRPr="00B419E7">
        <w:rPr>
          <w:rFonts w:ascii="Arial" w:hAnsi="Arial" w:cs="Arial"/>
          <w:sz w:val="20"/>
          <w:szCs w:val="20"/>
        </w:rPr>
        <w:t xml:space="preserve"> garantit un service accessible en temps partagé sur le serveur tous les jours ouvrables du lundi au vendredi, hors jours fériés), avec un taux minimal de disponibilité supérieur à 95 %.</w:t>
      </w:r>
    </w:p>
    <w:p w14:paraId="2A022C65"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Les documents ou renseignements fournis par les abonnés au service, ainsi que les états, études et documents provenant de leur traitement par</w:t>
      </w:r>
      <w:r w:rsidRPr="00B419E7">
        <w:rPr>
          <w:rFonts w:ascii="Arial" w:hAnsi="Arial" w:cs="Arial"/>
          <w:b/>
          <w:bCs/>
          <w:sz w:val="20"/>
          <w:szCs w:val="20"/>
        </w:rPr>
        <w:t xml:space="preserve"> </w:t>
      </w: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 xml:space="preserve"> sont couverts par le secret professionnel.</w:t>
      </w:r>
    </w:p>
    <w:p w14:paraId="306DF9BB"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En particulier, aucune communication ne pourra être effectuée à des tiers, sauf autorisation expresse du client.</w:t>
      </w:r>
      <w:r w:rsidRPr="00B419E7">
        <w:rPr>
          <w:rFonts w:ascii="Arial" w:hAnsi="Arial" w:cs="Arial"/>
          <w:b/>
          <w:bCs/>
          <w:sz w:val="20"/>
          <w:szCs w:val="20"/>
        </w:rPr>
        <w:t xml:space="preserve"> </w:t>
      </w: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 xml:space="preserve"> s'oblige à respecter de façon absolue cette obligation au secret et à la faire respecter par son personnel.</w:t>
      </w:r>
    </w:p>
    <w:p w14:paraId="06124903" w14:textId="77777777" w:rsidR="00B419E7" w:rsidRPr="00B419E7" w:rsidRDefault="00B419E7" w:rsidP="006C3581">
      <w:pPr>
        <w:spacing w:line="276" w:lineRule="auto"/>
        <w:ind w:right="-6"/>
        <w:jc w:val="both"/>
        <w:rPr>
          <w:rFonts w:ascii="Arial" w:hAnsi="Arial" w:cs="Arial"/>
          <w:b/>
          <w:bCs/>
          <w:sz w:val="20"/>
          <w:szCs w:val="20"/>
        </w:rPr>
      </w:pPr>
    </w:p>
    <w:p w14:paraId="0687B5E9" w14:textId="77777777" w:rsidR="00B419E7" w:rsidRPr="00B419E7" w:rsidRDefault="00B419E7" w:rsidP="006C3581">
      <w:pPr>
        <w:spacing w:line="276" w:lineRule="auto"/>
        <w:ind w:right="-6"/>
        <w:jc w:val="both"/>
        <w:rPr>
          <w:rFonts w:ascii="Arial" w:hAnsi="Arial" w:cs="Arial"/>
          <w:b/>
          <w:bCs/>
          <w:sz w:val="20"/>
          <w:szCs w:val="20"/>
        </w:rPr>
      </w:pPr>
    </w:p>
    <w:p w14:paraId="1F5A5981" w14:textId="77777777" w:rsidR="00B419E7" w:rsidRPr="00B419E7" w:rsidRDefault="00B419E7" w:rsidP="006C3581">
      <w:pPr>
        <w:spacing w:line="276" w:lineRule="auto"/>
        <w:ind w:right="-6"/>
        <w:jc w:val="both"/>
        <w:rPr>
          <w:rFonts w:ascii="Arial" w:hAnsi="Arial" w:cs="Arial"/>
          <w:b/>
          <w:bCs/>
          <w:sz w:val="20"/>
          <w:szCs w:val="20"/>
        </w:rPr>
      </w:pPr>
      <w:r w:rsidRPr="00B419E7">
        <w:rPr>
          <w:rFonts w:ascii="Arial" w:hAnsi="Arial" w:cs="Arial"/>
          <w:b/>
          <w:bCs/>
          <w:sz w:val="20"/>
          <w:szCs w:val="20"/>
        </w:rPr>
        <w:t>3 – TERMINAL D'ACCES AU SERVICE</w:t>
      </w:r>
    </w:p>
    <w:p w14:paraId="682863A2"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Pour accéder au service, l'abonné devra disposer d’un ordinateur avec accès à INTERNET et messagerie électronique.</w:t>
      </w:r>
    </w:p>
    <w:p w14:paraId="70831969" w14:textId="77777777" w:rsidR="00B419E7" w:rsidRPr="00B419E7" w:rsidRDefault="00B419E7" w:rsidP="006C3581">
      <w:pPr>
        <w:spacing w:line="276" w:lineRule="auto"/>
        <w:ind w:right="-6"/>
        <w:jc w:val="both"/>
        <w:rPr>
          <w:rFonts w:ascii="Arial" w:hAnsi="Arial" w:cs="Arial"/>
          <w:b/>
          <w:bCs/>
          <w:sz w:val="20"/>
          <w:szCs w:val="20"/>
        </w:rPr>
      </w:pPr>
    </w:p>
    <w:p w14:paraId="7072CFFF" w14:textId="77777777" w:rsidR="00B419E7" w:rsidRPr="00B419E7" w:rsidRDefault="00B419E7" w:rsidP="006C3581">
      <w:pPr>
        <w:spacing w:line="276" w:lineRule="auto"/>
        <w:ind w:right="-6"/>
        <w:jc w:val="both"/>
        <w:rPr>
          <w:rFonts w:ascii="Arial" w:hAnsi="Arial" w:cs="Arial"/>
          <w:b/>
          <w:bCs/>
          <w:sz w:val="20"/>
          <w:szCs w:val="20"/>
        </w:rPr>
      </w:pPr>
    </w:p>
    <w:p w14:paraId="7FA25767" w14:textId="77777777" w:rsidR="00B419E7" w:rsidRPr="00B419E7" w:rsidRDefault="00B419E7" w:rsidP="006C3581">
      <w:pPr>
        <w:spacing w:line="276" w:lineRule="auto"/>
        <w:ind w:right="-6"/>
        <w:jc w:val="both"/>
        <w:rPr>
          <w:rFonts w:ascii="Arial" w:hAnsi="Arial" w:cs="Arial"/>
          <w:b/>
          <w:bCs/>
          <w:sz w:val="20"/>
          <w:szCs w:val="20"/>
        </w:rPr>
      </w:pPr>
      <w:r w:rsidRPr="00B419E7">
        <w:rPr>
          <w:rFonts w:ascii="Arial" w:hAnsi="Arial" w:cs="Arial"/>
          <w:b/>
          <w:bCs/>
          <w:sz w:val="20"/>
          <w:szCs w:val="20"/>
        </w:rPr>
        <w:t>4 – CONDITIONS GENERALES D'UTILISATION DU SERVICE</w:t>
      </w:r>
    </w:p>
    <w:p w14:paraId="12000EAB"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Les informations échangées avec les autres intervenants à travers le service ont pour but de réduire les échanges de documents sur support papier ; elles présentent donc la même valeur juridique que les informations contenues dans les documents sur support papier qu'elles remplacent.</w:t>
      </w:r>
    </w:p>
    <w:p w14:paraId="273F8087"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 xml:space="preserve">A cet effet, l'abonné au service reconnaît explicitement par le présent document que : </w:t>
      </w:r>
    </w:p>
    <w:p w14:paraId="4A327CAE" w14:textId="77777777" w:rsidR="00B419E7" w:rsidRPr="00B419E7" w:rsidRDefault="00B419E7" w:rsidP="006C3581">
      <w:pPr>
        <w:spacing w:line="276" w:lineRule="auto"/>
        <w:ind w:right="-6"/>
        <w:jc w:val="both"/>
        <w:rPr>
          <w:rFonts w:ascii="Arial" w:hAnsi="Arial" w:cs="Arial"/>
          <w:b/>
          <w:bCs/>
          <w:sz w:val="20"/>
          <w:szCs w:val="20"/>
        </w:rPr>
      </w:pPr>
    </w:p>
    <w:p w14:paraId="0DE5FD8D"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b/>
          <w:bCs/>
          <w:sz w:val="20"/>
          <w:szCs w:val="20"/>
        </w:rPr>
        <w:t>4.1. Authentification de l'abonné</w:t>
      </w:r>
    </w:p>
    <w:p w14:paraId="4B3CB1A2"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L'accès au service par son code d'accès et son mot de passe confidentiel implique son authentification vis à vis des informations qu'il émet.</w:t>
      </w:r>
    </w:p>
    <w:p w14:paraId="72778285" w14:textId="77777777" w:rsidR="00B419E7" w:rsidRPr="00B419E7" w:rsidRDefault="00B419E7" w:rsidP="006C3581">
      <w:pPr>
        <w:spacing w:line="276" w:lineRule="auto"/>
        <w:ind w:right="-6"/>
        <w:jc w:val="both"/>
        <w:rPr>
          <w:rFonts w:ascii="Arial" w:hAnsi="Arial" w:cs="Arial"/>
          <w:b/>
          <w:bCs/>
          <w:sz w:val="20"/>
          <w:szCs w:val="20"/>
        </w:rPr>
      </w:pPr>
    </w:p>
    <w:p w14:paraId="6DD70D04"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b/>
          <w:bCs/>
          <w:sz w:val="20"/>
          <w:szCs w:val="20"/>
        </w:rPr>
        <w:t>4.2. Emission d'information</w:t>
      </w:r>
    </w:p>
    <w:p w14:paraId="6E1B5773"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Les informations qu'il transmet à travers le service lui sont opposables jusqu'à preuve d'un dysfonctionnement du service.</w:t>
      </w:r>
    </w:p>
    <w:p w14:paraId="29F6C081"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Les validations des marchés et des situations de travaux, telles que prévues dans le service EDIFLEX et conformément au circuit de vérification imposé par ce service, valent expression de la volonté de celui qui les a effectuées.</w:t>
      </w:r>
    </w:p>
    <w:p w14:paraId="7A43D3BA" w14:textId="77777777" w:rsidR="00B419E7" w:rsidRPr="00B419E7" w:rsidRDefault="00B419E7" w:rsidP="006C3581">
      <w:pPr>
        <w:spacing w:line="276" w:lineRule="auto"/>
        <w:ind w:right="-6"/>
        <w:jc w:val="both"/>
        <w:rPr>
          <w:rFonts w:ascii="Arial" w:hAnsi="Arial" w:cs="Arial"/>
          <w:b/>
          <w:bCs/>
          <w:sz w:val="20"/>
          <w:szCs w:val="20"/>
        </w:rPr>
      </w:pPr>
    </w:p>
    <w:p w14:paraId="171E6F9F"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b/>
          <w:bCs/>
          <w:sz w:val="20"/>
          <w:szCs w:val="20"/>
        </w:rPr>
        <w:t>4.3. Réception d'information</w:t>
      </w:r>
    </w:p>
    <w:p w14:paraId="05ACF3B8"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Les informations qui sont communiquées à l'abonné à travers le service lui ont été réellement transmises, charge à lui de les consulter en accédant au service sauf constat que cet accès ne lui était matériellement pas possible,</w:t>
      </w:r>
    </w:p>
    <w:p w14:paraId="570E7BDC"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Les validations par un intervenant des marchés et des situations de travaux, telles que prévues dans le service EDIFLEX et conformément au circuit de vérification imposé par ce service, valent accusé de réception pour l'intervenant suivant.</w:t>
      </w:r>
    </w:p>
    <w:p w14:paraId="61B29298" w14:textId="77777777" w:rsidR="00B419E7" w:rsidRPr="00B419E7" w:rsidRDefault="00B419E7" w:rsidP="006C3581">
      <w:pPr>
        <w:spacing w:line="276" w:lineRule="auto"/>
        <w:ind w:right="-6"/>
        <w:jc w:val="both"/>
        <w:rPr>
          <w:rFonts w:ascii="Arial" w:hAnsi="Arial" w:cs="Arial"/>
          <w:b/>
          <w:bCs/>
          <w:sz w:val="20"/>
          <w:szCs w:val="20"/>
        </w:rPr>
      </w:pPr>
    </w:p>
    <w:p w14:paraId="1AAEABBC"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b/>
          <w:bCs/>
          <w:sz w:val="20"/>
          <w:szCs w:val="20"/>
        </w:rPr>
        <w:t>4.4. Edition d’information sur support papier</w:t>
      </w:r>
    </w:p>
    <w:p w14:paraId="39FF0EF5"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Pour des raisons juridiques, certaines informations archivées dans le serveur pourront nécessiter une édition sur support papier pour signature, par exemple le décompte général définitif.</w:t>
      </w:r>
    </w:p>
    <w:p w14:paraId="08EDA7AC" w14:textId="77777777" w:rsidR="00B419E7" w:rsidRPr="00B419E7" w:rsidRDefault="00B419E7" w:rsidP="006C3581">
      <w:pPr>
        <w:spacing w:line="276" w:lineRule="auto"/>
        <w:ind w:right="-6"/>
        <w:jc w:val="both"/>
        <w:rPr>
          <w:rFonts w:ascii="Arial" w:hAnsi="Arial" w:cs="Arial"/>
          <w:b/>
          <w:bCs/>
          <w:i/>
          <w:iCs/>
          <w:sz w:val="20"/>
          <w:szCs w:val="20"/>
        </w:rPr>
      </w:pPr>
    </w:p>
    <w:p w14:paraId="20461CB8"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b/>
          <w:bCs/>
          <w:sz w:val="20"/>
          <w:szCs w:val="20"/>
        </w:rPr>
        <w:t>4.5. Convention sur la preuve</w:t>
      </w:r>
    </w:p>
    <w:p w14:paraId="3CC89144"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 xml:space="preserve">Par dérogation aux règles de preuve figurant au Code Civil et par l'application de l'article 109 du Code du Commerce, les parties déclarent que les informations délivrées par le service </w:t>
      </w:r>
      <w:r w:rsidRPr="00B419E7">
        <w:rPr>
          <w:rFonts w:ascii="Arial" w:hAnsi="Arial" w:cs="Arial"/>
          <w:b/>
          <w:bCs/>
          <w:sz w:val="20"/>
          <w:szCs w:val="20"/>
        </w:rPr>
        <w:t>EDIFLEX</w:t>
      </w:r>
      <w:r w:rsidRPr="00B419E7">
        <w:rPr>
          <w:rFonts w:ascii="Arial" w:hAnsi="Arial" w:cs="Arial"/>
          <w:sz w:val="20"/>
          <w:szCs w:val="20"/>
        </w:rPr>
        <w:t xml:space="preserve"> de</w:t>
      </w:r>
      <w:r w:rsidRPr="00B419E7">
        <w:rPr>
          <w:rFonts w:ascii="Arial" w:hAnsi="Arial" w:cs="Arial"/>
          <w:b/>
          <w:bCs/>
          <w:sz w:val="20"/>
          <w:szCs w:val="20"/>
        </w:rPr>
        <w:t xml:space="preserve"> </w:t>
      </w: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 xml:space="preserve"> font foi entre elles tant qu'aucun écrit contradictoirement authentifié, venant remettre en cause ces informations informatisées, ne sera produit.</w:t>
      </w:r>
    </w:p>
    <w:p w14:paraId="7579B00C"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 xml:space="preserve">Dans le cas des transmissions à distance de données, les éléments tels que la date d'émission ou de réception ainsi que les données transmises feront foi par priorité telles que figurant dans les systèmes </w:t>
      </w:r>
      <w:r w:rsidRPr="00B419E7">
        <w:rPr>
          <w:rFonts w:ascii="Arial" w:hAnsi="Arial" w:cs="Arial"/>
          <w:sz w:val="20"/>
          <w:szCs w:val="20"/>
        </w:rPr>
        <w:lastRenderedPageBreak/>
        <w:t>de</w:t>
      </w:r>
      <w:r w:rsidRPr="00B419E7">
        <w:rPr>
          <w:rFonts w:ascii="Arial" w:hAnsi="Arial" w:cs="Arial"/>
          <w:b/>
          <w:bCs/>
          <w:sz w:val="20"/>
          <w:szCs w:val="20"/>
        </w:rPr>
        <w:t xml:space="preserve"> </w:t>
      </w: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 xml:space="preserve"> ou telles qu'authentifiées dans ses systèmes par les procédures informatisées de</w:t>
      </w:r>
      <w:r w:rsidRPr="00B419E7">
        <w:rPr>
          <w:rFonts w:ascii="Arial" w:hAnsi="Arial" w:cs="Arial"/>
          <w:b/>
          <w:bCs/>
          <w:sz w:val="20"/>
          <w:szCs w:val="20"/>
        </w:rPr>
        <w:t xml:space="preserve"> </w:t>
      </w: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w:t>
      </w:r>
    </w:p>
    <w:p w14:paraId="5863AE19" w14:textId="77777777" w:rsidR="00B419E7" w:rsidRPr="00B419E7" w:rsidRDefault="00B419E7" w:rsidP="006C3581">
      <w:pPr>
        <w:spacing w:line="276" w:lineRule="auto"/>
        <w:ind w:right="-6"/>
        <w:jc w:val="both"/>
        <w:rPr>
          <w:rFonts w:ascii="Arial" w:hAnsi="Arial" w:cs="Arial"/>
          <w:b/>
          <w:bCs/>
          <w:sz w:val="20"/>
          <w:szCs w:val="20"/>
        </w:rPr>
      </w:pPr>
    </w:p>
    <w:p w14:paraId="031AEB19" w14:textId="77777777" w:rsidR="00B419E7" w:rsidRPr="00B419E7" w:rsidRDefault="00B419E7" w:rsidP="006C3581">
      <w:pPr>
        <w:spacing w:line="276" w:lineRule="auto"/>
        <w:ind w:right="-6"/>
        <w:jc w:val="both"/>
        <w:rPr>
          <w:rFonts w:ascii="Arial" w:hAnsi="Arial" w:cs="Arial"/>
          <w:b/>
          <w:bCs/>
          <w:sz w:val="20"/>
          <w:szCs w:val="20"/>
        </w:rPr>
      </w:pPr>
    </w:p>
    <w:p w14:paraId="3AB9D4C8" w14:textId="77777777" w:rsidR="00B419E7" w:rsidRPr="00B419E7" w:rsidRDefault="00B419E7" w:rsidP="006C3581">
      <w:pPr>
        <w:spacing w:line="276" w:lineRule="auto"/>
        <w:ind w:right="-6"/>
        <w:jc w:val="both"/>
        <w:rPr>
          <w:rFonts w:ascii="Arial" w:hAnsi="Arial" w:cs="Arial"/>
          <w:b/>
          <w:bCs/>
          <w:sz w:val="20"/>
          <w:szCs w:val="20"/>
        </w:rPr>
      </w:pPr>
      <w:r w:rsidRPr="00B419E7">
        <w:rPr>
          <w:rFonts w:ascii="Arial" w:hAnsi="Arial" w:cs="Arial"/>
          <w:b/>
          <w:bCs/>
          <w:sz w:val="20"/>
          <w:szCs w:val="20"/>
        </w:rPr>
        <w:t>5 – FACTURATION DU SERVICE EDIFLEX</w:t>
      </w:r>
    </w:p>
    <w:p w14:paraId="0624C711"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Le coût du service est pris en charge par le Maître d’Ouvrage. L’abonnement au service comprend :</w:t>
      </w:r>
    </w:p>
    <w:p w14:paraId="4BF58974" w14:textId="77777777" w:rsidR="00B419E7" w:rsidRPr="00B419E7" w:rsidRDefault="00B419E7" w:rsidP="00522077">
      <w:pPr>
        <w:numPr>
          <w:ilvl w:val="0"/>
          <w:numId w:val="9"/>
        </w:numPr>
        <w:spacing w:before="60" w:line="276" w:lineRule="auto"/>
        <w:ind w:right="-6"/>
        <w:jc w:val="both"/>
        <w:rPr>
          <w:rFonts w:ascii="Arial" w:hAnsi="Arial" w:cs="Arial"/>
          <w:sz w:val="20"/>
          <w:szCs w:val="20"/>
        </w:rPr>
      </w:pPr>
      <w:r w:rsidRPr="00B419E7">
        <w:rPr>
          <w:rFonts w:ascii="Arial" w:hAnsi="Arial" w:cs="Arial"/>
          <w:sz w:val="20"/>
          <w:szCs w:val="20"/>
        </w:rPr>
        <w:t>l’ouverture des  codes d’accès sur le serveur,</w:t>
      </w:r>
    </w:p>
    <w:p w14:paraId="25A6FC69" w14:textId="77777777" w:rsidR="00B419E7" w:rsidRPr="00B419E7" w:rsidRDefault="00B419E7" w:rsidP="00522077">
      <w:pPr>
        <w:numPr>
          <w:ilvl w:val="0"/>
          <w:numId w:val="9"/>
        </w:numPr>
        <w:spacing w:before="60" w:line="276" w:lineRule="auto"/>
        <w:ind w:right="-6"/>
        <w:jc w:val="both"/>
        <w:rPr>
          <w:rFonts w:ascii="Arial" w:hAnsi="Arial" w:cs="Arial"/>
          <w:sz w:val="20"/>
          <w:szCs w:val="20"/>
        </w:rPr>
      </w:pPr>
      <w:r w:rsidRPr="00B419E7">
        <w:rPr>
          <w:rFonts w:ascii="Arial" w:hAnsi="Arial" w:cs="Arial"/>
          <w:sz w:val="20"/>
          <w:szCs w:val="20"/>
        </w:rPr>
        <w:t>la participation à une séance de formation (1/2 journée en début d’intervention),</w:t>
      </w:r>
    </w:p>
    <w:p w14:paraId="122E16BF" w14:textId="77777777" w:rsidR="00B419E7" w:rsidRPr="00B419E7" w:rsidRDefault="00B419E7" w:rsidP="00522077">
      <w:pPr>
        <w:numPr>
          <w:ilvl w:val="0"/>
          <w:numId w:val="9"/>
        </w:numPr>
        <w:spacing w:before="60" w:line="276" w:lineRule="auto"/>
        <w:ind w:right="-6"/>
        <w:jc w:val="both"/>
        <w:rPr>
          <w:rFonts w:ascii="Arial" w:hAnsi="Arial" w:cs="Arial"/>
          <w:sz w:val="20"/>
          <w:szCs w:val="20"/>
        </w:rPr>
      </w:pPr>
      <w:r w:rsidRPr="00B419E7">
        <w:rPr>
          <w:rFonts w:ascii="Arial" w:hAnsi="Arial" w:cs="Arial"/>
          <w:sz w:val="20"/>
          <w:szCs w:val="20"/>
        </w:rPr>
        <w:t>la mise à disposition des manuels-utilisateurs, code d'accès et mot de passe,</w:t>
      </w:r>
    </w:p>
    <w:p w14:paraId="0D2B659F" w14:textId="77777777" w:rsidR="00B419E7" w:rsidRPr="00B419E7" w:rsidRDefault="00B419E7" w:rsidP="00522077">
      <w:pPr>
        <w:numPr>
          <w:ilvl w:val="0"/>
          <w:numId w:val="9"/>
        </w:numPr>
        <w:spacing w:before="60" w:line="276" w:lineRule="auto"/>
        <w:ind w:right="-6"/>
        <w:jc w:val="both"/>
        <w:rPr>
          <w:rFonts w:ascii="Arial" w:hAnsi="Arial" w:cs="Arial"/>
          <w:sz w:val="20"/>
          <w:szCs w:val="20"/>
        </w:rPr>
      </w:pPr>
      <w:r w:rsidRPr="00B419E7">
        <w:rPr>
          <w:rFonts w:ascii="Arial" w:hAnsi="Arial" w:cs="Arial"/>
          <w:sz w:val="20"/>
          <w:szCs w:val="20"/>
        </w:rPr>
        <w:t>l'assistance téléphonique pour l'utilisation du service,</w:t>
      </w:r>
    </w:p>
    <w:p w14:paraId="54E63C22" w14:textId="77777777" w:rsidR="00B419E7" w:rsidRPr="00B419E7" w:rsidRDefault="00B419E7" w:rsidP="00522077">
      <w:pPr>
        <w:numPr>
          <w:ilvl w:val="0"/>
          <w:numId w:val="9"/>
        </w:numPr>
        <w:spacing w:before="60" w:line="276" w:lineRule="auto"/>
        <w:ind w:right="-6"/>
        <w:jc w:val="both"/>
        <w:rPr>
          <w:rFonts w:ascii="Arial" w:hAnsi="Arial" w:cs="Arial"/>
          <w:b/>
          <w:bCs/>
          <w:sz w:val="20"/>
          <w:szCs w:val="20"/>
        </w:rPr>
      </w:pPr>
      <w:r w:rsidRPr="00B419E7">
        <w:rPr>
          <w:rFonts w:ascii="Arial" w:hAnsi="Arial" w:cs="Arial"/>
          <w:sz w:val="20"/>
          <w:szCs w:val="20"/>
        </w:rPr>
        <w:t>le droit d'utilisation du service EDIFLEX (connexion sur le serveur),</w:t>
      </w:r>
    </w:p>
    <w:p w14:paraId="1F9DC71C" w14:textId="77777777" w:rsidR="00B419E7" w:rsidRPr="00B419E7" w:rsidRDefault="00B419E7" w:rsidP="00522077">
      <w:pPr>
        <w:numPr>
          <w:ilvl w:val="0"/>
          <w:numId w:val="9"/>
        </w:numPr>
        <w:spacing w:before="60" w:line="276" w:lineRule="auto"/>
        <w:ind w:right="-6"/>
        <w:jc w:val="both"/>
        <w:rPr>
          <w:rFonts w:ascii="Arial" w:hAnsi="Arial" w:cs="Arial"/>
          <w:sz w:val="20"/>
          <w:szCs w:val="20"/>
        </w:rPr>
      </w:pPr>
      <w:r w:rsidRPr="00B419E7">
        <w:rPr>
          <w:rFonts w:ascii="Arial" w:hAnsi="Arial" w:cs="Arial"/>
          <w:sz w:val="20"/>
          <w:szCs w:val="20"/>
        </w:rPr>
        <w:t>l’archivage des informations sur le serveur durant le chantier,</w:t>
      </w:r>
    </w:p>
    <w:p w14:paraId="02EC4016"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Le coût des fournitures suivantes est à la charge de chaque abonné au service :</w:t>
      </w:r>
    </w:p>
    <w:p w14:paraId="3C634756" w14:textId="77777777" w:rsidR="00B419E7" w:rsidRPr="00B419E7" w:rsidRDefault="00B419E7" w:rsidP="00522077">
      <w:pPr>
        <w:numPr>
          <w:ilvl w:val="0"/>
          <w:numId w:val="9"/>
        </w:numPr>
        <w:spacing w:before="60" w:line="276" w:lineRule="auto"/>
        <w:ind w:right="-6"/>
        <w:jc w:val="both"/>
        <w:rPr>
          <w:rFonts w:ascii="Arial" w:hAnsi="Arial" w:cs="Arial"/>
          <w:sz w:val="20"/>
          <w:szCs w:val="20"/>
        </w:rPr>
      </w:pPr>
      <w:r w:rsidRPr="00B419E7">
        <w:rPr>
          <w:rFonts w:ascii="Arial" w:hAnsi="Arial" w:cs="Arial"/>
          <w:sz w:val="20"/>
          <w:szCs w:val="20"/>
        </w:rPr>
        <w:t>terminal d’accès au service (ordinateur + accès à Internet),</w:t>
      </w:r>
    </w:p>
    <w:p w14:paraId="47B482B0" w14:textId="77777777" w:rsidR="00B419E7" w:rsidRPr="00B419E7" w:rsidRDefault="00B419E7" w:rsidP="00522077">
      <w:pPr>
        <w:numPr>
          <w:ilvl w:val="0"/>
          <w:numId w:val="9"/>
        </w:numPr>
        <w:spacing w:before="60" w:line="276" w:lineRule="auto"/>
        <w:ind w:right="-6"/>
        <w:jc w:val="both"/>
        <w:rPr>
          <w:rFonts w:ascii="Arial" w:hAnsi="Arial" w:cs="Arial"/>
          <w:sz w:val="20"/>
          <w:szCs w:val="20"/>
        </w:rPr>
      </w:pPr>
      <w:r w:rsidRPr="00B419E7">
        <w:rPr>
          <w:rFonts w:ascii="Arial" w:hAnsi="Arial" w:cs="Arial"/>
          <w:sz w:val="20"/>
          <w:szCs w:val="20"/>
        </w:rPr>
        <w:t>frais de télécommunications lors de la connexion au serveur.</w:t>
      </w:r>
    </w:p>
    <w:p w14:paraId="73067F9D" w14:textId="77777777" w:rsidR="00B419E7" w:rsidRPr="00B419E7" w:rsidRDefault="00B419E7" w:rsidP="006C3581">
      <w:pPr>
        <w:spacing w:line="276" w:lineRule="auto"/>
        <w:ind w:right="-6"/>
        <w:jc w:val="both"/>
        <w:rPr>
          <w:rFonts w:ascii="Arial" w:hAnsi="Arial" w:cs="Arial"/>
          <w:b/>
          <w:bCs/>
          <w:sz w:val="20"/>
          <w:szCs w:val="20"/>
        </w:rPr>
      </w:pPr>
    </w:p>
    <w:p w14:paraId="5B5A9688" w14:textId="77777777" w:rsidR="00B419E7" w:rsidRPr="00B419E7" w:rsidRDefault="00B419E7" w:rsidP="006C3581">
      <w:pPr>
        <w:spacing w:line="276" w:lineRule="auto"/>
        <w:ind w:right="-6"/>
        <w:jc w:val="both"/>
        <w:rPr>
          <w:rFonts w:ascii="Arial" w:hAnsi="Arial" w:cs="Arial"/>
          <w:b/>
          <w:bCs/>
          <w:sz w:val="20"/>
          <w:szCs w:val="20"/>
        </w:rPr>
      </w:pPr>
    </w:p>
    <w:p w14:paraId="3D4DB9D8" w14:textId="670D33D0" w:rsidR="00B419E7" w:rsidRPr="00B419E7" w:rsidRDefault="00B419E7" w:rsidP="006C3581">
      <w:pPr>
        <w:spacing w:line="276" w:lineRule="auto"/>
        <w:ind w:right="-6"/>
        <w:jc w:val="both"/>
        <w:rPr>
          <w:rFonts w:ascii="Arial" w:hAnsi="Arial" w:cs="Arial"/>
          <w:b/>
          <w:bCs/>
          <w:sz w:val="20"/>
          <w:szCs w:val="20"/>
        </w:rPr>
      </w:pPr>
      <w:r w:rsidRPr="00B419E7">
        <w:rPr>
          <w:rFonts w:ascii="Arial" w:hAnsi="Arial" w:cs="Arial"/>
          <w:b/>
          <w:bCs/>
          <w:sz w:val="20"/>
          <w:szCs w:val="20"/>
        </w:rPr>
        <w:t>6 – ARTICLES DU CCAG TRAVAUX AUXQUELS DEROGE LA PRESENTE ANNEXE AU CCAP</w:t>
      </w:r>
    </w:p>
    <w:p w14:paraId="69DF7686" w14:textId="77777777" w:rsidR="00B419E7" w:rsidRPr="00B419E7" w:rsidRDefault="00B419E7" w:rsidP="006C3581">
      <w:pPr>
        <w:spacing w:line="276" w:lineRule="auto"/>
        <w:ind w:right="-6"/>
        <w:jc w:val="both"/>
        <w:rPr>
          <w:rFonts w:ascii="Arial" w:hAnsi="Arial" w:cs="Arial"/>
          <w:sz w:val="20"/>
          <w:szCs w:val="20"/>
        </w:rPr>
      </w:pPr>
    </w:p>
    <w:p w14:paraId="3CD2D177" w14:textId="77777777" w:rsidR="00B419E7" w:rsidRPr="00B419E7" w:rsidRDefault="00B419E7" w:rsidP="006C3581">
      <w:pPr>
        <w:spacing w:line="276" w:lineRule="auto"/>
        <w:ind w:right="-6" w:hanging="360"/>
        <w:jc w:val="both"/>
        <w:rPr>
          <w:rFonts w:ascii="Arial" w:hAnsi="Arial" w:cs="Arial"/>
          <w:i/>
          <w:iCs/>
          <w:sz w:val="20"/>
          <w:szCs w:val="20"/>
        </w:rPr>
      </w:pPr>
      <w:r w:rsidRPr="00B419E7">
        <w:rPr>
          <w:rFonts w:ascii="Arial" w:hAnsi="Arial" w:cs="Arial"/>
          <w:sz w:val="20"/>
          <w:szCs w:val="20"/>
        </w:rPr>
        <w:t>·</w:t>
      </w:r>
      <w:r w:rsidRPr="00B419E7">
        <w:rPr>
          <w:rFonts w:ascii="Arial" w:hAnsi="Arial" w:cs="Arial"/>
          <w:sz w:val="20"/>
          <w:szCs w:val="20"/>
        </w:rPr>
        <w:tab/>
        <w:t xml:space="preserve">Article 3 : </w:t>
      </w:r>
      <w:r w:rsidRPr="00B419E7">
        <w:rPr>
          <w:rFonts w:ascii="Arial" w:hAnsi="Arial" w:cs="Arial"/>
          <w:i/>
          <w:iCs/>
          <w:sz w:val="20"/>
          <w:szCs w:val="20"/>
        </w:rPr>
        <w:t>Obligations générales des parties</w:t>
      </w:r>
    </w:p>
    <w:p w14:paraId="7EBA9373"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 xml:space="preserve">Les dates de présentation des situations par l’entreprise, de vérification et de validation par les représentants cités au chapitre 2 ci-dessus, telles qu’elles figurent sur les écrans et les éditions du service </w:t>
      </w:r>
      <w:proofErr w:type="spellStart"/>
      <w:r w:rsidRPr="00B419E7">
        <w:rPr>
          <w:rFonts w:ascii="Arial" w:hAnsi="Arial" w:cs="Arial"/>
          <w:sz w:val="20"/>
          <w:szCs w:val="20"/>
        </w:rPr>
        <w:t>Ediflex</w:t>
      </w:r>
      <w:proofErr w:type="spellEnd"/>
      <w:r w:rsidRPr="00B419E7">
        <w:rPr>
          <w:rFonts w:ascii="Arial" w:hAnsi="Arial" w:cs="Arial"/>
          <w:sz w:val="20"/>
          <w:szCs w:val="20"/>
        </w:rPr>
        <w:t>, font foi. Ces dates valent accusé de réception pour l’abonné suivant, conformément au circuit de vérification imposé par le service.</w:t>
      </w:r>
    </w:p>
    <w:p w14:paraId="56B79F15" w14:textId="77777777" w:rsidR="00B419E7" w:rsidRPr="00B419E7" w:rsidRDefault="00B419E7" w:rsidP="006C3581">
      <w:pPr>
        <w:spacing w:line="276" w:lineRule="auto"/>
        <w:ind w:right="-6"/>
        <w:jc w:val="both"/>
        <w:rPr>
          <w:rFonts w:ascii="Arial" w:hAnsi="Arial" w:cs="Arial"/>
          <w:b/>
          <w:bCs/>
          <w:sz w:val="20"/>
          <w:szCs w:val="20"/>
        </w:rPr>
      </w:pPr>
    </w:p>
    <w:p w14:paraId="5D5ECFA7" w14:textId="77777777" w:rsidR="00B419E7" w:rsidRPr="00B419E7" w:rsidRDefault="00B419E7" w:rsidP="006C3581">
      <w:pPr>
        <w:spacing w:line="276" w:lineRule="auto"/>
        <w:ind w:right="-6" w:hanging="360"/>
        <w:jc w:val="both"/>
        <w:rPr>
          <w:rFonts w:ascii="Arial" w:hAnsi="Arial" w:cs="Arial"/>
          <w:b/>
          <w:bCs/>
          <w:sz w:val="20"/>
          <w:szCs w:val="20"/>
        </w:rPr>
      </w:pPr>
      <w:r w:rsidRPr="00B419E7">
        <w:rPr>
          <w:rFonts w:ascii="Arial" w:hAnsi="Arial" w:cs="Arial"/>
          <w:sz w:val="20"/>
          <w:szCs w:val="20"/>
        </w:rPr>
        <w:t>·</w:t>
      </w:r>
      <w:r w:rsidRPr="00B419E7">
        <w:rPr>
          <w:rFonts w:ascii="Arial" w:hAnsi="Arial" w:cs="Arial"/>
          <w:sz w:val="20"/>
          <w:szCs w:val="20"/>
        </w:rPr>
        <w:tab/>
        <w:t xml:space="preserve">Article 13 : </w:t>
      </w:r>
      <w:r w:rsidRPr="00B419E7">
        <w:rPr>
          <w:rFonts w:ascii="Arial" w:hAnsi="Arial" w:cs="Arial"/>
          <w:i/>
          <w:iCs/>
          <w:sz w:val="20"/>
          <w:szCs w:val="20"/>
        </w:rPr>
        <w:t>Modalités de règlement des comptes</w:t>
      </w:r>
    </w:p>
    <w:p w14:paraId="19513082" w14:textId="1B04F6FC" w:rsidR="00B419E7" w:rsidRPr="00B419E7" w:rsidRDefault="00B419E7" w:rsidP="006C3581">
      <w:pPr>
        <w:spacing w:line="276" w:lineRule="auto"/>
        <w:ind w:right="-6"/>
        <w:jc w:val="both"/>
        <w:rPr>
          <w:rFonts w:ascii="Arial" w:hAnsi="Arial" w:cs="Arial"/>
          <w:b/>
          <w:bCs/>
          <w:i/>
          <w:iCs/>
          <w:sz w:val="20"/>
          <w:szCs w:val="20"/>
        </w:rPr>
      </w:pPr>
      <w:r w:rsidRPr="00B419E7">
        <w:rPr>
          <w:rFonts w:ascii="Arial" w:hAnsi="Arial" w:cs="Arial"/>
          <w:sz w:val="20"/>
          <w:szCs w:val="20"/>
        </w:rPr>
        <w:t xml:space="preserve">Les décomptes mensuels sont pris en charge et gérés par le service </w:t>
      </w:r>
      <w:proofErr w:type="spellStart"/>
      <w:r w:rsidRPr="00B419E7">
        <w:rPr>
          <w:rFonts w:ascii="Arial" w:hAnsi="Arial" w:cs="Arial"/>
          <w:sz w:val="20"/>
          <w:szCs w:val="20"/>
        </w:rPr>
        <w:t>Ediflex</w:t>
      </w:r>
      <w:proofErr w:type="spellEnd"/>
      <w:r w:rsidRPr="00B419E7">
        <w:rPr>
          <w:rFonts w:ascii="Arial" w:hAnsi="Arial" w:cs="Arial"/>
          <w:sz w:val="20"/>
          <w:szCs w:val="20"/>
        </w:rPr>
        <w:t xml:space="preserve"> qui détermine les informations qui les constituent, leur circuit de vérification et le modèle de présentation des pièces justificatives transmises au comptable public. Le service </w:t>
      </w:r>
      <w:proofErr w:type="spellStart"/>
      <w:r w:rsidRPr="00B419E7">
        <w:rPr>
          <w:rFonts w:ascii="Arial" w:hAnsi="Arial" w:cs="Arial"/>
          <w:sz w:val="20"/>
          <w:szCs w:val="20"/>
        </w:rPr>
        <w:t>Ediflex</w:t>
      </w:r>
      <w:proofErr w:type="spellEnd"/>
      <w:r w:rsidRPr="00B419E7">
        <w:rPr>
          <w:rFonts w:ascii="Arial" w:hAnsi="Arial" w:cs="Arial"/>
          <w:sz w:val="20"/>
          <w:szCs w:val="20"/>
        </w:rPr>
        <w:t xml:space="preserve"> évite ainsi les transmissions systématiques de décomptes sur support papier, l’envoi de lettres recommandées… tel que mentionné dans cet article </w:t>
      </w:r>
      <w:r w:rsidR="005C1C13">
        <w:rPr>
          <w:rFonts w:ascii="Arial" w:hAnsi="Arial" w:cs="Arial"/>
          <w:sz w:val="20"/>
          <w:szCs w:val="20"/>
        </w:rPr>
        <w:t>12</w:t>
      </w:r>
      <w:r w:rsidR="005C1C13" w:rsidRPr="00B419E7">
        <w:rPr>
          <w:rFonts w:ascii="Arial" w:hAnsi="Arial" w:cs="Arial"/>
          <w:sz w:val="20"/>
          <w:szCs w:val="20"/>
        </w:rPr>
        <w:t xml:space="preserve"> </w:t>
      </w:r>
      <w:r w:rsidRPr="00B419E7">
        <w:rPr>
          <w:rFonts w:ascii="Arial" w:hAnsi="Arial" w:cs="Arial"/>
          <w:sz w:val="20"/>
          <w:szCs w:val="20"/>
        </w:rPr>
        <w:t>du CCAG.</w:t>
      </w:r>
    </w:p>
    <w:p w14:paraId="698BD160" w14:textId="77777777" w:rsidR="00B419E7" w:rsidRDefault="00B419E7" w:rsidP="006C3581">
      <w:pPr>
        <w:spacing w:line="276" w:lineRule="auto"/>
        <w:jc w:val="center"/>
        <w:rPr>
          <w:rFonts w:ascii="Arial" w:hAnsi="Arial" w:cs="Arial"/>
          <w:b/>
          <w:sz w:val="28"/>
          <w:szCs w:val="28"/>
        </w:rPr>
      </w:pPr>
    </w:p>
    <w:p w14:paraId="00432108" w14:textId="77777777" w:rsidR="00B419E7" w:rsidRDefault="00B419E7" w:rsidP="001420B7">
      <w:pPr>
        <w:jc w:val="center"/>
        <w:rPr>
          <w:rFonts w:ascii="Arial" w:hAnsi="Arial" w:cs="Arial"/>
          <w:b/>
          <w:sz w:val="28"/>
          <w:szCs w:val="28"/>
        </w:rPr>
      </w:pPr>
    </w:p>
    <w:p w14:paraId="611C8B8B" w14:textId="77777777" w:rsidR="00B419E7" w:rsidRDefault="00B419E7" w:rsidP="001420B7">
      <w:pPr>
        <w:jc w:val="center"/>
        <w:rPr>
          <w:rFonts w:ascii="Arial" w:hAnsi="Arial" w:cs="Arial"/>
          <w:b/>
          <w:sz w:val="28"/>
          <w:szCs w:val="28"/>
        </w:rPr>
      </w:pPr>
    </w:p>
    <w:p w14:paraId="04DD41FC" w14:textId="77777777" w:rsidR="00B419E7" w:rsidRDefault="00B419E7" w:rsidP="001420B7">
      <w:pPr>
        <w:jc w:val="center"/>
        <w:rPr>
          <w:rFonts w:ascii="Arial" w:hAnsi="Arial" w:cs="Arial"/>
          <w:b/>
          <w:sz w:val="28"/>
          <w:szCs w:val="28"/>
        </w:rPr>
      </w:pPr>
    </w:p>
    <w:p w14:paraId="485D4C31" w14:textId="77777777" w:rsidR="00B419E7" w:rsidRDefault="00B419E7" w:rsidP="001420B7">
      <w:pPr>
        <w:jc w:val="center"/>
        <w:rPr>
          <w:rFonts w:ascii="Arial" w:hAnsi="Arial" w:cs="Arial"/>
          <w:b/>
          <w:sz w:val="28"/>
          <w:szCs w:val="28"/>
        </w:rPr>
      </w:pPr>
    </w:p>
    <w:p w14:paraId="143C304C" w14:textId="77777777" w:rsidR="00B419E7" w:rsidRDefault="00B419E7" w:rsidP="001420B7">
      <w:pPr>
        <w:jc w:val="center"/>
        <w:rPr>
          <w:rFonts w:ascii="Arial" w:hAnsi="Arial" w:cs="Arial"/>
          <w:b/>
          <w:sz w:val="28"/>
          <w:szCs w:val="28"/>
        </w:rPr>
      </w:pPr>
    </w:p>
    <w:p w14:paraId="10CABE5C" w14:textId="77777777" w:rsidR="00B419E7" w:rsidRDefault="00B419E7" w:rsidP="001420B7">
      <w:pPr>
        <w:jc w:val="center"/>
        <w:rPr>
          <w:rFonts w:ascii="Arial" w:hAnsi="Arial" w:cs="Arial"/>
          <w:b/>
          <w:sz w:val="28"/>
          <w:szCs w:val="28"/>
        </w:rPr>
      </w:pPr>
    </w:p>
    <w:p w14:paraId="0F8A7380" w14:textId="77777777" w:rsidR="00B419E7" w:rsidRDefault="00B419E7" w:rsidP="001420B7">
      <w:pPr>
        <w:jc w:val="center"/>
        <w:rPr>
          <w:rFonts w:ascii="Arial" w:hAnsi="Arial" w:cs="Arial"/>
          <w:b/>
          <w:sz w:val="28"/>
          <w:szCs w:val="28"/>
        </w:rPr>
      </w:pPr>
    </w:p>
    <w:p w14:paraId="43D9C490" w14:textId="77777777" w:rsidR="00B419E7" w:rsidRDefault="00B419E7" w:rsidP="001420B7">
      <w:pPr>
        <w:jc w:val="center"/>
        <w:rPr>
          <w:rFonts w:ascii="Arial" w:hAnsi="Arial" w:cs="Arial"/>
          <w:b/>
          <w:sz w:val="28"/>
          <w:szCs w:val="28"/>
        </w:rPr>
      </w:pPr>
    </w:p>
    <w:p w14:paraId="7BA8B4FE" w14:textId="77777777" w:rsidR="00B419E7" w:rsidRDefault="00B419E7" w:rsidP="001420B7">
      <w:pPr>
        <w:jc w:val="center"/>
        <w:rPr>
          <w:rFonts w:ascii="Arial" w:hAnsi="Arial" w:cs="Arial"/>
          <w:b/>
          <w:sz w:val="28"/>
          <w:szCs w:val="28"/>
        </w:rPr>
      </w:pPr>
    </w:p>
    <w:p w14:paraId="56BB2FCA" w14:textId="77777777" w:rsidR="00B419E7" w:rsidRDefault="00B419E7" w:rsidP="001420B7">
      <w:pPr>
        <w:jc w:val="center"/>
        <w:rPr>
          <w:rFonts w:ascii="Arial" w:hAnsi="Arial" w:cs="Arial"/>
          <w:b/>
          <w:sz w:val="28"/>
          <w:szCs w:val="28"/>
        </w:rPr>
      </w:pPr>
    </w:p>
    <w:p w14:paraId="392BB479" w14:textId="77777777" w:rsidR="00B419E7" w:rsidRDefault="00B419E7" w:rsidP="001420B7">
      <w:pPr>
        <w:jc w:val="center"/>
        <w:rPr>
          <w:rFonts w:ascii="Arial" w:hAnsi="Arial" w:cs="Arial"/>
          <w:b/>
          <w:sz w:val="28"/>
          <w:szCs w:val="28"/>
        </w:rPr>
      </w:pPr>
    </w:p>
    <w:p w14:paraId="61DFC66E" w14:textId="77777777" w:rsidR="00B419E7" w:rsidRDefault="00B419E7" w:rsidP="001420B7">
      <w:pPr>
        <w:jc w:val="center"/>
        <w:rPr>
          <w:rFonts w:ascii="Arial" w:hAnsi="Arial" w:cs="Arial"/>
          <w:b/>
          <w:sz w:val="28"/>
          <w:szCs w:val="28"/>
        </w:rPr>
      </w:pPr>
    </w:p>
    <w:p w14:paraId="57D4DFF2" w14:textId="77777777" w:rsidR="00B419E7" w:rsidRDefault="00B419E7" w:rsidP="001420B7">
      <w:pPr>
        <w:jc w:val="center"/>
        <w:rPr>
          <w:rFonts w:ascii="Arial" w:hAnsi="Arial" w:cs="Arial"/>
          <w:b/>
          <w:sz w:val="28"/>
          <w:szCs w:val="28"/>
        </w:rPr>
      </w:pPr>
    </w:p>
    <w:p w14:paraId="2647204D" w14:textId="6AA457A0" w:rsidR="005C1C13" w:rsidRDefault="005C1C13">
      <w:pPr>
        <w:rPr>
          <w:rFonts w:ascii="Arial" w:hAnsi="Arial" w:cs="Arial"/>
          <w:b/>
          <w:sz w:val="28"/>
          <w:szCs w:val="28"/>
        </w:rPr>
      </w:pPr>
      <w:r>
        <w:rPr>
          <w:rFonts w:ascii="Arial" w:hAnsi="Arial" w:cs="Arial"/>
          <w:b/>
          <w:sz w:val="28"/>
          <w:szCs w:val="28"/>
        </w:rPr>
        <w:br w:type="page"/>
      </w:r>
    </w:p>
    <w:p w14:paraId="492F53CB" w14:textId="3C5EBD8C" w:rsidR="001420B7" w:rsidRDefault="001420B7" w:rsidP="001420B7">
      <w:pPr>
        <w:jc w:val="center"/>
        <w:rPr>
          <w:rFonts w:ascii="Arial" w:hAnsi="Arial" w:cs="Arial"/>
          <w:b/>
          <w:sz w:val="28"/>
          <w:szCs w:val="28"/>
        </w:rPr>
      </w:pPr>
      <w:r w:rsidRPr="001420B7">
        <w:rPr>
          <w:rFonts w:ascii="Arial" w:hAnsi="Arial" w:cs="Arial"/>
          <w:b/>
          <w:sz w:val="28"/>
          <w:szCs w:val="28"/>
        </w:rPr>
        <w:lastRenderedPageBreak/>
        <w:t>ANNEXE N°3 A L’ACTE D’ENGAGEMENT</w:t>
      </w:r>
    </w:p>
    <w:p w14:paraId="456B2B9F" w14:textId="51DF06B7" w:rsidR="001420B7" w:rsidRDefault="001420B7" w:rsidP="001420B7">
      <w:pPr>
        <w:jc w:val="center"/>
        <w:rPr>
          <w:rFonts w:ascii="Arial" w:hAnsi="Arial" w:cs="Arial"/>
          <w:b/>
          <w:sz w:val="28"/>
          <w:szCs w:val="28"/>
        </w:rPr>
      </w:pPr>
    </w:p>
    <w:p w14:paraId="741171C5" w14:textId="77777777" w:rsidR="001420B7" w:rsidRPr="001420B7" w:rsidRDefault="001420B7" w:rsidP="001420B7">
      <w:pPr>
        <w:jc w:val="center"/>
        <w:rPr>
          <w:rFonts w:ascii="Arial" w:hAnsi="Arial" w:cs="Arial"/>
          <w:b/>
          <w:sz w:val="28"/>
          <w:szCs w:val="28"/>
        </w:rPr>
      </w:pPr>
    </w:p>
    <w:p w14:paraId="37AE7BCC" w14:textId="583BFB8A" w:rsidR="001420B7" w:rsidRPr="001420B7" w:rsidRDefault="001420B7" w:rsidP="001420B7">
      <w:pPr>
        <w:keepNext/>
        <w:spacing w:after="960"/>
        <w:outlineLvl w:val="6"/>
        <w:rPr>
          <w:rFonts w:ascii="Arial" w:hAnsi="Arial" w:cs="Arial"/>
          <w:i/>
          <w:kern w:val="32"/>
          <w:sz w:val="20"/>
          <w:szCs w:val="20"/>
        </w:rPr>
      </w:pPr>
      <w:r w:rsidRPr="001420B7">
        <w:rPr>
          <w:rFonts w:ascii="Arial" w:hAnsi="Arial" w:cs="Arial"/>
          <w:i/>
          <w:kern w:val="32"/>
          <w:sz w:val="20"/>
          <w:szCs w:val="20"/>
        </w:rPr>
        <w:t xml:space="preserve">Si le groupement est conjoint </w:t>
      </w:r>
      <w:r w:rsidR="0068188A">
        <w:rPr>
          <w:rFonts w:ascii="Arial" w:hAnsi="Arial" w:cs="Arial"/>
          <w:i/>
          <w:kern w:val="32"/>
          <w:sz w:val="20"/>
          <w:szCs w:val="20"/>
        </w:rPr>
        <w:t>ou sur demande du groupement solidaire :</w:t>
      </w:r>
      <w:r w:rsidRPr="001420B7">
        <w:rPr>
          <w:rFonts w:ascii="Arial" w:hAnsi="Arial" w:cs="Arial"/>
          <w:i/>
          <w:kern w:val="32"/>
          <w:sz w:val="20"/>
          <w:szCs w:val="20"/>
        </w:rPr>
        <w:t xml:space="preserve"> </w:t>
      </w:r>
      <w:r w:rsidRPr="001420B7">
        <w:rPr>
          <w:rFonts w:ascii="Arial" w:hAnsi="Arial" w:cs="Arial"/>
          <w:kern w:val="32"/>
          <w:sz w:val="20"/>
          <w:szCs w:val="20"/>
        </w:rPr>
        <w:t>Répartition des prestations</w:t>
      </w:r>
    </w:p>
    <w:tbl>
      <w:tblPr>
        <w:tblStyle w:val="Grilledutableau"/>
        <w:tblW w:w="5000" w:type="pct"/>
        <w:jc w:val="center"/>
        <w:tblLook w:val="04A0" w:firstRow="1" w:lastRow="0" w:firstColumn="1" w:lastColumn="0" w:noHBand="0" w:noVBand="1"/>
      </w:tblPr>
      <w:tblGrid>
        <w:gridCol w:w="3018"/>
        <w:gridCol w:w="3021"/>
        <w:gridCol w:w="3021"/>
      </w:tblGrid>
      <w:tr w:rsidR="001420B7" w:rsidRPr="001420B7" w14:paraId="72B61710" w14:textId="77777777" w:rsidTr="007541F5">
        <w:trPr>
          <w:jc w:val="center"/>
        </w:trPr>
        <w:tc>
          <w:tcPr>
            <w:tcW w:w="1666" w:type="pct"/>
            <w:vAlign w:val="center"/>
          </w:tcPr>
          <w:p w14:paraId="3BD00DE9" w14:textId="77777777" w:rsidR="001420B7" w:rsidRPr="001420B7" w:rsidRDefault="001420B7" w:rsidP="001420B7">
            <w:pPr>
              <w:keepLines/>
              <w:widowControl w:val="0"/>
              <w:autoSpaceDE w:val="0"/>
              <w:autoSpaceDN w:val="0"/>
              <w:adjustRightInd w:val="0"/>
              <w:ind w:right="111"/>
              <w:jc w:val="center"/>
              <w:rPr>
                <w:rFonts w:ascii="Arial" w:hAnsi="Arial" w:cs="Arial"/>
                <w:color w:val="000000"/>
                <w:sz w:val="20"/>
                <w:szCs w:val="20"/>
              </w:rPr>
            </w:pPr>
            <w:r w:rsidRPr="001420B7">
              <w:rPr>
                <w:rFonts w:ascii="Arial" w:hAnsi="Arial" w:cs="Arial"/>
                <w:color w:val="000000"/>
                <w:sz w:val="20"/>
                <w:szCs w:val="20"/>
              </w:rPr>
              <w:t>Désignation des membres du groupement</w:t>
            </w:r>
          </w:p>
        </w:tc>
        <w:tc>
          <w:tcPr>
            <w:tcW w:w="1667" w:type="pct"/>
            <w:vAlign w:val="center"/>
          </w:tcPr>
          <w:p w14:paraId="37B28474" w14:textId="77777777" w:rsidR="001420B7" w:rsidRPr="001420B7" w:rsidRDefault="001420B7" w:rsidP="001420B7">
            <w:pPr>
              <w:keepLines/>
              <w:widowControl w:val="0"/>
              <w:autoSpaceDE w:val="0"/>
              <w:autoSpaceDN w:val="0"/>
              <w:adjustRightInd w:val="0"/>
              <w:ind w:right="111"/>
              <w:jc w:val="center"/>
              <w:rPr>
                <w:rFonts w:ascii="Arial" w:hAnsi="Arial" w:cs="Arial"/>
                <w:color w:val="000000"/>
                <w:sz w:val="20"/>
                <w:szCs w:val="20"/>
              </w:rPr>
            </w:pPr>
            <w:r w:rsidRPr="001420B7">
              <w:rPr>
                <w:rFonts w:ascii="Arial" w:hAnsi="Arial" w:cs="Arial"/>
                <w:color w:val="000000"/>
                <w:sz w:val="20"/>
                <w:szCs w:val="20"/>
              </w:rPr>
              <w:t>Nature de la prestation</w:t>
            </w:r>
          </w:p>
        </w:tc>
        <w:tc>
          <w:tcPr>
            <w:tcW w:w="1667" w:type="pct"/>
            <w:vAlign w:val="center"/>
          </w:tcPr>
          <w:p w14:paraId="569023B1" w14:textId="77777777" w:rsidR="001420B7" w:rsidRPr="001420B7" w:rsidRDefault="001420B7" w:rsidP="001420B7">
            <w:pPr>
              <w:keepLines/>
              <w:widowControl w:val="0"/>
              <w:autoSpaceDE w:val="0"/>
              <w:autoSpaceDN w:val="0"/>
              <w:adjustRightInd w:val="0"/>
              <w:ind w:right="111"/>
              <w:jc w:val="center"/>
              <w:rPr>
                <w:rFonts w:ascii="Arial" w:hAnsi="Arial" w:cs="Arial"/>
                <w:color w:val="000000"/>
                <w:sz w:val="20"/>
                <w:szCs w:val="20"/>
              </w:rPr>
            </w:pPr>
            <w:r w:rsidRPr="001420B7">
              <w:rPr>
                <w:rFonts w:ascii="Arial" w:hAnsi="Arial" w:cs="Arial"/>
                <w:color w:val="000000"/>
                <w:sz w:val="20"/>
                <w:szCs w:val="20"/>
              </w:rPr>
              <w:t>Montant HT de la prestation</w:t>
            </w:r>
          </w:p>
        </w:tc>
      </w:tr>
      <w:tr w:rsidR="001420B7" w:rsidRPr="001420B7" w14:paraId="13A8A1FB" w14:textId="77777777" w:rsidTr="007541F5">
        <w:trPr>
          <w:jc w:val="center"/>
        </w:trPr>
        <w:tc>
          <w:tcPr>
            <w:tcW w:w="1666" w:type="pct"/>
          </w:tcPr>
          <w:p w14:paraId="4E9FB1E1"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p w14:paraId="5F77E252"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p w14:paraId="15325EF9"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4872419C"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624BDEA1"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r>
      <w:tr w:rsidR="001420B7" w:rsidRPr="001420B7" w14:paraId="6B235B04" w14:textId="77777777" w:rsidTr="007541F5">
        <w:trPr>
          <w:jc w:val="center"/>
        </w:trPr>
        <w:tc>
          <w:tcPr>
            <w:tcW w:w="1666" w:type="pct"/>
          </w:tcPr>
          <w:p w14:paraId="475AC558"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p w14:paraId="00518C6D"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p w14:paraId="5384E1B3"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2BD38166"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6C17E119"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r>
      <w:tr w:rsidR="001420B7" w:rsidRPr="001420B7" w14:paraId="0C3C5113" w14:textId="77777777" w:rsidTr="007541F5">
        <w:trPr>
          <w:jc w:val="center"/>
        </w:trPr>
        <w:tc>
          <w:tcPr>
            <w:tcW w:w="1666" w:type="pct"/>
          </w:tcPr>
          <w:p w14:paraId="466787B0"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p w14:paraId="0CCD3FAF"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p w14:paraId="3910E0C2"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578B578E"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17AABDB4"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r>
    </w:tbl>
    <w:p w14:paraId="00FEFF9A" w14:textId="77777777" w:rsidR="001420B7" w:rsidRPr="001420B7" w:rsidRDefault="001420B7" w:rsidP="001420B7">
      <w:pPr>
        <w:autoSpaceDE w:val="0"/>
        <w:autoSpaceDN w:val="0"/>
        <w:spacing w:before="240" w:after="240" w:line="276" w:lineRule="auto"/>
        <w:jc w:val="both"/>
        <w:rPr>
          <w:rFonts w:ascii="Arial" w:hAnsi="Arial" w:cs="Arial"/>
          <w:color w:val="FF0000"/>
          <w:sz w:val="20"/>
          <w:szCs w:val="20"/>
        </w:rPr>
      </w:pPr>
      <w:r w:rsidRPr="001420B7">
        <w:rPr>
          <w:rFonts w:ascii="Arial" w:hAnsi="Arial" w:cs="Arial"/>
          <w:color w:val="FF0000"/>
          <w:sz w:val="20"/>
          <w:szCs w:val="20"/>
        </w:rPr>
        <w:t>Joindre les RIB de chacun des cotraitants</w:t>
      </w:r>
    </w:p>
    <w:tbl>
      <w:tblPr>
        <w:tblW w:w="5000" w:type="pct"/>
        <w:jc w:val="center"/>
        <w:tblCellMar>
          <w:left w:w="0" w:type="dxa"/>
          <w:right w:w="0" w:type="dxa"/>
        </w:tblCellMar>
        <w:tblLook w:val="04A0" w:firstRow="1" w:lastRow="0" w:firstColumn="1" w:lastColumn="0" w:noHBand="0" w:noVBand="1"/>
      </w:tblPr>
      <w:tblGrid>
        <w:gridCol w:w="9050"/>
      </w:tblGrid>
      <w:tr w:rsidR="001420B7" w:rsidRPr="001420B7" w14:paraId="11564BF7" w14:textId="77777777" w:rsidTr="007541F5">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51A0652D" w14:textId="77777777" w:rsidR="001420B7" w:rsidRPr="001420B7" w:rsidRDefault="001420B7" w:rsidP="001420B7">
            <w:pPr>
              <w:jc w:val="center"/>
              <w:rPr>
                <w:rFonts w:ascii="Arial" w:eastAsia="Calibri" w:hAnsi="Arial" w:cs="Arial"/>
                <w:sz w:val="20"/>
                <w:szCs w:val="20"/>
                <w:lang w:eastAsia="en-US"/>
              </w:rPr>
            </w:pPr>
            <w:r w:rsidRPr="001420B7">
              <w:rPr>
                <w:rFonts w:ascii="Arial" w:eastAsia="Calibri" w:hAnsi="Arial" w:cs="Arial"/>
                <w:sz w:val="20"/>
                <w:szCs w:val="20"/>
                <w:lang w:eastAsia="en-US"/>
              </w:rPr>
              <w:t>Coller un RIB original</w:t>
            </w:r>
          </w:p>
        </w:tc>
      </w:tr>
    </w:tbl>
    <w:p w14:paraId="36ACEECA" w14:textId="77777777" w:rsidR="001420B7" w:rsidRPr="001420B7" w:rsidRDefault="001420B7" w:rsidP="001420B7">
      <w:pPr>
        <w:autoSpaceDE w:val="0"/>
        <w:autoSpaceDN w:val="0"/>
        <w:adjustRightInd w:val="0"/>
        <w:spacing w:before="120" w:after="120" w:line="276" w:lineRule="auto"/>
        <w:jc w:val="both"/>
        <w:rPr>
          <w:rFonts w:ascii="Arial" w:hAnsi="Arial" w:cs="Arial"/>
          <w:color w:val="000000"/>
          <w:sz w:val="20"/>
          <w:szCs w:val="20"/>
        </w:rPr>
      </w:pPr>
    </w:p>
    <w:tbl>
      <w:tblPr>
        <w:tblW w:w="5000" w:type="pct"/>
        <w:jc w:val="center"/>
        <w:tblCellMar>
          <w:left w:w="0" w:type="dxa"/>
          <w:right w:w="0" w:type="dxa"/>
        </w:tblCellMar>
        <w:tblLook w:val="04A0" w:firstRow="1" w:lastRow="0" w:firstColumn="1" w:lastColumn="0" w:noHBand="0" w:noVBand="1"/>
      </w:tblPr>
      <w:tblGrid>
        <w:gridCol w:w="9050"/>
      </w:tblGrid>
      <w:tr w:rsidR="001420B7" w:rsidRPr="001420B7" w14:paraId="0AB70A51" w14:textId="77777777" w:rsidTr="007541F5">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23518DBB" w14:textId="77777777" w:rsidR="001420B7" w:rsidRPr="001420B7" w:rsidRDefault="001420B7" w:rsidP="001420B7">
            <w:pPr>
              <w:jc w:val="center"/>
              <w:rPr>
                <w:rFonts w:ascii="Arial" w:eastAsia="Calibri" w:hAnsi="Arial" w:cs="Arial"/>
                <w:sz w:val="20"/>
                <w:szCs w:val="20"/>
                <w:lang w:eastAsia="en-US"/>
              </w:rPr>
            </w:pPr>
            <w:r w:rsidRPr="001420B7">
              <w:rPr>
                <w:rFonts w:ascii="Arial" w:eastAsia="Calibri" w:hAnsi="Arial" w:cs="Arial"/>
                <w:sz w:val="20"/>
                <w:szCs w:val="20"/>
                <w:lang w:eastAsia="en-US"/>
              </w:rPr>
              <w:t>Coller un RIB original</w:t>
            </w:r>
          </w:p>
        </w:tc>
      </w:tr>
    </w:tbl>
    <w:p w14:paraId="1AA7CA75" w14:textId="652E5C22" w:rsidR="00095FCE" w:rsidRPr="009C294D" w:rsidRDefault="00095FCE" w:rsidP="009C294D">
      <w:pPr>
        <w:rPr>
          <w:rFonts w:ascii="Arial" w:hAnsi="Arial" w:cs="Arial"/>
          <w:b/>
          <w:sz w:val="28"/>
          <w:szCs w:val="28"/>
        </w:rPr>
      </w:pPr>
    </w:p>
    <w:sectPr w:rsidR="00095FCE" w:rsidRPr="009C294D" w:rsidSect="00A47ACB">
      <w:headerReference w:type="even" r:id="rId11"/>
      <w:headerReference w:type="default" r:id="rId12"/>
      <w:footerReference w:type="even" r:id="rId13"/>
      <w:footerReference w:type="default" r:id="rId14"/>
      <w:pgSz w:w="11906" w:h="16838" w:code="9"/>
      <w:pgMar w:top="1418" w:right="1418" w:bottom="1418"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905D6" w14:textId="77777777" w:rsidR="005F4E8E" w:rsidRDefault="005F4E8E">
      <w:r>
        <w:separator/>
      </w:r>
    </w:p>
  </w:endnote>
  <w:endnote w:type="continuationSeparator" w:id="0">
    <w:p w14:paraId="6596A368" w14:textId="77777777" w:rsidR="005F4E8E" w:rsidRDefault="005F4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CF335" w14:textId="77777777" w:rsidR="00917B6E" w:rsidRDefault="00917B6E" w:rsidP="004A373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4EAF4DF" w14:textId="77777777" w:rsidR="00917B6E" w:rsidRDefault="00917B6E" w:rsidP="00553B3A">
    <w:pPr>
      <w:pStyle w:val="Pieddepage"/>
      <w:ind w:right="360"/>
    </w:pPr>
  </w:p>
  <w:p w14:paraId="24D594A1" w14:textId="77777777" w:rsidR="00917B6E" w:rsidRDefault="00917B6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4285B" w14:textId="2819FE71" w:rsidR="00917B6E" w:rsidRPr="00E91AA8" w:rsidRDefault="00917B6E" w:rsidP="00A81E48">
    <w:pPr>
      <w:pStyle w:val="Pieddepage"/>
      <w:ind w:right="70"/>
      <w:jc w:val="right"/>
      <w:rPr>
        <w:rFonts w:ascii="Arial" w:hAnsi="Arial" w:cs="Arial"/>
        <w:sz w:val="16"/>
        <w:szCs w:val="16"/>
      </w:rPr>
    </w:pPr>
    <w:r w:rsidRPr="00E91AA8">
      <w:rPr>
        <w:rStyle w:val="Numrodepage"/>
        <w:rFonts w:ascii="Arial" w:hAnsi="Arial" w:cs="Arial"/>
        <w:sz w:val="16"/>
        <w:szCs w:val="16"/>
      </w:rPr>
      <w:fldChar w:fldCharType="begin"/>
    </w:r>
    <w:r w:rsidRPr="00E91AA8">
      <w:rPr>
        <w:rStyle w:val="Numrodepage"/>
        <w:rFonts w:ascii="Arial" w:hAnsi="Arial" w:cs="Arial"/>
        <w:sz w:val="16"/>
        <w:szCs w:val="16"/>
      </w:rPr>
      <w:instrText xml:space="preserve"> PAGE </w:instrText>
    </w:r>
    <w:r w:rsidRPr="00E91AA8">
      <w:rPr>
        <w:rStyle w:val="Numrodepage"/>
        <w:rFonts w:ascii="Arial" w:hAnsi="Arial" w:cs="Arial"/>
        <w:sz w:val="16"/>
        <w:szCs w:val="16"/>
      </w:rPr>
      <w:fldChar w:fldCharType="separate"/>
    </w:r>
    <w:r w:rsidR="005552F1">
      <w:rPr>
        <w:rStyle w:val="Numrodepage"/>
        <w:rFonts w:ascii="Arial" w:hAnsi="Arial" w:cs="Arial"/>
        <w:noProof/>
        <w:sz w:val="16"/>
        <w:szCs w:val="16"/>
      </w:rPr>
      <w:t>19</w:t>
    </w:r>
    <w:r w:rsidRPr="00E91AA8">
      <w:rPr>
        <w:rStyle w:val="Numrodepage"/>
        <w:rFonts w:ascii="Arial" w:hAnsi="Arial" w:cs="Arial"/>
        <w:sz w:val="16"/>
        <w:szCs w:val="16"/>
      </w:rPr>
      <w:fldChar w:fldCharType="end"/>
    </w:r>
    <w:r w:rsidRPr="00E91AA8">
      <w:rPr>
        <w:rStyle w:val="Numrodepage"/>
        <w:rFonts w:ascii="Arial" w:hAnsi="Arial" w:cs="Arial"/>
        <w:sz w:val="16"/>
        <w:szCs w:val="16"/>
      </w:rPr>
      <w:t>/</w:t>
    </w:r>
    <w:r w:rsidRPr="00E91AA8">
      <w:rPr>
        <w:rStyle w:val="Numrodepage"/>
        <w:rFonts w:ascii="Arial" w:hAnsi="Arial" w:cs="Arial"/>
        <w:sz w:val="16"/>
        <w:szCs w:val="16"/>
      </w:rPr>
      <w:fldChar w:fldCharType="begin"/>
    </w:r>
    <w:r w:rsidRPr="00E91AA8">
      <w:rPr>
        <w:rStyle w:val="Numrodepage"/>
        <w:rFonts w:ascii="Arial" w:hAnsi="Arial" w:cs="Arial"/>
        <w:sz w:val="16"/>
        <w:szCs w:val="16"/>
      </w:rPr>
      <w:instrText xml:space="preserve"> NUMPAGES </w:instrText>
    </w:r>
    <w:r w:rsidRPr="00E91AA8">
      <w:rPr>
        <w:rStyle w:val="Numrodepage"/>
        <w:rFonts w:ascii="Arial" w:hAnsi="Arial" w:cs="Arial"/>
        <w:sz w:val="16"/>
        <w:szCs w:val="16"/>
      </w:rPr>
      <w:fldChar w:fldCharType="separate"/>
    </w:r>
    <w:r w:rsidR="005552F1">
      <w:rPr>
        <w:rStyle w:val="Numrodepage"/>
        <w:rFonts w:ascii="Arial" w:hAnsi="Arial" w:cs="Arial"/>
        <w:noProof/>
        <w:sz w:val="16"/>
        <w:szCs w:val="16"/>
      </w:rPr>
      <w:t>30</w:t>
    </w:r>
    <w:r w:rsidRPr="00E91AA8">
      <w:rPr>
        <w:rStyle w:val="Numrodepage"/>
        <w:rFonts w:ascii="Arial" w:hAnsi="Arial" w:cs="Arial"/>
        <w:sz w:val="16"/>
        <w:szCs w:val="16"/>
      </w:rPr>
      <w:fldChar w:fldCharType="end"/>
    </w:r>
    <w:r w:rsidRPr="00E91AA8">
      <w:rPr>
        <w:rFonts w:ascii="Arial" w:hAnsi="Arial" w:cs="Arial"/>
        <w:sz w:val="16"/>
        <w:szCs w:val="16"/>
      </w:rPr>
      <w:tab/>
    </w:r>
  </w:p>
  <w:p w14:paraId="506ADB74" w14:textId="77777777" w:rsidR="00917B6E" w:rsidRDefault="00917B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03CF9" w14:textId="77777777" w:rsidR="005F4E8E" w:rsidRDefault="005F4E8E">
      <w:r>
        <w:separator/>
      </w:r>
    </w:p>
  </w:footnote>
  <w:footnote w:type="continuationSeparator" w:id="0">
    <w:p w14:paraId="43C0EC6D" w14:textId="77777777" w:rsidR="005F4E8E" w:rsidRDefault="005F4E8E">
      <w:r>
        <w:continuationSeparator/>
      </w:r>
    </w:p>
  </w:footnote>
  <w:footnote w:id="1">
    <w:p w14:paraId="360D929F" w14:textId="77777777" w:rsidR="00917B6E" w:rsidRPr="005B3F2E" w:rsidRDefault="00917B6E" w:rsidP="005B3F2E">
      <w:pPr>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Le candidat doit remplir selon la situation concernée.</w:t>
      </w:r>
    </w:p>
  </w:footnote>
  <w:footnote w:id="2">
    <w:p w14:paraId="41BEAEE9" w14:textId="77777777" w:rsidR="00917B6E" w:rsidRPr="005B3F2E" w:rsidRDefault="00917B6E" w:rsidP="005B3F2E">
      <w:pPr>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Les entreprises étrangères indiquent, s'il en existe un, leur numéro d'inscription dans le registre public concerné.</w:t>
      </w:r>
    </w:p>
  </w:footnote>
  <w:footnote w:id="3">
    <w:p w14:paraId="4B48EF9E" w14:textId="77777777" w:rsidR="00917B6E" w:rsidRPr="005B3F2E" w:rsidRDefault="00917B6E" w:rsidP="005B3F2E">
      <w:pPr>
        <w:pStyle w:val="Notedebasdepage"/>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La personne physique représentant le candidat doit cocher la situation concernée.</w:t>
      </w:r>
    </w:p>
  </w:footnote>
  <w:footnote w:id="4">
    <w:p w14:paraId="481D6B79" w14:textId="77777777" w:rsidR="00917B6E" w:rsidRPr="00316C39" w:rsidRDefault="00917B6E" w:rsidP="005B3F2E">
      <w:pPr>
        <w:spacing w:line="276" w:lineRule="auto"/>
        <w:jc w:val="both"/>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5">
    <w:p w14:paraId="2BB0CA17" w14:textId="77777777" w:rsidR="00917B6E" w:rsidRPr="005B3F2E" w:rsidRDefault="00917B6E" w:rsidP="005B3F2E">
      <w:pPr>
        <w:pStyle w:val="Notedebasdepage"/>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Cocher la case correspondante. En cas de groupement conjoint, il est attendu du mandataire qu’il soit solidaire des autres membres du groupement </w:t>
      </w:r>
    </w:p>
  </w:footnote>
  <w:footnote w:id="6">
    <w:p w14:paraId="3845929F" w14:textId="77777777" w:rsidR="00917B6E" w:rsidRPr="005B3F2E" w:rsidRDefault="00917B6E" w:rsidP="005B3F2E">
      <w:pPr>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Les entreprises étrangères indiquent, s'il en existe un, leur numéro d'inscription dans le registre public concerné.</w:t>
      </w:r>
    </w:p>
  </w:footnote>
  <w:footnote w:id="7">
    <w:p w14:paraId="6016B56D" w14:textId="77777777" w:rsidR="00917B6E" w:rsidRPr="005B3F2E" w:rsidRDefault="00917B6E" w:rsidP="005B3F2E">
      <w:pPr>
        <w:pStyle w:val="Notedebasdepage"/>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La personne physique représentant le candidat doit cocher la situation concernée.</w:t>
      </w:r>
    </w:p>
  </w:footnote>
  <w:footnote w:id="8">
    <w:p w14:paraId="623B045E" w14:textId="77777777" w:rsidR="00917B6E" w:rsidRPr="005B3F2E" w:rsidRDefault="00917B6E" w:rsidP="005B3F2E">
      <w:pPr>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0D2367F6" w14:textId="77777777" w:rsidR="00917B6E" w:rsidRPr="005B3F2E" w:rsidRDefault="00917B6E" w:rsidP="005B3F2E">
      <w:pPr>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En cas de groupement composé de plus de deux co-traitants, ajouter des lignes</w:t>
      </w:r>
    </w:p>
  </w:footnote>
  <w:footnote w:id="10">
    <w:p w14:paraId="22580BBB" w14:textId="77777777" w:rsidR="00917B6E" w:rsidRPr="005B3F2E" w:rsidRDefault="00917B6E" w:rsidP="005B3F2E">
      <w:pPr>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Les entreprises étrangères indiquent, s'il en existe un, leur numéro d'inscription dans le registre public concerné.</w:t>
      </w:r>
    </w:p>
  </w:footnote>
  <w:footnote w:id="11">
    <w:p w14:paraId="26C6C3BA" w14:textId="77777777" w:rsidR="00917B6E" w:rsidRPr="005B3F2E" w:rsidRDefault="00917B6E" w:rsidP="005B3F2E">
      <w:pPr>
        <w:pStyle w:val="Notedebasdepage"/>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La personne physique représentant le candidat doit cocher la situation concernée.</w:t>
      </w:r>
    </w:p>
  </w:footnote>
  <w:footnote w:id="12">
    <w:p w14:paraId="324F724A" w14:textId="77777777" w:rsidR="00917B6E" w:rsidRPr="00D27440" w:rsidRDefault="00917B6E" w:rsidP="005B3F2E">
      <w:pPr>
        <w:spacing w:line="276" w:lineRule="auto"/>
        <w:jc w:val="both"/>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2CE051CF" w14:textId="77777777" w:rsidR="00917B6E" w:rsidRPr="005B3F2E" w:rsidRDefault="00917B6E" w:rsidP="00244492">
      <w:pPr>
        <w:pStyle w:val="Notedebasdepage"/>
        <w:rPr>
          <w:rFonts w:ascii="Arial" w:hAnsi="Arial"/>
          <w:sz w:val="16"/>
          <w:szCs w:val="16"/>
        </w:rPr>
      </w:pPr>
      <w:r w:rsidRPr="005B3F2E">
        <w:rPr>
          <w:rStyle w:val="Appelnotedebasdep"/>
          <w:rFonts w:ascii="Arial" w:eastAsiaTheme="majorEastAsia" w:hAnsi="Arial"/>
          <w:sz w:val="16"/>
          <w:szCs w:val="16"/>
        </w:rPr>
        <w:footnoteRef/>
      </w:r>
      <w:r w:rsidRPr="005B3F2E">
        <w:rPr>
          <w:rFonts w:ascii="Arial" w:hAnsi="Arial"/>
          <w:sz w:val="16"/>
          <w:szCs w:val="16"/>
        </w:rPr>
        <w:t xml:space="preserve"> Rayer la mention inutile</w:t>
      </w:r>
    </w:p>
  </w:footnote>
  <w:footnote w:id="14">
    <w:p w14:paraId="2B442F18" w14:textId="77777777" w:rsidR="00917B6E" w:rsidRPr="000E6E5D" w:rsidRDefault="00917B6E" w:rsidP="00B76DC4">
      <w:pPr>
        <w:pStyle w:val="Notedebasdepage"/>
        <w:jc w:val="both"/>
        <w:rPr>
          <w:rFonts w:ascii="Arial" w:hAnsi="Arial" w:cs="Arial"/>
          <w:sz w:val="16"/>
          <w:szCs w:val="16"/>
        </w:rPr>
      </w:pPr>
      <w:r w:rsidRPr="000E6E5D">
        <w:rPr>
          <w:rStyle w:val="Appelnotedebasdep"/>
          <w:rFonts w:ascii="Arial" w:eastAsiaTheme="majorEastAsia" w:hAnsi="Arial" w:cs="Arial"/>
          <w:sz w:val="16"/>
          <w:szCs w:val="16"/>
        </w:rPr>
        <w:footnoteRef/>
      </w:r>
      <w:r w:rsidRPr="000E6E5D">
        <w:rPr>
          <w:rFonts w:ascii="Arial" w:hAnsi="Arial" w:cs="Arial"/>
          <w:sz w:val="16"/>
          <w:szCs w:val="16"/>
        </w:rPr>
        <w:t xml:space="preserve"> </w:t>
      </w:r>
      <w:r w:rsidRPr="000E6E5D">
        <w:rPr>
          <w:rFonts w:ascii="Arial" w:hAnsi="Arial" w:cs="Arial"/>
          <w:color w:val="000000"/>
          <w:sz w:val="16"/>
          <w:szCs w:val="16"/>
        </w:rPr>
        <w:t>Rayer la mention inutile</w:t>
      </w:r>
    </w:p>
  </w:footnote>
  <w:footnote w:id="15">
    <w:p w14:paraId="71CF7CB7" w14:textId="77777777" w:rsidR="00917B6E" w:rsidRPr="007F3E8C" w:rsidRDefault="00917B6E" w:rsidP="00B76DC4">
      <w:pPr>
        <w:autoSpaceDE w:val="0"/>
        <w:autoSpaceDN w:val="0"/>
        <w:adjustRightInd w:val="0"/>
        <w:spacing w:before="60" w:line="276" w:lineRule="auto"/>
        <w:jc w:val="both"/>
        <w:rPr>
          <w:rFonts w:ascii="Arial" w:hAnsi="Arial" w:cs="Arial"/>
          <w:color w:val="000000"/>
          <w:sz w:val="16"/>
          <w:szCs w:val="16"/>
        </w:rPr>
      </w:pPr>
      <w:r w:rsidRPr="000E6E5D">
        <w:rPr>
          <w:rStyle w:val="Appelnotedebasdep"/>
          <w:rFonts w:ascii="Arial" w:hAnsi="Arial" w:cs="Arial"/>
          <w:sz w:val="16"/>
          <w:szCs w:val="16"/>
        </w:rPr>
        <w:t>13</w:t>
      </w:r>
      <w:r w:rsidRPr="000E6E5D">
        <w:rPr>
          <w:rFonts w:ascii="Arial" w:hAnsi="Arial" w:cs="Arial"/>
          <w:sz w:val="16"/>
          <w:szCs w:val="16"/>
        </w:rPr>
        <w:t xml:space="preserve"> </w:t>
      </w:r>
      <w:r w:rsidRPr="000E6E5D">
        <w:rPr>
          <w:rStyle w:val="Appelnotedebasdep"/>
          <w:rFonts w:ascii="Arial" w:hAnsi="Arial" w:cs="Arial"/>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151B5" w14:textId="77777777" w:rsidR="00917B6E" w:rsidRDefault="00917B6E">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76A85847" w14:textId="77777777" w:rsidR="00917B6E" w:rsidRDefault="00917B6E">
    <w:pPr>
      <w:pStyle w:val="En-tte"/>
      <w:ind w:right="360"/>
    </w:pPr>
  </w:p>
  <w:p w14:paraId="52F42969" w14:textId="77777777" w:rsidR="00917B6E" w:rsidRDefault="00917B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A512E" w14:textId="77777777" w:rsidR="00917B6E" w:rsidRDefault="00917B6E" w:rsidP="00CC5FDF">
    <w:pPr>
      <w:pStyle w:val="En-tte"/>
      <w:tabs>
        <w:tab w:val="clear" w:pos="4536"/>
        <w:tab w:val="clear" w:pos="9072"/>
      </w:tabs>
      <w:ind w:right="360"/>
      <w:jc w:val="right"/>
    </w:pPr>
  </w:p>
  <w:p w14:paraId="165BE6D3" w14:textId="77777777" w:rsidR="00917B6E" w:rsidRDefault="00917B6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0A3423"/>
    <w:multiLevelType w:val="hybridMultilevel"/>
    <w:tmpl w:val="A2F4D58E"/>
    <w:lvl w:ilvl="0" w:tplc="A3102FD4">
      <w:start w:val="7"/>
      <w:numFmt w:val="bullet"/>
      <w:lvlText w:val="-"/>
      <w:lvlJc w:val="left"/>
      <w:pPr>
        <w:tabs>
          <w:tab w:val="num" w:pos="3"/>
        </w:tabs>
        <w:ind w:left="3"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15:restartNumberingAfterBreak="0">
    <w:nsid w:val="16381B0A"/>
    <w:multiLevelType w:val="hybridMultilevel"/>
    <w:tmpl w:val="E64EB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430C2B"/>
    <w:multiLevelType w:val="hybridMultilevel"/>
    <w:tmpl w:val="0CB4DA3E"/>
    <w:lvl w:ilvl="0" w:tplc="A3102FD4">
      <w:start w:val="7"/>
      <w:numFmt w:val="bullet"/>
      <w:lvlText w:val="-"/>
      <w:lvlJc w:val="left"/>
      <w:pPr>
        <w:tabs>
          <w:tab w:val="num" w:pos="3"/>
        </w:tabs>
        <w:ind w:left="3"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177F19BD"/>
    <w:multiLevelType w:val="multilevel"/>
    <w:tmpl w:val="591A9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721DBE"/>
    <w:multiLevelType w:val="hybridMultilevel"/>
    <w:tmpl w:val="525626C6"/>
    <w:lvl w:ilvl="0" w:tplc="A3102FD4">
      <w:start w:val="7"/>
      <w:numFmt w:val="bullet"/>
      <w:lvlText w:val="-"/>
      <w:lvlJc w:val="left"/>
      <w:pPr>
        <w:tabs>
          <w:tab w:val="num" w:pos="360"/>
        </w:tabs>
        <w:ind w:left="36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1F5E0EE3"/>
    <w:multiLevelType w:val="hybridMultilevel"/>
    <w:tmpl w:val="9C063296"/>
    <w:lvl w:ilvl="0" w:tplc="D54081D4">
      <w:numFmt w:val="bullet"/>
      <w:lvlText w:val="-"/>
      <w:lvlJc w:val="left"/>
      <w:pPr>
        <w:ind w:left="1080" w:hanging="360"/>
      </w:pPr>
      <w:rPr>
        <w:rFonts w:ascii="Calibri" w:eastAsiaTheme="minorEastAsia"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66F2FAE"/>
    <w:multiLevelType w:val="hybridMultilevel"/>
    <w:tmpl w:val="BA025ECC"/>
    <w:lvl w:ilvl="0" w:tplc="D54081D4">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99C7DBF"/>
    <w:multiLevelType w:val="hybridMultilevel"/>
    <w:tmpl w:val="B7C2278E"/>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4B5C6D"/>
    <w:multiLevelType w:val="hybridMultilevel"/>
    <w:tmpl w:val="261C8400"/>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AF0400"/>
    <w:multiLevelType w:val="hybridMultilevel"/>
    <w:tmpl w:val="5EB83DE8"/>
    <w:lvl w:ilvl="0" w:tplc="A3102FD4">
      <w:start w:val="7"/>
      <w:numFmt w:val="bullet"/>
      <w:lvlText w:val="-"/>
      <w:lvlJc w:val="left"/>
      <w:pPr>
        <w:tabs>
          <w:tab w:val="num" w:pos="3"/>
        </w:tabs>
        <w:ind w:left="3"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3F991677"/>
    <w:multiLevelType w:val="hybridMultilevel"/>
    <w:tmpl w:val="26FAACC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E540D0"/>
    <w:multiLevelType w:val="multilevel"/>
    <w:tmpl w:val="55AC186A"/>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12" w15:restartNumberingAfterBreak="0">
    <w:nsid w:val="40FF2D70"/>
    <w:multiLevelType w:val="hybridMultilevel"/>
    <w:tmpl w:val="97EA7E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B37BA"/>
    <w:multiLevelType w:val="multilevel"/>
    <w:tmpl w:val="418AB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E903EC8"/>
    <w:multiLevelType w:val="hybridMultilevel"/>
    <w:tmpl w:val="6AFA60F2"/>
    <w:lvl w:ilvl="0" w:tplc="10A0325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4C5326"/>
    <w:multiLevelType w:val="multilevel"/>
    <w:tmpl w:val="50D2D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E71B9E"/>
    <w:multiLevelType w:val="hybridMultilevel"/>
    <w:tmpl w:val="6BBEAE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6C564D"/>
    <w:multiLevelType w:val="hybridMultilevel"/>
    <w:tmpl w:val="1E343C7C"/>
    <w:lvl w:ilvl="0" w:tplc="A3102FD4">
      <w:start w:val="7"/>
      <w:numFmt w:val="bullet"/>
      <w:lvlText w:val="-"/>
      <w:lvlJc w:val="left"/>
      <w:pPr>
        <w:tabs>
          <w:tab w:val="num" w:pos="360"/>
        </w:tabs>
        <w:ind w:left="360"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64891D9D"/>
    <w:multiLevelType w:val="singleLevel"/>
    <w:tmpl w:val="040C0011"/>
    <w:lvl w:ilvl="0">
      <w:start w:val="1"/>
      <w:numFmt w:val="decimal"/>
      <w:lvlText w:val="%1)"/>
      <w:lvlJc w:val="left"/>
      <w:pPr>
        <w:tabs>
          <w:tab w:val="num" w:pos="360"/>
        </w:tabs>
        <w:ind w:left="360" w:hanging="360"/>
      </w:pPr>
    </w:lvl>
  </w:abstractNum>
  <w:abstractNum w:abstractNumId="19" w15:restartNumberingAfterBreak="0">
    <w:nsid w:val="64EB57B9"/>
    <w:multiLevelType w:val="hybridMultilevel"/>
    <w:tmpl w:val="5C767DE0"/>
    <w:lvl w:ilvl="0" w:tplc="15B6329E">
      <w:start w:val="2"/>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6C72D6D"/>
    <w:multiLevelType w:val="hybridMultilevel"/>
    <w:tmpl w:val="CC58DADA"/>
    <w:lvl w:ilvl="0" w:tplc="A3102FD4">
      <w:start w:val="7"/>
      <w:numFmt w:val="bullet"/>
      <w:lvlText w:val="-"/>
      <w:lvlJc w:val="left"/>
      <w:pPr>
        <w:tabs>
          <w:tab w:val="num" w:pos="1080"/>
        </w:tabs>
        <w:ind w:left="1080" w:hanging="360"/>
      </w:p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6C1823BE"/>
    <w:multiLevelType w:val="multilevel"/>
    <w:tmpl w:val="46F233C8"/>
    <w:lvl w:ilvl="0">
      <w:start w:val="1"/>
      <w:numFmt w:val="decimal"/>
      <w:pStyle w:val="Titre1"/>
      <w:isLgl/>
      <w:lvlText w:val="Article %1"/>
      <w:lvlJc w:val="left"/>
      <w:pPr>
        <w:ind w:left="360" w:hanging="360"/>
      </w:pPr>
      <w:rPr>
        <w:rFonts w:hint="default"/>
        <w:b/>
        <w:bCs w:val="0"/>
        <w:color w:val="auto"/>
      </w:rPr>
    </w:lvl>
    <w:lvl w:ilvl="1">
      <w:start w:val="5"/>
      <w:numFmt w:val="decimal"/>
      <w:pStyle w:val="Titre2"/>
      <w:lvlText w:val="%1.%2"/>
      <w:lvlJc w:val="left"/>
      <w:pPr>
        <w:ind w:left="360" w:hanging="360"/>
      </w:pPr>
      <w:rPr>
        <w:rFonts w:hint="default"/>
      </w:rPr>
    </w:lvl>
    <w:lvl w:ilvl="2">
      <w:start w:val="1"/>
      <w:numFmt w:val="decimal"/>
      <w:pStyle w:val="Titre3"/>
      <w:lvlText w:val="%1.%2.%3"/>
      <w:lvlJc w:val="left"/>
      <w:pPr>
        <w:ind w:left="1288" w:hanging="720"/>
      </w:pPr>
      <w:rPr>
        <w:rFonts w:hint="default"/>
      </w:rPr>
    </w:lvl>
    <w:lvl w:ilvl="3">
      <w:start w:val="1"/>
      <w:numFmt w:val="decimal"/>
      <w:pStyle w:val="Titre4"/>
      <w:lvlText w:val="%1.%2.%3.%4"/>
      <w:lvlJc w:val="left"/>
      <w:pPr>
        <w:ind w:left="1288"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4FE053A"/>
    <w:multiLevelType w:val="hybridMultilevel"/>
    <w:tmpl w:val="56FEBA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51922C4"/>
    <w:multiLevelType w:val="hybridMultilevel"/>
    <w:tmpl w:val="03EA8E66"/>
    <w:lvl w:ilvl="0" w:tplc="A3102FD4">
      <w:start w:val="7"/>
      <w:numFmt w:val="bullet"/>
      <w:lvlText w:val="-"/>
      <w:lvlJc w:val="left"/>
      <w:pPr>
        <w:tabs>
          <w:tab w:val="num" w:pos="360"/>
        </w:tabs>
        <w:ind w:left="360"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5" w15:restartNumberingAfterBreak="0">
    <w:nsid w:val="791444F1"/>
    <w:multiLevelType w:val="hybridMultilevel"/>
    <w:tmpl w:val="0490854C"/>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331223"/>
    <w:multiLevelType w:val="hybridMultilevel"/>
    <w:tmpl w:val="00D8DDEA"/>
    <w:lvl w:ilvl="0" w:tplc="07E2BDD8">
      <w:start w:val="1"/>
      <w:numFmt w:val="bullet"/>
      <w:lvlText w:val=""/>
      <w:lvlJc w:val="left"/>
      <w:pPr>
        <w:ind w:left="720" w:hanging="360"/>
      </w:pPr>
      <w:rPr>
        <w:rFonts w:ascii="Symbol" w:hAnsi="Symbol"/>
      </w:rPr>
    </w:lvl>
    <w:lvl w:ilvl="1" w:tplc="891C7E94">
      <w:start w:val="1"/>
      <w:numFmt w:val="bullet"/>
      <w:lvlText w:val=""/>
      <w:lvlJc w:val="left"/>
      <w:pPr>
        <w:ind w:left="720" w:hanging="360"/>
      </w:pPr>
      <w:rPr>
        <w:rFonts w:ascii="Symbol" w:hAnsi="Symbol"/>
      </w:rPr>
    </w:lvl>
    <w:lvl w:ilvl="2" w:tplc="8A8819CA">
      <w:start w:val="1"/>
      <w:numFmt w:val="bullet"/>
      <w:lvlText w:val=""/>
      <w:lvlJc w:val="left"/>
      <w:pPr>
        <w:ind w:left="720" w:hanging="360"/>
      </w:pPr>
      <w:rPr>
        <w:rFonts w:ascii="Symbol" w:hAnsi="Symbol"/>
      </w:rPr>
    </w:lvl>
    <w:lvl w:ilvl="3" w:tplc="BD1ECCA8">
      <w:start w:val="1"/>
      <w:numFmt w:val="bullet"/>
      <w:lvlText w:val=""/>
      <w:lvlJc w:val="left"/>
      <w:pPr>
        <w:ind w:left="720" w:hanging="360"/>
      </w:pPr>
      <w:rPr>
        <w:rFonts w:ascii="Symbol" w:hAnsi="Symbol"/>
      </w:rPr>
    </w:lvl>
    <w:lvl w:ilvl="4" w:tplc="D660C292">
      <w:start w:val="1"/>
      <w:numFmt w:val="bullet"/>
      <w:lvlText w:val=""/>
      <w:lvlJc w:val="left"/>
      <w:pPr>
        <w:ind w:left="720" w:hanging="360"/>
      </w:pPr>
      <w:rPr>
        <w:rFonts w:ascii="Symbol" w:hAnsi="Symbol"/>
      </w:rPr>
    </w:lvl>
    <w:lvl w:ilvl="5" w:tplc="FAD43300">
      <w:start w:val="1"/>
      <w:numFmt w:val="bullet"/>
      <w:lvlText w:val=""/>
      <w:lvlJc w:val="left"/>
      <w:pPr>
        <w:ind w:left="720" w:hanging="360"/>
      </w:pPr>
      <w:rPr>
        <w:rFonts w:ascii="Symbol" w:hAnsi="Symbol"/>
      </w:rPr>
    </w:lvl>
    <w:lvl w:ilvl="6" w:tplc="0E229AF8">
      <w:start w:val="1"/>
      <w:numFmt w:val="bullet"/>
      <w:lvlText w:val=""/>
      <w:lvlJc w:val="left"/>
      <w:pPr>
        <w:ind w:left="720" w:hanging="360"/>
      </w:pPr>
      <w:rPr>
        <w:rFonts w:ascii="Symbol" w:hAnsi="Symbol"/>
      </w:rPr>
    </w:lvl>
    <w:lvl w:ilvl="7" w:tplc="9466A34A">
      <w:start w:val="1"/>
      <w:numFmt w:val="bullet"/>
      <w:lvlText w:val=""/>
      <w:lvlJc w:val="left"/>
      <w:pPr>
        <w:ind w:left="720" w:hanging="360"/>
      </w:pPr>
      <w:rPr>
        <w:rFonts w:ascii="Symbol" w:hAnsi="Symbol"/>
      </w:rPr>
    </w:lvl>
    <w:lvl w:ilvl="8" w:tplc="FFF282CE">
      <w:start w:val="1"/>
      <w:numFmt w:val="bullet"/>
      <w:lvlText w:val=""/>
      <w:lvlJc w:val="left"/>
      <w:pPr>
        <w:ind w:left="720" w:hanging="360"/>
      </w:pPr>
      <w:rPr>
        <w:rFonts w:ascii="Symbol" w:hAnsi="Symbol"/>
      </w:rPr>
    </w:lvl>
  </w:abstractNum>
  <w:abstractNum w:abstractNumId="27"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91755424">
    <w:abstractNumId w:val="7"/>
  </w:num>
  <w:num w:numId="2" w16cid:durableId="1113791617">
    <w:abstractNumId w:val="25"/>
  </w:num>
  <w:num w:numId="3" w16cid:durableId="676925181">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006276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9336129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585013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3849663">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2728223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782487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39081381">
    <w:abstractNumId w:val="10"/>
  </w:num>
  <w:num w:numId="11" w16cid:durableId="1522891857">
    <w:abstractNumId w:val="6"/>
  </w:num>
  <w:num w:numId="12" w16cid:durableId="749348396">
    <w:abstractNumId w:val="8"/>
  </w:num>
  <w:num w:numId="13" w16cid:durableId="854459960">
    <w:abstractNumId w:val="18"/>
  </w:num>
  <w:num w:numId="14" w16cid:durableId="280111259">
    <w:abstractNumId w:val="14"/>
  </w:num>
  <w:num w:numId="15" w16cid:durableId="2050565878">
    <w:abstractNumId w:val="12"/>
  </w:num>
  <w:num w:numId="16" w16cid:durableId="511065688">
    <w:abstractNumId w:val="22"/>
  </w:num>
  <w:num w:numId="17" w16cid:durableId="1173185125">
    <w:abstractNumId w:val="11"/>
  </w:num>
  <w:num w:numId="18" w16cid:durableId="2013407884">
    <w:abstractNumId w:val="26"/>
  </w:num>
  <w:num w:numId="19" w16cid:durableId="653264374">
    <w:abstractNumId w:val="21"/>
  </w:num>
  <w:num w:numId="20" w16cid:durableId="143860105">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92638996">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28960259">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761560">
    <w:abstractNumId w:val="2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45826940">
    <w:abstractNumId w:val="2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2622795">
    <w:abstractNumId w:val="2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10564981">
    <w:abstractNumId w:val="27"/>
  </w:num>
  <w:num w:numId="27" w16cid:durableId="2054570150">
    <w:abstractNumId w:val="15"/>
  </w:num>
  <w:num w:numId="28" w16cid:durableId="1142848095">
    <w:abstractNumId w:val="2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85072201">
    <w:abstractNumId w:val="16"/>
  </w:num>
  <w:num w:numId="30" w16cid:durableId="575745257">
    <w:abstractNumId w:val="5"/>
  </w:num>
  <w:num w:numId="31" w16cid:durableId="1293826136">
    <w:abstractNumId w:val="19"/>
  </w:num>
  <w:num w:numId="32" w16cid:durableId="767655771">
    <w:abstractNumId w:val="13"/>
  </w:num>
  <w:num w:numId="33" w16cid:durableId="1929774403">
    <w:abstractNumId w:val="3"/>
  </w:num>
  <w:num w:numId="34" w16cid:durableId="676620371">
    <w:abstractNumId w:val="0"/>
  </w:num>
  <w:num w:numId="35" w16cid:durableId="1412700267">
    <w:abstractNumId w:val="23"/>
  </w:num>
  <w:num w:numId="36" w16cid:durableId="1903910288">
    <w:abstractNumId w:val="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C0C"/>
    <w:rsid w:val="00003F13"/>
    <w:rsid w:val="0001261E"/>
    <w:rsid w:val="0001324C"/>
    <w:rsid w:val="00013514"/>
    <w:rsid w:val="00015C9B"/>
    <w:rsid w:val="00022FF0"/>
    <w:rsid w:val="00031DEE"/>
    <w:rsid w:val="00033589"/>
    <w:rsid w:val="000339A3"/>
    <w:rsid w:val="00033D61"/>
    <w:rsid w:val="00034EFF"/>
    <w:rsid w:val="00056BE8"/>
    <w:rsid w:val="00060EDB"/>
    <w:rsid w:val="00060FB2"/>
    <w:rsid w:val="000729E2"/>
    <w:rsid w:val="00077ACA"/>
    <w:rsid w:val="00080C2F"/>
    <w:rsid w:val="000857D3"/>
    <w:rsid w:val="00086712"/>
    <w:rsid w:val="0008731F"/>
    <w:rsid w:val="000913BC"/>
    <w:rsid w:val="000920A5"/>
    <w:rsid w:val="00093F1D"/>
    <w:rsid w:val="00094457"/>
    <w:rsid w:val="00095FCE"/>
    <w:rsid w:val="00096427"/>
    <w:rsid w:val="000A288C"/>
    <w:rsid w:val="000B33F5"/>
    <w:rsid w:val="000C3ABF"/>
    <w:rsid w:val="000C3E24"/>
    <w:rsid w:val="000D2C0C"/>
    <w:rsid w:val="000D5281"/>
    <w:rsid w:val="000D684A"/>
    <w:rsid w:val="000D7965"/>
    <w:rsid w:val="000E4540"/>
    <w:rsid w:val="000E6E5D"/>
    <w:rsid w:val="000E7F52"/>
    <w:rsid w:val="000F058D"/>
    <w:rsid w:val="000F39A8"/>
    <w:rsid w:val="000F5573"/>
    <w:rsid w:val="001051C6"/>
    <w:rsid w:val="0010703A"/>
    <w:rsid w:val="00115238"/>
    <w:rsid w:val="0011792C"/>
    <w:rsid w:val="00121601"/>
    <w:rsid w:val="00124629"/>
    <w:rsid w:val="00131027"/>
    <w:rsid w:val="0013119C"/>
    <w:rsid w:val="00137391"/>
    <w:rsid w:val="00137BCB"/>
    <w:rsid w:val="001420B7"/>
    <w:rsid w:val="00143819"/>
    <w:rsid w:val="00144296"/>
    <w:rsid w:val="001505AE"/>
    <w:rsid w:val="00150D12"/>
    <w:rsid w:val="00153CA6"/>
    <w:rsid w:val="00154545"/>
    <w:rsid w:val="001547F8"/>
    <w:rsid w:val="001626E1"/>
    <w:rsid w:val="00165FB6"/>
    <w:rsid w:val="00175995"/>
    <w:rsid w:val="001904CA"/>
    <w:rsid w:val="0019115D"/>
    <w:rsid w:val="001918E9"/>
    <w:rsid w:val="00194F61"/>
    <w:rsid w:val="00195AEC"/>
    <w:rsid w:val="00197BFF"/>
    <w:rsid w:val="001A2E20"/>
    <w:rsid w:val="001A35DE"/>
    <w:rsid w:val="001B5CC6"/>
    <w:rsid w:val="001C529C"/>
    <w:rsid w:val="001C5B4A"/>
    <w:rsid w:val="001C7723"/>
    <w:rsid w:val="001C7A3A"/>
    <w:rsid w:val="001D0CBA"/>
    <w:rsid w:val="001D10B0"/>
    <w:rsid w:val="001D209B"/>
    <w:rsid w:val="001E1E59"/>
    <w:rsid w:val="001E3C99"/>
    <w:rsid w:val="001E420E"/>
    <w:rsid w:val="001E46F5"/>
    <w:rsid w:val="001E748A"/>
    <w:rsid w:val="001F1F9B"/>
    <w:rsid w:val="001F24E4"/>
    <w:rsid w:val="00201859"/>
    <w:rsid w:val="00204D7D"/>
    <w:rsid w:val="00205B3D"/>
    <w:rsid w:val="002137BC"/>
    <w:rsid w:val="00213A23"/>
    <w:rsid w:val="00220051"/>
    <w:rsid w:val="00221989"/>
    <w:rsid w:val="002264D6"/>
    <w:rsid w:val="00231510"/>
    <w:rsid w:val="002349B1"/>
    <w:rsid w:val="00241BF2"/>
    <w:rsid w:val="00244492"/>
    <w:rsid w:val="00245554"/>
    <w:rsid w:val="00245FB4"/>
    <w:rsid w:val="00251677"/>
    <w:rsid w:val="002522DD"/>
    <w:rsid w:val="002529EF"/>
    <w:rsid w:val="00257888"/>
    <w:rsid w:val="00263D02"/>
    <w:rsid w:val="0026603E"/>
    <w:rsid w:val="002748CA"/>
    <w:rsid w:val="00275342"/>
    <w:rsid w:val="00276A9E"/>
    <w:rsid w:val="00276B28"/>
    <w:rsid w:val="0028034F"/>
    <w:rsid w:val="00282C7F"/>
    <w:rsid w:val="00284A0F"/>
    <w:rsid w:val="00287A84"/>
    <w:rsid w:val="00287E56"/>
    <w:rsid w:val="0029118F"/>
    <w:rsid w:val="00294741"/>
    <w:rsid w:val="002958CE"/>
    <w:rsid w:val="002A0147"/>
    <w:rsid w:val="002A0B0C"/>
    <w:rsid w:val="002A0E50"/>
    <w:rsid w:val="002A2DFF"/>
    <w:rsid w:val="002A3001"/>
    <w:rsid w:val="002A6C50"/>
    <w:rsid w:val="002B2B1C"/>
    <w:rsid w:val="002B77A6"/>
    <w:rsid w:val="002C0160"/>
    <w:rsid w:val="002C0D0B"/>
    <w:rsid w:val="002C293F"/>
    <w:rsid w:val="002C34A5"/>
    <w:rsid w:val="002C74EC"/>
    <w:rsid w:val="002C7E87"/>
    <w:rsid w:val="002E13D5"/>
    <w:rsid w:val="002E4B08"/>
    <w:rsid w:val="002E760A"/>
    <w:rsid w:val="002F186A"/>
    <w:rsid w:val="002F1916"/>
    <w:rsid w:val="002F3614"/>
    <w:rsid w:val="002F62E9"/>
    <w:rsid w:val="002F75D5"/>
    <w:rsid w:val="002F7D83"/>
    <w:rsid w:val="0030482D"/>
    <w:rsid w:val="00305EAD"/>
    <w:rsid w:val="003108AA"/>
    <w:rsid w:val="00311259"/>
    <w:rsid w:val="00311EA3"/>
    <w:rsid w:val="003121AB"/>
    <w:rsid w:val="00315D2F"/>
    <w:rsid w:val="00322D63"/>
    <w:rsid w:val="003254E3"/>
    <w:rsid w:val="00325623"/>
    <w:rsid w:val="003320B1"/>
    <w:rsid w:val="0033253A"/>
    <w:rsid w:val="00343EAB"/>
    <w:rsid w:val="00365D5C"/>
    <w:rsid w:val="0036631E"/>
    <w:rsid w:val="00373F10"/>
    <w:rsid w:val="00375DDC"/>
    <w:rsid w:val="00375FA3"/>
    <w:rsid w:val="00380425"/>
    <w:rsid w:val="0038244D"/>
    <w:rsid w:val="00385EB1"/>
    <w:rsid w:val="00386E0B"/>
    <w:rsid w:val="00395258"/>
    <w:rsid w:val="003A5706"/>
    <w:rsid w:val="003A5EFB"/>
    <w:rsid w:val="003A6299"/>
    <w:rsid w:val="003A7BB0"/>
    <w:rsid w:val="003B1498"/>
    <w:rsid w:val="003B6746"/>
    <w:rsid w:val="003B679B"/>
    <w:rsid w:val="003C2DA0"/>
    <w:rsid w:val="003C513C"/>
    <w:rsid w:val="003C5882"/>
    <w:rsid w:val="003C6534"/>
    <w:rsid w:val="003C72CF"/>
    <w:rsid w:val="003C7609"/>
    <w:rsid w:val="003D52AB"/>
    <w:rsid w:val="003D58C8"/>
    <w:rsid w:val="003D7F69"/>
    <w:rsid w:val="003E2C51"/>
    <w:rsid w:val="003E3AF7"/>
    <w:rsid w:val="003E4961"/>
    <w:rsid w:val="003E5FFA"/>
    <w:rsid w:val="003E66EC"/>
    <w:rsid w:val="003E7596"/>
    <w:rsid w:val="003F1010"/>
    <w:rsid w:val="003F33D9"/>
    <w:rsid w:val="004017DE"/>
    <w:rsid w:val="00403B4B"/>
    <w:rsid w:val="00405F65"/>
    <w:rsid w:val="00415FF2"/>
    <w:rsid w:val="004179A8"/>
    <w:rsid w:val="00420112"/>
    <w:rsid w:val="00420235"/>
    <w:rsid w:val="00424E86"/>
    <w:rsid w:val="004303B0"/>
    <w:rsid w:val="00444865"/>
    <w:rsid w:val="00453892"/>
    <w:rsid w:val="00453F63"/>
    <w:rsid w:val="004566EB"/>
    <w:rsid w:val="00464D4A"/>
    <w:rsid w:val="0048080C"/>
    <w:rsid w:val="00482DCE"/>
    <w:rsid w:val="00483B9D"/>
    <w:rsid w:val="00495A29"/>
    <w:rsid w:val="00496E3F"/>
    <w:rsid w:val="004A1A81"/>
    <w:rsid w:val="004A28ED"/>
    <w:rsid w:val="004A373E"/>
    <w:rsid w:val="004A5DE4"/>
    <w:rsid w:val="004B613B"/>
    <w:rsid w:val="004C1F07"/>
    <w:rsid w:val="004C555B"/>
    <w:rsid w:val="004D1536"/>
    <w:rsid w:val="004D1A7A"/>
    <w:rsid w:val="004D4567"/>
    <w:rsid w:val="004E5607"/>
    <w:rsid w:val="004E7FE2"/>
    <w:rsid w:val="004F0932"/>
    <w:rsid w:val="004F154B"/>
    <w:rsid w:val="00500BFB"/>
    <w:rsid w:val="00515944"/>
    <w:rsid w:val="005211CB"/>
    <w:rsid w:val="00522077"/>
    <w:rsid w:val="00523676"/>
    <w:rsid w:val="00537063"/>
    <w:rsid w:val="00552445"/>
    <w:rsid w:val="00553B3A"/>
    <w:rsid w:val="005552F1"/>
    <w:rsid w:val="00557B5F"/>
    <w:rsid w:val="00562548"/>
    <w:rsid w:val="00564F88"/>
    <w:rsid w:val="00565DDE"/>
    <w:rsid w:val="00567AEB"/>
    <w:rsid w:val="005704D3"/>
    <w:rsid w:val="00581EC3"/>
    <w:rsid w:val="005825F8"/>
    <w:rsid w:val="00586256"/>
    <w:rsid w:val="00587147"/>
    <w:rsid w:val="00590A64"/>
    <w:rsid w:val="00591888"/>
    <w:rsid w:val="00592263"/>
    <w:rsid w:val="00592CF3"/>
    <w:rsid w:val="00596AA0"/>
    <w:rsid w:val="00597223"/>
    <w:rsid w:val="005A1A06"/>
    <w:rsid w:val="005A1A7B"/>
    <w:rsid w:val="005A61AC"/>
    <w:rsid w:val="005A7849"/>
    <w:rsid w:val="005B3F2E"/>
    <w:rsid w:val="005C1C13"/>
    <w:rsid w:val="005C2FDB"/>
    <w:rsid w:val="005C4109"/>
    <w:rsid w:val="005D27D2"/>
    <w:rsid w:val="005D31A6"/>
    <w:rsid w:val="005D661C"/>
    <w:rsid w:val="005D67DB"/>
    <w:rsid w:val="005D6D28"/>
    <w:rsid w:val="005E3B41"/>
    <w:rsid w:val="005E73EA"/>
    <w:rsid w:val="005E7F82"/>
    <w:rsid w:val="005F0633"/>
    <w:rsid w:val="005F4AE7"/>
    <w:rsid w:val="005F4B7C"/>
    <w:rsid w:val="005F4E8E"/>
    <w:rsid w:val="006127FE"/>
    <w:rsid w:val="00617DEB"/>
    <w:rsid w:val="006266FB"/>
    <w:rsid w:val="006357E2"/>
    <w:rsid w:val="006412DC"/>
    <w:rsid w:val="00647F04"/>
    <w:rsid w:val="006773FE"/>
    <w:rsid w:val="0068188A"/>
    <w:rsid w:val="0068244C"/>
    <w:rsid w:val="00686234"/>
    <w:rsid w:val="00696710"/>
    <w:rsid w:val="00697EEE"/>
    <w:rsid w:val="006A4FD5"/>
    <w:rsid w:val="006A7B09"/>
    <w:rsid w:val="006B36B6"/>
    <w:rsid w:val="006B7471"/>
    <w:rsid w:val="006C269D"/>
    <w:rsid w:val="006C318B"/>
    <w:rsid w:val="006C3581"/>
    <w:rsid w:val="006C7112"/>
    <w:rsid w:val="006C7DDA"/>
    <w:rsid w:val="006D1DD1"/>
    <w:rsid w:val="006D2B26"/>
    <w:rsid w:val="006D38AB"/>
    <w:rsid w:val="006E0C33"/>
    <w:rsid w:val="006E50EB"/>
    <w:rsid w:val="006E58D5"/>
    <w:rsid w:val="006E5E8F"/>
    <w:rsid w:val="006F2005"/>
    <w:rsid w:val="006F2501"/>
    <w:rsid w:val="006F694C"/>
    <w:rsid w:val="006F6CB6"/>
    <w:rsid w:val="007110E6"/>
    <w:rsid w:val="007114BF"/>
    <w:rsid w:val="007119E7"/>
    <w:rsid w:val="007121C0"/>
    <w:rsid w:val="00716775"/>
    <w:rsid w:val="0071699F"/>
    <w:rsid w:val="00720904"/>
    <w:rsid w:val="00724A4E"/>
    <w:rsid w:val="007258B3"/>
    <w:rsid w:val="00725994"/>
    <w:rsid w:val="0072631A"/>
    <w:rsid w:val="00726546"/>
    <w:rsid w:val="00730A94"/>
    <w:rsid w:val="007359A7"/>
    <w:rsid w:val="00742501"/>
    <w:rsid w:val="00742A8E"/>
    <w:rsid w:val="00744CBC"/>
    <w:rsid w:val="00745076"/>
    <w:rsid w:val="00753FDE"/>
    <w:rsid w:val="007541F5"/>
    <w:rsid w:val="00755E74"/>
    <w:rsid w:val="00763683"/>
    <w:rsid w:val="00763AD6"/>
    <w:rsid w:val="0077056B"/>
    <w:rsid w:val="007727EF"/>
    <w:rsid w:val="00773639"/>
    <w:rsid w:val="00777977"/>
    <w:rsid w:val="00787A4B"/>
    <w:rsid w:val="007931E8"/>
    <w:rsid w:val="00793326"/>
    <w:rsid w:val="00793E5E"/>
    <w:rsid w:val="00794F69"/>
    <w:rsid w:val="007970DC"/>
    <w:rsid w:val="007A3BCA"/>
    <w:rsid w:val="007A4BC9"/>
    <w:rsid w:val="007A5444"/>
    <w:rsid w:val="007C7573"/>
    <w:rsid w:val="007D0DA9"/>
    <w:rsid w:val="007E0652"/>
    <w:rsid w:val="007E481C"/>
    <w:rsid w:val="007F18EB"/>
    <w:rsid w:val="007F5B28"/>
    <w:rsid w:val="0080137D"/>
    <w:rsid w:val="008024A7"/>
    <w:rsid w:val="00807D1E"/>
    <w:rsid w:val="00815EF9"/>
    <w:rsid w:val="00817408"/>
    <w:rsid w:val="008210A6"/>
    <w:rsid w:val="00826845"/>
    <w:rsid w:val="00834B36"/>
    <w:rsid w:val="008357B5"/>
    <w:rsid w:val="00844CC0"/>
    <w:rsid w:val="00847B7E"/>
    <w:rsid w:val="00855F21"/>
    <w:rsid w:val="0086105A"/>
    <w:rsid w:val="00863C74"/>
    <w:rsid w:val="00865F36"/>
    <w:rsid w:val="0087624E"/>
    <w:rsid w:val="0087786A"/>
    <w:rsid w:val="00881EA8"/>
    <w:rsid w:val="008829A4"/>
    <w:rsid w:val="00885CFF"/>
    <w:rsid w:val="008917D9"/>
    <w:rsid w:val="00893439"/>
    <w:rsid w:val="008976AC"/>
    <w:rsid w:val="008B1190"/>
    <w:rsid w:val="008B2F8E"/>
    <w:rsid w:val="008D4301"/>
    <w:rsid w:val="008D459A"/>
    <w:rsid w:val="008E00C9"/>
    <w:rsid w:val="008E1878"/>
    <w:rsid w:val="008E7762"/>
    <w:rsid w:val="008F0B5D"/>
    <w:rsid w:val="008F7136"/>
    <w:rsid w:val="00901120"/>
    <w:rsid w:val="009034AA"/>
    <w:rsid w:val="009049F0"/>
    <w:rsid w:val="00916A64"/>
    <w:rsid w:val="00917B6E"/>
    <w:rsid w:val="00917EC7"/>
    <w:rsid w:val="00922D30"/>
    <w:rsid w:val="009304AF"/>
    <w:rsid w:val="00936A1E"/>
    <w:rsid w:val="00941BAA"/>
    <w:rsid w:val="00943611"/>
    <w:rsid w:val="0094662B"/>
    <w:rsid w:val="0095320A"/>
    <w:rsid w:val="00956646"/>
    <w:rsid w:val="0095748B"/>
    <w:rsid w:val="00962178"/>
    <w:rsid w:val="00962CFF"/>
    <w:rsid w:val="00966B32"/>
    <w:rsid w:val="009672E7"/>
    <w:rsid w:val="009858DF"/>
    <w:rsid w:val="009903E6"/>
    <w:rsid w:val="00992A75"/>
    <w:rsid w:val="009933FB"/>
    <w:rsid w:val="00995BE3"/>
    <w:rsid w:val="0099649E"/>
    <w:rsid w:val="009A4D17"/>
    <w:rsid w:val="009B266D"/>
    <w:rsid w:val="009B665D"/>
    <w:rsid w:val="009B66F2"/>
    <w:rsid w:val="009C294D"/>
    <w:rsid w:val="009D2006"/>
    <w:rsid w:val="009D2B46"/>
    <w:rsid w:val="009D49FE"/>
    <w:rsid w:val="009E0154"/>
    <w:rsid w:val="009E63CB"/>
    <w:rsid w:val="009E7005"/>
    <w:rsid w:val="009F0268"/>
    <w:rsid w:val="009F12D1"/>
    <w:rsid w:val="009F5BE6"/>
    <w:rsid w:val="00A20490"/>
    <w:rsid w:val="00A22869"/>
    <w:rsid w:val="00A253C8"/>
    <w:rsid w:val="00A36666"/>
    <w:rsid w:val="00A41385"/>
    <w:rsid w:val="00A41B45"/>
    <w:rsid w:val="00A42B30"/>
    <w:rsid w:val="00A43A6A"/>
    <w:rsid w:val="00A47ACB"/>
    <w:rsid w:val="00A52072"/>
    <w:rsid w:val="00A52A7D"/>
    <w:rsid w:val="00A53859"/>
    <w:rsid w:val="00A5780E"/>
    <w:rsid w:val="00A57D41"/>
    <w:rsid w:val="00A57D57"/>
    <w:rsid w:val="00A640C8"/>
    <w:rsid w:val="00A67B3B"/>
    <w:rsid w:val="00A70070"/>
    <w:rsid w:val="00A708AA"/>
    <w:rsid w:val="00A72E7E"/>
    <w:rsid w:val="00A748C6"/>
    <w:rsid w:val="00A75653"/>
    <w:rsid w:val="00A81E48"/>
    <w:rsid w:val="00A86FE8"/>
    <w:rsid w:val="00A87984"/>
    <w:rsid w:val="00A9063F"/>
    <w:rsid w:val="00AA1674"/>
    <w:rsid w:val="00AA1B7C"/>
    <w:rsid w:val="00AA7C21"/>
    <w:rsid w:val="00AB0245"/>
    <w:rsid w:val="00AC1DF6"/>
    <w:rsid w:val="00AC335A"/>
    <w:rsid w:val="00AC33E8"/>
    <w:rsid w:val="00AC542E"/>
    <w:rsid w:val="00AC7308"/>
    <w:rsid w:val="00AD0CDE"/>
    <w:rsid w:val="00AE2BBF"/>
    <w:rsid w:val="00AE6A5A"/>
    <w:rsid w:val="00AE7F2D"/>
    <w:rsid w:val="00AF0314"/>
    <w:rsid w:val="00AF2242"/>
    <w:rsid w:val="00AF370D"/>
    <w:rsid w:val="00AF6654"/>
    <w:rsid w:val="00AF71FB"/>
    <w:rsid w:val="00B02A1B"/>
    <w:rsid w:val="00B069E0"/>
    <w:rsid w:val="00B1359E"/>
    <w:rsid w:val="00B16A29"/>
    <w:rsid w:val="00B17F0C"/>
    <w:rsid w:val="00B25274"/>
    <w:rsid w:val="00B2627D"/>
    <w:rsid w:val="00B34C20"/>
    <w:rsid w:val="00B419E7"/>
    <w:rsid w:val="00B449AF"/>
    <w:rsid w:val="00B5257D"/>
    <w:rsid w:val="00B61603"/>
    <w:rsid w:val="00B70085"/>
    <w:rsid w:val="00B70C85"/>
    <w:rsid w:val="00B711DE"/>
    <w:rsid w:val="00B76DC4"/>
    <w:rsid w:val="00B76F54"/>
    <w:rsid w:val="00B806B7"/>
    <w:rsid w:val="00B8530B"/>
    <w:rsid w:val="00B90655"/>
    <w:rsid w:val="00BA3304"/>
    <w:rsid w:val="00BA68FC"/>
    <w:rsid w:val="00BB11A2"/>
    <w:rsid w:val="00BB4AEA"/>
    <w:rsid w:val="00BB4FF2"/>
    <w:rsid w:val="00BB5C75"/>
    <w:rsid w:val="00BB64ED"/>
    <w:rsid w:val="00BB66F6"/>
    <w:rsid w:val="00BD07A9"/>
    <w:rsid w:val="00BE0104"/>
    <w:rsid w:val="00BE71C7"/>
    <w:rsid w:val="00BF2C91"/>
    <w:rsid w:val="00BF7C47"/>
    <w:rsid w:val="00C0776F"/>
    <w:rsid w:val="00C1291B"/>
    <w:rsid w:val="00C25176"/>
    <w:rsid w:val="00C34142"/>
    <w:rsid w:val="00C44753"/>
    <w:rsid w:val="00C44AFE"/>
    <w:rsid w:val="00C44EF0"/>
    <w:rsid w:val="00C50D93"/>
    <w:rsid w:val="00C539AA"/>
    <w:rsid w:val="00C61B87"/>
    <w:rsid w:val="00C61EC2"/>
    <w:rsid w:val="00C828EF"/>
    <w:rsid w:val="00C90D72"/>
    <w:rsid w:val="00C92863"/>
    <w:rsid w:val="00C96B48"/>
    <w:rsid w:val="00CB5EB8"/>
    <w:rsid w:val="00CB5EF9"/>
    <w:rsid w:val="00CB6131"/>
    <w:rsid w:val="00CB7B63"/>
    <w:rsid w:val="00CC4072"/>
    <w:rsid w:val="00CC4F2A"/>
    <w:rsid w:val="00CC5FDF"/>
    <w:rsid w:val="00CC650B"/>
    <w:rsid w:val="00CD5CB5"/>
    <w:rsid w:val="00CD7608"/>
    <w:rsid w:val="00CE0C05"/>
    <w:rsid w:val="00CE2045"/>
    <w:rsid w:val="00CF23C0"/>
    <w:rsid w:val="00CF3B94"/>
    <w:rsid w:val="00CF6F7F"/>
    <w:rsid w:val="00D04480"/>
    <w:rsid w:val="00D11D17"/>
    <w:rsid w:val="00D17FC2"/>
    <w:rsid w:val="00D2168A"/>
    <w:rsid w:val="00D22888"/>
    <w:rsid w:val="00D22EBE"/>
    <w:rsid w:val="00D26B49"/>
    <w:rsid w:val="00D30E6D"/>
    <w:rsid w:val="00D32E87"/>
    <w:rsid w:val="00D35F38"/>
    <w:rsid w:val="00D37F9C"/>
    <w:rsid w:val="00D50E33"/>
    <w:rsid w:val="00D53875"/>
    <w:rsid w:val="00D55B63"/>
    <w:rsid w:val="00D6138C"/>
    <w:rsid w:val="00D61814"/>
    <w:rsid w:val="00D65798"/>
    <w:rsid w:val="00D722ED"/>
    <w:rsid w:val="00D72BBD"/>
    <w:rsid w:val="00D73034"/>
    <w:rsid w:val="00D77BF0"/>
    <w:rsid w:val="00D93E26"/>
    <w:rsid w:val="00D94CF2"/>
    <w:rsid w:val="00D96752"/>
    <w:rsid w:val="00D977F1"/>
    <w:rsid w:val="00DA106D"/>
    <w:rsid w:val="00DA356D"/>
    <w:rsid w:val="00DA7098"/>
    <w:rsid w:val="00DB126A"/>
    <w:rsid w:val="00DB1B7A"/>
    <w:rsid w:val="00DB3A47"/>
    <w:rsid w:val="00DB3FC4"/>
    <w:rsid w:val="00DC603D"/>
    <w:rsid w:val="00DC7325"/>
    <w:rsid w:val="00DC7CD0"/>
    <w:rsid w:val="00DD4A66"/>
    <w:rsid w:val="00DD7C8A"/>
    <w:rsid w:val="00DE202D"/>
    <w:rsid w:val="00DE30D5"/>
    <w:rsid w:val="00DE3AB4"/>
    <w:rsid w:val="00DE625A"/>
    <w:rsid w:val="00DE6692"/>
    <w:rsid w:val="00DF00EB"/>
    <w:rsid w:val="00E03E86"/>
    <w:rsid w:val="00E12920"/>
    <w:rsid w:val="00E20503"/>
    <w:rsid w:val="00E2395B"/>
    <w:rsid w:val="00E23AD5"/>
    <w:rsid w:val="00E23FFE"/>
    <w:rsid w:val="00E259B8"/>
    <w:rsid w:val="00E3292F"/>
    <w:rsid w:val="00E35AF7"/>
    <w:rsid w:val="00E44628"/>
    <w:rsid w:val="00E44A52"/>
    <w:rsid w:val="00E46B3A"/>
    <w:rsid w:val="00E518F9"/>
    <w:rsid w:val="00E54832"/>
    <w:rsid w:val="00E61124"/>
    <w:rsid w:val="00E679EE"/>
    <w:rsid w:val="00E71372"/>
    <w:rsid w:val="00E72072"/>
    <w:rsid w:val="00E723DA"/>
    <w:rsid w:val="00E72FF8"/>
    <w:rsid w:val="00E7374B"/>
    <w:rsid w:val="00E75263"/>
    <w:rsid w:val="00E84FE3"/>
    <w:rsid w:val="00E85338"/>
    <w:rsid w:val="00E873A9"/>
    <w:rsid w:val="00E87EEE"/>
    <w:rsid w:val="00E91AA8"/>
    <w:rsid w:val="00E95227"/>
    <w:rsid w:val="00E97C07"/>
    <w:rsid w:val="00EA03B3"/>
    <w:rsid w:val="00EA42FD"/>
    <w:rsid w:val="00EA5AB5"/>
    <w:rsid w:val="00EA7034"/>
    <w:rsid w:val="00EB2313"/>
    <w:rsid w:val="00EC3F0A"/>
    <w:rsid w:val="00EC7A4A"/>
    <w:rsid w:val="00ED0061"/>
    <w:rsid w:val="00ED051C"/>
    <w:rsid w:val="00ED2529"/>
    <w:rsid w:val="00ED3AF3"/>
    <w:rsid w:val="00ED4855"/>
    <w:rsid w:val="00ED52B4"/>
    <w:rsid w:val="00EE0B52"/>
    <w:rsid w:val="00EE4AE5"/>
    <w:rsid w:val="00EE7E27"/>
    <w:rsid w:val="00EF357A"/>
    <w:rsid w:val="00F01464"/>
    <w:rsid w:val="00F023A6"/>
    <w:rsid w:val="00F02EF7"/>
    <w:rsid w:val="00F03DF4"/>
    <w:rsid w:val="00F04E4A"/>
    <w:rsid w:val="00F15967"/>
    <w:rsid w:val="00F17AD8"/>
    <w:rsid w:val="00F17FAE"/>
    <w:rsid w:val="00F26A7A"/>
    <w:rsid w:val="00F32299"/>
    <w:rsid w:val="00F32A34"/>
    <w:rsid w:val="00F33A47"/>
    <w:rsid w:val="00F340B7"/>
    <w:rsid w:val="00F36C72"/>
    <w:rsid w:val="00F40892"/>
    <w:rsid w:val="00F4456E"/>
    <w:rsid w:val="00F450B6"/>
    <w:rsid w:val="00F45D05"/>
    <w:rsid w:val="00F50030"/>
    <w:rsid w:val="00F525AE"/>
    <w:rsid w:val="00F53075"/>
    <w:rsid w:val="00F53C50"/>
    <w:rsid w:val="00F66560"/>
    <w:rsid w:val="00F71A87"/>
    <w:rsid w:val="00F745BE"/>
    <w:rsid w:val="00F85681"/>
    <w:rsid w:val="00F936C0"/>
    <w:rsid w:val="00F95129"/>
    <w:rsid w:val="00FA1AB2"/>
    <w:rsid w:val="00FA3E03"/>
    <w:rsid w:val="00FA3E38"/>
    <w:rsid w:val="00FA3FA6"/>
    <w:rsid w:val="00FB077C"/>
    <w:rsid w:val="00FB14E6"/>
    <w:rsid w:val="00FB3D3A"/>
    <w:rsid w:val="00FC364C"/>
    <w:rsid w:val="00FC43BF"/>
    <w:rsid w:val="00FD7FE6"/>
    <w:rsid w:val="00FE1555"/>
    <w:rsid w:val="00FE784B"/>
    <w:rsid w:val="00FE7CAA"/>
    <w:rsid w:val="00FF4D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C48A6AD"/>
  <w15:docId w15:val="{ABE3B209-E0C0-492A-AD39-811CA70EE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5129"/>
    <w:rPr>
      <w:rFonts w:ascii="Garamond" w:hAnsi="Garamond"/>
      <w:sz w:val="24"/>
      <w:szCs w:val="22"/>
    </w:rPr>
  </w:style>
  <w:style w:type="paragraph" w:styleId="Titre1">
    <w:name w:val="heading 1"/>
    <w:basedOn w:val="Paragraphedeliste"/>
    <w:next w:val="Normal"/>
    <w:link w:val="Titre1Car"/>
    <w:autoRedefine/>
    <w:qFormat/>
    <w:rsid w:val="00F95129"/>
    <w:pPr>
      <w:numPr>
        <w:numId w:val="19"/>
      </w:numPr>
      <w:pBdr>
        <w:bottom w:val="single" w:sz="18" w:space="1" w:color="auto"/>
      </w:pBdr>
      <w:outlineLvl w:val="0"/>
    </w:pPr>
    <w:rPr>
      <w:rFonts w:ascii="Arial" w:hAnsi="Arial" w:cs="Arial"/>
      <w:b/>
      <w:iCs/>
      <w:sz w:val="22"/>
    </w:rPr>
  </w:style>
  <w:style w:type="paragraph" w:styleId="Titre2">
    <w:name w:val="heading 2"/>
    <w:basedOn w:val="Paragraphedeliste"/>
    <w:next w:val="Normal"/>
    <w:link w:val="Titre2Car"/>
    <w:autoRedefine/>
    <w:qFormat/>
    <w:rsid w:val="00D61814"/>
    <w:pPr>
      <w:numPr>
        <w:ilvl w:val="1"/>
        <w:numId w:val="19"/>
      </w:numPr>
      <w:spacing w:line="276" w:lineRule="auto"/>
      <w:jc w:val="both"/>
      <w:outlineLvl w:val="1"/>
    </w:pPr>
    <w:rPr>
      <w:rFonts w:ascii="Arial" w:hAnsi="Arial" w:cs="Arial"/>
      <w:b/>
      <w:bCs/>
      <w:sz w:val="20"/>
      <w:szCs w:val="20"/>
      <w:lang w:eastAsia="en-US"/>
    </w:rPr>
  </w:style>
  <w:style w:type="paragraph" w:styleId="Titre3">
    <w:name w:val="heading 3"/>
    <w:basedOn w:val="Normal"/>
    <w:next w:val="Normal"/>
    <w:qFormat/>
    <w:rsid w:val="00F95129"/>
    <w:pPr>
      <w:keepNext/>
      <w:numPr>
        <w:ilvl w:val="2"/>
        <w:numId w:val="19"/>
      </w:numPr>
      <w:jc w:val="both"/>
      <w:outlineLvl w:val="2"/>
    </w:pPr>
    <w:rPr>
      <w:rFonts w:ascii="Arial" w:hAnsi="Arial"/>
      <w:b/>
      <w:bCs/>
      <w:sz w:val="20"/>
    </w:rPr>
  </w:style>
  <w:style w:type="paragraph" w:styleId="Titre4">
    <w:name w:val="heading 4"/>
    <w:basedOn w:val="Normal"/>
    <w:next w:val="Normal"/>
    <w:link w:val="Titre4Car"/>
    <w:semiHidden/>
    <w:unhideWhenUsed/>
    <w:qFormat/>
    <w:rsid w:val="00F95129"/>
    <w:pPr>
      <w:keepNext/>
      <w:keepLines/>
      <w:numPr>
        <w:ilvl w:val="3"/>
        <w:numId w:val="19"/>
      </w:numPr>
      <w:spacing w:before="200"/>
      <w:outlineLvl w:val="3"/>
    </w:pPr>
    <w:rPr>
      <w:rFonts w:ascii="Arial" w:eastAsiaTheme="majorEastAsia" w:hAnsi="Arial" w:cstheme="majorBidi"/>
      <w:b/>
      <w:bCs/>
      <w:iCs/>
      <w:sz w:val="20"/>
    </w:rPr>
  </w:style>
  <w:style w:type="paragraph" w:styleId="Titre5">
    <w:name w:val="heading 5"/>
    <w:basedOn w:val="Normal"/>
    <w:next w:val="Normal"/>
    <w:link w:val="Titre5Car"/>
    <w:semiHidden/>
    <w:unhideWhenUsed/>
    <w:qFormat/>
    <w:rsid w:val="00F95129"/>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F95129"/>
    <w:pPr>
      <w:spacing w:before="240" w:after="60"/>
      <w:outlineLvl w:val="5"/>
    </w:pPr>
    <w:rPr>
      <w:rFonts w:ascii="Times New Roman" w:hAnsi="Times New Roman"/>
      <w:b/>
      <w:bCs/>
      <w:sz w:val="22"/>
    </w:rPr>
  </w:style>
  <w:style w:type="paragraph" w:styleId="Titre7">
    <w:name w:val="heading 7"/>
    <w:basedOn w:val="Normal"/>
    <w:next w:val="Normal"/>
    <w:qFormat/>
    <w:rsid w:val="00F95129"/>
    <w:pPr>
      <w:spacing w:before="240" w:after="60"/>
      <w:outlineLvl w:val="6"/>
    </w:pPr>
    <w:rPr>
      <w:rFonts w:ascii="Times New Roman" w:hAnsi="Times New Roman"/>
      <w:szCs w:val="24"/>
    </w:rPr>
  </w:style>
  <w:style w:type="paragraph" w:styleId="Titre8">
    <w:name w:val="heading 8"/>
    <w:basedOn w:val="Normal"/>
    <w:next w:val="Normal"/>
    <w:link w:val="Titre8Car"/>
    <w:semiHidden/>
    <w:unhideWhenUsed/>
    <w:qFormat/>
    <w:rsid w:val="00F26A7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semiHidden/>
    <w:unhideWhenUsed/>
    <w:qFormat/>
    <w:rsid w:val="00F9512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A47ACB"/>
    <w:pPr>
      <w:jc w:val="both"/>
    </w:pPr>
  </w:style>
  <w:style w:type="paragraph" w:styleId="Corpsdetexte2">
    <w:name w:val="Body Text 2"/>
    <w:basedOn w:val="Normal"/>
    <w:rsid w:val="00A47ACB"/>
    <w:pPr>
      <w:jc w:val="both"/>
    </w:pPr>
    <w:rPr>
      <w:b/>
      <w:bCs/>
      <w:u w:val="single"/>
    </w:rPr>
  </w:style>
  <w:style w:type="paragraph" w:styleId="Corpsdetexte3">
    <w:name w:val="Body Text 3"/>
    <w:basedOn w:val="Normal"/>
    <w:rsid w:val="00A47ACB"/>
    <w:pPr>
      <w:jc w:val="both"/>
    </w:pPr>
    <w:rPr>
      <w:b/>
      <w:bCs/>
    </w:rPr>
  </w:style>
  <w:style w:type="paragraph" w:styleId="En-tte">
    <w:name w:val="header"/>
    <w:basedOn w:val="Normal"/>
    <w:rsid w:val="00A47ACB"/>
    <w:pPr>
      <w:tabs>
        <w:tab w:val="center" w:pos="4536"/>
        <w:tab w:val="right" w:pos="9072"/>
      </w:tabs>
    </w:pPr>
  </w:style>
  <w:style w:type="paragraph" w:styleId="Pieddepage">
    <w:name w:val="footer"/>
    <w:basedOn w:val="Normal"/>
    <w:rsid w:val="00A47ACB"/>
    <w:pPr>
      <w:tabs>
        <w:tab w:val="center" w:pos="4536"/>
        <w:tab w:val="right" w:pos="9072"/>
      </w:tabs>
    </w:pPr>
  </w:style>
  <w:style w:type="character" w:styleId="Numrodepage">
    <w:name w:val="page number"/>
    <w:basedOn w:val="Policepardfaut"/>
    <w:rsid w:val="00A47ACB"/>
  </w:style>
  <w:style w:type="paragraph" w:customStyle="1" w:styleId="Corpsdetexte21">
    <w:name w:val="Corps de texte 21"/>
    <w:basedOn w:val="Normal"/>
    <w:rsid w:val="00A47ACB"/>
    <w:pPr>
      <w:jc w:val="both"/>
    </w:pPr>
    <w:rPr>
      <w:rFonts w:ascii="Times New Roman" w:hAnsi="Times New Roman"/>
      <w:sz w:val="22"/>
      <w:szCs w:val="20"/>
    </w:rPr>
  </w:style>
  <w:style w:type="paragraph" w:styleId="Textedebulles">
    <w:name w:val="Balloon Text"/>
    <w:basedOn w:val="Normal"/>
    <w:semiHidden/>
    <w:rsid w:val="00096427"/>
    <w:rPr>
      <w:rFonts w:ascii="Tahoma" w:hAnsi="Tahoma" w:cs="Tahoma"/>
      <w:sz w:val="16"/>
      <w:szCs w:val="16"/>
    </w:rPr>
  </w:style>
  <w:style w:type="paragraph" w:styleId="Normalcentr">
    <w:name w:val="Block Text"/>
    <w:basedOn w:val="Normal"/>
    <w:rsid w:val="0072631A"/>
    <w:pPr>
      <w:overflowPunct w:val="0"/>
      <w:autoSpaceDE w:val="0"/>
      <w:autoSpaceDN w:val="0"/>
      <w:adjustRightInd w:val="0"/>
      <w:ind w:left="720" w:right="-858"/>
      <w:jc w:val="both"/>
      <w:textAlignment w:val="baseline"/>
    </w:pPr>
    <w:rPr>
      <w:rFonts w:ascii="Times New Roman" w:hAnsi="Times New Roman"/>
      <w:sz w:val="22"/>
      <w:szCs w:val="20"/>
    </w:rPr>
  </w:style>
  <w:style w:type="character" w:customStyle="1" w:styleId="id6594">
    <w:name w:val="id6594"/>
    <w:basedOn w:val="Policepardfaut"/>
    <w:rsid w:val="0072631A"/>
  </w:style>
  <w:style w:type="paragraph" w:styleId="TM1">
    <w:name w:val="toc 1"/>
    <w:basedOn w:val="Normal"/>
    <w:next w:val="Normal"/>
    <w:autoRedefine/>
    <w:uiPriority w:val="39"/>
    <w:rsid w:val="00C0776F"/>
    <w:pPr>
      <w:tabs>
        <w:tab w:val="right" w:leader="underscore" w:pos="9000"/>
      </w:tabs>
    </w:pPr>
    <w:rPr>
      <w:rFonts w:ascii="Arial" w:hAnsi="Arial" w:cs="Arial"/>
      <w:bCs/>
      <w:noProof/>
      <w:sz w:val="16"/>
      <w:szCs w:val="16"/>
    </w:rPr>
  </w:style>
  <w:style w:type="character" w:styleId="Appelnotedebasdep">
    <w:name w:val="footnote reference"/>
    <w:basedOn w:val="Policepardfaut"/>
    <w:semiHidden/>
    <w:rsid w:val="00C0776F"/>
    <w:rPr>
      <w:position w:val="6"/>
      <w:sz w:val="18"/>
      <w:szCs w:val="18"/>
    </w:rPr>
  </w:style>
  <w:style w:type="paragraph" w:styleId="Notedebasdepage">
    <w:name w:val="footnote text"/>
    <w:basedOn w:val="Normal"/>
    <w:semiHidden/>
    <w:rsid w:val="00C0776F"/>
    <w:rPr>
      <w:rFonts w:ascii="Tms Rmn" w:hAnsi="Tms Rmn"/>
      <w:sz w:val="20"/>
      <w:szCs w:val="20"/>
    </w:rPr>
  </w:style>
  <w:style w:type="paragraph" w:styleId="Retraitcorpsdetexte">
    <w:name w:val="Body Text Indent"/>
    <w:basedOn w:val="Normal"/>
    <w:link w:val="RetraitcorpsdetexteCar"/>
    <w:rsid w:val="00EC7A4A"/>
    <w:pPr>
      <w:spacing w:after="120"/>
      <w:ind w:left="283"/>
    </w:pPr>
  </w:style>
  <w:style w:type="table" w:styleId="Grilledutableau">
    <w:name w:val="Table Grid"/>
    <w:basedOn w:val="TableauNormal"/>
    <w:rsid w:val="00FB3D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343EAB"/>
    <w:rPr>
      <w:color w:val="0000FF"/>
      <w:u w:val="single"/>
    </w:rPr>
  </w:style>
  <w:style w:type="paragraph" w:customStyle="1" w:styleId="Car">
    <w:name w:val="Car"/>
    <w:basedOn w:val="Normal"/>
    <w:semiHidden/>
    <w:rsid w:val="00F17FAE"/>
    <w:pPr>
      <w:spacing w:after="160" w:line="240" w:lineRule="exact"/>
      <w:ind w:left="1418"/>
    </w:pPr>
    <w:rPr>
      <w:rFonts w:ascii="Verdana" w:hAnsi="Verdana"/>
      <w:sz w:val="20"/>
      <w:szCs w:val="20"/>
      <w:lang w:val="en-US" w:eastAsia="en-US"/>
    </w:rPr>
  </w:style>
  <w:style w:type="paragraph" w:styleId="NormalWeb">
    <w:name w:val="Normal (Web)"/>
    <w:basedOn w:val="Normal"/>
    <w:rsid w:val="001E420E"/>
    <w:pPr>
      <w:spacing w:before="100" w:beforeAutospacing="1" w:after="100" w:afterAutospacing="1"/>
    </w:pPr>
    <w:rPr>
      <w:rFonts w:ascii="Times New Roman" w:hAnsi="Times New Roman"/>
      <w:szCs w:val="24"/>
    </w:rPr>
  </w:style>
  <w:style w:type="character" w:customStyle="1" w:styleId="apple-style-span">
    <w:name w:val="apple-style-span"/>
    <w:basedOn w:val="Policepardfaut"/>
    <w:rsid w:val="001E420E"/>
  </w:style>
  <w:style w:type="character" w:styleId="Lienhypertextesuivivisit">
    <w:name w:val="FollowedHyperlink"/>
    <w:basedOn w:val="Policepardfaut"/>
    <w:rsid w:val="00D77BF0"/>
    <w:rPr>
      <w:color w:val="800080"/>
      <w:u w:val="single"/>
    </w:rPr>
  </w:style>
  <w:style w:type="paragraph" w:customStyle="1" w:styleId="RedTxt">
    <w:name w:val="RedTxt"/>
    <w:basedOn w:val="Normal"/>
    <w:uiPriority w:val="99"/>
    <w:rsid w:val="00B61603"/>
    <w:pPr>
      <w:keepLines/>
      <w:widowControl w:val="0"/>
      <w:autoSpaceDE w:val="0"/>
      <w:autoSpaceDN w:val="0"/>
      <w:adjustRightInd w:val="0"/>
    </w:pPr>
    <w:rPr>
      <w:rFonts w:ascii="Arial" w:hAnsi="Arial" w:cs="Arial"/>
      <w:sz w:val="18"/>
      <w:szCs w:val="18"/>
    </w:rPr>
  </w:style>
  <w:style w:type="character" w:customStyle="1" w:styleId="CorpsdetexteCar">
    <w:name w:val="Corps de texte Car"/>
    <w:basedOn w:val="Policepardfaut"/>
    <w:link w:val="Corpsdetexte"/>
    <w:uiPriority w:val="99"/>
    <w:locked/>
    <w:rsid w:val="001A2E20"/>
    <w:rPr>
      <w:rFonts w:ascii="Garamond" w:hAnsi="Garamond"/>
      <w:sz w:val="24"/>
      <w:szCs w:val="22"/>
    </w:rPr>
  </w:style>
  <w:style w:type="paragraph" w:styleId="Paragraphedeliste">
    <w:name w:val="List Paragraph"/>
    <w:basedOn w:val="Normal"/>
    <w:link w:val="ParagraphedelisteCar"/>
    <w:uiPriority w:val="34"/>
    <w:qFormat/>
    <w:rsid w:val="00F95129"/>
    <w:pPr>
      <w:ind w:left="720"/>
      <w:contextualSpacing/>
    </w:pPr>
  </w:style>
  <w:style w:type="character" w:styleId="Marquedecommentaire">
    <w:name w:val="annotation reference"/>
    <w:basedOn w:val="Policepardfaut"/>
    <w:rsid w:val="00B76F54"/>
    <w:rPr>
      <w:sz w:val="16"/>
      <w:szCs w:val="16"/>
    </w:rPr>
  </w:style>
  <w:style w:type="paragraph" w:styleId="Commentaire">
    <w:name w:val="annotation text"/>
    <w:basedOn w:val="Normal"/>
    <w:link w:val="CommentaireCar"/>
    <w:rsid w:val="00B76F54"/>
    <w:rPr>
      <w:sz w:val="20"/>
      <w:szCs w:val="20"/>
    </w:rPr>
  </w:style>
  <w:style w:type="character" w:customStyle="1" w:styleId="CommentaireCar">
    <w:name w:val="Commentaire Car"/>
    <w:basedOn w:val="Policepardfaut"/>
    <w:link w:val="Commentaire"/>
    <w:rsid w:val="00B76F54"/>
    <w:rPr>
      <w:rFonts w:ascii="Garamond" w:hAnsi="Garamond"/>
    </w:rPr>
  </w:style>
  <w:style w:type="paragraph" w:styleId="Objetducommentaire">
    <w:name w:val="annotation subject"/>
    <w:basedOn w:val="Commentaire"/>
    <w:next w:val="Commentaire"/>
    <w:link w:val="ObjetducommentaireCar"/>
    <w:rsid w:val="00B76F54"/>
    <w:rPr>
      <w:b/>
      <w:bCs/>
    </w:rPr>
  </w:style>
  <w:style w:type="character" w:customStyle="1" w:styleId="ObjetducommentaireCar">
    <w:name w:val="Objet du commentaire Car"/>
    <w:basedOn w:val="CommentaireCar"/>
    <w:link w:val="Objetducommentaire"/>
    <w:rsid w:val="00B76F54"/>
    <w:rPr>
      <w:rFonts w:ascii="Garamond" w:hAnsi="Garamond"/>
      <w:b/>
      <w:bCs/>
    </w:rPr>
  </w:style>
  <w:style w:type="paragraph" w:customStyle="1" w:styleId="CM3">
    <w:name w:val="CM3"/>
    <w:basedOn w:val="Normal"/>
    <w:next w:val="Normal"/>
    <w:uiPriority w:val="99"/>
    <w:rsid w:val="00220051"/>
    <w:pPr>
      <w:widowControl w:val="0"/>
      <w:autoSpaceDE w:val="0"/>
      <w:autoSpaceDN w:val="0"/>
      <w:adjustRightInd w:val="0"/>
      <w:spacing w:line="288" w:lineRule="atLeast"/>
    </w:pPr>
    <w:rPr>
      <w:rFonts w:ascii="Arial" w:hAnsi="Arial" w:cs="Arial"/>
      <w:szCs w:val="24"/>
    </w:rPr>
  </w:style>
  <w:style w:type="paragraph" w:customStyle="1" w:styleId="fcasegauche">
    <w:name w:val="f_case_gauche"/>
    <w:basedOn w:val="Normal"/>
    <w:rsid w:val="00AC542E"/>
    <w:pPr>
      <w:spacing w:after="60"/>
      <w:ind w:left="284" w:hanging="284"/>
      <w:jc w:val="both"/>
    </w:pPr>
    <w:rPr>
      <w:rFonts w:ascii="Univers" w:hAnsi="Univers" w:cs="Univers"/>
      <w:sz w:val="20"/>
      <w:szCs w:val="20"/>
    </w:rPr>
  </w:style>
  <w:style w:type="character" w:customStyle="1" w:styleId="Titre2Car">
    <w:name w:val="Titre 2 Car"/>
    <w:basedOn w:val="Policepardfaut"/>
    <w:link w:val="Titre2"/>
    <w:rsid w:val="00D61814"/>
    <w:rPr>
      <w:rFonts w:ascii="Arial" w:hAnsi="Arial" w:cs="Arial"/>
      <w:b/>
      <w:bCs/>
      <w:lang w:eastAsia="en-US"/>
    </w:rPr>
  </w:style>
  <w:style w:type="paragraph" w:customStyle="1" w:styleId="Default">
    <w:name w:val="Default"/>
    <w:rsid w:val="00755E74"/>
    <w:pPr>
      <w:autoSpaceDE w:val="0"/>
      <w:autoSpaceDN w:val="0"/>
      <w:adjustRightInd w:val="0"/>
    </w:pPr>
    <w:rPr>
      <w:rFonts w:ascii="Calibri" w:hAnsi="Calibri" w:cs="Calibri"/>
      <w:color w:val="000000"/>
      <w:sz w:val="24"/>
      <w:szCs w:val="24"/>
    </w:rPr>
  </w:style>
  <w:style w:type="character" w:customStyle="1" w:styleId="ParagraphedelisteCar">
    <w:name w:val="Paragraphe de liste Car"/>
    <w:basedOn w:val="Policepardfaut"/>
    <w:link w:val="Paragraphedeliste"/>
    <w:uiPriority w:val="34"/>
    <w:rsid w:val="001F24E4"/>
    <w:rPr>
      <w:rFonts w:ascii="Garamond" w:hAnsi="Garamond"/>
      <w:sz w:val="24"/>
      <w:szCs w:val="22"/>
    </w:rPr>
  </w:style>
  <w:style w:type="paragraph" w:styleId="Rvision">
    <w:name w:val="Revision"/>
    <w:hidden/>
    <w:uiPriority w:val="99"/>
    <w:semiHidden/>
    <w:rsid w:val="00B8530B"/>
    <w:rPr>
      <w:rFonts w:ascii="Garamond" w:hAnsi="Garamond"/>
      <w:sz w:val="24"/>
      <w:szCs w:val="22"/>
    </w:rPr>
  </w:style>
  <w:style w:type="character" w:customStyle="1" w:styleId="Titre1Car">
    <w:name w:val="Titre 1 Car"/>
    <w:basedOn w:val="Policepardfaut"/>
    <w:link w:val="Titre1"/>
    <w:rsid w:val="00F95129"/>
    <w:rPr>
      <w:rFonts w:ascii="Arial" w:hAnsi="Arial" w:cs="Arial"/>
      <w:b/>
      <w:iCs/>
      <w:sz w:val="22"/>
      <w:szCs w:val="22"/>
    </w:rPr>
  </w:style>
  <w:style w:type="character" w:customStyle="1" w:styleId="Titre4Car">
    <w:name w:val="Titre 4 Car"/>
    <w:basedOn w:val="Policepardfaut"/>
    <w:link w:val="Titre4"/>
    <w:semiHidden/>
    <w:rsid w:val="00F95129"/>
    <w:rPr>
      <w:rFonts w:ascii="Arial" w:eastAsiaTheme="majorEastAsia" w:hAnsi="Arial" w:cstheme="majorBidi"/>
      <w:b/>
      <w:bCs/>
      <w:iCs/>
      <w:szCs w:val="22"/>
    </w:rPr>
  </w:style>
  <w:style w:type="character" w:customStyle="1" w:styleId="Titre5Car">
    <w:name w:val="Titre 5 Car"/>
    <w:basedOn w:val="Policepardfaut"/>
    <w:link w:val="Titre5"/>
    <w:semiHidden/>
    <w:rsid w:val="00F95129"/>
    <w:rPr>
      <w:rFonts w:asciiTheme="majorHAnsi" w:eastAsiaTheme="majorEastAsia" w:hAnsiTheme="majorHAnsi" w:cstheme="majorBidi"/>
      <w:color w:val="243F60" w:themeColor="accent1" w:themeShade="7F"/>
      <w:sz w:val="24"/>
      <w:szCs w:val="22"/>
    </w:rPr>
  </w:style>
  <w:style w:type="character" w:customStyle="1" w:styleId="Titre9Car">
    <w:name w:val="Titre 9 Car"/>
    <w:basedOn w:val="Policepardfaut"/>
    <w:link w:val="Titre9"/>
    <w:semiHidden/>
    <w:rsid w:val="00F95129"/>
    <w:rPr>
      <w:rFonts w:asciiTheme="majorHAnsi" w:eastAsiaTheme="majorEastAsia" w:hAnsiTheme="majorHAnsi" w:cstheme="majorBidi"/>
      <w:i/>
      <w:iCs/>
      <w:color w:val="404040" w:themeColor="text1" w:themeTint="BF"/>
    </w:rPr>
  </w:style>
  <w:style w:type="paragraph" w:styleId="Titre">
    <w:name w:val="Title"/>
    <w:basedOn w:val="Normal"/>
    <w:next w:val="Normal"/>
    <w:link w:val="TitreCar"/>
    <w:qFormat/>
    <w:rsid w:val="00F95129"/>
    <w:pPr>
      <w:shd w:val="clear" w:color="auto" w:fill="D9D9D9" w:themeFill="background1" w:themeFillShade="D9"/>
      <w:spacing w:line="276" w:lineRule="auto"/>
    </w:pPr>
    <w:rPr>
      <w:rFonts w:ascii="Arial" w:hAnsi="Arial" w:cs="Arial"/>
      <w:b/>
      <w:bCs/>
      <w:sz w:val="20"/>
      <w:szCs w:val="18"/>
    </w:rPr>
  </w:style>
  <w:style w:type="character" w:customStyle="1" w:styleId="TitreCar">
    <w:name w:val="Titre Car"/>
    <w:basedOn w:val="Policepardfaut"/>
    <w:link w:val="Titre"/>
    <w:rsid w:val="00F95129"/>
    <w:rPr>
      <w:rFonts w:ascii="Arial" w:hAnsi="Arial" w:cs="Arial"/>
      <w:b/>
      <w:bCs/>
      <w:szCs w:val="18"/>
      <w:shd w:val="clear" w:color="auto" w:fill="D9D9D9" w:themeFill="background1" w:themeFillShade="D9"/>
    </w:rPr>
  </w:style>
  <w:style w:type="character" w:styleId="lev">
    <w:name w:val="Strong"/>
    <w:basedOn w:val="Policepardfaut"/>
    <w:uiPriority w:val="99"/>
    <w:qFormat/>
    <w:rsid w:val="00F95129"/>
    <w:rPr>
      <w:rFonts w:cs="Times New Roman"/>
      <w:b/>
      <w:bCs/>
    </w:rPr>
  </w:style>
  <w:style w:type="character" w:styleId="Accentuation">
    <w:name w:val="Emphasis"/>
    <w:basedOn w:val="Policepardfaut"/>
    <w:uiPriority w:val="20"/>
    <w:qFormat/>
    <w:rsid w:val="00F95129"/>
    <w:rPr>
      <w:i/>
      <w:iCs/>
    </w:rPr>
  </w:style>
  <w:style w:type="paragraph" w:styleId="En-ttedetabledesmatires">
    <w:name w:val="TOC Heading"/>
    <w:basedOn w:val="Titre1"/>
    <w:next w:val="Normal"/>
    <w:uiPriority w:val="39"/>
    <w:unhideWhenUsed/>
    <w:qFormat/>
    <w:rsid w:val="00F95129"/>
    <w:pPr>
      <w:keepLines/>
      <w:spacing w:before="240" w:line="259" w:lineRule="auto"/>
      <w:outlineLvl w:val="9"/>
    </w:pPr>
    <w:rPr>
      <w:rFonts w:asciiTheme="majorHAnsi" w:eastAsiaTheme="majorEastAsia" w:hAnsiTheme="majorHAnsi" w:cstheme="majorBidi"/>
      <w:b w:val="0"/>
      <w:bCs/>
      <w:color w:val="365F91" w:themeColor="accent1" w:themeShade="BF"/>
      <w:sz w:val="32"/>
      <w:szCs w:val="32"/>
    </w:rPr>
  </w:style>
  <w:style w:type="paragraph" w:styleId="TM2">
    <w:name w:val="toc 2"/>
    <w:basedOn w:val="Normal"/>
    <w:next w:val="Normal"/>
    <w:autoRedefine/>
    <w:uiPriority w:val="39"/>
    <w:unhideWhenUsed/>
    <w:rsid w:val="002C34A5"/>
    <w:pPr>
      <w:spacing w:after="100"/>
      <w:ind w:left="240"/>
    </w:pPr>
  </w:style>
  <w:style w:type="paragraph" w:styleId="TM3">
    <w:name w:val="toc 3"/>
    <w:basedOn w:val="Normal"/>
    <w:next w:val="Normal"/>
    <w:autoRedefine/>
    <w:uiPriority w:val="39"/>
    <w:unhideWhenUsed/>
    <w:rsid w:val="002C34A5"/>
    <w:pPr>
      <w:spacing w:after="100"/>
      <w:ind w:left="480"/>
    </w:pPr>
  </w:style>
  <w:style w:type="character" w:customStyle="1" w:styleId="Titre8Car">
    <w:name w:val="Titre 8 Car"/>
    <w:basedOn w:val="Policepardfaut"/>
    <w:link w:val="Titre8"/>
    <w:semiHidden/>
    <w:rsid w:val="00F26A7A"/>
    <w:rPr>
      <w:rFonts w:asciiTheme="majorHAnsi" w:eastAsiaTheme="majorEastAsia" w:hAnsiTheme="majorHAnsi" w:cstheme="majorBidi"/>
      <w:color w:val="272727" w:themeColor="text1" w:themeTint="D8"/>
      <w:sz w:val="21"/>
      <w:szCs w:val="21"/>
    </w:rPr>
  </w:style>
  <w:style w:type="character" w:customStyle="1" w:styleId="RetraitcorpsdetexteCar">
    <w:name w:val="Retrait corps de texte Car"/>
    <w:basedOn w:val="Policepardfaut"/>
    <w:link w:val="Retraitcorpsdetexte"/>
    <w:rsid w:val="00917B6E"/>
    <w:rPr>
      <w:rFonts w:ascii="Garamond" w:hAnsi="Garamond"/>
      <w:sz w:val="24"/>
      <w:szCs w:val="22"/>
    </w:rPr>
  </w:style>
  <w:style w:type="paragraph" w:customStyle="1" w:styleId="TEXTE">
    <w:name w:val="TEXTE"/>
    <w:basedOn w:val="Normal"/>
    <w:rsid w:val="00917B6E"/>
    <w:pPr>
      <w:spacing w:before="120"/>
      <w:ind w:firstLine="567"/>
      <w:jc w:val="both"/>
    </w:pPr>
    <w:rPr>
      <w:rFonts w:ascii="Times New Roman" w:hAnsi="Times New Roman"/>
      <w:szCs w:val="20"/>
    </w:rPr>
  </w:style>
  <w:style w:type="paragraph" w:customStyle="1" w:styleId="pf1">
    <w:name w:val="pf1"/>
    <w:basedOn w:val="Normal"/>
    <w:rsid w:val="00375DDC"/>
    <w:pPr>
      <w:spacing w:before="100" w:beforeAutospacing="1" w:after="100" w:afterAutospacing="1"/>
    </w:pPr>
    <w:rPr>
      <w:rFonts w:ascii="Times New Roman" w:hAnsi="Times New Roman"/>
      <w:szCs w:val="24"/>
    </w:rPr>
  </w:style>
  <w:style w:type="paragraph" w:customStyle="1" w:styleId="pf0">
    <w:name w:val="pf0"/>
    <w:basedOn w:val="Normal"/>
    <w:rsid w:val="00375DDC"/>
    <w:pPr>
      <w:spacing w:before="100" w:beforeAutospacing="1" w:after="100" w:afterAutospacing="1"/>
    </w:pPr>
    <w:rPr>
      <w:rFonts w:ascii="Times New Roman" w:hAnsi="Times New Roman"/>
      <w:szCs w:val="24"/>
    </w:rPr>
  </w:style>
  <w:style w:type="character" w:customStyle="1" w:styleId="cf01">
    <w:name w:val="cf01"/>
    <w:basedOn w:val="Policepardfaut"/>
    <w:rsid w:val="00375DD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62515">
      <w:bodyDiv w:val="1"/>
      <w:marLeft w:val="0"/>
      <w:marRight w:val="0"/>
      <w:marTop w:val="0"/>
      <w:marBottom w:val="0"/>
      <w:divBdr>
        <w:top w:val="none" w:sz="0" w:space="0" w:color="auto"/>
        <w:left w:val="none" w:sz="0" w:space="0" w:color="auto"/>
        <w:bottom w:val="none" w:sz="0" w:space="0" w:color="auto"/>
        <w:right w:val="none" w:sz="0" w:space="0" w:color="auto"/>
      </w:divBdr>
    </w:div>
    <w:div w:id="127749391">
      <w:bodyDiv w:val="1"/>
      <w:marLeft w:val="0"/>
      <w:marRight w:val="0"/>
      <w:marTop w:val="0"/>
      <w:marBottom w:val="0"/>
      <w:divBdr>
        <w:top w:val="none" w:sz="0" w:space="0" w:color="auto"/>
        <w:left w:val="none" w:sz="0" w:space="0" w:color="auto"/>
        <w:bottom w:val="none" w:sz="0" w:space="0" w:color="auto"/>
        <w:right w:val="none" w:sz="0" w:space="0" w:color="auto"/>
      </w:divBdr>
    </w:div>
    <w:div w:id="215701508">
      <w:bodyDiv w:val="1"/>
      <w:marLeft w:val="0"/>
      <w:marRight w:val="0"/>
      <w:marTop w:val="0"/>
      <w:marBottom w:val="0"/>
      <w:divBdr>
        <w:top w:val="none" w:sz="0" w:space="0" w:color="auto"/>
        <w:left w:val="none" w:sz="0" w:space="0" w:color="auto"/>
        <w:bottom w:val="none" w:sz="0" w:space="0" w:color="auto"/>
        <w:right w:val="none" w:sz="0" w:space="0" w:color="auto"/>
      </w:divBdr>
    </w:div>
    <w:div w:id="328293822">
      <w:bodyDiv w:val="1"/>
      <w:marLeft w:val="0"/>
      <w:marRight w:val="0"/>
      <w:marTop w:val="0"/>
      <w:marBottom w:val="0"/>
      <w:divBdr>
        <w:top w:val="none" w:sz="0" w:space="0" w:color="auto"/>
        <w:left w:val="none" w:sz="0" w:space="0" w:color="auto"/>
        <w:bottom w:val="none" w:sz="0" w:space="0" w:color="auto"/>
        <w:right w:val="none" w:sz="0" w:space="0" w:color="auto"/>
      </w:divBdr>
    </w:div>
    <w:div w:id="413017133">
      <w:bodyDiv w:val="1"/>
      <w:marLeft w:val="0"/>
      <w:marRight w:val="0"/>
      <w:marTop w:val="0"/>
      <w:marBottom w:val="0"/>
      <w:divBdr>
        <w:top w:val="none" w:sz="0" w:space="0" w:color="auto"/>
        <w:left w:val="none" w:sz="0" w:space="0" w:color="auto"/>
        <w:bottom w:val="none" w:sz="0" w:space="0" w:color="auto"/>
        <w:right w:val="none" w:sz="0" w:space="0" w:color="auto"/>
      </w:divBdr>
    </w:div>
    <w:div w:id="593591306">
      <w:bodyDiv w:val="1"/>
      <w:marLeft w:val="0"/>
      <w:marRight w:val="0"/>
      <w:marTop w:val="0"/>
      <w:marBottom w:val="0"/>
      <w:divBdr>
        <w:top w:val="none" w:sz="0" w:space="0" w:color="auto"/>
        <w:left w:val="none" w:sz="0" w:space="0" w:color="auto"/>
        <w:bottom w:val="none" w:sz="0" w:space="0" w:color="auto"/>
        <w:right w:val="none" w:sz="0" w:space="0" w:color="auto"/>
      </w:divBdr>
    </w:div>
    <w:div w:id="843325807">
      <w:bodyDiv w:val="1"/>
      <w:marLeft w:val="0"/>
      <w:marRight w:val="0"/>
      <w:marTop w:val="0"/>
      <w:marBottom w:val="0"/>
      <w:divBdr>
        <w:top w:val="none" w:sz="0" w:space="0" w:color="auto"/>
        <w:left w:val="none" w:sz="0" w:space="0" w:color="auto"/>
        <w:bottom w:val="none" w:sz="0" w:space="0" w:color="auto"/>
        <w:right w:val="none" w:sz="0" w:space="0" w:color="auto"/>
      </w:divBdr>
    </w:div>
    <w:div w:id="982081964">
      <w:bodyDiv w:val="1"/>
      <w:marLeft w:val="0"/>
      <w:marRight w:val="0"/>
      <w:marTop w:val="0"/>
      <w:marBottom w:val="0"/>
      <w:divBdr>
        <w:top w:val="none" w:sz="0" w:space="0" w:color="auto"/>
        <w:left w:val="none" w:sz="0" w:space="0" w:color="auto"/>
        <w:bottom w:val="none" w:sz="0" w:space="0" w:color="auto"/>
        <w:right w:val="none" w:sz="0" w:space="0" w:color="auto"/>
      </w:divBdr>
    </w:div>
    <w:div w:id="1052734257">
      <w:bodyDiv w:val="1"/>
      <w:marLeft w:val="0"/>
      <w:marRight w:val="0"/>
      <w:marTop w:val="0"/>
      <w:marBottom w:val="0"/>
      <w:divBdr>
        <w:top w:val="none" w:sz="0" w:space="0" w:color="auto"/>
        <w:left w:val="none" w:sz="0" w:space="0" w:color="auto"/>
        <w:bottom w:val="none" w:sz="0" w:space="0" w:color="auto"/>
        <w:right w:val="none" w:sz="0" w:space="0" w:color="auto"/>
      </w:divBdr>
    </w:div>
    <w:div w:id="1124420549">
      <w:bodyDiv w:val="1"/>
      <w:marLeft w:val="0"/>
      <w:marRight w:val="0"/>
      <w:marTop w:val="0"/>
      <w:marBottom w:val="0"/>
      <w:divBdr>
        <w:top w:val="none" w:sz="0" w:space="0" w:color="auto"/>
        <w:left w:val="none" w:sz="0" w:space="0" w:color="auto"/>
        <w:bottom w:val="none" w:sz="0" w:space="0" w:color="auto"/>
        <w:right w:val="none" w:sz="0" w:space="0" w:color="auto"/>
      </w:divBdr>
    </w:div>
    <w:div w:id="1160342773">
      <w:bodyDiv w:val="1"/>
      <w:marLeft w:val="0"/>
      <w:marRight w:val="0"/>
      <w:marTop w:val="0"/>
      <w:marBottom w:val="0"/>
      <w:divBdr>
        <w:top w:val="none" w:sz="0" w:space="0" w:color="auto"/>
        <w:left w:val="none" w:sz="0" w:space="0" w:color="auto"/>
        <w:bottom w:val="none" w:sz="0" w:space="0" w:color="auto"/>
        <w:right w:val="none" w:sz="0" w:space="0" w:color="auto"/>
      </w:divBdr>
    </w:div>
    <w:div w:id="1177689168">
      <w:bodyDiv w:val="1"/>
      <w:marLeft w:val="0"/>
      <w:marRight w:val="0"/>
      <w:marTop w:val="0"/>
      <w:marBottom w:val="0"/>
      <w:divBdr>
        <w:top w:val="none" w:sz="0" w:space="0" w:color="auto"/>
        <w:left w:val="none" w:sz="0" w:space="0" w:color="auto"/>
        <w:bottom w:val="none" w:sz="0" w:space="0" w:color="auto"/>
        <w:right w:val="none" w:sz="0" w:space="0" w:color="auto"/>
      </w:divBdr>
    </w:div>
    <w:div w:id="1230111607">
      <w:bodyDiv w:val="1"/>
      <w:marLeft w:val="0"/>
      <w:marRight w:val="0"/>
      <w:marTop w:val="0"/>
      <w:marBottom w:val="0"/>
      <w:divBdr>
        <w:top w:val="none" w:sz="0" w:space="0" w:color="auto"/>
        <w:left w:val="none" w:sz="0" w:space="0" w:color="auto"/>
        <w:bottom w:val="none" w:sz="0" w:space="0" w:color="auto"/>
        <w:right w:val="none" w:sz="0" w:space="0" w:color="auto"/>
      </w:divBdr>
    </w:div>
    <w:div w:id="1371372000">
      <w:bodyDiv w:val="1"/>
      <w:marLeft w:val="0"/>
      <w:marRight w:val="0"/>
      <w:marTop w:val="0"/>
      <w:marBottom w:val="0"/>
      <w:divBdr>
        <w:top w:val="none" w:sz="0" w:space="0" w:color="auto"/>
        <w:left w:val="none" w:sz="0" w:space="0" w:color="auto"/>
        <w:bottom w:val="none" w:sz="0" w:space="0" w:color="auto"/>
        <w:right w:val="none" w:sz="0" w:space="0" w:color="auto"/>
      </w:divBdr>
    </w:div>
    <w:div w:id="1503469013">
      <w:bodyDiv w:val="1"/>
      <w:marLeft w:val="0"/>
      <w:marRight w:val="0"/>
      <w:marTop w:val="0"/>
      <w:marBottom w:val="0"/>
      <w:divBdr>
        <w:top w:val="none" w:sz="0" w:space="0" w:color="auto"/>
        <w:left w:val="none" w:sz="0" w:space="0" w:color="auto"/>
        <w:bottom w:val="none" w:sz="0" w:space="0" w:color="auto"/>
        <w:right w:val="none" w:sz="0" w:space="0" w:color="auto"/>
      </w:divBdr>
    </w:div>
    <w:div w:id="1579095877">
      <w:bodyDiv w:val="1"/>
      <w:marLeft w:val="0"/>
      <w:marRight w:val="0"/>
      <w:marTop w:val="0"/>
      <w:marBottom w:val="0"/>
      <w:divBdr>
        <w:top w:val="none" w:sz="0" w:space="0" w:color="auto"/>
        <w:left w:val="none" w:sz="0" w:space="0" w:color="auto"/>
        <w:bottom w:val="none" w:sz="0" w:space="0" w:color="auto"/>
        <w:right w:val="none" w:sz="0" w:space="0" w:color="auto"/>
      </w:divBdr>
    </w:div>
    <w:div w:id="1733231758">
      <w:bodyDiv w:val="1"/>
      <w:marLeft w:val="0"/>
      <w:marRight w:val="0"/>
      <w:marTop w:val="0"/>
      <w:marBottom w:val="0"/>
      <w:divBdr>
        <w:top w:val="none" w:sz="0" w:space="0" w:color="auto"/>
        <w:left w:val="none" w:sz="0" w:space="0" w:color="auto"/>
        <w:bottom w:val="none" w:sz="0" w:space="0" w:color="auto"/>
        <w:right w:val="none" w:sz="0" w:space="0" w:color="auto"/>
      </w:divBdr>
    </w:div>
    <w:div w:id="1741244171">
      <w:bodyDiv w:val="1"/>
      <w:marLeft w:val="0"/>
      <w:marRight w:val="0"/>
      <w:marTop w:val="0"/>
      <w:marBottom w:val="0"/>
      <w:divBdr>
        <w:top w:val="none" w:sz="0" w:space="0" w:color="auto"/>
        <w:left w:val="none" w:sz="0" w:space="0" w:color="auto"/>
        <w:bottom w:val="none" w:sz="0" w:space="0" w:color="auto"/>
        <w:right w:val="none" w:sz="0" w:space="0" w:color="auto"/>
      </w:divBdr>
    </w:div>
    <w:div w:id="1766149283">
      <w:bodyDiv w:val="1"/>
      <w:marLeft w:val="0"/>
      <w:marRight w:val="0"/>
      <w:marTop w:val="0"/>
      <w:marBottom w:val="0"/>
      <w:divBdr>
        <w:top w:val="none" w:sz="0" w:space="0" w:color="auto"/>
        <w:left w:val="none" w:sz="0" w:space="0" w:color="auto"/>
        <w:bottom w:val="none" w:sz="0" w:space="0" w:color="auto"/>
        <w:right w:val="none" w:sz="0" w:space="0" w:color="auto"/>
      </w:divBdr>
    </w:div>
    <w:div w:id="1836258708">
      <w:bodyDiv w:val="1"/>
      <w:marLeft w:val="0"/>
      <w:marRight w:val="0"/>
      <w:marTop w:val="0"/>
      <w:marBottom w:val="0"/>
      <w:divBdr>
        <w:top w:val="none" w:sz="0" w:space="0" w:color="auto"/>
        <w:left w:val="none" w:sz="0" w:space="0" w:color="auto"/>
        <w:bottom w:val="none" w:sz="0" w:space="0" w:color="auto"/>
        <w:right w:val="none" w:sz="0" w:space="0" w:color="auto"/>
      </w:divBdr>
    </w:div>
    <w:div w:id="2070110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conomie.gouv.fr/daj/formulaires-declaration-candidat" TargetMode="External"/><Relationship Id="rId4" Type="http://schemas.openxmlformats.org/officeDocument/2006/relationships/settings" Target="settings.xml"/><Relationship Id="rId9" Type="http://schemas.openxmlformats.org/officeDocument/2006/relationships/hyperlink" Target="http://www.e-attestations.com"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A1560-0B4A-4943-B902-150783147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9988</Words>
  <Characters>59061</Characters>
  <Application>Microsoft Office Word</Application>
  <DocSecurity>0</DocSecurity>
  <Lines>492</Lines>
  <Paragraphs>137</Paragraphs>
  <ScaleCrop>false</ScaleCrop>
  <HeadingPairs>
    <vt:vector size="2" baseType="variant">
      <vt:variant>
        <vt:lpstr>Titre</vt:lpstr>
      </vt:variant>
      <vt:variant>
        <vt:i4>1</vt:i4>
      </vt:variant>
    </vt:vector>
  </HeadingPairs>
  <TitlesOfParts>
    <vt:vector size="1" baseType="lpstr">
      <vt:lpstr>modififié le 14 10 05</vt:lpstr>
    </vt:vector>
  </TitlesOfParts>
  <Company>CMN</Company>
  <LinksUpToDate>false</LinksUpToDate>
  <CharactersWithSpaces>68912</CharactersWithSpaces>
  <SharedDoc>false</SharedDoc>
  <HLinks>
    <vt:vector size="6" baseType="variant">
      <vt:variant>
        <vt:i4>17</vt:i4>
      </vt:variant>
      <vt:variant>
        <vt:i4>31</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modififié le 14 10 05</dc:title>
  <dc:subject>MARCHE TYPE DE MAITRISE D'OEUVRE</dc:subject>
  <dc:creator>Claire Schlumberger</dc:creator>
  <cp:lastModifiedBy>Loiseau Victor</cp:lastModifiedBy>
  <cp:revision>3</cp:revision>
  <cp:lastPrinted>2025-03-05T16:50:00Z</cp:lastPrinted>
  <dcterms:created xsi:type="dcterms:W3CDTF">2025-03-14T09:11:00Z</dcterms:created>
  <dcterms:modified xsi:type="dcterms:W3CDTF">2025-03-14T10:40:00Z</dcterms:modified>
</cp:coreProperties>
</file>