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3E96BE" w14:textId="1E5CCD0A" w:rsidR="001A3A9C" w:rsidRPr="00144630" w:rsidRDefault="001A3A9C" w:rsidP="001A3A9C">
      <w:pPr>
        <w:jc w:val="center"/>
        <w:rPr>
          <w:rFonts w:ascii="Arial" w:hAnsi="Arial" w:cs="Arial"/>
          <w:b/>
        </w:rPr>
      </w:pPr>
      <w:r w:rsidRPr="00E91151">
        <w:rPr>
          <w:rFonts w:ascii="Arial" w:hAnsi="Arial" w:cs="Arial"/>
          <w:sz w:val="22"/>
          <w:szCs w:val="22"/>
        </w:rPr>
        <w:t xml:space="preserve">         </w:t>
      </w:r>
      <w:r>
        <w:rPr>
          <w:rFonts w:ascii="Arial" w:hAnsi="Arial" w:cs="Arial"/>
          <w:b/>
        </w:rPr>
        <w:t>MARCHE</w:t>
      </w:r>
      <w:r w:rsidRPr="00144630">
        <w:rPr>
          <w:rFonts w:ascii="Arial" w:hAnsi="Arial" w:cs="Arial"/>
          <w:b/>
        </w:rPr>
        <w:t xml:space="preserve"> PUBLIC DE </w:t>
      </w:r>
      <w:r w:rsidR="00851426">
        <w:rPr>
          <w:rFonts w:ascii="Arial" w:hAnsi="Arial" w:cs="Arial"/>
          <w:b/>
        </w:rPr>
        <w:t xml:space="preserve">FOURNITURES COURANTES ET DE SERVICES </w:t>
      </w:r>
    </w:p>
    <w:p w14:paraId="5529CADE" w14:textId="77777777" w:rsidR="001A3A9C" w:rsidRPr="00144630" w:rsidRDefault="001A3A9C" w:rsidP="001A3A9C">
      <w:pPr>
        <w:spacing w:line="259" w:lineRule="auto"/>
        <w:rPr>
          <w:rFonts w:ascii="Arial" w:eastAsia="Arial" w:hAnsi="Arial" w:cs="Arial"/>
        </w:rPr>
      </w:pPr>
    </w:p>
    <w:p w14:paraId="3F588A4E" w14:textId="77777777" w:rsidR="001A3A9C" w:rsidRPr="00144630" w:rsidRDefault="001A3A9C" w:rsidP="001A3A9C">
      <w:pPr>
        <w:spacing w:line="259" w:lineRule="auto"/>
        <w:rPr>
          <w:rFonts w:ascii="Arial" w:eastAsia="Arial" w:hAnsi="Arial" w:cs="Arial"/>
        </w:rPr>
      </w:pPr>
    </w:p>
    <w:p w14:paraId="42BE9C24" w14:textId="77777777" w:rsidR="001A3A9C" w:rsidRPr="00144630" w:rsidRDefault="001A3A9C" w:rsidP="001A3A9C">
      <w:pPr>
        <w:spacing w:line="259" w:lineRule="auto"/>
        <w:rPr>
          <w:rFonts w:ascii="Arial" w:hAnsi="Arial" w:cs="Arial"/>
        </w:rPr>
      </w:pPr>
      <w:r w:rsidRPr="00144630">
        <w:rPr>
          <w:rFonts w:ascii="Arial" w:eastAsia="Arial" w:hAnsi="Arial" w:cs="Arial"/>
        </w:rPr>
        <w:t xml:space="preserve"> </w:t>
      </w:r>
    </w:p>
    <w:tbl>
      <w:tblPr>
        <w:tblpPr w:leftFromText="141" w:rightFromText="141" w:vertAnchor="text" w:horzAnchor="margin" w:tblpXSpec="center" w:tblpY="18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6"/>
        <w:gridCol w:w="5923"/>
      </w:tblGrid>
      <w:tr w:rsidR="001A3A9C" w:rsidRPr="00144630" w14:paraId="371BA28E" w14:textId="77777777" w:rsidTr="00111B87">
        <w:trPr>
          <w:trHeight w:val="2404"/>
        </w:trPr>
        <w:tc>
          <w:tcPr>
            <w:tcW w:w="3966" w:type="dxa"/>
            <w:shd w:val="clear" w:color="auto" w:fill="auto"/>
          </w:tcPr>
          <w:p w14:paraId="2578E7B2" w14:textId="246206D1" w:rsidR="001A3A9C" w:rsidRPr="00144630" w:rsidRDefault="00111B87" w:rsidP="001A3A9C">
            <w:pPr>
              <w:jc w:val="center"/>
              <w:rPr>
                <w:rFonts w:ascii="Arial" w:hAnsi="Arial" w:cs="Arial"/>
                <w:b/>
                <w:sz w:val="36"/>
                <w:szCs w:val="36"/>
              </w:rPr>
            </w:pPr>
            <w:bookmarkStart w:id="0" w:name="_GoBack"/>
            <w:r>
              <w:rPr>
                <w:rFonts w:ascii="Arial" w:hAnsi="Arial" w:cs="Arial"/>
                <w:b/>
                <w:noProof/>
                <w:sz w:val="36"/>
                <w:szCs w:val="36"/>
              </w:rPr>
              <w:drawing>
                <wp:inline distT="0" distB="0" distL="0" distR="0" wp14:anchorId="3E84B427" wp14:editId="38BCAF37">
                  <wp:extent cx="2381250" cy="9429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1250" cy="942975"/>
                          </a:xfrm>
                          <a:prstGeom prst="rect">
                            <a:avLst/>
                          </a:prstGeom>
                          <a:noFill/>
                        </pic:spPr>
                      </pic:pic>
                    </a:graphicData>
                  </a:graphic>
                </wp:inline>
              </w:drawing>
            </w:r>
            <w:bookmarkEnd w:id="0"/>
          </w:p>
        </w:tc>
        <w:tc>
          <w:tcPr>
            <w:tcW w:w="5923" w:type="dxa"/>
            <w:shd w:val="clear" w:color="auto" w:fill="auto"/>
          </w:tcPr>
          <w:p w14:paraId="2A5D709B" w14:textId="77777777" w:rsidR="001A3A9C" w:rsidRPr="00144630" w:rsidRDefault="001A3A9C" w:rsidP="001A3A9C">
            <w:pPr>
              <w:jc w:val="center"/>
              <w:rPr>
                <w:rFonts w:ascii="Arial" w:hAnsi="Arial" w:cs="Arial"/>
                <w:sz w:val="36"/>
                <w:szCs w:val="36"/>
              </w:rPr>
            </w:pPr>
          </w:p>
          <w:p w14:paraId="5DB5B516" w14:textId="473DA8AC" w:rsidR="001A3A9C" w:rsidRPr="00144630" w:rsidRDefault="001A3A9C" w:rsidP="001A3A9C">
            <w:pPr>
              <w:jc w:val="center"/>
              <w:rPr>
                <w:rFonts w:ascii="Arial" w:hAnsi="Arial" w:cs="Arial"/>
                <w:sz w:val="36"/>
                <w:szCs w:val="36"/>
              </w:rPr>
            </w:pPr>
            <w:r w:rsidRPr="00144630">
              <w:rPr>
                <w:rFonts w:ascii="Arial" w:hAnsi="Arial" w:cs="Arial"/>
                <w:sz w:val="36"/>
                <w:szCs w:val="36"/>
              </w:rPr>
              <w:t>NIMES</w:t>
            </w:r>
            <w:r w:rsidR="005C0B89" w:rsidRPr="00144630">
              <w:rPr>
                <w:rFonts w:ascii="Arial" w:hAnsi="Arial" w:cs="Arial"/>
                <w:sz w:val="36"/>
                <w:szCs w:val="36"/>
              </w:rPr>
              <w:t xml:space="preserve"> UNIVERSITE</w:t>
            </w:r>
            <w:r w:rsidR="005C0B89">
              <w:rPr>
                <w:rFonts w:ascii="Arial" w:hAnsi="Arial" w:cs="Arial"/>
                <w:sz w:val="36"/>
                <w:szCs w:val="36"/>
              </w:rPr>
              <w:t xml:space="preserve"> </w:t>
            </w:r>
          </w:p>
          <w:p w14:paraId="1EF0F179" w14:textId="77777777" w:rsidR="001A3A9C" w:rsidRPr="00144630" w:rsidRDefault="001A3A9C" w:rsidP="001A3A9C">
            <w:pPr>
              <w:jc w:val="center"/>
              <w:rPr>
                <w:rFonts w:ascii="Arial" w:hAnsi="Arial" w:cs="Arial"/>
                <w:sz w:val="36"/>
                <w:szCs w:val="36"/>
              </w:rPr>
            </w:pPr>
            <w:r w:rsidRPr="00144630">
              <w:rPr>
                <w:rFonts w:ascii="Arial" w:hAnsi="Arial" w:cs="Arial"/>
                <w:sz w:val="36"/>
                <w:szCs w:val="36"/>
              </w:rPr>
              <w:t>CS 13019</w:t>
            </w:r>
          </w:p>
          <w:p w14:paraId="1C6C78B0" w14:textId="77777777" w:rsidR="001A3A9C" w:rsidRPr="00144630" w:rsidRDefault="001A3A9C" w:rsidP="001A3A9C">
            <w:pPr>
              <w:jc w:val="center"/>
              <w:rPr>
                <w:rFonts w:ascii="Arial" w:hAnsi="Arial" w:cs="Arial"/>
                <w:sz w:val="36"/>
                <w:szCs w:val="36"/>
              </w:rPr>
            </w:pPr>
            <w:r w:rsidRPr="00144630">
              <w:rPr>
                <w:rFonts w:ascii="Arial" w:hAnsi="Arial" w:cs="Arial"/>
                <w:sz w:val="36"/>
                <w:szCs w:val="36"/>
              </w:rPr>
              <w:t>Rue du Dr Georges SALAN</w:t>
            </w:r>
          </w:p>
          <w:p w14:paraId="085EC797" w14:textId="77777777" w:rsidR="001A3A9C" w:rsidRPr="00144630" w:rsidRDefault="001A3A9C" w:rsidP="001A3A9C">
            <w:pPr>
              <w:jc w:val="center"/>
              <w:rPr>
                <w:rFonts w:ascii="Arial" w:hAnsi="Arial" w:cs="Arial"/>
                <w:sz w:val="36"/>
                <w:szCs w:val="36"/>
              </w:rPr>
            </w:pPr>
            <w:r w:rsidRPr="00144630">
              <w:rPr>
                <w:rFonts w:ascii="Arial" w:hAnsi="Arial" w:cs="Arial"/>
                <w:sz w:val="36"/>
                <w:szCs w:val="36"/>
              </w:rPr>
              <w:t>30021 NÎMES CEDEX 01</w:t>
            </w:r>
          </w:p>
        </w:tc>
      </w:tr>
    </w:tbl>
    <w:p w14:paraId="3A37EBFE" w14:textId="77777777" w:rsidR="001A3A9C" w:rsidRPr="00144630" w:rsidRDefault="001A3A9C" w:rsidP="001A3A9C">
      <w:pPr>
        <w:tabs>
          <w:tab w:val="left" w:pos="2070"/>
          <w:tab w:val="left" w:pos="3885"/>
        </w:tabs>
        <w:rPr>
          <w:rFonts w:ascii="Arial" w:hAnsi="Arial" w:cs="Arial"/>
          <w:bCs/>
          <w:sz w:val="36"/>
          <w:szCs w:val="36"/>
        </w:rPr>
      </w:pPr>
    </w:p>
    <w:p w14:paraId="5B1238FA" w14:textId="77777777" w:rsidR="001A3A9C" w:rsidRPr="00144630" w:rsidRDefault="001A3A9C" w:rsidP="001A3A9C">
      <w:pPr>
        <w:pStyle w:val="En-tte"/>
        <w:tabs>
          <w:tab w:val="clear" w:pos="4536"/>
          <w:tab w:val="clear" w:pos="9072"/>
        </w:tabs>
        <w:ind w:right="567"/>
        <w:rPr>
          <w:rFonts w:ascii="Arial" w:hAnsi="Arial" w:cs="Arial"/>
          <w:sz w:val="36"/>
          <w:szCs w:val="36"/>
        </w:rPr>
      </w:pPr>
    </w:p>
    <w:p w14:paraId="6520C2F5" w14:textId="77777777" w:rsidR="001A3A9C" w:rsidRPr="00144630" w:rsidRDefault="001A3A9C" w:rsidP="001A3A9C">
      <w:pPr>
        <w:pStyle w:val="En-tte"/>
        <w:tabs>
          <w:tab w:val="clear" w:pos="4536"/>
          <w:tab w:val="clear" w:pos="9072"/>
        </w:tabs>
        <w:ind w:right="567"/>
        <w:jc w:val="center"/>
        <w:rPr>
          <w:rFonts w:ascii="Arial" w:hAnsi="Arial" w:cs="Arial"/>
          <w:sz w:val="36"/>
          <w:szCs w:val="36"/>
        </w:rPr>
      </w:pPr>
    </w:p>
    <w:p w14:paraId="34E41FAD" w14:textId="237C96A4" w:rsidR="001A3A9C" w:rsidRPr="00144630" w:rsidRDefault="001A3A9C" w:rsidP="001A3A9C">
      <w:pPr>
        <w:pStyle w:val="Titre"/>
        <w:pBdr>
          <w:top w:val="single" w:sz="4" w:space="1" w:color="auto"/>
          <w:left w:val="single" w:sz="4" w:space="1" w:color="auto"/>
          <w:bottom w:val="single" w:sz="4" w:space="1" w:color="auto"/>
          <w:right w:val="single" w:sz="4" w:space="5" w:color="auto"/>
        </w:pBdr>
        <w:rPr>
          <w:rFonts w:ascii="Arial" w:hAnsi="Arial" w:cs="Arial"/>
          <w:sz w:val="36"/>
          <w:szCs w:val="36"/>
        </w:rPr>
      </w:pPr>
      <w:r>
        <w:rPr>
          <w:rFonts w:ascii="Arial" w:hAnsi="Arial" w:cs="Arial"/>
          <w:sz w:val="36"/>
          <w:szCs w:val="36"/>
        </w:rPr>
        <w:t>MARCHE N°</w:t>
      </w:r>
      <w:r w:rsidR="00BD5A37">
        <w:rPr>
          <w:rFonts w:ascii="Arial" w:hAnsi="Arial" w:cs="Arial"/>
          <w:sz w:val="36"/>
          <w:szCs w:val="36"/>
        </w:rPr>
        <w:t>202</w:t>
      </w:r>
      <w:r w:rsidR="005C0B89">
        <w:rPr>
          <w:rFonts w:ascii="Arial" w:hAnsi="Arial" w:cs="Arial"/>
          <w:sz w:val="36"/>
          <w:szCs w:val="36"/>
        </w:rPr>
        <w:t>5-08</w:t>
      </w:r>
    </w:p>
    <w:p w14:paraId="2E9FEE30" w14:textId="77777777" w:rsidR="001A3A9C" w:rsidRPr="00144630" w:rsidRDefault="001A3A9C" w:rsidP="001A3A9C">
      <w:pPr>
        <w:pStyle w:val="Titre2"/>
        <w:ind w:right="567"/>
        <w:rPr>
          <w:rFonts w:cs="Arial"/>
          <w:szCs w:val="36"/>
        </w:rPr>
      </w:pPr>
    </w:p>
    <w:p w14:paraId="48818612" w14:textId="7B92B2D6" w:rsidR="001A3A9C" w:rsidRDefault="00412910" w:rsidP="008D40F6">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sz w:val="36"/>
          <w:szCs w:val="36"/>
          <w:u w:val="single"/>
        </w:rPr>
      </w:pPr>
      <w:r w:rsidRPr="00D01E1F">
        <w:rPr>
          <w:rFonts w:ascii="Arial" w:hAnsi="Arial" w:cs="Arial"/>
          <w:b/>
          <w:sz w:val="36"/>
          <w:szCs w:val="36"/>
          <w:u w:val="single"/>
        </w:rPr>
        <w:t>Objet du marché :</w:t>
      </w:r>
    </w:p>
    <w:p w14:paraId="1C31936F" w14:textId="1EB90817" w:rsidR="007D34F8" w:rsidRPr="00AA46FC" w:rsidRDefault="00531730" w:rsidP="00AA46FC">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jc w:val="center"/>
        <w:rPr>
          <w:rFonts w:ascii="Arial" w:hAnsi="Arial" w:cs="Arial"/>
          <w:b/>
          <w:bCs/>
          <w:caps/>
          <w:sz w:val="36"/>
          <w:szCs w:val="36"/>
        </w:rPr>
      </w:pPr>
      <w:r w:rsidRPr="00AA46FC">
        <w:rPr>
          <w:rFonts w:ascii="Arial" w:hAnsi="Arial" w:cs="Arial"/>
          <w:b/>
          <w:bCs/>
          <w:caps/>
          <w:sz w:val="36"/>
          <w:szCs w:val="36"/>
        </w:rPr>
        <w:t xml:space="preserve">Fourniture, livraison, mise en place et raccordement d’armoires de sécurité </w:t>
      </w:r>
      <w:r w:rsidR="005C0B89" w:rsidRPr="00AA46FC">
        <w:rPr>
          <w:rFonts w:ascii="Arial" w:hAnsi="Arial" w:cs="Arial"/>
          <w:b/>
          <w:bCs/>
          <w:caps/>
          <w:sz w:val="36"/>
          <w:szCs w:val="36"/>
        </w:rPr>
        <w:t xml:space="preserve">et DE LAVEURS </w:t>
      </w:r>
      <w:r w:rsidRPr="00AA46FC">
        <w:rPr>
          <w:rFonts w:ascii="Arial" w:hAnsi="Arial" w:cs="Arial"/>
          <w:b/>
          <w:bCs/>
          <w:caps/>
          <w:sz w:val="36"/>
          <w:szCs w:val="36"/>
        </w:rPr>
        <w:t xml:space="preserve">POUR </w:t>
      </w:r>
      <w:r w:rsidR="00F649CC">
        <w:rPr>
          <w:rFonts w:ascii="Arial" w:hAnsi="Arial" w:cs="Arial"/>
          <w:b/>
          <w:bCs/>
          <w:caps/>
          <w:sz w:val="36"/>
          <w:szCs w:val="36"/>
        </w:rPr>
        <w:t>NIMES UNIVERSITE</w:t>
      </w:r>
    </w:p>
    <w:p w14:paraId="47CC949A" w14:textId="7ABC12FE" w:rsidR="00531730" w:rsidRPr="00531730" w:rsidRDefault="007D34F8" w:rsidP="00AA46FC">
      <w:pPr>
        <w:pBdr>
          <w:top w:val="single" w:sz="4" w:space="1" w:color="auto"/>
          <w:left w:val="single" w:sz="4" w:space="4" w:color="auto"/>
          <w:bottom w:val="single" w:sz="4" w:space="1" w:color="auto"/>
          <w:right w:val="single" w:sz="4" w:space="4" w:color="auto"/>
        </w:pBdr>
        <w:shd w:val="clear" w:color="auto" w:fill="FFFFFF" w:themeFill="background1"/>
        <w:autoSpaceDE w:val="0"/>
        <w:autoSpaceDN w:val="0"/>
        <w:adjustRightInd w:val="0"/>
        <w:jc w:val="center"/>
        <w:rPr>
          <w:rFonts w:ascii="Arial" w:hAnsi="Arial" w:cs="Arial"/>
          <w:b/>
          <w:bCs/>
          <w:caps/>
          <w:sz w:val="36"/>
          <w:szCs w:val="36"/>
        </w:rPr>
      </w:pPr>
      <w:r w:rsidRPr="00AA46FC">
        <w:rPr>
          <w:rFonts w:ascii="Arial" w:hAnsi="Arial" w:cs="Arial"/>
          <w:b/>
          <w:bCs/>
          <w:caps/>
          <w:sz w:val="36"/>
          <w:szCs w:val="36"/>
        </w:rPr>
        <w:t>LOT1 et LOT2</w:t>
      </w:r>
    </w:p>
    <w:p w14:paraId="0E6DAE91" w14:textId="77777777" w:rsidR="00531730" w:rsidRPr="00531730" w:rsidRDefault="00531730" w:rsidP="00531730">
      <w:pPr>
        <w:pBdr>
          <w:top w:val="single" w:sz="4" w:space="1" w:color="auto"/>
          <w:left w:val="single" w:sz="4" w:space="4" w:color="auto"/>
          <w:bottom w:val="single" w:sz="4" w:space="1" w:color="auto"/>
          <w:right w:val="single" w:sz="4" w:space="4" w:color="auto"/>
        </w:pBdr>
        <w:autoSpaceDE w:val="0"/>
        <w:autoSpaceDN w:val="0"/>
        <w:adjustRightInd w:val="0"/>
        <w:jc w:val="center"/>
        <w:rPr>
          <w:rFonts w:ascii="Arial" w:hAnsi="Arial" w:cs="Arial"/>
          <w:b/>
          <w:bCs/>
          <w:caps/>
          <w:sz w:val="36"/>
          <w:szCs w:val="36"/>
        </w:rPr>
      </w:pPr>
    </w:p>
    <w:p w14:paraId="2C014A31" w14:textId="77777777" w:rsidR="001A3A9C" w:rsidRPr="00144630" w:rsidRDefault="001A3A9C" w:rsidP="001A3A9C">
      <w:pPr>
        <w:ind w:right="567"/>
        <w:rPr>
          <w:rFonts w:ascii="Arial" w:hAnsi="Arial" w:cs="Arial"/>
          <w:b/>
        </w:rPr>
      </w:pPr>
    </w:p>
    <w:p w14:paraId="4887F19F" w14:textId="77777777" w:rsidR="001A3A9C" w:rsidRPr="00144630" w:rsidRDefault="001A3A9C" w:rsidP="001A3A9C">
      <w:pPr>
        <w:pStyle w:val="Titre1"/>
        <w:ind w:left="1495" w:right="425" w:hanging="360"/>
        <w:rPr>
          <w:rFonts w:cs="Arial"/>
          <w:szCs w:val="24"/>
        </w:rPr>
      </w:pPr>
    </w:p>
    <w:p w14:paraId="34F0FB6B" w14:textId="59214EBB" w:rsidR="00CA5D2C" w:rsidRPr="005E62F1" w:rsidRDefault="005E62F1" w:rsidP="005E62F1">
      <w:pPr>
        <w:ind w:right="425"/>
        <w:jc w:val="center"/>
        <w:rPr>
          <w:rFonts w:ascii="Arial" w:hAnsi="Arial" w:cs="Arial"/>
          <w:sz w:val="20"/>
          <w:szCs w:val="20"/>
        </w:rPr>
      </w:pPr>
      <w:r w:rsidRPr="005E62F1">
        <w:rPr>
          <w:rFonts w:ascii="Arial" w:hAnsi="Arial" w:cs="Arial"/>
          <w:sz w:val="20"/>
          <w:szCs w:val="20"/>
        </w:rPr>
        <w:t>Procédure</w:t>
      </w:r>
      <w:r w:rsidR="00BD5A37">
        <w:rPr>
          <w:rFonts w:ascii="Arial" w:hAnsi="Arial" w:cs="Arial"/>
          <w:sz w:val="20"/>
          <w:szCs w:val="20"/>
        </w:rPr>
        <w:t xml:space="preserve"> </w:t>
      </w:r>
      <w:r w:rsidRPr="005E62F1">
        <w:rPr>
          <w:rFonts w:ascii="Arial" w:hAnsi="Arial" w:cs="Arial"/>
          <w:sz w:val="20"/>
          <w:szCs w:val="20"/>
        </w:rPr>
        <w:t xml:space="preserve">: </w:t>
      </w:r>
      <w:r w:rsidR="00CA5D2C" w:rsidRPr="005E62F1">
        <w:rPr>
          <w:rFonts w:ascii="Arial" w:hAnsi="Arial" w:cs="Arial"/>
          <w:sz w:val="20"/>
          <w:szCs w:val="20"/>
        </w:rPr>
        <w:t xml:space="preserve">Le présent marché est passé en </w:t>
      </w:r>
      <w:r w:rsidR="00CA5D2C" w:rsidRPr="005E62F1">
        <w:rPr>
          <w:rFonts w:ascii="Arial" w:hAnsi="Arial" w:cs="Arial"/>
          <w:iCs/>
          <w:sz w:val="20"/>
          <w:szCs w:val="20"/>
        </w:rPr>
        <w:t xml:space="preserve">procédure adaptée </w:t>
      </w:r>
      <w:bookmarkStart w:id="1" w:name="_Hlk86248473"/>
      <w:r w:rsidR="00CA5D2C" w:rsidRPr="005E62F1">
        <w:rPr>
          <w:rFonts w:ascii="Arial" w:hAnsi="Arial" w:cs="Arial"/>
          <w:iCs/>
          <w:sz w:val="20"/>
          <w:szCs w:val="20"/>
        </w:rPr>
        <w:t xml:space="preserve">en application des articles </w:t>
      </w:r>
      <w:r w:rsidR="00CA5D2C" w:rsidRPr="005E62F1">
        <w:rPr>
          <w:rFonts w:ascii="Arial" w:hAnsi="Arial" w:cs="Arial"/>
          <w:sz w:val="20"/>
          <w:szCs w:val="20"/>
        </w:rPr>
        <w:t>L212</w:t>
      </w:r>
      <w:r w:rsidRPr="005E62F1">
        <w:rPr>
          <w:rFonts w:ascii="Arial" w:hAnsi="Arial" w:cs="Arial"/>
          <w:sz w:val="20"/>
          <w:szCs w:val="20"/>
        </w:rPr>
        <w:t>3-1</w:t>
      </w:r>
      <w:r w:rsidR="00CA5D2C" w:rsidRPr="005E62F1">
        <w:rPr>
          <w:rFonts w:ascii="Arial" w:hAnsi="Arial" w:cs="Arial"/>
          <w:iCs/>
          <w:sz w:val="20"/>
          <w:szCs w:val="20"/>
        </w:rPr>
        <w:t xml:space="preserve"> et </w:t>
      </w:r>
      <w:r w:rsidRPr="005E62F1">
        <w:rPr>
          <w:rFonts w:ascii="Arial" w:hAnsi="Arial" w:cs="Arial"/>
          <w:sz w:val="20"/>
          <w:szCs w:val="20"/>
        </w:rPr>
        <w:t>Article R2123-1</w:t>
      </w:r>
      <w:r w:rsidR="00CA5D2C" w:rsidRPr="005E62F1">
        <w:rPr>
          <w:rFonts w:ascii="Arial" w:hAnsi="Arial" w:cs="Arial"/>
          <w:sz w:val="20"/>
          <w:szCs w:val="20"/>
        </w:rPr>
        <w:t>du code de la commande publique.</w:t>
      </w:r>
      <w:bookmarkEnd w:id="1"/>
    </w:p>
    <w:p w14:paraId="224D46F7" w14:textId="77777777" w:rsidR="001A3A9C" w:rsidRPr="00144630" w:rsidRDefault="001A3A9C" w:rsidP="005E62F1">
      <w:pPr>
        <w:pStyle w:val="En-tte"/>
        <w:tabs>
          <w:tab w:val="clear" w:pos="4536"/>
          <w:tab w:val="clear" w:pos="9072"/>
        </w:tabs>
        <w:ind w:right="425"/>
        <w:jc w:val="center"/>
        <w:rPr>
          <w:rFonts w:ascii="Arial" w:hAnsi="Arial" w:cs="Arial"/>
          <w:szCs w:val="24"/>
        </w:rPr>
      </w:pPr>
    </w:p>
    <w:p w14:paraId="170381C0" w14:textId="77777777" w:rsidR="001A3A9C" w:rsidRDefault="001A3A9C" w:rsidP="001A3A9C">
      <w:pPr>
        <w:spacing w:after="200" w:line="276" w:lineRule="auto"/>
        <w:rPr>
          <w:rFonts w:ascii="Arial" w:hAnsi="Arial" w:cs="Arial"/>
          <w:iCs/>
          <w:sz w:val="20"/>
        </w:rPr>
      </w:pPr>
      <w:r>
        <w:rPr>
          <w:rFonts w:ascii="Arial" w:hAnsi="Arial" w:cs="Arial"/>
          <w:iCs/>
          <w:sz w:val="20"/>
        </w:rPr>
        <w:br w:type="page"/>
      </w:r>
    </w:p>
    <w:p w14:paraId="7C956210" w14:textId="77777777" w:rsidR="001A3A9C" w:rsidRPr="00A83AF9" w:rsidRDefault="001A3A9C" w:rsidP="001A3A9C">
      <w:pPr>
        <w:ind w:right="425"/>
        <w:jc w:val="center"/>
        <w:rPr>
          <w:rFonts w:cs="Arial"/>
          <w:b/>
          <w:sz w:val="20"/>
          <w:highlight w:val="yellow"/>
        </w:rPr>
      </w:pPr>
    </w:p>
    <w:p w14:paraId="09DFEC50" w14:textId="77777777" w:rsidR="001A3A9C" w:rsidRPr="00873205" w:rsidRDefault="001A3A9C" w:rsidP="001A3A9C">
      <w:pPr>
        <w:pStyle w:val="Titre"/>
        <w:ind w:left="360"/>
        <w:jc w:val="left"/>
        <w:rPr>
          <w:rFonts w:asciiTheme="minorHAnsi" w:hAnsiTheme="minorHAnsi"/>
          <w:sz w:val="22"/>
          <w:szCs w:val="22"/>
          <w:u w:val="single"/>
        </w:rPr>
      </w:pPr>
    </w:p>
    <w:p w14:paraId="6E796D23" w14:textId="77777777" w:rsidR="001A3A9C" w:rsidRPr="00027B80" w:rsidRDefault="001A3A9C" w:rsidP="001A3A9C">
      <w:pPr>
        <w:pStyle w:val="Titre"/>
        <w:rPr>
          <w:rFonts w:ascii="Arial" w:hAnsi="Arial" w:cs="Arial"/>
          <w:sz w:val="22"/>
          <w:szCs w:val="22"/>
          <w:u w:val="single"/>
        </w:rPr>
      </w:pPr>
      <w:r w:rsidRPr="00027B80">
        <w:rPr>
          <w:rFonts w:ascii="Arial" w:hAnsi="Arial" w:cs="Arial"/>
          <w:sz w:val="22"/>
          <w:szCs w:val="22"/>
          <w:u w:val="single"/>
        </w:rPr>
        <w:t>Identité du pouvoir adjudicateur</w:t>
      </w:r>
    </w:p>
    <w:p w14:paraId="435CBAC5" w14:textId="77777777" w:rsidR="001A3A9C" w:rsidRPr="00027B80" w:rsidRDefault="001A3A9C" w:rsidP="001A3A9C">
      <w:pPr>
        <w:jc w:val="center"/>
        <w:rPr>
          <w:rFonts w:ascii="Arial" w:hAnsi="Arial" w:cs="Arial"/>
          <w:b/>
          <w:bCs/>
          <w:sz w:val="22"/>
          <w:szCs w:val="22"/>
        </w:rPr>
      </w:pPr>
    </w:p>
    <w:p w14:paraId="5775F680" w14:textId="727846D3" w:rsidR="001A3A9C" w:rsidRPr="00027B80" w:rsidRDefault="001A3A9C" w:rsidP="001A3A9C">
      <w:pPr>
        <w:rPr>
          <w:rFonts w:ascii="Arial" w:hAnsi="Arial" w:cs="Arial"/>
          <w:b/>
          <w:bCs/>
          <w:sz w:val="22"/>
          <w:szCs w:val="22"/>
        </w:rPr>
      </w:pPr>
    </w:p>
    <w:p w14:paraId="0B420C42" w14:textId="77777777" w:rsidR="00BD5A37" w:rsidRPr="00027B80" w:rsidRDefault="00BD5A37" w:rsidP="001A3A9C">
      <w:pPr>
        <w:rPr>
          <w:rFonts w:ascii="Arial" w:hAnsi="Arial" w:cs="Arial"/>
          <w:b/>
          <w:bCs/>
          <w:sz w:val="22"/>
          <w:szCs w:val="22"/>
        </w:rPr>
      </w:pPr>
    </w:p>
    <w:p w14:paraId="637E6BA8" w14:textId="77777777" w:rsidR="001A3A9C" w:rsidRPr="00027B80" w:rsidRDefault="001A3A9C" w:rsidP="001A3A9C">
      <w:pPr>
        <w:rPr>
          <w:rFonts w:ascii="Arial" w:hAnsi="Arial" w:cs="Arial"/>
          <w:b/>
          <w:bCs/>
          <w:sz w:val="22"/>
          <w:szCs w:val="22"/>
        </w:rPr>
      </w:pPr>
    </w:p>
    <w:p w14:paraId="03F50019" w14:textId="77777777" w:rsidR="001A3A9C" w:rsidRPr="00027B80" w:rsidRDefault="001A3A9C" w:rsidP="001A3A9C">
      <w:pPr>
        <w:rPr>
          <w:rFonts w:ascii="Arial" w:hAnsi="Arial" w:cs="Arial"/>
          <w:b/>
          <w:bCs/>
          <w:sz w:val="22"/>
          <w:szCs w:val="22"/>
        </w:rPr>
      </w:pPr>
      <w:r w:rsidRPr="00027B80">
        <w:rPr>
          <w:rFonts w:ascii="Arial" w:hAnsi="Arial" w:cs="Arial"/>
          <w:b/>
          <w:bCs/>
          <w:sz w:val="22"/>
          <w:szCs w:val="22"/>
        </w:rPr>
        <w:t>Nom et adresse de l’établissement public :</w:t>
      </w:r>
    </w:p>
    <w:p w14:paraId="4649BCB1" w14:textId="0F0D1F9B" w:rsidR="005C0B89" w:rsidRPr="00027B80" w:rsidRDefault="005C0B89" w:rsidP="001A3A9C">
      <w:pPr>
        <w:rPr>
          <w:rFonts w:ascii="Arial" w:hAnsi="Arial" w:cs="Arial"/>
          <w:sz w:val="22"/>
          <w:szCs w:val="22"/>
        </w:rPr>
      </w:pPr>
      <w:r>
        <w:rPr>
          <w:rFonts w:ascii="Arial" w:hAnsi="Arial" w:cs="Arial"/>
          <w:sz w:val="22"/>
          <w:szCs w:val="22"/>
        </w:rPr>
        <w:t>Nîmes Université</w:t>
      </w:r>
    </w:p>
    <w:p w14:paraId="5F7871B2" w14:textId="77777777" w:rsidR="001A3A9C" w:rsidRPr="00027B80" w:rsidRDefault="001A3A9C" w:rsidP="001A3A9C">
      <w:pPr>
        <w:rPr>
          <w:rFonts w:ascii="Arial" w:hAnsi="Arial" w:cs="Arial"/>
          <w:sz w:val="22"/>
          <w:szCs w:val="22"/>
        </w:rPr>
      </w:pPr>
      <w:r w:rsidRPr="00027B80">
        <w:rPr>
          <w:rFonts w:ascii="Arial" w:hAnsi="Arial" w:cs="Arial"/>
          <w:sz w:val="22"/>
          <w:szCs w:val="22"/>
        </w:rPr>
        <w:t>Rue du Docteur Georges Salan</w:t>
      </w:r>
    </w:p>
    <w:p w14:paraId="2AAE97ED" w14:textId="77777777" w:rsidR="001A3A9C" w:rsidRPr="00027B80" w:rsidRDefault="001A3A9C" w:rsidP="001A3A9C">
      <w:pPr>
        <w:outlineLvl w:val="0"/>
        <w:rPr>
          <w:rFonts w:ascii="Arial" w:hAnsi="Arial" w:cs="Arial"/>
          <w:sz w:val="22"/>
          <w:szCs w:val="22"/>
        </w:rPr>
      </w:pPr>
      <w:bookmarkStart w:id="2" w:name="_Toc419976256"/>
      <w:bookmarkStart w:id="3" w:name="_Toc430851730"/>
      <w:bookmarkStart w:id="4" w:name="_Toc463273929"/>
      <w:bookmarkStart w:id="5" w:name="_Toc463274118"/>
      <w:bookmarkStart w:id="6" w:name="_Toc464130209"/>
      <w:bookmarkStart w:id="7" w:name="_Toc512348677"/>
      <w:r w:rsidRPr="00027B80">
        <w:rPr>
          <w:rFonts w:ascii="Arial" w:hAnsi="Arial" w:cs="Arial"/>
          <w:sz w:val="22"/>
          <w:szCs w:val="22"/>
        </w:rPr>
        <w:t>CS 13019</w:t>
      </w:r>
      <w:bookmarkEnd w:id="2"/>
      <w:bookmarkEnd w:id="3"/>
      <w:bookmarkEnd w:id="4"/>
      <w:bookmarkEnd w:id="5"/>
      <w:bookmarkEnd w:id="6"/>
      <w:bookmarkEnd w:id="7"/>
    </w:p>
    <w:p w14:paraId="070725E9" w14:textId="77777777" w:rsidR="001A3A9C" w:rsidRPr="00027B80" w:rsidRDefault="001A3A9C" w:rsidP="001A3A9C">
      <w:pPr>
        <w:rPr>
          <w:rFonts w:ascii="Arial" w:hAnsi="Arial" w:cs="Arial"/>
          <w:sz w:val="22"/>
          <w:szCs w:val="22"/>
        </w:rPr>
      </w:pPr>
      <w:r w:rsidRPr="00027B80">
        <w:rPr>
          <w:rFonts w:ascii="Arial" w:hAnsi="Arial" w:cs="Arial"/>
          <w:sz w:val="22"/>
          <w:szCs w:val="22"/>
        </w:rPr>
        <w:t>30 021 Nîmes Cedex 1</w:t>
      </w:r>
    </w:p>
    <w:p w14:paraId="384601B5" w14:textId="77777777" w:rsidR="001A3A9C" w:rsidRPr="00027B80" w:rsidRDefault="001A3A9C" w:rsidP="001A3A9C">
      <w:pPr>
        <w:rPr>
          <w:rFonts w:ascii="Arial" w:hAnsi="Arial" w:cs="Arial"/>
          <w:sz w:val="22"/>
          <w:szCs w:val="22"/>
        </w:rPr>
      </w:pPr>
    </w:p>
    <w:p w14:paraId="70BC6115" w14:textId="714E0164" w:rsidR="001A3A9C" w:rsidRPr="00027B80" w:rsidRDefault="001A3A9C" w:rsidP="001A3A9C">
      <w:pPr>
        <w:rPr>
          <w:rFonts w:ascii="Arial" w:hAnsi="Arial" w:cs="Arial"/>
          <w:sz w:val="22"/>
          <w:szCs w:val="22"/>
        </w:rPr>
      </w:pPr>
      <w:r w:rsidRPr="00027B80">
        <w:rPr>
          <w:rFonts w:ascii="Arial" w:hAnsi="Arial" w:cs="Arial"/>
          <w:b/>
          <w:bCs/>
          <w:sz w:val="22"/>
          <w:szCs w:val="22"/>
        </w:rPr>
        <w:t xml:space="preserve">N° SIRET : </w:t>
      </w:r>
      <w:r w:rsidR="005C0B89">
        <w:rPr>
          <w:rFonts w:ascii="Arial" w:hAnsi="Arial" w:cs="Arial"/>
          <w:sz w:val="22"/>
          <w:szCs w:val="22"/>
        </w:rPr>
        <w:t>932 491 574</w:t>
      </w:r>
      <w:r w:rsidRPr="00027B80">
        <w:rPr>
          <w:rFonts w:ascii="Arial" w:hAnsi="Arial" w:cs="Arial"/>
          <w:sz w:val="22"/>
          <w:szCs w:val="22"/>
        </w:rPr>
        <w:t xml:space="preserve"> 0001</w:t>
      </w:r>
      <w:r w:rsidR="005C0B89">
        <w:rPr>
          <w:rFonts w:ascii="Arial" w:hAnsi="Arial" w:cs="Arial"/>
          <w:sz w:val="22"/>
          <w:szCs w:val="22"/>
        </w:rPr>
        <w:t>2</w:t>
      </w:r>
    </w:p>
    <w:p w14:paraId="05E544CA" w14:textId="77777777" w:rsidR="001A3A9C" w:rsidRPr="00027B80" w:rsidRDefault="001A3A9C" w:rsidP="001A3A9C">
      <w:pPr>
        <w:rPr>
          <w:rFonts w:ascii="Arial" w:hAnsi="Arial" w:cs="Arial"/>
          <w:sz w:val="22"/>
          <w:szCs w:val="22"/>
        </w:rPr>
      </w:pPr>
    </w:p>
    <w:p w14:paraId="478CAB0F" w14:textId="77777777" w:rsidR="001A3A9C" w:rsidRPr="00027B80" w:rsidRDefault="001A3A9C" w:rsidP="001A3A9C">
      <w:pPr>
        <w:rPr>
          <w:rFonts w:ascii="Arial" w:hAnsi="Arial" w:cs="Arial"/>
          <w:sz w:val="22"/>
          <w:szCs w:val="22"/>
        </w:rPr>
      </w:pPr>
      <w:r w:rsidRPr="00027B80">
        <w:rPr>
          <w:rFonts w:ascii="Arial" w:hAnsi="Arial" w:cs="Arial"/>
          <w:b/>
          <w:bCs/>
          <w:sz w:val="22"/>
          <w:szCs w:val="22"/>
        </w:rPr>
        <w:t>Ordonnateur :</w:t>
      </w:r>
    </w:p>
    <w:p w14:paraId="17CEC56B" w14:textId="77777777" w:rsidR="00BD5A37" w:rsidRPr="00027B80" w:rsidRDefault="001A3A9C" w:rsidP="001A3A9C">
      <w:pPr>
        <w:rPr>
          <w:rFonts w:ascii="Arial" w:hAnsi="Arial" w:cs="Arial"/>
          <w:sz w:val="22"/>
          <w:szCs w:val="22"/>
        </w:rPr>
      </w:pPr>
      <w:r w:rsidRPr="00027B80">
        <w:rPr>
          <w:rFonts w:ascii="Arial" w:hAnsi="Arial" w:cs="Arial"/>
          <w:sz w:val="22"/>
          <w:szCs w:val="22"/>
        </w:rPr>
        <w:t xml:space="preserve">Monsieur </w:t>
      </w:r>
      <w:r w:rsidR="002319AE" w:rsidRPr="00027B80">
        <w:rPr>
          <w:rFonts w:ascii="Arial" w:hAnsi="Arial" w:cs="Arial"/>
          <w:sz w:val="22"/>
          <w:szCs w:val="22"/>
        </w:rPr>
        <w:t>Benoit ROIG</w:t>
      </w:r>
      <w:r w:rsidRPr="00027B80">
        <w:rPr>
          <w:rFonts w:ascii="Arial" w:hAnsi="Arial" w:cs="Arial"/>
          <w:sz w:val="22"/>
          <w:szCs w:val="22"/>
        </w:rPr>
        <w:t xml:space="preserve">, </w:t>
      </w:r>
    </w:p>
    <w:p w14:paraId="7A8B48B2" w14:textId="5898593B" w:rsidR="001A3A9C" w:rsidRPr="00027B80" w:rsidRDefault="001A3A9C" w:rsidP="001A3A9C">
      <w:pPr>
        <w:rPr>
          <w:rFonts w:ascii="Arial" w:hAnsi="Arial" w:cs="Arial"/>
          <w:sz w:val="22"/>
          <w:szCs w:val="22"/>
        </w:rPr>
      </w:pPr>
      <w:r w:rsidRPr="00027B80">
        <w:rPr>
          <w:rFonts w:ascii="Arial" w:hAnsi="Arial" w:cs="Arial"/>
          <w:sz w:val="22"/>
          <w:szCs w:val="22"/>
        </w:rPr>
        <w:t>Président de Nîmes</w:t>
      </w:r>
      <w:r w:rsidR="00A22A77">
        <w:rPr>
          <w:rFonts w:ascii="Arial" w:hAnsi="Arial" w:cs="Arial"/>
          <w:sz w:val="22"/>
          <w:szCs w:val="22"/>
        </w:rPr>
        <w:t xml:space="preserve"> Université</w:t>
      </w:r>
    </w:p>
    <w:p w14:paraId="4C70C43B" w14:textId="77777777" w:rsidR="001A3A9C" w:rsidRPr="00027B80" w:rsidRDefault="001A3A9C" w:rsidP="001A3A9C">
      <w:pPr>
        <w:rPr>
          <w:rFonts w:ascii="Arial" w:hAnsi="Arial" w:cs="Arial"/>
          <w:sz w:val="22"/>
          <w:szCs w:val="22"/>
        </w:rPr>
      </w:pPr>
      <w:r w:rsidRPr="00027B80">
        <w:rPr>
          <w:rFonts w:ascii="Arial" w:hAnsi="Arial" w:cs="Arial"/>
          <w:sz w:val="22"/>
          <w:szCs w:val="22"/>
        </w:rPr>
        <w:t>Téléphone : 04 66 36 46 18 Télécopie : 04 66 36 45 87</w:t>
      </w:r>
    </w:p>
    <w:p w14:paraId="1D24F71C" w14:textId="77777777" w:rsidR="001A3A9C" w:rsidRPr="00027B80" w:rsidRDefault="001A3A9C" w:rsidP="001A3A9C">
      <w:pPr>
        <w:rPr>
          <w:rFonts w:ascii="Arial" w:hAnsi="Arial" w:cs="Arial"/>
          <w:sz w:val="22"/>
          <w:szCs w:val="22"/>
        </w:rPr>
      </w:pPr>
    </w:p>
    <w:p w14:paraId="3CCC3770" w14:textId="77777777" w:rsidR="0024002D" w:rsidRPr="00027B80" w:rsidRDefault="00BD5A37" w:rsidP="001A3A9C">
      <w:pPr>
        <w:rPr>
          <w:rFonts w:ascii="Arial" w:hAnsi="Arial" w:cs="Arial"/>
          <w:b/>
          <w:bCs/>
          <w:sz w:val="22"/>
          <w:szCs w:val="22"/>
        </w:rPr>
      </w:pPr>
      <w:r w:rsidRPr="00027B80">
        <w:rPr>
          <w:rFonts w:ascii="Arial" w:hAnsi="Arial" w:cs="Arial"/>
          <w:b/>
          <w:bCs/>
          <w:sz w:val="22"/>
          <w:szCs w:val="22"/>
        </w:rPr>
        <w:t xml:space="preserve">Directeur des Affaires Financières et </w:t>
      </w:r>
      <w:r w:rsidR="001A3A9C" w:rsidRPr="00027B80">
        <w:rPr>
          <w:rFonts w:ascii="Arial" w:hAnsi="Arial" w:cs="Arial"/>
          <w:b/>
          <w:bCs/>
          <w:sz w:val="22"/>
          <w:szCs w:val="22"/>
        </w:rPr>
        <w:t>Comptable assignataire de la dépense</w:t>
      </w:r>
    </w:p>
    <w:p w14:paraId="2E28A153" w14:textId="1AED78F7" w:rsidR="001A3A9C" w:rsidRPr="00027B80" w:rsidRDefault="0024002D" w:rsidP="001A3A9C">
      <w:pPr>
        <w:rPr>
          <w:rFonts w:ascii="Arial" w:hAnsi="Arial" w:cs="Arial"/>
          <w:sz w:val="22"/>
          <w:szCs w:val="22"/>
        </w:rPr>
      </w:pPr>
      <w:proofErr w:type="gramStart"/>
      <w:r w:rsidRPr="00027B80">
        <w:rPr>
          <w:rFonts w:ascii="Arial" w:hAnsi="Arial" w:cs="Arial"/>
          <w:b/>
          <w:bCs/>
          <w:sz w:val="22"/>
          <w:szCs w:val="22"/>
        </w:rPr>
        <w:t>de</w:t>
      </w:r>
      <w:proofErr w:type="gramEnd"/>
      <w:r w:rsidR="00A22A77">
        <w:rPr>
          <w:rFonts w:ascii="Arial" w:hAnsi="Arial" w:cs="Arial"/>
          <w:b/>
          <w:bCs/>
          <w:sz w:val="22"/>
          <w:szCs w:val="22"/>
        </w:rPr>
        <w:t xml:space="preserve"> Nîmes université</w:t>
      </w:r>
      <w:r w:rsidR="001A3A9C" w:rsidRPr="00027B80">
        <w:rPr>
          <w:rFonts w:ascii="Arial" w:hAnsi="Arial" w:cs="Arial"/>
          <w:b/>
          <w:bCs/>
          <w:sz w:val="22"/>
          <w:szCs w:val="22"/>
        </w:rPr>
        <w:t>:</w:t>
      </w:r>
    </w:p>
    <w:p w14:paraId="67C1B0CF" w14:textId="59D984A2" w:rsidR="001A3A9C" w:rsidRPr="00027B80" w:rsidRDefault="001A3A9C" w:rsidP="001A3A9C">
      <w:pPr>
        <w:rPr>
          <w:rFonts w:ascii="Arial" w:hAnsi="Arial" w:cs="Arial"/>
          <w:sz w:val="22"/>
          <w:szCs w:val="22"/>
        </w:rPr>
      </w:pPr>
      <w:r w:rsidRPr="00027B80">
        <w:rPr>
          <w:rFonts w:ascii="Arial" w:hAnsi="Arial" w:cs="Arial"/>
          <w:sz w:val="22"/>
          <w:szCs w:val="22"/>
        </w:rPr>
        <w:t xml:space="preserve">Monsieur </w:t>
      </w:r>
      <w:r w:rsidR="00BD5A37" w:rsidRPr="00027B80">
        <w:rPr>
          <w:rFonts w:ascii="Arial" w:hAnsi="Arial" w:cs="Arial"/>
          <w:sz w:val="22"/>
          <w:szCs w:val="22"/>
        </w:rPr>
        <w:t xml:space="preserve">Fabrice Jacquet </w:t>
      </w:r>
      <w:r w:rsidRPr="00027B80">
        <w:rPr>
          <w:rFonts w:ascii="Arial" w:hAnsi="Arial" w:cs="Arial"/>
          <w:sz w:val="22"/>
          <w:szCs w:val="22"/>
        </w:rPr>
        <w:t xml:space="preserve"> </w:t>
      </w:r>
    </w:p>
    <w:p w14:paraId="0CA8F63B" w14:textId="77777777" w:rsidR="001A3A9C" w:rsidRPr="00027B80" w:rsidRDefault="001A3A9C" w:rsidP="001A3A9C">
      <w:pPr>
        <w:tabs>
          <w:tab w:val="num" w:pos="1440"/>
        </w:tabs>
        <w:rPr>
          <w:rFonts w:ascii="Arial" w:hAnsi="Arial" w:cs="Arial"/>
          <w:sz w:val="22"/>
          <w:szCs w:val="22"/>
        </w:rPr>
      </w:pPr>
      <w:r w:rsidRPr="00027B80">
        <w:rPr>
          <w:rFonts w:ascii="Arial" w:hAnsi="Arial" w:cs="Arial"/>
          <w:sz w:val="22"/>
          <w:szCs w:val="22"/>
        </w:rPr>
        <w:t xml:space="preserve">Téléphone : 04 66 36 45 07 </w:t>
      </w:r>
    </w:p>
    <w:p w14:paraId="48FAE0AB" w14:textId="77777777" w:rsidR="001A3A9C" w:rsidRPr="00027B80" w:rsidRDefault="001A3A9C" w:rsidP="001A3A9C">
      <w:pPr>
        <w:rPr>
          <w:rFonts w:ascii="Arial" w:hAnsi="Arial" w:cs="Arial"/>
          <w:b/>
          <w:bCs/>
          <w:sz w:val="22"/>
          <w:szCs w:val="22"/>
        </w:rPr>
      </w:pPr>
    </w:p>
    <w:p w14:paraId="3965A955" w14:textId="77777777" w:rsidR="001A3A9C" w:rsidRPr="00027B80" w:rsidRDefault="001A3A9C" w:rsidP="001A3A9C">
      <w:pPr>
        <w:rPr>
          <w:rFonts w:ascii="Arial" w:hAnsi="Arial" w:cs="Arial"/>
          <w:b/>
          <w:bCs/>
          <w:sz w:val="22"/>
          <w:szCs w:val="22"/>
        </w:rPr>
      </w:pPr>
    </w:p>
    <w:p w14:paraId="0C1DF102" w14:textId="77777777" w:rsidR="001A3A9C" w:rsidRPr="00027B80" w:rsidRDefault="001A3A9C" w:rsidP="001A3A9C">
      <w:pPr>
        <w:rPr>
          <w:rFonts w:ascii="Arial" w:hAnsi="Arial" w:cs="Arial"/>
          <w:i/>
          <w:sz w:val="22"/>
          <w:szCs w:val="22"/>
        </w:rPr>
      </w:pPr>
      <w:r w:rsidRPr="00027B80">
        <w:rPr>
          <w:rFonts w:ascii="Arial" w:hAnsi="Arial" w:cs="Arial"/>
          <w:i/>
          <w:sz w:val="22"/>
          <w:szCs w:val="22"/>
        </w:rPr>
        <w:br w:type="page"/>
      </w:r>
    </w:p>
    <w:p w14:paraId="14E6608F" w14:textId="77777777" w:rsidR="001A3A9C" w:rsidRPr="00027B80" w:rsidRDefault="001A3A9C" w:rsidP="009B7616">
      <w:pPr>
        <w:jc w:val="center"/>
        <w:rPr>
          <w:rFonts w:ascii="Arial" w:eastAsia="Times New Roman" w:hAnsi="Arial" w:cs="Arial"/>
          <w:b/>
          <w:sz w:val="22"/>
          <w:szCs w:val="22"/>
        </w:rPr>
      </w:pPr>
    </w:p>
    <w:p w14:paraId="4CA95999" w14:textId="2AB1224F" w:rsidR="00F87BEB" w:rsidRPr="003F47E4" w:rsidRDefault="00A22A77" w:rsidP="00BD0598">
      <w:pPr>
        <w:rPr>
          <w:rFonts w:ascii="Arial" w:hAnsi="Arial" w:cs="Arial"/>
          <w:sz w:val="22"/>
          <w:szCs w:val="22"/>
        </w:rPr>
      </w:pPr>
      <w:r w:rsidRPr="003F47E4">
        <w:rPr>
          <w:rFonts w:ascii="Arial" w:eastAsia="Times New Roman" w:hAnsi="Arial" w:cs="Arial"/>
          <w:sz w:val="22"/>
          <w:szCs w:val="22"/>
        </w:rPr>
        <w:t>Entre</w:t>
      </w:r>
      <w:r w:rsidR="009B7616" w:rsidRPr="003F47E4">
        <w:rPr>
          <w:rFonts w:ascii="Arial" w:eastAsia="Times New Roman" w:hAnsi="Arial" w:cs="Arial"/>
          <w:sz w:val="22"/>
          <w:szCs w:val="22"/>
        </w:rPr>
        <w:br/>
      </w:r>
      <w:r w:rsidR="009B7616" w:rsidRPr="003F47E4">
        <w:rPr>
          <w:rFonts w:ascii="Arial" w:eastAsia="Times New Roman" w:hAnsi="Arial" w:cs="Arial"/>
          <w:sz w:val="22"/>
          <w:szCs w:val="22"/>
        </w:rPr>
        <w:br/>
      </w:r>
      <w:r w:rsidR="00F87BEB" w:rsidRPr="00AA46FC">
        <w:rPr>
          <w:rFonts w:ascii="Arial" w:hAnsi="Arial" w:cs="Arial"/>
          <w:b/>
          <w:sz w:val="22"/>
          <w:szCs w:val="22"/>
        </w:rPr>
        <w:t>Nîmes</w:t>
      </w:r>
      <w:r w:rsidR="005C0B89" w:rsidRPr="00AA46FC">
        <w:rPr>
          <w:rFonts w:ascii="Arial" w:hAnsi="Arial" w:cs="Arial"/>
          <w:b/>
          <w:sz w:val="22"/>
          <w:szCs w:val="22"/>
        </w:rPr>
        <w:t xml:space="preserve"> Université</w:t>
      </w:r>
      <w:r w:rsidR="00F87BEB" w:rsidRPr="003F47E4">
        <w:rPr>
          <w:rFonts w:ascii="Arial" w:hAnsi="Arial" w:cs="Arial"/>
          <w:sz w:val="22"/>
          <w:szCs w:val="22"/>
        </w:rPr>
        <w:t>, Etablissement public à caractère scientifique, culturel et professionnel,</w:t>
      </w:r>
    </w:p>
    <w:p w14:paraId="17DF2F28" w14:textId="02483B54" w:rsidR="00F87BEB" w:rsidRPr="003F47E4" w:rsidRDefault="000C21A8" w:rsidP="00BD0598">
      <w:pPr>
        <w:rPr>
          <w:rFonts w:ascii="Arial" w:hAnsi="Arial" w:cs="Arial"/>
          <w:sz w:val="22"/>
          <w:szCs w:val="22"/>
        </w:rPr>
      </w:pPr>
      <w:r w:rsidRPr="003F47E4">
        <w:rPr>
          <w:rFonts w:ascii="Arial" w:hAnsi="Arial" w:cs="Arial"/>
          <w:sz w:val="22"/>
          <w:szCs w:val="22"/>
        </w:rPr>
        <w:t>Dont</w:t>
      </w:r>
      <w:r w:rsidR="00EE4DC2" w:rsidRPr="003F47E4">
        <w:rPr>
          <w:rFonts w:ascii="Arial" w:hAnsi="Arial" w:cs="Arial"/>
          <w:sz w:val="22"/>
          <w:szCs w:val="22"/>
        </w:rPr>
        <w:t xml:space="preserve"> le siège social se situe, R</w:t>
      </w:r>
      <w:r w:rsidR="00F87BEB" w:rsidRPr="003F47E4">
        <w:rPr>
          <w:rFonts w:ascii="Arial" w:hAnsi="Arial" w:cs="Arial"/>
          <w:sz w:val="22"/>
          <w:szCs w:val="22"/>
        </w:rPr>
        <w:t>ue du Docteur Georges Salan, 30021 NÎMES CEDEX 1,</w:t>
      </w:r>
    </w:p>
    <w:p w14:paraId="1B16C4C7" w14:textId="687DF87A" w:rsidR="00EF799C" w:rsidRPr="00AA46FC" w:rsidRDefault="00EF799C" w:rsidP="00BD0598">
      <w:pPr>
        <w:rPr>
          <w:rFonts w:ascii="Arial" w:hAnsi="Arial" w:cs="Arial"/>
          <w:sz w:val="22"/>
          <w:szCs w:val="22"/>
        </w:rPr>
      </w:pPr>
      <w:r w:rsidRPr="00AA46FC">
        <w:rPr>
          <w:rFonts w:ascii="Arial" w:hAnsi="Arial" w:cs="Arial"/>
          <w:bCs/>
          <w:sz w:val="22"/>
          <w:szCs w:val="22"/>
        </w:rPr>
        <w:t xml:space="preserve">N° SIRET : </w:t>
      </w:r>
      <w:r w:rsidR="005C0B89" w:rsidRPr="00AA46FC">
        <w:rPr>
          <w:rFonts w:ascii="Arial" w:hAnsi="Arial" w:cs="Arial"/>
          <w:bCs/>
          <w:sz w:val="22"/>
          <w:szCs w:val="22"/>
        </w:rPr>
        <w:t>932 491 574 00012</w:t>
      </w:r>
    </w:p>
    <w:p w14:paraId="6820CC93" w14:textId="561F09B9" w:rsidR="00F87BEB" w:rsidRPr="003F47E4" w:rsidRDefault="000C21A8" w:rsidP="00BD0598">
      <w:pPr>
        <w:rPr>
          <w:rFonts w:ascii="Arial" w:hAnsi="Arial" w:cs="Arial"/>
          <w:sz w:val="22"/>
          <w:szCs w:val="22"/>
        </w:rPr>
      </w:pPr>
      <w:r w:rsidRPr="003F47E4">
        <w:rPr>
          <w:rFonts w:ascii="Arial" w:hAnsi="Arial" w:cs="Arial"/>
          <w:sz w:val="22"/>
          <w:szCs w:val="22"/>
        </w:rPr>
        <w:t>Représentée</w:t>
      </w:r>
      <w:r w:rsidR="00F87BEB" w:rsidRPr="003F47E4">
        <w:rPr>
          <w:rFonts w:ascii="Arial" w:hAnsi="Arial" w:cs="Arial"/>
          <w:sz w:val="22"/>
          <w:szCs w:val="22"/>
        </w:rPr>
        <w:t xml:space="preserve"> par son Président, Monsieur </w:t>
      </w:r>
      <w:r w:rsidR="002319AE" w:rsidRPr="003F47E4">
        <w:rPr>
          <w:rFonts w:ascii="Arial" w:hAnsi="Arial" w:cs="Arial"/>
          <w:sz w:val="22"/>
          <w:szCs w:val="22"/>
        </w:rPr>
        <w:t>Benoit ROIG</w:t>
      </w:r>
      <w:r w:rsidR="00F87BEB" w:rsidRPr="003F47E4">
        <w:rPr>
          <w:rFonts w:ascii="Arial" w:hAnsi="Arial" w:cs="Arial"/>
          <w:sz w:val="22"/>
          <w:szCs w:val="22"/>
        </w:rPr>
        <w:t>,</w:t>
      </w:r>
    </w:p>
    <w:p w14:paraId="4EA7D9A9" w14:textId="0CFB315E" w:rsidR="00F436FA" w:rsidRPr="003F47E4" w:rsidRDefault="009B7616" w:rsidP="0072627C">
      <w:pPr>
        <w:ind w:right="-148"/>
        <w:rPr>
          <w:rFonts w:ascii="Arial" w:eastAsia="Times New Roman" w:hAnsi="Arial" w:cs="Arial"/>
          <w:sz w:val="22"/>
          <w:szCs w:val="22"/>
        </w:rPr>
      </w:pPr>
      <w:r w:rsidRPr="003F47E4">
        <w:rPr>
          <w:rFonts w:ascii="Arial" w:eastAsia="Times New Roman" w:hAnsi="Arial" w:cs="Arial"/>
          <w:sz w:val="22"/>
          <w:szCs w:val="22"/>
        </w:rPr>
        <w:t>Ci-après dénommé</w:t>
      </w:r>
      <w:r w:rsidR="00C30499" w:rsidRPr="003F47E4">
        <w:rPr>
          <w:rFonts w:ascii="Arial" w:eastAsia="Times New Roman" w:hAnsi="Arial" w:cs="Arial"/>
          <w:sz w:val="22"/>
          <w:szCs w:val="22"/>
        </w:rPr>
        <w:t>e</w:t>
      </w:r>
      <w:r w:rsidRPr="003F47E4">
        <w:rPr>
          <w:rFonts w:ascii="Arial" w:eastAsia="Times New Roman" w:hAnsi="Arial" w:cs="Arial"/>
          <w:sz w:val="22"/>
          <w:szCs w:val="22"/>
        </w:rPr>
        <w:t xml:space="preserve"> </w:t>
      </w:r>
      <w:r w:rsidR="00EF080D" w:rsidRPr="003F47E4">
        <w:rPr>
          <w:rFonts w:ascii="Arial" w:eastAsia="Times New Roman" w:hAnsi="Arial" w:cs="Arial"/>
          <w:sz w:val="22"/>
          <w:szCs w:val="22"/>
        </w:rPr>
        <w:t>l’université :</w:t>
      </w:r>
    </w:p>
    <w:p w14:paraId="1BA1AAEF" w14:textId="242746C0" w:rsidR="00A22A77" w:rsidRPr="003F47E4" w:rsidRDefault="00A22A77" w:rsidP="0072627C">
      <w:pPr>
        <w:ind w:right="-148"/>
        <w:rPr>
          <w:rFonts w:ascii="Arial" w:eastAsia="Times New Roman" w:hAnsi="Arial" w:cs="Arial"/>
          <w:sz w:val="22"/>
          <w:szCs w:val="22"/>
        </w:rPr>
      </w:pPr>
    </w:p>
    <w:p w14:paraId="74D6CFE8" w14:textId="775C07D8" w:rsidR="00A22A77" w:rsidRPr="00AA46FC" w:rsidRDefault="00A22A77" w:rsidP="00A22A77">
      <w:pPr>
        <w:rPr>
          <w:rFonts w:ascii="Arial" w:eastAsia="Times New Roman" w:hAnsi="Arial" w:cs="Arial"/>
          <w:color w:val="548DD4" w:themeColor="text2" w:themeTint="99"/>
          <w:sz w:val="22"/>
          <w:szCs w:val="22"/>
        </w:rPr>
      </w:pPr>
      <w:r w:rsidRPr="00AA46FC">
        <w:rPr>
          <w:rFonts w:ascii="Arial" w:eastAsia="Times New Roman" w:hAnsi="Arial" w:cs="Arial"/>
          <w:color w:val="548DD4" w:themeColor="text2" w:themeTint="99"/>
          <w:sz w:val="22"/>
          <w:szCs w:val="22"/>
        </w:rPr>
        <w:t>ET Dénomination sociale</w:t>
      </w:r>
    </w:p>
    <w:p w14:paraId="6FF2FDB3" w14:textId="77777777" w:rsidR="00A22A77" w:rsidRPr="00AA46FC" w:rsidRDefault="00A22A77" w:rsidP="00A22A77">
      <w:pPr>
        <w:tabs>
          <w:tab w:val="right" w:leader="dot" w:pos="11340"/>
        </w:tabs>
        <w:rPr>
          <w:rFonts w:ascii="Arial" w:eastAsia="Times New Roman" w:hAnsi="Arial" w:cs="Arial"/>
          <w:color w:val="548DD4" w:themeColor="text2" w:themeTint="99"/>
          <w:sz w:val="22"/>
          <w:szCs w:val="22"/>
        </w:rPr>
      </w:pPr>
      <w:r w:rsidRPr="00AA46FC">
        <w:rPr>
          <w:rFonts w:ascii="Arial" w:eastAsia="Times New Roman" w:hAnsi="Arial" w:cs="Arial"/>
          <w:color w:val="548DD4" w:themeColor="text2" w:themeTint="99"/>
          <w:sz w:val="22"/>
          <w:szCs w:val="22"/>
        </w:rPr>
        <w:tab/>
      </w:r>
    </w:p>
    <w:p w14:paraId="57FBB722" w14:textId="77777777" w:rsidR="00A22A77" w:rsidRPr="00AA46FC" w:rsidRDefault="00A22A77" w:rsidP="00A22A77">
      <w:pPr>
        <w:tabs>
          <w:tab w:val="right" w:leader="dot" w:pos="11340"/>
        </w:tabs>
        <w:rPr>
          <w:rFonts w:ascii="Arial" w:eastAsia="Times New Roman" w:hAnsi="Arial" w:cs="Arial"/>
          <w:color w:val="548DD4" w:themeColor="text2" w:themeTint="99"/>
          <w:sz w:val="22"/>
          <w:szCs w:val="22"/>
        </w:rPr>
      </w:pPr>
      <w:r w:rsidRPr="00AA46FC">
        <w:rPr>
          <w:rFonts w:ascii="Arial" w:eastAsia="Times New Roman" w:hAnsi="Arial" w:cs="Arial"/>
          <w:color w:val="548DD4" w:themeColor="text2" w:themeTint="99"/>
          <w:sz w:val="22"/>
          <w:szCs w:val="22"/>
        </w:rPr>
        <w:t xml:space="preserve">Adresse </w:t>
      </w:r>
    </w:p>
    <w:p w14:paraId="6EAD7DF9" w14:textId="77777777" w:rsidR="00A22A77" w:rsidRPr="00AA46FC" w:rsidRDefault="00A22A77" w:rsidP="00A22A77">
      <w:pPr>
        <w:tabs>
          <w:tab w:val="right" w:leader="dot" w:pos="11340"/>
        </w:tabs>
        <w:rPr>
          <w:rFonts w:ascii="Arial" w:eastAsia="Times New Roman" w:hAnsi="Arial" w:cs="Arial"/>
          <w:color w:val="548DD4" w:themeColor="text2" w:themeTint="99"/>
          <w:sz w:val="22"/>
          <w:szCs w:val="22"/>
        </w:rPr>
      </w:pPr>
      <w:r w:rsidRPr="00AA46FC">
        <w:rPr>
          <w:rFonts w:ascii="Arial" w:eastAsia="Times New Roman" w:hAnsi="Arial" w:cs="Arial"/>
          <w:color w:val="548DD4" w:themeColor="text2" w:themeTint="99"/>
          <w:sz w:val="22"/>
          <w:szCs w:val="22"/>
        </w:rPr>
        <w:t>Siret</w:t>
      </w:r>
      <w:r w:rsidRPr="00AA46FC">
        <w:rPr>
          <w:rFonts w:ascii="Arial" w:eastAsia="Times New Roman" w:hAnsi="Arial" w:cs="Arial"/>
          <w:color w:val="548DD4" w:themeColor="text2" w:themeTint="99"/>
          <w:sz w:val="22"/>
          <w:szCs w:val="22"/>
        </w:rPr>
        <w:tab/>
      </w:r>
    </w:p>
    <w:p w14:paraId="10C6A582" w14:textId="77777777" w:rsidR="00A22A77" w:rsidRPr="00AA46FC" w:rsidRDefault="00A22A77" w:rsidP="00A22A77">
      <w:pPr>
        <w:tabs>
          <w:tab w:val="right" w:leader="dot" w:pos="11340"/>
        </w:tabs>
        <w:rPr>
          <w:rFonts w:ascii="Arial" w:hAnsi="Arial" w:cs="Arial"/>
          <w:color w:val="548DD4" w:themeColor="text2" w:themeTint="99"/>
          <w:sz w:val="22"/>
          <w:szCs w:val="22"/>
        </w:rPr>
      </w:pPr>
      <w:r w:rsidRPr="00AA46FC">
        <w:rPr>
          <w:rFonts w:ascii="Arial" w:hAnsi="Arial" w:cs="Arial"/>
          <w:color w:val="548DD4" w:themeColor="text2" w:themeTint="99"/>
          <w:sz w:val="22"/>
          <w:szCs w:val="22"/>
        </w:rPr>
        <w:t>Représenté par</w:t>
      </w:r>
      <w:r w:rsidRPr="00AA46FC">
        <w:rPr>
          <w:rFonts w:ascii="Arial" w:hAnsi="Arial" w:cs="Arial"/>
          <w:color w:val="548DD4" w:themeColor="text2" w:themeTint="99"/>
          <w:sz w:val="22"/>
          <w:szCs w:val="22"/>
        </w:rPr>
        <w:tab/>
      </w:r>
    </w:p>
    <w:p w14:paraId="792B0536" w14:textId="43B260F9" w:rsidR="00A22A77" w:rsidRPr="00AA46FC" w:rsidRDefault="00A22A77" w:rsidP="00AA46FC">
      <w:pPr>
        <w:ind w:right="-148"/>
        <w:rPr>
          <w:rFonts w:ascii="Arial" w:hAnsi="Arial" w:cs="Arial"/>
          <w:color w:val="548DD4" w:themeColor="text2" w:themeTint="99"/>
          <w:sz w:val="22"/>
          <w:szCs w:val="22"/>
        </w:rPr>
      </w:pPr>
      <w:r w:rsidRPr="00AA46FC">
        <w:rPr>
          <w:rFonts w:ascii="Arial" w:eastAsia="Times New Roman" w:hAnsi="Arial" w:cs="Arial"/>
          <w:color w:val="548DD4" w:themeColor="text2" w:themeTint="99"/>
          <w:sz w:val="22"/>
          <w:szCs w:val="22"/>
        </w:rPr>
        <w:t>Ci-après dénommée le Prestataire</w:t>
      </w:r>
    </w:p>
    <w:p w14:paraId="0273E5FA" w14:textId="77777777" w:rsidR="00A22A77" w:rsidRPr="00AA46FC" w:rsidRDefault="00A22A77" w:rsidP="00A22A77">
      <w:pPr>
        <w:pStyle w:val="fcasegauche"/>
        <w:tabs>
          <w:tab w:val="left" w:pos="851"/>
        </w:tabs>
        <w:spacing w:after="0"/>
        <w:ind w:left="0" w:firstLine="0"/>
        <w:rPr>
          <w:rFonts w:ascii="Arial" w:hAnsi="Arial" w:cs="Arial"/>
          <w:color w:val="548DD4" w:themeColor="text2" w:themeTint="99"/>
          <w:sz w:val="22"/>
          <w:szCs w:val="22"/>
        </w:rPr>
      </w:pPr>
    </w:p>
    <w:p w14:paraId="31AED99A" w14:textId="77777777" w:rsidR="003F47E4" w:rsidRPr="00AA46FC" w:rsidRDefault="003F47E4" w:rsidP="00A22A77">
      <w:pPr>
        <w:pStyle w:val="fcasegauche"/>
        <w:tabs>
          <w:tab w:val="left" w:pos="851"/>
        </w:tabs>
        <w:spacing w:after="0"/>
        <w:ind w:left="0" w:firstLine="0"/>
        <w:rPr>
          <w:rFonts w:ascii="Arial" w:hAnsi="Arial" w:cs="Arial"/>
          <w:i/>
          <w:color w:val="548DD4" w:themeColor="text2" w:themeTint="99"/>
          <w:sz w:val="22"/>
          <w:szCs w:val="22"/>
        </w:rPr>
      </w:pPr>
    </w:p>
    <w:p w14:paraId="4EF4187D" w14:textId="3D84B5D7" w:rsidR="003F47E4" w:rsidRPr="00AA46FC" w:rsidRDefault="003F47E4" w:rsidP="00AA46FC">
      <w:pPr>
        <w:pStyle w:val="fcasegauche"/>
        <w:tabs>
          <w:tab w:val="left" w:pos="851"/>
        </w:tabs>
        <w:spacing w:after="0"/>
        <w:ind w:left="0" w:firstLine="0"/>
        <w:rPr>
          <w:rFonts w:ascii="Arial" w:hAnsi="Arial" w:cs="Arial"/>
          <w:i/>
          <w:color w:val="548DD4" w:themeColor="text2" w:themeTint="99"/>
          <w:sz w:val="22"/>
          <w:szCs w:val="22"/>
        </w:rPr>
      </w:pPr>
      <w:r w:rsidRPr="00AA46FC">
        <w:rPr>
          <w:rFonts w:ascii="Arial" w:hAnsi="Arial" w:cs="Arial"/>
          <w:i/>
          <w:color w:val="548DD4" w:themeColor="text2" w:themeTint="99"/>
          <w:sz w:val="22"/>
          <w:szCs w:val="22"/>
        </w:rPr>
        <w:t>(En cas de groupement, merci de préciser ci-dessus l’ensemble de membres du groupement avec désignation du mandataire puis la nature du groupement et, en cas de groupement conjoint, répartition des prestations</w:t>
      </w:r>
    </w:p>
    <w:p w14:paraId="055C4A8E" w14:textId="7D2BEFC3" w:rsidR="003F47E4" w:rsidRPr="00AA46FC" w:rsidRDefault="003F47E4" w:rsidP="003F47E4">
      <w:pPr>
        <w:tabs>
          <w:tab w:val="left" w:pos="851"/>
        </w:tabs>
        <w:rPr>
          <w:rFonts w:ascii="Arial" w:hAnsi="Arial" w:cs="Arial"/>
          <w:color w:val="548DD4" w:themeColor="text2" w:themeTint="99"/>
          <w:sz w:val="22"/>
          <w:szCs w:val="22"/>
        </w:rPr>
      </w:pPr>
    </w:p>
    <w:p w14:paraId="40A4E694" w14:textId="77777777" w:rsidR="003F47E4" w:rsidRPr="00AA46FC" w:rsidRDefault="003F47E4" w:rsidP="003F47E4">
      <w:pPr>
        <w:tabs>
          <w:tab w:val="left" w:pos="851"/>
        </w:tabs>
        <w:rPr>
          <w:rFonts w:ascii="Arial" w:hAnsi="Arial" w:cs="Arial"/>
          <w:i/>
          <w:iCs/>
          <w:color w:val="548DD4" w:themeColor="text2" w:themeTint="99"/>
          <w:sz w:val="22"/>
          <w:szCs w:val="22"/>
        </w:rPr>
      </w:pPr>
    </w:p>
    <w:p w14:paraId="112E9010" w14:textId="77777777" w:rsidR="003F47E4" w:rsidRPr="00AA46FC" w:rsidRDefault="003F47E4" w:rsidP="003F47E4">
      <w:pPr>
        <w:tabs>
          <w:tab w:val="left" w:pos="851"/>
        </w:tabs>
        <w:rPr>
          <w:rFonts w:ascii="Arial" w:hAnsi="Arial" w:cs="Arial"/>
          <w:color w:val="548DD4" w:themeColor="text2" w:themeTint="99"/>
          <w:sz w:val="22"/>
          <w:szCs w:val="22"/>
        </w:rPr>
      </w:pPr>
      <w:r w:rsidRPr="00AA46FC">
        <w:rPr>
          <w:rFonts w:ascii="Arial" w:hAnsi="Arial" w:cs="Arial"/>
          <w:color w:val="548DD4" w:themeColor="text2" w:themeTint="99"/>
          <w:sz w:val="22"/>
          <w:szCs w:val="22"/>
        </w:rPr>
        <w:t>Pour l’exécution du marché public, le groupement d’opérateurs économiques est :</w:t>
      </w:r>
    </w:p>
    <w:p w14:paraId="7D25D6A9" w14:textId="77777777" w:rsidR="003F47E4" w:rsidRPr="00AA46FC" w:rsidRDefault="003F47E4" w:rsidP="003F47E4">
      <w:pPr>
        <w:tabs>
          <w:tab w:val="left" w:pos="851"/>
        </w:tabs>
        <w:rPr>
          <w:rFonts w:ascii="Arial" w:hAnsi="Arial" w:cs="Arial"/>
          <w:color w:val="548DD4" w:themeColor="text2" w:themeTint="99"/>
          <w:sz w:val="22"/>
          <w:szCs w:val="22"/>
        </w:rPr>
      </w:pPr>
      <w:r w:rsidRPr="00AA46FC">
        <w:rPr>
          <w:rFonts w:ascii="Arial" w:hAnsi="Arial" w:cs="Arial"/>
          <w:color w:val="548DD4" w:themeColor="text2" w:themeTint="99"/>
          <w:sz w:val="22"/>
          <w:szCs w:val="22"/>
        </w:rPr>
        <w:fldChar w:fldCharType="begin">
          <w:ffData>
            <w:name w:val=""/>
            <w:enabled/>
            <w:calcOnExit w:val="0"/>
            <w:checkBox>
              <w:size w:val="20"/>
              <w:default w:val="0"/>
            </w:checkBox>
          </w:ffData>
        </w:fldChar>
      </w:r>
      <w:r w:rsidRPr="00AA46FC">
        <w:rPr>
          <w:rFonts w:ascii="Arial" w:hAnsi="Arial" w:cs="Arial"/>
          <w:color w:val="548DD4" w:themeColor="text2" w:themeTint="99"/>
          <w:sz w:val="22"/>
          <w:szCs w:val="22"/>
        </w:rPr>
        <w:instrText xml:space="preserve"> FORMCHECKBOX </w:instrText>
      </w:r>
      <w:r w:rsidR="00111B87">
        <w:rPr>
          <w:rFonts w:ascii="Arial" w:hAnsi="Arial" w:cs="Arial"/>
          <w:color w:val="548DD4" w:themeColor="text2" w:themeTint="99"/>
          <w:sz w:val="22"/>
          <w:szCs w:val="22"/>
        </w:rPr>
      </w:r>
      <w:r w:rsidR="00111B87">
        <w:rPr>
          <w:rFonts w:ascii="Arial" w:hAnsi="Arial" w:cs="Arial"/>
          <w:color w:val="548DD4" w:themeColor="text2" w:themeTint="99"/>
          <w:sz w:val="22"/>
          <w:szCs w:val="22"/>
        </w:rPr>
        <w:fldChar w:fldCharType="separate"/>
      </w:r>
      <w:r w:rsidRPr="00AA46FC">
        <w:rPr>
          <w:rFonts w:ascii="Arial" w:hAnsi="Arial" w:cs="Arial"/>
          <w:color w:val="548DD4" w:themeColor="text2" w:themeTint="99"/>
          <w:sz w:val="22"/>
          <w:szCs w:val="22"/>
        </w:rPr>
        <w:fldChar w:fldCharType="end"/>
      </w:r>
      <w:r w:rsidRPr="00AA46FC">
        <w:rPr>
          <w:rFonts w:ascii="Arial" w:hAnsi="Arial" w:cs="Arial"/>
          <w:i/>
          <w:iCs/>
          <w:color w:val="548DD4" w:themeColor="text2" w:themeTint="99"/>
          <w:sz w:val="22"/>
          <w:szCs w:val="22"/>
        </w:rPr>
        <w:t xml:space="preserve"> </w:t>
      </w:r>
      <w:proofErr w:type="gramStart"/>
      <w:r w:rsidRPr="00AA46FC">
        <w:rPr>
          <w:rFonts w:ascii="Arial" w:hAnsi="Arial" w:cs="Arial"/>
          <w:color w:val="548DD4" w:themeColor="text2" w:themeTint="99"/>
          <w:sz w:val="22"/>
          <w:szCs w:val="22"/>
        </w:rPr>
        <w:t>conjoint</w:t>
      </w:r>
      <w:proofErr w:type="gramEnd"/>
      <w:r w:rsidRPr="00AA46FC">
        <w:rPr>
          <w:rFonts w:ascii="Arial" w:hAnsi="Arial" w:cs="Arial"/>
          <w:color w:val="548DD4" w:themeColor="text2" w:themeTint="99"/>
          <w:sz w:val="22"/>
          <w:szCs w:val="22"/>
        </w:rPr>
        <w:tab/>
      </w:r>
      <w:r w:rsidRPr="00AA46FC">
        <w:rPr>
          <w:rFonts w:ascii="Arial" w:hAnsi="Arial" w:cs="Arial"/>
          <w:color w:val="548DD4" w:themeColor="text2" w:themeTint="99"/>
          <w:sz w:val="22"/>
          <w:szCs w:val="22"/>
        </w:rPr>
        <w:tab/>
        <w:t>OU</w:t>
      </w:r>
      <w:r w:rsidRPr="00AA46FC">
        <w:rPr>
          <w:rFonts w:ascii="Arial" w:hAnsi="Arial" w:cs="Arial"/>
          <w:color w:val="548DD4" w:themeColor="text2" w:themeTint="99"/>
          <w:sz w:val="22"/>
          <w:szCs w:val="22"/>
        </w:rPr>
        <w:tab/>
      </w:r>
      <w:r w:rsidRPr="00AA46FC">
        <w:rPr>
          <w:rFonts w:ascii="Arial" w:hAnsi="Arial" w:cs="Arial"/>
          <w:color w:val="548DD4" w:themeColor="text2" w:themeTint="99"/>
          <w:sz w:val="22"/>
          <w:szCs w:val="22"/>
        </w:rPr>
        <w:tab/>
      </w:r>
      <w:r w:rsidRPr="00AA46FC">
        <w:rPr>
          <w:rFonts w:ascii="Arial" w:hAnsi="Arial" w:cs="Arial"/>
          <w:color w:val="548DD4" w:themeColor="text2" w:themeTint="99"/>
          <w:sz w:val="22"/>
          <w:szCs w:val="22"/>
        </w:rPr>
        <w:fldChar w:fldCharType="begin">
          <w:ffData>
            <w:name w:val=""/>
            <w:enabled/>
            <w:calcOnExit w:val="0"/>
            <w:checkBox>
              <w:size w:val="20"/>
              <w:default w:val="0"/>
            </w:checkBox>
          </w:ffData>
        </w:fldChar>
      </w:r>
      <w:r w:rsidRPr="00AA46FC">
        <w:rPr>
          <w:rFonts w:ascii="Arial" w:hAnsi="Arial" w:cs="Arial"/>
          <w:color w:val="548DD4" w:themeColor="text2" w:themeTint="99"/>
          <w:sz w:val="22"/>
          <w:szCs w:val="22"/>
        </w:rPr>
        <w:instrText xml:space="preserve"> FORMCHECKBOX </w:instrText>
      </w:r>
      <w:r w:rsidR="00111B87">
        <w:rPr>
          <w:rFonts w:ascii="Arial" w:hAnsi="Arial" w:cs="Arial"/>
          <w:color w:val="548DD4" w:themeColor="text2" w:themeTint="99"/>
          <w:sz w:val="22"/>
          <w:szCs w:val="22"/>
        </w:rPr>
      </w:r>
      <w:r w:rsidR="00111B87">
        <w:rPr>
          <w:rFonts w:ascii="Arial" w:hAnsi="Arial" w:cs="Arial"/>
          <w:color w:val="548DD4" w:themeColor="text2" w:themeTint="99"/>
          <w:sz w:val="22"/>
          <w:szCs w:val="22"/>
        </w:rPr>
        <w:fldChar w:fldCharType="separate"/>
      </w:r>
      <w:r w:rsidRPr="00AA46FC">
        <w:rPr>
          <w:rFonts w:ascii="Arial" w:hAnsi="Arial" w:cs="Arial"/>
          <w:color w:val="548DD4" w:themeColor="text2" w:themeTint="99"/>
          <w:sz w:val="22"/>
          <w:szCs w:val="22"/>
        </w:rPr>
        <w:fldChar w:fldCharType="end"/>
      </w:r>
      <w:r w:rsidRPr="00AA46FC">
        <w:rPr>
          <w:rFonts w:ascii="Arial" w:hAnsi="Arial" w:cs="Arial"/>
          <w:iCs/>
          <w:color w:val="548DD4" w:themeColor="text2" w:themeTint="99"/>
          <w:sz w:val="22"/>
          <w:szCs w:val="22"/>
        </w:rPr>
        <w:t xml:space="preserve"> </w:t>
      </w:r>
      <w:r w:rsidRPr="00AA46FC">
        <w:rPr>
          <w:rFonts w:ascii="Arial" w:hAnsi="Arial" w:cs="Arial"/>
          <w:color w:val="548DD4" w:themeColor="text2" w:themeTint="99"/>
          <w:sz w:val="22"/>
          <w:szCs w:val="22"/>
        </w:rPr>
        <w:t>solidaire</w:t>
      </w:r>
    </w:p>
    <w:p w14:paraId="505589B8" w14:textId="77777777" w:rsidR="003F47E4" w:rsidRPr="00AA46FC" w:rsidRDefault="003F47E4" w:rsidP="003F47E4">
      <w:pPr>
        <w:tabs>
          <w:tab w:val="left" w:pos="851"/>
        </w:tabs>
        <w:rPr>
          <w:rFonts w:ascii="Arial" w:hAnsi="Arial" w:cs="Arial"/>
          <w:i/>
          <w:iCs/>
          <w:color w:val="548DD4" w:themeColor="text2" w:themeTint="99"/>
          <w:sz w:val="22"/>
          <w:szCs w:val="22"/>
        </w:rPr>
      </w:pPr>
    </w:p>
    <w:p w14:paraId="2FA910A0" w14:textId="446E2385" w:rsidR="003F47E4" w:rsidRPr="00AA46FC" w:rsidRDefault="003F47E4" w:rsidP="003F47E4">
      <w:pPr>
        <w:tabs>
          <w:tab w:val="left" w:pos="851"/>
        </w:tabs>
        <w:rPr>
          <w:rFonts w:ascii="Arial" w:hAnsi="Arial" w:cs="Arial"/>
          <w:bCs/>
          <w:color w:val="548DD4" w:themeColor="text2" w:themeTint="99"/>
          <w:sz w:val="22"/>
          <w:szCs w:val="22"/>
        </w:rPr>
      </w:pPr>
      <w:r w:rsidRPr="00AA46FC">
        <w:rPr>
          <w:rFonts w:ascii="Arial" w:hAnsi="Arial" w:cs="Arial"/>
          <w:i/>
          <w:iCs/>
          <w:color w:val="548DD4" w:themeColor="text2" w:themeTint="99"/>
          <w:sz w:val="22"/>
          <w:szCs w:val="22"/>
        </w:rPr>
        <w:t>(Les membres du groupement conjoint indiquent dans le tableau ci-dessous la répartition des prestations que chacun d’entre eux s’engage à réaliser.)</w:t>
      </w:r>
    </w:p>
    <w:tbl>
      <w:tblPr>
        <w:tblW w:w="9249" w:type="dxa"/>
        <w:tblInd w:w="-40" w:type="dxa"/>
        <w:tblLayout w:type="fixed"/>
        <w:tblLook w:val="04A0" w:firstRow="1" w:lastRow="0" w:firstColumn="1" w:lastColumn="0" w:noHBand="0" w:noVBand="1"/>
      </w:tblPr>
      <w:tblGrid>
        <w:gridCol w:w="2445"/>
        <w:gridCol w:w="3686"/>
        <w:gridCol w:w="3118"/>
      </w:tblGrid>
      <w:tr w:rsidR="003F47E4" w:rsidRPr="003F47E4" w14:paraId="54DBE49A" w14:textId="77777777" w:rsidTr="003F47E4">
        <w:trPr>
          <w:trHeight w:val="567"/>
        </w:trPr>
        <w:tc>
          <w:tcPr>
            <w:tcW w:w="2445" w:type="dxa"/>
            <w:vMerge w:val="restart"/>
            <w:tcBorders>
              <w:top w:val="single" w:sz="4" w:space="0" w:color="000000"/>
              <w:left w:val="single" w:sz="4" w:space="0" w:color="000000"/>
              <w:bottom w:val="single" w:sz="4" w:space="0" w:color="000000"/>
              <w:right w:val="nil"/>
            </w:tcBorders>
            <w:vAlign w:val="center"/>
            <w:hideMark/>
          </w:tcPr>
          <w:p w14:paraId="03EF8E17" w14:textId="77777777" w:rsidR="003F47E4" w:rsidRPr="00AA46FC" w:rsidRDefault="003F47E4" w:rsidP="003F47E4">
            <w:pPr>
              <w:tabs>
                <w:tab w:val="left" w:pos="851"/>
              </w:tabs>
              <w:rPr>
                <w:rFonts w:ascii="Arial" w:hAnsi="Arial" w:cs="Arial"/>
                <w:color w:val="548DD4" w:themeColor="text2" w:themeTint="99"/>
                <w:sz w:val="22"/>
                <w:szCs w:val="22"/>
              </w:rPr>
            </w:pPr>
            <w:r w:rsidRPr="00AA46FC">
              <w:rPr>
                <w:rFonts w:ascii="Arial" w:hAnsi="Arial" w:cs="Arial"/>
                <w:color w:val="548DD4" w:themeColor="text2" w:themeTint="99"/>
                <w:sz w:val="22"/>
                <w:szCs w:val="22"/>
              </w:rPr>
              <w:t xml:space="preserve">Désignation des membres </w:t>
            </w:r>
          </w:p>
          <w:p w14:paraId="182AB22B" w14:textId="77777777" w:rsidR="003F47E4" w:rsidRPr="00AA46FC" w:rsidRDefault="003F47E4" w:rsidP="003F47E4">
            <w:pPr>
              <w:tabs>
                <w:tab w:val="left" w:pos="851"/>
              </w:tabs>
              <w:rPr>
                <w:rFonts w:ascii="Arial" w:hAnsi="Arial" w:cs="Arial"/>
                <w:color w:val="548DD4" w:themeColor="text2" w:themeTint="99"/>
                <w:sz w:val="22"/>
                <w:szCs w:val="22"/>
              </w:rPr>
            </w:pPr>
            <w:proofErr w:type="gramStart"/>
            <w:r w:rsidRPr="00AA46FC">
              <w:rPr>
                <w:rFonts w:ascii="Arial" w:hAnsi="Arial" w:cs="Arial"/>
                <w:color w:val="548DD4" w:themeColor="text2" w:themeTint="99"/>
                <w:sz w:val="22"/>
                <w:szCs w:val="22"/>
              </w:rPr>
              <w:t>du</w:t>
            </w:r>
            <w:proofErr w:type="gramEnd"/>
            <w:r w:rsidRPr="00AA46FC">
              <w:rPr>
                <w:rFonts w:ascii="Arial" w:hAnsi="Arial" w:cs="Arial"/>
                <w:color w:val="548DD4" w:themeColor="text2" w:themeTint="99"/>
                <w:sz w:val="22"/>
                <w:szCs w:val="22"/>
              </w:rPr>
              <w:t xml:space="preserve"> groupement conjoint</w:t>
            </w:r>
          </w:p>
        </w:tc>
        <w:tc>
          <w:tcPr>
            <w:tcW w:w="6804" w:type="dxa"/>
            <w:gridSpan w:val="2"/>
            <w:tcBorders>
              <w:top w:val="single" w:sz="4" w:space="0" w:color="000000"/>
              <w:left w:val="single" w:sz="4" w:space="0" w:color="000000"/>
              <w:bottom w:val="single" w:sz="4" w:space="0" w:color="000000"/>
              <w:right w:val="single" w:sz="4" w:space="0" w:color="000000"/>
            </w:tcBorders>
            <w:vAlign w:val="center"/>
            <w:hideMark/>
          </w:tcPr>
          <w:p w14:paraId="3901DCBC" w14:textId="77777777" w:rsidR="003F47E4" w:rsidRPr="00AA46FC" w:rsidRDefault="003F47E4" w:rsidP="003F47E4">
            <w:pPr>
              <w:numPr>
                <w:ilvl w:val="4"/>
                <w:numId w:val="13"/>
              </w:numPr>
              <w:tabs>
                <w:tab w:val="left" w:pos="851"/>
              </w:tabs>
              <w:rPr>
                <w:rFonts w:ascii="Arial" w:hAnsi="Arial" w:cs="Arial"/>
                <w:color w:val="548DD4" w:themeColor="text2" w:themeTint="99"/>
                <w:sz w:val="22"/>
                <w:szCs w:val="22"/>
              </w:rPr>
            </w:pPr>
            <w:r w:rsidRPr="00AA46FC">
              <w:rPr>
                <w:rFonts w:ascii="Arial" w:hAnsi="Arial" w:cs="Arial"/>
                <w:i/>
                <w:color w:val="548DD4" w:themeColor="text2" w:themeTint="99"/>
                <w:sz w:val="22"/>
                <w:szCs w:val="22"/>
              </w:rPr>
              <w:t>Prestations exécutées par les membres</w:t>
            </w:r>
          </w:p>
          <w:p w14:paraId="177DEC38" w14:textId="77777777" w:rsidR="003F47E4" w:rsidRPr="00AA46FC" w:rsidRDefault="003F47E4" w:rsidP="003F47E4">
            <w:pPr>
              <w:numPr>
                <w:ilvl w:val="4"/>
                <w:numId w:val="13"/>
              </w:numPr>
              <w:tabs>
                <w:tab w:val="left" w:pos="851"/>
              </w:tabs>
              <w:rPr>
                <w:rFonts w:ascii="Arial" w:hAnsi="Arial" w:cs="Arial"/>
                <w:i/>
                <w:color w:val="548DD4" w:themeColor="text2" w:themeTint="99"/>
                <w:sz w:val="22"/>
                <w:szCs w:val="22"/>
              </w:rPr>
            </w:pPr>
            <w:proofErr w:type="gramStart"/>
            <w:r w:rsidRPr="00AA46FC">
              <w:rPr>
                <w:rFonts w:ascii="Arial" w:hAnsi="Arial" w:cs="Arial"/>
                <w:i/>
                <w:color w:val="548DD4" w:themeColor="text2" w:themeTint="99"/>
                <w:sz w:val="22"/>
                <w:szCs w:val="22"/>
              </w:rPr>
              <w:t>du</w:t>
            </w:r>
            <w:proofErr w:type="gramEnd"/>
            <w:r w:rsidRPr="00AA46FC">
              <w:rPr>
                <w:rFonts w:ascii="Arial" w:hAnsi="Arial" w:cs="Arial"/>
                <w:i/>
                <w:color w:val="548DD4" w:themeColor="text2" w:themeTint="99"/>
                <w:sz w:val="22"/>
                <w:szCs w:val="22"/>
              </w:rPr>
              <w:t xml:space="preserve"> groupement conjoint</w:t>
            </w:r>
          </w:p>
        </w:tc>
      </w:tr>
      <w:tr w:rsidR="003F47E4" w:rsidRPr="003F47E4" w14:paraId="00A3D177" w14:textId="77777777" w:rsidTr="003F47E4">
        <w:trPr>
          <w:trHeight w:val="567"/>
        </w:trPr>
        <w:tc>
          <w:tcPr>
            <w:tcW w:w="2445" w:type="dxa"/>
            <w:vMerge/>
            <w:tcBorders>
              <w:top w:val="single" w:sz="4" w:space="0" w:color="000000"/>
              <w:left w:val="single" w:sz="4" w:space="0" w:color="000000"/>
              <w:bottom w:val="single" w:sz="4" w:space="0" w:color="000000"/>
              <w:right w:val="nil"/>
            </w:tcBorders>
            <w:vAlign w:val="center"/>
            <w:hideMark/>
          </w:tcPr>
          <w:p w14:paraId="12DDD3FF" w14:textId="77777777" w:rsidR="003F47E4" w:rsidRPr="00AA46FC" w:rsidRDefault="003F47E4" w:rsidP="003F47E4">
            <w:pPr>
              <w:tabs>
                <w:tab w:val="left" w:pos="851"/>
              </w:tabs>
              <w:rPr>
                <w:rFonts w:ascii="Arial" w:hAnsi="Arial" w:cs="Arial"/>
                <w:color w:val="548DD4" w:themeColor="text2" w:themeTint="99"/>
                <w:sz w:val="22"/>
                <w:szCs w:val="22"/>
              </w:rPr>
            </w:pPr>
          </w:p>
        </w:tc>
        <w:tc>
          <w:tcPr>
            <w:tcW w:w="3686" w:type="dxa"/>
            <w:tcBorders>
              <w:top w:val="single" w:sz="4" w:space="0" w:color="000000"/>
              <w:left w:val="single" w:sz="4" w:space="0" w:color="000000"/>
              <w:bottom w:val="single" w:sz="4" w:space="0" w:color="000000"/>
              <w:right w:val="nil"/>
            </w:tcBorders>
            <w:shd w:val="clear" w:color="auto" w:fill="FFFFFF"/>
            <w:vAlign w:val="center"/>
            <w:hideMark/>
          </w:tcPr>
          <w:p w14:paraId="631A8E43" w14:textId="77777777" w:rsidR="003F47E4" w:rsidRPr="00AA46FC" w:rsidRDefault="003F47E4" w:rsidP="003F47E4">
            <w:pPr>
              <w:tabs>
                <w:tab w:val="left" w:pos="851"/>
              </w:tabs>
              <w:rPr>
                <w:rFonts w:ascii="Arial" w:hAnsi="Arial" w:cs="Arial"/>
                <w:color w:val="548DD4" w:themeColor="text2" w:themeTint="99"/>
                <w:sz w:val="22"/>
                <w:szCs w:val="22"/>
              </w:rPr>
            </w:pPr>
            <w:r w:rsidRPr="00AA46FC">
              <w:rPr>
                <w:rFonts w:ascii="Arial" w:hAnsi="Arial" w:cs="Arial"/>
                <w:color w:val="548DD4" w:themeColor="text2" w:themeTint="99"/>
                <w:sz w:val="22"/>
                <w:szCs w:val="22"/>
              </w:rPr>
              <w:t>Nature de la prestation</w:t>
            </w:r>
          </w:p>
        </w:tc>
        <w:tc>
          <w:tcPr>
            <w:tcW w:w="311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CD09C20" w14:textId="77777777" w:rsidR="003F47E4" w:rsidRPr="00AA46FC" w:rsidRDefault="003F47E4" w:rsidP="003F47E4">
            <w:pPr>
              <w:tabs>
                <w:tab w:val="left" w:pos="851"/>
              </w:tabs>
              <w:rPr>
                <w:rFonts w:ascii="Arial" w:hAnsi="Arial" w:cs="Arial"/>
                <w:color w:val="548DD4" w:themeColor="text2" w:themeTint="99"/>
                <w:sz w:val="22"/>
                <w:szCs w:val="22"/>
              </w:rPr>
            </w:pPr>
            <w:r w:rsidRPr="00AA46FC">
              <w:rPr>
                <w:rFonts w:ascii="Arial" w:hAnsi="Arial" w:cs="Arial"/>
                <w:color w:val="548DD4" w:themeColor="text2" w:themeTint="99"/>
                <w:sz w:val="22"/>
                <w:szCs w:val="22"/>
              </w:rPr>
              <w:t xml:space="preserve">Montant HT </w:t>
            </w:r>
          </w:p>
          <w:p w14:paraId="3A022DCD" w14:textId="77777777" w:rsidR="003F47E4" w:rsidRPr="00AA46FC" w:rsidRDefault="003F47E4" w:rsidP="003F47E4">
            <w:pPr>
              <w:tabs>
                <w:tab w:val="left" w:pos="851"/>
              </w:tabs>
              <w:rPr>
                <w:rFonts w:ascii="Arial" w:hAnsi="Arial" w:cs="Arial"/>
                <w:color w:val="548DD4" w:themeColor="text2" w:themeTint="99"/>
                <w:sz w:val="22"/>
                <w:szCs w:val="22"/>
              </w:rPr>
            </w:pPr>
            <w:proofErr w:type="gramStart"/>
            <w:r w:rsidRPr="00AA46FC">
              <w:rPr>
                <w:rFonts w:ascii="Arial" w:hAnsi="Arial" w:cs="Arial"/>
                <w:color w:val="548DD4" w:themeColor="text2" w:themeTint="99"/>
                <w:sz w:val="22"/>
                <w:szCs w:val="22"/>
              </w:rPr>
              <w:t>de</w:t>
            </w:r>
            <w:proofErr w:type="gramEnd"/>
            <w:r w:rsidRPr="00AA46FC">
              <w:rPr>
                <w:rFonts w:ascii="Arial" w:hAnsi="Arial" w:cs="Arial"/>
                <w:color w:val="548DD4" w:themeColor="text2" w:themeTint="99"/>
                <w:sz w:val="22"/>
                <w:szCs w:val="22"/>
              </w:rPr>
              <w:t xml:space="preserve"> la prestation</w:t>
            </w:r>
          </w:p>
        </w:tc>
      </w:tr>
      <w:tr w:rsidR="003F47E4" w:rsidRPr="003F47E4" w14:paraId="3ECB98E5" w14:textId="77777777" w:rsidTr="003F47E4">
        <w:trPr>
          <w:trHeight w:val="1021"/>
        </w:trPr>
        <w:tc>
          <w:tcPr>
            <w:tcW w:w="2445" w:type="dxa"/>
            <w:tcBorders>
              <w:top w:val="single" w:sz="4" w:space="0" w:color="000000"/>
              <w:left w:val="single" w:sz="4" w:space="0" w:color="000000"/>
              <w:bottom w:val="nil"/>
              <w:right w:val="nil"/>
            </w:tcBorders>
            <w:shd w:val="clear" w:color="auto" w:fill="CCFFFF"/>
          </w:tcPr>
          <w:p w14:paraId="27A77A5B" w14:textId="77777777" w:rsidR="003F47E4" w:rsidRPr="00AA46FC" w:rsidRDefault="003F47E4" w:rsidP="003F47E4">
            <w:pPr>
              <w:tabs>
                <w:tab w:val="left" w:pos="851"/>
              </w:tabs>
              <w:rPr>
                <w:rFonts w:ascii="Arial" w:hAnsi="Arial" w:cs="Arial"/>
                <w:color w:val="548DD4" w:themeColor="text2" w:themeTint="99"/>
                <w:sz w:val="22"/>
                <w:szCs w:val="22"/>
              </w:rPr>
            </w:pPr>
          </w:p>
        </w:tc>
        <w:tc>
          <w:tcPr>
            <w:tcW w:w="3686" w:type="dxa"/>
            <w:tcBorders>
              <w:top w:val="single" w:sz="4" w:space="0" w:color="000000"/>
              <w:left w:val="single" w:sz="4" w:space="0" w:color="000000"/>
              <w:bottom w:val="nil"/>
              <w:right w:val="nil"/>
            </w:tcBorders>
            <w:shd w:val="clear" w:color="auto" w:fill="CCFFFF"/>
          </w:tcPr>
          <w:p w14:paraId="5F0DAA68" w14:textId="77777777" w:rsidR="003F47E4" w:rsidRPr="00AA46FC" w:rsidRDefault="003F47E4" w:rsidP="003F47E4">
            <w:pPr>
              <w:tabs>
                <w:tab w:val="left" w:pos="851"/>
              </w:tabs>
              <w:rPr>
                <w:rFonts w:ascii="Arial" w:hAnsi="Arial" w:cs="Arial"/>
                <w:color w:val="548DD4" w:themeColor="text2" w:themeTint="99"/>
                <w:sz w:val="22"/>
                <w:szCs w:val="22"/>
              </w:rPr>
            </w:pPr>
          </w:p>
        </w:tc>
        <w:tc>
          <w:tcPr>
            <w:tcW w:w="3118" w:type="dxa"/>
            <w:tcBorders>
              <w:top w:val="single" w:sz="4" w:space="0" w:color="000000"/>
              <w:left w:val="single" w:sz="4" w:space="0" w:color="000000"/>
              <w:bottom w:val="nil"/>
              <w:right w:val="single" w:sz="4" w:space="0" w:color="000000"/>
            </w:tcBorders>
            <w:shd w:val="clear" w:color="auto" w:fill="CCFFFF"/>
          </w:tcPr>
          <w:p w14:paraId="2A4F49B6" w14:textId="77777777" w:rsidR="003F47E4" w:rsidRPr="00AA46FC" w:rsidRDefault="003F47E4" w:rsidP="003F47E4">
            <w:pPr>
              <w:tabs>
                <w:tab w:val="left" w:pos="851"/>
              </w:tabs>
              <w:rPr>
                <w:rFonts w:ascii="Arial" w:hAnsi="Arial" w:cs="Arial"/>
                <w:color w:val="548DD4" w:themeColor="text2" w:themeTint="99"/>
                <w:sz w:val="22"/>
                <w:szCs w:val="22"/>
              </w:rPr>
            </w:pPr>
          </w:p>
        </w:tc>
      </w:tr>
      <w:tr w:rsidR="003F47E4" w:rsidRPr="003F47E4" w14:paraId="39ED1B62" w14:textId="77777777" w:rsidTr="003F47E4">
        <w:trPr>
          <w:trHeight w:val="1021"/>
        </w:trPr>
        <w:tc>
          <w:tcPr>
            <w:tcW w:w="2445" w:type="dxa"/>
            <w:tcBorders>
              <w:top w:val="nil"/>
              <w:left w:val="single" w:sz="4" w:space="0" w:color="000000"/>
              <w:bottom w:val="nil"/>
              <w:right w:val="nil"/>
            </w:tcBorders>
          </w:tcPr>
          <w:p w14:paraId="23B55180" w14:textId="77777777" w:rsidR="003F47E4" w:rsidRPr="00AA46FC" w:rsidRDefault="003F47E4" w:rsidP="003F47E4">
            <w:pPr>
              <w:tabs>
                <w:tab w:val="left" w:pos="851"/>
              </w:tabs>
              <w:rPr>
                <w:rFonts w:ascii="Arial" w:hAnsi="Arial" w:cs="Arial"/>
                <w:color w:val="548DD4" w:themeColor="text2" w:themeTint="99"/>
                <w:sz w:val="22"/>
                <w:szCs w:val="22"/>
              </w:rPr>
            </w:pPr>
          </w:p>
        </w:tc>
        <w:tc>
          <w:tcPr>
            <w:tcW w:w="3686" w:type="dxa"/>
            <w:tcBorders>
              <w:top w:val="nil"/>
              <w:left w:val="single" w:sz="4" w:space="0" w:color="000000"/>
              <w:bottom w:val="nil"/>
              <w:right w:val="nil"/>
            </w:tcBorders>
          </w:tcPr>
          <w:p w14:paraId="7E0459D6" w14:textId="77777777" w:rsidR="003F47E4" w:rsidRPr="00AA46FC" w:rsidRDefault="003F47E4" w:rsidP="003F47E4">
            <w:pPr>
              <w:tabs>
                <w:tab w:val="left" w:pos="851"/>
              </w:tabs>
              <w:rPr>
                <w:rFonts w:ascii="Arial" w:hAnsi="Arial" w:cs="Arial"/>
                <w:color w:val="548DD4" w:themeColor="text2" w:themeTint="99"/>
                <w:sz w:val="22"/>
                <w:szCs w:val="22"/>
              </w:rPr>
            </w:pPr>
          </w:p>
        </w:tc>
        <w:tc>
          <w:tcPr>
            <w:tcW w:w="3118" w:type="dxa"/>
            <w:tcBorders>
              <w:top w:val="nil"/>
              <w:left w:val="single" w:sz="4" w:space="0" w:color="000000"/>
              <w:bottom w:val="nil"/>
              <w:right w:val="single" w:sz="4" w:space="0" w:color="000000"/>
            </w:tcBorders>
          </w:tcPr>
          <w:p w14:paraId="07F76BBE" w14:textId="77777777" w:rsidR="003F47E4" w:rsidRPr="00AA46FC" w:rsidRDefault="003F47E4" w:rsidP="003F47E4">
            <w:pPr>
              <w:tabs>
                <w:tab w:val="left" w:pos="851"/>
              </w:tabs>
              <w:rPr>
                <w:rFonts w:ascii="Arial" w:hAnsi="Arial" w:cs="Arial"/>
                <w:color w:val="548DD4" w:themeColor="text2" w:themeTint="99"/>
                <w:sz w:val="22"/>
                <w:szCs w:val="22"/>
              </w:rPr>
            </w:pPr>
          </w:p>
        </w:tc>
      </w:tr>
      <w:tr w:rsidR="003F47E4" w:rsidRPr="003F47E4" w14:paraId="77AD8C6C" w14:textId="77777777" w:rsidTr="003F47E4">
        <w:trPr>
          <w:trHeight w:val="1021"/>
        </w:trPr>
        <w:tc>
          <w:tcPr>
            <w:tcW w:w="2445" w:type="dxa"/>
            <w:tcBorders>
              <w:top w:val="nil"/>
              <w:left w:val="single" w:sz="4" w:space="0" w:color="000000"/>
              <w:bottom w:val="single" w:sz="4" w:space="0" w:color="000000"/>
              <w:right w:val="nil"/>
            </w:tcBorders>
            <w:shd w:val="clear" w:color="auto" w:fill="CCFFFF"/>
          </w:tcPr>
          <w:p w14:paraId="584063C1" w14:textId="77777777" w:rsidR="003F47E4" w:rsidRPr="00AA46FC" w:rsidRDefault="003F47E4" w:rsidP="003F47E4">
            <w:pPr>
              <w:tabs>
                <w:tab w:val="left" w:pos="851"/>
              </w:tabs>
              <w:rPr>
                <w:rFonts w:ascii="Univers" w:hAnsi="Univers" w:cs="Univers"/>
                <w:color w:val="548DD4" w:themeColor="text2" w:themeTint="99"/>
                <w:sz w:val="22"/>
                <w:szCs w:val="22"/>
              </w:rPr>
            </w:pPr>
          </w:p>
        </w:tc>
        <w:tc>
          <w:tcPr>
            <w:tcW w:w="3686" w:type="dxa"/>
            <w:tcBorders>
              <w:top w:val="nil"/>
              <w:left w:val="single" w:sz="4" w:space="0" w:color="000000"/>
              <w:bottom w:val="single" w:sz="4" w:space="0" w:color="000000"/>
              <w:right w:val="nil"/>
            </w:tcBorders>
            <w:shd w:val="clear" w:color="auto" w:fill="CCFFFF"/>
          </w:tcPr>
          <w:p w14:paraId="393FC532" w14:textId="77777777" w:rsidR="003F47E4" w:rsidRPr="00AA46FC" w:rsidRDefault="003F47E4" w:rsidP="003F47E4">
            <w:pPr>
              <w:tabs>
                <w:tab w:val="left" w:pos="851"/>
              </w:tabs>
              <w:rPr>
                <w:rFonts w:ascii="Univers" w:hAnsi="Univers" w:cs="Univers"/>
                <w:color w:val="548DD4" w:themeColor="text2" w:themeTint="99"/>
                <w:sz w:val="22"/>
                <w:szCs w:val="22"/>
              </w:rPr>
            </w:pPr>
          </w:p>
        </w:tc>
        <w:tc>
          <w:tcPr>
            <w:tcW w:w="3118" w:type="dxa"/>
            <w:tcBorders>
              <w:top w:val="nil"/>
              <w:left w:val="single" w:sz="4" w:space="0" w:color="000000"/>
              <w:bottom w:val="single" w:sz="4" w:space="0" w:color="000000"/>
              <w:right w:val="single" w:sz="4" w:space="0" w:color="000000"/>
            </w:tcBorders>
            <w:shd w:val="clear" w:color="auto" w:fill="CCFFFF"/>
          </w:tcPr>
          <w:p w14:paraId="5E7CE016" w14:textId="77777777" w:rsidR="003F47E4" w:rsidRPr="00AA46FC" w:rsidRDefault="003F47E4" w:rsidP="003F47E4">
            <w:pPr>
              <w:tabs>
                <w:tab w:val="left" w:pos="851"/>
              </w:tabs>
              <w:rPr>
                <w:rFonts w:ascii="Univers" w:hAnsi="Univers" w:cs="Univers"/>
                <w:color w:val="548DD4" w:themeColor="text2" w:themeTint="99"/>
                <w:sz w:val="22"/>
                <w:szCs w:val="22"/>
              </w:rPr>
            </w:pPr>
          </w:p>
        </w:tc>
      </w:tr>
    </w:tbl>
    <w:p w14:paraId="57F102AB" w14:textId="77777777" w:rsidR="003F47E4" w:rsidRPr="003F47E4" w:rsidRDefault="003F47E4" w:rsidP="003F47E4">
      <w:pPr>
        <w:tabs>
          <w:tab w:val="left" w:pos="851"/>
        </w:tabs>
        <w:rPr>
          <w:rFonts w:ascii="Univers" w:hAnsi="Univers" w:cs="Univers"/>
        </w:rPr>
      </w:pPr>
    </w:p>
    <w:p w14:paraId="1E5D70E5" w14:textId="77777777" w:rsidR="00A22A77" w:rsidRDefault="00A22A77" w:rsidP="00A22A77">
      <w:pPr>
        <w:tabs>
          <w:tab w:val="left" w:pos="851"/>
        </w:tabs>
        <w:rPr>
          <w:rFonts w:ascii="Univers" w:hAnsi="Univers" w:cs="Univers"/>
        </w:rPr>
      </w:pPr>
    </w:p>
    <w:p w14:paraId="33ED8EA3" w14:textId="77777777" w:rsidR="00A22A77" w:rsidRDefault="00A22A77" w:rsidP="00A22A77">
      <w:pPr>
        <w:pStyle w:val="fcase1ertab"/>
        <w:tabs>
          <w:tab w:val="left" w:pos="851"/>
        </w:tabs>
        <w:ind w:left="0" w:firstLine="0"/>
        <w:rPr>
          <w:rFonts w:ascii="Arial" w:hAnsi="Arial" w:cs="Arial"/>
        </w:rPr>
      </w:pPr>
    </w:p>
    <w:p w14:paraId="3B85C813" w14:textId="77777777" w:rsidR="00A22A77" w:rsidRDefault="00A22A77" w:rsidP="00A22A77">
      <w:pPr>
        <w:pStyle w:val="fcase1ertab"/>
        <w:tabs>
          <w:tab w:val="left" w:pos="851"/>
        </w:tabs>
        <w:ind w:left="0" w:firstLine="0"/>
        <w:rPr>
          <w:rFonts w:ascii="Arial" w:hAnsi="Arial" w:cs="Arial"/>
        </w:rPr>
      </w:pPr>
    </w:p>
    <w:p w14:paraId="165957F9" w14:textId="77777777" w:rsidR="00A22A77" w:rsidRDefault="00A22A77" w:rsidP="00A22A77">
      <w:pPr>
        <w:pStyle w:val="fcase1ertab"/>
        <w:tabs>
          <w:tab w:val="left" w:pos="851"/>
        </w:tabs>
        <w:ind w:left="0" w:firstLine="0"/>
        <w:rPr>
          <w:rFonts w:ascii="Arial" w:hAnsi="Arial" w:cs="Arial"/>
        </w:rPr>
      </w:pPr>
    </w:p>
    <w:p w14:paraId="7C90A17A" w14:textId="77777777" w:rsidR="00A22A77" w:rsidRDefault="00A22A77" w:rsidP="00A22A77">
      <w:pPr>
        <w:pStyle w:val="fcase1ertab"/>
        <w:tabs>
          <w:tab w:val="left" w:pos="851"/>
        </w:tabs>
        <w:ind w:left="0" w:firstLine="0"/>
        <w:rPr>
          <w:rFonts w:ascii="Arial" w:hAnsi="Arial" w:cs="Arial"/>
        </w:rPr>
      </w:pPr>
    </w:p>
    <w:p w14:paraId="538FC419" w14:textId="77777777" w:rsidR="00A22A77" w:rsidRDefault="00A22A77" w:rsidP="00A22A77">
      <w:pPr>
        <w:pStyle w:val="fcase1ertab"/>
        <w:tabs>
          <w:tab w:val="left" w:pos="851"/>
        </w:tabs>
        <w:ind w:left="0" w:firstLine="0"/>
        <w:rPr>
          <w:rFonts w:ascii="Arial" w:hAnsi="Arial" w:cs="Arial"/>
        </w:rPr>
      </w:pPr>
    </w:p>
    <w:p w14:paraId="4D62D9CF" w14:textId="77777777" w:rsidR="00A22A77" w:rsidRDefault="00A22A77" w:rsidP="00A22A77">
      <w:pPr>
        <w:pStyle w:val="fcase1ertab"/>
        <w:tabs>
          <w:tab w:val="left" w:pos="851"/>
        </w:tabs>
        <w:ind w:left="0" w:firstLine="0"/>
        <w:rPr>
          <w:rFonts w:ascii="Arial" w:hAnsi="Arial" w:cs="Arial"/>
        </w:rPr>
      </w:pPr>
    </w:p>
    <w:p w14:paraId="644AB529" w14:textId="77777777" w:rsidR="00A22A77" w:rsidRDefault="00A22A77" w:rsidP="00A22A77">
      <w:pPr>
        <w:pStyle w:val="fcase1ertab"/>
        <w:tabs>
          <w:tab w:val="left" w:pos="851"/>
        </w:tabs>
        <w:ind w:left="0" w:firstLine="0"/>
        <w:rPr>
          <w:rFonts w:ascii="Arial" w:hAnsi="Arial" w:cs="Arial"/>
        </w:rPr>
      </w:pPr>
    </w:p>
    <w:p w14:paraId="2114D35E" w14:textId="77777777" w:rsidR="00A22A77" w:rsidRDefault="00A22A77" w:rsidP="00A22A77">
      <w:pPr>
        <w:pStyle w:val="fcase1ertab"/>
        <w:tabs>
          <w:tab w:val="left" w:pos="851"/>
        </w:tabs>
        <w:ind w:left="0" w:firstLine="0"/>
        <w:rPr>
          <w:rFonts w:ascii="Arial" w:hAnsi="Arial" w:cs="Arial"/>
        </w:rPr>
      </w:pPr>
    </w:p>
    <w:p w14:paraId="56517ECE" w14:textId="77777777" w:rsidR="003F47E4" w:rsidRDefault="009B7616" w:rsidP="00502EB6">
      <w:pPr>
        <w:rPr>
          <w:rFonts w:ascii="Arial" w:eastAsia="Times New Roman" w:hAnsi="Arial" w:cs="Arial"/>
          <w:sz w:val="22"/>
          <w:szCs w:val="22"/>
        </w:rPr>
      </w:pPr>
      <w:r w:rsidRPr="00027B80">
        <w:rPr>
          <w:rFonts w:ascii="Arial" w:eastAsia="Times New Roman" w:hAnsi="Arial" w:cs="Arial"/>
          <w:sz w:val="22"/>
          <w:szCs w:val="22"/>
        </w:rPr>
        <w:br/>
      </w:r>
    </w:p>
    <w:p w14:paraId="6954C4C7" w14:textId="77777777" w:rsidR="003F47E4" w:rsidRDefault="003F47E4" w:rsidP="00502EB6">
      <w:pPr>
        <w:rPr>
          <w:rFonts w:ascii="Arial" w:eastAsia="Times New Roman" w:hAnsi="Arial" w:cs="Arial"/>
          <w:sz w:val="22"/>
          <w:szCs w:val="22"/>
        </w:rPr>
      </w:pPr>
    </w:p>
    <w:p w14:paraId="65EBB90D" w14:textId="314EC539" w:rsidR="00A80FB5" w:rsidRPr="00027B80" w:rsidRDefault="00F87BEB" w:rsidP="00502EB6">
      <w:pPr>
        <w:rPr>
          <w:rFonts w:ascii="Arial" w:eastAsia="Times New Roman" w:hAnsi="Arial" w:cs="Arial"/>
          <w:sz w:val="22"/>
          <w:szCs w:val="22"/>
        </w:rPr>
      </w:pPr>
      <w:r w:rsidRPr="00027B80">
        <w:rPr>
          <w:rFonts w:ascii="Arial" w:eastAsia="Times New Roman" w:hAnsi="Arial" w:cs="Arial"/>
          <w:sz w:val="22"/>
          <w:szCs w:val="22"/>
        </w:rPr>
        <w:lastRenderedPageBreak/>
        <w:t>Il</w:t>
      </w:r>
      <w:r w:rsidR="009B7616" w:rsidRPr="00027B80">
        <w:rPr>
          <w:rFonts w:ascii="Arial" w:eastAsia="Times New Roman" w:hAnsi="Arial" w:cs="Arial"/>
          <w:sz w:val="22"/>
          <w:szCs w:val="22"/>
        </w:rPr>
        <w:t xml:space="preserve"> a été convenu ce qui suit. </w:t>
      </w:r>
      <w:r w:rsidR="009B7616" w:rsidRPr="00027B80">
        <w:rPr>
          <w:rFonts w:ascii="Arial" w:eastAsia="Times New Roman" w:hAnsi="Arial" w:cs="Arial"/>
          <w:sz w:val="22"/>
          <w:szCs w:val="22"/>
        </w:rPr>
        <w:br/>
      </w:r>
      <w:r w:rsidR="009B7616" w:rsidRPr="00027B80">
        <w:rPr>
          <w:rFonts w:ascii="Arial" w:eastAsia="Times New Roman" w:hAnsi="Arial" w:cs="Arial"/>
          <w:sz w:val="22"/>
          <w:szCs w:val="22"/>
        </w:rPr>
        <w:br/>
      </w:r>
      <w:r w:rsidR="00A80FB5" w:rsidRPr="00027B80">
        <w:rPr>
          <w:rStyle w:val="Titre1Car"/>
          <w:rFonts w:cs="Arial"/>
          <w:sz w:val="22"/>
          <w:szCs w:val="22"/>
        </w:rPr>
        <w:t xml:space="preserve">ARTICLE 1 : </w:t>
      </w:r>
      <w:r w:rsidR="00AA46FC" w:rsidRPr="00027B80">
        <w:rPr>
          <w:rStyle w:val="Titre1Car"/>
          <w:rFonts w:cs="Arial"/>
          <w:sz w:val="22"/>
          <w:szCs w:val="22"/>
        </w:rPr>
        <w:t>OBJET,</w:t>
      </w:r>
      <w:r w:rsidR="00E10FDA">
        <w:rPr>
          <w:rStyle w:val="Titre1Car"/>
          <w:rFonts w:cs="Arial"/>
          <w:sz w:val="22"/>
          <w:szCs w:val="22"/>
        </w:rPr>
        <w:t xml:space="preserve"> FORME </w:t>
      </w:r>
      <w:r w:rsidR="00A80FB5" w:rsidRPr="00027B80">
        <w:rPr>
          <w:rStyle w:val="Titre1Car"/>
          <w:rFonts w:cs="Arial"/>
          <w:sz w:val="22"/>
          <w:szCs w:val="22"/>
        </w:rPr>
        <w:t xml:space="preserve">DU MARCHE </w:t>
      </w:r>
    </w:p>
    <w:p w14:paraId="40D083E5" w14:textId="77777777" w:rsidR="00A80FB5" w:rsidRPr="00027B80" w:rsidRDefault="00A80FB5" w:rsidP="00A80FB5">
      <w:pPr>
        <w:rPr>
          <w:rFonts w:ascii="Arial" w:eastAsia="Times New Roman" w:hAnsi="Arial" w:cs="Arial"/>
          <w:sz w:val="22"/>
          <w:szCs w:val="22"/>
        </w:rPr>
      </w:pPr>
    </w:p>
    <w:p w14:paraId="2EAB11AC" w14:textId="06C8B622" w:rsidR="00A95F2A" w:rsidRPr="00A24C1F" w:rsidRDefault="00027B80" w:rsidP="00AA46FC">
      <w:pPr>
        <w:pStyle w:val="Corpsdetexte"/>
        <w:spacing w:line="276" w:lineRule="auto"/>
        <w:ind w:left="0"/>
        <w:jc w:val="both"/>
        <w:rPr>
          <w:rFonts w:ascii="Arial" w:hAnsi="Arial" w:cs="Arial"/>
        </w:rPr>
      </w:pPr>
      <w:r w:rsidRPr="00A24C1F">
        <w:rPr>
          <w:rFonts w:ascii="Arial" w:hAnsi="Arial" w:cs="Arial"/>
        </w:rPr>
        <w:t xml:space="preserve">Le présent marché a pour objet </w:t>
      </w:r>
      <w:bookmarkStart w:id="8" w:name="_Hlk86242725"/>
      <w:r w:rsidR="00A24C1F" w:rsidRPr="00A24C1F">
        <w:rPr>
          <w:rFonts w:ascii="Arial" w:hAnsi="Arial" w:cs="Arial"/>
        </w:rPr>
        <w:t xml:space="preserve">la </w:t>
      </w:r>
      <w:bookmarkStart w:id="9" w:name="_Hlk190685674"/>
      <w:r w:rsidR="00A24C1F" w:rsidRPr="00A24C1F">
        <w:rPr>
          <w:rFonts w:ascii="Arial" w:hAnsi="Arial" w:cs="Arial"/>
        </w:rPr>
        <w:t xml:space="preserve">Fourniture, la livraison, la mise en place et le raccordement d’armoires de sécurité </w:t>
      </w:r>
      <w:r w:rsidR="005C0B89">
        <w:rPr>
          <w:rFonts w:ascii="Arial" w:hAnsi="Arial" w:cs="Arial"/>
        </w:rPr>
        <w:t xml:space="preserve">et de laveurs </w:t>
      </w:r>
      <w:bookmarkEnd w:id="9"/>
      <w:r w:rsidR="00A24C1F" w:rsidRPr="00A24C1F">
        <w:rPr>
          <w:rFonts w:ascii="Arial" w:hAnsi="Arial" w:cs="Arial"/>
        </w:rPr>
        <w:t xml:space="preserve">afin d’équiper les laboratoires du nouveau bâtiment de recherche sur le site Hoche de </w:t>
      </w:r>
      <w:r w:rsidR="005C0B89">
        <w:rPr>
          <w:rFonts w:ascii="Arial" w:hAnsi="Arial" w:cs="Arial"/>
        </w:rPr>
        <w:t>Nîmes Université</w:t>
      </w:r>
    </w:p>
    <w:bookmarkEnd w:id="8"/>
    <w:p w14:paraId="43107BF5" w14:textId="77777777" w:rsidR="00E10FDA" w:rsidRDefault="00E10FDA" w:rsidP="00E10FDA">
      <w:pPr>
        <w:pStyle w:val="Normal2"/>
        <w:tabs>
          <w:tab w:val="clear" w:pos="567"/>
          <w:tab w:val="clear" w:pos="851"/>
          <w:tab w:val="clear" w:pos="1134"/>
        </w:tabs>
        <w:ind w:left="0" w:firstLine="0"/>
        <w:rPr>
          <w:rFonts w:ascii="Arial" w:hAnsi="Arial" w:cs="Arial"/>
          <w:szCs w:val="22"/>
        </w:rPr>
      </w:pPr>
    </w:p>
    <w:p w14:paraId="60809398" w14:textId="766CB2B3" w:rsidR="00E10FDA" w:rsidRPr="00027B80" w:rsidRDefault="00E10FDA">
      <w:pPr>
        <w:pStyle w:val="Normal2"/>
        <w:tabs>
          <w:tab w:val="clear" w:pos="567"/>
          <w:tab w:val="clear" w:pos="851"/>
          <w:tab w:val="clear" w:pos="1134"/>
        </w:tabs>
        <w:ind w:left="0" w:firstLine="0"/>
        <w:rPr>
          <w:rFonts w:ascii="Arial" w:hAnsi="Arial" w:cs="Arial"/>
          <w:szCs w:val="22"/>
        </w:rPr>
      </w:pPr>
      <w:r w:rsidRPr="00027B80">
        <w:rPr>
          <w:rFonts w:ascii="Arial" w:hAnsi="Arial" w:cs="Arial"/>
          <w:szCs w:val="22"/>
        </w:rPr>
        <w:t xml:space="preserve">Ce marché est un marché ordinaire conclu à prix forfaitaires. </w:t>
      </w:r>
    </w:p>
    <w:p w14:paraId="3FAB273A" w14:textId="77777777" w:rsidR="00E10FDA" w:rsidRPr="00027B80" w:rsidRDefault="00E10FDA" w:rsidP="00E10FDA">
      <w:pPr>
        <w:pStyle w:val="Normal2"/>
        <w:tabs>
          <w:tab w:val="clear" w:pos="567"/>
          <w:tab w:val="clear" w:pos="851"/>
          <w:tab w:val="clear" w:pos="1134"/>
        </w:tabs>
        <w:ind w:left="0" w:firstLine="0"/>
        <w:rPr>
          <w:rFonts w:ascii="Arial" w:hAnsi="Arial" w:cs="Arial"/>
          <w:szCs w:val="22"/>
        </w:rPr>
      </w:pPr>
    </w:p>
    <w:p w14:paraId="18AE062B" w14:textId="7F9641F6" w:rsidR="00E10FDA" w:rsidRDefault="00E10FDA" w:rsidP="00E10FDA">
      <w:pPr>
        <w:pStyle w:val="Normal2"/>
        <w:tabs>
          <w:tab w:val="clear" w:pos="567"/>
          <w:tab w:val="clear" w:pos="851"/>
          <w:tab w:val="clear" w:pos="1134"/>
        </w:tabs>
        <w:ind w:left="0" w:firstLine="0"/>
        <w:rPr>
          <w:rFonts w:ascii="Arial" w:hAnsi="Arial" w:cs="Arial"/>
          <w:szCs w:val="22"/>
        </w:rPr>
      </w:pPr>
      <w:r w:rsidRPr="00027B80">
        <w:rPr>
          <w:rFonts w:ascii="Arial" w:hAnsi="Arial" w:cs="Arial"/>
          <w:szCs w:val="22"/>
        </w:rPr>
        <w:t xml:space="preserve">Il </w:t>
      </w:r>
      <w:r>
        <w:rPr>
          <w:rFonts w:ascii="Arial" w:hAnsi="Arial" w:cs="Arial"/>
          <w:szCs w:val="22"/>
        </w:rPr>
        <w:t>est alloti :</w:t>
      </w:r>
    </w:p>
    <w:p w14:paraId="672F703E" w14:textId="77777777" w:rsidR="00E10FDA" w:rsidRPr="00AA46FC" w:rsidRDefault="00E10FDA" w:rsidP="00AA46FC">
      <w:pPr>
        <w:pStyle w:val="Normal2"/>
        <w:shd w:val="clear" w:color="auto" w:fill="FFFFFF" w:themeFill="background1"/>
        <w:tabs>
          <w:tab w:val="clear" w:pos="567"/>
          <w:tab w:val="clear" w:pos="851"/>
          <w:tab w:val="clear" w:pos="1134"/>
        </w:tabs>
        <w:ind w:left="0" w:firstLine="0"/>
        <w:rPr>
          <w:rFonts w:ascii="Arial" w:hAnsi="Arial" w:cs="Arial"/>
          <w:szCs w:val="22"/>
        </w:rPr>
      </w:pPr>
      <w:r w:rsidRPr="00AA46FC">
        <w:rPr>
          <w:rFonts w:ascii="Arial" w:hAnsi="Arial" w:cs="Arial"/>
          <w:szCs w:val="22"/>
        </w:rPr>
        <w:t xml:space="preserve">LOT1 </w:t>
      </w:r>
      <w:r w:rsidRPr="00AA46FC">
        <w:rPr>
          <w:rFonts w:ascii="Arial" w:hAnsi="Arial" w:cs="Arial"/>
        </w:rPr>
        <w:t>Fourniture, livraison, mise en place et raccordement d’armoires de sécurité</w:t>
      </w:r>
    </w:p>
    <w:p w14:paraId="21F1E573" w14:textId="77777777" w:rsidR="00E10FDA" w:rsidRPr="00027B80" w:rsidRDefault="00E10FDA" w:rsidP="00AA46FC">
      <w:pPr>
        <w:pStyle w:val="Normal2"/>
        <w:shd w:val="clear" w:color="auto" w:fill="FFFFFF" w:themeFill="background1"/>
        <w:tabs>
          <w:tab w:val="clear" w:pos="567"/>
          <w:tab w:val="clear" w:pos="851"/>
          <w:tab w:val="clear" w:pos="1134"/>
        </w:tabs>
        <w:ind w:left="0" w:firstLine="0"/>
        <w:rPr>
          <w:rFonts w:ascii="Arial" w:hAnsi="Arial" w:cs="Arial"/>
          <w:szCs w:val="22"/>
        </w:rPr>
      </w:pPr>
      <w:r w:rsidRPr="00AA46FC">
        <w:rPr>
          <w:rFonts w:ascii="Arial" w:hAnsi="Arial" w:cs="Arial"/>
          <w:szCs w:val="22"/>
        </w:rPr>
        <w:t xml:space="preserve">LOT2 </w:t>
      </w:r>
      <w:r w:rsidRPr="00AA46FC">
        <w:rPr>
          <w:rFonts w:ascii="Arial" w:hAnsi="Arial" w:cs="Arial"/>
        </w:rPr>
        <w:t>Fourniture, livraison, mise en place et raccordement de laveurs</w:t>
      </w:r>
    </w:p>
    <w:p w14:paraId="57FC27F8" w14:textId="77777777" w:rsidR="00E10FDA" w:rsidRDefault="00E10FDA" w:rsidP="00E10FDA">
      <w:pPr>
        <w:tabs>
          <w:tab w:val="left" w:pos="2340"/>
        </w:tabs>
        <w:spacing w:line="276" w:lineRule="auto"/>
        <w:jc w:val="both"/>
        <w:rPr>
          <w:rFonts w:ascii="Arial" w:hAnsi="Arial" w:cs="Arial"/>
          <w:sz w:val="22"/>
          <w:szCs w:val="22"/>
        </w:rPr>
      </w:pPr>
    </w:p>
    <w:p w14:paraId="2A53D041" w14:textId="77777777" w:rsidR="00E10FDA" w:rsidRDefault="00E10FDA" w:rsidP="00E10FDA">
      <w:pPr>
        <w:tabs>
          <w:tab w:val="left" w:pos="426"/>
          <w:tab w:val="left" w:pos="851"/>
        </w:tabs>
        <w:jc w:val="both"/>
        <w:rPr>
          <w:rFonts w:ascii="Arial" w:hAnsi="Arial" w:cs="Arial"/>
        </w:rPr>
      </w:pPr>
    </w:p>
    <w:p w14:paraId="2002B69D" w14:textId="53B43412" w:rsidR="00E10FDA" w:rsidRPr="00AA46FC" w:rsidRDefault="00E10FDA" w:rsidP="00AA46FC">
      <w:pPr>
        <w:shd w:val="clear" w:color="auto" w:fill="FFFFFF" w:themeFill="background1"/>
        <w:tabs>
          <w:tab w:val="left" w:pos="426"/>
          <w:tab w:val="left" w:pos="851"/>
        </w:tabs>
        <w:jc w:val="both"/>
        <w:rPr>
          <w:rFonts w:ascii="Arial" w:hAnsi="Arial" w:cs="Arial"/>
          <w:i/>
          <w:color w:val="548DD4" w:themeColor="text2" w:themeTint="99"/>
          <w:sz w:val="22"/>
          <w:szCs w:val="22"/>
        </w:rPr>
      </w:pPr>
      <w:r w:rsidRPr="00AA46FC">
        <w:rPr>
          <w:rFonts w:ascii="Arial" w:hAnsi="Arial" w:cs="Arial"/>
          <w:color w:val="548DD4" w:themeColor="text2" w:themeTint="99"/>
          <w:sz w:val="22"/>
          <w:szCs w:val="22"/>
        </w:rPr>
        <w:t>Cet engagement correspond :</w:t>
      </w:r>
    </w:p>
    <w:p w14:paraId="0C1BCE33" w14:textId="77777777" w:rsidR="00E10FDA" w:rsidRPr="00AA46FC" w:rsidRDefault="00E10FDA" w:rsidP="00AA46FC">
      <w:pPr>
        <w:shd w:val="clear" w:color="auto" w:fill="FFFFFF" w:themeFill="background1"/>
        <w:tabs>
          <w:tab w:val="left" w:pos="426"/>
          <w:tab w:val="left" w:pos="851"/>
        </w:tabs>
        <w:jc w:val="both"/>
        <w:rPr>
          <w:rFonts w:ascii="Arial" w:hAnsi="Arial" w:cs="Arial"/>
          <w:color w:val="548DD4" w:themeColor="text2" w:themeTint="99"/>
          <w:sz w:val="22"/>
          <w:szCs w:val="22"/>
        </w:rPr>
      </w:pPr>
    </w:p>
    <w:p w14:paraId="5EB2CABE" w14:textId="77777777" w:rsidR="00D57C81" w:rsidRDefault="00E10FDA" w:rsidP="00D57C81">
      <w:pPr>
        <w:pStyle w:val="fcasegauche"/>
        <w:numPr>
          <w:ilvl w:val="0"/>
          <w:numId w:val="17"/>
        </w:numPr>
        <w:shd w:val="clear" w:color="auto" w:fill="FFFFFF" w:themeFill="background1"/>
        <w:tabs>
          <w:tab w:val="left" w:pos="851"/>
        </w:tabs>
        <w:spacing w:after="0"/>
        <w:ind w:left="1134"/>
        <w:rPr>
          <w:rFonts w:ascii="Arial" w:hAnsi="Arial" w:cs="Arial"/>
          <w:color w:val="548DD4" w:themeColor="text2" w:themeTint="99"/>
          <w:sz w:val="22"/>
          <w:szCs w:val="22"/>
        </w:rPr>
      </w:pPr>
      <w:r w:rsidRPr="00AA46FC">
        <w:rPr>
          <w:rFonts w:ascii="Arial" w:hAnsi="Arial" w:cs="Arial"/>
          <w:color w:val="548DD4" w:themeColor="text2" w:themeTint="99"/>
          <w:sz w:val="22"/>
          <w:szCs w:val="22"/>
        </w:rPr>
        <w:t>LOT1 Fourniture, livraison, mise en place et raccordement d’armoires de sécurité</w:t>
      </w:r>
    </w:p>
    <w:p w14:paraId="2AD21B52" w14:textId="284AF557" w:rsidR="00E10FDA" w:rsidRPr="00AA46FC" w:rsidRDefault="00E10FDA" w:rsidP="00AA46FC">
      <w:pPr>
        <w:pStyle w:val="fcasegauche"/>
        <w:numPr>
          <w:ilvl w:val="0"/>
          <w:numId w:val="17"/>
        </w:numPr>
        <w:shd w:val="clear" w:color="auto" w:fill="FFFFFF" w:themeFill="background1"/>
        <w:tabs>
          <w:tab w:val="left" w:pos="851"/>
        </w:tabs>
        <w:spacing w:after="0"/>
        <w:ind w:left="1134"/>
        <w:rPr>
          <w:rFonts w:ascii="Arial" w:hAnsi="Arial" w:cs="Arial"/>
          <w:color w:val="548DD4" w:themeColor="text2" w:themeTint="99"/>
          <w:szCs w:val="22"/>
        </w:rPr>
      </w:pPr>
      <w:r w:rsidRPr="00AA46FC">
        <w:rPr>
          <w:rFonts w:ascii="Arial" w:hAnsi="Arial" w:cs="Arial"/>
          <w:color w:val="548DD4" w:themeColor="text2" w:themeTint="99"/>
          <w:sz w:val="22"/>
          <w:szCs w:val="22"/>
        </w:rPr>
        <w:t>LOT2 Fourniture, livraison, mise en place et raccordement de laveurs</w:t>
      </w:r>
    </w:p>
    <w:p w14:paraId="6A26100A" w14:textId="514247F8" w:rsidR="005F1686" w:rsidRPr="00AA46FC" w:rsidRDefault="005F1686" w:rsidP="00AA46FC">
      <w:pPr>
        <w:shd w:val="clear" w:color="auto" w:fill="FFFFFF" w:themeFill="background1"/>
        <w:rPr>
          <w:rFonts w:ascii="Arial" w:hAnsi="Arial" w:cs="Arial"/>
          <w:color w:val="548DD4" w:themeColor="text2" w:themeTint="99"/>
          <w:sz w:val="22"/>
          <w:szCs w:val="22"/>
        </w:rPr>
      </w:pPr>
    </w:p>
    <w:p w14:paraId="471DB012" w14:textId="77777777" w:rsidR="00A80FB5" w:rsidRPr="00027B80" w:rsidRDefault="00A80FB5" w:rsidP="00A80FB5">
      <w:pPr>
        <w:rPr>
          <w:rFonts w:ascii="Arial" w:hAnsi="Arial" w:cs="Arial"/>
          <w:sz w:val="22"/>
          <w:szCs w:val="22"/>
        </w:rPr>
      </w:pPr>
    </w:p>
    <w:p w14:paraId="58F88957" w14:textId="76B3AB22" w:rsidR="00A80FB5" w:rsidRPr="00027B80" w:rsidRDefault="00A80FB5" w:rsidP="00A80FB5">
      <w:pPr>
        <w:pStyle w:val="Titre2"/>
        <w:rPr>
          <w:rFonts w:cs="Arial"/>
          <w:sz w:val="22"/>
          <w:szCs w:val="22"/>
        </w:rPr>
      </w:pPr>
      <w:r w:rsidRPr="00027B80">
        <w:rPr>
          <w:rFonts w:cs="Arial"/>
          <w:sz w:val="22"/>
          <w:szCs w:val="22"/>
        </w:rPr>
        <w:t>Caractéristiques principales</w:t>
      </w:r>
      <w:r w:rsidR="00C717D7" w:rsidRPr="00027B80">
        <w:rPr>
          <w:rFonts w:cs="Arial"/>
          <w:sz w:val="22"/>
          <w:szCs w:val="22"/>
        </w:rPr>
        <w:t> :</w:t>
      </w:r>
    </w:p>
    <w:p w14:paraId="6DAF59A4" w14:textId="4C32601E" w:rsidR="00A80FB5" w:rsidRPr="00027B80" w:rsidRDefault="00A80FB5" w:rsidP="00A80FB5">
      <w:pPr>
        <w:rPr>
          <w:rFonts w:ascii="Arial" w:hAnsi="Arial" w:cs="Arial"/>
          <w:sz w:val="22"/>
          <w:szCs w:val="22"/>
        </w:rPr>
      </w:pPr>
    </w:p>
    <w:p w14:paraId="47460F9A" w14:textId="3F966CBE" w:rsidR="00437092" w:rsidRPr="00027B80" w:rsidRDefault="00115F67" w:rsidP="00B70FE7">
      <w:pPr>
        <w:ind w:right="-148"/>
        <w:rPr>
          <w:rFonts w:ascii="Arial" w:eastAsia="Times New Roman" w:hAnsi="Arial" w:cs="Arial"/>
          <w:sz w:val="22"/>
          <w:szCs w:val="22"/>
        </w:rPr>
      </w:pPr>
      <w:r w:rsidRPr="008B0BAF">
        <w:rPr>
          <w:rFonts w:ascii="Arial" w:eastAsia="Times New Roman" w:hAnsi="Arial" w:cs="Arial"/>
          <w:sz w:val="22"/>
          <w:szCs w:val="22"/>
        </w:rPr>
        <w:t xml:space="preserve">Les caractéristiques techniques </w:t>
      </w:r>
      <w:r w:rsidR="000B37F8" w:rsidRPr="008B0BAF">
        <w:rPr>
          <w:rFonts w:ascii="Arial" w:eastAsia="Times New Roman" w:hAnsi="Arial" w:cs="Arial"/>
          <w:sz w:val="22"/>
          <w:szCs w:val="22"/>
        </w:rPr>
        <w:t xml:space="preserve">du matériel et des prestations attendues </w:t>
      </w:r>
      <w:r w:rsidRPr="008B0BAF">
        <w:rPr>
          <w:rFonts w:ascii="Arial" w:eastAsia="Times New Roman" w:hAnsi="Arial" w:cs="Arial"/>
          <w:sz w:val="22"/>
          <w:szCs w:val="22"/>
        </w:rPr>
        <w:t>sont détaillées</w:t>
      </w:r>
      <w:r w:rsidR="00FB3586" w:rsidRPr="008B0BAF">
        <w:rPr>
          <w:rFonts w:ascii="Arial" w:eastAsia="Times New Roman" w:hAnsi="Arial" w:cs="Arial"/>
          <w:sz w:val="22"/>
          <w:szCs w:val="22"/>
        </w:rPr>
        <w:t xml:space="preserve"> dans l</w:t>
      </w:r>
      <w:r w:rsidR="005C0B89">
        <w:rPr>
          <w:rFonts w:ascii="Arial" w:eastAsia="Times New Roman" w:hAnsi="Arial" w:cs="Arial"/>
          <w:sz w:val="22"/>
          <w:szCs w:val="22"/>
        </w:rPr>
        <w:t xml:space="preserve">es </w:t>
      </w:r>
      <w:r w:rsidR="00A24C1F">
        <w:rPr>
          <w:rFonts w:ascii="Arial" w:eastAsia="Times New Roman" w:hAnsi="Arial" w:cs="Arial"/>
          <w:sz w:val="22"/>
          <w:szCs w:val="22"/>
        </w:rPr>
        <w:t>annexe</w:t>
      </w:r>
      <w:r w:rsidR="005C0B89">
        <w:rPr>
          <w:rFonts w:ascii="Arial" w:eastAsia="Times New Roman" w:hAnsi="Arial" w:cs="Arial"/>
          <w:sz w:val="22"/>
          <w:szCs w:val="22"/>
        </w:rPr>
        <w:t>s</w:t>
      </w:r>
      <w:r w:rsidR="00A24C1F">
        <w:rPr>
          <w:rFonts w:ascii="Arial" w:eastAsia="Times New Roman" w:hAnsi="Arial" w:cs="Arial"/>
          <w:sz w:val="22"/>
          <w:szCs w:val="22"/>
        </w:rPr>
        <w:t xml:space="preserve"> </w:t>
      </w:r>
      <w:r w:rsidR="00FB3586" w:rsidRPr="008B0BAF">
        <w:rPr>
          <w:rFonts w:ascii="Arial" w:eastAsia="Times New Roman" w:hAnsi="Arial" w:cs="Arial"/>
          <w:sz w:val="22"/>
          <w:szCs w:val="22"/>
        </w:rPr>
        <w:t>technique</w:t>
      </w:r>
      <w:r w:rsidR="005C0B89">
        <w:rPr>
          <w:rFonts w:ascii="Arial" w:eastAsia="Times New Roman" w:hAnsi="Arial" w:cs="Arial"/>
          <w:sz w:val="22"/>
          <w:szCs w:val="22"/>
        </w:rPr>
        <w:t>s ci jointes</w:t>
      </w:r>
      <w:r w:rsidR="00A24C1F">
        <w:rPr>
          <w:rFonts w:ascii="Arial" w:eastAsia="Times New Roman" w:hAnsi="Arial" w:cs="Arial"/>
          <w:sz w:val="22"/>
          <w:szCs w:val="22"/>
        </w:rPr>
        <w:t>.</w:t>
      </w:r>
    </w:p>
    <w:p w14:paraId="08FD2241" w14:textId="77777777" w:rsidR="00437092" w:rsidRPr="00027B80" w:rsidRDefault="00437092" w:rsidP="00B70FE7">
      <w:pPr>
        <w:ind w:right="-148"/>
        <w:rPr>
          <w:rFonts w:ascii="Arial" w:eastAsia="Times New Roman" w:hAnsi="Arial" w:cs="Arial"/>
          <w:sz w:val="22"/>
          <w:szCs w:val="22"/>
        </w:rPr>
      </w:pPr>
    </w:p>
    <w:p w14:paraId="3E7C491E" w14:textId="2EDC1859" w:rsidR="004C2238" w:rsidRPr="00027B80" w:rsidRDefault="00F436FA" w:rsidP="003B0EFB">
      <w:pPr>
        <w:pStyle w:val="Titre1"/>
        <w:rPr>
          <w:rFonts w:cs="Arial"/>
          <w:sz w:val="22"/>
          <w:szCs w:val="22"/>
        </w:rPr>
      </w:pPr>
      <w:r w:rsidRPr="00027B80">
        <w:rPr>
          <w:rFonts w:cs="Arial"/>
          <w:sz w:val="22"/>
          <w:szCs w:val="22"/>
        </w:rPr>
        <w:t>Article 2 : réglementation et pièces contractuelles</w:t>
      </w:r>
    </w:p>
    <w:p w14:paraId="4C9ED716" w14:textId="77777777" w:rsidR="005B51F4" w:rsidRPr="00027B80" w:rsidRDefault="005B51F4" w:rsidP="005B51F4">
      <w:pPr>
        <w:rPr>
          <w:rFonts w:ascii="Arial" w:hAnsi="Arial" w:cs="Arial"/>
          <w:sz w:val="22"/>
          <w:szCs w:val="22"/>
        </w:rPr>
      </w:pPr>
    </w:p>
    <w:p w14:paraId="3C95719D" w14:textId="65B92857" w:rsidR="004103B1" w:rsidRPr="00027B80" w:rsidRDefault="004103B1" w:rsidP="00027B80">
      <w:pPr>
        <w:jc w:val="both"/>
        <w:rPr>
          <w:rFonts w:ascii="Arial" w:hAnsi="Arial" w:cs="Arial"/>
          <w:sz w:val="22"/>
          <w:szCs w:val="22"/>
        </w:rPr>
      </w:pPr>
      <w:r w:rsidRPr="00027B80">
        <w:rPr>
          <w:rFonts w:ascii="Arial" w:eastAsia="Times New Roman" w:hAnsi="Arial" w:cs="Arial"/>
          <w:sz w:val="22"/>
          <w:szCs w:val="22"/>
        </w:rPr>
        <w:t>Le marché est</w:t>
      </w:r>
      <w:r w:rsidRPr="00027B80">
        <w:rPr>
          <w:rFonts w:ascii="Arial" w:hAnsi="Arial" w:cs="Arial"/>
          <w:sz w:val="22"/>
          <w:szCs w:val="22"/>
        </w:rPr>
        <w:t xml:space="preserve"> soumis aux dispositions </w:t>
      </w:r>
      <w:r w:rsidR="00156C8C" w:rsidRPr="00027B80">
        <w:rPr>
          <w:rFonts w:ascii="Arial" w:hAnsi="Arial" w:cs="Arial"/>
          <w:iCs/>
          <w:sz w:val="22"/>
          <w:szCs w:val="22"/>
        </w:rPr>
        <w:t>du code de la commande publique.</w:t>
      </w:r>
      <w:r w:rsidR="00027B80" w:rsidRPr="00027B80">
        <w:rPr>
          <w:rFonts w:ascii="Arial" w:hAnsi="Arial" w:cs="Arial"/>
          <w:sz w:val="22"/>
          <w:szCs w:val="22"/>
        </w:rPr>
        <w:t xml:space="preserve"> </w:t>
      </w:r>
    </w:p>
    <w:p w14:paraId="4E143568" w14:textId="132B7341" w:rsidR="004C2238" w:rsidRPr="00027B80" w:rsidRDefault="004C2238" w:rsidP="004C2238">
      <w:pPr>
        <w:tabs>
          <w:tab w:val="left" w:pos="0"/>
        </w:tabs>
        <w:autoSpaceDE w:val="0"/>
        <w:autoSpaceDN w:val="0"/>
        <w:adjustRightInd w:val="0"/>
        <w:jc w:val="both"/>
        <w:rPr>
          <w:rFonts w:ascii="Arial" w:hAnsi="Arial" w:cs="Arial"/>
          <w:sz w:val="22"/>
          <w:szCs w:val="22"/>
        </w:rPr>
      </w:pPr>
    </w:p>
    <w:p w14:paraId="7851B50A" w14:textId="769E3273" w:rsidR="004C2238" w:rsidRPr="00027B80" w:rsidRDefault="004C2238" w:rsidP="004C2238">
      <w:pPr>
        <w:tabs>
          <w:tab w:val="left" w:pos="0"/>
        </w:tabs>
        <w:autoSpaceDE w:val="0"/>
        <w:autoSpaceDN w:val="0"/>
        <w:adjustRightInd w:val="0"/>
        <w:jc w:val="both"/>
        <w:rPr>
          <w:rFonts w:ascii="Arial" w:hAnsi="Arial" w:cs="Arial"/>
          <w:sz w:val="22"/>
          <w:szCs w:val="22"/>
        </w:rPr>
      </w:pPr>
      <w:r w:rsidRPr="00027B80">
        <w:rPr>
          <w:rFonts w:ascii="Arial" w:hAnsi="Arial" w:cs="Arial"/>
          <w:sz w:val="22"/>
          <w:szCs w:val="22"/>
        </w:rPr>
        <w:t xml:space="preserve">Par dérogation à l’article 4.1 du cahier des clauses administratives générales applicables aux marchés publics de techniques de </w:t>
      </w:r>
      <w:r w:rsidR="0041678D" w:rsidRPr="00027B80">
        <w:rPr>
          <w:rFonts w:ascii="Arial" w:hAnsi="Arial" w:cs="Arial"/>
          <w:sz w:val="22"/>
          <w:szCs w:val="22"/>
        </w:rPr>
        <w:t>fournitures courantes et de services</w:t>
      </w:r>
      <w:r w:rsidR="00551C19" w:rsidRPr="00027B80">
        <w:rPr>
          <w:rFonts w:ascii="Arial" w:hAnsi="Arial" w:cs="Arial"/>
          <w:sz w:val="22"/>
          <w:szCs w:val="22"/>
        </w:rPr>
        <w:t xml:space="preserve"> (CCAG/</w:t>
      </w:r>
      <w:r w:rsidR="0041678D" w:rsidRPr="00027B80">
        <w:rPr>
          <w:rFonts w:ascii="Arial" w:hAnsi="Arial" w:cs="Arial"/>
          <w:sz w:val="22"/>
          <w:szCs w:val="22"/>
        </w:rPr>
        <w:t>FCS</w:t>
      </w:r>
      <w:r w:rsidRPr="00027B80">
        <w:rPr>
          <w:rFonts w:ascii="Arial" w:hAnsi="Arial" w:cs="Arial"/>
          <w:sz w:val="22"/>
          <w:szCs w:val="22"/>
        </w:rPr>
        <w:t xml:space="preserve">), le </w:t>
      </w:r>
      <w:r w:rsidR="00D01E1F" w:rsidRPr="00027B80">
        <w:rPr>
          <w:rFonts w:ascii="Arial" w:hAnsi="Arial" w:cs="Arial"/>
          <w:sz w:val="22"/>
          <w:szCs w:val="22"/>
        </w:rPr>
        <w:t>marché</w:t>
      </w:r>
      <w:r w:rsidRPr="00027B80">
        <w:rPr>
          <w:rFonts w:ascii="Arial" w:hAnsi="Arial" w:cs="Arial"/>
          <w:sz w:val="22"/>
          <w:szCs w:val="22"/>
        </w:rPr>
        <w:t xml:space="preserve"> est régi par les documents contractuels énumérés ci-dessous, par ordre de priorité décroissante :</w:t>
      </w:r>
    </w:p>
    <w:p w14:paraId="719B2DCD" w14:textId="77777777" w:rsidR="004C2238" w:rsidRPr="00027B80" w:rsidRDefault="004C2238" w:rsidP="004C2238">
      <w:pPr>
        <w:tabs>
          <w:tab w:val="left" w:pos="709"/>
          <w:tab w:val="left" w:pos="8505"/>
        </w:tabs>
        <w:spacing w:line="240" w:lineRule="exact"/>
        <w:jc w:val="both"/>
        <w:rPr>
          <w:rFonts w:ascii="Arial" w:eastAsia="Times New Roman" w:hAnsi="Arial" w:cs="Arial"/>
          <w:sz w:val="22"/>
          <w:szCs w:val="22"/>
        </w:rPr>
      </w:pPr>
    </w:p>
    <w:p w14:paraId="69390456" w14:textId="644FDB4B" w:rsidR="004C2238" w:rsidRDefault="000C21A8" w:rsidP="004C2238">
      <w:pPr>
        <w:numPr>
          <w:ilvl w:val="0"/>
          <w:numId w:val="1"/>
        </w:numPr>
        <w:tabs>
          <w:tab w:val="left" w:pos="0"/>
          <w:tab w:val="num" w:pos="284"/>
        </w:tabs>
        <w:jc w:val="both"/>
        <w:rPr>
          <w:rFonts w:ascii="Arial" w:hAnsi="Arial" w:cs="Arial"/>
          <w:sz w:val="22"/>
          <w:szCs w:val="22"/>
        </w:rPr>
      </w:pPr>
      <w:r w:rsidRPr="00027B80">
        <w:rPr>
          <w:rFonts w:ascii="Arial" w:hAnsi="Arial" w:cs="Arial"/>
          <w:sz w:val="22"/>
          <w:szCs w:val="22"/>
        </w:rPr>
        <w:t>L</w:t>
      </w:r>
      <w:r w:rsidR="004C2238" w:rsidRPr="00027B80">
        <w:rPr>
          <w:rFonts w:ascii="Arial" w:hAnsi="Arial" w:cs="Arial"/>
          <w:sz w:val="22"/>
          <w:szCs w:val="22"/>
        </w:rPr>
        <w:t xml:space="preserve">e présent </w:t>
      </w:r>
      <w:r w:rsidR="00D01E1F" w:rsidRPr="00027B80">
        <w:rPr>
          <w:rFonts w:ascii="Arial" w:hAnsi="Arial" w:cs="Arial"/>
          <w:sz w:val="22"/>
          <w:szCs w:val="22"/>
        </w:rPr>
        <w:t>marché</w:t>
      </w:r>
      <w:r w:rsidR="004C2238" w:rsidRPr="00027B80">
        <w:rPr>
          <w:rFonts w:ascii="Arial" w:hAnsi="Arial" w:cs="Arial"/>
          <w:sz w:val="22"/>
          <w:szCs w:val="22"/>
        </w:rPr>
        <w:t>, valant acte d’engagement et cahier des clauses administratives et</w:t>
      </w:r>
      <w:r w:rsidR="00A24C1F">
        <w:rPr>
          <w:rFonts w:ascii="Arial" w:hAnsi="Arial" w:cs="Arial"/>
          <w:sz w:val="22"/>
          <w:szCs w:val="22"/>
        </w:rPr>
        <w:t xml:space="preserve"> </w:t>
      </w:r>
      <w:r w:rsidR="004C2238" w:rsidRPr="00027B80">
        <w:rPr>
          <w:rFonts w:ascii="Arial" w:hAnsi="Arial" w:cs="Arial"/>
          <w:sz w:val="22"/>
          <w:szCs w:val="22"/>
        </w:rPr>
        <w:t>particulières (CCAP), dont l’exemplaire original conservé dans les archives de l’Université fait seule foi,</w:t>
      </w:r>
    </w:p>
    <w:p w14:paraId="7A1D0A5F" w14:textId="61973833" w:rsidR="009C4FE0" w:rsidRPr="00027B80" w:rsidRDefault="009C4FE0" w:rsidP="009C4FE0">
      <w:pPr>
        <w:numPr>
          <w:ilvl w:val="0"/>
          <w:numId w:val="1"/>
        </w:numPr>
        <w:tabs>
          <w:tab w:val="left" w:pos="0"/>
          <w:tab w:val="num" w:pos="284"/>
        </w:tabs>
        <w:jc w:val="both"/>
        <w:rPr>
          <w:rFonts w:ascii="Arial" w:hAnsi="Arial" w:cs="Arial"/>
          <w:sz w:val="22"/>
          <w:szCs w:val="22"/>
        </w:rPr>
      </w:pPr>
      <w:r w:rsidRPr="00027B80">
        <w:rPr>
          <w:rFonts w:ascii="Arial" w:hAnsi="Arial" w:cs="Arial"/>
          <w:sz w:val="22"/>
          <w:szCs w:val="22"/>
        </w:rPr>
        <w:t>Le</w:t>
      </w:r>
      <w:r w:rsidR="005C0B89">
        <w:rPr>
          <w:rFonts w:ascii="Arial" w:hAnsi="Arial" w:cs="Arial"/>
          <w:sz w:val="22"/>
          <w:szCs w:val="22"/>
        </w:rPr>
        <w:t>s</w:t>
      </w:r>
      <w:r w:rsidRPr="00027B80">
        <w:rPr>
          <w:rFonts w:ascii="Arial" w:hAnsi="Arial" w:cs="Arial"/>
          <w:sz w:val="22"/>
          <w:szCs w:val="22"/>
        </w:rPr>
        <w:t xml:space="preserve"> cahier</w:t>
      </w:r>
      <w:r w:rsidR="005C0B89">
        <w:rPr>
          <w:rFonts w:ascii="Arial" w:hAnsi="Arial" w:cs="Arial"/>
          <w:sz w:val="22"/>
          <w:szCs w:val="22"/>
        </w:rPr>
        <w:t>s</w:t>
      </w:r>
      <w:r w:rsidRPr="00027B80">
        <w:rPr>
          <w:rFonts w:ascii="Arial" w:hAnsi="Arial" w:cs="Arial"/>
          <w:sz w:val="22"/>
          <w:szCs w:val="22"/>
        </w:rPr>
        <w:t xml:space="preserve"> des clauses </w:t>
      </w:r>
      <w:r>
        <w:rPr>
          <w:rFonts w:ascii="Arial" w:hAnsi="Arial" w:cs="Arial"/>
          <w:sz w:val="22"/>
          <w:szCs w:val="22"/>
        </w:rPr>
        <w:t xml:space="preserve">techniques </w:t>
      </w:r>
      <w:r w:rsidRPr="00027B80">
        <w:rPr>
          <w:rFonts w:ascii="Arial" w:hAnsi="Arial" w:cs="Arial"/>
          <w:sz w:val="22"/>
          <w:szCs w:val="22"/>
        </w:rPr>
        <w:t>particulières (CC</w:t>
      </w:r>
      <w:r>
        <w:rPr>
          <w:rFonts w:ascii="Arial" w:hAnsi="Arial" w:cs="Arial"/>
          <w:sz w:val="22"/>
          <w:szCs w:val="22"/>
        </w:rPr>
        <w:t>T</w:t>
      </w:r>
      <w:r w:rsidRPr="00027B80">
        <w:rPr>
          <w:rFonts w:ascii="Arial" w:hAnsi="Arial" w:cs="Arial"/>
          <w:sz w:val="22"/>
          <w:szCs w:val="22"/>
        </w:rPr>
        <w:t>P), dont l’exemplaire original conservé dans les archives de l’Université fait seule foi,</w:t>
      </w:r>
    </w:p>
    <w:p w14:paraId="77ABE9F2" w14:textId="46FD1B00" w:rsidR="003B0EFB" w:rsidRPr="00027B80" w:rsidRDefault="000C21A8" w:rsidP="003B0EFB">
      <w:pPr>
        <w:numPr>
          <w:ilvl w:val="0"/>
          <w:numId w:val="1"/>
        </w:numPr>
        <w:tabs>
          <w:tab w:val="left" w:pos="0"/>
          <w:tab w:val="num" w:pos="284"/>
        </w:tabs>
        <w:jc w:val="both"/>
        <w:rPr>
          <w:rFonts w:ascii="Arial" w:hAnsi="Arial" w:cs="Arial"/>
          <w:sz w:val="22"/>
          <w:szCs w:val="22"/>
        </w:rPr>
      </w:pPr>
      <w:r w:rsidRPr="00027B80">
        <w:rPr>
          <w:rFonts w:ascii="Arial" w:hAnsi="Arial" w:cs="Arial"/>
          <w:sz w:val="22"/>
          <w:szCs w:val="22"/>
        </w:rPr>
        <w:t>Le</w:t>
      </w:r>
      <w:r w:rsidR="004C2238" w:rsidRPr="00027B80">
        <w:rPr>
          <w:rFonts w:ascii="Arial" w:hAnsi="Arial" w:cs="Arial"/>
          <w:sz w:val="22"/>
          <w:szCs w:val="22"/>
        </w:rPr>
        <w:t xml:space="preserve"> cahier des clauses administratives générales applicables aux marchés publics </w:t>
      </w:r>
      <w:r w:rsidR="000C78CC" w:rsidRPr="00027B80">
        <w:rPr>
          <w:rFonts w:ascii="Arial" w:hAnsi="Arial" w:cs="Arial"/>
          <w:sz w:val="22"/>
          <w:szCs w:val="22"/>
        </w:rPr>
        <w:t>de</w:t>
      </w:r>
      <w:r w:rsidR="004C2238" w:rsidRPr="00027B80">
        <w:rPr>
          <w:rFonts w:ascii="Arial" w:hAnsi="Arial" w:cs="Arial"/>
          <w:sz w:val="22"/>
          <w:szCs w:val="22"/>
        </w:rPr>
        <w:t xml:space="preserve"> </w:t>
      </w:r>
      <w:r w:rsidR="00AB6960" w:rsidRPr="00027B80">
        <w:rPr>
          <w:rFonts w:ascii="Arial" w:hAnsi="Arial" w:cs="Arial"/>
          <w:sz w:val="22"/>
          <w:szCs w:val="22"/>
        </w:rPr>
        <w:t>fournitures courantes et de services</w:t>
      </w:r>
      <w:r w:rsidR="00551C19" w:rsidRPr="00027B80">
        <w:rPr>
          <w:rFonts w:ascii="Arial" w:hAnsi="Arial" w:cs="Arial"/>
          <w:sz w:val="22"/>
          <w:szCs w:val="22"/>
        </w:rPr>
        <w:t xml:space="preserve"> (CCAG/</w:t>
      </w:r>
      <w:r w:rsidR="00AB6960" w:rsidRPr="00027B80">
        <w:rPr>
          <w:rFonts w:ascii="Arial" w:hAnsi="Arial" w:cs="Arial"/>
          <w:sz w:val="22"/>
          <w:szCs w:val="22"/>
        </w:rPr>
        <w:t>FCS</w:t>
      </w:r>
      <w:r w:rsidR="004C2238" w:rsidRPr="00027B80">
        <w:rPr>
          <w:rFonts w:ascii="Arial" w:hAnsi="Arial" w:cs="Arial"/>
          <w:sz w:val="22"/>
          <w:szCs w:val="22"/>
        </w:rPr>
        <w:t>) approuvé par l’arrêté du</w:t>
      </w:r>
      <w:r w:rsidR="001A29F3" w:rsidRPr="00027B80">
        <w:rPr>
          <w:rFonts w:ascii="Arial" w:hAnsi="Arial" w:cs="Arial"/>
          <w:sz w:val="22"/>
          <w:szCs w:val="22"/>
        </w:rPr>
        <w:t xml:space="preserve"> 30 mars 2021</w:t>
      </w:r>
      <w:r w:rsidR="00DA0BFF" w:rsidRPr="00027B80">
        <w:rPr>
          <w:rFonts w:ascii="Arial" w:hAnsi="Arial" w:cs="Arial"/>
          <w:sz w:val="22"/>
          <w:szCs w:val="22"/>
        </w:rPr>
        <w:t>,</w:t>
      </w:r>
    </w:p>
    <w:p w14:paraId="7701A77D" w14:textId="08D6E479" w:rsidR="000B37F8" w:rsidRPr="00027B80" w:rsidRDefault="000B37F8" w:rsidP="000B37F8">
      <w:pPr>
        <w:numPr>
          <w:ilvl w:val="0"/>
          <w:numId w:val="1"/>
        </w:numPr>
        <w:tabs>
          <w:tab w:val="left" w:pos="0"/>
          <w:tab w:val="num" w:pos="284"/>
        </w:tabs>
        <w:jc w:val="both"/>
        <w:rPr>
          <w:rFonts w:ascii="Arial" w:hAnsi="Arial" w:cs="Arial"/>
          <w:sz w:val="22"/>
          <w:szCs w:val="22"/>
        </w:rPr>
      </w:pPr>
      <w:r w:rsidRPr="00027B80">
        <w:rPr>
          <w:rFonts w:ascii="Arial" w:hAnsi="Arial" w:cs="Arial"/>
          <w:sz w:val="22"/>
          <w:szCs w:val="22"/>
        </w:rPr>
        <w:t>L’offre technique et financière du prestataire.</w:t>
      </w:r>
    </w:p>
    <w:p w14:paraId="50F35812" w14:textId="390F02BA" w:rsidR="003B0EFB" w:rsidRPr="00027B80" w:rsidRDefault="003B0EFB" w:rsidP="003B0EFB">
      <w:pPr>
        <w:tabs>
          <w:tab w:val="left" w:pos="0"/>
        </w:tabs>
        <w:jc w:val="both"/>
        <w:rPr>
          <w:rFonts w:ascii="Arial" w:hAnsi="Arial" w:cs="Arial"/>
          <w:sz w:val="22"/>
          <w:szCs w:val="22"/>
        </w:rPr>
      </w:pPr>
    </w:p>
    <w:p w14:paraId="3BDC8920" w14:textId="5DE0BE34" w:rsidR="003B0EFB" w:rsidRPr="00027B80" w:rsidRDefault="003B0EFB" w:rsidP="003B0EFB">
      <w:pPr>
        <w:spacing w:after="98"/>
        <w:ind w:right="15"/>
        <w:rPr>
          <w:rFonts w:ascii="Arial" w:hAnsi="Arial" w:cs="Arial"/>
          <w:sz w:val="22"/>
          <w:szCs w:val="22"/>
        </w:rPr>
      </w:pPr>
      <w:r w:rsidRPr="00027B80">
        <w:rPr>
          <w:rFonts w:ascii="Arial" w:hAnsi="Arial" w:cs="Arial"/>
          <w:sz w:val="22"/>
          <w:szCs w:val="22"/>
        </w:rPr>
        <w:t>Les pièces générales (CCAG</w:t>
      </w:r>
      <w:r w:rsidR="0087555F" w:rsidRPr="00027B80">
        <w:rPr>
          <w:rFonts w:ascii="Arial" w:hAnsi="Arial" w:cs="Arial"/>
          <w:sz w:val="22"/>
          <w:szCs w:val="22"/>
        </w:rPr>
        <w:t>/</w:t>
      </w:r>
      <w:r w:rsidRPr="00027B80">
        <w:rPr>
          <w:rFonts w:ascii="Arial" w:hAnsi="Arial" w:cs="Arial"/>
          <w:sz w:val="22"/>
          <w:szCs w:val="22"/>
        </w:rPr>
        <w:t xml:space="preserve">FCS, normes, lois et décrets, spécifications techniques applicables) bien que non jointes matériellement au présent marché, sont réputées parfaitement connues par le prestataire. Ce dernier ne peut donc en invoquer son ignorance pour se soustraire aux obligations qui y sont contenues. </w:t>
      </w:r>
    </w:p>
    <w:p w14:paraId="0FE875E3" w14:textId="63FF308C" w:rsidR="003B0EFB" w:rsidRPr="00027B80" w:rsidRDefault="003B0EFB" w:rsidP="003B0EFB">
      <w:pPr>
        <w:tabs>
          <w:tab w:val="left" w:pos="0"/>
        </w:tabs>
        <w:jc w:val="both"/>
        <w:rPr>
          <w:rFonts w:ascii="Arial" w:hAnsi="Arial" w:cs="Arial"/>
          <w:sz w:val="22"/>
          <w:szCs w:val="22"/>
        </w:rPr>
      </w:pPr>
    </w:p>
    <w:p w14:paraId="59BBD174" w14:textId="77777777" w:rsidR="00B4452C" w:rsidRPr="00027B80" w:rsidRDefault="00B4452C" w:rsidP="00B4452C">
      <w:pPr>
        <w:spacing w:after="98"/>
        <w:ind w:right="15"/>
        <w:rPr>
          <w:rFonts w:ascii="Arial" w:hAnsi="Arial" w:cs="Arial"/>
          <w:sz w:val="22"/>
          <w:szCs w:val="22"/>
        </w:rPr>
      </w:pPr>
      <w:r w:rsidRPr="00027B80">
        <w:rPr>
          <w:rFonts w:ascii="Arial" w:hAnsi="Arial" w:cs="Arial"/>
          <w:sz w:val="22"/>
          <w:szCs w:val="22"/>
        </w:rPr>
        <w:t>Après sa conclusion, le marché est éventuellement modifié dans les conditions prévues aux articles R2194-1 à R2194-10 du code de la commande publique.</w:t>
      </w:r>
    </w:p>
    <w:p w14:paraId="4FF655B5" w14:textId="2897B2DA" w:rsidR="003B0EFB" w:rsidRPr="00027B80" w:rsidRDefault="00B4452C" w:rsidP="004C3985">
      <w:pPr>
        <w:spacing w:after="98"/>
        <w:ind w:right="15"/>
        <w:rPr>
          <w:rFonts w:ascii="Arial" w:hAnsi="Arial" w:cs="Arial"/>
          <w:sz w:val="22"/>
          <w:szCs w:val="22"/>
        </w:rPr>
      </w:pPr>
      <w:r w:rsidRPr="00027B80">
        <w:rPr>
          <w:rFonts w:ascii="Arial" w:hAnsi="Arial" w:cs="Arial"/>
          <w:sz w:val="22"/>
          <w:szCs w:val="22"/>
        </w:rPr>
        <w:t>Une modification du marché ne peut en aucun cas bouleverser l’économie générale du marché ni en changer l’objet.</w:t>
      </w:r>
    </w:p>
    <w:p w14:paraId="7494DB12" w14:textId="0DA52D5D" w:rsidR="00115F67" w:rsidRPr="00027B80" w:rsidRDefault="00115F67" w:rsidP="004C3985">
      <w:pPr>
        <w:pStyle w:val="Normal2"/>
        <w:tabs>
          <w:tab w:val="clear" w:pos="567"/>
          <w:tab w:val="clear" w:pos="851"/>
          <w:tab w:val="clear" w:pos="1134"/>
        </w:tabs>
        <w:ind w:left="0" w:firstLine="0"/>
        <w:rPr>
          <w:rFonts w:ascii="Arial" w:hAnsi="Arial" w:cs="Arial"/>
          <w:szCs w:val="22"/>
        </w:rPr>
      </w:pPr>
    </w:p>
    <w:p w14:paraId="53E8115A" w14:textId="0DC10372" w:rsidR="00A80FB5" w:rsidRPr="00027B80" w:rsidRDefault="00A80FB5" w:rsidP="004C3985">
      <w:pPr>
        <w:pStyle w:val="Titre1"/>
        <w:rPr>
          <w:rFonts w:cs="Arial"/>
          <w:sz w:val="22"/>
          <w:szCs w:val="22"/>
        </w:rPr>
      </w:pPr>
      <w:r w:rsidRPr="00027B80">
        <w:rPr>
          <w:rFonts w:cs="Arial"/>
          <w:sz w:val="22"/>
          <w:szCs w:val="22"/>
        </w:rPr>
        <w:t>ARTICLE</w:t>
      </w:r>
      <w:r w:rsidR="00AA46FC">
        <w:rPr>
          <w:rFonts w:cs="Arial"/>
          <w:sz w:val="22"/>
          <w:szCs w:val="22"/>
        </w:rPr>
        <w:t xml:space="preserve"> 3</w:t>
      </w:r>
      <w:r w:rsidRPr="00027B80">
        <w:rPr>
          <w:rFonts w:cs="Arial"/>
          <w:sz w:val="22"/>
          <w:szCs w:val="22"/>
        </w:rPr>
        <w:t xml:space="preserve"> - DURÉE DU MARCHÉ </w:t>
      </w:r>
    </w:p>
    <w:p w14:paraId="5AF86B7A" w14:textId="07400117" w:rsidR="004C3985" w:rsidRPr="00027B80" w:rsidRDefault="004C3985" w:rsidP="004C3985">
      <w:pPr>
        <w:rPr>
          <w:rFonts w:ascii="Arial" w:hAnsi="Arial" w:cs="Arial"/>
          <w:sz w:val="22"/>
          <w:szCs w:val="22"/>
        </w:rPr>
      </w:pPr>
    </w:p>
    <w:p w14:paraId="0441512E" w14:textId="48A024F5" w:rsidR="004C3985" w:rsidRPr="00027B80" w:rsidRDefault="004C3985" w:rsidP="004C3985">
      <w:pPr>
        <w:rPr>
          <w:rFonts w:ascii="Arial" w:hAnsi="Arial" w:cs="Arial"/>
          <w:sz w:val="22"/>
          <w:szCs w:val="22"/>
        </w:rPr>
      </w:pPr>
      <w:r w:rsidRPr="00027B80">
        <w:rPr>
          <w:rFonts w:ascii="Arial" w:hAnsi="Arial" w:cs="Arial"/>
          <w:sz w:val="22"/>
          <w:szCs w:val="22"/>
        </w:rPr>
        <w:t xml:space="preserve">Le marché est conclu à compter </w:t>
      </w:r>
      <w:r w:rsidR="00AD30A0" w:rsidRPr="00027B80">
        <w:rPr>
          <w:rFonts w:ascii="Arial" w:hAnsi="Arial" w:cs="Arial"/>
          <w:sz w:val="22"/>
          <w:szCs w:val="22"/>
        </w:rPr>
        <w:t>de sa notification</w:t>
      </w:r>
      <w:r w:rsidR="00680277" w:rsidRPr="00027B80">
        <w:rPr>
          <w:rFonts w:ascii="Arial" w:hAnsi="Arial" w:cs="Arial"/>
          <w:sz w:val="22"/>
          <w:szCs w:val="22"/>
        </w:rPr>
        <w:t xml:space="preserve"> jusqu’au parfait achèvement des prestations</w:t>
      </w:r>
      <w:r w:rsidR="00AD30A0" w:rsidRPr="00027B80">
        <w:rPr>
          <w:rFonts w:ascii="Arial" w:hAnsi="Arial" w:cs="Arial"/>
          <w:sz w:val="22"/>
          <w:szCs w:val="22"/>
        </w:rPr>
        <w:t>.</w:t>
      </w:r>
    </w:p>
    <w:p w14:paraId="7EEEE10D" w14:textId="77777777" w:rsidR="004C3985" w:rsidRPr="00027B80" w:rsidRDefault="004C3985" w:rsidP="004C3985">
      <w:pPr>
        <w:pStyle w:val="Corpsdetexte"/>
        <w:spacing w:before="56"/>
        <w:ind w:left="0" w:right="701"/>
        <w:jc w:val="both"/>
        <w:rPr>
          <w:rFonts w:ascii="Arial" w:hAnsi="Arial" w:cs="Arial"/>
        </w:rPr>
      </w:pPr>
    </w:p>
    <w:p w14:paraId="1362E7F6" w14:textId="3E073D3E" w:rsidR="004C3985" w:rsidRPr="00027B80" w:rsidRDefault="004C3985" w:rsidP="004C3985">
      <w:pPr>
        <w:rPr>
          <w:rFonts w:ascii="Arial" w:hAnsi="Arial" w:cs="Arial"/>
          <w:sz w:val="22"/>
          <w:szCs w:val="22"/>
        </w:rPr>
      </w:pPr>
      <w:r w:rsidRPr="00027B80">
        <w:rPr>
          <w:rFonts w:ascii="Arial" w:hAnsi="Arial" w:cs="Arial"/>
          <w:sz w:val="22"/>
          <w:szCs w:val="22"/>
        </w:rPr>
        <w:t xml:space="preserve">Le marché pourra également être résilié dans les conditions prévues au présent </w:t>
      </w:r>
      <w:r w:rsidR="00680277" w:rsidRPr="00027B80">
        <w:rPr>
          <w:rFonts w:ascii="Arial" w:hAnsi="Arial" w:cs="Arial"/>
          <w:sz w:val="22"/>
          <w:szCs w:val="22"/>
        </w:rPr>
        <w:t>document</w:t>
      </w:r>
      <w:r w:rsidRPr="00027B80">
        <w:rPr>
          <w:rFonts w:ascii="Arial" w:hAnsi="Arial" w:cs="Arial"/>
          <w:sz w:val="22"/>
          <w:szCs w:val="22"/>
        </w:rPr>
        <w:t>.</w:t>
      </w:r>
    </w:p>
    <w:p w14:paraId="73EC54AF" w14:textId="77777777" w:rsidR="00437092" w:rsidRPr="00027B80" w:rsidRDefault="00437092" w:rsidP="004C3985">
      <w:pPr>
        <w:rPr>
          <w:rFonts w:ascii="Arial" w:hAnsi="Arial" w:cs="Arial"/>
          <w:sz w:val="22"/>
          <w:szCs w:val="22"/>
        </w:rPr>
      </w:pPr>
    </w:p>
    <w:p w14:paraId="171C4172" w14:textId="6D023680" w:rsidR="005B51F4" w:rsidRPr="00027B80" w:rsidRDefault="005B51F4" w:rsidP="005B51F4">
      <w:pPr>
        <w:pStyle w:val="Titre1"/>
        <w:rPr>
          <w:rFonts w:cs="Arial"/>
          <w:sz w:val="22"/>
          <w:szCs w:val="22"/>
        </w:rPr>
      </w:pPr>
      <w:r w:rsidRPr="00027B80">
        <w:rPr>
          <w:rFonts w:cs="Arial"/>
          <w:sz w:val="22"/>
          <w:szCs w:val="22"/>
        </w:rPr>
        <w:t xml:space="preserve">ARTICLE </w:t>
      </w:r>
      <w:r w:rsidR="00AA46FC">
        <w:rPr>
          <w:rFonts w:cs="Arial"/>
          <w:sz w:val="22"/>
          <w:szCs w:val="22"/>
        </w:rPr>
        <w:t>4</w:t>
      </w:r>
      <w:r w:rsidRPr="00027B80">
        <w:rPr>
          <w:rFonts w:cs="Arial"/>
          <w:sz w:val="22"/>
          <w:szCs w:val="22"/>
        </w:rPr>
        <w:t xml:space="preserve"> - CONDITIONS D’ÉXÉCUTION DE</w:t>
      </w:r>
      <w:r w:rsidR="00941752" w:rsidRPr="00027B80">
        <w:rPr>
          <w:rFonts w:cs="Arial"/>
          <w:sz w:val="22"/>
          <w:szCs w:val="22"/>
        </w:rPr>
        <w:t>S</w:t>
      </w:r>
      <w:r w:rsidRPr="00027B80">
        <w:rPr>
          <w:rFonts w:cs="Arial"/>
          <w:sz w:val="22"/>
          <w:szCs w:val="22"/>
        </w:rPr>
        <w:t xml:space="preserve"> PRESTATION</w:t>
      </w:r>
      <w:r w:rsidR="00941752" w:rsidRPr="00027B80">
        <w:rPr>
          <w:rFonts w:cs="Arial"/>
          <w:sz w:val="22"/>
          <w:szCs w:val="22"/>
        </w:rPr>
        <w:t>S</w:t>
      </w:r>
    </w:p>
    <w:p w14:paraId="27AA9F71" w14:textId="77777777" w:rsidR="005B51F4" w:rsidRPr="00027B80" w:rsidRDefault="005B51F4" w:rsidP="005B51F4">
      <w:pPr>
        <w:rPr>
          <w:rFonts w:ascii="Arial" w:hAnsi="Arial" w:cs="Arial"/>
          <w:sz w:val="22"/>
          <w:szCs w:val="22"/>
        </w:rPr>
      </w:pPr>
    </w:p>
    <w:p w14:paraId="32076F8F" w14:textId="3EE80B7B" w:rsidR="005B51F4" w:rsidRPr="00027B80" w:rsidRDefault="00AA46FC" w:rsidP="005B51F4">
      <w:pPr>
        <w:pStyle w:val="Titre2"/>
        <w:rPr>
          <w:rFonts w:cs="Arial"/>
          <w:sz w:val="22"/>
          <w:szCs w:val="22"/>
        </w:rPr>
      </w:pPr>
      <w:r>
        <w:rPr>
          <w:rFonts w:cs="Arial"/>
          <w:sz w:val="22"/>
          <w:szCs w:val="22"/>
        </w:rPr>
        <w:t>4</w:t>
      </w:r>
      <w:r w:rsidR="005B51F4" w:rsidRPr="00027B80">
        <w:rPr>
          <w:rFonts w:cs="Arial"/>
          <w:sz w:val="22"/>
          <w:szCs w:val="22"/>
        </w:rPr>
        <w:t>.1. D</w:t>
      </w:r>
      <w:r w:rsidR="00657ECE">
        <w:rPr>
          <w:rFonts w:cs="Arial"/>
          <w:sz w:val="22"/>
          <w:szCs w:val="22"/>
        </w:rPr>
        <w:t xml:space="preserve">élai </w:t>
      </w:r>
      <w:r w:rsidR="005B51F4" w:rsidRPr="00027B80">
        <w:rPr>
          <w:rFonts w:cs="Arial"/>
          <w:sz w:val="22"/>
          <w:szCs w:val="22"/>
        </w:rPr>
        <w:t>d'exécution de</w:t>
      </w:r>
      <w:r w:rsidR="00941752" w:rsidRPr="00027B80">
        <w:rPr>
          <w:rFonts w:cs="Arial"/>
          <w:sz w:val="22"/>
          <w:szCs w:val="22"/>
        </w:rPr>
        <w:t xml:space="preserve">s </w:t>
      </w:r>
      <w:r w:rsidR="005B51F4" w:rsidRPr="00027B80">
        <w:rPr>
          <w:rFonts w:cs="Arial"/>
          <w:sz w:val="22"/>
          <w:szCs w:val="22"/>
        </w:rPr>
        <w:t>prestation</w:t>
      </w:r>
      <w:r w:rsidR="00941752" w:rsidRPr="00027B80">
        <w:rPr>
          <w:rFonts w:cs="Arial"/>
          <w:sz w:val="22"/>
          <w:szCs w:val="22"/>
        </w:rPr>
        <w:t>s</w:t>
      </w:r>
    </w:p>
    <w:p w14:paraId="66C4BDB6" w14:textId="24AEDBC4" w:rsidR="008A5566" w:rsidRDefault="008A5566" w:rsidP="004733ED">
      <w:pPr>
        <w:rPr>
          <w:rFonts w:ascii="Arial" w:hAnsi="Arial" w:cs="Arial"/>
          <w:sz w:val="22"/>
          <w:szCs w:val="22"/>
        </w:rPr>
      </w:pPr>
    </w:p>
    <w:p w14:paraId="28A269F1" w14:textId="0B789248" w:rsidR="008A5566" w:rsidRPr="00733CC5" w:rsidRDefault="008A5566" w:rsidP="00AA46FC">
      <w:pPr>
        <w:pStyle w:val="En-tte"/>
        <w:shd w:val="clear" w:color="auto" w:fill="FFFFFF" w:themeFill="background1"/>
        <w:spacing w:after="120" w:line="276" w:lineRule="auto"/>
        <w:jc w:val="both"/>
        <w:rPr>
          <w:rFonts w:ascii="Arial" w:hAnsi="Arial" w:cs="Arial"/>
          <w:sz w:val="22"/>
          <w:szCs w:val="22"/>
        </w:rPr>
      </w:pPr>
      <w:bookmarkStart w:id="10" w:name="_Toc466990449"/>
      <w:bookmarkStart w:id="11" w:name="_Toc466990100"/>
      <w:bookmarkStart w:id="12" w:name="_Toc466557321"/>
      <w:bookmarkStart w:id="13" w:name="_Toc466557244"/>
      <w:r w:rsidRPr="00AA46FC">
        <w:rPr>
          <w:rFonts w:ascii="Arial" w:hAnsi="Arial" w:cs="Arial"/>
          <w:sz w:val="22"/>
          <w:szCs w:val="22"/>
        </w:rPr>
        <w:t xml:space="preserve">Le Titulaire s’engage </w:t>
      </w:r>
      <w:r w:rsidR="007B5BD9" w:rsidRPr="00AA46FC">
        <w:rPr>
          <w:rFonts w:ascii="Arial" w:hAnsi="Arial" w:cs="Arial"/>
          <w:sz w:val="22"/>
          <w:szCs w:val="22"/>
        </w:rPr>
        <w:t>à</w:t>
      </w:r>
      <w:r w:rsidRPr="00AA46FC">
        <w:rPr>
          <w:rFonts w:ascii="Arial" w:hAnsi="Arial" w:cs="Arial"/>
          <w:sz w:val="22"/>
          <w:szCs w:val="22"/>
        </w:rPr>
        <w:t xml:space="preserve"> livrer, installer et mettre en service les fournitures </w:t>
      </w:r>
      <w:r w:rsidR="007B5BD9" w:rsidRPr="00AA46FC">
        <w:rPr>
          <w:rFonts w:ascii="Arial" w:hAnsi="Arial" w:cs="Arial"/>
          <w:sz w:val="22"/>
          <w:szCs w:val="22"/>
        </w:rPr>
        <w:t xml:space="preserve">dans un délai maximum de </w:t>
      </w:r>
      <w:r w:rsidR="005F66F7" w:rsidRPr="00AA46FC">
        <w:rPr>
          <w:rFonts w:ascii="Arial" w:hAnsi="Arial" w:cs="Arial"/>
          <w:sz w:val="22"/>
          <w:szCs w:val="22"/>
        </w:rPr>
        <w:t xml:space="preserve">20 </w:t>
      </w:r>
      <w:r w:rsidR="007B5BD9" w:rsidRPr="00AA46FC">
        <w:rPr>
          <w:rFonts w:ascii="Arial" w:hAnsi="Arial" w:cs="Arial"/>
          <w:sz w:val="22"/>
          <w:szCs w:val="22"/>
        </w:rPr>
        <w:t xml:space="preserve">semaines </w:t>
      </w:r>
      <w:r w:rsidRPr="00AA46FC">
        <w:rPr>
          <w:rFonts w:ascii="Arial" w:hAnsi="Arial" w:cs="Arial"/>
          <w:sz w:val="22"/>
          <w:szCs w:val="22"/>
        </w:rPr>
        <w:t>à compter de la date de notification du présent marché.</w:t>
      </w:r>
      <w:bookmarkEnd w:id="10"/>
      <w:bookmarkEnd w:id="11"/>
      <w:r w:rsidRPr="00AA46FC">
        <w:rPr>
          <w:rFonts w:ascii="Arial" w:hAnsi="Arial" w:cs="Arial"/>
          <w:sz w:val="22"/>
          <w:szCs w:val="22"/>
        </w:rPr>
        <w:t xml:space="preserve"> </w:t>
      </w:r>
      <w:bookmarkEnd w:id="12"/>
      <w:bookmarkEnd w:id="13"/>
    </w:p>
    <w:p w14:paraId="389CDD6E" w14:textId="4EE4A30F" w:rsidR="008A5566" w:rsidRPr="008A5566" w:rsidRDefault="008A5566" w:rsidP="008A5566">
      <w:pPr>
        <w:pStyle w:val="En-tte"/>
        <w:spacing w:after="120" w:line="276" w:lineRule="auto"/>
        <w:jc w:val="both"/>
        <w:rPr>
          <w:rFonts w:ascii="Arial" w:hAnsi="Arial" w:cs="Arial"/>
          <w:sz w:val="22"/>
          <w:szCs w:val="22"/>
        </w:rPr>
      </w:pPr>
      <w:bookmarkStart w:id="14" w:name="_Toc466990451"/>
      <w:bookmarkStart w:id="15" w:name="_Toc466990102"/>
      <w:bookmarkStart w:id="16" w:name="_Toc466557323"/>
      <w:bookmarkStart w:id="17" w:name="_Toc466557246"/>
      <w:r w:rsidRPr="008A5566">
        <w:rPr>
          <w:rFonts w:ascii="Arial" w:hAnsi="Arial" w:cs="Arial"/>
          <w:sz w:val="22"/>
          <w:szCs w:val="22"/>
        </w:rPr>
        <w:t>Tout retard de livraison du titulaire sur les délais sur lesquels il s’est engagé dans son offre sera susceptible de déclencher des pénalités de retard prévues à l’article 7</w:t>
      </w:r>
      <w:r w:rsidR="006C5000">
        <w:rPr>
          <w:rFonts w:ascii="Arial" w:hAnsi="Arial" w:cs="Arial"/>
          <w:sz w:val="22"/>
          <w:szCs w:val="22"/>
        </w:rPr>
        <w:t xml:space="preserve"> </w:t>
      </w:r>
      <w:r w:rsidR="006C5000" w:rsidRPr="008A5566">
        <w:rPr>
          <w:rFonts w:ascii="Arial" w:hAnsi="Arial" w:cs="Arial"/>
          <w:sz w:val="22"/>
          <w:szCs w:val="22"/>
        </w:rPr>
        <w:t>ci-dessous</w:t>
      </w:r>
      <w:r w:rsidRPr="008A5566">
        <w:rPr>
          <w:rFonts w:ascii="Arial" w:hAnsi="Arial" w:cs="Arial"/>
          <w:sz w:val="22"/>
          <w:szCs w:val="22"/>
        </w:rPr>
        <w:t>. Toutefois, une prolongation de délai sera accordée au Titulaire pour une durée égale à tout retard imputable à l’</w:t>
      </w:r>
      <w:r w:rsidR="006C5000">
        <w:rPr>
          <w:rFonts w:ascii="Arial" w:hAnsi="Arial" w:cs="Arial"/>
          <w:sz w:val="22"/>
          <w:szCs w:val="22"/>
        </w:rPr>
        <w:t>université</w:t>
      </w:r>
      <w:r w:rsidRPr="008A5566">
        <w:rPr>
          <w:rFonts w:ascii="Arial" w:hAnsi="Arial" w:cs="Arial"/>
          <w:sz w:val="22"/>
          <w:szCs w:val="22"/>
        </w:rPr>
        <w:t>.</w:t>
      </w:r>
      <w:bookmarkEnd w:id="14"/>
      <w:bookmarkEnd w:id="15"/>
      <w:bookmarkEnd w:id="16"/>
      <w:bookmarkEnd w:id="17"/>
    </w:p>
    <w:p w14:paraId="2BEBCC04" w14:textId="2E883251" w:rsidR="008A5566" w:rsidRPr="008A5566" w:rsidRDefault="008A5566" w:rsidP="00AA46FC">
      <w:pPr>
        <w:pStyle w:val="titre2-ccp"/>
        <w:numPr>
          <w:ilvl w:val="1"/>
          <w:numId w:val="18"/>
        </w:numPr>
        <w:rPr>
          <w:rFonts w:ascii="Arial" w:hAnsi="Arial" w:cs="Arial"/>
          <w:sz w:val="22"/>
        </w:rPr>
      </w:pPr>
      <w:bookmarkStart w:id="18" w:name="_Toc53579479"/>
      <w:bookmarkStart w:id="19" w:name="_Toc44599239"/>
      <w:r w:rsidRPr="008A5566">
        <w:rPr>
          <w:rFonts w:ascii="Arial" w:hAnsi="Arial" w:cs="Arial"/>
          <w:sz w:val="22"/>
        </w:rPr>
        <w:t>Lieux et délais de livraison</w:t>
      </w:r>
      <w:bookmarkEnd w:id="18"/>
      <w:bookmarkEnd w:id="19"/>
      <w:r w:rsidRPr="008A5566">
        <w:rPr>
          <w:rFonts w:ascii="Arial" w:hAnsi="Arial" w:cs="Arial"/>
          <w:sz w:val="22"/>
        </w:rPr>
        <w:t xml:space="preserve"> </w:t>
      </w:r>
    </w:p>
    <w:p w14:paraId="0FFE8328" w14:textId="23B952BA" w:rsidR="008A5566" w:rsidRPr="008A5566" w:rsidRDefault="008A5566" w:rsidP="008A5566">
      <w:pPr>
        <w:pStyle w:val="Corpsdetexte2"/>
        <w:spacing w:line="276" w:lineRule="auto"/>
        <w:jc w:val="both"/>
        <w:rPr>
          <w:rFonts w:ascii="Arial" w:hAnsi="Arial" w:cs="Arial"/>
          <w:sz w:val="22"/>
          <w:szCs w:val="22"/>
        </w:rPr>
      </w:pPr>
      <w:r w:rsidRPr="008A5566">
        <w:rPr>
          <w:rFonts w:ascii="Arial" w:hAnsi="Arial" w:cs="Arial"/>
          <w:sz w:val="22"/>
          <w:szCs w:val="22"/>
        </w:rPr>
        <w:t xml:space="preserve">Les fournitures et les prestations faisant l’objet du présent marché devront être livrées/exécutées à l’adresse suivante : </w:t>
      </w:r>
    </w:p>
    <w:p w14:paraId="3C8B1A56" w14:textId="61CAB709" w:rsidR="008A5566" w:rsidRPr="008A5566" w:rsidRDefault="008A5566" w:rsidP="00733CC5">
      <w:pPr>
        <w:pStyle w:val="NormalWeb"/>
      </w:pPr>
      <w:r w:rsidRPr="00AA46FC">
        <w:rPr>
          <w:rFonts w:ascii="Arial" w:hAnsi="Arial" w:cs="Arial"/>
          <w:sz w:val="22"/>
          <w:szCs w:val="22"/>
        </w:rPr>
        <w:t xml:space="preserve">Nîmes </w:t>
      </w:r>
      <w:r w:rsidR="00D71C20" w:rsidRPr="00AA46FC">
        <w:rPr>
          <w:rFonts w:ascii="Arial" w:hAnsi="Arial" w:cs="Arial"/>
          <w:sz w:val="22"/>
          <w:szCs w:val="22"/>
        </w:rPr>
        <w:t xml:space="preserve">Université </w:t>
      </w:r>
      <w:r w:rsidRPr="00AA46FC">
        <w:rPr>
          <w:rFonts w:ascii="Arial" w:hAnsi="Arial" w:cs="Arial"/>
          <w:sz w:val="22"/>
          <w:szCs w:val="22"/>
        </w:rPr>
        <w:t xml:space="preserve">SITE </w:t>
      </w:r>
      <w:r w:rsidR="00112446" w:rsidRPr="00AA46FC">
        <w:rPr>
          <w:rFonts w:ascii="Arial" w:hAnsi="Arial" w:cs="Arial"/>
          <w:sz w:val="22"/>
          <w:szCs w:val="22"/>
        </w:rPr>
        <w:t>HOCHE</w:t>
      </w:r>
      <w:r w:rsidR="00D71C20" w:rsidRPr="00AA46FC">
        <w:rPr>
          <w:rFonts w:ascii="Arial" w:hAnsi="Arial" w:cs="Arial"/>
          <w:sz w:val="22"/>
          <w:szCs w:val="22"/>
        </w:rPr>
        <w:t>,</w:t>
      </w:r>
      <w:r w:rsidR="005C0B89" w:rsidRPr="00AA46FC">
        <w:rPr>
          <w:rFonts w:ascii="Arial" w:hAnsi="Arial" w:cs="Arial"/>
        </w:rPr>
        <w:t xml:space="preserve"> 1</w:t>
      </w:r>
      <w:r w:rsidR="005D1678" w:rsidRPr="00AA46FC">
        <w:rPr>
          <w:rFonts w:ascii="Arial" w:hAnsi="Arial" w:cs="Arial"/>
        </w:rPr>
        <w:t xml:space="preserve"> place du président Doumergue</w:t>
      </w:r>
      <w:r w:rsidR="005D1678" w:rsidRPr="00AA46FC">
        <w:rPr>
          <w:rFonts w:ascii="Arial" w:hAnsi="Arial" w:cs="Arial"/>
        </w:rPr>
        <w:br/>
        <w:t>30000 Nîmes</w:t>
      </w:r>
    </w:p>
    <w:p w14:paraId="3F7E317B" w14:textId="77777777" w:rsidR="008A5566" w:rsidRPr="008A5566" w:rsidRDefault="008A5566" w:rsidP="008A5566">
      <w:pPr>
        <w:spacing w:line="276" w:lineRule="auto"/>
        <w:rPr>
          <w:rFonts w:ascii="Arial" w:hAnsi="Arial" w:cs="Arial"/>
          <w:sz w:val="22"/>
          <w:szCs w:val="22"/>
        </w:rPr>
      </w:pPr>
      <w:r w:rsidRPr="008A5566">
        <w:rPr>
          <w:rFonts w:ascii="Arial" w:hAnsi="Arial" w:cs="Arial"/>
          <w:sz w:val="22"/>
          <w:szCs w:val="22"/>
        </w:rPr>
        <w:t xml:space="preserve">Il incombe au Titulaire de prendre toutes les dispositions nécessaires afin d’assurer la livraison dans les meilleures conditions (contact téléphonique avant livraison pour prendre rendez-vous, le cas échéant personne supplémentaire aidant au déchargement et/ou transpalette pour une livraison en étage ou dans un local isolé, </w:t>
      </w:r>
      <w:proofErr w:type="spellStart"/>
      <w:r w:rsidRPr="008A5566">
        <w:rPr>
          <w:rFonts w:ascii="Arial" w:hAnsi="Arial" w:cs="Arial"/>
          <w:sz w:val="22"/>
          <w:szCs w:val="22"/>
        </w:rPr>
        <w:t>etc</w:t>
      </w:r>
      <w:proofErr w:type="spellEnd"/>
      <w:r w:rsidRPr="008A5566">
        <w:rPr>
          <w:rFonts w:ascii="Arial" w:hAnsi="Arial" w:cs="Arial"/>
          <w:sz w:val="22"/>
          <w:szCs w:val="22"/>
        </w:rPr>
        <w:t xml:space="preserve"> …). </w:t>
      </w:r>
    </w:p>
    <w:p w14:paraId="6331B037" w14:textId="77777777" w:rsidR="008A5566" w:rsidRPr="00027B80" w:rsidRDefault="008A5566" w:rsidP="008A5566">
      <w:pPr>
        <w:rPr>
          <w:rFonts w:ascii="Arial" w:hAnsi="Arial" w:cs="Arial"/>
          <w:sz w:val="22"/>
          <w:szCs w:val="22"/>
        </w:rPr>
      </w:pPr>
    </w:p>
    <w:p w14:paraId="7DFF8DAB" w14:textId="77777777" w:rsidR="00FF7E5A" w:rsidRPr="00027B80" w:rsidRDefault="00FF7E5A" w:rsidP="005B51F4">
      <w:pPr>
        <w:pStyle w:val="Titre2"/>
        <w:rPr>
          <w:rFonts w:cs="Arial"/>
          <w:sz w:val="22"/>
          <w:szCs w:val="22"/>
        </w:rPr>
      </w:pPr>
    </w:p>
    <w:p w14:paraId="6A75DC76" w14:textId="46876BA2" w:rsidR="006C5000" w:rsidRDefault="006C5000" w:rsidP="00AA46FC">
      <w:pPr>
        <w:pStyle w:val="Titre2"/>
        <w:numPr>
          <w:ilvl w:val="1"/>
          <w:numId w:val="18"/>
        </w:numPr>
        <w:rPr>
          <w:sz w:val="22"/>
          <w:szCs w:val="22"/>
        </w:rPr>
      </w:pPr>
      <w:bookmarkStart w:id="20" w:name="_Toc53579491"/>
      <w:bookmarkStart w:id="21" w:name="_Toc44599252"/>
      <w:bookmarkStart w:id="22" w:name="_Toc504984201"/>
      <w:r w:rsidRPr="006C5000">
        <w:rPr>
          <w:sz w:val="22"/>
          <w:szCs w:val="22"/>
        </w:rPr>
        <w:t xml:space="preserve">Garantie technique et service </w:t>
      </w:r>
      <w:bookmarkEnd w:id="20"/>
      <w:bookmarkEnd w:id="21"/>
      <w:bookmarkEnd w:id="22"/>
      <w:r w:rsidRPr="006C5000">
        <w:rPr>
          <w:sz w:val="22"/>
          <w:szCs w:val="22"/>
        </w:rPr>
        <w:t>après-vente</w:t>
      </w:r>
    </w:p>
    <w:p w14:paraId="09737FE1" w14:textId="77777777" w:rsidR="006C5000" w:rsidRPr="006C5000" w:rsidRDefault="006C5000" w:rsidP="006C5000"/>
    <w:p w14:paraId="65BDDE84" w14:textId="347B7D2F" w:rsidR="006C5000" w:rsidRPr="00AA46FC" w:rsidRDefault="006C5000" w:rsidP="006C5000">
      <w:pPr>
        <w:shd w:val="clear" w:color="auto" w:fill="FFFFFF"/>
        <w:spacing w:line="276" w:lineRule="auto"/>
        <w:jc w:val="both"/>
        <w:rPr>
          <w:rFonts w:ascii="Arial" w:hAnsi="Arial" w:cs="Arial"/>
          <w:sz w:val="22"/>
          <w:szCs w:val="22"/>
        </w:rPr>
      </w:pPr>
      <w:r w:rsidRPr="00AA46FC">
        <w:rPr>
          <w:rFonts w:ascii="Arial" w:hAnsi="Arial" w:cs="Arial"/>
          <w:sz w:val="22"/>
          <w:szCs w:val="22"/>
        </w:rPr>
        <w:t xml:space="preserve">Conformément à l’article 33 du CCAG-FCS, les matériels livrés et les prestations exécutées doivent disposer </w:t>
      </w:r>
      <w:r w:rsidRPr="00AA46FC">
        <w:rPr>
          <w:rFonts w:ascii="Arial" w:hAnsi="Arial" w:cs="Arial"/>
          <w:b/>
          <w:sz w:val="22"/>
          <w:szCs w:val="22"/>
        </w:rPr>
        <w:t>au minimum</w:t>
      </w:r>
      <w:r w:rsidRPr="00AA46FC">
        <w:rPr>
          <w:rFonts w:ascii="Arial" w:hAnsi="Arial" w:cs="Arial"/>
          <w:sz w:val="22"/>
          <w:szCs w:val="22"/>
        </w:rPr>
        <w:t xml:space="preserve"> d’une garantie d’un </w:t>
      </w:r>
      <w:r w:rsidRPr="00AA46FC">
        <w:rPr>
          <w:rFonts w:ascii="Arial" w:hAnsi="Arial" w:cs="Arial"/>
          <w:b/>
          <w:sz w:val="22"/>
          <w:szCs w:val="22"/>
        </w:rPr>
        <w:t>(1)</w:t>
      </w:r>
      <w:r w:rsidRPr="00AA46FC">
        <w:rPr>
          <w:rFonts w:ascii="Arial" w:hAnsi="Arial" w:cs="Arial"/>
          <w:sz w:val="22"/>
          <w:szCs w:val="22"/>
        </w:rPr>
        <w:t xml:space="preserve"> an, pièces, main-d’œuvre et déplacement. </w:t>
      </w:r>
    </w:p>
    <w:p w14:paraId="400E610B" w14:textId="77777777" w:rsidR="006C5000" w:rsidRPr="00AA46FC" w:rsidRDefault="006C5000" w:rsidP="006C5000">
      <w:pPr>
        <w:spacing w:line="276" w:lineRule="auto"/>
        <w:jc w:val="both"/>
        <w:rPr>
          <w:rFonts w:ascii="Arial" w:hAnsi="Arial" w:cs="Arial"/>
          <w:sz w:val="22"/>
          <w:szCs w:val="22"/>
        </w:rPr>
      </w:pPr>
      <w:r w:rsidRPr="00AA46FC">
        <w:rPr>
          <w:rFonts w:ascii="Arial" w:hAnsi="Arial" w:cs="Arial"/>
          <w:sz w:val="22"/>
          <w:szCs w:val="22"/>
        </w:rPr>
        <w:t>La garantie légale déterminée par les articles 1641 et suivants du Code Civil contre les vices cachés est sans limitation de durée.</w:t>
      </w:r>
    </w:p>
    <w:p w14:paraId="02ADBCD7" w14:textId="4F636CAF" w:rsidR="006C5000" w:rsidRPr="00AA46FC" w:rsidRDefault="006C5000" w:rsidP="006C5000">
      <w:pPr>
        <w:spacing w:line="276" w:lineRule="auto"/>
        <w:jc w:val="both"/>
        <w:rPr>
          <w:rFonts w:ascii="Arial" w:hAnsi="Arial" w:cs="Arial"/>
          <w:sz w:val="22"/>
          <w:szCs w:val="22"/>
        </w:rPr>
      </w:pPr>
      <w:r w:rsidRPr="00AA46FC">
        <w:rPr>
          <w:rFonts w:ascii="Arial" w:hAnsi="Arial" w:cs="Arial"/>
          <w:sz w:val="22"/>
          <w:szCs w:val="22"/>
        </w:rPr>
        <w:t>Au titre de la garantie contractuelle de « bon fonctionnement », le Titulaire garantit l’université contre toutes les revendications des tiers relatives aux brevets, licences, dessins et modèles, marques de commerce et tout autre titre de propriétés intellectuelles ou industrielles des matériels faisant l’objet du présent marché.</w:t>
      </w:r>
    </w:p>
    <w:p w14:paraId="5E322F6A" w14:textId="3DEA5BCB" w:rsidR="006C5000" w:rsidRPr="00AA46FC" w:rsidRDefault="006C5000" w:rsidP="006C5000">
      <w:pPr>
        <w:spacing w:line="276" w:lineRule="auto"/>
        <w:jc w:val="both"/>
        <w:rPr>
          <w:rFonts w:ascii="Arial" w:hAnsi="Arial" w:cs="Arial"/>
          <w:sz w:val="22"/>
          <w:szCs w:val="22"/>
        </w:rPr>
      </w:pPr>
      <w:r w:rsidRPr="00AA46FC">
        <w:rPr>
          <w:rFonts w:ascii="Arial" w:hAnsi="Arial" w:cs="Arial"/>
          <w:sz w:val="22"/>
          <w:szCs w:val="22"/>
        </w:rPr>
        <w:t>Si l’université est victime d’un trouble dans la jouissance des fournitures livrées, le Titulaire doit prendre immédiatement des mesures propres à le faire cesser.</w:t>
      </w:r>
    </w:p>
    <w:p w14:paraId="4651CEE6" w14:textId="6C8A062D" w:rsidR="006C5000" w:rsidRPr="00AA46FC" w:rsidRDefault="006C5000" w:rsidP="006C5000">
      <w:pPr>
        <w:spacing w:line="276" w:lineRule="auto"/>
        <w:jc w:val="both"/>
        <w:rPr>
          <w:rFonts w:ascii="Arial" w:hAnsi="Arial" w:cs="Arial"/>
          <w:sz w:val="22"/>
          <w:szCs w:val="22"/>
        </w:rPr>
      </w:pPr>
      <w:r w:rsidRPr="00AA46FC">
        <w:rPr>
          <w:rFonts w:ascii="Arial" w:hAnsi="Arial" w:cs="Arial"/>
          <w:sz w:val="22"/>
          <w:szCs w:val="22"/>
        </w:rPr>
        <w:t>Il est précisé que le point de départ de la garantie est la date d’admission des matériels par l’université, c’est-à-dire la date de signature du procès-verbal de réception définitive par le pouvoir adjudicateur ou son représentant. Si à l’expiration du délai de garantie, le Titulaire n’a pas procédé aux remises en état prescrites, le délai de garantie est prolongé jusqu’à l’exécution complète des remises en état.</w:t>
      </w:r>
    </w:p>
    <w:p w14:paraId="4B7B32C8" w14:textId="68920793" w:rsidR="006C5000" w:rsidRPr="00AA46FC" w:rsidRDefault="006C5000" w:rsidP="006C5000">
      <w:pPr>
        <w:spacing w:line="276" w:lineRule="auto"/>
        <w:jc w:val="both"/>
        <w:rPr>
          <w:rFonts w:ascii="Arial" w:hAnsi="Arial" w:cs="Arial"/>
          <w:sz w:val="22"/>
          <w:szCs w:val="22"/>
        </w:rPr>
      </w:pPr>
      <w:r w:rsidRPr="00AA46FC">
        <w:rPr>
          <w:rFonts w:ascii="Arial" w:hAnsi="Arial" w:cs="Arial"/>
          <w:sz w:val="22"/>
          <w:szCs w:val="22"/>
        </w:rPr>
        <w:t>Les services couverts par la garantie, qui sont précisés par le Titulaire lors de la remise des offres et annexés à l’acte d’engagement, correspondent au minimum à ceux prévus à l’article 33 du CCAG-FCS.</w:t>
      </w:r>
    </w:p>
    <w:p w14:paraId="50580BB4" w14:textId="77777777" w:rsidR="006C5000" w:rsidRPr="00AA46FC" w:rsidRDefault="006C5000" w:rsidP="006C5000">
      <w:pPr>
        <w:spacing w:line="276" w:lineRule="auto"/>
        <w:jc w:val="both"/>
        <w:rPr>
          <w:rFonts w:ascii="Arial" w:hAnsi="Arial" w:cs="Arial"/>
          <w:sz w:val="22"/>
          <w:szCs w:val="22"/>
        </w:rPr>
      </w:pPr>
      <w:r w:rsidRPr="00AA46FC">
        <w:rPr>
          <w:rFonts w:ascii="Arial" w:hAnsi="Arial" w:cs="Arial"/>
          <w:sz w:val="22"/>
          <w:szCs w:val="22"/>
        </w:rPr>
        <w:t xml:space="preserve">Au titre du service après-vente, le Titulaire devra assurer une assistance technique téléphonique du lundi au vendredi. </w:t>
      </w:r>
    </w:p>
    <w:p w14:paraId="5CC5EB8E" w14:textId="77777777" w:rsidR="006C5000" w:rsidRPr="00AA46FC" w:rsidRDefault="006C5000" w:rsidP="006C5000">
      <w:pPr>
        <w:pStyle w:val="Default"/>
        <w:jc w:val="both"/>
        <w:rPr>
          <w:rFonts w:ascii="Arial" w:hAnsi="Arial" w:cs="Arial"/>
          <w:sz w:val="22"/>
          <w:szCs w:val="22"/>
        </w:rPr>
      </w:pPr>
    </w:p>
    <w:p w14:paraId="2FEA8765" w14:textId="36BEC127" w:rsidR="006C5000" w:rsidRPr="00AA46FC" w:rsidRDefault="006C5000" w:rsidP="006C5000">
      <w:pPr>
        <w:widowControl w:val="0"/>
        <w:suppressAutoHyphens/>
        <w:jc w:val="both"/>
        <w:rPr>
          <w:rFonts w:ascii="Arial" w:hAnsi="Arial" w:cs="Arial"/>
          <w:sz w:val="22"/>
          <w:szCs w:val="22"/>
        </w:rPr>
      </w:pPr>
      <w:r w:rsidRPr="00AA46FC">
        <w:rPr>
          <w:rFonts w:ascii="Arial" w:hAnsi="Arial" w:cs="Arial"/>
          <w:sz w:val="22"/>
          <w:szCs w:val="22"/>
        </w:rPr>
        <w:t xml:space="preserve">Pendant la période de garantie, en cas de défaillance de l’équipement et après une tentative de dépannage à distance, le matériel sera envoyé au fournisseur (à ses frais) qui s’engage à le réparer ou à le remplacer dans un délai inférieur à 2 semaines. </w:t>
      </w:r>
    </w:p>
    <w:p w14:paraId="5358FB3E" w14:textId="77777777" w:rsidR="006C5000" w:rsidRPr="00AA46FC" w:rsidRDefault="006C5000" w:rsidP="006C5000">
      <w:pPr>
        <w:widowControl w:val="0"/>
        <w:suppressAutoHyphens/>
        <w:jc w:val="both"/>
        <w:rPr>
          <w:rFonts w:ascii="Arial" w:hAnsi="Arial" w:cs="Arial"/>
          <w:sz w:val="22"/>
          <w:szCs w:val="22"/>
        </w:rPr>
      </w:pPr>
    </w:p>
    <w:p w14:paraId="17AB534A" w14:textId="38DCC57D" w:rsidR="006C5000" w:rsidRPr="006C5000" w:rsidRDefault="006C5000" w:rsidP="006C5000">
      <w:pPr>
        <w:widowControl w:val="0"/>
        <w:suppressAutoHyphens/>
        <w:jc w:val="both"/>
        <w:rPr>
          <w:rFonts w:ascii="Arial" w:hAnsi="Arial" w:cs="Arial"/>
          <w:sz w:val="22"/>
          <w:szCs w:val="22"/>
        </w:rPr>
      </w:pPr>
      <w:r w:rsidRPr="00AA46FC">
        <w:rPr>
          <w:rFonts w:ascii="Arial" w:hAnsi="Arial" w:cs="Arial"/>
          <w:sz w:val="22"/>
          <w:szCs w:val="22"/>
        </w:rPr>
        <w:t>Dans son offre, le fournisseur détaillera également les différents types de support pour le service après-vente (téléphonique, mail, etc.…)</w:t>
      </w:r>
      <w:r w:rsidR="003D777B" w:rsidRPr="00AA46FC">
        <w:rPr>
          <w:rFonts w:ascii="Arial" w:hAnsi="Arial" w:cs="Arial"/>
          <w:sz w:val="22"/>
          <w:szCs w:val="22"/>
        </w:rPr>
        <w:t>.</w:t>
      </w:r>
    </w:p>
    <w:p w14:paraId="3EBA6E8E" w14:textId="11301FBF" w:rsidR="00680277" w:rsidRPr="00027B80" w:rsidRDefault="00680277" w:rsidP="00680277">
      <w:pPr>
        <w:rPr>
          <w:rFonts w:ascii="Arial" w:hAnsi="Arial" w:cs="Arial"/>
          <w:sz w:val="22"/>
          <w:szCs w:val="22"/>
        </w:rPr>
      </w:pPr>
    </w:p>
    <w:p w14:paraId="71BE04BB" w14:textId="27F2AF47" w:rsidR="005B51F4" w:rsidRPr="00027B80" w:rsidRDefault="005B51F4" w:rsidP="005B51F4">
      <w:pPr>
        <w:pStyle w:val="Titre1"/>
        <w:rPr>
          <w:rFonts w:cs="Arial"/>
          <w:sz w:val="22"/>
          <w:szCs w:val="22"/>
        </w:rPr>
      </w:pPr>
      <w:r w:rsidRPr="00027B80">
        <w:rPr>
          <w:rFonts w:cs="Arial"/>
          <w:sz w:val="22"/>
          <w:szCs w:val="22"/>
        </w:rPr>
        <w:t xml:space="preserve">ARTICLE </w:t>
      </w:r>
      <w:r w:rsidR="00AA46FC">
        <w:rPr>
          <w:rFonts w:cs="Arial"/>
          <w:sz w:val="22"/>
          <w:szCs w:val="22"/>
        </w:rPr>
        <w:t>5</w:t>
      </w:r>
      <w:r w:rsidRPr="00027B80">
        <w:rPr>
          <w:rFonts w:cs="Arial"/>
          <w:sz w:val="22"/>
          <w:szCs w:val="22"/>
        </w:rPr>
        <w:t xml:space="preserve"> –OPÉRATION</w:t>
      </w:r>
      <w:r w:rsidR="00CE0842" w:rsidRPr="00027B80">
        <w:rPr>
          <w:rFonts w:cs="Arial"/>
          <w:sz w:val="22"/>
          <w:szCs w:val="22"/>
        </w:rPr>
        <w:t>S</w:t>
      </w:r>
      <w:r w:rsidRPr="00027B80">
        <w:rPr>
          <w:rFonts w:cs="Arial"/>
          <w:sz w:val="22"/>
          <w:szCs w:val="22"/>
        </w:rPr>
        <w:t xml:space="preserve"> DE VÉRIFIC</w:t>
      </w:r>
      <w:r w:rsidR="00EF799C" w:rsidRPr="00027B80">
        <w:rPr>
          <w:rFonts w:cs="Arial"/>
          <w:sz w:val="22"/>
          <w:szCs w:val="22"/>
        </w:rPr>
        <w:t>A</w:t>
      </w:r>
      <w:r w:rsidRPr="00027B80">
        <w:rPr>
          <w:rFonts w:cs="Arial"/>
          <w:sz w:val="22"/>
          <w:szCs w:val="22"/>
        </w:rPr>
        <w:t>TION</w:t>
      </w:r>
      <w:r w:rsidR="00CE0842" w:rsidRPr="00027B80">
        <w:rPr>
          <w:rFonts w:cs="Arial"/>
          <w:sz w:val="22"/>
          <w:szCs w:val="22"/>
        </w:rPr>
        <w:t xml:space="preserve"> </w:t>
      </w:r>
    </w:p>
    <w:p w14:paraId="63BFB255" w14:textId="3E850275" w:rsidR="004956E3" w:rsidRPr="00027B80" w:rsidRDefault="004956E3" w:rsidP="004956E3">
      <w:pPr>
        <w:rPr>
          <w:rFonts w:ascii="Arial" w:hAnsi="Arial" w:cs="Arial"/>
          <w:sz w:val="22"/>
          <w:szCs w:val="22"/>
        </w:rPr>
      </w:pPr>
    </w:p>
    <w:p w14:paraId="3E16D376" w14:textId="0822523A" w:rsidR="004956E3" w:rsidRPr="00027B80" w:rsidRDefault="00AA46FC" w:rsidP="004956E3">
      <w:pPr>
        <w:pStyle w:val="Titre2"/>
        <w:spacing w:before="20" w:after="120"/>
        <w:ind w:left="300" w:right="20"/>
        <w:rPr>
          <w:rFonts w:eastAsia="Trebuchet MS" w:cs="Arial"/>
          <w:i/>
          <w:color w:val="000000"/>
          <w:sz w:val="22"/>
          <w:szCs w:val="22"/>
        </w:rPr>
      </w:pPr>
      <w:bookmarkStart w:id="23" w:name="_Toc61526606"/>
      <w:r>
        <w:rPr>
          <w:rFonts w:eastAsia="Trebuchet MS" w:cs="Arial"/>
          <w:color w:val="000000"/>
          <w:sz w:val="22"/>
          <w:szCs w:val="22"/>
        </w:rPr>
        <w:t>5</w:t>
      </w:r>
      <w:r w:rsidR="004956E3" w:rsidRPr="00027B80">
        <w:rPr>
          <w:rFonts w:eastAsia="Trebuchet MS" w:cs="Arial"/>
          <w:color w:val="000000"/>
          <w:sz w:val="22"/>
          <w:szCs w:val="22"/>
        </w:rPr>
        <w:t>.1 - Vérifications</w:t>
      </w:r>
      <w:bookmarkEnd w:id="23"/>
    </w:p>
    <w:p w14:paraId="0CBB28E4" w14:textId="39BDAA1D" w:rsidR="004956E3" w:rsidRPr="00027B80" w:rsidRDefault="004956E3" w:rsidP="004956E3">
      <w:pPr>
        <w:pStyle w:val="ParagrapheIndent2"/>
        <w:spacing w:after="240" w:line="232" w:lineRule="exact"/>
        <w:ind w:left="20" w:right="20"/>
        <w:jc w:val="both"/>
        <w:rPr>
          <w:rFonts w:ascii="Arial" w:hAnsi="Arial" w:cs="Arial"/>
          <w:color w:val="000000"/>
          <w:sz w:val="22"/>
          <w:szCs w:val="22"/>
          <w:lang w:val="fr-FR"/>
        </w:rPr>
      </w:pPr>
      <w:r w:rsidRPr="00027B80">
        <w:rPr>
          <w:rFonts w:ascii="Arial" w:hAnsi="Arial" w:cs="Arial"/>
          <w:color w:val="000000"/>
          <w:sz w:val="22"/>
          <w:szCs w:val="22"/>
          <w:lang w:val="fr-FR"/>
        </w:rPr>
        <w:t xml:space="preserve">Les vérifications quantitatives et qualitatives seront effectuées conformément </w:t>
      </w:r>
      <w:r w:rsidR="004D64A1" w:rsidRPr="00027B80">
        <w:rPr>
          <w:rFonts w:ascii="Arial" w:hAnsi="Arial" w:cs="Arial"/>
          <w:color w:val="000000"/>
          <w:sz w:val="22"/>
          <w:szCs w:val="22"/>
          <w:lang w:val="fr-FR"/>
        </w:rPr>
        <w:t xml:space="preserve">à l’article 28 </w:t>
      </w:r>
      <w:r w:rsidRPr="00027B80">
        <w:rPr>
          <w:rFonts w:ascii="Arial" w:hAnsi="Arial" w:cs="Arial"/>
          <w:color w:val="000000"/>
          <w:sz w:val="22"/>
          <w:szCs w:val="22"/>
          <w:lang w:val="fr-FR"/>
        </w:rPr>
        <w:t>du CCAG</w:t>
      </w:r>
      <w:r w:rsidR="00941752" w:rsidRPr="00027B80">
        <w:rPr>
          <w:rFonts w:ascii="Arial" w:hAnsi="Arial" w:cs="Arial"/>
          <w:color w:val="000000"/>
          <w:sz w:val="22"/>
          <w:szCs w:val="22"/>
          <w:lang w:val="fr-FR"/>
        </w:rPr>
        <w:t>/</w:t>
      </w:r>
      <w:r w:rsidRPr="00027B80">
        <w:rPr>
          <w:rFonts w:ascii="Arial" w:hAnsi="Arial" w:cs="Arial"/>
          <w:color w:val="000000"/>
          <w:sz w:val="22"/>
          <w:szCs w:val="22"/>
          <w:lang w:val="fr-FR"/>
        </w:rPr>
        <w:t>FCS.</w:t>
      </w:r>
    </w:p>
    <w:p w14:paraId="031C7033" w14:textId="067D9F90" w:rsidR="004956E3" w:rsidRPr="00027B80" w:rsidRDefault="00AA46FC" w:rsidP="004956E3">
      <w:pPr>
        <w:pStyle w:val="Titre2"/>
        <w:spacing w:before="20" w:after="120"/>
        <w:ind w:left="300" w:right="20"/>
        <w:rPr>
          <w:rFonts w:eastAsia="Trebuchet MS" w:cs="Arial"/>
          <w:i/>
          <w:color w:val="000000"/>
          <w:sz w:val="22"/>
          <w:szCs w:val="22"/>
        </w:rPr>
      </w:pPr>
      <w:bookmarkStart w:id="24" w:name="_Toc61526607"/>
      <w:r>
        <w:rPr>
          <w:rFonts w:eastAsia="Trebuchet MS" w:cs="Arial"/>
          <w:color w:val="000000"/>
          <w:sz w:val="22"/>
          <w:szCs w:val="22"/>
        </w:rPr>
        <w:t>5</w:t>
      </w:r>
      <w:r w:rsidR="004956E3" w:rsidRPr="00027B80">
        <w:rPr>
          <w:rFonts w:eastAsia="Trebuchet MS" w:cs="Arial"/>
          <w:color w:val="000000"/>
          <w:sz w:val="22"/>
          <w:szCs w:val="22"/>
        </w:rPr>
        <w:t>.2 - Décision après vérification</w:t>
      </w:r>
      <w:bookmarkEnd w:id="24"/>
    </w:p>
    <w:p w14:paraId="0FBC18F9" w14:textId="2BA2F602" w:rsidR="004956E3" w:rsidRDefault="004956E3" w:rsidP="00941752">
      <w:pPr>
        <w:pStyle w:val="ParagrapheIndent2"/>
        <w:spacing w:after="240" w:line="232" w:lineRule="exact"/>
        <w:ind w:left="20" w:right="20"/>
        <w:jc w:val="both"/>
        <w:rPr>
          <w:rFonts w:ascii="Arial" w:hAnsi="Arial" w:cs="Arial"/>
          <w:color w:val="000000"/>
          <w:sz w:val="22"/>
          <w:szCs w:val="22"/>
          <w:lang w:val="fr-FR"/>
        </w:rPr>
      </w:pPr>
      <w:r w:rsidRPr="00027B80">
        <w:rPr>
          <w:rFonts w:ascii="Arial" w:hAnsi="Arial" w:cs="Arial"/>
          <w:color w:val="000000"/>
          <w:sz w:val="22"/>
          <w:szCs w:val="22"/>
          <w:lang w:val="fr-FR"/>
        </w:rPr>
        <w:t xml:space="preserve">A l'issue des opérations de vérification, le pouvoir adjudicateur prendra sa décision dans les conditions prévues aux articles </w:t>
      </w:r>
      <w:r w:rsidR="004D64A1" w:rsidRPr="00027B80">
        <w:rPr>
          <w:rFonts w:ascii="Arial" w:hAnsi="Arial" w:cs="Arial"/>
          <w:color w:val="000000"/>
          <w:sz w:val="22"/>
          <w:szCs w:val="22"/>
          <w:lang w:val="fr-FR"/>
        </w:rPr>
        <w:t xml:space="preserve">29 et 30 </w:t>
      </w:r>
      <w:r w:rsidRPr="00027B80">
        <w:rPr>
          <w:rFonts w:ascii="Arial" w:hAnsi="Arial" w:cs="Arial"/>
          <w:color w:val="000000"/>
          <w:sz w:val="22"/>
          <w:szCs w:val="22"/>
          <w:lang w:val="fr-FR"/>
        </w:rPr>
        <w:t>du CCAG</w:t>
      </w:r>
      <w:r w:rsidR="00941752" w:rsidRPr="00027B80">
        <w:rPr>
          <w:rFonts w:ascii="Arial" w:hAnsi="Arial" w:cs="Arial"/>
          <w:color w:val="000000"/>
          <w:sz w:val="22"/>
          <w:szCs w:val="22"/>
          <w:lang w:val="fr-FR"/>
        </w:rPr>
        <w:t>/</w:t>
      </w:r>
      <w:r w:rsidRPr="00027B80">
        <w:rPr>
          <w:rFonts w:ascii="Arial" w:hAnsi="Arial" w:cs="Arial"/>
          <w:color w:val="000000"/>
          <w:sz w:val="22"/>
          <w:szCs w:val="22"/>
          <w:lang w:val="fr-FR"/>
        </w:rPr>
        <w:t>FCS.</w:t>
      </w:r>
    </w:p>
    <w:p w14:paraId="25C464B9" w14:textId="7A58D74F" w:rsidR="00657ECE" w:rsidRDefault="00657ECE" w:rsidP="00657ECE">
      <w:pPr>
        <w:rPr>
          <w:lang w:eastAsia="en-US"/>
        </w:rPr>
      </w:pPr>
    </w:p>
    <w:p w14:paraId="5F6E1801" w14:textId="0267B901" w:rsidR="00657ECE" w:rsidRPr="00027B80" w:rsidRDefault="00657ECE" w:rsidP="00657ECE">
      <w:pPr>
        <w:pStyle w:val="Titre1"/>
        <w:rPr>
          <w:rFonts w:cs="Arial"/>
          <w:sz w:val="22"/>
          <w:szCs w:val="22"/>
        </w:rPr>
      </w:pPr>
      <w:r w:rsidRPr="00027B80">
        <w:rPr>
          <w:rFonts w:cs="Arial"/>
          <w:sz w:val="22"/>
          <w:szCs w:val="22"/>
        </w:rPr>
        <w:t xml:space="preserve">ARTICLE </w:t>
      </w:r>
      <w:r w:rsidR="00AA46FC">
        <w:rPr>
          <w:rFonts w:cs="Arial"/>
          <w:sz w:val="22"/>
          <w:szCs w:val="22"/>
        </w:rPr>
        <w:t>6</w:t>
      </w:r>
      <w:r w:rsidRPr="00027B80">
        <w:rPr>
          <w:rFonts w:cs="Arial"/>
          <w:sz w:val="22"/>
          <w:szCs w:val="22"/>
        </w:rPr>
        <w:t xml:space="preserve"> – PENALITES :</w:t>
      </w:r>
    </w:p>
    <w:p w14:paraId="1D9BC8D7" w14:textId="77777777" w:rsidR="00657ECE" w:rsidRPr="00027B80" w:rsidRDefault="00657ECE" w:rsidP="00657ECE">
      <w:pPr>
        <w:rPr>
          <w:rFonts w:ascii="Arial" w:hAnsi="Arial" w:cs="Arial"/>
          <w:sz w:val="22"/>
          <w:szCs w:val="22"/>
        </w:rPr>
      </w:pPr>
    </w:p>
    <w:p w14:paraId="5D83FBC3" w14:textId="77777777" w:rsidR="006C5000" w:rsidRPr="0053021F" w:rsidRDefault="006C5000" w:rsidP="006C5000">
      <w:pPr>
        <w:pStyle w:val="titre2-ccp"/>
        <w:numPr>
          <w:ilvl w:val="0"/>
          <w:numId w:val="0"/>
        </w:numPr>
        <w:rPr>
          <w:rFonts w:ascii="Arial" w:hAnsi="Arial" w:cs="Arial"/>
          <w:sz w:val="22"/>
        </w:rPr>
      </w:pPr>
      <w:bookmarkStart w:id="25" w:name="_Toc53579493"/>
      <w:bookmarkStart w:id="26" w:name="_Toc44599254"/>
      <w:bookmarkStart w:id="27" w:name="_Ref4097912"/>
      <w:r w:rsidRPr="0053021F">
        <w:rPr>
          <w:rFonts w:ascii="Arial" w:hAnsi="Arial" w:cs="Arial"/>
          <w:sz w:val="22"/>
        </w:rPr>
        <w:t>Pénalités de retard de livraison</w:t>
      </w:r>
      <w:bookmarkEnd w:id="25"/>
      <w:bookmarkEnd w:id="26"/>
      <w:bookmarkEnd w:id="27"/>
    </w:p>
    <w:p w14:paraId="7C7497D9" w14:textId="63FB0EA4" w:rsidR="00657ECE" w:rsidRPr="0053021F" w:rsidRDefault="00657ECE" w:rsidP="00657ECE">
      <w:pPr>
        <w:pStyle w:val="ParagrapheIndent2"/>
        <w:spacing w:after="240" w:line="232" w:lineRule="exact"/>
        <w:ind w:left="20" w:right="20"/>
        <w:jc w:val="both"/>
        <w:rPr>
          <w:rFonts w:ascii="Arial" w:hAnsi="Arial" w:cs="Arial"/>
          <w:color w:val="000000"/>
          <w:sz w:val="22"/>
          <w:szCs w:val="22"/>
          <w:lang w:val="fr-FR"/>
        </w:rPr>
      </w:pPr>
      <w:r w:rsidRPr="0053021F">
        <w:rPr>
          <w:rFonts w:ascii="Arial" w:hAnsi="Arial" w:cs="Arial"/>
          <w:color w:val="000000"/>
          <w:sz w:val="22"/>
          <w:szCs w:val="22"/>
          <w:lang w:val="fr-FR"/>
        </w:rPr>
        <w:t xml:space="preserve">Par dérogation à l’article 14.1.1 du CCAG/FCS, sous réserve des stipulations des articles 13.3 et 21.5 du CCAG/ FCS, si le délai d'exécution est dépassé, par le fait du titulaire, celui-ci encourt, par jour de retard et sans mise en demeure préalable une pénalité fixée à </w:t>
      </w:r>
      <w:r w:rsidR="00474BE1">
        <w:rPr>
          <w:rFonts w:ascii="Arial" w:hAnsi="Arial" w:cs="Arial"/>
          <w:color w:val="000000"/>
          <w:sz w:val="22"/>
          <w:szCs w:val="22"/>
          <w:lang w:val="fr-FR"/>
        </w:rPr>
        <w:t>cent (</w:t>
      </w:r>
      <w:r w:rsidRPr="0053021F">
        <w:rPr>
          <w:rFonts w:ascii="Arial" w:hAnsi="Arial" w:cs="Arial"/>
          <w:color w:val="000000"/>
          <w:sz w:val="22"/>
          <w:szCs w:val="22"/>
          <w:lang w:val="fr-FR"/>
        </w:rPr>
        <w:t>1</w:t>
      </w:r>
      <w:r w:rsidR="007A2789">
        <w:rPr>
          <w:rFonts w:ascii="Arial" w:hAnsi="Arial" w:cs="Arial"/>
          <w:color w:val="000000"/>
          <w:sz w:val="22"/>
          <w:szCs w:val="22"/>
          <w:lang w:val="fr-FR"/>
        </w:rPr>
        <w:t>0</w:t>
      </w:r>
      <w:r w:rsidRPr="0053021F">
        <w:rPr>
          <w:rFonts w:ascii="Arial" w:hAnsi="Arial" w:cs="Arial"/>
          <w:color w:val="000000"/>
          <w:sz w:val="22"/>
          <w:szCs w:val="22"/>
          <w:lang w:val="fr-FR"/>
        </w:rPr>
        <w:t>0</w:t>
      </w:r>
      <w:r w:rsidR="00474BE1">
        <w:rPr>
          <w:rFonts w:ascii="Arial" w:hAnsi="Arial" w:cs="Arial"/>
          <w:color w:val="000000"/>
          <w:sz w:val="22"/>
          <w:szCs w:val="22"/>
          <w:lang w:val="fr-FR"/>
        </w:rPr>
        <w:t>) euros</w:t>
      </w:r>
      <w:r w:rsidRPr="0053021F">
        <w:rPr>
          <w:rFonts w:ascii="Arial" w:hAnsi="Arial" w:cs="Arial"/>
          <w:color w:val="000000"/>
          <w:sz w:val="22"/>
          <w:szCs w:val="22"/>
          <w:lang w:val="fr-FR"/>
        </w:rPr>
        <w:t>.</w:t>
      </w:r>
    </w:p>
    <w:p w14:paraId="1FF2656E" w14:textId="2714D815" w:rsidR="00657ECE" w:rsidRPr="0053021F" w:rsidRDefault="00657ECE" w:rsidP="00657ECE">
      <w:pPr>
        <w:rPr>
          <w:rFonts w:ascii="Arial" w:hAnsi="Arial" w:cs="Arial"/>
          <w:sz w:val="22"/>
          <w:szCs w:val="22"/>
          <w:lang w:eastAsia="en-US"/>
        </w:rPr>
      </w:pPr>
      <w:r w:rsidRPr="0053021F">
        <w:rPr>
          <w:rFonts w:ascii="Arial" w:hAnsi="Arial" w:cs="Arial"/>
          <w:sz w:val="22"/>
          <w:szCs w:val="22"/>
          <w:lang w:eastAsia="en-US"/>
        </w:rPr>
        <w:t>Par dérogation à l’article 14.1.2</w:t>
      </w:r>
      <w:r w:rsidRPr="0053021F">
        <w:rPr>
          <w:rFonts w:ascii="Arial" w:hAnsi="Arial" w:cs="Arial"/>
          <w:color w:val="000000"/>
          <w:sz w:val="22"/>
          <w:szCs w:val="22"/>
        </w:rPr>
        <w:t xml:space="preserve"> du CCAG/FCS</w:t>
      </w:r>
      <w:r w:rsidRPr="0053021F">
        <w:rPr>
          <w:rFonts w:ascii="Arial" w:hAnsi="Arial" w:cs="Arial"/>
          <w:sz w:val="22"/>
          <w:szCs w:val="22"/>
          <w:lang w:eastAsia="en-US"/>
        </w:rPr>
        <w:t>, le montant total des pénalités de retard ne peut excéder 20% du montant total hors taxes du marché.</w:t>
      </w:r>
    </w:p>
    <w:p w14:paraId="65B27764" w14:textId="549B00BD" w:rsidR="006C5000" w:rsidRPr="003D0C42" w:rsidRDefault="006C5000" w:rsidP="00657ECE">
      <w:pPr>
        <w:rPr>
          <w:rFonts w:ascii="Arial" w:hAnsi="Arial" w:cs="Arial"/>
          <w:sz w:val="22"/>
          <w:szCs w:val="22"/>
          <w:lang w:eastAsia="en-US"/>
        </w:rPr>
      </w:pPr>
    </w:p>
    <w:p w14:paraId="5978485F" w14:textId="767D4C0F" w:rsidR="006C5000" w:rsidRPr="003D0C42" w:rsidRDefault="006C5000" w:rsidP="00657ECE">
      <w:pPr>
        <w:rPr>
          <w:rFonts w:ascii="Arial" w:hAnsi="Arial" w:cs="Arial"/>
          <w:sz w:val="22"/>
          <w:szCs w:val="22"/>
          <w:lang w:eastAsia="en-US"/>
        </w:rPr>
      </w:pPr>
    </w:p>
    <w:p w14:paraId="45B6BF11" w14:textId="77777777" w:rsidR="006C5000" w:rsidRPr="003D0C42" w:rsidRDefault="006C5000" w:rsidP="006C5000">
      <w:pPr>
        <w:pStyle w:val="titre2-ccp"/>
        <w:numPr>
          <w:ilvl w:val="0"/>
          <w:numId w:val="0"/>
        </w:numPr>
        <w:rPr>
          <w:rFonts w:ascii="Arial" w:hAnsi="Arial" w:cs="Arial"/>
          <w:sz w:val="22"/>
        </w:rPr>
      </w:pPr>
      <w:bookmarkStart w:id="28" w:name="_Toc53579494"/>
      <w:bookmarkStart w:id="29" w:name="_Toc44599255"/>
      <w:r w:rsidRPr="003D0C42">
        <w:rPr>
          <w:rFonts w:ascii="Arial" w:hAnsi="Arial" w:cs="Arial"/>
          <w:sz w:val="22"/>
        </w:rPr>
        <w:t>Pénalités de retard d’intervention et de remise en bon état de marche</w:t>
      </w:r>
      <w:bookmarkEnd w:id="28"/>
      <w:bookmarkEnd w:id="29"/>
    </w:p>
    <w:p w14:paraId="0ECCBEFA" w14:textId="0C064516" w:rsidR="006C5000" w:rsidRPr="003D0C42" w:rsidRDefault="006C5000" w:rsidP="006C5000">
      <w:pPr>
        <w:spacing w:line="276" w:lineRule="auto"/>
        <w:jc w:val="both"/>
        <w:rPr>
          <w:rFonts w:ascii="Arial" w:hAnsi="Arial" w:cs="Arial"/>
          <w:sz w:val="22"/>
          <w:szCs w:val="22"/>
        </w:rPr>
      </w:pPr>
      <w:r w:rsidRPr="003D0C42">
        <w:rPr>
          <w:rFonts w:ascii="Arial" w:hAnsi="Arial" w:cs="Arial"/>
          <w:sz w:val="22"/>
          <w:szCs w:val="22"/>
        </w:rPr>
        <w:t>Pour les matériels</w:t>
      </w:r>
      <w:r w:rsidR="003D0C42" w:rsidRPr="003D0C42">
        <w:rPr>
          <w:rFonts w:ascii="Arial" w:hAnsi="Arial" w:cs="Arial"/>
          <w:sz w:val="22"/>
          <w:szCs w:val="22"/>
        </w:rPr>
        <w:t xml:space="preserve"> sous garantie</w:t>
      </w:r>
      <w:r w:rsidRPr="003D0C42">
        <w:rPr>
          <w:rFonts w:ascii="Arial" w:hAnsi="Arial" w:cs="Arial"/>
          <w:sz w:val="22"/>
          <w:szCs w:val="22"/>
        </w:rPr>
        <w:t xml:space="preserve">, et dans le cas où les délais contractuels d’intervention sur site prévus dans le </w:t>
      </w:r>
      <w:r w:rsidR="003D0C42" w:rsidRPr="003D0C42">
        <w:rPr>
          <w:rFonts w:ascii="Arial" w:hAnsi="Arial" w:cs="Arial"/>
          <w:sz w:val="22"/>
          <w:szCs w:val="22"/>
        </w:rPr>
        <w:t xml:space="preserve">présent marché </w:t>
      </w:r>
      <w:r w:rsidRPr="003D0C42">
        <w:rPr>
          <w:rFonts w:ascii="Arial" w:hAnsi="Arial" w:cs="Arial"/>
          <w:sz w:val="22"/>
          <w:szCs w:val="22"/>
        </w:rPr>
        <w:t xml:space="preserve">ou à défaut dans la proposition financière et technique, seraient dépassés par le fait du Titulaire, celui-ci pourra encourir, par dérogation à l’article 14.2 du CCAG-FCS, par jour de retard sur les délais d’intervention ainsi que par jour d’indisponibilité de l’appareil, et sans mise en demeure préalable, une pénalité forfaitaire fixée à cent </w:t>
      </w:r>
      <w:r w:rsidRPr="00733CC5">
        <w:rPr>
          <w:rFonts w:ascii="Arial" w:hAnsi="Arial" w:cs="Arial"/>
          <w:sz w:val="22"/>
          <w:szCs w:val="22"/>
        </w:rPr>
        <w:t>(</w:t>
      </w:r>
      <w:r w:rsidR="0084189D" w:rsidRPr="00733CC5">
        <w:rPr>
          <w:rFonts w:ascii="Arial" w:hAnsi="Arial" w:cs="Arial"/>
          <w:sz w:val="22"/>
          <w:szCs w:val="22"/>
        </w:rPr>
        <w:t>100</w:t>
      </w:r>
      <w:r w:rsidRPr="00733CC5">
        <w:rPr>
          <w:rFonts w:ascii="Arial" w:hAnsi="Arial" w:cs="Arial"/>
          <w:sz w:val="22"/>
          <w:szCs w:val="22"/>
        </w:rPr>
        <w:t>)</w:t>
      </w:r>
      <w:r w:rsidRPr="003D0C42">
        <w:rPr>
          <w:rFonts w:ascii="Arial" w:hAnsi="Arial" w:cs="Arial"/>
          <w:sz w:val="22"/>
          <w:szCs w:val="22"/>
        </w:rPr>
        <w:t xml:space="preserve"> euros.</w:t>
      </w:r>
    </w:p>
    <w:p w14:paraId="5FC74174" w14:textId="77777777" w:rsidR="006C5000" w:rsidRPr="003D0C42" w:rsidRDefault="006C5000" w:rsidP="006C5000">
      <w:pPr>
        <w:spacing w:line="276" w:lineRule="auto"/>
        <w:jc w:val="both"/>
        <w:rPr>
          <w:rFonts w:ascii="Arial" w:hAnsi="Arial" w:cs="Arial"/>
          <w:sz w:val="22"/>
          <w:szCs w:val="22"/>
        </w:rPr>
      </w:pPr>
      <w:r w:rsidRPr="003D0C42">
        <w:rPr>
          <w:rFonts w:ascii="Arial" w:hAnsi="Arial" w:cs="Arial"/>
          <w:sz w:val="22"/>
          <w:szCs w:val="22"/>
        </w:rPr>
        <w:t>Le montant total de la pénalité est calculé pour un nombre entier de jours de retard d’intervention ou d’indisponibilité du matériel, arrondi au nombre entier supérieur.</w:t>
      </w:r>
    </w:p>
    <w:p w14:paraId="7A26E7AA" w14:textId="5D8D6BF8" w:rsidR="006C5000" w:rsidRPr="003D0C42" w:rsidRDefault="006C5000" w:rsidP="006C5000">
      <w:pPr>
        <w:spacing w:line="276" w:lineRule="auto"/>
        <w:jc w:val="both"/>
        <w:rPr>
          <w:rFonts w:ascii="Arial" w:hAnsi="Arial" w:cs="Arial"/>
          <w:sz w:val="22"/>
          <w:szCs w:val="22"/>
        </w:rPr>
      </w:pPr>
      <w:r w:rsidRPr="003D0C42">
        <w:rPr>
          <w:rFonts w:ascii="Arial" w:hAnsi="Arial" w:cs="Arial"/>
          <w:sz w:val="22"/>
          <w:szCs w:val="22"/>
        </w:rPr>
        <w:t xml:space="preserve">Le décompte du temps d’intervention et de remise en bon état de marche intervient au moment de l’émission de la demande d’intervention par l’Université, faite par tout moyen de donner date certaine. Cette pénalité continuera de s’appliquer tant que l’intervention demandée par l’université n’aura pas eu lieu ou que l’indisponibilité de l’appareil se prolongera. </w:t>
      </w:r>
    </w:p>
    <w:p w14:paraId="41924D82" w14:textId="77777777" w:rsidR="006C5000" w:rsidRPr="003D0C42" w:rsidRDefault="006C5000" w:rsidP="006C5000">
      <w:pPr>
        <w:spacing w:line="276" w:lineRule="auto"/>
        <w:jc w:val="both"/>
        <w:rPr>
          <w:rFonts w:ascii="Arial" w:hAnsi="Arial" w:cs="Arial"/>
          <w:sz w:val="22"/>
          <w:szCs w:val="22"/>
        </w:rPr>
      </w:pPr>
      <w:r w:rsidRPr="003D0C42">
        <w:rPr>
          <w:rFonts w:ascii="Arial" w:hAnsi="Arial" w:cs="Arial"/>
          <w:sz w:val="22"/>
          <w:szCs w:val="22"/>
        </w:rPr>
        <w:t>Outre l’application des pénalités décrites ci-avant, la période de garantie sera prolongée d’une durée équivalente à la durée d’indisponibilité dépassant le délai contractuel.</w:t>
      </w:r>
    </w:p>
    <w:p w14:paraId="312A01B5" w14:textId="77777777" w:rsidR="00657ECE" w:rsidRPr="00027B80" w:rsidRDefault="00657ECE" w:rsidP="00657ECE">
      <w:pPr>
        <w:rPr>
          <w:rFonts w:ascii="Arial" w:hAnsi="Arial" w:cs="Arial"/>
          <w:sz w:val="22"/>
          <w:szCs w:val="22"/>
        </w:rPr>
      </w:pPr>
    </w:p>
    <w:p w14:paraId="339040F1" w14:textId="77777777" w:rsidR="00657ECE" w:rsidRPr="00027B80" w:rsidRDefault="00657ECE" w:rsidP="00657ECE">
      <w:pPr>
        <w:rPr>
          <w:rFonts w:ascii="Arial" w:hAnsi="Arial" w:cs="Arial"/>
          <w:sz w:val="22"/>
          <w:szCs w:val="22"/>
        </w:rPr>
      </w:pPr>
    </w:p>
    <w:p w14:paraId="40181C44" w14:textId="77777777" w:rsidR="00657ECE" w:rsidRPr="00027B80" w:rsidRDefault="00657ECE" w:rsidP="00657ECE">
      <w:pPr>
        <w:autoSpaceDE w:val="0"/>
        <w:autoSpaceDN w:val="0"/>
        <w:adjustRightInd w:val="0"/>
        <w:rPr>
          <w:rFonts w:ascii="Arial" w:hAnsi="Arial" w:cs="Arial"/>
          <w:bCs/>
          <w:sz w:val="22"/>
          <w:szCs w:val="22"/>
          <w:u w:val="single"/>
        </w:rPr>
      </w:pPr>
      <w:r w:rsidRPr="00027B80">
        <w:rPr>
          <w:rFonts w:ascii="Arial" w:hAnsi="Arial" w:cs="Arial"/>
          <w:bCs/>
          <w:sz w:val="22"/>
          <w:szCs w:val="22"/>
          <w:u w:val="single"/>
        </w:rPr>
        <w:t>*Pénalités liées au travail dissimulé</w:t>
      </w:r>
    </w:p>
    <w:p w14:paraId="780137D0" w14:textId="77777777" w:rsidR="00657ECE" w:rsidRPr="00027B80" w:rsidRDefault="00657ECE" w:rsidP="00657ECE">
      <w:pPr>
        <w:autoSpaceDE w:val="0"/>
        <w:autoSpaceDN w:val="0"/>
        <w:adjustRightInd w:val="0"/>
        <w:rPr>
          <w:rFonts w:ascii="Arial" w:hAnsi="Arial" w:cs="Arial"/>
          <w:b/>
          <w:bCs/>
          <w:sz w:val="22"/>
          <w:szCs w:val="22"/>
        </w:rPr>
      </w:pPr>
      <w:r w:rsidRPr="00027B80">
        <w:rPr>
          <w:rFonts w:ascii="Arial" w:hAnsi="Arial" w:cs="Arial"/>
          <w:b/>
          <w:bCs/>
          <w:sz w:val="22"/>
          <w:szCs w:val="22"/>
        </w:rPr>
        <w:t>Clause de pénalité relative au non-respect des formalités mentionnées aux articles L. 8221-3 à L.8221-5 du Code du travail.</w:t>
      </w:r>
    </w:p>
    <w:p w14:paraId="61C721F8" w14:textId="77777777" w:rsidR="00657ECE" w:rsidRPr="00027B80" w:rsidRDefault="00657ECE" w:rsidP="00657ECE">
      <w:pPr>
        <w:autoSpaceDE w:val="0"/>
        <w:autoSpaceDN w:val="0"/>
        <w:adjustRightInd w:val="0"/>
        <w:jc w:val="both"/>
        <w:rPr>
          <w:rFonts w:ascii="Arial" w:hAnsi="Arial" w:cs="Arial"/>
          <w:sz w:val="22"/>
          <w:szCs w:val="22"/>
        </w:rPr>
      </w:pPr>
      <w:r w:rsidRPr="00027B80">
        <w:rPr>
          <w:rFonts w:ascii="Arial" w:hAnsi="Arial" w:cs="Arial"/>
          <w:sz w:val="22"/>
          <w:szCs w:val="22"/>
        </w:rPr>
        <w:t>A défaut de correction, dans un délai fixé par l’Article L8222-6 du code du travail, des irrégularités constatées par l’Université ou par un agent de contrôle, le titulaire du marché s’expose, après mise en demeure, à la résiliation du marché à ses frais et risques ou à l’application d’une pénalité égale à 10% du montant du marché, dans la limite, selon le cas incriminé, du montant maximum des amendes pouvant être encouru en application des articles L8224-1 L8224-2 et L8224-5 du code du travail.</w:t>
      </w:r>
    </w:p>
    <w:p w14:paraId="3D48E431" w14:textId="3066F442" w:rsidR="00657ECE" w:rsidRDefault="00657ECE" w:rsidP="00657ECE">
      <w:pPr>
        <w:rPr>
          <w:lang w:eastAsia="en-US"/>
        </w:rPr>
      </w:pPr>
    </w:p>
    <w:p w14:paraId="78B55440" w14:textId="77777777" w:rsidR="00657ECE" w:rsidRPr="00657ECE" w:rsidRDefault="00657ECE" w:rsidP="00657ECE">
      <w:pPr>
        <w:rPr>
          <w:lang w:eastAsia="en-US"/>
        </w:rPr>
      </w:pPr>
    </w:p>
    <w:p w14:paraId="62E5A980" w14:textId="5252DF77" w:rsidR="005B51F4" w:rsidRPr="00027B80" w:rsidRDefault="005B51F4" w:rsidP="0020345D">
      <w:pPr>
        <w:pStyle w:val="Titre1"/>
        <w:rPr>
          <w:rFonts w:cs="Arial"/>
          <w:sz w:val="22"/>
          <w:szCs w:val="22"/>
        </w:rPr>
      </w:pPr>
      <w:r w:rsidRPr="00027B80">
        <w:rPr>
          <w:rFonts w:cs="Arial"/>
          <w:sz w:val="22"/>
          <w:szCs w:val="22"/>
        </w:rPr>
        <w:t xml:space="preserve">ARTICLE </w:t>
      </w:r>
      <w:r w:rsidR="00AA46FC">
        <w:rPr>
          <w:rFonts w:cs="Arial"/>
          <w:sz w:val="22"/>
          <w:szCs w:val="22"/>
        </w:rPr>
        <w:t>7</w:t>
      </w:r>
      <w:r w:rsidRPr="00027B80">
        <w:rPr>
          <w:rFonts w:cs="Arial"/>
          <w:sz w:val="22"/>
          <w:szCs w:val="22"/>
        </w:rPr>
        <w:t xml:space="preserve"> – MODALITÉS DE DÉTERMINATION DES PRIX</w:t>
      </w:r>
    </w:p>
    <w:p w14:paraId="00C7C542" w14:textId="77777777" w:rsidR="0020345D" w:rsidRPr="00027B80" w:rsidRDefault="0020345D" w:rsidP="0020345D">
      <w:pPr>
        <w:pStyle w:val="Titre2"/>
        <w:rPr>
          <w:rFonts w:cs="Arial"/>
          <w:sz w:val="22"/>
          <w:szCs w:val="22"/>
        </w:rPr>
      </w:pPr>
    </w:p>
    <w:p w14:paraId="10A7B05C" w14:textId="032DAEEB" w:rsidR="00F5416C" w:rsidRPr="00F5416C" w:rsidRDefault="00657ECE" w:rsidP="00F5416C">
      <w:pPr>
        <w:pStyle w:val="En-tte"/>
        <w:spacing w:after="120" w:line="276" w:lineRule="auto"/>
        <w:jc w:val="both"/>
        <w:rPr>
          <w:rFonts w:ascii="Arial" w:hAnsi="Arial" w:cs="Arial"/>
          <w:sz w:val="22"/>
          <w:szCs w:val="22"/>
        </w:rPr>
      </w:pPr>
      <w:r w:rsidRPr="00F5416C">
        <w:rPr>
          <w:rFonts w:ascii="Arial" w:hAnsi="Arial" w:cs="Arial"/>
          <w:sz w:val="22"/>
          <w:szCs w:val="22"/>
        </w:rPr>
        <w:t xml:space="preserve">Les prix du marché sont exprimés en </w:t>
      </w:r>
      <w:r w:rsidRPr="00F5416C">
        <w:rPr>
          <w:rFonts w:ascii="Arial" w:hAnsi="Arial" w:cs="Arial"/>
          <w:b/>
          <w:sz w:val="22"/>
          <w:szCs w:val="22"/>
        </w:rPr>
        <w:t>euros HT</w:t>
      </w:r>
      <w:r w:rsidR="00F5416C" w:rsidRPr="00F5416C">
        <w:rPr>
          <w:rFonts w:ascii="Arial" w:hAnsi="Arial" w:cs="Arial"/>
          <w:sz w:val="22"/>
          <w:szCs w:val="22"/>
        </w:rPr>
        <w:t xml:space="preserve">. </w:t>
      </w:r>
      <w:r w:rsidRPr="00F5416C">
        <w:rPr>
          <w:rFonts w:ascii="Arial" w:hAnsi="Arial" w:cs="Arial"/>
          <w:sz w:val="22"/>
          <w:szCs w:val="22"/>
        </w:rPr>
        <w:t>Il s’agit de prix qui s’appliquent aux quantités livrées et admises.</w:t>
      </w:r>
      <w:bookmarkStart w:id="30" w:name="_Toc36485664"/>
      <w:bookmarkStart w:id="31" w:name="_Toc43974759"/>
      <w:bookmarkStart w:id="32" w:name="_Toc107216177"/>
      <w:bookmarkStart w:id="33" w:name="_Toc107216105"/>
    </w:p>
    <w:p w14:paraId="7940A960" w14:textId="7AFFA360" w:rsidR="00F5416C" w:rsidRPr="00AA46FC" w:rsidRDefault="00F5416C" w:rsidP="00AA46FC">
      <w:pPr>
        <w:pStyle w:val="En-tte"/>
        <w:numPr>
          <w:ilvl w:val="0"/>
          <w:numId w:val="16"/>
        </w:numPr>
        <w:spacing w:after="120" w:line="276" w:lineRule="auto"/>
        <w:jc w:val="both"/>
        <w:rPr>
          <w:rFonts w:ascii="Arial" w:hAnsi="Arial" w:cs="Arial"/>
          <w:color w:val="548DD4" w:themeColor="text2" w:themeTint="99"/>
          <w:sz w:val="22"/>
          <w:szCs w:val="22"/>
        </w:rPr>
      </w:pPr>
      <w:r w:rsidRPr="00AA46FC">
        <w:rPr>
          <w:rFonts w:ascii="Arial" w:hAnsi="Arial" w:cs="Arial"/>
          <w:b/>
          <w:color w:val="548DD4" w:themeColor="text2" w:themeTint="99"/>
          <w:sz w:val="22"/>
          <w:szCs w:val="22"/>
        </w:rPr>
        <w:t xml:space="preserve">Les prestations </w:t>
      </w:r>
      <w:bookmarkEnd w:id="30"/>
      <w:bookmarkEnd w:id="31"/>
      <w:r w:rsidRPr="00AA46FC">
        <w:rPr>
          <w:rFonts w:ascii="Arial" w:hAnsi="Arial" w:cs="Arial"/>
          <w:b/>
          <w:color w:val="548DD4" w:themeColor="text2" w:themeTint="99"/>
          <w:sz w:val="22"/>
          <w:szCs w:val="22"/>
        </w:rPr>
        <w:t>seront rémunérées par application d'un prix global et forfaitaire mentionné ci-dessous</w:t>
      </w:r>
      <w:bookmarkEnd w:id="32"/>
      <w:bookmarkEnd w:id="33"/>
      <w:r w:rsidR="00112446" w:rsidRPr="00AA46FC">
        <w:rPr>
          <w:rFonts w:ascii="Arial" w:hAnsi="Arial" w:cs="Arial"/>
          <w:b/>
          <w:color w:val="548DD4" w:themeColor="text2" w:themeTint="99"/>
          <w:sz w:val="22"/>
          <w:szCs w:val="22"/>
        </w:rPr>
        <w:t> </w:t>
      </w:r>
      <w:r w:rsidR="007D34F8" w:rsidRPr="00AA46FC">
        <w:rPr>
          <w:rFonts w:ascii="Arial" w:hAnsi="Arial" w:cs="Arial"/>
          <w:b/>
          <w:color w:val="548DD4" w:themeColor="text2" w:themeTint="99"/>
          <w:sz w:val="22"/>
          <w:szCs w:val="22"/>
        </w:rPr>
        <w:t>pour le LOT</w:t>
      </w:r>
      <w:proofErr w:type="gramStart"/>
      <w:r w:rsidR="007D34F8" w:rsidRPr="00AA46FC">
        <w:rPr>
          <w:rFonts w:ascii="Arial" w:hAnsi="Arial" w:cs="Arial"/>
          <w:b/>
          <w:color w:val="548DD4" w:themeColor="text2" w:themeTint="99"/>
          <w:sz w:val="22"/>
          <w:szCs w:val="22"/>
        </w:rPr>
        <w:t>1</w:t>
      </w:r>
      <w:r w:rsidR="00112446" w:rsidRPr="00AA46FC">
        <w:rPr>
          <w:rFonts w:ascii="Arial" w:hAnsi="Arial" w:cs="Arial"/>
          <w:b/>
          <w:color w:val="548DD4" w:themeColor="text2" w:themeTint="99"/>
          <w:sz w:val="22"/>
          <w:szCs w:val="22"/>
        </w:rPr>
        <w:t>:</w:t>
      </w:r>
      <w:proofErr w:type="gramEnd"/>
    </w:p>
    <w:p w14:paraId="40AECC33" w14:textId="11339BF1" w:rsidR="00F5416C" w:rsidRPr="00AA46FC" w:rsidRDefault="00F5416C" w:rsidP="00F5416C">
      <w:pPr>
        <w:tabs>
          <w:tab w:val="left" w:pos="426"/>
          <w:tab w:val="left" w:pos="851"/>
        </w:tabs>
        <w:spacing w:before="120"/>
        <w:ind w:left="1701"/>
        <w:jc w:val="both"/>
        <w:rPr>
          <w:rFonts w:ascii="Arial" w:eastAsia="Cambria" w:hAnsi="Arial" w:cs="Arial"/>
          <w:color w:val="548DD4" w:themeColor="text2" w:themeTint="99"/>
          <w:sz w:val="22"/>
          <w:szCs w:val="22"/>
        </w:rPr>
      </w:pPr>
      <w:r w:rsidRPr="00AA46FC">
        <w:rPr>
          <w:rFonts w:ascii="Arial" w:hAnsi="Arial" w:cs="Arial"/>
          <w:color w:val="548DD4" w:themeColor="text2" w:themeTint="99"/>
          <w:sz w:val="22"/>
          <w:szCs w:val="22"/>
        </w:rPr>
        <w:fldChar w:fldCharType="begin">
          <w:ffData>
            <w:name w:val=""/>
            <w:enabled/>
            <w:calcOnExit w:val="0"/>
            <w:checkBox>
              <w:size w:val="20"/>
              <w:default w:val="1"/>
            </w:checkBox>
          </w:ffData>
        </w:fldChar>
      </w:r>
      <w:r w:rsidRPr="00AA46FC">
        <w:rPr>
          <w:rFonts w:ascii="Arial" w:hAnsi="Arial" w:cs="Arial"/>
          <w:color w:val="548DD4" w:themeColor="text2" w:themeTint="99"/>
          <w:sz w:val="22"/>
          <w:szCs w:val="22"/>
        </w:rPr>
        <w:instrText xml:space="preserve"> FORMCHECKBOX </w:instrText>
      </w:r>
      <w:r w:rsidR="00111B87">
        <w:rPr>
          <w:rFonts w:ascii="Arial" w:hAnsi="Arial" w:cs="Arial"/>
          <w:color w:val="548DD4" w:themeColor="text2" w:themeTint="99"/>
          <w:sz w:val="22"/>
          <w:szCs w:val="22"/>
        </w:rPr>
      </w:r>
      <w:r w:rsidR="00111B87">
        <w:rPr>
          <w:rFonts w:ascii="Arial" w:hAnsi="Arial" w:cs="Arial"/>
          <w:color w:val="548DD4" w:themeColor="text2" w:themeTint="99"/>
          <w:sz w:val="22"/>
          <w:szCs w:val="22"/>
        </w:rPr>
        <w:fldChar w:fldCharType="separate"/>
      </w:r>
      <w:r w:rsidRPr="00AA46FC">
        <w:rPr>
          <w:rFonts w:ascii="Arial" w:hAnsi="Arial" w:cs="Arial"/>
          <w:color w:val="548DD4" w:themeColor="text2" w:themeTint="99"/>
          <w:sz w:val="22"/>
          <w:szCs w:val="22"/>
        </w:rPr>
        <w:fldChar w:fldCharType="end"/>
      </w:r>
      <w:r w:rsidRPr="00AA46FC">
        <w:rPr>
          <w:rFonts w:ascii="Arial" w:hAnsi="Arial" w:cs="Arial"/>
          <w:color w:val="548DD4" w:themeColor="text2" w:themeTint="99"/>
          <w:sz w:val="22"/>
          <w:szCs w:val="22"/>
        </w:rPr>
        <w:t xml:space="preserve"> Taux de la TVA : </w:t>
      </w:r>
    </w:p>
    <w:p w14:paraId="0CDC91FA" w14:textId="77777777" w:rsidR="00F5416C" w:rsidRPr="00AA46FC" w:rsidRDefault="00F5416C" w:rsidP="00F5416C">
      <w:pPr>
        <w:tabs>
          <w:tab w:val="left" w:pos="426"/>
          <w:tab w:val="left" w:pos="851"/>
        </w:tabs>
        <w:spacing w:before="240"/>
        <w:ind w:left="1701"/>
        <w:jc w:val="both"/>
        <w:rPr>
          <w:rFonts w:ascii="Arial" w:hAnsi="Arial" w:cs="Arial"/>
          <w:color w:val="548DD4" w:themeColor="text2" w:themeTint="99"/>
          <w:sz w:val="22"/>
          <w:szCs w:val="22"/>
        </w:rPr>
      </w:pPr>
      <w:r w:rsidRPr="00AA46FC">
        <w:rPr>
          <w:rFonts w:ascii="Arial" w:hAnsi="Arial" w:cs="Arial"/>
          <w:color w:val="548DD4" w:themeColor="text2" w:themeTint="99"/>
          <w:sz w:val="22"/>
          <w:szCs w:val="22"/>
        </w:rPr>
        <w:fldChar w:fldCharType="begin">
          <w:ffData>
            <w:name w:val=""/>
            <w:enabled/>
            <w:calcOnExit w:val="0"/>
            <w:checkBox>
              <w:size w:val="20"/>
              <w:default w:val="1"/>
            </w:checkBox>
          </w:ffData>
        </w:fldChar>
      </w:r>
      <w:r w:rsidRPr="00AA46FC">
        <w:rPr>
          <w:rFonts w:ascii="Arial" w:hAnsi="Arial" w:cs="Arial"/>
          <w:color w:val="548DD4" w:themeColor="text2" w:themeTint="99"/>
          <w:sz w:val="22"/>
          <w:szCs w:val="22"/>
        </w:rPr>
        <w:instrText xml:space="preserve"> FORMCHECKBOX </w:instrText>
      </w:r>
      <w:r w:rsidR="00111B87">
        <w:rPr>
          <w:rFonts w:ascii="Arial" w:hAnsi="Arial" w:cs="Arial"/>
          <w:color w:val="548DD4" w:themeColor="text2" w:themeTint="99"/>
          <w:sz w:val="22"/>
          <w:szCs w:val="22"/>
        </w:rPr>
      </w:r>
      <w:r w:rsidR="00111B87">
        <w:rPr>
          <w:rFonts w:ascii="Arial" w:hAnsi="Arial" w:cs="Arial"/>
          <w:color w:val="548DD4" w:themeColor="text2" w:themeTint="99"/>
          <w:sz w:val="22"/>
          <w:szCs w:val="22"/>
        </w:rPr>
        <w:fldChar w:fldCharType="separate"/>
      </w:r>
      <w:r w:rsidRPr="00AA46FC">
        <w:rPr>
          <w:rFonts w:ascii="Arial" w:hAnsi="Arial" w:cs="Arial"/>
          <w:color w:val="548DD4" w:themeColor="text2" w:themeTint="99"/>
          <w:sz w:val="22"/>
          <w:szCs w:val="22"/>
        </w:rPr>
        <w:fldChar w:fldCharType="end"/>
      </w:r>
      <w:r w:rsidRPr="00AA46FC">
        <w:rPr>
          <w:rFonts w:ascii="Arial" w:hAnsi="Arial" w:cs="Arial"/>
          <w:color w:val="548DD4" w:themeColor="text2" w:themeTint="99"/>
          <w:sz w:val="22"/>
          <w:szCs w:val="22"/>
        </w:rPr>
        <w:t xml:space="preserve"> Montant hors </w:t>
      </w:r>
      <w:proofErr w:type="gramStart"/>
      <w:r w:rsidRPr="00AA46FC">
        <w:rPr>
          <w:rFonts w:ascii="Arial" w:hAnsi="Arial" w:cs="Arial"/>
          <w:color w:val="548DD4" w:themeColor="text2" w:themeTint="99"/>
          <w:sz w:val="22"/>
          <w:szCs w:val="22"/>
        </w:rPr>
        <w:t>taxes:</w:t>
      </w:r>
      <w:proofErr w:type="gramEnd"/>
    </w:p>
    <w:p w14:paraId="04D8E84F" w14:textId="60CF2EB4" w:rsidR="00F5416C" w:rsidRPr="00AA46FC" w:rsidRDefault="00F5416C" w:rsidP="00F5416C">
      <w:pPr>
        <w:tabs>
          <w:tab w:val="left" w:pos="426"/>
          <w:tab w:val="left" w:pos="851"/>
        </w:tabs>
        <w:spacing w:before="120"/>
        <w:ind w:left="2268"/>
        <w:jc w:val="both"/>
        <w:rPr>
          <w:rFonts w:ascii="Arial" w:hAnsi="Arial" w:cs="Arial"/>
          <w:color w:val="548DD4" w:themeColor="text2" w:themeTint="99"/>
          <w:sz w:val="22"/>
          <w:szCs w:val="22"/>
        </w:rPr>
      </w:pPr>
      <w:r w:rsidRPr="00AA46FC">
        <w:rPr>
          <w:rFonts w:ascii="Arial" w:hAnsi="Arial" w:cs="Arial"/>
          <w:color w:val="548DD4" w:themeColor="text2" w:themeTint="99"/>
          <w:sz w:val="22"/>
          <w:szCs w:val="22"/>
        </w:rPr>
        <w:t>Montant hors taxes arrêté en chiffres à</w:t>
      </w:r>
      <w:r w:rsidR="00474BE1" w:rsidRPr="00AA46FC">
        <w:rPr>
          <w:rFonts w:ascii="Arial" w:hAnsi="Arial" w:cs="Arial"/>
          <w:color w:val="548DD4" w:themeColor="text2" w:themeTint="99"/>
          <w:sz w:val="22"/>
          <w:szCs w:val="22"/>
        </w:rPr>
        <w:t xml:space="preserve"> : </w:t>
      </w:r>
    </w:p>
    <w:p w14:paraId="1054D2ED" w14:textId="073FAB7A" w:rsidR="00F5416C" w:rsidRPr="00AA46FC" w:rsidRDefault="00F5416C" w:rsidP="00F5416C">
      <w:pPr>
        <w:pStyle w:val="fcase1ertab"/>
        <w:tabs>
          <w:tab w:val="left" w:pos="851"/>
        </w:tabs>
        <w:spacing w:before="120"/>
        <w:ind w:left="2268" w:firstLine="0"/>
        <w:rPr>
          <w:rFonts w:ascii="Arial" w:hAnsi="Arial" w:cs="Arial"/>
          <w:color w:val="548DD4" w:themeColor="text2" w:themeTint="99"/>
          <w:sz w:val="22"/>
          <w:szCs w:val="22"/>
        </w:rPr>
      </w:pPr>
      <w:r w:rsidRPr="00AA46FC">
        <w:rPr>
          <w:rFonts w:ascii="Arial" w:hAnsi="Arial" w:cs="Arial"/>
          <w:color w:val="548DD4" w:themeColor="text2" w:themeTint="99"/>
          <w:sz w:val="22"/>
          <w:szCs w:val="22"/>
        </w:rPr>
        <w:t xml:space="preserve">Montant hors taxes arrêté en lettres à : </w:t>
      </w:r>
    </w:p>
    <w:p w14:paraId="212C98BA" w14:textId="77777777" w:rsidR="00F5416C" w:rsidRPr="00AA46FC" w:rsidRDefault="00F5416C" w:rsidP="00F5416C">
      <w:pPr>
        <w:tabs>
          <w:tab w:val="left" w:pos="426"/>
          <w:tab w:val="left" w:pos="709"/>
          <w:tab w:val="left" w:pos="851"/>
        </w:tabs>
        <w:spacing w:before="240"/>
        <w:ind w:left="1701"/>
        <w:jc w:val="both"/>
        <w:rPr>
          <w:rFonts w:ascii="Arial" w:hAnsi="Arial" w:cs="Arial"/>
          <w:color w:val="548DD4" w:themeColor="text2" w:themeTint="99"/>
          <w:sz w:val="22"/>
          <w:szCs w:val="22"/>
        </w:rPr>
      </w:pPr>
      <w:r w:rsidRPr="00AA46FC">
        <w:rPr>
          <w:rFonts w:ascii="Arial" w:hAnsi="Arial" w:cs="Arial"/>
          <w:color w:val="548DD4" w:themeColor="text2" w:themeTint="99"/>
          <w:sz w:val="22"/>
          <w:szCs w:val="22"/>
        </w:rPr>
        <w:fldChar w:fldCharType="begin">
          <w:ffData>
            <w:name w:val=""/>
            <w:enabled/>
            <w:calcOnExit w:val="0"/>
            <w:checkBox>
              <w:size w:val="20"/>
              <w:default w:val="1"/>
            </w:checkBox>
          </w:ffData>
        </w:fldChar>
      </w:r>
      <w:r w:rsidRPr="00AA46FC">
        <w:rPr>
          <w:rFonts w:ascii="Arial" w:hAnsi="Arial" w:cs="Arial"/>
          <w:color w:val="548DD4" w:themeColor="text2" w:themeTint="99"/>
          <w:sz w:val="22"/>
          <w:szCs w:val="22"/>
        </w:rPr>
        <w:instrText xml:space="preserve"> FORMCHECKBOX </w:instrText>
      </w:r>
      <w:r w:rsidR="00111B87">
        <w:rPr>
          <w:rFonts w:ascii="Arial" w:hAnsi="Arial" w:cs="Arial"/>
          <w:color w:val="548DD4" w:themeColor="text2" w:themeTint="99"/>
          <w:sz w:val="22"/>
          <w:szCs w:val="22"/>
        </w:rPr>
      </w:r>
      <w:r w:rsidR="00111B87">
        <w:rPr>
          <w:rFonts w:ascii="Arial" w:hAnsi="Arial" w:cs="Arial"/>
          <w:color w:val="548DD4" w:themeColor="text2" w:themeTint="99"/>
          <w:sz w:val="22"/>
          <w:szCs w:val="22"/>
        </w:rPr>
        <w:fldChar w:fldCharType="separate"/>
      </w:r>
      <w:r w:rsidRPr="00AA46FC">
        <w:rPr>
          <w:rFonts w:ascii="Arial" w:hAnsi="Arial" w:cs="Arial"/>
          <w:color w:val="548DD4" w:themeColor="text2" w:themeTint="99"/>
          <w:sz w:val="22"/>
          <w:szCs w:val="22"/>
        </w:rPr>
        <w:fldChar w:fldCharType="end"/>
      </w:r>
      <w:r w:rsidRPr="00AA46FC">
        <w:rPr>
          <w:rFonts w:ascii="Arial" w:hAnsi="Arial" w:cs="Arial"/>
          <w:color w:val="548DD4" w:themeColor="text2" w:themeTint="99"/>
          <w:sz w:val="22"/>
          <w:szCs w:val="22"/>
        </w:rPr>
        <w:t xml:space="preserve"> Montant </w:t>
      </w:r>
      <w:proofErr w:type="gramStart"/>
      <w:r w:rsidRPr="00AA46FC">
        <w:rPr>
          <w:rFonts w:ascii="Arial" w:hAnsi="Arial" w:cs="Arial"/>
          <w:color w:val="548DD4" w:themeColor="text2" w:themeTint="99"/>
          <w:sz w:val="22"/>
          <w:szCs w:val="22"/>
        </w:rPr>
        <w:t>TTC:</w:t>
      </w:r>
      <w:proofErr w:type="gramEnd"/>
    </w:p>
    <w:p w14:paraId="46EBEE1D" w14:textId="2DF74D0C" w:rsidR="00F5416C" w:rsidRPr="00AA46FC" w:rsidRDefault="00F5416C" w:rsidP="00F5416C">
      <w:pPr>
        <w:pStyle w:val="fcase1ertab"/>
        <w:tabs>
          <w:tab w:val="left" w:pos="851"/>
        </w:tabs>
        <w:spacing w:before="120"/>
        <w:ind w:left="2410" w:firstLine="0"/>
        <w:rPr>
          <w:rFonts w:ascii="Arial" w:hAnsi="Arial" w:cs="Arial"/>
          <w:color w:val="548DD4" w:themeColor="text2" w:themeTint="99"/>
          <w:sz w:val="22"/>
          <w:szCs w:val="22"/>
          <w:u w:val="single"/>
        </w:rPr>
      </w:pPr>
      <w:r w:rsidRPr="00AA46FC">
        <w:rPr>
          <w:rFonts w:ascii="Arial" w:hAnsi="Arial" w:cs="Arial"/>
          <w:color w:val="548DD4" w:themeColor="text2" w:themeTint="99"/>
          <w:sz w:val="22"/>
          <w:szCs w:val="22"/>
        </w:rPr>
        <w:t xml:space="preserve">Montant TTC arrêté en chiffres à : </w:t>
      </w:r>
    </w:p>
    <w:p w14:paraId="28DB4C48" w14:textId="77777777" w:rsidR="00D57C81" w:rsidRDefault="00F5416C" w:rsidP="00D57C81">
      <w:pPr>
        <w:pStyle w:val="fcase1ertab"/>
        <w:tabs>
          <w:tab w:val="left" w:pos="851"/>
        </w:tabs>
        <w:spacing w:before="120"/>
        <w:ind w:left="2410" w:firstLine="0"/>
        <w:rPr>
          <w:rFonts w:ascii="Arial" w:hAnsi="Arial" w:cs="Arial"/>
          <w:color w:val="548DD4" w:themeColor="text2" w:themeTint="99"/>
          <w:sz w:val="22"/>
          <w:szCs w:val="22"/>
        </w:rPr>
      </w:pPr>
      <w:r w:rsidRPr="00AA46FC">
        <w:rPr>
          <w:rFonts w:ascii="Arial" w:hAnsi="Arial" w:cs="Arial"/>
          <w:color w:val="548DD4" w:themeColor="text2" w:themeTint="99"/>
          <w:sz w:val="22"/>
          <w:szCs w:val="22"/>
        </w:rPr>
        <w:t xml:space="preserve">Montant TTC arrêté en lettres à : </w:t>
      </w:r>
    </w:p>
    <w:p w14:paraId="1F3585A3" w14:textId="57267074" w:rsidR="00D57C81" w:rsidRPr="00AA46FC" w:rsidRDefault="00D13E36" w:rsidP="00D57C81">
      <w:pPr>
        <w:pStyle w:val="fcase1ertab"/>
        <w:tabs>
          <w:tab w:val="left" w:pos="851"/>
        </w:tabs>
        <w:spacing w:before="120"/>
        <w:ind w:left="2410" w:firstLine="0"/>
        <w:rPr>
          <w:rFonts w:ascii="Arial" w:hAnsi="Arial" w:cs="Arial"/>
          <w:color w:val="4F81BD" w:themeColor="accent1"/>
          <w:sz w:val="22"/>
          <w:szCs w:val="22"/>
        </w:rPr>
      </w:pPr>
      <w:r w:rsidRPr="00AA46FC">
        <w:rPr>
          <w:rFonts w:ascii="Arial" w:hAnsi="Arial" w:cs="Arial"/>
          <w:color w:val="4F81BD" w:themeColor="accent1"/>
          <w:sz w:val="22"/>
          <w:szCs w:val="22"/>
        </w:rPr>
        <w:t xml:space="preserve">(Joindre </w:t>
      </w:r>
      <w:r w:rsidRPr="00AA46FC">
        <w:rPr>
          <w:rFonts w:ascii="Arial" w:eastAsia="Arial" w:hAnsi="Arial" w:cs="Arial"/>
          <w:color w:val="4F81BD" w:themeColor="accent1"/>
          <w:sz w:val="22"/>
          <w:szCs w:val="22"/>
        </w:rPr>
        <w:t>une décomposition financière du prix global)</w:t>
      </w:r>
    </w:p>
    <w:p w14:paraId="6EBECFDC" w14:textId="000A1E35" w:rsidR="007D34F8" w:rsidRPr="00AA46FC" w:rsidRDefault="007D34F8" w:rsidP="00AA46FC">
      <w:pPr>
        <w:pStyle w:val="fcase1ertab"/>
        <w:numPr>
          <w:ilvl w:val="0"/>
          <w:numId w:val="16"/>
        </w:numPr>
        <w:tabs>
          <w:tab w:val="left" w:pos="851"/>
        </w:tabs>
        <w:spacing w:before="120"/>
        <w:rPr>
          <w:rFonts w:ascii="Arial" w:hAnsi="Arial" w:cs="Arial"/>
          <w:color w:val="548DD4" w:themeColor="text2" w:themeTint="99"/>
          <w:sz w:val="22"/>
          <w:szCs w:val="22"/>
        </w:rPr>
      </w:pPr>
      <w:r w:rsidRPr="00AA46FC">
        <w:rPr>
          <w:rFonts w:ascii="Arial" w:hAnsi="Arial" w:cs="Arial"/>
          <w:b/>
          <w:color w:val="548DD4" w:themeColor="text2" w:themeTint="99"/>
          <w:sz w:val="22"/>
          <w:szCs w:val="22"/>
        </w:rPr>
        <w:t>Les prestations seront rémunérées par application d'un prix global et forfaitaire mentionné ci-dessous pour le LOT</w:t>
      </w:r>
      <w:proofErr w:type="gramStart"/>
      <w:r w:rsidRPr="00AA46FC">
        <w:rPr>
          <w:rFonts w:ascii="Arial" w:hAnsi="Arial" w:cs="Arial"/>
          <w:b/>
          <w:color w:val="548DD4" w:themeColor="text2" w:themeTint="99"/>
          <w:sz w:val="22"/>
          <w:szCs w:val="22"/>
        </w:rPr>
        <w:t>2:</w:t>
      </w:r>
      <w:proofErr w:type="gramEnd"/>
    </w:p>
    <w:p w14:paraId="29392F2C" w14:textId="77777777" w:rsidR="007D34F8" w:rsidRPr="00AA46FC" w:rsidRDefault="007D34F8" w:rsidP="007D34F8">
      <w:pPr>
        <w:tabs>
          <w:tab w:val="left" w:pos="426"/>
          <w:tab w:val="left" w:pos="851"/>
        </w:tabs>
        <w:spacing w:before="120"/>
        <w:ind w:left="1701"/>
        <w:jc w:val="both"/>
        <w:rPr>
          <w:rFonts w:ascii="Arial" w:eastAsia="Cambria" w:hAnsi="Arial" w:cs="Arial"/>
          <w:color w:val="548DD4" w:themeColor="text2" w:themeTint="99"/>
          <w:sz w:val="22"/>
          <w:szCs w:val="22"/>
        </w:rPr>
      </w:pPr>
      <w:r w:rsidRPr="00AA46FC">
        <w:rPr>
          <w:rFonts w:ascii="Arial" w:hAnsi="Arial" w:cs="Arial"/>
          <w:color w:val="548DD4" w:themeColor="text2" w:themeTint="99"/>
          <w:sz w:val="22"/>
          <w:szCs w:val="22"/>
        </w:rPr>
        <w:fldChar w:fldCharType="begin">
          <w:ffData>
            <w:name w:val=""/>
            <w:enabled/>
            <w:calcOnExit w:val="0"/>
            <w:checkBox>
              <w:size w:val="20"/>
              <w:default w:val="1"/>
            </w:checkBox>
          </w:ffData>
        </w:fldChar>
      </w:r>
      <w:r w:rsidRPr="00AA46FC">
        <w:rPr>
          <w:rFonts w:ascii="Arial" w:hAnsi="Arial" w:cs="Arial"/>
          <w:color w:val="548DD4" w:themeColor="text2" w:themeTint="99"/>
          <w:sz w:val="22"/>
          <w:szCs w:val="22"/>
        </w:rPr>
        <w:instrText xml:space="preserve"> FORMCHECKBOX </w:instrText>
      </w:r>
      <w:r w:rsidR="00111B87">
        <w:rPr>
          <w:rFonts w:ascii="Arial" w:hAnsi="Arial" w:cs="Arial"/>
          <w:color w:val="548DD4" w:themeColor="text2" w:themeTint="99"/>
          <w:sz w:val="22"/>
          <w:szCs w:val="22"/>
        </w:rPr>
      </w:r>
      <w:r w:rsidR="00111B87">
        <w:rPr>
          <w:rFonts w:ascii="Arial" w:hAnsi="Arial" w:cs="Arial"/>
          <w:color w:val="548DD4" w:themeColor="text2" w:themeTint="99"/>
          <w:sz w:val="22"/>
          <w:szCs w:val="22"/>
        </w:rPr>
        <w:fldChar w:fldCharType="separate"/>
      </w:r>
      <w:r w:rsidRPr="00AA46FC">
        <w:rPr>
          <w:rFonts w:ascii="Arial" w:hAnsi="Arial" w:cs="Arial"/>
          <w:color w:val="548DD4" w:themeColor="text2" w:themeTint="99"/>
          <w:sz w:val="22"/>
          <w:szCs w:val="22"/>
        </w:rPr>
        <w:fldChar w:fldCharType="end"/>
      </w:r>
      <w:r w:rsidRPr="00AA46FC">
        <w:rPr>
          <w:rFonts w:ascii="Arial" w:hAnsi="Arial" w:cs="Arial"/>
          <w:color w:val="548DD4" w:themeColor="text2" w:themeTint="99"/>
          <w:sz w:val="22"/>
          <w:szCs w:val="22"/>
        </w:rPr>
        <w:t xml:space="preserve"> Taux de la TVA : </w:t>
      </w:r>
    </w:p>
    <w:p w14:paraId="11D37564" w14:textId="77777777" w:rsidR="007D34F8" w:rsidRPr="00AA46FC" w:rsidRDefault="007D34F8" w:rsidP="007D34F8">
      <w:pPr>
        <w:tabs>
          <w:tab w:val="left" w:pos="426"/>
          <w:tab w:val="left" w:pos="851"/>
        </w:tabs>
        <w:spacing w:before="240"/>
        <w:ind w:left="1701"/>
        <w:jc w:val="both"/>
        <w:rPr>
          <w:rFonts w:ascii="Arial" w:hAnsi="Arial" w:cs="Arial"/>
          <w:color w:val="548DD4" w:themeColor="text2" w:themeTint="99"/>
          <w:sz w:val="22"/>
          <w:szCs w:val="22"/>
        </w:rPr>
      </w:pPr>
      <w:r w:rsidRPr="00AA46FC">
        <w:rPr>
          <w:rFonts w:ascii="Arial" w:hAnsi="Arial" w:cs="Arial"/>
          <w:color w:val="548DD4" w:themeColor="text2" w:themeTint="99"/>
          <w:sz w:val="22"/>
          <w:szCs w:val="22"/>
        </w:rPr>
        <w:fldChar w:fldCharType="begin">
          <w:ffData>
            <w:name w:val=""/>
            <w:enabled/>
            <w:calcOnExit w:val="0"/>
            <w:checkBox>
              <w:size w:val="20"/>
              <w:default w:val="1"/>
            </w:checkBox>
          </w:ffData>
        </w:fldChar>
      </w:r>
      <w:r w:rsidRPr="00AA46FC">
        <w:rPr>
          <w:rFonts w:ascii="Arial" w:hAnsi="Arial" w:cs="Arial"/>
          <w:color w:val="548DD4" w:themeColor="text2" w:themeTint="99"/>
          <w:sz w:val="22"/>
          <w:szCs w:val="22"/>
        </w:rPr>
        <w:instrText xml:space="preserve"> FORMCHECKBOX </w:instrText>
      </w:r>
      <w:r w:rsidR="00111B87">
        <w:rPr>
          <w:rFonts w:ascii="Arial" w:hAnsi="Arial" w:cs="Arial"/>
          <w:color w:val="548DD4" w:themeColor="text2" w:themeTint="99"/>
          <w:sz w:val="22"/>
          <w:szCs w:val="22"/>
        </w:rPr>
      </w:r>
      <w:r w:rsidR="00111B87">
        <w:rPr>
          <w:rFonts w:ascii="Arial" w:hAnsi="Arial" w:cs="Arial"/>
          <w:color w:val="548DD4" w:themeColor="text2" w:themeTint="99"/>
          <w:sz w:val="22"/>
          <w:szCs w:val="22"/>
        </w:rPr>
        <w:fldChar w:fldCharType="separate"/>
      </w:r>
      <w:r w:rsidRPr="00AA46FC">
        <w:rPr>
          <w:rFonts w:ascii="Arial" w:hAnsi="Arial" w:cs="Arial"/>
          <w:color w:val="548DD4" w:themeColor="text2" w:themeTint="99"/>
          <w:sz w:val="22"/>
          <w:szCs w:val="22"/>
        </w:rPr>
        <w:fldChar w:fldCharType="end"/>
      </w:r>
      <w:r w:rsidRPr="00AA46FC">
        <w:rPr>
          <w:rFonts w:ascii="Arial" w:hAnsi="Arial" w:cs="Arial"/>
          <w:color w:val="548DD4" w:themeColor="text2" w:themeTint="99"/>
          <w:sz w:val="22"/>
          <w:szCs w:val="22"/>
        </w:rPr>
        <w:t xml:space="preserve"> Montant hors </w:t>
      </w:r>
      <w:proofErr w:type="gramStart"/>
      <w:r w:rsidRPr="00AA46FC">
        <w:rPr>
          <w:rFonts w:ascii="Arial" w:hAnsi="Arial" w:cs="Arial"/>
          <w:color w:val="548DD4" w:themeColor="text2" w:themeTint="99"/>
          <w:sz w:val="22"/>
          <w:szCs w:val="22"/>
        </w:rPr>
        <w:t>taxes:</w:t>
      </w:r>
      <w:proofErr w:type="gramEnd"/>
    </w:p>
    <w:p w14:paraId="784B3EF6" w14:textId="77777777" w:rsidR="007D34F8" w:rsidRPr="00AA46FC" w:rsidRDefault="007D34F8" w:rsidP="007D34F8">
      <w:pPr>
        <w:tabs>
          <w:tab w:val="left" w:pos="426"/>
          <w:tab w:val="left" w:pos="851"/>
        </w:tabs>
        <w:spacing w:before="120"/>
        <w:ind w:left="2268"/>
        <w:jc w:val="both"/>
        <w:rPr>
          <w:rFonts w:ascii="Arial" w:hAnsi="Arial" w:cs="Arial"/>
          <w:color w:val="548DD4" w:themeColor="text2" w:themeTint="99"/>
          <w:sz w:val="22"/>
          <w:szCs w:val="22"/>
        </w:rPr>
      </w:pPr>
      <w:r w:rsidRPr="00AA46FC">
        <w:rPr>
          <w:rFonts w:ascii="Arial" w:hAnsi="Arial" w:cs="Arial"/>
          <w:color w:val="548DD4" w:themeColor="text2" w:themeTint="99"/>
          <w:sz w:val="22"/>
          <w:szCs w:val="22"/>
        </w:rPr>
        <w:t xml:space="preserve">Montant hors taxes arrêté en chiffres à : </w:t>
      </w:r>
    </w:p>
    <w:p w14:paraId="79BB6810" w14:textId="77777777" w:rsidR="007D34F8" w:rsidRPr="00AA46FC" w:rsidRDefault="007D34F8" w:rsidP="007D34F8">
      <w:pPr>
        <w:pStyle w:val="fcase1ertab"/>
        <w:tabs>
          <w:tab w:val="left" w:pos="851"/>
        </w:tabs>
        <w:spacing w:before="120"/>
        <w:ind w:left="2268" w:firstLine="0"/>
        <w:rPr>
          <w:rFonts w:ascii="Arial" w:hAnsi="Arial" w:cs="Arial"/>
          <w:color w:val="548DD4" w:themeColor="text2" w:themeTint="99"/>
          <w:sz w:val="22"/>
          <w:szCs w:val="22"/>
        </w:rPr>
      </w:pPr>
      <w:r w:rsidRPr="00AA46FC">
        <w:rPr>
          <w:rFonts w:ascii="Arial" w:hAnsi="Arial" w:cs="Arial"/>
          <w:color w:val="548DD4" w:themeColor="text2" w:themeTint="99"/>
          <w:sz w:val="22"/>
          <w:szCs w:val="22"/>
        </w:rPr>
        <w:t xml:space="preserve">Montant hors taxes arrêté en lettres à : </w:t>
      </w:r>
    </w:p>
    <w:p w14:paraId="25942207" w14:textId="77777777" w:rsidR="007D34F8" w:rsidRPr="00AA46FC" w:rsidRDefault="007D34F8" w:rsidP="007D34F8">
      <w:pPr>
        <w:tabs>
          <w:tab w:val="left" w:pos="426"/>
          <w:tab w:val="left" w:pos="709"/>
          <w:tab w:val="left" w:pos="851"/>
        </w:tabs>
        <w:spacing w:before="240"/>
        <w:ind w:left="1701"/>
        <w:jc w:val="both"/>
        <w:rPr>
          <w:rFonts w:ascii="Arial" w:hAnsi="Arial" w:cs="Arial"/>
          <w:color w:val="548DD4" w:themeColor="text2" w:themeTint="99"/>
          <w:sz w:val="22"/>
          <w:szCs w:val="22"/>
        </w:rPr>
      </w:pPr>
      <w:r w:rsidRPr="00AA46FC">
        <w:rPr>
          <w:rFonts w:ascii="Arial" w:hAnsi="Arial" w:cs="Arial"/>
          <w:color w:val="548DD4" w:themeColor="text2" w:themeTint="99"/>
          <w:sz w:val="22"/>
          <w:szCs w:val="22"/>
        </w:rPr>
        <w:fldChar w:fldCharType="begin">
          <w:ffData>
            <w:name w:val=""/>
            <w:enabled/>
            <w:calcOnExit w:val="0"/>
            <w:checkBox>
              <w:size w:val="20"/>
              <w:default w:val="1"/>
            </w:checkBox>
          </w:ffData>
        </w:fldChar>
      </w:r>
      <w:r w:rsidRPr="00AA46FC">
        <w:rPr>
          <w:rFonts w:ascii="Arial" w:hAnsi="Arial" w:cs="Arial"/>
          <w:color w:val="548DD4" w:themeColor="text2" w:themeTint="99"/>
          <w:sz w:val="22"/>
          <w:szCs w:val="22"/>
        </w:rPr>
        <w:instrText xml:space="preserve"> FORMCHECKBOX </w:instrText>
      </w:r>
      <w:r w:rsidR="00111B87">
        <w:rPr>
          <w:rFonts w:ascii="Arial" w:hAnsi="Arial" w:cs="Arial"/>
          <w:color w:val="548DD4" w:themeColor="text2" w:themeTint="99"/>
          <w:sz w:val="22"/>
          <w:szCs w:val="22"/>
        </w:rPr>
      </w:r>
      <w:r w:rsidR="00111B87">
        <w:rPr>
          <w:rFonts w:ascii="Arial" w:hAnsi="Arial" w:cs="Arial"/>
          <w:color w:val="548DD4" w:themeColor="text2" w:themeTint="99"/>
          <w:sz w:val="22"/>
          <w:szCs w:val="22"/>
        </w:rPr>
        <w:fldChar w:fldCharType="separate"/>
      </w:r>
      <w:r w:rsidRPr="00AA46FC">
        <w:rPr>
          <w:rFonts w:ascii="Arial" w:hAnsi="Arial" w:cs="Arial"/>
          <w:color w:val="548DD4" w:themeColor="text2" w:themeTint="99"/>
          <w:sz w:val="22"/>
          <w:szCs w:val="22"/>
        </w:rPr>
        <w:fldChar w:fldCharType="end"/>
      </w:r>
      <w:r w:rsidRPr="00AA46FC">
        <w:rPr>
          <w:rFonts w:ascii="Arial" w:hAnsi="Arial" w:cs="Arial"/>
          <w:color w:val="548DD4" w:themeColor="text2" w:themeTint="99"/>
          <w:sz w:val="22"/>
          <w:szCs w:val="22"/>
        </w:rPr>
        <w:t xml:space="preserve"> Montant </w:t>
      </w:r>
      <w:proofErr w:type="gramStart"/>
      <w:r w:rsidRPr="00AA46FC">
        <w:rPr>
          <w:rFonts w:ascii="Arial" w:hAnsi="Arial" w:cs="Arial"/>
          <w:color w:val="548DD4" w:themeColor="text2" w:themeTint="99"/>
          <w:sz w:val="22"/>
          <w:szCs w:val="22"/>
        </w:rPr>
        <w:t>TTC:</w:t>
      </w:r>
      <w:proofErr w:type="gramEnd"/>
    </w:p>
    <w:p w14:paraId="3EEA35E4" w14:textId="77777777" w:rsidR="007D34F8" w:rsidRPr="00AA46FC" w:rsidRDefault="007D34F8" w:rsidP="007D34F8">
      <w:pPr>
        <w:pStyle w:val="fcase1ertab"/>
        <w:tabs>
          <w:tab w:val="left" w:pos="851"/>
        </w:tabs>
        <w:spacing w:before="120"/>
        <w:ind w:left="2410" w:firstLine="0"/>
        <w:rPr>
          <w:rFonts w:ascii="Arial" w:hAnsi="Arial" w:cs="Arial"/>
          <w:color w:val="548DD4" w:themeColor="text2" w:themeTint="99"/>
          <w:sz w:val="22"/>
          <w:szCs w:val="22"/>
          <w:u w:val="single"/>
        </w:rPr>
      </w:pPr>
      <w:r w:rsidRPr="00AA46FC">
        <w:rPr>
          <w:rFonts w:ascii="Arial" w:hAnsi="Arial" w:cs="Arial"/>
          <w:color w:val="548DD4" w:themeColor="text2" w:themeTint="99"/>
          <w:sz w:val="22"/>
          <w:szCs w:val="22"/>
        </w:rPr>
        <w:t xml:space="preserve">Montant TTC arrêté en chiffres à : </w:t>
      </w:r>
    </w:p>
    <w:p w14:paraId="3A225361" w14:textId="77777777" w:rsidR="007D34F8" w:rsidRPr="00AA46FC" w:rsidRDefault="007D34F8" w:rsidP="007D34F8">
      <w:pPr>
        <w:pStyle w:val="fcase1ertab"/>
        <w:tabs>
          <w:tab w:val="left" w:pos="851"/>
        </w:tabs>
        <w:spacing w:before="120"/>
        <w:ind w:left="2410" w:firstLine="0"/>
        <w:rPr>
          <w:rFonts w:ascii="Arial" w:hAnsi="Arial" w:cs="Arial"/>
          <w:color w:val="548DD4" w:themeColor="text2" w:themeTint="99"/>
          <w:sz w:val="22"/>
          <w:szCs w:val="22"/>
        </w:rPr>
      </w:pPr>
      <w:r w:rsidRPr="00AA46FC">
        <w:rPr>
          <w:rFonts w:ascii="Arial" w:hAnsi="Arial" w:cs="Arial"/>
          <w:color w:val="548DD4" w:themeColor="text2" w:themeTint="99"/>
          <w:sz w:val="22"/>
          <w:szCs w:val="22"/>
        </w:rPr>
        <w:t xml:space="preserve">Montant TTC arrêté en lettres à : </w:t>
      </w:r>
    </w:p>
    <w:p w14:paraId="705E00DE" w14:textId="77777777" w:rsidR="00D13E36" w:rsidRPr="007B5A0E" w:rsidRDefault="00D13E36" w:rsidP="00D13E36">
      <w:pPr>
        <w:pStyle w:val="fcase1ertab"/>
        <w:tabs>
          <w:tab w:val="left" w:pos="851"/>
        </w:tabs>
        <w:spacing w:before="120"/>
        <w:ind w:left="2410" w:firstLine="0"/>
        <w:rPr>
          <w:rFonts w:ascii="Arial" w:hAnsi="Arial" w:cs="Arial"/>
          <w:color w:val="4F81BD" w:themeColor="accent1"/>
          <w:sz w:val="22"/>
          <w:szCs w:val="22"/>
        </w:rPr>
      </w:pPr>
      <w:r w:rsidRPr="007B5A0E">
        <w:rPr>
          <w:rFonts w:ascii="Arial" w:hAnsi="Arial" w:cs="Arial"/>
          <w:color w:val="4F81BD" w:themeColor="accent1"/>
          <w:sz w:val="22"/>
          <w:szCs w:val="22"/>
        </w:rPr>
        <w:t xml:space="preserve">(Joindre </w:t>
      </w:r>
      <w:r w:rsidRPr="007B5A0E">
        <w:rPr>
          <w:rFonts w:ascii="Arial" w:eastAsia="Arial" w:hAnsi="Arial" w:cs="Arial"/>
          <w:color w:val="4F81BD" w:themeColor="accent1"/>
          <w:sz w:val="22"/>
          <w:szCs w:val="22"/>
        </w:rPr>
        <w:t>une décomposition financière du prix global)</w:t>
      </w:r>
    </w:p>
    <w:p w14:paraId="4BAE09E7" w14:textId="77777777" w:rsidR="007D34F8" w:rsidRPr="00733CC5" w:rsidRDefault="007D34F8" w:rsidP="00AA46FC">
      <w:pPr>
        <w:pStyle w:val="fcase1ertab"/>
        <w:tabs>
          <w:tab w:val="left" w:pos="851"/>
        </w:tabs>
        <w:spacing w:before="120"/>
        <w:rPr>
          <w:rFonts w:ascii="Arial" w:hAnsi="Arial" w:cs="Arial"/>
          <w:color w:val="0070C0"/>
          <w:sz w:val="22"/>
          <w:szCs w:val="22"/>
        </w:rPr>
      </w:pPr>
    </w:p>
    <w:p w14:paraId="4882FB81" w14:textId="77777777" w:rsidR="00F5416C" w:rsidRPr="00657ECE" w:rsidRDefault="00F5416C" w:rsidP="00657ECE">
      <w:pPr>
        <w:pStyle w:val="En-tte"/>
        <w:spacing w:after="120" w:line="276" w:lineRule="auto"/>
        <w:jc w:val="both"/>
        <w:rPr>
          <w:rFonts w:ascii="Arial" w:hAnsi="Arial" w:cs="Arial"/>
          <w:sz w:val="22"/>
          <w:szCs w:val="22"/>
        </w:rPr>
      </w:pPr>
    </w:p>
    <w:p w14:paraId="7284EFB4" w14:textId="77777777" w:rsidR="00657ECE" w:rsidRPr="00657ECE" w:rsidRDefault="00657ECE" w:rsidP="00657ECE">
      <w:pPr>
        <w:pStyle w:val="En-tte"/>
        <w:spacing w:after="120" w:line="276" w:lineRule="auto"/>
        <w:jc w:val="both"/>
        <w:rPr>
          <w:rFonts w:ascii="Arial" w:hAnsi="Arial" w:cs="Arial"/>
          <w:sz w:val="22"/>
          <w:szCs w:val="22"/>
        </w:rPr>
      </w:pPr>
      <w:r w:rsidRPr="00657ECE">
        <w:rPr>
          <w:rFonts w:ascii="Arial" w:hAnsi="Arial" w:cs="Arial"/>
          <w:sz w:val="22"/>
          <w:szCs w:val="22"/>
        </w:rPr>
        <w:t>Les prix sont entendus franco de port et d’emballage et comprennent les coûts afférents aux fournitures. Ils sont réputés comprendre toutes les charges fiscales, parafiscales ou autres, frappant obligatoirement les fournitures, ainsi que tous les frais de gestion ou afférents au conditionnement, à l’emballage, à la manutention, à l’assurance, au stockage, et au transport jusqu’au lieu de livraison ainsi que les marges pour risque et les marges bénéficiaires du titulaire.</w:t>
      </w:r>
    </w:p>
    <w:p w14:paraId="70ECBD74" w14:textId="77777777" w:rsidR="00657ECE" w:rsidRPr="00657ECE" w:rsidRDefault="00657ECE" w:rsidP="00657ECE">
      <w:pPr>
        <w:pStyle w:val="En-tte"/>
        <w:spacing w:after="120" w:line="276" w:lineRule="auto"/>
        <w:jc w:val="both"/>
        <w:rPr>
          <w:rFonts w:ascii="Arial" w:hAnsi="Arial" w:cs="Arial"/>
          <w:sz w:val="22"/>
          <w:szCs w:val="22"/>
        </w:rPr>
      </w:pPr>
      <w:r w:rsidRPr="00657ECE">
        <w:rPr>
          <w:rFonts w:ascii="Arial" w:hAnsi="Arial" w:cs="Arial"/>
          <w:sz w:val="22"/>
          <w:szCs w:val="22"/>
        </w:rPr>
        <w:t>Les prix sont exprimés en euros hors taxe et tous frais compris y compris incoterms DDP. La TVA est appliquée au taux légal en vigueur le jour de la livraison.</w:t>
      </w:r>
    </w:p>
    <w:p w14:paraId="452D0F17" w14:textId="77777777" w:rsidR="00657ECE" w:rsidRPr="00657ECE" w:rsidRDefault="00657ECE" w:rsidP="00657ECE">
      <w:pPr>
        <w:pStyle w:val="En-tte"/>
        <w:spacing w:after="120" w:line="276" w:lineRule="auto"/>
        <w:jc w:val="both"/>
        <w:rPr>
          <w:rFonts w:ascii="Arial" w:hAnsi="Arial" w:cs="Arial"/>
          <w:sz w:val="22"/>
          <w:szCs w:val="22"/>
        </w:rPr>
      </w:pPr>
      <w:r w:rsidRPr="00657ECE">
        <w:rPr>
          <w:rFonts w:ascii="Arial" w:hAnsi="Arial" w:cs="Arial"/>
          <w:sz w:val="22"/>
          <w:szCs w:val="22"/>
        </w:rPr>
        <w:t>Les prix sont fermes et non révisables pendant toute la durée du marché.</w:t>
      </w:r>
    </w:p>
    <w:p w14:paraId="2C068829" w14:textId="77777777" w:rsidR="009C169C" w:rsidRPr="00027B80" w:rsidRDefault="009C169C" w:rsidP="009C169C">
      <w:pPr>
        <w:rPr>
          <w:rFonts w:ascii="Arial" w:hAnsi="Arial" w:cs="Arial"/>
          <w:sz w:val="22"/>
          <w:szCs w:val="22"/>
        </w:rPr>
      </w:pPr>
    </w:p>
    <w:p w14:paraId="6776C8D1" w14:textId="3559346B" w:rsidR="009C169C" w:rsidRPr="00027B80" w:rsidRDefault="009C169C" w:rsidP="009C169C">
      <w:pPr>
        <w:pStyle w:val="Titre2"/>
        <w:spacing w:before="20" w:after="120"/>
        <w:ind w:right="20"/>
        <w:rPr>
          <w:rFonts w:cs="Arial"/>
          <w:sz w:val="22"/>
          <w:szCs w:val="22"/>
        </w:rPr>
      </w:pPr>
      <w:r w:rsidRPr="00027B80">
        <w:rPr>
          <w:rFonts w:cs="Arial"/>
          <w:sz w:val="22"/>
          <w:szCs w:val="22"/>
        </w:rPr>
        <w:t xml:space="preserve">ARTICLE </w:t>
      </w:r>
      <w:r w:rsidR="00AA46FC">
        <w:rPr>
          <w:rFonts w:cs="Arial"/>
          <w:sz w:val="22"/>
          <w:szCs w:val="22"/>
        </w:rPr>
        <w:t>8</w:t>
      </w:r>
      <w:r w:rsidRPr="00027B80">
        <w:rPr>
          <w:rFonts w:cs="Arial"/>
          <w:sz w:val="22"/>
          <w:szCs w:val="22"/>
        </w:rPr>
        <w:t>– AVANCES</w:t>
      </w:r>
    </w:p>
    <w:p w14:paraId="315672DC" w14:textId="4974BC38" w:rsidR="009C169C" w:rsidRPr="00D71C20" w:rsidRDefault="00AA46FC" w:rsidP="009C169C">
      <w:pPr>
        <w:pStyle w:val="Titre2"/>
        <w:rPr>
          <w:rFonts w:cs="Arial"/>
          <w:sz w:val="22"/>
          <w:szCs w:val="22"/>
        </w:rPr>
      </w:pPr>
      <w:r>
        <w:rPr>
          <w:rFonts w:cs="Arial"/>
          <w:sz w:val="22"/>
          <w:szCs w:val="22"/>
        </w:rPr>
        <w:t>8</w:t>
      </w:r>
      <w:r w:rsidR="009C169C" w:rsidRPr="00D71C20">
        <w:rPr>
          <w:rFonts w:cs="Arial"/>
          <w:sz w:val="22"/>
          <w:szCs w:val="22"/>
        </w:rPr>
        <w:t>.1- Conditions de versement et de remboursement</w:t>
      </w:r>
    </w:p>
    <w:p w14:paraId="5C813C0F" w14:textId="0EC51945" w:rsidR="009C169C" w:rsidRDefault="009C169C" w:rsidP="009C169C">
      <w:pPr>
        <w:rPr>
          <w:rFonts w:ascii="Arial" w:hAnsi="Arial" w:cs="Arial"/>
          <w:sz w:val="22"/>
          <w:szCs w:val="22"/>
        </w:rPr>
      </w:pPr>
      <w:r w:rsidRPr="00D71C20">
        <w:rPr>
          <w:rFonts w:ascii="Arial" w:hAnsi="Arial" w:cs="Arial"/>
          <w:sz w:val="22"/>
          <w:szCs w:val="22"/>
        </w:rPr>
        <w:t>L’option A prévue à l’article 11.1 du CCAG/FCS s’applique</w:t>
      </w:r>
      <w:r w:rsidR="00A95F2A" w:rsidRPr="00D71C20">
        <w:rPr>
          <w:rFonts w:ascii="Arial" w:hAnsi="Arial" w:cs="Arial"/>
          <w:sz w:val="22"/>
          <w:szCs w:val="22"/>
        </w:rPr>
        <w:t>.</w:t>
      </w:r>
    </w:p>
    <w:p w14:paraId="3A672802" w14:textId="2276BA8E" w:rsidR="0079317E" w:rsidRDefault="0079317E" w:rsidP="009C169C">
      <w:pPr>
        <w:rPr>
          <w:rFonts w:ascii="Arial" w:hAnsi="Arial" w:cs="Arial"/>
          <w:sz w:val="22"/>
          <w:szCs w:val="22"/>
        </w:rPr>
      </w:pPr>
    </w:p>
    <w:p w14:paraId="00A7A575" w14:textId="77777777" w:rsidR="0079317E" w:rsidRPr="0079317E" w:rsidRDefault="0079317E" w:rsidP="0079317E">
      <w:pPr>
        <w:rPr>
          <w:rFonts w:ascii="Arial" w:hAnsi="Arial" w:cs="Arial"/>
          <w:color w:val="4F81BD" w:themeColor="accent1"/>
          <w:sz w:val="22"/>
          <w:szCs w:val="22"/>
        </w:rPr>
      </w:pPr>
      <w:r w:rsidRPr="0079317E">
        <w:rPr>
          <w:rFonts w:ascii="Arial" w:hAnsi="Arial" w:cs="Arial"/>
          <w:color w:val="4F81BD" w:themeColor="accent1"/>
          <w:sz w:val="22"/>
          <w:szCs w:val="22"/>
        </w:rPr>
        <w:t xml:space="preserve">Je renonce au bénéfice de l'avance : </w:t>
      </w:r>
    </w:p>
    <w:p w14:paraId="68855B9F" w14:textId="77777777" w:rsidR="0079317E" w:rsidRPr="0079317E" w:rsidRDefault="0079317E" w:rsidP="0079317E">
      <w:pPr>
        <w:pStyle w:val="Paragraphedeliste"/>
        <w:numPr>
          <w:ilvl w:val="0"/>
          <w:numId w:val="16"/>
        </w:numPr>
        <w:rPr>
          <w:rFonts w:ascii="Arial" w:hAnsi="Arial" w:cs="Arial"/>
          <w:color w:val="4F81BD" w:themeColor="accent1"/>
          <w:sz w:val="22"/>
          <w:szCs w:val="22"/>
        </w:rPr>
      </w:pPr>
      <w:r w:rsidRPr="0079317E">
        <w:rPr>
          <w:rFonts w:ascii="Arial" w:hAnsi="Arial" w:cs="Arial"/>
          <w:color w:val="4F81BD" w:themeColor="accent1"/>
          <w:sz w:val="22"/>
          <w:szCs w:val="22"/>
        </w:rPr>
        <w:t>Non</w:t>
      </w:r>
      <w:r w:rsidRPr="0079317E">
        <w:rPr>
          <w:rFonts w:ascii="Arial" w:hAnsi="Arial" w:cs="Arial"/>
          <w:color w:val="4F81BD" w:themeColor="accent1"/>
          <w:sz w:val="22"/>
          <w:szCs w:val="22"/>
        </w:rPr>
        <w:tab/>
      </w:r>
    </w:p>
    <w:p w14:paraId="2C0E1B90" w14:textId="6ED12500" w:rsidR="0079317E" w:rsidRPr="0079317E" w:rsidRDefault="0079317E" w:rsidP="0079317E">
      <w:pPr>
        <w:pStyle w:val="Paragraphedeliste"/>
        <w:numPr>
          <w:ilvl w:val="0"/>
          <w:numId w:val="16"/>
        </w:numPr>
        <w:rPr>
          <w:rFonts w:ascii="Arial" w:hAnsi="Arial" w:cs="Arial"/>
          <w:color w:val="4F81BD" w:themeColor="accent1"/>
          <w:sz w:val="22"/>
          <w:szCs w:val="22"/>
        </w:rPr>
      </w:pPr>
      <w:r w:rsidRPr="0079317E">
        <w:rPr>
          <w:rFonts w:ascii="Arial" w:hAnsi="Arial" w:cs="Arial"/>
          <w:color w:val="4F81BD" w:themeColor="accent1"/>
          <w:sz w:val="22"/>
          <w:szCs w:val="22"/>
        </w:rPr>
        <w:t>Oui</w:t>
      </w:r>
    </w:p>
    <w:p w14:paraId="3FDFADA8" w14:textId="34441DAF" w:rsidR="0079317E" w:rsidRPr="0079317E" w:rsidRDefault="0079317E" w:rsidP="0079317E">
      <w:pPr>
        <w:rPr>
          <w:rFonts w:ascii="Arial" w:hAnsi="Arial" w:cs="Arial"/>
          <w:color w:val="4F81BD" w:themeColor="accent1"/>
          <w:sz w:val="22"/>
          <w:szCs w:val="22"/>
        </w:rPr>
      </w:pPr>
      <w:r w:rsidRPr="0079317E">
        <w:rPr>
          <w:rFonts w:ascii="Arial" w:hAnsi="Arial" w:cs="Arial"/>
          <w:color w:val="4F81BD" w:themeColor="accent1"/>
          <w:sz w:val="22"/>
          <w:szCs w:val="22"/>
        </w:rPr>
        <w:t>(Cocher la case correspondante.)</w:t>
      </w:r>
    </w:p>
    <w:p w14:paraId="64E9F8FE" w14:textId="0315D83B" w:rsidR="009C169C" w:rsidRPr="00027B80" w:rsidRDefault="009C169C" w:rsidP="009C169C">
      <w:pPr>
        <w:rPr>
          <w:rFonts w:ascii="Arial" w:hAnsi="Arial" w:cs="Arial"/>
          <w:sz w:val="22"/>
          <w:szCs w:val="22"/>
        </w:rPr>
      </w:pPr>
    </w:p>
    <w:p w14:paraId="7F02178A" w14:textId="38AC7C29" w:rsidR="009C169C" w:rsidRPr="00027B80" w:rsidRDefault="00AA46FC" w:rsidP="009C169C">
      <w:pPr>
        <w:pStyle w:val="Titre2"/>
        <w:rPr>
          <w:rFonts w:cs="Arial"/>
          <w:sz w:val="22"/>
          <w:szCs w:val="22"/>
        </w:rPr>
      </w:pPr>
      <w:r>
        <w:rPr>
          <w:rFonts w:cs="Arial"/>
          <w:sz w:val="22"/>
          <w:szCs w:val="22"/>
        </w:rPr>
        <w:t>8</w:t>
      </w:r>
      <w:r w:rsidR="009C169C" w:rsidRPr="00027B80">
        <w:rPr>
          <w:rFonts w:cs="Arial"/>
          <w:sz w:val="22"/>
          <w:szCs w:val="22"/>
        </w:rPr>
        <w:t>.2- Garanties financières de l'avance.</w:t>
      </w:r>
    </w:p>
    <w:p w14:paraId="209F8270" w14:textId="73006794" w:rsidR="005B65A3" w:rsidRPr="00027B80" w:rsidRDefault="009C169C" w:rsidP="009C169C">
      <w:pPr>
        <w:pStyle w:val="ParagrapheIndent2"/>
        <w:spacing w:after="240"/>
        <w:ind w:left="20" w:right="20"/>
        <w:jc w:val="both"/>
        <w:rPr>
          <w:rFonts w:ascii="Arial" w:hAnsi="Arial" w:cs="Arial"/>
          <w:color w:val="000000"/>
          <w:sz w:val="22"/>
          <w:szCs w:val="22"/>
          <w:lang w:val="fr-FR"/>
        </w:rPr>
      </w:pPr>
      <w:r w:rsidRPr="00027B80">
        <w:rPr>
          <w:rFonts w:ascii="Arial" w:hAnsi="Arial" w:cs="Arial"/>
          <w:color w:val="000000"/>
          <w:sz w:val="22"/>
          <w:szCs w:val="22"/>
          <w:lang w:val="fr-FR"/>
        </w:rPr>
        <w:t>Aucune garantie financière ne sera demandée au titulaire pour le versement de l'avance.</w:t>
      </w:r>
    </w:p>
    <w:p w14:paraId="43FB6EB3" w14:textId="15C3DB74" w:rsidR="005B51F4" w:rsidRPr="00027B80" w:rsidRDefault="005B51F4" w:rsidP="00642BA5">
      <w:pPr>
        <w:pStyle w:val="Titre1"/>
        <w:rPr>
          <w:rFonts w:cs="Arial"/>
          <w:sz w:val="22"/>
          <w:szCs w:val="22"/>
        </w:rPr>
      </w:pPr>
      <w:r w:rsidRPr="00027B80">
        <w:rPr>
          <w:rFonts w:cs="Arial"/>
          <w:sz w:val="22"/>
          <w:szCs w:val="22"/>
        </w:rPr>
        <w:t xml:space="preserve">ARTICLE </w:t>
      </w:r>
      <w:r w:rsidR="00AA46FC">
        <w:rPr>
          <w:rFonts w:cs="Arial"/>
          <w:sz w:val="22"/>
          <w:szCs w:val="22"/>
        </w:rPr>
        <w:t>9</w:t>
      </w:r>
      <w:r w:rsidRPr="00027B80">
        <w:rPr>
          <w:rFonts w:cs="Arial"/>
          <w:sz w:val="22"/>
          <w:szCs w:val="22"/>
        </w:rPr>
        <w:t xml:space="preserve"> –</w:t>
      </w:r>
      <w:r w:rsidR="009C169C" w:rsidRPr="00027B80">
        <w:rPr>
          <w:rFonts w:cs="Arial"/>
          <w:sz w:val="22"/>
          <w:szCs w:val="22"/>
        </w:rPr>
        <w:t xml:space="preserve">MODALITES DE REGLEMENT DES COMPTES </w:t>
      </w:r>
      <w:r w:rsidR="003913BB" w:rsidRPr="00027B80">
        <w:rPr>
          <w:rFonts w:cs="Arial"/>
          <w:sz w:val="22"/>
          <w:szCs w:val="22"/>
        </w:rPr>
        <w:t>:</w:t>
      </w:r>
    </w:p>
    <w:p w14:paraId="0C346A1B" w14:textId="5FDF64EE" w:rsidR="009C169C" w:rsidRDefault="009C169C" w:rsidP="009C169C">
      <w:pPr>
        <w:rPr>
          <w:rFonts w:ascii="Arial" w:hAnsi="Arial" w:cs="Arial"/>
          <w:sz w:val="22"/>
          <w:szCs w:val="22"/>
        </w:rPr>
      </w:pPr>
    </w:p>
    <w:p w14:paraId="182FE69D" w14:textId="00AEDAF3" w:rsidR="00657ECE" w:rsidRDefault="00657ECE" w:rsidP="009C169C">
      <w:pPr>
        <w:rPr>
          <w:rFonts w:ascii="Arial" w:hAnsi="Arial" w:cs="Arial"/>
          <w:sz w:val="22"/>
          <w:szCs w:val="22"/>
        </w:rPr>
      </w:pPr>
    </w:p>
    <w:p w14:paraId="4D2C159D" w14:textId="29A286BA" w:rsidR="00657ECE" w:rsidRPr="00027B80" w:rsidRDefault="00AA46FC" w:rsidP="00657ECE">
      <w:pPr>
        <w:pStyle w:val="Titre2"/>
        <w:rPr>
          <w:rFonts w:cs="Arial"/>
          <w:sz w:val="22"/>
          <w:szCs w:val="22"/>
        </w:rPr>
      </w:pPr>
      <w:r>
        <w:rPr>
          <w:rFonts w:cs="Arial"/>
          <w:sz w:val="22"/>
          <w:szCs w:val="22"/>
        </w:rPr>
        <w:t>9</w:t>
      </w:r>
      <w:r w:rsidR="00657ECE" w:rsidRPr="00027B80">
        <w:rPr>
          <w:rFonts w:cs="Arial"/>
          <w:sz w:val="22"/>
          <w:szCs w:val="22"/>
        </w:rPr>
        <w:t>.</w:t>
      </w:r>
      <w:r w:rsidR="00657ECE">
        <w:rPr>
          <w:rFonts w:cs="Arial"/>
          <w:sz w:val="22"/>
          <w:szCs w:val="22"/>
        </w:rPr>
        <w:t>1</w:t>
      </w:r>
      <w:r w:rsidR="00657ECE" w:rsidRPr="00027B80">
        <w:rPr>
          <w:rFonts w:cs="Arial"/>
          <w:sz w:val="22"/>
          <w:szCs w:val="22"/>
        </w:rPr>
        <w:t>.</w:t>
      </w:r>
      <w:r w:rsidR="00657ECE">
        <w:rPr>
          <w:rFonts w:cs="Arial"/>
          <w:sz w:val="22"/>
          <w:szCs w:val="22"/>
        </w:rPr>
        <w:t xml:space="preserve"> </w:t>
      </w:r>
      <w:proofErr w:type="gramStart"/>
      <w:r w:rsidR="00657ECE">
        <w:rPr>
          <w:rFonts w:cs="Arial"/>
          <w:sz w:val="22"/>
          <w:szCs w:val="22"/>
        </w:rPr>
        <w:t>Acompte</w:t>
      </w:r>
      <w:r w:rsidR="00657ECE" w:rsidRPr="00027B80">
        <w:rPr>
          <w:rFonts w:cs="Arial"/>
          <w:sz w:val="22"/>
          <w:szCs w:val="22"/>
        </w:rPr>
        <w:t>:</w:t>
      </w:r>
      <w:proofErr w:type="gramEnd"/>
    </w:p>
    <w:p w14:paraId="0AF24010" w14:textId="77777777" w:rsidR="00657ECE" w:rsidRPr="00657ECE" w:rsidRDefault="00657ECE" w:rsidP="00657ECE">
      <w:pPr>
        <w:pStyle w:val="En-tte"/>
        <w:spacing w:after="120" w:line="276" w:lineRule="auto"/>
        <w:jc w:val="both"/>
        <w:rPr>
          <w:rFonts w:ascii="Arial" w:hAnsi="Arial" w:cs="Arial"/>
          <w:sz w:val="22"/>
          <w:szCs w:val="22"/>
        </w:rPr>
      </w:pPr>
      <w:r w:rsidRPr="00657ECE">
        <w:rPr>
          <w:rFonts w:ascii="Arial" w:hAnsi="Arial" w:cs="Arial"/>
          <w:sz w:val="22"/>
          <w:szCs w:val="22"/>
        </w:rPr>
        <w:t>En tout état de cause, le prestataire peut demander le paiement d’un acompte selon les conditions de l’article R2191-20 du code de la commande publique.</w:t>
      </w:r>
    </w:p>
    <w:p w14:paraId="0A90582B" w14:textId="22FE0BA6" w:rsidR="00657ECE" w:rsidRPr="00657ECE" w:rsidRDefault="00657ECE" w:rsidP="00657ECE">
      <w:pPr>
        <w:pStyle w:val="En-tte"/>
        <w:spacing w:after="120" w:line="276" w:lineRule="auto"/>
        <w:jc w:val="both"/>
        <w:rPr>
          <w:rFonts w:ascii="Arial" w:hAnsi="Arial" w:cs="Arial"/>
          <w:sz w:val="22"/>
          <w:szCs w:val="22"/>
        </w:rPr>
      </w:pPr>
      <w:r w:rsidRPr="0079317E">
        <w:rPr>
          <w:rFonts w:ascii="Arial" w:hAnsi="Arial" w:cs="Arial"/>
          <w:sz w:val="22"/>
          <w:szCs w:val="22"/>
        </w:rPr>
        <w:t>Le paiement sera effectué comme suit : 70 % du montant du marché à l’issue de la livraison dans nos locaux sur production d’une facture et le solde 30% du montant du marché à la réception définitive sur production d’une facture et après signature du procès-verbal d’admission définitive par le personnel de l’Université.</w:t>
      </w:r>
    </w:p>
    <w:p w14:paraId="4F123B72" w14:textId="77777777" w:rsidR="00657ECE" w:rsidRPr="00657ECE" w:rsidRDefault="00657ECE" w:rsidP="009C169C">
      <w:pPr>
        <w:rPr>
          <w:rFonts w:ascii="Arial" w:hAnsi="Arial" w:cs="Arial"/>
          <w:sz w:val="22"/>
          <w:szCs w:val="22"/>
        </w:rPr>
      </w:pPr>
    </w:p>
    <w:p w14:paraId="1FD2B1DB" w14:textId="6D69B1B2" w:rsidR="005B51F4" w:rsidRPr="00657ECE" w:rsidRDefault="00AA46FC" w:rsidP="00642BA5">
      <w:pPr>
        <w:pStyle w:val="Titre2"/>
        <w:rPr>
          <w:rFonts w:cs="Arial"/>
          <w:sz w:val="22"/>
          <w:szCs w:val="22"/>
        </w:rPr>
      </w:pPr>
      <w:r>
        <w:rPr>
          <w:rFonts w:cs="Arial"/>
          <w:sz w:val="22"/>
          <w:szCs w:val="22"/>
        </w:rPr>
        <w:t>9</w:t>
      </w:r>
      <w:r w:rsidR="005B51F4" w:rsidRPr="00657ECE">
        <w:rPr>
          <w:rFonts w:cs="Arial"/>
          <w:sz w:val="22"/>
          <w:szCs w:val="22"/>
        </w:rPr>
        <w:t>.</w:t>
      </w:r>
      <w:r w:rsidR="00657ECE" w:rsidRPr="00657ECE">
        <w:rPr>
          <w:rFonts w:cs="Arial"/>
          <w:sz w:val="22"/>
          <w:szCs w:val="22"/>
        </w:rPr>
        <w:t>2</w:t>
      </w:r>
      <w:r w:rsidR="005B51F4" w:rsidRPr="00657ECE">
        <w:rPr>
          <w:rFonts w:cs="Arial"/>
          <w:sz w:val="22"/>
          <w:szCs w:val="22"/>
        </w:rPr>
        <w:t>. Facturation</w:t>
      </w:r>
      <w:r w:rsidR="003913BB" w:rsidRPr="00657ECE">
        <w:rPr>
          <w:rFonts w:cs="Arial"/>
          <w:sz w:val="22"/>
          <w:szCs w:val="22"/>
        </w:rPr>
        <w:t> :</w:t>
      </w:r>
    </w:p>
    <w:p w14:paraId="682C02F2" w14:textId="1AE56AEF" w:rsidR="00642BA5" w:rsidRPr="00657ECE" w:rsidRDefault="00642BA5" w:rsidP="00642BA5">
      <w:pPr>
        <w:rPr>
          <w:rFonts w:ascii="Arial" w:hAnsi="Arial" w:cs="Arial"/>
          <w:sz w:val="22"/>
          <w:szCs w:val="22"/>
        </w:rPr>
      </w:pPr>
      <w:r w:rsidRPr="00657ECE">
        <w:rPr>
          <w:rFonts w:ascii="Arial" w:hAnsi="Arial" w:cs="Arial"/>
          <w:sz w:val="22"/>
          <w:szCs w:val="22"/>
        </w:rPr>
        <w:t xml:space="preserve">La facturation </w:t>
      </w:r>
      <w:r w:rsidR="00CE0842" w:rsidRPr="00657ECE">
        <w:rPr>
          <w:rFonts w:ascii="Arial" w:hAnsi="Arial" w:cs="Arial"/>
          <w:sz w:val="22"/>
          <w:szCs w:val="22"/>
        </w:rPr>
        <w:t>intervient après service fait</w:t>
      </w:r>
      <w:r w:rsidR="00EF799C" w:rsidRPr="00657ECE">
        <w:rPr>
          <w:rFonts w:ascii="Arial" w:hAnsi="Arial" w:cs="Arial"/>
          <w:sz w:val="22"/>
          <w:szCs w:val="22"/>
        </w:rPr>
        <w:t>.</w:t>
      </w:r>
      <w:r w:rsidR="001A742A" w:rsidRPr="00657ECE">
        <w:rPr>
          <w:rFonts w:ascii="Arial" w:hAnsi="Arial" w:cs="Arial"/>
          <w:sz w:val="22"/>
          <w:szCs w:val="22"/>
        </w:rPr>
        <w:t xml:space="preserve"> </w:t>
      </w:r>
    </w:p>
    <w:p w14:paraId="58E174B8" w14:textId="06C23090" w:rsidR="00642BA5" w:rsidRDefault="00642BA5" w:rsidP="00642BA5">
      <w:pPr>
        <w:rPr>
          <w:rFonts w:ascii="Arial" w:hAnsi="Arial" w:cs="Arial"/>
          <w:sz w:val="22"/>
          <w:szCs w:val="22"/>
          <w:highlight w:val="yellow"/>
        </w:rPr>
      </w:pPr>
      <w:r w:rsidRPr="00657ECE">
        <w:rPr>
          <w:rFonts w:ascii="Arial" w:hAnsi="Arial" w:cs="Arial"/>
          <w:sz w:val="22"/>
          <w:szCs w:val="22"/>
        </w:rPr>
        <w:t xml:space="preserve">Le règlement est effectué sur présentation d'une facture correspondant à l’exécution des prestations prévues au présent marché suivant les règles de la Comptabilité Publique, par virement au compte bancaire ou postal mentionné ci-dessous : </w:t>
      </w:r>
    </w:p>
    <w:p w14:paraId="3F0DBA1B" w14:textId="0CA98570" w:rsidR="003D0C42" w:rsidRDefault="003D0C42" w:rsidP="00642BA5">
      <w:pPr>
        <w:rPr>
          <w:rFonts w:ascii="Arial" w:hAnsi="Arial" w:cs="Arial"/>
          <w:sz w:val="22"/>
          <w:szCs w:val="22"/>
        </w:rPr>
      </w:pPr>
    </w:p>
    <w:tbl>
      <w:tblPr>
        <w:tblStyle w:val="Grilledutableau"/>
        <w:tblpPr w:leftFromText="141" w:rightFromText="141" w:vertAnchor="text" w:tblpYSpec="inside"/>
        <w:tblW w:w="0" w:type="auto"/>
        <w:tblInd w:w="0" w:type="dxa"/>
        <w:tblLook w:val="04A0" w:firstRow="1" w:lastRow="0" w:firstColumn="1" w:lastColumn="0" w:noHBand="0" w:noVBand="1"/>
      </w:tblPr>
      <w:tblGrid>
        <w:gridCol w:w="9630"/>
      </w:tblGrid>
      <w:tr w:rsidR="003D0C42" w14:paraId="138FB89C" w14:textId="77777777" w:rsidTr="003D0C42">
        <w:trPr>
          <w:trHeight w:val="2260"/>
        </w:trPr>
        <w:tc>
          <w:tcPr>
            <w:tcW w:w="9630" w:type="dxa"/>
          </w:tcPr>
          <w:p w14:paraId="62CDC4D3" w14:textId="77777777" w:rsidR="003D0C42" w:rsidRPr="00733CC5" w:rsidRDefault="003D0C42" w:rsidP="003D0C42">
            <w:pPr>
              <w:rPr>
                <w:rFonts w:ascii="Arial" w:hAnsi="Arial" w:cs="Arial"/>
                <w:color w:val="0070C0"/>
                <w:sz w:val="28"/>
                <w:szCs w:val="28"/>
              </w:rPr>
            </w:pPr>
            <w:r w:rsidRPr="00733CC5">
              <w:rPr>
                <w:rFonts w:ascii="Arial" w:hAnsi="Arial" w:cs="Arial"/>
                <w:color w:val="0070C0"/>
                <w:sz w:val="28"/>
                <w:szCs w:val="28"/>
              </w:rPr>
              <w:t>(</w:t>
            </w:r>
            <w:proofErr w:type="gramStart"/>
            <w:r w:rsidRPr="00733CC5">
              <w:rPr>
                <w:rFonts w:ascii="Arial" w:hAnsi="Arial" w:cs="Arial"/>
                <w:color w:val="0070C0"/>
                <w:sz w:val="28"/>
                <w:szCs w:val="28"/>
              </w:rPr>
              <w:t>joindre</w:t>
            </w:r>
            <w:proofErr w:type="gramEnd"/>
            <w:r w:rsidRPr="00733CC5">
              <w:rPr>
                <w:rFonts w:ascii="Arial" w:hAnsi="Arial" w:cs="Arial"/>
                <w:color w:val="0070C0"/>
                <w:sz w:val="28"/>
                <w:szCs w:val="28"/>
              </w:rPr>
              <w:t xml:space="preserve"> obligatoirement un RIB)</w:t>
            </w:r>
          </w:p>
          <w:p w14:paraId="06736253" w14:textId="77777777" w:rsidR="003D0C42" w:rsidRDefault="003D0C42" w:rsidP="003D0C42">
            <w:pPr>
              <w:rPr>
                <w:rFonts w:ascii="Arial" w:hAnsi="Arial" w:cs="Arial"/>
              </w:rPr>
            </w:pPr>
          </w:p>
        </w:tc>
      </w:tr>
    </w:tbl>
    <w:p w14:paraId="012EAD98" w14:textId="77777777" w:rsidR="00642BA5" w:rsidRPr="00657ECE" w:rsidRDefault="00642BA5" w:rsidP="00642BA5">
      <w:pPr>
        <w:rPr>
          <w:rFonts w:ascii="Arial" w:hAnsi="Arial" w:cs="Arial"/>
          <w:sz w:val="22"/>
          <w:szCs w:val="22"/>
        </w:rPr>
      </w:pPr>
    </w:p>
    <w:p w14:paraId="76C647B4" w14:textId="046D7DDF" w:rsidR="00642BA5" w:rsidRPr="00657ECE" w:rsidRDefault="00642BA5" w:rsidP="00642BA5">
      <w:pPr>
        <w:rPr>
          <w:rFonts w:ascii="Arial" w:hAnsi="Arial" w:cs="Arial"/>
          <w:sz w:val="22"/>
          <w:szCs w:val="22"/>
        </w:rPr>
      </w:pPr>
      <w:r w:rsidRPr="00657ECE">
        <w:rPr>
          <w:rFonts w:ascii="Arial" w:hAnsi="Arial" w:cs="Arial"/>
          <w:sz w:val="22"/>
          <w:szCs w:val="22"/>
        </w:rPr>
        <w:t>Les modalités de présentation de la demande de paiement seront établies selon les conditions prévues à l’article 11 du CCAG</w:t>
      </w:r>
      <w:r w:rsidR="003628EC" w:rsidRPr="00657ECE">
        <w:rPr>
          <w:rFonts w:ascii="Arial" w:hAnsi="Arial" w:cs="Arial"/>
          <w:sz w:val="22"/>
          <w:szCs w:val="22"/>
        </w:rPr>
        <w:t>/</w:t>
      </w:r>
      <w:r w:rsidRPr="00657ECE">
        <w:rPr>
          <w:rFonts w:ascii="Arial" w:hAnsi="Arial" w:cs="Arial"/>
          <w:sz w:val="22"/>
          <w:szCs w:val="22"/>
        </w:rPr>
        <w:t>FCS.</w:t>
      </w:r>
    </w:p>
    <w:p w14:paraId="2FB9BA08" w14:textId="77777777" w:rsidR="00642BA5" w:rsidRPr="00657ECE" w:rsidRDefault="00642BA5" w:rsidP="00642BA5">
      <w:pPr>
        <w:rPr>
          <w:rFonts w:ascii="Arial" w:hAnsi="Arial" w:cs="Arial"/>
          <w:sz w:val="22"/>
          <w:szCs w:val="22"/>
        </w:rPr>
      </w:pPr>
      <w:r w:rsidRPr="00657ECE">
        <w:rPr>
          <w:rFonts w:ascii="Arial" w:hAnsi="Arial" w:cs="Arial"/>
          <w:sz w:val="22"/>
          <w:szCs w:val="22"/>
        </w:rPr>
        <w:t xml:space="preserve">Si une mention manque sur la facture, l’université pourra la retourner au Titulaire pour être complétée. Le délai de paiement est alors suspendu.  </w:t>
      </w:r>
    </w:p>
    <w:p w14:paraId="5F2E79B7" w14:textId="77777777" w:rsidR="00642BA5" w:rsidRPr="00657ECE" w:rsidRDefault="00642BA5" w:rsidP="00642BA5">
      <w:pPr>
        <w:rPr>
          <w:rFonts w:ascii="Arial" w:hAnsi="Arial" w:cs="Arial"/>
          <w:sz w:val="22"/>
          <w:szCs w:val="22"/>
        </w:rPr>
      </w:pPr>
    </w:p>
    <w:p w14:paraId="15005925" w14:textId="2178B8B7" w:rsidR="00642BA5" w:rsidRPr="00657ECE" w:rsidRDefault="00642BA5" w:rsidP="00642BA5">
      <w:pPr>
        <w:rPr>
          <w:rFonts w:ascii="Arial" w:hAnsi="Arial" w:cs="Arial"/>
          <w:b/>
          <w:sz w:val="22"/>
          <w:szCs w:val="22"/>
        </w:rPr>
      </w:pPr>
      <w:r w:rsidRPr="00657ECE">
        <w:rPr>
          <w:rFonts w:ascii="Arial" w:hAnsi="Arial" w:cs="Arial"/>
          <w:b/>
          <w:sz w:val="22"/>
          <w:szCs w:val="22"/>
        </w:rPr>
        <w:t xml:space="preserve">Les factures doivent être envoyées de façon dématérialisée et gratuite en utilisant le portail sécurisé Chorus Portail Pro de l’Etat à l’adresse suivante : </w:t>
      </w:r>
      <w:hyperlink r:id="rId9" w:history="1">
        <w:r w:rsidR="003913BB" w:rsidRPr="00657ECE">
          <w:rPr>
            <w:rStyle w:val="Lienhypertexte"/>
            <w:rFonts w:ascii="Arial" w:hAnsi="Arial" w:cs="Arial"/>
            <w:b/>
            <w:sz w:val="22"/>
            <w:szCs w:val="22"/>
          </w:rPr>
          <w:t>https://chorus-pro.gouv.fr</w:t>
        </w:r>
      </w:hyperlink>
      <w:r w:rsidR="003913BB" w:rsidRPr="00657ECE">
        <w:rPr>
          <w:rFonts w:ascii="Arial" w:hAnsi="Arial" w:cs="Arial"/>
          <w:b/>
          <w:sz w:val="22"/>
          <w:szCs w:val="22"/>
        </w:rPr>
        <w:t> :</w:t>
      </w:r>
      <w:r w:rsidRPr="00657ECE">
        <w:rPr>
          <w:rFonts w:ascii="Arial" w:hAnsi="Arial" w:cs="Arial"/>
          <w:b/>
          <w:sz w:val="22"/>
          <w:szCs w:val="22"/>
        </w:rPr>
        <w:t xml:space="preserve"> </w:t>
      </w:r>
    </w:p>
    <w:p w14:paraId="6312A626" w14:textId="77777777" w:rsidR="00642BA5" w:rsidRPr="00657ECE" w:rsidRDefault="00642BA5" w:rsidP="00642BA5">
      <w:pPr>
        <w:rPr>
          <w:rFonts w:ascii="Arial" w:hAnsi="Arial" w:cs="Arial"/>
          <w:sz w:val="22"/>
          <w:szCs w:val="22"/>
        </w:rPr>
      </w:pPr>
    </w:p>
    <w:p w14:paraId="5D7CEB2D" w14:textId="77777777" w:rsidR="00642BA5" w:rsidRPr="00657ECE" w:rsidRDefault="00642BA5" w:rsidP="00642BA5">
      <w:pPr>
        <w:rPr>
          <w:rFonts w:ascii="Arial" w:hAnsi="Arial" w:cs="Arial"/>
          <w:b/>
          <w:sz w:val="22"/>
          <w:szCs w:val="22"/>
        </w:rPr>
      </w:pPr>
      <w:r w:rsidRPr="00657ECE">
        <w:rPr>
          <w:rFonts w:ascii="Arial" w:hAnsi="Arial" w:cs="Arial"/>
          <w:b/>
          <w:sz w:val="22"/>
          <w:szCs w:val="22"/>
        </w:rPr>
        <w:t>Eléments utiles relatifs à l’université pour le dépôt des factures sur CHORUS Pro :</w:t>
      </w:r>
    </w:p>
    <w:p w14:paraId="1C57025A" w14:textId="22DFD9B7" w:rsidR="00642BA5" w:rsidRPr="00657ECE" w:rsidRDefault="00642BA5" w:rsidP="00642BA5">
      <w:pPr>
        <w:rPr>
          <w:rFonts w:ascii="Arial" w:hAnsi="Arial" w:cs="Arial"/>
          <w:sz w:val="22"/>
          <w:szCs w:val="22"/>
        </w:rPr>
      </w:pPr>
      <w:r w:rsidRPr="00657ECE">
        <w:rPr>
          <w:rFonts w:ascii="Arial" w:hAnsi="Arial" w:cs="Arial"/>
          <w:sz w:val="22"/>
          <w:szCs w:val="22"/>
        </w:rPr>
        <w:t xml:space="preserve">- </w:t>
      </w:r>
      <w:r w:rsidR="003913BB" w:rsidRPr="00657ECE">
        <w:rPr>
          <w:rFonts w:ascii="Arial" w:hAnsi="Arial" w:cs="Arial"/>
          <w:sz w:val="22"/>
          <w:szCs w:val="22"/>
        </w:rPr>
        <w:t xml:space="preserve"> </w:t>
      </w:r>
      <w:r w:rsidRPr="00657ECE">
        <w:rPr>
          <w:rFonts w:ascii="Arial" w:hAnsi="Arial" w:cs="Arial"/>
          <w:sz w:val="22"/>
          <w:szCs w:val="22"/>
        </w:rPr>
        <w:t>Le numéro de SIRET qui identifiera l'établissement Université de Nîmes en tant que destinataire de la facture :</w:t>
      </w:r>
      <w:r w:rsidR="00F37403">
        <w:rPr>
          <w:rFonts w:ascii="Arial" w:hAnsi="Arial" w:cs="Arial"/>
          <w:sz w:val="22"/>
          <w:szCs w:val="22"/>
        </w:rPr>
        <w:t xml:space="preserve">932 491 574 </w:t>
      </w:r>
      <w:proofErr w:type="gramStart"/>
      <w:r w:rsidR="00F37403">
        <w:rPr>
          <w:rFonts w:ascii="Arial" w:hAnsi="Arial" w:cs="Arial"/>
          <w:sz w:val="22"/>
          <w:szCs w:val="22"/>
        </w:rPr>
        <w:t>00012</w:t>
      </w:r>
      <w:r w:rsidRPr="00657ECE">
        <w:rPr>
          <w:rFonts w:ascii="Arial" w:hAnsi="Arial" w:cs="Arial"/>
          <w:sz w:val="22"/>
          <w:szCs w:val="22"/>
        </w:rPr>
        <w:t>;</w:t>
      </w:r>
      <w:proofErr w:type="gramEnd"/>
    </w:p>
    <w:p w14:paraId="5666B345" w14:textId="4C869C2C" w:rsidR="00642BA5" w:rsidRPr="00657ECE" w:rsidRDefault="00642BA5" w:rsidP="00642BA5">
      <w:pPr>
        <w:rPr>
          <w:rFonts w:ascii="Arial" w:hAnsi="Arial" w:cs="Arial"/>
          <w:sz w:val="22"/>
          <w:szCs w:val="22"/>
        </w:rPr>
      </w:pPr>
      <w:r w:rsidRPr="00657ECE">
        <w:rPr>
          <w:rFonts w:ascii="Arial" w:hAnsi="Arial" w:cs="Arial"/>
          <w:sz w:val="22"/>
          <w:szCs w:val="22"/>
        </w:rPr>
        <w:t xml:space="preserve">- </w:t>
      </w:r>
      <w:r w:rsidR="003913BB" w:rsidRPr="00657ECE">
        <w:rPr>
          <w:rFonts w:ascii="Arial" w:hAnsi="Arial" w:cs="Arial"/>
          <w:sz w:val="22"/>
          <w:szCs w:val="22"/>
        </w:rPr>
        <w:t xml:space="preserve"> </w:t>
      </w:r>
      <w:r w:rsidRPr="00657ECE">
        <w:rPr>
          <w:rFonts w:ascii="Arial" w:hAnsi="Arial" w:cs="Arial"/>
          <w:sz w:val="22"/>
          <w:szCs w:val="22"/>
        </w:rPr>
        <w:t>Le numéro de</w:t>
      </w:r>
      <w:r w:rsidR="00A95F2A" w:rsidRPr="00657ECE">
        <w:rPr>
          <w:rFonts w:ascii="Arial" w:hAnsi="Arial" w:cs="Arial"/>
          <w:sz w:val="22"/>
          <w:szCs w:val="22"/>
        </w:rPr>
        <w:t xml:space="preserve"> marché </w:t>
      </w:r>
      <w:r w:rsidR="003913BB" w:rsidRPr="00657ECE">
        <w:rPr>
          <w:rFonts w:ascii="Arial" w:hAnsi="Arial" w:cs="Arial"/>
          <w:sz w:val="22"/>
          <w:szCs w:val="22"/>
        </w:rPr>
        <w:t>;</w:t>
      </w:r>
    </w:p>
    <w:p w14:paraId="3F8A6D01" w14:textId="79552CAC" w:rsidR="00642BA5" w:rsidRPr="00657ECE" w:rsidRDefault="00642BA5" w:rsidP="00642BA5">
      <w:pPr>
        <w:rPr>
          <w:rFonts w:ascii="Arial" w:hAnsi="Arial" w:cs="Arial"/>
          <w:sz w:val="22"/>
          <w:szCs w:val="22"/>
        </w:rPr>
      </w:pPr>
      <w:r w:rsidRPr="00657ECE">
        <w:rPr>
          <w:rFonts w:ascii="Arial" w:hAnsi="Arial" w:cs="Arial"/>
          <w:sz w:val="22"/>
          <w:szCs w:val="22"/>
        </w:rPr>
        <w:t xml:space="preserve">- </w:t>
      </w:r>
      <w:r w:rsidR="003913BB" w:rsidRPr="00657ECE">
        <w:rPr>
          <w:rFonts w:ascii="Arial" w:hAnsi="Arial" w:cs="Arial"/>
          <w:sz w:val="22"/>
          <w:szCs w:val="22"/>
        </w:rPr>
        <w:t xml:space="preserve"> </w:t>
      </w:r>
      <w:r w:rsidRPr="00657ECE">
        <w:rPr>
          <w:rFonts w:ascii="Arial" w:hAnsi="Arial" w:cs="Arial"/>
          <w:sz w:val="22"/>
          <w:szCs w:val="22"/>
        </w:rPr>
        <w:t xml:space="preserve">Le code service exécutant : </w:t>
      </w:r>
      <w:r w:rsidR="00F37403">
        <w:rPr>
          <w:rFonts w:ascii="Arial" w:hAnsi="Arial" w:cs="Arial"/>
          <w:sz w:val="22"/>
          <w:szCs w:val="22"/>
        </w:rPr>
        <w:t>sans objet</w:t>
      </w:r>
    </w:p>
    <w:p w14:paraId="2B9E081F" w14:textId="77777777" w:rsidR="005B51F4" w:rsidRPr="00027B80" w:rsidRDefault="005B51F4" w:rsidP="005B51F4">
      <w:pPr>
        <w:rPr>
          <w:rFonts w:ascii="Arial" w:hAnsi="Arial" w:cs="Arial"/>
          <w:sz w:val="22"/>
          <w:szCs w:val="22"/>
        </w:rPr>
      </w:pPr>
    </w:p>
    <w:p w14:paraId="68AA448F" w14:textId="42EEE568" w:rsidR="005B51F4" w:rsidRPr="00027B80" w:rsidRDefault="00AA46FC" w:rsidP="00642BA5">
      <w:pPr>
        <w:pStyle w:val="Titre2"/>
        <w:rPr>
          <w:rFonts w:cs="Arial"/>
          <w:sz w:val="22"/>
          <w:szCs w:val="22"/>
        </w:rPr>
      </w:pPr>
      <w:r>
        <w:rPr>
          <w:rFonts w:cs="Arial"/>
          <w:sz w:val="22"/>
          <w:szCs w:val="22"/>
        </w:rPr>
        <w:t>9</w:t>
      </w:r>
      <w:r w:rsidR="005B51F4" w:rsidRPr="00027B80">
        <w:rPr>
          <w:rFonts w:cs="Arial"/>
          <w:sz w:val="22"/>
          <w:szCs w:val="22"/>
        </w:rPr>
        <w:t>.</w:t>
      </w:r>
      <w:r w:rsidR="00657ECE">
        <w:rPr>
          <w:rFonts w:cs="Arial"/>
          <w:sz w:val="22"/>
          <w:szCs w:val="22"/>
        </w:rPr>
        <w:t>3</w:t>
      </w:r>
      <w:r w:rsidR="005B51F4" w:rsidRPr="00027B80">
        <w:rPr>
          <w:rFonts w:cs="Arial"/>
          <w:sz w:val="22"/>
          <w:szCs w:val="22"/>
        </w:rPr>
        <w:t xml:space="preserve">. </w:t>
      </w:r>
      <w:r w:rsidR="00642BA5" w:rsidRPr="00027B80">
        <w:rPr>
          <w:rFonts w:cs="Arial"/>
          <w:sz w:val="22"/>
          <w:szCs w:val="22"/>
        </w:rPr>
        <w:t xml:space="preserve">Délai global de </w:t>
      </w:r>
      <w:r w:rsidR="005B51F4" w:rsidRPr="00027B80">
        <w:rPr>
          <w:rFonts w:cs="Arial"/>
          <w:sz w:val="22"/>
          <w:szCs w:val="22"/>
        </w:rPr>
        <w:t>Paiement</w:t>
      </w:r>
      <w:r w:rsidR="003913BB" w:rsidRPr="00027B80">
        <w:rPr>
          <w:rFonts w:cs="Arial"/>
          <w:sz w:val="22"/>
          <w:szCs w:val="22"/>
        </w:rPr>
        <w:t> :</w:t>
      </w:r>
    </w:p>
    <w:p w14:paraId="6B4F8ED3" w14:textId="66271323" w:rsidR="00642BA5" w:rsidRPr="00027B80" w:rsidRDefault="00642BA5" w:rsidP="00642BA5">
      <w:pPr>
        <w:rPr>
          <w:rFonts w:ascii="Arial" w:hAnsi="Arial" w:cs="Arial"/>
          <w:sz w:val="22"/>
          <w:szCs w:val="22"/>
        </w:rPr>
      </w:pPr>
    </w:p>
    <w:p w14:paraId="5B4478E5" w14:textId="77777777" w:rsidR="00642BA5" w:rsidRPr="00027B80" w:rsidRDefault="00642BA5" w:rsidP="00642BA5">
      <w:pPr>
        <w:ind w:left="5" w:right="15"/>
        <w:rPr>
          <w:rFonts w:ascii="Arial" w:hAnsi="Arial" w:cs="Arial"/>
          <w:sz w:val="22"/>
          <w:szCs w:val="22"/>
        </w:rPr>
      </w:pPr>
      <w:r w:rsidRPr="00027B80">
        <w:rPr>
          <w:rFonts w:ascii="Arial" w:hAnsi="Arial" w:cs="Arial"/>
          <w:sz w:val="22"/>
          <w:szCs w:val="22"/>
        </w:rPr>
        <w:t xml:space="preserve">Les sommes dues au(x) titulaire(s) seront payées dans un délai global de 30 jours à compter de la date de réception des demandes de paiement. </w:t>
      </w:r>
    </w:p>
    <w:p w14:paraId="6CDECA85" w14:textId="77777777" w:rsidR="00642BA5" w:rsidRPr="00027B80" w:rsidRDefault="00642BA5" w:rsidP="00642BA5">
      <w:pPr>
        <w:spacing w:line="259" w:lineRule="auto"/>
        <w:rPr>
          <w:rFonts w:ascii="Arial" w:hAnsi="Arial" w:cs="Arial"/>
          <w:sz w:val="22"/>
          <w:szCs w:val="22"/>
        </w:rPr>
      </w:pPr>
      <w:r w:rsidRPr="00027B80">
        <w:rPr>
          <w:rFonts w:ascii="Arial" w:hAnsi="Arial" w:cs="Arial"/>
          <w:sz w:val="22"/>
          <w:szCs w:val="22"/>
        </w:rPr>
        <w:t xml:space="preserve"> </w:t>
      </w:r>
    </w:p>
    <w:p w14:paraId="6714FDBC" w14:textId="20CF5499" w:rsidR="005B51F4" w:rsidRPr="00027B80" w:rsidRDefault="00642BA5" w:rsidP="007F619A">
      <w:pPr>
        <w:spacing w:after="272"/>
        <w:ind w:left="5" w:right="15"/>
        <w:rPr>
          <w:rFonts w:ascii="Arial" w:hAnsi="Arial" w:cs="Arial"/>
          <w:sz w:val="22"/>
          <w:szCs w:val="22"/>
        </w:rPr>
      </w:pPr>
      <w:r w:rsidRPr="00027B80">
        <w:rPr>
          <w:rFonts w:ascii="Arial" w:hAnsi="Arial" w:cs="Arial"/>
          <w:sz w:val="22"/>
          <w:szCs w:val="22"/>
        </w:rPr>
        <w:t xml:space="preserve">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2B5702B2" w14:textId="72E698D4" w:rsidR="005B51F4" w:rsidRPr="00027B80" w:rsidRDefault="005B51F4" w:rsidP="00642BA5">
      <w:pPr>
        <w:pStyle w:val="Titre1"/>
        <w:rPr>
          <w:rFonts w:cs="Arial"/>
          <w:sz w:val="22"/>
          <w:szCs w:val="22"/>
        </w:rPr>
      </w:pPr>
      <w:r w:rsidRPr="00027B80">
        <w:rPr>
          <w:rFonts w:cs="Arial"/>
          <w:sz w:val="22"/>
          <w:szCs w:val="22"/>
        </w:rPr>
        <w:t>ARTICLE 1</w:t>
      </w:r>
      <w:r w:rsidR="00AA46FC">
        <w:rPr>
          <w:rFonts w:cs="Arial"/>
          <w:sz w:val="22"/>
          <w:szCs w:val="22"/>
        </w:rPr>
        <w:t>0</w:t>
      </w:r>
      <w:r w:rsidRPr="00027B80">
        <w:rPr>
          <w:rFonts w:cs="Arial"/>
          <w:sz w:val="22"/>
          <w:szCs w:val="22"/>
        </w:rPr>
        <w:t xml:space="preserve"> – RETENUE DE GARANTIE</w:t>
      </w:r>
      <w:r w:rsidR="003913BB" w:rsidRPr="00027B80">
        <w:rPr>
          <w:rFonts w:cs="Arial"/>
          <w:sz w:val="22"/>
          <w:szCs w:val="22"/>
        </w:rPr>
        <w:t> :</w:t>
      </w:r>
    </w:p>
    <w:p w14:paraId="4263042B" w14:textId="77777777" w:rsidR="003913BB" w:rsidRPr="00027B80" w:rsidRDefault="003913BB" w:rsidP="003913BB">
      <w:pPr>
        <w:rPr>
          <w:rFonts w:ascii="Arial" w:hAnsi="Arial" w:cs="Arial"/>
          <w:sz w:val="22"/>
          <w:szCs w:val="22"/>
        </w:rPr>
      </w:pPr>
    </w:p>
    <w:p w14:paraId="22E62783" w14:textId="2194C755" w:rsidR="00E3466E" w:rsidRPr="00027B80" w:rsidRDefault="005B51F4" w:rsidP="00CE0842">
      <w:pPr>
        <w:rPr>
          <w:rFonts w:ascii="Arial" w:hAnsi="Arial" w:cs="Arial"/>
          <w:sz w:val="22"/>
          <w:szCs w:val="22"/>
        </w:rPr>
      </w:pPr>
      <w:r w:rsidRPr="00027B80">
        <w:rPr>
          <w:rFonts w:ascii="Arial" w:hAnsi="Arial" w:cs="Arial"/>
          <w:sz w:val="22"/>
          <w:szCs w:val="22"/>
        </w:rPr>
        <w:t>Le titulaire est dispensé de retenue de garantie.</w:t>
      </w:r>
    </w:p>
    <w:p w14:paraId="345A0435" w14:textId="7D71985D" w:rsidR="005B51F4" w:rsidRPr="00027B80" w:rsidRDefault="005B51F4" w:rsidP="007F619A">
      <w:pPr>
        <w:pStyle w:val="Titre1"/>
        <w:rPr>
          <w:rFonts w:cs="Arial"/>
          <w:sz w:val="22"/>
          <w:szCs w:val="22"/>
        </w:rPr>
      </w:pPr>
      <w:r w:rsidRPr="00027B80">
        <w:rPr>
          <w:rFonts w:cs="Arial"/>
          <w:sz w:val="22"/>
          <w:szCs w:val="22"/>
        </w:rPr>
        <w:t>ARTlCLE 1</w:t>
      </w:r>
      <w:r w:rsidR="00AA46FC">
        <w:rPr>
          <w:rFonts w:cs="Arial"/>
          <w:sz w:val="22"/>
          <w:szCs w:val="22"/>
        </w:rPr>
        <w:t>1</w:t>
      </w:r>
      <w:r w:rsidRPr="00027B80">
        <w:rPr>
          <w:rFonts w:cs="Arial"/>
          <w:sz w:val="22"/>
          <w:szCs w:val="22"/>
        </w:rPr>
        <w:t xml:space="preserve"> </w:t>
      </w:r>
      <w:r w:rsidR="003913BB" w:rsidRPr="00027B80">
        <w:rPr>
          <w:rFonts w:cs="Arial"/>
          <w:sz w:val="22"/>
          <w:szCs w:val="22"/>
        </w:rPr>
        <w:t>–</w:t>
      </w:r>
      <w:r w:rsidRPr="00027B80">
        <w:rPr>
          <w:rFonts w:cs="Arial"/>
          <w:sz w:val="22"/>
          <w:szCs w:val="22"/>
        </w:rPr>
        <w:t xml:space="preserve"> RÉSILIATION</w:t>
      </w:r>
      <w:r w:rsidR="003913BB" w:rsidRPr="00027B80">
        <w:rPr>
          <w:rFonts w:cs="Arial"/>
          <w:sz w:val="22"/>
          <w:szCs w:val="22"/>
        </w:rPr>
        <w:t> :</w:t>
      </w:r>
    </w:p>
    <w:p w14:paraId="7C603294" w14:textId="6D25BDFF" w:rsidR="005B51F4" w:rsidRPr="00027B80" w:rsidRDefault="005B51F4" w:rsidP="005B51F4">
      <w:pPr>
        <w:rPr>
          <w:rFonts w:ascii="Arial" w:hAnsi="Arial" w:cs="Arial"/>
          <w:sz w:val="22"/>
          <w:szCs w:val="22"/>
        </w:rPr>
      </w:pPr>
      <w:r w:rsidRPr="00027B80">
        <w:rPr>
          <w:rFonts w:ascii="Arial" w:hAnsi="Arial" w:cs="Arial"/>
          <w:sz w:val="22"/>
          <w:szCs w:val="22"/>
        </w:rPr>
        <w:t xml:space="preserve">La non-exécution ou la mauvaise exécution répétée de tout ou partie du marché pourra donner lieu à la résiliation de celui-ci conformément aux articles </w:t>
      </w:r>
      <w:r w:rsidR="003628EC" w:rsidRPr="00027B80">
        <w:rPr>
          <w:rFonts w:ascii="Arial" w:hAnsi="Arial" w:cs="Arial"/>
          <w:sz w:val="22"/>
          <w:szCs w:val="22"/>
        </w:rPr>
        <w:t>38</w:t>
      </w:r>
      <w:r w:rsidRPr="00027B80">
        <w:rPr>
          <w:rFonts w:ascii="Arial" w:hAnsi="Arial" w:cs="Arial"/>
          <w:sz w:val="22"/>
          <w:szCs w:val="22"/>
        </w:rPr>
        <w:t xml:space="preserve"> et suivants du CCAG/FCS.</w:t>
      </w:r>
    </w:p>
    <w:p w14:paraId="118142FE" w14:textId="77777777" w:rsidR="005B51F4" w:rsidRPr="00027B80" w:rsidRDefault="005B51F4" w:rsidP="005B51F4">
      <w:pPr>
        <w:rPr>
          <w:rFonts w:ascii="Arial" w:hAnsi="Arial" w:cs="Arial"/>
          <w:sz w:val="22"/>
          <w:szCs w:val="22"/>
        </w:rPr>
      </w:pPr>
    </w:p>
    <w:p w14:paraId="26F3BB0E" w14:textId="3479A247" w:rsidR="005B51F4" w:rsidRPr="00027B80" w:rsidRDefault="005B51F4" w:rsidP="007F619A">
      <w:pPr>
        <w:pStyle w:val="Titre1"/>
        <w:rPr>
          <w:rFonts w:cs="Arial"/>
          <w:sz w:val="22"/>
          <w:szCs w:val="22"/>
        </w:rPr>
      </w:pPr>
      <w:r w:rsidRPr="00027B80">
        <w:rPr>
          <w:rFonts w:cs="Arial"/>
          <w:sz w:val="22"/>
          <w:szCs w:val="22"/>
        </w:rPr>
        <w:t>ARTICLE 1</w:t>
      </w:r>
      <w:r w:rsidR="00AA46FC">
        <w:rPr>
          <w:rFonts w:cs="Arial"/>
          <w:sz w:val="22"/>
          <w:szCs w:val="22"/>
        </w:rPr>
        <w:t>2</w:t>
      </w:r>
      <w:r w:rsidRPr="00027B80">
        <w:rPr>
          <w:rFonts w:cs="Arial"/>
          <w:sz w:val="22"/>
          <w:szCs w:val="22"/>
        </w:rPr>
        <w:t xml:space="preserve"> – </w:t>
      </w:r>
      <w:r w:rsidR="00896667" w:rsidRPr="00027B80">
        <w:rPr>
          <w:rFonts w:cs="Arial"/>
          <w:sz w:val="22"/>
          <w:szCs w:val="22"/>
        </w:rPr>
        <w:t xml:space="preserve">LANGUES, DROITAPPLICABLE, </w:t>
      </w:r>
      <w:r w:rsidRPr="00027B80">
        <w:rPr>
          <w:rFonts w:cs="Arial"/>
          <w:sz w:val="22"/>
          <w:szCs w:val="22"/>
        </w:rPr>
        <w:t>LITIGES</w:t>
      </w:r>
      <w:r w:rsidR="003913BB" w:rsidRPr="00027B80">
        <w:rPr>
          <w:rFonts w:cs="Arial"/>
          <w:sz w:val="22"/>
          <w:szCs w:val="22"/>
        </w:rPr>
        <w:t> :</w:t>
      </w:r>
    </w:p>
    <w:p w14:paraId="066A2AD4" w14:textId="77777777" w:rsidR="00D55B43" w:rsidRPr="00027B80" w:rsidRDefault="00D55B43" w:rsidP="00896667">
      <w:pPr>
        <w:pStyle w:val="Titre2"/>
        <w:rPr>
          <w:rFonts w:cs="Arial"/>
          <w:sz w:val="22"/>
          <w:szCs w:val="22"/>
        </w:rPr>
      </w:pPr>
    </w:p>
    <w:p w14:paraId="34753389" w14:textId="4EABC422" w:rsidR="00896667" w:rsidRPr="00027B80" w:rsidRDefault="003913BB" w:rsidP="00896667">
      <w:pPr>
        <w:pStyle w:val="Titre2"/>
        <w:rPr>
          <w:rFonts w:cs="Arial"/>
          <w:sz w:val="22"/>
          <w:szCs w:val="22"/>
        </w:rPr>
      </w:pPr>
      <w:r w:rsidRPr="00027B80">
        <w:rPr>
          <w:rFonts w:cs="Arial"/>
          <w:sz w:val="22"/>
          <w:szCs w:val="22"/>
        </w:rPr>
        <w:t>1</w:t>
      </w:r>
      <w:r w:rsidR="00AA46FC">
        <w:rPr>
          <w:rFonts w:cs="Arial"/>
          <w:sz w:val="22"/>
          <w:szCs w:val="22"/>
        </w:rPr>
        <w:t>2</w:t>
      </w:r>
      <w:r w:rsidRPr="00027B80">
        <w:rPr>
          <w:rFonts w:cs="Arial"/>
          <w:sz w:val="22"/>
          <w:szCs w:val="22"/>
        </w:rPr>
        <w:t>.1 Langue :</w:t>
      </w:r>
    </w:p>
    <w:p w14:paraId="2D9E829F" w14:textId="1ED65F3C" w:rsidR="00896667" w:rsidRPr="00027B80" w:rsidRDefault="00896667" w:rsidP="00896667">
      <w:pPr>
        <w:spacing w:after="225"/>
        <w:ind w:left="5" w:right="15"/>
        <w:rPr>
          <w:rFonts w:ascii="Arial" w:hAnsi="Arial" w:cs="Arial"/>
          <w:sz w:val="22"/>
          <w:szCs w:val="22"/>
        </w:rPr>
      </w:pPr>
      <w:r w:rsidRPr="00027B80">
        <w:rPr>
          <w:rFonts w:ascii="Arial" w:hAnsi="Arial" w:cs="Arial"/>
          <w:sz w:val="22"/>
          <w:szCs w:val="22"/>
        </w:rPr>
        <w:t xml:space="preserve">Conformément à la loi n°94-65 du 4 août 1994 relative à l’emploi de la langue française et à la circulaire d’application du 19 mars 1996 (J.O du 20/03/1999), les correspondances et la documentation relatives </w:t>
      </w:r>
      <w:r w:rsidR="00D55B43" w:rsidRPr="00027B80">
        <w:rPr>
          <w:rFonts w:ascii="Arial" w:hAnsi="Arial" w:cs="Arial"/>
          <w:sz w:val="22"/>
          <w:szCs w:val="22"/>
        </w:rPr>
        <w:t xml:space="preserve">au </w:t>
      </w:r>
      <w:r w:rsidRPr="00027B80">
        <w:rPr>
          <w:rFonts w:ascii="Arial" w:hAnsi="Arial" w:cs="Arial"/>
          <w:sz w:val="22"/>
          <w:szCs w:val="22"/>
        </w:rPr>
        <w:t>marché sont rédigées en langue française.</w:t>
      </w:r>
    </w:p>
    <w:p w14:paraId="3505E25B" w14:textId="6C43C9E4" w:rsidR="00896667" w:rsidRPr="00027B80" w:rsidRDefault="00896667" w:rsidP="00896667">
      <w:pPr>
        <w:pStyle w:val="Titre2"/>
        <w:rPr>
          <w:rFonts w:cs="Arial"/>
          <w:sz w:val="22"/>
          <w:szCs w:val="22"/>
        </w:rPr>
      </w:pPr>
      <w:bookmarkStart w:id="34" w:name="_Toc42589657"/>
      <w:r w:rsidRPr="00027B80">
        <w:rPr>
          <w:rFonts w:cs="Arial"/>
          <w:sz w:val="22"/>
          <w:szCs w:val="22"/>
        </w:rPr>
        <w:t>1</w:t>
      </w:r>
      <w:r w:rsidR="00AA46FC">
        <w:rPr>
          <w:rFonts w:cs="Arial"/>
          <w:sz w:val="22"/>
          <w:szCs w:val="22"/>
        </w:rPr>
        <w:t>2</w:t>
      </w:r>
      <w:r w:rsidRPr="00027B80">
        <w:rPr>
          <w:rFonts w:cs="Arial"/>
          <w:sz w:val="22"/>
          <w:szCs w:val="22"/>
        </w:rPr>
        <w:t>.2 Droit applicable</w:t>
      </w:r>
      <w:bookmarkEnd w:id="34"/>
      <w:r w:rsidR="003913BB" w:rsidRPr="00027B80">
        <w:rPr>
          <w:rFonts w:cs="Arial"/>
          <w:sz w:val="22"/>
          <w:szCs w:val="22"/>
        </w:rPr>
        <w:t> :</w:t>
      </w:r>
    </w:p>
    <w:p w14:paraId="3DC999AC" w14:textId="77777777" w:rsidR="00896667" w:rsidRPr="00027B80" w:rsidRDefault="00896667" w:rsidP="00896667">
      <w:pPr>
        <w:spacing w:after="225"/>
        <w:ind w:left="5" w:right="15"/>
        <w:rPr>
          <w:rFonts w:ascii="Arial" w:hAnsi="Arial" w:cs="Arial"/>
          <w:sz w:val="22"/>
          <w:szCs w:val="22"/>
        </w:rPr>
      </w:pPr>
      <w:r w:rsidRPr="00027B80">
        <w:rPr>
          <w:rFonts w:ascii="Arial" w:hAnsi="Arial" w:cs="Arial"/>
          <w:sz w:val="22"/>
          <w:szCs w:val="22"/>
        </w:rPr>
        <w:t xml:space="preserve">Le droit applicable au présent marché est le droit français. </w:t>
      </w:r>
    </w:p>
    <w:p w14:paraId="314B236A" w14:textId="7D8427FE" w:rsidR="00896667" w:rsidRPr="00027B80" w:rsidRDefault="00896667" w:rsidP="00896667">
      <w:pPr>
        <w:pStyle w:val="Titre2"/>
        <w:rPr>
          <w:rFonts w:cs="Arial"/>
          <w:sz w:val="22"/>
          <w:szCs w:val="22"/>
        </w:rPr>
      </w:pPr>
      <w:bookmarkStart w:id="35" w:name="_Toc42589658"/>
      <w:r w:rsidRPr="00027B80">
        <w:rPr>
          <w:rFonts w:cs="Arial"/>
          <w:sz w:val="22"/>
          <w:szCs w:val="22"/>
        </w:rPr>
        <w:t>1</w:t>
      </w:r>
      <w:r w:rsidR="00AA46FC">
        <w:rPr>
          <w:rFonts w:cs="Arial"/>
          <w:sz w:val="22"/>
          <w:szCs w:val="22"/>
        </w:rPr>
        <w:t>2</w:t>
      </w:r>
      <w:r w:rsidRPr="00027B80">
        <w:rPr>
          <w:rFonts w:cs="Arial"/>
          <w:sz w:val="22"/>
          <w:szCs w:val="22"/>
        </w:rPr>
        <w:t>.3 Différents et litiges</w:t>
      </w:r>
      <w:bookmarkEnd w:id="35"/>
      <w:r w:rsidR="003913BB" w:rsidRPr="00027B80">
        <w:rPr>
          <w:rFonts w:cs="Arial"/>
          <w:sz w:val="22"/>
          <w:szCs w:val="22"/>
        </w:rPr>
        <w:t> :</w:t>
      </w:r>
    </w:p>
    <w:p w14:paraId="02A3EADF" w14:textId="1B15977C" w:rsidR="00896667" w:rsidRPr="00027B80" w:rsidRDefault="00896667" w:rsidP="00896667">
      <w:pPr>
        <w:spacing w:after="160" w:line="256" w:lineRule="auto"/>
        <w:rPr>
          <w:rFonts w:ascii="Arial" w:eastAsia="Calibri" w:hAnsi="Arial" w:cs="Arial"/>
          <w:sz w:val="22"/>
          <w:szCs w:val="22"/>
          <w:lang w:eastAsia="en-US"/>
        </w:rPr>
      </w:pPr>
      <w:r w:rsidRPr="00027B80">
        <w:rPr>
          <w:rFonts w:ascii="Arial" w:hAnsi="Arial" w:cs="Arial"/>
          <w:sz w:val="22"/>
          <w:szCs w:val="22"/>
        </w:rPr>
        <w:t>En cas de litige, les parties s'efforceront de trouver une solution amiable à leur différend</w:t>
      </w:r>
      <w:r w:rsidR="003628EC" w:rsidRPr="00027B80">
        <w:rPr>
          <w:rFonts w:ascii="Arial" w:hAnsi="Arial" w:cs="Arial"/>
          <w:sz w:val="22"/>
          <w:szCs w:val="22"/>
        </w:rPr>
        <w:t xml:space="preserve"> en appliquant les procédures prévues à l’article 46 du CCAG/FCS</w:t>
      </w:r>
      <w:r w:rsidRPr="00027B80">
        <w:rPr>
          <w:rFonts w:ascii="Arial" w:hAnsi="Arial" w:cs="Arial"/>
          <w:sz w:val="22"/>
          <w:szCs w:val="22"/>
        </w:rPr>
        <w:t>. A défaut d'accord, le Tribunal Administratif de Nîmes est seul compétent.</w:t>
      </w:r>
    </w:p>
    <w:p w14:paraId="65760F41" w14:textId="49AA7145" w:rsidR="00896667" w:rsidRPr="00027B80" w:rsidRDefault="00896667" w:rsidP="00896667">
      <w:pPr>
        <w:pStyle w:val="Titre2"/>
        <w:rPr>
          <w:rFonts w:cs="Arial"/>
          <w:sz w:val="22"/>
          <w:szCs w:val="22"/>
        </w:rPr>
      </w:pPr>
      <w:bookmarkStart w:id="36" w:name="_Toc42589659"/>
      <w:r w:rsidRPr="00027B80">
        <w:rPr>
          <w:rFonts w:cs="Arial"/>
          <w:sz w:val="22"/>
          <w:szCs w:val="22"/>
        </w:rPr>
        <w:t>1</w:t>
      </w:r>
      <w:r w:rsidR="00AA46FC">
        <w:rPr>
          <w:rFonts w:cs="Arial"/>
          <w:sz w:val="22"/>
          <w:szCs w:val="22"/>
        </w:rPr>
        <w:t>2</w:t>
      </w:r>
      <w:r w:rsidRPr="00027B80">
        <w:rPr>
          <w:rFonts w:cs="Arial"/>
          <w:sz w:val="22"/>
          <w:szCs w:val="22"/>
        </w:rPr>
        <w:t>.4 Monnaie</w:t>
      </w:r>
      <w:bookmarkEnd w:id="36"/>
      <w:r w:rsidR="003913BB" w:rsidRPr="00027B80">
        <w:rPr>
          <w:rFonts w:cs="Arial"/>
          <w:sz w:val="22"/>
          <w:szCs w:val="22"/>
        </w:rPr>
        <w:t> :</w:t>
      </w:r>
    </w:p>
    <w:p w14:paraId="5E3BF42E" w14:textId="1EA702D7" w:rsidR="004C2238" w:rsidRPr="00027B80" w:rsidRDefault="00896667" w:rsidP="003D0C42">
      <w:pPr>
        <w:spacing w:after="225"/>
        <w:ind w:left="5" w:right="15"/>
        <w:rPr>
          <w:rFonts w:ascii="Arial" w:hAnsi="Arial" w:cs="Arial"/>
          <w:sz w:val="22"/>
          <w:szCs w:val="22"/>
        </w:rPr>
      </w:pPr>
      <w:r w:rsidRPr="00027B80">
        <w:rPr>
          <w:rFonts w:ascii="Arial" w:hAnsi="Arial" w:cs="Arial"/>
          <w:sz w:val="22"/>
          <w:szCs w:val="22"/>
        </w:rPr>
        <w:t>La monnaie de compte du marché est l’euro. Le prix libellé en euro reste inchangé en cas de variation de change.</w:t>
      </w:r>
    </w:p>
    <w:p w14:paraId="4A90FF89" w14:textId="614EC42E" w:rsidR="004C2238" w:rsidRPr="00027B80" w:rsidRDefault="004C2238" w:rsidP="00896667">
      <w:pPr>
        <w:pStyle w:val="Titre1"/>
        <w:rPr>
          <w:rFonts w:cs="Arial"/>
          <w:sz w:val="22"/>
          <w:szCs w:val="22"/>
        </w:rPr>
      </w:pPr>
      <w:r w:rsidRPr="00027B80">
        <w:rPr>
          <w:rFonts w:cs="Arial"/>
          <w:sz w:val="22"/>
          <w:szCs w:val="22"/>
        </w:rPr>
        <w:t>Art</w:t>
      </w:r>
      <w:r w:rsidR="00C65E2E" w:rsidRPr="00027B80">
        <w:rPr>
          <w:rFonts w:cs="Arial"/>
          <w:sz w:val="22"/>
          <w:szCs w:val="22"/>
        </w:rPr>
        <w:t xml:space="preserve">icle </w:t>
      </w:r>
      <w:r w:rsidR="0024002D" w:rsidRPr="00027B80">
        <w:rPr>
          <w:rFonts w:cs="Arial"/>
          <w:sz w:val="22"/>
          <w:szCs w:val="22"/>
        </w:rPr>
        <w:t>1</w:t>
      </w:r>
      <w:r w:rsidR="00AA46FC">
        <w:rPr>
          <w:rFonts w:cs="Arial"/>
          <w:sz w:val="22"/>
          <w:szCs w:val="22"/>
        </w:rPr>
        <w:t>3</w:t>
      </w:r>
      <w:r w:rsidR="00C65E2E" w:rsidRPr="00027B80">
        <w:rPr>
          <w:rFonts w:cs="Arial"/>
          <w:sz w:val="22"/>
          <w:szCs w:val="22"/>
        </w:rPr>
        <w:t xml:space="preserve"> : Dérogations au CCAG/</w:t>
      </w:r>
      <w:r w:rsidR="00EF080D" w:rsidRPr="00027B80">
        <w:rPr>
          <w:rFonts w:cs="Arial"/>
          <w:sz w:val="22"/>
          <w:szCs w:val="22"/>
        </w:rPr>
        <w:t>FCS</w:t>
      </w:r>
      <w:r w:rsidR="003913BB" w:rsidRPr="00027B80">
        <w:rPr>
          <w:rFonts w:cs="Arial"/>
          <w:sz w:val="22"/>
          <w:szCs w:val="22"/>
        </w:rPr>
        <w:t> :</w:t>
      </w:r>
    </w:p>
    <w:p w14:paraId="37A81817" w14:textId="09A3A043" w:rsidR="004C2238" w:rsidRPr="00027B80" w:rsidRDefault="004C2238" w:rsidP="004C2238">
      <w:pPr>
        <w:rPr>
          <w:rFonts w:ascii="Arial" w:eastAsia="Times New Roman" w:hAnsi="Arial" w:cs="Arial"/>
          <w:sz w:val="22"/>
          <w:szCs w:val="22"/>
        </w:rPr>
      </w:pPr>
      <w:r w:rsidRPr="00027B80">
        <w:rPr>
          <w:rFonts w:ascii="Arial" w:eastAsia="Times New Roman" w:hAnsi="Arial" w:cs="Arial"/>
          <w:sz w:val="22"/>
          <w:szCs w:val="22"/>
        </w:rPr>
        <w:t>L’article 2 dé</w:t>
      </w:r>
      <w:r w:rsidR="00512D07" w:rsidRPr="00027B80">
        <w:rPr>
          <w:rFonts w:ascii="Arial" w:eastAsia="Times New Roman" w:hAnsi="Arial" w:cs="Arial"/>
          <w:sz w:val="22"/>
          <w:szCs w:val="22"/>
        </w:rPr>
        <w:t>roge à l’article 4.1 du CCAG/FCS</w:t>
      </w:r>
      <w:r w:rsidRPr="00027B80">
        <w:rPr>
          <w:rFonts w:ascii="Arial" w:eastAsia="Times New Roman" w:hAnsi="Arial" w:cs="Arial"/>
          <w:sz w:val="22"/>
          <w:szCs w:val="22"/>
        </w:rPr>
        <w:t>.</w:t>
      </w:r>
    </w:p>
    <w:p w14:paraId="14CB4F24" w14:textId="1B6DBFD9" w:rsidR="000C78CC" w:rsidRPr="00027B80" w:rsidRDefault="000C78CC" w:rsidP="000C78CC">
      <w:pPr>
        <w:rPr>
          <w:rFonts w:ascii="Arial" w:eastAsia="Times New Roman" w:hAnsi="Arial" w:cs="Arial"/>
          <w:sz w:val="22"/>
          <w:szCs w:val="22"/>
        </w:rPr>
      </w:pPr>
      <w:r w:rsidRPr="00027B80">
        <w:rPr>
          <w:rFonts w:ascii="Arial" w:eastAsia="Times New Roman" w:hAnsi="Arial" w:cs="Arial"/>
          <w:sz w:val="22"/>
          <w:szCs w:val="22"/>
        </w:rPr>
        <w:t xml:space="preserve">L’article </w:t>
      </w:r>
      <w:r w:rsidR="00132CA8">
        <w:rPr>
          <w:rFonts w:ascii="Arial" w:eastAsia="Times New Roman" w:hAnsi="Arial" w:cs="Arial"/>
          <w:sz w:val="22"/>
          <w:szCs w:val="22"/>
        </w:rPr>
        <w:t>6</w:t>
      </w:r>
      <w:r w:rsidR="0097341E" w:rsidRPr="00027B80">
        <w:rPr>
          <w:rFonts w:ascii="Arial" w:eastAsia="Times New Roman" w:hAnsi="Arial" w:cs="Arial"/>
          <w:sz w:val="22"/>
          <w:szCs w:val="22"/>
        </w:rPr>
        <w:t xml:space="preserve"> </w:t>
      </w:r>
      <w:r w:rsidRPr="00027B80">
        <w:rPr>
          <w:rFonts w:ascii="Arial" w:eastAsia="Times New Roman" w:hAnsi="Arial" w:cs="Arial"/>
          <w:sz w:val="22"/>
          <w:szCs w:val="22"/>
        </w:rPr>
        <w:t>déroge à l’article 14.1</w:t>
      </w:r>
      <w:r w:rsidR="0097341E" w:rsidRPr="00027B80">
        <w:rPr>
          <w:rFonts w:ascii="Arial" w:eastAsia="Times New Roman" w:hAnsi="Arial" w:cs="Arial"/>
          <w:sz w:val="22"/>
          <w:szCs w:val="22"/>
        </w:rPr>
        <w:t>.1 et 14.1.2</w:t>
      </w:r>
      <w:r w:rsidRPr="00027B80">
        <w:rPr>
          <w:rFonts w:ascii="Arial" w:eastAsia="Times New Roman" w:hAnsi="Arial" w:cs="Arial"/>
          <w:sz w:val="22"/>
          <w:szCs w:val="22"/>
        </w:rPr>
        <w:t xml:space="preserve"> </w:t>
      </w:r>
      <w:r w:rsidR="003D0C42">
        <w:rPr>
          <w:rFonts w:ascii="Arial" w:eastAsia="Times New Roman" w:hAnsi="Arial" w:cs="Arial"/>
          <w:sz w:val="22"/>
          <w:szCs w:val="22"/>
        </w:rPr>
        <w:t xml:space="preserve">et 14.2 </w:t>
      </w:r>
      <w:r w:rsidRPr="00027B80">
        <w:rPr>
          <w:rFonts w:ascii="Arial" w:eastAsia="Times New Roman" w:hAnsi="Arial" w:cs="Arial"/>
          <w:sz w:val="22"/>
          <w:szCs w:val="22"/>
        </w:rPr>
        <w:t>du CCAG/FCS.</w:t>
      </w:r>
    </w:p>
    <w:p w14:paraId="4B84611B" w14:textId="77777777" w:rsidR="00A22A77" w:rsidRDefault="00A22A77" w:rsidP="004C2238">
      <w:pPr>
        <w:rPr>
          <w:rFonts w:ascii="Arial" w:eastAsia="Times New Roman" w:hAnsi="Arial" w:cs="Arial"/>
          <w:sz w:val="22"/>
          <w:szCs w:val="22"/>
        </w:rPr>
      </w:pPr>
    </w:p>
    <w:p w14:paraId="2624A75E" w14:textId="2DDB276E" w:rsidR="004C2238" w:rsidRPr="00027B80" w:rsidRDefault="004C2238" w:rsidP="004C2238">
      <w:pPr>
        <w:rPr>
          <w:rFonts w:ascii="Arial" w:eastAsia="Times New Roman" w:hAnsi="Arial" w:cs="Arial"/>
          <w:sz w:val="22"/>
          <w:szCs w:val="22"/>
        </w:rPr>
      </w:pPr>
      <w:r w:rsidRPr="00027B80">
        <w:rPr>
          <w:rFonts w:ascii="Arial" w:eastAsia="Times New Roman" w:hAnsi="Arial" w:cs="Arial"/>
          <w:sz w:val="22"/>
          <w:szCs w:val="22"/>
        </w:rPr>
        <w:t xml:space="preserve">Fait en un seul exemplaire à Nîmes, </w:t>
      </w:r>
    </w:p>
    <w:p w14:paraId="673591FE" w14:textId="4EB9D61D" w:rsidR="004C2238" w:rsidRDefault="004C2238" w:rsidP="004C2238">
      <w:pPr>
        <w:rPr>
          <w:rFonts w:ascii="Arial" w:eastAsia="Times New Roman" w:hAnsi="Arial" w:cs="Arial"/>
          <w:sz w:val="22"/>
          <w:szCs w:val="22"/>
        </w:rPr>
      </w:pPr>
    </w:p>
    <w:p w14:paraId="2B140113" w14:textId="542582AF" w:rsidR="00132CA8" w:rsidRPr="00027B80" w:rsidRDefault="00132CA8" w:rsidP="00132CA8">
      <w:pPr>
        <w:rPr>
          <w:rFonts w:ascii="Arial" w:eastAsia="Times New Roman" w:hAnsi="Arial" w:cs="Arial"/>
          <w:sz w:val="22"/>
          <w:szCs w:val="22"/>
        </w:rPr>
      </w:pPr>
      <w:r w:rsidRPr="00027B80">
        <w:rPr>
          <w:rFonts w:ascii="Arial" w:eastAsia="Times New Roman" w:hAnsi="Arial" w:cs="Arial"/>
          <w:sz w:val="22"/>
          <w:szCs w:val="22"/>
        </w:rPr>
        <w:t xml:space="preserve">Le </w:t>
      </w:r>
      <w:r w:rsidRPr="00027B80">
        <w:rPr>
          <w:rFonts w:ascii="Arial" w:eastAsia="Times New Roman" w:hAnsi="Arial" w:cs="Arial"/>
          <w:sz w:val="22"/>
          <w:szCs w:val="22"/>
        </w:rPr>
        <w:br/>
        <w:t>Pour le prestataire,</w:t>
      </w:r>
    </w:p>
    <w:p w14:paraId="397A0135" w14:textId="697A88F3" w:rsidR="00132CA8" w:rsidRPr="00027B80" w:rsidRDefault="00132CA8" w:rsidP="00132CA8">
      <w:pPr>
        <w:rPr>
          <w:rFonts w:ascii="Arial" w:eastAsia="Times New Roman" w:hAnsi="Arial" w:cs="Arial"/>
          <w:sz w:val="22"/>
          <w:szCs w:val="22"/>
        </w:rPr>
      </w:pPr>
      <w:r w:rsidRPr="00027B80">
        <w:rPr>
          <w:rFonts w:ascii="Arial" w:eastAsia="Times New Roman" w:hAnsi="Arial" w:cs="Arial"/>
          <w:sz w:val="22"/>
          <w:szCs w:val="22"/>
        </w:rPr>
        <w:t>Le représentant du prestataire</w:t>
      </w:r>
    </w:p>
    <w:p w14:paraId="188D16CA" w14:textId="77777777" w:rsidR="00132CA8" w:rsidRPr="00027B80" w:rsidRDefault="00132CA8" w:rsidP="00132CA8">
      <w:pPr>
        <w:rPr>
          <w:rFonts w:ascii="Arial" w:eastAsia="Times New Roman" w:hAnsi="Arial" w:cs="Arial"/>
          <w:sz w:val="22"/>
          <w:szCs w:val="22"/>
        </w:rPr>
      </w:pPr>
    </w:p>
    <w:p w14:paraId="77AFF043" w14:textId="5C65A187" w:rsidR="00132CA8" w:rsidRDefault="00132CA8" w:rsidP="00132CA8">
      <w:pPr>
        <w:rPr>
          <w:rFonts w:ascii="Arial" w:eastAsia="Times New Roman" w:hAnsi="Arial" w:cs="Arial"/>
          <w:sz w:val="22"/>
          <w:szCs w:val="22"/>
        </w:rPr>
      </w:pPr>
    </w:p>
    <w:p w14:paraId="41F28CA3" w14:textId="77777777" w:rsidR="00132CA8" w:rsidRPr="00027B80" w:rsidRDefault="00132CA8" w:rsidP="00132CA8">
      <w:pPr>
        <w:rPr>
          <w:rFonts w:ascii="Arial" w:eastAsia="Times New Roman" w:hAnsi="Arial" w:cs="Arial"/>
          <w:sz w:val="22"/>
          <w:szCs w:val="22"/>
        </w:rPr>
      </w:pPr>
    </w:p>
    <w:p w14:paraId="33A132FA" w14:textId="7BCF5945" w:rsidR="00132CA8" w:rsidRPr="00027B80" w:rsidRDefault="00132CA8" w:rsidP="00132CA8">
      <w:pPr>
        <w:rPr>
          <w:rFonts w:ascii="Arial" w:eastAsia="Times New Roman" w:hAnsi="Arial" w:cs="Arial"/>
          <w:sz w:val="22"/>
          <w:szCs w:val="22"/>
        </w:rPr>
      </w:pPr>
      <w:r>
        <w:rPr>
          <w:rFonts w:ascii="Arial" w:eastAsia="Times New Roman" w:hAnsi="Arial" w:cs="Arial"/>
          <w:sz w:val="22"/>
          <w:szCs w:val="22"/>
        </w:rPr>
        <w:t>Madame/</w:t>
      </w:r>
      <w:r w:rsidRPr="00027B80">
        <w:rPr>
          <w:rFonts w:ascii="Arial" w:eastAsia="Times New Roman" w:hAnsi="Arial" w:cs="Arial"/>
          <w:sz w:val="22"/>
          <w:szCs w:val="22"/>
        </w:rPr>
        <w:t>Monsieur</w:t>
      </w:r>
    </w:p>
    <w:p w14:paraId="4A2D6561" w14:textId="77777777" w:rsidR="00132CA8" w:rsidRPr="00027B80" w:rsidRDefault="00132CA8" w:rsidP="00132CA8">
      <w:pPr>
        <w:rPr>
          <w:rFonts w:ascii="Arial" w:eastAsia="Times New Roman" w:hAnsi="Arial" w:cs="Arial"/>
          <w:sz w:val="22"/>
          <w:szCs w:val="22"/>
        </w:rPr>
      </w:pPr>
    </w:p>
    <w:p w14:paraId="7AE201C2" w14:textId="77777777" w:rsidR="00132CA8" w:rsidRDefault="00132CA8" w:rsidP="004C2238">
      <w:pPr>
        <w:rPr>
          <w:rFonts w:ascii="Arial" w:eastAsia="Times New Roman" w:hAnsi="Arial" w:cs="Arial"/>
          <w:sz w:val="22"/>
          <w:szCs w:val="22"/>
        </w:rPr>
      </w:pPr>
    </w:p>
    <w:p w14:paraId="4E64EB49" w14:textId="77777777" w:rsidR="00132CA8" w:rsidRDefault="00132CA8" w:rsidP="004C2238">
      <w:pPr>
        <w:rPr>
          <w:rFonts w:ascii="Arial" w:eastAsia="Times New Roman" w:hAnsi="Arial" w:cs="Arial"/>
          <w:sz w:val="22"/>
          <w:szCs w:val="22"/>
        </w:rPr>
      </w:pPr>
    </w:p>
    <w:p w14:paraId="5C6877C2" w14:textId="77777777" w:rsidR="00132CA8" w:rsidRDefault="00132CA8" w:rsidP="004C2238">
      <w:pPr>
        <w:rPr>
          <w:rFonts w:ascii="Arial" w:eastAsia="Times New Roman" w:hAnsi="Arial" w:cs="Arial"/>
          <w:sz w:val="22"/>
          <w:szCs w:val="22"/>
        </w:rPr>
      </w:pPr>
    </w:p>
    <w:p w14:paraId="2CF3954B" w14:textId="77777777" w:rsidR="00132CA8" w:rsidRDefault="00132CA8" w:rsidP="004C2238">
      <w:pPr>
        <w:rPr>
          <w:rFonts w:ascii="Arial" w:eastAsia="Times New Roman" w:hAnsi="Arial" w:cs="Arial"/>
          <w:sz w:val="22"/>
          <w:szCs w:val="22"/>
        </w:rPr>
      </w:pPr>
    </w:p>
    <w:p w14:paraId="2708B04C" w14:textId="4BB4AFC8" w:rsidR="00132CA8" w:rsidRPr="00D91A4F" w:rsidRDefault="00132CA8" w:rsidP="004C2238">
      <w:pPr>
        <w:rPr>
          <w:rFonts w:ascii="Arial" w:eastAsia="Times New Roman" w:hAnsi="Arial" w:cs="Arial"/>
          <w:color w:val="FF0000"/>
          <w:sz w:val="22"/>
          <w:szCs w:val="22"/>
        </w:rPr>
      </w:pPr>
      <w:r w:rsidRPr="00D91A4F">
        <w:rPr>
          <w:rFonts w:ascii="Arial" w:eastAsia="Times New Roman" w:hAnsi="Arial" w:cs="Arial"/>
          <w:color w:val="FF0000"/>
          <w:sz w:val="22"/>
          <w:szCs w:val="22"/>
        </w:rPr>
        <w:t>L’offre est acceptée pour :</w:t>
      </w:r>
    </w:p>
    <w:p w14:paraId="4606AB70" w14:textId="77777777" w:rsidR="00132CA8" w:rsidRPr="00D91A4F" w:rsidRDefault="00132CA8" w:rsidP="00132CA8">
      <w:pPr>
        <w:pStyle w:val="fcasegauche"/>
        <w:numPr>
          <w:ilvl w:val="0"/>
          <w:numId w:val="17"/>
        </w:numPr>
        <w:shd w:val="clear" w:color="auto" w:fill="FFFFFF" w:themeFill="background1"/>
        <w:tabs>
          <w:tab w:val="left" w:pos="851"/>
        </w:tabs>
        <w:spacing w:after="0"/>
        <w:ind w:left="1134"/>
        <w:rPr>
          <w:rFonts w:ascii="Arial" w:hAnsi="Arial" w:cs="Arial"/>
          <w:color w:val="FF0000"/>
          <w:sz w:val="22"/>
          <w:szCs w:val="22"/>
        </w:rPr>
      </w:pPr>
      <w:r w:rsidRPr="00D91A4F">
        <w:rPr>
          <w:rFonts w:ascii="Arial" w:hAnsi="Arial" w:cs="Arial"/>
          <w:color w:val="FF0000"/>
          <w:sz w:val="22"/>
          <w:szCs w:val="22"/>
        </w:rPr>
        <w:t>LOT1 Fourniture, livraison, mise en place et raccordement d’armoires de sécurité</w:t>
      </w:r>
    </w:p>
    <w:p w14:paraId="08EBCFC4" w14:textId="5DEB91C8" w:rsidR="00132CA8" w:rsidRPr="00D91A4F" w:rsidRDefault="00132CA8" w:rsidP="00132CA8">
      <w:pPr>
        <w:pStyle w:val="fcasegauche"/>
        <w:numPr>
          <w:ilvl w:val="0"/>
          <w:numId w:val="17"/>
        </w:numPr>
        <w:shd w:val="clear" w:color="auto" w:fill="FFFFFF" w:themeFill="background1"/>
        <w:tabs>
          <w:tab w:val="left" w:pos="851"/>
        </w:tabs>
        <w:spacing w:after="0"/>
        <w:ind w:left="1134"/>
        <w:rPr>
          <w:rFonts w:ascii="Arial" w:hAnsi="Arial" w:cs="Arial"/>
          <w:color w:val="FF0000"/>
          <w:szCs w:val="22"/>
        </w:rPr>
      </w:pPr>
      <w:r w:rsidRPr="00D91A4F">
        <w:rPr>
          <w:rFonts w:ascii="Arial" w:hAnsi="Arial" w:cs="Arial"/>
          <w:color w:val="FF0000"/>
          <w:sz w:val="22"/>
          <w:szCs w:val="22"/>
        </w:rPr>
        <w:t>LOT2 Fourniture, livraison, mise en place et raccordement de laveurs</w:t>
      </w:r>
    </w:p>
    <w:p w14:paraId="31448916" w14:textId="3273B6D3" w:rsidR="00D91A4F" w:rsidRPr="00D91A4F" w:rsidRDefault="00D91A4F" w:rsidP="00D91A4F">
      <w:pPr>
        <w:pStyle w:val="fcasegauche"/>
        <w:shd w:val="clear" w:color="auto" w:fill="FFFFFF" w:themeFill="background1"/>
        <w:tabs>
          <w:tab w:val="left" w:pos="851"/>
        </w:tabs>
        <w:spacing w:after="0"/>
        <w:rPr>
          <w:rFonts w:ascii="Arial" w:hAnsi="Arial" w:cs="Arial"/>
          <w:i/>
          <w:color w:val="FF0000"/>
          <w:szCs w:val="22"/>
        </w:rPr>
      </w:pPr>
      <w:r w:rsidRPr="00D91A4F">
        <w:rPr>
          <w:rFonts w:ascii="Arial" w:hAnsi="Arial" w:cs="Arial"/>
          <w:i/>
          <w:color w:val="FF0000"/>
          <w:szCs w:val="22"/>
        </w:rPr>
        <w:t>(A compléter par l’université)</w:t>
      </w:r>
    </w:p>
    <w:p w14:paraId="598E5124" w14:textId="77777777" w:rsidR="00132CA8" w:rsidRPr="00AA46FC" w:rsidRDefault="00132CA8" w:rsidP="00132CA8">
      <w:pPr>
        <w:shd w:val="clear" w:color="auto" w:fill="FFFFFF" w:themeFill="background1"/>
        <w:rPr>
          <w:rFonts w:ascii="Arial" w:hAnsi="Arial" w:cs="Arial"/>
          <w:color w:val="548DD4" w:themeColor="text2" w:themeTint="99"/>
          <w:sz w:val="22"/>
          <w:szCs w:val="22"/>
        </w:rPr>
      </w:pPr>
    </w:p>
    <w:p w14:paraId="0D2EBD1B" w14:textId="6320E8D0" w:rsidR="00E808B0" w:rsidRPr="00027B80" w:rsidRDefault="00896667" w:rsidP="00BD0598">
      <w:pPr>
        <w:rPr>
          <w:rFonts w:ascii="Arial" w:eastAsia="Times New Roman" w:hAnsi="Arial" w:cs="Arial"/>
          <w:sz w:val="22"/>
          <w:szCs w:val="22"/>
        </w:rPr>
      </w:pPr>
      <w:r w:rsidRPr="00027B80">
        <w:rPr>
          <w:rFonts w:ascii="Arial" w:eastAsia="Times New Roman" w:hAnsi="Arial" w:cs="Arial"/>
          <w:sz w:val="22"/>
          <w:szCs w:val="22"/>
        </w:rPr>
        <w:t>Le</w:t>
      </w:r>
      <w:r w:rsidRPr="00027B80">
        <w:rPr>
          <w:rFonts w:ascii="Arial" w:eastAsia="Times New Roman" w:hAnsi="Arial" w:cs="Arial"/>
          <w:sz w:val="22"/>
          <w:szCs w:val="22"/>
        </w:rPr>
        <w:tab/>
      </w:r>
      <w:r w:rsidRPr="00027B80">
        <w:rPr>
          <w:rFonts w:ascii="Arial" w:eastAsia="Times New Roman" w:hAnsi="Arial" w:cs="Arial"/>
          <w:sz w:val="22"/>
          <w:szCs w:val="22"/>
        </w:rPr>
        <w:tab/>
      </w:r>
      <w:r w:rsidRPr="00027B80">
        <w:rPr>
          <w:rFonts w:ascii="Arial" w:eastAsia="Times New Roman" w:hAnsi="Arial" w:cs="Arial"/>
          <w:sz w:val="22"/>
          <w:szCs w:val="22"/>
        </w:rPr>
        <w:tab/>
      </w:r>
      <w:r w:rsidRPr="00027B80">
        <w:rPr>
          <w:rFonts w:ascii="Arial" w:eastAsia="Times New Roman" w:hAnsi="Arial" w:cs="Arial"/>
          <w:sz w:val="22"/>
          <w:szCs w:val="22"/>
        </w:rPr>
        <w:tab/>
      </w:r>
      <w:r w:rsidRPr="00027B80">
        <w:rPr>
          <w:rFonts w:ascii="Arial" w:eastAsia="Times New Roman" w:hAnsi="Arial" w:cs="Arial"/>
          <w:sz w:val="22"/>
          <w:szCs w:val="22"/>
        </w:rPr>
        <w:tab/>
      </w:r>
      <w:r w:rsidRPr="00027B80">
        <w:rPr>
          <w:rFonts w:ascii="Arial" w:eastAsia="Times New Roman" w:hAnsi="Arial" w:cs="Arial"/>
          <w:sz w:val="22"/>
          <w:szCs w:val="22"/>
        </w:rPr>
        <w:tab/>
      </w:r>
      <w:r w:rsidRPr="00027B80">
        <w:rPr>
          <w:rFonts w:ascii="Arial" w:eastAsia="Times New Roman" w:hAnsi="Arial" w:cs="Arial"/>
          <w:sz w:val="22"/>
          <w:szCs w:val="22"/>
        </w:rPr>
        <w:tab/>
      </w:r>
      <w:r w:rsidRPr="00027B80">
        <w:rPr>
          <w:rFonts w:ascii="Arial" w:eastAsia="Times New Roman" w:hAnsi="Arial" w:cs="Arial"/>
          <w:sz w:val="22"/>
          <w:szCs w:val="22"/>
        </w:rPr>
        <w:tab/>
      </w:r>
      <w:r w:rsidR="009B7616" w:rsidRPr="00027B80">
        <w:rPr>
          <w:rFonts w:ascii="Arial" w:eastAsia="Times New Roman" w:hAnsi="Arial" w:cs="Arial"/>
          <w:sz w:val="22"/>
          <w:szCs w:val="22"/>
        </w:rPr>
        <w:br/>
      </w:r>
      <w:r w:rsidR="00E808B0" w:rsidRPr="00027B80">
        <w:rPr>
          <w:rFonts w:ascii="Arial" w:eastAsia="Times New Roman" w:hAnsi="Arial" w:cs="Arial"/>
          <w:sz w:val="22"/>
          <w:szCs w:val="22"/>
        </w:rPr>
        <w:t>Pour Nîmes</w:t>
      </w:r>
      <w:r w:rsidR="007D34F8">
        <w:rPr>
          <w:rFonts w:ascii="Arial" w:eastAsia="Times New Roman" w:hAnsi="Arial" w:cs="Arial"/>
          <w:sz w:val="22"/>
          <w:szCs w:val="22"/>
        </w:rPr>
        <w:t xml:space="preserve"> Université</w:t>
      </w:r>
      <w:r w:rsidR="00E808B0" w:rsidRPr="00027B80">
        <w:rPr>
          <w:rFonts w:ascii="Arial" w:eastAsia="Times New Roman" w:hAnsi="Arial" w:cs="Arial"/>
          <w:sz w:val="22"/>
          <w:szCs w:val="22"/>
        </w:rPr>
        <w:tab/>
      </w:r>
      <w:r w:rsidR="00E808B0" w:rsidRPr="00027B80">
        <w:rPr>
          <w:rFonts w:ascii="Arial" w:eastAsia="Times New Roman" w:hAnsi="Arial" w:cs="Arial"/>
          <w:sz w:val="22"/>
          <w:szCs w:val="22"/>
        </w:rPr>
        <w:tab/>
      </w:r>
      <w:r w:rsidR="00E808B0" w:rsidRPr="00027B80">
        <w:rPr>
          <w:rFonts w:ascii="Arial" w:eastAsia="Times New Roman" w:hAnsi="Arial" w:cs="Arial"/>
          <w:sz w:val="22"/>
          <w:szCs w:val="22"/>
        </w:rPr>
        <w:tab/>
      </w:r>
      <w:r w:rsidR="00E808B0" w:rsidRPr="00027B80">
        <w:rPr>
          <w:rFonts w:ascii="Arial" w:eastAsia="Times New Roman" w:hAnsi="Arial" w:cs="Arial"/>
          <w:sz w:val="22"/>
          <w:szCs w:val="22"/>
        </w:rPr>
        <w:tab/>
      </w:r>
      <w:r w:rsidR="00E808B0" w:rsidRPr="00027B80">
        <w:rPr>
          <w:rFonts w:ascii="Arial" w:eastAsia="Times New Roman" w:hAnsi="Arial" w:cs="Arial"/>
          <w:sz w:val="22"/>
          <w:szCs w:val="22"/>
        </w:rPr>
        <w:tab/>
      </w:r>
      <w:r w:rsidR="00E808B0" w:rsidRPr="00027B80">
        <w:rPr>
          <w:rFonts w:ascii="Arial" w:eastAsia="Times New Roman" w:hAnsi="Arial" w:cs="Arial"/>
          <w:sz w:val="22"/>
          <w:szCs w:val="22"/>
        </w:rPr>
        <w:tab/>
      </w:r>
    </w:p>
    <w:p w14:paraId="551963A3" w14:textId="009070FF" w:rsidR="00E808B0" w:rsidRPr="00027B80" w:rsidRDefault="00E808B0" w:rsidP="00BD0598">
      <w:pPr>
        <w:rPr>
          <w:rFonts w:ascii="Arial" w:eastAsia="Times New Roman" w:hAnsi="Arial" w:cs="Arial"/>
          <w:sz w:val="22"/>
          <w:szCs w:val="22"/>
        </w:rPr>
      </w:pPr>
      <w:r w:rsidRPr="00027B80">
        <w:rPr>
          <w:rFonts w:ascii="Arial" w:eastAsia="Times New Roman" w:hAnsi="Arial" w:cs="Arial"/>
          <w:sz w:val="22"/>
          <w:szCs w:val="22"/>
        </w:rPr>
        <w:t>Le Président,</w:t>
      </w:r>
      <w:r w:rsidR="00902951" w:rsidRPr="00027B80">
        <w:rPr>
          <w:rFonts w:ascii="Arial" w:eastAsia="Times New Roman" w:hAnsi="Arial" w:cs="Arial"/>
          <w:sz w:val="22"/>
          <w:szCs w:val="22"/>
        </w:rPr>
        <w:tab/>
      </w:r>
      <w:r w:rsidR="00902951" w:rsidRPr="00027B80">
        <w:rPr>
          <w:rFonts w:ascii="Arial" w:eastAsia="Times New Roman" w:hAnsi="Arial" w:cs="Arial"/>
          <w:sz w:val="22"/>
          <w:szCs w:val="22"/>
        </w:rPr>
        <w:tab/>
      </w:r>
      <w:r w:rsidR="00902951" w:rsidRPr="00027B80">
        <w:rPr>
          <w:rFonts w:ascii="Arial" w:eastAsia="Times New Roman" w:hAnsi="Arial" w:cs="Arial"/>
          <w:sz w:val="22"/>
          <w:szCs w:val="22"/>
        </w:rPr>
        <w:tab/>
      </w:r>
      <w:r w:rsidR="00902951" w:rsidRPr="00027B80">
        <w:rPr>
          <w:rFonts w:ascii="Arial" w:eastAsia="Times New Roman" w:hAnsi="Arial" w:cs="Arial"/>
          <w:sz w:val="22"/>
          <w:szCs w:val="22"/>
        </w:rPr>
        <w:tab/>
      </w:r>
      <w:r w:rsidR="00902951" w:rsidRPr="00027B80">
        <w:rPr>
          <w:rFonts w:ascii="Arial" w:eastAsia="Times New Roman" w:hAnsi="Arial" w:cs="Arial"/>
          <w:sz w:val="22"/>
          <w:szCs w:val="22"/>
        </w:rPr>
        <w:tab/>
      </w:r>
      <w:r w:rsidR="00902951" w:rsidRPr="00027B80">
        <w:rPr>
          <w:rFonts w:ascii="Arial" w:eastAsia="Times New Roman" w:hAnsi="Arial" w:cs="Arial"/>
          <w:sz w:val="22"/>
          <w:szCs w:val="22"/>
        </w:rPr>
        <w:tab/>
      </w:r>
      <w:r w:rsidR="00902951" w:rsidRPr="00027B80">
        <w:rPr>
          <w:rFonts w:ascii="Arial" w:eastAsia="Times New Roman" w:hAnsi="Arial" w:cs="Arial"/>
          <w:sz w:val="22"/>
          <w:szCs w:val="22"/>
        </w:rPr>
        <w:tab/>
      </w:r>
      <w:r w:rsidR="00902951" w:rsidRPr="00027B80">
        <w:rPr>
          <w:rFonts w:ascii="Arial" w:eastAsia="Times New Roman" w:hAnsi="Arial" w:cs="Arial"/>
          <w:sz w:val="22"/>
          <w:szCs w:val="22"/>
        </w:rPr>
        <w:tab/>
      </w:r>
    </w:p>
    <w:p w14:paraId="4A105236" w14:textId="77777777" w:rsidR="00E808B0" w:rsidRPr="00027B80" w:rsidRDefault="00E808B0" w:rsidP="00BD0598">
      <w:pPr>
        <w:rPr>
          <w:rFonts w:ascii="Arial" w:eastAsia="Times New Roman" w:hAnsi="Arial" w:cs="Arial"/>
          <w:sz w:val="22"/>
          <w:szCs w:val="22"/>
        </w:rPr>
      </w:pPr>
    </w:p>
    <w:p w14:paraId="6F2EADF7" w14:textId="77777777" w:rsidR="000E15F8" w:rsidRPr="00027B80" w:rsidRDefault="000E15F8" w:rsidP="00BD0598">
      <w:pPr>
        <w:rPr>
          <w:rFonts w:ascii="Arial" w:eastAsia="Times New Roman" w:hAnsi="Arial" w:cs="Arial"/>
          <w:sz w:val="22"/>
          <w:szCs w:val="22"/>
        </w:rPr>
      </w:pPr>
    </w:p>
    <w:p w14:paraId="6CD4E074" w14:textId="77777777" w:rsidR="00E808B0" w:rsidRPr="00027B80" w:rsidRDefault="00E808B0" w:rsidP="00BD0598">
      <w:pPr>
        <w:rPr>
          <w:rFonts w:ascii="Arial" w:eastAsia="Times New Roman" w:hAnsi="Arial" w:cs="Arial"/>
          <w:sz w:val="22"/>
          <w:szCs w:val="22"/>
        </w:rPr>
      </w:pPr>
    </w:p>
    <w:p w14:paraId="3DB3A891" w14:textId="7DDE8C87" w:rsidR="000E15F8" w:rsidRPr="00027B80" w:rsidRDefault="000E15F8" w:rsidP="00BD0598">
      <w:pPr>
        <w:rPr>
          <w:rFonts w:ascii="Arial" w:eastAsia="Times New Roman" w:hAnsi="Arial" w:cs="Arial"/>
          <w:sz w:val="22"/>
          <w:szCs w:val="22"/>
        </w:rPr>
      </w:pPr>
    </w:p>
    <w:p w14:paraId="3056A834" w14:textId="2FC5D7D0" w:rsidR="00CE0842" w:rsidRPr="00027B80" w:rsidRDefault="005E2A0C" w:rsidP="007F619A">
      <w:pPr>
        <w:rPr>
          <w:rFonts w:ascii="Arial" w:eastAsia="Times New Roman" w:hAnsi="Arial" w:cs="Arial"/>
          <w:sz w:val="22"/>
          <w:szCs w:val="22"/>
        </w:rPr>
      </w:pPr>
      <w:r w:rsidRPr="00027B80">
        <w:rPr>
          <w:rFonts w:ascii="Arial" w:eastAsia="Times New Roman" w:hAnsi="Arial" w:cs="Arial"/>
          <w:sz w:val="22"/>
          <w:szCs w:val="22"/>
        </w:rPr>
        <w:t xml:space="preserve">Monsieur </w:t>
      </w:r>
      <w:r w:rsidR="002319AE" w:rsidRPr="00027B80">
        <w:rPr>
          <w:rFonts w:ascii="Arial" w:eastAsia="Times New Roman" w:hAnsi="Arial" w:cs="Arial"/>
          <w:sz w:val="22"/>
          <w:szCs w:val="22"/>
        </w:rPr>
        <w:t>Benoit ROIG</w:t>
      </w:r>
      <w:r w:rsidR="00464588" w:rsidRPr="00027B80">
        <w:rPr>
          <w:rFonts w:ascii="Arial" w:eastAsia="Times New Roman" w:hAnsi="Arial" w:cs="Arial"/>
          <w:sz w:val="22"/>
          <w:szCs w:val="22"/>
        </w:rPr>
        <w:tab/>
      </w:r>
      <w:r w:rsidR="00464588" w:rsidRPr="00027B80">
        <w:rPr>
          <w:rFonts w:ascii="Arial" w:eastAsia="Times New Roman" w:hAnsi="Arial" w:cs="Arial"/>
          <w:sz w:val="22"/>
          <w:szCs w:val="22"/>
        </w:rPr>
        <w:tab/>
      </w:r>
      <w:r w:rsidR="00464588" w:rsidRPr="00027B80">
        <w:rPr>
          <w:rFonts w:ascii="Arial" w:eastAsia="Times New Roman" w:hAnsi="Arial" w:cs="Arial"/>
          <w:sz w:val="22"/>
          <w:szCs w:val="22"/>
        </w:rPr>
        <w:tab/>
      </w:r>
      <w:r w:rsidR="00464588" w:rsidRPr="00027B80">
        <w:rPr>
          <w:rFonts w:ascii="Arial" w:eastAsia="Times New Roman" w:hAnsi="Arial" w:cs="Arial"/>
          <w:sz w:val="22"/>
          <w:szCs w:val="22"/>
        </w:rPr>
        <w:tab/>
      </w:r>
      <w:r w:rsidR="00464588" w:rsidRPr="00027B80">
        <w:rPr>
          <w:rFonts w:ascii="Arial" w:eastAsia="Times New Roman" w:hAnsi="Arial" w:cs="Arial"/>
          <w:sz w:val="22"/>
          <w:szCs w:val="22"/>
        </w:rPr>
        <w:tab/>
      </w:r>
      <w:r w:rsidR="00464588" w:rsidRPr="00027B80">
        <w:rPr>
          <w:rFonts w:ascii="Arial" w:eastAsia="Times New Roman" w:hAnsi="Arial" w:cs="Arial"/>
          <w:sz w:val="22"/>
          <w:szCs w:val="22"/>
        </w:rPr>
        <w:tab/>
      </w:r>
      <w:r w:rsidR="00FF25C8" w:rsidRPr="00027B80">
        <w:rPr>
          <w:rFonts w:ascii="Arial" w:eastAsia="Times New Roman" w:hAnsi="Arial" w:cs="Arial"/>
          <w:sz w:val="22"/>
          <w:szCs w:val="22"/>
        </w:rPr>
        <w:t xml:space="preserve"> </w:t>
      </w:r>
    </w:p>
    <w:sectPr w:rsidR="00CE0842" w:rsidRPr="00027B80" w:rsidSect="003913BB">
      <w:footerReference w:type="default" r:id="rId10"/>
      <w:pgSz w:w="11900" w:h="16840"/>
      <w:pgMar w:top="851" w:right="84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EA9121" w14:textId="77777777" w:rsidR="00FC003C" w:rsidRDefault="00FC003C" w:rsidP="002564C5">
      <w:r>
        <w:separator/>
      </w:r>
    </w:p>
  </w:endnote>
  <w:endnote w:type="continuationSeparator" w:id="0">
    <w:p w14:paraId="7C39082D" w14:textId="77777777" w:rsidR="00FC003C" w:rsidRDefault="00FC003C" w:rsidP="00256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ork Sans">
    <w:altName w:val="Courier New"/>
    <w:charset w:val="00"/>
    <w:family w:val="auto"/>
    <w:pitch w:val="variable"/>
    <w:sig w:usb0="A00000FF" w:usb1="5000E07B" w:usb2="00000000" w:usb3="00000000" w:csb0="00000193"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49BA5" w14:textId="7D7A0D00" w:rsidR="002564C5" w:rsidRPr="002564C5" w:rsidRDefault="002564C5">
    <w:pPr>
      <w:pStyle w:val="Pieddepage"/>
      <w:rPr>
        <w:rFonts w:ascii="Arial" w:hAnsi="Arial" w:cs="Arial"/>
        <w:sz w:val="20"/>
        <w:szCs w:val="20"/>
      </w:rPr>
    </w:pPr>
    <w:r w:rsidRPr="002564C5">
      <w:rPr>
        <w:rFonts w:ascii="Arial" w:hAnsi="Arial" w:cs="Arial"/>
        <w:sz w:val="20"/>
        <w:szCs w:val="20"/>
      </w:rPr>
      <w:t>MARCHE 202</w:t>
    </w:r>
    <w:r w:rsidR="005C0B89">
      <w:rPr>
        <w:rFonts w:ascii="Arial" w:hAnsi="Arial" w:cs="Arial"/>
        <w:sz w:val="20"/>
        <w:szCs w:val="20"/>
      </w:rPr>
      <w:t>5-08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B059B" w14:textId="77777777" w:rsidR="00FC003C" w:rsidRDefault="00FC003C" w:rsidP="002564C5">
      <w:r>
        <w:separator/>
      </w:r>
    </w:p>
  </w:footnote>
  <w:footnote w:type="continuationSeparator" w:id="0">
    <w:p w14:paraId="305316C8" w14:textId="77777777" w:rsidR="00FC003C" w:rsidRDefault="00FC003C" w:rsidP="002564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1853B5"/>
    <w:multiLevelType w:val="hybridMultilevel"/>
    <w:tmpl w:val="7FFC480A"/>
    <w:lvl w:ilvl="0" w:tplc="1C28719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147BA5"/>
    <w:multiLevelType w:val="hybridMultilevel"/>
    <w:tmpl w:val="29BEDB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3A0E59"/>
    <w:multiLevelType w:val="hybridMultilevel"/>
    <w:tmpl w:val="58C86658"/>
    <w:lvl w:ilvl="0" w:tplc="CBECD440">
      <w:start w:val="1"/>
      <w:numFmt w:val="bullet"/>
      <w:lvlText w:val="-"/>
      <w:lvlJc w:val="left"/>
      <w:pPr>
        <w:ind w:left="717" w:hanging="360"/>
      </w:pPr>
      <w:rPr>
        <w:rFonts w:ascii="Arial" w:eastAsia="MS Mincho" w:hAnsi="Arial" w:cs="Arial" w:hint="default"/>
        <w:color w:val="auto"/>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4" w15:restartNumberingAfterBreak="0">
    <w:nsid w:val="07BE31ED"/>
    <w:multiLevelType w:val="multilevel"/>
    <w:tmpl w:val="07D83D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C23D5F"/>
    <w:multiLevelType w:val="hybridMultilevel"/>
    <w:tmpl w:val="BF0E21BA"/>
    <w:lvl w:ilvl="0" w:tplc="040C0001">
      <w:start w:val="1"/>
      <w:numFmt w:val="bullet"/>
      <w:lvlText w:val=""/>
      <w:lvlJc w:val="left"/>
      <w:pPr>
        <w:ind w:left="1162" w:hanging="360"/>
      </w:pPr>
      <w:rPr>
        <w:rFonts w:ascii="Symbol" w:hAnsi="Symbol" w:hint="default"/>
      </w:rPr>
    </w:lvl>
    <w:lvl w:ilvl="1" w:tplc="040C0003" w:tentative="1">
      <w:start w:val="1"/>
      <w:numFmt w:val="bullet"/>
      <w:lvlText w:val="o"/>
      <w:lvlJc w:val="left"/>
      <w:pPr>
        <w:ind w:left="1882" w:hanging="360"/>
      </w:pPr>
      <w:rPr>
        <w:rFonts w:ascii="Courier New" w:hAnsi="Courier New" w:cs="Courier New" w:hint="default"/>
      </w:rPr>
    </w:lvl>
    <w:lvl w:ilvl="2" w:tplc="040C0005" w:tentative="1">
      <w:start w:val="1"/>
      <w:numFmt w:val="bullet"/>
      <w:lvlText w:val=""/>
      <w:lvlJc w:val="left"/>
      <w:pPr>
        <w:ind w:left="2602" w:hanging="360"/>
      </w:pPr>
      <w:rPr>
        <w:rFonts w:ascii="Wingdings" w:hAnsi="Wingdings" w:hint="default"/>
      </w:rPr>
    </w:lvl>
    <w:lvl w:ilvl="3" w:tplc="040C0001" w:tentative="1">
      <w:start w:val="1"/>
      <w:numFmt w:val="bullet"/>
      <w:lvlText w:val=""/>
      <w:lvlJc w:val="left"/>
      <w:pPr>
        <w:ind w:left="3322" w:hanging="360"/>
      </w:pPr>
      <w:rPr>
        <w:rFonts w:ascii="Symbol" w:hAnsi="Symbol" w:hint="default"/>
      </w:rPr>
    </w:lvl>
    <w:lvl w:ilvl="4" w:tplc="040C0003" w:tentative="1">
      <w:start w:val="1"/>
      <w:numFmt w:val="bullet"/>
      <w:lvlText w:val="o"/>
      <w:lvlJc w:val="left"/>
      <w:pPr>
        <w:ind w:left="4042" w:hanging="360"/>
      </w:pPr>
      <w:rPr>
        <w:rFonts w:ascii="Courier New" w:hAnsi="Courier New" w:cs="Courier New" w:hint="default"/>
      </w:rPr>
    </w:lvl>
    <w:lvl w:ilvl="5" w:tplc="040C0005" w:tentative="1">
      <w:start w:val="1"/>
      <w:numFmt w:val="bullet"/>
      <w:lvlText w:val=""/>
      <w:lvlJc w:val="left"/>
      <w:pPr>
        <w:ind w:left="4762" w:hanging="360"/>
      </w:pPr>
      <w:rPr>
        <w:rFonts w:ascii="Wingdings" w:hAnsi="Wingdings" w:hint="default"/>
      </w:rPr>
    </w:lvl>
    <w:lvl w:ilvl="6" w:tplc="040C0001" w:tentative="1">
      <w:start w:val="1"/>
      <w:numFmt w:val="bullet"/>
      <w:lvlText w:val=""/>
      <w:lvlJc w:val="left"/>
      <w:pPr>
        <w:ind w:left="5482" w:hanging="360"/>
      </w:pPr>
      <w:rPr>
        <w:rFonts w:ascii="Symbol" w:hAnsi="Symbol" w:hint="default"/>
      </w:rPr>
    </w:lvl>
    <w:lvl w:ilvl="7" w:tplc="040C0003" w:tentative="1">
      <w:start w:val="1"/>
      <w:numFmt w:val="bullet"/>
      <w:lvlText w:val="o"/>
      <w:lvlJc w:val="left"/>
      <w:pPr>
        <w:ind w:left="6202" w:hanging="360"/>
      </w:pPr>
      <w:rPr>
        <w:rFonts w:ascii="Courier New" w:hAnsi="Courier New" w:cs="Courier New" w:hint="default"/>
      </w:rPr>
    </w:lvl>
    <w:lvl w:ilvl="8" w:tplc="040C0005" w:tentative="1">
      <w:start w:val="1"/>
      <w:numFmt w:val="bullet"/>
      <w:lvlText w:val=""/>
      <w:lvlJc w:val="left"/>
      <w:pPr>
        <w:ind w:left="6922" w:hanging="360"/>
      </w:pPr>
      <w:rPr>
        <w:rFonts w:ascii="Wingdings" w:hAnsi="Wingdings" w:hint="default"/>
      </w:rPr>
    </w:lvl>
  </w:abstractNum>
  <w:abstractNum w:abstractNumId="6" w15:restartNumberingAfterBreak="0">
    <w:nsid w:val="1D4B08F0"/>
    <w:multiLevelType w:val="hybridMultilevel"/>
    <w:tmpl w:val="204A3452"/>
    <w:lvl w:ilvl="0" w:tplc="7C067DC6">
      <w:start w:val="1"/>
      <w:numFmt w:val="bullet"/>
      <w:lvlText w:val=""/>
      <w:lvlJc w:val="left"/>
      <w:pPr>
        <w:tabs>
          <w:tab w:val="num" w:pos="1477"/>
        </w:tabs>
        <w:ind w:left="1477" w:hanging="397"/>
      </w:pPr>
      <w:rPr>
        <w:rFonts w:ascii="Symbol" w:hAnsi="Symbol" w:hint="default"/>
      </w:rPr>
    </w:lvl>
    <w:lvl w:ilvl="1" w:tplc="040C0003" w:tentative="1">
      <w:start w:val="1"/>
      <w:numFmt w:val="bullet"/>
      <w:lvlText w:val="o"/>
      <w:lvlJc w:val="left"/>
      <w:pPr>
        <w:tabs>
          <w:tab w:val="num" w:pos="2520"/>
        </w:tabs>
        <w:ind w:left="2520" w:hanging="360"/>
      </w:pPr>
      <w:rPr>
        <w:rFonts w:ascii="Courier New" w:hAnsi="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7" w15:restartNumberingAfterBreak="0">
    <w:nsid w:val="1EFF5514"/>
    <w:multiLevelType w:val="hybridMultilevel"/>
    <w:tmpl w:val="6100961A"/>
    <w:lvl w:ilvl="0" w:tplc="F1B43312">
      <w:start w:val="1"/>
      <w:numFmt w:val="bullet"/>
      <w:lvlText w:val="-"/>
      <w:lvlJc w:val="left"/>
      <w:pPr>
        <w:ind w:left="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7BE09DC">
      <w:start w:val="1"/>
      <w:numFmt w:val="bullet"/>
      <w:lvlText w:val="o"/>
      <w:lvlJc w:val="left"/>
      <w:pPr>
        <w:ind w:left="11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82E4EE">
      <w:start w:val="1"/>
      <w:numFmt w:val="bullet"/>
      <w:lvlText w:val="▪"/>
      <w:lvlJc w:val="left"/>
      <w:pPr>
        <w:ind w:left="18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FED7C2">
      <w:start w:val="1"/>
      <w:numFmt w:val="bullet"/>
      <w:lvlText w:val="•"/>
      <w:lvlJc w:val="left"/>
      <w:pPr>
        <w:ind w:left="25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1147758">
      <w:start w:val="1"/>
      <w:numFmt w:val="bullet"/>
      <w:lvlText w:val="o"/>
      <w:lvlJc w:val="left"/>
      <w:pPr>
        <w:ind w:left="32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2E884D4">
      <w:start w:val="1"/>
      <w:numFmt w:val="bullet"/>
      <w:lvlText w:val="▪"/>
      <w:lvlJc w:val="left"/>
      <w:pPr>
        <w:ind w:left="39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51830A8">
      <w:start w:val="1"/>
      <w:numFmt w:val="bullet"/>
      <w:lvlText w:val="•"/>
      <w:lvlJc w:val="left"/>
      <w:pPr>
        <w:ind w:left="47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0E216C">
      <w:start w:val="1"/>
      <w:numFmt w:val="bullet"/>
      <w:lvlText w:val="o"/>
      <w:lvlJc w:val="left"/>
      <w:pPr>
        <w:ind w:left="54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16638A4">
      <w:start w:val="1"/>
      <w:numFmt w:val="bullet"/>
      <w:lvlText w:val="▪"/>
      <w:lvlJc w:val="left"/>
      <w:pPr>
        <w:ind w:left="61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8A61E5B"/>
    <w:multiLevelType w:val="hybridMultilevel"/>
    <w:tmpl w:val="A3F221C4"/>
    <w:lvl w:ilvl="0" w:tplc="1C287198">
      <w:start w:val="1"/>
      <w:numFmt w:val="bullet"/>
      <w:lvlText w:val=""/>
      <w:lvlJc w:val="left"/>
      <w:pPr>
        <w:ind w:left="2145" w:hanging="360"/>
      </w:pPr>
      <w:rPr>
        <w:rFonts w:ascii="Wingdings" w:hAnsi="Wingdings" w:hint="default"/>
      </w:rPr>
    </w:lvl>
    <w:lvl w:ilvl="1" w:tplc="040C0003" w:tentative="1">
      <w:start w:val="1"/>
      <w:numFmt w:val="bullet"/>
      <w:lvlText w:val="o"/>
      <w:lvlJc w:val="left"/>
      <w:pPr>
        <w:ind w:left="2865" w:hanging="360"/>
      </w:pPr>
      <w:rPr>
        <w:rFonts w:ascii="Courier New" w:hAnsi="Courier New" w:cs="Courier New" w:hint="default"/>
      </w:rPr>
    </w:lvl>
    <w:lvl w:ilvl="2" w:tplc="040C0005" w:tentative="1">
      <w:start w:val="1"/>
      <w:numFmt w:val="bullet"/>
      <w:lvlText w:val=""/>
      <w:lvlJc w:val="left"/>
      <w:pPr>
        <w:ind w:left="3585" w:hanging="360"/>
      </w:pPr>
      <w:rPr>
        <w:rFonts w:ascii="Wingdings" w:hAnsi="Wingdings" w:hint="default"/>
      </w:rPr>
    </w:lvl>
    <w:lvl w:ilvl="3" w:tplc="040C0001" w:tentative="1">
      <w:start w:val="1"/>
      <w:numFmt w:val="bullet"/>
      <w:lvlText w:val=""/>
      <w:lvlJc w:val="left"/>
      <w:pPr>
        <w:ind w:left="4305" w:hanging="360"/>
      </w:pPr>
      <w:rPr>
        <w:rFonts w:ascii="Symbol" w:hAnsi="Symbol" w:hint="default"/>
      </w:rPr>
    </w:lvl>
    <w:lvl w:ilvl="4" w:tplc="040C0003" w:tentative="1">
      <w:start w:val="1"/>
      <w:numFmt w:val="bullet"/>
      <w:lvlText w:val="o"/>
      <w:lvlJc w:val="left"/>
      <w:pPr>
        <w:ind w:left="5025" w:hanging="360"/>
      </w:pPr>
      <w:rPr>
        <w:rFonts w:ascii="Courier New" w:hAnsi="Courier New" w:cs="Courier New" w:hint="default"/>
      </w:rPr>
    </w:lvl>
    <w:lvl w:ilvl="5" w:tplc="040C0005" w:tentative="1">
      <w:start w:val="1"/>
      <w:numFmt w:val="bullet"/>
      <w:lvlText w:val=""/>
      <w:lvlJc w:val="left"/>
      <w:pPr>
        <w:ind w:left="5745" w:hanging="360"/>
      </w:pPr>
      <w:rPr>
        <w:rFonts w:ascii="Wingdings" w:hAnsi="Wingdings" w:hint="default"/>
      </w:rPr>
    </w:lvl>
    <w:lvl w:ilvl="6" w:tplc="040C0001" w:tentative="1">
      <w:start w:val="1"/>
      <w:numFmt w:val="bullet"/>
      <w:lvlText w:val=""/>
      <w:lvlJc w:val="left"/>
      <w:pPr>
        <w:ind w:left="6465" w:hanging="360"/>
      </w:pPr>
      <w:rPr>
        <w:rFonts w:ascii="Symbol" w:hAnsi="Symbol" w:hint="default"/>
      </w:rPr>
    </w:lvl>
    <w:lvl w:ilvl="7" w:tplc="040C0003" w:tentative="1">
      <w:start w:val="1"/>
      <w:numFmt w:val="bullet"/>
      <w:lvlText w:val="o"/>
      <w:lvlJc w:val="left"/>
      <w:pPr>
        <w:ind w:left="7185" w:hanging="360"/>
      </w:pPr>
      <w:rPr>
        <w:rFonts w:ascii="Courier New" w:hAnsi="Courier New" w:cs="Courier New" w:hint="default"/>
      </w:rPr>
    </w:lvl>
    <w:lvl w:ilvl="8" w:tplc="040C0005" w:tentative="1">
      <w:start w:val="1"/>
      <w:numFmt w:val="bullet"/>
      <w:lvlText w:val=""/>
      <w:lvlJc w:val="left"/>
      <w:pPr>
        <w:ind w:left="7905" w:hanging="360"/>
      </w:pPr>
      <w:rPr>
        <w:rFonts w:ascii="Wingdings" w:hAnsi="Wingdings" w:hint="default"/>
      </w:rPr>
    </w:lvl>
  </w:abstractNum>
  <w:abstractNum w:abstractNumId="9" w15:restartNumberingAfterBreak="0">
    <w:nsid w:val="34B0080D"/>
    <w:multiLevelType w:val="multilevel"/>
    <w:tmpl w:val="7772DD9C"/>
    <w:lvl w:ilvl="0">
      <w:start w:val="1"/>
      <w:numFmt w:val="decimal"/>
      <w:pStyle w:val="titre1-ccp"/>
      <w:lvlText w:val="%1."/>
      <w:lvlJc w:val="left"/>
      <w:pPr>
        <w:ind w:left="360" w:hanging="360"/>
      </w:pPr>
    </w:lvl>
    <w:lvl w:ilvl="1">
      <w:start w:val="1"/>
      <w:numFmt w:val="decimal"/>
      <w:pStyle w:val="titre2-ccp"/>
      <w:lvlText w:val="%1.%2."/>
      <w:lvlJc w:val="left"/>
      <w:pPr>
        <w:ind w:left="432" w:hanging="432"/>
      </w:pPr>
      <w:rPr>
        <w:sz w:val="20"/>
      </w:rPr>
    </w:lvl>
    <w:lvl w:ilvl="2">
      <w:start w:val="1"/>
      <w:numFmt w:val="decimal"/>
      <w:pStyle w:val="titre3-ccp"/>
      <w:lvlText w:val="%1.%2.%3."/>
      <w:lvlJc w:val="left"/>
      <w:pPr>
        <w:ind w:left="930" w:hanging="504"/>
      </w:pPr>
      <w:rPr>
        <w:b/>
        <w: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275E31"/>
    <w:multiLevelType w:val="hybridMultilevel"/>
    <w:tmpl w:val="989064EE"/>
    <w:lvl w:ilvl="0" w:tplc="AE9AB9E2">
      <w:start w:val="1"/>
      <w:numFmt w:val="decimal"/>
      <w:lvlText w:val="%1."/>
      <w:lvlJc w:val="left"/>
      <w:pPr>
        <w:ind w:left="1211" w:hanging="360"/>
      </w:pPr>
    </w:lvl>
    <w:lvl w:ilvl="1" w:tplc="040C0019">
      <w:start w:val="1"/>
      <w:numFmt w:val="lowerLetter"/>
      <w:lvlText w:val="%2."/>
      <w:lvlJc w:val="left"/>
      <w:pPr>
        <w:ind w:left="1931" w:hanging="360"/>
      </w:pPr>
    </w:lvl>
    <w:lvl w:ilvl="2" w:tplc="040C001B">
      <w:start w:val="1"/>
      <w:numFmt w:val="lowerRoman"/>
      <w:lvlText w:val="%3."/>
      <w:lvlJc w:val="right"/>
      <w:pPr>
        <w:ind w:left="2651" w:hanging="180"/>
      </w:pPr>
    </w:lvl>
    <w:lvl w:ilvl="3" w:tplc="040C000F">
      <w:start w:val="1"/>
      <w:numFmt w:val="decimal"/>
      <w:lvlText w:val="%4."/>
      <w:lvlJc w:val="left"/>
      <w:pPr>
        <w:ind w:left="3371" w:hanging="360"/>
      </w:pPr>
    </w:lvl>
    <w:lvl w:ilvl="4" w:tplc="040C0019">
      <w:start w:val="1"/>
      <w:numFmt w:val="lowerLetter"/>
      <w:lvlText w:val="%5."/>
      <w:lvlJc w:val="left"/>
      <w:pPr>
        <w:ind w:left="4091" w:hanging="360"/>
      </w:pPr>
    </w:lvl>
    <w:lvl w:ilvl="5" w:tplc="040C001B">
      <w:start w:val="1"/>
      <w:numFmt w:val="lowerRoman"/>
      <w:lvlText w:val="%6."/>
      <w:lvlJc w:val="right"/>
      <w:pPr>
        <w:ind w:left="4811" w:hanging="180"/>
      </w:pPr>
    </w:lvl>
    <w:lvl w:ilvl="6" w:tplc="040C000F">
      <w:start w:val="1"/>
      <w:numFmt w:val="decimal"/>
      <w:lvlText w:val="%7."/>
      <w:lvlJc w:val="left"/>
      <w:pPr>
        <w:ind w:left="5531" w:hanging="360"/>
      </w:pPr>
    </w:lvl>
    <w:lvl w:ilvl="7" w:tplc="040C0019">
      <w:start w:val="1"/>
      <w:numFmt w:val="lowerLetter"/>
      <w:lvlText w:val="%8."/>
      <w:lvlJc w:val="left"/>
      <w:pPr>
        <w:ind w:left="6251" w:hanging="360"/>
      </w:pPr>
    </w:lvl>
    <w:lvl w:ilvl="8" w:tplc="040C001B">
      <w:start w:val="1"/>
      <w:numFmt w:val="lowerRoman"/>
      <w:lvlText w:val="%9."/>
      <w:lvlJc w:val="right"/>
      <w:pPr>
        <w:ind w:left="6971" w:hanging="180"/>
      </w:pPr>
    </w:lvl>
  </w:abstractNum>
  <w:abstractNum w:abstractNumId="11" w15:restartNumberingAfterBreak="0">
    <w:nsid w:val="39FE0A5E"/>
    <w:multiLevelType w:val="multilevel"/>
    <w:tmpl w:val="E1F2AAE8"/>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8CF6F89"/>
    <w:multiLevelType w:val="hybridMultilevel"/>
    <w:tmpl w:val="51E678F2"/>
    <w:lvl w:ilvl="0" w:tplc="9EF6D28E">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4C2596"/>
    <w:multiLevelType w:val="multilevel"/>
    <w:tmpl w:val="3EDCEB8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745250AF"/>
    <w:multiLevelType w:val="hybridMultilevel"/>
    <w:tmpl w:val="483EE218"/>
    <w:lvl w:ilvl="0" w:tplc="F6EECCDA">
      <w:start w:val="1"/>
      <w:numFmt w:val="bullet"/>
      <w:lvlText w:val="-"/>
      <w:lvlJc w:val="left"/>
      <w:pPr>
        <w:ind w:left="785" w:hanging="360"/>
      </w:pPr>
      <w:rPr>
        <w:rFonts w:ascii="Times New Roman" w:eastAsia="Calibri" w:hAnsi="Times New Roman" w:cs="Times New Roman" w:hint="default"/>
      </w:rPr>
    </w:lvl>
    <w:lvl w:ilvl="1" w:tplc="040C0003">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5" w15:restartNumberingAfterBreak="0">
    <w:nsid w:val="76B7298A"/>
    <w:multiLevelType w:val="hybridMultilevel"/>
    <w:tmpl w:val="C1D216E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7DA85DB8"/>
    <w:multiLevelType w:val="multilevel"/>
    <w:tmpl w:val="5A76EAF2"/>
    <w:lvl w:ilvl="0">
      <w:start w:val="5"/>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6"/>
  </w:num>
  <w:num w:numId="2">
    <w:abstractNumId w:val="5"/>
  </w:num>
  <w:num w:numId="3">
    <w:abstractNumId w:val="12"/>
  </w:num>
  <w:num w:numId="4">
    <w:abstractNumId w:val="4"/>
  </w:num>
  <w:num w:numId="5">
    <w:abstractNumId w:val="7"/>
  </w:num>
  <w:num w:numId="6">
    <w:abstractNumId w:val="2"/>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6"/>
  </w:num>
  <w:num w:numId="10">
    <w:abstractNumId w:val="14"/>
  </w:num>
  <w:num w:numId="11">
    <w:abstractNumId w:val="3"/>
  </w:num>
  <w:num w:numId="12">
    <w:abstractNumId w:val="15"/>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1"/>
  </w:num>
  <w:num w:numId="17">
    <w:abstractNumId w:val="8"/>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72D"/>
    <w:rsid w:val="0000666B"/>
    <w:rsid w:val="00025D2F"/>
    <w:rsid w:val="00027B80"/>
    <w:rsid w:val="000300FC"/>
    <w:rsid w:val="00033182"/>
    <w:rsid w:val="00061B75"/>
    <w:rsid w:val="00083DD9"/>
    <w:rsid w:val="00085095"/>
    <w:rsid w:val="000B37F8"/>
    <w:rsid w:val="000C21A8"/>
    <w:rsid w:val="000C78CC"/>
    <w:rsid w:val="000E15F8"/>
    <w:rsid w:val="000E23A4"/>
    <w:rsid w:val="000F7343"/>
    <w:rsid w:val="00111B87"/>
    <w:rsid w:val="00112446"/>
    <w:rsid w:val="00113242"/>
    <w:rsid w:val="00115F67"/>
    <w:rsid w:val="00132CA8"/>
    <w:rsid w:val="0013347F"/>
    <w:rsid w:val="00153D57"/>
    <w:rsid w:val="00156C8C"/>
    <w:rsid w:val="00161262"/>
    <w:rsid w:val="00170EA8"/>
    <w:rsid w:val="0019528F"/>
    <w:rsid w:val="0019760C"/>
    <w:rsid w:val="001A29F3"/>
    <w:rsid w:val="001A3A9C"/>
    <w:rsid w:val="001A69EF"/>
    <w:rsid w:val="001A742A"/>
    <w:rsid w:val="001C73BE"/>
    <w:rsid w:val="0020345D"/>
    <w:rsid w:val="00213CF1"/>
    <w:rsid w:val="002319AE"/>
    <w:rsid w:val="0024002D"/>
    <w:rsid w:val="002417A2"/>
    <w:rsid w:val="002564C5"/>
    <w:rsid w:val="0027589E"/>
    <w:rsid w:val="002B1DC4"/>
    <w:rsid w:val="002C7175"/>
    <w:rsid w:val="002D62CF"/>
    <w:rsid w:val="002E2C16"/>
    <w:rsid w:val="002F05AF"/>
    <w:rsid w:val="002F2E03"/>
    <w:rsid w:val="00305CFE"/>
    <w:rsid w:val="0032772D"/>
    <w:rsid w:val="003628EC"/>
    <w:rsid w:val="00372DA0"/>
    <w:rsid w:val="003913BB"/>
    <w:rsid w:val="003A63DA"/>
    <w:rsid w:val="003B0EFB"/>
    <w:rsid w:val="003C78B2"/>
    <w:rsid w:val="003D0C42"/>
    <w:rsid w:val="003D23E2"/>
    <w:rsid w:val="003D777B"/>
    <w:rsid w:val="003F47E4"/>
    <w:rsid w:val="00403193"/>
    <w:rsid w:val="0041010E"/>
    <w:rsid w:val="004103B1"/>
    <w:rsid w:val="00412910"/>
    <w:rsid w:val="0041678D"/>
    <w:rsid w:val="00421616"/>
    <w:rsid w:val="00437092"/>
    <w:rsid w:val="00464588"/>
    <w:rsid w:val="004733ED"/>
    <w:rsid w:val="00474BE1"/>
    <w:rsid w:val="004956E3"/>
    <w:rsid w:val="004B1C6B"/>
    <w:rsid w:val="004C0BF6"/>
    <w:rsid w:val="004C2238"/>
    <w:rsid w:val="004C3985"/>
    <w:rsid w:val="004D64A1"/>
    <w:rsid w:val="00502EB6"/>
    <w:rsid w:val="00512D07"/>
    <w:rsid w:val="005243AC"/>
    <w:rsid w:val="0053021F"/>
    <w:rsid w:val="00531730"/>
    <w:rsid w:val="00551C19"/>
    <w:rsid w:val="0057284B"/>
    <w:rsid w:val="005A7D2E"/>
    <w:rsid w:val="005B51F4"/>
    <w:rsid w:val="005B65A3"/>
    <w:rsid w:val="005B79B0"/>
    <w:rsid w:val="005C0B89"/>
    <w:rsid w:val="005C3DDB"/>
    <w:rsid w:val="005D1678"/>
    <w:rsid w:val="005E2A0C"/>
    <w:rsid w:val="005E62F1"/>
    <w:rsid w:val="005F1686"/>
    <w:rsid w:val="005F66F7"/>
    <w:rsid w:val="00601254"/>
    <w:rsid w:val="006067C0"/>
    <w:rsid w:val="00621DE4"/>
    <w:rsid w:val="00642BA5"/>
    <w:rsid w:val="00657ECE"/>
    <w:rsid w:val="00680277"/>
    <w:rsid w:val="006925EC"/>
    <w:rsid w:val="006971D2"/>
    <w:rsid w:val="006A6445"/>
    <w:rsid w:val="006C4676"/>
    <w:rsid w:val="006C5000"/>
    <w:rsid w:val="006D0AD2"/>
    <w:rsid w:val="006F1DE7"/>
    <w:rsid w:val="00705731"/>
    <w:rsid w:val="0072627C"/>
    <w:rsid w:val="00733CC5"/>
    <w:rsid w:val="00741081"/>
    <w:rsid w:val="00792DA4"/>
    <w:rsid w:val="0079317E"/>
    <w:rsid w:val="007A2789"/>
    <w:rsid w:val="007B37DB"/>
    <w:rsid w:val="007B5BD9"/>
    <w:rsid w:val="007D34F8"/>
    <w:rsid w:val="007F619A"/>
    <w:rsid w:val="00805803"/>
    <w:rsid w:val="00815827"/>
    <w:rsid w:val="008275F4"/>
    <w:rsid w:val="008377D2"/>
    <w:rsid w:val="0084189D"/>
    <w:rsid w:val="00851426"/>
    <w:rsid w:val="0087555F"/>
    <w:rsid w:val="00896667"/>
    <w:rsid w:val="008A5566"/>
    <w:rsid w:val="008B0BAF"/>
    <w:rsid w:val="008B544A"/>
    <w:rsid w:val="008D40F6"/>
    <w:rsid w:val="00902951"/>
    <w:rsid w:val="00941752"/>
    <w:rsid w:val="0097341E"/>
    <w:rsid w:val="00974975"/>
    <w:rsid w:val="009A1425"/>
    <w:rsid w:val="009B7616"/>
    <w:rsid w:val="009C169C"/>
    <w:rsid w:val="009C4FE0"/>
    <w:rsid w:val="009E6AF3"/>
    <w:rsid w:val="009E6B4F"/>
    <w:rsid w:val="00A22A77"/>
    <w:rsid w:val="00A24C1F"/>
    <w:rsid w:val="00A80FB5"/>
    <w:rsid w:val="00A90CE5"/>
    <w:rsid w:val="00A95F2A"/>
    <w:rsid w:val="00AA228B"/>
    <w:rsid w:val="00AA46FC"/>
    <w:rsid w:val="00AB6960"/>
    <w:rsid w:val="00AD30A0"/>
    <w:rsid w:val="00B23F89"/>
    <w:rsid w:val="00B4452C"/>
    <w:rsid w:val="00B45100"/>
    <w:rsid w:val="00B70FE7"/>
    <w:rsid w:val="00BC2D9A"/>
    <w:rsid w:val="00BD0598"/>
    <w:rsid w:val="00BD5A37"/>
    <w:rsid w:val="00BF0F03"/>
    <w:rsid w:val="00BF5DD6"/>
    <w:rsid w:val="00BF6D8A"/>
    <w:rsid w:val="00C05438"/>
    <w:rsid w:val="00C30499"/>
    <w:rsid w:val="00C36BD4"/>
    <w:rsid w:val="00C65E2E"/>
    <w:rsid w:val="00C717D7"/>
    <w:rsid w:val="00C977A7"/>
    <w:rsid w:val="00CA5D2C"/>
    <w:rsid w:val="00CB1EC9"/>
    <w:rsid w:val="00CC1D5D"/>
    <w:rsid w:val="00CC2E84"/>
    <w:rsid w:val="00CE0842"/>
    <w:rsid w:val="00CE3464"/>
    <w:rsid w:val="00D01E1F"/>
    <w:rsid w:val="00D13E36"/>
    <w:rsid w:val="00D454C1"/>
    <w:rsid w:val="00D55B43"/>
    <w:rsid w:val="00D57C81"/>
    <w:rsid w:val="00D63CFB"/>
    <w:rsid w:val="00D64752"/>
    <w:rsid w:val="00D71C20"/>
    <w:rsid w:val="00D748CE"/>
    <w:rsid w:val="00D74BED"/>
    <w:rsid w:val="00D91A4F"/>
    <w:rsid w:val="00DA0BFF"/>
    <w:rsid w:val="00DA3546"/>
    <w:rsid w:val="00DD2B2F"/>
    <w:rsid w:val="00DD4385"/>
    <w:rsid w:val="00DE02D6"/>
    <w:rsid w:val="00DF57B8"/>
    <w:rsid w:val="00E101AB"/>
    <w:rsid w:val="00E10FDA"/>
    <w:rsid w:val="00E3466E"/>
    <w:rsid w:val="00E424A4"/>
    <w:rsid w:val="00E8027A"/>
    <w:rsid w:val="00E808B0"/>
    <w:rsid w:val="00E964A9"/>
    <w:rsid w:val="00EB76AE"/>
    <w:rsid w:val="00EC3426"/>
    <w:rsid w:val="00ED34BA"/>
    <w:rsid w:val="00EE4DC2"/>
    <w:rsid w:val="00EF080D"/>
    <w:rsid w:val="00EF2FD9"/>
    <w:rsid w:val="00EF799C"/>
    <w:rsid w:val="00F33960"/>
    <w:rsid w:val="00F37403"/>
    <w:rsid w:val="00F37B3C"/>
    <w:rsid w:val="00F436FA"/>
    <w:rsid w:val="00F45DE6"/>
    <w:rsid w:val="00F5416C"/>
    <w:rsid w:val="00F649CC"/>
    <w:rsid w:val="00F7199F"/>
    <w:rsid w:val="00F71A00"/>
    <w:rsid w:val="00F75523"/>
    <w:rsid w:val="00F87BEB"/>
    <w:rsid w:val="00FB3586"/>
    <w:rsid w:val="00FB630F"/>
    <w:rsid w:val="00FB7D3F"/>
    <w:rsid w:val="00FC003C"/>
    <w:rsid w:val="00FE059D"/>
    <w:rsid w:val="00FF25C8"/>
    <w:rsid w:val="00FF7E5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D5FB4F7"/>
  <w14:defaultImageDpi w14:val="0"/>
  <w15:docId w15:val="{02703B06-D535-431F-8CEC-0BC87925C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4"/>
        <w:szCs w:val="24"/>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F47E4"/>
  </w:style>
  <w:style w:type="paragraph" w:styleId="Titre1">
    <w:name w:val="heading 1"/>
    <w:basedOn w:val="Normal"/>
    <w:next w:val="Normal"/>
    <w:link w:val="Titre1Car"/>
    <w:uiPriority w:val="9"/>
    <w:qFormat/>
    <w:rsid w:val="003B0EFB"/>
    <w:pPr>
      <w:keepNext/>
      <w:keepLines/>
      <w:spacing w:before="240"/>
      <w:outlineLvl w:val="0"/>
    </w:pPr>
    <w:rPr>
      <w:rFonts w:ascii="Arial" w:eastAsiaTheme="majorEastAsia" w:hAnsi="Arial" w:cstheme="majorBidi"/>
      <w:b/>
      <w:caps/>
      <w:sz w:val="20"/>
      <w:szCs w:val="32"/>
    </w:rPr>
  </w:style>
  <w:style w:type="paragraph" w:styleId="Titre2">
    <w:name w:val="heading 2"/>
    <w:basedOn w:val="Normal"/>
    <w:next w:val="Normal"/>
    <w:link w:val="Titre2Car"/>
    <w:uiPriority w:val="9"/>
    <w:unhideWhenUsed/>
    <w:qFormat/>
    <w:rsid w:val="00A80FB5"/>
    <w:pPr>
      <w:keepNext/>
      <w:keepLines/>
      <w:spacing w:before="40"/>
      <w:outlineLvl w:val="1"/>
    </w:pPr>
    <w:rPr>
      <w:rFonts w:ascii="Arial" w:eastAsiaTheme="majorEastAsia" w:hAnsi="Arial" w:cstheme="majorBidi"/>
      <w:b/>
      <w:sz w:val="20"/>
      <w:szCs w:val="26"/>
    </w:rPr>
  </w:style>
  <w:style w:type="paragraph" w:styleId="Titre3">
    <w:name w:val="heading 3"/>
    <w:basedOn w:val="Normal"/>
    <w:next w:val="Normal"/>
    <w:link w:val="Titre3Car"/>
    <w:uiPriority w:val="9"/>
    <w:unhideWhenUsed/>
    <w:qFormat/>
    <w:rsid w:val="004C2238"/>
    <w:pPr>
      <w:keepNext/>
      <w:keepLines/>
      <w:spacing w:before="40"/>
      <w:outlineLvl w:val="2"/>
    </w:pPr>
    <w:rPr>
      <w:rFonts w:asciiTheme="majorHAnsi" w:eastAsiaTheme="majorEastAsia" w:hAnsiTheme="majorHAnsi" w:cstheme="majorBidi"/>
      <w:color w:val="243F60" w:themeColor="accent1" w:themeShade="7F"/>
    </w:rPr>
  </w:style>
  <w:style w:type="paragraph" w:styleId="Titre5">
    <w:name w:val="heading 5"/>
    <w:basedOn w:val="Normal"/>
    <w:next w:val="Normal"/>
    <w:link w:val="Titre5Car"/>
    <w:uiPriority w:val="9"/>
    <w:semiHidden/>
    <w:unhideWhenUsed/>
    <w:qFormat/>
    <w:rsid w:val="00A22A77"/>
    <w:pPr>
      <w:keepNext/>
      <w:keepLines/>
      <w:spacing w:before="4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D05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BD0598"/>
    <w:rPr>
      <w:rFonts w:ascii="Segoe UI" w:hAnsi="Segoe UI" w:cs="Segoe UI"/>
      <w:sz w:val="18"/>
      <w:szCs w:val="18"/>
    </w:rPr>
  </w:style>
  <w:style w:type="character" w:styleId="Marquedecommentaire">
    <w:name w:val="annotation reference"/>
    <w:basedOn w:val="Policepardfaut"/>
    <w:uiPriority w:val="99"/>
    <w:semiHidden/>
    <w:unhideWhenUsed/>
    <w:rsid w:val="004C2238"/>
    <w:rPr>
      <w:sz w:val="16"/>
      <w:szCs w:val="16"/>
    </w:rPr>
  </w:style>
  <w:style w:type="paragraph" w:styleId="Commentaire">
    <w:name w:val="annotation text"/>
    <w:basedOn w:val="Normal"/>
    <w:link w:val="CommentaireCar"/>
    <w:uiPriority w:val="99"/>
    <w:semiHidden/>
    <w:unhideWhenUsed/>
    <w:rsid w:val="004C2238"/>
    <w:rPr>
      <w:sz w:val="20"/>
      <w:szCs w:val="20"/>
    </w:rPr>
  </w:style>
  <w:style w:type="character" w:customStyle="1" w:styleId="CommentaireCar">
    <w:name w:val="Commentaire Car"/>
    <w:basedOn w:val="Policepardfaut"/>
    <w:link w:val="Commentaire"/>
    <w:uiPriority w:val="99"/>
    <w:semiHidden/>
    <w:rsid w:val="004C2238"/>
    <w:rPr>
      <w:sz w:val="20"/>
      <w:szCs w:val="20"/>
    </w:rPr>
  </w:style>
  <w:style w:type="paragraph" w:styleId="Objetducommentaire">
    <w:name w:val="annotation subject"/>
    <w:basedOn w:val="Commentaire"/>
    <w:next w:val="Commentaire"/>
    <w:link w:val="ObjetducommentaireCar"/>
    <w:uiPriority w:val="99"/>
    <w:semiHidden/>
    <w:unhideWhenUsed/>
    <w:rsid w:val="004C2238"/>
    <w:rPr>
      <w:b/>
      <w:bCs/>
    </w:rPr>
  </w:style>
  <w:style w:type="character" w:customStyle="1" w:styleId="ObjetducommentaireCar">
    <w:name w:val="Objet du commentaire Car"/>
    <w:basedOn w:val="CommentaireCar"/>
    <w:link w:val="Objetducommentaire"/>
    <w:uiPriority w:val="99"/>
    <w:semiHidden/>
    <w:rsid w:val="004C2238"/>
    <w:rPr>
      <w:b/>
      <w:bCs/>
      <w:sz w:val="20"/>
      <w:szCs w:val="20"/>
    </w:rPr>
  </w:style>
  <w:style w:type="character" w:customStyle="1" w:styleId="Titre3Car">
    <w:name w:val="Titre 3 Car"/>
    <w:basedOn w:val="Policepardfaut"/>
    <w:link w:val="Titre3"/>
    <w:uiPriority w:val="9"/>
    <w:rsid w:val="004C2238"/>
    <w:rPr>
      <w:rFonts w:asciiTheme="majorHAnsi" w:eastAsiaTheme="majorEastAsia" w:hAnsiTheme="majorHAnsi" w:cstheme="majorBidi"/>
      <w:color w:val="243F60" w:themeColor="accent1" w:themeShade="7F"/>
    </w:rPr>
  </w:style>
  <w:style w:type="character" w:customStyle="1" w:styleId="Titre2Car">
    <w:name w:val="Titre 2 Car"/>
    <w:basedOn w:val="Policepardfaut"/>
    <w:link w:val="Titre2"/>
    <w:uiPriority w:val="9"/>
    <w:rsid w:val="00A80FB5"/>
    <w:rPr>
      <w:rFonts w:ascii="Arial" w:eastAsiaTheme="majorEastAsia" w:hAnsi="Arial" w:cstheme="majorBidi"/>
      <w:b/>
      <w:sz w:val="20"/>
      <w:szCs w:val="26"/>
    </w:rPr>
  </w:style>
  <w:style w:type="character" w:styleId="lev">
    <w:name w:val="Strong"/>
    <w:basedOn w:val="Policepardfaut"/>
    <w:uiPriority w:val="22"/>
    <w:qFormat/>
    <w:rsid w:val="00551C19"/>
    <w:rPr>
      <w:b/>
      <w:bCs/>
    </w:rPr>
  </w:style>
  <w:style w:type="character" w:customStyle="1" w:styleId="Titre1Car">
    <w:name w:val="Titre 1 Car"/>
    <w:basedOn w:val="Policepardfaut"/>
    <w:link w:val="Titre1"/>
    <w:uiPriority w:val="9"/>
    <w:rsid w:val="003B0EFB"/>
    <w:rPr>
      <w:rFonts w:ascii="Arial" w:eastAsiaTheme="majorEastAsia" w:hAnsi="Arial" w:cstheme="majorBidi"/>
      <w:b/>
      <w:caps/>
      <w:sz w:val="20"/>
      <w:szCs w:val="32"/>
    </w:rPr>
  </w:style>
  <w:style w:type="paragraph" w:styleId="En-tte">
    <w:name w:val="header"/>
    <w:basedOn w:val="Normal"/>
    <w:link w:val="En-tteCar"/>
    <w:rsid w:val="001A3A9C"/>
    <w:pPr>
      <w:tabs>
        <w:tab w:val="center" w:pos="4536"/>
        <w:tab w:val="right" w:pos="9072"/>
      </w:tabs>
    </w:pPr>
    <w:rPr>
      <w:rFonts w:ascii="Times New Roman" w:eastAsia="Times New Roman" w:hAnsi="Times New Roman"/>
      <w:szCs w:val="20"/>
    </w:rPr>
  </w:style>
  <w:style w:type="character" w:customStyle="1" w:styleId="En-tteCar">
    <w:name w:val="En-tête Car"/>
    <w:basedOn w:val="Policepardfaut"/>
    <w:link w:val="En-tte"/>
    <w:rsid w:val="001A3A9C"/>
    <w:rPr>
      <w:rFonts w:ascii="Times New Roman" w:eastAsia="Times New Roman" w:hAnsi="Times New Roman"/>
      <w:szCs w:val="20"/>
    </w:rPr>
  </w:style>
  <w:style w:type="paragraph" w:styleId="Titre">
    <w:name w:val="Title"/>
    <w:basedOn w:val="Normal"/>
    <w:link w:val="TitreCar"/>
    <w:uiPriority w:val="10"/>
    <w:qFormat/>
    <w:rsid w:val="001A3A9C"/>
    <w:pPr>
      <w:jc w:val="center"/>
    </w:pPr>
    <w:rPr>
      <w:rFonts w:ascii="Times New Roman" w:eastAsia="Times New Roman" w:hAnsi="Times New Roman"/>
      <w:b/>
      <w:bCs/>
      <w:caps/>
      <w:sz w:val="32"/>
    </w:rPr>
  </w:style>
  <w:style w:type="character" w:customStyle="1" w:styleId="TitreCar">
    <w:name w:val="Titre Car"/>
    <w:basedOn w:val="Policepardfaut"/>
    <w:link w:val="Titre"/>
    <w:uiPriority w:val="10"/>
    <w:rsid w:val="001A3A9C"/>
    <w:rPr>
      <w:rFonts w:ascii="Times New Roman" w:eastAsia="Times New Roman" w:hAnsi="Times New Roman"/>
      <w:b/>
      <w:bCs/>
      <w:caps/>
      <w:sz w:val="32"/>
    </w:rPr>
  </w:style>
  <w:style w:type="paragraph" w:styleId="Paragraphedeliste">
    <w:name w:val="List Paragraph"/>
    <w:basedOn w:val="Normal"/>
    <w:uiPriority w:val="34"/>
    <w:qFormat/>
    <w:rsid w:val="000F7343"/>
    <w:pPr>
      <w:ind w:left="720"/>
      <w:contextualSpacing/>
    </w:pPr>
  </w:style>
  <w:style w:type="paragraph" w:styleId="Sansinterligne">
    <w:name w:val="No Spacing"/>
    <w:uiPriority w:val="1"/>
    <w:qFormat/>
    <w:rsid w:val="00502EB6"/>
    <w:rPr>
      <w:rFonts w:eastAsiaTheme="minorHAnsi" w:cstheme="minorBidi"/>
      <w:sz w:val="22"/>
      <w:szCs w:val="22"/>
      <w:lang w:eastAsia="en-US"/>
    </w:rPr>
  </w:style>
  <w:style w:type="paragraph" w:styleId="Corpsdetexte">
    <w:name w:val="Body Text"/>
    <w:basedOn w:val="Normal"/>
    <w:link w:val="CorpsdetexteCar"/>
    <w:uiPriority w:val="1"/>
    <w:qFormat/>
    <w:rsid w:val="00CA5D2C"/>
    <w:pPr>
      <w:widowControl w:val="0"/>
      <w:ind w:left="236"/>
    </w:pPr>
    <w:rPr>
      <w:rFonts w:ascii="Calibri" w:eastAsia="Calibri" w:hAnsi="Calibri" w:cstheme="minorBidi"/>
      <w:sz w:val="22"/>
      <w:szCs w:val="22"/>
      <w:lang w:eastAsia="en-US"/>
    </w:rPr>
  </w:style>
  <w:style w:type="character" w:customStyle="1" w:styleId="CorpsdetexteCar">
    <w:name w:val="Corps de texte Car"/>
    <w:basedOn w:val="Policepardfaut"/>
    <w:link w:val="Corpsdetexte"/>
    <w:uiPriority w:val="1"/>
    <w:rsid w:val="00CA5D2C"/>
    <w:rPr>
      <w:rFonts w:ascii="Calibri" w:eastAsia="Calibri" w:hAnsi="Calibri" w:cstheme="minorBidi"/>
      <w:sz w:val="22"/>
      <w:szCs w:val="22"/>
      <w:lang w:eastAsia="en-US"/>
    </w:rPr>
  </w:style>
  <w:style w:type="paragraph" w:customStyle="1" w:styleId="Default">
    <w:name w:val="Default"/>
    <w:rsid w:val="00A80FB5"/>
    <w:pPr>
      <w:autoSpaceDE w:val="0"/>
      <w:autoSpaceDN w:val="0"/>
      <w:adjustRightInd w:val="0"/>
    </w:pPr>
    <w:rPr>
      <w:rFonts w:ascii="Times New Roman" w:hAnsi="Times New Roman"/>
      <w:color w:val="000000"/>
    </w:rPr>
  </w:style>
  <w:style w:type="paragraph" w:customStyle="1" w:styleId="Normal2">
    <w:name w:val="Normal2"/>
    <w:basedOn w:val="Normal"/>
    <w:link w:val="Normal2Car"/>
    <w:rsid w:val="004C3985"/>
    <w:pPr>
      <w:keepLines/>
      <w:tabs>
        <w:tab w:val="left" w:pos="567"/>
        <w:tab w:val="left" w:pos="851"/>
        <w:tab w:val="left" w:pos="1134"/>
      </w:tabs>
      <w:ind w:left="284" w:firstLine="284"/>
      <w:jc w:val="both"/>
    </w:pPr>
    <w:rPr>
      <w:rFonts w:ascii="Times New Roman" w:eastAsia="Times New Roman" w:hAnsi="Times New Roman"/>
      <w:sz w:val="22"/>
      <w:szCs w:val="20"/>
    </w:rPr>
  </w:style>
  <w:style w:type="character" w:customStyle="1" w:styleId="Normal2Car">
    <w:name w:val="Normal2 Car"/>
    <w:link w:val="Normal2"/>
    <w:rsid w:val="004C3985"/>
    <w:rPr>
      <w:rFonts w:ascii="Times New Roman" w:eastAsia="Times New Roman" w:hAnsi="Times New Roman"/>
      <w:sz w:val="22"/>
      <w:szCs w:val="20"/>
    </w:rPr>
  </w:style>
  <w:style w:type="character" w:styleId="Lienhypertexte">
    <w:name w:val="Hyperlink"/>
    <w:basedOn w:val="Policepardfaut"/>
    <w:uiPriority w:val="99"/>
    <w:unhideWhenUsed/>
    <w:rsid w:val="003913BB"/>
    <w:rPr>
      <w:color w:val="0000FF" w:themeColor="hyperlink"/>
      <w:u w:val="single"/>
    </w:rPr>
  </w:style>
  <w:style w:type="character" w:styleId="Mentionnonrsolue">
    <w:name w:val="Unresolved Mention"/>
    <w:basedOn w:val="Policepardfaut"/>
    <w:uiPriority w:val="99"/>
    <w:semiHidden/>
    <w:unhideWhenUsed/>
    <w:rsid w:val="003913BB"/>
    <w:rPr>
      <w:color w:val="605E5C"/>
      <w:shd w:val="clear" w:color="auto" w:fill="E1DFDD"/>
    </w:rPr>
  </w:style>
  <w:style w:type="paragraph" w:customStyle="1" w:styleId="ParagrapheIndent2">
    <w:name w:val="ParagrapheIndent2"/>
    <w:basedOn w:val="Normal"/>
    <w:next w:val="Normal"/>
    <w:qFormat/>
    <w:rsid w:val="005F1686"/>
    <w:rPr>
      <w:rFonts w:ascii="Trebuchet MS" w:eastAsia="Trebuchet MS" w:hAnsi="Trebuchet MS" w:cs="Trebuchet MS"/>
      <w:sz w:val="20"/>
      <w:lang w:val="en-US" w:eastAsia="en-US"/>
    </w:rPr>
  </w:style>
  <w:style w:type="table" w:customStyle="1" w:styleId="Grilledutableau1">
    <w:name w:val="Grille du tableau1"/>
    <w:basedOn w:val="TableauNormal"/>
    <w:rsid w:val="00027B80"/>
    <w:pPr>
      <w:ind w:firstLine="357"/>
    </w:pPr>
    <w:rPr>
      <w:rFonts w:eastAsia="MS Mincho"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8A5566"/>
    <w:pPr>
      <w:ind w:firstLine="357"/>
    </w:pPr>
    <w:rPr>
      <w:rFonts w:eastAsia="MS Mincho"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8A5566"/>
    <w:pPr>
      <w:spacing w:after="120" w:line="480" w:lineRule="auto"/>
    </w:pPr>
  </w:style>
  <w:style w:type="character" w:customStyle="1" w:styleId="Corpsdetexte2Car">
    <w:name w:val="Corps de texte 2 Car"/>
    <w:basedOn w:val="Policepardfaut"/>
    <w:link w:val="Corpsdetexte2"/>
    <w:uiPriority w:val="99"/>
    <w:semiHidden/>
    <w:rsid w:val="008A5566"/>
  </w:style>
  <w:style w:type="paragraph" w:customStyle="1" w:styleId="titre1-ccp">
    <w:name w:val="titre1-ccp"/>
    <w:basedOn w:val="Normal"/>
    <w:qFormat/>
    <w:rsid w:val="008A5566"/>
    <w:pPr>
      <w:numPr>
        <w:numId w:val="7"/>
      </w:numPr>
      <w:spacing w:after="120" w:line="276" w:lineRule="auto"/>
      <w:outlineLvl w:val="0"/>
    </w:pPr>
    <w:rPr>
      <w:rFonts w:ascii="Work Sans" w:hAnsi="Work Sans"/>
      <w:b/>
      <w:sz w:val="20"/>
      <w:szCs w:val="22"/>
      <w:u w:val="single"/>
    </w:rPr>
  </w:style>
  <w:style w:type="paragraph" w:customStyle="1" w:styleId="titre2-ccp">
    <w:name w:val="titre2-ccp"/>
    <w:basedOn w:val="Normal"/>
    <w:qFormat/>
    <w:rsid w:val="008A5566"/>
    <w:pPr>
      <w:numPr>
        <w:ilvl w:val="1"/>
        <w:numId w:val="7"/>
      </w:numPr>
      <w:spacing w:line="276" w:lineRule="auto"/>
      <w:ind w:left="867" w:hanging="510"/>
      <w:outlineLvl w:val="1"/>
    </w:pPr>
    <w:rPr>
      <w:rFonts w:ascii="Work Sans" w:hAnsi="Work Sans"/>
      <w:b/>
      <w:sz w:val="20"/>
      <w:szCs w:val="22"/>
    </w:rPr>
  </w:style>
  <w:style w:type="paragraph" w:customStyle="1" w:styleId="titre3-ccp">
    <w:name w:val="titre3-ccp"/>
    <w:basedOn w:val="Normal"/>
    <w:qFormat/>
    <w:rsid w:val="008A5566"/>
    <w:pPr>
      <w:numPr>
        <w:ilvl w:val="2"/>
        <w:numId w:val="7"/>
      </w:numPr>
      <w:spacing w:line="276" w:lineRule="auto"/>
      <w:ind w:left="992" w:hanging="567"/>
      <w:outlineLvl w:val="1"/>
    </w:pPr>
    <w:rPr>
      <w:rFonts w:ascii="Work Sans" w:hAnsi="Work Sans"/>
      <w:b/>
      <w:i/>
      <w:sz w:val="20"/>
      <w:szCs w:val="22"/>
    </w:rPr>
  </w:style>
  <w:style w:type="paragraph" w:styleId="Pieddepage">
    <w:name w:val="footer"/>
    <w:basedOn w:val="Normal"/>
    <w:link w:val="PieddepageCar"/>
    <w:uiPriority w:val="99"/>
    <w:unhideWhenUsed/>
    <w:rsid w:val="002564C5"/>
    <w:pPr>
      <w:tabs>
        <w:tab w:val="center" w:pos="4536"/>
        <w:tab w:val="right" w:pos="9072"/>
      </w:tabs>
    </w:pPr>
  </w:style>
  <w:style w:type="character" w:customStyle="1" w:styleId="PieddepageCar">
    <w:name w:val="Pied de page Car"/>
    <w:basedOn w:val="Policepardfaut"/>
    <w:link w:val="Pieddepage"/>
    <w:uiPriority w:val="99"/>
    <w:rsid w:val="002564C5"/>
  </w:style>
  <w:style w:type="character" w:customStyle="1" w:styleId="zmsearchresult">
    <w:name w:val="zmsearchresult"/>
    <w:basedOn w:val="Policepardfaut"/>
    <w:rsid w:val="0053021F"/>
  </w:style>
  <w:style w:type="paragraph" w:styleId="NormalWeb">
    <w:name w:val="Normal (Web)"/>
    <w:basedOn w:val="Normal"/>
    <w:uiPriority w:val="99"/>
    <w:unhideWhenUsed/>
    <w:rsid w:val="0053021F"/>
    <w:pPr>
      <w:spacing w:before="100" w:beforeAutospacing="1" w:after="100" w:afterAutospacing="1"/>
    </w:pPr>
    <w:rPr>
      <w:rFonts w:ascii="Times New Roman" w:eastAsia="Times New Roman" w:hAnsi="Times New Roman"/>
    </w:rPr>
  </w:style>
  <w:style w:type="paragraph" w:customStyle="1" w:styleId="fcase1ertab">
    <w:name w:val="f_case_1ertab"/>
    <w:basedOn w:val="Normal"/>
    <w:rsid w:val="00F5416C"/>
    <w:pPr>
      <w:tabs>
        <w:tab w:val="left" w:pos="426"/>
      </w:tabs>
      <w:suppressAutoHyphens/>
      <w:ind w:left="709" w:hanging="709"/>
      <w:jc w:val="both"/>
    </w:pPr>
    <w:rPr>
      <w:rFonts w:ascii="Univers" w:eastAsia="Times New Roman" w:hAnsi="Univers" w:cs="Univers"/>
      <w:sz w:val="20"/>
      <w:szCs w:val="20"/>
      <w:lang w:eastAsia="zh-CN"/>
    </w:rPr>
  </w:style>
  <w:style w:type="character" w:customStyle="1" w:styleId="markedcontent">
    <w:name w:val="markedcontent"/>
    <w:basedOn w:val="Policepardfaut"/>
    <w:rsid w:val="00474BE1"/>
  </w:style>
  <w:style w:type="character" w:customStyle="1" w:styleId="Titre5Car">
    <w:name w:val="Titre 5 Car"/>
    <w:basedOn w:val="Policepardfaut"/>
    <w:link w:val="Titre5"/>
    <w:uiPriority w:val="9"/>
    <w:semiHidden/>
    <w:rsid w:val="00A22A77"/>
    <w:rPr>
      <w:rFonts w:asciiTheme="majorHAnsi" w:eastAsiaTheme="majorEastAsia" w:hAnsiTheme="majorHAnsi" w:cstheme="majorBidi"/>
      <w:color w:val="365F91" w:themeColor="accent1" w:themeShade="BF"/>
    </w:rPr>
  </w:style>
  <w:style w:type="paragraph" w:styleId="Notedebasdepage">
    <w:name w:val="footnote text"/>
    <w:basedOn w:val="Normal"/>
    <w:link w:val="NotedebasdepageCar"/>
    <w:semiHidden/>
    <w:unhideWhenUsed/>
    <w:rsid w:val="00A22A77"/>
    <w:pPr>
      <w:suppressAutoHyphens/>
    </w:pPr>
    <w:rPr>
      <w:rFonts w:ascii="Univers" w:eastAsia="Times New Roman" w:hAnsi="Univers" w:cs="Univers"/>
      <w:sz w:val="20"/>
      <w:szCs w:val="20"/>
      <w:lang w:eastAsia="zh-CN"/>
    </w:rPr>
  </w:style>
  <w:style w:type="character" w:customStyle="1" w:styleId="NotedebasdepageCar">
    <w:name w:val="Note de bas de page Car"/>
    <w:basedOn w:val="Policepardfaut"/>
    <w:link w:val="Notedebasdepage"/>
    <w:semiHidden/>
    <w:rsid w:val="00A22A77"/>
    <w:rPr>
      <w:rFonts w:ascii="Univers" w:eastAsia="Times New Roman" w:hAnsi="Univers" w:cs="Univers"/>
      <w:sz w:val="20"/>
      <w:szCs w:val="20"/>
      <w:lang w:eastAsia="zh-CN"/>
    </w:rPr>
  </w:style>
  <w:style w:type="paragraph" w:customStyle="1" w:styleId="fcasegauche">
    <w:name w:val="f_case_gauche"/>
    <w:basedOn w:val="Normal"/>
    <w:rsid w:val="00A22A77"/>
    <w:pPr>
      <w:suppressAutoHyphens/>
      <w:spacing w:after="60"/>
      <w:ind w:left="284" w:hanging="284"/>
      <w:jc w:val="both"/>
    </w:pPr>
    <w:rPr>
      <w:rFonts w:ascii="Univers" w:eastAsia="Times New Roman" w:hAnsi="Univers" w:cs="Univers"/>
      <w:sz w:val="20"/>
      <w:szCs w:val="20"/>
      <w:lang w:eastAsia="zh-CN"/>
    </w:rPr>
  </w:style>
  <w:style w:type="character" w:customStyle="1" w:styleId="Caractresdenotedebasdepage">
    <w:name w:val="Caractères de note de bas de page"/>
    <w:rsid w:val="00A22A77"/>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876492">
      <w:bodyDiv w:val="1"/>
      <w:marLeft w:val="0"/>
      <w:marRight w:val="0"/>
      <w:marTop w:val="0"/>
      <w:marBottom w:val="0"/>
      <w:divBdr>
        <w:top w:val="none" w:sz="0" w:space="0" w:color="auto"/>
        <w:left w:val="none" w:sz="0" w:space="0" w:color="auto"/>
        <w:bottom w:val="none" w:sz="0" w:space="0" w:color="auto"/>
        <w:right w:val="none" w:sz="0" w:space="0" w:color="auto"/>
      </w:divBdr>
    </w:div>
    <w:div w:id="349337784">
      <w:bodyDiv w:val="1"/>
      <w:marLeft w:val="0"/>
      <w:marRight w:val="0"/>
      <w:marTop w:val="0"/>
      <w:marBottom w:val="0"/>
      <w:divBdr>
        <w:top w:val="none" w:sz="0" w:space="0" w:color="auto"/>
        <w:left w:val="none" w:sz="0" w:space="0" w:color="auto"/>
        <w:bottom w:val="none" w:sz="0" w:space="0" w:color="auto"/>
        <w:right w:val="none" w:sz="0" w:space="0" w:color="auto"/>
      </w:divBdr>
    </w:div>
    <w:div w:id="358775065">
      <w:bodyDiv w:val="1"/>
      <w:marLeft w:val="0"/>
      <w:marRight w:val="0"/>
      <w:marTop w:val="0"/>
      <w:marBottom w:val="0"/>
      <w:divBdr>
        <w:top w:val="none" w:sz="0" w:space="0" w:color="auto"/>
        <w:left w:val="none" w:sz="0" w:space="0" w:color="auto"/>
        <w:bottom w:val="none" w:sz="0" w:space="0" w:color="auto"/>
        <w:right w:val="none" w:sz="0" w:space="0" w:color="auto"/>
      </w:divBdr>
    </w:div>
    <w:div w:id="480314698">
      <w:bodyDiv w:val="1"/>
      <w:marLeft w:val="0"/>
      <w:marRight w:val="0"/>
      <w:marTop w:val="0"/>
      <w:marBottom w:val="0"/>
      <w:divBdr>
        <w:top w:val="none" w:sz="0" w:space="0" w:color="auto"/>
        <w:left w:val="none" w:sz="0" w:space="0" w:color="auto"/>
        <w:bottom w:val="none" w:sz="0" w:space="0" w:color="auto"/>
        <w:right w:val="none" w:sz="0" w:space="0" w:color="auto"/>
      </w:divBdr>
    </w:div>
    <w:div w:id="535965269">
      <w:bodyDiv w:val="1"/>
      <w:marLeft w:val="0"/>
      <w:marRight w:val="0"/>
      <w:marTop w:val="0"/>
      <w:marBottom w:val="0"/>
      <w:divBdr>
        <w:top w:val="none" w:sz="0" w:space="0" w:color="auto"/>
        <w:left w:val="none" w:sz="0" w:space="0" w:color="auto"/>
        <w:bottom w:val="none" w:sz="0" w:space="0" w:color="auto"/>
        <w:right w:val="none" w:sz="0" w:space="0" w:color="auto"/>
      </w:divBdr>
    </w:div>
    <w:div w:id="571739556">
      <w:bodyDiv w:val="1"/>
      <w:marLeft w:val="0"/>
      <w:marRight w:val="0"/>
      <w:marTop w:val="0"/>
      <w:marBottom w:val="0"/>
      <w:divBdr>
        <w:top w:val="none" w:sz="0" w:space="0" w:color="auto"/>
        <w:left w:val="none" w:sz="0" w:space="0" w:color="auto"/>
        <w:bottom w:val="none" w:sz="0" w:space="0" w:color="auto"/>
        <w:right w:val="none" w:sz="0" w:space="0" w:color="auto"/>
      </w:divBdr>
    </w:div>
    <w:div w:id="630404693">
      <w:bodyDiv w:val="1"/>
      <w:marLeft w:val="0"/>
      <w:marRight w:val="0"/>
      <w:marTop w:val="0"/>
      <w:marBottom w:val="0"/>
      <w:divBdr>
        <w:top w:val="none" w:sz="0" w:space="0" w:color="auto"/>
        <w:left w:val="none" w:sz="0" w:space="0" w:color="auto"/>
        <w:bottom w:val="none" w:sz="0" w:space="0" w:color="auto"/>
        <w:right w:val="none" w:sz="0" w:space="0" w:color="auto"/>
      </w:divBdr>
    </w:div>
    <w:div w:id="1002201226">
      <w:bodyDiv w:val="1"/>
      <w:marLeft w:val="0"/>
      <w:marRight w:val="0"/>
      <w:marTop w:val="0"/>
      <w:marBottom w:val="0"/>
      <w:divBdr>
        <w:top w:val="none" w:sz="0" w:space="0" w:color="auto"/>
        <w:left w:val="none" w:sz="0" w:space="0" w:color="auto"/>
        <w:bottom w:val="none" w:sz="0" w:space="0" w:color="auto"/>
        <w:right w:val="none" w:sz="0" w:space="0" w:color="auto"/>
      </w:divBdr>
    </w:div>
    <w:div w:id="1007562977">
      <w:bodyDiv w:val="1"/>
      <w:marLeft w:val="0"/>
      <w:marRight w:val="0"/>
      <w:marTop w:val="0"/>
      <w:marBottom w:val="0"/>
      <w:divBdr>
        <w:top w:val="none" w:sz="0" w:space="0" w:color="auto"/>
        <w:left w:val="none" w:sz="0" w:space="0" w:color="auto"/>
        <w:bottom w:val="none" w:sz="0" w:space="0" w:color="auto"/>
        <w:right w:val="none" w:sz="0" w:space="0" w:color="auto"/>
      </w:divBdr>
    </w:div>
    <w:div w:id="1010182337">
      <w:bodyDiv w:val="1"/>
      <w:marLeft w:val="0"/>
      <w:marRight w:val="0"/>
      <w:marTop w:val="0"/>
      <w:marBottom w:val="0"/>
      <w:divBdr>
        <w:top w:val="none" w:sz="0" w:space="0" w:color="auto"/>
        <w:left w:val="none" w:sz="0" w:space="0" w:color="auto"/>
        <w:bottom w:val="none" w:sz="0" w:space="0" w:color="auto"/>
        <w:right w:val="none" w:sz="0" w:space="0" w:color="auto"/>
      </w:divBdr>
    </w:div>
    <w:div w:id="1160150991">
      <w:bodyDiv w:val="1"/>
      <w:marLeft w:val="0"/>
      <w:marRight w:val="0"/>
      <w:marTop w:val="0"/>
      <w:marBottom w:val="0"/>
      <w:divBdr>
        <w:top w:val="none" w:sz="0" w:space="0" w:color="auto"/>
        <w:left w:val="none" w:sz="0" w:space="0" w:color="auto"/>
        <w:bottom w:val="none" w:sz="0" w:space="0" w:color="auto"/>
        <w:right w:val="none" w:sz="0" w:space="0" w:color="auto"/>
      </w:divBdr>
    </w:div>
    <w:div w:id="1219826143">
      <w:bodyDiv w:val="1"/>
      <w:marLeft w:val="0"/>
      <w:marRight w:val="0"/>
      <w:marTop w:val="0"/>
      <w:marBottom w:val="0"/>
      <w:divBdr>
        <w:top w:val="none" w:sz="0" w:space="0" w:color="auto"/>
        <w:left w:val="none" w:sz="0" w:space="0" w:color="auto"/>
        <w:bottom w:val="none" w:sz="0" w:space="0" w:color="auto"/>
        <w:right w:val="none" w:sz="0" w:space="0" w:color="auto"/>
      </w:divBdr>
    </w:div>
    <w:div w:id="1298268269">
      <w:bodyDiv w:val="1"/>
      <w:marLeft w:val="0"/>
      <w:marRight w:val="0"/>
      <w:marTop w:val="0"/>
      <w:marBottom w:val="0"/>
      <w:divBdr>
        <w:top w:val="none" w:sz="0" w:space="0" w:color="auto"/>
        <w:left w:val="none" w:sz="0" w:space="0" w:color="auto"/>
        <w:bottom w:val="none" w:sz="0" w:space="0" w:color="auto"/>
        <w:right w:val="none" w:sz="0" w:space="0" w:color="auto"/>
      </w:divBdr>
    </w:div>
    <w:div w:id="1514610622">
      <w:bodyDiv w:val="1"/>
      <w:marLeft w:val="0"/>
      <w:marRight w:val="0"/>
      <w:marTop w:val="0"/>
      <w:marBottom w:val="0"/>
      <w:divBdr>
        <w:top w:val="none" w:sz="0" w:space="0" w:color="auto"/>
        <w:left w:val="none" w:sz="0" w:space="0" w:color="auto"/>
        <w:bottom w:val="none" w:sz="0" w:space="0" w:color="auto"/>
        <w:right w:val="none" w:sz="0" w:space="0" w:color="auto"/>
      </w:divBdr>
    </w:div>
    <w:div w:id="1637640683">
      <w:bodyDiv w:val="1"/>
      <w:marLeft w:val="0"/>
      <w:marRight w:val="0"/>
      <w:marTop w:val="0"/>
      <w:marBottom w:val="0"/>
      <w:divBdr>
        <w:top w:val="none" w:sz="0" w:space="0" w:color="auto"/>
        <w:left w:val="none" w:sz="0" w:space="0" w:color="auto"/>
        <w:bottom w:val="none" w:sz="0" w:space="0" w:color="auto"/>
        <w:right w:val="none" w:sz="0" w:space="0" w:color="auto"/>
      </w:divBdr>
    </w:div>
    <w:div w:id="1665468756">
      <w:bodyDiv w:val="1"/>
      <w:marLeft w:val="0"/>
      <w:marRight w:val="0"/>
      <w:marTop w:val="0"/>
      <w:marBottom w:val="0"/>
      <w:divBdr>
        <w:top w:val="none" w:sz="0" w:space="0" w:color="auto"/>
        <w:left w:val="none" w:sz="0" w:space="0" w:color="auto"/>
        <w:bottom w:val="none" w:sz="0" w:space="0" w:color="auto"/>
        <w:right w:val="none" w:sz="0" w:space="0" w:color="auto"/>
      </w:divBdr>
    </w:div>
    <w:div w:id="1785005338">
      <w:bodyDiv w:val="1"/>
      <w:marLeft w:val="0"/>
      <w:marRight w:val="0"/>
      <w:marTop w:val="0"/>
      <w:marBottom w:val="0"/>
      <w:divBdr>
        <w:top w:val="none" w:sz="0" w:space="0" w:color="auto"/>
        <w:left w:val="none" w:sz="0" w:space="0" w:color="auto"/>
        <w:bottom w:val="none" w:sz="0" w:space="0" w:color="auto"/>
        <w:right w:val="none" w:sz="0" w:space="0" w:color="auto"/>
      </w:divBdr>
    </w:div>
    <w:div w:id="1809589123">
      <w:bodyDiv w:val="1"/>
      <w:marLeft w:val="0"/>
      <w:marRight w:val="0"/>
      <w:marTop w:val="0"/>
      <w:marBottom w:val="0"/>
      <w:divBdr>
        <w:top w:val="none" w:sz="0" w:space="0" w:color="auto"/>
        <w:left w:val="none" w:sz="0" w:space="0" w:color="auto"/>
        <w:bottom w:val="none" w:sz="0" w:space="0" w:color="auto"/>
        <w:right w:val="none" w:sz="0" w:space="0" w:color="auto"/>
      </w:divBdr>
    </w:div>
    <w:div w:id="1890141079">
      <w:bodyDiv w:val="1"/>
      <w:marLeft w:val="0"/>
      <w:marRight w:val="0"/>
      <w:marTop w:val="0"/>
      <w:marBottom w:val="0"/>
      <w:divBdr>
        <w:top w:val="none" w:sz="0" w:space="0" w:color="auto"/>
        <w:left w:val="none" w:sz="0" w:space="0" w:color="auto"/>
        <w:bottom w:val="none" w:sz="0" w:space="0" w:color="auto"/>
        <w:right w:val="none" w:sz="0" w:space="0" w:color="auto"/>
      </w:divBdr>
    </w:div>
    <w:div w:id="1962496490">
      <w:bodyDiv w:val="1"/>
      <w:marLeft w:val="0"/>
      <w:marRight w:val="0"/>
      <w:marTop w:val="0"/>
      <w:marBottom w:val="0"/>
      <w:divBdr>
        <w:top w:val="none" w:sz="0" w:space="0" w:color="auto"/>
        <w:left w:val="none" w:sz="0" w:space="0" w:color="auto"/>
        <w:bottom w:val="none" w:sz="0" w:space="0" w:color="auto"/>
        <w:right w:val="none" w:sz="0" w:space="0" w:color="auto"/>
      </w:divBdr>
    </w:div>
    <w:div w:id="2052805230">
      <w:bodyDiv w:val="1"/>
      <w:marLeft w:val="0"/>
      <w:marRight w:val="0"/>
      <w:marTop w:val="0"/>
      <w:marBottom w:val="0"/>
      <w:divBdr>
        <w:top w:val="none" w:sz="0" w:space="0" w:color="auto"/>
        <w:left w:val="none" w:sz="0" w:space="0" w:color="auto"/>
        <w:bottom w:val="none" w:sz="0" w:space="0" w:color="auto"/>
        <w:right w:val="none" w:sz="0" w:space="0" w:color="auto"/>
      </w:divBdr>
      <w:divsChild>
        <w:div w:id="1235773294">
          <w:marLeft w:val="0"/>
          <w:marRight w:val="0"/>
          <w:marTop w:val="0"/>
          <w:marBottom w:val="0"/>
          <w:divBdr>
            <w:top w:val="none" w:sz="0" w:space="0" w:color="auto"/>
            <w:left w:val="none" w:sz="0" w:space="0" w:color="auto"/>
            <w:bottom w:val="none" w:sz="0" w:space="0" w:color="auto"/>
            <w:right w:val="none" w:sz="0" w:space="0" w:color="auto"/>
          </w:divBdr>
        </w:div>
        <w:div w:id="26419549">
          <w:marLeft w:val="0"/>
          <w:marRight w:val="0"/>
          <w:marTop w:val="0"/>
          <w:marBottom w:val="0"/>
          <w:divBdr>
            <w:top w:val="none" w:sz="0" w:space="0" w:color="auto"/>
            <w:left w:val="none" w:sz="0" w:space="0" w:color="auto"/>
            <w:bottom w:val="none" w:sz="0" w:space="0" w:color="auto"/>
            <w:right w:val="none" w:sz="0" w:space="0" w:color="auto"/>
          </w:divBdr>
        </w:div>
      </w:divsChild>
    </w:div>
    <w:div w:id="20777781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B14A09-FD1F-4894-95A8-29BD252C5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10</Pages>
  <Words>2533</Words>
  <Characters>14145</Characters>
  <Application>Microsoft Office Word</Application>
  <DocSecurity>0</DocSecurity>
  <Lines>117</Lines>
  <Paragraphs>33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Didier</dc:creator>
  <cp:keywords/>
  <dc:description/>
  <cp:lastModifiedBy>Caroline Feuillade</cp:lastModifiedBy>
  <cp:revision>15</cp:revision>
  <cp:lastPrinted>2016-11-08T13:46:00Z</cp:lastPrinted>
  <dcterms:created xsi:type="dcterms:W3CDTF">2023-06-02T12:46:00Z</dcterms:created>
  <dcterms:modified xsi:type="dcterms:W3CDTF">2025-02-19T11:04:00Z</dcterms:modified>
</cp:coreProperties>
</file>