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7BB064ED" w:rsidR="001E61DF" w:rsidRPr="001E61DF" w:rsidRDefault="001E61DF" w:rsidP="00467C28">
            <w:pPr>
              <w:jc w:val="both"/>
              <w:rPr>
                <w:rFonts w:ascii="Arial" w:hAnsi="Arial"/>
                <w:b/>
                <w:sz w:val="28"/>
              </w:rPr>
            </w:pPr>
            <w:r w:rsidRPr="001E61DF">
              <w:rPr>
                <w:rFonts w:ascii="Arial" w:hAnsi="Arial"/>
                <w:b/>
                <w:sz w:val="28"/>
              </w:rPr>
              <w:t>Numéro du lot :</w:t>
            </w:r>
            <w:r w:rsidR="005D4022">
              <w:rPr>
                <w:rFonts w:ascii="Arial" w:hAnsi="Arial"/>
                <w:b/>
                <w:sz w:val="28"/>
              </w:rPr>
              <w:t xml:space="preserve"> </w:t>
            </w:r>
            <w:r w:rsidR="00EE0162">
              <w:rPr>
                <w:rFonts w:ascii="Arial" w:hAnsi="Arial"/>
                <w:b/>
                <w:sz w:val="28"/>
              </w:rPr>
              <w:t>3</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563EA08" w14:textId="60130F37" w:rsidR="00E315E2" w:rsidRPr="00E315E2" w:rsidRDefault="00E315E2" w:rsidP="00E315E2">
            <w:pPr>
              <w:rPr>
                <w:b/>
                <w:bCs/>
                <w:szCs w:val="22"/>
              </w:rPr>
            </w:pPr>
            <w:r w:rsidRPr="00E315E2">
              <w:rPr>
                <w:b/>
                <w:bCs/>
                <w:szCs w:val="22"/>
              </w:rPr>
              <w:t>Location de bases de vie mobiles, bungalows équipés et leurs services associés pour la région Centre-Val-de-Loi</w:t>
            </w:r>
            <w:r>
              <w:rPr>
                <w:b/>
                <w:bCs/>
                <w:szCs w:val="22"/>
              </w:rPr>
              <w:t>re</w:t>
            </w:r>
          </w:p>
          <w:p w14:paraId="2DF8E6B6" w14:textId="59F706B0" w:rsidR="004D558D" w:rsidRPr="001E61DF" w:rsidRDefault="00EE0162" w:rsidP="00E315E2">
            <w:pPr>
              <w:rPr>
                <w:b/>
                <w:bCs/>
                <w:szCs w:val="22"/>
              </w:rPr>
            </w:pPr>
            <w:r w:rsidRPr="00EE0162">
              <w:rPr>
                <w:b/>
                <w:bCs/>
                <w:szCs w:val="22"/>
              </w:rPr>
              <w:t xml:space="preserve">Lot 3 : Bases de vie mobiles les départements 36, 37 et 41 </w:t>
            </w:r>
            <w:r w:rsidRPr="00EE0162">
              <w:rPr>
                <w:b/>
                <w:bCs/>
                <w:szCs w:val="22"/>
              </w:rPr>
              <w:tab/>
            </w:r>
            <w:r w:rsidRPr="00EE0162">
              <w:rPr>
                <w:b/>
                <w:bCs/>
                <w:szCs w:val="22"/>
              </w:rPr>
              <w:tab/>
            </w:r>
            <w:r w:rsidRPr="00EE0162">
              <w:rPr>
                <w:b/>
                <w:bCs/>
                <w:szCs w:val="22"/>
              </w:rPr>
              <w:tab/>
            </w:r>
            <w:r w:rsidRPr="00EE0162">
              <w:rPr>
                <w:b/>
                <w:bCs/>
                <w:szCs w:val="22"/>
              </w:rPr>
              <w:tab/>
            </w:r>
            <w:r w:rsidRPr="00EE0162">
              <w:rPr>
                <w:b/>
                <w:bCs/>
                <w:szCs w:val="22"/>
              </w:rPr>
              <w:tab/>
            </w:r>
            <w:r w:rsidRPr="00EE0162">
              <w:rPr>
                <w:b/>
                <w:bCs/>
                <w:szCs w:val="22"/>
              </w:rPr>
              <w:tab/>
            </w:r>
            <w:r w:rsidRPr="00EE0162">
              <w:rPr>
                <w:b/>
                <w:bCs/>
                <w:szCs w:val="22"/>
              </w:rPr>
              <w:tab/>
            </w:r>
            <w:r w:rsidRPr="00EE0162">
              <w:rPr>
                <w:b/>
                <w:bCs/>
                <w:szCs w:val="22"/>
              </w:rPr>
              <w:tab/>
            </w:r>
            <w:r w:rsidRPr="00EE016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ACFCB1E" w:rsidR="00CD426F" w:rsidRPr="00B404F9" w:rsidRDefault="00CD426F" w:rsidP="00D31D76">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D31D76" w:rsidRPr="00D31D76">
              <w:rPr>
                <w:b/>
              </w:rPr>
              <w:t xml:space="preserve"> 330 000,00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7CECE977" w:rsidR="00663AC6" w:rsidRPr="00DD2433" w:rsidRDefault="00D32463" w:rsidP="00467C28">
            <w:pPr>
              <w:jc w:val="both"/>
              <w:rPr>
                <w:b/>
                <w:szCs w:val="22"/>
              </w:rPr>
            </w:pPr>
            <w:r w:rsidRPr="00D32463">
              <w:rPr>
                <w:b/>
                <w:szCs w:val="22"/>
              </w:rPr>
              <w:t xml:space="preserve">Centre- Val- de Loire </w:t>
            </w:r>
          </w:p>
        </w:tc>
      </w:tr>
      <w:tr w:rsidR="000D792E" w14:paraId="682E6E3B" w14:textId="77777777" w:rsidTr="00467C28">
        <w:trPr>
          <w:trHeight w:val="284"/>
        </w:trPr>
        <w:tc>
          <w:tcPr>
            <w:tcW w:w="1922" w:type="dxa"/>
            <w:tcBorders>
              <w:top w:val="single" w:sz="2" w:space="0" w:color="auto"/>
              <w:bottom w:val="single" w:sz="2" w:space="0" w:color="auto"/>
              <w:right w:val="nil"/>
            </w:tcBorders>
            <w:tcMar>
              <w:right w:w="0" w:type="dxa"/>
            </w:tcMar>
          </w:tcPr>
          <w:p w14:paraId="707552BA" w14:textId="77777777" w:rsidR="000D792E" w:rsidRDefault="000D792E" w:rsidP="000D792E">
            <w:pPr>
              <w:jc w:val="both"/>
              <w:rPr>
                <w:rFonts w:ascii="Arial" w:hAnsi="Arial"/>
                <w:b/>
                <w:sz w:val="19"/>
              </w:rPr>
            </w:pPr>
            <w:r>
              <w:rPr>
                <w:rFonts w:ascii="Arial" w:hAnsi="Arial"/>
                <w:b/>
                <w:sz w:val="19"/>
              </w:rPr>
              <w:t xml:space="preserve">Direction </w:t>
            </w:r>
          </w:p>
          <w:p w14:paraId="07F7E1F3" w14:textId="5FF3AA25" w:rsidR="000D792E" w:rsidRDefault="000D792E" w:rsidP="000D792E">
            <w:pPr>
              <w:spacing w:before="40"/>
              <w:jc w:val="both"/>
              <w:rPr>
                <w:rFonts w:ascii="Arial" w:hAnsi="Arial"/>
                <w:b/>
                <w:sz w:val="19"/>
              </w:rPr>
            </w:pPr>
            <w:r>
              <w:rPr>
                <w:rFonts w:ascii="Arial" w:hAnsi="Arial"/>
                <w:b/>
                <w:sz w:val="19"/>
              </w:rPr>
              <w:t>bénéficiaire</w:t>
            </w:r>
            <w:r>
              <w:rPr>
                <w:b/>
                <w:bCs/>
                <w:szCs w:val="22"/>
              </w:rPr>
              <w:t xml:space="preserve"> </w:t>
            </w:r>
          </w:p>
        </w:tc>
        <w:tc>
          <w:tcPr>
            <w:tcW w:w="6978" w:type="dxa"/>
            <w:tcBorders>
              <w:top w:val="single" w:sz="2" w:space="0" w:color="auto"/>
              <w:left w:val="nil"/>
              <w:bottom w:val="single" w:sz="2" w:space="0" w:color="auto"/>
            </w:tcBorders>
            <w:vAlign w:val="center"/>
          </w:tcPr>
          <w:p w14:paraId="4BA3DBA7" w14:textId="21D341F5" w:rsidR="000D792E" w:rsidRPr="00D32463" w:rsidRDefault="000D792E" w:rsidP="000D792E">
            <w:pPr>
              <w:jc w:val="both"/>
              <w:rPr>
                <w:b/>
                <w:szCs w:val="22"/>
              </w:rPr>
            </w:pPr>
            <w:r>
              <w:rPr>
                <w:b/>
                <w:bCs/>
                <w:szCs w:val="22"/>
              </w:rPr>
              <w:t>Toutes Directions</w:t>
            </w:r>
          </w:p>
        </w:tc>
      </w:tr>
      <w:tr w:rsidR="000D792E" w14:paraId="2B60A741" w14:textId="77777777" w:rsidTr="00467C28">
        <w:trPr>
          <w:trHeight w:val="257"/>
        </w:trPr>
        <w:tc>
          <w:tcPr>
            <w:tcW w:w="8900" w:type="dxa"/>
            <w:gridSpan w:val="2"/>
            <w:tcBorders>
              <w:bottom w:val="nil"/>
            </w:tcBorders>
            <w:tcMar>
              <w:right w:w="0" w:type="dxa"/>
            </w:tcMar>
          </w:tcPr>
          <w:p w14:paraId="60B21872" w14:textId="77777777" w:rsidR="000D792E" w:rsidRDefault="000D792E" w:rsidP="000D792E">
            <w:pPr>
              <w:jc w:val="both"/>
            </w:pPr>
          </w:p>
        </w:tc>
      </w:tr>
      <w:tr w:rsidR="000D792E" w14:paraId="4EB1DBE9" w14:textId="77777777" w:rsidTr="00467C28">
        <w:trPr>
          <w:trHeight w:val="257"/>
        </w:trPr>
        <w:tc>
          <w:tcPr>
            <w:tcW w:w="8900" w:type="dxa"/>
            <w:gridSpan w:val="2"/>
            <w:tcBorders>
              <w:top w:val="nil"/>
              <w:bottom w:val="nil"/>
            </w:tcBorders>
            <w:tcMar>
              <w:right w:w="0" w:type="dxa"/>
            </w:tcMar>
          </w:tcPr>
          <w:p w14:paraId="7BD58070" w14:textId="77777777" w:rsidR="000D792E" w:rsidRDefault="000D792E" w:rsidP="000D792E">
            <w:pPr>
              <w:jc w:val="both"/>
            </w:pPr>
          </w:p>
          <w:p w14:paraId="77434D14" w14:textId="3F625781" w:rsidR="000D792E" w:rsidRDefault="000D792E" w:rsidP="000D792E">
            <w:pPr>
              <w:rPr>
                <w:b/>
              </w:rPr>
            </w:pPr>
            <w:r>
              <w:rPr>
                <w:b/>
              </w:rPr>
              <w:t xml:space="preserve">Type juridique  </w:t>
            </w:r>
          </w:p>
          <w:p w14:paraId="6BF0E403" w14:textId="77777777" w:rsidR="000D792E" w:rsidRDefault="000D792E" w:rsidP="000D792E">
            <w:pPr>
              <w:rPr>
                <w:highlight w:val="yellow"/>
              </w:rPr>
            </w:pPr>
          </w:p>
          <w:p w14:paraId="136828B9" w14:textId="4F80363A" w:rsidR="000D792E" w:rsidRPr="00B57923" w:rsidRDefault="000D792E" w:rsidP="000D792E">
            <w:pPr>
              <w:jc w:val="both"/>
            </w:pPr>
            <w:r>
              <w:t>Accord-cadre multi</w:t>
            </w:r>
            <w:r w:rsidRPr="00194276">
              <w:t>-attributaire</w:t>
            </w:r>
            <w:r>
              <w:t>s</w:t>
            </w:r>
            <w:r w:rsidRPr="00194276">
              <w:t xml:space="preserve"> (articles L.2125-1 alinéa 1, R.2121-8, R.2162-1,</w:t>
            </w:r>
            <w:r w:rsidRPr="00194276">
              <w:rPr>
                <w:i/>
              </w:rPr>
              <w:t xml:space="preserve"> </w:t>
            </w:r>
            <w:r w:rsidRPr="00194276">
              <w:t>R.2162-2 alinéa</w:t>
            </w:r>
            <w:r>
              <w:t xml:space="preserve"> 2, R.2162-4 alinéa 1</w:t>
            </w:r>
            <w:r w:rsidRPr="00194276">
              <w:t>, R.2162-5 à R.2162-6 du Code de la commande publique) s’exécutant par l’émission de bons de commande (articles R.2162-13, R.2162-14 du Code de la commande publique).</w:t>
            </w:r>
            <w:r>
              <w:t xml:space="preserve"> </w:t>
            </w:r>
          </w:p>
          <w:p w14:paraId="35FD3A49" w14:textId="7FEE9D42" w:rsidR="000D792E" w:rsidRDefault="000D792E" w:rsidP="000D792E">
            <w:pPr>
              <w:jc w:val="both"/>
            </w:pPr>
          </w:p>
        </w:tc>
      </w:tr>
      <w:tr w:rsidR="000D792E" w14:paraId="4A7AB7B5" w14:textId="77777777" w:rsidTr="00467C28">
        <w:trPr>
          <w:trHeight w:val="293"/>
        </w:trPr>
        <w:tc>
          <w:tcPr>
            <w:tcW w:w="8900" w:type="dxa"/>
            <w:gridSpan w:val="2"/>
            <w:tcBorders>
              <w:top w:val="nil"/>
              <w:bottom w:val="nil"/>
            </w:tcBorders>
            <w:tcMar>
              <w:right w:w="0" w:type="dxa"/>
            </w:tcMar>
          </w:tcPr>
          <w:p w14:paraId="184E47DF" w14:textId="316D35C1" w:rsidR="000D792E" w:rsidRDefault="000D792E" w:rsidP="000D792E">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0D792E" w:rsidRPr="007B1AB9" w:rsidRDefault="000D792E" w:rsidP="000D792E"/>
          <w:p w14:paraId="2D9757E3" w14:textId="77777777" w:rsidR="000D792E" w:rsidRPr="00E40061" w:rsidRDefault="000D792E" w:rsidP="000D792E">
            <w:r w:rsidRPr="00E40061">
              <w:t xml:space="preserve">Appel d’offres ouvert passé en application des articles L2124-1 à L.2124-2, R.2124-1 à R.2124-2, R.2161-1 à R.2161-5 du code de la commande publique </w:t>
            </w:r>
          </w:p>
          <w:p w14:paraId="2FD8882F" w14:textId="193A7789" w:rsidR="000D792E" w:rsidRPr="001A7212" w:rsidRDefault="000D792E" w:rsidP="000D792E">
            <w:pPr>
              <w:jc w:val="both"/>
              <w:rPr>
                <w:szCs w:val="22"/>
              </w:rPr>
            </w:pPr>
          </w:p>
          <w:p w14:paraId="20ED2D98" w14:textId="77777777" w:rsidR="000D792E" w:rsidRPr="001A7212" w:rsidRDefault="000D792E" w:rsidP="000D792E">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0D792E" w:rsidRPr="001A7212" w:rsidRDefault="000D792E" w:rsidP="000D792E">
            <w:pPr>
              <w:jc w:val="both"/>
              <w:rPr>
                <w:szCs w:val="22"/>
              </w:rPr>
            </w:pPr>
            <w:r w:rsidRPr="001A7212">
              <w:rPr>
                <w:szCs w:val="22"/>
              </w:rPr>
              <w:t>Institut national de recherches archéologiques préventives</w:t>
            </w:r>
          </w:p>
          <w:p w14:paraId="478BCC4E" w14:textId="77777777" w:rsidR="000D792E" w:rsidRPr="001A7212" w:rsidRDefault="000D792E" w:rsidP="000D792E">
            <w:pPr>
              <w:ind w:left="180"/>
              <w:jc w:val="both"/>
              <w:rPr>
                <w:szCs w:val="22"/>
              </w:rPr>
            </w:pPr>
          </w:p>
          <w:p w14:paraId="5929976A" w14:textId="77777777" w:rsidR="000D792E" w:rsidRPr="001A7212" w:rsidRDefault="000D792E" w:rsidP="000D792E">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0D792E" w:rsidRPr="001A7212" w:rsidRDefault="000D792E" w:rsidP="000D792E">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0D792E" w:rsidRPr="001A7212" w:rsidRDefault="000D792E" w:rsidP="000D792E">
            <w:pPr>
              <w:pStyle w:val="Retraitcorpsdetexte2"/>
              <w:ind w:left="180"/>
              <w:jc w:val="both"/>
              <w:rPr>
                <w:szCs w:val="22"/>
              </w:rPr>
            </w:pPr>
          </w:p>
          <w:p w14:paraId="272DEA89" w14:textId="77777777" w:rsidR="000D792E" w:rsidRPr="001A7212" w:rsidRDefault="000D792E" w:rsidP="000D792E">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0D792E" w:rsidRPr="001A7212" w:rsidRDefault="000D792E" w:rsidP="000D792E">
            <w:pPr>
              <w:jc w:val="both"/>
              <w:rPr>
                <w:szCs w:val="22"/>
              </w:rPr>
            </w:pPr>
            <w:r w:rsidRPr="001A7212">
              <w:rPr>
                <w:szCs w:val="22"/>
              </w:rPr>
              <w:t>121, rue d’Alesia CS 20007 Paris 75014</w:t>
            </w:r>
          </w:p>
          <w:p w14:paraId="27D85C19" w14:textId="77777777" w:rsidR="000D792E" w:rsidRPr="001A7212" w:rsidRDefault="000D792E" w:rsidP="000D792E">
            <w:pPr>
              <w:ind w:left="180"/>
              <w:jc w:val="both"/>
              <w:rPr>
                <w:szCs w:val="22"/>
              </w:rPr>
            </w:pPr>
          </w:p>
          <w:p w14:paraId="015C9EAF" w14:textId="3E9104D7" w:rsidR="000D792E" w:rsidRPr="00D41B4E" w:rsidRDefault="000D792E" w:rsidP="000D792E">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Pr="00D41B4E">
              <w:rPr>
                <w:rFonts w:ascii="Times New Roman" w:hAnsi="Times New Roman"/>
                <w:b w:val="0"/>
                <w:sz w:val="22"/>
                <w:szCs w:val="22"/>
              </w:rPr>
              <w:t>Le président de l’Institut national de recherches archéologiques préventives nomm</w:t>
            </w:r>
            <w:r>
              <w:rPr>
                <w:rFonts w:ascii="Times New Roman" w:hAnsi="Times New Roman"/>
                <w:b w:val="0"/>
                <w:sz w:val="22"/>
                <w:szCs w:val="22"/>
              </w:rPr>
              <w:t>é par décret du 8 janvier</w:t>
            </w:r>
            <w:r w:rsidRPr="00D41B4E">
              <w:rPr>
                <w:rFonts w:ascii="Times New Roman" w:hAnsi="Times New Roman"/>
                <w:b w:val="0"/>
                <w:sz w:val="22"/>
                <w:szCs w:val="22"/>
              </w:rPr>
              <w:t xml:space="preserve"> 202</w:t>
            </w:r>
            <w:r>
              <w:rPr>
                <w:rFonts w:ascii="Times New Roman" w:hAnsi="Times New Roman"/>
                <w:b w:val="0"/>
                <w:sz w:val="22"/>
                <w:szCs w:val="22"/>
              </w:rPr>
              <w:t>4.</w:t>
            </w:r>
          </w:p>
          <w:p w14:paraId="1E9A688E" w14:textId="789D9860" w:rsidR="000D792E" w:rsidRPr="00D41B4E" w:rsidRDefault="000D792E" w:rsidP="000D792E">
            <w:pPr>
              <w:jc w:val="both"/>
              <w:rPr>
                <w:szCs w:val="22"/>
              </w:rPr>
            </w:pPr>
          </w:p>
          <w:p w14:paraId="7A78A9CC" w14:textId="17DD6799" w:rsidR="000D792E" w:rsidRPr="00D41B4E" w:rsidRDefault="000D792E" w:rsidP="000D792E">
            <w:pPr>
              <w:jc w:val="both"/>
              <w:rPr>
                <w:b/>
                <w:szCs w:val="22"/>
              </w:rPr>
            </w:pPr>
            <w:r w:rsidRPr="00D41B4E">
              <w:rPr>
                <w:b/>
                <w:szCs w:val="22"/>
              </w:rPr>
              <w:t>Désignation et adresse de la personne habilitée à donner les renseignements prévus par les articles R.2191-60 à R.2191-61 du code de la commande publique</w:t>
            </w:r>
            <w:r w:rsidRPr="00D41B4E">
              <w:rPr>
                <w:szCs w:val="22"/>
              </w:rPr>
              <w:t> : La chef du service de la politique des achats, des marchés publics et de la relation client de l’Institut national de recherches archéologiques préventives</w:t>
            </w:r>
          </w:p>
          <w:p w14:paraId="215DE0DA" w14:textId="77777777" w:rsidR="000D792E" w:rsidRPr="00D41B4E" w:rsidRDefault="000D792E" w:rsidP="000D792E">
            <w:pPr>
              <w:pStyle w:val="Titre3"/>
              <w:jc w:val="both"/>
              <w:rPr>
                <w:rFonts w:ascii="Times New Roman" w:hAnsi="Times New Roman"/>
                <w:b w:val="0"/>
                <w:sz w:val="22"/>
                <w:szCs w:val="22"/>
              </w:rPr>
            </w:pPr>
          </w:p>
          <w:p w14:paraId="57A0069D" w14:textId="77777777" w:rsidR="000D792E" w:rsidRPr="00D41B4E" w:rsidRDefault="000D792E" w:rsidP="000D792E">
            <w:pPr>
              <w:pStyle w:val="Titre3"/>
              <w:jc w:val="both"/>
              <w:rPr>
                <w:rFonts w:ascii="Times New Roman" w:hAnsi="Times New Roman"/>
                <w:b w:val="0"/>
                <w:sz w:val="22"/>
                <w:szCs w:val="22"/>
              </w:rPr>
            </w:pPr>
            <w:r w:rsidRPr="00D41B4E">
              <w:rPr>
                <w:rFonts w:ascii="Times New Roman" w:hAnsi="Times New Roman"/>
                <w:sz w:val="22"/>
                <w:szCs w:val="22"/>
              </w:rPr>
              <w:t xml:space="preserve">Comptable assignataire : </w:t>
            </w:r>
            <w:r w:rsidRPr="00D41B4E">
              <w:rPr>
                <w:rFonts w:ascii="Times New Roman" w:hAnsi="Times New Roman"/>
                <w:b w:val="0"/>
                <w:sz w:val="22"/>
                <w:szCs w:val="22"/>
              </w:rPr>
              <w:t>L’agent comptable de l’Institut national de recherches archéologiques préventives- 121, rue d’Alésia - CS 20007 -75 685 Paris cedex 14</w:t>
            </w:r>
          </w:p>
          <w:p w14:paraId="312A86C8" w14:textId="77777777" w:rsidR="000D792E" w:rsidRPr="00D41B4E" w:rsidRDefault="000D792E" w:rsidP="000D792E">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0D792E" w:rsidRDefault="000D792E" w:rsidP="000D792E">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207F9D">
              <w:rPr>
                <w:szCs w:val="22"/>
              </w:rPr>
            </w:r>
            <w:r w:rsidR="00207F9D">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207F9D">
              <w:rPr>
                <w:szCs w:val="22"/>
              </w:rPr>
            </w:r>
            <w:r w:rsidR="00207F9D">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1AB9C6A2" w:rsidR="00CB2041" w:rsidRDefault="00DA188F" w:rsidP="00793167">
      <w:pPr>
        <w:jc w:val="both"/>
        <w:rPr>
          <w:szCs w:val="22"/>
        </w:rPr>
      </w:pPr>
      <w:r w:rsidRPr="003045DC">
        <w:rPr>
          <w:szCs w:val="22"/>
        </w:rPr>
        <w:t>Le présent mar</w:t>
      </w:r>
      <w:r>
        <w:rPr>
          <w:szCs w:val="22"/>
        </w:rPr>
        <w:t xml:space="preserve">ché a pour </w:t>
      </w:r>
      <w:r w:rsidR="00D32463">
        <w:rPr>
          <w:szCs w:val="22"/>
        </w:rPr>
        <w:t xml:space="preserve">objet </w:t>
      </w:r>
      <w:r w:rsidR="00D32463">
        <w:t xml:space="preserve">la </w:t>
      </w:r>
      <w:bookmarkStart w:id="0" w:name="_GoBack"/>
      <w:bookmarkEnd w:id="0"/>
      <w:r w:rsidR="00D32463">
        <w:t>location de bungalows équipés, de bases de vie mobiles, le tout comprenant l’ensemble des services associés tels que la maintenance, le ménage et les transferts de ces matériels sur des chantiers archéologiques.</w:t>
      </w:r>
    </w:p>
    <w:p w14:paraId="2D1F50DB" w14:textId="132E4E09" w:rsidR="00112094" w:rsidRDefault="00112094" w:rsidP="00793167">
      <w:pPr>
        <w:jc w:val="both"/>
        <w:rPr>
          <w:szCs w:val="22"/>
        </w:rPr>
      </w:pPr>
    </w:p>
    <w:p w14:paraId="72747793" w14:textId="1DF09BB1" w:rsidR="00AC7D54" w:rsidRDefault="00AC7D54" w:rsidP="00793167">
      <w:pPr>
        <w:jc w:val="both"/>
        <w:rPr>
          <w:szCs w:val="22"/>
        </w:rPr>
      </w:pPr>
      <w:r>
        <w:rPr>
          <w:szCs w:val="22"/>
        </w:rPr>
        <w:t>Le présent acte d’engagement concerne</w:t>
      </w:r>
      <w:r w:rsidR="004F3815">
        <w:rPr>
          <w:szCs w:val="22"/>
        </w:rPr>
        <w:t> :</w:t>
      </w:r>
    </w:p>
    <w:p w14:paraId="1806A674" w14:textId="7ACBDF22" w:rsidR="00CB2041" w:rsidRPr="00513B42" w:rsidRDefault="00EE0162" w:rsidP="004D3856">
      <w:pPr>
        <w:jc w:val="both"/>
        <w:rPr>
          <w:szCs w:val="22"/>
        </w:rPr>
      </w:pPr>
      <w:r w:rsidRPr="00EE0162">
        <w:rPr>
          <w:szCs w:val="22"/>
        </w:rPr>
        <w:t>Lot 3 : Bases de vie mobiles les dép</w:t>
      </w:r>
      <w:r>
        <w:rPr>
          <w:szCs w:val="22"/>
        </w:rPr>
        <w:t>artements 36, 37 et 41.</w:t>
      </w:r>
      <w:r w:rsidR="005D4022" w:rsidRPr="005D4022">
        <w:rPr>
          <w:szCs w:val="22"/>
        </w:rPr>
        <w:tab/>
      </w:r>
      <w:r w:rsidR="005D4022" w:rsidRPr="005D4022">
        <w:rPr>
          <w:szCs w:val="22"/>
        </w:rPr>
        <w:tab/>
      </w:r>
      <w:r w:rsidR="005D4022" w:rsidRPr="005D4022">
        <w:rPr>
          <w:szCs w:val="22"/>
        </w:rPr>
        <w:tab/>
      </w:r>
      <w:r w:rsidR="005D4022" w:rsidRPr="005D4022">
        <w:rPr>
          <w:szCs w:val="22"/>
        </w:rPr>
        <w:tab/>
      </w:r>
      <w:r w:rsidR="005D4022" w:rsidRPr="005D4022">
        <w:rPr>
          <w:szCs w:val="22"/>
        </w:rPr>
        <w:tab/>
      </w:r>
      <w:r w:rsidR="005D4022" w:rsidRPr="005D4022">
        <w:rPr>
          <w:szCs w:val="22"/>
        </w:rPr>
        <w:tab/>
      </w:r>
      <w:r w:rsidR="005D4022" w:rsidRPr="005D4022">
        <w:rPr>
          <w:szCs w:val="22"/>
        </w:rPr>
        <w:tab/>
      </w:r>
      <w:r w:rsidR="005D4022" w:rsidRPr="005D4022">
        <w:rPr>
          <w:szCs w:val="22"/>
        </w:rPr>
        <w:tab/>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7BED6C55"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F3815">
        <w:rPr>
          <w:szCs w:val="20"/>
        </w:rPr>
        <w:t xml:space="preserve"> </w:t>
      </w:r>
      <w:r w:rsidR="00D31D76">
        <w:rPr>
          <w:szCs w:val="20"/>
        </w:rPr>
        <w:t xml:space="preserve">330 000,00 </w:t>
      </w:r>
      <w:r w:rsidR="00064C40" w:rsidRPr="00064C40">
        <w:t>€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207F9D">
              <w:rPr>
                <w:szCs w:val="22"/>
              </w:rPr>
            </w:r>
            <w:r w:rsidR="00207F9D">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207F9D">
              <w:rPr>
                <w:szCs w:val="22"/>
              </w:rPr>
            </w:r>
            <w:r w:rsidR="00207F9D">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55E482B9" w14:textId="2F211B73"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80A1E6D"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proofErr w:type="gramStart"/>
      <w:r w:rsidRPr="00E4000F">
        <w:rPr>
          <w:b/>
        </w:rPr>
        <w:t>°</w:t>
      </w:r>
      <w:r w:rsidR="00F17505">
        <w:rPr>
          <w:b/>
        </w:rPr>
        <w:t xml:space="preserve"> </w:t>
      </w:r>
      <w:r>
        <w:rPr>
          <w:b/>
        </w:rPr>
        <w:t xml:space="preserve"> </w:t>
      </w:r>
      <w:r w:rsidRPr="00405D52">
        <w:t>(</w:t>
      </w:r>
      <w:proofErr w:type="gramEnd"/>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3FACD5BB"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4902D1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0A1DBF9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324CCD17"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4764CA24"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00AB984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51FE97EA"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2F16D2F6"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4F62BBB6" w14:textId="2949809B" w:rsidR="00AC3FD0" w:rsidRPr="00D32463" w:rsidRDefault="00C17249" w:rsidP="00D32463">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footerReference w:type="default" r:id="rId9"/>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45513C48"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207F9D">
            <w:rPr>
              <w:i/>
              <w:noProof/>
              <w:sz w:val="16"/>
              <w:szCs w:val="16"/>
            </w:rPr>
            <w:t>6</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207F9D">
            <w:rPr>
              <w:i/>
              <w:noProof/>
              <w:sz w:val="16"/>
              <w:szCs w:val="16"/>
            </w:rPr>
            <w:t>7</w:t>
          </w:r>
          <w:r w:rsidRPr="00A1087F">
            <w:rPr>
              <w:i/>
              <w:sz w:val="16"/>
              <w:szCs w:val="16"/>
            </w:rPr>
            <w:fldChar w:fldCharType="end"/>
          </w:r>
        </w:p>
        <w:p w14:paraId="4D9D2A45" w14:textId="6899D482" w:rsidR="00AC7D54" w:rsidRPr="0045213E" w:rsidRDefault="00AC7D54" w:rsidP="00AC7D54">
          <w:pPr>
            <w:pStyle w:val="Pieddepage"/>
            <w:rPr>
              <w:i/>
              <w:sz w:val="18"/>
              <w:szCs w:val="18"/>
            </w:rPr>
          </w:pPr>
          <w:r>
            <w:rPr>
              <w:i/>
              <w:sz w:val="18"/>
              <w:szCs w:val="18"/>
            </w:rPr>
            <w:t> </w:t>
          </w:r>
          <w:r w:rsidR="00D32463" w:rsidRPr="00D32463">
            <w:rPr>
              <w:i/>
              <w:sz w:val="18"/>
              <w:szCs w:val="18"/>
            </w:rPr>
            <w:t>Location de bases de vie mobiles, bungalows équipés et leurs services associés pour la région Centre-Val-de-Loire</w:t>
          </w:r>
          <w:r w:rsidRPr="00E35C02">
            <w:rPr>
              <w:i/>
              <w:sz w:val="18"/>
              <w:szCs w:val="18"/>
            </w:rPr>
            <w:t xml:space="preserve"> </w:t>
          </w:r>
        </w:p>
        <w:p w14:paraId="49F3D683" w14:textId="595CEE03"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207F9D" w:rsidRPr="00207F9D">
            <w:rPr>
              <w:i/>
              <w:sz w:val="16"/>
              <w:szCs w:val="16"/>
            </w:rPr>
            <w:t>007FR2025</w:t>
          </w:r>
        </w:p>
      </w:tc>
    </w:tr>
  </w:tbl>
  <w:p w14:paraId="34B417BF" w14:textId="77777777" w:rsidR="005F6E53" w:rsidRPr="00AA1824" w:rsidRDefault="005F6E53" w:rsidP="00483DD3">
    <w:pPr>
      <w:rPr>
        <w:rFonts w:ascii="Arial" w:hAnsi="Arial"/>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D792E"/>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92417"/>
    <w:rsid w:val="00193535"/>
    <w:rsid w:val="001A19CB"/>
    <w:rsid w:val="001A1F51"/>
    <w:rsid w:val="001A7212"/>
    <w:rsid w:val="001B7E0D"/>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07F9D"/>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4793F"/>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4022"/>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1ED9"/>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86370"/>
    <w:rsid w:val="00A93BB6"/>
    <w:rsid w:val="00AA07DB"/>
    <w:rsid w:val="00AA1824"/>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1D76"/>
    <w:rsid w:val="00D32463"/>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5E2"/>
    <w:rsid w:val="00E3168E"/>
    <w:rsid w:val="00E32AE3"/>
    <w:rsid w:val="00E40061"/>
    <w:rsid w:val="00E42F91"/>
    <w:rsid w:val="00E43450"/>
    <w:rsid w:val="00E4526B"/>
    <w:rsid w:val="00E50DC1"/>
    <w:rsid w:val="00E53401"/>
    <w:rsid w:val="00E54ED2"/>
    <w:rsid w:val="00E61CFB"/>
    <w:rsid w:val="00E72010"/>
    <w:rsid w:val="00E85555"/>
    <w:rsid w:val="00E91B27"/>
    <w:rsid w:val="00E93A1B"/>
    <w:rsid w:val="00E96ED2"/>
    <w:rsid w:val="00EA18B5"/>
    <w:rsid w:val="00EC7AC1"/>
    <w:rsid w:val="00EE0162"/>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5604"/>
    <w:rsid w:val="00F5050D"/>
    <w:rsid w:val="00F60223"/>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7111">
      <w:bodyDiv w:val="1"/>
      <w:marLeft w:val="0"/>
      <w:marRight w:val="0"/>
      <w:marTop w:val="0"/>
      <w:marBottom w:val="0"/>
      <w:divBdr>
        <w:top w:val="none" w:sz="0" w:space="0" w:color="auto"/>
        <w:left w:val="none" w:sz="0" w:space="0" w:color="auto"/>
        <w:bottom w:val="none" w:sz="0" w:space="0" w:color="auto"/>
        <w:right w:val="none" w:sz="0" w:space="0" w:color="auto"/>
      </w:divBdr>
    </w:div>
    <w:div w:id="162820360">
      <w:bodyDiv w:val="1"/>
      <w:marLeft w:val="0"/>
      <w:marRight w:val="0"/>
      <w:marTop w:val="0"/>
      <w:marBottom w:val="0"/>
      <w:divBdr>
        <w:top w:val="none" w:sz="0" w:space="0" w:color="auto"/>
        <w:left w:val="none" w:sz="0" w:space="0" w:color="auto"/>
        <w:bottom w:val="none" w:sz="0" w:space="0" w:color="auto"/>
        <w:right w:val="none" w:sz="0" w:space="0" w:color="auto"/>
      </w:divBdr>
    </w:div>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632911183">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175803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 w:id="1176379579">
      <w:bodyDiv w:val="1"/>
      <w:marLeft w:val="0"/>
      <w:marRight w:val="0"/>
      <w:marTop w:val="0"/>
      <w:marBottom w:val="0"/>
      <w:divBdr>
        <w:top w:val="none" w:sz="0" w:space="0" w:color="auto"/>
        <w:left w:val="none" w:sz="0" w:space="0" w:color="auto"/>
        <w:bottom w:val="none" w:sz="0" w:space="0" w:color="auto"/>
        <w:right w:val="none" w:sz="0" w:space="0" w:color="auto"/>
      </w:divBdr>
    </w:div>
    <w:div w:id="1714384960">
      <w:bodyDiv w:val="1"/>
      <w:marLeft w:val="0"/>
      <w:marRight w:val="0"/>
      <w:marTop w:val="0"/>
      <w:marBottom w:val="0"/>
      <w:divBdr>
        <w:top w:val="none" w:sz="0" w:space="0" w:color="auto"/>
        <w:left w:val="none" w:sz="0" w:space="0" w:color="auto"/>
        <w:bottom w:val="none" w:sz="0" w:space="0" w:color="auto"/>
        <w:right w:val="none" w:sz="0" w:space="0" w:color="auto"/>
      </w:divBdr>
    </w:div>
    <w:div w:id="196457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90E5C-C3E9-4A4F-8551-48BFAA01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0</TotalTime>
  <Pages>7</Pages>
  <Words>1552</Words>
  <Characters>8719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3</cp:revision>
  <cp:lastPrinted>2021-06-21T16:06:00Z</cp:lastPrinted>
  <dcterms:created xsi:type="dcterms:W3CDTF">2025-02-12T15:12:00Z</dcterms:created>
  <dcterms:modified xsi:type="dcterms:W3CDTF">2025-02-18T07:53:00Z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