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1F251A25" w:rsidR="001E61DF" w:rsidRPr="001E61DF" w:rsidRDefault="001E61DF" w:rsidP="00467C28">
            <w:pPr>
              <w:jc w:val="both"/>
              <w:rPr>
                <w:rFonts w:ascii="Arial" w:hAnsi="Arial"/>
                <w:b/>
                <w:sz w:val="28"/>
              </w:rPr>
            </w:pPr>
            <w:r w:rsidRPr="001E61DF">
              <w:rPr>
                <w:rFonts w:ascii="Arial" w:hAnsi="Arial"/>
                <w:b/>
                <w:sz w:val="28"/>
              </w:rPr>
              <w:t>Numéro du lot :</w:t>
            </w:r>
            <w:r w:rsidR="006F194D">
              <w:rPr>
                <w:rFonts w:ascii="Arial" w:hAnsi="Arial"/>
                <w:b/>
                <w:sz w:val="28"/>
              </w:rPr>
              <w:t xml:space="preserve"> 1</w:t>
            </w: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0563EA08" w14:textId="60130F37" w:rsidR="00E315E2" w:rsidRPr="00E315E2" w:rsidRDefault="00E315E2" w:rsidP="00E315E2">
            <w:pPr>
              <w:rPr>
                <w:b/>
                <w:bCs/>
                <w:szCs w:val="22"/>
              </w:rPr>
            </w:pPr>
            <w:r w:rsidRPr="00E315E2">
              <w:rPr>
                <w:b/>
                <w:bCs/>
                <w:szCs w:val="22"/>
              </w:rPr>
              <w:t>Location de bases de vie mobiles, bungalows équipés et leurs services associés pour la région Centre-Val-de-Loi</w:t>
            </w:r>
            <w:r>
              <w:rPr>
                <w:b/>
                <w:bCs/>
                <w:szCs w:val="22"/>
              </w:rPr>
              <w:t>re</w:t>
            </w:r>
          </w:p>
          <w:p w14:paraId="2DF8E6B6" w14:textId="6515EF6C" w:rsidR="004D558D" w:rsidRPr="001E61DF" w:rsidRDefault="00E315E2" w:rsidP="00E315E2">
            <w:pPr>
              <w:rPr>
                <w:b/>
                <w:bCs/>
                <w:szCs w:val="22"/>
              </w:rPr>
            </w:pPr>
            <w:r w:rsidRPr="00E315E2">
              <w:rPr>
                <w:b/>
                <w:bCs/>
                <w:szCs w:val="22"/>
              </w:rPr>
              <w:t>Lot 1 : Bungalows pour les départements 18, 28 et 45</w:t>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0E3C84AB" w:rsidR="00CD426F" w:rsidRPr="00B404F9" w:rsidRDefault="00CD426F" w:rsidP="004F3815">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E9191A" w:rsidRPr="00E9191A">
              <w:rPr>
                <w:b/>
              </w:rPr>
              <w:t xml:space="preserve"> 560 000,00 € </w:t>
            </w:r>
            <w:r w:rsidR="001C6FEF" w:rsidRPr="0044749D">
              <w:rPr>
                <w:b/>
              </w:rPr>
              <w:t xml:space="preserve"> </w:t>
            </w:r>
            <w:r w:rsidRPr="0044749D">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77777777" w:rsidR="00663AC6" w:rsidRDefault="00663AC6" w:rsidP="00467C28">
            <w:pPr>
              <w:spacing w:before="40"/>
              <w:jc w:val="both"/>
              <w:rPr>
                <w:rFonts w:ascii="Arial" w:hAnsi="Arial"/>
                <w:b/>
                <w:sz w:val="19"/>
              </w:rPr>
            </w:pPr>
            <w:r>
              <w:rPr>
                <w:rFonts w:ascii="Arial" w:hAnsi="Arial"/>
                <w:b/>
                <w:sz w:val="19"/>
              </w:rPr>
              <w:t>Direction</w:t>
            </w:r>
          </w:p>
        </w:tc>
        <w:tc>
          <w:tcPr>
            <w:tcW w:w="6978" w:type="dxa"/>
            <w:tcBorders>
              <w:top w:val="single" w:sz="2" w:space="0" w:color="auto"/>
              <w:left w:val="nil"/>
              <w:bottom w:val="single" w:sz="2" w:space="0" w:color="auto"/>
            </w:tcBorders>
            <w:vAlign w:val="center"/>
          </w:tcPr>
          <w:p w14:paraId="4E7C3698" w14:textId="7CECE977" w:rsidR="00663AC6" w:rsidRPr="00DD2433" w:rsidRDefault="00D32463" w:rsidP="00467C28">
            <w:pPr>
              <w:jc w:val="both"/>
              <w:rPr>
                <w:b/>
                <w:szCs w:val="22"/>
              </w:rPr>
            </w:pPr>
            <w:r w:rsidRPr="00D32463">
              <w:rPr>
                <w:b/>
                <w:szCs w:val="22"/>
              </w:rPr>
              <w:t xml:space="preserve">Centre- Val- de Loire </w:t>
            </w:r>
          </w:p>
        </w:tc>
      </w:tr>
      <w:tr w:rsidR="00E44792" w14:paraId="525D533A" w14:textId="77777777" w:rsidTr="00467C28">
        <w:trPr>
          <w:trHeight w:val="284"/>
        </w:trPr>
        <w:tc>
          <w:tcPr>
            <w:tcW w:w="1922" w:type="dxa"/>
            <w:tcBorders>
              <w:top w:val="single" w:sz="2" w:space="0" w:color="auto"/>
              <w:bottom w:val="single" w:sz="2" w:space="0" w:color="auto"/>
              <w:right w:val="nil"/>
            </w:tcBorders>
            <w:tcMar>
              <w:right w:w="0" w:type="dxa"/>
            </w:tcMar>
          </w:tcPr>
          <w:p w14:paraId="56CB3E44" w14:textId="77777777" w:rsidR="00E44792" w:rsidRPr="00E44792" w:rsidRDefault="00E44792" w:rsidP="00E44792">
            <w:pPr>
              <w:spacing w:before="40"/>
              <w:jc w:val="both"/>
              <w:rPr>
                <w:rFonts w:ascii="Arial" w:hAnsi="Arial"/>
                <w:b/>
                <w:sz w:val="19"/>
              </w:rPr>
            </w:pPr>
            <w:r w:rsidRPr="00E44792">
              <w:rPr>
                <w:rFonts w:ascii="Arial" w:hAnsi="Arial"/>
                <w:b/>
                <w:sz w:val="19"/>
              </w:rPr>
              <w:t xml:space="preserve">Direction </w:t>
            </w:r>
          </w:p>
          <w:p w14:paraId="6DCF3D64" w14:textId="4E209B08" w:rsidR="00E44792" w:rsidRDefault="00E44792" w:rsidP="00E44792">
            <w:pPr>
              <w:spacing w:before="40"/>
              <w:jc w:val="both"/>
              <w:rPr>
                <w:rFonts w:ascii="Arial" w:hAnsi="Arial"/>
                <w:b/>
                <w:sz w:val="19"/>
              </w:rPr>
            </w:pPr>
            <w:r w:rsidRPr="00E44792">
              <w:rPr>
                <w:rFonts w:ascii="Arial" w:hAnsi="Arial"/>
                <w:b/>
                <w:sz w:val="19"/>
              </w:rPr>
              <w:t>bénéficiaire</w:t>
            </w:r>
          </w:p>
        </w:tc>
        <w:tc>
          <w:tcPr>
            <w:tcW w:w="6978" w:type="dxa"/>
            <w:tcBorders>
              <w:top w:val="single" w:sz="2" w:space="0" w:color="auto"/>
              <w:left w:val="nil"/>
              <w:bottom w:val="single" w:sz="2" w:space="0" w:color="auto"/>
            </w:tcBorders>
            <w:vAlign w:val="center"/>
          </w:tcPr>
          <w:p w14:paraId="42730A42" w14:textId="63565FAF" w:rsidR="00E44792" w:rsidRPr="00D32463" w:rsidRDefault="00E44792" w:rsidP="00467C28">
            <w:pPr>
              <w:jc w:val="both"/>
              <w:rPr>
                <w:b/>
                <w:szCs w:val="22"/>
              </w:rPr>
            </w:pPr>
            <w:r>
              <w:rPr>
                <w:b/>
                <w:bCs/>
                <w:szCs w:val="22"/>
              </w:rPr>
              <w:t>Toutes Directions</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015C9EAF" w14:textId="3E9104D7" w:rsidR="00FD14AF"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1E9A688E" w14:textId="789D9860" w:rsidR="007B123D" w:rsidRPr="00D41B4E" w:rsidRDefault="007B123D" w:rsidP="00467C28">
            <w:pPr>
              <w:jc w:val="both"/>
              <w:rPr>
                <w:szCs w:val="22"/>
              </w:rPr>
            </w:pPr>
          </w:p>
          <w:p w14:paraId="7A78A9CC" w14:textId="17DD6799"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La </w:t>
            </w:r>
            <w:r w:rsidR="00FD14AF" w:rsidRPr="00D41B4E">
              <w:rPr>
                <w:szCs w:val="22"/>
              </w:rPr>
              <w:t>chef du service de la politique des achats, des marchés publics et de la relation client de l’Institut national de recherches archéologiques préventives</w:t>
            </w:r>
          </w:p>
          <w:p w14:paraId="215DE0DA" w14:textId="77777777" w:rsidR="007B123D" w:rsidRPr="00D41B4E" w:rsidRDefault="007B123D" w:rsidP="00467C28">
            <w:pPr>
              <w:pStyle w:val="Titre3"/>
              <w:jc w:val="both"/>
              <w:rPr>
                <w:rFonts w:ascii="Times New Roman" w:hAnsi="Times New Roman"/>
                <w:b w:val="0"/>
                <w:sz w:val="22"/>
                <w:szCs w:val="22"/>
              </w:rPr>
            </w:pP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lastRenderedPageBreak/>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CA10E6">
              <w:rPr>
                <w:szCs w:val="22"/>
              </w:rPr>
            </w:r>
            <w:r w:rsidR="00CA10E6">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CA10E6">
              <w:rPr>
                <w:szCs w:val="22"/>
              </w:rPr>
            </w:r>
            <w:r w:rsidR="00CA10E6">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F545544" w14:textId="1AB9C6A2" w:rsidR="00CB2041" w:rsidRDefault="00DA188F" w:rsidP="00793167">
      <w:pPr>
        <w:jc w:val="both"/>
        <w:rPr>
          <w:szCs w:val="22"/>
        </w:rPr>
      </w:pPr>
      <w:r w:rsidRPr="003045DC">
        <w:rPr>
          <w:szCs w:val="22"/>
        </w:rPr>
        <w:t>Le présent mar</w:t>
      </w:r>
      <w:r>
        <w:rPr>
          <w:szCs w:val="22"/>
        </w:rPr>
        <w:t xml:space="preserve">ché a pour </w:t>
      </w:r>
      <w:r w:rsidR="00D32463">
        <w:rPr>
          <w:szCs w:val="22"/>
        </w:rPr>
        <w:t xml:space="preserve">objet </w:t>
      </w:r>
      <w:r w:rsidR="00D32463">
        <w:t>la location de bungalows équipés, de bases de vie mobiles, le tout comprenant l’ensemble des services associés tels que la maintenance, le ménage et les transferts de ces matériels sur des chantiers archéologiques.</w:t>
      </w:r>
    </w:p>
    <w:p w14:paraId="2D1F50DB" w14:textId="132E4E09" w:rsidR="00112094" w:rsidRDefault="00112094" w:rsidP="00793167">
      <w:pPr>
        <w:jc w:val="both"/>
        <w:rPr>
          <w:szCs w:val="22"/>
        </w:rPr>
      </w:pPr>
    </w:p>
    <w:p w14:paraId="72747793" w14:textId="1DF09BB1" w:rsidR="00AC7D54" w:rsidRDefault="00AC7D54" w:rsidP="00793167">
      <w:pPr>
        <w:jc w:val="both"/>
        <w:rPr>
          <w:szCs w:val="22"/>
        </w:rPr>
      </w:pPr>
      <w:r>
        <w:rPr>
          <w:szCs w:val="22"/>
        </w:rPr>
        <w:t>Le présent acte d’engagement concerne</w:t>
      </w:r>
      <w:r w:rsidR="004F3815">
        <w:rPr>
          <w:szCs w:val="22"/>
        </w:rPr>
        <w:t> :</w:t>
      </w:r>
    </w:p>
    <w:p w14:paraId="604BD822" w14:textId="46C0D0EB" w:rsidR="004F3815" w:rsidRDefault="004F3815" w:rsidP="004F3815">
      <w:pPr>
        <w:pStyle w:val="Normal2"/>
        <w:ind w:left="0" w:firstLine="0"/>
        <w:rPr>
          <w:color w:val="000000" w:themeColor="text1"/>
        </w:rPr>
      </w:pPr>
      <w:r>
        <w:rPr>
          <w:b/>
          <w:color w:val="000000" w:themeColor="text1"/>
        </w:rPr>
        <w:t>Lot 1</w:t>
      </w:r>
      <w:r w:rsidRPr="00EF741D">
        <w:rPr>
          <w:b/>
          <w:color w:val="000000" w:themeColor="text1"/>
        </w:rPr>
        <w:t> :</w:t>
      </w:r>
      <w:r>
        <w:rPr>
          <w:color w:val="000000" w:themeColor="text1"/>
        </w:rPr>
        <w:t xml:space="preserve"> </w:t>
      </w:r>
      <w:r w:rsidR="00D32463" w:rsidRPr="00B939C0">
        <w:t>Bungalows pour les départements 18, 28 et 45</w:t>
      </w:r>
      <w:r w:rsidR="00D32463">
        <w:t>.</w:t>
      </w:r>
    </w:p>
    <w:p w14:paraId="1806A674" w14:textId="77777777" w:rsidR="00CB2041" w:rsidRPr="00513B42" w:rsidRDefault="00CB2041" w:rsidP="004D3856">
      <w:pPr>
        <w:jc w:val="both"/>
        <w:rPr>
          <w:szCs w:val="22"/>
        </w:rPr>
      </w:pP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1205AEB7"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676E7254"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F3815">
        <w:rPr>
          <w:szCs w:val="20"/>
        </w:rPr>
        <w:t xml:space="preserve"> </w:t>
      </w:r>
      <w:r w:rsidR="00E112FD">
        <w:rPr>
          <w:szCs w:val="20"/>
        </w:rPr>
        <w:t>560 000,00</w:t>
      </w:r>
      <w:r w:rsidR="00064C40" w:rsidRPr="00064C40">
        <w:t xml:space="preserve"> €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12972B40" w14:textId="6EB128F4" w:rsidR="00CF13B3" w:rsidRPr="00CF13B3" w:rsidRDefault="00CF13B3" w:rsidP="00CC0572">
      <w:r w:rsidRPr="00CF13B3">
        <w:rPr>
          <w:u w:val="single"/>
        </w:rPr>
        <w:t>En cas du titulaire unique</w:t>
      </w:r>
      <w:r>
        <w:t xml:space="preserve">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CA10E6">
              <w:rPr>
                <w:szCs w:val="22"/>
              </w:rPr>
            </w:r>
            <w:r w:rsidR="00CA10E6">
              <w:rPr>
                <w:szCs w:val="22"/>
              </w:rPr>
              <w:fldChar w:fldCharType="separate"/>
            </w:r>
            <w:r w:rsidRPr="002A4F72">
              <w:rPr>
                <w:szCs w:val="22"/>
              </w:rPr>
              <w:fldChar w:fldCharType="end"/>
            </w:r>
          </w:p>
        </w:tc>
        <w:tc>
          <w:tcPr>
            <w:tcW w:w="8063" w:type="dxa"/>
            <w:vAlign w:val="bottom"/>
          </w:tcPr>
          <w:p w14:paraId="7044F97A" w14:textId="77777777" w:rsidR="00CC0572" w:rsidRPr="002A4F72" w:rsidRDefault="00CC0572" w:rsidP="008B329D">
            <w:pPr>
              <w:spacing w:after="80"/>
              <w:rPr>
                <w:rStyle w:val="lgende"/>
                <w:szCs w:val="22"/>
              </w:rPr>
            </w:pPr>
            <w:r>
              <w:rPr>
                <w:rStyle w:val="lgende"/>
                <w:szCs w:val="22"/>
              </w:rPr>
              <w:t xml:space="preserve"> un compte unique ouvert au nom du mandataire</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CA10E6">
              <w:rPr>
                <w:szCs w:val="22"/>
              </w:rPr>
            </w:r>
            <w:r w:rsidR="00CA10E6">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7846E8FA" w:rsidR="00B56C8D" w:rsidRP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55E482B9" w14:textId="2F211B73"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C312F72"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(CCTP)</w:t>
      </w:r>
      <w:r w:rsidR="00CF77B8">
        <w:rPr>
          <w:b w:val="0"/>
          <w:szCs w:val="22"/>
        </w:rPr>
        <w:t xml:space="preserve"> et ses annexes, dont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11B8D590" w:rsidR="00CF77B8" w:rsidRDefault="00CF77B8"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180A1E6D"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proofErr w:type="gramStart"/>
      <w:r w:rsidRPr="00E4000F">
        <w:rPr>
          <w:b/>
        </w:rPr>
        <w:t>°</w:t>
      </w:r>
      <w:r w:rsidR="00F17505">
        <w:rPr>
          <w:b/>
        </w:rPr>
        <w:t xml:space="preserve"> </w:t>
      </w:r>
      <w:r>
        <w:rPr>
          <w:b/>
        </w:rPr>
        <w:t xml:space="preserve"> </w:t>
      </w:r>
      <w:r w:rsidRPr="00405D52">
        <w:t>(</w:t>
      </w:r>
      <w:proofErr w:type="gramEnd"/>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1 :</w:t>
      </w:r>
      <w:r w:rsidRPr="00E4000F">
        <w:rPr>
          <w:b/>
          <w:noProof/>
        </w:rPr>
        <w:t xml:space="preserve"> </w:t>
      </w:r>
    </w:p>
    <w:p w14:paraId="51B8F57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2 :</w:t>
      </w:r>
      <w:r w:rsidRPr="00E4000F">
        <w:rPr>
          <w:b/>
          <w:noProof/>
        </w:rPr>
        <w:t xml:space="preserve"> </w:t>
      </w:r>
    </w:p>
    <w:p w14:paraId="3FACD5BB"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E4000F">
        <w:rPr>
          <w:b/>
        </w:rPr>
        <w:t>PSE 3 :</w:t>
      </w:r>
      <w:r w:rsidRPr="00E4000F">
        <w:rPr>
          <w:b/>
          <w:noProof/>
        </w:rPr>
        <w:t xml:space="preserve"> </w:t>
      </w:r>
    </w:p>
    <w:p w14:paraId="64902D11"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2848" behindDoc="0" locked="0" layoutInCell="1" allowOverlap="1" wp14:anchorId="657CBB8F" wp14:editId="7D343F7A">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81F8C"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E4000F">
        <w:rPr>
          <w:b/>
        </w:rPr>
        <w:t>PSE 4 :</w:t>
      </w:r>
      <w:r w:rsidRPr="00E4000F">
        <w:rPr>
          <w:b/>
          <w:noProof/>
        </w:rPr>
        <w:t xml:space="preserve"> </w:t>
      </w:r>
    </w:p>
    <w:p w14:paraId="0A1DBF9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3872" behindDoc="0" locked="0" layoutInCell="1" allowOverlap="1" wp14:anchorId="5874260D" wp14:editId="7AE4AEF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3957C"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E4000F">
        <w:rPr>
          <w:b/>
        </w:rPr>
        <w:t>PSE 5 :</w:t>
      </w:r>
      <w:r w:rsidRPr="00E4000F">
        <w:rPr>
          <w:b/>
          <w:noProof/>
        </w:rPr>
        <w:t xml:space="preserve"> </w:t>
      </w:r>
    </w:p>
    <w:p w14:paraId="324CCD17"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4896" behindDoc="0" locked="0" layoutInCell="1" allowOverlap="1" wp14:anchorId="321834CF" wp14:editId="65AEBA58">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11B26"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6 :</w:t>
      </w:r>
      <w:r w:rsidRPr="00E4000F">
        <w:rPr>
          <w:b/>
          <w:noProof/>
        </w:rPr>
        <w:t xml:space="preserve"> </w:t>
      </w:r>
    </w:p>
    <w:p w14:paraId="4764CA24"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5920" behindDoc="0" locked="0" layoutInCell="1" allowOverlap="1" wp14:anchorId="7B2FB74E" wp14:editId="70981668">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78B46"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7 :</w:t>
      </w:r>
      <w:r w:rsidRPr="00E4000F">
        <w:rPr>
          <w:b/>
          <w:noProof/>
        </w:rPr>
        <w:t xml:space="preserve"> </w:t>
      </w:r>
    </w:p>
    <w:p w14:paraId="00AB984E"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6944" behindDoc="0" locked="0" layoutInCell="1" allowOverlap="1" wp14:anchorId="15A0835A" wp14:editId="49DBD901">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ADB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E4000F">
        <w:rPr>
          <w:b/>
        </w:rPr>
        <w:t>PSE 8 :</w:t>
      </w:r>
      <w:r w:rsidRPr="00E4000F">
        <w:rPr>
          <w:b/>
          <w:noProof/>
        </w:rPr>
        <w:t xml:space="preserve"> </w:t>
      </w:r>
    </w:p>
    <w:p w14:paraId="51FE97EA"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7968" behindDoc="0" locked="0" layoutInCell="1" allowOverlap="1" wp14:anchorId="1220D5E1" wp14:editId="10B9DC6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ED99"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E4000F">
        <w:rPr>
          <w:b/>
        </w:rPr>
        <w:t>PSE 9 :</w:t>
      </w:r>
      <w:r w:rsidRPr="00E4000F">
        <w:rPr>
          <w:b/>
          <w:noProof/>
        </w:rPr>
        <w:t xml:space="preserve"> </w:t>
      </w:r>
    </w:p>
    <w:p w14:paraId="2F16D2F6" w14:textId="77777777" w:rsidR="00C17249" w:rsidRPr="00E4000F" w:rsidRDefault="00C17249" w:rsidP="00C17249">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68992" behindDoc="0" locked="0" layoutInCell="1" allowOverlap="1" wp14:anchorId="45490FB8" wp14:editId="1EECD77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E4DA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10 :</w:t>
      </w:r>
      <w:r w:rsidRPr="00E4000F">
        <w:rPr>
          <w:b/>
          <w:noProof/>
        </w:rPr>
        <w:t xml:space="preserve"> </w:t>
      </w:r>
    </w:p>
    <w:p w14:paraId="4F62BBB6" w14:textId="2949809B" w:rsidR="00AC3FD0" w:rsidRPr="00D32463" w:rsidRDefault="00C17249" w:rsidP="00D32463">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0016" behindDoc="0" locked="0" layoutInCell="1" allowOverlap="1" wp14:anchorId="7F11DC78" wp14:editId="6B43E04D">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9FC25"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E4000F">
        <w:rPr>
          <w:b/>
        </w:rPr>
        <w:t>PSE 11 :</w:t>
      </w:r>
      <w:r w:rsidRPr="00E4000F">
        <w:rPr>
          <w:b/>
          <w:noProof/>
        </w:rPr>
        <w:t xml:space="preserve"> </w:t>
      </w:r>
    </w:p>
    <w:p w14:paraId="7E81EBA5" w14:textId="68EFC69E" w:rsidR="00D32463" w:rsidRPr="005E6CD6" w:rsidRDefault="00D32463" w:rsidP="00D32463">
      <w:pPr>
        <w:numPr>
          <w:ilvl w:val="1"/>
          <w:numId w:val="12"/>
        </w:numPr>
        <w:tabs>
          <w:tab w:val="left" w:pos="567"/>
          <w:tab w:val="left" w:pos="851"/>
        </w:tabs>
        <w:rPr>
          <w:b/>
        </w:rPr>
      </w:pPr>
      <w:r w:rsidRPr="00E4000F">
        <w:rPr>
          <w:b/>
          <w:noProof/>
        </w:rPr>
        <mc:AlternateContent>
          <mc:Choice Requires="wps">
            <w:drawing>
              <wp:anchor distT="0" distB="0" distL="114300" distR="114300" simplePos="0" relativeHeight="251672064" behindDoc="0" locked="0" layoutInCell="1" allowOverlap="1" wp14:anchorId="593A1C11" wp14:editId="25538D39">
                <wp:simplePos x="0" y="0"/>
                <wp:positionH relativeFrom="column">
                  <wp:posOffset>1447800</wp:posOffset>
                </wp:positionH>
                <wp:positionV relativeFrom="paragraph">
                  <wp:posOffset>37465</wp:posOffset>
                </wp:positionV>
                <wp:extent cx="91440" cy="91440"/>
                <wp:effectExtent l="0" t="0" r="22860" b="22860"/>
                <wp:wrapNone/>
                <wp:docPr id="2" name="Rectangle 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7067E" id="Rectangle 2" o:spid="_x0000_s1026" style="position:absolute;margin-left:114pt;margin-top:2.95pt;width:7.2pt;height:7.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B4AIkmgCAADZBAAADgAAAAAAAAAAAAAAAAAuAgAA&#10;ZHJzL2Uyb0RvYy54bWxQSwECLQAUAAYACAAAACEAgc7aw94AAAAIAQAADwAAAAAAAAAAAAAAAADC&#10;BAAAZHJzL2Rvd25yZXYueG1sUEsFBgAAAAAEAAQA8wAAAM0FAAAAAA==&#10;" filled="f" strokecolor="windowText" strokeweight="1pt"/>
            </w:pict>
          </mc:Fallback>
        </mc:AlternateContent>
      </w:r>
      <w:r>
        <w:rPr>
          <w:b/>
        </w:rPr>
        <w:t>PSE 12</w:t>
      </w:r>
      <w:r w:rsidRPr="00E4000F">
        <w:rPr>
          <w:b/>
        </w:rPr>
        <w:t> :</w:t>
      </w:r>
      <w:r w:rsidRPr="00E4000F">
        <w:rPr>
          <w:b/>
          <w:noProof/>
        </w:rPr>
        <w:t xml:space="preserve"> </w:t>
      </w: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77777777" w:rsidR="00CF77B8" w:rsidRDefault="00CF77B8"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03333" w14:textId="77777777" w:rsidR="00CA10E6" w:rsidRDefault="00CA10E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3CA22C69"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CA10E6">
            <w:rPr>
              <w:i/>
              <w:noProof/>
              <w:sz w:val="16"/>
              <w:szCs w:val="16"/>
            </w:rPr>
            <w:t>1</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CA10E6">
            <w:rPr>
              <w:i/>
              <w:noProof/>
              <w:sz w:val="16"/>
              <w:szCs w:val="16"/>
            </w:rPr>
            <w:t>7</w:t>
          </w:r>
          <w:r w:rsidRPr="00A1087F">
            <w:rPr>
              <w:i/>
              <w:sz w:val="16"/>
              <w:szCs w:val="16"/>
            </w:rPr>
            <w:fldChar w:fldCharType="end"/>
          </w:r>
        </w:p>
        <w:p w14:paraId="4D9D2A45" w14:textId="6899D482" w:rsidR="00AC7D54" w:rsidRPr="0045213E" w:rsidRDefault="00AC7D54" w:rsidP="00AC7D54">
          <w:pPr>
            <w:pStyle w:val="Pieddepage"/>
            <w:rPr>
              <w:i/>
              <w:sz w:val="18"/>
              <w:szCs w:val="18"/>
            </w:rPr>
          </w:pPr>
          <w:r>
            <w:rPr>
              <w:i/>
              <w:sz w:val="18"/>
              <w:szCs w:val="18"/>
            </w:rPr>
            <w:t> </w:t>
          </w:r>
          <w:r w:rsidR="00D32463" w:rsidRPr="00D32463">
            <w:rPr>
              <w:i/>
              <w:sz w:val="18"/>
              <w:szCs w:val="18"/>
            </w:rPr>
            <w:t>Location de bases de vie mobiles, bungalows équipés et leurs services associés pour la région Centre-Val-de-Loire</w:t>
          </w:r>
          <w:r w:rsidRPr="00E35C02">
            <w:rPr>
              <w:i/>
              <w:sz w:val="18"/>
              <w:szCs w:val="18"/>
            </w:rPr>
            <w:t xml:space="preserve"> </w:t>
          </w:r>
        </w:p>
        <w:p w14:paraId="49F3D683" w14:textId="6915FAEE" w:rsidR="001504D6" w:rsidRDefault="001504D6" w:rsidP="002E7F2C">
          <w:pPr>
            <w:pStyle w:val="Pieddepage"/>
            <w:rPr>
              <w:rFonts w:ascii="Arial" w:hAnsi="Arial"/>
              <w:b/>
              <w:sz w:val="14"/>
            </w:rPr>
          </w:pPr>
          <w:r w:rsidRPr="001A19CB">
            <w:rPr>
              <w:i/>
              <w:sz w:val="16"/>
              <w:szCs w:val="16"/>
            </w:rPr>
            <w:t xml:space="preserve">AE </w:t>
          </w:r>
          <w:r w:rsidR="00B453C6" w:rsidRPr="001A19CB">
            <w:rPr>
              <w:i/>
              <w:sz w:val="16"/>
              <w:szCs w:val="16"/>
            </w:rPr>
            <w:t xml:space="preserve">– </w:t>
          </w:r>
          <w:r w:rsidR="00CA10E6" w:rsidRPr="00CA10E6">
            <w:rPr>
              <w:i/>
              <w:sz w:val="16"/>
              <w:szCs w:val="16"/>
            </w:rPr>
            <w:t>007FR2025</w:t>
          </w:r>
          <w:bookmarkStart w:id="0" w:name="_GoBack"/>
          <w:bookmarkEnd w:id="0"/>
        </w:p>
      </w:tc>
    </w:tr>
  </w:tbl>
  <w:p w14:paraId="34B417BF" w14:textId="77777777" w:rsidR="005F6E53" w:rsidRPr="00AA1824" w:rsidRDefault="005F6E53" w:rsidP="00483DD3">
    <w:pPr>
      <w:rPr>
        <w:rFonts w:ascii="Arial" w:hAnsi="Arial"/>
        <w:sz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65B9A" w14:textId="77777777" w:rsidR="00CA10E6" w:rsidRDefault="00CA10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20E5E" w14:textId="77777777" w:rsidR="00CA10E6" w:rsidRDefault="00CA1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C3FDA" w14:textId="77777777" w:rsidR="00CA10E6" w:rsidRDefault="00CA1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AAB5E" w14:textId="77777777" w:rsidR="00CA10E6" w:rsidRDefault="00CA1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0F28"/>
    <w:rsid w:val="00076466"/>
    <w:rsid w:val="00080677"/>
    <w:rsid w:val="0008791E"/>
    <w:rsid w:val="000927A9"/>
    <w:rsid w:val="000966DA"/>
    <w:rsid w:val="00096CBF"/>
    <w:rsid w:val="000A72BD"/>
    <w:rsid w:val="000B309E"/>
    <w:rsid w:val="000B58F6"/>
    <w:rsid w:val="000B76F0"/>
    <w:rsid w:val="000C03D1"/>
    <w:rsid w:val="000C5DAC"/>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02897"/>
    <w:rsid w:val="00322BCF"/>
    <w:rsid w:val="003231AC"/>
    <w:rsid w:val="0032436C"/>
    <w:rsid w:val="003270A6"/>
    <w:rsid w:val="00327F23"/>
    <w:rsid w:val="0033038D"/>
    <w:rsid w:val="00334173"/>
    <w:rsid w:val="003350EC"/>
    <w:rsid w:val="00335FC3"/>
    <w:rsid w:val="00336C33"/>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4F3815"/>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53BB5"/>
    <w:rsid w:val="0065667B"/>
    <w:rsid w:val="00656C7D"/>
    <w:rsid w:val="00660386"/>
    <w:rsid w:val="00663AC6"/>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90930"/>
    <w:rsid w:val="00793167"/>
    <w:rsid w:val="007A0E0F"/>
    <w:rsid w:val="007A0F18"/>
    <w:rsid w:val="007A2236"/>
    <w:rsid w:val="007A3D7C"/>
    <w:rsid w:val="007B123D"/>
    <w:rsid w:val="007B1AB9"/>
    <w:rsid w:val="007B62F5"/>
    <w:rsid w:val="007C01FD"/>
    <w:rsid w:val="007C0B3D"/>
    <w:rsid w:val="007D5A55"/>
    <w:rsid w:val="007D68CD"/>
    <w:rsid w:val="007F1AF9"/>
    <w:rsid w:val="007F3708"/>
    <w:rsid w:val="007F40CF"/>
    <w:rsid w:val="00802EF4"/>
    <w:rsid w:val="00804E33"/>
    <w:rsid w:val="00815B13"/>
    <w:rsid w:val="008163A0"/>
    <w:rsid w:val="008165D3"/>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E10"/>
    <w:rsid w:val="008C0238"/>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70F7D"/>
    <w:rsid w:val="0097483F"/>
    <w:rsid w:val="00974D76"/>
    <w:rsid w:val="00976B5E"/>
    <w:rsid w:val="00980DA7"/>
    <w:rsid w:val="00983482"/>
    <w:rsid w:val="00995B4C"/>
    <w:rsid w:val="009968BA"/>
    <w:rsid w:val="00996A19"/>
    <w:rsid w:val="009B4572"/>
    <w:rsid w:val="009B605D"/>
    <w:rsid w:val="009C2258"/>
    <w:rsid w:val="009E0FB0"/>
    <w:rsid w:val="009F09F4"/>
    <w:rsid w:val="009F3228"/>
    <w:rsid w:val="009F3703"/>
    <w:rsid w:val="009F795F"/>
    <w:rsid w:val="00A01B80"/>
    <w:rsid w:val="00A04E75"/>
    <w:rsid w:val="00A13302"/>
    <w:rsid w:val="00A15A86"/>
    <w:rsid w:val="00A228DD"/>
    <w:rsid w:val="00A272E9"/>
    <w:rsid w:val="00A31050"/>
    <w:rsid w:val="00A35574"/>
    <w:rsid w:val="00A37974"/>
    <w:rsid w:val="00A37AC1"/>
    <w:rsid w:val="00A45207"/>
    <w:rsid w:val="00A478E7"/>
    <w:rsid w:val="00A50B29"/>
    <w:rsid w:val="00A54187"/>
    <w:rsid w:val="00A62002"/>
    <w:rsid w:val="00A64C7F"/>
    <w:rsid w:val="00A6616E"/>
    <w:rsid w:val="00A67A98"/>
    <w:rsid w:val="00A75830"/>
    <w:rsid w:val="00A80EED"/>
    <w:rsid w:val="00A83970"/>
    <w:rsid w:val="00A83E80"/>
    <w:rsid w:val="00A93BB6"/>
    <w:rsid w:val="00AA07DB"/>
    <w:rsid w:val="00AA1824"/>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0E6"/>
    <w:rsid w:val="00CA13D0"/>
    <w:rsid w:val="00CA586D"/>
    <w:rsid w:val="00CB2041"/>
    <w:rsid w:val="00CB4BFB"/>
    <w:rsid w:val="00CB5DFD"/>
    <w:rsid w:val="00CC0572"/>
    <w:rsid w:val="00CC2AC4"/>
    <w:rsid w:val="00CC3782"/>
    <w:rsid w:val="00CD426F"/>
    <w:rsid w:val="00CD4B76"/>
    <w:rsid w:val="00CD5D53"/>
    <w:rsid w:val="00CD73FD"/>
    <w:rsid w:val="00CF009D"/>
    <w:rsid w:val="00CF13B3"/>
    <w:rsid w:val="00CF468F"/>
    <w:rsid w:val="00CF72AB"/>
    <w:rsid w:val="00CF77B8"/>
    <w:rsid w:val="00D02141"/>
    <w:rsid w:val="00D04008"/>
    <w:rsid w:val="00D05138"/>
    <w:rsid w:val="00D06A4C"/>
    <w:rsid w:val="00D12BD4"/>
    <w:rsid w:val="00D14474"/>
    <w:rsid w:val="00D144D5"/>
    <w:rsid w:val="00D14D2C"/>
    <w:rsid w:val="00D14DD3"/>
    <w:rsid w:val="00D15836"/>
    <w:rsid w:val="00D32463"/>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12FD"/>
    <w:rsid w:val="00E13A72"/>
    <w:rsid w:val="00E26195"/>
    <w:rsid w:val="00E2666F"/>
    <w:rsid w:val="00E30929"/>
    <w:rsid w:val="00E315E2"/>
    <w:rsid w:val="00E3168E"/>
    <w:rsid w:val="00E32AE3"/>
    <w:rsid w:val="00E40061"/>
    <w:rsid w:val="00E42F91"/>
    <w:rsid w:val="00E43450"/>
    <w:rsid w:val="00E44792"/>
    <w:rsid w:val="00E4526B"/>
    <w:rsid w:val="00E50DC1"/>
    <w:rsid w:val="00E53401"/>
    <w:rsid w:val="00E61CFB"/>
    <w:rsid w:val="00E72010"/>
    <w:rsid w:val="00E85555"/>
    <w:rsid w:val="00E9191A"/>
    <w:rsid w:val="00E91B27"/>
    <w:rsid w:val="00E93A1B"/>
    <w:rsid w:val="00E96ED2"/>
    <w:rsid w:val="00EA18B5"/>
    <w:rsid w:val="00EC7AC1"/>
    <w:rsid w:val="00EE34D2"/>
    <w:rsid w:val="00EE7CC0"/>
    <w:rsid w:val="00EF23C0"/>
    <w:rsid w:val="00F06278"/>
    <w:rsid w:val="00F1006C"/>
    <w:rsid w:val="00F1105C"/>
    <w:rsid w:val="00F117D2"/>
    <w:rsid w:val="00F17505"/>
    <w:rsid w:val="00F21029"/>
    <w:rsid w:val="00F23406"/>
    <w:rsid w:val="00F25B42"/>
    <w:rsid w:val="00F261E4"/>
    <w:rsid w:val="00F27094"/>
    <w:rsid w:val="00F35B7E"/>
    <w:rsid w:val="00F35BF3"/>
    <w:rsid w:val="00F4089A"/>
    <w:rsid w:val="00F45604"/>
    <w:rsid w:val="00F5050D"/>
    <w:rsid w:val="00F60223"/>
    <w:rsid w:val="00F6038D"/>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657656932">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 w:id="795025871">
      <w:bodyDiv w:val="1"/>
      <w:marLeft w:val="0"/>
      <w:marRight w:val="0"/>
      <w:marTop w:val="0"/>
      <w:marBottom w:val="0"/>
      <w:divBdr>
        <w:top w:val="none" w:sz="0" w:space="0" w:color="auto"/>
        <w:left w:val="none" w:sz="0" w:space="0" w:color="auto"/>
        <w:bottom w:val="none" w:sz="0" w:space="0" w:color="auto"/>
        <w:right w:val="none" w:sz="0" w:space="0" w:color="auto"/>
      </w:divBdr>
    </w:div>
    <w:div w:id="148793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E748A-C9EA-4707-81C2-575F2E9AB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1</TotalTime>
  <Pages>7</Pages>
  <Words>1553</Words>
  <Characters>8692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3</cp:revision>
  <cp:lastPrinted>2021-06-21T16:06:00Z</cp:lastPrinted>
  <dcterms:created xsi:type="dcterms:W3CDTF">2025-02-12T15:08:00Z</dcterms:created>
  <dcterms:modified xsi:type="dcterms:W3CDTF">2025-02-18T07:52:00Z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