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3945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F41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Travaux préparatoires quartier de la physique - bâtiment Haefely</w:t>
            </w: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5674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5674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3152"/>
        <w:gridCol w:w="4228"/>
      </w:tblGrid>
      <w:tr w:rsidR="00C13B36" w:rsidTr="005674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12" w:space="0" w:color="595959"/>
              <w:left w:val="single" w:sz="12" w:space="0" w:color="595959"/>
              <w:bottom w:val="single" w:sz="12" w:space="0" w:color="FFC000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n°25005T.01TRA</w:t>
            </w:r>
          </w:p>
        </w:tc>
        <w:tc>
          <w:tcPr>
            <w:tcW w:w="4228" w:type="dxa"/>
            <w:tcBorders>
              <w:top w:val="single" w:sz="12" w:space="0" w:color="595959"/>
              <w:left w:val="nil"/>
              <w:bottom w:val="single" w:sz="12" w:space="0" w:color="FFC000"/>
              <w:right w:val="single" w:sz="12" w:space="0" w:color="59595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7491" w:rsidTr="005674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C000"/>
            </w:tcBorders>
            <w:shd w:val="clear" w:color="auto" w:fill="FFFFFF"/>
          </w:tcPr>
          <w:p w:rsidR="00567491" w:rsidRDefault="005674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C000"/>
              <w:left w:val="single" w:sz="12" w:space="0" w:color="FFC000"/>
              <w:bottom w:val="single" w:sz="12" w:space="0" w:color="FFC000"/>
              <w:right w:val="single" w:sz="12" w:space="0" w:color="FFC000"/>
            </w:tcBorders>
            <w:shd w:val="clear" w:color="auto" w:fill="DADADA"/>
          </w:tcPr>
          <w:p w:rsidR="00567491" w:rsidRDefault="005674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Lot 8 – Electricité CFO - CFA</w:t>
            </w:r>
          </w:p>
        </w:tc>
      </w:tr>
    </w:tbl>
    <w:p w:rsidR="00C13B36" w:rsidRDefault="00C13B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F415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préparatoires quartier de la physique - bâtiment Haefely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(25005T.01TRA - 9 lots)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:rsidR="00C13B36" w:rsidRDefault="00C13B3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50CA" w:rsidRDefault="004F50CA" w:rsidP="004F50CA">
      <w:pPr>
        <w:spacing w:after="0"/>
      </w:pPr>
      <w:r>
        <w:br w:type="page"/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</w:t>
            </w:r>
            <w:r w:rsidR="00133174">
              <w:rPr>
                <w:rFonts w:ascii="Arial" w:hAnsi="Arial" w:cs="Arial"/>
                <w:color w:val="000000"/>
                <w:sz w:val="16"/>
                <w:szCs w:val="16"/>
              </w:rPr>
              <w:t xml:space="preserve">de mars 2025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semaines à compter de l’OS de démarrage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VARIANTES </w:t>
      </w:r>
      <w:r w:rsidR="00133174">
        <w:rPr>
          <w:rFonts w:ascii="Arial" w:hAnsi="Arial" w:cs="Arial"/>
          <w:color w:val="000000"/>
        </w:rPr>
        <w:t>OBLIGATOIRES - PSE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2"/>
        <w:gridCol w:w="1822"/>
        <w:gridCol w:w="182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2" w:type="dxa"/>
            <w:tcBorders>
              <w:top w:val="single" w:sz="8" w:space="0" w:color="D9D9D9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1. Remplacement intégral des liaisons HTA depuis les postes T06 Nord Virgo et T07 Nord Dirac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(solution Alternative)</w:t>
            </w:r>
          </w:p>
        </w:tc>
        <w:tc>
          <w:tcPr>
            <w:tcW w:w="1822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10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 </w:t>
            </w:r>
          </w:p>
        </w:tc>
        <w:tc>
          <w:tcPr>
            <w:tcW w:w="1822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TTC </w:t>
            </w: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1331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  <w:p w:rsidR="00F415C5" w:rsidRPr="00F415C5" w:rsidRDefault="00F415C5" w:rsidP="00F415C5">
            <w:pPr>
              <w:autoSpaceDE w:val="0"/>
              <w:spacing w:before="120" w:after="200" w:line="276" w:lineRule="auto"/>
              <w:ind w:left="142"/>
              <w:jc w:val="both"/>
              <w:rPr>
                <w:rFonts w:ascii="Arial" w:eastAsia="OfficinaSans-Bold" w:hAnsi="Arial" w:cs="Arial"/>
                <w:bCs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bCs/>
                <w:sz w:val="20"/>
                <w:szCs w:val="20"/>
                <w:lang w:eastAsia="en-US"/>
              </w:rPr>
              <w:t>Dans le cadre de la réalisation de la clause sociale, JE M’ENGAGE ou NOUS NOUS ENGAGONS (rayer la mention inutile) à :</w:t>
            </w:r>
          </w:p>
          <w:p w:rsidR="00F415C5" w:rsidRPr="00F415C5" w:rsidRDefault="00F415C5" w:rsidP="00F415C5">
            <w:pPr>
              <w:numPr>
                <w:ilvl w:val="0"/>
                <w:numId w:val="28"/>
              </w:numPr>
              <w:autoSpaceDE w:val="0"/>
              <w:autoSpaceDN w:val="0"/>
              <w:spacing w:after="0" w:line="276" w:lineRule="auto"/>
              <w:ind w:left="284" w:hanging="142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Respecter</w:t>
            </w:r>
            <w:r w:rsidRPr="00F415C5">
              <w:rPr>
                <w:rFonts w:ascii="Arial" w:eastAsia="OfficinaSans-Bold" w:hAnsi="Arial" w:cs="Arial"/>
                <w:iCs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le </w:t>
            </w:r>
            <w:r w:rsidRPr="00F415C5">
              <w:rPr>
                <w:rFonts w:ascii="Arial" w:eastAsia="OfficinaSans-Bold" w:hAnsi="Arial" w:cs="Arial"/>
                <w:b/>
                <w:iCs/>
                <w:color w:val="000000"/>
                <w:sz w:val="20"/>
                <w:szCs w:val="20"/>
                <w:lang w:eastAsia="en-US"/>
              </w:rPr>
              <w:t>Cahier des Clauses Administratives Particulières</w:t>
            </w: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 et notamment l’article </w:t>
            </w:r>
            <w:r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6.3</w:t>
            </w:r>
            <w:r w:rsidRPr="00F415C5">
              <w:rPr>
                <w:rFonts w:ascii="Arial" w:eastAsia="OfficinaSans-Bold" w:hAnsi="Arial" w:cs="Arial"/>
                <w:iCs/>
                <w:color w:val="0000CC"/>
                <w:sz w:val="20"/>
                <w:szCs w:val="20"/>
                <w:lang w:eastAsia="en-US"/>
              </w:rPr>
              <w:t xml:space="preserve"> </w:t>
            </w: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>relatif à la promotion de</w:t>
            </w:r>
            <w:r w:rsidRPr="00F415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l’emploi des publics qui en sont éloignés,</w:t>
            </w:r>
          </w:p>
          <w:p w:rsidR="00F415C5" w:rsidRPr="00F415C5" w:rsidRDefault="00F415C5" w:rsidP="00F415C5">
            <w:pPr>
              <w:numPr>
                <w:ilvl w:val="0"/>
                <w:numId w:val="28"/>
              </w:numPr>
              <w:autoSpaceDE w:val="0"/>
              <w:autoSpaceDN w:val="0"/>
              <w:spacing w:before="120" w:after="0" w:line="276" w:lineRule="auto"/>
              <w:ind w:left="284" w:hanging="142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Réserver,</w:t>
            </w: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 xml:space="preserve"> dans l’exécution du marché, </w:t>
            </w:r>
            <w:r w:rsidRPr="00F415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une durée minimum de travail </w:t>
            </w:r>
            <w:r w:rsidRPr="00F415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au bénéfice des personnes en difficultés d’accès à l’emploi, </w:t>
            </w:r>
            <w:r w:rsidRPr="00F415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nécessaire </w:t>
            </w: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 xml:space="preserve">à la mise en œuvre de l’action d’insertion selon l’article </w:t>
            </w:r>
            <w:r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>6.3</w:t>
            </w: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 xml:space="preserve"> du CCAP, </w:t>
            </w:r>
          </w:p>
          <w:p w:rsidR="00F415C5" w:rsidRPr="00F415C5" w:rsidRDefault="00F415C5" w:rsidP="00F415C5">
            <w:pPr>
              <w:numPr>
                <w:ilvl w:val="0"/>
                <w:numId w:val="28"/>
              </w:numPr>
              <w:autoSpaceDE w:val="0"/>
              <w:autoSpaceDN w:val="0"/>
              <w:spacing w:before="120" w:after="0" w:line="276" w:lineRule="auto"/>
              <w:ind w:left="284" w:hanging="142"/>
              <w:contextualSpacing/>
              <w:jc w:val="both"/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  <w:t>Transmettre dans les délais impartis tous les renseignements relatifs à la mise en œuvre de l’action d’insertion.</w:t>
            </w:r>
          </w:p>
          <w:p w:rsidR="00F415C5" w:rsidRPr="00F415C5" w:rsidRDefault="00F415C5" w:rsidP="00F415C5">
            <w:pPr>
              <w:spacing w:after="200" w:line="276" w:lineRule="auto"/>
              <w:ind w:left="720"/>
              <w:contextualSpacing/>
              <w:jc w:val="both"/>
              <w:rPr>
                <w:rFonts w:ascii="Arial" w:eastAsia="OfficinaSans-Bold" w:hAnsi="Arial" w:cs="Arial"/>
                <w:iCs/>
                <w:sz w:val="20"/>
                <w:szCs w:val="20"/>
                <w:lang w:eastAsia="en-US"/>
              </w:rPr>
            </w:pPr>
          </w:p>
          <w:p w:rsidR="00F415C5" w:rsidRPr="00F415C5" w:rsidRDefault="00F415C5" w:rsidP="00F415C5">
            <w:pPr>
              <w:autoSpaceDE w:val="0"/>
              <w:spacing w:after="0" w:line="276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Je déclare avoir pris connaissance des pénalités relatives au non-respect de l’obligation de réalisation de l’action d’insertion conformément à l’article </w:t>
            </w:r>
            <w:r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8.1</w:t>
            </w:r>
            <w:r w:rsidRPr="00F415C5">
              <w:rPr>
                <w:rFonts w:ascii="Arial" w:eastAsia="OfficinaSans-Bold" w:hAnsi="Arial" w:cs="Arial"/>
                <w:b/>
                <w:iCs/>
                <w:color w:val="0000FF"/>
                <w:sz w:val="20"/>
                <w:szCs w:val="20"/>
                <w:lang w:eastAsia="en-US"/>
              </w:rPr>
              <w:t xml:space="preserve"> </w:t>
            </w:r>
            <w:r w:rsidRPr="00F415C5">
              <w:rPr>
                <w:rFonts w:ascii="Arial" w:eastAsia="OfficinaSans-Bold" w:hAnsi="Arial" w:cs="Arial"/>
                <w:iCs/>
                <w:color w:val="000000"/>
                <w:sz w:val="20"/>
                <w:szCs w:val="20"/>
                <w:lang w:eastAsia="en-US"/>
              </w:rPr>
              <w:t>du Cahier des Clauses Administratives Particulières.</w:t>
            </w:r>
          </w:p>
          <w:p w:rsidR="00F415C5" w:rsidRDefault="00F415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415C5" w:rsidRDefault="00F415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13B36" w:rsidTr="00263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13B36" w:rsidTr="00263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13B36" w:rsidTr="00263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 w:rsidP="00263C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305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 OU LES VARIANTES </w:t>
            </w:r>
            <w:r w:rsidR="00567491">
              <w:rPr>
                <w:rFonts w:ascii="Arial" w:hAnsi="Arial" w:cs="Arial"/>
                <w:color w:val="000000"/>
                <w:sz w:val="20"/>
                <w:szCs w:val="20"/>
              </w:rPr>
              <w:t>OB</w:t>
            </w:r>
            <w:r w:rsidR="00F415C5">
              <w:rPr>
                <w:rFonts w:ascii="Arial" w:hAnsi="Arial" w:cs="Arial"/>
                <w:color w:val="000000"/>
                <w:sz w:val="20"/>
                <w:szCs w:val="20"/>
              </w:rPr>
              <w:t>LI</w:t>
            </w:r>
            <w:r w:rsidR="00567491">
              <w:rPr>
                <w:rFonts w:ascii="Arial" w:hAnsi="Arial" w:cs="Arial"/>
                <w:color w:val="000000"/>
                <w:sz w:val="20"/>
                <w:szCs w:val="20"/>
              </w:rPr>
              <w:t>GATOIRES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23B9E">
              <w:rPr>
                <w:rFonts w:ascii="Arial" w:hAnsi="Arial" w:cs="Arial"/>
                <w:color w:val="000000"/>
                <w:sz w:val="20"/>
                <w:szCs w:val="20"/>
              </w:rPr>
              <w:t>- PSE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1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MONTANT FINAL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 TTC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13B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AB4" w:rsidRDefault="00F02AB4">
      <w:pPr>
        <w:spacing w:after="0" w:line="240" w:lineRule="auto"/>
      </w:pPr>
      <w:r>
        <w:separator/>
      </w:r>
    </w:p>
  </w:endnote>
  <w:endnote w:type="continuationSeparator" w:id="0">
    <w:p w:rsidR="00F02AB4" w:rsidRDefault="00F02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fficinaSans-Bold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13B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n°25005T.01TRA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AB4" w:rsidRDefault="00F02AB4">
      <w:pPr>
        <w:spacing w:after="0" w:line="240" w:lineRule="auto"/>
      </w:pPr>
      <w:r>
        <w:separator/>
      </w:r>
    </w:p>
  </w:footnote>
  <w:footnote w:type="continuationSeparator" w:id="0">
    <w:p w:rsidR="00F02AB4" w:rsidRDefault="00F02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534009EC"/>
    <w:multiLevelType w:val="multilevel"/>
    <w:tmpl w:val="B7D639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4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CB"/>
    <w:rsid w:val="00133174"/>
    <w:rsid w:val="00263C3A"/>
    <w:rsid w:val="003945AC"/>
    <w:rsid w:val="004F50CA"/>
    <w:rsid w:val="00567491"/>
    <w:rsid w:val="00823B9E"/>
    <w:rsid w:val="00843851"/>
    <w:rsid w:val="00853BCB"/>
    <w:rsid w:val="00B91546"/>
    <w:rsid w:val="00C13B36"/>
    <w:rsid w:val="00F02AB4"/>
    <w:rsid w:val="00F4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44F949"/>
  <w14:defaultImageDpi w14:val="0"/>
  <w15:docId w15:val="{22105235-D442-4171-B925-392B87BD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07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905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Claudia SOSSOU</dc:creator>
  <cp:keywords/>
  <dc:description>Generated by Oracle BI Publisher 10.1.3.4.2</dc:description>
  <cp:lastModifiedBy>THIERCELIN ISABELLE</cp:lastModifiedBy>
  <cp:revision>2</cp:revision>
  <dcterms:created xsi:type="dcterms:W3CDTF">2025-02-21T07:46:00Z</dcterms:created>
  <dcterms:modified xsi:type="dcterms:W3CDTF">2025-02-21T07:46:00Z</dcterms:modified>
</cp:coreProperties>
</file>