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435D2" w14:textId="43BBD9D4" w:rsidR="008459EC" w:rsidRDefault="00C85AEF" w:rsidP="008459EC">
      <w:pPr>
        <w:pStyle w:val="Titre1"/>
        <w:jc w:val="left"/>
        <w:rPr>
          <w:sz w:val="36"/>
          <w:szCs w:val="36"/>
        </w:rPr>
      </w:pPr>
      <w:r>
        <w:rPr>
          <w:b w:val="0"/>
          <w:bCs w:val="0"/>
          <w:noProof/>
          <w:color w:val="auto"/>
          <w:kern w:val="3"/>
          <w:sz w:val="24"/>
          <w:lang w:bidi="hi-IN"/>
        </w:rPr>
        <w:drawing>
          <wp:inline distT="0" distB="0" distL="0" distR="0" wp14:anchorId="18A06911" wp14:editId="5CEB7CDA">
            <wp:extent cx="1994400" cy="1281600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400" cy="128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FE083" w14:textId="1F50683A" w:rsidR="00B117FB" w:rsidRPr="00B117FB" w:rsidRDefault="00B117FB" w:rsidP="00117626">
      <w:pPr>
        <w:pStyle w:val="Titre1"/>
        <w:rPr>
          <w:rFonts w:ascii="Marianne" w:hAnsi="Marianne"/>
          <w:sz w:val="36"/>
          <w:szCs w:val="36"/>
        </w:rPr>
      </w:pPr>
      <w:r w:rsidRPr="00B117FB">
        <w:rPr>
          <w:rFonts w:ascii="Marianne" w:hAnsi="Marianne"/>
          <w:sz w:val="36"/>
          <w:szCs w:val="36"/>
        </w:rPr>
        <w:t xml:space="preserve">Préparation, suivi et valorisation des visites sanitaires obligatoires </w:t>
      </w:r>
      <w:r w:rsidR="005D7C7E">
        <w:rPr>
          <w:rFonts w:ascii="Marianne" w:hAnsi="Marianne"/>
          <w:sz w:val="36"/>
          <w:szCs w:val="36"/>
        </w:rPr>
        <w:t xml:space="preserve">(VSO) </w:t>
      </w:r>
      <w:r w:rsidRPr="00B117FB">
        <w:rPr>
          <w:rFonts w:ascii="Marianne" w:hAnsi="Marianne"/>
          <w:sz w:val="36"/>
          <w:szCs w:val="36"/>
        </w:rPr>
        <w:t>en production animales</w:t>
      </w:r>
    </w:p>
    <w:p w14:paraId="728698A0" w14:textId="77777777" w:rsidR="008459EC" w:rsidRPr="00B117FB" w:rsidRDefault="008459EC" w:rsidP="00117626">
      <w:pPr>
        <w:rPr>
          <w:rFonts w:ascii="Marianne" w:hAnsi="Marianne"/>
        </w:rPr>
      </w:pPr>
    </w:p>
    <w:p w14:paraId="7E8BE76F" w14:textId="75E0E0E6" w:rsidR="00B0583D" w:rsidRDefault="00B0583D" w:rsidP="00117626">
      <w:pPr>
        <w:pStyle w:val="Titre1"/>
        <w:numPr>
          <w:ilvl w:val="0"/>
          <w:numId w:val="1"/>
        </w:numPr>
        <w:rPr>
          <w:rFonts w:ascii="Marianne" w:hAnsi="Marianne"/>
          <w:sz w:val="22"/>
          <w:szCs w:val="22"/>
        </w:rPr>
      </w:pPr>
      <w:r w:rsidRPr="005D7C7E">
        <w:rPr>
          <w:rFonts w:ascii="Marianne" w:hAnsi="Marianne"/>
          <w:sz w:val="22"/>
          <w:szCs w:val="22"/>
        </w:rPr>
        <w:t>L</w:t>
      </w:r>
      <w:r>
        <w:rPr>
          <w:rFonts w:ascii="Marianne" w:hAnsi="Marianne"/>
          <w:sz w:val="22"/>
          <w:szCs w:val="22"/>
        </w:rPr>
        <w:t xml:space="preserve">ot </w:t>
      </w:r>
      <w:r w:rsidRPr="005D7C7E">
        <w:rPr>
          <w:rFonts w:ascii="Marianne" w:hAnsi="Marianne"/>
          <w:sz w:val="22"/>
          <w:szCs w:val="22"/>
        </w:rPr>
        <w:t xml:space="preserve">1 : campagne biennale de VSO concernant les filières </w:t>
      </w:r>
      <w:r>
        <w:rPr>
          <w:rFonts w:ascii="Marianne" w:hAnsi="Marianne"/>
          <w:sz w:val="22"/>
          <w:szCs w:val="22"/>
        </w:rPr>
        <w:t>porcine, volaille, équine,</w:t>
      </w:r>
      <w:r w:rsidRPr="005D7C7E">
        <w:rPr>
          <w:rFonts w:ascii="Marianne" w:hAnsi="Marianne"/>
          <w:sz w:val="22"/>
          <w:szCs w:val="22"/>
        </w:rPr>
        <w:t xml:space="preserve"> ovine et caprine</w:t>
      </w:r>
      <w:r>
        <w:rPr>
          <w:rFonts w:ascii="Marianne" w:hAnsi="Marianne"/>
          <w:sz w:val="22"/>
          <w:szCs w:val="22"/>
        </w:rPr>
        <w:t>*</w:t>
      </w:r>
    </w:p>
    <w:p w14:paraId="234A19BA" w14:textId="77777777" w:rsidR="00B0583D" w:rsidRPr="00B0583D" w:rsidRDefault="00B0583D" w:rsidP="00117626"/>
    <w:p w14:paraId="309A1BDA" w14:textId="428E552A" w:rsidR="008B74B9" w:rsidRPr="00B117FB" w:rsidRDefault="00202C87" w:rsidP="00117626">
      <w:pPr>
        <w:pStyle w:val="Titre1"/>
        <w:numPr>
          <w:ilvl w:val="0"/>
          <w:numId w:val="1"/>
        </w:numPr>
        <w:rPr>
          <w:rFonts w:ascii="Marianne" w:hAnsi="Marianne"/>
          <w:sz w:val="24"/>
        </w:rPr>
      </w:pPr>
      <w:r w:rsidRPr="00B117FB">
        <w:rPr>
          <w:rFonts w:ascii="Marianne" w:hAnsi="Marianne"/>
          <w:sz w:val="24"/>
        </w:rPr>
        <w:t>MARCHÉ PUBLIC DGAL-</w:t>
      </w:r>
      <w:r w:rsidR="006446E3">
        <w:rPr>
          <w:rFonts w:ascii="Marianne" w:hAnsi="Marianne"/>
          <w:sz w:val="24"/>
        </w:rPr>
        <w:t>2024-080</w:t>
      </w:r>
    </w:p>
    <w:p w14:paraId="232B3910" w14:textId="77777777" w:rsidR="008B74B9" w:rsidRPr="00B117FB" w:rsidRDefault="008B74B9" w:rsidP="00117626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4C38DD80" w14:textId="2E56085C" w:rsidR="008B74B9" w:rsidRPr="00B117FB" w:rsidRDefault="00202C87" w:rsidP="00117626">
      <w:pPr>
        <w:pStyle w:val="Titre1"/>
        <w:numPr>
          <w:ilvl w:val="0"/>
          <w:numId w:val="1"/>
        </w:numPr>
        <w:rPr>
          <w:rFonts w:ascii="Marianne" w:hAnsi="Marianne"/>
        </w:rPr>
      </w:pPr>
      <w:r w:rsidRPr="00B117FB">
        <w:rPr>
          <w:rFonts w:ascii="Marianne" w:hAnsi="Marianne"/>
          <w:sz w:val="28"/>
          <w:szCs w:val="28"/>
        </w:rPr>
        <w:t>ANNEXE A L’ACTE D’ENGAGEMENT</w:t>
      </w:r>
    </w:p>
    <w:p w14:paraId="6BC71EC7" w14:textId="77777777" w:rsidR="008459EC" w:rsidRPr="00B117FB" w:rsidRDefault="008459EC" w:rsidP="00117626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50F4AC35" w14:textId="62FD5D9A" w:rsidR="008459EC" w:rsidRDefault="008459EC" w:rsidP="00117626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  <w:r w:rsidRPr="00B117FB">
        <w:rPr>
          <w:rFonts w:ascii="Marianne" w:hAnsi="Marianne" w:cs="Arial"/>
          <w:b/>
          <w:bCs/>
          <w:sz w:val="28"/>
          <w:szCs w:val="28"/>
        </w:rPr>
        <w:t>DECOMPOSITION DU PRIX GLOBAL ET FORFAITAIRE (DPGF)</w:t>
      </w:r>
    </w:p>
    <w:p w14:paraId="2CFCD1AF" w14:textId="5E9E70AF" w:rsidR="006446E3" w:rsidRDefault="006446E3" w:rsidP="00117626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5A01B020" w14:textId="77777777" w:rsidR="006446E3" w:rsidRPr="0054566A" w:rsidRDefault="006446E3" w:rsidP="00117626">
      <w:pPr>
        <w:pStyle w:val="En-tte"/>
        <w:jc w:val="both"/>
        <w:rPr>
          <w:rFonts w:ascii="Marianne" w:hAnsi="Marianne" w:cs="Arial"/>
          <w:b/>
          <w:bCs/>
          <w:sz w:val="22"/>
          <w:szCs w:val="22"/>
        </w:rPr>
      </w:pPr>
      <w:r w:rsidRPr="001A79D4">
        <w:rPr>
          <w:rFonts w:ascii="Marianne" w:hAnsi="Marianne" w:cs="Arial"/>
          <w:b/>
          <w:bCs/>
          <w:sz w:val="22"/>
          <w:szCs w:val="22"/>
        </w:rPr>
        <w:t xml:space="preserve">La décomposition du prix global et forfaitaire proposée correspond aux différentes phases d’une </w:t>
      </w:r>
      <w:r w:rsidRPr="0054566A">
        <w:rPr>
          <w:rFonts w:ascii="Marianne" w:hAnsi="Marianne" w:cs="Arial"/>
          <w:b/>
          <w:bCs/>
          <w:sz w:val="22"/>
          <w:szCs w:val="22"/>
        </w:rPr>
        <w:t>campagne de visite sanitaire obligatoire (VSO) prévues dans le CCTP.</w:t>
      </w:r>
    </w:p>
    <w:p w14:paraId="41244CC3" w14:textId="77777777" w:rsidR="006446E3" w:rsidRPr="005D7C7E" w:rsidRDefault="006446E3" w:rsidP="00117626">
      <w:pPr>
        <w:pStyle w:val="En-tte"/>
        <w:rPr>
          <w:rFonts w:ascii="Marianne" w:hAnsi="Marianne" w:cs="Arial"/>
          <w:b/>
          <w:bCs/>
          <w:color w:val="5B9BD5" w:themeColor="accent1"/>
          <w:sz w:val="20"/>
          <w:szCs w:val="20"/>
        </w:rPr>
      </w:pPr>
    </w:p>
    <w:p w14:paraId="28A1BCEB" w14:textId="77777777" w:rsidR="006446E3" w:rsidRPr="00B0583D" w:rsidRDefault="006446E3" w:rsidP="00117626">
      <w:pPr>
        <w:jc w:val="center"/>
        <w:rPr>
          <w:rFonts w:ascii="Marianne" w:hAnsi="Marianne" w:cs="Arial"/>
          <w:i/>
          <w:iCs/>
          <w:sz w:val="20"/>
          <w:szCs w:val="20"/>
        </w:rPr>
      </w:pPr>
      <w:r w:rsidRPr="00B0583D">
        <w:rPr>
          <w:rFonts w:ascii="Marianne" w:hAnsi="Marianne" w:cs="Arial"/>
          <w:i/>
          <w:iCs/>
          <w:sz w:val="20"/>
          <w:szCs w:val="20"/>
        </w:rPr>
        <w:t>Les prix sont exprimés en euros.</w:t>
      </w:r>
    </w:p>
    <w:p w14:paraId="51D8014A" w14:textId="77777777" w:rsidR="008B74B9" w:rsidRPr="00B117FB" w:rsidRDefault="008B74B9">
      <w:pPr>
        <w:rPr>
          <w:rFonts w:ascii="Marianne" w:hAnsi="Marianne" w:cs="Arial"/>
          <w:sz w:val="22"/>
        </w:rPr>
      </w:pPr>
    </w:p>
    <w:tbl>
      <w:tblPr>
        <w:tblW w:w="5153" w:type="pct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0" w:type="dxa"/>
        </w:tblCellMar>
        <w:tblLook w:val="0000" w:firstRow="0" w:lastRow="0" w:firstColumn="0" w:lastColumn="0" w:noHBand="0" w:noVBand="0"/>
      </w:tblPr>
      <w:tblGrid>
        <w:gridCol w:w="5388"/>
        <w:gridCol w:w="1417"/>
        <w:gridCol w:w="1560"/>
        <w:gridCol w:w="1558"/>
      </w:tblGrid>
      <w:tr w:rsidR="00117626" w:rsidRPr="00B117FB" w14:paraId="724BA0C6" w14:textId="0536D920" w:rsidTr="00A37DD2">
        <w:trPr>
          <w:cantSplit/>
          <w:trHeight w:val="286"/>
        </w:trPr>
        <w:tc>
          <w:tcPr>
            <w:tcW w:w="271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480201" w14:textId="77777777" w:rsidR="009A5942" w:rsidRDefault="009A5942" w:rsidP="005D7C7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  <w:p w14:paraId="18B027F9" w14:textId="0F4C2584" w:rsidR="009A5942" w:rsidRPr="005D7C7E" w:rsidRDefault="009A5942" w:rsidP="005D7C7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 w:themeFill="accent1" w:themeFillTint="66"/>
            <w:tcMar>
              <w:left w:w="-5" w:type="dxa"/>
            </w:tcMar>
            <w:vAlign w:val="center"/>
          </w:tcPr>
          <w:p w14:paraId="21466161" w14:textId="77777777" w:rsidR="009A5942" w:rsidRPr="00AA125C" w:rsidRDefault="009A5942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A125C">
              <w:rPr>
                <w:rFonts w:ascii="Marianne" w:hAnsi="Marianne" w:cs="Arial"/>
                <w:b/>
                <w:bCs/>
                <w:sz w:val="22"/>
                <w:szCs w:val="22"/>
              </w:rPr>
              <w:t>Montant HT</w:t>
            </w:r>
          </w:p>
          <w:p w14:paraId="241282B5" w14:textId="790AEBAF" w:rsidR="009A5942" w:rsidRPr="00AA125C" w:rsidRDefault="009A5942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A125C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pour </w:t>
            </w:r>
            <w:r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1 campagne biennale de VSO* par filière </w:t>
            </w:r>
          </w:p>
          <w:p w14:paraId="7109D6F1" w14:textId="77777777" w:rsidR="009A5942" w:rsidRPr="00B117FB" w:rsidRDefault="009A5942" w:rsidP="00CF1C8A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 w:themeFill="accent1" w:themeFillTint="66"/>
            <w:tcMar>
              <w:left w:w="-5" w:type="dxa"/>
            </w:tcMar>
            <w:vAlign w:val="center"/>
          </w:tcPr>
          <w:p w14:paraId="5D018FEC" w14:textId="747276B7" w:rsidR="009A5942" w:rsidRPr="00AA125C" w:rsidRDefault="009A5942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A125C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Montant </w:t>
            </w:r>
            <w:r>
              <w:rPr>
                <w:rFonts w:ascii="Marianne" w:hAnsi="Marianne" w:cs="Arial"/>
                <w:b/>
                <w:bCs/>
                <w:sz w:val="22"/>
                <w:szCs w:val="22"/>
              </w:rPr>
              <w:t>TTC</w:t>
            </w:r>
          </w:p>
          <w:p w14:paraId="1FFB4660" w14:textId="4DAD1B85" w:rsidR="009A5942" w:rsidRPr="00AA125C" w:rsidRDefault="009A5942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A125C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pour </w:t>
            </w:r>
            <w:r>
              <w:rPr>
                <w:rFonts w:ascii="Marianne" w:hAnsi="Marianne" w:cs="Arial"/>
                <w:b/>
                <w:bCs/>
                <w:sz w:val="22"/>
                <w:szCs w:val="22"/>
              </w:rPr>
              <w:t>1 campagne biennale de VSO* par filière</w:t>
            </w:r>
          </w:p>
          <w:p w14:paraId="2187D037" w14:textId="77777777" w:rsidR="009A5942" w:rsidRPr="00B117FB" w:rsidRDefault="009A5942" w:rsidP="00CF1C8A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 w:themeFill="accent1" w:themeFillTint="66"/>
          </w:tcPr>
          <w:p w14:paraId="2434427F" w14:textId="5AB60ABA" w:rsidR="009A5942" w:rsidRPr="00AA125C" w:rsidRDefault="009A5942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sz w:val="22"/>
                <w:szCs w:val="22"/>
              </w:rPr>
              <w:t>Montant TTC pour le lot (4 campagnes biennales de VSO)</w:t>
            </w:r>
          </w:p>
        </w:tc>
      </w:tr>
      <w:tr w:rsidR="00117626" w:rsidRPr="00B117FB" w14:paraId="03F15A36" w14:textId="03E7B983" w:rsidTr="00A37DD2">
        <w:trPr>
          <w:cantSplit/>
          <w:trHeight w:val="1067"/>
        </w:trPr>
        <w:tc>
          <w:tcPr>
            <w:tcW w:w="2715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A28B3F" w14:textId="4E3076BC" w:rsidR="009A5942" w:rsidRPr="00B117FB" w:rsidRDefault="009A5942" w:rsidP="004213D9">
            <w:pPr>
              <w:pStyle w:val="Contenudetableau"/>
              <w:numPr>
                <w:ilvl w:val="0"/>
                <w:numId w:val="3"/>
              </w:numPr>
              <w:snapToGrid w:val="0"/>
              <w:ind w:left="277" w:hanging="201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/>
                <w:sz w:val="20"/>
                <w:szCs w:val="20"/>
              </w:rPr>
              <w:t>C</w:t>
            </w:r>
            <w:r w:rsidRPr="001916C2">
              <w:rPr>
                <w:rFonts w:ascii="Marianne" w:hAnsi="Marianne"/>
                <w:sz w:val="20"/>
                <w:szCs w:val="20"/>
              </w:rPr>
              <w:t>onstitution et animation d’un groupe de travail</w:t>
            </w:r>
            <w:r>
              <w:rPr>
                <w:rFonts w:ascii="Marianne" w:hAnsi="Marianne"/>
                <w:sz w:val="20"/>
                <w:szCs w:val="20"/>
              </w:rPr>
              <w:t xml:space="preserve"> et fourniture des documents relatifs à chaque campagne de VSO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BABE27" w14:textId="77777777" w:rsidR="009A5942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1DC4C8FB" w14:textId="0F8A8FC9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4B1F01" w14:textId="77777777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6BC492FB" w14:textId="77777777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117626" w:rsidRPr="00B117FB" w14:paraId="7729B1A1" w14:textId="6F479075" w:rsidTr="00A37DD2">
        <w:trPr>
          <w:cantSplit/>
          <w:trHeight w:val="740"/>
        </w:trPr>
        <w:tc>
          <w:tcPr>
            <w:tcW w:w="2715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9DA368" w14:textId="77777777" w:rsidR="009A5942" w:rsidRPr="004B61BD" w:rsidRDefault="009A5942" w:rsidP="004213D9">
            <w:pPr>
              <w:pStyle w:val="Contenudetableau"/>
              <w:numPr>
                <w:ilvl w:val="0"/>
                <w:numId w:val="3"/>
              </w:numPr>
              <w:snapToGrid w:val="0"/>
              <w:ind w:left="277" w:hanging="201"/>
              <w:rPr>
                <w:rFonts w:ascii="Marianne" w:hAnsi="Marianne" w:cs="Arial"/>
                <w:color w:val="auto"/>
                <w:sz w:val="22"/>
                <w:szCs w:val="22"/>
              </w:rPr>
            </w:pPr>
            <w:r>
              <w:rPr>
                <w:rFonts w:ascii="Marianne" w:hAnsi="Marianne"/>
                <w:sz w:val="20"/>
                <w:szCs w:val="20"/>
              </w:rPr>
              <w:t>D</w:t>
            </w:r>
            <w:r w:rsidRPr="0001721E">
              <w:rPr>
                <w:rFonts w:ascii="Marianne" w:hAnsi="Marianne"/>
                <w:sz w:val="20"/>
                <w:szCs w:val="20"/>
              </w:rPr>
              <w:t>éveloppement informatique permettant la saisie par téléprocédure</w:t>
            </w:r>
          </w:p>
          <w:p w14:paraId="731CB122" w14:textId="68215907" w:rsidR="009A5942" w:rsidRPr="004678F7" w:rsidRDefault="009A5942" w:rsidP="004B61BD">
            <w:pPr>
              <w:pStyle w:val="Contenudetableau"/>
              <w:snapToGrid w:val="0"/>
              <w:ind w:left="76"/>
              <w:rPr>
                <w:rFonts w:ascii="Marianne" w:hAnsi="Marianne" w:cs="Arial"/>
                <w:i/>
                <w:iCs/>
                <w:color w:val="auto"/>
                <w:sz w:val="16"/>
                <w:szCs w:val="16"/>
              </w:rPr>
            </w:pPr>
            <w:r w:rsidRPr="004678F7">
              <w:rPr>
                <w:rFonts w:ascii="Marianne" w:hAnsi="Marianne"/>
                <w:b/>
                <w:bCs/>
                <w:i/>
                <w:iCs/>
                <w:sz w:val="16"/>
                <w:szCs w:val="16"/>
              </w:rPr>
              <w:t>N.B :</w:t>
            </w:r>
            <w:r w:rsidRPr="004678F7">
              <w:rPr>
                <w:rFonts w:ascii="Marianne" w:hAnsi="Marianne"/>
                <w:i/>
                <w:iCs/>
                <w:sz w:val="16"/>
                <w:szCs w:val="16"/>
              </w:rPr>
              <w:t xml:space="preserve"> le candidat doit lisser son prix sur les 4 filières et pour quatre campagnes biennales de VSO pour renseigner cet item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314D74F" w14:textId="77777777" w:rsidR="009A5942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2EC459DE" w14:textId="041DB77D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50E784B" w14:textId="77777777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277DBA4A" w14:textId="77777777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117626" w:rsidRPr="00B117FB" w14:paraId="1FC5DA95" w14:textId="1D605E02" w:rsidTr="00A37DD2">
        <w:trPr>
          <w:cantSplit/>
          <w:trHeight w:val="878"/>
        </w:trPr>
        <w:tc>
          <w:tcPr>
            <w:tcW w:w="2715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CD9C77" w14:textId="38560F60" w:rsidR="009A5942" w:rsidRPr="001A79D4" w:rsidRDefault="009A5942" w:rsidP="001A79D4">
            <w:pPr>
              <w:pStyle w:val="Contenudetableau"/>
              <w:numPr>
                <w:ilvl w:val="0"/>
                <w:numId w:val="3"/>
              </w:numPr>
              <w:snapToGrid w:val="0"/>
              <w:ind w:left="277" w:hanging="201"/>
              <w:rPr>
                <w:rFonts w:ascii="Marianne" w:hAnsi="Marianne"/>
                <w:sz w:val="20"/>
                <w:szCs w:val="20"/>
              </w:rPr>
            </w:pPr>
            <w:r w:rsidRPr="001A79D4">
              <w:rPr>
                <w:rFonts w:ascii="Marianne" w:hAnsi="Marianne"/>
                <w:sz w:val="20"/>
                <w:szCs w:val="20"/>
              </w:rPr>
              <w:t xml:space="preserve">Rédaction </w:t>
            </w:r>
            <w:r w:rsidRPr="000A443F">
              <w:rPr>
                <w:rFonts w:ascii="Marianne" w:hAnsi="Marianne"/>
                <w:sz w:val="20"/>
                <w:szCs w:val="20"/>
              </w:rPr>
              <w:t>d’u</w:t>
            </w:r>
            <w:r w:rsidRPr="001A79D4">
              <w:rPr>
                <w:rFonts w:ascii="Marianne" w:hAnsi="Marianne"/>
                <w:sz w:val="20"/>
                <w:szCs w:val="20"/>
              </w:rPr>
              <w:t>n bilan de la réalisation des visites et de l’analyse succincte des données collectées.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F83DFF" w14:textId="07F254D2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6F4564" w14:textId="77777777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15034440" w14:textId="77777777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117626" w:rsidRPr="00B117FB" w14:paraId="7AC9DB78" w14:textId="395E16B4" w:rsidTr="00A37DD2">
        <w:trPr>
          <w:cantSplit/>
          <w:trHeight w:val="468"/>
        </w:trPr>
        <w:tc>
          <w:tcPr>
            <w:tcW w:w="271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B56E43" w14:textId="71B3570A" w:rsidR="009A5942" w:rsidRPr="004213D9" w:rsidRDefault="009A5942" w:rsidP="0054566A">
            <w:pPr>
              <w:pStyle w:val="Contenudetableau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MONTANT TOTAL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653D71B" w14:textId="58309746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700DB0" w14:textId="77777777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999CDDB" w14:textId="77777777" w:rsidR="009A5942" w:rsidRPr="00B117FB" w:rsidRDefault="009A594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33EBCE08" w14:textId="6BCAC216" w:rsidR="002E0B93" w:rsidRDefault="002E0B93">
      <w:pPr>
        <w:rPr>
          <w:rFonts w:ascii="Marianne" w:hAnsi="Marianne"/>
          <w:b/>
          <w:bCs/>
          <w:color w:val="000000"/>
          <w:sz w:val="18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5387"/>
        <w:gridCol w:w="1418"/>
      </w:tblGrid>
      <w:tr w:rsidR="002E0B93" w:rsidRPr="00B117FB" w14:paraId="06F5E23A" w14:textId="77777777" w:rsidTr="00117626">
        <w:trPr>
          <w:trHeight w:val="244"/>
        </w:trPr>
        <w:tc>
          <w:tcPr>
            <w:tcW w:w="5387" w:type="dxa"/>
          </w:tcPr>
          <w:p w14:paraId="0AB22CC6" w14:textId="0A8AED42" w:rsidR="007B462B" w:rsidRPr="00B117FB" w:rsidRDefault="005554D0" w:rsidP="00B0583D">
            <w:pPr>
              <w:rPr>
                <w:rFonts w:ascii="Marianne" w:hAnsi="Marianne"/>
                <w:b/>
                <w:bCs/>
                <w:color w:val="000000"/>
                <w:sz w:val="18"/>
              </w:rPr>
            </w:pPr>
            <w:bookmarkStart w:id="0" w:name="_Hlk189227940"/>
            <w:r w:rsidRPr="00B117FB">
              <w:rPr>
                <w:rFonts w:ascii="Marianne" w:hAnsi="Marianne" w:cs="Arial"/>
                <w:color w:val="auto"/>
                <w:sz w:val="20"/>
                <w:szCs w:val="20"/>
                <w:lang w:eastAsia="fr-FR"/>
              </w:rPr>
              <w:t xml:space="preserve">Taux de TVA en vigueur </w:t>
            </w:r>
          </w:p>
        </w:tc>
        <w:tc>
          <w:tcPr>
            <w:tcW w:w="1418" w:type="dxa"/>
          </w:tcPr>
          <w:p w14:paraId="706C5496" w14:textId="4CC5DC4D" w:rsidR="007B462B" w:rsidRPr="00FB70D5" w:rsidRDefault="00FB70D5" w:rsidP="007B462B">
            <w:pPr>
              <w:jc w:val="center"/>
              <w:rPr>
                <w:rFonts w:ascii="Marianne" w:hAnsi="Marianne"/>
                <w:bCs/>
                <w:color w:val="000000"/>
                <w:sz w:val="18"/>
              </w:rPr>
            </w:pPr>
            <w:r w:rsidRPr="00FB70D5">
              <w:rPr>
                <w:rFonts w:ascii="Marianne" w:hAnsi="Marianne"/>
                <w:bCs/>
                <w:color w:val="000000"/>
                <w:sz w:val="18"/>
              </w:rPr>
              <w:t>20,00</w:t>
            </w:r>
            <w:r w:rsidR="000F2EFD" w:rsidRPr="00FB70D5">
              <w:rPr>
                <w:rFonts w:ascii="Marianne" w:hAnsi="Marianne"/>
                <w:bCs/>
                <w:color w:val="000000"/>
                <w:sz w:val="18"/>
              </w:rPr>
              <w:t xml:space="preserve"> %</w:t>
            </w:r>
          </w:p>
        </w:tc>
      </w:tr>
      <w:bookmarkEnd w:id="0"/>
    </w:tbl>
    <w:p w14:paraId="17CEC2FE" w14:textId="77777777" w:rsidR="002C48A9" w:rsidRPr="000A443F" w:rsidRDefault="002C48A9" w:rsidP="00C85AEF">
      <w:pPr>
        <w:rPr>
          <w:rFonts w:ascii="Marianne" w:hAnsi="Marianne"/>
          <w:b/>
          <w:bCs/>
          <w:color w:val="000000"/>
          <w:sz w:val="18"/>
        </w:rPr>
      </w:pPr>
    </w:p>
    <w:p w14:paraId="28113BF9" w14:textId="1F71FB0B" w:rsidR="00E05E2E" w:rsidRDefault="002C48A9" w:rsidP="00E05E2E">
      <w:pPr>
        <w:rPr>
          <w:rFonts w:ascii="Marianne" w:hAnsi="Marianne"/>
          <w:color w:val="000000"/>
          <w:sz w:val="18"/>
        </w:rPr>
      </w:pPr>
      <w:r w:rsidRPr="000A443F">
        <w:rPr>
          <w:rFonts w:ascii="Marianne" w:hAnsi="Marianne"/>
          <w:color w:val="000000"/>
          <w:sz w:val="18"/>
        </w:rPr>
        <w:t>* la filière « ovine et caprine » correspond à une unique filière</w:t>
      </w:r>
    </w:p>
    <w:p w14:paraId="62DBE1E8" w14:textId="6334E029" w:rsidR="002C48A9" w:rsidRPr="000A443F" w:rsidRDefault="00E05E2E" w:rsidP="00C85AEF">
      <w:pPr>
        <w:rPr>
          <w:rFonts w:ascii="Marianne" w:hAnsi="Marianne"/>
          <w:color w:val="000000"/>
          <w:sz w:val="18"/>
        </w:rPr>
      </w:pPr>
      <w:r>
        <w:rPr>
          <w:rFonts w:ascii="Marianne" w:hAnsi="Marianne"/>
          <w:b/>
          <w:bCs/>
          <w:color w:val="000000"/>
          <w:sz w:val="18"/>
        </w:rPr>
        <w:t xml:space="preserve">N.B : les prix proposés doivent comprendre les éventuels frais d’organisation des GT (notamment locations de salle). </w:t>
      </w:r>
    </w:p>
    <w:sectPr w:rsidR="002C48A9" w:rsidRPr="000A443F" w:rsidSect="00C85AEF">
      <w:headerReference w:type="default" r:id="rId9"/>
      <w:pgSz w:w="11906" w:h="16838"/>
      <w:pgMar w:top="624" w:right="1134" w:bottom="624" w:left="1134" w:header="567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DB9EE" w14:textId="77777777" w:rsidR="00C62751" w:rsidRDefault="00C62751">
      <w:r>
        <w:separator/>
      </w:r>
    </w:p>
  </w:endnote>
  <w:endnote w:type="continuationSeparator" w:id="0">
    <w:p w14:paraId="048FAFBE" w14:textId="77777777" w:rsidR="00C62751" w:rsidRDefault="00C62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D6FBE" w14:textId="77777777" w:rsidR="00C62751" w:rsidRDefault="00C62751">
      <w:r>
        <w:separator/>
      </w:r>
    </w:p>
  </w:footnote>
  <w:footnote w:type="continuationSeparator" w:id="0">
    <w:p w14:paraId="57CAB870" w14:textId="77777777" w:rsidR="00C62751" w:rsidRDefault="00C62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2141" w14:textId="77777777" w:rsidR="008B74B9" w:rsidRDefault="008B74B9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752B0"/>
    <w:multiLevelType w:val="hybridMultilevel"/>
    <w:tmpl w:val="46DAB0A8"/>
    <w:lvl w:ilvl="0" w:tplc="36D8708E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D2256"/>
    <w:multiLevelType w:val="multilevel"/>
    <w:tmpl w:val="E5C2EB7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D827FEE"/>
    <w:multiLevelType w:val="multilevel"/>
    <w:tmpl w:val="51B4DF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3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4B9"/>
    <w:rsid w:val="00004467"/>
    <w:rsid w:val="00015DEB"/>
    <w:rsid w:val="00015F0D"/>
    <w:rsid w:val="00054A75"/>
    <w:rsid w:val="00070880"/>
    <w:rsid w:val="000A443F"/>
    <w:rsid w:val="000D2F29"/>
    <w:rsid w:val="000E50FC"/>
    <w:rsid w:val="000F2EFD"/>
    <w:rsid w:val="0010672C"/>
    <w:rsid w:val="00107A35"/>
    <w:rsid w:val="001119FD"/>
    <w:rsid w:val="00117626"/>
    <w:rsid w:val="001924BF"/>
    <w:rsid w:val="001A79D4"/>
    <w:rsid w:val="001B3655"/>
    <w:rsid w:val="00202C87"/>
    <w:rsid w:val="00227113"/>
    <w:rsid w:val="002401CE"/>
    <w:rsid w:val="00246F2E"/>
    <w:rsid w:val="0029304E"/>
    <w:rsid w:val="002B63A4"/>
    <w:rsid w:val="002C3EC2"/>
    <w:rsid w:val="002C48A9"/>
    <w:rsid w:val="002E0B93"/>
    <w:rsid w:val="00356762"/>
    <w:rsid w:val="00362C49"/>
    <w:rsid w:val="003F0714"/>
    <w:rsid w:val="003F199D"/>
    <w:rsid w:val="00402337"/>
    <w:rsid w:val="00416480"/>
    <w:rsid w:val="004213D9"/>
    <w:rsid w:val="004678F7"/>
    <w:rsid w:val="004769F8"/>
    <w:rsid w:val="004924A3"/>
    <w:rsid w:val="004B61BD"/>
    <w:rsid w:val="00514D61"/>
    <w:rsid w:val="0054566A"/>
    <w:rsid w:val="005554D0"/>
    <w:rsid w:val="00557D1F"/>
    <w:rsid w:val="00581056"/>
    <w:rsid w:val="005A5209"/>
    <w:rsid w:val="005D7C7E"/>
    <w:rsid w:val="005E56C9"/>
    <w:rsid w:val="00636C31"/>
    <w:rsid w:val="006446E3"/>
    <w:rsid w:val="00687E73"/>
    <w:rsid w:val="006C1506"/>
    <w:rsid w:val="006E00F1"/>
    <w:rsid w:val="006E7FC7"/>
    <w:rsid w:val="006F35C7"/>
    <w:rsid w:val="00701D4E"/>
    <w:rsid w:val="00715598"/>
    <w:rsid w:val="007627D1"/>
    <w:rsid w:val="00782E00"/>
    <w:rsid w:val="007870A2"/>
    <w:rsid w:val="007B462B"/>
    <w:rsid w:val="007D5B02"/>
    <w:rsid w:val="00842AED"/>
    <w:rsid w:val="008459EC"/>
    <w:rsid w:val="0086536D"/>
    <w:rsid w:val="00875279"/>
    <w:rsid w:val="008A3136"/>
    <w:rsid w:val="008B74B9"/>
    <w:rsid w:val="0091377C"/>
    <w:rsid w:val="00913A72"/>
    <w:rsid w:val="009A5942"/>
    <w:rsid w:val="00A37DD2"/>
    <w:rsid w:val="00AA125C"/>
    <w:rsid w:val="00AF4C6F"/>
    <w:rsid w:val="00B0583D"/>
    <w:rsid w:val="00B117FB"/>
    <w:rsid w:val="00B13AF8"/>
    <w:rsid w:val="00B145CF"/>
    <w:rsid w:val="00B5164E"/>
    <w:rsid w:val="00B93084"/>
    <w:rsid w:val="00BC2345"/>
    <w:rsid w:val="00C547C1"/>
    <w:rsid w:val="00C61D4F"/>
    <w:rsid w:val="00C62751"/>
    <w:rsid w:val="00C85AEF"/>
    <w:rsid w:val="00CE67F3"/>
    <w:rsid w:val="00CF1C8A"/>
    <w:rsid w:val="00D063F3"/>
    <w:rsid w:val="00D1748B"/>
    <w:rsid w:val="00D27613"/>
    <w:rsid w:val="00E05E2E"/>
    <w:rsid w:val="00EA04D8"/>
    <w:rsid w:val="00EE2339"/>
    <w:rsid w:val="00F96BD3"/>
    <w:rsid w:val="00FB16F8"/>
    <w:rsid w:val="00FB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A19F"/>
  <w15:docId w15:val="{62CDC857-165B-4E50-95AE-6978A0A5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BC3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1C2BC3"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Titreprincipal"/>
    <w:pPr>
      <w:outlineLvl w:val="1"/>
    </w:pPr>
  </w:style>
  <w:style w:type="paragraph" w:styleId="Titre3">
    <w:name w:val="heading 3"/>
    <w:basedOn w:val="Titreprincipal"/>
    <w:pPr>
      <w:outlineLvl w:val="2"/>
    </w:pPr>
  </w:style>
  <w:style w:type="paragraph" w:styleId="Titre7">
    <w:name w:val="heading 7"/>
    <w:basedOn w:val="Normal"/>
    <w:next w:val="Normal"/>
    <w:link w:val="Titre7Car"/>
    <w:qFormat/>
    <w:rsid w:val="001C2BC3"/>
    <w:pPr>
      <w:keepNext/>
      <w:jc w:val="center"/>
      <w:outlineLvl w:val="6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1C2BC3"/>
    <w:rPr>
      <w:rFonts w:ascii="Arial" w:eastAsia="Times New Roman" w:hAnsi="Arial" w:cs="Arial"/>
      <w:b/>
      <w:bCs/>
      <w:sz w:val="32"/>
      <w:szCs w:val="24"/>
      <w:lang w:eastAsia="zh-CN"/>
    </w:rPr>
  </w:style>
  <w:style w:type="character" w:customStyle="1" w:styleId="Titre7Car">
    <w:name w:val="Titre 7 Car"/>
    <w:basedOn w:val="Policepardfaut"/>
    <w:link w:val="Titre7"/>
    <w:qFormat/>
    <w:rsid w:val="001C2BC3"/>
    <w:rPr>
      <w:rFonts w:ascii="Arial" w:eastAsia="Times New Roman" w:hAnsi="Arial" w:cs="Arial"/>
      <w:b/>
      <w:bCs/>
      <w:szCs w:val="24"/>
      <w:lang w:eastAsia="zh-CN"/>
    </w:rPr>
  </w:style>
  <w:style w:type="character" w:styleId="Numrodepage">
    <w:name w:val="page number"/>
    <w:basedOn w:val="Policepardfaut"/>
    <w:semiHidden/>
    <w:qFormat/>
    <w:rsid w:val="001C2BC3"/>
  </w:style>
  <w:style w:type="character" w:customStyle="1" w:styleId="CorpsdetexteCar">
    <w:name w:val="Corps de texte Car"/>
    <w:basedOn w:val="Policepardfaut"/>
    <w:link w:val="Corpsdetexte"/>
    <w:semiHidden/>
    <w:qFormat/>
    <w:rsid w:val="001C2BC3"/>
    <w:rPr>
      <w:rFonts w:ascii="Arial" w:eastAsia="Times New Roman" w:hAnsi="Arial" w:cs="Arial"/>
      <w:b/>
      <w:bCs/>
      <w:smallCaps/>
      <w:sz w:val="32"/>
      <w:szCs w:val="24"/>
      <w:lang w:eastAsia="zh-CN"/>
    </w:rPr>
  </w:style>
  <w:style w:type="character" w:customStyle="1" w:styleId="En-tteCar">
    <w:name w:val="En-tête Car"/>
    <w:basedOn w:val="Policepardfaut"/>
    <w:semiHidden/>
    <w:qFormat/>
    <w:rsid w:val="001C2B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semiHidden/>
    <w:qFormat/>
    <w:rsid w:val="001C2B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1C2BC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ppelnotedebasdep">
    <w:name w:val="footnote reference"/>
    <w:basedOn w:val="Policepardfaut"/>
    <w:semiHidden/>
    <w:qFormat/>
    <w:rsid w:val="001C2BC3"/>
    <w:rPr>
      <w:vertAlign w:val="superscript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BD1868"/>
    <w:rPr>
      <w:rFonts w:ascii="Segoe UI" w:eastAsia="Times New Roman" w:hAnsi="Segoe UI" w:cs="Segoe UI"/>
      <w:color w:val="00000A"/>
      <w:sz w:val="18"/>
      <w:szCs w:val="18"/>
      <w:lang w:eastAsia="zh-C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semiHidden/>
    <w:rsid w:val="001C2BC3"/>
    <w:pPr>
      <w:jc w:val="center"/>
    </w:pPr>
    <w:rPr>
      <w:rFonts w:ascii="Arial" w:hAnsi="Arial" w:cs="Arial"/>
      <w:b/>
      <w:bCs/>
      <w:smallCaps/>
      <w:sz w:val="3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principal">
    <w:name w:val="Titre principal"/>
    <w:basedOn w:val="Normal"/>
  </w:style>
  <w:style w:type="paragraph" w:styleId="En-tte">
    <w:name w:val="header"/>
    <w:basedOn w:val="Normal"/>
    <w:semiHidden/>
    <w:rsid w:val="001C2BC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semiHidden/>
    <w:rsid w:val="001C2BC3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qFormat/>
  </w:style>
  <w:style w:type="paragraph" w:customStyle="1" w:styleId="Quotations">
    <w:name w:val="Quotations"/>
    <w:basedOn w:val="Normal"/>
    <w:qFormat/>
  </w:style>
  <w:style w:type="paragraph" w:styleId="Sous-titre">
    <w:name w:val="Subtitle"/>
    <w:basedOn w:val="Titreprincipal"/>
  </w:style>
  <w:style w:type="paragraph" w:customStyle="1" w:styleId="Contenudetableau">
    <w:name w:val="Contenu de tableau"/>
    <w:basedOn w:val="Normal"/>
    <w:qFormat/>
  </w:style>
  <w:style w:type="paragraph" w:customStyle="1" w:styleId="Titredetableau">
    <w:name w:val="Titre de tableau"/>
    <w:basedOn w:val="Contenudetableau"/>
    <w:qFormat/>
  </w:style>
  <w:style w:type="paragraph" w:styleId="Commentaire">
    <w:name w:val="annotation text"/>
    <w:basedOn w:val="Normal"/>
    <w:link w:val="CommentaireCar"/>
    <w:uiPriority w:val="99"/>
    <w:unhideWhenUsed/>
    <w:qFormat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BD1868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459EC"/>
    <w:pPr>
      <w:suppressAutoHyphens/>
      <w:autoSpaceDN w:val="0"/>
      <w:spacing w:after="160" w:line="251" w:lineRule="auto"/>
      <w:textAlignment w:val="baseline"/>
    </w:pPr>
    <w:rPr>
      <w:rFonts w:ascii="Arial" w:eastAsia="Arial" w:hAnsi="Arial" w:cs="Arial"/>
      <w:kern w:val="3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6B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6BD3"/>
    <w:rPr>
      <w:rFonts w:ascii="Times New Roman" w:eastAsia="Times New Roman" w:hAnsi="Times New Roman" w:cs="Times New Roman"/>
      <w:b/>
      <w:bCs/>
      <w:color w:val="00000A"/>
      <w:szCs w:val="20"/>
      <w:lang w:eastAsia="zh-CN"/>
    </w:rPr>
  </w:style>
  <w:style w:type="table" w:styleId="Grilledutableau">
    <w:name w:val="Table Grid"/>
    <w:basedOn w:val="TableauNormal"/>
    <w:uiPriority w:val="39"/>
    <w:rsid w:val="002E0B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7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6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B6B5A-7779-4EF4-855F-E3F483CF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Christelle POTTIER</dc:creator>
  <cp:lastModifiedBy>Saïda DJEKHIANE</cp:lastModifiedBy>
  <cp:revision>13</cp:revision>
  <dcterms:created xsi:type="dcterms:W3CDTF">2025-02-06T14:48:00Z</dcterms:created>
  <dcterms:modified xsi:type="dcterms:W3CDTF">2025-02-19T11:13:00Z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 l'Agriculture et de l'Alimentation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