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8FB" w:rsidRPr="00C858FB" w:rsidRDefault="00C858FB" w:rsidP="00C858FB">
      <w:pPr>
        <w:jc w:val="center"/>
        <w:rPr>
          <w:b/>
          <w:u w:val="single"/>
          <w:lang w:eastAsia="en-US"/>
        </w:rPr>
      </w:pPr>
      <w:r w:rsidRPr="00C858FB">
        <w:rPr>
          <w:b/>
          <w:u w:val="single"/>
          <w:lang w:eastAsia="en-US"/>
        </w:rPr>
        <w:t>DEFINITION DES PRESTATIONS POUR LE C.H.H.L</w:t>
      </w:r>
      <w:r w:rsidR="00E04778">
        <w:rPr>
          <w:b/>
          <w:u w:val="single"/>
          <w:lang w:eastAsia="en-US"/>
        </w:rPr>
        <w:t xml:space="preserve"> – Lot 2</w:t>
      </w:r>
      <w:bookmarkStart w:id="0" w:name="_GoBack"/>
      <w:bookmarkEnd w:id="0"/>
    </w:p>
    <w:p w:rsidR="00C858FB" w:rsidRDefault="00C858FB" w:rsidP="00B37CEF">
      <w:pPr>
        <w:rPr>
          <w:b/>
          <w:lang w:eastAsia="en-US"/>
        </w:rPr>
      </w:pPr>
    </w:p>
    <w:p w:rsidR="00B37CEF" w:rsidRPr="00B37CEF" w:rsidRDefault="00B37CEF" w:rsidP="00B37CEF">
      <w:pPr>
        <w:rPr>
          <w:b/>
          <w:lang w:eastAsia="en-US"/>
        </w:rPr>
      </w:pPr>
      <w:r w:rsidRPr="00B37CEF">
        <w:rPr>
          <w:b/>
          <w:lang w:eastAsia="en-US"/>
        </w:rPr>
        <w:t>Précautions sanitaires</w:t>
      </w:r>
    </w:p>
    <w:p w:rsidR="00B37CEF" w:rsidRPr="00B37CEF" w:rsidRDefault="00B37CEF" w:rsidP="00B37CEF">
      <w:pPr>
        <w:rPr>
          <w:lang w:eastAsia="en-US"/>
        </w:rPr>
      </w:pPr>
      <w:r w:rsidRPr="00B37CEF">
        <w:rPr>
          <w:lang w:eastAsia="en-US"/>
        </w:rPr>
        <w:t>Les produits employés seront conformes à la législation sur les p</w:t>
      </w:r>
      <w:r>
        <w:rPr>
          <w:lang w:eastAsia="en-US"/>
        </w:rPr>
        <w:t xml:space="preserve">roduits de nettoyage pouvant se </w:t>
      </w:r>
      <w:r w:rsidRPr="00B37CEF">
        <w:rPr>
          <w:lang w:eastAsia="en-US"/>
        </w:rPr>
        <w:t xml:space="preserve">trouver au contact des denrées alimentaires. Ces produits ne devront </w:t>
      </w:r>
      <w:r>
        <w:rPr>
          <w:lang w:eastAsia="en-US"/>
        </w:rPr>
        <w:t xml:space="preserve">présenter aucun danger pour les </w:t>
      </w:r>
      <w:r w:rsidRPr="00B37CEF">
        <w:rPr>
          <w:lang w:eastAsia="en-US"/>
        </w:rPr>
        <w:t>personnes, ainsi que pour les biens mobiliers et immobiliers. Les p</w:t>
      </w:r>
      <w:r>
        <w:rPr>
          <w:lang w:eastAsia="en-US"/>
        </w:rPr>
        <w:t xml:space="preserve">roduits utilisés feront l'objet </w:t>
      </w:r>
      <w:r w:rsidRPr="00B37CEF">
        <w:rPr>
          <w:lang w:eastAsia="en-US"/>
        </w:rPr>
        <w:t>d'une</w:t>
      </w:r>
      <w:r>
        <w:rPr>
          <w:lang w:eastAsia="en-US"/>
        </w:rPr>
        <w:t xml:space="preserve"> </w:t>
      </w:r>
      <w:r w:rsidRPr="00B37CEF">
        <w:rPr>
          <w:lang w:eastAsia="en-US"/>
        </w:rPr>
        <w:t>annexe n° 3 au présent C.C.P., et les fiches techniques seront communiquées pour agrément à la</w:t>
      </w:r>
      <w:r>
        <w:rPr>
          <w:lang w:eastAsia="en-US"/>
        </w:rPr>
        <w:t xml:space="preserve"> </w:t>
      </w:r>
      <w:r w:rsidRPr="00B37CEF">
        <w:rPr>
          <w:lang w:eastAsia="en-US"/>
        </w:rPr>
        <w:t>Dir</w:t>
      </w:r>
      <w:r>
        <w:rPr>
          <w:lang w:eastAsia="en-US"/>
        </w:rPr>
        <w:t>ection des Services</w:t>
      </w:r>
      <w:r w:rsidRPr="00B37CEF">
        <w:rPr>
          <w:lang w:eastAsia="en-US"/>
        </w:rPr>
        <w:t xml:space="preserve"> Économiques et Techniques du Centre Hospitalier LABORIT.</w:t>
      </w:r>
    </w:p>
    <w:p w:rsidR="00B37CEF" w:rsidRDefault="00B37CEF" w:rsidP="00B37CEF">
      <w:pPr>
        <w:rPr>
          <w:lang w:eastAsia="en-US"/>
        </w:rPr>
      </w:pPr>
      <w:r w:rsidRPr="00C053D4">
        <w:rPr>
          <w:lang w:eastAsia="en-US"/>
        </w:rPr>
        <w:t xml:space="preserve">Le candidat pourra également préciser dans </w:t>
      </w:r>
      <w:r w:rsidR="00C053D4" w:rsidRPr="00C053D4">
        <w:rPr>
          <w:lang w:eastAsia="en-US"/>
        </w:rPr>
        <w:t>le document « lot 2_liste des produits utilisés »</w:t>
      </w:r>
      <w:r w:rsidRPr="00C053D4">
        <w:rPr>
          <w:lang w:eastAsia="en-US"/>
        </w:rPr>
        <w:t xml:space="preserve"> dans quelle</w:t>
      </w:r>
      <w:r>
        <w:rPr>
          <w:lang w:eastAsia="en-US"/>
        </w:rPr>
        <w:t xml:space="preserve"> mesure les produits utilisés </w:t>
      </w:r>
      <w:r w:rsidRPr="00B37CEF">
        <w:rPr>
          <w:lang w:eastAsia="en-US"/>
        </w:rPr>
        <w:t>répondent à une démarche éco-responsable dans le respect de l'environnement.</w:t>
      </w:r>
    </w:p>
    <w:p w:rsidR="00B37CEF" w:rsidRDefault="00B37CEF" w:rsidP="00BB54B5">
      <w:pPr>
        <w:rPr>
          <w:b/>
          <w:lang w:eastAsia="en-US"/>
        </w:rPr>
      </w:pPr>
    </w:p>
    <w:p w:rsidR="00BB54B5" w:rsidRPr="00B37CEF" w:rsidRDefault="00BB54B5" w:rsidP="00BB54B5">
      <w:pPr>
        <w:rPr>
          <w:b/>
          <w:lang w:eastAsia="en-US"/>
        </w:rPr>
      </w:pPr>
      <w:r w:rsidRPr="00B37CEF">
        <w:rPr>
          <w:b/>
          <w:lang w:eastAsia="en-US"/>
        </w:rPr>
        <w:t xml:space="preserve">Définition des prestations d’entretien des installations de ventilation mécanique contrôlée (VMC) </w:t>
      </w:r>
    </w:p>
    <w:p w:rsidR="00BB54B5" w:rsidRDefault="00BB54B5" w:rsidP="00BB54B5">
      <w:pPr>
        <w:rPr>
          <w:lang w:eastAsia="en-US"/>
        </w:rPr>
      </w:pPr>
      <w:r>
        <w:rPr>
          <w:lang w:eastAsia="en-US"/>
        </w:rPr>
        <w:t>Le titulaire du marché s'engage à assurer l'entretien des installations dans les conditions suivantes :</w:t>
      </w:r>
    </w:p>
    <w:p w:rsidR="00BB54B5" w:rsidRDefault="00BB54B5" w:rsidP="00BB54B5">
      <w:pPr>
        <w:rPr>
          <w:lang w:eastAsia="en-US"/>
        </w:rPr>
      </w:pPr>
      <w:r>
        <w:rPr>
          <w:lang w:eastAsia="en-US"/>
        </w:rPr>
        <w:t>Nature des interventions</w:t>
      </w:r>
    </w:p>
    <w:p w:rsidR="00BB54B5" w:rsidRDefault="00BB54B5" w:rsidP="00BB54B5">
      <w:pPr>
        <w:rPr>
          <w:lang w:eastAsia="en-US"/>
        </w:rPr>
      </w:pPr>
      <w:r>
        <w:rPr>
          <w:lang w:eastAsia="en-US"/>
        </w:rPr>
        <w:t>a) Généralités</w:t>
      </w:r>
    </w:p>
    <w:p w:rsidR="00BB54B5" w:rsidRDefault="00BB54B5" w:rsidP="00BB54B5">
      <w:pPr>
        <w:rPr>
          <w:lang w:eastAsia="en-US"/>
        </w:rPr>
      </w:pPr>
      <w:r>
        <w:rPr>
          <w:lang w:eastAsia="en-US"/>
        </w:rPr>
        <w:t>Les objectifs généraux de cette intervention sont :</w:t>
      </w:r>
    </w:p>
    <w:p w:rsidR="00BB54B5" w:rsidRDefault="00BB54B5" w:rsidP="00BB54B5">
      <w:pPr>
        <w:pStyle w:val="Paragraphedeliste"/>
        <w:numPr>
          <w:ilvl w:val="0"/>
          <w:numId w:val="5"/>
        </w:numPr>
        <w:rPr>
          <w:lang w:eastAsia="en-US"/>
        </w:rPr>
      </w:pPr>
      <w:r>
        <w:rPr>
          <w:lang w:eastAsia="en-US"/>
        </w:rPr>
        <w:t>le nettoyage et l'hygiène ;</w:t>
      </w:r>
    </w:p>
    <w:p w:rsidR="00BB54B5" w:rsidRDefault="00BB54B5" w:rsidP="00BB54B5">
      <w:pPr>
        <w:pStyle w:val="Paragraphedeliste"/>
        <w:numPr>
          <w:ilvl w:val="0"/>
          <w:numId w:val="5"/>
        </w:numPr>
        <w:rPr>
          <w:lang w:eastAsia="en-US"/>
        </w:rPr>
      </w:pPr>
      <w:r>
        <w:rPr>
          <w:lang w:eastAsia="en-US"/>
        </w:rPr>
        <w:t>le confort des usagers.</w:t>
      </w:r>
    </w:p>
    <w:p w:rsidR="00BB54B5" w:rsidRDefault="00BB54B5" w:rsidP="00BB54B5">
      <w:pPr>
        <w:rPr>
          <w:lang w:eastAsia="en-US"/>
        </w:rPr>
      </w:pPr>
      <w:r>
        <w:rPr>
          <w:lang w:eastAsia="en-US"/>
        </w:rPr>
        <w:t>L'intervention aura lieu soit sur des gaines d'extraction, soit sur des gaines de ventilation.</w:t>
      </w:r>
    </w:p>
    <w:p w:rsidR="00BB54B5" w:rsidRDefault="00BB54B5" w:rsidP="00BB54B5">
      <w:pPr>
        <w:rPr>
          <w:lang w:eastAsia="en-US"/>
        </w:rPr>
      </w:pPr>
      <w:r>
        <w:rPr>
          <w:lang w:eastAsia="en-US"/>
        </w:rPr>
        <w:t>b) Étendue de la prestation</w:t>
      </w:r>
    </w:p>
    <w:p w:rsidR="00BB54B5" w:rsidRDefault="00BB54B5" w:rsidP="00BB54B5">
      <w:pPr>
        <w:rPr>
          <w:lang w:eastAsia="en-US"/>
        </w:rPr>
      </w:pPr>
      <w:r>
        <w:rPr>
          <w:lang w:eastAsia="en-US"/>
        </w:rPr>
        <w:t>Mise en place de trappes de visite.</w:t>
      </w:r>
    </w:p>
    <w:p w:rsidR="00BB54B5" w:rsidRPr="00BB54B5" w:rsidRDefault="00BB54B5" w:rsidP="00BB54B5">
      <w:pPr>
        <w:rPr>
          <w:lang w:eastAsia="en-US"/>
        </w:rPr>
      </w:pPr>
      <w:r>
        <w:rPr>
          <w:lang w:eastAsia="en-US"/>
        </w:rPr>
        <w:t>Les procédures de nettoyage des gaines peuvent nécessiter l'installation de trappes de visite à intervalle régulier ou à chaque changement de direction, afin de permettre au personnel de travailler de façon optimale.</w:t>
      </w:r>
    </w:p>
    <w:p w:rsidR="00BB54B5" w:rsidRDefault="00BB54B5" w:rsidP="00BB54B5">
      <w:pPr>
        <w:rPr>
          <w:lang w:eastAsia="en-US"/>
        </w:rPr>
      </w:pPr>
      <w:r>
        <w:rPr>
          <w:lang w:eastAsia="en-US"/>
        </w:rPr>
        <w:t>La prestation portera sur l'ensemble des installations, à la fois dans les parties collectives et dans les parties privatives, de la base du conduit à l'extracteur.</w:t>
      </w:r>
    </w:p>
    <w:p w:rsidR="00BB54B5" w:rsidRDefault="00BB54B5" w:rsidP="00BB54B5">
      <w:pPr>
        <w:rPr>
          <w:lang w:eastAsia="en-US"/>
        </w:rPr>
      </w:pPr>
      <w:r>
        <w:rPr>
          <w:lang w:eastAsia="en-US"/>
        </w:rPr>
        <w:t>c) Prescriptions particulières</w:t>
      </w:r>
    </w:p>
    <w:p w:rsidR="00BB54B5" w:rsidRDefault="00BB54B5" w:rsidP="00BB54B5">
      <w:pPr>
        <w:rPr>
          <w:lang w:eastAsia="en-US"/>
        </w:rPr>
      </w:pPr>
      <w:r>
        <w:rPr>
          <w:lang w:eastAsia="en-US"/>
        </w:rPr>
        <w:t>Le descriptif ci-dessous n'est pas exhaustif. Il appartient au titulaire de le compléter en fonction de ses connaissances professionnelles et de son expérience. Il adaptera sa prestation aux équipements à entretenir et aux besoins y afférents.</w:t>
      </w:r>
    </w:p>
    <w:p w:rsidR="00BB54B5" w:rsidRDefault="00BB54B5" w:rsidP="00BB54B5">
      <w:pPr>
        <w:rPr>
          <w:lang w:eastAsia="en-US"/>
        </w:rPr>
      </w:pPr>
      <w:r>
        <w:rPr>
          <w:lang w:eastAsia="en-US"/>
        </w:rPr>
        <w:t>L'exécution de la prestation comprendra :</w:t>
      </w:r>
    </w:p>
    <w:p w:rsidR="00BB54B5" w:rsidRDefault="00BB54B5" w:rsidP="00BB54B5">
      <w:pPr>
        <w:pStyle w:val="Paragraphedeliste"/>
        <w:numPr>
          <w:ilvl w:val="0"/>
          <w:numId w:val="6"/>
        </w:numPr>
        <w:rPr>
          <w:lang w:eastAsia="en-US"/>
        </w:rPr>
      </w:pPr>
      <w:r>
        <w:rPr>
          <w:lang w:eastAsia="en-US"/>
        </w:rPr>
        <w:t>Entrées et transit d'air</w:t>
      </w:r>
    </w:p>
    <w:p w:rsidR="00BB54B5" w:rsidRDefault="00BB54B5" w:rsidP="00BB54B5">
      <w:pPr>
        <w:pStyle w:val="Paragraphedeliste"/>
        <w:numPr>
          <w:ilvl w:val="0"/>
          <w:numId w:val="6"/>
        </w:numPr>
        <w:rPr>
          <w:lang w:eastAsia="en-US"/>
        </w:rPr>
      </w:pPr>
      <w:r>
        <w:rPr>
          <w:lang w:eastAsia="en-US"/>
        </w:rPr>
        <w:t>Contrôle pièce par pièce de l'existence, de la vacuité et de la propreté des entrées d'air</w:t>
      </w:r>
    </w:p>
    <w:p w:rsidR="00BB54B5" w:rsidRDefault="00BB54B5" w:rsidP="00BB54B5">
      <w:pPr>
        <w:pStyle w:val="Paragraphedeliste"/>
        <w:numPr>
          <w:ilvl w:val="0"/>
          <w:numId w:val="6"/>
        </w:numPr>
        <w:rPr>
          <w:lang w:eastAsia="en-US"/>
        </w:rPr>
      </w:pPr>
      <w:r>
        <w:rPr>
          <w:lang w:eastAsia="en-US"/>
        </w:rPr>
        <w:t>Contrôle des débits à la fin de chaque intervention</w:t>
      </w:r>
    </w:p>
    <w:p w:rsidR="00BB54B5" w:rsidRDefault="00BB54B5" w:rsidP="00BB54B5">
      <w:pPr>
        <w:pStyle w:val="Paragraphedeliste"/>
        <w:numPr>
          <w:ilvl w:val="0"/>
          <w:numId w:val="6"/>
        </w:numPr>
        <w:rPr>
          <w:lang w:eastAsia="en-US"/>
        </w:rPr>
      </w:pPr>
      <w:r>
        <w:rPr>
          <w:lang w:eastAsia="en-US"/>
        </w:rPr>
        <w:t>Bouches d'extraction</w:t>
      </w:r>
    </w:p>
    <w:p w:rsidR="00BB54B5" w:rsidRDefault="00BB54B5" w:rsidP="00BB54B5">
      <w:pPr>
        <w:pStyle w:val="Paragraphedeliste"/>
        <w:numPr>
          <w:ilvl w:val="0"/>
          <w:numId w:val="6"/>
        </w:numPr>
        <w:rPr>
          <w:lang w:eastAsia="en-US"/>
        </w:rPr>
      </w:pPr>
      <w:r>
        <w:rPr>
          <w:lang w:eastAsia="en-US"/>
        </w:rPr>
        <w:t>Contrôle de l'étanchéité et de la vacuité des bouches ;</w:t>
      </w:r>
    </w:p>
    <w:p w:rsidR="00BB54B5" w:rsidRDefault="00BB54B5" w:rsidP="00BB54B5">
      <w:pPr>
        <w:pStyle w:val="Paragraphedeliste"/>
        <w:numPr>
          <w:ilvl w:val="0"/>
          <w:numId w:val="6"/>
        </w:numPr>
        <w:rPr>
          <w:lang w:eastAsia="en-US"/>
        </w:rPr>
      </w:pPr>
      <w:r>
        <w:rPr>
          <w:lang w:eastAsia="en-US"/>
        </w:rPr>
        <w:t>Nettoyage, désinfection et réglage, après mesure de la dépression et du débit. Le protocole d'entretien comprendra : le démontage, le nettoyage et la désinfection avec un détergent - désinfectant conforme aux normes AFNOR T 72.150 et T 72.170, pendant un temps de contact minimum de 20 minutes, puis rinçage et séchage avant remontage.</w:t>
      </w:r>
    </w:p>
    <w:p w:rsidR="00BB54B5" w:rsidRDefault="00BB54B5" w:rsidP="00BB54B5">
      <w:pPr>
        <w:pStyle w:val="Paragraphedeliste"/>
        <w:numPr>
          <w:ilvl w:val="0"/>
          <w:numId w:val="6"/>
        </w:numPr>
        <w:rPr>
          <w:lang w:eastAsia="en-US"/>
        </w:rPr>
      </w:pPr>
      <w:r>
        <w:rPr>
          <w:lang w:eastAsia="en-US"/>
        </w:rPr>
        <w:t>Vérification des bouches détériorées ou obsolètes.</w:t>
      </w:r>
    </w:p>
    <w:p w:rsidR="00BB54B5" w:rsidRDefault="00BB54B5" w:rsidP="00BB54B5">
      <w:pPr>
        <w:pStyle w:val="Paragraphedeliste"/>
        <w:numPr>
          <w:ilvl w:val="0"/>
          <w:numId w:val="6"/>
        </w:numPr>
        <w:rPr>
          <w:lang w:eastAsia="en-US"/>
        </w:rPr>
      </w:pPr>
      <w:r>
        <w:rPr>
          <w:lang w:eastAsia="en-US"/>
        </w:rPr>
        <w:t>Réseau</w:t>
      </w:r>
    </w:p>
    <w:p w:rsidR="00AB31F9" w:rsidRDefault="00BB54B5" w:rsidP="00BB54B5">
      <w:pPr>
        <w:pStyle w:val="Paragraphedeliste"/>
        <w:numPr>
          <w:ilvl w:val="0"/>
          <w:numId w:val="6"/>
        </w:numPr>
        <w:rPr>
          <w:lang w:eastAsia="en-US"/>
        </w:rPr>
      </w:pPr>
      <w:r>
        <w:rPr>
          <w:lang w:eastAsia="en-US"/>
        </w:rPr>
        <w:lastRenderedPageBreak/>
        <w:t>Contrôle de la vacuité et de l'étanchéité du réseau, détection des zones abîmées, perforées, rouillées ou déboîtées en partie visible ; signalisation des changements à réaliser ;</w:t>
      </w:r>
    </w:p>
    <w:p w:rsidR="00AB31F9" w:rsidRDefault="00BB54B5" w:rsidP="00BB54B5">
      <w:pPr>
        <w:pStyle w:val="Paragraphedeliste"/>
        <w:numPr>
          <w:ilvl w:val="0"/>
          <w:numId w:val="6"/>
        </w:numPr>
        <w:rPr>
          <w:lang w:eastAsia="en-US"/>
        </w:rPr>
      </w:pPr>
      <w:r>
        <w:rPr>
          <w:lang w:eastAsia="en-US"/>
        </w:rPr>
        <w:t>Entretien par un procédé simple, quand cela est possible : dépoussiérer les gaines par contact direct avec la surface à traiter au moyen d'aspirateur industriel ou de centrales d'aspiration ;</w:t>
      </w:r>
    </w:p>
    <w:p w:rsidR="00AB31F9" w:rsidRDefault="00BB54B5" w:rsidP="00BB54B5">
      <w:pPr>
        <w:pStyle w:val="Paragraphedeliste"/>
        <w:numPr>
          <w:ilvl w:val="0"/>
          <w:numId w:val="6"/>
        </w:numPr>
        <w:rPr>
          <w:lang w:eastAsia="en-US"/>
        </w:rPr>
      </w:pPr>
      <w:r>
        <w:rPr>
          <w:lang w:eastAsia="en-US"/>
        </w:rPr>
        <w:t>Entretien par un procédé mécanique avec la mise en place de média filtrant sur toutes les bouches terminales, la mise en œuvre d'un outil pneumatique permettant le décollement et la mise en suspension des poussières, couplé à une centrale à haut débit, récupération des poussières et mise en confinement dans un sac étanche ; Dans tous les cas, il faudra éviter en cours d'opération, le rejet des poussières en ambiance.</w:t>
      </w:r>
    </w:p>
    <w:p w:rsidR="00AB31F9" w:rsidRDefault="00BB54B5" w:rsidP="00BB54B5">
      <w:pPr>
        <w:pStyle w:val="Paragraphedeliste"/>
        <w:numPr>
          <w:ilvl w:val="0"/>
          <w:numId w:val="6"/>
        </w:numPr>
        <w:rPr>
          <w:lang w:eastAsia="en-US"/>
        </w:rPr>
      </w:pPr>
      <w:r>
        <w:rPr>
          <w:lang w:eastAsia="en-US"/>
        </w:rPr>
        <w:t>En comble ou en terrasse</w:t>
      </w:r>
    </w:p>
    <w:p w:rsidR="00AB31F9" w:rsidRDefault="00BB54B5" w:rsidP="00BB54B5">
      <w:pPr>
        <w:pStyle w:val="Paragraphedeliste"/>
        <w:numPr>
          <w:ilvl w:val="0"/>
          <w:numId w:val="6"/>
        </w:numPr>
        <w:rPr>
          <w:lang w:eastAsia="en-US"/>
        </w:rPr>
      </w:pPr>
      <w:r>
        <w:rPr>
          <w:lang w:eastAsia="en-US"/>
        </w:rPr>
        <w:t>Contrôle du métreur, de la turbine, du bac de condensation, réglage du moteur ;</w:t>
      </w:r>
    </w:p>
    <w:p w:rsidR="00AB31F9" w:rsidRDefault="00BB54B5" w:rsidP="00BB54B5">
      <w:pPr>
        <w:pStyle w:val="Paragraphedeliste"/>
        <w:numPr>
          <w:ilvl w:val="0"/>
          <w:numId w:val="6"/>
        </w:numPr>
        <w:rPr>
          <w:lang w:eastAsia="en-US"/>
        </w:rPr>
      </w:pPr>
      <w:r>
        <w:rPr>
          <w:lang w:eastAsia="en-US"/>
        </w:rPr>
        <w:t>Nettoyage intérieur, extérieur, du caisson et de la manchette souple ;</w:t>
      </w:r>
    </w:p>
    <w:p w:rsidR="00AB31F9" w:rsidRDefault="00BB54B5" w:rsidP="00BB54B5">
      <w:pPr>
        <w:pStyle w:val="Paragraphedeliste"/>
        <w:numPr>
          <w:ilvl w:val="0"/>
          <w:numId w:val="6"/>
        </w:numPr>
        <w:rPr>
          <w:lang w:eastAsia="en-US"/>
        </w:rPr>
      </w:pPr>
      <w:r>
        <w:rPr>
          <w:lang w:eastAsia="en-US"/>
        </w:rPr>
        <w:t>Vérification de la courroie et de l’alignement des poulies ;</w:t>
      </w:r>
    </w:p>
    <w:p w:rsidR="00AB31F9" w:rsidRDefault="00BB54B5" w:rsidP="00BB54B5">
      <w:pPr>
        <w:pStyle w:val="Paragraphedeliste"/>
        <w:numPr>
          <w:ilvl w:val="0"/>
          <w:numId w:val="6"/>
        </w:numPr>
        <w:rPr>
          <w:lang w:eastAsia="en-US"/>
        </w:rPr>
      </w:pPr>
      <w:r>
        <w:rPr>
          <w:lang w:eastAsia="en-US"/>
        </w:rPr>
        <w:t>Dégraissage et désinfection des traînasses horizontales et de l'ensemble des matériels au moyen d'un produit répondant aux normes en vigueur ;</w:t>
      </w:r>
    </w:p>
    <w:p w:rsidR="008F56C0" w:rsidRDefault="00BB54B5" w:rsidP="00BB54B5">
      <w:pPr>
        <w:pStyle w:val="Paragraphedeliste"/>
        <w:numPr>
          <w:ilvl w:val="0"/>
          <w:numId w:val="6"/>
        </w:numPr>
        <w:rPr>
          <w:lang w:eastAsia="en-US"/>
        </w:rPr>
      </w:pPr>
      <w:r>
        <w:rPr>
          <w:lang w:eastAsia="en-US"/>
        </w:rPr>
        <w:t>Équilibrage de l'ensemble du réseau.</w:t>
      </w:r>
    </w:p>
    <w:sectPr w:rsidR="008F56C0" w:rsidSect="00C858FB">
      <w:headerReference w:type="default" r:id="rId7"/>
      <w:pgSz w:w="11906" w:h="16838"/>
      <w:pgMar w:top="326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8FB" w:rsidRDefault="00C858FB" w:rsidP="00C858FB">
      <w:r>
        <w:separator/>
      </w:r>
    </w:p>
  </w:endnote>
  <w:endnote w:type="continuationSeparator" w:id="0">
    <w:p w:rsidR="00C858FB" w:rsidRDefault="00C858FB" w:rsidP="00C8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iri">
    <w:altName w:val="Arial"/>
    <w:charset w:val="00"/>
    <w:family w:val="auto"/>
    <w:pitch w:val="variable"/>
    <w:sig w:usb0="A000206F" w:usb1="82002042" w:usb2="00000008" w:usb3="00000000" w:csb0="000000D3"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8FB" w:rsidRDefault="00C858FB" w:rsidP="00C858FB">
      <w:r>
        <w:separator/>
      </w:r>
    </w:p>
  </w:footnote>
  <w:footnote w:type="continuationSeparator" w:id="0">
    <w:p w:rsidR="00C858FB" w:rsidRDefault="00C858FB" w:rsidP="00C85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8FB" w:rsidRDefault="00C858FB">
    <w:pPr>
      <w:pStyle w:val="En-tte"/>
    </w:pPr>
    <w:r>
      <w:rPr>
        <w:noProof/>
      </w:rPr>
      <w:drawing>
        <wp:anchor distT="0" distB="0" distL="114300" distR="114300" simplePos="0" relativeHeight="251658240" behindDoc="0" locked="0" layoutInCell="1" allowOverlap="1">
          <wp:simplePos x="0" y="0"/>
          <wp:positionH relativeFrom="column">
            <wp:posOffset>-400685</wp:posOffset>
          </wp:positionH>
          <wp:positionV relativeFrom="paragraph">
            <wp:posOffset>-33020</wp:posOffset>
          </wp:positionV>
          <wp:extent cx="1109980" cy="1372235"/>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980" cy="1372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35D4A"/>
    <w:multiLevelType w:val="multilevel"/>
    <w:tmpl w:val="1C3A1FAE"/>
    <w:lvl w:ilvl="0">
      <w:start w:val="1"/>
      <w:numFmt w:val="decimal"/>
      <w:pStyle w:val="Titre1"/>
      <w:lvlText w:val="ARTICLE %1 - "/>
      <w:lvlJc w:val="left"/>
      <w:pPr>
        <w:tabs>
          <w:tab w:val="num" w:pos="180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3172301C"/>
    <w:multiLevelType w:val="multilevel"/>
    <w:tmpl w:val="E9DA1182"/>
    <w:lvl w:ilvl="0">
      <w:start w:val="1"/>
      <w:numFmt w:val="decimal"/>
      <w:lvlText w:val="%1."/>
      <w:lvlJc w:val="left"/>
      <w:pPr>
        <w:ind w:left="360" w:hanging="360"/>
      </w:pPr>
      <w:rPr>
        <w:rFonts w:hint="default"/>
        <w:color w:val="7F7F7F" w:themeColor="text1" w:themeTint="80"/>
      </w:rPr>
    </w:lvl>
    <w:lvl w:ilvl="1">
      <w:start w:val="1"/>
      <w:numFmt w:val="decimal"/>
      <w:suff w:val="space"/>
      <w:lvlText w:val="%1.%2."/>
      <w:lvlJc w:val="left"/>
      <w:pPr>
        <w:ind w:left="792" w:hanging="432"/>
      </w:pPr>
      <w:rPr>
        <w:rFonts w:hint="default"/>
        <w:color w:val="7F7F7F" w:themeColor="text1" w:themeTint="80"/>
      </w:rPr>
    </w:lvl>
    <w:lvl w:ilvl="2">
      <w:start w:val="1"/>
      <w:numFmt w:val="decimal"/>
      <w:lvlText w:val="%1.%2.%3."/>
      <w:lvlJc w:val="left"/>
      <w:pPr>
        <w:ind w:left="1224" w:hanging="504"/>
      </w:pPr>
      <w:rPr>
        <w:rFonts w:hint="default"/>
        <w:color w:val="7F7F7F" w:themeColor="text1" w:themeTint="8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92D770D"/>
    <w:multiLevelType w:val="hybridMultilevel"/>
    <w:tmpl w:val="EA0427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E401BA"/>
    <w:multiLevelType w:val="hybridMultilevel"/>
    <w:tmpl w:val="FC2839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0D3803"/>
    <w:multiLevelType w:val="hybridMultilevel"/>
    <w:tmpl w:val="0F522C94"/>
    <w:lvl w:ilvl="0" w:tplc="040C000B">
      <w:start w:val="1"/>
      <w:numFmt w:val="bullet"/>
      <w:lvlText w:val=""/>
      <w:lvlJc w:val="left"/>
      <w:pPr>
        <w:ind w:left="853" w:hanging="360"/>
      </w:pPr>
      <w:rPr>
        <w:rFonts w:ascii="Wingdings" w:hAnsi="Wingdings" w:hint="default"/>
      </w:rPr>
    </w:lvl>
    <w:lvl w:ilvl="1" w:tplc="040C0003" w:tentative="1">
      <w:start w:val="1"/>
      <w:numFmt w:val="bullet"/>
      <w:lvlText w:val="o"/>
      <w:lvlJc w:val="left"/>
      <w:pPr>
        <w:ind w:left="1573" w:hanging="360"/>
      </w:pPr>
      <w:rPr>
        <w:rFonts w:ascii="Courier New" w:hAnsi="Courier New" w:cs="Courier New" w:hint="default"/>
      </w:rPr>
    </w:lvl>
    <w:lvl w:ilvl="2" w:tplc="040C0005" w:tentative="1">
      <w:start w:val="1"/>
      <w:numFmt w:val="bullet"/>
      <w:lvlText w:val=""/>
      <w:lvlJc w:val="left"/>
      <w:pPr>
        <w:ind w:left="2293" w:hanging="360"/>
      </w:pPr>
      <w:rPr>
        <w:rFonts w:ascii="Wingdings" w:hAnsi="Wingdings" w:hint="default"/>
      </w:rPr>
    </w:lvl>
    <w:lvl w:ilvl="3" w:tplc="040C0001" w:tentative="1">
      <w:start w:val="1"/>
      <w:numFmt w:val="bullet"/>
      <w:lvlText w:val=""/>
      <w:lvlJc w:val="left"/>
      <w:pPr>
        <w:ind w:left="3013" w:hanging="360"/>
      </w:pPr>
      <w:rPr>
        <w:rFonts w:ascii="Symbol" w:hAnsi="Symbol" w:hint="default"/>
      </w:rPr>
    </w:lvl>
    <w:lvl w:ilvl="4" w:tplc="040C0003" w:tentative="1">
      <w:start w:val="1"/>
      <w:numFmt w:val="bullet"/>
      <w:lvlText w:val="o"/>
      <w:lvlJc w:val="left"/>
      <w:pPr>
        <w:ind w:left="3733" w:hanging="360"/>
      </w:pPr>
      <w:rPr>
        <w:rFonts w:ascii="Courier New" w:hAnsi="Courier New" w:cs="Courier New" w:hint="default"/>
      </w:rPr>
    </w:lvl>
    <w:lvl w:ilvl="5" w:tplc="040C0005" w:tentative="1">
      <w:start w:val="1"/>
      <w:numFmt w:val="bullet"/>
      <w:lvlText w:val=""/>
      <w:lvlJc w:val="left"/>
      <w:pPr>
        <w:ind w:left="4453" w:hanging="360"/>
      </w:pPr>
      <w:rPr>
        <w:rFonts w:ascii="Wingdings" w:hAnsi="Wingdings" w:hint="default"/>
      </w:rPr>
    </w:lvl>
    <w:lvl w:ilvl="6" w:tplc="040C0001" w:tentative="1">
      <w:start w:val="1"/>
      <w:numFmt w:val="bullet"/>
      <w:lvlText w:val=""/>
      <w:lvlJc w:val="left"/>
      <w:pPr>
        <w:ind w:left="5173" w:hanging="360"/>
      </w:pPr>
      <w:rPr>
        <w:rFonts w:ascii="Symbol" w:hAnsi="Symbol" w:hint="default"/>
      </w:rPr>
    </w:lvl>
    <w:lvl w:ilvl="7" w:tplc="040C0003" w:tentative="1">
      <w:start w:val="1"/>
      <w:numFmt w:val="bullet"/>
      <w:lvlText w:val="o"/>
      <w:lvlJc w:val="left"/>
      <w:pPr>
        <w:ind w:left="5893" w:hanging="360"/>
      </w:pPr>
      <w:rPr>
        <w:rFonts w:ascii="Courier New" w:hAnsi="Courier New" w:cs="Courier New" w:hint="default"/>
      </w:rPr>
    </w:lvl>
    <w:lvl w:ilvl="8" w:tplc="040C0005" w:tentative="1">
      <w:start w:val="1"/>
      <w:numFmt w:val="bullet"/>
      <w:lvlText w:val=""/>
      <w:lvlJc w:val="left"/>
      <w:pPr>
        <w:ind w:left="6613" w:hanging="360"/>
      </w:pPr>
      <w:rPr>
        <w:rFonts w:ascii="Wingdings" w:hAnsi="Wingdings" w:hint="default"/>
      </w:rPr>
    </w:lvl>
  </w:abstractNum>
  <w:num w:numId="1">
    <w:abstractNumId w:val="1"/>
  </w:num>
  <w:num w:numId="2">
    <w:abstractNumId w:val="0"/>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4B5"/>
    <w:rsid w:val="00110A9C"/>
    <w:rsid w:val="001D0099"/>
    <w:rsid w:val="00283559"/>
    <w:rsid w:val="003967E1"/>
    <w:rsid w:val="003A14E2"/>
    <w:rsid w:val="0045163A"/>
    <w:rsid w:val="00525F1C"/>
    <w:rsid w:val="005B27A1"/>
    <w:rsid w:val="005E138F"/>
    <w:rsid w:val="00645EA7"/>
    <w:rsid w:val="006B70FB"/>
    <w:rsid w:val="00793EE0"/>
    <w:rsid w:val="007E03DB"/>
    <w:rsid w:val="00883D8B"/>
    <w:rsid w:val="008F56C0"/>
    <w:rsid w:val="009F7C2E"/>
    <w:rsid w:val="00AA575C"/>
    <w:rsid w:val="00AB31F9"/>
    <w:rsid w:val="00AD6B89"/>
    <w:rsid w:val="00B37CEF"/>
    <w:rsid w:val="00BB54B5"/>
    <w:rsid w:val="00C053D4"/>
    <w:rsid w:val="00C81553"/>
    <w:rsid w:val="00C858FB"/>
    <w:rsid w:val="00C918F9"/>
    <w:rsid w:val="00D2486F"/>
    <w:rsid w:val="00D852EB"/>
    <w:rsid w:val="00D8776D"/>
    <w:rsid w:val="00E04778"/>
    <w:rsid w:val="00F314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05AEF"/>
  <w15:docId w15:val="{EE66A315-C6CC-4649-8708-F3F80EAEF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52EB"/>
    <w:pPr>
      <w:spacing w:after="0" w:line="240" w:lineRule="auto"/>
      <w:jc w:val="both"/>
    </w:pPr>
    <w:rPr>
      <w:rFonts w:ascii="Amiri" w:hAnsi="Amiri" w:cs="Arial"/>
      <w:szCs w:val="24"/>
      <w:lang w:eastAsia="fr-FR"/>
    </w:rPr>
  </w:style>
  <w:style w:type="paragraph" w:styleId="Titre1">
    <w:name w:val="heading 1"/>
    <w:basedOn w:val="Normal"/>
    <w:next w:val="Normal"/>
    <w:link w:val="Titre1Car"/>
    <w:autoRedefine/>
    <w:qFormat/>
    <w:rsid w:val="00F314C2"/>
    <w:pPr>
      <w:numPr>
        <w:numId w:val="3"/>
      </w:numPr>
      <w:spacing w:before="240"/>
      <w:outlineLvl w:val="0"/>
    </w:pPr>
    <w:rPr>
      <w:rFonts w:ascii="Bookman Old Style" w:hAnsi="Bookman Old Style"/>
      <w:b/>
      <w:bCs/>
      <w:sz w:val="28"/>
      <w:u w:val="single"/>
    </w:rPr>
  </w:style>
  <w:style w:type="paragraph" w:styleId="Titre2">
    <w:name w:val="heading 2"/>
    <w:basedOn w:val="Normal"/>
    <w:next w:val="Normal"/>
    <w:link w:val="Titre2Car"/>
    <w:autoRedefine/>
    <w:qFormat/>
    <w:rsid w:val="003A14E2"/>
    <w:pPr>
      <w:keepNext/>
      <w:numPr>
        <w:ilvl w:val="1"/>
        <w:numId w:val="3"/>
      </w:numPr>
      <w:spacing w:before="120" w:after="120"/>
      <w:outlineLvl w:val="1"/>
    </w:pPr>
    <w:rPr>
      <w:rFonts w:ascii="Arial" w:hAnsi="Arial"/>
      <w:b/>
      <w:bCs/>
      <w:szCs w:val="22"/>
    </w:rPr>
  </w:style>
  <w:style w:type="paragraph" w:styleId="Titre3">
    <w:name w:val="heading 3"/>
    <w:basedOn w:val="Normal"/>
    <w:next w:val="Normal"/>
    <w:link w:val="Titre3Car"/>
    <w:autoRedefine/>
    <w:uiPriority w:val="9"/>
    <w:unhideWhenUsed/>
    <w:qFormat/>
    <w:rsid w:val="003A14E2"/>
    <w:pPr>
      <w:keepNext/>
      <w:keepLines/>
      <w:numPr>
        <w:ilvl w:val="2"/>
        <w:numId w:val="3"/>
      </w:numPr>
      <w:spacing w:before="200"/>
      <w:outlineLvl w:val="2"/>
    </w:pPr>
    <w:rPr>
      <w:rFonts w:ascii="Cambria" w:hAnsi="Cambria"/>
      <w:b/>
      <w:bCs/>
      <w:color w:val="548DD4" w:themeColor="text2" w:themeTint="99"/>
    </w:rPr>
  </w:style>
  <w:style w:type="paragraph" w:styleId="Titre4">
    <w:name w:val="heading 4"/>
    <w:basedOn w:val="Normal"/>
    <w:next w:val="Normal"/>
    <w:link w:val="Titre4Car"/>
    <w:autoRedefine/>
    <w:uiPriority w:val="9"/>
    <w:unhideWhenUsed/>
    <w:qFormat/>
    <w:rsid w:val="003A14E2"/>
    <w:pPr>
      <w:keepNext/>
      <w:keepLines/>
      <w:numPr>
        <w:ilvl w:val="3"/>
        <w:numId w:val="3"/>
      </w:numPr>
      <w:spacing w:before="200"/>
      <w:jc w:val="left"/>
      <w:outlineLvl w:val="3"/>
    </w:pPr>
    <w:rPr>
      <w:rFonts w:asciiTheme="majorHAnsi" w:eastAsiaTheme="majorEastAsia" w:hAnsiTheme="majorHAnsi" w:cstheme="majorBidi"/>
      <w:b/>
      <w:bCs/>
      <w:i/>
      <w:iCs/>
      <w:color w:val="C0504D"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3A14E2"/>
    <w:rPr>
      <w:rFonts w:ascii="Arial" w:eastAsia="Times New Roman" w:hAnsi="Arial" w:cs="Arial"/>
      <w:b/>
      <w:bCs/>
      <w:lang w:eastAsia="fr-FR"/>
    </w:rPr>
  </w:style>
  <w:style w:type="paragraph" w:styleId="Titre">
    <w:name w:val="Title"/>
    <w:basedOn w:val="Normal"/>
    <w:next w:val="Normal"/>
    <w:link w:val="TitreCar"/>
    <w:autoRedefine/>
    <w:uiPriority w:val="10"/>
    <w:qFormat/>
    <w:rsid w:val="001D0099"/>
    <w:pPr>
      <w:pBdr>
        <w:bottom w:val="single" w:sz="8" w:space="4" w:color="4F81BD" w:themeColor="accent1"/>
      </w:pBdr>
      <w:spacing w:after="300"/>
      <w:contextualSpacing/>
    </w:pPr>
    <w:rPr>
      <w:rFonts w:asciiTheme="majorHAnsi" w:eastAsiaTheme="majorEastAsia" w:hAnsiTheme="majorHAnsi" w:cstheme="majorBidi"/>
      <w:b/>
      <w:color w:val="17365D" w:themeColor="text2" w:themeShade="BF"/>
      <w:spacing w:val="5"/>
      <w:kern w:val="28"/>
      <w:sz w:val="36"/>
      <w:szCs w:val="52"/>
    </w:rPr>
  </w:style>
  <w:style w:type="character" w:customStyle="1" w:styleId="TitreCar">
    <w:name w:val="Titre Car"/>
    <w:basedOn w:val="Policepardfaut"/>
    <w:link w:val="Titre"/>
    <w:uiPriority w:val="10"/>
    <w:rsid w:val="001D0099"/>
    <w:rPr>
      <w:rFonts w:asciiTheme="majorHAnsi" w:eastAsiaTheme="majorEastAsia" w:hAnsiTheme="majorHAnsi" w:cstheme="majorBidi"/>
      <w:b/>
      <w:color w:val="17365D" w:themeColor="text2" w:themeShade="BF"/>
      <w:spacing w:val="5"/>
      <w:kern w:val="28"/>
      <w:sz w:val="36"/>
      <w:szCs w:val="52"/>
      <w:lang w:eastAsia="fr-FR"/>
    </w:rPr>
  </w:style>
  <w:style w:type="character" w:customStyle="1" w:styleId="Titre3Car">
    <w:name w:val="Titre 3 Car"/>
    <w:link w:val="Titre3"/>
    <w:uiPriority w:val="9"/>
    <w:qFormat/>
    <w:rsid w:val="00883D8B"/>
    <w:rPr>
      <w:rFonts w:ascii="Cambria" w:eastAsia="Times New Roman" w:hAnsi="Cambria" w:cs="Times New Roman"/>
      <w:b/>
      <w:bCs/>
      <w:color w:val="548DD4" w:themeColor="text2" w:themeTint="99"/>
      <w:szCs w:val="32"/>
      <w:lang w:eastAsia="fr-FR"/>
    </w:rPr>
  </w:style>
  <w:style w:type="character" w:customStyle="1" w:styleId="Titre4Car">
    <w:name w:val="Titre 4 Car"/>
    <w:basedOn w:val="Policepardfaut"/>
    <w:link w:val="Titre4"/>
    <w:uiPriority w:val="9"/>
    <w:rsid w:val="001D0099"/>
    <w:rPr>
      <w:rFonts w:asciiTheme="majorHAnsi" w:eastAsiaTheme="majorEastAsia" w:hAnsiTheme="majorHAnsi" w:cstheme="majorBidi"/>
      <w:b/>
      <w:bCs/>
      <w:i/>
      <w:iCs/>
      <w:color w:val="C0504D" w:themeColor="accent2"/>
      <w:szCs w:val="32"/>
      <w:lang w:eastAsia="fr-FR"/>
    </w:rPr>
  </w:style>
  <w:style w:type="character" w:customStyle="1" w:styleId="Titre1Car">
    <w:name w:val="Titre 1 Car"/>
    <w:link w:val="Titre1"/>
    <w:rsid w:val="00F314C2"/>
    <w:rPr>
      <w:rFonts w:ascii="Bookman Old Style" w:eastAsia="Times New Roman" w:hAnsi="Bookman Old Style" w:cs="Arial"/>
      <w:b/>
      <w:bCs/>
      <w:sz w:val="28"/>
      <w:szCs w:val="32"/>
      <w:u w:val="single"/>
      <w:lang w:eastAsia="fr-FR"/>
    </w:rPr>
  </w:style>
  <w:style w:type="paragraph" w:styleId="Sous-titre">
    <w:name w:val="Subtitle"/>
    <w:basedOn w:val="Normal"/>
    <w:next w:val="Normal"/>
    <w:link w:val="Sous-titreCar"/>
    <w:autoRedefine/>
    <w:uiPriority w:val="11"/>
    <w:qFormat/>
    <w:rsid w:val="00C81553"/>
    <w:pPr>
      <w:numPr>
        <w:ilvl w:val="1"/>
      </w:numPr>
      <w:ind w:left="1416"/>
      <w:jc w:val="left"/>
    </w:pPr>
    <w:rPr>
      <w:rFonts w:asciiTheme="majorHAnsi" w:eastAsiaTheme="majorEastAsia" w:hAnsiTheme="majorHAnsi" w:cstheme="majorBidi"/>
      <w:b/>
      <w:i/>
      <w:iCs/>
      <w:color w:val="4F81BD" w:themeColor="accent1"/>
      <w:spacing w:val="15"/>
      <w:sz w:val="28"/>
    </w:rPr>
  </w:style>
  <w:style w:type="character" w:customStyle="1" w:styleId="Sous-titreCar">
    <w:name w:val="Sous-titre Car"/>
    <w:basedOn w:val="Policepardfaut"/>
    <w:link w:val="Sous-titre"/>
    <w:uiPriority w:val="11"/>
    <w:rsid w:val="00C81553"/>
    <w:rPr>
      <w:rFonts w:asciiTheme="majorHAnsi" w:eastAsiaTheme="majorEastAsia" w:hAnsiTheme="majorHAnsi" w:cstheme="majorBidi"/>
      <w:b/>
      <w:i/>
      <w:iCs/>
      <w:color w:val="4F81BD" w:themeColor="accent1"/>
      <w:spacing w:val="15"/>
      <w:sz w:val="28"/>
      <w:szCs w:val="24"/>
    </w:rPr>
  </w:style>
  <w:style w:type="paragraph" w:styleId="Paragraphedeliste">
    <w:name w:val="List Paragraph"/>
    <w:basedOn w:val="Normal"/>
    <w:uiPriority w:val="34"/>
    <w:qFormat/>
    <w:rsid w:val="00BB54B5"/>
    <w:pPr>
      <w:ind w:left="720"/>
      <w:contextualSpacing/>
    </w:pPr>
  </w:style>
  <w:style w:type="paragraph" w:styleId="En-tte">
    <w:name w:val="header"/>
    <w:basedOn w:val="Normal"/>
    <w:link w:val="En-tteCar"/>
    <w:uiPriority w:val="99"/>
    <w:unhideWhenUsed/>
    <w:rsid w:val="00C858FB"/>
    <w:pPr>
      <w:tabs>
        <w:tab w:val="center" w:pos="4536"/>
        <w:tab w:val="right" w:pos="9072"/>
      </w:tabs>
    </w:pPr>
  </w:style>
  <w:style w:type="character" w:customStyle="1" w:styleId="En-tteCar">
    <w:name w:val="En-tête Car"/>
    <w:basedOn w:val="Policepardfaut"/>
    <w:link w:val="En-tte"/>
    <w:uiPriority w:val="99"/>
    <w:rsid w:val="00C858FB"/>
    <w:rPr>
      <w:rFonts w:ascii="Amiri" w:hAnsi="Amiri" w:cs="Arial"/>
      <w:szCs w:val="24"/>
      <w:lang w:eastAsia="fr-FR"/>
    </w:rPr>
  </w:style>
  <w:style w:type="paragraph" w:styleId="Pieddepage">
    <w:name w:val="footer"/>
    <w:basedOn w:val="Normal"/>
    <w:link w:val="PieddepageCar"/>
    <w:uiPriority w:val="99"/>
    <w:unhideWhenUsed/>
    <w:rsid w:val="00C858FB"/>
    <w:pPr>
      <w:tabs>
        <w:tab w:val="center" w:pos="4536"/>
        <w:tab w:val="right" w:pos="9072"/>
      </w:tabs>
    </w:pPr>
  </w:style>
  <w:style w:type="character" w:customStyle="1" w:styleId="PieddepageCar">
    <w:name w:val="Pied de page Car"/>
    <w:basedOn w:val="Policepardfaut"/>
    <w:link w:val="Pieddepage"/>
    <w:uiPriority w:val="99"/>
    <w:rsid w:val="00C858FB"/>
    <w:rPr>
      <w:rFonts w:ascii="Amiri" w:hAnsi="Amiri" w:cs="Arial"/>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587</Words>
  <Characters>3231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CHL</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 HAJ Ahmad</dc:creator>
  <cp:lastModifiedBy>CHALLET Elisabeth</cp:lastModifiedBy>
  <cp:revision>6</cp:revision>
  <dcterms:created xsi:type="dcterms:W3CDTF">2021-09-23T12:07:00Z</dcterms:created>
  <dcterms:modified xsi:type="dcterms:W3CDTF">2021-10-12T07:27:00Z</dcterms:modified>
</cp:coreProperties>
</file>