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ook w:val="04A0" w:firstRow="1" w:lastRow="0" w:firstColumn="1" w:lastColumn="0" w:noHBand="0" w:noVBand="1"/>
      </w:tblPr>
      <w:tblGrid>
        <w:gridCol w:w="6568"/>
        <w:gridCol w:w="3247"/>
      </w:tblGrid>
      <w:tr w:rsidR="0030631C" w:rsidRPr="002041EA" w14:paraId="771C170C" w14:textId="77777777" w:rsidTr="00A9455C">
        <w:tc>
          <w:tcPr>
            <w:tcW w:w="6568" w:type="dxa"/>
            <w:shd w:val="clear" w:color="auto" w:fill="auto"/>
            <w:vAlign w:val="center"/>
          </w:tcPr>
          <w:p w14:paraId="7A9A7E92" w14:textId="57383911" w:rsidR="0030631C" w:rsidRPr="002041EA" w:rsidRDefault="0030631C" w:rsidP="0030631C">
            <w:pPr>
              <w:pStyle w:val="RedaliaContenudetableau"/>
              <w:spacing w:after="0"/>
              <w:rPr>
                <w:rFonts w:ascii="Century Gothic" w:hAnsi="Century Gothic"/>
                <w:b/>
                <w:color w:val="000000"/>
              </w:rPr>
            </w:pPr>
            <w:r w:rsidRPr="002041EA">
              <w:rPr>
                <w:rFonts w:ascii="Century Gothic" w:hAnsi="Century Gothic"/>
              </w:rPr>
              <w:t xml:space="preserve"> </w:t>
            </w:r>
            <w:r w:rsidR="00685479" w:rsidRPr="002041EA">
              <w:rPr>
                <w:rFonts w:ascii="Century Gothic" w:hAnsi="Century Gothic"/>
                <w:noProof/>
              </w:rPr>
              <w:drawing>
                <wp:inline distT="0" distB="0" distL="0" distR="0" wp14:anchorId="41EBD6AC" wp14:editId="7FAC13DC">
                  <wp:extent cx="2292899" cy="1035169"/>
                  <wp:effectExtent l="0" t="0" r="0" b="0"/>
                  <wp:docPr id="1" name="Image 1" descr="C:\Users\ABL\AppData\Local\Microsoft\Windows\INetCache\Content.Word\UDL-Lyon3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L\AppData\Local\Microsoft\Windows\INetCache\Content.Word\UDL-Lyon3_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6355" cy="1045758"/>
                          </a:xfrm>
                          <a:prstGeom prst="rect">
                            <a:avLst/>
                          </a:prstGeom>
                          <a:noFill/>
                          <a:ln>
                            <a:noFill/>
                          </a:ln>
                        </pic:spPr>
                      </pic:pic>
                    </a:graphicData>
                  </a:graphic>
                </wp:inline>
              </w:drawing>
            </w:r>
          </w:p>
        </w:tc>
        <w:tc>
          <w:tcPr>
            <w:tcW w:w="3247" w:type="dxa"/>
            <w:shd w:val="clear" w:color="auto" w:fill="auto"/>
            <w:vAlign w:val="center"/>
          </w:tcPr>
          <w:p w14:paraId="13F69E1A" w14:textId="73F5D2CF" w:rsidR="0030631C" w:rsidRPr="002041EA" w:rsidRDefault="0030631C" w:rsidP="0030631C">
            <w:pPr>
              <w:pStyle w:val="RedaliaContenudetableau"/>
              <w:spacing w:after="0"/>
              <w:jc w:val="right"/>
              <w:rPr>
                <w:rFonts w:ascii="Century Gothic" w:hAnsi="Century Gothic"/>
                <w:b/>
                <w:color w:val="000000"/>
              </w:rPr>
            </w:pPr>
          </w:p>
        </w:tc>
      </w:tr>
    </w:tbl>
    <w:p w14:paraId="0BAD0BC4" w14:textId="77777777" w:rsidR="00762841" w:rsidRPr="002041EA" w:rsidRDefault="00762841" w:rsidP="00FC1FE8">
      <w:pPr>
        <w:tabs>
          <w:tab w:val="right" w:pos="9356"/>
        </w:tabs>
        <w:jc w:val="both"/>
        <w:rPr>
          <w:rFonts w:ascii="Century Gothic" w:hAnsi="Century Gothic"/>
          <w:sz w:val="22"/>
          <w:szCs w:val="22"/>
        </w:rPr>
      </w:pPr>
    </w:p>
    <w:p w14:paraId="5B627780" w14:textId="77777777" w:rsidR="00762841" w:rsidRPr="002041EA" w:rsidRDefault="00762841" w:rsidP="00EB5EF8">
      <w:pPr>
        <w:tabs>
          <w:tab w:val="right" w:pos="9498"/>
        </w:tabs>
        <w:rPr>
          <w:rFonts w:ascii="Century Gothic" w:hAnsi="Century Gothic"/>
          <w:caps/>
        </w:rPr>
      </w:pPr>
    </w:p>
    <w:p w14:paraId="6B8F462F" w14:textId="520B051C" w:rsidR="0030631C" w:rsidRPr="002041EA" w:rsidRDefault="0030631C" w:rsidP="0030631C">
      <w:pPr>
        <w:pStyle w:val="01INTITULDOC"/>
        <w:rPr>
          <w:rFonts w:ascii="Century Gothic" w:hAnsi="Century Gothic"/>
          <w:color w:val="000000"/>
        </w:rPr>
      </w:pPr>
      <w:bookmarkStart w:id="0" w:name="_Hlk190160619"/>
      <w:r w:rsidRPr="002041EA">
        <w:rPr>
          <w:rFonts w:ascii="Century Gothic" w:hAnsi="Century Gothic"/>
          <w:color w:val="000000"/>
        </w:rPr>
        <w:t>MARCHE DE TRAVAUX</w:t>
      </w:r>
    </w:p>
    <w:p w14:paraId="7A6DE39D" w14:textId="33E3457E" w:rsidR="00657D22" w:rsidRPr="002041EA" w:rsidRDefault="00657D22" w:rsidP="00657D22">
      <w:pPr>
        <w:spacing w:before="240" w:after="0"/>
        <w:jc w:val="center"/>
        <w:rPr>
          <w:rFonts w:ascii="Century Gothic" w:hAnsi="Century Gothic" w:cs="Arial"/>
          <w:b/>
          <w:caps/>
          <w:noProof/>
          <w:color w:val="000000"/>
          <w:spacing w:val="0"/>
          <w:sz w:val="32"/>
          <w:szCs w:val="32"/>
        </w:rPr>
      </w:pPr>
    </w:p>
    <w:p w14:paraId="3E1AB50E" w14:textId="32A8409E" w:rsidR="00BE4D5D" w:rsidRDefault="00BE4D5D" w:rsidP="00507B32">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left" w:pos="8265"/>
        </w:tabs>
        <w:spacing w:after="0"/>
        <w:jc w:val="center"/>
        <w:rPr>
          <w:rFonts w:ascii="Century Gothic" w:hAnsi="Century Gothic"/>
          <w:b/>
          <w:caps/>
          <w:sz w:val="28"/>
          <w:szCs w:val="28"/>
        </w:rPr>
      </w:pPr>
      <w:bookmarkStart w:id="1" w:name="_Hlk80871711"/>
      <w:bookmarkStart w:id="2" w:name="_Hlk81484293"/>
      <w:r>
        <w:rPr>
          <w:rFonts w:ascii="Century Gothic" w:hAnsi="Century Gothic"/>
          <w:b/>
          <w:caps/>
          <w:sz w:val="28"/>
          <w:szCs w:val="28"/>
        </w:rPr>
        <w:t xml:space="preserve">OBJET DU MARCHE : </w:t>
      </w:r>
      <w:r w:rsidR="0060680C">
        <w:rPr>
          <w:rFonts w:ascii="Century Gothic" w:hAnsi="Century Gothic"/>
          <w:b/>
          <w:caps/>
          <w:sz w:val="28"/>
          <w:szCs w:val="28"/>
        </w:rPr>
        <w:t xml:space="preserve">TRAVAUX </w:t>
      </w:r>
      <w:r>
        <w:rPr>
          <w:rFonts w:ascii="Century Gothic" w:hAnsi="Century Gothic"/>
          <w:b/>
          <w:caps/>
          <w:sz w:val="28"/>
          <w:szCs w:val="28"/>
        </w:rPr>
        <w:t>SOL COULE</w:t>
      </w:r>
    </w:p>
    <w:p w14:paraId="51C8C52D" w14:textId="78A27AE7" w:rsidR="00BE4D5D" w:rsidRDefault="00BE4D5D" w:rsidP="00507B32">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left" w:pos="8265"/>
        </w:tabs>
        <w:spacing w:after="0"/>
        <w:jc w:val="center"/>
        <w:rPr>
          <w:rFonts w:ascii="Century Gothic" w:hAnsi="Century Gothic"/>
          <w:b/>
          <w:caps/>
          <w:sz w:val="28"/>
          <w:szCs w:val="28"/>
        </w:rPr>
      </w:pPr>
    </w:p>
    <w:p w14:paraId="3B620A72" w14:textId="77777777" w:rsidR="00BE4D5D" w:rsidRPr="00BE4D5D" w:rsidRDefault="00BE4D5D" w:rsidP="00BE4D5D">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left" w:pos="8265"/>
        </w:tabs>
        <w:spacing w:after="0"/>
        <w:jc w:val="center"/>
        <w:rPr>
          <w:rFonts w:ascii="Century Gothic" w:hAnsi="Century Gothic"/>
          <w:i/>
          <w:caps/>
          <w:sz w:val="24"/>
          <w:szCs w:val="24"/>
        </w:rPr>
      </w:pPr>
      <w:r w:rsidRPr="00BE4D5D">
        <w:rPr>
          <w:rFonts w:ascii="Century Gothic" w:hAnsi="Century Gothic"/>
          <w:i/>
          <w:caps/>
          <w:sz w:val="24"/>
          <w:szCs w:val="24"/>
        </w:rPr>
        <w:t>OPERATION : TRAVAUX pour la creation d’un tiers-lieu</w:t>
      </w:r>
    </w:p>
    <w:p w14:paraId="0C51DB98" w14:textId="5B84B689" w:rsidR="00BE4D5D" w:rsidRPr="00BE4D5D" w:rsidRDefault="00BE4D5D" w:rsidP="00BE4D5D">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left" w:pos="8265"/>
        </w:tabs>
        <w:spacing w:after="0"/>
        <w:jc w:val="center"/>
        <w:rPr>
          <w:rFonts w:ascii="Century Gothic" w:hAnsi="Century Gothic"/>
          <w:i/>
          <w:caps/>
          <w:sz w:val="24"/>
          <w:szCs w:val="24"/>
        </w:rPr>
      </w:pPr>
      <w:r w:rsidRPr="00BE4D5D">
        <w:rPr>
          <w:rFonts w:ascii="Century Gothic" w:hAnsi="Century Gothic"/>
          <w:i/>
          <w:caps/>
          <w:sz w:val="24"/>
          <w:szCs w:val="24"/>
        </w:rPr>
        <w:t>sur le campus de la Manufacture des tabacs</w:t>
      </w:r>
    </w:p>
    <w:p w14:paraId="64C1F877" w14:textId="4B41AB4D" w:rsidR="00657D22" w:rsidRPr="002041EA" w:rsidRDefault="00657D22" w:rsidP="00657D22">
      <w:pPr>
        <w:spacing w:before="240" w:after="0"/>
        <w:jc w:val="center"/>
        <w:rPr>
          <w:rFonts w:ascii="Century Gothic" w:hAnsi="Century Gothic" w:cs="Arial"/>
          <w:b/>
          <w:caps/>
          <w:noProof/>
          <w:color w:val="000000"/>
          <w:spacing w:val="0"/>
          <w:sz w:val="24"/>
          <w:szCs w:val="32"/>
        </w:rPr>
      </w:pPr>
    </w:p>
    <w:bookmarkEnd w:id="1"/>
    <w:bookmarkEnd w:id="2"/>
    <w:p w14:paraId="0065E5F2" w14:textId="77777777" w:rsidR="00657D22" w:rsidRPr="002041EA" w:rsidRDefault="00657D22" w:rsidP="00657D22">
      <w:pPr>
        <w:spacing w:before="240" w:after="0"/>
        <w:jc w:val="center"/>
        <w:rPr>
          <w:rFonts w:ascii="Century Gothic" w:hAnsi="Century Gothic" w:cs="Arial"/>
          <w:b/>
          <w:caps/>
          <w:noProof/>
          <w:color w:val="000000"/>
          <w:spacing w:val="0"/>
        </w:rPr>
      </w:pPr>
    </w:p>
    <w:p w14:paraId="603319ED" w14:textId="4D523318" w:rsidR="00657D22" w:rsidRPr="00D630B8" w:rsidRDefault="00657D22" w:rsidP="00657D22">
      <w:pPr>
        <w:pStyle w:val="01INTITULDOC"/>
        <w:rPr>
          <w:rFonts w:ascii="Century Gothic" w:hAnsi="Century Gothic" w:cs="Arial"/>
          <w:color w:val="4472C4" w:themeColor="accent5"/>
          <w:sz w:val="44"/>
          <w:szCs w:val="44"/>
        </w:rPr>
      </w:pPr>
      <w:r w:rsidRPr="00D630B8">
        <w:rPr>
          <w:rFonts w:ascii="Century Gothic" w:hAnsi="Century Gothic" w:cs="Arial"/>
          <w:color w:val="4472C4" w:themeColor="accent5"/>
          <w:sz w:val="44"/>
          <w:szCs w:val="44"/>
        </w:rPr>
        <w:t>ujm202</w:t>
      </w:r>
      <w:r w:rsidR="00BE4D5D" w:rsidRPr="00D630B8">
        <w:rPr>
          <w:rFonts w:ascii="Century Gothic" w:hAnsi="Century Gothic" w:cs="Arial"/>
          <w:color w:val="4472C4" w:themeColor="accent5"/>
          <w:sz w:val="44"/>
          <w:szCs w:val="44"/>
        </w:rPr>
        <w:t>5-17</w:t>
      </w:r>
      <w:bookmarkEnd w:id="0"/>
    </w:p>
    <w:p w14:paraId="6E9E6C14" w14:textId="6AFF912E" w:rsidR="00492D75" w:rsidRDefault="00492D75" w:rsidP="00492D75">
      <w:pPr>
        <w:pStyle w:val="01INTITULDOC"/>
        <w:rPr>
          <w:rFonts w:ascii="Century Gothic" w:hAnsi="Century Gothic"/>
          <w:color w:val="000000"/>
        </w:rPr>
      </w:pPr>
      <w:r w:rsidRPr="002041EA">
        <w:rPr>
          <w:rFonts w:ascii="Century Gothic" w:hAnsi="Century Gothic"/>
          <w:color w:val="000000"/>
        </w:rPr>
        <w:t>REGLEMENT DE LA CONSULTATION</w:t>
      </w:r>
    </w:p>
    <w:p w14:paraId="627348FD" w14:textId="5AF33D10" w:rsidR="00BE4D5D" w:rsidRDefault="00BE4D5D" w:rsidP="00BE4D5D">
      <w:pPr>
        <w:pStyle w:val="05ARTICLENiv1-SsTitre"/>
      </w:pPr>
    </w:p>
    <w:p w14:paraId="407A886C" w14:textId="37D06982" w:rsidR="00BE4D5D" w:rsidRDefault="00BE4D5D" w:rsidP="00BE4D5D">
      <w:pPr>
        <w:pStyle w:val="05ARTICLENiv1-Texte"/>
      </w:pPr>
    </w:p>
    <w:p w14:paraId="516C64A3" w14:textId="465D94D6" w:rsidR="00BE4D5D" w:rsidRDefault="00BE4D5D" w:rsidP="00BE4D5D">
      <w:pPr>
        <w:pStyle w:val="05ARTICLENiv1-Texte"/>
      </w:pPr>
    </w:p>
    <w:p w14:paraId="0F23A47F" w14:textId="656A4BF0" w:rsidR="00BE4D5D" w:rsidRDefault="00BE4D5D" w:rsidP="00BE4D5D">
      <w:pPr>
        <w:pStyle w:val="05ARTICLENiv1-Texte"/>
      </w:pPr>
    </w:p>
    <w:p w14:paraId="39F0320B" w14:textId="4EBCB380" w:rsidR="00BE4D5D" w:rsidRDefault="00BE4D5D" w:rsidP="00BE4D5D">
      <w:pPr>
        <w:pStyle w:val="05ARTICLENiv1-Texte"/>
      </w:pPr>
    </w:p>
    <w:p w14:paraId="677E3FCA" w14:textId="77777777" w:rsidR="00BE4D5D" w:rsidRPr="002041EA" w:rsidRDefault="00BE4D5D" w:rsidP="00BE4D5D">
      <w:pPr>
        <w:tabs>
          <w:tab w:val="left" w:leader="dot" w:pos="9360"/>
        </w:tabs>
        <w:spacing w:after="0" w:line="40" w:lineRule="atLeast"/>
        <w:rPr>
          <w:rFonts w:ascii="Century Gothic" w:hAnsi="Century Gothic"/>
          <w:b/>
          <w:sz w:val="22"/>
          <w:szCs w:val="22"/>
        </w:rPr>
      </w:pPr>
    </w:p>
    <w:p w14:paraId="716226EF" w14:textId="77777777" w:rsidR="00BE4D5D" w:rsidRPr="002041EA" w:rsidRDefault="00BE4D5D" w:rsidP="00BE4D5D">
      <w:pPr>
        <w:tabs>
          <w:tab w:val="left" w:leader="dot" w:pos="9360"/>
        </w:tabs>
        <w:spacing w:after="0" w:line="40" w:lineRule="atLeast"/>
        <w:rPr>
          <w:rFonts w:ascii="Century Gothic" w:hAnsi="Century Gothic"/>
          <w:b/>
          <w:sz w:val="22"/>
          <w:szCs w:val="22"/>
        </w:rPr>
      </w:pPr>
    </w:p>
    <w:p w14:paraId="5D7C9702" w14:textId="0B6B3FCD" w:rsidR="00BE4D5D" w:rsidRPr="002041EA" w:rsidRDefault="00BE4D5D" w:rsidP="00BE4D5D">
      <w:pPr>
        <w:pBdr>
          <w:top w:val="single" w:sz="4" w:space="1" w:color="auto"/>
          <w:left w:val="single" w:sz="4" w:space="4" w:color="auto"/>
          <w:bottom w:val="single" w:sz="4" w:space="1" w:color="auto"/>
          <w:right w:val="single" w:sz="4" w:space="4" w:color="auto"/>
        </w:pBdr>
        <w:tabs>
          <w:tab w:val="left" w:leader="dot" w:pos="9360"/>
        </w:tabs>
        <w:spacing w:after="0" w:line="40" w:lineRule="atLeast"/>
        <w:jc w:val="center"/>
        <w:rPr>
          <w:rFonts w:ascii="Century Gothic" w:hAnsi="Century Gothic"/>
          <w:b/>
          <w:sz w:val="22"/>
          <w:szCs w:val="22"/>
        </w:rPr>
      </w:pPr>
      <w:r w:rsidRPr="002041EA">
        <w:rPr>
          <w:rFonts w:ascii="Century Gothic" w:hAnsi="Century Gothic"/>
          <w:b/>
          <w:sz w:val="22"/>
          <w:szCs w:val="22"/>
        </w:rPr>
        <w:t xml:space="preserve">Date limite de réception des offres : le </w:t>
      </w:r>
      <w:r>
        <w:rPr>
          <w:rFonts w:ascii="Century Gothic" w:hAnsi="Century Gothic"/>
          <w:b/>
          <w:sz w:val="22"/>
          <w:szCs w:val="22"/>
        </w:rPr>
        <w:t xml:space="preserve">mardi </w:t>
      </w:r>
      <w:r>
        <w:rPr>
          <w:rFonts w:ascii="Century Gothic" w:hAnsi="Century Gothic"/>
          <w:b/>
          <w:sz w:val="24"/>
          <w:szCs w:val="22"/>
        </w:rPr>
        <w:t>18 mars 2025</w:t>
      </w:r>
      <w:r w:rsidRPr="002041EA">
        <w:rPr>
          <w:rFonts w:ascii="Century Gothic" w:hAnsi="Century Gothic"/>
          <w:b/>
          <w:sz w:val="24"/>
          <w:szCs w:val="22"/>
        </w:rPr>
        <w:t xml:space="preserve"> à 12h00</w:t>
      </w:r>
    </w:p>
    <w:p w14:paraId="0FBA0F0E" w14:textId="77777777" w:rsidR="00BE4D5D" w:rsidRPr="002041EA" w:rsidRDefault="00BE4D5D" w:rsidP="00BE4D5D">
      <w:pPr>
        <w:tabs>
          <w:tab w:val="left" w:leader="dot" w:pos="9360"/>
        </w:tabs>
        <w:spacing w:after="0" w:line="240" w:lineRule="atLeast"/>
        <w:rPr>
          <w:rFonts w:ascii="Century Gothic" w:hAnsi="Century Gothic"/>
        </w:rPr>
      </w:pPr>
    </w:p>
    <w:p w14:paraId="6FE05211" w14:textId="77777777" w:rsidR="00BE4D5D" w:rsidRPr="002041EA" w:rsidRDefault="00BE4D5D" w:rsidP="00BE4D5D">
      <w:pPr>
        <w:tabs>
          <w:tab w:val="left" w:pos="9639"/>
        </w:tabs>
        <w:spacing w:after="0"/>
        <w:rPr>
          <w:rFonts w:ascii="Century Gothic" w:hAnsi="Century Gothic"/>
        </w:rPr>
      </w:pPr>
    </w:p>
    <w:p w14:paraId="0BB9490B" w14:textId="77777777" w:rsidR="00BE4D5D" w:rsidRPr="002041EA" w:rsidRDefault="00BE4D5D" w:rsidP="00BE4D5D">
      <w:pPr>
        <w:tabs>
          <w:tab w:val="left" w:pos="9639"/>
        </w:tabs>
        <w:spacing w:after="0"/>
        <w:rPr>
          <w:rFonts w:ascii="Century Gothic" w:hAnsi="Century Gothic"/>
        </w:rPr>
      </w:pPr>
    </w:p>
    <w:p w14:paraId="5E33F001" w14:textId="667D713B" w:rsidR="00BE4D5D" w:rsidRPr="002041EA" w:rsidRDefault="00BE4D5D" w:rsidP="00BE4D5D">
      <w:pPr>
        <w:pBdr>
          <w:top w:val="single" w:sz="4" w:space="1" w:color="auto"/>
          <w:left w:val="single" w:sz="4" w:space="4" w:color="auto"/>
          <w:bottom w:val="single" w:sz="4" w:space="1" w:color="auto"/>
          <w:right w:val="single" w:sz="4" w:space="4" w:color="auto"/>
        </w:pBdr>
        <w:tabs>
          <w:tab w:val="left" w:pos="8931"/>
        </w:tabs>
        <w:spacing w:after="0"/>
        <w:rPr>
          <w:rFonts w:ascii="Century Gothic" w:hAnsi="Century Gothic"/>
          <w:b/>
          <w:color w:val="FF0000"/>
        </w:rPr>
      </w:pPr>
      <w:r w:rsidRPr="002041EA">
        <w:rPr>
          <w:rFonts w:ascii="Century Gothic" w:hAnsi="Century Gothic"/>
          <w:b/>
          <w:color w:val="FF0000"/>
        </w:rPr>
        <w:t xml:space="preserve">Une </w:t>
      </w:r>
      <w:r>
        <w:rPr>
          <w:rFonts w:ascii="Century Gothic" w:hAnsi="Century Gothic"/>
          <w:b/>
          <w:color w:val="FF0000"/>
        </w:rPr>
        <w:t>v</w:t>
      </w:r>
      <w:r w:rsidRPr="002041EA">
        <w:rPr>
          <w:rFonts w:ascii="Century Gothic" w:hAnsi="Century Gothic"/>
          <w:b/>
          <w:color w:val="FF0000"/>
        </w:rPr>
        <w:t>isite des lieux est très fortement conseillée, deux dates possibles :</w:t>
      </w:r>
    </w:p>
    <w:p w14:paraId="3D71594B" w14:textId="2A6E031B" w:rsidR="00BE4D5D" w:rsidRPr="00AD6C71" w:rsidRDefault="00BE4D5D" w:rsidP="00BE4D5D">
      <w:pPr>
        <w:pBdr>
          <w:top w:val="single" w:sz="4" w:space="1" w:color="auto"/>
          <w:left w:val="single" w:sz="4" w:space="4" w:color="auto"/>
          <w:bottom w:val="single" w:sz="4" w:space="1" w:color="auto"/>
          <w:right w:val="single" w:sz="4" w:space="4" w:color="auto"/>
        </w:pBdr>
        <w:spacing w:after="0"/>
        <w:rPr>
          <w:rFonts w:ascii="Century Gothic" w:hAnsi="Century Gothic"/>
          <w:b/>
          <w:color w:val="FF0000"/>
        </w:rPr>
      </w:pPr>
      <w:r w:rsidRPr="002041EA">
        <w:rPr>
          <w:rFonts w:ascii="Century Gothic" w:hAnsi="Century Gothic"/>
          <w:b/>
          <w:color w:val="FF0000"/>
        </w:rPr>
        <w:tab/>
      </w:r>
      <w:r w:rsidRPr="00AD6C71">
        <w:rPr>
          <w:rFonts w:ascii="Century Gothic" w:hAnsi="Century Gothic"/>
          <w:b/>
          <w:color w:val="FF0000"/>
        </w:rPr>
        <w:t xml:space="preserve">- le </w:t>
      </w:r>
      <w:r w:rsidR="004570A5" w:rsidRPr="00AD6C71">
        <w:rPr>
          <w:rFonts w:ascii="Century Gothic" w:hAnsi="Century Gothic"/>
          <w:b/>
          <w:color w:val="FF0000"/>
        </w:rPr>
        <w:t>mardi 25 février 2025</w:t>
      </w:r>
      <w:r w:rsidRPr="00AD6C71">
        <w:rPr>
          <w:rFonts w:ascii="Century Gothic" w:hAnsi="Century Gothic"/>
          <w:b/>
          <w:color w:val="FF0000"/>
        </w:rPr>
        <w:t xml:space="preserve"> à </w:t>
      </w:r>
      <w:r w:rsidR="004570A5" w:rsidRPr="00AD6C71">
        <w:rPr>
          <w:rFonts w:ascii="Century Gothic" w:hAnsi="Century Gothic"/>
          <w:b/>
          <w:color w:val="FF0000"/>
        </w:rPr>
        <w:t>14</w:t>
      </w:r>
      <w:r w:rsidRPr="00AD6C71">
        <w:rPr>
          <w:rFonts w:ascii="Century Gothic" w:hAnsi="Century Gothic"/>
          <w:b/>
          <w:color w:val="FF0000"/>
        </w:rPr>
        <w:t xml:space="preserve">h00, </w:t>
      </w:r>
    </w:p>
    <w:p w14:paraId="407B6B69" w14:textId="53D57D82" w:rsidR="00BE4D5D" w:rsidRPr="002041EA" w:rsidRDefault="00BE4D5D" w:rsidP="00BE4D5D">
      <w:pPr>
        <w:pBdr>
          <w:top w:val="single" w:sz="4" w:space="1" w:color="auto"/>
          <w:left w:val="single" w:sz="4" w:space="4" w:color="auto"/>
          <w:bottom w:val="single" w:sz="4" w:space="1" w:color="auto"/>
          <w:right w:val="single" w:sz="4" w:space="4" w:color="auto"/>
        </w:pBdr>
        <w:spacing w:after="0"/>
        <w:ind w:firstLine="709"/>
        <w:rPr>
          <w:rFonts w:ascii="Century Gothic" w:hAnsi="Century Gothic"/>
          <w:b/>
          <w:color w:val="FF0000"/>
        </w:rPr>
      </w:pPr>
      <w:r w:rsidRPr="00AD6C71">
        <w:rPr>
          <w:rFonts w:ascii="Century Gothic" w:hAnsi="Century Gothic"/>
          <w:b/>
          <w:color w:val="FF0000"/>
        </w:rPr>
        <w:t xml:space="preserve">- le </w:t>
      </w:r>
      <w:r w:rsidR="004570A5" w:rsidRPr="00AD6C71">
        <w:rPr>
          <w:rFonts w:ascii="Century Gothic" w:hAnsi="Century Gothic"/>
          <w:b/>
          <w:color w:val="FF0000"/>
        </w:rPr>
        <w:t>mardi 04 mars 2025</w:t>
      </w:r>
      <w:r w:rsidRPr="00AD6C71">
        <w:rPr>
          <w:rFonts w:ascii="Century Gothic" w:hAnsi="Century Gothic"/>
          <w:b/>
          <w:color w:val="FF0000"/>
        </w:rPr>
        <w:t xml:space="preserve"> à 14h00,</w:t>
      </w:r>
    </w:p>
    <w:p w14:paraId="138762C0" w14:textId="77777777" w:rsidR="00AD6C71" w:rsidRDefault="00BE4D5D" w:rsidP="00BE4D5D">
      <w:pPr>
        <w:pBdr>
          <w:top w:val="single" w:sz="4" w:space="1" w:color="auto"/>
          <w:left w:val="single" w:sz="4" w:space="4" w:color="auto"/>
          <w:bottom w:val="single" w:sz="4" w:space="1" w:color="auto"/>
          <w:right w:val="single" w:sz="4" w:space="4" w:color="auto"/>
        </w:pBdr>
        <w:spacing w:after="0"/>
        <w:rPr>
          <w:rFonts w:ascii="Century Gothic" w:hAnsi="Century Gothic"/>
          <w:b/>
          <w:color w:val="FF0000"/>
        </w:rPr>
      </w:pPr>
      <w:r w:rsidRPr="002041EA">
        <w:rPr>
          <w:rFonts w:ascii="Century Gothic" w:hAnsi="Century Gothic"/>
          <w:b/>
          <w:color w:val="FF0000"/>
        </w:rPr>
        <w:t>Le lieu du RDV se fera au 1 avenue des frères Lumière à Lyon 8</w:t>
      </w:r>
      <w:r w:rsidRPr="002041EA">
        <w:rPr>
          <w:rFonts w:ascii="Century Gothic" w:hAnsi="Century Gothic"/>
          <w:b/>
          <w:color w:val="FF0000"/>
          <w:vertAlign w:val="superscript"/>
        </w:rPr>
        <w:t>ème</w:t>
      </w:r>
      <w:r w:rsidRPr="002041EA">
        <w:rPr>
          <w:rFonts w:ascii="Century Gothic" w:hAnsi="Century Gothic"/>
          <w:b/>
          <w:color w:val="FF0000"/>
        </w:rPr>
        <w:t xml:space="preserve">. </w:t>
      </w:r>
    </w:p>
    <w:p w14:paraId="4778EF22" w14:textId="756DE216" w:rsidR="00BE4D5D" w:rsidRPr="002041EA" w:rsidRDefault="00BE4D5D" w:rsidP="00BE4D5D">
      <w:pPr>
        <w:pBdr>
          <w:top w:val="single" w:sz="4" w:space="1" w:color="auto"/>
          <w:left w:val="single" w:sz="4" w:space="4" w:color="auto"/>
          <w:bottom w:val="single" w:sz="4" w:space="1" w:color="auto"/>
          <w:right w:val="single" w:sz="4" w:space="4" w:color="auto"/>
        </w:pBdr>
        <w:spacing w:after="0"/>
        <w:rPr>
          <w:rFonts w:ascii="Century Gothic" w:hAnsi="Century Gothic"/>
          <w:b/>
          <w:color w:val="FF0000"/>
        </w:rPr>
      </w:pPr>
      <w:r w:rsidRPr="002041EA">
        <w:rPr>
          <w:rFonts w:ascii="Century Gothic" w:hAnsi="Century Gothic"/>
          <w:b/>
          <w:color w:val="FF0000"/>
        </w:rPr>
        <w:t xml:space="preserve">Les entreprises devront confirmer leur présence au moins 48h avant la visite à l’adresse suivante : </w:t>
      </w:r>
      <w:hyperlink r:id="rId9" w:history="1">
        <w:r w:rsidRPr="00A66CF3">
          <w:rPr>
            <w:rStyle w:val="Lienhypertexte"/>
            <w:rFonts w:ascii="Century Gothic" w:hAnsi="Century Gothic"/>
            <w:b/>
          </w:rPr>
          <w:t>guy.olagnon@univ-lyon3.fr</w:t>
        </w:r>
      </w:hyperlink>
      <w:r w:rsidRPr="002041EA">
        <w:rPr>
          <w:rFonts w:ascii="Century Gothic" w:hAnsi="Century Gothic"/>
          <w:b/>
          <w:color w:val="FF0000"/>
        </w:rPr>
        <w:t>.</w:t>
      </w:r>
    </w:p>
    <w:p w14:paraId="383F17BB" w14:textId="007DE03B" w:rsidR="00BE4D5D" w:rsidRDefault="00BE4D5D" w:rsidP="00BE4D5D">
      <w:pPr>
        <w:pStyle w:val="05ARTICLENiv1-Texte"/>
        <w:rPr>
          <w:rFonts w:ascii="Century Gothic" w:hAnsi="Century Gothic"/>
          <w:sz w:val="28"/>
        </w:rPr>
      </w:pPr>
    </w:p>
    <w:p w14:paraId="780FDB9F" w14:textId="136958B4" w:rsidR="00BE4D5D" w:rsidRDefault="00BE4D5D" w:rsidP="00BE4D5D">
      <w:pPr>
        <w:pStyle w:val="05ARTICLENiv1-Texte"/>
      </w:pPr>
    </w:p>
    <w:p w14:paraId="4B7CACA9" w14:textId="08F89CE0" w:rsidR="00BE4D5D" w:rsidRDefault="00BE4D5D" w:rsidP="00BE4D5D">
      <w:pPr>
        <w:pStyle w:val="05ARTICLENiv1-Texte"/>
      </w:pPr>
    </w:p>
    <w:p w14:paraId="44A6E9CF" w14:textId="52647906" w:rsidR="00BE4D5D" w:rsidRDefault="00BE4D5D" w:rsidP="00BE4D5D">
      <w:pPr>
        <w:pStyle w:val="05ARTICLENiv1-Texte"/>
      </w:pPr>
    </w:p>
    <w:p w14:paraId="7383B850" w14:textId="77777777" w:rsidR="00BE4D5D" w:rsidRPr="00BE4D5D" w:rsidRDefault="00BE4D5D" w:rsidP="00BE4D5D">
      <w:pPr>
        <w:pStyle w:val="05ARTICLENiv1-Texte"/>
      </w:pPr>
    </w:p>
    <w:p w14:paraId="02BE4C96" w14:textId="77777777" w:rsidR="008E1788" w:rsidRPr="00BE4D5D" w:rsidRDefault="008E1788" w:rsidP="008E1788">
      <w:pPr>
        <w:rPr>
          <w:rFonts w:ascii="Century Gothic" w:hAnsi="Century Gothic" w:cs="Arial"/>
          <w:b/>
          <w:bCs/>
          <w:color w:val="000000"/>
          <w:sz w:val="18"/>
          <w:szCs w:val="18"/>
          <w:u w:val="single"/>
        </w:rPr>
      </w:pPr>
      <w:r w:rsidRPr="00BE4D5D">
        <w:rPr>
          <w:rFonts w:ascii="Century Gothic" w:hAnsi="Century Gothic" w:cs="Arial"/>
          <w:b/>
          <w:bCs/>
          <w:color w:val="000000"/>
          <w:sz w:val="18"/>
          <w:szCs w:val="18"/>
          <w:u w:val="single"/>
        </w:rPr>
        <w:t>Maîtrise d’Ouvrage :</w:t>
      </w:r>
    </w:p>
    <w:tbl>
      <w:tblPr>
        <w:tblStyle w:val="Grilledutableau"/>
        <w:tblW w:w="9493" w:type="dxa"/>
        <w:tblLook w:val="04A0" w:firstRow="1" w:lastRow="0" w:firstColumn="1" w:lastColumn="0" w:noHBand="0" w:noVBand="1"/>
      </w:tblPr>
      <w:tblGrid>
        <w:gridCol w:w="6374"/>
        <w:gridCol w:w="3119"/>
      </w:tblGrid>
      <w:tr w:rsidR="008E1788" w:rsidRPr="00BE4D5D" w14:paraId="2373D530" w14:textId="77777777" w:rsidTr="00014E85">
        <w:tc>
          <w:tcPr>
            <w:tcW w:w="6374" w:type="dxa"/>
          </w:tcPr>
          <w:p w14:paraId="598CD07C" w14:textId="77777777" w:rsidR="008E1788" w:rsidRPr="00BE4D5D" w:rsidRDefault="008E1788" w:rsidP="00014E85">
            <w:pPr>
              <w:spacing w:before="120" w:after="0"/>
              <w:rPr>
                <w:rFonts w:ascii="Century Gothic" w:hAnsi="Century Gothic" w:cs="Arial"/>
                <w:b/>
                <w:bCs/>
                <w:color w:val="000000"/>
                <w:sz w:val="18"/>
                <w:szCs w:val="18"/>
              </w:rPr>
            </w:pPr>
            <w:r w:rsidRPr="00BE4D5D">
              <w:rPr>
                <w:rFonts w:ascii="Century Gothic" w:hAnsi="Century Gothic" w:cs="Arial"/>
                <w:b/>
                <w:bCs/>
                <w:color w:val="000000"/>
                <w:sz w:val="18"/>
                <w:szCs w:val="18"/>
              </w:rPr>
              <w:t>Université Jean Moulin Lyon 3</w:t>
            </w:r>
          </w:p>
          <w:p w14:paraId="0A271585" w14:textId="77777777" w:rsidR="008E1788" w:rsidRPr="00BE4D5D" w:rsidRDefault="008E1788" w:rsidP="00014E85">
            <w:pPr>
              <w:spacing w:before="120" w:after="0"/>
              <w:rPr>
                <w:rFonts w:ascii="Century Gothic" w:hAnsi="Century Gothic" w:cs="Arial"/>
                <w:b/>
                <w:bCs/>
                <w:color w:val="000000"/>
                <w:sz w:val="18"/>
                <w:szCs w:val="18"/>
              </w:rPr>
            </w:pPr>
            <w:r w:rsidRPr="00BE4D5D">
              <w:rPr>
                <w:rFonts w:ascii="Century Gothic" w:hAnsi="Century Gothic" w:cs="Arial"/>
                <w:b/>
                <w:bCs/>
                <w:color w:val="000000"/>
                <w:sz w:val="18"/>
                <w:szCs w:val="18"/>
              </w:rPr>
              <w:t>Direction de l’Immobilier et de la Logistique</w:t>
            </w:r>
          </w:p>
          <w:p w14:paraId="18714C16"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 xml:space="preserve">Pôle Développement de l’Immobilier </w:t>
            </w:r>
          </w:p>
          <w:p w14:paraId="4D80A762"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1C avenue des frères Lumière – 69008 Lyon</w:t>
            </w:r>
          </w:p>
          <w:p w14:paraId="5BA227B4"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04 78 78 73 68 -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10" w:history="1">
              <w:r w:rsidRPr="00BE4D5D">
                <w:rPr>
                  <w:rStyle w:val="Lienhypertexte"/>
                  <w:rFonts w:ascii="Century Gothic" w:hAnsi="Century Gothic"/>
                  <w:sz w:val="18"/>
                  <w:szCs w:val="18"/>
                </w:rPr>
                <w:t>dil@univ-lyon3.fr</w:t>
              </w:r>
            </w:hyperlink>
            <w:r w:rsidRPr="00BE4D5D">
              <w:rPr>
                <w:rFonts w:ascii="Century Gothic" w:hAnsi="Century Gothic"/>
                <w:color w:val="000000"/>
                <w:sz w:val="18"/>
                <w:szCs w:val="18"/>
              </w:rPr>
              <w:t xml:space="preserve"> </w:t>
            </w:r>
          </w:p>
        </w:tc>
        <w:tc>
          <w:tcPr>
            <w:tcW w:w="3119" w:type="dxa"/>
            <w:vAlign w:val="center"/>
          </w:tcPr>
          <w:p w14:paraId="76D9FAB4"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28E1DB48" wp14:editId="7BA61060">
                  <wp:extent cx="1393743" cy="630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743" cy="630000"/>
                          </a:xfrm>
                          <a:prstGeom prst="rect">
                            <a:avLst/>
                          </a:prstGeom>
                        </pic:spPr>
                      </pic:pic>
                    </a:graphicData>
                  </a:graphic>
                </wp:inline>
              </w:drawing>
            </w:r>
          </w:p>
        </w:tc>
      </w:tr>
    </w:tbl>
    <w:p w14:paraId="2DC6476A" w14:textId="77777777" w:rsidR="008E1788" w:rsidRPr="00BE4D5D" w:rsidRDefault="008E1788" w:rsidP="008E1788">
      <w:pPr>
        <w:rPr>
          <w:rFonts w:ascii="Century Gothic" w:hAnsi="Century Gothic" w:cs="Arial"/>
          <w:color w:val="000000"/>
          <w:sz w:val="18"/>
          <w:szCs w:val="18"/>
        </w:rPr>
      </w:pPr>
    </w:p>
    <w:p w14:paraId="2AAE7118" w14:textId="77777777" w:rsidR="008E1788" w:rsidRPr="00BE4D5D" w:rsidRDefault="008E1788" w:rsidP="008E1788">
      <w:pPr>
        <w:rPr>
          <w:rFonts w:ascii="Century Gothic" w:hAnsi="Century Gothic" w:cs="Arial"/>
          <w:b/>
          <w:bCs/>
          <w:color w:val="000000"/>
          <w:sz w:val="18"/>
          <w:szCs w:val="18"/>
          <w:u w:val="single"/>
        </w:rPr>
      </w:pPr>
      <w:r w:rsidRPr="00BE4D5D">
        <w:rPr>
          <w:rFonts w:ascii="Century Gothic" w:hAnsi="Century Gothic" w:cs="Arial"/>
          <w:b/>
          <w:bCs/>
          <w:color w:val="000000"/>
          <w:sz w:val="18"/>
          <w:szCs w:val="18"/>
          <w:u w:val="single"/>
        </w:rPr>
        <w:t>Bureau de Contrôle :</w:t>
      </w:r>
    </w:p>
    <w:tbl>
      <w:tblPr>
        <w:tblStyle w:val="Grilledutableau"/>
        <w:tblW w:w="9493" w:type="dxa"/>
        <w:tblLook w:val="04A0" w:firstRow="1" w:lastRow="0" w:firstColumn="1" w:lastColumn="0" w:noHBand="0" w:noVBand="1"/>
      </w:tblPr>
      <w:tblGrid>
        <w:gridCol w:w="6374"/>
        <w:gridCol w:w="3119"/>
      </w:tblGrid>
      <w:tr w:rsidR="008E1788" w:rsidRPr="00BE4D5D" w14:paraId="26EC8B38" w14:textId="77777777" w:rsidTr="00014E85">
        <w:tc>
          <w:tcPr>
            <w:tcW w:w="6374" w:type="dxa"/>
          </w:tcPr>
          <w:p w14:paraId="0135796B" w14:textId="77777777" w:rsidR="008E1788" w:rsidRPr="00BE4D5D" w:rsidRDefault="008E1788" w:rsidP="00014E85">
            <w:pPr>
              <w:spacing w:before="120" w:after="0"/>
              <w:rPr>
                <w:rFonts w:ascii="Century Gothic" w:hAnsi="Century Gothic" w:cs="Arial"/>
                <w:b/>
                <w:bCs/>
                <w:color w:val="000000"/>
                <w:sz w:val="18"/>
                <w:szCs w:val="18"/>
              </w:rPr>
            </w:pPr>
            <w:r w:rsidRPr="00BE4D5D">
              <w:rPr>
                <w:rFonts w:ascii="Century Gothic" w:hAnsi="Century Gothic" w:cs="Arial"/>
                <w:b/>
                <w:bCs/>
                <w:color w:val="000000"/>
                <w:sz w:val="18"/>
                <w:szCs w:val="18"/>
              </w:rPr>
              <w:t>QUALICONSULT</w:t>
            </w:r>
          </w:p>
          <w:p w14:paraId="7B7FAD39"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5 bis rue Claude Chappe – Parc de Crécy – 69771 Saint-Didier-au-Mont-d’Or</w:t>
            </w:r>
          </w:p>
          <w:p w14:paraId="6C255C1E"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04 72 19 81 30 -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12" w:history="1">
              <w:r w:rsidRPr="00BE4D5D">
                <w:rPr>
                  <w:rStyle w:val="Lienhypertexte"/>
                  <w:rFonts w:ascii="Century Gothic" w:hAnsi="Century Gothic"/>
                  <w:sz w:val="18"/>
                  <w:szCs w:val="18"/>
                </w:rPr>
                <w:t>lyon.qcs@qualiconsult.fr</w:t>
              </w:r>
            </w:hyperlink>
            <w:r w:rsidRPr="00BE4D5D">
              <w:rPr>
                <w:rFonts w:ascii="Century Gothic" w:hAnsi="Century Gothic" w:cs="Arial"/>
                <w:color w:val="000000"/>
                <w:sz w:val="18"/>
                <w:szCs w:val="18"/>
              </w:rPr>
              <w:t xml:space="preserve"> </w:t>
            </w:r>
          </w:p>
        </w:tc>
        <w:tc>
          <w:tcPr>
            <w:tcW w:w="3119" w:type="dxa"/>
            <w:vAlign w:val="center"/>
          </w:tcPr>
          <w:p w14:paraId="704BCC61"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2CCF2E0F" wp14:editId="2326C09B">
                  <wp:extent cx="1703730" cy="43200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3730" cy="432000"/>
                          </a:xfrm>
                          <a:prstGeom prst="rect">
                            <a:avLst/>
                          </a:prstGeom>
                        </pic:spPr>
                      </pic:pic>
                    </a:graphicData>
                  </a:graphic>
                </wp:inline>
              </w:drawing>
            </w:r>
          </w:p>
        </w:tc>
      </w:tr>
    </w:tbl>
    <w:p w14:paraId="5BA59F0F" w14:textId="77777777" w:rsidR="008E1788" w:rsidRPr="00BE4D5D" w:rsidRDefault="008E1788" w:rsidP="008E1788">
      <w:pPr>
        <w:rPr>
          <w:rFonts w:ascii="Century Gothic" w:hAnsi="Century Gothic" w:cs="Arial"/>
          <w:color w:val="000000"/>
          <w:sz w:val="18"/>
          <w:szCs w:val="18"/>
        </w:rPr>
      </w:pPr>
    </w:p>
    <w:p w14:paraId="7BD3F9BB" w14:textId="77777777" w:rsidR="008E1788" w:rsidRPr="00BE4D5D" w:rsidRDefault="008E1788" w:rsidP="008E1788">
      <w:pPr>
        <w:rPr>
          <w:rFonts w:ascii="Century Gothic" w:hAnsi="Century Gothic" w:cs="Arial"/>
          <w:b/>
          <w:bCs/>
          <w:color w:val="000000"/>
          <w:sz w:val="18"/>
          <w:szCs w:val="18"/>
          <w:u w:val="single"/>
        </w:rPr>
      </w:pPr>
      <w:r w:rsidRPr="00BE4D5D">
        <w:rPr>
          <w:rFonts w:ascii="Century Gothic" w:hAnsi="Century Gothic" w:cs="Arial"/>
          <w:b/>
          <w:bCs/>
          <w:color w:val="000000"/>
          <w:sz w:val="18"/>
          <w:szCs w:val="18"/>
          <w:u w:val="single"/>
        </w:rPr>
        <w:t>Coordinateur SPS :</w:t>
      </w:r>
    </w:p>
    <w:tbl>
      <w:tblPr>
        <w:tblStyle w:val="Grilledutableau"/>
        <w:tblW w:w="9493" w:type="dxa"/>
        <w:tblLook w:val="04A0" w:firstRow="1" w:lastRow="0" w:firstColumn="1" w:lastColumn="0" w:noHBand="0" w:noVBand="1"/>
      </w:tblPr>
      <w:tblGrid>
        <w:gridCol w:w="6374"/>
        <w:gridCol w:w="3119"/>
      </w:tblGrid>
      <w:tr w:rsidR="008E1788" w:rsidRPr="00BE4D5D" w14:paraId="42DA43F2" w14:textId="77777777" w:rsidTr="00014E85">
        <w:tc>
          <w:tcPr>
            <w:tcW w:w="6374" w:type="dxa"/>
          </w:tcPr>
          <w:p w14:paraId="0E2081BC" w14:textId="77777777" w:rsidR="008E1788" w:rsidRPr="00BE4D5D" w:rsidRDefault="008E1788" w:rsidP="00014E85">
            <w:pPr>
              <w:spacing w:before="120" w:after="0"/>
              <w:rPr>
                <w:rFonts w:ascii="Century Gothic" w:hAnsi="Century Gothic" w:cs="Arial"/>
                <w:b/>
                <w:bCs/>
                <w:color w:val="000000"/>
                <w:sz w:val="18"/>
                <w:szCs w:val="18"/>
              </w:rPr>
            </w:pPr>
            <w:r w:rsidRPr="00BE4D5D">
              <w:rPr>
                <w:rFonts w:ascii="Century Gothic" w:hAnsi="Century Gothic" w:cs="Arial"/>
                <w:b/>
                <w:bCs/>
                <w:color w:val="000000"/>
                <w:sz w:val="18"/>
                <w:szCs w:val="18"/>
              </w:rPr>
              <w:t>APAVE</w:t>
            </w:r>
          </w:p>
          <w:p w14:paraId="101DB416"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385 allée des Frênes – 69760 Limonest</w:t>
            </w:r>
          </w:p>
          <w:p w14:paraId="5E92589A"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04 72 32 52 52 -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14" w:history="1">
              <w:r w:rsidRPr="00BE4D5D">
                <w:rPr>
                  <w:rStyle w:val="Lienhypertexte"/>
                  <w:rFonts w:ascii="Century Gothic" w:hAnsi="Century Gothic"/>
                  <w:sz w:val="18"/>
                  <w:szCs w:val="18"/>
                </w:rPr>
                <w:t>lyon-rive-droite@apave.com</w:t>
              </w:r>
            </w:hyperlink>
          </w:p>
        </w:tc>
        <w:tc>
          <w:tcPr>
            <w:tcW w:w="3119" w:type="dxa"/>
            <w:vAlign w:val="center"/>
          </w:tcPr>
          <w:p w14:paraId="2F5DF705"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20B7B4E8" wp14:editId="42A3DD68">
                  <wp:extent cx="1199198" cy="432000"/>
                  <wp:effectExtent l="0" t="0" r="127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9198" cy="432000"/>
                          </a:xfrm>
                          <a:prstGeom prst="rect">
                            <a:avLst/>
                          </a:prstGeom>
                        </pic:spPr>
                      </pic:pic>
                    </a:graphicData>
                  </a:graphic>
                </wp:inline>
              </w:drawing>
            </w:r>
          </w:p>
        </w:tc>
      </w:tr>
    </w:tbl>
    <w:p w14:paraId="4A6D7F8B" w14:textId="1F42CCCD" w:rsidR="008E1788" w:rsidRPr="00796063" w:rsidRDefault="008E1788" w:rsidP="008E1788">
      <w:pPr>
        <w:spacing w:after="0"/>
        <w:rPr>
          <w:rFonts w:ascii="Century Gothic" w:hAnsi="Century Gothic" w:cs="Arial"/>
          <w:color w:val="000000"/>
          <w:sz w:val="22"/>
        </w:rPr>
      </w:pPr>
    </w:p>
    <w:p w14:paraId="65C2CF29" w14:textId="77777777" w:rsidR="008E1788" w:rsidRPr="00BE4D5D" w:rsidRDefault="008E1788" w:rsidP="008E1788">
      <w:pPr>
        <w:rPr>
          <w:rFonts w:ascii="Century Gothic" w:hAnsi="Century Gothic" w:cs="Arial"/>
          <w:b/>
          <w:bCs/>
          <w:color w:val="000000"/>
          <w:sz w:val="18"/>
          <w:szCs w:val="18"/>
          <w:u w:val="single"/>
        </w:rPr>
      </w:pPr>
      <w:r w:rsidRPr="00BE4D5D">
        <w:rPr>
          <w:rFonts w:ascii="Century Gothic" w:hAnsi="Century Gothic" w:cs="Arial"/>
          <w:b/>
          <w:bCs/>
          <w:color w:val="000000"/>
          <w:sz w:val="18"/>
          <w:szCs w:val="18"/>
          <w:u w:val="single"/>
        </w:rPr>
        <w:t>Equipe de Maîtrise d’Œuvre :</w:t>
      </w:r>
    </w:p>
    <w:tbl>
      <w:tblPr>
        <w:tblStyle w:val="Grilledutableau"/>
        <w:tblW w:w="9493" w:type="dxa"/>
        <w:tblLook w:val="04A0" w:firstRow="1" w:lastRow="0" w:firstColumn="1" w:lastColumn="0" w:noHBand="0" w:noVBand="1"/>
      </w:tblPr>
      <w:tblGrid>
        <w:gridCol w:w="6374"/>
        <w:gridCol w:w="3119"/>
      </w:tblGrid>
      <w:tr w:rsidR="008E1788" w:rsidRPr="00BE4D5D" w14:paraId="2C89FF0F" w14:textId="77777777" w:rsidTr="00014E85">
        <w:tc>
          <w:tcPr>
            <w:tcW w:w="6374" w:type="dxa"/>
          </w:tcPr>
          <w:p w14:paraId="7D9245A9"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u w:val="single"/>
              </w:rPr>
              <w:t>Architecte mandataire :</w:t>
            </w:r>
          </w:p>
          <w:p w14:paraId="6F876891" w14:textId="03646826" w:rsidR="008E1788" w:rsidRPr="00BE4D5D" w:rsidRDefault="008E1788" w:rsidP="00014E85">
            <w:pPr>
              <w:spacing w:after="0"/>
              <w:rPr>
                <w:rFonts w:ascii="Century Gothic" w:hAnsi="Century Gothic" w:cs="Arial"/>
                <w:b/>
                <w:bCs/>
                <w:color w:val="000000"/>
                <w:sz w:val="18"/>
                <w:szCs w:val="18"/>
              </w:rPr>
            </w:pPr>
            <w:r w:rsidRPr="00BE4D5D">
              <w:rPr>
                <w:rFonts w:ascii="Century Gothic" w:hAnsi="Century Gothic" w:cs="Arial"/>
                <w:b/>
                <w:bCs/>
                <w:color w:val="000000"/>
                <w:sz w:val="18"/>
                <w:szCs w:val="18"/>
              </w:rPr>
              <w:t>FLORENCE BRAILLON</w:t>
            </w:r>
            <w:r w:rsidR="00A50D6E" w:rsidRPr="00BE4D5D">
              <w:rPr>
                <w:rFonts w:ascii="Century Gothic" w:hAnsi="Century Gothic" w:cs="Arial"/>
                <w:b/>
                <w:bCs/>
                <w:color w:val="000000"/>
                <w:sz w:val="18"/>
                <w:szCs w:val="18"/>
              </w:rPr>
              <w:t xml:space="preserve"> ARCHITECTE</w:t>
            </w:r>
          </w:p>
          <w:p w14:paraId="38C36C66"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246 rue Commandant Charcot – 69110 Sainte-Foy-Lès-Lyon</w:t>
            </w:r>
          </w:p>
          <w:p w14:paraId="3C226A49"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07 61 76 15 39 -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16" w:history="1">
              <w:r w:rsidRPr="00BE4D5D">
                <w:rPr>
                  <w:rStyle w:val="Lienhypertexte"/>
                  <w:rFonts w:ascii="Century Gothic" w:hAnsi="Century Gothic"/>
                  <w:sz w:val="18"/>
                  <w:szCs w:val="18"/>
                </w:rPr>
                <w:t>contact</w:t>
              </w:r>
              <w:r w:rsidRPr="00BE4D5D">
                <w:rPr>
                  <w:rStyle w:val="Lienhypertexte"/>
                  <w:rFonts w:ascii="Century Gothic" w:hAnsi="Century Gothic" w:cs="Arial"/>
                  <w:sz w:val="18"/>
                  <w:szCs w:val="18"/>
                </w:rPr>
                <w:t>@atelierbraillon.fr</w:t>
              </w:r>
            </w:hyperlink>
            <w:r w:rsidRPr="00BE4D5D">
              <w:rPr>
                <w:rFonts w:ascii="Century Gothic" w:hAnsi="Century Gothic" w:cs="Arial"/>
                <w:color w:val="000000"/>
                <w:sz w:val="18"/>
                <w:szCs w:val="18"/>
              </w:rPr>
              <w:t xml:space="preserve"> </w:t>
            </w:r>
          </w:p>
        </w:tc>
        <w:tc>
          <w:tcPr>
            <w:tcW w:w="3119" w:type="dxa"/>
            <w:vAlign w:val="center"/>
          </w:tcPr>
          <w:p w14:paraId="0F543536"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2371B04E" wp14:editId="5B856BCA">
                  <wp:extent cx="648375" cy="63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375" cy="630000"/>
                          </a:xfrm>
                          <a:prstGeom prst="rect">
                            <a:avLst/>
                          </a:prstGeom>
                          <a:noFill/>
                          <a:ln>
                            <a:noFill/>
                          </a:ln>
                        </pic:spPr>
                      </pic:pic>
                    </a:graphicData>
                  </a:graphic>
                </wp:inline>
              </w:drawing>
            </w:r>
          </w:p>
        </w:tc>
      </w:tr>
      <w:tr w:rsidR="008E1788" w:rsidRPr="00BE4D5D" w14:paraId="6F7F1BB6" w14:textId="77777777" w:rsidTr="00014E85">
        <w:tc>
          <w:tcPr>
            <w:tcW w:w="6374" w:type="dxa"/>
          </w:tcPr>
          <w:p w14:paraId="450A9CE5"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u w:val="single"/>
              </w:rPr>
              <w:t>Architecte d’intérieur :</w:t>
            </w:r>
          </w:p>
          <w:p w14:paraId="4331CABE" w14:textId="77777777" w:rsidR="008E1788" w:rsidRPr="00BE4D5D" w:rsidRDefault="008E1788" w:rsidP="00014E85">
            <w:pPr>
              <w:spacing w:after="0"/>
              <w:rPr>
                <w:rFonts w:ascii="Century Gothic" w:hAnsi="Century Gothic" w:cs="Arial"/>
                <w:b/>
                <w:bCs/>
                <w:color w:val="000000"/>
                <w:sz w:val="18"/>
                <w:szCs w:val="18"/>
              </w:rPr>
            </w:pPr>
            <w:r w:rsidRPr="00BE4D5D">
              <w:rPr>
                <w:rFonts w:ascii="Century Gothic" w:hAnsi="Century Gothic" w:cs="Arial"/>
                <w:b/>
                <w:bCs/>
                <w:color w:val="000000"/>
                <w:sz w:val="18"/>
                <w:szCs w:val="18"/>
              </w:rPr>
              <w:t>ALINE LOPEZ INTERIEURS</w:t>
            </w:r>
          </w:p>
          <w:p w14:paraId="683BB4C9"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1400 ROUTE DE Grosjean – 01400 Châtillon-sur-Chalaronne</w:t>
            </w:r>
          </w:p>
          <w:p w14:paraId="55937416"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06 98 21 91 50 -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18" w:history="1">
              <w:r w:rsidRPr="00BE4D5D">
                <w:rPr>
                  <w:rStyle w:val="Lienhypertexte"/>
                  <w:rFonts w:ascii="Century Gothic" w:hAnsi="Century Gothic" w:cs="Arial"/>
                  <w:sz w:val="18"/>
                  <w:szCs w:val="18"/>
                </w:rPr>
                <w:t>a</w:t>
              </w:r>
              <w:r w:rsidRPr="00BE4D5D">
                <w:rPr>
                  <w:rStyle w:val="Lienhypertexte"/>
                  <w:rFonts w:ascii="Century Gothic" w:hAnsi="Century Gothic"/>
                  <w:sz w:val="18"/>
                  <w:szCs w:val="18"/>
                </w:rPr>
                <w:t>l.interieurs</w:t>
              </w:r>
              <w:r w:rsidRPr="00BE4D5D">
                <w:rPr>
                  <w:rStyle w:val="Lienhypertexte"/>
                  <w:rFonts w:ascii="Century Gothic" w:hAnsi="Century Gothic" w:cs="Arial"/>
                  <w:sz w:val="18"/>
                  <w:szCs w:val="18"/>
                </w:rPr>
                <w:t>@</w:t>
              </w:r>
              <w:r w:rsidRPr="00BE4D5D">
                <w:rPr>
                  <w:rStyle w:val="Lienhypertexte"/>
                  <w:rFonts w:ascii="Century Gothic" w:hAnsi="Century Gothic"/>
                  <w:sz w:val="18"/>
                  <w:szCs w:val="18"/>
                </w:rPr>
                <w:t>outlook.com</w:t>
              </w:r>
            </w:hyperlink>
            <w:r w:rsidRPr="00BE4D5D">
              <w:rPr>
                <w:rFonts w:ascii="Century Gothic" w:hAnsi="Century Gothic"/>
                <w:color w:val="000000"/>
                <w:sz w:val="18"/>
                <w:szCs w:val="18"/>
              </w:rPr>
              <w:t xml:space="preserve"> </w:t>
            </w:r>
          </w:p>
        </w:tc>
        <w:tc>
          <w:tcPr>
            <w:tcW w:w="3119" w:type="dxa"/>
            <w:vAlign w:val="center"/>
          </w:tcPr>
          <w:p w14:paraId="14D94D81"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2884FADA" wp14:editId="10984834">
                  <wp:extent cx="630000" cy="63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inline>
              </w:drawing>
            </w:r>
          </w:p>
        </w:tc>
      </w:tr>
      <w:tr w:rsidR="008E1788" w:rsidRPr="00BE4D5D" w14:paraId="01E358D1" w14:textId="77777777" w:rsidTr="00014E85">
        <w:tc>
          <w:tcPr>
            <w:tcW w:w="6374" w:type="dxa"/>
          </w:tcPr>
          <w:p w14:paraId="7A570AC0"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u w:val="single"/>
              </w:rPr>
              <w:t>B</w:t>
            </w:r>
            <w:r w:rsidRPr="00BE4D5D">
              <w:rPr>
                <w:rFonts w:ascii="Century Gothic" w:hAnsi="Century Gothic"/>
                <w:color w:val="000000"/>
                <w:sz w:val="18"/>
                <w:szCs w:val="18"/>
                <w:u w:val="single"/>
              </w:rPr>
              <w:t>ureau d’Etudes Fluides</w:t>
            </w:r>
            <w:r w:rsidRPr="00BE4D5D">
              <w:rPr>
                <w:rFonts w:ascii="Century Gothic" w:hAnsi="Century Gothic" w:cs="Arial"/>
                <w:color w:val="000000"/>
                <w:sz w:val="18"/>
                <w:szCs w:val="18"/>
                <w:u w:val="single"/>
              </w:rPr>
              <w:t> :</w:t>
            </w:r>
          </w:p>
          <w:p w14:paraId="78446ED8" w14:textId="77777777" w:rsidR="008E1788" w:rsidRPr="00BE4D5D" w:rsidRDefault="008E1788" w:rsidP="00014E85">
            <w:pPr>
              <w:spacing w:after="0"/>
              <w:rPr>
                <w:rFonts w:ascii="Century Gothic" w:hAnsi="Century Gothic" w:cs="Arial"/>
                <w:b/>
                <w:bCs/>
                <w:color w:val="000000"/>
                <w:sz w:val="18"/>
                <w:szCs w:val="18"/>
              </w:rPr>
            </w:pPr>
            <w:r w:rsidRPr="00BE4D5D">
              <w:rPr>
                <w:rFonts w:ascii="Century Gothic" w:hAnsi="Century Gothic" w:cs="Arial"/>
                <w:b/>
                <w:bCs/>
                <w:color w:val="000000"/>
                <w:sz w:val="18"/>
                <w:szCs w:val="18"/>
              </w:rPr>
              <w:t>DB INGENIERIE</w:t>
            </w:r>
          </w:p>
          <w:p w14:paraId="745D417D"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Quadran 4 – 485 rue des Valets – 01120 Montluel</w:t>
            </w:r>
          </w:p>
          <w:p w14:paraId="38A63D57"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04 74 34 90 18 -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20" w:history="1">
              <w:r w:rsidRPr="00BE4D5D">
                <w:rPr>
                  <w:rStyle w:val="Lienhypertexte"/>
                  <w:rFonts w:ascii="Century Gothic" w:hAnsi="Century Gothic"/>
                  <w:sz w:val="18"/>
                  <w:szCs w:val="18"/>
                </w:rPr>
                <w:t>nbakir</w:t>
              </w:r>
              <w:r w:rsidRPr="00BE4D5D">
                <w:rPr>
                  <w:rStyle w:val="Lienhypertexte"/>
                  <w:rFonts w:ascii="Century Gothic" w:hAnsi="Century Gothic" w:cs="Arial"/>
                  <w:sz w:val="18"/>
                  <w:szCs w:val="18"/>
                </w:rPr>
                <w:t>@db-ingenierie.fr</w:t>
              </w:r>
            </w:hyperlink>
          </w:p>
        </w:tc>
        <w:tc>
          <w:tcPr>
            <w:tcW w:w="3119" w:type="dxa"/>
            <w:vAlign w:val="center"/>
          </w:tcPr>
          <w:p w14:paraId="5C8BFFDB"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3D169F8C" wp14:editId="27F3A197">
                  <wp:extent cx="1282000" cy="27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2000" cy="270000"/>
                          </a:xfrm>
                          <a:prstGeom prst="rect">
                            <a:avLst/>
                          </a:prstGeom>
                          <a:noFill/>
                          <a:ln>
                            <a:noFill/>
                          </a:ln>
                        </pic:spPr>
                      </pic:pic>
                    </a:graphicData>
                  </a:graphic>
                </wp:inline>
              </w:drawing>
            </w:r>
          </w:p>
        </w:tc>
      </w:tr>
      <w:tr w:rsidR="008E1788" w:rsidRPr="00BE4D5D" w14:paraId="3947F5F9" w14:textId="77777777" w:rsidTr="00014E85">
        <w:tc>
          <w:tcPr>
            <w:tcW w:w="6374" w:type="dxa"/>
          </w:tcPr>
          <w:p w14:paraId="09D2FEC1"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u w:val="single"/>
              </w:rPr>
              <w:t>Economiste :</w:t>
            </w:r>
          </w:p>
          <w:p w14:paraId="7E83E7C3" w14:textId="77777777" w:rsidR="008E1788" w:rsidRPr="00BE4D5D" w:rsidRDefault="008E1788" w:rsidP="00014E85">
            <w:pPr>
              <w:spacing w:after="0"/>
              <w:rPr>
                <w:rFonts w:ascii="Century Gothic" w:hAnsi="Century Gothic" w:cs="Arial"/>
                <w:b/>
                <w:bCs/>
                <w:color w:val="000000"/>
                <w:sz w:val="18"/>
                <w:szCs w:val="18"/>
              </w:rPr>
            </w:pPr>
            <w:r w:rsidRPr="00BE4D5D">
              <w:rPr>
                <w:rFonts w:ascii="Century Gothic" w:hAnsi="Century Gothic" w:cs="Arial"/>
                <w:b/>
                <w:bCs/>
                <w:color w:val="000000"/>
                <w:sz w:val="18"/>
                <w:szCs w:val="18"/>
              </w:rPr>
              <w:t>DPG Co</w:t>
            </w:r>
          </w:p>
          <w:p w14:paraId="255F16C6" w14:textId="7D63656F" w:rsidR="008E1788" w:rsidRPr="00BE4D5D" w:rsidRDefault="00A50D6E"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 xml:space="preserve">6 rue </w:t>
            </w:r>
            <w:proofErr w:type="spellStart"/>
            <w:r w:rsidRPr="00BE4D5D">
              <w:rPr>
                <w:rFonts w:ascii="Century Gothic" w:hAnsi="Century Gothic" w:cs="Arial"/>
                <w:color w:val="000000"/>
                <w:sz w:val="18"/>
                <w:szCs w:val="18"/>
              </w:rPr>
              <w:t>Dumenge</w:t>
            </w:r>
            <w:proofErr w:type="spellEnd"/>
            <w:r w:rsidRPr="00BE4D5D">
              <w:rPr>
                <w:rFonts w:ascii="Century Gothic" w:hAnsi="Century Gothic" w:cs="Arial"/>
                <w:color w:val="000000"/>
                <w:sz w:val="18"/>
                <w:szCs w:val="18"/>
              </w:rPr>
              <w:t xml:space="preserve"> – 69004 </w:t>
            </w:r>
            <w:r w:rsidR="008E1788" w:rsidRPr="00BE4D5D">
              <w:rPr>
                <w:rFonts w:ascii="Century Gothic" w:hAnsi="Century Gothic" w:cs="Arial"/>
                <w:color w:val="000000"/>
                <w:sz w:val="18"/>
                <w:szCs w:val="18"/>
              </w:rPr>
              <w:t>Lyon</w:t>
            </w:r>
          </w:p>
          <w:p w14:paraId="4BF966B2"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06 43 97 19 37 -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22" w:history="1">
              <w:r w:rsidRPr="00BE4D5D">
                <w:rPr>
                  <w:rStyle w:val="Lienhypertexte"/>
                  <w:rFonts w:ascii="Century Gothic" w:hAnsi="Century Gothic"/>
                  <w:sz w:val="18"/>
                  <w:szCs w:val="18"/>
                </w:rPr>
                <w:t>contact@dpg-co.fr</w:t>
              </w:r>
            </w:hyperlink>
          </w:p>
        </w:tc>
        <w:tc>
          <w:tcPr>
            <w:tcW w:w="3119" w:type="dxa"/>
            <w:vAlign w:val="center"/>
          </w:tcPr>
          <w:p w14:paraId="39E5A06B" w14:textId="77777777" w:rsidR="008E1788" w:rsidRPr="00BE4D5D" w:rsidRDefault="008E1788" w:rsidP="00014E85">
            <w:pPr>
              <w:spacing w:after="0"/>
              <w:jc w:val="center"/>
              <w:rPr>
                <w:rFonts w:ascii="Century Gothic" w:hAnsi="Century Gothic" w:cs="Arial"/>
                <w:noProof/>
                <w:color w:val="000000"/>
                <w:sz w:val="18"/>
                <w:szCs w:val="18"/>
              </w:rPr>
            </w:pPr>
            <w:r w:rsidRPr="00BE4D5D">
              <w:rPr>
                <w:rFonts w:ascii="Century Gothic" w:hAnsi="Century Gothic" w:cs="Arial"/>
                <w:noProof/>
                <w:color w:val="000000"/>
                <w:sz w:val="18"/>
                <w:szCs w:val="18"/>
              </w:rPr>
              <w:drawing>
                <wp:inline distT="0" distB="0" distL="0" distR="0" wp14:anchorId="488AEEA1" wp14:editId="14F168FD">
                  <wp:extent cx="1019118" cy="63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23" cstate="print">
                            <a:extLst>
                              <a:ext uri="{28A0092B-C50C-407E-A947-70E740481C1C}">
                                <a14:useLocalDpi xmlns:a14="http://schemas.microsoft.com/office/drawing/2010/main" val="0"/>
                              </a:ext>
                            </a:extLst>
                          </a:blip>
                          <a:srcRect l="27496" t="29544" r="30497" b="24798"/>
                          <a:stretch/>
                        </pic:blipFill>
                        <pic:spPr bwMode="auto">
                          <a:xfrm>
                            <a:off x="0" y="0"/>
                            <a:ext cx="1019118" cy="630000"/>
                          </a:xfrm>
                          <a:prstGeom prst="rect">
                            <a:avLst/>
                          </a:prstGeom>
                          <a:ln>
                            <a:noFill/>
                          </a:ln>
                          <a:extLst>
                            <a:ext uri="{53640926-AAD7-44D8-BBD7-CCE9431645EC}">
                              <a14:shadowObscured xmlns:a14="http://schemas.microsoft.com/office/drawing/2010/main"/>
                            </a:ext>
                          </a:extLst>
                        </pic:spPr>
                      </pic:pic>
                    </a:graphicData>
                  </a:graphic>
                </wp:inline>
              </w:drawing>
            </w:r>
          </w:p>
        </w:tc>
      </w:tr>
      <w:tr w:rsidR="008E1788" w:rsidRPr="00BE4D5D" w14:paraId="7AD591C2" w14:textId="77777777" w:rsidTr="00014E85">
        <w:tc>
          <w:tcPr>
            <w:tcW w:w="6374" w:type="dxa"/>
          </w:tcPr>
          <w:p w14:paraId="18B427C7"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u w:val="single"/>
              </w:rPr>
              <w:t>B</w:t>
            </w:r>
            <w:r w:rsidRPr="00BE4D5D">
              <w:rPr>
                <w:rFonts w:ascii="Century Gothic" w:hAnsi="Century Gothic"/>
                <w:color w:val="000000"/>
                <w:sz w:val="18"/>
                <w:szCs w:val="18"/>
                <w:u w:val="single"/>
              </w:rPr>
              <w:t>ureau d’Etudes Acoustiques</w:t>
            </w:r>
            <w:r w:rsidRPr="00BE4D5D">
              <w:rPr>
                <w:rFonts w:ascii="Century Gothic" w:hAnsi="Century Gothic" w:cs="Arial"/>
                <w:color w:val="000000"/>
                <w:sz w:val="18"/>
                <w:szCs w:val="18"/>
                <w:u w:val="single"/>
              </w:rPr>
              <w:t> :</w:t>
            </w:r>
          </w:p>
          <w:p w14:paraId="5266BA5C" w14:textId="77777777" w:rsidR="008E1788" w:rsidRPr="00BE4D5D" w:rsidRDefault="008E1788" w:rsidP="00014E85">
            <w:pPr>
              <w:spacing w:after="0"/>
              <w:rPr>
                <w:rFonts w:ascii="Century Gothic" w:hAnsi="Century Gothic" w:cs="Arial"/>
                <w:b/>
                <w:bCs/>
                <w:color w:val="000000"/>
                <w:sz w:val="18"/>
                <w:szCs w:val="18"/>
              </w:rPr>
            </w:pPr>
            <w:r w:rsidRPr="00BE4D5D">
              <w:rPr>
                <w:rFonts w:ascii="Century Gothic" w:hAnsi="Century Gothic" w:cs="Arial"/>
                <w:b/>
                <w:bCs/>
                <w:color w:val="000000"/>
                <w:sz w:val="18"/>
                <w:szCs w:val="18"/>
              </w:rPr>
              <w:t>LASA</w:t>
            </w:r>
          </w:p>
          <w:p w14:paraId="4A0836AF"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20 boulevard Eugène Deruelle – 69003 Lyon</w:t>
            </w:r>
          </w:p>
          <w:p w14:paraId="3826BA8E" w14:textId="77777777" w:rsidR="008E1788" w:rsidRPr="00BE4D5D" w:rsidRDefault="008E1788" w:rsidP="00014E85">
            <w:pPr>
              <w:spacing w:after="120"/>
              <w:rPr>
                <w:rFonts w:ascii="Century Gothic" w:hAnsi="Century Gothic" w:cs="Arial"/>
                <w:color w:val="000000"/>
                <w:sz w:val="18"/>
                <w:szCs w:val="18"/>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04 26 99 44 25 -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24" w:history="1">
              <w:r w:rsidRPr="00BE4D5D">
                <w:rPr>
                  <w:rStyle w:val="Lienhypertexte"/>
                  <w:rFonts w:ascii="Century Gothic" w:hAnsi="Century Gothic" w:cs="Arial"/>
                  <w:sz w:val="18"/>
                  <w:szCs w:val="18"/>
                </w:rPr>
                <w:t>sudest@lasa.fr</w:t>
              </w:r>
            </w:hyperlink>
            <w:r w:rsidRPr="00BE4D5D">
              <w:rPr>
                <w:rFonts w:ascii="Century Gothic" w:hAnsi="Century Gothic" w:cs="Arial"/>
                <w:color w:val="000000"/>
                <w:sz w:val="18"/>
                <w:szCs w:val="18"/>
              </w:rPr>
              <w:t xml:space="preserve"> </w:t>
            </w:r>
          </w:p>
        </w:tc>
        <w:tc>
          <w:tcPr>
            <w:tcW w:w="3119" w:type="dxa"/>
            <w:vAlign w:val="center"/>
          </w:tcPr>
          <w:p w14:paraId="40CFB167" w14:textId="77777777" w:rsidR="008E1788" w:rsidRPr="00BE4D5D" w:rsidRDefault="008E1788" w:rsidP="00014E85">
            <w:pPr>
              <w:spacing w:after="0"/>
              <w:jc w:val="center"/>
              <w:rPr>
                <w:rFonts w:ascii="Century Gothic" w:hAnsi="Century Gothic" w:cs="Arial"/>
                <w:color w:val="000000"/>
                <w:sz w:val="18"/>
                <w:szCs w:val="18"/>
              </w:rPr>
            </w:pPr>
            <w:r w:rsidRPr="00BE4D5D">
              <w:rPr>
                <w:rFonts w:ascii="Century Gothic" w:hAnsi="Century Gothic" w:cs="Arial"/>
                <w:noProof/>
                <w:color w:val="000000"/>
                <w:sz w:val="18"/>
                <w:szCs w:val="18"/>
              </w:rPr>
              <w:drawing>
                <wp:inline distT="0" distB="0" distL="0" distR="0" wp14:anchorId="0C5564DD" wp14:editId="430B398B">
                  <wp:extent cx="631310" cy="63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1310" cy="630000"/>
                          </a:xfrm>
                          <a:prstGeom prst="rect">
                            <a:avLst/>
                          </a:prstGeom>
                        </pic:spPr>
                      </pic:pic>
                    </a:graphicData>
                  </a:graphic>
                </wp:inline>
              </w:drawing>
            </w:r>
          </w:p>
        </w:tc>
      </w:tr>
      <w:tr w:rsidR="008E1788" w:rsidRPr="00BE4D5D" w14:paraId="14BF4A5E" w14:textId="77777777" w:rsidTr="00014E85">
        <w:tc>
          <w:tcPr>
            <w:tcW w:w="6374" w:type="dxa"/>
          </w:tcPr>
          <w:p w14:paraId="6E45BB68"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u w:val="single"/>
              </w:rPr>
              <w:t>B</w:t>
            </w:r>
            <w:r w:rsidRPr="00BE4D5D">
              <w:rPr>
                <w:rFonts w:ascii="Century Gothic" w:hAnsi="Century Gothic"/>
                <w:color w:val="000000"/>
                <w:sz w:val="18"/>
                <w:szCs w:val="18"/>
                <w:u w:val="single"/>
              </w:rPr>
              <w:t>ureau d’Etudes Structure</w:t>
            </w:r>
            <w:r w:rsidRPr="00BE4D5D">
              <w:rPr>
                <w:rFonts w:ascii="Century Gothic" w:hAnsi="Century Gothic" w:cs="Arial"/>
                <w:color w:val="000000"/>
                <w:sz w:val="18"/>
                <w:szCs w:val="18"/>
                <w:u w:val="single"/>
              </w:rPr>
              <w:t> :</w:t>
            </w:r>
          </w:p>
          <w:p w14:paraId="04336F68" w14:textId="77777777" w:rsidR="008E1788" w:rsidRPr="00BE4D5D" w:rsidRDefault="008E1788" w:rsidP="00014E85">
            <w:pPr>
              <w:spacing w:after="0"/>
              <w:rPr>
                <w:rFonts w:ascii="Century Gothic" w:hAnsi="Century Gothic" w:cs="Arial"/>
                <w:b/>
                <w:bCs/>
                <w:color w:val="000000"/>
                <w:sz w:val="18"/>
                <w:szCs w:val="18"/>
              </w:rPr>
            </w:pPr>
            <w:r w:rsidRPr="00BE4D5D">
              <w:rPr>
                <w:rFonts w:ascii="Century Gothic" w:hAnsi="Century Gothic" w:cs="Arial"/>
                <w:b/>
                <w:bCs/>
                <w:color w:val="000000"/>
                <w:sz w:val="18"/>
                <w:szCs w:val="18"/>
              </w:rPr>
              <w:t>EQUATIONS</w:t>
            </w:r>
          </w:p>
          <w:p w14:paraId="4445AE8A" w14:textId="77777777" w:rsidR="008E1788" w:rsidRPr="00BE4D5D" w:rsidRDefault="008E1788" w:rsidP="00014E85">
            <w:pPr>
              <w:spacing w:after="0"/>
              <w:rPr>
                <w:rFonts w:ascii="Century Gothic" w:hAnsi="Century Gothic" w:cs="Arial"/>
                <w:color w:val="000000"/>
                <w:sz w:val="18"/>
                <w:szCs w:val="18"/>
              </w:rPr>
            </w:pPr>
            <w:r w:rsidRPr="00BE4D5D">
              <w:rPr>
                <w:rFonts w:ascii="Century Gothic" w:hAnsi="Century Gothic" w:cs="Arial"/>
                <w:color w:val="000000"/>
                <w:sz w:val="18"/>
                <w:szCs w:val="18"/>
              </w:rPr>
              <w:t xml:space="preserve">24 avenue </w:t>
            </w:r>
            <w:proofErr w:type="spellStart"/>
            <w:r w:rsidRPr="00BE4D5D">
              <w:rPr>
                <w:rFonts w:ascii="Century Gothic" w:hAnsi="Century Gothic" w:cs="Arial"/>
                <w:color w:val="000000"/>
                <w:sz w:val="18"/>
                <w:szCs w:val="18"/>
              </w:rPr>
              <w:t>Joannès</w:t>
            </w:r>
            <w:proofErr w:type="spellEnd"/>
            <w:r w:rsidRPr="00BE4D5D">
              <w:rPr>
                <w:rFonts w:ascii="Century Gothic" w:hAnsi="Century Gothic" w:cs="Arial"/>
                <w:color w:val="000000"/>
                <w:sz w:val="18"/>
                <w:szCs w:val="18"/>
              </w:rPr>
              <w:t xml:space="preserve"> Masset – 69009 Lyon</w:t>
            </w:r>
          </w:p>
          <w:p w14:paraId="4045C218" w14:textId="77777777" w:rsidR="008E1788" w:rsidRPr="00BE4D5D" w:rsidRDefault="008E1788" w:rsidP="00014E85">
            <w:pPr>
              <w:spacing w:after="120"/>
              <w:rPr>
                <w:rFonts w:ascii="Century Gothic" w:hAnsi="Century Gothic" w:cs="Arial"/>
                <w:color w:val="000000"/>
                <w:sz w:val="18"/>
                <w:szCs w:val="18"/>
                <w:u w:val="single"/>
              </w:rPr>
            </w:pPr>
            <w:r w:rsidRPr="00BE4D5D">
              <w:rPr>
                <w:rFonts w:ascii="Century Gothic" w:hAnsi="Century Gothic" w:cs="Arial"/>
                <w:color w:val="000000"/>
                <w:sz w:val="18"/>
                <w:szCs w:val="18"/>
              </w:rPr>
              <w:sym w:font="Wingdings" w:char="F029"/>
            </w:r>
            <w:r w:rsidRPr="00BE4D5D">
              <w:rPr>
                <w:rFonts w:ascii="Century Gothic" w:hAnsi="Century Gothic" w:cs="Arial"/>
                <w:color w:val="000000"/>
                <w:sz w:val="18"/>
                <w:szCs w:val="18"/>
              </w:rPr>
              <w:t xml:space="preserve"> 04 69 16 11 53 - </w:t>
            </w:r>
            <w:r w:rsidRPr="00BE4D5D">
              <w:rPr>
                <w:rFonts w:ascii="Century Gothic" w:hAnsi="Century Gothic" w:cs="Arial"/>
                <w:color w:val="000000"/>
                <w:sz w:val="18"/>
                <w:szCs w:val="18"/>
              </w:rPr>
              <w:sym w:font="Wingdings" w:char="F02A"/>
            </w:r>
            <w:r w:rsidRPr="00BE4D5D">
              <w:rPr>
                <w:rFonts w:ascii="Century Gothic" w:hAnsi="Century Gothic" w:cs="Arial"/>
                <w:color w:val="000000"/>
                <w:sz w:val="18"/>
                <w:szCs w:val="18"/>
              </w:rPr>
              <w:t xml:space="preserve"> </w:t>
            </w:r>
            <w:hyperlink r:id="rId26" w:history="1">
              <w:r w:rsidRPr="00BE4D5D">
                <w:rPr>
                  <w:rStyle w:val="Lienhypertexte"/>
                  <w:rFonts w:ascii="Century Gothic" w:hAnsi="Century Gothic"/>
                  <w:sz w:val="18"/>
                  <w:szCs w:val="18"/>
                </w:rPr>
                <w:t>bastien.thivent@equations.eu</w:t>
              </w:r>
            </w:hyperlink>
          </w:p>
        </w:tc>
        <w:tc>
          <w:tcPr>
            <w:tcW w:w="3119" w:type="dxa"/>
            <w:vAlign w:val="center"/>
          </w:tcPr>
          <w:p w14:paraId="4F33E404" w14:textId="77777777" w:rsidR="008E1788" w:rsidRPr="00BE4D5D" w:rsidRDefault="008E1788" w:rsidP="00014E85">
            <w:pPr>
              <w:spacing w:after="0"/>
              <w:jc w:val="center"/>
              <w:rPr>
                <w:rFonts w:ascii="Century Gothic" w:hAnsi="Century Gothic" w:cs="Arial"/>
                <w:noProof/>
                <w:color w:val="000000"/>
                <w:sz w:val="18"/>
                <w:szCs w:val="18"/>
              </w:rPr>
            </w:pPr>
            <w:r w:rsidRPr="00BE4D5D">
              <w:rPr>
                <w:rFonts w:ascii="Century Gothic" w:hAnsi="Century Gothic" w:cs="Arial"/>
                <w:noProof/>
                <w:color w:val="000000"/>
                <w:sz w:val="18"/>
                <w:szCs w:val="18"/>
              </w:rPr>
              <w:drawing>
                <wp:inline distT="0" distB="0" distL="0" distR="0" wp14:anchorId="20AB595F" wp14:editId="68905D1D">
                  <wp:extent cx="630000" cy="63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inline>
              </w:drawing>
            </w:r>
          </w:p>
        </w:tc>
      </w:tr>
    </w:tbl>
    <w:p w14:paraId="0994B49F" w14:textId="77777777" w:rsidR="008E1788" w:rsidRPr="00BE4D5D" w:rsidRDefault="008E1788" w:rsidP="008E1788">
      <w:pPr>
        <w:rPr>
          <w:rFonts w:ascii="Century Gothic" w:hAnsi="Century Gothic" w:cs="Arial"/>
          <w:color w:val="000000"/>
          <w:sz w:val="18"/>
          <w:szCs w:val="18"/>
        </w:rPr>
      </w:pPr>
    </w:p>
    <w:p w14:paraId="488E43AE" w14:textId="165E8883" w:rsidR="00762841" w:rsidRPr="002041EA" w:rsidRDefault="00762841" w:rsidP="0053449C">
      <w:pPr>
        <w:pStyle w:val="02SECTION-Titre"/>
        <w:rPr>
          <w:rFonts w:ascii="Century Gothic" w:hAnsi="Century Gothic"/>
        </w:rPr>
      </w:pPr>
      <w:r w:rsidRPr="002041EA">
        <w:rPr>
          <w:rFonts w:ascii="Century Gothic" w:hAnsi="Century Gothic"/>
        </w:rPr>
        <w:lastRenderedPageBreak/>
        <w:t>SOMMAIRE</w:t>
      </w:r>
    </w:p>
    <w:p w14:paraId="2403B0CF" w14:textId="00A86A31" w:rsidR="00F663DC" w:rsidRDefault="00762841">
      <w:pPr>
        <w:pStyle w:val="TM1"/>
        <w:rPr>
          <w:rFonts w:asciiTheme="minorHAnsi" w:eastAsiaTheme="minorEastAsia" w:hAnsiTheme="minorHAnsi" w:cstheme="minorBidi"/>
          <w:b w:val="0"/>
          <w:spacing w:val="0"/>
          <w:sz w:val="22"/>
          <w:szCs w:val="22"/>
        </w:rPr>
      </w:pPr>
      <w:r w:rsidRPr="002041EA">
        <w:rPr>
          <w:rFonts w:ascii="Century Gothic" w:hAnsi="Century Gothic"/>
          <w:b w:val="0"/>
          <w:szCs w:val="18"/>
        </w:rPr>
        <w:fldChar w:fldCharType="begin"/>
      </w:r>
      <w:r w:rsidRPr="002041EA">
        <w:rPr>
          <w:rFonts w:ascii="Century Gothic" w:hAnsi="Century Gothic"/>
          <w:b w:val="0"/>
          <w:szCs w:val="18"/>
        </w:rPr>
        <w:instrText xml:space="preserve"> TOC \h \z \t "04_ARTICLE - Titre;1;05_ARTICLE_Niv1 - SsTitre;2;ANNEXE;1" </w:instrText>
      </w:r>
      <w:r w:rsidRPr="002041EA">
        <w:rPr>
          <w:rFonts w:ascii="Century Gothic" w:hAnsi="Century Gothic"/>
          <w:b w:val="0"/>
          <w:szCs w:val="18"/>
        </w:rPr>
        <w:fldChar w:fldCharType="separate"/>
      </w:r>
      <w:hyperlink w:anchor="_Toc176870385" w:history="1">
        <w:r w:rsidR="00F663DC" w:rsidRPr="00B90D09">
          <w:rPr>
            <w:rStyle w:val="Lienhypertexte"/>
            <w:rFonts w:ascii="Century Gothic" w:hAnsi="Century Gothic"/>
          </w:rPr>
          <w:t>ARTICLE 1 - OBJET DU MARCHE – CARACTERISTIQUES PRINCIPALES</w:t>
        </w:r>
        <w:r w:rsidR="00F663DC">
          <w:rPr>
            <w:webHidden/>
          </w:rPr>
          <w:tab/>
        </w:r>
        <w:r w:rsidR="00F663DC">
          <w:rPr>
            <w:webHidden/>
          </w:rPr>
          <w:fldChar w:fldCharType="begin"/>
        </w:r>
        <w:r w:rsidR="00F663DC">
          <w:rPr>
            <w:webHidden/>
          </w:rPr>
          <w:instrText xml:space="preserve"> PAGEREF _Toc176870385 \h </w:instrText>
        </w:r>
        <w:r w:rsidR="00F663DC">
          <w:rPr>
            <w:webHidden/>
          </w:rPr>
        </w:r>
        <w:r w:rsidR="00F663DC">
          <w:rPr>
            <w:webHidden/>
          </w:rPr>
          <w:fldChar w:fldCharType="separate"/>
        </w:r>
        <w:r w:rsidR="00F663DC">
          <w:rPr>
            <w:webHidden/>
          </w:rPr>
          <w:t>4</w:t>
        </w:r>
        <w:r w:rsidR="00F663DC">
          <w:rPr>
            <w:webHidden/>
          </w:rPr>
          <w:fldChar w:fldCharType="end"/>
        </w:r>
      </w:hyperlink>
    </w:p>
    <w:p w14:paraId="3CA2AFCB" w14:textId="58383BA1" w:rsidR="00F663DC" w:rsidRDefault="0046712C">
      <w:pPr>
        <w:pStyle w:val="TM2"/>
        <w:rPr>
          <w:rFonts w:asciiTheme="minorHAnsi" w:eastAsiaTheme="minorEastAsia" w:hAnsiTheme="minorHAnsi" w:cstheme="minorBidi"/>
          <w:noProof/>
          <w:spacing w:val="0"/>
          <w:sz w:val="22"/>
          <w:szCs w:val="22"/>
        </w:rPr>
      </w:pPr>
      <w:hyperlink w:anchor="_Toc176870386" w:history="1">
        <w:r w:rsidR="00F663DC" w:rsidRPr="00B90D09">
          <w:rPr>
            <w:rStyle w:val="Lienhypertexte"/>
            <w:rFonts w:ascii="Century Gothic" w:hAnsi="Century Gothic"/>
            <w:noProof/>
          </w:rPr>
          <w:t>1.1  Nature et étendue des travaux</w:t>
        </w:r>
        <w:r w:rsidR="00F663DC">
          <w:rPr>
            <w:noProof/>
            <w:webHidden/>
          </w:rPr>
          <w:tab/>
        </w:r>
        <w:r w:rsidR="00F663DC">
          <w:rPr>
            <w:noProof/>
            <w:webHidden/>
          </w:rPr>
          <w:fldChar w:fldCharType="begin"/>
        </w:r>
        <w:r w:rsidR="00F663DC">
          <w:rPr>
            <w:noProof/>
            <w:webHidden/>
          </w:rPr>
          <w:instrText xml:space="preserve"> PAGEREF _Toc176870386 \h </w:instrText>
        </w:r>
        <w:r w:rsidR="00F663DC">
          <w:rPr>
            <w:noProof/>
            <w:webHidden/>
          </w:rPr>
        </w:r>
        <w:r w:rsidR="00F663DC">
          <w:rPr>
            <w:noProof/>
            <w:webHidden/>
          </w:rPr>
          <w:fldChar w:fldCharType="separate"/>
        </w:r>
        <w:r w:rsidR="00F663DC">
          <w:rPr>
            <w:noProof/>
            <w:webHidden/>
          </w:rPr>
          <w:t>4</w:t>
        </w:r>
        <w:r w:rsidR="00F663DC">
          <w:rPr>
            <w:noProof/>
            <w:webHidden/>
          </w:rPr>
          <w:fldChar w:fldCharType="end"/>
        </w:r>
      </w:hyperlink>
    </w:p>
    <w:p w14:paraId="483EDA3C" w14:textId="092558B0" w:rsidR="00F663DC" w:rsidRDefault="0046712C">
      <w:pPr>
        <w:pStyle w:val="TM2"/>
        <w:rPr>
          <w:rFonts w:asciiTheme="minorHAnsi" w:eastAsiaTheme="minorEastAsia" w:hAnsiTheme="minorHAnsi" w:cstheme="minorBidi"/>
          <w:noProof/>
          <w:spacing w:val="0"/>
          <w:sz w:val="22"/>
          <w:szCs w:val="22"/>
        </w:rPr>
      </w:pPr>
      <w:hyperlink w:anchor="_Toc176870387" w:history="1">
        <w:r w:rsidR="00F663DC" w:rsidRPr="00B90D09">
          <w:rPr>
            <w:rStyle w:val="Lienhypertexte"/>
            <w:rFonts w:ascii="Century Gothic" w:hAnsi="Century Gothic"/>
            <w:noProof/>
          </w:rPr>
          <w:t>1.2 Marché réservé</w:t>
        </w:r>
        <w:r w:rsidR="00F663DC">
          <w:rPr>
            <w:noProof/>
            <w:webHidden/>
          </w:rPr>
          <w:tab/>
        </w:r>
        <w:r w:rsidR="00F663DC">
          <w:rPr>
            <w:noProof/>
            <w:webHidden/>
          </w:rPr>
          <w:fldChar w:fldCharType="begin"/>
        </w:r>
        <w:r w:rsidR="00F663DC">
          <w:rPr>
            <w:noProof/>
            <w:webHidden/>
          </w:rPr>
          <w:instrText xml:space="preserve"> PAGEREF _Toc176870387 \h </w:instrText>
        </w:r>
        <w:r w:rsidR="00F663DC">
          <w:rPr>
            <w:noProof/>
            <w:webHidden/>
          </w:rPr>
        </w:r>
        <w:r w:rsidR="00F663DC">
          <w:rPr>
            <w:noProof/>
            <w:webHidden/>
          </w:rPr>
          <w:fldChar w:fldCharType="separate"/>
        </w:r>
        <w:r w:rsidR="00F663DC">
          <w:rPr>
            <w:noProof/>
            <w:webHidden/>
          </w:rPr>
          <w:t>4</w:t>
        </w:r>
        <w:r w:rsidR="00F663DC">
          <w:rPr>
            <w:noProof/>
            <w:webHidden/>
          </w:rPr>
          <w:fldChar w:fldCharType="end"/>
        </w:r>
      </w:hyperlink>
    </w:p>
    <w:p w14:paraId="2E470152" w14:textId="52FA3738" w:rsidR="00F663DC" w:rsidRDefault="0046712C">
      <w:pPr>
        <w:pStyle w:val="TM2"/>
        <w:rPr>
          <w:rFonts w:asciiTheme="minorHAnsi" w:eastAsiaTheme="minorEastAsia" w:hAnsiTheme="minorHAnsi" w:cstheme="minorBidi"/>
          <w:noProof/>
          <w:spacing w:val="0"/>
          <w:sz w:val="22"/>
          <w:szCs w:val="22"/>
        </w:rPr>
      </w:pPr>
      <w:hyperlink w:anchor="_Toc176870388" w:history="1">
        <w:r w:rsidR="00F663DC" w:rsidRPr="00B90D09">
          <w:rPr>
            <w:rStyle w:val="Lienhypertexte"/>
            <w:rFonts w:ascii="Century Gothic" w:hAnsi="Century Gothic"/>
            <w:noProof/>
          </w:rPr>
          <w:t>1.3 Limite à la sous-traitance</w:t>
        </w:r>
        <w:r w:rsidR="00F663DC">
          <w:rPr>
            <w:noProof/>
            <w:webHidden/>
          </w:rPr>
          <w:tab/>
        </w:r>
        <w:r w:rsidR="00F663DC">
          <w:rPr>
            <w:noProof/>
            <w:webHidden/>
          </w:rPr>
          <w:fldChar w:fldCharType="begin"/>
        </w:r>
        <w:r w:rsidR="00F663DC">
          <w:rPr>
            <w:noProof/>
            <w:webHidden/>
          </w:rPr>
          <w:instrText xml:space="preserve"> PAGEREF _Toc176870388 \h </w:instrText>
        </w:r>
        <w:r w:rsidR="00F663DC">
          <w:rPr>
            <w:noProof/>
            <w:webHidden/>
          </w:rPr>
        </w:r>
        <w:r w:rsidR="00F663DC">
          <w:rPr>
            <w:noProof/>
            <w:webHidden/>
          </w:rPr>
          <w:fldChar w:fldCharType="separate"/>
        </w:r>
        <w:r w:rsidR="00F663DC">
          <w:rPr>
            <w:noProof/>
            <w:webHidden/>
          </w:rPr>
          <w:t>4</w:t>
        </w:r>
        <w:r w:rsidR="00F663DC">
          <w:rPr>
            <w:noProof/>
            <w:webHidden/>
          </w:rPr>
          <w:fldChar w:fldCharType="end"/>
        </w:r>
      </w:hyperlink>
    </w:p>
    <w:p w14:paraId="750A723D" w14:textId="18A13197" w:rsidR="00F663DC" w:rsidRDefault="0046712C">
      <w:pPr>
        <w:pStyle w:val="TM2"/>
        <w:rPr>
          <w:rFonts w:asciiTheme="minorHAnsi" w:eastAsiaTheme="minorEastAsia" w:hAnsiTheme="minorHAnsi" w:cstheme="minorBidi"/>
          <w:noProof/>
          <w:spacing w:val="0"/>
          <w:sz w:val="22"/>
          <w:szCs w:val="22"/>
        </w:rPr>
      </w:pPr>
      <w:hyperlink w:anchor="_Toc176870389" w:history="1">
        <w:r w:rsidR="00F663DC" w:rsidRPr="00B90D09">
          <w:rPr>
            <w:rStyle w:val="Lienhypertexte"/>
            <w:rFonts w:ascii="Century Gothic" w:hAnsi="Century Gothic"/>
            <w:noProof/>
          </w:rPr>
          <w:t xml:space="preserve">1.4 </w:t>
        </w:r>
        <w:r w:rsidR="00F663DC" w:rsidRPr="00B90D09">
          <w:rPr>
            <w:rStyle w:val="Lienhypertexte"/>
            <w:rFonts w:ascii="Century Gothic" w:hAnsi="Century Gothic"/>
            <w:bCs/>
            <w:noProof/>
          </w:rPr>
          <w:t>Condition particulière d’exécution : Clause sociale</w:t>
        </w:r>
        <w:r w:rsidR="00F663DC">
          <w:rPr>
            <w:noProof/>
            <w:webHidden/>
          </w:rPr>
          <w:tab/>
        </w:r>
        <w:r w:rsidR="00F663DC">
          <w:rPr>
            <w:noProof/>
            <w:webHidden/>
          </w:rPr>
          <w:fldChar w:fldCharType="begin"/>
        </w:r>
        <w:r w:rsidR="00F663DC">
          <w:rPr>
            <w:noProof/>
            <w:webHidden/>
          </w:rPr>
          <w:instrText xml:space="preserve"> PAGEREF _Toc176870389 \h </w:instrText>
        </w:r>
        <w:r w:rsidR="00F663DC">
          <w:rPr>
            <w:noProof/>
            <w:webHidden/>
          </w:rPr>
        </w:r>
        <w:r w:rsidR="00F663DC">
          <w:rPr>
            <w:noProof/>
            <w:webHidden/>
          </w:rPr>
          <w:fldChar w:fldCharType="separate"/>
        </w:r>
        <w:r w:rsidR="00F663DC">
          <w:rPr>
            <w:noProof/>
            <w:webHidden/>
          </w:rPr>
          <w:t>4</w:t>
        </w:r>
        <w:r w:rsidR="00F663DC">
          <w:rPr>
            <w:noProof/>
            <w:webHidden/>
          </w:rPr>
          <w:fldChar w:fldCharType="end"/>
        </w:r>
      </w:hyperlink>
    </w:p>
    <w:p w14:paraId="2CCD8AFE" w14:textId="27E1837F" w:rsidR="00F663DC" w:rsidRDefault="0046712C">
      <w:pPr>
        <w:pStyle w:val="TM1"/>
        <w:rPr>
          <w:rFonts w:asciiTheme="minorHAnsi" w:eastAsiaTheme="minorEastAsia" w:hAnsiTheme="minorHAnsi" w:cstheme="minorBidi"/>
          <w:b w:val="0"/>
          <w:spacing w:val="0"/>
          <w:sz w:val="22"/>
          <w:szCs w:val="22"/>
        </w:rPr>
      </w:pPr>
      <w:hyperlink w:anchor="_Toc176870390" w:history="1">
        <w:r w:rsidR="00F663DC" w:rsidRPr="00B90D09">
          <w:rPr>
            <w:rStyle w:val="Lienhypertexte"/>
            <w:rFonts w:ascii="Century Gothic" w:hAnsi="Century Gothic"/>
          </w:rPr>
          <w:t>ARTICLE 2 - CONDITIONS DE LA CONSULTATION</w:t>
        </w:r>
        <w:r w:rsidR="00F663DC">
          <w:rPr>
            <w:webHidden/>
          </w:rPr>
          <w:tab/>
        </w:r>
        <w:r w:rsidR="00F663DC">
          <w:rPr>
            <w:webHidden/>
          </w:rPr>
          <w:fldChar w:fldCharType="begin"/>
        </w:r>
        <w:r w:rsidR="00F663DC">
          <w:rPr>
            <w:webHidden/>
          </w:rPr>
          <w:instrText xml:space="preserve"> PAGEREF _Toc176870390 \h </w:instrText>
        </w:r>
        <w:r w:rsidR="00F663DC">
          <w:rPr>
            <w:webHidden/>
          </w:rPr>
        </w:r>
        <w:r w:rsidR="00F663DC">
          <w:rPr>
            <w:webHidden/>
          </w:rPr>
          <w:fldChar w:fldCharType="separate"/>
        </w:r>
        <w:r w:rsidR="00F663DC">
          <w:rPr>
            <w:webHidden/>
          </w:rPr>
          <w:t>4</w:t>
        </w:r>
        <w:r w:rsidR="00F663DC">
          <w:rPr>
            <w:webHidden/>
          </w:rPr>
          <w:fldChar w:fldCharType="end"/>
        </w:r>
      </w:hyperlink>
    </w:p>
    <w:p w14:paraId="6459FD6D" w14:textId="084466C2" w:rsidR="00F663DC" w:rsidRDefault="0046712C">
      <w:pPr>
        <w:pStyle w:val="TM2"/>
        <w:rPr>
          <w:rFonts w:asciiTheme="minorHAnsi" w:eastAsiaTheme="minorEastAsia" w:hAnsiTheme="minorHAnsi" w:cstheme="minorBidi"/>
          <w:noProof/>
          <w:spacing w:val="0"/>
          <w:sz w:val="22"/>
          <w:szCs w:val="22"/>
        </w:rPr>
      </w:pPr>
      <w:hyperlink w:anchor="_Toc176870391" w:history="1">
        <w:r w:rsidR="00F663DC" w:rsidRPr="00B90D09">
          <w:rPr>
            <w:rStyle w:val="Lienhypertexte"/>
            <w:rFonts w:ascii="Century Gothic" w:hAnsi="Century Gothic"/>
            <w:noProof/>
          </w:rPr>
          <w:t>2.1 Procédure</w:t>
        </w:r>
        <w:r w:rsidR="00F663DC">
          <w:rPr>
            <w:noProof/>
            <w:webHidden/>
          </w:rPr>
          <w:tab/>
        </w:r>
        <w:r w:rsidR="00F663DC">
          <w:rPr>
            <w:noProof/>
            <w:webHidden/>
          </w:rPr>
          <w:fldChar w:fldCharType="begin"/>
        </w:r>
        <w:r w:rsidR="00F663DC">
          <w:rPr>
            <w:noProof/>
            <w:webHidden/>
          </w:rPr>
          <w:instrText xml:space="preserve"> PAGEREF _Toc176870391 \h </w:instrText>
        </w:r>
        <w:r w:rsidR="00F663DC">
          <w:rPr>
            <w:noProof/>
            <w:webHidden/>
          </w:rPr>
        </w:r>
        <w:r w:rsidR="00F663DC">
          <w:rPr>
            <w:noProof/>
            <w:webHidden/>
          </w:rPr>
          <w:fldChar w:fldCharType="separate"/>
        </w:r>
        <w:r w:rsidR="00F663DC">
          <w:rPr>
            <w:noProof/>
            <w:webHidden/>
          </w:rPr>
          <w:t>4</w:t>
        </w:r>
        <w:r w:rsidR="00F663DC">
          <w:rPr>
            <w:noProof/>
            <w:webHidden/>
          </w:rPr>
          <w:fldChar w:fldCharType="end"/>
        </w:r>
      </w:hyperlink>
    </w:p>
    <w:p w14:paraId="6B5C1F8D" w14:textId="1222C5B7" w:rsidR="00F663DC" w:rsidRDefault="0046712C">
      <w:pPr>
        <w:pStyle w:val="TM2"/>
        <w:rPr>
          <w:rFonts w:asciiTheme="minorHAnsi" w:eastAsiaTheme="minorEastAsia" w:hAnsiTheme="minorHAnsi" w:cstheme="minorBidi"/>
          <w:noProof/>
          <w:spacing w:val="0"/>
          <w:sz w:val="22"/>
          <w:szCs w:val="22"/>
        </w:rPr>
      </w:pPr>
      <w:hyperlink w:anchor="_Toc176870392" w:history="1">
        <w:r w:rsidR="00F663DC" w:rsidRPr="00B90D09">
          <w:rPr>
            <w:rStyle w:val="Lienhypertexte"/>
            <w:rFonts w:ascii="Century Gothic" w:hAnsi="Century Gothic"/>
            <w:noProof/>
          </w:rPr>
          <w:t>Le pouvoir adjudicateur se réserve la possibilité de retenir les offres initiales.</w:t>
        </w:r>
        <w:r w:rsidR="00F663DC">
          <w:rPr>
            <w:noProof/>
            <w:webHidden/>
          </w:rPr>
          <w:tab/>
        </w:r>
        <w:r w:rsidR="00F663DC">
          <w:rPr>
            <w:noProof/>
            <w:webHidden/>
          </w:rPr>
          <w:fldChar w:fldCharType="begin"/>
        </w:r>
        <w:r w:rsidR="00F663DC">
          <w:rPr>
            <w:noProof/>
            <w:webHidden/>
          </w:rPr>
          <w:instrText xml:space="preserve"> PAGEREF _Toc176870392 \h </w:instrText>
        </w:r>
        <w:r w:rsidR="00F663DC">
          <w:rPr>
            <w:noProof/>
            <w:webHidden/>
          </w:rPr>
        </w:r>
        <w:r w:rsidR="00F663DC">
          <w:rPr>
            <w:noProof/>
            <w:webHidden/>
          </w:rPr>
          <w:fldChar w:fldCharType="separate"/>
        </w:r>
        <w:r w:rsidR="00F663DC">
          <w:rPr>
            <w:noProof/>
            <w:webHidden/>
          </w:rPr>
          <w:t>4</w:t>
        </w:r>
        <w:r w:rsidR="00F663DC">
          <w:rPr>
            <w:noProof/>
            <w:webHidden/>
          </w:rPr>
          <w:fldChar w:fldCharType="end"/>
        </w:r>
      </w:hyperlink>
    </w:p>
    <w:p w14:paraId="48336613" w14:textId="2A640177" w:rsidR="00F663DC" w:rsidRDefault="0046712C">
      <w:pPr>
        <w:pStyle w:val="TM2"/>
        <w:rPr>
          <w:rFonts w:asciiTheme="minorHAnsi" w:eastAsiaTheme="minorEastAsia" w:hAnsiTheme="minorHAnsi" w:cstheme="minorBidi"/>
          <w:noProof/>
          <w:spacing w:val="0"/>
          <w:sz w:val="22"/>
          <w:szCs w:val="22"/>
        </w:rPr>
      </w:pPr>
      <w:hyperlink w:anchor="_Toc176870393" w:history="1">
        <w:r w:rsidR="00F663DC" w:rsidRPr="00B90D09">
          <w:rPr>
            <w:rStyle w:val="Lienhypertexte"/>
            <w:rFonts w:ascii="Century Gothic" w:hAnsi="Century Gothic"/>
            <w:noProof/>
          </w:rPr>
          <w:t>2.2 Liste des intervenants</w:t>
        </w:r>
        <w:r w:rsidR="00F663DC">
          <w:rPr>
            <w:noProof/>
            <w:webHidden/>
          </w:rPr>
          <w:tab/>
        </w:r>
        <w:r w:rsidR="00F663DC">
          <w:rPr>
            <w:noProof/>
            <w:webHidden/>
          </w:rPr>
          <w:fldChar w:fldCharType="begin"/>
        </w:r>
        <w:r w:rsidR="00F663DC">
          <w:rPr>
            <w:noProof/>
            <w:webHidden/>
          </w:rPr>
          <w:instrText xml:space="preserve"> PAGEREF _Toc176870393 \h </w:instrText>
        </w:r>
        <w:r w:rsidR="00F663DC">
          <w:rPr>
            <w:noProof/>
            <w:webHidden/>
          </w:rPr>
        </w:r>
        <w:r w:rsidR="00F663DC">
          <w:rPr>
            <w:noProof/>
            <w:webHidden/>
          </w:rPr>
          <w:fldChar w:fldCharType="separate"/>
        </w:r>
        <w:r w:rsidR="00F663DC">
          <w:rPr>
            <w:noProof/>
            <w:webHidden/>
          </w:rPr>
          <w:t>5</w:t>
        </w:r>
        <w:r w:rsidR="00F663DC">
          <w:rPr>
            <w:noProof/>
            <w:webHidden/>
          </w:rPr>
          <w:fldChar w:fldCharType="end"/>
        </w:r>
      </w:hyperlink>
    </w:p>
    <w:p w14:paraId="76DFB87F" w14:textId="77ED6F1F" w:rsidR="00F663DC" w:rsidRDefault="0046712C">
      <w:pPr>
        <w:pStyle w:val="TM2"/>
        <w:rPr>
          <w:rFonts w:asciiTheme="minorHAnsi" w:eastAsiaTheme="minorEastAsia" w:hAnsiTheme="minorHAnsi" w:cstheme="minorBidi"/>
          <w:noProof/>
          <w:spacing w:val="0"/>
          <w:sz w:val="22"/>
          <w:szCs w:val="22"/>
        </w:rPr>
      </w:pPr>
      <w:hyperlink w:anchor="_Toc176870394" w:history="1">
        <w:r w:rsidR="00F663DC" w:rsidRPr="00B90D09">
          <w:rPr>
            <w:rStyle w:val="Lienhypertexte"/>
            <w:rFonts w:ascii="Century Gothic" w:hAnsi="Century Gothic"/>
            <w:noProof/>
          </w:rPr>
          <w:t>2.3 Mode de dévolution</w:t>
        </w:r>
        <w:r w:rsidR="00F663DC">
          <w:rPr>
            <w:noProof/>
            <w:webHidden/>
          </w:rPr>
          <w:tab/>
        </w:r>
        <w:r w:rsidR="00F663DC">
          <w:rPr>
            <w:noProof/>
            <w:webHidden/>
          </w:rPr>
          <w:fldChar w:fldCharType="begin"/>
        </w:r>
        <w:r w:rsidR="00F663DC">
          <w:rPr>
            <w:noProof/>
            <w:webHidden/>
          </w:rPr>
          <w:instrText xml:space="preserve"> PAGEREF _Toc176870394 \h </w:instrText>
        </w:r>
        <w:r w:rsidR="00F663DC">
          <w:rPr>
            <w:noProof/>
            <w:webHidden/>
          </w:rPr>
        </w:r>
        <w:r w:rsidR="00F663DC">
          <w:rPr>
            <w:noProof/>
            <w:webHidden/>
          </w:rPr>
          <w:fldChar w:fldCharType="separate"/>
        </w:r>
        <w:r w:rsidR="00F663DC">
          <w:rPr>
            <w:noProof/>
            <w:webHidden/>
          </w:rPr>
          <w:t>6</w:t>
        </w:r>
        <w:r w:rsidR="00F663DC">
          <w:rPr>
            <w:noProof/>
            <w:webHidden/>
          </w:rPr>
          <w:fldChar w:fldCharType="end"/>
        </w:r>
      </w:hyperlink>
    </w:p>
    <w:p w14:paraId="7FB5D8EB" w14:textId="2D24F78B" w:rsidR="00F663DC" w:rsidRDefault="0046712C">
      <w:pPr>
        <w:pStyle w:val="TM2"/>
        <w:rPr>
          <w:rFonts w:asciiTheme="minorHAnsi" w:eastAsiaTheme="minorEastAsia" w:hAnsiTheme="minorHAnsi" w:cstheme="minorBidi"/>
          <w:noProof/>
          <w:spacing w:val="0"/>
          <w:sz w:val="22"/>
          <w:szCs w:val="22"/>
        </w:rPr>
      </w:pPr>
      <w:hyperlink w:anchor="_Toc176870395" w:history="1">
        <w:r w:rsidR="00F663DC" w:rsidRPr="00B90D09">
          <w:rPr>
            <w:rStyle w:val="Lienhypertexte"/>
            <w:rFonts w:ascii="Century Gothic" w:hAnsi="Century Gothic"/>
            <w:noProof/>
          </w:rPr>
          <w:t>2.4 Décomposition en tranches</w:t>
        </w:r>
        <w:r w:rsidR="00F663DC">
          <w:rPr>
            <w:noProof/>
            <w:webHidden/>
          </w:rPr>
          <w:tab/>
        </w:r>
        <w:r w:rsidR="00F663DC">
          <w:rPr>
            <w:noProof/>
            <w:webHidden/>
          </w:rPr>
          <w:fldChar w:fldCharType="begin"/>
        </w:r>
        <w:r w:rsidR="00F663DC">
          <w:rPr>
            <w:noProof/>
            <w:webHidden/>
          </w:rPr>
          <w:instrText xml:space="preserve"> PAGEREF _Toc176870395 \h </w:instrText>
        </w:r>
        <w:r w:rsidR="00F663DC">
          <w:rPr>
            <w:noProof/>
            <w:webHidden/>
          </w:rPr>
        </w:r>
        <w:r w:rsidR="00F663DC">
          <w:rPr>
            <w:noProof/>
            <w:webHidden/>
          </w:rPr>
          <w:fldChar w:fldCharType="separate"/>
        </w:r>
        <w:r w:rsidR="00F663DC">
          <w:rPr>
            <w:noProof/>
            <w:webHidden/>
          </w:rPr>
          <w:t>6</w:t>
        </w:r>
        <w:r w:rsidR="00F663DC">
          <w:rPr>
            <w:noProof/>
            <w:webHidden/>
          </w:rPr>
          <w:fldChar w:fldCharType="end"/>
        </w:r>
      </w:hyperlink>
    </w:p>
    <w:p w14:paraId="7E4FA814" w14:textId="3F00D7B1" w:rsidR="00F663DC" w:rsidRDefault="0046712C">
      <w:pPr>
        <w:pStyle w:val="TM2"/>
        <w:rPr>
          <w:rFonts w:asciiTheme="minorHAnsi" w:eastAsiaTheme="minorEastAsia" w:hAnsiTheme="minorHAnsi" w:cstheme="minorBidi"/>
          <w:noProof/>
          <w:spacing w:val="0"/>
          <w:sz w:val="22"/>
          <w:szCs w:val="22"/>
        </w:rPr>
      </w:pPr>
      <w:hyperlink w:anchor="_Toc176870396" w:history="1">
        <w:r w:rsidR="00F663DC" w:rsidRPr="00B90D09">
          <w:rPr>
            <w:rStyle w:val="Lienhypertexte"/>
            <w:rFonts w:ascii="Century Gothic" w:hAnsi="Century Gothic"/>
            <w:noProof/>
          </w:rPr>
          <w:t>2.5 Variantes</w:t>
        </w:r>
        <w:r w:rsidR="00F663DC">
          <w:rPr>
            <w:noProof/>
            <w:webHidden/>
          </w:rPr>
          <w:tab/>
        </w:r>
        <w:r w:rsidR="00F663DC">
          <w:rPr>
            <w:noProof/>
            <w:webHidden/>
          </w:rPr>
          <w:fldChar w:fldCharType="begin"/>
        </w:r>
        <w:r w:rsidR="00F663DC">
          <w:rPr>
            <w:noProof/>
            <w:webHidden/>
          </w:rPr>
          <w:instrText xml:space="preserve"> PAGEREF _Toc176870396 \h </w:instrText>
        </w:r>
        <w:r w:rsidR="00F663DC">
          <w:rPr>
            <w:noProof/>
            <w:webHidden/>
          </w:rPr>
        </w:r>
        <w:r w:rsidR="00F663DC">
          <w:rPr>
            <w:noProof/>
            <w:webHidden/>
          </w:rPr>
          <w:fldChar w:fldCharType="separate"/>
        </w:r>
        <w:r w:rsidR="00F663DC">
          <w:rPr>
            <w:noProof/>
            <w:webHidden/>
          </w:rPr>
          <w:t>7</w:t>
        </w:r>
        <w:r w:rsidR="00F663DC">
          <w:rPr>
            <w:noProof/>
            <w:webHidden/>
          </w:rPr>
          <w:fldChar w:fldCharType="end"/>
        </w:r>
      </w:hyperlink>
    </w:p>
    <w:p w14:paraId="50EFF915" w14:textId="7B1A3DE8" w:rsidR="00F663DC" w:rsidRDefault="0046712C">
      <w:pPr>
        <w:pStyle w:val="TM2"/>
        <w:rPr>
          <w:rFonts w:asciiTheme="minorHAnsi" w:eastAsiaTheme="minorEastAsia" w:hAnsiTheme="minorHAnsi" w:cstheme="minorBidi"/>
          <w:noProof/>
          <w:spacing w:val="0"/>
          <w:sz w:val="22"/>
          <w:szCs w:val="22"/>
        </w:rPr>
      </w:pPr>
      <w:hyperlink w:anchor="_Toc176870397" w:history="1">
        <w:r w:rsidR="00F663DC" w:rsidRPr="00B90D09">
          <w:rPr>
            <w:rStyle w:val="Lienhypertexte"/>
            <w:rFonts w:ascii="Century Gothic" w:hAnsi="Century Gothic"/>
            <w:noProof/>
          </w:rPr>
          <w:t>2.6 Variantes obligatoires (ex. prestations supplémentaires éventuelles)</w:t>
        </w:r>
        <w:r w:rsidR="00F663DC">
          <w:rPr>
            <w:noProof/>
            <w:webHidden/>
          </w:rPr>
          <w:tab/>
        </w:r>
        <w:r w:rsidR="00F663DC">
          <w:rPr>
            <w:noProof/>
            <w:webHidden/>
          </w:rPr>
          <w:fldChar w:fldCharType="begin"/>
        </w:r>
        <w:r w:rsidR="00F663DC">
          <w:rPr>
            <w:noProof/>
            <w:webHidden/>
          </w:rPr>
          <w:instrText xml:space="preserve"> PAGEREF _Toc176870397 \h </w:instrText>
        </w:r>
        <w:r w:rsidR="00F663DC">
          <w:rPr>
            <w:noProof/>
            <w:webHidden/>
          </w:rPr>
        </w:r>
        <w:r w:rsidR="00F663DC">
          <w:rPr>
            <w:noProof/>
            <w:webHidden/>
          </w:rPr>
          <w:fldChar w:fldCharType="separate"/>
        </w:r>
        <w:r w:rsidR="00F663DC">
          <w:rPr>
            <w:noProof/>
            <w:webHidden/>
          </w:rPr>
          <w:t>7</w:t>
        </w:r>
        <w:r w:rsidR="00F663DC">
          <w:rPr>
            <w:noProof/>
            <w:webHidden/>
          </w:rPr>
          <w:fldChar w:fldCharType="end"/>
        </w:r>
      </w:hyperlink>
    </w:p>
    <w:p w14:paraId="2133712C" w14:textId="131BBD12" w:rsidR="00F663DC" w:rsidRDefault="0046712C">
      <w:pPr>
        <w:pStyle w:val="TM2"/>
        <w:rPr>
          <w:rFonts w:asciiTheme="minorHAnsi" w:eastAsiaTheme="minorEastAsia" w:hAnsiTheme="minorHAnsi" w:cstheme="minorBidi"/>
          <w:noProof/>
          <w:spacing w:val="0"/>
          <w:sz w:val="22"/>
          <w:szCs w:val="22"/>
        </w:rPr>
      </w:pPr>
      <w:hyperlink w:anchor="_Toc176870398" w:history="1">
        <w:r w:rsidR="00F663DC" w:rsidRPr="00B90D09">
          <w:rPr>
            <w:rStyle w:val="Lienhypertexte"/>
            <w:rFonts w:ascii="Century Gothic" w:hAnsi="Century Gothic"/>
            <w:noProof/>
          </w:rPr>
          <w:t>2.7 Durée du marché - Délais d’exécution</w:t>
        </w:r>
        <w:r w:rsidR="00F663DC">
          <w:rPr>
            <w:noProof/>
            <w:webHidden/>
          </w:rPr>
          <w:tab/>
        </w:r>
        <w:r w:rsidR="00F663DC">
          <w:rPr>
            <w:noProof/>
            <w:webHidden/>
          </w:rPr>
          <w:fldChar w:fldCharType="begin"/>
        </w:r>
        <w:r w:rsidR="00F663DC">
          <w:rPr>
            <w:noProof/>
            <w:webHidden/>
          </w:rPr>
          <w:instrText xml:space="preserve"> PAGEREF _Toc176870398 \h </w:instrText>
        </w:r>
        <w:r w:rsidR="00F663DC">
          <w:rPr>
            <w:noProof/>
            <w:webHidden/>
          </w:rPr>
        </w:r>
        <w:r w:rsidR="00F663DC">
          <w:rPr>
            <w:noProof/>
            <w:webHidden/>
          </w:rPr>
          <w:fldChar w:fldCharType="separate"/>
        </w:r>
        <w:r w:rsidR="00F663DC">
          <w:rPr>
            <w:noProof/>
            <w:webHidden/>
          </w:rPr>
          <w:t>7</w:t>
        </w:r>
        <w:r w:rsidR="00F663DC">
          <w:rPr>
            <w:noProof/>
            <w:webHidden/>
          </w:rPr>
          <w:fldChar w:fldCharType="end"/>
        </w:r>
      </w:hyperlink>
    </w:p>
    <w:p w14:paraId="4D8976F5" w14:textId="641B09CD" w:rsidR="00F663DC" w:rsidRDefault="0046712C">
      <w:pPr>
        <w:pStyle w:val="TM2"/>
        <w:rPr>
          <w:rFonts w:asciiTheme="minorHAnsi" w:eastAsiaTheme="minorEastAsia" w:hAnsiTheme="minorHAnsi" w:cstheme="minorBidi"/>
          <w:noProof/>
          <w:spacing w:val="0"/>
          <w:sz w:val="22"/>
          <w:szCs w:val="22"/>
        </w:rPr>
      </w:pPr>
      <w:hyperlink w:anchor="_Toc176870399" w:history="1">
        <w:r w:rsidR="00F663DC" w:rsidRPr="00B90D09">
          <w:rPr>
            <w:rStyle w:val="Lienhypertexte"/>
            <w:rFonts w:ascii="Century Gothic" w:hAnsi="Century Gothic"/>
            <w:noProof/>
          </w:rPr>
          <w:t>2.8 Modification de détail au dossier de consultation</w:t>
        </w:r>
        <w:r w:rsidR="00F663DC">
          <w:rPr>
            <w:noProof/>
            <w:webHidden/>
          </w:rPr>
          <w:tab/>
        </w:r>
        <w:r w:rsidR="00F663DC">
          <w:rPr>
            <w:noProof/>
            <w:webHidden/>
          </w:rPr>
          <w:fldChar w:fldCharType="begin"/>
        </w:r>
        <w:r w:rsidR="00F663DC">
          <w:rPr>
            <w:noProof/>
            <w:webHidden/>
          </w:rPr>
          <w:instrText xml:space="preserve"> PAGEREF _Toc176870399 \h </w:instrText>
        </w:r>
        <w:r w:rsidR="00F663DC">
          <w:rPr>
            <w:noProof/>
            <w:webHidden/>
          </w:rPr>
        </w:r>
        <w:r w:rsidR="00F663DC">
          <w:rPr>
            <w:noProof/>
            <w:webHidden/>
          </w:rPr>
          <w:fldChar w:fldCharType="separate"/>
        </w:r>
        <w:r w:rsidR="00F663DC">
          <w:rPr>
            <w:noProof/>
            <w:webHidden/>
          </w:rPr>
          <w:t>7</w:t>
        </w:r>
        <w:r w:rsidR="00F663DC">
          <w:rPr>
            <w:noProof/>
            <w:webHidden/>
          </w:rPr>
          <w:fldChar w:fldCharType="end"/>
        </w:r>
      </w:hyperlink>
    </w:p>
    <w:p w14:paraId="2DA563E8" w14:textId="1086FEAC" w:rsidR="00F663DC" w:rsidRDefault="0046712C">
      <w:pPr>
        <w:pStyle w:val="TM2"/>
        <w:rPr>
          <w:rFonts w:asciiTheme="minorHAnsi" w:eastAsiaTheme="minorEastAsia" w:hAnsiTheme="minorHAnsi" w:cstheme="minorBidi"/>
          <w:noProof/>
          <w:spacing w:val="0"/>
          <w:sz w:val="22"/>
          <w:szCs w:val="22"/>
        </w:rPr>
      </w:pPr>
      <w:hyperlink w:anchor="_Toc176870400" w:history="1">
        <w:r w:rsidR="00F663DC" w:rsidRPr="00B90D09">
          <w:rPr>
            <w:rStyle w:val="Lienhypertexte"/>
            <w:rFonts w:ascii="Century Gothic" w:hAnsi="Century Gothic"/>
            <w:noProof/>
          </w:rPr>
          <w:t>2.9 Délai de validité des offres</w:t>
        </w:r>
        <w:r w:rsidR="00F663DC">
          <w:rPr>
            <w:noProof/>
            <w:webHidden/>
          </w:rPr>
          <w:tab/>
        </w:r>
        <w:r w:rsidR="00F663DC">
          <w:rPr>
            <w:noProof/>
            <w:webHidden/>
          </w:rPr>
          <w:fldChar w:fldCharType="begin"/>
        </w:r>
        <w:r w:rsidR="00F663DC">
          <w:rPr>
            <w:noProof/>
            <w:webHidden/>
          </w:rPr>
          <w:instrText xml:space="preserve"> PAGEREF _Toc176870400 \h </w:instrText>
        </w:r>
        <w:r w:rsidR="00F663DC">
          <w:rPr>
            <w:noProof/>
            <w:webHidden/>
          </w:rPr>
        </w:r>
        <w:r w:rsidR="00F663DC">
          <w:rPr>
            <w:noProof/>
            <w:webHidden/>
          </w:rPr>
          <w:fldChar w:fldCharType="separate"/>
        </w:r>
        <w:r w:rsidR="00F663DC">
          <w:rPr>
            <w:noProof/>
            <w:webHidden/>
          </w:rPr>
          <w:t>7</w:t>
        </w:r>
        <w:r w:rsidR="00F663DC">
          <w:rPr>
            <w:noProof/>
            <w:webHidden/>
          </w:rPr>
          <w:fldChar w:fldCharType="end"/>
        </w:r>
      </w:hyperlink>
    </w:p>
    <w:p w14:paraId="3CF67906" w14:textId="0A2CDBA6" w:rsidR="00F663DC" w:rsidRDefault="0046712C">
      <w:pPr>
        <w:pStyle w:val="TM2"/>
        <w:rPr>
          <w:rFonts w:asciiTheme="minorHAnsi" w:eastAsiaTheme="minorEastAsia" w:hAnsiTheme="minorHAnsi" w:cstheme="minorBidi"/>
          <w:noProof/>
          <w:spacing w:val="0"/>
          <w:sz w:val="22"/>
          <w:szCs w:val="22"/>
        </w:rPr>
      </w:pPr>
      <w:hyperlink w:anchor="_Toc176870401" w:history="1">
        <w:r w:rsidR="00F663DC" w:rsidRPr="00B90D09">
          <w:rPr>
            <w:rStyle w:val="Lienhypertexte"/>
            <w:rFonts w:ascii="Century Gothic" w:hAnsi="Century Gothic"/>
            <w:noProof/>
          </w:rPr>
          <w:t>2.10 Réalisation de prestations similaires</w:t>
        </w:r>
        <w:r w:rsidR="00F663DC">
          <w:rPr>
            <w:noProof/>
            <w:webHidden/>
          </w:rPr>
          <w:tab/>
        </w:r>
        <w:r w:rsidR="00F663DC">
          <w:rPr>
            <w:noProof/>
            <w:webHidden/>
          </w:rPr>
          <w:fldChar w:fldCharType="begin"/>
        </w:r>
        <w:r w:rsidR="00F663DC">
          <w:rPr>
            <w:noProof/>
            <w:webHidden/>
          </w:rPr>
          <w:instrText xml:space="preserve"> PAGEREF _Toc176870401 \h </w:instrText>
        </w:r>
        <w:r w:rsidR="00F663DC">
          <w:rPr>
            <w:noProof/>
            <w:webHidden/>
          </w:rPr>
        </w:r>
        <w:r w:rsidR="00F663DC">
          <w:rPr>
            <w:noProof/>
            <w:webHidden/>
          </w:rPr>
          <w:fldChar w:fldCharType="separate"/>
        </w:r>
        <w:r w:rsidR="00F663DC">
          <w:rPr>
            <w:noProof/>
            <w:webHidden/>
          </w:rPr>
          <w:t>7</w:t>
        </w:r>
        <w:r w:rsidR="00F663DC">
          <w:rPr>
            <w:noProof/>
            <w:webHidden/>
          </w:rPr>
          <w:fldChar w:fldCharType="end"/>
        </w:r>
      </w:hyperlink>
    </w:p>
    <w:p w14:paraId="568DA86E" w14:textId="101EEFCF" w:rsidR="00F663DC" w:rsidRDefault="0046712C">
      <w:pPr>
        <w:pStyle w:val="TM1"/>
        <w:rPr>
          <w:rFonts w:asciiTheme="minorHAnsi" w:eastAsiaTheme="minorEastAsia" w:hAnsiTheme="minorHAnsi" w:cstheme="minorBidi"/>
          <w:b w:val="0"/>
          <w:spacing w:val="0"/>
          <w:sz w:val="22"/>
          <w:szCs w:val="22"/>
        </w:rPr>
      </w:pPr>
      <w:hyperlink w:anchor="_Toc176870402" w:history="1">
        <w:r w:rsidR="00F663DC" w:rsidRPr="00B90D09">
          <w:rPr>
            <w:rStyle w:val="Lienhypertexte"/>
            <w:rFonts w:ascii="Century Gothic" w:hAnsi="Century Gothic"/>
          </w:rPr>
          <w:t>ARTICLE 3 – RETRAIT DU DOSSIER</w:t>
        </w:r>
        <w:r w:rsidR="00F663DC">
          <w:rPr>
            <w:webHidden/>
          </w:rPr>
          <w:tab/>
        </w:r>
        <w:r w:rsidR="00F663DC">
          <w:rPr>
            <w:webHidden/>
          </w:rPr>
          <w:fldChar w:fldCharType="begin"/>
        </w:r>
        <w:r w:rsidR="00F663DC">
          <w:rPr>
            <w:webHidden/>
          </w:rPr>
          <w:instrText xml:space="preserve"> PAGEREF _Toc176870402 \h </w:instrText>
        </w:r>
        <w:r w:rsidR="00F663DC">
          <w:rPr>
            <w:webHidden/>
          </w:rPr>
        </w:r>
        <w:r w:rsidR="00F663DC">
          <w:rPr>
            <w:webHidden/>
          </w:rPr>
          <w:fldChar w:fldCharType="separate"/>
        </w:r>
        <w:r w:rsidR="00F663DC">
          <w:rPr>
            <w:webHidden/>
          </w:rPr>
          <w:t>7</w:t>
        </w:r>
        <w:r w:rsidR="00F663DC">
          <w:rPr>
            <w:webHidden/>
          </w:rPr>
          <w:fldChar w:fldCharType="end"/>
        </w:r>
      </w:hyperlink>
    </w:p>
    <w:p w14:paraId="13836838" w14:textId="7A751E4E" w:rsidR="00F663DC" w:rsidRDefault="0046712C">
      <w:pPr>
        <w:pStyle w:val="TM1"/>
        <w:rPr>
          <w:rFonts w:asciiTheme="minorHAnsi" w:eastAsiaTheme="minorEastAsia" w:hAnsiTheme="minorHAnsi" w:cstheme="minorBidi"/>
          <w:b w:val="0"/>
          <w:spacing w:val="0"/>
          <w:sz w:val="22"/>
          <w:szCs w:val="22"/>
        </w:rPr>
      </w:pPr>
      <w:hyperlink w:anchor="_Toc176870403" w:history="1">
        <w:r w:rsidR="00F663DC" w:rsidRPr="00B90D09">
          <w:rPr>
            <w:rStyle w:val="Lienhypertexte"/>
            <w:rFonts w:ascii="Century Gothic" w:hAnsi="Century Gothic"/>
          </w:rPr>
          <w:t>ARTICLE 4 – PRESENTATION DES CANDIDATURES ET DES OFFRES</w:t>
        </w:r>
        <w:r w:rsidR="00F663DC">
          <w:rPr>
            <w:webHidden/>
          </w:rPr>
          <w:tab/>
        </w:r>
        <w:r w:rsidR="00F663DC">
          <w:rPr>
            <w:webHidden/>
          </w:rPr>
          <w:fldChar w:fldCharType="begin"/>
        </w:r>
        <w:r w:rsidR="00F663DC">
          <w:rPr>
            <w:webHidden/>
          </w:rPr>
          <w:instrText xml:space="preserve"> PAGEREF _Toc176870403 \h </w:instrText>
        </w:r>
        <w:r w:rsidR="00F663DC">
          <w:rPr>
            <w:webHidden/>
          </w:rPr>
        </w:r>
        <w:r w:rsidR="00F663DC">
          <w:rPr>
            <w:webHidden/>
          </w:rPr>
          <w:fldChar w:fldCharType="separate"/>
        </w:r>
        <w:r w:rsidR="00F663DC">
          <w:rPr>
            <w:webHidden/>
          </w:rPr>
          <w:t>8</w:t>
        </w:r>
        <w:r w:rsidR="00F663DC">
          <w:rPr>
            <w:webHidden/>
          </w:rPr>
          <w:fldChar w:fldCharType="end"/>
        </w:r>
      </w:hyperlink>
    </w:p>
    <w:p w14:paraId="3341E12B" w14:textId="1129AEC9" w:rsidR="00F663DC" w:rsidRDefault="0046712C">
      <w:pPr>
        <w:pStyle w:val="TM2"/>
        <w:rPr>
          <w:rFonts w:asciiTheme="minorHAnsi" w:eastAsiaTheme="minorEastAsia" w:hAnsiTheme="minorHAnsi" w:cstheme="minorBidi"/>
          <w:noProof/>
          <w:spacing w:val="0"/>
          <w:sz w:val="22"/>
          <w:szCs w:val="22"/>
        </w:rPr>
      </w:pPr>
      <w:hyperlink w:anchor="_Toc176870404" w:history="1">
        <w:r w:rsidR="00F663DC" w:rsidRPr="00B90D09">
          <w:rPr>
            <w:rStyle w:val="Lienhypertexte"/>
            <w:rFonts w:ascii="Century Gothic" w:hAnsi="Century Gothic"/>
            <w:noProof/>
          </w:rPr>
          <w:t>4.1 Eléments nécessaires à la sélection des candidatures</w:t>
        </w:r>
        <w:r w:rsidR="00F663DC">
          <w:rPr>
            <w:noProof/>
            <w:webHidden/>
          </w:rPr>
          <w:tab/>
        </w:r>
        <w:r w:rsidR="00F663DC">
          <w:rPr>
            <w:noProof/>
            <w:webHidden/>
          </w:rPr>
          <w:fldChar w:fldCharType="begin"/>
        </w:r>
        <w:r w:rsidR="00F663DC">
          <w:rPr>
            <w:noProof/>
            <w:webHidden/>
          </w:rPr>
          <w:instrText xml:space="preserve"> PAGEREF _Toc176870404 \h </w:instrText>
        </w:r>
        <w:r w:rsidR="00F663DC">
          <w:rPr>
            <w:noProof/>
            <w:webHidden/>
          </w:rPr>
        </w:r>
        <w:r w:rsidR="00F663DC">
          <w:rPr>
            <w:noProof/>
            <w:webHidden/>
          </w:rPr>
          <w:fldChar w:fldCharType="separate"/>
        </w:r>
        <w:r w:rsidR="00F663DC">
          <w:rPr>
            <w:noProof/>
            <w:webHidden/>
          </w:rPr>
          <w:t>8</w:t>
        </w:r>
        <w:r w:rsidR="00F663DC">
          <w:rPr>
            <w:noProof/>
            <w:webHidden/>
          </w:rPr>
          <w:fldChar w:fldCharType="end"/>
        </w:r>
      </w:hyperlink>
    </w:p>
    <w:p w14:paraId="01680AA3" w14:textId="1285CE1B" w:rsidR="00F663DC" w:rsidRDefault="0046712C">
      <w:pPr>
        <w:pStyle w:val="TM2"/>
        <w:rPr>
          <w:rFonts w:asciiTheme="minorHAnsi" w:eastAsiaTheme="minorEastAsia" w:hAnsiTheme="minorHAnsi" w:cstheme="minorBidi"/>
          <w:noProof/>
          <w:spacing w:val="0"/>
          <w:sz w:val="22"/>
          <w:szCs w:val="22"/>
        </w:rPr>
      </w:pPr>
      <w:hyperlink w:anchor="_Toc176870405" w:history="1">
        <w:r w:rsidR="00F663DC" w:rsidRPr="00B90D09">
          <w:rPr>
            <w:rStyle w:val="Lienhypertexte"/>
            <w:rFonts w:ascii="Century Gothic" w:hAnsi="Century Gothic"/>
            <w:noProof/>
          </w:rPr>
          <w:t>4.2 Eléments nécessaires au choix de l’offre</w:t>
        </w:r>
        <w:r w:rsidR="00F663DC">
          <w:rPr>
            <w:noProof/>
            <w:webHidden/>
          </w:rPr>
          <w:tab/>
        </w:r>
        <w:r w:rsidR="00F663DC">
          <w:rPr>
            <w:noProof/>
            <w:webHidden/>
          </w:rPr>
          <w:fldChar w:fldCharType="begin"/>
        </w:r>
        <w:r w:rsidR="00F663DC">
          <w:rPr>
            <w:noProof/>
            <w:webHidden/>
          </w:rPr>
          <w:instrText xml:space="preserve"> PAGEREF _Toc176870405 \h </w:instrText>
        </w:r>
        <w:r w:rsidR="00F663DC">
          <w:rPr>
            <w:noProof/>
            <w:webHidden/>
          </w:rPr>
        </w:r>
        <w:r w:rsidR="00F663DC">
          <w:rPr>
            <w:noProof/>
            <w:webHidden/>
          </w:rPr>
          <w:fldChar w:fldCharType="separate"/>
        </w:r>
        <w:r w:rsidR="00F663DC">
          <w:rPr>
            <w:noProof/>
            <w:webHidden/>
          </w:rPr>
          <w:t>9</w:t>
        </w:r>
        <w:r w:rsidR="00F663DC">
          <w:rPr>
            <w:noProof/>
            <w:webHidden/>
          </w:rPr>
          <w:fldChar w:fldCharType="end"/>
        </w:r>
      </w:hyperlink>
    </w:p>
    <w:p w14:paraId="0F6CC4CB" w14:textId="01069A4C" w:rsidR="00F663DC" w:rsidRDefault="0046712C">
      <w:pPr>
        <w:pStyle w:val="TM1"/>
        <w:rPr>
          <w:rFonts w:asciiTheme="minorHAnsi" w:eastAsiaTheme="minorEastAsia" w:hAnsiTheme="minorHAnsi" w:cstheme="minorBidi"/>
          <w:b w:val="0"/>
          <w:spacing w:val="0"/>
          <w:sz w:val="22"/>
          <w:szCs w:val="22"/>
        </w:rPr>
      </w:pPr>
      <w:hyperlink w:anchor="_Toc176870406" w:history="1">
        <w:r w:rsidR="00F663DC" w:rsidRPr="00B90D09">
          <w:rPr>
            <w:rStyle w:val="Lienhypertexte"/>
            <w:rFonts w:ascii="Century Gothic" w:hAnsi="Century Gothic"/>
          </w:rPr>
          <w:t>ARTICLE 5 - JUGEMENT DES CANDIDATURES ET DES OFFRES ET ATTRIBUTION DU MARCHE</w:t>
        </w:r>
        <w:r w:rsidR="00F663DC">
          <w:rPr>
            <w:webHidden/>
          </w:rPr>
          <w:tab/>
        </w:r>
        <w:r w:rsidR="00F663DC">
          <w:rPr>
            <w:webHidden/>
          </w:rPr>
          <w:fldChar w:fldCharType="begin"/>
        </w:r>
        <w:r w:rsidR="00F663DC">
          <w:rPr>
            <w:webHidden/>
          </w:rPr>
          <w:instrText xml:space="preserve"> PAGEREF _Toc176870406 \h </w:instrText>
        </w:r>
        <w:r w:rsidR="00F663DC">
          <w:rPr>
            <w:webHidden/>
          </w:rPr>
        </w:r>
        <w:r w:rsidR="00F663DC">
          <w:rPr>
            <w:webHidden/>
          </w:rPr>
          <w:fldChar w:fldCharType="separate"/>
        </w:r>
        <w:r w:rsidR="00F663DC">
          <w:rPr>
            <w:webHidden/>
          </w:rPr>
          <w:t>10</w:t>
        </w:r>
        <w:r w:rsidR="00F663DC">
          <w:rPr>
            <w:webHidden/>
          </w:rPr>
          <w:fldChar w:fldCharType="end"/>
        </w:r>
      </w:hyperlink>
    </w:p>
    <w:p w14:paraId="5AC64E5A" w14:textId="1043673B" w:rsidR="00F663DC" w:rsidRDefault="0046712C">
      <w:pPr>
        <w:pStyle w:val="TM2"/>
        <w:rPr>
          <w:rFonts w:asciiTheme="minorHAnsi" w:eastAsiaTheme="minorEastAsia" w:hAnsiTheme="minorHAnsi" w:cstheme="minorBidi"/>
          <w:noProof/>
          <w:spacing w:val="0"/>
          <w:sz w:val="22"/>
          <w:szCs w:val="22"/>
        </w:rPr>
      </w:pPr>
      <w:hyperlink w:anchor="_Toc176870407" w:history="1">
        <w:r w:rsidR="00F663DC" w:rsidRPr="00B90D09">
          <w:rPr>
            <w:rStyle w:val="Lienhypertexte"/>
            <w:rFonts w:ascii="Century Gothic" w:hAnsi="Century Gothic"/>
            <w:noProof/>
          </w:rPr>
          <w:t>5.1 Jugement des candidatures et des offres</w:t>
        </w:r>
        <w:r w:rsidR="00F663DC">
          <w:rPr>
            <w:noProof/>
            <w:webHidden/>
          </w:rPr>
          <w:tab/>
        </w:r>
        <w:r w:rsidR="00F663DC">
          <w:rPr>
            <w:noProof/>
            <w:webHidden/>
          </w:rPr>
          <w:fldChar w:fldCharType="begin"/>
        </w:r>
        <w:r w:rsidR="00F663DC">
          <w:rPr>
            <w:noProof/>
            <w:webHidden/>
          </w:rPr>
          <w:instrText xml:space="preserve"> PAGEREF _Toc176870407 \h </w:instrText>
        </w:r>
        <w:r w:rsidR="00F663DC">
          <w:rPr>
            <w:noProof/>
            <w:webHidden/>
          </w:rPr>
        </w:r>
        <w:r w:rsidR="00F663DC">
          <w:rPr>
            <w:noProof/>
            <w:webHidden/>
          </w:rPr>
          <w:fldChar w:fldCharType="separate"/>
        </w:r>
        <w:r w:rsidR="00F663DC">
          <w:rPr>
            <w:noProof/>
            <w:webHidden/>
          </w:rPr>
          <w:t>10</w:t>
        </w:r>
        <w:r w:rsidR="00F663DC">
          <w:rPr>
            <w:noProof/>
            <w:webHidden/>
          </w:rPr>
          <w:fldChar w:fldCharType="end"/>
        </w:r>
      </w:hyperlink>
    </w:p>
    <w:p w14:paraId="04B8B74A" w14:textId="0E071638" w:rsidR="00F663DC" w:rsidRDefault="0046712C">
      <w:pPr>
        <w:pStyle w:val="TM2"/>
        <w:rPr>
          <w:rFonts w:asciiTheme="minorHAnsi" w:eastAsiaTheme="minorEastAsia" w:hAnsiTheme="minorHAnsi" w:cstheme="minorBidi"/>
          <w:noProof/>
          <w:spacing w:val="0"/>
          <w:sz w:val="22"/>
          <w:szCs w:val="22"/>
        </w:rPr>
      </w:pPr>
      <w:hyperlink w:anchor="_Toc176870408" w:history="1">
        <w:r w:rsidR="00F663DC" w:rsidRPr="00B90D09">
          <w:rPr>
            <w:rStyle w:val="Lienhypertexte"/>
            <w:rFonts w:ascii="Century Gothic" w:hAnsi="Century Gothic"/>
            <w:noProof/>
          </w:rPr>
          <w:t>5.2 Attribution du marché</w:t>
        </w:r>
        <w:r w:rsidR="00F663DC">
          <w:rPr>
            <w:noProof/>
            <w:webHidden/>
          </w:rPr>
          <w:tab/>
        </w:r>
        <w:r w:rsidR="00F663DC">
          <w:rPr>
            <w:noProof/>
            <w:webHidden/>
          </w:rPr>
          <w:fldChar w:fldCharType="begin"/>
        </w:r>
        <w:r w:rsidR="00F663DC">
          <w:rPr>
            <w:noProof/>
            <w:webHidden/>
          </w:rPr>
          <w:instrText xml:space="preserve"> PAGEREF _Toc176870408 \h </w:instrText>
        </w:r>
        <w:r w:rsidR="00F663DC">
          <w:rPr>
            <w:noProof/>
            <w:webHidden/>
          </w:rPr>
        </w:r>
        <w:r w:rsidR="00F663DC">
          <w:rPr>
            <w:noProof/>
            <w:webHidden/>
          </w:rPr>
          <w:fldChar w:fldCharType="separate"/>
        </w:r>
        <w:r w:rsidR="00F663DC">
          <w:rPr>
            <w:noProof/>
            <w:webHidden/>
          </w:rPr>
          <w:t>11</w:t>
        </w:r>
        <w:r w:rsidR="00F663DC">
          <w:rPr>
            <w:noProof/>
            <w:webHidden/>
          </w:rPr>
          <w:fldChar w:fldCharType="end"/>
        </w:r>
      </w:hyperlink>
    </w:p>
    <w:p w14:paraId="3D5C52EC" w14:textId="3C83AD98" w:rsidR="00F663DC" w:rsidRDefault="0046712C">
      <w:pPr>
        <w:pStyle w:val="TM1"/>
        <w:rPr>
          <w:rFonts w:asciiTheme="minorHAnsi" w:eastAsiaTheme="minorEastAsia" w:hAnsiTheme="minorHAnsi" w:cstheme="minorBidi"/>
          <w:b w:val="0"/>
          <w:spacing w:val="0"/>
          <w:sz w:val="22"/>
          <w:szCs w:val="22"/>
        </w:rPr>
      </w:pPr>
      <w:hyperlink w:anchor="_Toc176870409" w:history="1">
        <w:r w:rsidR="00F663DC" w:rsidRPr="00B90D09">
          <w:rPr>
            <w:rStyle w:val="Lienhypertexte"/>
            <w:rFonts w:ascii="Century Gothic" w:hAnsi="Century Gothic"/>
          </w:rPr>
          <w:t>ARTICLE 6 - CONDITIONS DE REMISE DES CANDIDATURES ET DES OFFRES</w:t>
        </w:r>
        <w:r w:rsidR="00F663DC">
          <w:rPr>
            <w:webHidden/>
          </w:rPr>
          <w:tab/>
        </w:r>
        <w:r w:rsidR="00F663DC">
          <w:rPr>
            <w:webHidden/>
          </w:rPr>
          <w:fldChar w:fldCharType="begin"/>
        </w:r>
        <w:r w:rsidR="00F663DC">
          <w:rPr>
            <w:webHidden/>
          </w:rPr>
          <w:instrText xml:space="preserve"> PAGEREF _Toc176870409 \h </w:instrText>
        </w:r>
        <w:r w:rsidR="00F663DC">
          <w:rPr>
            <w:webHidden/>
          </w:rPr>
        </w:r>
        <w:r w:rsidR="00F663DC">
          <w:rPr>
            <w:webHidden/>
          </w:rPr>
          <w:fldChar w:fldCharType="separate"/>
        </w:r>
        <w:r w:rsidR="00F663DC">
          <w:rPr>
            <w:webHidden/>
          </w:rPr>
          <w:t>12</w:t>
        </w:r>
        <w:r w:rsidR="00F663DC">
          <w:rPr>
            <w:webHidden/>
          </w:rPr>
          <w:fldChar w:fldCharType="end"/>
        </w:r>
      </w:hyperlink>
    </w:p>
    <w:p w14:paraId="19E5F4B0" w14:textId="1ECD9BFD" w:rsidR="00F663DC" w:rsidRDefault="0046712C">
      <w:pPr>
        <w:pStyle w:val="TM1"/>
        <w:rPr>
          <w:rFonts w:asciiTheme="minorHAnsi" w:eastAsiaTheme="minorEastAsia" w:hAnsiTheme="minorHAnsi" w:cstheme="minorBidi"/>
          <w:b w:val="0"/>
          <w:spacing w:val="0"/>
          <w:sz w:val="22"/>
          <w:szCs w:val="22"/>
        </w:rPr>
      </w:pPr>
      <w:hyperlink w:anchor="_Toc176870410" w:history="1">
        <w:r w:rsidR="00F663DC" w:rsidRPr="00B90D09">
          <w:rPr>
            <w:rStyle w:val="Lienhypertexte"/>
            <w:rFonts w:ascii="Century Gothic" w:hAnsi="Century Gothic"/>
          </w:rPr>
          <w:t>ARTICLE 7 - RENSEIGNEMENTS COMPLEMENTAIRES</w:t>
        </w:r>
        <w:r w:rsidR="00F663DC">
          <w:rPr>
            <w:webHidden/>
          </w:rPr>
          <w:tab/>
        </w:r>
        <w:r w:rsidR="00F663DC">
          <w:rPr>
            <w:webHidden/>
          </w:rPr>
          <w:fldChar w:fldCharType="begin"/>
        </w:r>
        <w:r w:rsidR="00F663DC">
          <w:rPr>
            <w:webHidden/>
          </w:rPr>
          <w:instrText xml:space="preserve"> PAGEREF _Toc176870410 \h </w:instrText>
        </w:r>
        <w:r w:rsidR="00F663DC">
          <w:rPr>
            <w:webHidden/>
          </w:rPr>
        </w:r>
        <w:r w:rsidR="00F663DC">
          <w:rPr>
            <w:webHidden/>
          </w:rPr>
          <w:fldChar w:fldCharType="separate"/>
        </w:r>
        <w:r w:rsidR="00F663DC">
          <w:rPr>
            <w:webHidden/>
          </w:rPr>
          <w:t>14</w:t>
        </w:r>
        <w:r w:rsidR="00F663DC">
          <w:rPr>
            <w:webHidden/>
          </w:rPr>
          <w:fldChar w:fldCharType="end"/>
        </w:r>
      </w:hyperlink>
    </w:p>
    <w:p w14:paraId="6C1188A7" w14:textId="3551F3D3" w:rsidR="006F643F" w:rsidRPr="002041EA" w:rsidRDefault="00762841" w:rsidP="00B94095">
      <w:pPr>
        <w:tabs>
          <w:tab w:val="center" w:pos="8506"/>
        </w:tabs>
        <w:rPr>
          <w:rFonts w:ascii="Century Gothic" w:hAnsi="Century Gothic"/>
          <w:b/>
          <w:szCs w:val="18"/>
        </w:rPr>
      </w:pPr>
      <w:r w:rsidRPr="002041EA">
        <w:rPr>
          <w:rFonts w:ascii="Century Gothic" w:hAnsi="Century Gothic"/>
          <w:b/>
          <w:szCs w:val="18"/>
        </w:rPr>
        <w:fldChar w:fldCharType="end"/>
      </w:r>
    </w:p>
    <w:p w14:paraId="1BF78E60" w14:textId="45F54A28" w:rsidR="00762841" w:rsidRPr="002041EA" w:rsidRDefault="0053449C" w:rsidP="00B94095">
      <w:pPr>
        <w:tabs>
          <w:tab w:val="center" w:pos="8506"/>
        </w:tabs>
        <w:rPr>
          <w:rFonts w:ascii="Century Gothic" w:hAnsi="Century Gothic"/>
          <w:sz w:val="2"/>
          <w:szCs w:val="2"/>
        </w:rPr>
      </w:pPr>
      <w:r w:rsidRPr="002041EA">
        <w:rPr>
          <w:rFonts w:ascii="Century Gothic" w:hAnsi="Century Gothic"/>
          <w:b/>
          <w:szCs w:val="18"/>
        </w:rPr>
        <w:br w:type="column"/>
      </w:r>
    </w:p>
    <w:p w14:paraId="031DB3C6" w14:textId="7F9053AE" w:rsidR="00762841" w:rsidRPr="002041EA" w:rsidRDefault="00762841" w:rsidP="00EC1830">
      <w:pPr>
        <w:pStyle w:val="Titre1"/>
      </w:pPr>
      <w:bookmarkStart w:id="3" w:name="_Toc52783979"/>
      <w:bookmarkStart w:id="4" w:name="_Toc176870385"/>
      <w:r w:rsidRPr="002041EA">
        <w:t xml:space="preserve">ARTICLE 1 - OBJET </w:t>
      </w:r>
      <w:bookmarkEnd w:id="3"/>
      <w:r w:rsidRPr="002041EA">
        <w:t>DU MARCHE – CARACTERISTIQUES PRINCIPALES</w:t>
      </w:r>
      <w:bookmarkEnd w:id="4"/>
      <w:r w:rsidRPr="002041EA">
        <w:t xml:space="preserve"> </w:t>
      </w:r>
    </w:p>
    <w:p w14:paraId="25865D91" w14:textId="77777777" w:rsidR="006F074A" w:rsidRPr="005467F5" w:rsidRDefault="006F074A" w:rsidP="00EC1830">
      <w:pPr>
        <w:pStyle w:val="Titre2"/>
      </w:pPr>
      <w:bookmarkStart w:id="5" w:name="_Toc294188100"/>
      <w:bookmarkStart w:id="6" w:name="_Toc176870386"/>
      <w:r w:rsidRPr="005467F5">
        <w:t>1.1</w:t>
      </w:r>
      <w:r w:rsidR="009A7313" w:rsidRPr="005467F5">
        <w:t xml:space="preserve">  </w:t>
      </w:r>
      <w:r w:rsidRPr="005467F5">
        <w:t>Nature et étendue des travaux</w:t>
      </w:r>
      <w:bookmarkEnd w:id="5"/>
      <w:bookmarkEnd w:id="6"/>
    </w:p>
    <w:p w14:paraId="2BE28C04" w14:textId="607A0433" w:rsidR="00BE4D5D" w:rsidRPr="00BE4D5D" w:rsidRDefault="00BE4D5D" w:rsidP="00714EFA">
      <w:pPr>
        <w:spacing w:afterLines="60" w:after="144"/>
        <w:jc w:val="both"/>
        <w:rPr>
          <w:rFonts w:ascii="Century Gothic" w:hAnsi="Century Gothic"/>
          <w:b/>
          <w:u w:val="single"/>
        </w:rPr>
      </w:pPr>
      <w:bookmarkStart w:id="7" w:name="_Hlk190160792"/>
      <w:bookmarkStart w:id="8" w:name="_Toc214350476"/>
      <w:bookmarkStart w:id="9" w:name="_Toc278880124"/>
      <w:bookmarkStart w:id="10" w:name="_Toc294188102"/>
      <w:r w:rsidRPr="00BE4D5D">
        <w:rPr>
          <w:rFonts w:ascii="Century Gothic" w:hAnsi="Century Gothic"/>
          <w:b/>
          <w:u w:val="single"/>
        </w:rPr>
        <w:t>Objet du marché :</w:t>
      </w:r>
    </w:p>
    <w:p w14:paraId="3D5388BF" w14:textId="644127BE" w:rsidR="00BE4D5D" w:rsidRPr="0087146A" w:rsidRDefault="00BE4D5D" w:rsidP="00BE4D5D">
      <w:pPr>
        <w:spacing w:afterLines="60" w:after="144"/>
        <w:jc w:val="both"/>
        <w:rPr>
          <w:rFonts w:ascii="Century Gothic" w:hAnsi="Century Gothic"/>
        </w:rPr>
      </w:pPr>
      <w:r w:rsidRPr="0087146A">
        <w:rPr>
          <w:rFonts w:ascii="Century Gothic" w:hAnsi="Century Gothic"/>
        </w:rPr>
        <w:t>Travaux de sol coulé dans le cadre de l’opération de travaux pour la création d’un tiers-lieu sur le campus de la Manufacture des tabacs</w:t>
      </w:r>
      <w:r w:rsidR="0087146A" w:rsidRPr="0087146A">
        <w:rPr>
          <w:rFonts w:ascii="Century Gothic" w:hAnsi="Century Gothic"/>
        </w:rPr>
        <w:t>.</w:t>
      </w:r>
    </w:p>
    <w:p w14:paraId="0E59AA9E" w14:textId="018E34DF" w:rsidR="00BE4D5D" w:rsidRPr="00BE4D5D" w:rsidRDefault="00BE4D5D" w:rsidP="00BE4D5D">
      <w:pPr>
        <w:spacing w:afterLines="60" w:after="144"/>
        <w:jc w:val="both"/>
        <w:rPr>
          <w:rFonts w:ascii="Century Gothic" w:hAnsi="Century Gothic"/>
          <w:bCs/>
          <w:u w:val="single"/>
        </w:rPr>
      </w:pPr>
      <w:r w:rsidRPr="00BE4D5D">
        <w:rPr>
          <w:rFonts w:ascii="Century Gothic" w:hAnsi="Century Gothic"/>
          <w:b/>
          <w:u w:val="single"/>
        </w:rPr>
        <w:t>Pour information :</w:t>
      </w:r>
    </w:p>
    <w:p w14:paraId="5BF3B995" w14:textId="5B81B762" w:rsidR="00BE4D5D" w:rsidRPr="00BE4D5D" w:rsidRDefault="00BE4D5D" w:rsidP="00BE4D5D">
      <w:pPr>
        <w:spacing w:after="0"/>
        <w:jc w:val="both"/>
        <w:rPr>
          <w:rFonts w:ascii="Century Gothic" w:hAnsi="Century Gothic"/>
          <w:bCs/>
        </w:rPr>
      </w:pPr>
      <w:r w:rsidRPr="00BE4D5D">
        <w:rPr>
          <w:rFonts w:ascii="Century Gothic" w:hAnsi="Century Gothic"/>
          <w:bCs/>
        </w:rPr>
        <w:t xml:space="preserve">Le présent marché (ex lot n°7) a été déclaré infructueux lors de la consultation initiale. </w:t>
      </w:r>
    </w:p>
    <w:p w14:paraId="302376FA" w14:textId="77777777" w:rsidR="00BE4D5D" w:rsidRPr="00BE4D5D" w:rsidRDefault="00BE4D5D" w:rsidP="00BE4D5D">
      <w:pPr>
        <w:spacing w:after="0"/>
        <w:jc w:val="both"/>
        <w:rPr>
          <w:rFonts w:ascii="Century Gothic" w:hAnsi="Century Gothic"/>
          <w:bCs/>
        </w:rPr>
      </w:pPr>
      <w:r w:rsidRPr="00BE4D5D">
        <w:rPr>
          <w:rFonts w:ascii="Century Gothic" w:hAnsi="Century Gothic"/>
          <w:bCs/>
        </w:rPr>
        <w:t>L’acheteur a décidé de relancer le lot 7 par le biais de la procédure adaptée.</w:t>
      </w:r>
    </w:p>
    <w:p w14:paraId="1A635913" w14:textId="77777777" w:rsidR="00BE4D5D" w:rsidRDefault="00BE4D5D" w:rsidP="00714EFA">
      <w:pPr>
        <w:spacing w:afterLines="60" w:after="144"/>
        <w:jc w:val="both"/>
        <w:rPr>
          <w:rFonts w:ascii="Century Gothic" w:hAnsi="Century Gothic"/>
          <w:b/>
        </w:rPr>
      </w:pPr>
    </w:p>
    <w:p w14:paraId="3448CEC0" w14:textId="25382A46" w:rsidR="00E423EC" w:rsidRDefault="00BE4D5D" w:rsidP="00714EFA">
      <w:pPr>
        <w:spacing w:afterLines="60" w:after="144"/>
        <w:jc w:val="both"/>
        <w:rPr>
          <w:rFonts w:ascii="Century Gothic" w:hAnsi="Century Gothic"/>
        </w:rPr>
      </w:pPr>
      <w:r>
        <w:rPr>
          <w:rFonts w:ascii="Century Gothic" w:hAnsi="Century Gothic"/>
        </w:rPr>
        <w:t>I</w:t>
      </w:r>
      <w:r w:rsidRPr="00BE4D5D">
        <w:rPr>
          <w:rFonts w:ascii="Century Gothic" w:hAnsi="Century Gothic"/>
        </w:rPr>
        <w:t>nitialement</w:t>
      </w:r>
      <w:r>
        <w:rPr>
          <w:rFonts w:ascii="Century Gothic" w:hAnsi="Century Gothic"/>
        </w:rPr>
        <w:t>, le marché était</w:t>
      </w:r>
      <w:r w:rsidR="000B6757" w:rsidRPr="00BE4D5D">
        <w:rPr>
          <w:rFonts w:ascii="Century Gothic" w:hAnsi="Century Gothic"/>
        </w:rPr>
        <w:t xml:space="preserve"> alloti</w:t>
      </w:r>
      <w:r>
        <w:rPr>
          <w:rFonts w:ascii="Century Gothic" w:hAnsi="Century Gothic"/>
        </w:rPr>
        <w:t xml:space="preserve"> de la manière suivante</w:t>
      </w:r>
      <w:r w:rsidRPr="00BE4D5D">
        <w:rPr>
          <w:rFonts w:ascii="Century Gothic" w:hAnsi="Century Gothic"/>
        </w:rPr>
        <w:t xml:space="preserve"> </w:t>
      </w:r>
      <w:r w:rsidR="00D22643" w:rsidRPr="00BE4D5D">
        <w:rPr>
          <w:rFonts w:ascii="Century Gothic" w:hAnsi="Century Gothic"/>
        </w:rPr>
        <w:t>:</w:t>
      </w:r>
      <w:r w:rsidR="000B6757" w:rsidRPr="00BE4D5D">
        <w:rPr>
          <w:rFonts w:ascii="Century Gothic" w:hAnsi="Century Gothic"/>
        </w:rPr>
        <w:t xml:space="preserve"> </w:t>
      </w:r>
    </w:p>
    <w:p w14:paraId="042EA4E1" w14:textId="77777777" w:rsidR="00BE4D5D" w:rsidRPr="00BE4D5D" w:rsidRDefault="00BE4D5D" w:rsidP="00BE4D5D">
      <w:pPr>
        <w:pStyle w:val="A1-ParagrapheStandardIOSIS"/>
        <w:spacing w:before="100" w:after="100"/>
        <w:ind w:left="709"/>
        <w:rPr>
          <w:rFonts w:ascii="Century Gothic" w:hAnsi="Century Gothic"/>
          <w:i/>
          <w:noProof/>
        </w:rPr>
      </w:pPr>
      <w:bookmarkStart w:id="11" w:name="_Hlk172106747"/>
      <w:r w:rsidRPr="00BE4D5D">
        <w:rPr>
          <w:rFonts w:ascii="Century Gothic" w:hAnsi="Century Gothic"/>
          <w:i/>
          <w:noProof/>
        </w:rPr>
        <w:t xml:space="preserve">LOT01 – DEMOLITION – MACONNERIE  </w:t>
      </w:r>
    </w:p>
    <w:p w14:paraId="0C77F9E6"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LOT02 – MENUISERIES EXTERIEURES</w:t>
      </w:r>
    </w:p>
    <w:p w14:paraId="71BA9BD5"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LOT03 – MENUISERIES INTERIEURES – PARQUET</w:t>
      </w:r>
    </w:p>
    <w:p w14:paraId="1EF92BD3"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LOT04 – METALLERIE</w:t>
      </w:r>
    </w:p>
    <w:p w14:paraId="5812F16D"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LOT05 – DOUBLAGE – CLOISON – PEINTURES – FAUX-PLAFONDS</w:t>
      </w:r>
    </w:p>
    <w:p w14:paraId="69C4D024"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LOT06 – CARRELAGES – FAIENCES</w:t>
      </w:r>
    </w:p>
    <w:p w14:paraId="3E71E459" w14:textId="77777777" w:rsidR="00BE4D5D" w:rsidRPr="00507B32" w:rsidRDefault="00BE4D5D" w:rsidP="00BE4D5D">
      <w:pPr>
        <w:pStyle w:val="A1-ParagrapheStandardIOSIS"/>
        <w:spacing w:before="100" w:after="100"/>
        <w:ind w:left="709"/>
        <w:rPr>
          <w:rFonts w:ascii="Century Gothic" w:hAnsi="Century Gothic"/>
          <w:b/>
          <w:noProof/>
        </w:rPr>
      </w:pPr>
      <w:r w:rsidRPr="00507B32">
        <w:rPr>
          <w:rFonts w:ascii="Century Gothic" w:hAnsi="Century Gothic"/>
          <w:b/>
          <w:noProof/>
        </w:rPr>
        <w:t>LOT07 – SOL COULE</w:t>
      </w:r>
    </w:p>
    <w:p w14:paraId="3251FA0F"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LOT08 – CHAUFFAGE – VENTILATION – PLOMBERIE SANITAIRE – DESENFUMAGE</w:t>
      </w:r>
    </w:p>
    <w:p w14:paraId="0DF2CF1E"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LOT09 – ELECTRICITE – CFO – CFA – SECURITE INCENDIE</w:t>
      </w:r>
    </w:p>
    <w:p w14:paraId="3700782F"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LOT10 – GESTION TECHNIQUE CENTRALISEE</w:t>
      </w:r>
    </w:p>
    <w:p w14:paraId="280F6516" w14:textId="77777777" w:rsidR="00BE4D5D" w:rsidRPr="00BE4D5D" w:rsidRDefault="00BE4D5D" w:rsidP="00BE4D5D">
      <w:pPr>
        <w:pStyle w:val="A1-ParagrapheStandardIOSIS"/>
        <w:spacing w:before="100" w:after="100"/>
        <w:ind w:left="709"/>
        <w:rPr>
          <w:rFonts w:ascii="Century Gothic" w:hAnsi="Century Gothic"/>
          <w:i/>
          <w:noProof/>
        </w:rPr>
      </w:pPr>
      <w:r w:rsidRPr="00BE4D5D">
        <w:rPr>
          <w:rFonts w:ascii="Century Gothic" w:hAnsi="Century Gothic"/>
          <w:i/>
          <w:noProof/>
        </w:rPr>
        <w:t>LOT11 – MOBILIERS</w:t>
      </w:r>
    </w:p>
    <w:p w14:paraId="71A5D7CD" w14:textId="77777777" w:rsidR="00BE4D5D" w:rsidRPr="00BE4D5D" w:rsidRDefault="00BE4D5D" w:rsidP="00BE4D5D">
      <w:pPr>
        <w:pStyle w:val="A1-ParagrapheStandardIOSIS"/>
        <w:spacing w:before="100" w:after="100"/>
        <w:ind w:left="709"/>
        <w:rPr>
          <w:rFonts w:ascii="Century Gothic" w:hAnsi="Century Gothic"/>
          <w:i/>
          <w:noProof/>
          <w:spacing w:val="-6"/>
        </w:rPr>
      </w:pPr>
      <w:r w:rsidRPr="00BE4D5D">
        <w:rPr>
          <w:rFonts w:ascii="Century Gothic" w:hAnsi="Century Gothic"/>
          <w:i/>
          <w:noProof/>
          <w:spacing w:val="-6"/>
        </w:rPr>
        <w:t>LOT12 – SIGNALETIQUE</w:t>
      </w:r>
      <w:bookmarkEnd w:id="11"/>
      <w:bookmarkEnd w:id="7"/>
    </w:p>
    <w:p w14:paraId="08E3D5B9" w14:textId="77777777" w:rsidR="00BE4D5D" w:rsidRPr="00BE4D5D" w:rsidRDefault="00BE4D5D" w:rsidP="00714EFA">
      <w:pPr>
        <w:spacing w:afterLines="60" w:after="144"/>
        <w:jc w:val="both"/>
        <w:rPr>
          <w:rFonts w:ascii="Century Gothic" w:hAnsi="Century Gothic"/>
        </w:rPr>
      </w:pPr>
    </w:p>
    <w:p w14:paraId="07B95D28" w14:textId="4BE423DC" w:rsidR="0087146A" w:rsidRDefault="00E423EC" w:rsidP="00AD6C71">
      <w:pPr>
        <w:tabs>
          <w:tab w:val="left" w:pos="6370"/>
        </w:tabs>
        <w:spacing w:afterLines="60" w:after="144"/>
        <w:jc w:val="both"/>
        <w:rPr>
          <w:rFonts w:ascii="Century Gothic" w:hAnsi="Century Gothic"/>
        </w:rPr>
      </w:pPr>
      <w:r w:rsidRPr="0087146A">
        <w:rPr>
          <w:rFonts w:ascii="Century Gothic" w:hAnsi="Century Gothic"/>
          <w:b/>
          <w:u w:val="single"/>
        </w:rPr>
        <w:t>Lieux d’exécution :</w:t>
      </w:r>
      <w:r w:rsidRPr="002041EA">
        <w:rPr>
          <w:rFonts w:ascii="Century Gothic" w:hAnsi="Century Gothic"/>
        </w:rPr>
        <w:t xml:space="preserve"> </w:t>
      </w:r>
      <w:r w:rsidR="00D13167" w:rsidRPr="002041EA">
        <w:rPr>
          <w:rFonts w:ascii="Century Gothic" w:hAnsi="Century Gothic"/>
        </w:rPr>
        <w:t xml:space="preserve"> </w:t>
      </w:r>
      <w:r w:rsidR="00AD6C71">
        <w:rPr>
          <w:rFonts w:ascii="Century Gothic" w:hAnsi="Century Gothic"/>
        </w:rPr>
        <w:tab/>
      </w:r>
    </w:p>
    <w:p w14:paraId="2EC044B8" w14:textId="329E8DF9" w:rsidR="004A208D" w:rsidRPr="002041EA" w:rsidRDefault="00D13167" w:rsidP="00714EFA">
      <w:pPr>
        <w:spacing w:afterLines="60" w:after="144"/>
        <w:jc w:val="both"/>
        <w:rPr>
          <w:rFonts w:ascii="Century Gothic" w:hAnsi="Century Gothic"/>
        </w:rPr>
      </w:pPr>
      <w:r w:rsidRPr="002041EA">
        <w:rPr>
          <w:rFonts w:ascii="Century Gothic" w:hAnsi="Century Gothic"/>
        </w:rPr>
        <w:t>Lyon 8</w:t>
      </w:r>
      <w:r w:rsidRPr="002041EA">
        <w:rPr>
          <w:rFonts w:ascii="Century Gothic" w:hAnsi="Century Gothic"/>
          <w:vertAlign w:val="superscript"/>
        </w:rPr>
        <w:t>ème</w:t>
      </w:r>
      <w:r w:rsidRPr="002041EA">
        <w:rPr>
          <w:rFonts w:ascii="Century Gothic" w:hAnsi="Century Gothic"/>
        </w:rPr>
        <w:t xml:space="preserve"> Arrondissement</w:t>
      </w:r>
    </w:p>
    <w:p w14:paraId="21190470" w14:textId="6D3776E2" w:rsidR="00D22643" w:rsidRPr="002041EA" w:rsidRDefault="00D22643" w:rsidP="00D22643">
      <w:pPr>
        <w:jc w:val="both"/>
        <w:rPr>
          <w:rFonts w:ascii="Century Gothic" w:hAnsi="Century Gothic"/>
          <w:noProof/>
        </w:rPr>
      </w:pPr>
      <w:r w:rsidRPr="002041EA">
        <w:rPr>
          <w:rFonts w:ascii="Century Gothic" w:hAnsi="Century Gothic"/>
          <w:noProof/>
        </w:rPr>
        <w:t>La description des ouvrages et leurs spécifications techniques sont indiquées dans le cahier des clauses techniques particulières (C.C.T.P.).</w:t>
      </w:r>
    </w:p>
    <w:p w14:paraId="78617441" w14:textId="77777777" w:rsidR="00217F2F" w:rsidRPr="002041EA" w:rsidRDefault="00217F2F" w:rsidP="00EC1830">
      <w:pPr>
        <w:pStyle w:val="Titre2"/>
      </w:pPr>
      <w:bookmarkStart w:id="12" w:name="_Toc176870387"/>
      <w:r w:rsidRPr="002041EA">
        <w:t>1.2 Marché réservé</w:t>
      </w:r>
      <w:bookmarkEnd w:id="12"/>
    </w:p>
    <w:p w14:paraId="4F0BCAB1" w14:textId="149F7F83" w:rsidR="002041EA" w:rsidRPr="002041EA" w:rsidRDefault="00C76EAE" w:rsidP="00C76EAE">
      <w:pPr>
        <w:pStyle w:val="05ARTICLENiv1-Texte"/>
        <w:rPr>
          <w:rFonts w:ascii="Century Gothic" w:hAnsi="Century Gothic"/>
        </w:rPr>
      </w:pPr>
      <w:r w:rsidRPr="002041EA">
        <w:rPr>
          <w:rFonts w:ascii="Century Gothic" w:hAnsi="Century Gothic"/>
        </w:rPr>
        <w:t>Le marché n’est pas réservé</w:t>
      </w:r>
      <w:r w:rsidR="0016229D" w:rsidRPr="002041EA">
        <w:rPr>
          <w:rFonts w:ascii="Century Gothic" w:hAnsi="Century Gothic"/>
        </w:rPr>
        <w:t>.</w:t>
      </w:r>
    </w:p>
    <w:p w14:paraId="624DA9B8" w14:textId="77777777" w:rsidR="006F074A" w:rsidRPr="002041EA" w:rsidRDefault="00217F2F" w:rsidP="00EC1830">
      <w:pPr>
        <w:pStyle w:val="Titre2"/>
      </w:pPr>
      <w:bookmarkStart w:id="13" w:name="_Toc176870388"/>
      <w:r w:rsidRPr="002041EA">
        <w:t>1.3</w:t>
      </w:r>
      <w:r w:rsidR="006F074A" w:rsidRPr="002041EA">
        <w:t xml:space="preserve"> </w:t>
      </w:r>
      <w:bookmarkEnd w:id="8"/>
      <w:bookmarkEnd w:id="9"/>
      <w:bookmarkEnd w:id="10"/>
      <w:r w:rsidR="007E5183" w:rsidRPr="002041EA">
        <w:t>Limite à la sous-traitance</w:t>
      </w:r>
      <w:bookmarkEnd w:id="13"/>
    </w:p>
    <w:p w14:paraId="18FE05D0" w14:textId="0C9393F3" w:rsidR="00ED3FFF" w:rsidRPr="002041EA" w:rsidRDefault="00A1184E" w:rsidP="007E5183">
      <w:pPr>
        <w:pStyle w:val="05ARTICLENiv1-Texte"/>
        <w:rPr>
          <w:rFonts w:ascii="Century Gothic" w:hAnsi="Century Gothic"/>
        </w:rPr>
      </w:pPr>
      <w:r w:rsidRPr="002041EA">
        <w:rPr>
          <w:rFonts w:ascii="Century Gothic" w:hAnsi="Century Gothic"/>
        </w:rPr>
        <w:t>Sans objet.</w:t>
      </w:r>
    </w:p>
    <w:p w14:paraId="6431B3A2" w14:textId="6D0BAFB1" w:rsidR="006F08CE" w:rsidRPr="002041EA" w:rsidRDefault="006F08CE" w:rsidP="00EC1830">
      <w:pPr>
        <w:pStyle w:val="Titre2"/>
      </w:pPr>
      <w:bookmarkStart w:id="14" w:name="_Toc176870389"/>
      <w:r w:rsidRPr="002041EA">
        <w:t xml:space="preserve">1.4 Condition particulière d’exécution </w:t>
      </w:r>
      <w:bookmarkEnd w:id="14"/>
    </w:p>
    <w:p w14:paraId="4C9C57AE" w14:textId="3DD748AC" w:rsidR="004206E1" w:rsidRPr="004206E1" w:rsidRDefault="004206E1" w:rsidP="004206E1">
      <w:pPr>
        <w:autoSpaceDE w:val="0"/>
        <w:autoSpaceDN w:val="0"/>
        <w:jc w:val="both"/>
        <w:rPr>
          <w:rFonts w:ascii="Century Gothic" w:hAnsi="Century Gothic"/>
          <w:color w:val="000000"/>
        </w:rPr>
      </w:pPr>
      <w:r w:rsidRPr="00F663DC">
        <w:rPr>
          <w:rFonts w:ascii="Century Gothic" w:hAnsi="Century Gothic"/>
          <w:color w:val="000000"/>
        </w:rPr>
        <w:t xml:space="preserve">Le présent marché </w:t>
      </w:r>
      <w:r w:rsidRPr="004206E1">
        <w:rPr>
          <w:rFonts w:ascii="Century Gothic" w:hAnsi="Century Gothic"/>
          <w:color w:val="000000"/>
        </w:rPr>
        <w:t xml:space="preserve">s’exécutera conformément à l’article L. 2112-2 du code de la commande publique (clauses environnementales). </w:t>
      </w:r>
    </w:p>
    <w:p w14:paraId="7B2C5741" w14:textId="77777777" w:rsidR="0087146A" w:rsidRPr="0087146A" w:rsidRDefault="0087146A" w:rsidP="0087146A">
      <w:pPr>
        <w:autoSpaceDE w:val="0"/>
        <w:autoSpaceDN w:val="0"/>
        <w:jc w:val="both"/>
        <w:rPr>
          <w:rFonts w:ascii="Century Gothic" w:hAnsi="Century Gothic"/>
          <w:color w:val="000000"/>
        </w:rPr>
      </w:pPr>
      <w:r w:rsidRPr="0087146A">
        <w:rPr>
          <w:rFonts w:ascii="Century Gothic" w:hAnsi="Century Gothic"/>
          <w:color w:val="000000"/>
        </w:rPr>
        <w:t>Dispositions de l’article L. 2113-15 du code de la commande publique (clauses sociales) : sans objet.</w:t>
      </w:r>
    </w:p>
    <w:p w14:paraId="0C79A24E" w14:textId="31BA5F02" w:rsidR="00F663DC" w:rsidRDefault="00F663DC" w:rsidP="00F663DC">
      <w:pPr>
        <w:autoSpaceDE w:val="0"/>
        <w:autoSpaceDN w:val="0"/>
        <w:jc w:val="both"/>
        <w:rPr>
          <w:rFonts w:ascii="Century Gothic" w:hAnsi="Century Gothic"/>
          <w:color w:val="000000"/>
        </w:rPr>
      </w:pPr>
    </w:p>
    <w:p w14:paraId="55DB8B12" w14:textId="77777777" w:rsidR="00A10CFF" w:rsidRPr="00F663DC" w:rsidRDefault="00A10CFF" w:rsidP="00F663DC">
      <w:pPr>
        <w:autoSpaceDE w:val="0"/>
        <w:autoSpaceDN w:val="0"/>
        <w:jc w:val="both"/>
        <w:rPr>
          <w:rFonts w:ascii="Century Gothic" w:hAnsi="Century Gothic"/>
          <w:color w:val="000000"/>
        </w:rPr>
      </w:pPr>
    </w:p>
    <w:p w14:paraId="1947208A" w14:textId="77777777" w:rsidR="00762841" w:rsidRPr="002041EA" w:rsidRDefault="00762841" w:rsidP="00EC1830">
      <w:pPr>
        <w:pStyle w:val="Titre1"/>
      </w:pPr>
      <w:bookmarkStart w:id="15" w:name="_Toc52783980"/>
      <w:bookmarkStart w:id="16" w:name="_Toc176870390"/>
      <w:r w:rsidRPr="002041EA">
        <w:lastRenderedPageBreak/>
        <w:t>ARTICLE 2 - CONDITIONS DE LA CONSULTATION</w:t>
      </w:r>
      <w:bookmarkEnd w:id="15"/>
      <w:bookmarkEnd w:id="16"/>
    </w:p>
    <w:p w14:paraId="58B80102" w14:textId="77777777" w:rsidR="00762841" w:rsidRPr="002041EA" w:rsidRDefault="00492D75" w:rsidP="00EC1830">
      <w:pPr>
        <w:pStyle w:val="Titre2"/>
      </w:pPr>
      <w:bookmarkStart w:id="17" w:name="_Toc176870391"/>
      <w:r w:rsidRPr="002041EA">
        <w:t xml:space="preserve">2.1 </w:t>
      </w:r>
      <w:r w:rsidR="00DB5A3A" w:rsidRPr="002041EA">
        <w:t>Procédure</w:t>
      </w:r>
      <w:bookmarkEnd w:id="17"/>
    </w:p>
    <w:p w14:paraId="556FDF5D" w14:textId="650A7EFC" w:rsidR="00E423EC" w:rsidRPr="002041EA" w:rsidRDefault="00E423EC" w:rsidP="00E423EC">
      <w:pPr>
        <w:pStyle w:val="05ARTICLENiv1-Texte"/>
        <w:rPr>
          <w:rFonts w:ascii="Century Gothic" w:hAnsi="Century Gothic"/>
        </w:rPr>
      </w:pPr>
      <w:r w:rsidRPr="002041EA">
        <w:rPr>
          <w:rFonts w:ascii="Century Gothic" w:hAnsi="Century Gothic"/>
        </w:rPr>
        <w:t xml:space="preserve">Le présent marché est passé selon une </w:t>
      </w:r>
      <w:r w:rsidRPr="002041EA">
        <w:rPr>
          <w:rFonts w:ascii="Century Gothic" w:hAnsi="Century Gothic"/>
          <w:b/>
        </w:rPr>
        <w:t xml:space="preserve">procédure adaptée </w:t>
      </w:r>
      <w:r w:rsidRPr="002041EA">
        <w:rPr>
          <w:rFonts w:ascii="Century Gothic" w:hAnsi="Century Gothic"/>
          <w:b/>
          <w:bCs/>
          <w:iCs/>
          <w:u w:val="single"/>
        </w:rPr>
        <w:t>avec possibilité de négociation</w:t>
      </w:r>
      <w:r w:rsidRPr="002041EA">
        <w:rPr>
          <w:rFonts w:ascii="Century Gothic" w:hAnsi="Century Gothic"/>
          <w:b/>
          <w:bCs/>
          <w:iCs/>
        </w:rPr>
        <w:t xml:space="preserve"> </w:t>
      </w:r>
      <w:r w:rsidRPr="002041EA">
        <w:rPr>
          <w:rFonts w:ascii="Century Gothic" w:hAnsi="Century Gothic"/>
          <w:b/>
        </w:rPr>
        <w:t>en application de l’article (L.2123-1 du code de la commande publique).</w:t>
      </w:r>
      <w:r w:rsidRPr="002041EA">
        <w:rPr>
          <w:rFonts w:ascii="Century Gothic" w:hAnsi="Century Gothic"/>
        </w:rPr>
        <w:t xml:space="preserve"> </w:t>
      </w:r>
    </w:p>
    <w:p w14:paraId="51250980" w14:textId="31D42FDE" w:rsidR="00E423EC" w:rsidRDefault="00E423EC" w:rsidP="00E423EC">
      <w:pPr>
        <w:pStyle w:val="05ARTICLENiv1-SsTitre"/>
        <w:rPr>
          <w:rFonts w:ascii="Century Gothic" w:hAnsi="Century Gothic"/>
          <w:b w:val="0"/>
          <w:color w:val="auto"/>
          <w:spacing w:val="-6"/>
          <w:sz w:val="20"/>
        </w:rPr>
      </w:pPr>
      <w:bookmarkStart w:id="18" w:name="_Toc176870392"/>
      <w:bookmarkStart w:id="19" w:name="_Toc400530538"/>
      <w:r w:rsidRPr="002041EA">
        <w:rPr>
          <w:rFonts w:ascii="Century Gothic" w:hAnsi="Century Gothic"/>
          <w:b w:val="0"/>
          <w:color w:val="auto"/>
          <w:spacing w:val="-6"/>
          <w:sz w:val="20"/>
        </w:rPr>
        <w:t>Le pouvoir adjudicateur se réserve la possibilité de retenir les offres initiales.</w:t>
      </w:r>
      <w:bookmarkEnd w:id="18"/>
    </w:p>
    <w:p w14:paraId="343D1F95" w14:textId="77777777" w:rsidR="0087146A" w:rsidRPr="0087146A" w:rsidRDefault="0087146A" w:rsidP="0087146A">
      <w:pPr>
        <w:pStyle w:val="05ARTICLENiv1-Texte"/>
      </w:pPr>
    </w:p>
    <w:p w14:paraId="5C38A206" w14:textId="77777777" w:rsidR="00DB5A3A" w:rsidRPr="002041EA" w:rsidRDefault="00492D75" w:rsidP="00EC1830">
      <w:pPr>
        <w:pStyle w:val="Titre2"/>
      </w:pPr>
      <w:bookmarkStart w:id="20" w:name="_Toc176870393"/>
      <w:r w:rsidRPr="002041EA">
        <w:t xml:space="preserve">2.2 </w:t>
      </w:r>
      <w:r w:rsidR="00DB5A3A" w:rsidRPr="002041EA">
        <w:t>Liste des intervenants</w:t>
      </w:r>
      <w:bookmarkEnd w:id="19"/>
      <w:bookmarkEnd w:id="20"/>
      <w:r w:rsidR="00DB5A3A" w:rsidRPr="002041EA">
        <w:t xml:space="preserve">  </w:t>
      </w:r>
    </w:p>
    <w:p w14:paraId="03ACA81C" w14:textId="77777777" w:rsidR="0016229D" w:rsidRPr="002041EA" w:rsidRDefault="0016229D" w:rsidP="00714EFA">
      <w:pPr>
        <w:spacing w:before="360" w:after="120"/>
        <w:jc w:val="both"/>
        <w:rPr>
          <w:rFonts w:ascii="Century Gothic" w:hAnsi="Century Gothic" w:cs="Arial"/>
          <w:szCs w:val="22"/>
          <w:u w:val="single"/>
        </w:rPr>
      </w:pPr>
      <w:r w:rsidRPr="002041EA">
        <w:rPr>
          <w:rFonts w:ascii="Century Gothic" w:hAnsi="Century Gothic" w:cs="Arial"/>
          <w:szCs w:val="22"/>
          <w:u w:val="single"/>
        </w:rPr>
        <w:t xml:space="preserve">Maître d’Ouvrage : </w:t>
      </w:r>
    </w:p>
    <w:p w14:paraId="11B9EB2E" w14:textId="3B9EFB87" w:rsidR="00C10B4B" w:rsidRPr="002041EA" w:rsidRDefault="00714EFA" w:rsidP="00C10B4B">
      <w:pPr>
        <w:widowControl w:val="0"/>
        <w:tabs>
          <w:tab w:val="left" w:leader="dot" w:pos="8505"/>
        </w:tabs>
        <w:spacing w:after="0"/>
        <w:rPr>
          <w:rFonts w:ascii="Century Gothic" w:hAnsi="Century Gothic"/>
          <w:b/>
          <w:color w:val="000000"/>
          <w:spacing w:val="0"/>
          <w:szCs w:val="18"/>
        </w:rPr>
      </w:pPr>
      <w:r w:rsidRPr="002041EA">
        <w:rPr>
          <w:rFonts w:ascii="Century Gothic" w:hAnsi="Century Gothic"/>
          <w:b/>
          <w:color w:val="000000"/>
          <w:spacing w:val="0"/>
          <w:szCs w:val="18"/>
        </w:rPr>
        <w:t>L’Université</w:t>
      </w:r>
      <w:r w:rsidR="00C10B4B" w:rsidRPr="002041EA">
        <w:rPr>
          <w:rFonts w:ascii="Century Gothic" w:hAnsi="Century Gothic"/>
          <w:b/>
          <w:color w:val="000000"/>
          <w:spacing w:val="0"/>
          <w:szCs w:val="18"/>
        </w:rPr>
        <w:t xml:space="preserve"> Jean Moulin – Lyon 3</w:t>
      </w:r>
    </w:p>
    <w:p w14:paraId="08FCC0E1" w14:textId="77777777" w:rsidR="00FE7E3D" w:rsidRPr="002041EA" w:rsidRDefault="00FE7E3D" w:rsidP="00FE7E3D">
      <w:pPr>
        <w:widowControl w:val="0"/>
        <w:tabs>
          <w:tab w:val="left" w:leader="dot" w:pos="8505"/>
        </w:tabs>
        <w:spacing w:after="0"/>
        <w:rPr>
          <w:rFonts w:ascii="Century Gothic" w:hAnsi="Century Gothic"/>
          <w:color w:val="000000"/>
          <w:spacing w:val="0"/>
          <w:szCs w:val="18"/>
        </w:rPr>
      </w:pPr>
      <w:r w:rsidRPr="002041EA">
        <w:rPr>
          <w:rFonts w:ascii="Century Gothic" w:hAnsi="Century Gothic"/>
          <w:color w:val="000000"/>
          <w:spacing w:val="0"/>
          <w:szCs w:val="18"/>
        </w:rPr>
        <w:t>1C avenue des frères Lumière</w:t>
      </w:r>
    </w:p>
    <w:p w14:paraId="63802CDC" w14:textId="77777777" w:rsidR="00FE7E3D" w:rsidRPr="002041EA" w:rsidRDefault="00FE7E3D" w:rsidP="00FE7E3D">
      <w:pPr>
        <w:widowControl w:val="0"/>
        <w:tabs>
          <w:tab w:val="left" w:leader="dot" w:pos="8505"/>
        </w:tabs>
        <w:spacing w:after="0"/>
        <w:rPr>
          <w:rFonts w:ascii="Century Gothic" w:hAnsi="Century Gothic"/>
          <w:color w:val="000000"/>
          <w:spacing w:val="0"/>
          <w:szCs w:val="18"/>
        </w:rPr>
      </w:pPr>
      <w:r w:rsidRPr="002041EA">
        <w:rPr>
          <w:rFonts w:ascii="Century Gothic" w:hAnsi="Century Gothic"/>
          <w:color w:val="000000"/>
          <w:spacing w:val="0"/>
          <w:szCs w:val="18"/>
        </w:rPr>
        <w:t>CS78242</w:t>
      </w:r>
    </w:p>
    <w:p w14:paraId="2B743927" w14:textId="4745EBCF" w:rsidR="00C10B4B" w:rsidRPr="002041EA" w:rsidRDefault="00FE7E3D" w:rsidP="00FE7E3D">
      <w:pPr>
        <w:widowControl w:val="0"/>
        <w:tabs>
          <w:tab w:val="left" w:leader="dot" w:pos="8505"/>
        </w:tabs>
        <w:spacing w:after="0"/>
        <w:rPr>
          <w:rFonts w:ascii="Century Gothic" w:hAnsi="Century Gothic"/>
          <w:color w:val="000000"/>
          <w:spacing w:val="0"/>
          <w:szCs w:val="18"/>
        </w:rPr>
      </w:pPr>
      <w:r w:rsidRPr="002041EA">
        <w:rPr>
          <w:rFonts w:ascii="Century Gothic" w:hAnsi="Century Gothic"/>
          <w:color w:val="000000"/>
          <w:spacing w:val="0"/>
          <w:szCs w:val="18"/>
        </w:rPr>
        <w:t>69372 Lyon Cedex 08</w:t>
      </w:r>
    </w:p>
    <w:p w14:paraId="24C15A0C" w14:textId="61BEC7E4" w:rsidR="00C10B4B" w:rsidRPr="002041EA" w:rsidRDefault="00C10B4B" w:rsidP="00C10B4B">
      <w:pPr>
        <w:widowControl w:val="0"/>
        <w:tabs>
          <w:tab w:val="left" w:leader="dot" w:pos="8505"/>
        </w:tabs>
        <w:spacing w:after="0"/>
        <w:rPr>
          <w:rFonts w:ascii="Century Gothic" w:hAnsi="Century Gothic"/>
          <w:color w:val="000000"/>
          <w:spacing w:val="0"/>
          <w:szCs w:val="18"/>
        </w:rPr>
      </w:pPr>
      <w:r w:rsidRPr="002041EA">
        <w:rPr>
          <w:rFonts w:ascii="Century Gothic" w:hAnsi="Century Gothic"/>
          <w:b/>
          <w:color w:val="000000"/>
          <w:spacing w:val="0"/>
          <w:szCs w:val="18"/>
        </w:rPr>
        <w:t>Représenté par : Monsieur le président de l’</w:t>
      </w:r>
      <w:r w:rsidR="00607257" w:rsidRPr="002041EA">
        <w:rPr>
          <w:rFonts w:ascii="Century Gothic" w:hAnsi="Century Gothic"/>
          <w:b/>
          <w:color w:val="000000"/>
          <w:spacing w:val="0"/>
          <w:szCs w:val="18"/>
        </w:rPr>
        <w:t>U</w:t>
      </w:r>
      <w:r w:rsidRPr="002041EA">
        <w:rPr>
          <w:rFonts w:ascii="Century Gothic" w:hAnsi="Century Gothic"/>
          <w:b/>
          <w:color w:val="000000"/>
          <w:spacing w:val="0"/>
          <w:szCs w:val="18"/>
        </w:rPr>
        <w:t>niversité</w:t>
      </w:r>
    </w:p>
    <w:p w14:paraId="28A83FC6" w14:textId="77777777" w:rsidR="00A1184E" w:rsidRPr="002041EA" w:rsidRDefault="00A1184E" w:rsidP="0016229D">
      <w:pPr>
        <w:spacing w:after="0" w:line="0" w:lineRule="atLeast"/>
        <w:jc w:val="both"/>
        <w:rPr>
          <w:rFonts w:ascii="Century Gothic" w:hAnsi="Century Gothic" w:cs="Arial"/>
          <w:szCs w:val="22"/>
        </w:rPr>
      </w:pPr>
    </w:p>
    <w:p w14:paraId="66BAEDD0" w14:textId="77777777" w:rsidR="00507B32" w:rsidRPr="00796063" w:rsidRDefault="00507B32" w:rsidP="00507B32">
      <w:pPr>
        <w:spacing w:before="360" w:after="120"/>
        <w:jc w:val="both"/>
        <w:rPr>
          <w:rFonts w:ascii="Century Gothic" w:hAnsi="Century Gothic" w:cs="Arial"/>
          <w:b/>
          <w:bCs/>
          <w:szCs w:val="22"/>
          <w:u w:val="single"/>
        </w:rPr>
      </w:pPr>
      <w:r w:rsidRPr="00796063">
        <w:rPr>
          <w:rFonts w:ascii="Century Gothic" w:hAnsi="Century Gothic" w:cs="Arial"/>
          <w:b/>
          <w:bCs/>
          <w:szCs w:val="22"/>
          <w:u w:val="single"/>
        </w:rPr>
        <w:t xml:space="preserve">Maître d’Œuvre </w:t>
      </w:r>
      <w:r w:rsidRPr="00796063">
        <w:rPr>
          <w:rFonts w:ascii="Century Gothic" w:hAnsi="Century Gothic" w:cs="Arial"/>
          <w:b/>
          <w:bCs/>
          <w:szCs w:val="22"/>
        </w:rPr>
        <w:t>:</w:t>
      </w:r>
      <w:r w:rsidRPr="00796063">
        <w:rPr>
          <w:rFonts w:ascii="Century Gothic" w:hAnsi="Century Gothic" w:cs="Arial"/>
          <w:b/>
          <w:bCs/>
          <w:szCs w:val="22"/>
          <w:u w:val="single"/>
        </w:rPr>
        <w:t xml:space="preserve"> </w:t>
      </w:r>
    </w:p>
    <w:p w14:paraId="31D4EDC7" w14:textId="5AF60613" w:rsidR="00982CDB" w:rsidRPr="00796063" w:rsidRDefault="00982CDB" w:rsidP="00982CDB">
      <w:pPr>
        <w:spacing w:after="0"/>
        <w:jc w:val="both"/>
        <w:rPr>
          <w:rFonts w:ascii="Century Gothic" w:hAnsi="Century Gothic" w:cs="Arial"/>
          <w:szCs w:val="22"/>
        </w:rPr>
      </w:pPr>
      <w:r w:rsidRPr="00796063">
        <w:rPr>
          <w:rFonts w:ascii="Century Gothic" w:hAnsi="Century Gothic" w:cs="Arial"/>
          <w:b/>
          <w:szCs w:val="22"/>
        </w:rPr>
        <w:t>Florence Braillon</w:t>
      </w:r>
      <w:r w:rsidR="00A50D6E">
        <w:rPr>
          <w:rFonts w:ascii="Century Gothic" w:hAnsi="Century Gothic" w:cs="Arial"/>
          <w:b/>
          <w:szCs w:val="22"/>
        </w:rPr>
        <w:t xml:space="preserve"> Architecte</w:t>
      </w:r>
      <w:r w:rsidRPr="00796063">
        <w:rPr>
          <w:rFonts w:ascii="Century Gothic" w:hAnsi="Century Gothic" w:cs="Arial"/>
          <w:szCs w:val="22"/>
        </w:rPr>
        <w:t xml:space="preserve"> (Mandataire)</w:t>
      </w:r>
    </w:p>
    <w:p w14:paraId="50B2AA9B"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 xml:space="preserve">246 rue Commandant Charcot </w:t>
      </w:r>
    </w:p>
    <w:p w14:paraId="7147E8CD"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69110 Sainte-Foy-Lès-Lyon</w:t>
      </w:r>
    </w:p>
    <w:p w14:paraId="6EBB0146" w14:textId="77777777" w:rsidR="00982CDB" w:rsidRPr="00796063" w:rsidRDefault="00982CDB" w:rsidP="00982CDB">
      <w:pPr>
        <w:spacing w:after="0"/>
        <w:jc w:val="both"/>
        <w:rPr>
          <w:rFonts w:ascii="Century Gothic" w:hAnsi="Century Gothic" w:cs="Arial"/>
          <w:b/>
          <w:szCs w:val="22"/>
        </w:rPr>
      </w:pPr>
      <w:r w:rsidRPr="00796063">
        <w:rPr>
          <w:rFonts w:ascii="Century Gothic" w:hAnsi="Century Gothic" w:cs="Arial"/>
          <w:b/>
          <w:szCs w:val="22"/>
        </w:rPr>
        <w:t xml:space="preserve">Représenté par : Madame Florence </w:t>
      </w:r>
      <w:r>
        <w:rPr>
          <w:rFonts w:ascii="Century Gothic" w:hAnsi="Century Gothic" w:cs="Arial"/>
          <w:b/>
          <w:szCs w:val="22"/>
        </w:rPr>
        <w:t>BRAILLON</w:t>
      </w:r>
    </w:p>
    <w:p w14:paraId="172CBD90" w14:textId="77777777" w:rsidR="00982CDB" w:rsidRPr="00796063" w:rsidRDefault="00982CDB" w:rsidP="00982CDB">
      <w:pPr>
        <w:spacing w:after="0"/>
        <w:jc w:val="both"/>
        <w:rPr>
          <w:rFonts w:ascii="Century Gothic" w:hAnsi="Century Gothic" w:cs="Arial"/>
          <w:szCs w:val="22"/>
        </w:rPr>
      </w:pPr>
    </w:p>
    <w:p w14:paraId="2A70FCC7"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b/>
          <w:szCs w:val="22"/>
        </w:rPr>
        <w:t>Aline Lopez Intérieur</w:t>
      </w:r>
      <w:r w:rsidRPr="00796063">
        <w:rPr>
          <w:rFonts w:ascii="Century Gothic" w:hAnsi="Century Gothic" w:cs="Arial"/>
          <w:szCs w:val="22"/>
        </w:rPr>
        <w:t xml:space="preserve"> (Architecte d’intérieur)</w:t>
      </w:r>
    </w:p>
    <w:p w14:paraId="4B9E325D"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 xml:space="preserve">1400 ROUTE DE Grosjean </w:t>
      </w:r>
    </w:p>
    <w:p w14:paraId="0EFEEBFC"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01400 Châtillon-sur-Chalaronne</w:t>
      </w:r>
    </w:p>
    <w:p w14:paraId="64AFDFFC" w14:textId="77777777" w:rsidR="00982CDB" w:rsidRPr="00796063" w:rsidRDefault="00982CDB" w:rsidP="00982CDB">
      <w:pPr>
        <w:spacing w:after="0"/>
        <w:jc w:val="both"/>
        <w:rPr>
          <w:rFonts w:ascii="Century Gothic" w:hAnsi="Century Gothic" w:cs="Arial"/>
          <w:b/>
          <w:szCs w:val="22"/>
        </w:rPr>
      </w:pPr>
      <w:r w:rsidRPr="00796063">
        <w:rPr>
          <w:rFonts w:ascii="Century Gothic" w:hAnsi="Century Gothic" w:cs="Arial"/>
          <w:b/>
          <w:szCs w:val="22"/>
        </w:rPr>
        <w:t xml:space="preserve">Représenté par : Madame Aline </w:t>
      </w:r>
      <w:r>
        <w:rPr>
          <w:rFonts w:ascii="Century Gothic" w:hAnsi="Century Gothic" w:cs="Arial"/>
          <w:b/>
          <w:szCs w:val="22"/>
        </w:rPr>
        <w:t>LOPEZ</w:t>
      </w:r>
      <w:r w:rsidRPr="00796063">
        <w:rPr>
          <w:rFonts w:ascii="Century Gothic" w:hAnsi="Century Gothic" w:cs="Arial"/>
          <w:b/>
          <w:szCs w:val="22"/>
        </w:rPr>
        <w:t xml:space="preserve"> </w:t>
      </w:r>
    </w:p>
    <w:p w14:paraId="4A30C4A7" w14:textId="77777777" w:rsidR="00982CDB" w:rsidRPr="00796063" w:rsidRDefault="00982CDB" w:rsidP="00982CDB">
      <w:pPr>
        <w:spacing w:after="0"/>
        <w:jc w:val="both"/>
        <w:rPr>
          <w:rFonts w:ascii="Century Gothic" w:hAnsi="Century Gothic" w:cs="Arial"/>
          <w:szCs w:val="22"/>
        </w:rPr>
      </w:pPr>
    </w:p>
    <w:p w14:paraId="4BF5090B"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b/>
          <w:szCs w:val="22"/>
        </w:rPr>
        <w:t>DB Ingénierie</w:t>
      </w:r>
      <w:r w:rsidRPr="00796063">
        <w:rPr>
          <w:rFonts w:ascii="Century Gothic" w:hAnsi="Century Gothic" w:cs="Arial"/>
          <w:szCs w:val="22"/>
        </w:rPr>
        <w:t xml:space="preserve"> (BET Fluides)</w:t>
      </w:r>
    </w:p>
    <w:p w14:paraId="1268C4B0"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 xml:space="preserve">Quadran 4 – 485 rue des Valets </w:t>
      </w:r>
    </w:p>
    <w:p w14:paraId="584E57AC"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01120 Montluel</w:t>
      </w:r>
    </w:p>
    <w:p w14:paraId="5086431E" w14:textId="77777777" w:rsidR="00982CDB" w:rsidRPr="00796063" w:rsidRDefault="00982CDB" w:rsidP="00982CDB">
      <w:pPr>
        <w:spacing w:after="0"/>
        <w:jc w:val="both"/>
        <w:rPr>
          <w:rFonts w:ascii="Century Gothic" w:hAnsi="Century Gothic" w:cs="Arial"/>
          <w:b/>
          <w:szCs w:val="22"/>
        </w:rPr>
      </w:pPr>
      <w:r w:rsidRPr="00796063">
        <w:rPr>
          <w:rFonts w:ascii="Century Gothic" w:hAnsi="Century Gothic" w:cs="Arial"/>
          <w:b/>
          <w:szCs w:val="22"/>
        </w:rPr>
        <w:t xml:space="preserve">Représenté par : Monsieur </w:t>
      </w:r>
      <w:proofErr w:type="spellStart"/>
      <w:r w:rsidRPr="00796063">
        <w:rPr>
          <w:rFonts w:ascii="Century Gothic" w:hAnsi="Century Gothic" w:cs="Arial"/>
          <w:b/>
          <w:szCs w:val="22"/>
        </w:rPr>
        <w:t>Djemai</w:t>
      </w:r>
      <w:proofErr w:type="spellEnd"/>
      <w:r w:rsidRPr="00796063">
        <w:rPr>
          <w:rFonts w:ascii="Century Gothic" w:hAnsi="Century Gothic" w:cs="Arial"/>
          <w:b/>
          <w:szCs w:val="22"/>
        </w:rPr>
        <w:t xml:space="preserve"> </w:t>
      </w:r>
      <w:r>
        <w:rPr>
          <w:rFonts w:ascii="Century Gothic" w:hAnsi="Century Gothic" w:cs="Arial"/>
          <w:b/>
          <w:szCs w:val="22"/>
        </w:rPr>
        <w:t>BAKIR</w:t>
      </w:r>
      <w:r w:rsidRPr="00796063">
        <w:rPr>
          <w:rFonts w:ascii="Century Gothic" w:hAnsi="Century Gothic" w:cs="Arial"/>
          <w:b/>
          <w:szCs w:val="22"/>
        </w:rPr>
        <w:t xml:space="preserve"> </w:t>
      </w:r>
    </w:p>
    <w:p w14:paraId="49C9A360" w14:textId="77777777" w:rsidR="00982CDB" w:rsidRPr="00796063" w:rsidRDefault="00982CDB" w:rsidP="00982CDB">
      <w:pPr>
        <w:spacing w:after="0"/>
        <w:jc w:val="both"/>
        <w:rPr>
          <w:rFonts w:ascii="Century Gothic" w:hAnsi="Century Gothic" w:cs="Arial"/>
          <w:szCs w:val="22"/>
        </w:rPr>
      </w:pPr>
    </w:p>
    <w:p w14:paraId="578D6CAB"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b/>
          <w:szCs w:val="22"/>
        </w:rPr>
        <w:t>DPG Co</w:t>
      </w:r>
      <w:r w:rsidRPr="00796063">
        <w:rPr>
          <w:rFonts w:ascii="Century Gothic" w:hAnsi="Century Gothic" w:cs="Arial"/>
          <w:szCs w:val="22"/>
        </w:rPr>
        <w:t xml:space="preserve"> (Economiste)</w:t>
      </w:r>
    </w:p>
    <w:p w14:paraId="678ED14F" w14:textId="77777777" w:rsidR="00982CDB" w:rsidRPr="00796063" w:rsidRDefault="00982CDB" w:rsidP="00982CDB">
      <w:pPr>
        <w:spacing w:after="0"/>
        <w:jc w:val="both"/>
        <w:rPr>
          <w:rFonts w:ascii="Century Gothic" w:hAnsi="Century Gothic" w:cs="Arial"/>
          <w:szCs w:val="22"/>
        </w:rPr>
      </w:pPr>
      <w:r>
        <w:rPr>
          <w:rFonts w:ascii="Century Gothic" w:hAnsi="Century Gothic" w:cs="Arial"/>
          <w:szCs w:val="22"/>
        </w:rPr>
        <w:t xml:space="preserve">6 rue </w:t>
      </w:r>
      <w:proofErr w:type="spellStart"/>
      <w:r>
        <w:rPr>
          <w:rFonts w:ascii="Century Gothic" w:hAnsi="Century Gothic" w:cs="Arial"/>
          <w:szCs w:val="22"/>
        </w:rPr>
        <w:t>Dumenge</w:t>
      </w:r>
      <w:proofErr w:type="spellEnd"/>
    </w:p>
    <w:p w14:paraId="6D00A0D5" w14:textId="77777777" w:rsidR="00982CDB" w:rsidRPr="00796063" w:rsidRDefault="00982CDB" w:rsidP="00982CDB">
      <w:pPr>
        <w:spacing w:after="0"/>
        <w:jc w:val="both"/>
        <w:rPr>
          <w:rFonts w:ascii="Century Gothic" w:hAnsi="Century Gothic" w:cs="Arial"/>
          <w:szCs w:val="22"/>
        </w:rPr>
      </w:pPr>
      <w:r w:rsidRPr="00796063">
        <w:rPr>
          <w:rFonts w:ascii="Century Gothic" w:hAnsi="Century Gothic" w:cs="Arial"/>
          <w:szCs w:val="22"/>
        </w:rPr>
        <w:t>6900</w:t>
      </w:r>
      <w:r>
        <w:rPr>
          <w:rFonts w:ascii="Century Gothic" w:hAnsi="Century Gothic" w:cs="Arial"/>
          <w:szCs w:val="22"/>
        </w:rPr>
        <w:t>4</w:t>
      </w:r>
      <w:r w:rsidRPr="00796063">
        <w:rPr>
          <w:rFonts w:ascii="Century Gothic" w:hAnsi="Century Gothic" w:cs="Arial"/>
          <w:szCs w:val="22"/>
        </w:rPr>
        <w:t xml:space="preserve"> Lyon</w:t>
      </w:r>
    </w:p>
    <w:p w14:paraId="4C27031D" w14:textId="77777777" w:rsidR="00982CDB" w:rsidRDefault="00982CDB" w:rsidP="00982CDB">
      <w:pPr>
        <w:spacing w:after="0"/>
        <w:jc w:val="both"/>
        <w:rPr>
          <w:rFonts w:ascii="Century Gothic" w:hAnsi="Century Gothic" w:cs="Arial"/>
          <w:b/>
          <w:szCs w:val="22"/>
        </w:rPr>
      </w:pPr>
      <w:r w:rsidRPr="00796063">
        <w:rPr>
          <w:rFonts w:ascii="Century Gothic" w:hAnsi="Century Gothic" w:cs="Arial"/>
          <w:b/>
          <w:szCs w:val="22"/>
        </w:rPr>
        <w:t xml:space="preserve">Représenté par : Madame Céline GROS </w:t>
      </w:r>
    </w:p>
    <w:p w14:paraId="0FAF5391" w14:textId="77777777" w:rsidR="00982CDB" w:rsidRDefault="00982CDB" w:rsidP="00982CDB">
      <w:pPr>
        <w:spacing w:after="0"/>
        <w:jc w:val="both"/>
        <w:rPr>
          <w:rFonts w:ascii="Century Gothic" w:hAnsi="Century Gothic" w:cs="Arial"/>
          <w:b/>
          <w:szCs w:val="22"/>
        </w:rPr>
      </w:pPr>
    </w:p>
    <w:p w14:paraId="5425A7F5" w14:textId="77777777" w:rsidR="00982CDB" w:rsidRPr="00796063" w:rsidRDefault="00982CDB" w:rsidP="00982CDB">
      <w:pPr>
        <w:spacing w:after="0"/>
        <w:jc w:val="both"/>
        <w:rPr>
          <w:rFonts w:ascii="Century Gothic" w:hAnsi="Century Gothic" w:cs="Arial"/>
          <w:szCs w:val="22"/>
        </w:rPr>
      </w:pPr>
      <w:r>
        <w:rPr>
          <w:rFonts w:ascii="Century Gothic" w:hAnsi="Century Gothic" w:cs="Arial"/>
          <w:b/>
          <w:szCs w:val="22"/>
        </w:rPr>
        <w:t>Equations</w:t>
      </w:r>
      <w:r w:rsidRPr="00796063">
        <w:rPr>
          <w:rFonts w:ascii="Century Gothic" w:hAnsi="Century Gothic" w:cs="Arial"/>
          <w:szCs w:val="22"/>
        </w:rPr>
        <w:t xml:space="preserve"> (</w:t>
      </w:r>
      <w:r>
        <w:rPr>
          <w:rFonts w:ascii="Century Gothic" w:hAnsi="Century Gothic" w:cs="Arial"/>
          <w:szCs w:val="22"/>
        </w:rPr>
        <w:t>Be Structure</w:t>
      </w:r>
      <w:r w:rsidRPr="00796063">
        <w:rPr>
          <w:rFonts w:ascii="Century Gothic" w:hAnsi="Century Gothic" w:cs="Arial"/>
          <w:szCs w:val="22"/>
        </w:rPr>
        <w:t>)</w:t>
      </w:r>
    </w:p>
    <w:p w14:paraId="43A94A61" w14:textId="77777777" w:rsidR="00982CDB" w:rsidRPr="00796063" w:rsidRDefault="00982CDB" w:rsidP="00982CDB">
      <w:pPr>
        <w:spacing w:after="0"/>
        <w:rPr>
          <w:rFonts w:ascii="Century Gothic" w:hAnsi="Century Gothic" w:cs="Arial"/>
          <w:color w:val="000000"/>
          <w:sz w:val="18"/>
          <w:szCs w:val="16"/>
        </w:rPr>
      </w:pPr>
      <w:r w:rsidRPr="00796063">
        <w:rPr>
          <w:rFonts w:ascii="Century Gothic" w:hAnsi="Century Gothic" w:cs="Arial"/>
          <w:color w:val="000000"/>
          <w:sz w:val="18"/>
          <w:szCs w:val="16"/>
        </w:rPr>
        <w:t>24 avenue Joannes Masset – 69009 Lyon</w:t>
      </w:r>
    </w:p>
    <w:p w14:paraId="5097460D" w14:textId="77777777" w:rsidR="00982CDB" w:rsidRPr="00796063" w:rsidRDefault="00982CDB" w:rsidP="00982CDB">
      <w:pPr>
        <w:spacing w:after="0"/>
        <w:jc w:val="both"/>
        <w:rPr>
          <w:rFonts w:ascii="Century Gothic" w:hAnsi="Century Gothic" w:cs="Arial"/>
          <w:b/>
          <w:szCs w:val="22"/>
        </w:rPr>
      </w:pPr>
      <w:r w:rsidRPr="00796063">
        <w:rPr>
          <w:rFonts w:ascii="Century Gothic" w:hAnsi="Century Gothic" w:cs="Arial"/>
          <w:b/>
          <w:szCs w:val="22"/>
        </w:rPr>
        <w:t>Représenté par : M</w:t>
      </w:r>
      <w:r>
        <w:rPr>
          <w:rFonts w:ascii="Century Gothic" w:hAnsi="Century Gothic" w:cs="Arial"/>
          <w:b/>
          <w:szCs w:val="22"/>
        </w:rPr>
        <w:t xml:space="preserve">onsieur Bastien THIVENT </w:t>
      </w:r>
    </w:p>
    <w:p w14:paraId="5640B2BB" w14:textId="77777777" w:rsidR="00515C52" w:rsidRPr="002041EA" w:rsidRDefault="00515C52" w:rsidP="00515C52">
      <w:pPr>
        <w:spacing w:before="360" w:after="120"/>
        <w:jc w:val="both"/>
        <w:rPr>
          <w:rFonts w:ascii="Century Gothic" w:hAnsi="Century Gothic" w:cs="Arial"/>
          <w:szCs w:val="22"/>
          <w:u w:val="single"/>
        </w:rPr>
      </w:pPr>
      <w:r w:rsidRPr="002041EA">
        <w:rPr>
          <w:rFonts w:ascii="Century Gothic" w:hAnsi="Century Gothic" w:cs="Arial"/>
          <w:szCs w:val="22"/>
          <w:u w:val="single"/>
        </w:rPr>
        <w:t xml:space="preserve">Bureau de contrôle </w:t>
      </w:r>
      <w:r w:rsidRPr="002041EA">
        <w:rPr>
          <w:rFonts w:ascii="Century Gothic" w:hAnsi="Century Gothic" w:cs="Arial"/>
          <w:szCs w:val="22"/>
        </w:rPr>
        <w:t xml:space="preserve">: </w:t>
      </w:r>
      <w:r w:rsidRPr="002041EA">
        <w:rPr>
          <w:rFonts w:ascii="Century Gothic" w:hAnsi="Century Gothic" w:cs="Arial"/>
          <w:b/>
          <w:szCs w:val="22"/>
        </w:rPr>
        <w:t>QUALICONSULT</w:t>
      </w:r>
    </w:p>
    <w:p w14:paraId="11473359" w14:textId="77777777" w:rsidR="00507B32" w:rsidRDefault="00507B32" w:rsidP="00507B32">
      <w:pPr>
        <w:autoSpaceDE w:val="0"/>
        <w:autoSpaceDN w:val="0"/>
        <w:adjustRightInd w:val="0"/>
        <w:spacing w:after="120"/>
        <w:jc w:val="both"/>
        <w:rPr>
          <w:rFonts w:ascii="Century Gothic" w:hAnsi="Century Gothic"/>
        </w:rPr>
      </w:pPr>
      <w:r>
        <w:rPr>
          <w:rFonts w:ascii="Century Gothic" w:hAnsi="Century Gothic"/>
        </w:rPr>
        <w:t>Le Contrôleur Technique de l’opération est QUALICONSULT. Il a été mandaté pour les missions suivantes :</w:t>
      </w:r>
    </w:p>
    <w:p w14:paraId="7389A676"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 xml:space="preserve">La mission </w:t>
      </w:r>
      <w:proofErr w:type="spellStart"/>
      <w:r w:rsidRPr="00434DCF">
        <w:rPr>
          <w:rFonts w:ascii="Century Gothic" w:hAnsi="Century Gothic"/>
        </w:rPr>
        <w:t>L</w:t>
      </w:r>
      <w:proofErr w:type="spellEnd"/>
      <w:r w:rsidRPr="00434DCF">
        <w:rPr>
          <w:rFonts w:ascii="Century Gothic" w:hAnsi="Century Gothic"/>
        </w:rPr>
        <w:t xml:space="preserve"> relative à la solidité des ouvrages et des éléments d’équipements indissociables ; </w:t>
      </w:r>
    </w:p>
    <w:p w14:paraId="02C3E180"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 xml:space="preserve">La mission S relative à la sécurité des personnes dans les constructions ; </w:t>
      </w:r>
    </w:p>
    <w:p w14:paraId="2FAE9CE1"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PS relative à la sécurité des personnes dans les constructions en cas de séisme ;</w:t>
      </w:r>
    </w:p>
    <w:p w14:paraId="58C5321D"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PSE relative à la sécurité des personnes en cas de séisme dans les constructions existantes affectées par les travaux neufs ;</w:t>
      </w:r>
    </w:p>
    <w:p w14:paraId="2020733B"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P1 relative à la solidité des éléments d’équipements non indissociablement liés ;</w:t>
      </w:r>
    </w:p>
    <w:p w14:paraId="17F1591B"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 xml:space="preserve">La mission F relative au fonctionnement des installations ; </w:t>
      </w:r>
    </w:p>
    <w:p w14:paraId="20F41CE7"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PH relative à l’isolation acoustique ;</w:t>
      </w:r>
    </w:p>
    <w:p w14:paraId="50059751"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TH relative à l’isolation thermique et économies d’énergie (grenelle 2) ;</w:t>
      </w:r>
    </w:p>
    <w:p w14:paraId="018AF09F"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lastRenderedPageBreak/>
        <w:t>La mission HAND relative à l’accessibilité des constructions pour les personnes handicapées ;</w:t>
      </w:r>
    </w:p>
    <w:p w14:paraId="4A3DB058"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Le relative à la solidité des existant ;</w:t>
      </w:r>
    </w:p>
    <w:p w14:paraId="3BA2FCBB" w14:textId="77777777" w:rsidR="00507B32" w:rsidRPr="00434DCF" w:rsidRDefault="00507B32" w:rsidP="00FA1A98">
      <w:pPr>
        <w:pStyle w:val="Paragraphedeliste"/>
        <w:numPr>
          <w:ilvl w:val="0"/>
          <w:numId w:val="11"/>
        </w:numPr>
        <w:autoSpaceDE w:val="0"/>
        <w:autoSpaceDN w:val="0"/>
        <w:adjustRightInd w:val="0"/>
        <w:spacing w:after="120"/>
        <w:contextualSpacing/>
        <w:jc w:val="both"/>
        <w:rPr>
          <w:rFonts w:ascii="Century Gothic" w:hAnsi="Century Gothic"/>
        </w:rPr>
      </w:pPr>
      <w:r w:rsidRPr="00434DCF">
        <w:rPr>
          <w:rFonts w:ascii="Century Gothic" w:hAnsi="Century Gothic"/>
        </w:rPr>
        <w:t>La mission GTB relative à la gestion technique des bâtiments.</w:t>
      </w:r>
    </w:p>
    <w:p w14:paraId="76C6724A" w14:textId="77777777" w:rsidR="00507B32" w:rsidRPr="00434DCF" w:rsidRDefault="00507B32" w:rsidP="00507B32">
      <w:pPr>
        <w:autoSpaceDE w:val="0"/>
        <w:autoSpaceDN w:val="0"/>
        <w:adjustRightInd w:val="0"/>
        <w:spacing w:after="120"/>
        <w:jc w:val="both"/>
        <w:rPr>
          <w:rFonts w:ascii="Century Gothic" w:hAnsi="Century Gothic"/>
        </w:rPr>
      </w:pPr>
      <w:r w:rsidRPr="00434DCF">
        <w:rPr>
          <w:rFonts w:ascii="Century Gothic" w:hAnsi="Century Gothic"/>
        </w:rPr>
        <w:t>L</w:t>
      </w:r>
      <w:r>
        <w:rPr>
          <w:rFonts w:ascii="Century Gothic" w:hAnsi="Century Gothic"/>
        </w:rPr>
        <w:t xml:space="preserve">es </w:t>
      </w:r>
      <w:r w:rsidRPr="00434DCF">
        <w:rPr>
          <w:rFonts w:ascii="Century Gothic" w:hAnsi="Century Gothic"/>
        </w:rPr>
        <w:t>Entrepreneur</w:t>
      </w:r>
      <w:r>
        <w:rPr>
          <w:rFonts w:ascii="Century Gothic" w:hAnsi="Century Gothic"/>
        </w:rPr>
        <w:t>s</w:t>
      </w:r>
      <w:r w:rsidRPr="00434DCF">
        <w:rPr>
          <w:rFonts w:ascii="Century Gothic" w:hAnsi="Century Gothic"/>
        </w:rPr>
        <w:t xml:space="preserve"> devr</w:t>
      </w:r>
      <w:r>
        <w:rPr>
          <w:rFonts w:ascii="Century Gothic" w:hAnsi="Century Gothic"/>
        </w:rPr>
        <w:t>ont</w:t>
      </w:r>
      <w:r w:rsidRPr="00434DCF">
        <w:rPr>
          <w:rFonts w:ascii="Century Gothic" w:hAnsi="Century Gothic"/>
        </w:rPr>
        <w:t xml:space="preserve"> communiquer</w:t>
      </w:r>
      <w:r>
        <w:rPr>
          <w:rFonts w:ascii="Century Gothic" w:hAnsi="Century Gothic"/>
        </w:rPr>
        <w:t xml:space="preserve"> </w:t>
      </w:r>
      <w:r w:rsidRPr="00434DCF">
        <w:rPr>
          <w:rFonts w:ascii="Century Gothic" w:hAnsi="Century Gothic"/>
        </w:rPr>
        <w:t>en format papier au Contrôleur Technique tous les documents et éléments nécessaires à ce dernier pour qu'il puisse exécuter sa mission.</w:t>
      </w:r>
    </w:p>
    <w:p w14:paraId="064E8EAA" w14:textId="6C54A1E5" w:rsidR="00515C52" w:rsidRPr="00507B32" w:rsidRDefault="00507B32" w:rsidP="00507B32">
      <w:pPr>
        <w:autoSpaceDE w:val="0"/>
        <w:autoSpaceDN w:val="0"/>
        <w:adjustRightInd w:val="0"/>
        <w:spacing w:after="0"/>
        <w:rPr>
          <w:rFonts w:ascii="Century Gothic" w:hAnsi="Century Gothic" w:cs="Arial"/>
        </w:rPr>
      </w:pPr>
      <w:r w:rsidRPr="00507B32">
        <w:rPr>
          <w:rFonts w:ascii="Century Gothic" w:hAnsi="Century Gothic"/>
          <w:u w:val="single"/>
        </w:rPr>
        <w:t>Les Entrepreneurs doivent apporter une réponse à toutes réserves émises par le Contrôleur Technique au plus tard sous 15 jours calendaires à réception de l’avis suspendu ou défavorable.</w:t>
      </w:r>
      <w:r w:rsidR="00515C52" w:rsidRPr="00507B32">
        <w:rPr>
          <w:rFonts w:ascii="Century Gothic" w:hAnsi="Century Gothic" w:cs="Arial"/>
          <w:spacing w:val="0"/>
        </w:rPr>
        <w:t xml:space="preserve"> </w:t>
      </w:r>
    </w:p>
    <w:p w14:paraId="6C59C275" w14:textId="3DBDF575" w:rsidR="00515C52" w:rsidRPr="002041EA" w:rsidRDefault="00515C52" w:rsidP="00515C52">
      <w:pPr>
        <w:spacing w:before="360" w:after="120"/>
        <w:jc w:val="both"/>
        <w:rPr>
          <w:rFonts w:ascii="Century Gothic" w:hAnsi="Century Gothic" w:cs="Arial"/>
          <w:b/>
          <w:szCs w:val="22"/>
        </w:rPr>
      </w:pPr>
      <w:r w:rsidRPr="002041EA">
        <w:rPr>
          <w:rFonts w:ascii="Century Gothic" w:hAnsi="Century Gothic" w:cs="Arial"/>
          <w:szCs w:val="22"/>
          <w:u w:val="single"/>
        </w:rPr>
        <w:t xml:space="preserve">Mission de coordination en matière de sécurité et protection de la santé des travailleurs </w:t>
      </w:r>
      <w:r w:rsidRPr="002041EA">
        <w:rPr>
          <w:rFonts w:ascii="Century Gothic" w:hAnsi="Century Gothic" w:cs="Arial"/>
          <w:szCs w:val="22"/>
        </w:rPr>
        <w:t xml:space="preserve">: </w:t>
      </w:r>
      <w:r w:rsidR="00507B32">
        <w:rPr>
          <w:rFonts w:ascii="Century Gothic" w:hAnsi="Century Gothic" w:cs="Arial"/>
          <w:b/>
          <w:szCs w:val="22"/>
        </w:rPr>
        <w:t>APAVE</w:t>
      </w:r>
    </w:p>
    <w:p w14:paraId="36A88169" w14:textId="77777777" w:rsidR="00507B32" w:rsidRDefault="00507B32" w:rsidP="00507B32">
      <w:pPr>
        <w:autoSpaceDE w:val="0"/>
        <w:autoSpaceDN w:val="0"/>
        <w:adjustRightInd w:val="0"/>
        <w:spacing w:after="120"/>
        <w:jc w:val="both"/>
        <w:rPr>
          <w:rFonts w:ascii="Century Gothic" w:hAnsi="Century Gothic"/>
        </w:rPr>
      </w:pPr>
      <w:r>
        <w:rPr>
          <w:rFonts w:ascii="Century Gothic" w:hAnsi="Century Gothic"/>
        </w:rPr>
        <w:t>Le Coordonnateur SPS de l’opération est l’APAVE.</w:t>
      </w:r>
    </w:p>
    <w:p w14:paraId="797963D8" w14:textId="77777777" w:rsidR="00507B32" w:rsidRDefault="00507B32" w:rsidP="00507B32">
      <w:pPr>
        <w:autoSpaceDE w:val="0"/>
        <w:autoSpaceDN w:val="0"/>
        <w:adjustRightInd w:val="0"/>
        <w:spacing w:after="120"/>
        <w:jc w:val="both"/>
        <w:rPr>
          <w:rFonts w:ascii="Century Gothic" w:hAnsi="Century Gothic"/>
        </w:rPr>
      </w:pPr>
      <w:r>
        <w:rPr>
          <w:rFonts w:ascii="Century Gothic" w:hAnsi="Century Gothic"/>
        </w:rPr>
        <w:t>Il est titulaire d’une mission de CSPS de niveau 3 au sens du Code du Travail, définie aux articles L4531-1 et suivants, et R4532-1 et suivants.</w:t>
      </w:r>
    </w:p>
    <w:p w14:paraId="2263368F" w14:textId="40F85958" w:rsidR="00492D75" w:rsidRPr="002041EA" w:rsidRDefault="00507B32" w:rsidP="00507B32">
      <w:pPr>
        <w:spacing w:before="120"/>
        <w:jc w:val="both"/>
        <w:rPr>
          <w:rFonts w:ascii="Century Gothic" w:hAnsi="Century Gothic"/>
        </w:rPr>
      </w:pPr>
      <w:r w:rsidRPr="00434DCF">
        <w:rPr>
          <w:rFonts w:ascii="Century Gothic" w:hAnsi="Century Gothic"/>
          <w:u w:val="single"/>
        </w:rPr>
        <w:t xml:space="preserve">Les Entrepreneurs doivent apporter une réponse à toutes </w:t>
      </w:r>
      <w:r>
        <w:rPr>
          <w:rFonts w:ascii="Century Gothic" w:hAnsi="Century Gothic"/>
          <w:u w:val="single"/>
        </w:rPr>
        <w:t>remarques</w:t>
      </w:r>
      <w:r w:rsidRPr="00434DCF">
        <w:rPr>
          <w:rFonts w:ascii="Century Gothic" w:hAnsi="Century Gothic"/>
          <w:u w:val="single"/>
        </w:rPr>
        <w:t xml:space="preserve"> émises </w:t>
      </w:r>
      <w:r>
        <w:rPr>
          <w:rFonts w:ascii="Century Gothic" w:hAnsi="Century Gothic"/>
          <w:u w:val="single"/>
        </w:rPr>
        <w:t xml:space="preserve">au Registre Journal les concernant </w:t>
      </w:r>
      <w:r w:rsidRPr="00434DCF">
        <w:rPr>
          <w:rFonts w:ascii="Century Gothic" w:hAnsi="Century Gothic"/>
          <w:u w:val="single"/>
        </w:rPr>
        <w:t>au plus tard sous 5 jours calendaires à réception</w:t>
      </w:r>
      <w:r w:rsidR="004A208D" w:rsidRPr="002041EA">
        <w:rPr>
          <w:rFonts w:ascii="Century Gothic" w:hAnsi="Century Gothic"/>
        </w:rPr>
        <w:t>.</w:t>
      </w:r>
    </w:p>
    <w:p w14:paraId="10D90283" w14:textId="77777777" w:rsidR="007C4626" w:rsidRPr="002041EA" w:rsidRDefault="00492D75" w:rsidP="00EC1830">
      <w:pPr>
        <w:pStyle w:val="Titre2"/>
      </w:pPr>
      <w:bookmarkStart w:id="21" w:name="_Toc400530539"/>
      <w:bookmarkStart w:id="22" w:name="_Toc176870394"/>
      <w:r w:rsidRPr="002041EA">
        <w:t xml:space="preserve">2.3 </w:t>
      </w:r>
      <w:r w:rsidR="00DB5A3A" w:rsidRPr="002041EA">
        <w:t>Mode de dévolution</w:t>
      </w:r>
      <w:bookmarkEnd w:id="21"/>
      <w:bookmarkEnd w:id="22"/>
      <w:r w:rsidR="007C4626" w:rsidRPr="002041EA">
        <w:t xml:space="preserve">  </w:t>
      </w:r>
    </w:p>
    <w:p w14:paraId="704223E5" w14:textId="105EC372" w:rsidR="00762841" w:rsidRPr="00EC1830" w:rsidRDefault="002041EA" w:rsidP="00EC1830">
      <w:pPr>
        <w:pStyle w:val="06ARTICLENiv2-Texte"/>
        <w:ind w:left="709"/>
        <w:rPr>
          <w:rFonts w:ascii="Century Gothic" w:hAnsi="Century Gothic"/>
          <w:b/>
          <w:szCs w:val="18"/>
          <w:u w:val="single"/>
        </w:rPr>
      </w:pPr>
      <w:r w:rsidRPr="00EC1830">
        <w:rPr>
          <w:rFonts w:ascii="Century Gothic" w:hAnsi="Century Gothic"/>
          <w:b/>
          <w:szCs w:val="18"/>
          <w:u w:val="single"/>
        </w:rPr>
        <w:t xml:space="preserve">Allotissement </w:t>
      </w:r>
    </w:p>
    <w:p w14:paraId="3467ECE5" w14:textId="21328296" w:rsidR="00762841" w:rsidRDefault="00762841" w:rsidP="00D60949">
      <w:pPr>
        <w:pStyle w:val="06ARTICLENiv2-Texte"/>
        <w:ind w:left="0"/>
        <w:rPr>
          <w:rFonts w:ascii="Century Gothic" w:hAnsi="Century Gothic"/>
          <w:szCs w:val="18"/>
        </w:rPr>
      </w:pPr>
      <w:r w:rsidRPr="002041EA">
        <w:rPr>
          <w:rFonts w:ascii="Century Gothic" w:hAnsi="Century Gothic"/>
          <w:szCs w:val="18"/>
        </w:rPr>
        <w:t>L’opération de travaux est divisée en lots</w:t>
      </w:r>
      <w:r w:rsidR="00D60949" w:rsidRPr="002041EA">
        <w:rPr>
          <w:rFonts w:ascii="Century Gothic" w:hAnsi="Century Gothic"/>
          <w:szCs w:val="18"/>
        </w:rPr>
        <w:t xml:space="preserve"> tels que définis à l’article 1.1</w:t>
      </w:r>
      <w:r w:rsidRPr="002041EA">
        <w:rPr>
          <w:rFonts w:ascii="Century Gothic" w:hAnsi="Century Gothic"/>
          <w:szCs w:val="18"/>
        </w:rPr>
        <w:t>, chaque lot faisant l’objet d’un marché séparé confié à une entreprise ou à un groupement d’entreprises.</w:t>
      </w:r>
    </w:p>
    <w:p w14:paraId="38F8D26D" w14:textId="1FA206D9" w:rsidR="002041EA" w:rsidRPr="00EC1830" w:rsidRDefault="002041EA" w:rsidP="00EC1830">
      <w:pPr>
        <w:pStyle w:val="06ARTICLENiv2-Texte"/>
        <w:ind w:left="709"/>
        <w:rPr>
          <w:rFonts w:ascii="Century Gothic" w:hAnsi="Century Gothic"/>
          <w:b/>
          <w:szCs w:val="18"/>
          <w:u w:val="single"/>
        </w:rPr>
      </w:pPr>
      <w:r w:rsidRPr="00EC1830">
        <w:rPr>
          <w:rFonts w:ascii="Century Gothic" w:hAnsi="Century Gothic"/>
          <w:b/>
          <w:szCs w:val="18"/>
          <w:u w:val="single"/>
        </w:rPr>
        <w:t>Groupement momentané d’entreprises</w:t>
      </w:r>
    </w:p>
    <w:p w14:paraId="11F7EBD4" w14:textId="4EDABFB1" w:rsidR="009D7ADB" w:rsidRPr="002041EA" w:rsidRDefault="00C200E1" w:rsidP="00EC1830">
      <w:pPr>
        <w:pStyle w:val="Retrait"/>
        <w:ind w:left="244" w:hanging="221"/>
        <w:rPr>
          <w:rFonts w:ascii="Century Gothic" w:hAnsi="Century Gothic" w:cs="Arial"/>
          <w:b w:val="0"/>
        </w:rPr>
      </w:pPr>
      <w:r w:rsidRPr="002041EA">
        <w:rPr>
          <w:rFonts w:ascii="Century Gothic" w:hAnsi="Century Gothic"/>
          <w:b w:val="0"/>
        </w:rPr>
        <w:t>Le marché sera conclu</w:t>
      </w:r>
      <w:r w:rsidR="009D7ADB" w:rsidRPr="002041EA">
        <w:rPr>
          <w:rFonts w:ascii="Century Gothic" w:hAnsi="Century Gothic"/>
          <w:b w:val="0"/>
        </w:rPr>
        <w:t xml:space="preserve"> </w:t>
      </w:r>
      <w:r w:rsidRPr="002041EA">
        <w:rPr>
          <w:rFonts w:ascii="Century Gothic" w:hAnsi="Century Gothic"/>
          <w:b w:val="0"/>
        </w:rPr>
        <w:t xml:space="preserve">avec une entreprise unique ou des </w:t>
      </w:r>
      <w:r w:rsidR="009D7ADB" w:rsidRPr="002041EA">
        <w:rPr>
          <w:rFonts w:ascii="Century Gothic" w:hAnsi="Century Gothic"/>
          <w:b w:val="0"/>
        </w:rPr>
        <w:t>entreprises groupées.</w:t>
      </w:r>
    </w:p>
    <w:p w14:paraId="0F9C5329" w14:textId="500C30A6" w:rsidR="009B5853" w:rsidRPr="002041EA" w:rsidRDefault="009B5853" w:rsidP="00EC1830">
      <w:pPr>
        <w:pStyle w:val="Retrait"/>
        <w:tabs>
          <w:tab w:val="clear" w:pos="9356"/>
          <w:tab w:val="right" w:pos="0"/>
        </w:tabs>
        <w:spacing w:before="120" w:after="120"/>
        <w:ind w:left="20" w:firstLine="0"/>
        <w:rPr>
          <w:rFonts w:ascii="Century Gothic" w:hAnsi="Century Gothic" w:cs="Arial"/>
          <w:b w:val="0"/>
        </w:rPr>
      </w:pPr>
      <w:r w:rsidRPr="002041EA">
        <w:rPr>
          <w:rFonts w:ascii="Century Gothic" w:hAnsi="Century Gothic"/>
          <w:b w:val="0"/>
        </w:rPr>
        <w:t>D</w:t>
      </w:r>
      <w:r w:rsidRPr="002041EA">
        <w:rPr>
          <w:rFonts w:ascii="Century Gothic" w:hAnsi="Century Gothic"/>
          <w:b w:val="0"/>
          <w:noProof/>
        </w:rPr>
        <w:t xml:space="preserve">ans le cas où il ne revêtirait pas </w:t>
      </w:r>
      <w:r w:rsidRPr="002041EA">
        <w:rPr>
          <w:rFonts w:ascii="Century Gothic" w:hAnsi="Century Gothic"/>
          <w:b w:val="0"/>
        </w:rPr>
        <w:t xml:space="preserve">cette forme, lors du dépôt de </w:t>
      </w:r>
      <w:r w:rsidR="005B71F3" w:rsidRPr="002041EA">
        <w:rPr>
          <w:rFonts w:ascii="Century Gothic" w:hAnsi="Century Gothic"/>
          <w:b w:val="0"/>
        </w:rPr>
        <w:t xml:space="preserve">sa candidature ou de </w:t>
      </w:r>
      <w:r w:rsidRPr="002041EA">
        <w:rPr>
          <w:rFonts w:ascii="Century Gothic" w:hAnsi="Century Gothic"/>
          <w:b w:val="0"/>
        </w:rPr>
        <w:t>son offre, l</w:t>
      </w:r>
      <w:r w:rsidRPr="002041EA">
        <w:rPr>
          <w:rFonts w:ascii="Century Gothic" w:hAnsi="Century Gothic"/>
          <w:b w:val="0"/>
          <w:noProof/>
        </w:rPr>
        <w:t>e pouvoir adjudicateur se réserve le droit de contraindre le groupement attributaire à revêtir la forme d’un groupement</w:t>
      </w:r>
      <w:r w:rsidRPr="002041EA">
        <w:rPr>
          <w:rFonts w:ascii="Century Gothic" w:hAnsi="Century Gothic"/>
          <w:b w:val="0"/>
        </w:rPr>
        <w:t> </w:t>
      </w:r>
      <w:r w:rsidR="00EC1830">
        <w:rPr>
          <w:rFonts w:ascii="Century Gothic" w:hAnsi="Century Gothic"/>
          <w:b w:val="0"/>
        </w:rPr>
        <w:t>c</w:t>
      </w:r>
      <w:r w:rsidRPr="002041EA">
        <w:rPr>
          <w:rFonts w:ascii="Century Gothic" w:hAnsi="Century Gothic" w:cs="Arial"/>
          <w:b w:val="0"/>
        </w:rPr>
        <w:t>onjoint</w:t>
      </w:r>
      <w:r w:rsidR="00A12FA9" w:rsidRPr="002041EA">
        <w:rPr>
          <w:rFonts w:ascii="Century Gothic" w:hAnsi="Century Gothic" w:cs="Arial"/>
          <w:b w:val="0"/>
        </w:rPr>
        <w:t xml:space="preserve"> </w:t>
      </w:r>
      <w:r w:rsidR="00D60949" w:rsidRPr="002041EA">
        <w:rPr>
          <w:rFonts w:ascii="Century Gothic" w:hAnsi="Century Gothic" w:cs="Arial"/>
          <w:b w:val="0"/>
        </w:rPr>
        <w:t>avec mandataire solidair</w:t>
      </w:r>
      <w:r w:rsidR="00EC1830">
        <w:rPr>
          <w:rFonts w:ascii="Century Gothic" w:hAnsi="Century Gothic" w:cs="Arial"/>
          <w:b w:val="0"/>
        </w:rPr>
        <w:t>e.</w:t>
      </w:r>
    </w:p>
    <w:p w14:paraId="56E4DBB7" w14:textId="2A18D3BE" w:rsidR="00762841" w:rsidRPr="002041EA" w:rsidRDefault="006F08CE" w:rsidP="00796A9A">
      <w:pPr>
        <w:pStyle w:val="06ARTICLENiv2-Texte"/>
        <w:ind w:left="0"/>
        <w:rPr>
          <w:rFonts w:ascii="Century Gothic" w:hAnsi="Century Gothic"/>
        </w:rPr>
      </w:pPr>
      <w:r w:rsidRPr="002041EA">
        <w:rPr>
          <w:rFonts w:ascii="Century Gothic" w:hAnsi="Century Gothic"/>
        </w:rPr>
        <w:t>Imp</w:t>
      </w:r>
      <w:r w:rsidR="00762841" w:rsidRPr="002041EA">
        <w:rPr>
          <w:rFonts w:ascii="Century Gothic" w:hAnsi="Century Gothic"/>
        </w:rPr>
        <w:t>ossibilité de présenter plusieurs offres en agissant à la fois en qualité de candidats individuels et de membres d’un ou de plusieurs groupements ou en qualité de me</w:t>
      </w:r>
      <w:r w:rsidRPr="002041EA">
        <w:rPr>
          <w:rFonts w:ascii="Century Gothic" w:hAnsi="Century Gothic"/>
        </w:rPr>
        <w:t>mbres de plusieurs groupements.</w:t>
      </w:r>
    </w:p>
    <w:p w14:paraId="1F84E4BA" w14:textId="446BF7EF" w:rsidR="002041EA" w:rsidRPr="00EC1830" w:rsidRDefault="002041EA" w:rsidP="00EC1830">
      <w:pPr>
        <w:pStyle w:val="06ARTICLENiv2-Texte"/>
        <w:ind w:left="709"/>
        <w:rPr>
          <w:rFonts w:ascii="Century Gothic" w:hAnsi="Century Gothic"/>
          <w:b/>
          <w:szCs w:val="18"/>
          <w:u w:val="single"/>
        </w:rPr>
      </w:pPr>
      <w:bookmarkStart w:id="23" w:name="_Toc317665377"/>
      <w:bookmarkStart w:id="24" w:name="_Toc57121451"/>
      <w:bookmarkStart w:id="25" w:name="_Toc317601643"/>
      <w:r w:rsidRPr="00EC1830">
        <w:rPr>
          <w:rFonts w:ascii="Century Gothic" w:hAnsi="Century Gothic"/>
          <w:b/>
          <w:szCs w:val="18"/>
          <w:u w:val="single"/>
        </w:rPr>
        <w:t>Cautions et garanties exigées</w:t>
      </w:r>
      <w:bookmarkEnd w:id="23"/>
      <w:bookmarkEnd w:id="24"/>
    </w:p>
    <w:bookmarkEnd w:id="25"/>
    <w:p w14:paraId="3E68BA73" w14:textId="6CD88616" w:rsidR="002041EA" w:rsidRPr="002041EA" w:rsidRDefault="002041EA" w:rsidP="002041EA">
      <w:pPr>
        <w:pStyle w:val="Retraitcorpsdetexte21"/>
        <w:ind w:left="0"/>
        <w:rPr>
          <w:rFonts w:ascii="Century Gothic" w:hAnsi="Century Gothic"/>
        </w:rPr>
      </w:pPr>
      <w:r w:rsidRPr="002041EA">
        <w:rPr>
          <w:rFonts w:ascii="Century Gothic" w:hAnsi="Century Gothic"/>
        </w:rPr>
        <w:t>Dans le cadre des dispositions des articles R.2191-34 à R.2191-42 du code de la commande publique, le pouvoir adjudicateur applique une retenue de garantie, en l’absence d’une garantie à première demande souscrite par le titulaire.</w:t>
      </w:r>
    </w:p>
    <w:p w14:paraId="52C5A152" w14:textId="3B4D2D5B" w:rsidR="002041EA" w:rsidRPr="002041EA" w:rsidRDefault="002041EA" w:rsidP="002041EA">
      <w:pPr>
        <w:pStyle w:val="Retraitcorpsdetexte21"/>
        <w:tabs>
          <w:tab w:val="left" w:pos="0"/>
        </w:tabs>
        <w:ind w:left="0"/>
        <w:rPr>
          <w:rFonts w:ascii="Century Gothic" w:hAnsi="Century Gothic"/>
        </w:rPr>
      </w:pPr>
      <w:r w:rsidRPr="002041EA">
        <w:rPr>
          <w:rFonts w:ascii="Century Gothic" w:hAnsi="Century Gothic"/>
        </w:rPr>
        <w:t>Le montant de la retenue de garantie sera égal à 5%</w:t>
      </w:r>
      <w:r>
        <w:rPr>
          <w:rFonts w:ascii="Century Gothic" w:hAnsi="Century Gothic"/>
        </w:rPr>
        <w:t>.</w:t>
      </w:r>
    </w:p>
    <w:p w14:paraId="02CAB4F0" w14:textId="77777777" w:rsidR="002041EA" w:rsidRPr="00A62B84" w:rsidRDefault="002041EA" w:rsidP="002041EA">
      <w:pPr>
        <w:pStyle w:val="Retraitcorpsdetexte22"/>
        <w:tabs>
          <w:tab w:val="left" w:pos="0"/>
        </w:tabs>
        <w:ind w:left="0"/>
        <w:rPr>
          <w:rFonts w:ascii="Century Gothic" w:hAnsi="Century Gothic"/>
          <w:sz w:val="16"/>
          <w:szCs w:val="16"/>
        </w:rPr>
      </w:pPr>
    </w:p>
    <w:p w14:paraId="358C0F1D" w14:textId="5CA00652" w:rsidR="002041EA" w:rsidRPr="00EC1830" w:rsidRDefault="002041EA" w:rsidP="00EC1830">
      <w:pPr>
        <w:pStyle w:val="06ARTICLENiv2-Texte"/>
        <w:ind w:left="709"/>
        <w:rPr>
          <w:rFonts w:ascii="Century Gothic" w:hAnsi="Century Gothic"/>
          <w:b/>
          <w:szCs w:val="18"/>
          <w:u w:val="single"/>
        </w:rPr>
      </w:pPr>
      <w:bookmarkStart w:id="26" w:name="_Toc317601644"/>
      <w:bookmarkStart w:id="27" w:name="_Toc317665378"/>
      <w:bookmarkStart w:id="28" w:name="_Toc57121452"/>
      <w:r w:rsidRPr="00EC1830">
        <w:rPr>
          <w:rFonts w:ascii="Century Gothic" w:hAnsi="Century Gothic"/>
          <w:b/>
          <w:szCs w:val="18"/>
          <w:u w:val="single"/>
        </w:rPr>
        <w:t>Modalités essentielles de financement et de paiement</w:t>
      </w:r>
      <w:bookmarkEnd w:id="26"/>
      <w:bookmarkEnd w:id="27"/>
      <w:bookmarkEnd w:id="28"/>
    </w:p>
    <w:p w14:paraId="201C24B3" w14:textId="08C5D906" w:rsidR="002041EA" w:rsidRDefault="002041EA" w:rsidP="002041EA">
      <w:pPr>
        <w:pStyle w:val="Normal2"/>
        <w:ind w:left="0" w:firstLine="0"/>
        <w:rPr>
          <w:rFonts w:ascii="Century Gothic" w:hAnsi="Century Gothic"/>
          <w:sz w:val="20"/>
          <w:szCs w:val="20"/>
          <w:lang w:val="fr-FR"/>
        </w:rPr>
      </w:pPr>
      <w:r w:rsidRPr="002041EA">
        <w:rPr>
          <w:rFonts w:ascii="Century Gothic" w:hAnsi="Century Gothic"/>
          <w:sz w:val="20"/>
          <w:szCs w:val="20"/>
        </w:rPr>
        <w:t xml:space="preserve">Les prestations seront financées selon les modalités suivantes : </w:t>
      </w:r>
      <w:r>
        <w:rPr>
          <w:rFonts w:ascii="Century Gothic" w:hAnsi="Century Gothic"/>
          <w:sz w:val="20"/>
          <w:szCs w:val="20"/>
          <w:lang w:val="fr-FR"/>
        </w:rPr>
        <w:t xml:space="preserve">financement </w:t>
      </w:r>
      <w:r w:rsidR="00507B32">
        <w:rPr>
          <w:rFonts w:ascii="Century Gothic" w:hAnsi="Century Gothic"/>
          <w:sz w:val="20"/>
          <w:szCs w:val="20"/>
          <w:lang w:val="fr-FR"/>
        </w:rPr>
        <w:t xml:space="preserve">mixte (fonds propres et </w:t>
      </w:r>
      <w:r w:rsidR="002913AD">
        <w:rPr>
          <w:rFonts w:ascii="Century Gothic" w:hAnsi="Century Gothic"/>
          <w:sz w:val="20"/>
          <w:szCs w:val="20"/>
          <w:lang w:val="fr-FR"/>
        </w:rPr>
        <w:t>Etat, Métropole de Lyon, Région AURA</w:t>
      </w:r>
      <w:r w:rsidR="003E1F35">
        <w:rPr>
          <w:rFonts w:ascii="Century Gothic" w:hAnsi="Century Gothic"/>
          <w:sz w:val="20"/>
          <w:szCs w:val="20"/>
          <w:lang w:val="fr-FR"/>
        </w:rPr>
        <w:t>).</w:t>
      </w:r>
    </w:p>
    <w:p w14:paraId="13E60071" w14:textId="77777777" w:rsidR="002041EA" w:rsidRPr="002041EA" w:rsidRDefault="002041EA" w:rsidP="002041EA">
      <w:pPr>
        <w:pStyle w:val="Normal2"/>
        <w:ind w:left="0" w:firstLine="0"/>
        <w:rPr>
          <w:rFonts w:ascii="Century Gothic" w:hAnsi="Century Gothic"/>
          <w:sz w:val="20"/>
          <w:szCs w:val="20"/>
          <w:highlight w:val="magenta"/>
        </w:rPr>
      </w:pPr>
    </w:p>
    <w:p w14:paraId="72B8AE6E" w14:textId="77777777" w:rsidR="002041EA" w:rsidRPr="002041EA" w:rsidRDefault="002041EA" w:rsidP="002041EA">
      <w:pPr>
        <w:spacing w:after="0"/>
        <w:jc w:val="both"/>
        <w:rPr>
          <w:rFonts w:ascii="Century Gothic" w:hAnsi="Century Gothic"/>
        </w:rPr>
      </w:pPr>
      <w:r w:rsidRPr="002041EA">
        <w:rPr>
          <w:rFonts w:ascii="Century Gothic" w:hAnsi="Century Gothic"/>
        </w:rPr>
        <w:t xml:space="preserve">Les sommes dues seront réglées dans les </w:t>
      </w:r>
      <w:r w:rsidRPr="002041EA">
        <w:rPr>
          <w:rFonts w:ascii="Century Gothic" w:hAnsi="Century Gothic"/>
          <w:u w:val="single"/>
        </w:rPr>
        <w:t>30 jours</w:t>
      </w:r>
      <w:r w:rsidRPr="002041EA">
        <w:rPr>
          <w:rFonts w:ascii="Century Gothic" w:hAnsi="Century Gothic"/>
        </w:rPr>
        <w:t xml:space="preserve"> suivant la date de réception de la facture en application de l’article L.2192-10 du code de la commande publique.</w:t>
      </w:r>
    </w:p>
    <w:p w14:paraId="13402014" w14:textId="77777777" w:rsidR="002041EA" w:rsidRPr="002041EA" w:rsidRDefault="002041EA" w:rsidP="002041EA">
      <w:pPr>
        <w:spacing w:after="0"/>
        <w:jc w:val="both"/>
        <w:rPr>
          <w:rFonts w:ascii="Century Gothic" w:hAnsi="Century Gothic"/>
        </w:rPr>
      </w:pPr>
      <w:r w:rsidRPr="002041EA">
        <w:rPr>
          <w:rFonts w:ascii="Century Gothic" w:hAnsi="Century Gothic"/>
        </w:rPr>
        <w:t>Le règlement est effectué par virement au compte ouvert au nom des titulaires à partir de son RIB ou RIP original.</w:t>
      </w:r>
    </w:p>
    <w:p w14:paraId="1AF4212B" w14:textId="77777777" w:rsidR="002041EA" w:rsidRPr="002041EA" w:rsidRDefault="002041EA" w:rsidP="002041EA">
      <w:pPr>
        <w:spacing w:after="0"/>
        <w:jc w:val="both"/>
        <w:rPr>
          <w:rFonts w:ascii="Century Gothic" w:hAnsi="Century Gothic"/>
        </w:rPr>
      </w:pPr>
      <w:r w:rsidRPr="002041EA">
        <w:rPr>
          <w:rFonts w:ascii="Century Gothic" w:hAnsi="Century Gothic"/>
        </w:rPr>
        <w:t>Le dépassement du délai de paiement ouvre de plein droit et sans formalités (sauf cas de contestation par la personne publique), pour les titulaires du marché ou son sous-traitant, le bénéfice d’intérêts moratoires calculés sur la base du taux BCE en vigueur à la date à laquelle les intérêts moratoires ont commencé à courir, augmenté de huit points.</w:t>
      </w:r>
    </w:p>
    <w:p w14:paraId="228C5689" w14:textId="32C2B6CD" w:rsidR="002041EA" w:rsidRPr="002041EA" w:rsidRDefault="002041EA" w:rsidP="002041EA">
      <w:pPr>
        <w:pStyle w:val="Normal2"/>
        <w:ind w:left="0" w:firstLine="0"/>
        <w:rPr>
          <w:rFonts w:ascii="Century Gothic" w:hAnsi="Century Gothic"/>
          <w:sz w:val="20"/>
          <w:szCs w:val="20"/>
        </w:rPr>
      </w:pPr>
      <w:r w:rsidRPr="002041EA">
        <w:rPr>
          <w:rFonts w:ascii="Century Gothic" w:hAnsi="Century Gothic"/>
          <w:sz w:val="20"/>
          <w:szCs w:val="20"/>
        </w:rPr>
        <w:t>Par ailleurs, une indemnité forfaitaire de 40 € (quarante euros) sera due de plein droit et sans autre formalité, c'est-à-dire sans que le bénéficiaire soit tenu de la demander, à compter du jour suivant l’expiration du délai de paiement.</w:t>
      </w:r>
    </w:p>
    <w:p w14:paraId="157FDC1E" w14:textId="77777777" w:rsidR="00714EFA" w:rsidRPr="002041EA" w:rsidRDefault="00714EFA" w:rsidP="00796A9A">
      <w:pPr>
        <w:pStyle w:val="06ARTICLENiv2-Texte"/>
        <w:ind w:left="0"/>
        <w:rPr>
          <w:rFonts w:ascii="Century Gothic" w:hAnsi="Century Gothic"/>
        </w:rPr>
      </w:pPr>
    </w:p>
    <w:p w14:paraId="0863721E" w14:textId="77777777" w:rsidR="00762841" w:rsidRPr="00BE3F8F" w:rsidRDefault="00DB5A3A" w:rsidP="00EC1830">
      <w:pPr>
        <w:pStyle w:val="Titre2"/>
      </w:pPr>
      <w:bookmarkStart w:id="29" w:name="_Toc176870395"/>
      <w:bookmarkStart w:id="30" w:name="_Toc52783983"/>
      <w:bookmarkStart w:id="31" w:name="_Toc124917480"/>
      <w:r w:rsidRPr="00BE3F8F">
        <w:t>2.4</w:t>
      </w:r>
      <w:r w:rsidR="00762841" w:rsidRPr="00BE3F8F">
        <w:t xml:space="preserve"> Décomposition en tranches</w:t>
      </w:r>
      <w:bookmarkEnd w:id="29"/>
      <w:r w:rsidR="00762841" w:rsidRPr="00BE3F8F">
        <w:rPr>
          <w:strike/>
          <w:szCs w:val="22"/>
        </w:rPr>
        <w:t xml:space="preserve"> </w:t>
      </w:r>
    </w:p>
    <w:bookmarkEnd w:id="30"/>
    <w:bookmarkEnd w:id="31"/>
    <w:p w14:paraId="516E4D0D" w14:textId="452C484A" w:rsidR="00D9718F" w:rsidRPr="0087146A" w:rsidRDefault="0087146A" w:rsidP="0087146A">
      <w:pPr>
        <w:tabs>
          <w:tab w:val="left" w:pos="1134"/>
          <w:tab w:val="left" w:pos="1418"/>
        </w:tabs>
        <w:spacing w:after="120"/>
        <w:jc w:val="both"/>
        <w:rPr>
          <w:rFonts w:ascii="Century Gothic" w:hAnsi="Century Gothic" w:cs="Arial"/>
          <w:bCs/>
          <w:szCs w:val="18"/>
        </w:rPr>
      </w:pPr>
      <w:r w:rsidRPr="0087146A">
        <w:rPr>
          <w:rFonts w:ascii="Century Gothic" w:hAnsi="Century Gothic" w:cs="Arial"/>
          <w:bCs/>
          <w:szCs w:val="18"/>
        </w:rPr>
        <w:t>Sans objet</w:t>
      </w:r>
    </w:p>
    <w:p w14:paraId="5AA1C406" w14:textId="77777777" w:rsidR="00D9718F" w:rsidRPr="002041EA" w:rsidRDefault="00D9718F" w:rsidP="003E1F35">
      <w:pPr>
        <w:tabs>
          <w:tab w:val="left" w:pos="1134"/>
          <w:tab w:val="left" w:pos="1418"/>
        </w:tabs>
        <w:spacing w:after="120"/>
        <w:jc w:val="both"/>
        <w:rPr>
          <w:rFonts w:ascii="Century Gothic" w:hAnsi="Century Gothic"/>
        </w:rPr>
      </w:pPr>
    </w:p>
    <w:p w14:paraId="12B6C22A" w14:textId="77777777" w:rsidR="00762841" w:rsidRPr="002041EA" w:rsidRDefault="00DB5A3A" w:rsidP="00EC1830">
      <w:pPr>
        <w:pStyle w:val="Titre2"/>
        <w:rPr>
          <w:vertAlign w:val="superscript"/>
        </w:rPr>
      </w:pPr>
      <w:bookmarkStart w:id="32" w:name="_Toc176870396"/>
      <w:r w:rsidRPr="002B6778">
        <w:t>2.5</w:t>
      </w:r>
      <w:r w:rsidR="00762841" w:rsidRPr="002B6778">
        <w:t xml:space="preserve"> Variantes</w:t>
      </w:r>
      <w:bookmarkEnd w:id="32"/>
      <w:r w:rsidR="00762841" w:rsidRPr="002041EA">
        <w:t xml:space="preserve"> </w:t>
      </w:r>
    </w:p>
    <w:p w14:paraId="6DCCD210" w14:textId="5C61D4AA" w:rsidR="002913AD" w:rsidRPr="002041EA" w:rsidRDefault="00EC39B1" w:rsidP="008020F2">
      <w:pPr>
        <w:pStyle w:val="06ARTICLENiv2-Texte"/>
        <w:ind w:left="0"/>
        <w:rPr>
          <w:rFonts w:ascii="Century Gothic" w:hAnsi="Century Gothic"/>
        </w:rPr>
      </w:pPr>
      <w:r>
        <w:rPr>
          <w:rFonts w:ascii="Century Gothic" w:hAnsi="Century Gothic"/>
        </w:rPr>
        <w:t>Sans objet.</w:t>
      </w:r>
    </w:p>
    <w:p w14:paraId="238D04FC" w14:textId="77777777" w:rsidR="00B15097" w:rsidRPr="002041EA" w:rsidRDefault="00B15097" w:rsidP="00741F40">
      <w:pPr>
        <w:pStyle w:val="05ARTICLENiv1-Texte"/>
        <w:rPr>
          <w:rFonts w:ascii="Century Gothic" w:hAnsi="Century Gothic"/>
          <w:szCs w:val="18"/>
        </w:rPr>
      </w:pPr>
      <w:bookmarkStart w:id="33" w:name="_Toc52783985"/>
    </w:p>
    <w:p w14:paraId="7404ECD1" w14:textId="19438C9E" w:rsidR="00762841" w:rsidRPr="002041EA" w:rsidRDefault="00DB5A3A" w:rsidP="00EC1830">
      <w:pPr>
        <w:pStyle w:val="Titre2"/>
      </w:pPr>
      <w:bookmarkStart w:id="34" w:name="_Toc176870397"/>
      <w:r w:rsidRPr="002B6778">
        <w:t>2.6</w:t>
      </w:r>
      <w:r w:rsidR="00762841" w:rsidRPr="002B6778">
        <w:t xml:space="preserve"> </w:t>
      </w:r>
      <w:r w:rsidR="00447E04" w:rsidRPr="002B6778">
        <w:t>Variantes obligatoires (ex. p</w:t>
      </w:r>
      <w:r w:rsidR="00800124" w:rsidRPr="002B6778">
        <w:t>restations supplémentaires éventuelle</w:t>
      </w:r>
      <w:r w:rsidR="00762841" w:rsidRPr="002B6778">
        <w:t>s</w:t>
      </w:r>
      <w:bookmarkEnd w:id="33"/>
      <w:r w:rsidR="00447E04" w:rsidRPr="002B6778">
        <w:t>)</w:t>
      </w:r>
      <w:bookmarkEnd w:id="34"/>
    </w:p>
    <w:p w14:paraId="7BFE13BF" w14:textId="00DBB76B" w:rsidR="00762841" w:rsidRPr="002041EA" w:rsidRDefault="00762841" w:rsidP="009A7313">
      <w:pPr>
        <w:pStyle w:val="06ARTICLENiv2-Texte"/>
        <w:ind w:left="0"/>
        <w:rPr>
          <w:rFonts w:ascii="Century Gothic" w:hAnsi="Century Gothic"/>
        </w:rPr>
      </w:pPr>
      <w:bookmarkStart w:id="35" w:name="_Hlk82695051"/>
      <w:r w:rsidRPr="002041EA">
        <w:rPr>
          <w:rFonts w:ascii="Century Gothic" w:hAnsi="Century Gothic"/>
        </w:rPr>
        <w:t xml:space="preserve">Le marché </w:t>
      </w:r>
      <w:r w:rsidR="00741F40" w:rsidRPr="002041EA">
        <w:rPr>
          <w:rFonts w:ascii="Century Gothic" w:hAnsi="Century Gothic"/>
        </w:rPr>
        <w:t xml:space="preserve">ne </w:t>
      </w:r>
      <w:r w:rsidRPr="002041EA">
        <w:rPr>
          <w:rFonts w:ascii="Century Gothic" w:hAnsi="Century Gothic"/>
        </w:rPr>
        <w:t xml:space="preserve">comporte </w:t>
      </w:r>
      <w:r w:rsidR="00741F40" w:rsidRPr="002041EA">
        <w:rPr>
          <w:rFonts w:ascii="Century Gothic" w:hAnsi="Century Gothic"/>
        </w:rPr>
        <w:t>pas de</w:t>
      </w:r>
      <w:r w:rsidRPr="002041EA">
        <w:rPr>
          <w:rFonts w:ascii="Century Gothic" w:hAnsi="Century Gothic"/>
        </w:rPr>
        <w:t xml:space="preserve"> </w:t>
      </w:r>
      <w:r w:rsidR="00447E04" w:rsidRPr="002041EA">
        <w:rPr>
          <w:rFonts w:ascii="Century Gothic" w:hAnsi="Century Gothic"/>
        </w:rPr>
        <w:t>variantes obligatoires.</w:t>
      </w:r>
    </w:p>
    <w:bookmarkEnd w:id="35"/>
    <w:p w14:paraId="01CAF1A4" w14:textId="77777777" w:rsidR="00762841" w:rsidRPr="002041EA" w:rsidRDefault="00762841" w:rsidP="00B15097">
      <w:pPr>
        <w:pStyle w:val="05ARTICLENiv1-Texte"/>
        <w:rPr>
          <w:rFonts w:ascii="Century Gothic" w:hAnsi="Century Gothic"/>
        </w:rPr>
      </w:pPr>
    </w:p>
    <w:p w14:paraId="61A4CBF6" w14:textId="09272467" w:rsidR="00762841" w:rsidRPr="002041EA" w:rsidRDefault="00DB5A3A" w:rsidP="00EC1830">
      <w:pPr>
        <w:pStyle w:val="Titre2"/>
      </w:pPr>
      <w:bookmarkStart w:id="36" w:name="_Toc176870398"/>
      <w:r w:rsidRPr="002041EA">
        <w:t>2.7</w:t>
      </w:r>
      <w:r w:rsidR="00762841" w:rsidRPr="002041EA">
        <w:t xml:space="preserve"> Durée du marché - Délais d’exécution</w:t>
      </w:r>
      <w:bookmarkEnd w:id="36"/>
    </w:p>
    <w:p w14:paraId="0A317CBB" w14:textId="570B782A" w:rsidR="00762841" w:rsidRPr="0087146A" w:rsidRDefault="00447E04" w:rsidP="0087146A">
      <w:pPr>
        <w:pStyle w:val="05ARTICLENiv1-Texte"/>
        <w:spacing w:after="0"/>
        <w:rPr>
          <w:rFonts w:ascii="Century Gothic" w:hAnsi="Century Gothic"/>
        </w:rPr>
      </w:pPr>
      <w:r w:rsidRPr="002041EA">
        <w:rPr>
          <w:rFonts w:ascii="Century Gothic" w:hAnsi="Century Gothic"/>
        </w:rPr>
        <w:t>Le délai d’exécution</w:t>
      </w:r>
      <w:r w:rsidR="0087146A">
        <w:rPr>
          <w:rFonts w:ascii="Century Gothic" w:hAnsi="Century Gothic"/>
        </w:rPr>
        <w:t xml:space="preserve"> global</w:t>
      </w:r>
      <w:r w:rsidRPr="002041EA">
        <w:rPr>
          <w:rFonts w:ascii="Century Gothic" w:hAnsi="Century Gothic"/>
        </w:rPr>
        <w:t xml:space="preserve"> des travaux est </w:t>
      </w:r>
      <w:r w:rsidRPr="0087146A">
        <w:rPr>
          <w:rFonts w:ascii="Century Gothic" w:hAnsi="Century Gothic"/>
        </w:rPr>
        <w:t xml:space="preserve">de </w:t>
      </w:r>
      <w:r w:rsidR="00F2157C" w:rsidRPr="0087146A">
        <w:rPr>
          <w:rFonts w:ascii="Century Gothic" w:hAnsi="Century Gothic"/>
        </w:rPr>
        <w:t>1</w:t>
      </w:r>
      <w:r w:rsidR="00EC39B1" w:rsidRPr="0087146A">
        <w:rPr>
          <w:rFonts w:ascii="Century Gothic" w:hAnsi="Century Gothic"/>
        </w:rPr>
        <w:t>6</w:t>
      </w:r>
      <w:r w:rsidRPr="0087146A">
        <w:rPr>
          <w:rFonts w:ascii="Century Gothic" w:hAnsi="Century Gothic"/>
        </w:rPr>
        <w:t xml:space="preserve"> mois compris période de préparation, opérations préalables à la réception.</w:t>
      </w:r>
    </w:p>
    <w:p w14:paraId="20AE2BB5" w14:textId="6E0DD1B3" w:rsidR="00414051" w:rsidRDefault="002913AD" w:rsidP="002913AD">
      <w:pPr>
        <w:pStyle w:val="05ARTICLENiv1-Texte"/>
        <w:spacing w:after="0"/>
        <w:rPr>
          <w:rFonts w:ascii="Century Gothic" w:hAnsi="Century Gothic"/>
        </w:rPr>
      </w:pPr>
      <w:r w:rsidRPr="0087146A">
        <w:rPr>
          <w:rFonts w:ascii="Century Gothic" w:hAnsi="Century Gothic"/>
        </w:rPr>
        <w:t>La p</w:t>
      </w:r>
      <w:r w:rsidR="00414051" w:rsidRPr="0087146A">
        <w:rPr>
          <w:rFonts w:ascii="Century Gothic" w:hAnsi="Century Gothic"/>
        </w:rPr>
        <w:t>ériode de préparation </w:t>
      </w:r>
      <w:r w:rsidRPr="0087146A">
        <w:rPr>
          <w:rFonts w:ascii="Century Gothic" w:hAnsi="Century Gothic"/>
        </w:rPr>
        <w:t>du chantier est de</w:t>
      </w:r>
      <w:r w:rsidR="00414051" w:rsidRPr="0087146A">
        <w:rPr>
          <w:rFonts w:ascii="Century Gothic" w:hAnsi="Century Gothic"/>
        </w:rPr>
        <w:t xml:space="preserve"> </w:t>
      </w:r>
      <w:r w:rsidR="00EC39B1" w:rsidRPr="0087146A">
        <w:rPr>
          <w:rFonts w:ascii="Century Gothic" w:hAnsi="Century Gothic"/>
        </w:rPr>
        <w:t>2</w:t>
      </w:r>
      <w:r w:rsidR="00982CDB" w:rsidRPr="0087146A">
        <w:rPr>
          <w:rFonts w:ascii="Century Gothic" w:hAnsi="Century Gothic"/>
        </w:rPr>
        <w:t>5</w:t>
      </w:r>
      <w:r w:rsidR="00414051" w:rsidRPr="0087146A">
        <w:rPr>
          <w:rFonts w:ascii="Century Gothic" w:hAnsi="Century Gothic"/>
        </w:rPr>
        <w:t xml:space="preserve"> jours</w:t>
      </w:r>
      <w:r w:rsidRPr="0087146A">
        <w:rPr>
          <w:rFonts w:ascii="Century Gothic" w:hAnsi="Century Gothic"/>
        </w:rPr>
        <w:t xml:space="preserve"> </w:t>
      </w:r>
      <w:r w:rsidR="002B6778" w:rsidRPr="0087146A">
        <w:rPr>
          <w:rFonts w:ascii="Century Gothic" w:hAnsi="Century Gothic"/>
        </w:rPr>
        <w:t xml:space="preserve">maximum </w:t>
      </w:r>
      <w:r w:rsidRPr="0087146A">
        <w:rPr>
          <w:rFonts w:ascii="Century Gothic" w:hAnsi="Century Gothic"/>
        </w:rPr>
        <w:t>inclut dans le délai global d’exécution.</w:t>
      </w:r>
      <w:r w:rsidR="002B6778" w:rsidRPr="0087146A">
        <w:rPr>
          <w:rFonts w:ascii="Century Gothic" w:hAnsi="Century Gothic"/>
        </w:rPr>
        <w:t xml:space="preserve"> A l’issue de cette période de préparation, un ordre de service</w:t>
      </w:r>
      <w:r w:rsidR="002B6778">
        <w:rPr>
          <w:rFonts w:ascii="Century Gothic" w:hAnsi="Century Gothic"/>
        </w:rPr>
        <w:t xml:space="preserve"> (OS) sera établi.</w:t>
      </w:r>
    </w:p>
    <w:p w14:paraId="2332B631" w14:textId="6B843A82" w:rsidR="0087146A" w:rsidRDefault="0087146A" w:rsidP="002913AD">
      <w:pPr>
        <w:pStyle w:val="05ARTICLENiv1-Texte"/>
        <w:spacing w:after="0"/>
        <w:rPr>
          <w:rFonts w:ascii="Century Gothic" w:hAnsi="Century Gothic"/>
        </w:rPr>
      </w:pPr>
    </w:p>
    <w:p w14:paraId="4AC57CB8" w14:textId="4F8AFA9D" w:rsidR="0087146A" w:rsidRPr="002041EA" w:rsidRDefault="0087146A" w:rsidP="002913AD">
      <w:pPr>
        <w:pStyle w:val="05ARTICLENiv1-Texte"/>
        <w:spacing w:after="0"/>
        <w:rPr>
          <w:rFonts w:ascii="Century Gothic" w:hAnsi="Century Gothic"/>
        </w:rPr>
      </w:pPr>
      <w:r>
        <w:rPr>
          <w:rFonts w:ascii="Century Gothic" w:hAnsi="Century Gothic"/>
        </w:rPr>
        <w:t xml:space="preserve">Le délai d’exécution du présent marché est de </w:t>
      </w:r>
      <w:r w:rsidR="0046712C">
        <w:rPr>
          <w:rFonts w:ascii="Century Gothic" w:hAnsi="Century Gothic"/>
          <w:b/>
        </w:rPr>
        <w:t>6</w:t>
      </w:r>
      <w:bookmarkStart w:id="37" w:name="_GoBack"/>
      <w:bookmarkEnd w:id="37"/>
      <w:r w:rsidRPr="0087146A">
        <w:rPr>
          <w:rFonts w:ascii="Century Gothic" w:hAnsi="Century Gothic"/>
          <w:b/>
        </w:rPr>
        <w:t xml:space="preserve"> mois maximum</w:t>
      </w:r>
      <w:r>
        <w:rPr>
          <w:rFonts w:ascii="Century Gothic" w:hAnsi="Century Gothic"/>
        </w:rPr>
        <w:t xml:space="preserve"> à compter de la notification du marché.</w:t>
      </w:r>
    </w:p>
    <w:p w14:paraId="35C50023" w14:textId="77777777" w:rsidR="0093509E" w:rsidRPr="002041EA" w:rsidRDefault="0093509E" w:rsidP="001F67E7">
      <w:pPr>
        <w:pStyle w:val="05ARTICLENiv1-Texte"/>
        <w:rPr>
          <w:rFonts w:ascii="Century Gothic" w:hAnsi="Century Gothic"/>
        </w:rPr>
      </w:pPr>
    </w:p>
    <w:p w14:paraId="076469E6" w14:textId="028543A7" w:rsidR="00762841" w:rsidRPr="002041EA" w:rsidRDefault="00762841" w:rsidP="00EC1830">
      <w:pPr>
        <w:pStyle w:val="Titre2"/>
        <w:rPr>
          <w:szCs w:val="18"/>
        </w:rPr>
      </w:pPr>
      <w:bookmarkStart w:id="38" w:name="_Toc267326534"/>
      <w:bookmarkStart w:id="39" w:name="_Toc176870401"/>
      <w:bookmarkStart w:id="40" w:name="_Toc52783989"/>
      <w:r w:rsidRPr="002041EA">
        <w:t>2.</w:t>
      </w:r>
      <w:r w:rsidR="00EC1830">
        <w:t>8</w:t>
      </w:r>
      <w:r w:rsidRPr="002041EA">
        <w:t xml:space="preserve"> Réalisation de prestations similaires</w:t>
      </w:r>
      <w:bookmarkEnd w:id="38"/>
      <w:bookmarkEnd w:id="39"/>
    </w:p>
    <w:p w14:paraId="323F52BB" w14:textId="3CAD8A60" w:rsidR="00762841" w:rsidRPr="002041EA" w:rsidRDefault="00762841" w:rsidP="00E83E3B">
      <w:pPr>
        <w:widowControl w:val="0"/>
        <w:autoSpaceDE w:val="0"/>
        <w:autoSpaceDN w:val="0"/>
        <w:adjustRightInd w:val="0"/>
        <w:spacing w:after="120"/>
        <w:jc w:val="both"/>
        <w:rPr>
          <w:rFonts w:ascii="Century Gothic" w:hAnsi="Century Gothic"/>
          <w:szCs w:val="18"/>
        </w:rPr>
      </w:pPr>
      <w:r w:rsidRPr="002041EA">
        <w:rPr>
          <w:rFonts w:ascii="Century Gothic" w:hAnsi="Century Gothic"/>
          <w:szCs w:val="18"/>
        </w:rPr>
        <w:t xml:space="preserve">Le </w:t>
      </w:r>
      <w:r w:rsidR="005900B5" w:rsidRPr="002041EA">
        <w:rPr>
          <w:rFonts w:ascii="Century Gothic" w:hAnsi="Century Gothic"/>
          <w:szCs w:val="18"/>
        </w:rPr>
        <w:t>pouvoir adjudicateur</w:t>
      </w:r>
      <w:r w:rsidRPr="002041EA">
        <w:rPr>
          <w:rFonts w:ascii="Century Gothic" w:hAnsi="Century Gothic"/>
          <w:szCs w:val="18"/>
        </w:rPr>
        <w:t xml:space="preserve"> se réserve la possibilité de confier à l'attributaire du marché, en application de l'article </w:t>
      </w:r>
      <w:bookmarkStart w:id="41" w:name="_Hlk82164422"/>
      <w:r w:rsidR="005666B2" w:rsidRPr="002041EA">
        <w:rPr>
          <w:rFonts w:ascii="Century Gothic" w:hAnsi="Century Gothic"/>
          <w:szCs w:val="18"/>
        </w:rPr>
        <w:t>R2122-7 du Code de la Commande Publique</w:t>
      </w:r>
      <w:bookmarkEnd w:id="41"/>
      <w:r w:rsidRPr="002041EA">
        <w:rPr>
          <w:rFonts w:ascii="Century Gothic" w:hAnsi="Century Gothic"/>
          <w:szCs w:val="18"/>
        </w:rPr>
        <w:t xml:space="preserve">, des marchés ayant pour objet la réalisation de prestations similaires à celles qui lui seront confiées au titre du marché dans le cadre d'une procédure négociée sans publicité ni mise en concurrence. </w:t>
      </w:r>
    </w:p>
    <w:p w14:paraId="257D4258" w14:textId="42BEBD14" w:rsidR="0087146A" w:rsidRPr="002041EA" w:rsidRDefault="00762841" w:rsidP="00E83E3B">
      <w:pPr>
        <w:widowControl w:val="0"/>
        <w:autoSpaceDE w:val="0"/>
        <w:autoSpaceDN w:val="0"/>
        <w:adjustRightInd w:val="0"/>
        <w:spacing w:after="120"/>
        <w:jc w:val="both"/>
        <w:rPr>
          <w:rFonts w:ascii="Century Gothic" w:hAnsi="Century Gothic"/>
          <w:szCs w:val="18"/>
        </w:rPr>
      </w:pPr>
      <w:r w:rsidRPr="002041EA">
        <w:rPr>
          <w:rFonts w:ascii="Century Gothic" w:hAnsi="Century Gothic"/>
          <w:szCs w:val="18"/>
        </w:rPr>
        <w:t>La durée pendant laquelle ces nouveaux marchés pourront être conclus ne peut dépasser trois ans à compter de la notification du présent marché.</w:t>
      </w:r>
    </w:p>
    <w:p w14:paraId="677F2F38" w14:textId="77777777" w:rsidR="00762841" w:rsidRPr="002041EA" w:rsidRDefault="00762841" w:rsidP="00EC1830">
      <w:pPr>
        <w:pStyle w:val="Titre1"/>
        <w:rPr>
          <w:dstrike/>
        </w:rPr>
      </w:pPr>
      <w:bookmarkStart w:id="42" w:name="_Toc176870402"/>
      <w:r w:rsidRPr="002041EA">
        <w:t>ARTICLE 3 – RETRAIT DU DOSSIER</w:t>
      </w:r>
      <w:bookmarkEnd w:id="42"/>
      <w:r w:rsidRPr="002041EA">
        <w:rPr>
          <w:dstrike/>
        </w:rPr>
        <w:t xml:space="preserve"> </w:t>
      </w:r>
      <w:bookmarkEnd w:id="40"/>
    </w:p>
    <w:p w14:paraId="7C90550A" w14:textId="34DDD4C4" w:rsidR="00055F32" w:rsidRPr="002041EA" w:rsidRDefault="00055F32" w:rsidP="005666B2">
      <w:pPr>
        <w:spacing w:after="120"/>
        <w:jc w:val="both"/>
        <w:rPr>
          <w:rFonts w:ascii="Century Gothic" w:hAnsi="Century Gothic"/>
          <w:noProof/>
        </w:rPr>
      </w:pPr>
      <w:bookmarkStart w:id="43" w:name="_Toc248763706"/>
      <w:r w:rsidRPr="002041EA">
        <w:rPr>
          <w:rFonts w:ascii="Century Gothic" w:hAnsi="Century Gothic"/>
          <w:noProof/>
        </w:rPr>
        <w:t>Le pouvoir adjudicateur informe les candidats que le dossier de consultation des entreprises est dématérialisé.</w:t>
      </w:r>
    </w:p>
    <w:p w14:paraId="1525DA2A" w14:textId="3D19D039" w:rsidR="00DC159D" w:rsidRPr="005467F5" w:rsidRDefault="00A10CFF" w:rsidP="00DC159D">
      <w:pPr>
        <w:keepLines/>
        <w:tabs>
          <w:tab w:val="left" w:pos="0"/>
          <w:tab w:val="left" w:pos="284"/>
          <w:tab w:val="left" w:pos="567"/>
        </w:tabs>
        <w:spacing w:after="120"/>
        <w:rPr>
          <w:rFonts w:ascii="Century Gothic" w:hAnsi="Century Gothic" w:cs="Arial"/>
          <w:i/>
        </w:rPr>
      </w:pPr>
      <w:r w:rsidRPr="00A10CFF">
        <w:rPr>
          <w:rFonts w:ascii="Century Gothic" w:hAnsi="Century Gothic" w:cs="Arial"/>
        </w:rPr>
        <w:t xml:space="preserve">Le </w:t>
      </w:r>
      <w:r w:rsidR="00014E85" w:rsidRPr="00A10CFF">
        <w:rPr>
          <w:rFonts w:ascii="Century Gothic" w:hAnsi="Century Gothic" w:cs="Arial"/>
        </w:rPr>
        <w:t>DCE</w:t>
      </w:r>
      <w:r w:rsidR="00014E85" w:rsidRPr="005467F5">
        <w:rPr>
          <w:rFonts w:ascii="Century Gothic" w:hAnsi="Century Gothic" w:cs="Arial"/>
        </w:rPr>
        <w:t xml:space="preserve"> </w:t>
      </w:r>
      <w:r w:rsidR="00DC159D" w:rsidRPr="005467F5">
        <w:rPr>
          <w:rFonts w:ascii="Century Gothic" w:hAnsi="Century Gothic" w:cs="Arial"/>
        </w:rPr>
        <w:t xml:space="preserve">est à télécharger sur </w:t>
      </w:r>
      <w:r w:rsidR="00DC159D" w:rsidRPr="005467F5">
        <w:rPr>
          <w:rFonts w:ascii="Century Gothic" w:hAnsi="Century Gothic" w:cs="Arial"/>
          <w:b/>
        </w:rPr>
        <w:t>PLACE</w:t>
      </w:r>
      <w:r w:rsidR="00DC159D" w:rsidRPr="005467F5">
        <w:rPr>
          <w:rFonts w:ascii="Century Gothic" w:hAnsi="Century Gothic" w:cs="Arial"/>
        </w:rPr>
        <w:t xml:space="preserve"> (</w:t>
      </w:r>
      <w:hyperlink r:id="rId28" w:history="1">
        <w:r w:rsidR="00DC159D" w:rsidRPr="005467F5">
          <w:rPr>
            <w:rFonts w:ascii="Century Gothic" w:hAnsi="Century Gothic" w:cs="Arial"/>
            <w:u w:val="single"/>
          </w:rPr>
          <w:t>www.marches-publics.gouv.fr</w:t>
        </w:r>
      </w:hyperlink>
      <w:r w:rsidR="00DC159D" w:rsidRPr="005467F5">
        <w:rPr>
          <w:rFonts w:ascii="Century Gothic" w:hAnsi="Century Gothic" w:cs="Arial"/>
        </w:rPr>
        <w:t xml:space="preserve">  - </w:t>
      </w:r>
      <w:r w:rsidR="00DC159D" w:rsidRPr="005467F5">
        <w:rPr>
          <w:rFonts w:ascii="Century Gothic" w:hAnsi="Century Gothic" w:cs="Arial"/>
          <w:i/>
        </w:rPr>
        <w:t>référence du marché UJM 202</w:t>
      </w:r>
      <w:r w:rsidR="005467F5">
        <w:rPr>
          <w:rFonts w:ascii="Century Gothic" w:hAnsi="Century Gothic" w:cs="Arial"/>
          <w:i/>
        </w:rPr>
        <w:t>5-17</w:t>
      </w:r>
      <w:r w:rsidR="00DC159D" w:rsidRPr="005467F5">
        <w:rPr>
          <w:rFonts w:ascii="Century Gothic" w:hAnsi="Century Gothic" w:cs="Arial"/>
          <w:i/>
        </w:rPr>
        <w:t xml:space="preserve">) et </w:t>
      </w:r>
      <w:r w:rsidR="00DC159D" w:rsidRPr="005467F5">
        <w:rPr>
          <w:rFonts w:ascii="Century Gothic" w:hAnsi="Century Gothic" w:cs="Arial"/>
        </w:rPr>
        <w:t>comprend</w:t>
      </w:r>
      <w:r w:rsidR="00DC159D" w:rsidRPr="005467F5">
        <w:rPr>
          <w:rFonts w:ascii="Century Gothic" w:hAnsi="Century Gothic" w:cs="Arial"/>
          <w:i/>
        </w:rPr>
        <w:t> :</w:t>
      </w:r>
    </w:p>
    <w:p w14:paraId="206808DF" w14:textId="4F8E1367" w:rsidR="00DC159D" w:rsidRPr="00DC159D" w:rsidRDefault="00DC159D" w:rsidP="00FA1A98">
      <w:pPr>
        <w:pStyle w:val="Paragraphedeliste"/>
        <w:keepLines/>
        <w:numPr>
          <w:ilvl w:val="0"/>
          <w:numId w:val="16"/>
        </w:numPr>
        <w:tabs>
          <w:tab w:val="left" w:pos="0"/>
          <w:tab w:val="left" w:pos="284"/>
          <w:tab w:val="left" w:pos="567"/>
        </w:tabs>
        <w:spacing w:after="120"/>
        <w:ind w:left="714" w:hanging="357"/>
        <w:rPr>
          <w:rFonts w:ascii="Century Gothic" w:hAnsi="Century Gothic" w:cs="Arial"/>
        </w:rPr>
      </w:pPr>
      <w:r w:rsidRPr="00DC159D">
        <w:rPr>
          <w:rFonts w:ascii="Century Gothic" w:hAnsi="Century Gothic" w:cs="Arial"/>
        </w:rPr>
        <w:t>L’Acte d’Engagement (AE) ;</w:t>
      </w:r>
    </w:p>
    <w:p w14:paraId="188B43F7" w14:textId="6BA883A9" w:rsidR="00DC159D" w:rsidRPr="00DC159D" w:rsidRDefault="00DC159D" w:rsidP="00FA1A98">
      <w:pPr>
        <w:pStyle w:val="Paragraphedeliste"/>
        <w:keepLines/>
        <w:numPr>
          <w:ilvl w:val="0"/>
          <w:numId w:val="16"/>
        </w:numPr>
        <w:tabs>
          <w:tab w:val="left" w:pos="0"/>
          <w:tab w:val="left" w:pos="284"/>
          <w:tab w:val="left" w:pos="567"/>
        </w:tabs>
        <w:spacing w:after="120"/>
        <w:ind w:left="714" w:hanging="357"/>
        <w:rPr>
          <w:rFonts w:ascii="Century Gothic" w:hAnsi="Century Gothic" w:cs="Arial"/>
        </w:rPr>
      </w:pPr>
      <w:r w:rsidRPr="00DC159D">
        <w:rPr>
          <w:rFonts w:ascii="Century Gothic" w:hAnsi="Century Gothic" w:cs="Arial"/>
        </w:rPr>
        <w:t>Les annexes à l’AE</w:t>
      </w:r>
    </w:p>
    <w:p w14:paraId="5D21B4C8" w14:textId="47968D3E" w:rsidR="00DC159D" w:rsidRDefault="00DC159D" w:rsidP="00FA1A98">
      <w:pPr>
        <w:pStyle w:val="Paragraphedeliste"/>
        <w:keepLines/>
        <w:numPr>
          <w:ilvl w:val="0"/>
          <w:numId w:val="16"/>
        </w:numPr>
        <w:tabs>
          <w:tab w:val="left" w:pos="0"/>
          <w:tab w:val="left" w:pos="284"/>
          <w:tab w:val="left" w:pos="567"/>
        </w:tabs>
        <w:spacing w:after="120"/>
        <w:ind w:left="714" w:hanging="357"/>
        <w:rPr>
          <w:rFonts w:ascii="Century Gothic" w:hAnsi="Century Gothic" w:cs="Arial"/>
        </w:rPr>
      </w:pPr>
      <w:r w:rsidRPr="00DC159D">
        <w:rPr>
          <w:rFonts w:ascii="Century Gothic" w:hAnsi="Century Gothic" w:cs="Arial"/>
        </w:rPr>
        <w:t>Le Cahier des Clauses Administratives Particulières (CCAP)</w:t>
      </w:r>
      <w:r w:rsidR="00A10CFF">
        <w:rPr>
          <w:rFonts w:ascii="Century Gothic" w:hAnsi="Century Gothic" w:cs="Arial"/>
        </w:rPr>
        <w:t> ;</w:t>
      </w:r>
    </w:p>
    <w:p w14:paraId="75B54DD9" w14:textId="64269896" w:rsidR="00A10CFF" w:rsidRPr="00DC159D" w:rsidRDefault="00A10CFF" w:rsidP="00FA1A98">
      <w:pPr>
        <w:pStyle w:val="Paragraphedeliste"/>
        <w:keepLines/>
        <w:numPr>
          <w:ilvl w:val="0"/>
          <w:numId w:val="16"/>
        </w:numPr>
        <w:tabs>
          <w:tab w:val="left" w:pos="0"/>
          <w:tab w:val="left" w:pos="284"/>
          <w:tab w:val="left" w:pos="567"/>
        </w:tabs>
        <w:spacing w:after="120"/>
        <w:ind w:left="714" w:hanging="357"/>
        <w:rPr>
          <w:rFonts w:ascii="Century Gothic" w:hAnsi="Century Gothic" w:cs="Arial"/>
        </w:rPr>
      </w:pPr>
      <w:r>
        <w:rPr>
          <w:rFonts w:ascii="Century Gothic" w:hAnsi="Century Gothic" w:cs="Arial"/>
        </w:rPr>
        <w:t>L’annexe 1 au CCAP (pièce graphique)</w:t>
      </w:r>
    </w:p>
    <w:p w14:paraId="777FBB3F" w14:textId="07C77AB8" w:rsidR="00DC159D" w:rsidRDefault="00DC159D" w:rsidP="00FA1A98">
      <w:pPr>
        <w:pStyle w:val="Paragraphedeliste"/>
        <w:keepLines/>
        <w:numPr>
          <w:ilvl w:val="0"/>
          <w:numId w:val="15"/>
        </w:numPr>
        <w:tabs>
          <w:tab w:val="left" w:pos="0"/>
          <w:tab w:val="left" w:pos="284"/>
          <w:tab w:val="left" w:pos="567"/>
        </w:tabs>
        <w:spacing w:after="120"/>
        <w:ind w:left="714" w:hanging="357"/>
        <w:rPr>
          <w:rFonts w:ascii="Century Gothic" w:hAnsi="Century Gothic" w:cs="Arial"/>
        </w:rPr>
      </w:pPr>
      <w:r w:rsidRPr="00A10CFF">
        <w:rPr>
          <w:rFonts w:ascii="Century Gothic" w:hAnsi="Century Gothic" w:cs="Arial"/>
        </w:rPr>
        <w:t>L’annexe 2 au CCAP</w:t>
      </w:r>
      <w:r w:rsidR="00A10CFF">
        <w:rPr>
          <w:rFonts w:ascii="Century Gothic" w:hAnsi="Century Gothic" w:cs="Arial"/>
        </w:rPr>
        <w:t xml:space="preserve"> (planning) ;</w:t>
      </w:r>
    </w:p>
    <w:p w14:paraId="22CCADF9" w14:textId="1802DBD1" w:rsidR="00A10CFF" w:rsidRDefault="00A10CFF" w:rsidP="00FA1A98">
      <w:pPr>
        <w:pStyle w:val="Paragraphedeliste"/>
        <w:keepLines/>
        <w:numPr>
          <w:ilvl w:val="0"/>
          <w:numId w:val="15"/>
        </w:numPr>
        <w:tabs>
          <w:tab w:val="left" w:pos="0"/>
          <w:tab w:val="left" w:pos="284"/>
          <w:tab w:val="left" w:pos="567"/>
        </w:tabs>
        <w:spacing w:after="120"/>
        <w:ind w:left="714" w:hanging="357"/>
        <w:rPr>
          <w:rFonts w:ascii="Century Gothic" w:hAnsi="Century Gothic" w:cs="Arial"/>
        </w:rPr>
      </w:pPr>
      <w:r>
        <w:rPr>
          <w:rFonts w:ascii="Century Gothic" w:hAnsi="Century Gothic" w:cs="Arial"/>
        </w:rPr>
        <w:t>Le Cahier des Clauses Techniques Particulières (CCTP) du présent marché ;</w:t>
      </w:r>
    </w:p>
    <w:p w14:paraId="40B7AE8D" w14:textId="1AE552C3" w:rsidR="00A10CFF" w:rsidRDefault="00A10CFF" w:rsidP="00FA1A98">
      <w:pPr>
        <w:pStyle w:val="Paragraphedeliste"/>
        <w:keepLines/>
        <w:numPr>
          <w:ilvl w:val="0"/>
          <w:numId w:val="15"/>
        </w:numPr>
        <w:tabs>
          <w:tab w:val="left" w:pos="0"/>
          <w:tab w:val="left" w:pos="284"/>
          <w:tab w:val="left" w:pos="567"/>
        </w:tabs>
        <w:spacing w:after="120"/>
        <w:ind w:left="714" w:hanging="357"/>
        <w:rPr>
          <w:rFonts w:ascii="Century Gothic" w:hAnsi="Century Gothic" w:cs="Arial"/>
        </w:rPr>
      </w:pPr>
      <w:r>
        <w:rPr>
          <w:rFonts w:ascii="Century Gothic" w:hAnsi="Century Gothic" w:cs="Arial"/>
        </w:rPr>
        <w:t>Le Cahier des Clauses Techniques Particulières (CCTP) commun à tous les lots ;</w:t>
      </w:r>
    </w:p>
    <w:p w14:paraId="6AA4B27E" w14:textId="1C6901AB" w:rsidR="00A10CFF" w:rsidRDefault="00A10CFF" w:rsidP="00FA1A98">
      <w:pPr>
        <w:pStyle w:val="Paragraphedeliste"/>
        <w:keepLines/>
        <w:numPr>
          <w:ilvl w:val="0"/>
          <w:numId w:val="15"/>
        </w:numPr>
        <w:tabs>
          <w:tab w:val="left" w:pos="0"/>
          <w:tab w:val="left" w:pos="284"/>
          <w:tab w:val="left" w:pos="567"/>
        </w:tabs>
        <w:spacing w:after="120"/>
        <w:ind w:left="714" w:hanging="357"/>
        <w:rPr>
          <w:rFonts w:ascii="Century Gothic" w:hAnsi="Century Gothic" w:cs="Arial"/>
        </w:rPr>
      </w:pPr>
      <w:r>
        <w:rPr>
          <w:rFonts w:ascii="Century Gothic" w:hAnsi="Century Gothic" w:cs="Arial"/>
        </w:rPr>
        <w:t>Le PGC ;</w:t>
      </w:r>
    </w:p>
    <w:p w14:paraId="0371B339" w14:textId="1CE8EEA6" w:rsidR="00A10CFF" w:rsidRPr="00A10CFF" w:rsidRDefault="00A10CFF" w:rsidP="00FA1A98">
      <w:pPr>
        <w:pStyle w:val="Paragraphedeliste"/>
        <w:keepLines/>
        <w:numPr>
          <w:ilvl w:val="0"/>
          <w:numId w:val="15"/>
        </w:numPr>
        <w:tabs>
          <w:tab w:val="left" w:pos="0"/>
          <w:tab w:val="left" w:pos="284"/>
          <w:tab w:val="left" w:pos="567"/>
        </w:tabs>
        <w:spacing w:after="120"/>
        <w:ind w:left="714" w:hanging="357"/>
        <w:rPr>
          <w:rFonts w:ascii="Century Gothic" w:hAnsi="Century Gothic" w:cs="Arial"/>
        </w:rPr>
      </w:pPr>
      <w:r>
        <w:rPr>
          <w:rFonts w:ascii="Century Gothic" w:hAnsi="Century Gothic" w:cs="Arial"/>
        </w:rPr>
        <w:t>Le RICT ;</w:t>
      </w:r>
    </w:p>
    <w:p w14:paraId="60A1CC0E" w14:textId="4CD029AC" w:rsidR="00A10CFF" w:rsidRPr="00A10CFF" w:rsidRDefault="00DC159D" w:rsidP="00A10CFF">
      <w:pPr>
        <w:pStyle w:val="Paragraphedeliste"/>
        <w:keepLines/>
        <w:numPr>
          <w:ilvl w:val="0"/>
          <w:numId w:val="15"/>
        </w:numPr>
        <w:tabs>
          <w:tab w:val="left" w:pos="0"/>
          <w:tab w:val="left" w:pos="284"/>
          <w:tab w:val="left" w:pos="567"/>
        </w:tabs>
        <w:spacing w:after="120"/>
        <w:ind w:left="714" w:hanging="357"/>
        <w:rPr>
          <w:rFonts w:ascii="Century Gothic" w:hAnsi="Century Gothic" w:cs="Arial"/>
        </w:rPr>
      </w:pPr>
      <w:r w:rsidRPr="00A10CFF">
        <w:rPr>
          <w:rFonts w:ascii="Century Gothic" w:hAnsi="Century Gothic" w:cs="Arial"/>
        </w:rPr>
        <w:t>Le présent Règlement de Consultation</w:t>
      </w:r>
    </w:p>
    <w:p w14:paraId="3A38544B" w14:textId="5CD2BE4A" w:rsidR="00FA1A98" w:rsidRDefault="00FA1A98" w:rsidP="00FA1A98">
      <w:pPr>
        <w:keepLines/>
        <w:pBdr>
          <w:top w:val="single" w:sz="4" w:space="1" w:color="auto"/>
          <w:left w:val="single" w:sz="4" w:space="4" w:color="auto"/>
          <w:bottom w:val="single" w:sz="4" w:space="1" w:color="auto"/>
          <w:right w:val="single" w:sz="4" w:space="4" w:color="auto"/>
        </w:pBdr>
        <w:tabs>
          <w:tab w:val="left" w:pos="0"/>
          <w:tab w:val="left" w:pos="284"/>
          <w:tab w:val="left" w:pos="567"/>
        </w:tabs>
        <w:spacing w:after="0"/>
        <w:rPr>
          <w:rFonts w:ascii="Century Gothic" w:hAnsi="Century Gothic" w:cs="Arial"/>
          <w:i/>
        </w:rPr>
      </w:pPr>
      <w:r>
        <w:rPr>
          <w:rFonts w:ascii="Century Gothic" w:hAnsi="Century Gothic" w:cs="Arial"/>
          <w:i/>
        </w:rPr>
        <w:t>Pour le téléchargement sur PLACE :</w:t>
      </w:r>
    </w:p>
    <w:p w14:paraId="06145397" w14:textId="6B15B11B" w:rsidR="00055F32" w:rsidRPr="002041EA" w:rsidRDefault="00055F32" w:rsidP="00FA1A98">
      <w:pPr>
        <w:keepLines/>
        <w:pBdr>
          <w:top w:val="single" w:sz="4" w:space="1" w:color="auto"/>
          <w:left w:val="single" w:sz="4" w:space="4" w:color="auto"/>
          <w:bottom w:val="single" w:sz="4" w:space="1" w:color="auto"/>
          <w:right w:val="single" w:sz="4" w:space="4" w:color="auto"/>
        </w:pBdr>
        <w:tabs>
          <w:tab w:val="left" w:pos="0"/>
          <w:tab w:val="left" w:pos="284"/>
          <w:tab w:val="left" w:pos="567"/>
        </w:tabs>
        <w:spacing w:after="0"/>
        <w:rPr>
          <w:rFonts w:ascii="Century Gothic" w:hAnsi="Century Gothic" w:cs="Arial"/>
          <w:i/>
        </w:rPr>
      </w:pPr>
      <w:r w:rsidRPr="002041EA">
        <w:rPr>
          <w:rFonts w:ascii="Century Gothic" w:hAnsi="Century Gothic" w:cs="Arial"/>
          <w:i/>
        </w:rPr>
        <w:t>Dans la rubrique « Rechercher une Consultation » :</w:t>
      </w:r>
    </w:p>
    <w:p w14:paraId="54D78A8A" w14:textId="79B15E30" w:rsidR="00055F32" w:rsidRPr="002041EA" w:rsidRDefault="00005A85" w:rsidP="00FA1A98">
      <w:pPr>
        <w:keepLines/>
        <w:numPr>
          <w:ilvl w:val="0"/>
          <w:numId w:val="12"/>
        </w:numPr>
        <w:pBdr>
          <w:top w:val="single" w:sz="4" w:space="1" w:color="auto"/>
          <w:left w:val="single" w:sz="4" w:space="4" w:color="auto"/>
          <w:bottom w:val="single" w:sz="4" w:space="1" w:color="auto"/>
          <w:right w:val="single" w:sz="4" w:space="4" w:color="auto"/>
        </w:pBdr>
        <w:tabs>
          <w:tab w:val="left" w:pos="0"/>
          <w:tab w:val="left" w:pos="567"/>
          <w:tab w:val="left" w:pos="1134"/>
        </w:tabs>
        <w:spacing w:after="0"/>
        <w:rPr>
          <w:rFonts w:ascii="Century Gothic" w:hAnsi="Century Gothic" w:cs="Arial"/>
          <w:i/>
        </w:rPr>
      </w:pPr>
      <w:r w:rsidRPr="002041EA">
        <w:rPr>
          <w:rFonts w:ascii="Century Gothic" w:hAnsi="Century Gothic" w:cs="Arial"/>
          <w:i/>
        </w:rPr>
        <w:t>Sélectionner</w:t>
      </w:r>
      <w:r w:rsidR="00055F32" w:rsidRPr="002041EA">
        <w:rPr>
          <w:rFonts w:ascii="Century Gothic" w:hAnsi="Century Gothic" w:cs="Arial"/>
          <w:i/>
        </w:rPr>
        <w:t xml:space="preserve"> dans le champ </w:t>
      </w:r>
      <w:r w:rsidR="00055F32" w:rsidRPr="002041EA">
        <w:rPr>
          <w:rFonts w:ascii="Century Gothic" w:hAnsi="Century Gothic" w:cs="Arial"/>
          <w:i/>
          <w:u w:val="single"/>
        </w:rPr>
        <w:t>Entité publique</w:t>
      </w:r>
      <w:r w:rsidR="00055F32" w:rsidRPr="002041EA">
        <w:rPr>
          <w:rFonts w:ascii="Century Gothic" w:hAnsi="Century Gothic" w:cs="Arial"/>
          <w:i/>
        </w:rPr>
        <w:t xml:space="preserve"> : </w:t>
      </w:r>
      <w:r w:rsidR="00055F32" w:rsidRPr="002041EA">
        <w:rPr>
          <w:rFonts w:ascii="Century Gothic" w:hAnsi="Century Gothic" w:cs="Arial"/>
          <w:b/>
          <w:i/>
        </w:rPr>
        <w:t>Etablissements et Organismes d'Enseignement Supérieur et de Recherche</w:t>
      </w:r>
      <w:r w:rsidR="00055F32" w:rsidRPr="002041EA">
        <w:rPr>
          <w:rFonts w:ascii="Century Gothic" w:hAnsi="Century Gothic" w:cs="Arial"/>
          <w:i/>
        </w:rPr>
        <w:t xml:space="preserve"> ;</w:t>
      </w:r>
    </w:p>
    <w:p w14:paraId="6BEAC34C" w14:textId="0F924484" w:rsidR="00055F32" w:rsidRPr="002041EA" w:rsidRDefault="00005A85" w:rsidP="00FA1A98">
      <w:pPr>
        <w:keepLines/>
        <w:numPr>
          <w:ilvl w:val="0"/>
          <w:numId w:val="12"/>
        </w:numPr>
        <w:pBdr>
          <w:top w:val="single" w:sz="4" w:space="1" w:color="auto"/>
          <w:left w:val="single" w:sz="4" w:space="4" w:color="auto"/>
          <w:bottom w:val="single" w:sz="4" w:space="1" w:color="auto"/>
          <w:right w:val="single" w:sz="4" w:space="4" w:color="auto"/>
        </w:pBdr>
        <w:tabs>
          <w:tab w:val="left" w:pos="0"/>
          <w:tab w:val="left" w:pos="567"/>
          <w:tab w:val="left" w:pos="851"/>
        </w:tabs>
        <w:spacing w:after="0"/>
        <w:rPr>
          <w:rFonts w:ascii="Century Gothic" w:hAnsi="Century Gothic" w:cs="Arial"/>
          <w:i/>
        </w:rPr>
      </w:pPr>
      <w:r w:rsidRPr="002041EA">
        <w:rPr>
          <w:rFonts w:ascii="Century Gothic" w:hAnsi="Century Gothic" w:cs="Arial"/>
          <w:i/>
        </w:rPr>
        <w:t>Sélectionner</w:t>
      </w:r>
      <w:r w:rsidR="00055F32" w:rsidRPr="002041EA">
        <w:rPr>
          <w:rFonts w:ascii="Century Gothic" w:hAnsi="Century Gothic" w:cs="Arial"/>
          <w:i/>
        </w:rPr>
        <w:t xml:space="preserve"> dans le champ </w:t>
      </w:r>
      <w:r w:rsidR="00055F32" w:rsidRPr="002041EA">
        <w:rPr>
          <w:rFonts w:ascii="Century Gothic" w:hAnsi="Century Gothic" w:cs="Arial"/>
          <w:i/>
          <w:u w:val="single"/>
        </w:rPr>
        <w:t>Service</w:t>
      </w:r>
      <w:r w:rsidR="00055F32" w:rsidRPr="002041EA">
        <w:rPr>
          <w:rFonts w:ascii="Century Gothic" w:hAnsi="Century Gothic" w:cs="Arial"/>
          <w:i/>
        </w:rPr>
        <w:t xml:space="preserve"> : </w:t>
      </w:r>
      <w:r w:rsidR="00055F32" w:rsidRPr="002041EA">
        <w:rPr>
          <w:rFonts w:ascii="Century Gothic" w:hAnsi="Century Gothic" w:cs="Arial"/>
          <w:b/>
          <w:i/>
        </w:rPr>
        <w:t>EOESR / UJML3 – Université Jean Moulin Lyon 3</w:t>
      </w:r>
      <w:r w:rsidR="00055F32" w:rsidRPr="002041EA">
        <w:rPr>
          <w:rFonts w:ascii="Century Gothic" w:hAnsi="Century Gothic" w:cs="Arial"/>
          <w:i/>
        </w:rPr>
        <w:t xml:space="preserve">. </w:t>
      </w:r>
    </w:p>
    <w:p w14:paraId="28531B6B" w14:textId="77777777" w:rsidR="00055F32" w:rsidRPr="002041EA" w:rsidRDefault="00055F32" w:rsidP="00FA1A9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entury Gothic" w:hAnsi="Century Gothic" w:cs="Arial"/>
          <w:b/>
          <w:i/>
          <w:color w:val="FF0000"/>
          <w:lang w:val="x-none" w:eastAsia="x-none"/>
        </w:rPr>
      </w:pPr>
    </w:p>
    <w:p w14:paraId="174FA56D" w14:textId="77777777" w:rsidR="00055F32" w:rsidRPr="0087146A" w:rsidRDefault="00055F32" w:rsidP="00FA1A9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entury Gothic" w:hAnsi="Century Gothic" w:cs="Arial"/>
          <w:b/>
          <w:color w:val="5B9BD5" w:themeColor="accent1"/>
          <w:lang w:eastAsia="x-none"/>
        </w:rPr>
      </w:pPr>
      <w:r w:rsidRPr="0087146A">
        <w:rPr>
          <w:rFonts w:ascii="Century Gothic" w:hAnsi="Century Gothic" w:cs="Arial"/>
          <w:b/>
          <w:color w:val="5B9BD5" w:themeColor="accent1"/>
          <w:lang w:val="x-none" w:eastAsia="x-none"/>
        </w:rPr>
        <w:lastRenderedPageBreak/>
        <w:t xml:space="preserve">Pour </w:t>
      </w:r>
      <w:r w:rsidRPr="0087146A">
        <w:rPr>
          <w:rFonts w:ascii="Century Gothic" w:hAnsi="Century Gothic" w:cs="Arial"/>
          <w:b/>
          <w:color w:val="5B9BD5" w:themeColor="accent1"/>
          <w:lang w:eastAsia="x-none"/>
        </w:rPr>
        <w:t>pouvoir consulter les procédures en cours de publication et télécharger les DCE</w:t>
      </w:r>
      <w:r w:rsidRPr="0087146A">
        <w:rPr>
          <w:rFonts w:ascii="Century Gothic" w:hAnsi="Century Gothic" w:cs="Arial"/>
          <w:b/>
          <w:color w:val="5B9BD5" w:themeColor="accent1"/>
          <w:lang w:val="x-none" w:eastAsia="x-none"/>
        </w:rPr>
        <w:t>, les entreprises devront</w:t>
      </w:r>
      <w:r w:rsidRPr="0087146A">
        <w:rPr>
          <w:rFonts w:ascii="Century Gothic" w:hAnsi="Century Gothic" w:cs="Arial"/>
          <w:b/>
          <w:color w:val="5B9BD5" w:themeColor="accent1"/>
          <w:lang w:eastAsia="x-none"/>
        </w:rPr>
        <w:t xml:space="preserve"> s'inscrire en indiquant leur n° Siret. Elles devront ensuite</w:t>
      </w:r>
      <w:r w:rsidRPr="0087146A">
        <w:rPr>
          <w:rFonts w:ascii="Century Gothic" w:hAnsi="Century Gothic" w:cs="Arial"/>
          <w:b/>
          <w:color w:val="5B9BD5" w:themeColor="accent1"/>
          <w:lang w:val="x-none" w:eastAsia="x-none"/>
        </w:rPr>
        <w:t xml:space="preserve"> renseigner un formulaire d’identification mentionnant notamment </w:t>
      </w:r>
      <w:r w:rsidRPr="0087146A">
        <w:rPr>
          <w:rFonts w:ascii="Century Gothic" w:hAnsi="Century Gothic" w:cs="Arial"/>
          <w:b/>
          <w:color w:val="5B9BD5" w:themeColor="accent1"/>
          <w:lang w:eastAsia="x-none"/>
        </w:rPr>
        <w:t xml:space="preserve">le </w:t>
      </w:r>
      <w:r w:rsidRPr="0087146A">
        <w:rPr>
          <w:rFonts w:ascii="Century Gothic" w:hAnsi="Century Gothic" w:cs="Arial"/>
          <w:b/>
          <w:color w:val="5B9BD5" w:themeColor="accent1"/>
          <w:lang w:val="x-none" w:eastAsia="x-none"/>
        </w:rPr>
        <w:t xml:space="preserve">nom </w:t>
      </w:r>
      <w:r w:rsidRPr="0087146A">
        <w:rPr>
          <w:rFonts w:ascii="Century Gothic" w:hAnsi="Century Gothic" w:cs="Arial"/>
          <w:b/>
          <w:color w:val="5B9BD5" w:themeColor="accent1"/>
          <w:lang w:eastAsia="x-none"/>
        </w:rPr>
        <w:t xml:space="preserve">et l'adresse </w:t>
      </w:r>
      <w:r w:rsidRPr="0087146A">
        <w:rPr>
          <w:rFonts w:ascii="Century Gothic" w:hAnsi="Century Gothic" w:cs="Arial"/>
          <w:b/>
          <w:color w:val="5B9BD5" w:themeColor="accent1"/>
          <w:lang w:val="x-none" w:eastAsia="x-none"/>
        </w:rPr>
        <w:t>de l’organisme</w:t>
      </w:r>
      <w:r w:rsidRPr="0087146A">
        <w:rPr>
          <w:rFonts w:ascii="Century Gothic" w:hAnsi="Century Gothic" w:cs="Arial"/>
          <w:b/>
          <w:color w:val="5B9BD5" w:themeColor="accent1"/>
          <w:lang w:eastAsia="x-none"/>
        </w:rPr>
        <w:t xml:space="preserve">, </w:t>
      </w:r>
      <w:r w:rsidRPr="0087146A">
        <w:rPr>
          <w:rFonts w:ascii="Century Gothic" w:hAnsi="Century Gothic" w:cs="Arial"/>
          <w:b/>
          <w:color w:val="5B9BD5" w:themeColor="accent1"/>
          <w:lang w:val="x-none" w:eastAsia="x-none"/>
        </w:rPr>
        <w:t xml:space="preserve">le nom de la personne physique téléchargeant les documents et une adresse </w:t>
      </w:r>
      <w:r w:rsidRPr="0087146A">
        <w:rPr>
          <w:rFonts w:ascii="Century Gothic" w:hAnsi="Century Gothic" w:cs="Arial"/>
          <w:b/>
          <w:color w:val="5B9BD5" w:themeColor="accent1"/>
          <w:u w:val="single"/>
          <w:lang w:val="x-none" w:eastAsia="x-none"/>
        </w:rPr>
        <w:t>permettant de façon certaine une correspondance électronique, en particulier l’envoi d’éventuels compléments (précisions, réponses, rectifications).</w:t>
      </w:r>
    </w:p>
    <w:p w14:paraId="6589F9FF" w14:textId="77777777" w:rsidR="00055F32" w:rsidRPr="002041EA" w:rsidRDefault="00055F32" w:rsidP="00005A85">
      <w:pPr>
        <w:spacing w:after="0"/>
        <w:jc w:val="both"/>
        <w:rPr>
          <w:rFonts w:ascii="Century Gothic" w:hAnsi="Century Gothic" w:cs="Arial"/>
        </w:rPr>
      </w:pPr>
    </w:p>
    <w:p w14:paraId="79489CB3" w14:textId="36B9BF80" w:rsidR="00055F32" w:rsidRPr="00FA1A98" w:rsidRDefault="00447E04" w:rsidP="00005A85">
      <w:pPr>
        <w:jc w:val="both"/>
        <w:rPr>
          <w:rFonts w:ascii="Century Gothic" w:hAnsi="Century Gothic" w:cs="Arial"/>
          <w:i/>
        </w:rPr>
      </w:pPr>
      <w:r w:rsidRPr="00FA1A98">
        <w:rPr>
          <w:rFonts w:ascii="Century Gothic" w:hAnsi="Century Gothic" w:cs="Arial"/>
          <w:i/>
        </w:rPr>
        <w:t>NB :</w:t>
      </w:r>
      <w:r w:rsidR="00055F32" w:rsidRPr="00FA1A98">
        <w:rPr>
          <w:rFonts w:ascii="Century Gothic" w:hAnsi="Century Gothic" w:cs="Arial"/>
          <w:i/>
        </w:rPr>
        <w:t xml:space="preserve"> attention sur le risque induit par le téléchargement des DCE par le biais d’alerteurs. En effet, en cas de modification du DCE en cours de publication par le pouvoir adjudicateur, et si l’alerteur ne transmet pas l’information aux sociétés, les offres remises par les candidats dans le cadre d’un marché pourraient être effectuées sur la base de documents non conformes au nouveau DCE.</w:t>
      </w:r>
    </w:p>
    <w:p w14:paraId="1FDC6303" w14:textId="1B1250F3" w:rsidR="00FA1A98" w:rsidRDefault="00055F32" w:rsidP="0087146A">
      <w:pPr>
        <w:spacing w:after="0"/>
        <w:jc w:val="both"/>
        <w:rPr>
          <w:rFonts w:ascii="Century Gothic" w:hAnsi="Century Gothic" w:cs="Arial"/>
          <w:i/>
          <w:noProof/>
        </w:rPr>
      </w:pPr>
      <w:r w:rsidRPr="00FA1A98">
        <w:rPr>
          <w:rFonts w:ascii="Century Gothic" w:hAnsi="Century Gothic" w:cs="Arial"/>
          <w:i/>
          <w:noProof/>
        </w:rPr>
        <w:t>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en cas de non identification de la personne lors du téléchargement, en cas de non indication de la dite adresse électronique, ou en cas de suppression de la dite adresse électronique. Il est recommandé à tout candidat de consulter régulièrement la plateforme afin de s'assurer qu'il bénéficie bien des dernières modifications éventuelles.</w:t>
      </w:r>
    </w:p>
    <w:p w14:paraId="39CFFC90" w14:textId="77777777" w:rsidR="00762841" w:rsidRPr="002041EA" w:rsidRDefault="00762841" w:rsidP="00EC1830">
      <w:pPr>
        <w:pStyle w:val="Titre1"/>
      </w:pPr>
      <w:bookmarkStart w:id="44" w:name="_Toc176870403"/>
      <w:bookmarkEnd w:id="43"/>
      <w:r w:rsidRPr="002041EA">
        <w:t>ARTICLE 4 –</w:t>
      </w:r>
      <w:r w:rsidR="000A1CA3" w:rsidRPr="002041EA">
        <w:t xml:space="preserve"> </w:t>
      </w:r>
      <w:r w:rsidRPr="002041EA">
        <w:t>PRESENTATION DES CANDIDATURES ET DES OFFRES</w:t>
      </w:r>
      <w:bookmarkEnd w:id="44"/>
    </w:p>
    <w:p w14:paraId="7B18F55A" w14:textId="23B4AC17" w:rsidR="00B4448F" w:rsidRPr="002041EA" w:rsidRDefault="00610EC1" w:rsidP="003438EA">
      <w:pPr>
        <w:pStyle w:val="05ARTICLENiv1-Texte"/>
        <w:rPr>
          <w:rFonts w:ascii="Century Gothic" w:hAnsi="Century Gothic"/>
        </w:rPr>
      </w:pPr>
      <w:r w:rsidRPr="002041EA">
        <w:rPr>
          <w:rFonts w:ascii="Century Gothic" w:hAnsi="Century Gothic"/>
        </w:rPr>
        <w:t>Les candidats auront à produire</w:t>
      </w:r>
      <w:r w:rsidRPr="002041EA">
        <w:rPr>
          <w:rFonts w:ascii="Century Gothic" w:hAnsi="Century Gothic"/>
          <w:u w:val="single"/>
        </w:rPr>
        <w:t>,</w:t>
      </w:r>
      <w:r w:rsidRPr="002041EA">
        <w:rPr>
          <w:rFonts w:ascii="Century Gothic" w:hAnsi="Century Gothic"/>
        </w:rPr>
        <w:t xml:space="preserve"> dans une enveloppe cachetée, les pièces ci-dessous définies, rédigées en langue française, </w:t>
      </w:r>
      <w:r w:rsidR="00423ACE" w:rsidRPr="002041EA">
        <w:rPr>
          <w:rFonts w:ascii="Century Gothic" w:hAnsi="Century Gothic"/>
        </w:rPr>
        <w:t>par sous-dossier candidature et offre distincts</w:t>
      </w:r>
      <w:r w:rsidRPr="002041EA">
        <w:rPr>
          <w:rFonts w:ascii="Century Gothic" w:hAnsi="Century Gothic"/>
        </w:rPr>
        <w:t xml:space="preserve">, selon la présentation ci-après. </w:t>
      </w:r>
      <w:r w:rsidR="00762841" w:rsidRPr="002041EA">
        <w:rPr>
          <w:rFonts w:ascii="Century Gothic" w:hAnsi="Century Gothic"/>
        </w:rPr>
        <w:t>Si les documents fournis par un candidat ne sont pas rédigés en langue française, ils devront être accompagnés d'une traduction en français.</w:t>
      </w:r>
    </w:p>
    <w:p w14:paraId="0789841F" w14:textId="77777777" w:rsidR="00762841" w:rsidRPr="002041EA" w:rsidRDefault="00762841" w:rsidP="00EC1830">
      <w:pPr>
        <w:pStyle w:val="Titre2"/>
      </w:pPr>
      <w:bookmarkStart w:id="45" w:name="_Toc176870404"/>
      <w:r w:rsidRPr="002041EA">
        <w:t>4.1 Eléments nécessaires à la sélection des candidatures</w:t>
      </w:r>
      <w:bookmarkEnd w:id="45"/>
    </w:p>
    <w:p w14:paraId="419E47A4" w14:textId="77777777" w:rsidR="00C76EAE" w:rsidRPr="002041EA" w:rsidRDefault="00C76EAE" w:rsidP="00C76EAE">
      <w:pPr>
        <w:spacing w:after="120"/>
        <w:jc w:val="both"/>
        <w:rPr>
          <w:rFonts w:ascii="Century Gothic" w:hAnsi="Century Gothic"/>
          <w:b/>
          <w:noProof/>
        </w:rPr>
      </w:pPr>
      <w:r w:rsidRPr="002041EA">
        <w:rPr>
          <w:rFonts w:ascii="Century Gothic" w:hAnsi="Century Gothic"/>
          <w:b/>
          <w:noProof/>
        </w:rPr>
        <w:t>Chaque candidat ou chaque membre de l’équipe candidate devra produire les pièces suivantes :</w:t>
      </w:r>
    </w:p>
    <w:p w14:paraId="702F4920" w14:textId="7510D27C" w:rsidR="00C76EAE" w:rsidRPr="002041EA" w:rsidRDefault="00C76EAE" w:rsidP="007309D9">
      <w:pPr>
        <w:spacing w:after="120"/>
        <w:jc w:val="both"/>
        <w:rPr>
          <w:rFonts w:ascii="Century Gothic" w:hAnsi="Century Gothic"/>
          <w:noProof/>
        </w:rPr>
      </w:pPr>
      <w:r w:rsidRPr="002041EA">
        <w:rPr>
          <w:rFonts w:ascii="Century Gothic" w:hAnsi="Century Gothic"/>
          <w:b/>
          <w:noProof/>
        </w:rPr>
        <w:sym w:font="Wingdings" w:char="F0D8"/>
      </w:r>
      <w:r w:rsidR="007309D9">
        <w:rPr>
          <w:rFonts w:ascii="Century Gothic" w:hAnsi="Century Gothic"/>
          <w:b/>
          <w:noProof/>
        </w:rPr>
        <w:t xml:space="preserve"> </w:t>
      </w:r>
      <w:r w:rsidRPr="002041EA">
        <w:rPr>
          <w:rFonts w:ascii="Century Gothic" w:hAnsi="Century Gothic"/>
          <w:b/>
          <w:noProof/>
        </w:rPr>
        <w:t>Une lettre de candidature (DC1 ou équivalent)</w:t>
      </w:r>
      <w:r w:rsidRPr="002041EA">
        <w:rPr>
          <w:rFonts w:ascii="Century Gothic" w:hAnsi="Century Gothic"/>
          <w:noProof/>
        </w:rPr>
        <w:t xml:space="preserve"> comportant l’ensemble des indications permettant d’identifier le candidat ou l’ensemble des membres du groupement en cas de réponse en groupement. </w:t>
      </w:r>
    </w:p>
    <w:p w14:paraId="46E6EFDD" w14:textId="77777777" w:rsidR="0093509E" w:rsidRPr="002041EA" w:rsidRDefault="0067254A" w:rsidP="00447E04">
      <w:pPr>
        <w:spacing w:after="120"/>
        <w:ind w:left="426"/>
        <w:jc w:val="both"/>
        <w:rPr>
          <w:rFonts w:ascii="Century Gothic" w:hAnsi="Century Gothic"/>
          <w:i/>
          <w:noProof/>
        </w:rPr>
      </w:pPr>
      <w:r w:rsidRPr="002041EA">
        <w:rPr>
          <w:rFonts w:ascii="Century Gothic" w:hAnsi="Century Gothic"/>
          <w:i/>
          <w:noProof/>
        </w:rPr>
        <w:t xml:space="preserve">La lettre de candidature n’a pas à être signée par le représentant du candidat, et le cas échéant par chacun des membres du groupement. Cependant, dans le cas d’un groupement, le mandataire devra fournir, si le groupement est désigné attributaire, un document d’habilitation signé par les autres membres du groupement et précisant les conditions de cette habilitation. </w:t>
      </w:r>
    </w:p>
    <w:p w14:paraId="4EDAAAC7" w14:textId="6FFDC76A" w:rsidR="00442EF3" w:rsidRPr="002041EA" w:rsidRDefault="00762841" w:rsidP="007309D9">
      <w:pPr>
        <w:spacing w:after="120"/>
        <w:jc w:val="both"/>
        <w:rPr>
          <w:rFonts w:ascii="Century Gothic" w:hAnsi="Century Gothic"/>
        </w:rPr>
      </w:pPr>
      <w:r w:rsidRPr="002041EA">
        <w:rPr>
          <w:rFonts w:ascii="Century Gothic" w:hAnsi="Century Gothic"/>
        </w:rPr>
        <w:t xml:space="preserve"> Le candidat en </w:t>
      </w:r>
      <w:r w:rsidRPr="002041EA">
        <w:rPr>
          <w:rFonts w:ascii="Century Gothic" w:hAnsi="Century Gothic"/>
          <w:b/>
        </w:rPr>
        <w:t>redressement judiciaire</w:t>
      </w:r>
      <w:r w:rsidRPr="002041EA">
        <w:rPr>
          <w:rFonts w:ascii="Century Gothic" w:hAnsi="Century Gothic"/>
        </w:rPr>
        <w:t xml:space="preserve"> devra produire copie du ou des jugements prononcés à cet effet.</w:t>
      </w:r>
      <w:r w:rsidR="00442EF3" w:rsidRPr="002041EA">
        <w:rPr>
          <w:rFonts w:ascii="Century Gothic" w:hAnsi="Century Gothic"/>
        </w:rPr>
        <w:t xml:space="preserve"> </w:t>
      </w:r>
    </w:p>
    <w:p w14:paraId="3096392E" w14:textId="0F471CCE" w:rsidR="00B476AC" w:rsidRPr="002041EA" w:rsidRDefault="00762841" w:rsidP="007309D9">
      <w:pPr>
        <w:pStyle w:val="06ARTICLENiv2-Texte"/>
        <w:spacing w:after="60"/>
        <w:ind w:left="0"/>
        <w:rPr>
          <w:rFonts w:ascii="Century Gothic" w:hAnsi="Century Gothic"/>
          <w:b/>
        </w:rPr>
      </w:pPr>
      <w:r w:rsidRPr="002041EA">
        <w:rPr>
          <w:rFonts w:ascii="Century Gothic" w:hAnsi="Century Gothic"/>
          <w:b/>
          <w:szCs w:val="18"/>
        </w:rPr>
        <w:sym w:font="Wingdings" w:char="F0D8"/>
      </w:r>
      <w:r w:rsidR="007309D9">
        <w:rPr>
          <w:rFonts w:ascii="Century Gothic" w:hAnsi="Century Gothic"/>
          <w:b/>
          <w:szCs w:val="18"/>
        </w:rPr>
        <w:t xml:space="preserve"> </w:t>
      </w:r>
      <w:r w:rsidRPr="002041EA">
        <w:rPr>
          <w:rFonts w:ascii="Century Gothic" w:hAnsi="Century Gothic"/>
          <w:b/>
        </w:rPr>
        <w:t xml:space="preserve">Les pièces définies ci-dessous permettant l’évaluation de leur expérience, capacités professionnelles, techniques </w:t>
      </w:r>
      <w:r w:rsidR="000F1E6E" w:rsidRPr="002041EA">
        <w:rPr>
          <w:rFonts w:ascii="Century Gothic" w:hAnsi="Century Gothic"/>
          <w:b/>
        </w:rPr>
        <w:t>et</w:t>
      </w:r>
      <w:r w:rsidRPr="002041EA">
        <w:rPr>
          <w:rFonts w:ascii="Century Gothic" w:hAnsi="Century Gothic"/>
          <w:b/>
        </w:rPr>
        <w:t xml:space="preserve"> financières</w:t>
      </w:r>
      <w:r w:rsidR="00D10C72" w:rsidRPr="002041EA">
        <w:rPr>
          <w:rFonts w:ascii="Century Gothic" w:hAnsi="Century Gothic"/>
          <w:b/>
        </w:rPr>
        <w:t xml:space="preserve"> </w:t>
      </w:r>
      <w:r w:rsidRPr="002041EA">
        <w:rPr>
          <w:rFonts w:ascii="Century Gothic" w:hAnsi="Century Gothic"/>
          <w:b/>
        </w:rPr>
        <w:t>:</w:t>
      </w:r>
    </w:p>
    <w:p w14:paraId="198E54A9" w14:textId="7D4A6288" w:rsidR="00B475CC" w:rsidRPr="002041EA" w:rsidRDefault="00B475CC" w:rsidP="00FA1A98">
      <w:pPr>
        <w:pStyle w:val="06ARTICLENiv2-Texte"/>
        <w:numPr>
          <w:ilvl w:val="0"/>
          <w:numId w:val="10"/>
        </w:numPr>
        <w:tabs>
          <w:tab w:val="left" w:leader="dot" w:pos="9361"/>
        </w:tabs>
        <w:ind w:left="1003" w:hanging="357"/>
        <w:rPr>
          <w:rFonts w:ascii="Century Gothic" w:hAnsi="Century Gothic"/>
          <w:b/>
        </w:rPr>
      </w:pPr>
      <w:r w:rsidRPr="002041EA">
        <w:rPr>
          <w:rFonts w:ascii="Century Gothic" w:hAnsi="Century Gothic"/>
        </w:rPr>
        <w:t>Une déclaration du candidat</w:t>
      </w:r>
      <w:r w:rsidR="002913AD">
        <w:rPr>
          <w:rFonts w:ascii="Century Gothic" w:hAnsi="Century Gothic"/>
        </w:rPr>
        <w:t xml:space="preserve"> (</w:t>
      </w:r>
      <w:r w:rsidR="002913AD" w:rsidRPr="002913AD">
        <w:rPr>
          <w:rFonts w:ascii="Century Gothic" w:hAnsi="Century Gothic"/>
          <w:b/>
        </w:rPr>
        <w:t>DC2 ou équivalent</w:t>
      </w:r>
      <w:r w:rsidR="002913AD">
        <w:rPr>
          <w:rFonts w:ascii="Century Gothic" w:hAnsi="Century Gothic"/>
        </w:rPr>
        <w:t>)</w:t>
      </w:r>
      <w:r w:rsidRPr="002041EA">
        <w:rPr>
          <w:rFonts w:ascii="Century Gothic" w:hAnsi="Century Gothic"/>
        </w:rPr>
        <w:t xml:space="preserve">, ou de chacun des membres de l'équipe en cas de groupement, précisant le </w:t>
      </w:r>
      <w:r w:rsidRPr="002041EA">
        <w:rPr>
          <w:rFonts w:ascii="Century Gothic" w:hAnsi="Century Gothic"/>
          <w:b/>
        </w:rPr>
        <w:t>chiffre d'affaire</w:t>
      </w:r>
      <w:r w:rsidRPr="002041EA">
        <w:rPr>
          <w:rFonts w:ascii="Century Gothic" w:hAnsi="Century Gothic"/>
        </w:rPr>
        <w:t xml:space="preserve"> annuel global de la société au cours du dernier exercice disponible.</w:t>
      </w:r>
    </w:p>
    <w:p w14:paraId="790D3D06" w14:textId="1434E0B3" w:rsidR="00B476AC" w:rsidRPr="002041EA" w:rsidRDefault="00B475CC" w:rsidP="00B475CC">
      <w:pPr>
        <w:pStyle w:val="06ARTICLENiv2-Texte"/>
        <w:ind w:left="0"/>
        <w:jc w:val="left"/>
        <w:rPr>
          <w:rFonts w:ascii="Century Gothic" w:hAnsi="Century Gothic"/>
          <w:i/>
        </w:rPr>
      </w:pPr>
      <w:r w:rsidRPr="002041EA">
        <w:rPr>
          <w:rFonts w:ascii="Century Gothic" w:hAnsi="Century Gothic"/>
          <w:i/>
        </w:rPr>
        <w:t>Le candidat pourra prouver sa capacité financière par tout autre document considéré comme équivalent par le maître de l’ouvrage s’il est objectivement dans l’impossibilité de produire l’un des renseignements demandés relatifs à sa capacité financière.</w:t>
      </w:r>
    </w:p>
    <w:p w14:paraId="707ABE17" w14:textId="53411095" w:rsidR="00B475CC" w:rsidRPr="002041EA" w:rsidRDefault="00B475CC" w:rsidP="00FA1A98">
      <w:pPr>
        <w:pStyle w:val="06ARTICLENiv2-Texte"/>
        <w:numPr>
          <w:ilvl w:val="0"/>
          <w:numId w:val="10"/>
        </w:numPr>
        <w:tabs>
          <w:tab w:val="left" w:leader="dot" w:pos="9361"/>
        </w:tabs>
        <w:spacing w:after="240"/>
        <w:rPr>
          <w:rFonts w:ascii="Century Gothic" w:hAnsi="Century Gothic"/>
          <w:b/>
        </w:rPr>
      </w:pPr>
      <w:r w:rsidRPr="002041EA">
        <w:rPr>
          <w:rFonts w:ascii="Century Gothic" w:hAnsi="Century Gothic"/>
        </w:rPr>
        <w:t xml:space="preserve">Déclaration du candidat, ou de chacun des membres de l'équipe en cas de groupement, précisant </w:t>
      </w:r>
      <w:r w:rsidRPr="002041EA">
        <w:rPr>
          <w:rFonts w:ascii="Century Gothic" w:hAnsi="Century Gothic"/>
          <w:b/>
        </w:rPr>
        <w:t>l'effectif global</w:t>
      </w:r>
      <w:r w:rsidRPr="002041EA">
        <w:rPr>
          <w:rFonts w:ascii="Century Gothic" w:hAnsi="Century Gothic"/>
        </w:rPr>
        <w:t xml:space="preserve"> de la société affecté aux travaux auxquels se réfère le marché au cours du dernier exercice.</w:t>
      </w:r>
    </w:p>
    <w:p w14:paraId="2FDB7569" w14:textId="67D0737E" w:rsidR="00B475CC" w:rsidRPr="002041EA" w:rsidRDefault="00B475CC" w:rsidP="00B475CC">
      <w:pPr>
        <w:autoSpaceDE w:val="0"/>
        <w:autoSpaceDN w:val="0"/>
        <w:adjustRightInd w:val="0"/>
        <w:spacing w:after="0"/>
        <w:rPr>
          <w:rFonts w:ascii="Century Gothic" w:hAnsi="Century Gothic"/>
          <w:i/>
        </w:rPr>
      </w:pPr>
      <w:r w:rsidRPr="002041EA">
        <w:rPr>
          <w:rFonts w:ascii="Century Gothic" w:hAnsi="Century Gothic"/>
          <w:i/>
        </w:rPr>
        <w:t xml:space="preserve">L'Effectif pris en compte est l'effectif global (ou la somme des effectifs globaux des membres </w:t>
      </w:r>
      <w:r w:rsidR="00610EC1" w:rsidRPr="002041EA">
        <w:rPr>
          <w:rFonts w:ascii="Century Gothic" w:hAnsi="Century Gothic"/>
          <w:i/>
        </w:rPr>
        <w:t>de l'équipe pour un groupement)</w:t>
      </w:r>
      <w:r w:rsidR="001B4653" w:rsidRPr="002041EA">
        <w:rPr>
          <w:rFonts w:ascii="Century Gothic" w:hAnsi="Century Gothic"/>
          <w:i/>
        </w:rPr>
        <w:t>.</w:t>
      </w:r>
    </w:p>
    <w:p w14:paraId="5C8BBCD0" w14:textId="77777777" w:rsidR="005666B2" w:rsidRPr="002041EA" w:rsidRDefault="005666B2" w:rsidP="00B475CC">
      <w:pPr>
        <w:autoSpaceDE w:val="0"/>
        <w:autoSpaceDN w:val="0"/>
        <w:adjustRightInd w:val="0"/>
        <w:spacing w:after="0"/>
        <w:rPr>
          <w:rFonts w:ascii="Century Gothic" w:hAnsi="Century Gothic"/>
        </w:rPr>
      </w:pPr>
    </w:p>
    <w:p w14:paraId="62AF4A53" w14:textId="7DBE6C00" w:rsidR="00B475CC" w:rsidRPr="002041EA" w:rsidRDefault="00B475CC" w:rsidP="00FA1A98">
      <w:pPr>
        <w:numPr>
          <w:ilvl w:val="0"/>
          <w:numId w:val="10"/>
        </w:numPr>
        <w:spacing w:after="0"/>
        <w:rPr>
          <w:rFonts w:ascii="Century Gothic" w:hAnsi="Century Gothic"/>
          <w:b/>
        </w:rPr>
      </w:pPr>
      <w:r w:rsidRPr="002041EA">
        <w:rPr>
          <w:rFonts w:ascii="Century Gothic" w:hAnsi="Century Gothic"/>
          <w:b/>
        </w:rPr>
        <w:t xml:space="preserve">Certificat de qualification professionnelle </w:t>
      </w:r>
      <w:r w:rsidR="00B1590E" w:rsidRPr="002041EA">
        <w:rPr>
          <w:rFonts w:ascii="Century Gothic" w:hAnsi="Century Gothic"/>
          <w:b/>
        </w:rPr>
        <w:t>et/</w:t>
      </w:r>
      <w:r w:rsidRPr="002041EA">
        <w:rPr>
          <w:rFonts w:ascii="Century Gothic" w:hAnsi="Century Gothic"/>
          <w:b/>
        </w:rPr>
        <w:t>ou références équivalentes.</w:t>
      </w:r>
    </w:p>
    <w:p w14:paraId="4FD06317" w14:textId="3D51106F" w:rsidR="00B475CC" w:rsidRPr="002041EA" w:rsidRDefault="00B475CC" w:rsidP="007309D9">
      <w:pPr>
        <w:autoSpaceDE w:val="0"/>
        <w:autoSpaceDN w:val="0"/>
        <w:adjustRightInd w:val="0"/>
        <w:spacing w:before="120" w:after="120"/>
        <w:jc w:val="both"/>
        <w:rPr>
          <w:rFonts w:ascii="Century Gothic" w:hAnsi="Century Gothic"/>
        </w:rPr>
      </w:pPr>
      <w:r w:rsidRPr="002041EA">
        <w:rPr>
          <w:rFonts w:ascii="Century Gothic" w:hAnsi="Century Gothic"/>
        </w:rPr>
        <w:t>Le candidat, ou chaque membre d’un groupement, fournira </w:t>
      </w:r>
      <w:r w:rsidR="007309D9">
        <w:rPr>
          <w:rFonts w:ascii="Century Gothic" w:hAnsi="Century Gothic"/>
        </w:rPr>
        <w:t>s</w:t>
      </w:r>
      <w:r w:rsidR="00423ACE" w:rsidRPr="002041EA">
        <w:rPr>
          <w:rFonts w:ascii="Century Gothic" w:hAnsi="Century Gothic"/>
        </w:rPr>
        <w:t>es</w:t>
      </w:r>
      <w:r w:rsidRPr="002041EA">
        <w:rPr>
          <w:rFonts w:ascii="Century Gothic" w:hAnsi="Century Gothic"/>
        </w:rPr>
        <w:t xml:space="preserve"> certificats de </w:t>
      </w:r>
      <w:r w:rsidRPr="007309D9">
        <w:rPr>
          <w:rFonts w:ascii="Century Gothic" w:hAnsi="Century Gothic"/>
        </w:rPr>
        <w:t xml:space="preserve">qualification professionnelle le cas échéant, </w:t>
      </w:r>
      <w:r w:rsidR="00055F32" w:rsidRPr="007309D9">
        <w:rPr>
          <w:rFonts w:ascii="Century Gothic" w:hAnsi="Century Gothic"/>
        </w:rPr>
        <w:t>les qualifications minimums</w:t>
      </w:r>
      <w:r w:rsidRPr="007309D9">
        <w:rPr>
          <w:rFonts w:ascii="Century Gothic" w:hAnsi="Century Gothic"/>
        </w:rPr>
        <w:t xml:space="preserve"> req</w:t>
      </w:r>
      <w:r w:rsidRPr="002041EA">
        <w:rPr>
          <w:rFonts w:ascii="Century Gothic" w:hAnsi="Century Gothic"/>
        </w:rPr>
        <w:t xml:space="preserve">uises </w:t>
      </w:r>
      <w:r w:rsidR="007309D9">
        <w:rPr>
          <w:rFonts w:ascii="Century Gothic" w:hAnsi="Century Gothic"/>
        </w:rPr>
        <w:t xml:space="preserve">sont </w:t>
      </w:r>
      <w:r w:rsidR="007309D9" w:rsidRPr="007309D9">
        <w:rPr>
          <w:rFonts w:ascii="Century Gothic" w:hAnsi="Century Gothic"/>
          <w:b/>
        </w:rPr>
        <w:t>EFF</w:t>
      </w:r>
      <w:r w:rsidR="007309D9" w:rsidRPr="007309D9">
        <w:rPr>
          <w:rFonts w:ascii="Century Gothic" w:hAnsi="Century Gothic" w:cs="Arial"/>
          <w:b/>
          <w:sz w:val="18"/>
        </w:rPr>
        <w:t>1</w:t>
      </w:r>
      <w:r w:rsidR="007309D9" w:rsidRPr="002041EA">
        <w:rPr>
          <w:rFonts w:ascii="Century Gothic" w:hAnsi="Century Gothic"/>
        </w:rPr>
        <w:t xml:space="preserve"> </w:t>
      </w:r>
      <w:r w:rsidR="00B1590E" w:rsidRPr="002041EA">
        <w:rPr>
          <w:rFonts w:ascii="Century Gothic" w:hAnsi="Century Gothic"/>
        </w:rPr>
        <w:t>(ou références équivalentes)</w:t>
      </w:r>
      <w:r w:rsidRPr="002041EA">
        <w:rPr>
          <w:rFonts w:ascii="Century Gothic" w:hAnsi="Century Gothic"/>
        </w:rPr>
        <w:t>.</w:t>
      </w:r>
    </w:p>
    <w:p w14:paraId="345F0728" w14:textId="77777777" w:rsidR="0093509E" w:rsidRPr="00F4605C" w:rsidRDefault="0093509E" w:rsidP="0093509E">
      <w:pPr>
        <w:autoSpaceDE w:val="0"/>
        <w:autoSpaceDN w:val="0"/>
        <w:adjustRightInd w:val="0"/>
        <w:spacing w:before="120" w:after="120"/>
        <w:ind w:left="720"/>
        <w:rPr>
          <w:rFonts w:ascii="Century Gothic" w:hAnsi="Century Gothic"/>
        </w:rPr>
      </w:pPr>
    </w:p>
    <w:p w14:paraId="1F41F6B0" w14:textId="40D7EDC0" w:rsidR="000B183F" w:rsidRPr="002041EA" w:rsidRDefault="00762841" w:rsidP="007309D9">
      <w:pPr>
        <w:pStyle w:val="06ARTICLENiv2-Texte"/>
        <w:ind w:left="0"/>
        <w:rPr>
          <w:rFonts w:ascii="Century Gothic" w:hAnsi="Century Gothic"/>
          <w:b/>
        </w:rPr>
      </w:pPr>
      <w:r w:rsidRPr="00F4605C">
        <w:rPr>
          <w:rFonts w:ascii="Century Gothic" w:hAnsi="Century Gothic"/>
          <w:b/>
          <w:bCs/>
          <w:szCs w:val="18"/>
        </w:rPr>
        <w:sym w:font="Wingdings" w:char="F0D8"/>
      </w:r>
      <w:r w:rsidRPr="00F4605C">
        <w:rPr>
          <w:rFonts w:ascii="Century Gothic" w:hAnsi="Century Gothic"/>
        </w:rPr>
        <w:t xml:space="preserve"> </w:t>
      </w:r>
      <w:r w:rsidR="005E51E6" w:rsidRPr="00F4605C">
        <w:rPr>
          <w:rFonts w:ascii="Century Gothic" w:hAnsi="Century Gothic"/>
          <w:b/>
        </w:rPr>
        <w:t>L’attestation d’assurance responsabilité civile professionnelle</w:t>
      </w:r>
      <w:r w:rsidR="005E51E6" w:rsidRPr="002041EA">
        <w:rPr>
          <w:rFonts w:ascii="Century Gothic" w:hAnsi="Century Gothic"/>
          <w:b/>
        </w:rPr>
        <w:t xml:space="preserve"> </w:t>
      </w:r>
    </w:p>
    <w:p w14:paraId="40A17B4E" w14:textId="7866C2D5" w:rsidR="00762841" w:rsidRPr="002041EA" w:rsidRDefault="00762841" w:rsidP="00517883">
      <w:pPr>
        <w:pStyle w:val="06ARTICLENiv2-Texte"/>
        <w:ind w:left="0"/>
        <w:rPr>
          <w:rFonts w:ascii="Century Gothic" w:hAnsi="Century Gothic"/>
          <w:i/>
        </w:rPr>
      </w:pPr>
      <w:r w:rsidRPr="002041EA">
        <w:rPr>
          <w:rFonts w:ascii="Century Gothic" w:hAnsi="Century Gothic"/>
          <w:i/>
        </w:rPr>
        <w:t xml:space="preserve">Si, pour justifier de ses capacités, le candidat souhaite faire prévaloir les capacités professionnelles, techniques et financières d’un autre intervenant quel qu’il soit (sous-traitant notamment), il devra produire les pièces relatives à cet intervenant visées aux </w:t>
      </w:r>
      <w:r w:rsidR="008C55F3" w:rsidRPr="002041EA">
        <w:rPr>
          <w:rFonts w:ascii="Century Gothic" w:hAnsi="Century Gothic"/>
          <w:i/>
        </w:rPr>
        <w:t>2</w:t>
      </w:r>
      <w:r w:rsidRPr="002041EA">
        <w:rPr>
          <w:rFonts w:ascii="Century Gothic" w:hAnsi="Century Gothic"/>
          <w:i/>
          <w:szCs w:val="18"/>
        </w:rPr>
        <w:sym w:font="Wingdings" w:char="F0D8"/>
      </w:r>
      <w:r w:rsidR="00C76EAE" w:rsidRPr="002041EA">
        <w:rPr>
          <w:rFonts w:ascii="Century Gothic" w:hAnsi="Century Gothic"/>
          <w:i/>
        </w:rPr>
        <w:t xml:space="preserve"> à </w:t>
      </w:r>
      <w:r w:rsidR="00447E04" w:rsidRPr="002041EA">
        <w:rPr>
          <w:rFonts w:ascii="Century Gothic" w:hAnsi="Century Gothic"/>
          <w:i/>
        </w:rPr>
        <w:t>4</w:t>
      </w:r>
      <w:r w:rsidRPr="002041EA">
        <w:rPr>
          <w:rFonts w:ascii="Century Gothic" w:hAnsi="Century Gothic"/>
          <w:i/>
          <w:szCs w:val="18"/>
        </w:rPr>
        <w:sym w:font="Wingdings" w:char="F0D8"/>
      </w:r>
      <w:r w:rsidRPr="002041EA">
        <w:rPr>
          <w:rFonts w:ascii="Century Gothic" w:hAnsi="Century Gothic"/>
          <w:i/>
        </w:rPr>
        <w:t xml:space="preserve"> ci-dessus. Il devra également justifier qu’il disposera des capacités de cet intervenant pour l’exécution du marché</w:t>
      </w:r>
      <w:r w:rsidR="00B475CC" w:rsidRPr="002041EA">
        <w:rPr>
          <w:rFonts w:ascii="Century Gothic" w:hAnsi="Century Gothic"/>
          <w:i/>
        </w:rPr>
        <w:t xml:space="preserve"> (par un enngagement écrit et signé du sous-traitant)</w:t>
      </w:r>
      <w:r w:rsidRPr="002041EA">
        <w:rPr>
          <w:rFonts w:ascii="Century Gothic" w:hAnsi="Century Gothic"/>
          <w:i/>
        </w:rPr>
        <w:t>.</w:t>
      </w:r>
    </w:p>
    <w:p w14:paraId="3E85A28E" w14:textId="77777777" w:rsidR="00447E04" w:rsidRPr="002041EA" w:rsidRDefault="00447E04" w:rsidP="00DF23CD">
      <w:pPr>
        <w:pStyle w:val="05ARTICLENiv1-SsTitre"/>
        <w:rPr>
          <w:rFonts w:ascii="Century Gothic" w:hAnsi="Century Gothic"/>
        </w:rPr>
      </w:pPr>
    </w:p>
    <w:p w14:paraId="15F298F2" w14:textId="4EFF17C6" w:rsidR="00762841" w:rsidRPr="002041EA" w:rsidRDefault="00762841" w:rsidP="00EC1830">
      <w:pPr>
        <w:pStyle w:val="Titre2"/>
      </w:pPr>
      <w:bookmarkStart w:id="46" w:name="_Toc176870405"/>
      <w:r w:rsidRPr="002041EA">
        <w:t>4.2 Eléments de l’offre</w:t>
      </w:r>
      <w:bookmarkEnd w:id="46"/>
      <w:r w:rsidRPr="002041EA">
        <w:t xml:space="preserve"> </w:t>
      </w:r>
    </w:p>
    <w:p w14:paraId="16E24BCA" w14:textId="77777777" w:rsidR="00B475CC" w:rsidRPr="002041EA" w:rsidRDefault="00B475CC" w:rsidP="00B22E3D">
      <w:pPr>
        <w:pStyle w:val="06ARTICLENiv2-Texte"/>
        <w:ind w:left="0"/>
        <w:rPr>
          <w:rFonts w:ascii="Century Gothic" w:hAnsi="Century Gothic"/>
          <w:b/>
        </w:rPr>
      </w:pPr>
      <w:r w:rsidRPr="002041EA">
        <w:rPr>
          <w:rFonts w:ascii="Century Gothic" w:hAnsi="Century Gothic"/>
        </w:rPr>
        <w:t xml:space="preserve">Pour le choix de l’offre, les candidats doivent produire les documents suivants réunis au sein </w:t>
      </w:r>
      <w:r w:rsidRPr="002041EA">
        <w:rPr>
          <w:rFonts w:ascii="Century Gothic" w:hAnsi="Century Gothic"/>
          <w:b/>
        </w:rPr>
        <w:t>d'un sous-dossier "Offre" :</w:t>
      </w:r>
    </w:p>
    <w:p w14:paraId="02824FFD" w14:textId="523478FC" w:rsidR="00B475CC" w:rsidRPr="002041EA" w:rsidRDefault="00B475CC" w:rsidP="00506050">
      <w:pPr>
        <w:pStyle w:val="06ARTICLENiv2-Texte"/>
        <w:spacing w:after="100"/>
        <w:ind w:left="0"/>
        <w:rPr>
          <w:rFonts w:ascii="Century Gothic" w:hAnsi="Century Gothic"/>
          <w:sz w:val="16"/>
        </w:rPr>
      </w:pPr>
      <w:bookmarkStart w:id="47" w:name="_Toc53285551"/>
      <w:bookmarkStart w:id="48" w:name="_Toc75948026"/>
      <w:r w:rsidRPr="002041EA">
        <w:rPr>
          <w:rFonts w:ascii="Century Gothic" w:hAnsi="Century Gothic"/>
        </w:rPr>
        <w:t>Un projet de marché comprenant</w:t>
      </w:r>
      <w:bookmarkEnd w:id="47"/>
      <w:bookmarkEnd w:id="48"/>
      <w:r w:rsidRPr="002041EA">
        <w:rPr>
          <w:rFonts w:ascii="Century Gothic" w:hAnsi="Century Gothic"/>
        </w:rPr>
        <w:t> :</w:t>
      </w:r>
    </w:p>
    <w:p w14:paraId="480C1782" w14:textId="77777777" w:rsidR="007309D9" w:rsidRDefault="00B475CC" w:rsidP="007309D9">
      <w:pPr>
        <w:pStyle w:val="06ARTICLENiv2-Texte"/>
        <w:ind w:hanging="284"/>
        <w:rPr>
          <w:rFonts w:ascii="Century Gothic" w:hAnsi="Century Gothic"/>
        </w:rPr>
      </w:pPr>
      <w:r w:rsidRPr="002041EA">
        <w:rPr>
          <w:rFonts w:ascii="Century Gothic" w:hAnsi="Century Gothic"/>
          <w:szCs w:val="22"/>
        </w:rPr>
        <w:fldChar w:fldCharType="begin"/>
      </w:r>
      <w:r w:rsidRPr="002041EA">
        <w:rPr>
          <w:rFonts w:ascii="Century Gothic" w:hAnsi="Century Gothic"/>
          <w:szCs w:val="22"/>
        </w:rPr>
        <w:instrText>SYMBOL 183 \f "Symbol" \s 10 \h</w:instrText>
      </w:r>
      <w:r w:rsidRPr="002041EA">
        <w:rPr>
          <w:rFonts w:ascii="Century Gothic" w:hAnsi="Century Gothic"/>
          <w:szCs w:val="22"/>
        </w:rPr>
        <w:fldChar w:fldCharType="end"/>
      </w:r>
      <w:r w:rsidRPr="002041EA">
        <w:rPr>
          <w:rFonts w:ascii="Century Gothic" w:hAnsi="Century Gothic"/>
          <w:szCs w:val="22"/>
        </w:rPr>
        <w:tab/>
      </w:r>
      <w:r w:rsidR="007309D9">
        <w:rPr>
          <w:rFonts w:ascii="Century Gothic" w:hAnsi="Century Gothic"/>
        </w:rPr>
        <w:t>L’</w:t>
      </w:r>
      <w:r w:rsidRPr="002041EA">
        <w:rPr>
          <w:rFonts w:ascii="Century Gothic" w:hAnsi="Century Gothic"/>
          <w:b/>
        </w:rPr>
        <w:t>acte d'engagement</w:t>
      </w:r>
      <w:r w:rsidRPr="002041EA">
        <w:rPr>
          <w:rFonts w:ascii="Century Gothic" w:hAnsi="Century Gothic"/>
        </w:rPr>
        <w:t xml:space="preserve"> (A.E.) </w:t>
      </w:r>
      <w:r w:rsidR="000B4162" w:rsidRPr="002041EA">
        <w:rPr>
          <w:rFonts w:ascii="Century Gothic" w:hAnsi="Century Gothic"/>
        </w:rPr>
        <w:t>à compléter, dater et signer</w:t>
      </w:r>
    </w:p>
    <w:p w14:paraId="64E5CF6B" w14:textId="656AA9E1" w:rsidR="00614306" w:rsidRDefault="007309D9" w:rsidP="007309D9">
      <w:pPr>
        <w:pStyle w:val="06ARTICLENiv2-Texte"/>
        <w:numPr>
          <w:ilvl w:val="0"/>
          <w:numId w:val="10"/>
        </w:numPr>
        <w:tabs>
          <w:tab w:val="clear" w:pos="1004"/>
          <w:tab w:val="num" w:pos="284"/>
        </w:tabs>
        <w:ind w:hanging="1004"/>
        <w:rPr>
          <w:rFonts w:ascii="Century Gothic" w:hAnsi="Century Gothic"/>
        </w:rPr>
      </w:pPr>
      <w:r>
        <w:rPr>
          <w:rFonts w:ascii="Century Gothic" w:hAnsi="Century Gothic"/>
        </w:rPr>
        <w:t xml:space="preserve">Les </w:t>
      </w:r>
      <w:r w:rsidR="004C7A13" w:rsidRPr="007309D9">
        <w:rPr>
          <w:rFonts w:ascii="Century Gothic" w:hAnsi="Century Gothic"/>
          <w:b/>
        </w:rPr>
        <w:t>annexes</w:t>
      </w:r>
      <w:r>
        <w:rPr>
          <w:rFonts w:ascii="Century Gothic" w:hAnsi="Century Gothic"/>
        </w:rPr>
        <w:t xml:space="preserve"> à  l’AE</w:t>
      </w:r>
      <w:r w:rsidR="00506050">
        <w:rPr>
          <w:rFonts w:ascii="Century Gothic" w:hAnsi="Century Gothic"/>
        </w:rPr>
        <w:t> :</w:t>
      </w:r>
    </w:p>
    <w:p w14:paraId="140484DA" w14:textId="2F1A956C" w:rsidR="00506050" w:rsidRDefault="00506050" w:rsidP="007309D9">
      <w:pPr>
        <w:pStyle w:val="06ARTICLENiv2-Texte"/>
        <w:numPr>
          <w:ilvl w:val="0"/>
          <w:numId w:val="12"/>
        </w:numPr>
        <w:ind w:firstLine="207"/>
        <w:rPr>
          <w:rFonts w:ascii="Century Gothic" w:hAnsi="Century Gothic"/>
        </w:rPr>
      </w:pPr>
      <w:r w:rsidRPr="005727E0">
        <w:rPr>
          <w:rFonts w:ascii="Century Gothic" w:hAnsi="Century Gothic"/>
          <w:b/>
          <w:bCs/>
        </w:rPr>
        <w:t xml:space="preserve">Annexe 1 </w:t>
      </w:r>
      <w:r w:rsidR="005727E0" w:rsidRPr="005727E0">
        <w:rPr>
          <w:rFonts w:ascii="Century Gothic" w:hAnsi="Century Gothic"/>
          <w:b/>
          <w:bCs/>
        </w:rPr>
        <w:t>à l’Acte d’Engagement</w:t>
      </w:r>
      <w:r w:rsidR="005727E0">
        <w:rPr>
          <w:rFonts w:ascii="Century Gothic" w:hAnsi="Century Gothic"/>
        </w:rPr>
        <w:t xml:space="preserve"> : </w:t>
      </w:r>
      <w:r>
        <w:rPr>
          <w:rFonts w:ascii="Century Gothic" w:hAnsi="Century Gothic"/>
        </w:rPr>
        <w:t>Fiche fournisseur ;</w:t>
      </w:r>
    </w:p>
    <w:p w14:paraId="25245781" w14:textId="3E501DA8" w:rsidR="007309D9" w:rsidRDefault="00506050" w:rsidP="007309D9">
      <w:pPr>
        <w:pStyle w:val="06ARTICLENiv2-Texte"/>
        <w:numPr>
          <w:ilvl w:val="0"/>
          <w:numId w:val="12"/>
        </w:numPr>
        <w:ind w:firstLine="207"/>
        <w:rPr>
          <w:rFonts w:ascii="Century Gothic" w:hAnsi="Century Gothic"/>
        </w:rPr>
      </w:pPr>
      <w:r w:rsidRPr="005727E0">
        <w:rPr>
          <w:rFonts w:ascii="Century Gothic" w:hAnsi="Century Gothic"/>
          <w:b/>
          <w:bCs/>
        </w:rPr>
        <w:t>Annexe 2</w:t>
      </w:r>
      <w:r>
        <w:rPr>
          <w:rFonts w:ascii="Century Gothic" w:hAnsi="Century Gothic"/>
        </w:rPr>
        <w:t xml:space="preserve"> </w:t>
      </w:r>
      <w:r w:rsidR="005727E0" w:rsidRPr="005727E0">
        <w:rPr>
          <w:rFonts w:ascii="Century Gothic" w:hAnsi="Century Gothic"/>
          <w:b/>
          <w:bCs/>
        </w:rPr>
        <w:t>à l’Acte d’Engagement</w:t>
      </w:r>
      <w:r w:rsidR="005727E0">
        <w:rPr>
          <w:rFonts w:ascii="Century Gothic" w:hAnsi="Century Gothic"/>
        </w:rPr>
        <w:t xml:space="preserve"> : </w:t>
      </w:r>
      <w:r w:rsidR="000C7980" w:rsidRPr="007309D9">
        <w:rPr>
          <w:rFonts w:ascii="Century Gothic" w:hAnsi="Century Gothic"/>
        </w:rPr>
        <w:t xml:space="preserve">La Décomposition du Prix Global et Forfaitaire (D.P.G.F.), </w:t>
      </w:r>
    </w:p>
    <w:p w14:paraId="39BE99E7" w14:textId="35E4C9F4" w:rsidR="000C7980" w:rsidRPr="007309D9" w:rsidRDefault="000C7980" w:rsidP="007309D9">
      <w:pPr>
        <w:pStyle w:val="06ARTICLENiv2-Texte"/>
        <w:ind w:left="851" w:hanging="27"/>
        <w:rPr>
          <w:rFonts w:ascii="Century Gothic" w:hAnsi="Century Gothic"/>
          <w:i/>
        </w:rPr>
      </w:pPr>
      <w:r w:rsidRPr="007309D9">
        <w:rPr>
          <w:rFonts w:ascii="Century Gothic" w:hAnsi="Century Gothic"/>
          <w:i/>
        </w:rPr>
        <w:t>étant précisé que cette décomposition n’est contractuelle qu’en ce qui concerne les prix unitaires qui servent de référence pour le règlement des travaux supplémentaires éventuels demandés par la Maîtrise d’Ouvrage,</w:t>
      </w:r>
    </w:p>
    <w:p w14:paraId="364DE2D1" w14:textId="0523A2C3" w:rsidR="00506050" w:rsidRDefault="00506050" w:rsidP="007309D9">
      <w:pPr>
        <w:pStyle w:val="06ARTICLENiv2-Texte"/>
        <w:numPr>
          <w:ilvl w:val="0"/>
          <w:numId w:val="12"/>
        </w:numPr>
        <w:ind w:firstLine="207"/>
        <w:rPr>
          <w:rFonts w:ascii="Century Gothic" w:hAnsi="Century Gothic"/>
        </w:rPr>
      </w:pPr>
      <w:r w:rsidRPr="005727E0">
        <w:rPr>
          <w:rFonts w:ascii="Century Gothic" w:hAnsi="Century Gothic"/>
          <w:b/>
          <w:bCs/>
        </w:rPr>
        <w:t>Annexe 3</w:t>
      </w:r>
      <w:r>
        <w:rPr>
          <w:rFonts w:ascii="Century Gothic" w:hAnsi="Century Gothic"/>
        </w:rPr>
        <w:t xml:space="preserve"> </w:t>
      </w:r>
      <w:r w:rsidR="005727E0" w:rsidRPr="005727E0">
        <w:rPr>
          <w:rFonts w:ascii="Century Gothic" w:hAnsi="Century Gothic"/>
          <w:b/>
          <w:bCs/>
        </w:rPr>
        <w:t>à l’Acte d’Engagement</w:t>
      </w:r>
      <w:r w:rsidR="005727E0">
        <w:rPr>
          <w:rFonts w:ascii="Century Gothic" w:hAnsi="Century Gothic"/>
        </w:rPr>
        <w:t xml:space="preserve"> : </w:t>
      </w:r>
      <w:r>
        <w:rPr>
          <w:rFonts w:ascii="Century Gothic" w:hAnsi="Century Gothic"/>
        </w:rPr>
        <w:t>Mémoire technique :</w:t>
      </w:r>
    </w:p>
    <w:p w14:paraId="69FE5AFA" w14:textId="77777777" w:rsidR="00E63A8F" w:rsidRPr="000C7980" w:rsidRDefault="00830D47" w:rsidP="00E63A8F">
      <w:pPr>
        <w:spacing w:after="120"/>
        <w:ind w:left="957"/>
        <w:jc w:val="both"/>
        <w:rPr>
          <w:rFonts w:ascii="Century Gothic" w:hAnsi="Century Gothic" w:cs="Arial"/>
          <w:noProof/>
        </w:rPr>
      </w:pPr>
      <w:bookmarkStart w:id="49" w:name="_Hlk176451375"/>
      <w:bookmarkStart w:id="50" w:name="_Toc53285554"/>
      <w:bookmarkStart w:id="51" w:name="_Toc75948029"/>
      <w:r w:rsidRPr="000C7980">
        <w:rPr>
          <w:rFonts w:ascii="Century Gothic" w:hAnsi="Century Gothic" w:cs="Arial"/>
          <w:noProof/>
        </w:rPr>
        <w:t xml:space="preserve">A – Organisation </w:t>
      </w:r>
      <w:r w:rsidR="00982CDB" w:rsidRPr="000C7980">
        <w:rPr>
          <w:rFonts w:ascii="Century Gothic" w:hAnsi="Century Gothic" w:cs="Arial"/>
          <w:noProof/>
        </w:rPr>
        <w:t xml:space="preserve">des travaux : </w:t>
      </w:r>
    </w:p>
    <w:p w14:paraId="0121099F" w14:textId="074CD9D0" w:rsidR="00830D47" w:rsidRPr="000C7980" w:rsidRDefault="00E63A8F" w:rsidP="00FA1A98">
      <w:pPr>
        <w:pStyle w:val="Paragraphedeliste"/>
        <w:numPr>
          <w:ilvl w:val="0"/>
          <w:numId w:val="14"/>
        </w:numPr>
        <w:spacing w:before="120" w:after="120"/>
        <w:jc w:val="both"/>
        <w:rPr>
          <w:rFonts w:ascii="Century Gothic" w:hAnsi="Century Gothic" w:cs="Arial"/>
          <w:noProof/>
        </w:rPr>
      </w:pPr>
      <w:r w:rsidRPr="000C7980">
        <w:rPr>
          <w:rFonts w:ascii="Century Gothic" w:hAnsi="Century Gothic" w:cs="Arial"/>
          <w:noProof/>
        </w:rPr>
        <w:t xml:space="preserve">Note méthodologique d’intervention : </w:t>
      </w:r>
      <w:r w:rsidR="00D9718F" w:rsidRPr="000C7980">
        <w:rPr>
          <w:rFonts w:ascii="Century Gothic" w:hAnsi="Century Gothic" w:cs="Arial"/>
          <w:noProof/>
        </w:rPr>
        <w:t>note détaillant la méthode d’intervention envisagée : phase études, phase travaux</w:t>
      </w:r>
      <w:r w:rsidR="00982CDB" w:rsidRPr="000C7980">
        <w:rPr>
          <w:rFonts w:ascii="Century Gothic" w:hAnsi="Century Gothic" w:cs="Arial"/>
          <w:noProof/>
        </w:rPr>
        <w:t>.</w:t>
      </w:r>
    </w:p>
    <w:p w14:paraId="0C19D459" w14:textId="38ECAC3C" w:rsidR="00E63A8F" w:rsidRPr="000C7980" w:rsidRDefault="00D9718F" w:rsidP="00FA1A98">
      <w:pPr>
        <w:pStyle w:val="Paragraphedeliste"/>
        <w:numPr>
          <w:ilvl w:val="0"/>
          <w:numId w:val="14"/>
        </w:numPr>
        <w:spacing w:before="120" w:after="120"/>
        <w:jc w:val="both"/>
        <w:rPr>
          <w:rFonts w:ascii="Century Gothic" w:hAnsi="Century Gothic" w:cs="Arial"/>
          <w:noProof/>
        </w:rPr>
      </w:pPr>
      <w:r w:rsidRPr="000C7980">
        <w:rPr>
          <w:rFonts w:ascii="Century Gothic" w:hAnsi="Century Gothic" w:cs="Arial"/>
          <w:noProof/>
        </w:rPr>
        <w:t>Note sur la gestion des spécificités du chantier : accès, interactions avec les autres corps, échanges avec les intervenants, etc.</w:t>
      </w:r>
    </w:p>
    <w:p w14:paraId="6A983E94" w14:textId="52AF39DE" w:rsidR="00D9718F" w:rsidRPr="000C7980" w:rsidRDefault="00D9718F" w:rsidP="00FA1A98">
      <w:pPr>
        <w:pStyle w:val="Paragraphedeliste"/>
        <w:numPr>
          <w:ilvl w:val="0"/>
          <w:numId w:val="14"/>
        </w:numPr>
        <w:spacing w:before="120" w:after="120"/>
        <w:jc w:val="both"/>
        <w:rPr>
          <w:rFonts w:ascii="Century Gothic" w:hAnsi="Century Gothic" w:cs="Arial"/>
          <w:noProof/>
        </w:rPr>
      </w:pPr>
      <w:r w:rsidRPr="000C7980">
        <w:rPr>
          <w:rFonts w:ascii="Century Gothic" w:hAnsi="Century Gothic" w:cs="Arial"/>
          <w:noProof/>
        </w:rPr>
        <w:t>Note sur les plannings : planification des travaux du lot (détail sur les temps de fabrication, d’approvisionnement, de mise en œuvre, etc.). Possibilité de travail en horaires décalés ou imposés.</w:t>
      </w:r>
    </w:p>
    <w:p w14:paraId="274BD91C" w14:textId="28215876" w:rsidR="00D9718F" w:rsidRPr="000C7980" w:rsidRDefault="00D9718F" w:rsidP="00FA1A98">
      <w:pPr>
        <w:pStyle w:val="Paragraphedeliste"/>
        <w:numPr>
          <w:ilvl w:val="0"/>
          <w:numId w:val="14"/>
        </w:numPr>
        <w:spacing w:before="120" w:after="120"/>
        <w:jc w:val="both"/>
        <w:rPr>
          <w:rFonts w:ascii="Century Gothic" w:hAnsi="Century Gothic" w:cs="Arial"/>
          <w:noProof/>
        </w:rPr>
      </w:pPr>
      <w:r w:rsidRPr="000C7980">
        <w:rPr>
          <w:rFonts w:ascii="Century Gothic" w:hAnsi="Century Gothic" w:cs="Arial"/>
          <w:noProof/>
        </w:rPr>
        <w:t>Note de présentation des personnels affectés au chantier : chargé d’affaires, chef de chantier, ouvriers, etc. (Avec CV et compétences).</w:t>
      </w:r>
    </w:p>
    <w:p w14:paraId="2279491E" w14:textId="5D36BFB7" w:rsidR="00DA2723" w:rsidRPr="000C7980" w:rsidRDefault="00DA2723" w:rsidP="00830D47">
      <w:pPr>
        <w:spacing w:before="120" w:after="120"/>
        <w:ind w:left="957"/>
        <w:jc w:val="both"/>
        <w:rPr>
          <w:rFonts w:ascii="Century Gothic" w:hAnsi="Century Gothic" w:cs="Arial"/>
          <w:noProof/>
        </w:rPr>
      </w:pPr>
      <w:r w:rsidRPr="000C7980">
        <w:rPr>
          <w:rFonts w:ascii="Century Gothic" w:hAnsi="Century Gothic" w:cs="Arial"/>
          <w:noProof/>
        </w:rPr>
        <w:t xml:space="preserve">B – Note </w:t>
      </w:r>
      <w:r w:rsidR="00D9718F" w:rsidRPr="000C7980">
        <w:rPr>
          <w:rFonts w:ascii="Century Gothic" w:hAnsi="Century Gothic" w:cs="Arial"/>
          <w:noProof/>
        </w:rPr>
        <w:t xml:space="preserve">présentant les mesures qui seront mises en place pour respecter la charte </w:t>
      </w:r>
      <w:r w:rsidRPr="000C7980">
        <w:rPr>
          <w:rFonts w:ascii="Century Gothic" w:hAnsi="Century Gothic" w:cs="Arial"/>
          <w:noProof/>
        </w:rPr>
        <w:t xml:space="preserve">chantier </w:t>
      </w:r>
      <w:r w:rsidR="00780035" w:rsidRPr="000C7980">
        <w:rPr>
          <w:rFonts w:ascii="Century Gothic" w:hAnsi="Century Gothic" w:cs="Arial"/>
          <w:noProof/>
        </w:rPr>
        <w:t>vert</w:t>
      </w:r>
      <w:r w:rsidR="00D9718F" w:rsidRPr="000C7980">
        <w:rPr>
          <w:rFonts w:ascii="Century Gothic" w:hAnsi="Century Gothic" w:cs="Arial"/>
          <w:noProof/>
        </w:rPr>
        <w:t>. Mise en avant de process respectueux de l’environnement.</w:t>
      </w:r>
    </w:p>
    <w:p w14:paraId="7E470980" w14:textId="03E4261B" w:rsidR="00DA2723" w:rsidRPr="000C7980" w:rsidRDefault="00DA2723" w:rsidP="00830D47">
      <w:pPr>
        <w:spacing w:before="120" w:after="120"/>
        <w:ind w:left="957"/>
        <w:jc w:val="both"/>
        <w:rPr>
          <w:rFonts w:ascii="Century Gothic" w:hAnsi="Century Gothic" w:cs="Arial"/>
          <w:noProof/>
        </w:rPr>
      </w:pPr>
      <w:r w:rsidRPr="000C7980">
        <w:rPr>
          <w:rFonts w:ascii="Century Gothic" w:hAnsi="Century Gothic" w:cs="Arial"/>
          <w:noProof/>
        </w:rPr>
        <w:t xml:space="preserve">C – Mesure </w:t>
      </w:r>
      <w:r w:rsidR="00D9718F" w:rsidRPr="000C7980">
        <w:rPr>
          <w:rFonts w:ascii="Century Gothic" w:hAnsi="Century Gothic" w:cs="Arial"/>
          <w:noProof/>
        </w:rPr>
        <w:t>présentant les mesures qui seront prises pour garantir la sécurité des ouvriers et des usagers sur le chantier</w:t>
      </w:r>
      <w:r w:rsidR="003847A4" w:rsidRPr="000C7980">
        <w:rPr>
          <w:rFonts w:ascii="Century Gothic" w:hAnsi="Century Gothic" w:cs="Arial"/>
          <w:noProof/>
        </w:rPr>
        <w:t>.</w:t>
      </w:r>
      <w:r w:rsidR="00982CDB" w:rsidRPr="000C7980">
        <w:t xml:space="preserve"> </w:t>
      </w:r>
    </w:p>
    <w:bookmarkEnd w:id="49"/>
    <w:p w14:paraId="13B679B2" w14:textId="481EB084" w:rsidR="00124605" w:rsidRPr="007309D9" w:rsidRDefault="00124605" w:rsidP="007309D9">
      <w:pPr>
        <w:pStyle w:val="Paragraphedeliste"/>
        <w:numPr>
          <w:ilvl w:val="0"/>
          <w:numId w:val="12"/>
        </w:numPr>
        <w:spacing w:before="120" w:after="120"/>
        <w:ind w:firstLine="207"/>
        <w:jc w:val="both"/>
        <w:rPr>
          <w:rFonts w:ascii="Century Gothic" w:hAnsi="Century Gothic" w:cs="Arial"/>
          <w:b/>
          <w:noProof/>
          <w:u w:val="single"/>
        </w:rPr>
      </w:pPr>
      <w:r w:rsidRPr="007309D9">
        <w:rPr>
          <w:rFonts w:ascii="Century Gothic" w:hAnsi="Century Gothic" w:cs="Arial"/>
          <w:b/>
          <w:noProof/>
        </w:rPr>
        <w:t xml:space="preserve">Annexe </w:t>
      </w:r>
      <w:r w:rsidR="00D54393" w:rsidRPr="007309D9">
        <w:rPr>
          <w:rFonts w:ascii="Century Gothic" w:hAnsi="Century Gothic" w:cs="Arial"/>
          <w:b/>
          <w:noProof/>
        </w:rPr>
        <w:t>4</w:t>
      </w:r>
      <w:r w:rsidRPr="007309D9">
        <w:rPr>
          <w:rFonts w:ascii="Century Gothic" w:hAnsi="Century Gothic" w:cs="Arial"/>
          <w:b/>
          <w:noProof/>
        </w:rPr>
        <w:t xml:space="preserve"> à l’Acte d’Engagement :</w:t>
      </w:r>
      <w:r w:rsidRPr="007309D9">
        <w:rPr>
          <w:rFonts w:ascii="Century Gothic" w:hAnsi="Century Gothic" w:cs="Arial"/>
          <w:noProof/>
        </w:rPr>
        <w:t xml:space="preserve"> Références similaires</w:t>
      </w:r>
    </w:p>
    <w:p w14:paraId="2E38208E" w14:textId="23390FFC" w:rsidR="00D54393" w:rsidRPr="007309D9" w:rsidRDefault="00D54393" w:rsidP="007309D9">
      <w:pPr>
        <w:pStyle w:val="Paragraphedeliste"/>
        <w:numPr>
          <w:ilvl w:val="0"/>
          <w:numId w:val="12"/>
        </w:numPr>
        <w:spacing w:before="120" w:after="120"/>
        <w:ind w:firstLine="207"/>
        <w:jc w:val="both"/>
        <w:rPr>
          <w:rFonts w:ascii="Century Gothic" w:hAnsi="Century Gothic" w:cs="Arial"/>
          <w:noProof/>
        </w:rPr>
      </w:pPr>
      <w:r w:rsidRPr="007309D9">
        <w:rPr>
          <w:rFonts w:ascii="Century Gothic" w:hAnsi="Century Gothic" w:cs="Arial"/>
          <w:b/>
          <w:noProof/>
        </w:rPr>
        <w:t>Annexe 5 à l’Acte d’Engagement :</w:t>
      </w:r>
      <w:r w:rsidRPr="007309D9">
        <w:rPr>
          <w:rFonts w:ascii="Century Gothic" w:hAnsi="Century Gothic" w:cs="Arial"/>
          <w:noProof/>
        </w:rPr>
        <w:t xml:space="preserve"> </w:t>
      </w:r>
      <w:r w:rsidR="00D9718F" w:rsidRPr="007309D9">
        <w:rPr>
          <w:rFonts w:ascii="Century Gothic" w:hAnsi="Century Gothic" w:cs="Arial"/>
          <w:noProof/>
        </w:rPr>
        <w:t>Fiches</w:t>
      </w:r>
      <w:r w:rsidRPr="007309D9">
        <w:rPr>
          <w:rFonts w:ascii="Century Gothic" w:hAnsi="Century Gothic" w:cs="Arial"/>
          <w:noProof/>
        </w:rPr>
        <w:t xml:space="preserve"> matériaux et </w:t>
      </w:r>
      <w:r w:rsidR="003847A4" w:rsidRPr="007309D9">
        <w:rPr>
          <w:rFonts w:ascii="Century Gothic" w:hAnsi="Century Gothic" w:cs="Arial"/>
          <w:noProof/>
        </w:rPr>
        <w:t>fiches techniques</w:t>
      </w:r>
    </w:p>
    <w:p w14:paraId="19776B12" w14:textId="084891BA" w:rsidR="00FA26D7" w:rsidRPr="007309D9" w:rsidRDefault="00FA26D7" w:rsidP="007309D9">
      <w:pPr>
        <w:pStyle w:val="Paragraphedeliste"/>
        <w:numPr>
          <w:ilvl w:val="0"/>
          <w:numId w:val="12"/>
        </w:numPr>
        <w:spacing w:before="120" w:after="120"/>
        <w:ind w:firstLine="207"/>
        <w:jc w:val="both"/>
        <w:rPr>
          <w:rFonts w:ascii="Century Gothic" w:hAnsi="Century Gothic" w:cs="Arial"/>
          <w:noProof/>
        </w:rPr>
      </w:pPr>
      <w:r w:rsidRPr="007309D9">
        <w:rPr>
          <w:rFonts w:ascii="Century Gothic" w:hAnsi="Century Gothic" w:cs="Arial"/>
          <w:b/>
          <w:noProof/>
        </w:rPr>
        <w:t xml:space="preserve">Annexe </w:t>
      </w:r>
      <w:r w:rsidR="003847A4" w:rsidRPr="007309D9">
        <w:rPr>
          <w:rFonts w:ascii="Century Gothic" w:hAnsi="Century Gothic" w:cs="Arial"/>
          <w:b/>
          <w:noProof/>
        </w:rPr>
        <w:t>6</w:t>
      </w:r>
      <w:r w:rsidRPr="007309D9">
        <w:rPr>
          <w:rFonts w:ascii="Century Gothic" w:hAnsi="Century Gothic" w:cs="Arial"/>
          <w:b/>
          <w:noProof/>
        </w:rPr>
        <w:t xml:space="preserve"> à l’Acte d’Engagement : </w:t>
      </w:r>
      <w:r w:rsidRPr="007309D9">
        <w:rPr>
          <w:rFonts w:ascii="Century Gothic" w:hAnsi="Century Gothic" w:cs="Arial"/>
          <w:noProof/>
        </w:rPr>
        <w:t>Présentation du Plan de Reprise d’Activité Stratégique (PRAS)</w:t>
      </w:r>
    </w:p>
    <w:p w14:paraId="0AC45F13" w14:textId="313997F0" w:rsidR="003847A4" w:rsidRDefault="003847A4" w:rsidP="00506050">
      <w:pPr>
        <w:spacing w:before="120" w:after="120"/>
        <w:jc w:val="both"/>
        <w:rPr>
          <w:rFonts w:ascii="Century Gothic" w:hAnsi="Century Gothic" w:cs="Arial"/>
          <w:noProof/>
        </w:rPr>
      </w:pPr>
    </w:p>
    <w:p w14:paraId="0D8285BA" w14:textId="7E23B2AA" w:rsidR="00506050" w:rsidRPr="002041EA" w:rsidRDefault="00506050" w:rsidP="00506050">
      <w:pPr>
        <w:pStyle w:val="06ARTICLENiv2-Texte"/>
        <w:ind w:left="0"/>
        <w:rPr>
          <w:rFonts w:ascii="Century Gothic" w:hAnsi="Century Gothic"/>
          <w:b/>
          <w:i/>
        </w:rPr>
      </w:pPr>
      <w:r w:rsidRPr="002041EA">
        <w:rPr>
          <w:rFonts w:ascii="Century Gothic" w:hAnsi="Century Gothic"/>
          <w:i/>
        </w:rPr>
        <w:t xml:space="preserve">Si l'offre est produite par un groupement conjoint d'entreprises, il est précisé le point suivant : </w:t>
      </w:r>
      <w:r>
        <w:rPr>
          <w:rFonts w:ascii="Century Gothic" w:hAnsi="Century Gothic"/>
          <w:i/>
        </w:rPr>
        <w:t>l</w:t>
      </w:r>
      <w:r w:rsidRPr="002041EA">
        <w:rPr>
          <w:rFonts w:ascii="Century Gothic" w:hAnsi="Century Gothic"/>
          <w:i/>
        </w:rPr>
        <w:t>a rémunération du mandataire du groupement pour sa mission de coordination des cotraitants est couverte par les prix des travaux qui lui sont attribués. Elle lui sera versée au fur et à mesure du versement de ses règlements.</w:t>
      </w:r>
    </w:p>
    <w:p w14:paraId="6350F919" w14:textId="77777777" w:rsidR="00506050" w:rsidRPr="002041EA" w:rsidRDefault="00506050" w:rsidP="00506050">
      <w:pPr>
        <w:pStyle w:val="06ARTICLENiv2-Texte"/>
        <w:spacing w:after="0"/>
        <w:ind w:left="1080" w:hanging="255"/>
        <w:rPr>
          <w:rFonts w:ascii="Century Gothic" w:hAnsi="Century Gothic"/>
          <w:strike/>
        </w:rPr>
      </w:pPr>
    </w:p>
    <w:p w14:paraId="34712DB1" w14:textId="77777777" w:rsidR="00506050" w:rsidRPr="002041EA" w:rsidRDefault="00506050" w:rsidP="00506050">
      <w:pPr>
        <w:pStyle w:val="06ARTICLENiv2-Texte"/>
        <w:ind w:left="0"/>
        <w:rPr>
          <w:rFonts w:ascii="Century Gothic" w:hAnsi="Century Gothic"/>
          <w:i/>
          <w:szCs w:val="22"/>
        </w:rPr>
      </w:pPr>
      <w:r w:rsidRPr="002041EA">
        <w:rPr>
          <w:rFonts w:ascii="Century Gothic" w:hAnsi="Century Gothic"/>
          <w:i/>
        </w:rPr>
        <w:t xml:space="preserve">Le cahier des clauses administratives particulières (CCAP), le cahier des clauses techniques particulières (CCTP), leurs </w:t>
      </w:r>
      <w:r w:rsidRPr="002041EA">
        <w:rPr>
          <w:rFonts w:ascii="Century Gothic" w:hAnsi="Century Gothic"/>
          <w:i/>
          <w:szCs w:val="22"/>
        </w:rPr>
        <w:t xml:space="preserve">annexes et autres pièces du DCE ne sont pas à remettre dans l’offre. Seuls les documents détenus par le maître de l’ouvrage font foi. Le candidat signera ces documents dans le cadre de la mise </w:t>
      </w:r>
      <w:r w:rsidRPr="002041EA">
        <w:rPr>
          <w:rFonts w:ascii="Century Gothic" w:hAnsi="Century Gothic"/>
          <w:i/>
          <w:szCs w:val="22"/>
        </w:rPr>
        <w:lastRenderedPageBreak/>
        <w:t>au point du marché. A défaut les documents détenus par le maître de l’ouvrage, constituant le DCE, seront les documents contractuels.</w:t>
      </w:r>
    </w:p>
    <w:p w14:paraId="0986A55D" w14:textId="77777777" w:rsidR="00506050" w:rsidRDefault="00506050" w:rsidP="00506050">
      <w:pPr>
        <w:spacing w:before="120" w:after="120"/>
        <w:jc w:val="both"/>
        <w:rPr>
          <w:rFonts w:ascii="Century Gothic" w:hAnsi="Century Gothic" w:cs="Arial"/>
          <w:noProof/>
        </w:rPr>
      </w:pPr>
    </w:p>
    <w:p w14:paraId="7544E6BE" w14:textId="2CEDA17F" w:rsidR="00972B0B" w:rsidRDefault="007532E3" w:rsidP="006D7861">
      <w:pPr>
        <w:pStyle w:val="05ARTICLENiv1-Texte"/>
        <w:spacing w:before="120"/>
        <w:rPr>
          <w:rFonts w:ascii="Century Gothic" w:hAnsi="Century Gothic"/>
          <w:bCs/>
        </w:rPr>
      </w:pPr>
      <w:r w:rsidRPr="002041EA">
        <w:rPr>
          <w:rFonts w:ascii="Century Gothic" w:hAnsi="Century Gothic"/>
        </w:rPr>
        <w:t>Le candidat précisera également la nature et le montant des prestations qu’il envisage de sous-traiter ainsi que la liste des sous-traitants qu’il se propose de présenter à l’agrément et à l’acceptation du maître d’ouvrage</w:t>
      </w:r>
      <w:r w:rsidR="006D7861" w:rsidRPr="002041EA">
        <w:rPr>
          <w:rFonts w:ascii="Century Gothic" w:hAnsi="Century Gothic"/>
        </w:rPr>
        <w:t>.</w:t>
      </w:r>
      <w:bookmarkEnd w:id="50"/>
      <w:bookmarkEnd w:id="51"/>
      <w:r w:rsidRPr="002041EA">
        <w:rPr>
          <w:rFonts w:ascii="Century Gothic" w:hAnsi="Century Gothic"/>
          <w:bCs/>
        </w:rPr>
        <w:t xml:space="preserve"> </w:t>
      </w:r>
    </w:p>
    <w:p w14:paraId="33595E7D" w14:textId="77777777" w:rsidR="007309D9" w:rsidRPr="002041EA" w:rsidRDefault="007309D9" w:rsidP="006D7861">
      <w:pPr>
        <w:pStyle w:val="05ARTICLENiv1-Texte"/>
        <w:spacing w:before="120"/>
        <w:rPr>
          <w:rFonts w:ascii="Century Gothic" w:hAnsi="Century Gothic"/>
          <w:bCs/>
        </w:rPr>
      </w:pPr>
    </w:p>
    <w:p w14:paraId="6F550D24" w14:textId="77777777" w:rsidR="00762841" w:rsidRPr="00EC1830" w:rsidRDefault="00762841" w:rsidP="00EC1830">
      <w:pPr>
        <w:pStyle w:val="Titre1"/>
      </w:pPr>
      <w:bookmarkStart w:id="52" w:name="_Toc52783992"/>
      <w:bookmarkStart w:id="53" w:name="_Toc176870406"/>
      <w:r w:rsidRPr="00EC1830">
        <w:t xml:space="preserve">ARTICLE 5 - JUGEMENT DES </w:t>
      </w:r>
      <w:r w:rsidR="00C76EAE" w:rsidRPr="00EC1830">
        <w:t xml:space="preserve">CANDIDATURES ET DES </w:t>
      </w:r>
      <w:r w:rsidRPr="00EC1830">
        <w:t>OFFRES</w:t>
      </w:r>
      <w:bookmarkEnd w:id="52"/>
      <w:r w:rsidRPr="00EC1830">
        <w:t xml:space="preserve"> ET ATTRIBUTION DU MARCHE</w:t>
      </w:r>
      <w:bookmarkEnd w:id="53"/>
    </w:p>
    <w:p w14:paraId="2CE623AD" w14:textId="77777777" w:rsidR="00C76EAE" w:rsidRPr="002041EA" w:rsidRDefault="00C76EAE" w:rsidP="00EC1830">
      <w:pPr>
        <w:pStyle w:val="Titre2"/>
      </w:pPr>
      <w:bookmarkStart w:id="54" w:name="_Toc448134237"/>
      <w:bookmarkStart w:id="55" w:name="_Toc176870407"/>
      <w:r w:rsidRPr="002041EA">
        <w:t>5.1 Jugement des candidatures et des offres</w:t>
      </w:r>
      <w:bookmarkEnd w:id="54"/>
      <w:bookmarkEnd w:id="55"/>
    </w:p>
    <w:p w14:paraId="13F37898" w14:textId="77777777" w:rsidR="00C76EAE" w:rsidRPr="00EC1830" w:rsidRDefault="00C76EAE" w:rsidP="00EC1830">
      <w:pPr>
        <w:pStyle w:val="Titre3"/>
      </w:pPr>
      <w:bookmarkStart w:id="56" w:name="_Toc447896491"/>
      <w:r w:rsidRPr="00EC1830">
        <w:t>5.1.1 Critères de sélection des candidatures</w:t>
      </w:r>
      <w:bookmarkEnd w:id="56"/>
    </w:p>
    <w:p w14:paraId="7E662366" w14:textId="77777777" w:rsidR="007532E3" w:rsidRPr="002041EA" w:rsidRDefault="00C76EAE" w:rsidP="0016612F">
      <w:pPr>
        <w:pStyle w:val="06ARTICLENiv2-Texte"/>
        <w:ind w:left="0"/>
        <w:rPr>
          <w:rFonts w:ascii="Century Gothic" w:hAnsi="Century Gothic" w:cs="Arial"/>
        </w:rPr>
      </w:pPr>
      <w:r w:rsidRPr="002041EA">
        <w:rPr>
          <w:rFonts w:ascii="Century Gothic" w:hAnsi="Century Gothic" w:cs="Arial"/>
        </w:rPr>
        <w:t xml:space="preserve">Le pouvoir adjudicateur sélectionnera les candidats sur la base des critères suivants : </w:t>
      </w:r>
      <w:r w:rsidR="007532E3" w:rsidRPr="002041EA">
        <w:rPr>
          <w:rFonts w:ascii="Century Gothic" w:hAnsi="Century Gothic" w:cs="Arial"/>
        </w:rPr>
        <w:t>Capacités financières, techniques et professionnelles</w:t>
      </w:r>
      <w:r w:rsidR="0016612F" w:rsidRPr="002041EA">
        <w:rPr>
          <w:rFonts w:ascii="Century Gothic" w:hAnsi="Century Gothic" w:cs="Arial"/>
        </w:rPr>
        <w:t>.</w:t>
      </w:r>
    </w:p>
    <w:p w14:paraId="2F690B7F" w14:textId="77777777" w:rsidR="00C76EAE" w:rsidRPr="002041EA" w:rsidRDefault="00C76EAE" w:rsidP="00EC1830">
      <w:pPr>
        <w:pStyle w:val="Titre3"/>
      </w:pPr>
      <w:r w:rsidRPr="002041EA">
        <w:t>5.1.2 Critères de jugement des offres</w:t>
      </w:r>
    </w:p>
    <w:p w14:paraId="37326121" w14:textId="59AE45A8" w:rsidR="002E3010" w:rsidRDefault="00780035" w:rsidP="00452977">
      <w:pPr>
        <w:pStyle w:val="05ARTICLENiv1-Texte"/>
        <w:spacing w:after="20"/>
        <w:rPr>
          <w:rFonts w:ascii="Century Gothic" w:hAnsi="Century Gothic"/>
          <w:szCs w:val="22"/>
        </w:rPr>
      </w:pPr>
      <w:r w:rsidRPr="00780035">
        <w:rPr>
          <w:rFonts w:ascii="Century Gothic" w:hAnsi="Century Gothic"/>
          <w:szCs w:val="22"/>
        </w:rPr>
        <w:t>L’appréciation de l’offre économiquement la plus avantageuse s’opère conformément aux dispositions des articles L. 2152-7 et L. 2152-8 du code de la commande publique en fonction des critères pondérés suivants :</w:t>
      </w:r>
    </w:p>
    <w:p w14:paraId="4CEE0773" w14:textId="2A17FF7C" w:rsidR="00780035" w:rsidRPr="00EC7973" w:rsidRDefault="00780035" w:rsidP="00FA1A98">
      <w:pPr>
        <w:pStyle w:val="Paragraphedeliste"/>
        <w:keepLines/>
        <w:numPr>
          <w:ilvl w:val="0"/>
          <w:numId w:val="13"/>
        </w:numPr>
        <w:tabs>
          <w:tab w:val="left" w:pos="284"/>
          <w:tab w:val="left" w:pos="567"/>
          <w:tab w:val="left" w:pos="851"/>
          <w:tab w:val="left" w:pos="1134"/>
        </w:tabs>
        <w:spacing w:after="0"/>
        <w:contextualSpacing/>
        <w:jc w:val="both"/>
        <w:rPr>
          <w:rFonts w:ascii="Century Gothic" w:hAnsi="Century Gothic"/>
        </w:rPr>
      </w:pPr>
      <w:r w:rsidRPr="00EC7973">
        <w:rPr>
          <w:rFonts w:ascii="Century Gothic" w:hAnsi="Century Gothic"/>
          <w:b/>
        </w:rPr>
        <w:t>Prix des prestations</w:t>
      </w:r>
      <w:r w:rsidRPr="00EC7973">
        <w:rPr>
          <w:rFonts w:ascii="Century Gothic" w:hAnsi="Century Gothic"/>
        </w:rPr>
        <w:t xml:space="preserve"> : </w:t>
      </w:r>
      <w:r w:rsidRPr="00EC7973">
        <w:rPr>
          <w:rFonts w:ascii="Century Gothic" w:hAnsi="Century Gothic"/>
          <w:b/>
        </w:rPr>
        <w:t>55</w:t>
      </w:r>
      <w:r w:rsidRPr="00EC7973">
        <w:rPr>
          <w:rFonts w:ascii="Century Gothic" w:hAnsi="Century Gothic"/>
        </w:rPr>
        <w:t xml:space="preserve"> % (Annexe 2 à l’AE)</w:t>
      </w:r>
      <w:r w:rsidR="00506050" w:rsidRPr="00EC7973">
        <w:rPr>
          <w:rFonts w:ascii="Century Gothic" w:hAnsi="Century Gothic"/>
        </w:rPr>
        <w:t>,</w:t>
      </w:r>
    </w:p>
    <w:p w14:paraId="5A2D538D" w14:textId="53BD5D2A" w:rsidR="00780035" w:rsidRPr="007309D9" w:rsidRDefault="00780035" w:rsidP="00FA1A98">
      <w:pPr>
        <w:pStyle w:val="Paragraphedeliste"/>
        <w:keepLines/>
        <w:numPr>
          <w:ilvl w:val="0"/>
          <w:numId w:val="13"/>
        </w:numPr>
        <w:tabs>
          <w:tab w:val="left" w:pos="284"/>
          <w:tab w:val="left" w:pos="567"/>
          <w:tab w:val="left" w:pos="851"/>
          <w:tab w:val="left" w:pos="1134"/>
        </w:tabs>
        <w:spacing w:after="0"/>
        <w:contextualSpacing/>
        <w:jc w:val="both"/>
        <w:rPr>
          <w:rFonts w:ascii="Century Gothic" w:hAnsi="Century Gothic"/>
          <w:i/>
        </w:rPr>
      </w:pPr>
      <w:r w:rsidRPr="00EC7973">
        <w:rPr>
          <w:rFonts w:ascii="Century Gothic" w:hAnsi="Century Gothic"/>
          <w:b/>
        </w:rPr>
        <w:t xml:space="preserve">Valeur technique : 45 %, </w:t>
      </w:r>
      <w:r w:rsidRPr="00EC7973">
        <w:rPr>
          <w:rFonts w:ascii="Century Gothic" w:hAnsi="Century Gothic"/>
        </w:rPr>
        <w:t xml:space="preserve">pondéré suivant les sous-critères suivants : </w:t>
      </w:r>
    </w:p>
    <w:p w14:paraId="3F40AB00" w14:textId="12A86ABC" w:rsidR="007309D9" w:rsidRPr="005467F5" w:rsidRDefault="007309D9" w:rsidP="005467F5">
      <w:pPr>
        <w:keepLines/>
        <w:tabs>
          <w:tab w:val="left" w:pos="284"/>
          <w:tab w:val="left" w:pos="567"/>
          <w:tab w:val="left" w:pos="851"/>
          <w:tab w:val="left" w:pos="1134"/>
        </w:tabs>
        <w:spacing w:after="0"/>
        <w:ind w:left="851"/>
        <w:contextualSpacing/>
        <w:jc w:val="both"/>
        <w:rPr>
          <w:rFonts w:ascii="Century Gothic" w:hAnsi="Century Gothic"/>
          <w:i/>
        </w:rPr>
      </w:pPr>
      <w:r w:rsidRPr="005467F5">
        <w:rPr>
          <w:rFonts w:ascii="Century Gothic" w:hAnsi="Century Gothic"/>
          <w:i/>
        </w:rPr>
        <w:t xml:space="preserve">Sous-critère 1 Annexe 3 </w:t>
      </w:r>
      <w:r w:rsidR="005467F5">
        <w:rPr>
          <w:rFonts w:ascii="Century Gothic" w:hAnsi="Century Gothic"/>
          <w:i/>
        </w:rPr>
        <w:t>« </w:t>
      </w:r>
      <w:r w:rsidRPr="005467F5">
        <w:rPr>
          <w:rFonts w:ascii="Century Gothic" w:hAnsi="Century Gothic"/>
          <w:i/>
        </w:rPr>
        <w:t>A – Organisation des travaux</w:t>
      </w:r>
      <w:r w:rsidR="005467F5">
        <w:rPr>
          <w:rFonts w:ascii="Century Gothic" w:hAnsi="Century Gothic"/>
          <w:i/>
        </w:rPr>
        <w:t> »</w:t>
      </w:r>
      <w:r w:rsidR="005467F5" w:rsidRPr="005467F5">
        <w:rPr>
          <w:rFonts w:ascii="Century Gothic" w:hAnsi="Century Gothic"/>
          <w:i/>
        </w:rPr>
        <w:t xml:space="preserve"> : </w:t>
      </w:r>
      <w:r w:rsidR="005467F5" w:rsidRPr="005467F5">
        <w:rPr>
          <w:rFonts w:ascii="Century Gothic" w:hAnsi="Century Gothic"/>
          <w:b/>
          <w:i/>
        </w:rPr>
        <w:t>30%</w:t>
      </w:r>
    </w:p>
    <w:p w14:paraId="7D98639E" w14:textId="118A2385" w:rsidR="007309D9" w:rsidRPr="005467F5" w:rsidRDefault="007309D9" w:rsidP="005467F5">
      <w:pPr>
        <w:keepLines/>
        <w:tabs>
          <w:tab w:val="left" w:pos="284"/>
          <w:tab w:val="left" w:pos="567"/>
          <w:tab w:val="left" w:pos="851"/>
          <w:tab w:val="left" w:pos="1134"/>
        </w:tabs>
        <w:spacing w:after="0"/>
        <w:ind w:left="851"/>
        <w:contextualSpacing/>
        <w:jc w:val="both"/>
        <w:rPr>
          <w:rFonts w:ascii="Century Gothic" w:hAnsi="Century Gothic"/>
          <w:i/>
        </w:rPr>
      </w:pPr>
      <w:r w:rsidRPr="005467F5">
        <w:rPr>
          <w:rFonts w:ascii="Century Gothic" w:hAnsi="Century Gothic"/>
          <w:i/>
        </w:rPr>
        <w:t xml:space="preserve">Sous-critère 2 Annexe 3 </w:t>
      </w:r>
      <w:r w:rsidR="005467F5">
        <w:rPr>
          <w:rFonts w:ascii="Century Gothic" w:hAnsi="Century Gothic"/>
          <w:i/>
        </w:rPr>
        <w:t>« </w:t>
      </w:r>
      <w:r w:rsidRPr="005467F5">
        <w:rPr>
          <w:rFonts w:ascii="Century Gothic" w:hAnsi="Century Gothic"/>
          <w:i/>
        </w:rPr>
        <w:t>B – Note pour le respect du chantier vert</w:t>
      </w:r>
      <w:r w:rsidR="005467F5">
        <w:rPr>
          <w:rFonts w:ascii="Century Gothic" w:hAnsi="Century Gothic"/>
          <w:i/>
        </w:rPr>
        <w:t> »</w:t>
      </w:r>
      <w:r w:rsidR="005467F5" w:rsidRPr="005467F5">
        <w:rPr>
          <w:rFonts w:ascii="Century Gothic" w:hAnsi="Century Gothic"/>
          <w:i/>
        </w:rPr>
        <w:t xml:space="preserve"> : </w:t>
      </w:r>
      <w:r w:rsidR="005467F5" w:rsidRPr="005467F5">
        <w:rPr>
          <w:rFonts w:ascii="Century Gothic" w:hAnsi="Century Gothic"/>
          <w:b/>
          <w:i/>
        </w:rPr>
        <w:t>20%</w:t>
      </w:r>
    </w:p>
    <w:p w14:paraId="3E479447" w14:textId="018DCBB3" w:rsidR="007309D9" w:rsidRPr="005467F5" w:rsidRDefault="007309D9" w:rsidP="005467F5">
      <w:pPr>
        <w:keepLines/>
        <w:tabs>
          <w:tab w:val="left" w:pos="284"/>
          <w:tab w:val="left" w:pos="567"/>
          <w:tab w:val="left" w:pos="851"/>
          <w:tab w:val="left" w:pos="1134"/>
        </w:tabs>
        <w:spacing w:after="0"/>
        <w:ind w:left="851"/>
        <w:contextualSpacing/>
        <w:jc w:val="both"/>
        <w:rPr>
          <w:rFonts w:ascii="Century Gothic" w:hAnsi="Century Gothic"/>
          <w:i/>
        </w:rPr>
      </w:pPr>
      <w:r w:rsidRPr="005467F5">
        <w:rPr>
          <w:rFonts w:ascii="Century Gothic" w:hAnsi="Century Gothic"/>
          <w:i/>
        </w:rPr>
        <w:t xml:space="preserve">Sous-critère 3 Annexe </w:t>
      </w:r>
      <w:r w:rsidR="005467F5" w:rsidRPr="005467F5">
        <w:rPr>
          <w:rFonts w:ascii="Century Gothic" w:hAnsi="Century Gothic"/>
          <w:i/>
        </w:rPr>
        <w:t>3</w:t>
      </w:r>
      <w:r w:rsidR="005467F5">
        <w:rPr>
          <w:rFonts w:ascii="Century Gothic" w:hAnsi="Century Gothic"/>
          <w:i/>
        </w:rPr>
        <w:t> </w:t>
      </w:r>
      <w:r w:rsidR="005467F5" w:rsidRPr="005467F5">
        <w:rPr>
          <w:rFonts w:ascii="Century Gothic" w:hAnsi="Century Gothic"/>
          <w:i/>
        </w:rPr>
        <w:t>«</w:t>
      </w:r>
      <w:r w:rsidR="005467F5">
        <w:rPr>
          <w:rFonts w:ascii="Century Gothic" w:hAnsi="Century Gothic"/>
          <w:i/>
        </w:rPr>
        <w:t> </w:t>
      </w:r>
      <w:r w:rsidRPr="005467F5">
        <w:rPr>
          <w:rFonts w:ascii="Century Gothic" w:hAnsi="Century Gothic"/>
          <w:i/>
        </w:rPr>
        <w:t>C – Mesure de sécurité et de protection…</w:t>
      </w:r>
      <w:r w:rsidR="005467F5">
        <w:rPr>
          <w:rFonts w:ascii="Century Gothic" w:hAnsi="Century Gothic"/>
          <w:i/>
        </w:rPr>
        <w:t> »</w:t>
      </w:r>
      <w:r w:rsidR="005467F5" w:rsidRPr="005467F5">
        <w:rPr>
          <w:rFonts w:ascii="Century Gothic" w:hAnsi="Century Gothic"/>
          <w:i/>
        </w:rPr>
        <w:t xml:space="preserve"> : </w:t>
      </w:r>
      <w:r w:rsidR="005467F5" w:rsidRPr="005467F5">
        <w:rPr>
          <w:rFonts w:ascii="Century Gothic" w:hAnsi="Century Gothic"/>
          <w:b/>
          <w:i/>
        </w:rPr>
        <w:t>10%</w:t>
      </w:r>
    </w:p>
    <w:p w14:paraId="180808AC" w14:textId="7ACBF237" w:rsidR="007309D9" w:rsidRPr="005467F5" w:rsidRDefault="007309D9" w:rsidP="005467F5">
      <w:pPr>
        <w:keepLines/>
        <w:tabs>
          <w:tab w:val="left" w:pos="284"/>
          <w:tab w:val="left" w:pos="567"/>
          <w:tab w:val="left" w:pos="851"/>
          <w:tab w:val="left" w:pos="1134"/>
        </w:tabs>
        <w:spacing w:after="0"/>
        <w:ind w:left="851"/>
        <w:contextualSpacing/>
        <w:jc w:val="both"/>
        <w:rPr>
          <w:rFonts w:ascii="Century Gothic" w:hAnsi="Century Gothic"/>
          <w:i/>
        </w:rPr>
      </w:pPr>
      <w:r w:rsidRPr="005467F5">
        <w:rPr>
          <w:rFonts w:ascii="Century Gothic" w:hAnsi="Century Gothic"/>
          <w:i/>
        </w:rPr>
        <w:t>Sous-critère 4 Annexe 4</w:t>
      </w:r>
      <w:r w:rsidR="005467F5">
        <w:rPr>
          <w:rFonts w:ascii="Century Gothic" w:hAnsi="Century Gothic"/>
          <w:i/>
        </w:rPr>
        <w:t xml:space="preserve"> « </w:t>
      </w:r>
      <w:r w:rsidR="005467F5" w:rsidRPr="005467F5">
        <w:rPr>
          <w:rFonts w:ascii="Century Gothic" w:hAnsi="Century Gothic"/>
          <w:i/>
        </w:rPr>
        <w:t>Références</w:t>
      </w:r>
      <w:r w:rsidRPr="005467F5">
        <w:rPr>
          <w:rFonts w:ascii="Century Gothic" w:hAnsi="Century Gothic"/>
          <w:i/>
        </w:rPr>
        <w:t xml:space="preserve"> similaires</w:t>
      </w:r>
      <w:r w:rsidR="005467F5">
        <w:rPr>
          <w:rFonts w:ascii="Century Gothic" w:hAnsi="Century Gothic"/>
          <w:i/>
        </w:rPr>
        <w:t> »</w:t>
      </w:r>
      <w:r w:rsidR="005467F5" w:rsidRPr="005467F5">
        <w:rPr>
          <w:rFonts w:ascii="Century Gothic" w:hAnsi="Century Gothic"/>
          <w:i/>
        </w:rPr>
        <w:t xml:space="preserve"> : </w:t>
      </w:r>
      <w:r w:rsidR="005467F5">
        <w:rPr>
          <w:rFonts w:ascii="Century Gothic" w:hAnsi="Century Gothic"/>
          <w:b/>
          <w:i/>
        </w:rPr>
        <w:t>10</w:t>
      </w:r>
      <w:r w:rsidR="005467F5" w:rsidRPr="005467F5">
        <w:rPr>
          <w:rFonts w:ascii="Century Gothic" w:hAnsi="Century Gothic"/>
          <w:b/>
          <w:i/>
        </w:rPr>
        <w:t>%</w:t>
      </w:r>
    </w:p>
    <w:p w14:paraId="51D4471B" w14:textId="407D43D9" w:rsidR="007309D9" w:rsidRPr="007309D9" w:rsidRDefault="007309D9" w:rsidP="005467F5">
      <w:pPr>
        <w:keepLines/>
        <w:tabs>
          <w:tab w:val="left" w:pos="284"/>
          <w:tab w:val="left" w:pos="567"/>
          <w:tab w:val="left" w:pos="851"/>
          <w:tab w:val="left" w:pos="1134"/>
        </w:tabs>
        <w:spacing w:after="0"/>
        <w:ind w:left="851"/>
        <w:contextualSpacing/>
        <w:jc w:val="both"/>
        <w:rPr>
          <w:rFonts w:ascii="Century Gothic" w:hAnsi="Century Gothic"/>
          <w:i/>
        </w:rPr>
      </w:pPr>
      <w:r w:rsidRPr="005467F5">
        <w:rPr>
          <w:rFonts w:ascii="Century Gothic" w:hAnsi="Century Gothic"/>
          <w:i/>
        </w:rPr>
        <w:t xml:space="preserve">Sous-critère </w:t>
      </w:r>
      <w:r w:rsidR="005467F5" w:rsidRPr="005467F5">
        <w:rPr>
          <w:rFonts w:ascii="Century Gothic" w:hAnsi="Century Gothic"/>
          <w:i/>
        </w:rPr>
        <w:t>5 Annexe</w:t>
      </w:r>
      <w:r w:rsidRPr="007309D9">
        <w:rPr>
          <w:rFonts w:ascii="Century Gothic" w:hAnsi="Century Gothic"/>
          <w:i/>
        </w:rPr>
        <w:t xml:space="preserve"> 5</w:t>
      </w:r>
      <w:r w:rsidR="005467F5">
        <w:rPr>
          <w:rFonts w:ascii="Century Gothic" w:hAnsi="Century Gothic"/>
          <w:i/>
        </w:rPr>
        <w:t xml:space="preserve"> « Fiches</w:t>
      </w:r>
      <w:r w:rsidRPr="007309D9">
        <w:rPr>
          <w:rFonts w:ascii="Century Gothic" w:hAnsi="Century Gothic"/>
          <w:i/>
        </w:rPr>
        <w:t xml:space="preserve"> matériaux et mise en œuvre</w:t>
      </w:r>
      <w:r w:rsidR="005467F5">
        <w:rPr>
          <w:rFonts w:ascii="Century Gothic" w:hAnsi="Century Gothic"/>
          <w:i/>
        </w:rPr>
        <w:t xml:space="preserve"> » : </w:t>
      </w:r>
      <w:r w:rsidR="005467F5" w:rsidRPr="005467F5">
        <w:rPr>
          <w:rFonts w:ascii="Century Gothic" w:hAnsi="Century Gothic"/>
          <w:b/>
          <w:i/>
        </w:rPr>
        <w:t>30%</w:t>
      </w:r>
    </w:p>
    <w:p w14:paraId="13DB00E0" w14:textId="77777777" w:rsidR="007309D9" w:rsidRPr="00EC7973" w:rsidRDefault="007309D9" w:rsidP="007309D9">
      <w:pPr>
        <w:pStyle w:val="Paragraphedeliste"/>
        <w:keepLines/>
        <w:tabs>
          <w:tab w:val="left" w:pos="284"/>
          <w:tab w:val="left" w:pos="567"/>
          <w:tab w:val="left" w:pos="851"/>
          <w:tab w:val="left" w:pos="1134"/>
        </w:tabs>
        <w:spacing w:after="0"/>
        <w:ind w:left="720"/>
        <w:contextualSpacing/>
        <w:jc w:val="both"/>
        <w:rPr>
          <w:rFonts w:ascii="Century Gothic" w:hAnsi="Century Gothic"/>
          <w:i/>
        </w:rPr>
      </w:pPr>
    </w:p>
    <w:p w14:paraId="20D0E033" w14:textId="7E4A6A20" w:rsidR="00D10C12" w:rsidRPr="009C5A39" w:rsidRDefault="00D10C12" w:rsidP="00423ACE">
      <w:pPr>
        <w:spacing w:after="0"/>
        <w:rPr>
          <w:rFonts w:ascii="Century Gothic" w:hAnsi="Century Gothic"/>
          <w:bCs/>
          <w:szCs w:val="18"/>
        </w:rPr>
      </w:pPr>
      <w:r w:rsidRPr="009C5A39">
        <w:rPr>
          <w:rFonts w:ascii="Century Gothic" w:hAnsi="Century Gothic"/>
          <w:bCs/>
          <w:szCs w:val="18"/>
        </w:rPr>
        <w:t xml:space="preserve">La note globale obtenue est une note sur </w:t>
      </w:r>
      <w:r w:rsidR="00A00197" w:rsidRPr="009C5A39">
        <w:rPr>
          <w:rFonts w:ascii="Century Gothic" w:hAnsi="Century Gothic"/>
          <w:bCs/>
          <w:szCs w:val="18"/>
        </w:rPr>
        <w:t>10</w:t>
      </w:r>
      <w:r w:rsidR="00A24C36" w:rsidRPr="009C5A39">
        <w:rPr>
          <w:rFonts w:ascii="Century Gothic" w:hAnsi="Century Gothic"/>
          <w:bCs/>
          <w:szCs w:val="18"/>
        </w:rPr>
        <w:t xml:space="preserve">. </w:t>
      </w:r>
      <w:r w:rsidR="00423ACE" w:rsidRPr="009C5A39">
        <w:rPr>
          <w:rFonts w:ascii="Century Gothic" w:hAnsi="Century Gothic"/>
          <w:color w:val="000000"/>
          <w:szCs w:val="22"/>
        </w:rPr>
        <w:t>Les notes finales seront arrondies au centième le plus proche.</w:t>
      </w:r>
    </w:p>
    <w:p w14:paraId="0835CCE9" w14:textId="77777777" w:rsidR="00D10C12" w:rsidRPr="009C5A39" w:rsidRDefault="00D10C12" w:rsidP="00D10C12">
      <w:pPr>
        <w:spacing w:after="0"/>
        <w:rPr>
          <w:rFonts w:ascii="Century Gothic" w:hAnsi="Century Gothic"/>
          <w:bCs/>
          <w:szCs w:val="18"/>
        </w:rPr>
      </w:pPr>
    </w:p>
    <w:p w14:paraId="1302CBF5" w14:textId="77777777" w:rsidR="00163E1C" w:rsidRPr="002041EA" w:rsidRDefault="00423ACE" w:rsidP="00B22E3D">
      <w:pPr>
        <w:spacing w:after="120"/>
        <w:rPr>
          <w:rFonts w:ascii="Century Gothic" w:hAnsi="Century Gothic"/>
          <w:bCs/>
          <w:szCs w:val="18"/>
        </w:rPr>
      </w:pPr>
      <w:r w:rsidRPr="009C5A39">
        <w:rPr>
          <w:rFonts w:ascii="Century Gothic" w:hAnsi="Century Gothic"/>
          <w:bCs/>
          <w:szCs w:val="18"/>
        </w:rPr>
        <w:t>En cas d’égalité de note (au centième près), le prix départagera les candidats.</w:t>
      </w:r>
      <w:r w:rsidRPr="002041EA">
        <w:rPr>
          <w:rFonts w:ascii="Century Gothic" w:hAnsi="Century Gothic"/>
          <w:bCs/>
          <w:szCs w:val="18"/>
        </w:rPr>
        <w:t xml:space="preserve"> </w:t>
      </w:r>
    </w:p>
    <w:p w14:paraId="6D572A27" w14:textId="77777777" w:rsidR="00D10C12" w:rsidRPr="002041EA" w:rsidRDefault="00D10C12" w:rsidP="006D1331">
      <w:pPr>
        <w:pStyle w:val="Corpsdetexte2"/>
        <w:tabs>
          <w:tab w:val="left" w:pos="9639"/>
        </w:tabs>
        <w:spacing w:line="240" w:lineRule="auto"/>
        <w:rPr>
          <w:rFonts w:ascii="Century Gothic" w:hAnsi="Century Gothic" w:cs="Arial"/>
        </w:rPr>
      </w:pPr>
    </w:p>
    <w:p w14:paraId="43F90431" w14:textId="77777777" w:rsidR="00762841" w:rsidRPr="002041EA" w:rsidRDefault="00762841" w:rsidP="00EC1830">
      <w:pPr>
        <w:pStyle w:val="Titre2"/>
      </w:pPr>
      <w:bookmarkStart w:id="57" w:name="_Toc176870408"/>
      <w:r w:rsidRPr="002041EA">
        <w:t>5.2 Attribution du marché</w:t>
      </w:r>
      <w:bookmarkEnd w:id="57"/>
      <w:r w:rsidRPr="002041EA">
        <w:t> </w:t>
      </w:r>
    </w:p>
    <w:p w14:paraId="4322A68A" w14:textId="039141A7" w:rsidR="00762841" w:rsidRPr="002041EA" w:rsidRDefault="00762841" w:rsidP="006C563C">
      <w:pPr>
        <w:pStyle w:val="05ARTICLENiv1-Texte"/>
        <w:rPr>
          <w:rFonts w:ascii="Century Gothic" w:hAnsi="Century Gothic"/>
        </w:rPr>
      </w:pPr>
      <w:r w:rsidRPr="002041EA">
        <w:rPr>
          <w:rFonts w:ascii="Century Gothic" w:hAnsi="Century Gothic"/>
        </w:rPr>
        <w:t xml:space="preserve">Le candidat auquel il est envisagé d'attribuer le marché produira dans un délai de </w:t>
      </w:r>
      <w:r w:rsidR="00506050" w:rsidRPr="00EC7973">
        <w:rPr>
          <w:rFonts w:ascii="Century Gothic" w:hAnsi="Century Gothic"/>
        </w:rPr>
        <w:t>deux</w:t>
      </w:r>
      <w:r w:rsidRPr="002041EA">
        <w:rPr>
          <w:rFonts w:ascii="Century Gothic" w:hAnsi="Century Gothic"/>
        </w:rPr>
        <w:t xml:space="preserve"> jours à compter de la demande du </w:t>
      </w:r>
      <w:r w:rsidR="005900B5" w:rsidRPr="002041EA">
        <w:rPr>
          <w:rFonts w:ascii="Century Gothic" w:hAnsi="Century Gothic"/>
        </w:rPr>
        <w:t>pouvoir adjudicateur</w:t>
      </w:r>
      <w:r w:rsidRPr="002041EA">
        <w:rPr>
          <w:rFonts w:ascii="Century Gothic" w:hAnsi="Century Gothic"/>
        </w:rPr>
        <w:t> :</w:t>
      </w:r>
    </w:p>
    <w:p w14:paraId="235BD4B3" w14:textId="79CA1580" w:rsidR="00762841" w:rsidRPr="002041EA" w:rsidRDefault="00762841" w:rsidP="00CE655C">
      <w:pPr>
        <w:pStyle w:val="05ARTICLENiv1-Texte"/>
        <w:spacing w:after="40"/>
        <w:ind w:left="538" w:hanging="357"/>
        <w:rPr>
          <w:rFonts w:ascii="Century Gothic" w:hAnsi="Century Gothic"/>
          <w:szCs w:val="22"/>
        </w:rPr>
      </w:pPr>
      <w:r w:rsidRPr="002041EA">
        <w:rPr>
          <w:rFonts w:ascii="Century Gothic" w:hAnsi="Century Gothic"/>
          <w:szCs w:val="18"/>
        </w:rPr>
        <w:sym w:font="Wingdings" w:char="F0E0"/>
      </w:r>
      <w:r w:rsidRPr="002041EA">
        <w:rPr>
          <w:rFonts w:ascii="Century Gothic" w:hAnsi="Century Gothic"/>
          <w:szCs w:val="22"/>
        </w:rPr>
        <w:tab/>
        <w:t xml:space="preserve">Les pièces </w:t>
      </w:r>
      <w:r w:rsidR="00376287" w:rsidRPr="002041EA">
        <w:rPr>
          <w:rFonts w:ascii="Century Gothic" w:hAnsi="Century Gothic"/>
          <w:szCs w:val="22"/>
        </w:rPr>
        <w:t>vis</w:t>
      </w:r>
      <w:r w:rsidR="00CE655C" w:rsidRPr="002041EA">
        <w:rPr>
          <w:rFonts w:ascii="Century Gothic" w:hAnsi="Century Gothic"/>
          <w:szCs w:val="22"/>
        </w:rPr>
        <w:t xml:space="preserve">ées à l’article </w:t>
      </w:r>
      <w:r w:rsidR="004C7A13" w:rsidRPr="002041EA">
        <w:rPr>
          <w:rFonts w:ascii="Century Gothic" w:hAnsi="Century Gothic"/>
          <w:szCs w:val="22"/>
        </w:rPr>
        <w:t>R2143</w:t>
      </w:r>
      <w:r w:rsidR="00CE655C" w:rsidRPr="002041EA">
        <w:rPr>
          <w:rFonts w:ascii="Century Gothic" w:hAnsi="Century Gothic"/>
          <w:szCs w:val="22"/>
        </w:rPr>
        <w:t xml:space="preserve"> du </w:t>
      </w:r>
      <w:r w:rsidR="004C7A13" w:rsidRPr="002041EA">
        <w:rPr>
          <w:rFonts w:ascii="Century Gothic" w:hAnsi="Century Gothic"/>
          <w:szCs w:val="22"/>
        </w:rPr>
        <w:t>code de la commande publique</w:t>
      </w:r>
      <w:r w:rsidR="00392814" w:rsidRPr="002041EA">
        <w:rPr>
          <w:rFonts w:ascii="Century Gothic" w:hAnsi="Century Gothic"/>
        </w:rPr>
        <w:t xml:space="preserve"> </w:t>
      </w:r>
      <w:r w:rsidR="00CE655C" w:rsidRPr="002041EA">
        <w:rPr>
          <w:rFonts w:ascii="Century Gothic" w:hAnsi="Century Gothic"/>
          <w:szCs w:val="22"/>
        </w:rPr>
        <w:t>à savoir notamment :</w:t>
      </w:r>
    </w:p>
    <w:p w14:paraId="14FBA555" w14:textId="38D5062B" w:rsidR="00CE655C" w:rsidRPr="002041EA" w:rsidRDefault="00376287" w:rsidP="00FA1A98">
      <w:pPr>
        <w:pStyle w:val="05ARTICLENiv1-Texte"/>
        <w:numPr>
          <w:ilvl w:val="0"/>
          <w:numId w:val="8"/>
        </w:numPr>
        <w:spacing w:after="40"/>
        <w:rPr>
          <w:rFonts w:ascii="Century Gothic" w:hAnsi="Century Gothic"/>
          <w:szCs w:val="22"/>
        </w:rPr>
      </w:pPr>
      <w:r w:rsidRPr="002041EA">
        <w:rPr>
          <w:rFonts w:ascii="Century Gothic" w:hAnsi="Century Gothic"/>
          <w:szCs w:val="22"/>
        </w:rPr>
        <w:t>Les certificats délivrés par les administrations et organismes compétents</w:t>
      </w:r>
      <w:r w:rsidR="00B22E3D" w:rsidRPr="002041EA">
        <w:rPr>
          <w:rFonts w:ascii="Century Gothic" w:hAnsi="Century Gothic"/>
          <w:szCs w:val="22"/>
        </w:rPr>
        <w:t>,</w:t>
      </w:r>
    </w:p>
    <w:p w14:paraId="15025A3D" w14:textId="7D42BDB6" w:rsidR="00376287" w:rsidRPr="002041EA" w:rsidRDefault="00376287" w:rsidP="00FA1A98">
      <w:pPr>
        <w:pStyle w:val="05ARTICLENiv1-Texte"/>
        <w:numPr>
          <w:ilvl w:val="0"/>
          <w:numId w:val="8"/>
        </w:numPr>
        <w:spacing w:after="40"/>
        <w:rPr>
          <w:rFonts w:ascii="Century Gothic" w:hAnsi="Century Gothic"/>
          <w:szCs w:val="22"/>
        </w:rPr>
      </w:pPr>
      <w:r w:rsidRPr="002041EA">
        <w:rPr>
          <w:rFonts w:ascii="Century Gothic" w:hAnsi="Century Gothic"/>
          <w:szCs w:val="22"/>
        </w:rPr>
        <w:t>Les pièces prévues aux articles R.1263-12, D.8222-5 ou D.8222-7 ou D.8254.2 à D.8254-5 du code du travail</w:t>
      </w:r>
      <w:r w:rsidR="00B22E3D" w:rsidRPr="002041EA">
        <w:rPr>
          <w:rFonts w:ascii="Century Gothic" w:hAnsi="Century Gothic"/>
          <w:szCs w:val="22"/>
        </w:rPr>
        <w:t>,</w:t>
      </w:r>
    </w:p>
    <w:p w14:paraId="164C9E05" w14:textId="5C2F3F4B" w:rsidR="00376287" w:rsidRPr="002041EA" w:rsidRDefault="00376287" w:rsidP="00FA1A98">
      <w:pPr>
        <w:pStyle w:val="05ARTICLENiv1-Texte"/>
        <w:numPr>
          <w:ilvl w:val="0"/>
          <w:numId w:val="8"/>
        </w:numPr>
        <w:ind w:left="896" w:hanging="357"/>
        <w:rPr>
          <w:rFonts w:ascii="Century Gothic" w:hAnsi="Century Gothic"/>
          <w:szCs w:val="22"/>
        </w:rPr>
      </w:pPr>
      <w:r w:rsidRPr="002041EA">
        <w:rPr>
          <w:rFonts w:ascii="Century Gothic" w:hAnsi="Century Gothic"/>
          <w:szCs w:val="22"/>
        </w:rPr>
        <w:t>Un extrait du registre pertinent, tel qu’un extrait K, un extrait Kbis, un extrait D1 ou un document équivalent</w:t>
      </w:r>
      <w:r w:rsidR="00B22E3D" w:rsidRPr="002041EA">
        <w:rPr>
          <w:rFonts w:ascii="Century Gothic" w:hAnsi="Century Gothic"/>
          <w:szCs w:val="22"/>
        </w:rPr>
        <w:t>.</w:t>
      </w:r>
    </w:p>
    <w:p w14:paraId="1456E0B7" w14:textId="742A8926" w:rsidR="005E51E6" w:rsidRPr="002041EA" w:rsidRDefault="005E51E6" w:rsidP="00FA1A98">
      <w:pPr>
        <w:pStyle w:val="05ARTICLENiv1-Texte"/>
        <w:numPr>
          <w:ilvl w:val="0"/>
          <w:numId w:val="3"/>
        </w:numPr>
        <w:ind w:left="538" w:hanging="357"/>
        <w:rPr>
          <w:rFonts w:ascii="Century Gothic" w:hAnsi="Century Gothic" w:cs="Arial"/>
        </w:rPr>
      </w:pPr>
      <w:r w:rsidRPr="002041EA">
        <w:rPr>
          <w:rFonts w:ascii="Century Gothic" w:hAnsi="Century Gothic" w:cs="Arial"/>
        </w:rPr>
        <w:t>L’attestation d’assurance responsabilité civile décennale</w:t>
      </w:r>
      <w:r w:rsidR="00B22E3D" w:rsidRPr="002041EA">
        <w:rPr>
          <w:rFonts w:ascii="Century Gothic" w:hAnsi="Century Gothic" w:cs="Arial"/>
        </w:rPr>
        <w:t> ;</w:t>
      </w:r>
    </w:p>
    <w:p w14:paraId="63F7771D" w14:textId="46AA813E" w:rsidR="00600A66" w:rsidRPr="002041EA" w:rsidRDefault="00600A66" w:rsidP="00FA1A98">
      <w:pPr>
        <w:numPr>
          <w:ilvl w:val="0"/>
          <w:numId w:val="3"/>
        </w:numPr>
        <w:spacing w:after="120"/>
        <w:jc w:val="both"/>
        <w:rPr>
          <w:rFonts w:ascii="Century Gothic" w:hAnsi="Century Gothic"/>
          <w:spacing w:val="0"/>
        </w:rPr>
      </w:pPr>
      <w:r w:rsidRPr="002041EA">
        <w:rPr>
          <w:rFonts w:ascii="Century Gothic" w:hAnsi="Century Gothic"/>
        </w:rPr>
        <w:t>Le titulaire s’engage à fournir tous les 6 mois à compter de la notification du marché et jusqu’à la fin de l’exécution de celui-ci, les pièces et attestations sur l’honneur prévues à l’article D 8222-5</w:t>
      </w:r>
      <w:r w:rsidR="00B22E3D" w:rsidRPr="002041EA">
        <w:rPr>
          <w:rFonts w:ascii="Century Gothic" w:hAnsi="Century Gothic"/>
        </w:rPr>
        <w:t xml:space="preserve"> ou D 8222-7 du code du travail ;</w:t>
      </w:r>
    </w:p>
    <w:p w14:paraId="78F61623" w14:textId="4C6988A0" w:rsidR="00600A66" w:rsidRPr="005467F5" w:rsidRDefault="00600A66" w:rsidP="005467F5">
      <w:pPr>
        <w:numPr>
          <w:ilvl w:val="0"/>
          <w:numId w:val="3"/>
        </w:numPr>
        <w:spacing w:after="120"/>
        <w:jc w:val="both"/>
        <w:rPr>
          <w:rFonts w:ascii="Century Gothic" w:hAnsi="Century Gothic"/>
        </w:rPr>
      </w:pPr>
      <w:r w:rsidRPr="002041EA">
        <w:rPr>
          <w:rFonts w:ascii="Century Gothic" w:hAnsi="Century Gothic"/>
        </w:rPr>
        <w:t>Les pièces et attestations mentionnées ci-dessus sont déposées par le titulaire sur la plateforme en ligne mise à disposition, gratuitement, à l’adresse suivante :</w:t>
      </w:r>
      <w:r w:rsidR="005467F5">
        <w:rPr>
          <w:rFonts w:ascii="Century Gothic" w:hAnsi="Century Gothic"/>
        </w:rPr>
        <w:t xml:space="preserve"> </w:t>
      </w:r>
      <w:hyperlink r:id="rId29" w:history="1">
        <w:r w:rsidR="005467F5" w:rsidRPr="00D31909">
          <w:rPr>
            <w:rStyle w:val="Lienhypertexte"/>
            <w:rFonts w:ascii="Century Gothic" w:hAnsi="Century Gothic"/>
            <w:b/>
            <w:bCs/>
          </w:rPr>
          <w:t>http://www.e-attestations.fr</w:t>
        </w:r>
      </w:hyperlink>
    </w:p>
    <w:p w14:paraId="13BC2B76" w14:textId="77777777" w:rsidR="00600A66" w:rsidRPr="002041EA" w:rsidRDefault="00600A66" w:rsidP="00600A66">
      <w:pPr>
        <w:pStyle w:val="05ARTICLENiv1-Texte"/>
        <w:ind w:left="181"/>
        <w:rPr>
          <w:rFonts w:ascii="Century Gothic" w:hAnsi="Century Gothic" w:cs="Arial"/>
        </w:rPr>
      </w:pPr>
    </w:p>
    <w:p w14:paraId="34DC1354" w14:textId="77777777" w:rsidR="00762841" w:rsidRPr="002041EA" w:rsidRDefault="00762841" w:rsidP="00517883">
      <w:pPr>
        <w:pStyle w:val="05ARTICLENiv1-Texte"/>
        <w:rPr>
          <w:rFonts w:ascii="Century Gothic" w:hAnsi="Century Gothic"/>
        </w:rPr>
      </w:pPr>
      <w:r w:rsidRPr="002041EA">
        <w:rPr>
          <w:rFonts w:ascii="Century Gothic" w:hAnsi="Century Gothic"/>
        </w:rPr>
        <w:lastRenderedPageBreak/>
        <w:t>Les documents visés ci-dessus établis par des organismes étrangers sont rédigés en langue française ou accompagnés d’une traduction en français.</w:t>
      </w:r>
    </w:p>
    <w:p w14:paraId="79DE3F99" w14:textId="77777777" w:rsidR="000B183F" w:rsidRPr="002041EA" w:rsidRDefault="005E51E6" w:rsidP="00517883">
      <w:pPr>
        <w:pStyle w:val="DTSsous-article1niv"/>
        <w:spacing w:after="120"/>
        <w:jc w:val="both"/>
        <w:outlineLvl w:val="1"/>
        <w:rPr>
          <w:rFonts w:ascii="Century Gothic" w:hAnsi="Century Gothic" w:cs="Arial"/>
          <w:b w:val="0"/>
          <w:sz w:val="20"/>
        </w:rPr>
      </w:pPr>
      <w:r w:rsidRPr="002041EA">
        <w:rPr>
          <w:rFonts w:ascii="Century Gothic" w:hAnsi="Century Gothic" w:cs="Arial"/>
          <w:b w:val="0"/>
          <w:sz w:val="20"/>
        </w:rPr>
        <w:t xml:space="preserve">Si l’attribution a lieu l’année suivant celle pendant laquelle le candidat attributaire a remis l’attestation d’assurance responsabilité civile professionnelle, celle-ci sera </w:t>
      </w:r>
      <w:r w:rsidR="000B183F" w:rsidRPr="002041EA">
        <w:rPr>
          <w:rFonts w:ascii="Century Gothic" w:hAnsi="Century Gothic" w:cs="Arial"/>
          <w:b w:val="0"/>
          <w:sz w:val="20"/>
        </w:rPr>
        <w:t xml:space="preserve">à remettre dans le même délai. </w:t>
      </w:r>
    </w:p>
    <w:p w14:paraId="5E3AD8BA" w14:textId="77777777" w:rsidR="00984934" w:rsidRPr="002041EA" w:rsidRDefault="00984934" w:rsidP="00517883">
      <w:pPr>
        <w:pStyle w:val="DTSsous-article1niv"/>
        <w:spacing w:after="120"/>
        <w:jc w:val="both"/>
        <w:outlineLvl w:val="1"/>
        <w:rPr>
          <w:rFonts w:ascii="Century Gothic" w:hAnsi="Century Gothic" w:cs="Arial"/>
          <w:b w:val="0"/>
          <w:sz w:val="20"/>
        </w:rPr>
      </w:pPr>
      <w:r w:rsidRPr="002041EA">
        <w:rPr>
          <w:rFonts w:ascii="Century Gothic" w:hAnsi="Century Gothic" w:cs="Arial"/>
          <w:b w:val="0"/>
          <w:sz w:val="20"/>
        </w:rPr>
        <w:t>Pour la production des pièces demandées au candidat attributaire, celui-ci pourra se prévaloir des modalités particulières d’accès aux documents éventuellement définies à l’article « présentation des candidatures », en transmettant, dans le délai défini pour la transmission de ces pièces, les informations correspondantes.</w:t>
      </w:r>
    </w:p>
    <w:p w14:paraId="12993310" w14:textId="77777777" w:rsidR="00762841" w:rsidRPr="002041EA" w:rsidRDefault="00762841" w:rsidP="00517883">
      <w:pPr>
        <w:pStyle w:val="DTSsous-article1niv"/>
        <w:spacing w:after="120"/>
        <w:jc w:val="both"/>
        <w:outlineLvl w:val="1"/>
        <w:rPr>
          <w:rFonts w:ascii="Century Gothic" w:hAnsi="Century Gothic" w:cs="Arial"/>
          <w:b w:val="0"/>
          <w:sz w:val="20"/>
        </w:rPr>
      </w:pPr>
      <w:r w:rsidRPr="002041EA">
        <w:rPr>
          <w:rFonts w:ascii="Century Gothic" w:hAnsi="Century Gothic" w:cs="Arial"/>
          <w:b w:val="0"/>
          <w:sz w:val="20"/>
        </w:rPr>
        <w:t xml:space="preserve">À défaut de produire ces documents dans le délai fixé, l’offre du candidat attributaire sera rejetée et il sera éliminé. </w:t>
      </w:r>
    </w:p>
    <w:p w14:paraId="1A4897F9" w14:textId="24319602" w:rsidR="008B56A3" w:rsidRPr="002041EA" w:rsidRDefault="00762841" w:rsidP="00517883">
      <w:pPr>
        <w:pStyle w:val="05ARTICLENiv1-Texte"/>
        <w:rPr>
          <w:rFonts w:ascii="Century Gothic" w:hAnsi="Century Gothic"/>
        </w:rPr>
      </w:pPr>
      <w:r w:rsidRPr="002041EA">
        <w:rPr>
          <w:rFonts w:ascii="Century Gothic" w:hAnsi="Century Gothic"/>
        </w:rPr>
        <w:t>Le candidat suivant sera alors sollicité pour produire les certificats et attestations nécessaires avant que le marché ne lui soit attribué.</w:t>
      </w:r>
    </w:p>
    <w:p w14:paraId="3CD082AE" w14:textId="77777777" w:rsidR="005B78DD" w:rsidRPr="002041EA" w:rsidRDefault="00762841" w:rsidP="00EC1830">
      <w:pPr>
        <w:pStyle w:val="Titre1"/>
      </w:pPr>
      <w:bookmarkStart w:id="58" w:name="_Toc52783993"/>
      <w:bookmarkStart w:id="59" w:name="_Toc176870409"/>
      <w:r w:rsidRPr="002041EA">
        <w:t>ARTICLE 6 - CONDITIONS DE REMISE DES CANDIDATURES ET DES OFFRES</w:t>
      </w:r>
      <w:bookmarkEnd w:id="58"/>
      <w:bookmarkEnd w:id="59"/>
    </w:p>
    <w:p w14:paraId="328477D1" w14:textId="3FC6177C" w:rsidR="005B1E16" w:rsidRPr="002041EA" w:rsidRDefault="005B1E16" w:rsidP="005B1E16">
      <w:pPr>
        <w:pStyle w:val="05ARTICLENiv1-Texte"/>
        <w:rPr>
          <w:rFonts w:ascii="Century Gothic" w:hAnsi="Century Gothic"/>
        </w:rPr>
      </w:pPr>
      <w:bookmarkStart w:id="60" w:name="_Toc52783996"/>
      <w:r w:rsidRPr="002041EA">
        <w:rPr>
          <w:rFonts w:ascii="Century Gothic" w:hAnsi="Century Gothic"/>
        </w:rPr>
        <w:t>Les offres doivent parvenir </w:t>
      </w:r>
      <w:r w:rsidRPr="002041EA">
        <w:rPr>
          <w:rFonts w:ascii="Century Gothic" w:hAnsi="Century Gothic"/>
          <w:b/>
          <w:u w:val="single"/>
        </w:rPr>
        <w:t>avant la date et l’heure limites mentionnées sur la page de garde du présent document</w:t>
      </w:r>
    </w:p>
    <w:p w14:paraId="1EF55B9A" w14:textId="77777777" w:rsidR="005B1E16" w:rsidRPr="002041EA" w:rsidRDefault="005B1E16" w:rsidP="005B1E16">
      <w:pPr>
        <w:pStyle w:val="05ARTICLENiv1-Texte"/>
        <w:rPr>
          <w:rFonts w:ascii="Century Gothic" w:hAnsi="Century Gothic"/>
        </w:rPr>
      </w:pPr>
      <w:r w:rsidRPr="002041EA">
        <w:rPr>
          <w:rFonts w:ascii="Century Gothic" w:hAnsi="Century Gothic"/>
        </w:rPr>
        <w:t>La présente consultation est passée en application des articles R. 2132-2, R. 2132-4 à 6 et R. 2162-35 et 36 du code de la commande publique.</w:t>
      </w:r>
    </w:p>
    <w:p w14:paraId="45C7F225" w14:textId="77777777" w:rsidR="005B1E16" w:rsidRPr="002041EA" w:rsidRDefault="005B1E16" w:rsidP="005B1E16">
      <w:pPr>
        <w:pStyle w:val="05ARTICLENiv1-Texte"/>
        <w:rPr>
          <w:rFonts w:ascii="Century Gothic" w:hAnsi="Century Gothic"/>
        </w:rPr>
      </w:pPr>
      <w:r w:rsidRPr="002041EA">
        <w:rPr>
          <w:rFonts w:ascii="Century Gothic" w:hAnsi="Century Gothic"/>
        </w:rPr>
        <w:t>Les certificats de signature conformes au Référentiel général de sécurité (</w:t>
      </w:r>
      <w:r w:rsidRPr="002041EA">
        <w:rPr>
          <w:rFonts w:ascii="Century Gothic" w:hAnsi="Century Gothic"/>
          <w:b/>
          <w:bCs/>
        </w:rPr>
        <w:t>RGS</w:t>
      </w:r>
      <w:r w:rsidRPr="002041EA">
        <w:rPr>
          <w:rFonts w:ascii="Century Gothic" w:hAnsi="Century Gothic"/>
        </w:rPr>
        <w:t>) sont les seuls certificats acceptés depuis le 19 mai 2013.</w:t>
      </w:r>
    </w:p>
    <w:p w14:paraId="22A14F0F"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Les niveaux de sécurité requis sont les </w:t>
      </w:r>
      <w:r w:rsidRPr="002041EA">
        <w:rPr>
          <w:rFonts w:ascii="Century Gothic" w:hAnsi="Century Gothic"/>
          <w:b/>
          <w:bCs/>
        </w:rPr>
        <w:t>niveaux ** et ***</w:t>
      </w:r>
      <w:r w:rsidRPr="002041EA">
        <w:rPr>
          <w:rFonts w:ascii="Century Gothic" w:hAnsi="Century Gothic"/>
        </w:rPr>
        <w:t>.</w:t>
      </w:r>
    </w:p>
    <w:p w14:paraId="2162AF38" w14:textId="77777777" w:rsidR="005B1E16" w:rsidRPr="002041EA" w:rsidRDefault="005B1E16" w:rsidP="005B1E16">
      <w:pPr>
        <w:pStyle w:val="05ARTICLENiv1-Texte"/>
        <w:rPr>
          <w:rFonts w:ascii="Century Gothic" w:hAnsi="Century Gothic"/>
          <w:b/>
          <w:bCs/>
        </w:rPr>
      </w:pPr>
      <w:r w:rsidRPr="002041EA">
        <w:rPr>
          <w:rFonts w:ascii="Century Gothic" w:hAnsi="Century Gothic"/>
          <w:b/>
          <w:bCs/>
        </w:rPr>
        <w:t>En conséquence, les certificats PRIS V1 ne sont plus acceptés à compter du 19 mai 2013.</w:t>
      </w:r>
    </w:p>
    <w:p w14:paraId="61E8B6BB" w14:textId="77777777" w:rsidR="005B1E16" w:rsidRPr="002041EA" w:rsidRDefault="005B1E16" w:rsidP="005B1E16">
      <w:pPr>
        <w:pStyle w:val="05ARTICLENiv1-Texte"/>
        <w:rPr>
          <w:rFonts w:ascii="Century Gothic" w:hAnsi="Century Gothic"/>
        </w:rPr>
      </w:pPr>
      <w:r w:rsidRPr="002041EA">
        <w:rPr>
          <w:rFonts w:ascii="Century Gothic" w:hAnsi="Century Gothic"/>
        </w:rPr>
        <w:t>La liste de confiance française (Trust-service Status List – TSL), ainsi que d'autres informations liées au RGS sont disponibles sur le site suivant : http://references.modernisation.gouv.fr/fr.</w:t>
      </w:r>
    </w:p>
    <w:p w14:paraId="37B71766" w14:textId="77777777" w:rsidR="005B1E16" w:rsidRPr="002041EA" w:rsidRDefault="005B1E16" w:rsidP="005B1E16">
      <w:pPr>
        <w:pStyle w:val="05ARTICLENiv1-Texte"/>
        <w:spacing w:after="0"/>
        <w:rPr>
          <w:rFonts w:ascii="Century Gothic" w:hAnsi="Century Gothic"/>
        </w:rPr>
      </w:pPr>
      <w:r w:rsidRPr="002041EA">
        <w:rPr>
          <w:rFonts w:ascii="Century Gothic" w:hAnsi="Century Gothic"/>
        </w:rPr>
        <w:t>Les formats de signature de référence acceptés sont PAdES, CAdES, XAdES (cf. article 3 de l’arrêté du 15/06/2012).</w:t>
      </w:r>
    </w:p>
    <w:p w14:paraId="06097A60" w14:textId="77777777" w:rsidR="005B1E16" w:rsidRPr="002041EA" w:rsidRDefault="005B1E16" w:rsidP="005B1E16">
      <w:pPr>
        <w:pStyle w:val="05ARTICLENiv1-Texte"/>
        <w:spacing w:after="0"/>
        <w:rPr>
          <w:rFonts w:ascii="Century Gothic" w:hAnsi="Century Gothic"/>
        </w:rPr>
      </w:pPr>
    </w:p>
    <w:p w14:paraId="34A871F1"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Dans les pages suivantes du présent règlement de la consultation, il est fait référence, pour les paragraphes traitant de la dématérialisation des procédures des marchés publics, au site </w:t>
      </w:r>
      <w:hyperlink r:id="rId30" w:history="1">
        <w:r w:rsidRPr="002041EA">
          <w:rPr>
            <w:rStyle w:val="Lienhypertexte"/>
            <w:rFonts w:ascii="Century Gothic" w:hAnsi="Century Gothic"/>
          </w:rPr>
          <w:t>www.marches-publics.gouv.fr</w:t>
        </w:r>
      </w:hyperlink>
      <w:r w:rsidRPr="002041EA">
        <w:rPr>
          <w:rFonts w:ascii="Century Gothic" w:hAnsi="Century Gothic"/>
        </w:rPr>
        <w:t>.</w:t>
      </w:r>
    </w:p>
    <w:p w14:paraId="3D2805D0" w14:textId="77777777" w:rsidR="005B1E16" w:rsidRPr="002041EA" w:rsidRDefault="005B1E16" w:rsidP="005B1E16">
      <w:pPr>
        <w:pStyle w:val="05ARTICLENiv1-Texte"/>
        <w:rPr>
          <w:rFonts w:ascii="Century Gothic" w:hAnsi="Century Gothic"/>
        </w:rPr>
      </w:pPr>
      <w:r w:rsidRPr="002041EA">
        <w:rPr>
          <w:rFonts w:ascii="Century Gothic" w:hAnsi="Century Gothic"/>
        </w:rPr>
        <w:t>Ce site est libre d'accès pour les entreprises inscrites et permet les échanges des documents dans le cadre de la consultation. Les soumissionnaires auront la possibilité de consulter les avis publiés sur le site, de retirer le DCE dans son intégralité, de poser des questions sur le DCE, de répondre par voie électronique, et éventuellement d'être tenus informés des rejets.</w:t>
      </w:r>
    </w:p>
    <w:p w14:paraId="4373DF8B"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Le soumissionnaire devra se référer aux prérequis techniques et aux conditions générales d'utilisation, disponibles sur le site </w:t>
      </w:r>
      <w:hyperlink r:id="rId31" w:history="1">
        <w:r w:rsidRPr="002041EA">
          <w:rPr>
            <w:rStyle w:val="Lienhypertexte"/>
            <w:rFonts w:ascii="Century Gothic" w:hAnsi="Century Gothic"/>
          </w:rPr>
          <w:t>www.marches-publics.gouv.fr</w:t>
        </w:r>
      </w:hyperlink>
      <w:r w:rsidRPr="002041EA">
        <w:rPr>
          <w:rFonts w:ascii="Century Gothic" w:hAnsi="Century Gothic"/>
        </w:rPr>
        <w:t xml:space="preserve"> pour toute action sur ledit site, rubriques Aide et Se préparer à répondre.</w:t>
      </w:r>
    </w:p>
    <w:p w14:paraId="4F53AF50" w14:textId="77777777" w:rsidR="005B1E16" w:rsidRPr="002041EA" w:rsidRDefault="005B1E16" w:rsidP="005B1E16">
      <w:pPr>
        <w:pStyle w:val="05ARTICLENiv1-Texte"/>
        <w:rPr>
          <w:rFonts w:ascii="Century Gothic" w:hAnsi="Century Gothic"/>
        </w:rPr>
      </w:pPr>
      <w:r w:rsidRPr="002041EA">
        <w:rPr>
          <w:rFonts w:ascii="Century Gothic" w:hAnsi="Century Gothic"/>
        </w:rPr>
        <w:t>Un guide d'utilisation de la salle des marchés « Guide d'utilisation à destination des opérateurs économiques » est disponible sur ce site afin de faciliter le maniement de la plate-forme, ainsi qu'une rubrique « Foire Aux Questions », dans la rubrique Aide.</w:t>
      </w:r>
    </w:p>
    <w:p w14:paraId="58796568" w14:textId="77777777" w:rsidR="005B1E16" w:rsidRPr="002041EA" w:rsidRDefault="005B1E16" w:rsidP="005B1E16">
      <w:pPr>
        <w:pStyle w:val="05ARTICLENiv1-Texte"/>
        <w:rPr>
          <w:rFonts w:ascii="Century Gothic" w:hAnsi="Century Gothic"/>
        </w:rPr>
      </w:pPr>
      <w:r w:rsidRPr="002041EA">
        <w:rPr>
          <w:rFonts w:ascii="Century Gothic" w:hAnsi="Century Gothic"/>
        </w:rPr>
        <w:t>La transmission des candidatures et des offres par voie électronique s’effectue dans les conditions définies par les articles R 2132-2, R 2132-4 à 6 et R 2162-35 et 36 du code de la commande publique. Ainsi les candidatures et les offres transmises par voie électronique doivent être envoyées dans des conditions qui permettent d’authentifier la signature du candidat.</w:t>
      </w:r>
    </w:p>
    <w:p w14:paraId="44341C59"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Pour répondre à la présente consultation, les certificats de signature électronique acceptés sont d’une qualité de sécurité de niveau 2 minimum. Il est recommandé d’avoir recours aux certificats référencés par le ministère des finances (liste consultable sur le site : </w:t>
      </w:r>
      <w:hyperlink r:id="rId32" w:history="1">
        <w:r w:rsidRPr="002041EA">
          <w:rPr>
            <w:rStyle w:val="Lienhypertexte"/>
            <w:rFonts w:ascii="Century Gothic" w:hAnsi="Century Gothic"/>
          </w:rPr>
          <w:t>http://www.economie.gouv.fr/daj/Dematerialisation-des-procedures-d-achatde-fourni</w:t>
        </w:r>
      </w:hyperlink>
      <w:r w:rsidRPr="002041EA">
        <w:rPr>
          <w:rFonts w:ascii="Century Gothic" w:hAnsi="Century Gothic"/>
        </w:rPr>
        <w:t>.</w:t>
      </w:r>
    </w:p>
    <w:p w14:paraId="1E306CCF" w14:textId="77777777" w:rsidR="005B1E16" w:rsidRPr="002041EA" w:rsidRDefault="005B1E16" w:rsidP="005B1E16">
      <w:pPr>
        <w:pStyle w:val="05ARTICLENiv1-Texte"/>
        <w:rPr>
          <w:rFonts w:ascii="Century Gothic" w:hAnsi="Century Gothic"/>
        </w:rPr>
      </w:pPr>
      <w:r w:rsidRPr="002041EA">
        <w:rPr>
          <w:rFonts w:ascii="Century Gothic" w:hAnsi="Century Gothic"/>
        </w:rPr>
        <w:lastRenderedPageBreak/>
        <w:t>Dans le cas de candidatures groupées, le mandataire assure la sécurité et l’authenticité des informations transmises au nom des membres du groupement.</w:t>
      </w:r>
    </w:p>
    <w:p w14:paraId="42CAF8F2" w14:textId="77777777" w:rsidR="005B1E16" w:rsidRPr="002041EA" w:rsidRDefault="005B1E16" w:rsidP="005B1E16">
      <w:pPr>
        <w:pStyle w:val="05ARTICLENiv1-Texte"/>
        <w:rPr>
          <w:rFonts w:ascii="Century Gothic" w:hAnsi="Century Gothic"/>
        </w:rPr>
      </w:pPr>
      <w:r w:rsidRPr="002041EA">
        <w:rPr>
          <w:rFonts w:ascii="Century Gothic" w:hAnsi="Century Gothic"/>
        </w:rPr>
        <w:t>La liste exhaustive des formats autorisés pour la transmission électronique des plis est la suivante : .zip (Winzip), .pdf (Acrobat Reader), .doc et .docx (Word), .xls et .xlsx (Excel) et .ppt (Powerpoint).</w:t>
      </w:r>
    </w:p>
    <w:p w14:paraId="7FBD3B25" w14:textId="77777777" w:rsidR="005B1E16" w:rsidRPr="002041EA" w:rsidRDefault="005B1E16" w:rsidP="005B1E16">
      <w:pPr>
        <w:pStyle w:val="05ARTICLENiv1-Texte"/>
        <w:rPr>
          <w:rFonts w:ascii="Century Gothic" w:hAnsi="Century Gothic"/>
        </w:rPr>
      </w:pPr>
      <w:r w:rsidRPr="002041EA">
        <w:rPr>
          <w:rFonts w:ascii="Century Gothic" w:hAnsi="Century Gothic"/>
        </w:rPr>
        <w:t>Les soumissionnaires sont invités à :</w:t>
      </w:r>
    </w:p>
    <w:p w14:paraId="1992F57A" w14:textId="77777777" w:rsidR="005B1E16" w:rsidRPr="002041EA" w:rsidRDefault="005B1E16" w:rsidP="005B1E16">
      <w:pPr>
        <w:pStyle w:val="05ARTICLENiv1-Texte"/>
        <w:rPr>
          <w:rFonts w:ascii="Century Gothic" w:hAnsi="Century Gothic"/>
        </w:rPr>
      </w:pPr>
      <w:r w:rsidRPr="002041EA">
        <w:rPr>
          <w:rFonts w:ascii="Century Gothic" w:hAnsi="Century Gothic"/>
        </w:rPr>
        <w:t>-  ne pas utiliser certains formats, notamment les « exe »,</w:t>
      </w:r>
    </w:p>
    <w:p w14:paraId="35E006B0" w14:textId="77777777" w:rsidR="005B1E16" w:rsidRPr="002041EA" w:rsidRDefault="005B1E16" w:rsidP="005B1E16">
      <w:pPr>
        <w:pStyle w:val="05ARTICLENiv1-Texte"/>
        <w:rPr>
          <w:rFonts w:ascii="Century Gothic" w:hAnsi="Century Gothic"/>
        </w:rPr>
      </w:pPr>
      <w:r w:rsidRPr="002041EA">
        <w:rPr>
          <w:rFonts w:ascii="Century Gothic" w:hAnsi="Century Gothic"/>
        </w:rPr>
        <w:t>-  ne pas utiliser certains outils, notamment les « macros »,</w:t>
      </w:r>
    </w:p>
    <w:p w14:paraId="6E6D5EB5" w14:textId="77777777" w:rsidR="005B1E16" w:rsidRPr="002041EA" w:rsidRDefault="005B1E16" w:rsidP="005B1E16">
      <w:pPr>
        <w:pStyle w:val="05ARTICLENiv1-Texte"/>
        <w:rPr>
          <w:rFonts w:ascii="Century Gothic" w:hAnsi="Century Gothic"/>
        </w:rPr>
      </w:pPr>
      <w:r w:rsidRPr="002041EA">
        <w:rPr>
          <w:rFonts w:ascii="Century Gothic" w:hAnsi="Century Gothic"/>
        </w:rPr>
        <w:t>-  faire en sorte que leur candidature et/ou leur offre n'atteigne pas un volume excessif.</w:t>
      </w:r>
    </w:p>
    <w:p w14:paraId="74D73E9C"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Les tarifs parviendront exclusivement au format .xls ou .xlsx et le cadre de réponse au format .doc ou .docx ou .xls ou xlsx. </w:t>
      </w:r>
    </w:p>
    <w:p w14:paraId="0089E66E" w14:textId="77777777" w:rsidR="005B1E16" w:rsidRPr="002041EA" w:rsidRDefault="005B1E16" w:rsidP="005B1E16">
      <w:pPr>
        <w:pStyle w:val="05ARTICLENiv1-Texte"/>
        <w:rPr>
          <w:rFonts w:ascii="Century Gothic" w:hAnsi="Century Gothic"/>
        </w:rPr>
      </w:pPr>
      <w:r w:rsidRPr="002041EA">
        <w:rPr>
          <w:rFonts w:ascii="Century Gothic" w:hAnsi="Century Gothic"/>
        </w:rPr>
        <w:t>Le candidat est invité à ne pas utiliser de macro-instructions dans les documents transmis et à faire en sorte que sa candidature et/ou son offre ne soi(en)t pas trop volumineuses.</w:t>
      </w:r>
    </w:p>
    <w:p w14:paraId="4559B1E6" w14:textId="77777777" w:rsidR="005B1E16" w:rsidRPr="002041EA" w:rsidRDefault="005B1E16" w:rsidP="005B1E16">
      <w:pPr>
        <w:pStyle w:val="05ARTICLENiv1-Texte"/>
        <w:rPr>
          <w:rFonts w:ascii="Century Gothic" w:hAnsi="Century Gothic"/>
        </w:rPr>
      </w:pPr>
      <w:r w:rsidRPr="002041EA">
        <w:rPr>
          <w:rFonts w:ascii="Century Gothic" w:hAnsi="Century Gothic"/>
        </w:rPr>
        <w:t>La transmission des candidatures et des offres fait l’objet d’une date certaine de réception et d’un accusé de réception électronique de la part de la personne publique.</w:t>
      </w:r>
    </w:p>
    <w:p w14:paraId="1D0A9747" w14:textId="77777777" w:rsidR="005B1E16" w:rsidRPr="002041EA" w:rsidRDefault="005B1E16" w:rsidP="005B1E16">
      <w:pPr>
        <w:pStyle w:val="05ARTICLENiv1-Texte"/>
        <w:rPr>
          <w:rFonts w:ascii="Century Gothic" w:hAnsi="Century Gothic"/>
          <w:b/>
          <w:bCs/>
          <w:u w:val="single"/>
        </w:rPr>
      </w:pPr>
      <w:r w:rsidRPr="002041EA">
        <w:rPr>
          <w:rFonts w:ascii="Century Gothic" w:hAnsi="Century Gothic"/>
          <w:b/>
          <w:bCs/>
          <w:u w:val="single"/>
        </w:rPr>
        <w:t>Antivirus</w:t>
      </w:r>
    </w:p>
    <w:p w14:paraId="3A5A521D" w14:textId="77777777" w:rsidR="005B1E16" w:rsidRPr="002041EA" w:rsidRDefault="005B1E16" w:rsidP="005B1E16">
      <w:pPr>
        <w:pStyle w:val="05ARTICLENiv1-Texte"/>
        <w:rPr>
          <w:rFonts w:ascii="Century Gothic" w:hAnsi="Century Gothic"/>
        </w:rPr>
      </w:pPr>
      <w:r w:rsidRPr="002041EA">
        <w:rPr>
          <w:rFonts w:ascii="Century Gothic" w:hAnsi="Century Gothic"/>
        </w:rPr>
        <w:t>Les soumissionnaires s'assureront avant la constitution de leur pli que les fichiers transmis ne comportent pas de virus.</w:t>
      </w:r>
    </w:p>
    <w:p w14:paraId="360CFBC7" w14:textId="77777777" w:rsidR="005B1E16" w:rsidRPr="002041EA" w:rsidRDefault="005B1E16" w:rsidP="005B1E16">
      <w:pPr>
        <w:pStyle w:val="05ARTICLENiv1-Texte"/>
        <w:rPr>
          <w:rFonts w:ascii="Century Gothic" w:hAnsi="Century Gothic"/>
        </w:rPr>
      </w:pPr>
      <w:r w:rsidRPr="002041EA">
        <w:rPr>
          <w:rFonts w:ascii="Century Gothic" w:hAnsi="Century Gothic"/>
        </w:rPr>
        <w:t>Tout fichier constitutif de la candidature ou de l'offre devra être traité préalablement par le soumissionnaire par un anti-virus. En effet, la réception de tout fichier contenant un virus entraîne l'irrecevabilité de la candidature ou de l'offre.</w:t>
      </w:r>
    </w:p>
    <w:p w14:paraId="2B23C195"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Tout document électronique envoyé par un candidat dans lequel un virus informatique est détecté par la personne publique peut faire l’objet d’un archivage de sécurité sans lecture dudit document. Ce document est dès lors réputé n’avoir jamais été reçu et le candidat en est informé. La version de l’anti-virus utilisée lors de l’ouverture des plis par la personne publique est la suivante : </w:t>
      </w:r>
      <w:r w:rsidRPr="002041EA">
        <w:rPr>
          <w:rFonts w:ascii="Century Gothic" w:hAnsi="Century Gothic"/>
          <w:b/>
        </w:rPr>
        <w:t>Microsoft System Center Endpoint Protection 2.2.903.0</w:t>
      </w:r>
      <w:r w:rsidRPr="002041EA">
        <w:rPr>
          <w:rFonts w:ascii="Century Gothic" w:hAnsi="Century Gothic"/>
        </w:rPr>
        <w:t xml:space="preserve">.   </w:t>
      </w:r>
    </w:p>
    <w:p w14:paraId="15C64520" w14:textId="5ECD82E8" w:rsidR="005B1E16" w:rsidRPr="002041EA" w:rsidRDefault="005B1E16" w:rsidP="005B1E16">
      <w:pPr>
        <w:pStyle w:val="05ARTICLENiv1-Texte"/>
        <w:spacing w:after="0"/>
        <w:rPr>
          <w:rFonts w:ascii="Century Gothic" w:hAnsi="Century Gothic"/>
        </w:rPr>
      </w:pPr>
      <w:r w:rsidRPr="002041EA">
        <w:rPr>
          <w:rFonts w:ascii="Century Gothic" w:hAnsi="Century Gothic"/>
        </w:rPr>
        <w:t xml:space="preserve">La transmission des plis s’effectue à l’adresse suivante : </w:t>
      </w:r>
      <w:hyperlink r:id="rId33" w:history="1">
        <w:r w:rsidRPr="002041EA">
          <w:rPr>
            <w:rStyle w:val="Lienhypertexte"/>
            <w:rFonts w:ascii="Century Gothic" w:hAnsi="Century Gothic"/>
          </w:rPr>
          <w:t>www.marches-publics.gouv.fr</w:t>
        </w:r>
      </w:hyperlink>
      <w:r w:rsidRPr="002041EA">
        <w:rPr>
          <w:rFonts w:ascii="Century Gothic" w:hAnsi="Century Gothic"/>
        </w:rPr>
        <w:t xml:space="preserve"> (</w:t>
      </w:r>
      <w:r w:rsidRPr="002041EA">
        <w:rPr>
          <w:rFonts w:ascii="Century Gothic" w:hAnsi="Century Gothic"/>
          <w:b/>
        </w:rPr>
        <w:t xml:space="preserve">référence du marché UJM </w:t>
      </w:r>
      <w:r w:rsidRPr="003612FA">
        <w:rPr>
          <w:rFonts w:ascii="Century Gothic" w:hAnsi="Century Gothic"/>
          <w:b/>
        </w:rPr>
        <w:t>202</w:t>
      </w:r>
      <w:r w:rsidR="005467F5">
        <w:rPr>
          <w:rFonts w:ascii="Century Gothic" w:hAnsi="Century Gothic"/>
          <w:b/>
        </w:rPr>
        <w:t>5-17</w:t>
      </w:r>
      <w:r w:rsidRPr="002041EA">
        <w:rPr>
          <w:rFonts w:ascii="Century Gothic" w:hAnsi="Century Gothic"/>
        </w:rPr>
        <w:t>).</w:t>
      </w:r>
    </w:p>
    <w:p w14:paraId="7256A7DA" w14:textId="77777777" w:rsidR="005B1E16" w:rsidRPr="002041EA" w:rsidRDefault="005B1E16" w:rsidP="005B1E16">
      <w:pPr>
        <w:pStyle w:val="05ARTICLENiv1-Texte"/>
        <w:spacing w:after="0"/>
        <w:rPr>
          <w:rFonts w:ascii="Century Gothic" w:hAnsi="Century Gothic"/>
        </w:rPr>
      </w:pPr>
    </w:p>
    <w:p w14:paraId="01723E20" w14:textId="77777777" w:rsidR="005B1E16" w:rsidRPr="002041EA" w:rsidRDefault="005B1E16" w:rsidP="005B1E16">
      <w:pPr>
        <w:pStyle w:val="05ARTICLENiv1-Texte"/>
        <w:rPr>
          <w:rFonts w:ascii="Century Gothic" w:hAnsi="Century Gothic"/>
        </w:rPr>
      </w:pPr>
      <w:r w:rsidRPr="002041EA">
        <w:rPr>
          <w:rFonts w:ascii="Century Gothic" w:hAnsi="Century Gothic"/>
        </w:rPr>
        <w:t xml:space="preserve">Il est rappelé aux candidats que, conformément aux dispositions réglementaires des marchés publics, </w:t>
      </w:r>
      <w:r w:rsidRPr="002041EA">
        <w:rPr>
          <w:rFonts w:ascii="Century Gothic" w:hAnsi="Century Gothic"/>
          <w:b/>
        </w:rPr>
        <w:t>l'acte d'engagement doit impérativement être signé électroniquement de manière individuelle</w:t>
      </w:r>
      <w:r w:rsidRPr="002041EA">
        <w:rPr>
          <w:rFonts w:ascii="Century Gothic" w:hAnsi="Century Gothic"/>
        </w:rPr>
        <w:t xml:space="preserve">. </w:t>
      </w:r>
    </w:p>
    <w:p w14:paraId="16C602B5" w14:textId="77777777" w:rsidR="005B1E16" w:rsidRPr="002041EA" w:rsidRDefault="005B1E16" w:rsidP="005B1E16">
      <w:pPr>
        <w:pStyle w:val="05ARTICLENiv1-Texte"/>
        <w:rPr>
          <w:rFonts w:ascii="Century Gothic" w:hAnsi="Century Gothic"/>
        </w:rPr>
      </w:pPr>
      <w:r w:rsidRPr="002041EA">
        <w:rPr>
          <w:rFonts w:ascii="Century Gothic" w:hAnsi="Century Gothic"/>
          <w:b/>
        </w:rPr>
        <w:t xml:space="preserve">Ainsi, une offre dont seul le dossier zip est signé électroniquement </w:t>
      </w:r>
      <w:r w:rsidRPr="002041EA">
        <w:rPr>
          <w:rFonts w:ascii="Century Gothic" w:hAnsi="Century Gothic"/>
          <w:b/>
          <w:u w:val="single"/>
        </w:rPr>
        <w:t>n'a aucune valeur juridique</w:t>
      </w:r>
      <w:r w:rsidRPr="002041EA">
        <w:rPr>
          <w:rFonts w:ascii="Century Gothic" w:hAnsi="Century Gothic"/>
        </w:rPr>
        <w:t>.</w:t>
      </w:r>
    </w:p>
    <w:p w14:paraId="45628C42" w14:textId="77777777" w:rsidR="005B1E16" w:rsidRPr="002041EA" w:rsidRDefault="005B1E16" w:rsidP="005B1E16">
      <w:pPr>
        <w:pStyle w:val="05ARTICLENiv1-Texte"/>
        <w:rPr>
          <w:rFonts w:ascii="Century Gothic" w:hAnsi="Century Gothic"/>
        </w:rPr>
      </w:pPr>
      <w:r w:rsidRPr="002041EA">
        <w:rPr>
          <w:rFonts w:ascii="Century Gothic" w:hAnsi="Century Gothic"/>
        </w:rPr>
        <w:t>En outre, il est rappelé qu'une signature manuscrite scannée n'a pas d'autre valeur que celle d'une copie et ne peut donc pas remplacer la signature électronique.</w:t>
      </w:r>
    </w:p>
    <w:p w14:paraId="70AB8F49" w14:textId="77777777" w:rsidR="005B1E16" w:rsidRPr="002041EA" w:rsidRDefault="005B1E16" w:rsidP="005B1E16">
      <w:pPr>
        <w:pStyle w:val="05ARTICLENiv1-Texte"/>
        <w:rPr>
          <w:rFonts w:ascii="Century Gothic" w:hAnsi="Century Gothic"/>
        </w:rPr>
      </w:pPr>
    </w:p>
    <w:p w14:paraId="00A4DACF" w14:textId="77777777" w:rsidR="005B1E16" w:rsidRPr="002041EA" w:rsidRDefault="005B1E16" w:rsidP="005B1E16">
      <w:pPr>
        <w:pStyle w:val="05ARTICLENiv1-Texte"/>
        <w:spacing w:after="0"/>
        <w:rPr>
          <w:rFonts w:ascii="Century Gothic" w:hAnsi="Century Gothic"/>
        </w:rPr>
      </w:pPr>
      <w:r w:rsidRPr="002041EA">
        <w:rPr>
          <w:rFonts w:ascii="Century Gothic" w:hAnsi="Century Gothic"/>
        </w:rPr>
        <w:t>Les plis parvenus après ces date et heure, pour quelque motif que ce soit, ne seront pas ouverts. Le candidat en sera informé.</w:t>
      </w:r>
    </w:p>
    <w:p w14:paraId="4F6AF145" w14:textId="77777777" w:rsidR="005B1E16" w:rsidRPr="002041EA" w:rsidRDefault="005B1E16" w:rsidP="005B1E16">
      <w:pPr>
        <w:pStyle w:val="05ARTICLENiv1-Texte"/>
        <w:spacing w:after="0"/>
        <w:rPr>
          <w:rFonts w:ascii="Century Gothic" w:hAnsi="Century Gothic"/>
        </w:rPr>
      </w:pPr>
    </w:p>
    <w:p w14:paraId="54B6B524" w14:textId="47E1F511" w:rsidR="005B1E16" w:rsidRPr="002041EA" w:rsidRDefault="005B1E16" w:rsidP="005B1E16">
      <w:pPr>
        <w:pStyle w:val="05ARTICLENiv1-Texte"/>
        <w:rPr>
          <w:rFonts w:ascii="Century Gothic" w:hAnsi="Century Gothic"/>
        </w:rPr>
      </w:pPr>
      <w:r w:rsidRPr="002041EA">
        <w:rPr>
          <w:rFonts w:ascii="Century Gothic" w:hAnsi="Century Gothic"/>
          <w:b/>
        </w:rPr>
        <w:t>NB :</w:t>
      </w:r>
      <w:r w:rsidRPr="002041EA">
        <w:rPr>
          <w:rFonts w:ascii="Century Gothic" w:hAnsi="Century Gothic"/>
        </w:rPr>
        <w:t xml:space="preserve"> en application de l’article R 2132-11 du code de la commande relatif à la dématérialisation des procédures de passation des marchés publics formalisés, </w:t>
      </w:r>
      <w:r w:rsidRPr="002041EA">
        <w:rPr>
          <w:rFonts w:ascii="Century Gothic" w:hAnsi="Century Gothic"/>
          <w:u w:val="single"/>
        </w:rPr>
        <w:t>les candidats peuvent effectuer à la fois une transmission électronique de leurs candidatures et de leurs offres, et à titre de copie de sauvegarde, une transmission électronique ou sur support papier</w:t>
      </w:r>
      <w:r w:rsidRPr="002041EA">
        <w:rPr>
          <w:rFonts w:ascii="Century Gothic" w:hAnsi="Century Gothic"/>
        </w:rPr>
        <w:t xml:space="preserve">, dans les délais impartis pour la remise des candidatures et des offres. </w:t>
      </w:r>
    </w:p>
    <w:p w14:paraId="004FF98D" w14:textId="453208B1" w:rsidR="005B1E16" w:rsidRDefault="005B1E16" w:rsidP="005B1E16">
      <w:pPr>
        <w:pStyle w:val="05ARTICLENiv1-Texte"/>
        <w:spacing w:after="0"/>
        <w:rPr>
          <w:rFonts w:ascii="Century Gothic" w:hAnsi="Century Gothic"/>
        </w:rPr>
      </w:pPr>
      <w:r w:rsidRPr="002041EA">
        <w:rPr>
          <w:rFonts w:ascii="Century Gothic" w:hAnsi="Century Gothic"/>
        </w:rPr>
        <w:t xml:space="preserve">Cette copie de sauvegarde </w:t>
      </w:r>
      <w:r w:rsidR="00DC47E8">
        <w:rPr>
          <w:rFonts w:ascii="Century Gothic" w:hAnsi="Century Gothic"/>
        </w:rPr>
        <w:t xml:space="preserve">est envoyée soit par courriel à l’adresse mail </w:t>
      </w:r>
      <w:hyperlink r:id="rId34" w:history="1">
        <w:r w:rsidR="00DC47E8" w:rsidRPr="00216216">
          <w:rPr>
            <w:rStyle w:val="Lienhypertexte"/>
            <w:rFonts w:ascii="Century Gothic" w:hAnsi="Century Gothic"/>
          </w:rPr>
          <w:t>achats@univ-lyon3.fr</w:t>
        </w:r>
      </w:hyperlink>
      <w:r w:rsidR="00DC47E8">
        <w:rPr>
          <w:rFonts w:ascii="Century Gothic" w:hAnsi="Century Gothic"/>
        </w:rPr>
        <w:t xml:space="preserve"> avec précision de la mention lisible dans l’objet du courriel  </w:t>
      </w:r>
      <w:r w:rsidR="00DC47E8" w:rsidRPr="002041EA">
        <w:rPr>
          <w:rFonts w:ascii="Century Gothic" w:hAnsi="Century Gothic"/>
        </w:rPr>
        <w:t>"</w:t>
      </w:r>
      <w:r w:rsidR="00DC47E8" w:rsidRPr="002041EA">
        <w:rPr>
          <w:rFonts w:ascii="Century Gothic" w:hAnsi="Century Gothic"/>
          <w:b/>
        </w:rPr>
        <w:t xml:space="preserve">copie de sauvegarde, Marché UJM </w:t>
      </w:r>
      <w:r w:rsidR="00DC47E8" w:rsidRPr="003612FA">
        <w:rPr>
          <w:rFonts w:ascii="Century Gothic" w:hAnsi="Century Gothic"/>
          <w:b/>
        </w:rPr>
        <w:t>202</w:t>
      </w:r>
      <w:r w:rsidR="005467F5">
        <w:rPr>
          <w:rFonts w:ascii="Century Gothic" w:hAnsi="Century Gothic"/>
          <w:b/>
        </w:rPr>
        <w:t>5-17</w:t>
      </w:r>
      <w:r w:rsidR="00DC47E8" w:rsidRPr="003612FA">
        <w:rPr>
          <w:rFonts w:ascii="Century Gothic" w:hAnsi="Century Gothic"/>
        </w:rPr>
        <w:t>"</w:t>
      </w:r>
      <w:r w:rsidR="00DC47E8">
        <w:rPr>
          <w:rFonts w:ascii="Century Gothic" w:hAnsi="Century Gothic"/>
        </w:rPr>
        <w:t>, soit par envoi postal sous</w:t>
      </w:r>
      <w:r w:rsidRPr="002041EA">
        <w:rPr>
          <w:rFonts w:ascii="Century Gothic" w:hAnsi="Century Gothic"/>
        </w:rPr>
        <w:t xml:space="preserve"> pli scellé comportant la mention lisible "</w:t>
      </w:r>
      <w:r w:rsidRPr="002041EA">
        <w:rPr>
          <w:rFonts w:ascii="Century Gothic" w:hAnsi="Century Gothic"/>
          <w:b/>
        </w:rPr>
        <w:t xml:space="preserve">copie de sauvegarde, Marché UJM </w:t>
      </w:r>
      <w:r w:rsidR="003612FA" w:rsidRPr="003612FA">
        <w:rPr>
          <w:rFonts w:ascii="Century Gothic" w:hAnsi="Century Gothic"/>
          <w:b/>
        </w:rPr>
        <w:t>202</w:t>
      </w:r>
      <w:r w:rsidR="005467F5">
        <w:rPr>
          <w:rFonts w:ascii="Century Gothic" w:hAnsi="Century Gothic"/>
          <w:b/>
        </w:rPr>
        <w:t>5-17</w:t>
      </w:r>
      <w:r w:rsidRPr="003612FA">
        <w:rPr>
          <w:rFonts w:ascii="Century Gothic" w:hAnsi="Century Gothic"/>
        </w:rPr>
        <w:t>".</w:t>
      </w:r>
    </w:p>
    <w:p w14:paraId="2B844525" w14:textId="4DB80954" w:rsidR="00A10CFF" w:rsidRDefault="00A10CFF" w:rsidP="005B1E16">
      <w:pPr>
        <w:pStyle w:val="05ARTICLENiv1-Texte"/>
        <w:spacing w:after="0"/>
        <w:rPr>
          <w:rFonts w:ascii="Century Gothic" w:hAnsi="Century Gothic"/>
        </w:rPr>
      </w:pPr>
    </w:p>
    <w:p w14:paraId="284ABA14" w14:textId="77777777" w:rsidR="00A10CFF" w:rsidRPr="002041EA" w:rsidRDefault="00A10CFF" w:rsidP="005B1E16">
      <w:pPr>
        <w:pStyle w:val="05ARTICLENiv1-Texte"/>
        <w:spacing w:after="0"/>
        <w:rPr>
          <w:rFonts w:ascii="Century Gothic" w:hAnsi="Century Gothic"/>
        </w:rPr>
      </w:pPr>
    </w:p>
    <w:p w14:paraId="4FE8122D" w14:textId="77777777" w:rsidR="00762841" w:rsidRPr="00EC1830" w:rsidRDefault="00762841" w:rsidP="00EC1830">
      <w:pPr>
        <w:pStyle w:val="Titre1"/>
      </w:pPr>
      <w:bookmarkStart w:id="61" w:name="_Toc176870410"/>
      <w:r w:rsidRPr="00EC1830">
        <w:lastRenderedPageBreak/>
        <w:t>ARTICLE 7 - RENSEIGNEMENTS COMPLEMENTAIRES</w:t>
      </w:r>
      <w:bookmarkEnd w:id="60"/>
      <w:bookmarkEnd w:id="61"/>
    </w:p>
    <w:p w14:paraId="05059D78" w14:textId="0FAE5F5D" w:rsidR="005467F5" w:rsidRPr="00EC1830" w:rsidRDefault="005467F5" w:rsidP="00EC1830">
      <w:pPr>
        <w:pStyle w:val="Titre2"/>
      </w:pPr>
      <w:r w:rsidRPr="00EC1830">
        <w:t>7.1 - Questions pendant la consultation</w:t>
      </w:r>
    </w:p>
    <w:p w14:paraId="5739A11E" w14:textId="4754386E" w:rsidR="005B1E16" w:rsidRPr="002041EA" w:rsidRDefault="005B1E16" w:rsidP="005B1E16">
      <w:pPr>
        <w:tabs>
          <w:tab w:val="right" w:leader="dot" w:pos="2835"/>
          <w:tab w:val="right" w:leader="dot" w:pos="9072"/>
        </w:tabs>
        <w:spacing w:before="240"/>
        <w:jc w:val="both"/>
        <w:rPr>
          <w:rFonts w:ascii="Century Gothic" w:hAnsi="Century Gothic"/>
        </w:rPr>
      </w:pPr>
      <w:r w:rsidRPr="002041EA">
        <w:rPr>
          <w:rFonts w:ascii="Century Gothic" w:hAnsi="Century Gothic"/>
        </w:rPr>
        <w:t xml:space="preserve">Pour obtenir des informations complémentaires sur cette consultation, les candidats devront adresser une demande par le biais du profil acheteur du pouvoir adjudicateur (plateforme de dématérialisation PLACE) </w:t>
      </w:r>
      <w:r w:rsidRPr="002041EA">
        <w:rPr>
          <w:rFonts w:ascii="Century Gothic" w:hAnsi="Century Gothic"/>
          <w:b/>
        </w:rPr>
        <w:t xml:space="preserve">au plus tard </w:t>
      </w:r>
      <w:r w:rsidR="005467F5">
        <w:rPr>
          <w:rFonts w:ascii="Century Gothic" w:hAnsi="Century Gothic"/>
          <w:b/>
        </w:rPr>
        <w:t>huit</w:t>
      </w:r>
      <w:r w:rsidRPr="002041EA">
        <w:rPr>
          <w:rFonts w:ascii="Century Gothic" w:hAnsi="Century Gothic"/>
          <w:b/>
        </w:rPr>
        <w:t xml:space="preserve"> jours </w:t>
      </w:r>
      <w:r w:rsidRPr="00EC1830">
        <w:rPr>
          <w:rFonts w:ascii="Century Gothic" w:hAnsi="Century Gothic"/>
        </w:rPr>
        <w:t>avant la date limite de dépôt des offres</w:t>
      </w:r>
      <w:r w:rsidRPr="002041EA">
        <w:rPr>
          <w:rFonts w:ascii="Century Gothic" w:hAnsi="Century Gothic"/>
        </w:rPr>
        <w:t>.</w:t>
      </w:r>
    </w:p>
    <w:p w14:paraId="58E6F116" w14:textId="7D3407C8" w:rsidR="005B1E16" w:rsidRPr="00EC1830" w:rsidRDefault="005B1E16" w:rsidP="005B1E16">
      <w:pPr>
        <w:tabs>
          <w:tab w:val="right" w:leader="dot" w:pos="2835"/>
          <w:tab w:val="right" w:leader="dot" w:pos="9072"/>
        </w:tabs>
        <w:spacing w:before="240"/>
        <w:jc w:val="both"/>
        <w:rPr>
          <w:rFonts w:ascii="Century Gothic" w:hAnsi="Century Gothic"/>
        </w:rPr>
      </w:pPr>
      <w:r w:rsidRPr="002041EA">
        <w:rPr>
          <w:rFonts w:ascii="Century Gothic" w:hAnsi="Century Gothic"/>
        </w:rPr>
        <w:t xml:space="preserve">Une réponse sera adressée aux candidats </w:t>
      </w:r>
      <w:r w:rsidR="005467F5">
        <w:rPr>
          <w:rFonts w:ascii="Century Gothic" w:hAnsi="Century Gothic"/>
          <w:b/>
        </w:rPr>
        <w:t>cinq</w:t>
      </w:r>
      <w:r w:rsidRPr="002041EA">
        <w:rPr>
          <w:rFonts w:ascii="Century Gothic" w:hAnsi="Century Gothic"/>
          <w:b/>
        </w:rPr>
        <w:t xml:space="preserve"> jours au plus tard </w:t>
      </w:r>
      <w:r w:rsidRPr="00EC1830">
        <w:rPr>
          <w:rFonts w:ascii="Century Gothic" w:hAnsi="Century Gothic"/>
        </w:rPr>
        <w:t>avant la date limite fixée pour la réception des offres.</w:t>
      </w:r>
    </w:p>
    <w:p w14:paraId="31A81E8A" w14:textId="4847C393" w:rsidR="005467F5" w:rsidRPr="002041EA" w:rsidRDefault="00EC1830" w:rsidP="00EC1830">
      <w:pPr>
        <w:pStyle w:val="Titre2"/>
      </w:pPr>
      <w:bookmarkStart w:id="62" w:name="_Toc52783987"/>
      <w:bookmarkStart w:id="63" w:name="_Toc176870399"/>
      <w:bookmarkStart w:id="64" w:name="_Toc424199854"/>
      <w:bookmarkStart w:id="65" w:name="_Toc167786194"/>
      <w:r>
        <w:t xml:space="preserve">7.2 - </w:t>
      </w:r>
      <w:r w:rsidR="005467F5" w:rsidRPr="002041EA">
        <w:t xml:space="preserve"> Modification de détail au dossier de consultation</w:t>
      </w:r>
      <w:bookmarkEnd w:id="62"/>
      <w:bookmarkEnd w:id="63"/>
    </w:p>
    <w:p w14:paraId="19A862F6" w14:textId="77777777" w:rsidR="005467F5" w:rsidRPr="002041EA" w:rsidRDefault="005467F5" w:rsidP="005467F5">
      <w:pPr>
        <w:pStyle w:val="05ARTICLENiv1-Texte"/>
        <w:rPr>
          <w:rFonts w:ascii="Century Gothic" w:hAnsi="Century Gothic"/>
        </w:rPr>
      </w:pPr>
      <w:r w:rsidRPr="002041EA">
        <w:rPr>
          <w:rFonts w:ascii="Century Gothic" w:hAnsi="Century Gothic"/>
        </w:rPr>
        <w:t xml:space="preserve">Le pouvoir adjudicateur se réserve le droit d'apporter au plus tard </w:t>
      </w:r>
      <w:r w:rsidRPr="002913AD">
        <w:rPr>
          <w:rFonts w:ascii="Century Gothic" w:hAnsi="Century Gothic"/>
          <w:b/>
        </w:rPr>
        <w:t>6 jours</w:t>
      </w:r>
      <w:r w:rsidRPr="002041EA">
        <w:rPr>
          <w:rFonts w:ascii="Century Gothic" w:hAnsi="Century Gothic"/>
        </w:rPr>
        <w:t xml:space="preserve"> avant la date limite fixée pour la réception des offres, des modifications de détail au dossier de consultation. Les candidats devront alors répondre sur la base du dossier modifié sans pouvoir élever aucune réclamation à ce sujet.</w:t>
      </w:r>
    </w:p>
    <w:p w14:paraId="6BE92E23" w14:textId="77777777" w:rsidR="005467F5" w:rsidRPr="002041EA" w:rsidRDefault="005467F5" w:rsidP="005467F5">
      <w:pPr>
        <w:spacing w:after="120"/>
        <w:jc w:val="both"/>
        <w:rPr>
          <w:rFonts w:ascii="Century Gothic" w:hAnsi="Century Gothic"/>
        </w:rPr>
      </w:pPr>
      <w:r w:rsidRPr="002041EA">
        <w:rPr>
          <w:rFonts w:ascii="Century Gothic" w:hAnsi="Century Gothic"/>
        </w:rPr>
        <w:t>Si pendant l'étude du dossier par les candidats la date limite ci-dessus est reportée, la disposition précédente est applicable en fonction de cette nouvelle date.</w:t>
      </w:r>
    </w:p>
    <w:p w14:paraId="6B9BEC73" w14:textId="77777777" w:rsidR="005467F5" w:rsidRPr="002041EA" w:rsidRDefault="005467F5" w:rsidP="005467F5">
      <w:pPr>
        <w:spacing w:after="120"/>
        <w:rPr>
          <w:rFonts w:ascii="Century Gothic" w:hAnsi="Century Gothic"/>
        </w:rPr>
      </w:pPr>
    </w:p>
    <w:p w14:paraId="57CADBCE" w14:textId="4F1DEDB8" w:rsidR="005467F5" w:rsidRPr="002041EA" w:rsidRDefault="00EC1830" w:rsidP="00EC1830">
      <w:pPr>
        <w:pStyle w:val="Titre2"/>
      </w:pPr>
      <w:bookmarkStart w:id="66" w:name="_Toc176870400"/>
      <w:r>
        <w:t xml:space="preserve">7.3 - </w:t>
      </w:r>
      <w:r w:rsidR="005467F5" w:rsidRPr="002041EA">
        <w:t xml:space="preserve"> Délai de validité des offres</w:t>
      </w:r>
      <w:bookmarkEnd w:id="66"/>
      <w:r w:rsidR="005467F5" w:rsidRPr="002041EA">
        <w:t xml:space="preserve"> </w:t>
      </w:r>
    </w:p>
    <w:p w14:paraId="575EBD5E" w14:textId="77777777" w:rsidR="00EC1830" w:rsidRDefault="005467F5" w:rsidP="00EC1830">
      <w:pPr>
        <w:pStyle w:val="05ARTICLENiv1-Texte"/>
        <w:rPr>
          <w:rFonts w:ascii="Century Gothic" w:hAnsi="Century Gothic"/>
        </w:rPr>
      </w:pPr>
      <w:r w:rsidRPr="002041EA">
        <w:rPr>
          <w:rFonts w:ascii="Century Gothic" w:hAnsi="Century Gothic"/>
        </w:rPr>
        <w:t xml:space="preserve">Le délai de validité des offres est fixé à </w:t>
      </w:r>
      <w:r>
        <w:rPr>
          <w:rFonts w:ascii="Century Gothic" w:hAnsi="Century Gothic"/>
          <w:b/>
        </w:rPr>
        <w:t>12</w:t>
      </w:r>
      <w:r w:rsidRPr="002041EA">
        <w:rPr>
          <w:rFonts w:ascii="Century Gothic" w:hAnsi="Century Gothic"/>
          <w:b/>
        </w:rPr>
        <w:t>0 jours</w:t>
      </w:r>
      <w:r w:rsidRPr="002041EA">
        <w:rPr>
          <w:rFonts w:ascii="Century Gothic" w:hAnsi="Century Gothic"/>
        </w:rPr>
        <w:t xml:space="preserve"> (</w:t>
      </w:r>
      <w:r>
        <w:rPr>
          <w:rFonts w:ascii="Century Gothic" w:hAnsi="Century Gothic"/>
        </w:rPr>
        <w:t>cent vingt</w:t>
      </w:r>
      <w:r w:rsidRPr="002041EA">
        <w:rPr>
          <w:rFonts w:ascii="Century Gothic" w:hAnsi="Century Gothic"/>
        </w:rPr>
        <w:t xml:space="preserve"> jours) à compter de la date limite de réception des offres.</w:t>
      </w:r>
    </w:p>
    <w:p w14:paraId="01C8F12E" w14:textId="00ABDBBC" w:rsidR="005467F5" w:rsidRPr="005467F5" w:rsidRDefault="005467F5" w:rsidP="00EC1830">
      <w:pPr>
        <w:pStyle w:val="Titre2"/>
      </w:pPr>
      <w:r>
        <w:t>7.</w:t>
      </w:r>
      <w:r w:rsidR="00EC1830">
        <w:t>4</w:t>
      </w:r>
      <w:r>
        <w:t xml:space="preserve"> - </w:t>
      </w:r>
      <w:r w:rsidRPr="005467F5">
        <w:t>Langue et monnaie</w:t>
      </w:r>
      <w:bookmarkEnd w:id="64"/>
      <w:bookmarkEnd w:id="65"/>
    </w:p>
    <w:p w14:paraId="683E0214" w14:textId="77777777" w:rsidR="005467F5" w:rsidRPr="005467F5" w:rsidRDefault="005467F5" w:rsidP="005467F5">
      <w:pPr>
        <w:tabs>
          <w:tab w:val="right" w:leader="dot" w:pos="2835"/>
          <w:tab w:val="right" w:leader="dot" w:pos="9072"/>
        </w:tabs>
        <w:spacing w:before="240"/>
        <w:jc w:val="both"/>
        <w:rPr>
          <w:rFonts w:ascii="Century Gothic" w:hAnsi="Century Gothic"/>
        </w:rPr>
      </w:pPr>
      <w:r w:rsidRPr="005467F5">
        <w:rPr>
          <w:rFonts w:ascii="Century Gothic" w:hAnsi="Century Gothic"/>
        </w:rPr>
        <w:t xml:space="preserve">Tous les documents, inscriptions sur matériel, correspondances, demandes de paiement ou modes d’emploi doivent être entièrement rédigés en </w:t>
      </w:r>
      <w:r w:rsidRPr="005467F5">
        <w:rPr>
          <w:rFonts w:ascii="Century Gothic" w:hAnsi="Century Gothic"/>
          <w:b/>
        </w:rPr>
        <w:t>langue française</w:t>
      </w:r>
      <w:r w:rsidRPr="005467F5">
        <w:rPr>
          <w:rFonts w:ascii="Century Gothic" w:hAnsi="Century Gothic"/>
        </w:rPr>
        <w:t>. S’ils sont rédigés dans une autre langue, ils doivent être accompagnés d’une traduction en français.</w:t>
      </w:r>
    </w:p>
    <w:p w14:paraId="694917EF" w14:textId="5D8D9F3C" w:rsidR="005467F5" w:rsidRDefault="005467F5" w:rsidP="005467F5">
      <w:pPr>
        <w:tabs>
          <w:tab w:val="right" w:leader="dot" w:pos="2835"/>
          <w:tab w:val="right" w:leader="dot" w:pos="9072"/>
        </w:tabs>
        <w:spacing w:before="240"/>
        <w:jc w:val="both"/>
        <w:rPr>
          <w:rFonts w:ascii="Century Gothic" w:hAnsi="Century Gothic"/>
        </w:rPr>
      </w:pPr>
      <w:r w:rsidRPr="005467F5">
        <w:rPr>
          <w:rFonts w:ascii="Century Gothic" w:hAnsi="Century Gothic"/>
        </w:rPr>
        <w:t xml:space="preserve">Les offres devront être faites </w:t>
      </w:r>
      <w:r w:rsidRPr="005467F5">
        <w:rPr>
          <w:rFonts w:ascii="Century Gothic" w:hAnsi="Century Gothic"/>
          <w:b/>
        </w:rPr>
        <w:t>en euros</w:t>
      </w:r>
      <w:r w:rsidRPr="005467F5">
        <w:rPr>
          <w:rFonts w:ascii="Century Gothic" w:hAnsi="Century Gothic"/>
        </w:rPr>
        <w:t xml:space="preserve">. </w:t>
      </w:r>
    </w:p>
    <w:p w14:paraId="2C40F663" w14:textId="555423C4" w:rsidR="005467F5" w:rsidRPr="005467F5" w:rsidRDefault="005467F5" w:rsidP="00EC1830">
      <w:pPr>
        <w:pStyle w:val="Titre2"/>
      </w:pPr>
      <w:bookmarkStart w:id="67" w:name="_Toc424199858"/>
      <w:bookmarkStart w:id="68" w:name="_Toc167786196"/>
      <w:r>
        <w:t>Article 7.</w:t>
      </w:r>
      <w:r w:rsidR="00EC1830">
        <w:t>5</w:t>
      </w:r>
      <w:r>
        <w:t xml:space="preserve">- </w:t>
      </w:r>
      <w:r w:rsidRPr="005467F5">
        <w:t>Litiges</w:t>
      </w:r>
      <w:bookmarkEnd w:id="67"/>
      <w:bookmarkEnd w:id="68"/>
    </w:p>
    <w:p w14:paraId="4A6133B9" w14:textId="77777777" w:rsidR="005467F5" w:rsidRPr="005467F5" w:rsidRDefault="005467F5" w:rsidP="005467F5">
      <w:pPr>
        <w:tabs>
          <w:tab w:val="right" w:leader="dot" w:pos="2835"/>
          <w:tab w:val="right" w:leader="dot" w:pos="9072"/>
        </w:tabs>
        <w:spacing w:before="240"/>
        <w:jc w:val="both"/>
        <w:rPr>
          <w:rFonts w:ascii="Century Gothic" w:hAnsi="Century Gothic"/>
        </w:rPr>
      </w:pPr>
      <w:r w:rsidRPr="005467F5">
        <w:rPr>
          <w:rFonts w:ascii="Century Gothic" w:hAnsi="Century Gothic"/>
        </w:rPr>
        <w:t>Les litiges éventuels seront réglés en application du droit français.</w:t>
      </w:r>
    </w:p>
    <w:p w14:paraId="0E0A2537" w14:textId="77777777" w:rsidR="005467F5" w:rsidRPr="005467F5" w:rsidRDefault="005467F5" w:rsidP="005467F5">
      <w:pPr>
        <w:tabs>
          <w:tab w:val="right" w:leader="dot" w:pos="2835"/>
          <w:tab w:val="right" w:leader="dot" w:pos="9072"/>
        </w:tabs>
        <w:spacing w:before="240"/>
        <w:jc w:val="both"/>
        <w:rPr>
          <w:rFonts w:ascii="Century Gothic" w:hAnsi="Century Gothic"/>
        </w:rPr>
      </w:pPr>
      <w:r w:rsidRPr="005467F5">
        <w:rPr>
          <w:rFonts w:ascii="Century Gothic" w:hAnsi="Century Gothic"/>
        </w:rPr>
        <w:t>En cas de litige, seul le Tribunal Administratif de Lyon est compétent en la matière si le règlement à l’amiable du différend n’aboutit pas.</w:t>
      </w:r>
    </w:p>
    <w:p w14:paraId="352DEC1B" w14:textId="77777777" w:rsidR="005467F5" w:rsidRPr="005467F5" w:rsidRDefault="005467F5" w:rsidP="005467F5">
      <w:pPr>
        <w:tabs>
          <w:tab w:val="right" w:leader="dot" w:pos="2835"/>
          <w:tab w:val="right" w:leader="dot" w:pos="9072"/>
        </w:tabs>
        <w:spacing w:before="240"/>
        <w:jc w:val="both"/>
        <w:rPr>
          <w:rFonts w:ascii="Century Gothic" w:hAnsi="Century Gothic"/>
        </w:rPr>
      </w:pPr>
    </w:p>
    <w:p w14:paraId="7C8298B2" w14:textId="42E2A97E" w:rsidR="00D66EB9" w:rsidRPr="002041EA" w:rsidRDefault="00D66EB9" w:rsidP="00D66EB9">
      <w:pPr>
        <w:tabs>
          <w:tab w:val="right" w:leader="dot" w:pos="2835"/>
          <w:tab w:val="right" w:leader="dot" w:pos="9072"/>
        </w:tabs>
        <w:spacing w:before="240"/>
        <w:jc w:val="both"/>
        <w:rPr>
          <w:rFonts w:ascii="Century Gothic" w:hAnsi="Century Gothic"/>
        </w:rPr>
      </w:pPr>
    </w:p>
    <w:p w14:paraId="0C8D2722" w14:textId="154A7A2D" w:rsidR="00F4386D" w:rsidRPr="002041EA" w:rsidRDefault="00F4386D">
      <w:pPr>
        <w:spacing w:after="0"/>
        <w:rPr>
          <w:rFonts w:ascii="Century Gothic" w:hAnsi="Century Gothic"/>
        </w:rPr>
      </w:pPr>
    </w:p>
    <w:sectPr w:rsidR="00F4386D" w:rsidRPr="002041EA" w:rsidSect="008246FA">
      <w:footerReference w:type="default" r:id="rId35"/>
      <w:pgSz w:w="11907" w:h="16839" w:code="9"/>
      <w:pgMar w:top="1134" w:right="1134" w:bottom="1259"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38A2" w16cex:dateUtc="2025-02-18T1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D752A" w14:textId="77777777" w:rsidR="00AD6C71" w:rsidRDefault="00AD6C71">
      <w:r>
        <w:separator/>
      </w:r>
    </w:p>
    <w:p w14:paraId="65A4A3EC" w14:textId="77777777" w:rsidR="00AD6C71" w:rsidRDefault="00AD6C71"/>
  </w:endnote>
  <w:endnote w:type="continuationSeparator" w:id="0">
    <w:p w14:paraId="1E686CAD" w14:textId="77777777" w:rsidR="00AD6C71" w:rsidRDefault="00AD6C71">
      <w:r>
        <w:continuationSeparator/>
      </w:r>
    </w:p>
    <w:p w14:paraId="271DEC36" w14:textId="77777777" w:rsidR="00AD6C71" w:rsidRDefault="00AD6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10B" w14:textId="0C1BB708" w:rsidR="00AD6C71" w:rsidRPr="00A00197" w:rsidRDefault="00AD6C71" w:rsidP="00A00197">
    <w:pPr>
      <w:pStyle w:val="10PIEDDEPAGE"/>
      <w:tabs>
        <w:tab w:val="left" w:pos="5715"/>
      </w:tabs>
      <w:rPr>
        <w:sz w:val="18"/>
        <w:szCs w:val="18"/>
      </w:rPr>
    </w:pPr>
    <w:r>
      <w:rPr>
        <w:sz w:val="18"/>
        <w:szCs w:val="18"/>
      </w:rPr>
      <w:t>RC – Marché UJM 2025-17</w:t>
    </w:r>
    <w:r>
      <w:rPr>
        <w:sz w:val="18"/>
        <w:szCs w:val="18"/>
      </w:rPr>
      <w:tab/>
    </w:r>
    <w:r w:rsidRPr="00ED3FFF">
      <w:rPr>
        <w:sz w:val="18"/>
        <w:szCs w:val="18"/>
      </w:rPr>
      <w:tab/>
    </w:r>
    <w:r>
      <w:rPr>
        <w:sz w:val="18"/>
        <w:szCs w:val="18"/>
      </w:rPr>
      <w:tab/>
    </w:r>
    <w:r w:rsidRPr="00ED3FFF">
      <w:rPr>
        <w:rStyle w:val="Numrodepage"/>
        <w:b w:val="0"/>
        <w:sz w:val="18"/>
        <w:szCs w:val="18"/>
      </w:rPr>
      <w:fldChar w:fldCharType="begin"/>
    </w:r>
    <w:r w:rsidRPr="00ED3FFF">
      <w:rPr>
        <w:rStyle w:val="Numrodepage"/>
        <w:sz w:val="18"/>
        <w:szCs w:val="18"/>
      </w:rPr>
      <w:instrText xml:space="preserve"> PAGE </w:instrText>
    </w:r>
    <w:r w:rsidRPr="00ED3FFF">
      <w:rPr>
        <w:rStyle w:val="Numrodepage"/>
        <w:b w:val="0"/>
        <w:sz w:val="18"/>
        <w:szCs w:val="18"/>
      </w:rPr>
      <w:fldChar w:fldCharType="separate"/>
    </w:r>
    <w:r>
      <w:rPr>
        <w:rStyle w:val="Numrodepage"/>
        <w:sz w:val="18"/>
        <w:szCs w:val="18"/>
      </w:rPr>
      <w:t>21</w:t>
    </w:r>
    <w:r w:rsidRPr="00ED3FFF">
      <w:rPr>
        <w:rStyle w:val="Numrodepage"/>
        <w:b w:val="0"/>
        <w:sz w:val="18"/>
        <w:szCs w:val="18"/>
      </w:rPr>
      <w:fldChar w:fldCharType="end"/>
    </w:r>
    <w:r w:rsidRPr="00ED3FFF">
      <w:rPr>
        <w:rStyle w:val="Numrodepage"/>
        <w:sz w:val="18"/>
        <w:szCs w:val="18"/>
      </w:rPr>
      <w:t xml:space="preserve"> / </w:t>
    </w:r>
    <w:r w:rsidRPr="00ED3FFF">
      <w:rPr>
        <w:rStyle w:val="Numrodepage"/>
        <w:b w:val="0"/>
        <w:sz w:val="18"/>
        <w:szCs w:val="18"/>
      </w:rPr>
      <w:fldChar w:fldCharType="begin"/>
    </w:r>
    <w:r w:rsidRPr="00ED3FFF">
      <w:rPr>
        <w:rStyle w:val="Numrodepage"/>
        <w:sz w:val="18"/>
        <w:szCs w:val="18"/>
      </w:rPr>
      <w:instrText xml:space="preserve"> NUMPAGES </w:instrText>
    </w:r>
    <w:r w:rsidRPr="00ED3FFF">
      <w:rPr>
        <w:rStyle w:val="Numrodepage"/>
        <w:b w:val="0"/>
        <w:sz w:val="18"/>
        <w:szCs w:val="18"/>
      </w:rPr>
      <w:fldChar w:fldCharType="separate"/>
    </w:r>
    <w:r>
      <w:rPr>
        <w:rStyle w:val="Numrodepage"/>
        <w:sz w:val="18"/>
        <w:szCs w:val="18"/>
      </w:rPr>
      <w:t>26</w:t>
    </w:r>
    <w:r w:rsidRPr="00ED3FFF">
      <w:rPr>
        <w:rStyle w:val="Numrodepage"/>
        <w:b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0AA2" w14:textId="77777777" w:rsidR="00AD6C71" w:rsidRDefault="00AD6C71">
      <w:r>
        <w:separator/>
      </w:r>
    </w:p>
    <w:p w14:paraId="1651B74E" w14:textId="77777777" w:rsidR="00AD6C71" w:rsidRDefault="00AD6C71"/>
  </w:footnote>
  <w:footnote w:type="continuationSeparator" w:id="0">
    <w:p w14:paraId="76033776" w14:textId="77777777" w:rsidR="00AD6C71" w:rsidRDefault="00AD6C71">
      <w:r>
        <w:continuationSeparator/>
      </w:r>
    </w:p>
    <w:p w14:paraId="7473B23C" w14:textId="77777777" w:rsidR="00AD6C71" w:rsidRDefault="00AD6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933"/>
    <w:multiLevelType w:val="hybridMultilevel"/>
    <w:tmpl w:val="853CF2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A1D28"/>
    <w:multiLevelType w:val="hybridMultilevel"/>
    <w:tmpl w:val="FEF20EB6"/>
    <w:lvl w:ilvl="0" w:tplc="0EA425AE">
      <w:start w:val="4"/>
      <w:numFmt w:val="bullet"/>
      <w:lvlText w:val=""/>
      <w:lvlJc w:val="left"/>
      <w:pPr>
        <w:tabs>
          <w:tab w:val="num" w:pos="540"/>
        </w:tabs>
        <w:ind w:left="540" w:hanging="360"/>
      </w:pPr>
      <w:rPr>
        <w:rFonts w:ascii="Wingdings" w:eastAsia="Times New Roman" w:hAnsi="Wingdings"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035E3B"/>
    <w:multiLevelType w:val="singleLevel"/>
    <w:tmpl w:val="698221B6"/>
    <w:lvl w:ilvl="0">
      <w:start w:val="2"/>
      <w:numFmt w:val="bullet"/>
      <w:lvlText w:val="-"/>
      <w:lvlJc w:val="left"/>
      <w:pPr>
        <w:tabs>
          <w:tab w:val="num" w:pos="360"/>
        </w:tabs>
        <w:ind w:left="360" w:hanging="360"/>
      </w:pPr>
      <w:rPr>
        <w:rFonts w:hint="default"/>
      </w:rPr>
    </w:lvl>
  </w:abstractNum>
  <w:abstractNum w:abstractNumId="3" w15:restartNumberingAfterBreak="0">
    <w:nsid w:val="0E87078D"/>
    <w:multiLevelType w:val="hybridMultilevel"/>
    <w:tmpl w:val="25DCCF8A"/>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F8F23EC"/>
    <w:multiLevelType w:val="hybridMultilevel"/>
    <w:tmpl w:val="B79EBB52"/>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abstractNum w:abstractNumId="5" w15:restartNumberingAfterBreak="0">
    <w:nsid w:val="16A31203"/>
    <w:multiLevelType w:val="hybridMultilevel"/>
    <w:tmpl w:val="F4447E64"/>
    <w:lvl w:ilvl="0" w:tplc="D8CA5C3E">
      <w:start w:val="1"/>
      <w:numFmt w:val="bullet"/>
      <w:pStyle w:val="numrationniveau1"/>
      <w:lvlText w:val=""/>
      <w:lvlJc w:val="left"/>
      <w:pPr>
        <w:tabs>
          <w:tab w:val="num" w:pos="1491"/>
        </w:tabs>
        <w:ind w:left="1134"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928B1"/>
    <w:multiLevelType w:val="hybridMultilevel"/>
    <w:tmpl w:val="2B9A357A"/>
    <w:lvl w:ilvl="0" w:tplc="A412BE36">
      <w:start w:val="1"/>
      <w:numFmt w:val="bullet"/>
      <w:pStyle w:val="Style2"/>
      <w:lvlText w:val=""/>
      <w:lvlJc w:val="left"/>
      <w:pPr>
        <w:tabs>
          <w:tab w:val="num" w:pos="284"/>
        </w:tabs>
        <w:ind w:left="644" w:hanging="360"/>
      </w:pPr>
      <w:rPr>
        <w:rFonts w:ascii="Wingdings" w:hAnsi="Wingdings" w:hint="default"/>
        <w:color w:val="auto"/>
      </w:rPr>
    </w:lvl>
    <w:lvl w:ilvl="1" w:tplc="040C0003">
      <w:start w:val="1"/>
      <w:numFmt w:val="bullet"/>
      <w:pStyle w:val="Style1"/>
      <w:lvlText w:val=""/>
      <w:lvlJc w:val="left"/>
      <w:pPr>
        <w:tabs>
          <w:tab w:val="num" w:pos="1437"/>
        </w:tabs>
        <w:ind w:left="108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B7284"/>
    <w:multiLevelType w:val="hybridMultilevel"/>
    <w:tmpl w:val="0756ED5A"/>
    <w:lvl w:ilvl="0" w:tplc="FA08C1CE">
      <w:numFmt w:val="bullet"/>
      <w:pStyle w:val="numration-"/>
      <w:lvlText w:val="-"/>
      <w:lvlJc w:val="left"/>
      <w:pPr>
        <w:tabs>
          <w:tab w:val="num" w:pos="2007"/>
        </w:tabs>
        <w:ind w:left="2007" w:hanging="360"/>
      </w:pPr>
      <w:rPr>
        <w:rFonts w:ascii="Arial" w:eastAsia="Times New Roman" w:hAnsi="Arial" w:hint="default"/>
      </w:rPr>
    </w:lvl>
    <w:lvl w:ilvl="1" w:tplc="7766067A"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8F84BA5"/>
    <w:multiLevelType w:val="hybridMultilevel"/>
    <w:tmpl w:val="AEEE7822"/>
    <w:lvl w:ilvl="0" w:tplc="05F611A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280C43"/>
    <w:multiLevelType w:val="hybridMultilevel"/>
    <w:tmpl w:val="36327DB0"/>
    <w:lvl w:ilvl="0" w:tplc="05F611A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7B5C5C"/>
    <w:multiLevelType w:val="hybridMultilevel"/>
    <w:tmpl w:val="CE2CFFD2"/>
    <w:lvl w:ilvl="0" w:tplc="FFFFFFFF">
      <w:start w:val="1"/>
      <w:numFmt w:val="bullet"/>
      <w:pStyle w:val="numrationcocher"/>
      <w:lvlText w:val=""/>
      <w:lvlJc w:val="left"/>
      <w:pPr>
        <w:tabs>
          <w:tab w:val="num" w:pos="717"/>
        </w:tabs>
        <w:ind w:left="360"/>
      </w:pPr>
      <w:rPr>
        <w:rFonts w:ascii="Wingdings" w:hAnsi="Wingdings" w:hint="default"/>
        <w:color w:val="auto"/>
        <w:sz w:val="22"/>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2"/>
      <w:numFmt w:val="bullet"/>
      <w:lvlText w:val="-"/>
      <w:lvlJc w:val="left"/>
      <w:pPr>
        <w:tabs>
          <w:tab w:val="num" w:pos="2520"/>
        </w:tabs>
        <w:ind w:left="2520" w:hanging="360"/>
      </w:pPr>
      <w:rPr>
        <w:rFonts w:ascii="Verdana" w:eastAsia="Times New Roman" w:hAnsi="Verdana"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C310BD6"/>
    <w:multiLevelType w:val="hybridMultilevel"/>
    <w:tmpl w:val="A120D6A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5D1FC8"/>
    <w:multiLevelType w:val="hybridMultilevel"/>
    <w:tmpl w:val="61905D72"/>
    <w:lvl w:ilvl="0" w:tplc="FFFFFFFF">
      <w:start w:val="1"/>
      <w:numFmt w:val="bullet"/>
      <w:pStyle w:val="intersem-numrationniv2"/>
      <w:lvlText w:val=""/>
      <w:lvlJc w:val="left"/>
      <w:pPr>
        <w:tabs>
          <w:tab w:val="num" w:pos="6242"/>
        </w:tabs>
        <w:ind w:left="6242" w:hanging="360"/>
      </w:pPr>
      <w:rPr>
        <w:rFonts w:ascii="Symbol" w:hAnsi="Symbol" w:hint="default"/>
      </w:rPr>
    </w:lvl>
    <w:lvl w:ilvl="1" w:tplc="FFFFFFFF">
      <w:start w:val="1"/>
      <w:numFmt w:val="bullet"/>
      <w:lvlText w:val=""/>
      <w:lvlJc w:val="left"/>
      <w:pPr>
        <w:tabs>
          <w:tab w:val="num" w:pos="6602"/>
        </w:tabs>
        <w:ind w:left="6962" w:hanging="360"/>
      </w:pPr>
      <w:rPr>
        <w:rFonts w:ascii="Wingdings" w:hAnsi="Wingdings" w:hint="default"/>
        <w:color w:val="auto"/>
      </w:rPr>
    </w:lvl>
    <w:lvl w:ilvl="2" w:tplc="FFFFFFFF">
      <w:start w:val="1"/>
      <w:numFmt w:val="bullet"/>
      <w:lvlText w:val=""/>
      <w:lvlJc w:val="left"/>
      <w:pPr>
        <w:tabs>
          <w:tab w:val="num" w:pos="7549"/>
        </w:tabs>
        <w:ind w:left="7549" w:hanging="227"/>
      </w:pPr>
      <w:rPr>
        <w:rFonts w:ascii="Symbol" w:hAnsi="Symbol" w:hint="default"/>
      </w:rPr>
    </w:lvl>
    <w:lvl w:ilvl="3" w:tplc="FFFFFFFF" w:tentative="1">
      <w:start w:val="1"/>
      <w:numFmt w:val="bullet"/>
      <w:lvlText w:val=""/>
      <w:lvlJc w:val="left"/>
      <w:pPr>
        <w:tabs>
          <w:tab w:val="num" w:pos="8402"/>
        </w:tabs>
        <w:ind w:left="8402" w:hanging="360"/>
      </w:pPr>
      <w:rPr>
        <w:rFonts w:ascii="Symbol" w:hAnsi="Symbol" w:hint="default"/>
      </w:rPr>
    </w:lvl>
    <w:lvl w:ilvl="4" w:tplc="FFFFFFFF" w:tentative="1">
      <w:start w:val="1"/>
      <w:numFmt w:val="bullet"/>
      <w:lvlText w:val="o"/>
      <w:lvlJc w:val="left"/>
      <w:pPr>
        <w:tabs>
          <w:tab w:val="num" w:pos="9122"/>
        </w:tabs>
        <w:ind w:left="9122" w:hanging="360"/>
      </w:pPr>
      <w:rPr>
        <w:rFonts w:ascii="Courier New" w:hAnsi="Courier New" w:hint="default"/>
      </w:rPr>
    </w:lvl>
    <w:lvl w:ilvl="5" w:tplc="FFFFFFFF" w:tentative="1">
      <w:start w:val="1"/>
      <w:numFmt w:val="bullet"/>
      <w:lvlText w:val=""/>
      <w:lvlJc w:val="left"/>
      <w:pPr>
        <w:tabs>
          <w:tab w:val="num" w:pos="9842"/>
        </w:tabs>
        <w:ind w:left="9842" w:hanging="360"/>
      </w:pPr>
      <w:rPr>
        <w:rFonts w:ascii="Wingdings" w:hAnsi="Wingdings" w:hint="default"/>
      </w:rPr>
    </w:lvl>
    <w:lvl w:ilvl="6" w:tplc="FFFFFFFF" w:tentative="1">
      <w:start w:val="1"/>
      <w:numFmt w:val="bullet"/>
      <w:lvlText w:val=""/>
      <w:lvlJc w:val="left"/>
      <w:pPr>
        <w:tabs>
          <w:tab w:val="num" w:pos="10562"/>
        </w:tabs>
        <w:ind w:left="10562" w:hanging="360"/>
      </w:pPr>
      <w:rPr>
        <w:rFonts w:ascii="Symbol" w:hAnsi="Symbol" w:hint="default"/>
      </w:rPr>
    </w:lvl>
    <w:lvl w:ilvl="7" w:tplc="FFFFFFFF" w:tentative="1">
      <w:start w:val="1"/>
      <w:numFmt w:val="bullet"/>
      <w:lvlText w:val="o"/>
      <w:lvlJc w:val="left"/>
      <w:pPr>
        <w:tabs>
          <w:tab w:val="num" w:pos="11282"/>
        </w:tabs>
        <w:ind w:left="11282" w:hanging="360"/>
      </w:pPr>
      <w:rPr>
        <w:rFonts w:ascii="Courier New" w:hAnsi="Courier New" w:hint="default"/>
      </w:rPr>
    </w:lvl>
    <w:lvl w:ilvl="8" w:tplc="FFFFFFFF" w:tentative="1">
      <w:start w:val="1"/>
      <w:numFmt w:val="bullet"/>
      <w:lvlText w:val=""/>
      <w:lvlJc w:val="left"/>
      <w:pPr>
        <w:tabs>
          <w:tab w:val="num" w:pos="12002"/>
        </w:tabs>
        <w:ind w:left="12002" w:hanging="360"/>
      </w:pPr>
      <w:rPr>
        <w:rFonts w:ascii="Wingdings" w:hAnsi="Wingdings" w:hint="default"/>
      </w:rPr>
    </w:lvl>
  </w:abstractNum>
  <w:abstractNum w:abstractNumId="13" w15:restartNumberingAfterBreak="0">
    <w:nsid w:val="7AB53A21"/>
    <w:multiLevelType w:val="hybridMultilevel"/>
    <w:tmpl w:val="6AF0E362"/>
    <w:lvl w:ilvl="0" w:tplc="A52CFEB4">
      <w:start w:val="1"/>
      <w:numFmt w:val="bullet"/>
      <w:pStyle w:val="TABNIVEAU1"/>
      <w:lvlText w:val=""/>
      <w:lvlJc w:val="left"/>
      <w:pPr>
        <w:tabs>
          <w:tab w:val="num" w:pos="284"/>
        </w:tabs>
        <w:ind w:left="644" w:hanging="360"/>
      </w:pPr>
      <w:rPr>
        <w:rFonts w:ascii="Wingdings" w:hAnsi="Wingdings" w:cs="Courier"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B342E8"/>
    <w:multiLevelType w:val="hybridMultilevel"/>
    <w:tmpl w:val="1FD20A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8322CD"/>
    <w:multiLevelType w:val="hybridMultilevel"/>
    <w:tmpl w:val="A47E18D6"/>
    <w:lvl w:ilvl="0" w:tplc="95EE45E4">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7"/>
  </w:num>
  <w:num w:numId="2">
    <w:abstractNumId w:val="6"/>
  </w:num>
  <w:num w:numId="3">
    <w:abstractNumId w:val="1"/>
  </w:num>
  <w:num w:numId="4">
    <w:abstractNumId w:val="12"/>
  </w:num>
  <w:num w:numId="5">
    <w:abstractNumId w:val="10"/>
  </w:num>
  <w:num w:numId="6">
    <w:abstractNumId w:val="5"/>
  </w:num>
  <w:num w:numId="7">
    <w:abstractNumId w:val="13"/>
  </w:num>
  <w:num w:numId="8">
    <w:abstractNumId w:val="4"/>
  </w:num>
  <w:num w:numId="9">
    <w:abstractNumId w:val="0"/>
  </w:num>
  <w:num w:numId="10">
    <w:abstractNumId w:val="3"/>
  </w:num>
  <w:num w:numId="11">
    <w:abstractNumId w:val="14"/>
  </w:num>
  <w:num w:numId="12">
    <w:abstractNumId w:val="2"/>
  </w:num>
  <w:num w:numId="13">
    <w:abstractNumId w:val="11"/>
  </w:num>
  <w:num w:numId="14">
    <w:abstractNumId w:val="15"/>
  </w:num>
  <w:num w:numId="15">
    <w:abstractNumId w:val="8"/>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E4"/>
    <w:rsid w:val="0000046D"/>
    <w:rsid w:val="00001633"/>
    <w:rsid w:val="0000193F"/>
    <w:rsid w:val="000043BE"/>
    <w:rsid w:val="0000515B"/>
    <w:rsid w:val="00005912"/>
    <w:rsid w:val="00005A85"/>
    <w:rsid w:val="0000689E"/>
    <w:rsid w:val="00011E12"/>
    <w:rsid w:val="00014696"/>
    <w:rsid w:val="00014E85"/>
    <w:rsid w:val="000176BA"/>
    <w:rsid w:val="00022D63"/>
    <w:rsid w:val="00023E1D"/>
    <w:rsid w:val="00025960"/>
    <w:rsid w:val="00027EF4"/>
    <w:rsid w:val="00027FC3"/>
    <w:rsid w:val="0003091C"/>
    <w:rsid w:val="0003187B"/>
    <w:rsid w:val="00034AFD"/>
    <w:rsid w:val="00035C60"/>
    <w:rsid w:val="000415FD"/>
    <w:rsid w:val="0004689B"/>
    <w:rsid w:val="0005565B"/>
    <w:rsid w:val="00055F32"/>
    <w:rsid w:val="00061A36"/>
    <w:rsid w:val="00063207"/>
    <w:rsid w:val="00066C26"/>
    <w:rsid w:val="00066DE6"/>
    <w:rsid w:val="000703EB"/>
    <w:rsid w:val="0007310C"/>
    <w:rsid w:val="00075096"/>
    <w:rsid w:val="000758F2"/>
    <w:rsid w:val="00076301"/>
    <w:rsid w:val="00076F9C"/>
    <w:rsid w:val="00082ABA"/>
    <w:rsid w:val="00083B10"/>
    <w:rsid w:val="0008436C"/>
    <w:rsid w:val="00085200"/>
    <w:rsid w:val="00086CB7"/>
    <w:rsid w:val="00087B2B"/>
    <w:rsid w:val="00091444"/>
    <w:rsid w:val="000927CA"/>
    <w:rsid w:val="000A0429"/>
    <w:rsid w:val="000A1CA3"/>
    <w:rsid w:val="000A39F7"/>
    <w:rsid w:val="000A4CC0"/>
    <w:rsid w:val="000A792E"/>
    <w:rsid w:val="000A7CC8"/>
    <w:rsid w:val="000A7EDA"/>
    <w:rsid w:val="000B183F"/>
    <w:rsid w:val="000B1D86"/>
    <w:rsid w:val="000B3BFB"/>
    <w:rsid w:val="000B3EED"/>
    <w:rsid w:val="000B4162"/>
    <w:rsid w:val="000B4F16"/>
    <w:rsid w:val="000B4F1C"/>
    <w:rsid w:val="000B6757"/>
    <w:rsid w:val="000B772E"/>
    <w:rsid w:val="000C7980"/>
    <w:rsid w:val="000D076A"/>
    <w:rsid w:val="000D1094"/>
    <w:rsid w:val="000D44B0"/>
    <w:rsid w:val="000D66BF"/>
    <w:rsid w:val="000E5C38"/>
    <w:rsid w:val="000E5CB8"/>
    <w:rsid w:val="000E755D"/>
    <w:rsid w:val="000E7EA1"/>
    <w:rsid w:val="000F0993"/>
    <w:rsid w:val="000F0B47"/>
    <w:rsid w:val="000F1E6E"/>
    <w:rsid w:val="000F2C5B"/>
    <w:rsid w:val="000F3A2D"/>
    <w:rsid w:val="000F5748"/>
    <w:rsid w:val="000F5F60"/>
    <w:rsid w:val="000F62C8"/>
    <w:rsid w:val="00100A56"/>
    <w:rsid w:val="00102D12"/>
    <w:rsid w:val="0010462B"/>
    <w:rsid w:val="00105515"/>
    <w:rsid w:val="00107756"/>
    <w:rsid w:val="00110605"/>
    <w:rsid w:val="0012018E"/>
    <w:rsid w:val="0012359D"/>
    <w:rsid w:val="00123903"/>
    <w:rsid w:val="00123A08"/>
    <w:rsid w:val="00124605"/>
    <w:rsid w:val="001253C5"/>
    <w:rsid w:val="001268B5"/>
    <w:rsid w:val="00132E85"/>
    <w:rsid w:val="001342CA"/>
    <w:rsid w:val="00137949"/>
    <w:rsid w:val="001400FC"/>
    <w:rsid w:val="00140170"/>
    <w:rsid w:val="00143B8C"/>
    <w:rsid w:val="0014469F"/>
    <w:rsid w:val="00146C99"/>
    <w:rsid w:val="00147371"/>
    <w:rsid w:val="00147983"/>
    <w:rsid w:val="0015003C"/>
    <w:rsid w:val="00151604"/>
    <w:rsid w:val="00153099"/>
    <w:rsid w:val="00153772"/>
    <w:rsid w:val="00154502"/>
    <w:rsid w:val="00155CCD"/>
    <w:rsid w:val="001604A8"/>
    <w:rsid w:val="00161C95"/>
    <w:rsid w:val="00161EBD"/>
    <w:rsid w:val="0016229D"/>
    <w:rsid w:val="00163E1C"/>
    <w:rsid w:val="001659E5"/>
    <w:rsid w:val="0016612F"/>
    <w:rsid w:val="00166971"/>
    <w:rsid w:val="00166B29"/>
    <w:rsid w:val="001703D8"/>
    <w:rsid w:val="00172B80"/>
    <w:rsid w:val="00176503"/>
    <w:rsid w:val="001801C9"/>
    <w:rsid w:val="001801EF"/>
    <w:rsid w:val="00180827"/>
    <w:rsid w:val="00180A35"/>
    <w:rsid w:val="0018248D"/>
    <w:rsid w:val="00184053"/>
    <w:rsid w:val="001875E2"/>
    <w:rsid w:val="00187C3B"/>
    <w:rsid w:val="00194703"/>
    <w:rsid w:val="00197D8A"/>
    <w:rsid w:val="001A28F0"/>
    <w:rsid w:val="001A3AD1"/>
    <w:rsid w:val="001A6BFF"/>
    <w:rsid w:val="001B0AE6"/>
    <w:rsid w:val="001B4459"/>
    <w:rsid w:val="001B4653"/>
    <w:rsid w:val="001B6BC4"/>
    <w:rsid w:val="001C1C4D"/>
    <w:rsid w:val="001C3CA4"/>
    <w:rsid w:val="001C593A"/>
    <w:rsid w:val="001C5D49"/>
    <w:rsid w:val="001D18C3"/>
    <w:rsid w:val="001D5100"/>
    <w:rsid w:val="001D5492"/>
    <w:rsid w:val="001D664E"/>
    <w:rsid w:val="001E1A62"/>
    <w:rsid w:val="001E2B6E"/>
    <w:rsid w:val="001E399C"/>
    <w:rsid w:val="001E3D54"/>
    <w:rsid w:val="001E4074"/>
    <w:rsid w:val="001E5604"/>
    <w:rsid w:val="001E65BD"/>
    <w:rsid w:val="001E7AAF"/>
    <w:rsid w:val="001F221B"/>
    <w:rsid w:val="001F2812"/>
    <w:rsid w:val="001F45EA"/>
    <w:rsid w:val="001F67E7"/>
    <w:rsid w:val="00203D85"/>
    <w:rsid w:val="002041EA"/>
    <w:rsid w:val="002042F7"/>
    <w:rsid w:val="00206884"/>
    <w:rsid w:val="00206D0D"/>
    <w:rsid w:val="002076EF"/>
    <w:rsid w:val="00213EC3"/>
    <w:rsid w:val="00214B19"/>
    <w:rsid w:val="00217F2F"/>
    <w:rsid w:val="00230CE7"/>
    <w:rsid w:val="002336F8"/>
    <w:rsid w:val="002337EB"/>
    <w:rsid w:val="00233CD6"/>
    <w:rsid w:val="002347EA"/>
    <w:rsid w:val="00234B52"/>
    <w:rsid w:val="00234BBD"/>
    <w:rsid w:val="00235B47"/>
    <w:rsid w:val="00237704"/>
    <w:rsid w:val="00240E32"/>
    <w:rsid w:val="00241599"/>
    <w:rsid w:val="00245A17"/>
    <w:rsid w:val="002476EB"/>
    <w:rsid w:val="00250461"/>
    <w:rsid w:val="002519CB"/>
    <w:rsid w:val="00252373"/>
    <w:rsid w:val="00262642"/>
    <w:rsid w:val="00263A1E"/>
    <w:rsid w:val="00265B3D"/>
    <w:rsid w:val="00266D8F"/>
    <w:rsid w:val="002701A9"/>
    <w:rsid w:val="002706FA"/>
    <w:rsid w:val="002733B1"/>
    <w:rsid w:val="0027437F"/>
    <w:rsid w:val="002747FC"/>
    <w:rsid w:val="002761E8"/>
    <w:rsid w:val="00277375"/>
    <w:rsid w:val="00277E60"/>
    <w:rsid w:val="002831CA"/>
    <w:rsid w:val="00286448"/>
    <w:rsid w:val="00286D1E"/>
    <w:rsid w:val="00286F13"/>
    <w:rsid w:val="002903F5"/>
    <w:rsid w:val="002913AD"/>
    <w:rsid w:val="00291852"/>
    <w:rsid w:val="002961A0"/>
    <w:rsid w:val="002A2D46"/>
    <w:rsid w:val="002A72AA"/>
    <w:rsid w:val="002B318E"/>
    <w:rsid w:val="002B47B4"/>
    <w:rsid w:val="002B4C92"/>
    <w:rsid w:val="002B62D2"/>
    <w:rsid w:val="002B6778"/>
    <w:rsid w:val="002B6F71"/>
    <w:rsid w:val="002B7ABB"/>
    <w:rsid w:val="002C0468"/>
    <w:rsid w:val="002C151A"/>
    <w:rsid w:val="002C26A9"/>
    <w:rsid w:val="002C3653"/>
    <w:rsid w:val="002D1E84"/>
    <w:rsid w:val="002D318E"/>
    <w:rsid w:val="002D736B"/>
    <w:rsid w:val="002D79C5"/>
    <w:rsid w:val="002E10EC"/>
    <w:rsid w:val="002E159B"/>
    <w:rsid w:val="002E3010"/>
    <w:rsid w:val="002E30F9"/>
    <w:rsid w:val="002E3157"/>
    <w:rsid w:val="002E58B1"/>
    <w:rsid w:val="002E5F23"/>
    <w:rsid w:val="002E6155"/>
    <w:rsid w:val="002E6D09"/>
    <w:rsid w:val="002E6DD8"/>
    <w:rsid w:val="002E7102"/>
    <w:rsid w:val="002F0B9B"/>
    <w:rsid w:val="002F1745"/>
    <w:rsid w:val="002F2005"/>
    <w:rsid w:val="002F3762"/>
    <w:rsid w:val="002F4B2A"/>
    <w:rsid w:val="002F4BF0"/>
    <w:rsid w:val="00300DE0"/>
    <w:rsid w:val="003025BF"/>
    <w:rsid w:val="003029AF"/>
    <w:rsid w:val="00303165"/>
    <w:rsid w:val="0030440F"/>
    <w:rsid w:val="0030631C"/>
    <w:rsid w:val="0030776D"/>
    <w:rsid w:val="00307993"/>
    <w:rsid w:val="00307BE6"/>
    <w:rsid w:val="00311281"/>
    <w:rsid w:val="00312805"/>
    <w:rsid w:val="003130D2"/>
    <w:rsid w:val="00313FC6"/>
    <w:rsid w:val="003142F5"/>
    <w:rsid w:val="003224E4"/>
    <w:rsid w:val="00324C32"/>
    <w:rsid w:val="00325F37"/>
    <w:rsid w:val="00326970"/>
    <w:rsid w:val="00331B1C"/>
    <w:rsid w:val="0033376E"/>
    <w:rsid w:val="00336D41"/>
    <w:rsid w:val="003416B8"/>
    <w:rsid w:val="00342788"/>
    <w:rsid w:val="00342AEA"/>
    <w:rsid w:val="0034356B"/>
    <w:rsid w:val="003438EA"/>
    <w:rsid w:val="0034784F"/>
    <w:rsid w:val="00354C73"/>
    <w:rsid w:val="003558E3"/>
    <w:rsid w:val="00356AE1"/>
    <w:rsid w:val="00361253"/>
    <w:rsid w:val="003612FA"/>
    <w:rsid w:val="003649D0"/>
    <w:rsid w:val="00366358"/>
    <w:rsid w:val="00371F67"/>
    <w:rsid w:val="00374BA8"/>
    <w:rsid w:val="00376287"/>
    <w:rsid w:val="003772FE"/>
    <w:rsid w:val="00380096"/>
    <w:rsid w:val="0038390E"/>
    <w:rsid w:val="003847A4"/>
    <w:rsid w:val="00385049"/>
    <w:rsid w:val="0038513B"/>
    <w:rsid w:val="0038614A"/>
    <w:rsid w:val="003918E7"/>
    <w:rsid w:val="00391D26"/>
    <w:rsid w:val="00392748"/>
    <w:rsid w:val="00392814"/>
    <w:rsid w:val="00396A98"/>
    <w:rsid w:val="003A116B"/>
    <w:rsid w:val="003A4A49"/>
    <w:rsid w:val="003A5D5A"/>
    <w:rsid w:val="003B1E3A"/>
    <w:rsid w:val="003B2765"/>
    <w:rsid w:val="003B2ECE"/>
    <w:rsid w:val="003B3061"/>
    <w:rsid w:val="003B7FE4"/>
    <w:rsid w:val="003C06DE"/>
    <w:rsid w:val="003C3243"/>
    <w:rsid w:val="003C4E8A"/>
    <w:rsid w:val="003C5A2F"/>
    <w:rsid w:val="003C73B8"/>
    <w:rsid w:val="003C7E24"/>
    <w:rsid w:val="003D03B0"/>
    <w:rsid w:val="003D1075"/>
    <w:rsid w:val="003D154B"/>
    <w:rsid w:val="003D4BD2"/>
    <w:rsid w:val="003D76AE"/>
    <w:rsid w:val="003D7989"/>
    <w:rsid w:val="003D7B54"/>
    <w:rsid w:val="003E00E9"/>
    <w:rsid w:val="003E1F35"/>
    <w:rsid w:val="003E45E1"/>
    <w:rsid w:val="003E554D"/>
    <w:rsid w:val="003F2C9C"/>
    <w:rsid w:val="003F3135"/>
    <w:rsid w:val="003F3E99"/>
    <w:rsid w:val="003F3EC8"/>
    <w:rsid w:val="003F4AD3"/>
    <w:rsid w:val="003F66BB"/>
    <w:rsid w:val="004014C1"/>
    <w:rsid w:val="00401A14"/>
    <w:rsid w:val="00402B95"/>
    <w:rsid w:val="004051F9"/>
    <w:rsid w:val="00405B06"/>
    <w:rsid w:val="00405DD9"/>
    <w:rsid w:val="00406D4F"/>
    <w:rsid w:val="004113BE"/>
    <w:rsid w:val="00413FEB"/>
    <w:rsid w:val="00414051"/>
    <w:rsid w:val="00416F9C"/>
    <w:rsid w:val="004206E1"/>
    <w:rsid w:val="00420B2B"/>
    <w:rsid w:val="0042136D"/>
    <w:rsid w:val="004232FC"/>
    <w:rsid w:val="00423ACE"/>
    <w:rsid w:val="004303E7"/>
    <w:rsid w:val="004311B3"/>
    <w:rsid w:val="00432A41"/>
    <w:rsid w:val="004367E5"/>
    <w:rsid w:val="00436F4D"/>
    <w:rsid w:val="00442910"/>
    <w:rsid w:val="00442A01"/>
    <w:rsid w:val="00442A72"/>
    <w:rsid w:val="00442EF3"/>
    <w:rsid w:val="00446107"/>
    <w:rsid w:val="00447169"/>
    <w:rsid w:val="00447503"/>
    <w:rsid w:val="00447E04"/>
    <w:rsid w:val="00450CB2"/>
    <w:rsid w:val="00452977"/>
    <w:rsid w:val="00453025"/>
    <w:rsid w:val="0045344E"/>
    <w:rsid w:val="004570A5"/>
    <w:rsid w:val="00460994"/>
    <w:rsid w:val="0046712C"/>
    <w:rsid w:val="004676F1"/>
    <w:rsid w:val="00471F7D"/>
    <w:rsid w:val="0047271C"/>
    <w:rsid w:val="004732B1"/>
    <w:rsid w:val="00474307"/>
    <w:rsid w:val="004829AE"/>
    <w:rsid w:val="004852D8"/>
    <w:rsid w:val="004879FD"/>
    <w:rsid w:val="00487CC5"/>
    <w:rsid w:val="00490765"/>
    <w:rsid w:val="00490ADA"/>
    <w:rsid w:val="0049222B"/>
    <w:rsid w:val="00492D75"/>
    <w:rsid w:val="00495A52"/>
    <w:rsid w:val="00496813"/>
    <w:rsid w:val="004A0148"/>
    <w:rsid w:val="004A0B53"/>
    <w:rsid w:val="004A17FD"/>
    <w:rsid w:val="004A208D"/>
    <w:rsid w:val="004A3BE2"/>
    <w:rsid w:val="004A73E3"/>
    <w:rsid w:val="004B0417"/>
    <w:rsid w:val="004B0506"/>
    <w:rsid w:val="004B1EC6"/>
    <w:rsid w:val="004B3BB0"/>
    <w:rsid w:val="004B457F"/>
    <w:rsid w:val="004B4954"/>
    <w:rsid w:val="004C2E22"/>
    <w:rsid w:val="004C429A"/>
    <w:rsid w:val="004C4418"/>
    <w:rsid w:val="004C7A13"/>
    <w:rsid w:val="004D1A9D"/>
    <w:rsid w:val="004D7767"/>
    <w:rsid w:val="004E0BEC"/>
    <w:rsid w:val="004E0F37"/>
    <w:rsid w:val="004E1294"/>
    <w:rsid w:val="004E12D8"/>
    <w:rsid w:val="004E1823"/>
    <w:rsid w:val="004E523B"/>
    <w:rsid w:val="004E7708"/>
    <w:rsid w:val="004E788C"/>
    <w:rsid w:val="004F05E1"/>
    <w:rsid w:val="004F06B2"/>
    <w:rsid w:val="004F0C5B"/>
    <w:rsid w:val="004F1F64"/>
    <w:rsid w:val="004F245E"/>
    <w:rsid w:val="004F3992"/>
    <w:rsid w:val="004F3C2C"/>
    <w:rsid w:val="00500981"/>
    <w:rsid w:val="00501722"/>
    <w:rsid w:val="00503001"/>
    <w:rsid w:val="005030F1"/>
    <w:rsid w:val="005033BB"/>
    <w:rsid w:val="00503FEC"/>
    <w:rsid w:val="005056F5"/>
    <w:rsid w:val="00506050"/>
    <w:rsid w:val="005068C3"/>
    <w:rsid w:val="00507B32"/>
    <w:rsid w:val="005105B5"/>
    <w:rsid w:val="00510A02"/>
    <w:rsid w:val="005124AD"/>
    <w:rsid w:val="00512850"/>
    <w:rsid w:val="00512B05"/>
    <w:rsid w:val="00515C52"/>
    <w:rsid w:val="00517691"/>
    <w:rsid w:val="00517883"/>
    <w:rsid w:val="00520872"/>
    <w:rsid w:val="00520DF7"/>
    <w:rsid w:val="005222CD"/>
    <w:rsid w:val="005230A2"/>
    <w:rsid w:val="00524334"/>
    <w:rsid w:val="00524989"/>
    <w:rsid w:val="005301F8"/>
    <w:rsid w:val="00530808"/>
    <w:rsid w:val="00532535"/>
    <w:rsid w:val="0053449C"/>
    <w:rsid w:val="005350D9"/>
    <w:rsid w:val="005401BF"/>
    <w:rsid w:val="00542684"/>
    <w:rsid w:val="0054408B"/>
    <w:rsid w:val="0054515E"/>
    <w:rsid w:val="00545AA7"/>
    <w:rsid w:val="005467F5"/>
    <w:rsid w:val="00546BEE"/>
    <w:rsid w:val="0055010D"/>
    <w:rsid w:val="005505B0"/>
    <w:rsid w:val="005538A2"/>
    <w:rsid w:val="00560467"/>
    <w:rsid w:val="005624EE"/>
    <w:rsid w:val="005639E3"/>
    <w:rsid w:val="00565FF4"/>
    <w:rsid w:val="005666B2"/>
    <w:rsid w:val="005670B9"/>
    <w:rsid w:val="00567406"/>
    <w:rsid w:val="005727E0"/>
    <w:rsid w:val="00575F5A"/>
    <w:rsid w:val="00576800"/>
    <w:rsid w:val="005900B5"/>
    <w:rsid w:val="005904A0"/>
    <w:rsid w:val="005907F9"/>
    <w:rsid w:val="00590BA6"/>
    <w:rsid w:val="005932FB"/>
    <w:rsid w:val="00597538"/>
    <w:rsid w:val="005A1D30"/>
    <w:rsid w:val="005B1BC1"/>
    <w:rsid w:val="005B1E16"/>
    <w:rsid w:val="005B3118"/>
    <w:rsid w:val="005B3A05"/>
    <w:rsid w:val="005B71F3"/>
    <w:rsid w:val="005B78DD"/>
    <w:rsid w:val="005C1D9C"/>
    <w:rsid w:val="005C2936"/>
    <w:rsid w:val="005C6579"/>
    <w:rsid w:val="005C6EC5"/>
    <w:rsid w:val="005C74E2"/>
    <w:rsid w:val="005C7862"/>
    <w:rsid w:val="005D32DC"/>
    <w:rsid w:val="005D3CC2"/>
    <w:rsid w:val="005D461C"/>
    <w:rsid w:val="005D525E"/>
    <w:rsid w:val="005D65B0"/>
    <w:rsid w:val="005D7B81"/>
    <w:rsid w:val="005E0A77"/>
    <w:rsid w:val="005E1F3B"/>
    <w:rsid w:val="005E22F3"/>
    <w:rsid w:val="005E2FE3"/>
    <w:rsid w:val="005E3667"/>
    <w:rsid w:val="005E51E6"/>
    <w:rsid w:val="005F00A0"/>
    <w:rsid w:val="005F1734"/>
    <w:rsid w:val="005F488E"/>
    <w:rsid w:val="005F595D"/>
    <w:rsid w:val="0060029A"/>
    <w:rsid w:val="00600A66"/>
    <w:rsid w:val="00601D50"/>
    <w:rsid w:val="00604515"/>
    <w:rsid w:val="00605726"/>
    <w:rsid w:val="0060680C"/>
    <w:rsid w:val="00606C44"/>
    <w:rsid w:val="00607257"/>
    <w:rsid w:val="00610EC1"/>
    <w:rsid w:val="00613C87"/>
    <w:rsid w:val="00614122"/>
    <w:rsid w:val="00614306"/>
    <w:rsid w:val="0061452E"/>
    <w:rsid w:val="00616244"/>
    <w:rsid w:val="00620C05"/>
    <w:rsid w:val="006213EF"/>
    <w:rsid w:val="0062258B"/>
    <w:rsid w:val="00623263"/>
    <w:rsid w:val="0063074E"/>
    <w:rsid w:val="00631F52"/>
    <w:rsid w:val="0063259B"/>
    <w:rsid w:val="00632F6A"/>
    <w:rsid w:val="0063384E"/>
    <w:rsid w:val="00633FC7"/>
    <w:rsid w:val="00634433"/>
    <w:rsid w:val="00637BFC"/>
    <w:rsid w:val="0064068B"/>
    <w:rsid w:val="006409F6"/>
    <w:rsid w:val="00643D9B"/>
    <w:rsid w:val="00645AE3"/>
    <w:rsid w:val="00645B92"/>
    <w:rsid w:val="00647ABB"/>
    <w:rsid w:val="0065059F"/>
    <w:rsid w:val="0065083B"/>
    <w:rsid w:val="00653850"/>
    <w:rsid w:val="006544D6"/>
    <w:rsid w:val="006562B8"/>
    <w:rsid w:val="00657D22"/>
    <w:rsid w:val="00660391"/>
    <w:rsid w:val="00663A60"/>
    <w:rsid w:val="006645AB"/>
    <w:rsid w:val="00666EF6"/>
    <w:rsid w:val="00667118"/>
    <w:rsid w:val="0066752E"/>
    <w:rsid w:val="0067254A"/>
    <w:rsid w:val="006731B2"/>
    <w:rsid w:val="00675357"/>
    <w:rsid w:val="00676E9E"/>
    <w:rsid w:val="00685380"/>
    <w:rsid w:val="00685479"/>
    <w:rsid w:val="00685A0D"/>
    <w:rsid w:val="00687D7F"/>
    <w:rsid w:val="0069147B"/>
    <w:rsid w:val="00692EB7"/>
    <w:rsid w:val="00693DAD"/>
    <w:rsid w:val="0069441F"/>
    <w:rsid w:val="00695005"/>
    <w:rsid w:val="006958FE"/>
    <w:rsid w:val="006A04BB"/>
    <w:rsid w:val="006A0BFA"/>
    <w:rsid w:val="006A1173"/>
    <w:rsid w:val="006A235F"/>
    <w:rsid w:val="006A3ED8"/>
    <w:rsid w:val="006A4818"/>
    <w:rsid w:val="006A798D"/>
    <w:rsid w:val="006B06C8"/>
    <w:rsid w:val="006B16DC"/>
    <w:rsid w:val="006B2BCB"/>
    <w:rsid w:val="006B3D9D"/>
    <w:rsid w:val="006B4602"/>
    <w:rsid w:val="006B6722"/>
    <w:rsid w:val="006B6D2A"/>
    <w:rsid w:val="006B6ED5"/>
    <w:rsid w:val="006B7224"/>
    <w:rsid w:val="006B74FE"/>
    <w:rsid w:val="006B790F"/>
    <w:rsid w:val="006C2FCF"/>
    <w:rsid w:val="006C31C5"/>
    <w:rsid w:val="006C563C"/>
    <w:rsid w:val="006D1331"/>
    <w:rsid w:val="006D5DE9"/>
    <w:rsid w:val="006D6654"/>
    <w:rsid w:val="006D7861"/>
    <w:rsid w:val="006D7D41"/>
    <w:rsid w:val="006E1CFB"/>
    <w:rsid w:val="006E4582"/>
    <w:rsid w:val="006F074A"/>
    <w:rsid w:val="006F08CE"/>
    <w:rsid w:val="006F480B"/>
    <w:rsid w:val="006F4B58"/>
    <w:rsid w:val="006F5F73"/>
    <w:rsid w:val="006F639A"/>
    <w:rsid w:val="006F643F"/>
    <w:rsid w:val="00702A5B"/>
    <w:rsid w:val="00703AA3"/>
    <w:rsid w:val="00703E13"/>
    <w:rsid w:val="007056C0"/>
    <w:rsid w:val="007061B6"/>
    <w:rsid w:val="007119C5"/>
    <w:rsid w:val="00713F6B"/>
    <w:rsid w:val="00714EFA"/>
    <w:rsid w:val="00715336"/>
    <w:rsid w:val="007157BC"/>
    <w:rsid w:val="00715E1A"/>
    <w:rsid w:val="00716CD3"/>
    <w:rsid w:val="00717D78"/>
    <w:rsid w:val="007225D0"/>
    <w:rsid w:val="00722FA0"/>
    <w:rsid w:val="0072767D"/>
    <w:rsid w:val="007309D9"/>
    <w:rsid w:val="00732397"/>
    <w:rsid w:val="00733FF9"/>
    <w:rsid w:val="00734455"/>
    <w:rsid w:val="007344CC"/>
    <w:rsid w:val="007349B1"/>
    <w:rsid w:val="007351DD"/>
    <w:rsid w:val="007358E8"/>
    <w:rsid w:val="00740186"/>
    <w:rsid w:val="007414C8"/>
    <w:rsid w:val="00741A84"/>
    <w:rsid w:val="00741F40"/>
    <w:rsid w:val="00744741"/>
    <w:rsid w:val="00746646"/>
    <w:rsid w:val="007505F9"/>
    <w:rsid w:val="0075127C"/>
    <w:rsid w:val="007521F8"/>
    <w:rsid w:val="00752D76"/>
    <w:rsid w:val="007532E3"/>
    <w:rsid w:val="007537C7"/>
    <w:rsid w:val="007550A1"/>
    <w:rsid w:val="00757E58"/>
    <w:rsid w:val="00762841"/>
    <w:rsid w:val="0076400E"/>
    <w:rsid w:val="0076450B"/>
    <w:rsid w:val="00771FF3"/>
    <w:rsid w:val="00774C39"/>
    <w:rsid w:val="00780035"/>
    <w:rsid w:val="00780C37"/>
    <w:rsid w:val="00780C7F"/>
    <w:rsid w:val="007833A8"/>
    <w:rsid w:val="00784207"/>
    <w:rsid w:val="00784E50"/>
    <w:rsid w:val="0078576A"/>
    <w:rsid w:val="00790F39"/>
    <w:rsid w:val="00791E2D"/>
    <w:rsid w:val="0079340D"/>
    <w:rsid w:val="007949CA"/>
    <w:rsid w:val="00796A9A"/>
    <w:rsid w:val="00797E4E"/>
    <w:rsid w:val="007A1DC2"/>
    <w:rsid w:val="007A2E4A"/>
    <w:rsid w:val="007A5D55"/>
    <w:rsid w:val="007A6D6E"/>
    <w:rsid w:val="007B1218"/>
    <w:rsid w:val="007B3A35"/>
    <w:rsid w:val="007B42AB"/>
    <w:rsid w:val="007B65E2"/>
    <w:rsid w:val="007C0FBA"/>
    <w:rsid w:val="007C4626"/>
    <w:rsid w:val="007C4976"/>
    <w:rsid w:val="007D1316"/>
    <w:rsid w:val="007D1FF0"/>
    <w:rsid w:val="007D2A0A"/>
    <w:rsid w:val="007D3E96"/>
    <w:rsid w:val="007D3EE6"/>
    <w:rsid w:val="007D42BA"/>
    <w:rsid w:val="007D522A"/>
    <w:rsid w:val="007D7FBA"/>
    <w:rsid w:val="007E3CC2"/>
    <w:rsid w:val="007E5102"/>
    <w:rsid w:val="007E5183"/>
    <w:rsid w:val="007F02D0"/>
    <w:rsid w:val="007F218A"/>
    <w:rsid w:val="007F23EE"/>
    <w:rsid w:val="007F724C"/>
    <w:rsid w:val="007F752A"/>
    <w:rsid w:val="00800124"/>
    <w:rsid w:val="008020F2"/>
    <w:rsid w:val="0080219C"/>
    <w:rsid w:val="00804182"/>
    <w:rsid w:val="00807396"/>
    <w:rsid w:val="0081112C"/>
    <w:rsid w:val="008114F4"/>
    <w:rsid w:val="00811A5A"/>
    <w:rsid w:val="00821548"/>
    <w:rsid w:val="00822D1D"/>
    <w:rsid w:val="008239DE"/>
    <w:rsid w:val="008245A7"/>
    <w:rsid w:val="008246FA"/>
    <w:rsid w:val="008269B7"/>
    <w:rsid w:val="00827CC2"/>
    <w:rsid w:val="00830D47"/>
    <w:rsid w:val="00833553"/>
    <w:rsid w:val="00834E51"/>
    <w:rsid w:val="00837574"/>
    <w:rsid w:val="00837CBC"/>
    <w:rsid w:val="00837E82"/>
    <w:rsid w:val="008417A9"/>
    <w:rsid w:val="00841982"/>
    <w:rsid w:val="00842E30"/>
    <w:rsid w:val="00842F20"/>
    <w:rsid w:val="00843DE4"/>
    <w:rsid w:val="00844332"/>
    <w:rsid w:val="008444F7"/>
    <w:rsid w:val="008465FA"/>
    <w:rsid w:val="00851466"/>
    <w:rsid w:val="0085493F"/>
    <w:rsid w:val="00855A6E"/>
    <w:rsid w:val="00856070"/>
    <w:rsid w:val="00856C99"/>
    <w:rsid w:val="008579E4"/>
    <w:rsid w:val="00864BB0"/>
    <w:rsid w:val="008657F1"/>
    <w:rsid w:val="00866F05"/>
    <w:rsid w:val="0087146A"/>
    <w:rsid w:val="00871D95"/>
    <w:rsid w:val="00875BE2"/>
    <w:rsid w:val="008767A7"/>
    <w:rsid w:val="008810FC"/>
    <w:rsid w:val="00882FC4"/>
    <w:rsid w:val="00884DFF"/>
    <w:rsid w:val="008850AD"/>
    <w:rsid w:val="00891406"/>
    <w:rsid w:val="0089492A"/>
    <w:rsid w:val="00895EB9"/>
    <w:rsid w:val="00897CCE"/>
    <w:rsid w:val="008A0FFD"/>
    <w:rsid w:val="008A4CCE"/>
    <w:rsid w:val="008A5169"/>
    <w:rsid w:val="008A598B"/>
    <w:rsid w:val="008B3CF6"/>
    <w:rsid w:val="008B4494"/>
    <w:rsid w:val="008B56A3"/>
    <w:rsid w:val="008B6F01"/>
    <w:rsid w:val="008B7ED1"/>
    <w:rsid w:val="008C2864"/>
    <w:rsid w:val="008C55F3"/>
    <w:rsid w:val="008C613D"/>
    <w:rsid w:val="008D1F22"/>
    <w:rsid w:val="008D2EE0"/>
    <w:rsid w:val="008D33E3"/>
    <w:rsid w:val="008D7C76"/>
    <w:rsid w:val="008E1788"/>
    <w:rsid w:val="008E1F02"/>
    <w:rsid w:val="008E6811"/>
    <w:rsid w:val="008F15D6"/>
    <w:rsid w:val="008F5DD0"/>
    <w:rsid w:val="008F64FE"/>
    <w:rsid w:val="00900F9E"/>
    <w:rsid w:val="009044A8"/>
    <w:rsid w:val="0090598A"/>
    <w:rsid w:val="0090777D"/>
    <w:rsid w:val="00910A17"/>
    <w:rsid w:val="00915AE6"/>
    <w:rsid w:val="00916BB9"/>
    <w:rsid w:val="009207B1"/>
    <w:rsid w:val="0092211F"/>
    <w:rsid w:val="00922B09"/>
    <w:rsid w:val="00923006"/>
    <w:rsid w:val="00923782"/>
    <w:rsid w:val="00926F5D"/>
    <w:rsid w:val="009272FA"/>
    <w:rsid w:val="00931A61"/>
    <w:rsid w:val="009346C5"/>
    <w:rsid w:val="0093509E"/>
    <w:rsid w:val="00935342"/>
    <w:rsid w:val="00935CBD"/>
    <w:rsid w:val="00936052"/>
    <w:rsid w:val="009405C0"/>
    <w:rsid w:val="009414C5"/>
    <w:rsid w:val="009444C3"/>
    <w:rsid w:val="00951008"/>
    <w:rsid w:val="0095253B"/>
    <w:rsid w:val="00952B91"/>
    <w:rsid w:val="009559E7"/>
    <w:rsid w:val="0095790E"/>
    <w:rsid w:val="00957CF1"/>
    <w:rsid w:val="00957D06"/>
    <w:rsid w:val="009611EA"/>
    <w:rsid w:val="00962708"/>
    <w:rsid w:val="009645E6"/>
    <w:rsid w:val="009655E8"/>
    <w:rsid w:val="009656A8"/>
    <w:rsid w:val="00970FF1"/>
    <w:rsid w:val="0097235A"/>
    <w:rsid w:val="00972B0B"/>
    <w:rsid w:val="009744B4"/>
    <w:rsid w:val="00982CDB"/>
    <w:rsid w:val="0098376C"/>
    <w:rsid w:val="00984934"/>
    <w:rsid w:val="009858AA"/>
    <w:rsid w:val="0098620A"/>
    <w:rsid w:val="0099029B"/>
    <w:rsid w:val="009902EA"/>
    <w:rsid w:val="00990ACC"/>
    <w:rsid w:val="00990D10"/>
    <w:rsid w:val="009915D1"/>
    <w:rsid w:val="009927E2"/>
    <w:rsid w:val="00994BE2"/>
    <w:rsid w:val="00995325"/>
    <w:rsid w:val="009A3252"/>
    <w:rsid w:val="009A38A5"/>
    <w:rsid w:val="009A41EA"/>
    <w:rsid w:val="009A5EA9"/>
    <w:rsid w:val="009A7313"/>
    <w:rsid w:val="009A738A"/>
    <w:rsid w:val="009A7E28"/>
    <w:rsid w:val="009B2FF7"/>
    <w:rsid w:val="009B41D3"/>
    <w:rsid w:val="009B4CEB"/>
    <w:rsid w:val="009B50A0"/>
    <w:rsid w:val="009B5170"/>
    <w:rsid w:val="009B5853"/>
    <w:rsid w:val="009C343F"/>
    <w:rsid w:val="009C5A39"/>
    <w:rsid w:val="009C70A5"/>
    <w:rsid w:val="009D45B0"/>
    <w:rsid w:val="009D6656"/>
    <w:rsid w:val="009D7ADB"/>
    <w:rsid w:val="009E0538"/>
    <w:rsid w:val="009E1E43"/>
    <w:rsid w:val="009E2D31"/>
    <w:rsid w:val="009E2EE1"/>
    <w:rsid w:val="009E31D3"/>
    <w:rsid w:val="009E4700"/>
    <w:rsid w:val="009E58E4"/>
    <w:rsid w:val="009E66A1"/>
    <w:rsid w:val="009F0DCE"/>
    <w:rsid w:val="009F1B77"/>
    <w:rsid w:val="009F208C"/>
    <w:rsid w:val="009F3A4D"/>
    <w:rsid w:val="009F54C5"/>
    <w:rsid w:val="009F6F2B"/>
    <w:rsid w:val="009F755A"/>
    <w:rsid w:val="009F7658"/>
    <w:rsid w:val="00A00197"/>
    <w:rsid w:val="00A01DF0"/>
    <w:rsid w:val="00A053FD"/>
    <w:rsid w:val="00A06A1E"/>
    <w:rsid w:val="00A10CFF"/>
    <w:rsid w:val="00A1184E"/>
    <w:rsid w:val="00A12FA9"/>
    <w:rsid w:val="00A2042C"/>
    <w:rsid w:val="00A22AAF"/>
    <w:rsid w:val="00A24C36"/>
    <w:rsid w:val="00A251BE"/>
    <w:rsid w:val="00A255CC"/>
    <w:rsid w:val="00A265D4"/>
    <w:rsid w:val="00A26626"/>
    <w:rsid w:val="00A30EF8"/>
    <w:rsid w:val="00A314EB"/>
    <w:rsid w:val="00A31881"/>
    <w:rsid w:val="00A34D51"/>
    <w:rsid w:val="00A34E2A"/>
    <w:rsid w:val="00A361C7"/>
    <w:rsid w:val="00A37447"/>
    <w:rsid w:val="00A377D8"/>
    <w:rsid w:val="00A42E7C"/>
    <w:rsid w:val="00A4344E"/>
    <w:rsid w:val="00A45188"/>
    <w:rsid w:val="00A474DF"/>
    <w:rsid w:val="00A5086F"/>
    <w:rsid w:val="00A50A45"/>
    <w:rsid w:val="00A50D6E"/>
    <w:rsid w:val="00A57B8C"/>
    <w:rsid w:val="00A57F03"/>
    <w:rsid w:val="00A60884"/>
    <w:rsid w:val="00A6180B"/>
    <w:rsid w:val="00A678F0"/>
    <w:rsid w:val="00A72B92"/>
    <w:rsid w:val="00A7466A"/>
    <w:rsid w:val="00A74A36"/>
    <w:rsid w:val="00A74C72"/>
    <w:rsid w:val="00A74FDC"/>
    <w:rsid w:val="00A7557E"/>
    <w:rsid w:val="00A7659C"/>
    <w:rsid w:val="00A76646"/>
    <w:rsid w:val="00A77657"/>
    <w:rsid w:val="00A81EED"/>
    <w:rsid w:val="00A8247C"/>
    <w:rsid w:val="00A8267E"/>
    <w:rsid w:val="00A838E1"/>
    <w:rsid w:val="00A854A6"/>
    <w:rsid w:val="00A94441"/>
    <w:rsid w:val="00A94527"/>
    <w:rsid w:val="00A9455C"/>
    <w:rsid w:val="00A94D5A"/>
    <w:rsid w:val="00A9674F"/>
    <w:rsid w:val="00AA01DA"/>
    <w:rsid w:val="00AA0DC9"/>
    <w:rsid w:val="00AA586F"/>
    <w:rsid w:val="00AB183B"/>
    <w:rsid w:val="00AB1E34"/>
    <w:rsid w:val="00AB4DFA"/>
    <w:rsid w:val="00AB7E89"/>
    <w:rsid w:val="00AC59C3"/>
    <w:rsid w:val="00AC6865"/>
    <w:rsid w:val="00AD25F2"/>
    <w:rsid w:val="00AD6C71"/>
    <w:rsid w:val="00AE0AFA"/>
    <w:rsid w:val="00AE11C9"/>
    <w:rsid w:val="00AE230B"/>
    <w:rsid w:val="00AE6753"/>
    <w:rsid w:val="00AF0245"/>
    <w:rsid w:val="00AF391B"/>
    <w:rsid w:val="00B04C53"/>
    <w:rsid w:val="00B07059"/>
    <w:rsid w:val="00B11264"/>
    <w:rsid w:val="00B1356A"/>
    <w:rsid w:val="00B15097"/>
    <w:rsid w:val="00B1590E"/>
    <w:rsid w:val="00B2142B"/>
    <w:rsid w:val="00B217A6"/>
    <w:rsid w:val="00B22A85"/>
    <w:rsid w:val="00B22E3D"/>
    <w:rsid w:val="00B2521F"/>
    <w:rsid w:val="00B25BB9"/>
    <w:rsid w:val="00B2602F"/>
    <w:rsid w:val="00B26252"/>
    <w:rsid w:val="00B309CD"/>
    <w:rsid w:val="00B4100D"/>
    <w:rsid w:val="00B41D3F"/>
    <w:rsid w:val="00B427C9"/>
    <w:rsid w:val="00B432AC"/>
    <w:rsid w:val="00B4448F"/>
    <w:rsid w:val="00B450B4"/>
    <w:rsid w:val="00B465E9"/>
    <w:rsid w:val="00B475CC"/>
    <w:rsid w:val="00B4760A"/>
    <w:rsid w:val="00B476AC"/>
    <w:rsid w:val="00B521D1"/>
    <w:rsid w:val="00B54307"/>
    <w:rsid w:val="00B54DB9"/>
    <w:rsid w:val="00B60441"/>
    <w:rsid w:val="00B647D8"/>
    <w:rsid w:val="00B65F5A"/>
    <w:rsid w:val="00B67E6C"/>
    <w:rsid w:val="00B71095"/>
    <w:rsid w:val="00B7245F"/>
    <w:rsid w:val="00B7320C"/>
    <w:rsid w:val="00B76173"/>
    <w:rsid w:val="00B775E8"/>
    <w:rsid w:val="00B80C40"/>
    <w:rsid w:val="00B81388"/>
    <w:rsid w:val="00B81DE2"/>
    <w:rsid w:val="00B872EC"/>
    <w:rsid w:val="00B87E5A"/>
    <w:rsid w:val="00B907BC"/>
    <w:rsid w:val="00B9337F"/>
    <w:rsid w:val="00B93EF5"/>
    <w:rsid w:val="00B94095"/>
    <w:rsid w:val="00B949D6"/>
    <w:rsid w:val="00B97341"/>
    <w:rsid w:val="00BA0819"/>
    <w:rsid w:val="00BA0F85"/>
    <w:rsid w:val="00BA2D24"/>
    <w:rsid w:val="00BA3E9F"/>
    <w:rsid w:val="00BA4A66"/>
    <w:rsid w:val="00BA7CC2"/>
    <w:rsid w:val="00BB152B"/>
    <w:rsid w:val="00BB17B1"/>
    <w:rsid w:val="00BB2020"/>
    <w:rsid w:val="00BB34C5"/>
    <w:rsid w:val="00BB5720"/>
    <w:rsid w:val="00BB74DC"/>
    <w:rsid w:val="00BB7F27"/>
    <w:rsid w:val="00BC0D2B"/>
    <w:rsid w:val="00BC16D2"/>
    <w:rsid w:val="00BC3C36"/>
    <w:rsid w:val="00BC48D0"/>
    <w:rsid w:val="00BC7194"/>
    <w:rsid w:val="00BD00DA"/>
    <w:rsid w:val="00BD0730"/>
    <w:rsid w:val="00BD0E0C"/>
    <w:rsid w:val="00BD2C45"/>
    <w:rsid w:val="00BD3151"/>
    <w:rsid w:val="00BD45FF"/>
    <w:rsid w:val="00BD4FD0"/>
    <w:rsid w:val="00BD5129"/>
    <w:rsid w:val="00BD55A0"/>
    <w:rsid w:val="00BD6442"/>
    <w:rsid w:val="00BD6EA6"/>
    <w:rsid w:val="00BD7B35"/>
    <w:rsid w:val="00BE1541"/>
    <w:rsid w:val="00BE3F8F"/>
    <w:rsid w:val="00BE4D5D"/>
    <w:rsid w:val="00BE5BBA"/>
    <w:rsid w:val="00BE5EAB"/>
    <w:rsid w:val="00BE6FD5"/>
    <w:rsid w:val="00BF19FF"/>
    <w:rsid w:val="00BF6A7F"/>
    <w:rsid w:val="00C01C9F"/>
    <w:rsid w:val="00C0618C"/>
    <w:rsid w:val="00C06933"/>
    <w:rsid w:val="00C06E5B"/>
    <w:rsid w:val="00C07CB5"/>
    <w:rsid w:val="00C07EF5"/>
    <w:rsid w:val="00C10683"/>
    <w:rsid w:val="00C10B4B"/>
    <w:rsid w:val="00C12E47"/>
    <w:rsid w:val="00C15971"/>
    <w:rsid w:val="00C15D7E"/>
    <w:rsid w:val="00C200E1"/>
    <w:rsid w:val="00C206D0"/>
    <w:rsid w:val="00C20B56"/>
    <w:rsid w:val="00C21211"/>
    <w:rsid w:val="00C21D6F"/>
    <w:rsid w:val="00C34F57"/>
    <w:rsid w:val="00C37813"/>
    <w:rsid w:val="00C37FF5"/>
    <w:rsid w:val="00C40A93"/>
    <w:rsid w:val="00C41BEA"/>
    <w:rsid w:val="00C42456"/>
    <w:rsid w:val="00C4491E"/>
    <w:rsid w:val="00C45D39"/>
    <w:rsid w:val="00C46F17"/>
    <w:rsid w:val="00C5084A"/>
    <w:rsid w:val="00C51448"/>
    <w:rsid w:val="00C55100"/>
    <w:rsid w:val="00C57A0A"/>
    <w:rsid w:val="00C61B68"/>
    <w:rsid w:val="00C71B52"/>
    <w:rsid w:val="00C71FEE"/>
    <w:rsid w:val="00C72248"/>
    <w:rsid w:val="00C7553D"/>
    <w:rsid w:val="00C75BEE"/>
    <w:rsid w:val="00C76EAE"/>
    <w:rsid w:val="00C771A8"/>
    <w:rsid w:val="00C77723"/>
    <w:rsid w:val="00C77BA8"/>
    <w:rsid w:val="00C80213"/>
    <w:rsid w:val="00C824EE"/>
    <w:rsid w:val="00C83939"/>
    <w:rsid w:val="00C84035"/>
    <w:rsid w:val="00C86784"/>
    <w:rsid w:val="00C86B50"/>
    <w:rsid w:val="00C876B4"/>
    <w:rsid w:val="00C9064A"/>
    <w:rsid w:val="00C927CC"/>
    <w:rsid w:val="00C92C23"/>
    <w:rsid w:val="00C93614"/>
    <w:rsid w:val="00C947B9"/>
    <w:rsid w:val="00C958C5"/>
    <w:rsid w:val="00C970D6"/>
    <w:rsid w:val="00C97C03"/>
    <w:rsid w:val="00CA0BAA"/>
    <w:rsid w:val="00CA2DB7"/>
    <w:rsid w:val="00CA55D5"/>
    <w:rsid w:val="00CA6521"/>
    <w:rsid w:val="00CB0563"/>
    <w:rsid w:val="00CB19FF"/>
    <w:rsid w:val="00CB33A0"/>
    <w:rsid w:val="00CB3ADC"/>
    <w:rsid w:val="00CB4EB9"/>
    <w:rsid w:val="00CB7C0C"/>
    <w:rsid w:val="00CC0040"/>
    <w:rsid w:val="00CC0D92"/>
    <w:rsid w:val="00CC12CF"/>
    <w:rsid w:val="00CC313C"/>
    <w:rsid w:val="00CC42A7"/>
    <w:rsid w:val="00CC4A3E"/>
    <w:rsid w:val="00CC79EA"/>
    <w:rsid w:val="00CD10EF"/>
    <w:rsid w:val="00CD1E80"/>
    <w:rsid w:val="00CD4818"/>
    <w:rsid w:val="00CD63EB"/>
    <w:rsid w:val="00CE02D5"/>
    <w:rsid w:val="00CE0501"/>
    <w:rsid w:val="00CE15AE"/>
    <w:rsid w:val="00CE1DDB"/>
    <w:rsid w:val="00CE32D1"/>
    <w:rsid w:val="00CE4AEF"/>
    <w:rsid w:val="00CE655C"/>
    <w:rsid w:val="00CE6A68"/>
    <w:rsid w:val="00CF0189"/>
    <w:rsid w:val="00CF0EE4"/>
    <w:rsid w:val="00CF1E84"/>
    <w:rsid w:val="00CF5C20"/>
    <w:rsid w:val="00CF5CFF"/>
    <w:rsid w:val="00CF6065"/>
    <w:rsid w:val="00CF6FCA"/>
    <w:rsid w:val="00CF7A08"/>
    <w:rsid w:val="00D00155"/>
    <w:rsid w:val="00D02102"/>
    <w:rsid w:val="00D02457"/>
    <w:rsid w:val="00D034FC"/>
    <w:rsid w:val="00D1015E"/>
    <w:rsid w:val="00D1038B"/>
    <w:rsid w:val="00D10C12"/>
    <w:rsid w:val="00D10C72"/>
    <w:rsid w:val="00D113BF"/>
    <w:rsid w:val="00D12873"/>
    <w:rsid w:val="00D1299F"/>
    <w:rsid w:val="00D1306B"/>
    <w:rsid w:val="00D13167"/>
    <w:rsid w:val="00D1386E"/>
    <w:rsid w:val="00D144FB"/>
    <w:rsid w:val="00D14F50"/>
    <w:rsid w:val="00D153FB"/>
    <w:rsid w:val="00D15E5D"/>
    <w:rsid w:val="00D17019"/>
    <w:rsid w:val="00D17C2C"/>
    <w:rsid w:val="00D22643"/>
    <w:rsid w:val="00D2272C"/>
    <w:rsid w:val="00D25AD8"/>
    <w:rsid w:val="00D265EB"/>
    <w:rsid w:val="00D308E3"/>
    <w:rsid w:val="00D3314B"/>
    <w:rsid w:val="00D33E0D"/>
    <w:rsid w:val="00D347D5"/>
    <w:rsid w:val="00D34BD8"/>
    <w:rsid w:val="00D36F2F"/>
    <w:rsid w:val="00D40A26"/>
    <w:rsid w:val="00D40BBE"/>
    <w:rsid w:val="00D42611"/>
    <w:rsid w:val="00D42C73"/>
    <w:rsid w:val="00D43A3E"/>
    <w:rsid w:val="00D44E01"/>
    <w:rsid w:val="00D455C6"/>
    <w:rsid w:val="00D468F5"/>
    <w:rsid w:val="00D52D7C"/>
    <w:rsid w:val="00D54393"/>
    <w:rsid w:val="00D56BBA"/>
    <w:rsid w:val="00D57159"/>
    <w:rsid w:val="00D6024C"/>
    <w:rsid w:val="00D60949"/>
    <w:rsid w:val="00D624B1"/>
    <w:rsid w:val="00D62C54"/>
    <w:rsid w:val="00D630B8"/>
    <w:rsid w:val="00D6343D"/>
    <w:rsid w:val="00D6531F"/>
    <w:rsid w:val="00D66867"/>
    <w:rsid w:val="00D66EB9"/>
    <w:rsid w:val="00D71365"/>
    <w:rsid w:val="00D726CA"/>
    <w:rsid w:val="00D74462"/>
    <w:rsid w:val="00D80322"/>
    <w:rsid w:val="00D80AE2"/>
    <w:rsid w:val="00D828AB"/>
    <w:rsid w:val="00D8525A"/>
    <w:rsid w:val="00D86C41"/>
    <w:rsid w:val="00D872EA"/>
    <w:rsid w:val="00D90C26"/>
    <w:rsid w:val="00D90F29"/>
    <w:rsid w:val="00D92354"/>
    <w:rsid w:val="00D96194"/>
    <w:rsid w:val="00D96E03"/>
    <w:rsid w:val="00D9718F"/>
    <w:rsid w:val="00D97210"/>
    <w:rsid w:val="00DA2723"/>
    <w:rsid w:val="00DA42FD"/>
    <w:rsid w:val="00DA4FA2"/>
    <w:rsid w:val="00DB0A66"/>
    <w:rsid w:val="00DB4D4F"/>
    <w:rsid w:val="00DB5A3A"/>
    <w:rsid w:val="00DC159D"/>
    <w:rsid w:val="00DC3390"/>
    <w:rsid w:val="00DC3F9B"/>
    <w:rsid w:val="00DC47E8"/>
    <w:rsid w:val="00DC50B4"/>
    <w:rsid w:val="00DC52F4"/>
    <w:rsid w:val="00DC54E4"/>
    <w:rsid w:val="00DC6CF3"/>
    <w:rsid w:val="00DD169B"/>
    <w:rsid w:val="00DD1BCF"/>
    <w:rsid w:val="00DD25EB"/>
    <w:rsid w:val="00DD2DFF"/>
    <w:rsid w:val="00DD39EB"/>
    <w:rsid w:val="00DD4827"/>
    <w:rsid w:val="00DD4D24"/>
    <w:rsid w:val="00DD4EEF"/>
    <w:rsid w:val="00DD4F83"/>
    <w:rsid w:val="00DD5093"/>
    <w:rsid w:val="00DD5969"/>
    <w:rsid w:val="00DD5F5C"/>
    <w:rsid w:val="00DE045C"/>
    <w:rsid w:val="00DE0D3A"/>
    <w:rsid w:val="00DE32D6"/>
    <w:rsid w:val="00DE552B"/>
    <w:rsid w:val="00DE7A4E"/>
    <w:rsid w:val="00DE7E5E"/>
    <w:rsid w:val="00DF23CD"/>
    <w:rsid w:val="00DF3B9D"/>
    <w:rsid w:val="00DF601E"/>
    <w:rsid w:val="00E02338"/>
    <w:rsid w:val="00E023D8"/>
    <w:rsid w:val="00E0380F"/>
    <w:rsid w:val="00E03DE3"/>
    <w:rsid w:val="00E03E43"/>
    <w:rsid w:val="00E05916"/>
    <w:rsid w:val="00E06C1F"/>
    <w:rsid w:val="00E0740A"/>
    <w:rsid w:val="00E16EC8"/>
    <w:rsid w:val="00E17A45"/>
    <w:rsid w:val="00E21B53"/>
    <w:rsid w:val="00E22EB9"/>
    <w:rsid w:val="00E23AA3"/>
    <w:rsid w:val="00E309C2"/>
    <w:rsid w:val="00E33C9C"/>
    <w:rsid w:val="00E3424F"/>
    <w:rsid w:val="00E41BDC"/>
    <w:rsid w:val="00E423EC"/>
    <w:rsid w:val="00E45762"/>
    <w:rsid w:val="00E45800"/>
    <w:rsid w:val="00E50822"/>
    <w:rsid w:val="00E51FC4"/>
    <w:rsid w:val="00E52AEB"/>
    <w:rsid w:val="00E62113"/>
    <w:rsid w:val="00E62158"/>
    <w:rsid w:val="00E6273A"/>
    <w:rsid w:val="00E63A8F"/>
    <w:rsid w:val="00E649CB"/>
    <w:rsid w:val="00E65977"/>
    <w:rsid w:val="00E65A93"/>
    <w:rsid w:val="00E67D25"/>
    <w:rsid w:val="00E70341"/>
    <w:rsid w:val="00E70B42"/>
    <w:rsid w:val="00E7109E"/>
    <w:rsid w:val="00E71619"/>
    <w:rsid w:val="00E71D36"/>
    <w:rsid w:val="00E724FB"/>
    <w:rsid w:val="00E73BBC"/>
    <w:rsid w:val="00E740DB"/>
    <w:rsid w:val="00E74B19"/>
    <w:rsid w:val="00E75B7B"/>
    <w:rsid w:val="00E822E1"/>
    <w:rsid w:val="00E83E3B"/>
    <w:rsid w:val="00E86F75"/>
    <w:rsid w:val="00EA190E"/>
    <w:rsid w:val="00EA67BB"/>
    <w:rsid w:val="00EB34C0"/>
    <w:rsid w:val="00EB3A96"/>
    <w:rsid w:val="00EB4462"/>
    <w:rsid w:val="00EB5EF8"/>
    <w:rsid w:val="00EB7772"/>
    <w:rsid w:val="00EC1830"/>
    <w:rsid w:val="00EC2FE0"/>
    <w:rsid w:val="00EC39B1"/>
    <w:rsid w:val="00EC4E23"/>
    <w:rsid w:val="00EC5649"/>
    <w:rsid w:val="00EC7973"/>
    <w:rsid w:val="00ED119D"/>
    <w:rsid w:val="00ED22FB"/>
    <w:rsid w:val="00ED3FFF"/>
    <w:rsid w:val="00EE06AC"/>
    <w:rsid w:val="00EE4BD5"/>
    <w:rsid w:val="00EE594D"/>
    <w:rsid w:val="00EE5A93"/>
    <w:rsid w:val="00EE5AE7"/>
    <w:rsid w:val="00EE7A23"/>
    <w:rsid w:val="00EF2329"/>
    <w:rsid w:val="00EF26F5"/>
    <w:rsid w:val="00F04B97"/>
    <w:rsid w:val="00F0658B"/>
    <w:rsid w:val="00F11C8C"/>
    <w:rsid w:val="00F13745"/>
    <w:rsid w:val="00F14FAB"/>
    <w:rsid w:val="00F17C03"/>
    <w:rsid w:val="00F200D4"/>
    <w:rsid w:val="00F2157C"/>
    <w:rsid w:val="00F217B2"/>
    <w:rsid w:val="00F23930"/>
    <w:rsid w:val="00F250F6"/>
    <w:rsid w:val="00F2519A"/>
    <w:rsid w:val="00F3028F"/>
    <w:rsid w:val="00F3144F"/>
    <w:rsid w:val="00F34F06"/>
    <w:rsid w:val="00F35562"/>
    <w:rsid w:val="00F42982"/>
    <w:rsid w:val="00F43290"/>
    <w:rsid w:val="00F4386D"/>
    <w:rsid w:val="00F4605C"/>
    <w:rsid w:val="00F47250"/>
    <w:rsid w:val="00F515E5"/>
    <w:rsid w:val="00F51C7A"/>
    <w:rsid w:val="00F51D6C"/>
    <w:rsid w:val="00F54429"/>
    <w:rsid w:val="00F55413"/>
    <w:rsid w:val="00F55E1C"/>
    <w:rsid w:val="00F577A6"/>
    <w:rsid w:val="00F615A0"/>
    <w:rsid w:val="00F635CE"/>
    <w:rsid w:val="00F6435B"/>
    <w:rsid w:val="00F6489B"/>
    <w:rsid w:val="00F663DC"/>
    <w:rsid w:val="00F67379"/>
    <w:rsid w:val="00F70061"/>
    <w:rsid w:val="00F71F78"/>
    <w:rsid w:val="00F74332"/>
    <w:rsid w:val="00F748E0"/>
    <w:rsid w:val="00F7619C"/>
    <w:rsid w:val="00F77A01"/>
    <w:rsid w:val="00F8057A"/>
    <w:rsid w:val="00F848D6"/>
    <w:rsid w:val="00F84E97"/>
    <w:rsid w:val="00F86BF0"/>
    <w:rsid w:val="00F86F6B"/>
    <w:rsid w:val="00F871E0"/>
    <w:rsid w:val="00F901F5"/>
    <w:rsid w:val="00F90413"/>
    <w:rsid w:val="00F95AD0"/>
    <w:rsid w:val="00F9679F"/>
    <w:rsid w:val="00FA076C"/>
    <w:rsid w:val="00FA14EF"/>
    <w:rsid w:val="00FA1847"/>
    <w:rsid w:val="00FA1A98"/>
    <w:rsid w:val="00FA26D7"/>
    <w:rsid w:val="00FA4BFE"/>
    <w:rsid w:val="00FA79DF"/>
    <w:rsid w:val="00FA7ABD"/>
    <w:rsid w:val="00FB0A1D"/>
    <w:rsid w:val="00FB11D0"/>
    <w:rsid w:val="00FB30D4"/>
    <w:rsid w:val="00FB314F"/>
    <w:rsid w:val="00FB3AF8"/>
    <w:rsid w:val="00FB3D3A"/>
    <w:rsid w:val="00FB7D4B"/>
    <w:rsid w:val="00FC10F5"/>
    <w:rsid w:val="00FC1FE8"/>
    <w:rsid w:val="00FC4C67"/>
    <w:rsid w:val="00FC4EE9"/>
    <w:rsid w:val="00FC7B05"/>
    <w:rsid w:val="00FD3652"/>
    <w:rsid w:val="00FD561F"/>
    <w:rsid w:val="00FD5AD6"/>
    <w:rsid w:val="00FE1A80"/>
    <w:rsid w:val="00FE33B0"/>
    <w:rsid w:val="00FE7E3D"/>
    <w:rsid w:val="00FF05E9"/>
    <w:rsid w:val="00FF101E"/>
    <w:rsid w:val="00FF45DE"/>
    <w:rsid w:val="00FF47D5"/>
    <w:rsid w:val="00FF5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96E414F"/>
  <w15:docId w15:val="{69FD5A2A-DA1E-47AE-B8DB-8034517E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9D9"/>
    <w:pPr>
      <w:spacing w:after="240"/>
    </w:pPr>
    <w:rPr>
      <w:rFonts w:ascii="Arial" w:hAnsi="Arial"/>
      <w:spacing w:val="-6"/>
    </w:rPr>
  </w:style>
  <w:style w:type="paragraph" w:styleId="Titre1">
    <w:name w:val="heading 1"/>
    <w:basedOn w:val="04ARTICLE-Titre"/>
    <w:next w:val="Normal"/>
    <w:link w:val="Titre1Car"/>
    <w:qFormat/>
    <w:rsid w:val="00EC1830"/>
    <w:pPr>
      <w:shd w:val="clear" w:color="auto" w:fill="5B9BD5" w:themeFill="accent1"/>
      <w:outlineLvl w:val="0"/>
    </w:pPr>
    <w:rPr>
      <w:rFonts w:ascii="Century Gothic" w:hAnsi="Century Gothic"/>
      <w:b/>
      <w:color w:val="FFFFFF" w:themeColor="background1"/>
    </w:rPr>
  </w:style>
  <w:style w:type="paragraph" w:styleId="Titre2">
    <w:name w:val="heading 2"/>
    <w:basedOn w:val="05ARTICLENiv1-SsTitre"/>
    <w:next w:val="Normal"/>
    <w:link w:val="Titre2Car"/>
    <w:qFormat/>
    <w:rsid w:val="00EC1830"/>
    <w:pPr>
      <w:outlineLvl w:val="1"/>
    </w:pPr>
    <w:rPr>
      <w:rFonts w:ascii="Century Gothic" w:hAnsi="Century Gothic"/>
      <w:color w:val="5B9BD5" w:themeColor="accent1"/>
      <w:sz w:val="20"/>
    </w:rPr>
  </w:style>
  <w:style w:type="paragraph" w:styleId="Titre3">
    <w:name w:val="heading 3"/>
    <w:basedOn w:val="06ARTICLENiv2-SsTitre"/>
    <w:next w:val="Normal"/>
    <w:link w:val="Titre3Car"/>
    <w:qFormat/>
    <w:rsid w:val="00EC1830"/>
    <w:pPr>
      <w:outlineLvl w:val="2"/>
    </w:pPr>
    <w:rPr>
      <w:rFonts w:ascii="Century Gothic" w:hAnsi="Century Gothic"/>
      <w:b w:val="0"/>
      <w:i/>
      <w:color w:val="C45911" w:themeColor="accent2" w:themeShade="BF"/>
      <w:u w:val="single"/>
    </w:rPr>
  </w:style>
  <w:style w:type="paragraph" w:styleId="Titre4">
    <w:name w:val="heading 4"/>
    <w:basedOn w:val="Normal"/>
    <w:next w:val="Normal"/>
    <w:link w:val="Titre4Car"/>
    <w:qFormat/>
    <w:rsid w:val="0053449C"/>
    <w:pPr>
      <w:keepNext/>
      <w:spacing w:before="240" w:after="60"/>
      <w:outlineLvl w:val="3"/>
    </w:pPr>
    <w:rPr>
      <w:b/>
      <w:bCs/>
      <w:sz w:val="28"/>
      <w:szCs w:val="28"/>
    </w:rPr>
  </w:style>
  <w:style w:type="paragraph" w:styleId="Titre5">
    <w:name w:val="heading 5"/>
    <w:basedOn w:val="Normal"/>
    <w:next w:val="Normal"/>
    <w:link w:val="Titre5Car"/>
    <w:uiPriority w:val="99"/>
    <w:qFormat/>
    <w:rsid w:val="00237704"/>
    <w:pPr>
      <w:spacing w:before="240" w:after="60"/>
      <w:outlineLvl w:val="4"/>
    </w:pPr>
    <w:rPr>
      <w:b/>
      <w:bCs/>
      <w:i/>
      <w:iCs/>
      <w:sz w:val="26"/>
      <w:szCs w:val="26"/>
    </w:rPr>
  </w:style>
  <w:style w:type="paragraph" w:styleId="Titre6">
    <w:name w:val="heading 6"/>
    <w:basedOn w:val="Normal"/>
    <w:next w:val="Normal"/>
    <w:link w:val="Titre6Car"/>
    <w:uiPriority w:val="99"/>
    <w:qFormat/>
    <w:rsid w:val="0023770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EC1830"/>
    <w:rPr>
      <w:rFonts w:ascii="Century Gothic" w:hAnsi="Century Gothic"/>
      <w:b/>
      <w:caps/>
      <w:noProof/>
      <w:color w:val="FFFFFF" w:themeColor="background1"/>
      <w:shd w:val="clear" w:color="auto" w:fill="5B9BD5" w:themeFill="accent1"/>
    </w:rPr>
  </w:style>
  <w:style w:type="character" w:customStyle="1" w:styleId="Titre2Car">
    <w:name w:val="Titre 2 Car"/>
    <w:link w:val="Titre2"/>
    <w:locked/>
    <w:rsid w:val="00EC1830"/>
    <w:rPr>
      <w:rFonts w:ascii="Century Gothic" w:hAnsi="Century Gothic"/>
      <w:b/>
      <w:noProof/>
      <w:color w:val="5B9BD5" w:themeColor="accent1"/>
      <w:spacing w:val="-10"/>
    </w:rPr>
  </w:style>
  <w:style w:type="character" w:customStyle="1" w:styleId="Titre3Car">
    <w:name w:val="Titre 3 Car"/>
    <w:link w:val="Titre3"/>
    <w:locked/>
    <w:rsid w:val="00EC1830"/>
    <w:rPr>
      <w:rFonts w:ascii="Century Gothic" w:hAnsi="Century Gothic"/>
      <w:i/>
      <w:noProof/>
      <w:color w:val="C45911" w:themeColor="accent2" w:themeShade="BF"/>
      <w:spacing w:val="-10"/>
      <w:sz w:val="22"/>
      <w:u w:val="single"/>
    </w:rPr>
  </w:style>
  <w:style w:type="character" w:customStyle="1" w:styleId="Titre4Car">
    <w:name w:val="Titre 4 Car"/>
    <w:link w:val="Titre4"/>
    <w:locked/>
    <w:rsid w:val="0000046D"/>
    <w:rPr>
      <w:rFonts w:ascii="Arial" w:hAnsi="Arial"/>
      <w:b/>
      <w:bCs/>
      <w:spacing w:val="-6"/>
      <w:sz w:val="28"/>
      <w:szCs w:val="28"/>
    </w:rPr>
  </w:style>
  <w:style w:type="character" w:customStyle="1" w:styleId="Titre5Car">
    <w:name w:val="Titre 5 Car"/>
    <w:link w:val="Titre5"/>
    <w:uiPriority w:val="99"/>
    <w:semiHidden/>
    <w:locked/>
    <w:rsid w:val="0000046D"/>
    <w:rPr>
      <w:rFonts w:ascii="Calibri" w:hAnsi="Calibri" w:cs="Times New Roman"/>
      <w:b/>
      <w:bCs/>
      <w:i/>
      <w:iCs/>
      <w:spacing w:val="-6"/>
      <w:sz w:val="26"/>
      <w:szCs w:val="26"/>
    </w:rPr>
  </w:style>
  <w:style w:type="character" w:customStyle="1" w:styleId="Titre6Car">
    <w:name w:val="Titre 6 Car"/>
    <w:link w:val="Titre6"/>
    <w:uiPriority w:val="99"/>
    <w:semiHidden/>
    <w:locked/>
    <w:rsid w:val="0000046D"/>
    <w:rPr>
      <w:rFonts w:ascii="Calibri" w:hAnsi="Calibri" w:cs="Times New Roman"/>
      <w:b/>
      <w:bCs/>
      <w:spacing w:val="-6"/>
      <w:sz w:val="22"/>
      <w:szCs w:val="22"/>
    </w:rPr>
  </w:style>
  <w:style w:type="paragraph" w:styleId="Commentaire">
    <w:name w:val="annotation text"/>
    <w:basedOn w:val="Normal"/>
    <w:link w:val="CommentaireCar"/>
    <w:semiHidden/>
    <w:rsid w:val="00B93EF5"/>
    <w:rPr>
      <w:sz w:val="16"/>
    </w:rPr>
  </w:style>
  <w:style w:type="character" w:customStyle="1" w:styleId="CommentaireCar">
    <w:name w:val="Commentaire Car"/>
    <w:link w:val="Commentaire"/>
    <w:semiHidden/>
    <w:locked/>
    <w:rsid w:val="00B93EF5"/>
    <w:rPr>
      <w:rFonts w:ascii="Arial" w:hAnsi="Arial"/>
      <w:spacing w:val="-6"/>
      <w:sz w:val="16"/>
    </w:rPr>
  </w:style>
  <w:style w:type="paragraph" w:customStyle="1" w:styleId="01INTITULDOC">
    <w:name w:val="01_INTITULÉ DOC"/>
    <w:next w:val="02SECTION-Titre"/>
    <w:rsid w:val="0053449C"/>
    <w:pPr>
      <w:spacing w:before="120" w:after="360"/>
      <w:jc w:val="center"/>
    </w:pPr>
    <w:rPr>
      <w:rFonts w:ascii="Arial" w:hAnsi="Arial"/>
      <w:b/>
      <w:caps/>
      <w:noProof/>
      <w:color w:val="808080"/>
      <w:sz w:val="32"/>
    </w:rPr>
  </w:style>
  <w:style w:type="paragraph" w:customStyle="1" w:styleId="02SECTION-Titre">
    <w:name w:val="02_SECTION - Titre"/>
    <w:next w:val="04ARTICLE-Titre"/>
    <w:rsid w:val="0053449C"/>
    <w:pPr>
      <w:pBdr>
        <w:bottom w:val="single" w:sz="4" w:space="1" w:color="808080"/>
      </w:pBdr>
      <w:spacing w:before="120" w:after="360"/>
      <w:jc w:val="center"/>
    </w:pPr>
    <w:rPr>
      <w:rFonts w:ascii="Arial" w:hAnsi="Arial"/>
      <w:noProof/>
      <w:color w:val="999999"/>
      <w:sz w:val="36"/>
    </w:rPr>
  </w:style>
  <w:style w:type="paragraph" w:customStyle="1" w:styleId="04ARTICLE-Titre">
    <w:name w:val="04_ARTICLE - Titre"/>
    <w:next w:val="05ARTICLENiv1-SsTitre"/>
    <w:link w:val="04ARTICLE-TitreCar"/>
    <w:rsid w:val="0053449C"/>
    <w:pPr>
      <w:pBdr>
        <w:top w:val="single" w:sz="6" w:space="1" w:color="808080"/>
        <w:left w:val="single" w:sz="6" w:space="4" w:color="808080"/>
        <w:bottom w:val="single" w:sz="6" w:space="1" w:color="808080"/>
        <w:right w:val="single" w:sz="6" w:space="4" w:color="808080"/>
      </w:pBdr>
      <w:shd w:val="clear" w:color="auto" w:fill="808080"/>
      <w:spacing w:before="480" w:after="240"/>
    </w:pPr>
    <w:rPr>
      <w:rFonts w:ascii="Arial Black" w:hAnsi="Arial Black"/>
      <w:caps/>
      <w:noProof/>
      <w:color w:val="FFFFFF"/>
    </w:rPr>
  </w:style>
  <w:style w:type="paragraph" w:customStyle="1" w:styleId="05ARTICLENiv1-SsTitre">
    <w:name w:val="05_ARTICLE_Niv1 - SsTitre"/>
    <w:next w:val="05ARTICLENiv1-Texte"/>
    <w:link w:val="05ARTICLENiv1-SsTitreCar"/>
    <w:rsid w:val="0053449C"/>
    <w:pPr>
      <w:spacing w:before="120" w:after="120"/>
      <w:jc w:val="both"/>
    </w:pPr>
    <w:rPr>
      <w:rFonts w:ascii="Arial" w:hAnsi="Arial"/>
      <w:b/>
      <w:noProof/>
      <w:color w:val="BF3F00"/>
      <w:spacing w:val="-10"/>
      <w:sz w:val="22"/>
    </w:rPr>
  </w:style>
  <w:style w:type="paragraph" w:customStyle="1" w:styleId="05ARTICLENiv1-Texte">
    <w:name w:val="05_ARTICLE_Niv1 - Texte"/>
    <w:link w:val="05ARTICLENiv1-TexteCar"/>
    <w:rsid w:val="0053449C"/>
    <w:pPr>
      <w:spacing w:after="120"/>
      <w:jc w:val="both"/>
    </w:pPr>
    <w:rPr>
      <w:rFonts w:ascii="Arial" w:hAnsi="Arial"/>
      <w:noProof/>
      <w:spacing w:val="-6"/>
    </w:rPr>
  </w:style>
  <w:style w:type="character" w:customStyle="1" w:styleId="05ARTICLENiv1-TexteCar">
    <w:name w:val="05_ARTICLE_Niv1 - Texte Car"/>
    <w:link w:val="05ARTICLENiv1-Texte"/>
    <w:locked/>
    <w:rsid w:val="0053449C"/>
    <w:rPr>
      <w:rFonts w:ascii="Arial" w:hAnsi="Arial"/>
      <w:noProof/>
      <w:spacing w:val="-6"/>
    </w:rPr>
  </w:style>
  <w:style w:type="character" w:customStyle="1" w:styleId="05ARTICLENiv1-N">
    <w:name w:val="05_ARTICLE_Niv1 - N°"/>
    <w:rsid w:val="0053449C"/>
    <w:rPr>
      <w:rFonts w:ascii="Arial" w:hAnsi="Arial"/>
      <w:b/>
      <w:color w:val="BF3F00"/>
      <w:spacing w:val="-10"/>
      <w:sz w:val="22"/>
    </w:rPr>
  </w:style>
  <w:style w:type="paragraph" w:customStyle="1" w:styleId="06ARTICLENiv2-SsTitre">
    <w:name w:val="06_ARTICLE_Niv2 - SsTitre"/>
    <w:next w:val="06ARTICLENiv2-Texte"/>
    <w:link w:val="06ARTICLENiv2-SsTitreCar"/>
    <w:rsid w:val="0053449C"/>
    <w:pPr>
      <w:spacing w:before="120" w:after="120"/>
      <w:ind w:left="284"/>
      <w:jc w:val="both"/>
    </w:pPr>
    <w:rPr>
      <w:rFonts w:ascii="Arial" w:hAnsi="Arial"/>
      <w:b/>
      <w:noProof/>
      <w:color w:val="999999"/>
      <w:spacing w:val="-10"/>
      <w:sz w:val="22"/>
    </w:rPr>
  </w:style>
  <w:style w:type="paragraph" w:customStyle="1" w:styleId="06ARTICLENiv2-Texte">
    <w:name w:val="06_ARTICLE_Niv2 - Texte"/>
    <w:basedOn w:val="05ARTICLENiv1-Texte"/>
    <w:link w:val="06ARTICLENiv2-TexteCar"/>
    <w:rsid w:val="0053449C"/>
    <w:pPr>
      <w:ind w:left="284"/>
    </w:pPr>
  </w:style>
  <w:style w:type="character" w:customStyle="1" w:styleId="06ARTICLENiv2-TexteCar">
    <w:name w:val="06_ARTICLE_Niv2 - Texte Car"/>
    <w:link w:val="06ARTICLENiv2-Texte"/>
    <w:locked/>
    <w:rsid w:val="0053449C"/>
  </w:style>
  <w:style w:type="character" w:customStyle="1" w:styleId="06ARTICLENiv2-N">
    <w:name w:val="06_ARTICLE_Niv2 - N°"/>
    <w:rsid w:val="0053449C"/>
    <w:rPr>
      <w:rFonts w:ascii="Arial" w:hAnsi="Arial"/>
      <w:b/>
      <w:color w:val="999999"/>
      <w:spacing w:val="-10"/>
      <w:sz w:val="22"/>
      <w:u w:val="none"/>
    </w:rPr>
  </w:style>
  <w:style w:type="paragraph" w:customStyle="1" w:styleId="03NOTICE-Texte">
    <w:name w:val="03_NOTICE - Texte"/>
    <w:basedOn w:val="05ARTICLENiv1-Texte"/>
    <w:rsid w:val="0053449C"/>
    <w:rPr>
      <w:color w:val="808080"/>
    </w:rPr>
  </w:style>
  <w:style w:type="paragraph" w:customStyle="1" w:styleId="03NOTICE-SsTitre">
    <w:name w:val="03_NOTICE - SsTitre"/>
    <w:next w:val="03NOTICE-Texte"/>
    <w:rsid w:val="0053449C"/>
    <w:pPr>
      <w:spacing w:before="320" w:after="120"/>
    </w:pPr>
    <w:rPr>
      <w:rFonts w:ascii="Arial" w:hAnsi="Arial"/>
      <w:b/>
      <w:noProof/>
      <w:sz w:val="22"/>
    </w:rPr>
  </w:style>
  <w:style w:type="paragraph" w:customStyle="1" w:styleId="10PIEDDEPAGE">
    <w:name w:val="10_PIED DE PAGE"/>
    <w:basedOn w:val="Normal"/>
    <w:rsid w:val="0053449C"/>
    <w:pPr>
      <w:tabs>
        <w:tab w:val="center" w:pos="4820"/>
        <w:tab w:val="right" w:pos="9639"/>
      </w:tabs>
      <w:spacing w:before="120" w:after="120"/>
      <w:jc w:val="center"/>
    </w:pPr>
    <w:rPr>
      <w:b/>
      <w:noProof/>
      <w:spacing w:val="0"/>
    </w:rPr>
  </w:style>
  <w:style w:type="paragraph" w:styleId="En-tte">
    <w:name w:val="header"/>
    <w:basedOn w:val="Normal"/>
    <w:link w:val="En-tteCar"/>
    <w:rsid w:val="0053449C"/>
    <w:pPr>
      <w:tabs>
        <w:tab w:val="center" w:pos="4536"/>
        <w:tab w:val="right" w:pos="9072"/>
      </w:tabs>
    </w:pPr>
  </w:style>
  <w:style w:type="character" w:customStyle="1" w:styleId="En-tteCar">
    <w:name w:val="En-tête Car"/>
    <w:link w:val="En-tte"/>
    <w:locked/>
    <w:rsid w:val="0000046D"/>
    <w:rPr>
      <w:rFonts w:ascii="Arial" w:hAnsi="Arial"/>
      <w:spacing w:val="-6"/>
    </w:rPr>
  </w:style>
  <w:style w:type="paragraph" w:styleId="Pieddepage">
    <w:name w:val="footer"/>
    <w:basedOn w:val="Normal"/>
    <w:link w:val="PieddepageCar"/>
    <w:rsid w:val="0053449C"/>
    <w:pPr>
      <w:tabs>
        <w:tab w:val="center" w:pos="4536"/>
        <w:tab w:val="right" w:pos="9072"/>
      </w:tabs>
    </w:pPr>
  </w:style>
  <w:style w:type="character" w:customStyle="1" w:styleId="PieddepageCar">
    <w:name w:val="Pied de page Car"/>
    <w:link w:val="Pieddepage"/>
    <w:locked/>
    <w:rsid w:val="0000046D"/>
    <w:rPr>
      <w:rFonts w:ascii="Arial" w:hAnsi="Arial"/>
      <w:spacing w:val="-6"/>
    </w:rPr>
  </w:style>
  <w:style w:type="paragraph" w:customStyle="1" w:styleId="ANNEXE">
    <w:name w:val="ANNEXE"/>
    <w:basedOn w:val="02SECTION-Titre"/>
    <w:rsid w:val="0053449C"/>
  </w:style>
  <w:style w:type="paragraph" w:customStyle="1" w:styleId="07ARTICLENiv3-SsTitre">
    <w:name w:val="07_ARTICLE_Niv3 - SsTitre"/>
    <w:next w:val="07ARTICLENiv3-Texte"/>
    <w:rsid w:val="0053449C"/>
    <w:pPr>
      <w:spacing w:before="60" w:after="60"/>
      <w:ind w:left="567"/>
    </w:pPr>
    <w:rPr>
      <w:rFonts w:ascii="Arial" w:hAnsi="Arial"/>
      <w:b/>
      <w:smallCaps/>
    </w:rPr>
  </w:style>
  <w:style w:type="paragraph" w:customStyle="1" w:styleId="07ARTICLENiv3-Texte">
    <w:name w:val="07_ARTICLE_Niv3 - Texte"/>
    <w:basedOn w:val="05ARTICLENiv1-Texte"/>
    <w:rsid w:val="0053449C"/>
    <w:pPr>
      <w:ind w:left="567"/>
    </w:pPr>
    <w:rPr>
      <w:noProof w:val="0"/>
    </w:rPr>
  </w:style>
  <w:style w:type="character" w:customStyle="1" w:styleId="07ARTICLENiv3-N">
    <w:name w:val="07_ARTICLE_Niv3 - N°"/>
    <w:rsid w:val="0053449C"/>
    <w:rPr>
      <w:rFonts w:ascii="Arial" w:hAnsi="Arial"/>
      <w:b/>
      <w:smallCaps/>
      <w:dstrike w:val="0"/>
      <w:noProof w:val="0"/>
      <w:spacing w:val="0"/>
      <w:sz w:val="20"/>
      <w:vertAlign w:val="baseline"/>
      <w:lang w:val="fr-FR"/>
    </w:rPr>
  </w:style>
  <w:style w:type="character" w:styleId="Numrodepage">
    <w:name w:val="page number"/>
    <w:rsid w:val="0053449C"/>
  </w:style>
  <w:style w:type="paragraph" w:customStyle="1" w:styleId="textenote">
    <w:name w:val="texte note"/>
    <w:basedOn w:val="Normal"/>
    <w:rsid w:val="0053449C"/>
    <w:pPr>
      <w:tabs>
        <w:tab w:val="right" w:pos="9356"/>
      </w:tabs>
      <w:overflowPunct w:val="0"/>
      <w:autoSpaceDE w:val="0"/>
      <w:autoSpaceDN w:val="0"/>
      <w:adjustRightInd w:val="0"/>
      <w:spacing w:after="0"/>
      <w:jc w:val="both"/>
      <w:textAlignment w:val="baseline"/>
    </w:pPr>
    <w:rPr>
      <w:b/>
      <w:spacing w:val="0"/>
    </w:rPr>
  </w:style>
  <w:style w:type="character" w:styleId="Marquedecommentaire">
    <w:name w:val="annotation reference"/>
    <w:semiHidden/>
    <w:rsid w:val="0053449C"/>
    <w:rPr>
      <w:rFonts w:ascii="Arial" w:hAnsi="Arial"/>
      <w:sz w:val="16"/>
      <w:szCs w:val="16"/>
    </w:rPr>
  </w:style>
  <w:style w:type="paragraph" w:customStyle="1" w:styleId="Style05ARTICLENiv1-TexteAprs3pt">
    <w:name w:val="Style 05_ARTICLE_Niv1 - Texte + Après : 3 pt"/>
    <w:basedOn w:val="05ARTICLENiv1-Texte"/>
    <w:uiPriority w:val="99"/>
    <w:rsid w:val="00EB5EF8"/>
    <w:pPr>
      <w:spacing w:after="60"/>
    </w:pPr>
  </w:style>
  <w:style w:type="character" w:styleId="Appelnotedebasdep">
    <w:name w:val="footnote reference"/>
    <w:semiHidden/>
    <w:rsid w:val="0053449C"/>
    <w:rPr>
      <w:rFonts w:ascii="Arial" w:hAnsi="Arial"/>
      <w:position w:val="6"/>
      <w:sz w:val="18"/>
    </w:rPr>
  </w:style>
  <w:style w:type="paragraph" w:customStyle="1" w:styleId="Boislevicomte">
    <w:name w:val="Bois le vicomte"/>
    <w:basedOn w:val="Normal"/>
    <w:uiPriority w:val="99"/>
    <w:rsid w:val="00237704"/>
    <w:pPr>
      <w:tabs>
        <w:tab w:val="left" w:pos="560"/>
        <w:tab w:val="left" w:pos="1400"/>
        <w:tab w:val="left" w:pos="1980"/>
        <w:tab w:val="left" w:pos="2260"/>
      </w:tabs>
      <w:overflowPunct w:val="0"/>
      <w:autoSpaceDE w:val="0"/>
      <w:autoSpaceDN w:val="0"/>
      <w:adjustRightInd w:val="0"/>
      <w:spacing w:after="0"/>
      <w:jc w:val="both"/>
      <w:textAlignment w:val="baseline"/>
    </w:pPr>
    <w:rPr>
      <w:rFonts w:ascii="Times" w:hAnsi="Times"/>
      <w:spacing w:val="0"/>
      <w:sz w:val="24"/>
    </w:rPr>
  </w:style>
  <w:style w:type="paragraph" w:styleId="Notedebasdepage">
    <w:name w:val="footnote text"/>
    <w:basedOn w:val="Normal"/>
    <w:link w:val="NotedebasdepageCar"/>
    <w:semiHidden/>
    <w:rsid w:val="0053449C"/>
    <w:pPr>
      <w:tabs>
        <w:tab w:val="right" w:pos="9356"/>
      </w:tabs>
      <w:overflowPunct w:val="0"/>
      <w:autoSpaceDE w:val="0"/>
      <w:autoSpaceDN w:val="0"/>
      <w:adjustRightInd w:val="0"/>
      <w:spacing w:after="0"/>
      <w:jc w:val="both"/>
      <w:textAlignment w:val="baseline"/>
    </w:pPr>
    <w:rPr>
      <w:b/>
      <w:spacing w:val="0"/>
    </w:rPr>
  </w:style>
  <w:style w:type="character" w:customStyle="1" w:styleId="NotedebasdepageCar">
    <w:name w:val="Note de bas de page Car"/>
    <w:link w:val="Notedebasdepage"/>
    <w:semiHidden/>
    <w:locked/>
    <w:rsid w:val="0000046D"/>
    <w:rPr>
      <w:rFonts w:ascii="Arial" w:hAnsi="Arial"/>
      <w:b/>
    </w:rPr>
  </w:style>
  <w:style w:type="paragraph" w:customStyle="1" w:styleId="BodyText21">
    <w:name w:val="Body Text 21"/>
    <w:basedOn w:val="Normal"/>
    <w:uiPriority w:val="99"/>
    <w:rsid w:val="00237704"/>
    <w:pPr>
      <w:overflowPunct w:val="0"/>
      <w:autoSpaceDE w:val="0"/>
      <w:autoSpaceDN w:val="0"/>
      <w:adjustRightInd w:val="0"/>
      <w:spacing w:after="0"/>
      <w:jc w:val="both"/>
      <w:textAlignment w:val="baseline"/>
    </w:pPr>
    <w:rPr>
      <w:rFonts w:ascii="Times" w:hAnsi="Times"/>
      <w:spacing w:val="0"/>
      <w:sz w:val="22"/>
    </w:rPr>
  </w:style>
  <w:style w:type="paragraph" w:styleId="Corpsdetexte">
    <w:name w:val="Body Text"/>
    <w:basedOn w:val="Normal"/>
    <w:link w:val="CorpsdetexteCar"/>
    <w:uiPriority w:val="99"/>
    <w:rsid w:val="00237704"/>
    <w:pPr>
      <w:overflowPunct w:val="0"/>
      <w:autoSpaceDE w:val="0"/>
      <w:autoSpaceDN w:val="0"/>
      <w:adjustRightInd w:val="0"/>
      <w:spacing w:after="0" w:line="300" w:lineRule="atLeast"/>
      <w:textAlignment w:val="baseline"/>
    </w:pPr>
    <w:rPr>
      <w:rFonts w:ascii="Times New Roman" w:hAnsi="Times New Roman"/>
      <w:b/>
      <w:spacing w:val="0"/>
      <w:sz w:val="22"/>
    </w:rPr>
  </w:style>
  <w:style w:type="character" w:customStyle="1" w:styleId="CorpsdetexteCar">
    <w:name w:val="Corps de texte Car"/>
    <w:link w:val="Corpsdetexte"/>
    <w:uiPriority w:val="99"/>
    <w:semiHidden/>
    <w:locked/>
    <w:rsid w:val="0000046D"/>
    <w:rPr>
      <w:rFonts w:ascii="Verdana" w:hAnsi="Verdana" w:cs="Times New Roman"/>
      <w:spacing w:val="-6"/>
      <w:sz w:val="18"/>
    </w:rPr>
  </w:style>
  <w:style w:type="paragraph" w:customStyle="1" w:styleId="DT-CMPARTICLE">
    <w:name w:val="DT-CMP ARTICLE"/>
    <w:basedOn w:val="Normal"/>
    <w:uiPriority w:val="99"/>
    <w:rsid w:val="00237704"/>
    <w:pPr>
      <w:tabs>
        <w:tab w:val="right" w:leader="dot" w:pos="8220"/>
      </w:tabs>
      <w:overflowPunct w:val="0"/>
      <w:autoSpaceDE w:val="0"/>
      <w:autoSpaceDN w:val="0"/>
      <w:adjustRightInd w:val="0"/>
      <w:spacing w:after="0"/>
      <w:textAlignment w:val="baseline"/>
    </w:pPr>
    <w:rPr>
      <w:rFonts w:ascii="Times" w:hAnsi="Times"/>
      <w:b/>
      <w:spacing w:val="0"/>
      <w:sz w:val="22"/>
    </w:rPr>
  </w:style>
  <w:style w:type="paragraph" w:customStyle="1" w:styleId="DT-CMPSsarticle1erniveau">
    <w:name w:val="DT-CMP Ss article 1er niveau"/>
    <w:basedOn w:val="Normal"/>
    <w:rsid w:val="00237704"/>
    <w:pPr>
      <w:overflowPunct w:val="0"/>
      <w:autoSpaceDE w:val="0"/>
      <w:autoSpaceDN w:val="0"/>
      <w:adjustRightInd w:val="0"/>
      <w:spacing w:after="0"/>
      <w:jc w:val="both"/>
      <w:textAlignment w:val="baseline"/>
    </w:pPr>
    <w:rPr>
      <w:rFonts w:ascii="Times" w:hAnsi="Times"/>
      <w:b/>
      <w:spacing w:val="0"/>
      <w:sz w:val="22"/>
    </w:rPr>
  </w:style>
  <w:style w:type="paragraph" w:styleId="Objetducommentaire">
    <w:name w:val="annotation subject"/>
    <w:basedOn w:val="Commentaire"/>
    <w:next w:val="Commentaire"/>
    <w:link w:val="ObjetducommentaireCar"/>
    <w:semiHidden/>
    <w:rsid w:val="0053449C"/>
    <w:rPr>
      <w:b/>
      <w:bCs/>
      <w:sz w:val="20"/>
    </w:rPr>
  </w:style>
  <w:style w:type="character" w:customStyle="1" w:styleId="ObjetducommentaireCar">
    <w:name w:val="Objet du commentaire Car"/>
    <w:link w:val="Objetducommentaire"/>
    <w:semiHidden/>
    <w:locked/>
    <w:rsid w:val="0000046D"/>
    <w:rPr>
      <w:rFonts w:ascii="Arial" w:hAnsi="Arial"/>
      <w:b/>
      <w:bCs/>
      <w:spacing w:val="-6"/>
    </w:rPr>
  </w:style>
  <w:style w:type="paragraph" w:styleId="Textedebulles">
    <w:name w:val="Balloon Text"/>
    <w:basedOn w:val="Normal"/>
    <w:link w:val="TextedebullesCar"/>
    <w:semiHidden/>
    <w:rsid w:val="0053449C"/>
    <w:rPr>
      <w:rFonts w:cs="Tahoma"/>
      <w:sz w:val="16"/>
      <w:szCs w:val="16"/>
    </w:rPr>
  </w:style>
  <w:style w:type="character" w:customStyle="1" w:styleId="TextedebullesCar">
    <w:name w:val="Texte de bulles Car"/>
    <w:link w:val="Textedebulles"/>
    <w:semiHidden/>
    <w:locked/>
    <w:rsid w:val="0000046D"/>
    <w:rPr>
      <w:rFonts w:ascii="Arial" w:hAnsi="Arial" w:cs="Tahoma"/>
      <w:spacing w:val="-6"/>
      <w:sz w:val="16"/>
      <w:szCs w:val="16"/>
    </w:rPr>
  </w:style>
  <w:style w:type="paragraph" w:styleId="TM1">
    <w:name w:val="toc 1"/>
    <w:basedOn w:val="Normal"/>
    <w:next w:val="Normal"/>
    <w:autoRedefine/>
    <w:uiPriority w:val="39"/>
    <w:rsid w:val="0053449C"/>
    <w:pPr>
      <w:tabs>
        <w:tab w:val="right" w:leader="dot" w:pos="9628"/>
      </w:tabs>
      <w:spacing w:after="200"/>
    </w:pPr>
    <w:rPr>
      <w:b/>
      <w:noProof/>
    </w:rPr>
  </w:style>
  <w:style w:type="paragraph" w:styleId="TM2">
    <w:name w:val="toc 2"/>
    <w:basedOn w:val="Normal"/>
    <w:next w:val="Normal"/>
    <w:autoRedefine/>
    <w:uiPriority w:val="39"/>
    <w:rsid w:val="0053449C"/>
    <w:pPr>
      <w:tabs>
        <w:tab w:val="right" w:leader="dot" w:pos="9628"/>
      </w:tabs>
      <w:spacing w:before="100" w:after="100"/>
      <w:ind w:left="181"/>
    </w:pPr>
  </w:style>
  <w:style w:type="character" w:styleId="Lienhypertexte">
    <w:name w:val="Hyperlink"/>
    <w:uiPriority w:val="99"/>
    <w:rsid w:val="0053449C"/>
    <w:rPr>
      <w:rFonts w:ascii="Arial" w:hAnsi="Arial"/>
      <w:color w:val="0000FF"/>
      <w:u w:val="single"/>
    </w:rPr>
  </w:style>
  <w:style w:type="paragraph" w:customStyle="1" w:styleId="RedTxt">
    <w:name w:val="RedTxt"/>
    <w:basedOn w:val="Normal"/>
    <w:uiPriority w:val="99"/>
    <w:rsid w:val="00E71619"/>
    <w:pPr>
      <w:keepLines/>
      <w:widowControl w:val="0"/>
      <w:spacing w:after="0"/>
    </w:pPr>
    <w:rPr>
      <w:spacing w:val="0"/>
    </w:rPr>
  </w:style>
  <w:style w:type="paragraph" w:customStyle="1" w:styleId="numrationniveau1">
    <w:name w:val="énumération niveau 1"/>
    <w:basedOn w:val="Normal"/>
    <w:rsid w:val="0053449C"/>
    <w:pPr>
      <w:numPr>
        <w:numId w:val="6"/>
      </w:numPr>
    </w:pPr>
  </w:style>
  <w:style w:type="paragraph" w:styleId="Corpsdetexte3">
    <w:name w:val="Body Text 3"/>
    <w:basedOn w:val="Normal"/>
    <w:link w:val="Corpsdetexte3Car"/>
    <w:uiPriority w:val="99"/>
    <w:rsid w:val="00BB17B1"/>
    <w:pPr>
      <w:overflowPunct w:val="0"/>
      <w:autoSpaceDE w:val="0"/>
      <w:autoSpaceDN w:val="0"/>
      <w:adjustRightInd w:val="0"/>
      <w:spacing w:after="120"/>
      <w:textAlignment w:val="baseline"/>
    </w:pPr>
    <w:rPr>
      <w:rFonts w:ascii="NewCenturySchlbk" w:hAnsi="NewCenturySchlbk"/>
      <w:spacing w:val="0"/>
      <w:sz w:val="16"/>
      <w:szCs w:val="16"/>
    </w:rPr>
  </w:style>
  <w:style w:type="character" w:customStyle="1" w:styleId="Corpsdetexte3Car">
    <w:name w:val="Corps de texte 3 Car"/>
    <w:link w:val="Corpsdetexte3"/>
    <w:uiPriority w:val="99"/>
    <w:semiHidden/>
    <w:locked/>
    <w:rsid w:val="0000046D"/>
    <w:rPr>
      <w:rFonts w:ascii="Verdana" w:hAnsi="Verdana" w:cs="Times New Roman"/>
      <w:spacing w:val="-6"/>
      <w:sz w:val="16"/>
      <w:szCs w:val="16"/>
    </w:rPr>
  </w:style>
  <w:style w:type="paragraph" w:customStyle="1" w:styleId="Arial11Gi">
    <w:name w:val="Arial11Gi"/>
    <w:basedOn w:val="Normal"/>
    <w:uiPriority w:val="99"/>
    <w:rsid w:val="00BB17B1"/>
    <w:pPr>
      <w:widowControl w:val="0"/>
      <w:spacing w:after="0"/>
      <w:ind w:left="567"/>
    </w:pPr>
    <w:rPr>
      <w:i/>
      <w:spacing w:val="0"/>
      <w:sz w:val="22"/>
    </w:rPr>
  </w:style>
  <w:style w:type="paragraph" w:customStyle="1" w:styleId="Retrait">
    <w:name w:val="Retrait"/>
    <w:basedOn w:val="Normal"/>
    <w:rsid w:val="0053449C"/>
    <w:pPr>
      <w:tabs>
        <w:tab w:val="right" w:pos="9356"/>
      </w:tabs>
      <w:overflowPunct w:val="0"/>
      <w:autoSpaceDE w:val="0"/>
      <w:autoSpaceDN w:val="0"/>
      <w:adjustRightInd w:val="0"/>
      <w:spacing w:after="0"/>
      <w:ind w:left="240" w:hanging="220"/>
      <w:jc w:val="both"/>
      <w:textAlignment w:val="baseline"/>
    </w:pPr>
    <w:rPr>
      <w:b/>
      <w:spacing w:val="0"/>
    </w:rPr>
  </w:style>
  <w:style w:type="paragraph" w:styleId="Corpsdetexte2">
    <w:name w:val="Body Text 2"/>
    <w:basedOn w:val="Normal"/>
    <w:link w:val="Corpsdetexte2Car"/>
    <w:rsid w:val="0053449C"/>
    <w:pPr>
      <w:tabs>
        <w:tab w:val="right" w:pos="9356"/>
      </w:tabs>
      <w:overflowPunct w:val="0"/>
      <w:autoSpaceDE w:val="0"/>
      <w:autoSpaceDN w:val="0"/>
      <w:adjustRightInd w:val="0"/>
      <w:spacing w:after="120" w:line="480" w:lineRule="auto"/>
      <w:jc w:val="both"/>
      <w:textAlignment w:val="baseline"/>
    </w:pPr>
    <w:rPr>
      <w:b/>
      <w:spacing w:val="0"/>
      <w:sz w:val="22"/>
    </w:rPr>
  </w:style>
  <w:style w:type="character" w:customStyle="1" w:styleId="Corpsdetexte2Car">
    <w:name w:val="Corps de texte 2 Car"/>
    <w:link w:val="Corpsdetexte2"/>
    <w:locked/>
    <w:rsid w:val="0000046D"/>
    <w:rPr>
      <w:rFonts w:ascii="Arial" w:hAnsi="Arial"/>
      <w:b/>
      <w:sz w:val="22"/>
    </w:rPr>
  </w:style>
  <w:style w:type="paragraph" w:customStyle="1" w:styleId="DT-CMPANNEXES">
    <w:name w:val="DT-CMP ANNEXES"/>
    <w:basedOn w:val="Normal"/>
    <w:uiPriority w:val="99"/>
    <w:rsid w:val="00B94095"/>
    <w:pPr>
      <w:tabs>
        <w:tab w:val="left" w:pos="9356"/>
      </w:tabs>
      <w:overflowPunct w:val="0"/>
      <w:autoSpaceDE w:val="0"/>
      <w:autoSpaceDN w:val="0"/>
      <w:adjustRightInd w:val="0"/>
      <w:spacing w:after="0"/>
      <w:ind w:right="-28"/>
      <w:jc w:val="center"/>
      <w:textAlignment w:val="baseline"/>
    </w:pPr>
    <w:rPr>
      <w:rFonts w:ascii="Times" w:hAnsi="Times"/>
      <w:b/>
      <w:spacing w:val="0"/>
      <w:sz w:val="32"/>
    </w:rPr>
  </w:style>
  <w:style w:type="paragraph" w:customStyle="1" w:styleId="numration-">
    <w:name w:val="énumération -"/>
    <w:basedOn w:val="Normal"/>
    <w:uiPriority w:val="99"/>
    <w:rsid w:val="00B94095"/>
    <w:pPr>
      <w:numPr>
        <w:numId w:val="1"/>
      </w:numPr>
      <w:overflowPunct w:val="0"/>
      <w:autoSpaceDE w:val="0"/>
      <w:autoSpaceDN w:val="0"/>
      <w:adjustRightInd w:val="0"/>
      <w:spacing w:after="0"/>
      <w:jc w:val="both"/>
      <w:textAlignment w:val="baseline"/>
    </w:pPr>
    <w:rPr>
      <w:rFonts w:ascii="Times New Roman" w:hAnsi="Times New Roman"/>
      <w:spacing w:val="0"/>
      <w:sz w:val="22"/>
    </w:rPr>
  </w:style>
  <w:style w:type="paragraph" w:customStyle="1" w:styleId="BodyTextIndent21">
    <w:name w:val="Body Text Indent 21"/>
    <w:basedOn w:val="Normal"/>
    <w:uiPriority w:val="99"/>
    <w:rsid w:val="00B94095"/>
    <w:pPr>
      <w:tabs>
        <w:tab w:val="left" w:pos="1418"/>
      </w:tabs>
      <w:overflowPunct w:val="0"/>
      <w:autoSpaceDE w:val="0"/>
      <w:autoSpaceDN w:val="0"/>
      <w:adjustRightInd w:val="0"/>
      <w:spacing w:after="0"/>
      <w:ind w:left="709"/>
      <w:jc w:val="both"/>
      <w:textAlignment w:val="baseline"/>
    </w:pPr>
    <w:rPr>
      <w:rFonts w:ascii="Times New Roman" w:hAnsi="Times New Roman"/>
      <w:b/>
      <w:spacing w:val="0"/>
      <w:sz w:val="22"/>
    </w:rPr>
  </w:style>
  <w:style w:type="paragraph" w:customStyle="1" w:styleId="DT-LOISAPINarticles">
    <w:name w:val="DT - LOI SAPIN articles"/>
    <w:basedOn w:val="Normal"/>
    <w:rsid w:val="0053449C"/>
    <w:pPr>
      <w:tabs>
        <w:tab w:val="left" w:pos="8931"/>
      </w:tabs>
      <w:overflowPunct w:val="0"/>
      <w:autoSpaceDE w:val="0"/>
      <w:autoSpaceDN w:val="0"/>
      <w:adjustRightInd w:val="0"/>
      <w:spacing w:after="0"/>
      <w:textAlignment w:val="baseline"/>
    </w:pPr>
    <w:rPr>
      <w:b/>
      <w:caps/>
      <w:spacing w:val="0"/>
      <w:sz w:val="22"/>
    </w:rPr>
  </w:style>
  <w:style w:type="paragraph" w:customStyle="1" w:styleId="DT-LOISAPINsousarticles">
    <w:name w:val="DT - LOI SAPIN sous articles"/>
    <w:basedOn w:val="Normal"/>
    <w:rsid w:val="0053449C"/>
    <w:pPr>
      <w:tabs>
        <w:tab w:val="left" w:pos="8931"/>
      </w:tabs>
      <w:overflowPunct w:val="0"/>
      <w:autoSpaceDE w:val="0"/>
      <w:autoSpaceDN w:val="0"/>
      <w:adjustRightInd w:val="0"/>
      <w:spacing w:after="0"/>
      <w:textAlignment w:val="baseline"/>
    </w:pPr>
    <w:rPr>
      <w:b/>
      <w:spacing w:val="0"/>
      <w:sz w:val="22"/>
    </w:rPr>
  </w:style>
  <w:style w:type="paragraph" w:styleId="NormalWeb">
    <w:name w:val="Normal (Web)"/>
    <w:basedOn w:val="Normal"/>
    <w:rsid w:val="00B94095"/>
    <w:pPr>
      <w:widowControl w:val="0"/>
      <w:autoSpaceDE w:val="0"/>
      <w:autoSpaceDN w:val="0"/>
      <w:spacing w:before="100" w:beforeAutospacing="1" w:after="100" w:afterAutospacing="1"/>
    </w:pPr>
    <w:rPr>
      <w:rFonts w:ascii="Times New Roman" w:eastAsia="SimSun" w:hAnsi="Times New Roman"/>
      <w:spacing w:val="0"/>
      <w:sz w:val="24"/>
      <w:szCs w:val="24"/>
      <w:lang w:eastAsia="zh-CN"/>
    </w:rPr>
  </w:style>
  <w:style w:type="paragraph" w:styleId="Retraitcorpsdetexte">
    <w:name w:val="Body Text Indent"/>
    <w:basedOn w:val="Normal"/>
    <w:link w:val="RetraitcorpsdetexteCar"/>
    <w:uiPriority w:val="99"/>
    <w:rsid w:val="00B94095"/>
    <w:pPr>
      <w:overflowPunct w:val="0"/>
      <w:autoSpaceDE w:val="0"/>
      <w:autoSpaceDN w:val="0"/>
      <w:adjustRightInd w:val="0"/>
      <w:spacing w:after="120"/>
      <w:ind w:left="283"/>
      <w:jc w:val="both"/>
      <w:textAlignment w:val="baseline"/>
    </w:pPr>
    <w:rPr>
      <w:rFonts w:ascii="Times New Roman" w:hAnsi="Times New Roman"/>
      <w:spacing w:val="0"/>
      <w:sz w:val="22"/>
    </w:rPr>
  </w:style>
  <w:style w:type="character" w:customStyle="1" w:styleId="RetraitcorpsdetexteCar">
    <w:name w:val="Retrait corps de texte Car"/>
    <w:link w:val="Retraitcorpsdetexte"/>
    <w:uiPriority w:val="99"/>
    <w:semiHidden/>
    <w:locked/>
    <w:rsid w:val="0000046D"/>
    <w:rPr>
      <w:rFonts w:ascii="Verdana" w:hAnsi="Verdana" w:cs="Times New Roman"/>
      <w:spacing w:val="-6"/>
      <w:sz w:val="18"/>
    </w:rPr>
  </w:style>
  <w:style w:type="paragraph" w:customStyle="1" w:styleId="Style1">
    <w:name w:val="Style1"/>
    <w:basedOn w:val="06ARTICLENiv2-Texte"/>
    <w:uiPriority w:val="99"/>
    <w:rsid w:val="007F724C"/>
    <w:pPr>
      <w:numPr>
        <w:ilvl w:val="1"/>
        <w:numId w:val="2"/>
      </w:numPr>
      <w:tabs>
        <w:tab w:val="left" w:pos="720"/>
      </w:tabs>
      <w:ind w:left="720" w:hanging="180"/>
    </w:pPr>
  </w:style>
  <w:style w:type="paragraph" w:customStyle="1" w:styleId="Style2">
    <w:name w:val="Style2"/>
    <w:basedOn w:val="06ARTICLENiv2-Texte"/>
    <w:uiPriority w:val="99"/>
    <w:rsid w:val="007F724C"/>
    <w:pPr>
      <w:numPr>
        <w:numId w:val="2"/>
      </w:numPr>
      <w:tabs>
        <w:tab w:val="num" w:pos="1080"/>
      </w:tabs>
      <w:spacing w:after="0"/>
      <w:ind w:left="1083" w:hanging="181"/>
    </w:pPr>
  </w:style>
  <w:style w:type="paragraph" w:customStyle="1" w:styleId="DTSsous-article1niv">
    <w:name w:val="DT S sous-article 1°niv"/>
    <w:basedOn w:val="Normal"/>
    <w:rsid w:val="0053449C"/>
    <w:pPr>
      <w:tabs>
        <w:tab w:val="left" w:pos="567"/>
        <w:tab w:val="left" w:pos="8931"/>
      </w:tabs>
      <w:overflowPunct w:val="0"/>
      <w:autoSpaceDE w:val="0"/>
      <w:autoSpaceDN w:val="0"/>
      <w:adjustRightInd w:val="0"/>
      <w:spacing w:after="0"/>
      <w:textAlignment w:val="baseline"/>
    </w:pPr>
    <w:rPr>
      <w:b/>
      <w:spacing w:val="0"/>
      <w:sz w:val="22"/>
    </w:rPr>
  </w:style>
  <w:style w:type="paragraph" w:customStyle="1" w:styleId="Car">
    <w:name w:val="Car"/>
    <w:basedOn w:val="Normal"/>
    <w:rsid w:val="0053449C"/>
    <w:pPr>
      <w:spacing w:after="160" w:line="240" w:lineRule="exact"/>
    </w:pPr>
    <w:rPr>
      <w:rFonts w:cs="Trebuchet MS"/>
      <w:color w:val="000000"/>
      <w:spacing w:val="0"/>
      <w:sz w:val="24"/>
      <w:szCs w:val="24"/>
      <w:lang w:eastAsia="en-US"/>
    </w:rPr>
  </w:style>
  <w:style w:type="paragraph" w:customStyle="1" w:styleId="0COUVTypedoc">
    <w:name w:val="0_COUV_Type doc"/>
    <w:next w:val="Normal"/>
    <w:uiPriority w:val="99"/>
    <w:rsid w:val="00146C99"/>
    <w:pPr>
      <w:ind w:left="113" w:right="113"/>
      <w:jc w:val="right"/>
      <w:outlineLvl w:val="0"/>
    </w:pPr>
    <w:rPr>
      <w:rFonts w:ascii="Verdana" w:hAnsi="Verdana"/>
      <w:b/>
      <w:color w:val="FFFFFF"/>
      <w:sz w:val="26"/>
    </w:rPr>
  </w:style>
  <w:style w:type="paragraph" w:customStyle="1" w:styleId="0COUVTitre">
    <w:name w:val="0_COUV_Titre"/>
    <w:rsid w:val="0053449C"/>
    <w:pPr>
      <w:spacing w:after="120"/>
      <w:outlineLvl w:val="0"/>
    </w:pPr>
    <w:rPr>
      <w:rFonts w:ascii="Arial" w:eastAsia="Times" w:hAnsi="Arial"/>
      <w:b/>
      <w:sz w:val="48"/>
    </w:rPr>
  </w:style>
  <w:style w:type="paragraph" w:customStyle="1" w:styleId="0COUVSs-titre">
    <w:name w:val="0_COUV_Ss-titre"/>
    <w:rsid w:val="0053449C"/>
    <w:rPr>
      <w:rFonts w:ascii="Arial" w:eastAsia="Times" w:hAnsi="Arial"/>
      <w:b/>
      <w:sz w:val="36"/>
    </w:rPr>
  </w:style>
  <w:style w:type="paragraph" w:customStyle="1" w:styleId="0COUVContenu">
    <w:name w:val="0_COUV_Contenu"/>
    <w:next w:val="Normal"/>
    <w:uiPriority w:val="99"/>
    <w:rsid w:val="00146C99"/>
    <w:pPr>
      <w:pBdr>
        <w:bottom w:val="single" w:sz="4" w:space="4" w:color="999999"/>
      </w:pBdr>
      <w:spacing w:after="240"/>
      <w:jc w:val="right"/>
      <w:outlineLvl w:val="1"/>
    </w:pPr>
    <w:rPr>
      <w:rFonts w:ascii="Verdana" w:hAnsi="Verdana"/>
      <w:b/>
      <w:color w:val="999999"/>
      <w:sz w:val="32"/>
    </w:rPr>
  </w:style>
  <w:style w:type="paragraph" w:customStyle="1" w:styleId="0COUVDate">
    <w:name w:val="0_COUV_Date"/>
    <w:rsid w:val="0053449C"/>
    <w:pPr>
      <w:tabs>
        <w:tab w:val="left" w:pos="1460"/>
      </w:tabs>
      <w:jc w:val="center"/>
    </w:pPr>
    <w:rPr>
      <w:rFonts w:ascii="Arial" w:hAnsi="Arial"/>
      <w:b/>
      <w:sz w:val="26"/>
      <w:lang w:val="en-GB"/>
    </w:rPr>
  </w:style>
  <w:style w:type="paragraph" w:customStyle="1" w:styleId="0COUVRalisation">
    <w:name w:val="0_COUV_Réalisation"/>
    <w:rsid w:val="0053449C"/>
    <w:pPr>
      <w:spacing w:before="200"/>
      <w:jc w:val="center"/>
    </w:pPr>
    <w:rPr>
      <w:rFonts w:ascii="Arial" w:hAnsi="Arial"/>
      <w:sz w:val="24"/>
    </w:rPr>
  </w:style>
  <w:style w:type="paragraph" w:customStyle="1" w:styleId="numrationcocher">
    <w:name w:val="énumération à cocher"/>
    <w:basedOn w:val="Normal"/>
    <w:rsid w:val="002C26A9"/>
    <w:pPr>
      <w:numPr>
        <w:numId w:val="5"/>
      </w:numPr>
      <w:tabs>
        <w:tab w:val="num" w:pos="624"/>
      </w:tabs>
      <w:overflowPunct w:val="0"/>
      <w:autoSpaceDE w:val="0"/>
      <w:autoSpaceDN w:val="0"/>
      <w:adjustRightInd w:val="0"/>
      <w:spacing w:after="0"/>
      <w:ind w:left="641" w:hanging="357"/>
      <w:jc w:val="both"/>
      <w:textAlignment w:val="baseline"/>
    </w:pPr>
    <w:rPr>
      <w:rFonts w:ascii="Times New Roman" w:hAnsi="Times New Roman" w:cs="Arial"/>
      <w:spacing w:val="0"/>
      <w:sz w:val="22"/>
      <w:szCs w:val="22"/>
    </w:rPr>
  </w:style>
  <w:style w:type="paragraph" w:customStyle="1" w:styleId="intersem-numrationniv2">
    <w:name w:val="intersem-énumération niv2"/>
    <w:basedOn w:val="Normal"/>
    <w:rsid w:val="002C26A9"/>
    <w:pPr>
      <w:numPr>
        <w:numId w:val="4"/>
      </w:numPr>
      <w:tabs>
        <w:tab w:val="left" w:pos="567"/>
      </w:tabs>
      <w:overflowPunct w:val="0"/>
      <w:autoSpaceDE w:val="0"/>
      <w:autoSpaceDN w:val="0"/>
      <w:adjustRightInd w:val="0"/>
      <w:spacing w:after="0"/>
      <w:ind w:left="568" w:hanging="284"/>
      <w:jc w:val="both"/>
      <w:textAlignment w:val="baseline"/>
    </w:pPr>
    <w:rPr>
      <w:rFonts w:ascii="Times New Roman" w:hAnsi="Times New Roman"/>
      <w:spacing w:val="0"/>
      <w:sz w:val="22"/>
    </w:rPr>
  </w:style>
  <w:style w:type="paragraph" w:customStyle="1" w:styleId="TABNIVEAU1">
    <w:name w:val="TAB NIVEAU 1"/>
    <w:basedOn w:val="Normal"/>
    <w:rsid w:val="0053449C"/>
    <w:pPr>
      <w:numPr>
        <w:numId w:val="7"/>
      </w:numPr>
      <w:spacing w:after="0"/>
      <w:jc w:val="both"/>
    </w:pPr>
  </w:style>
  <w:style w:type="paragraph" w:customStyle="1" w:styleId="Style05ARTICLENiv1-SsTitreAutomatique">
    <w:name w:val="Style 05_ARTICLE_Niv1 - SsTitre + Automatique"/>
    <w:basedOn w:val="05ARTICLENiv1-SsTitre"/>
    <w:link w:val="Style05ARTICLENiv1-SsTitreAutomatiqueCar"/>
    <w:uiPriority w:val="99"/>
    <w:rsid w:val="003438EA"/>
    <w:rPr>
      <w:bCs/>
      <w:color w:val="993300"/>
      <w:sz w:val="18"/>
    </w:rPr>
  </w:style>
  <w:style w:type="character" w:customStyle="1" w:styleId="Style05ARTICLENiv1-SsTitreAutomatiqueCar">
    <w:name w:val="Style 05_ARTICLE_Niv1 - SsTitre + Automatique Car"/>
    <w:link w:val="Style05ARTICLENiv1-SsTitreAutomatique"/>
    <w:uiPriority w:val="99"/>
    <w:locked/>
    <w:rsid w:val="003438EA"/>
    <w:rPr>
      <w:rFonts w:ascii="Verdana" w:hAnsi="Verdana" w:cs="Times New Roman"/>
      <w:b/>
      <w:bCs/>
      <w:noProof/>
      <w:color w:val="993300"/>
      <w:spacing w:val="-10"/>
      <w:sz w:val="18"/>
      <w:lang w:val="fr-FR" w:eastAsia="fr-FR" w:bidi="ar-SA"/>
    </w:rPr>
  </w:style>
  <w:style w:type="character" w:customStyle="1" w:styleId="05ARTICLENiv1-SsTitreCar1">
    <w:name w:val="05_ARTICLE_Niv1 - SsTitre Car1"/>
    <w:locked/>
    <w:rsid w:val="00BD45FF"/>
    <w:rPr>
      <w:rFonts w:ascii="Verdana" w:hAnsi="Verdana"/>
      <w:b/>
      <w:noProof/>
      <w:color w:val="BF3F00"/>
      <w:spacing w:val="-10"/>
      <w:lang w:val="fr-FR" w:eastAsia="fr-FR" w:bidi="ar-SA"/>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53449C"/>
    <w:pPr>
      <w:spacing w:after="160" w:line="240" w:lineRule="exact"/>
    </w:pPr>
    <w:rPr>
      <w:rFonts w:cs="Trebuchet MS"/>
      <w:color w:val="000000"/>
      <w:spacing w:val="0"/>
      <w:sz w:val="24"/>
      <w:szCs w:val="24"/>
      <w:lang w:eastAsia="en-US"/>
    </w:rPr>
  </w:style>
  <w:style w:type="character" w:customStyle="1" w:styleId="05ARTICLENiv1-SsTitreCar">
    <w:name w:val="05_ARTICLE_Niv1 - SsTitre Car"/>
    <w:link w:val="05ARTICLENiv1-SsTitre"/>
    <w:rsid w:val="0053449C"/>
    <w:rPr>
      <w:rFonts w:ascii="Arial" w:hAnsi="Arial"/>
      <w:b/>
      <w:noProof/>
      <w:color w:val="BF3F00"/>
      <w:spacing w:val="-10"/>
      <w:sz w:val="22"/>
    </w:rPr>
  </w:style>
  <w:style w:type="paragraph" w:customStyle="1" w:styleId="Car0">
    <w:name w:val="Car"/>
    <w:basedOn w:val="Normal"/>
    <w:rsid w:val="00EA67BB"/>
    <w:pPr>
      <w:spacing w:after="160" w:line="240" w:lineRule="exact"/>
    </w:pPr>
    <w:rPr>
      <w:rFonts w:ascii="Trebuchet MS" w:hAnsi="Trebuchet MS" w:cs="Trebuchet MS"/>
      <w:color w:val="000000"/>
      <w:spacing w:val="0"/>
      <w:sz w:val="24"/>
      <w:szCs w:val="24"/>
      <w:lang w:eastAsia="en-US"/>
    </w:rPr>
  </w:style>
  <w:style w:type="character" w:customStyle="1" w:styleId="06ARTICLENiv2-TexteCarCar">
    <w:name w:val="06_ARTICLE_Niv2 - Texte Car Car"/>
    <w:rsid w:val="0053449C"/>
  </w:style>
  <w:style w:type="character" w:customStyle="1" w:styleId="CommentTextChar">
    <w:name w:val="Comment Text Char"/>
    <w:semiHidden/>
    <w:locked/>
    <w:rsid w:val="00DE0D3A"/>
    <w:rPr>
      <w:rFonts w:ascii="Verdana" w:hAnsi="Verdana"/>
      <w:spacing w:val="-6"/>
      <w:sz w:val="24"/>
      <w:lang w:val="fr-FR" w:eastAsia="fr-FR" w:bidi="ar-SA"/>
    </w:rPr>
  </w:style>
  <w:style w:type="character" w:customStyle="1" w:styleId="06ARTICLENiv2-SsTitreCar">
    <w:name w:val="06_ARTICLE_Niv2 - SsTitre Car"/>
    <w:link w:val="06ARTICLENiv2-SsTitre"/>
    <w:rsid w:val="003B3061"/>
    <w:rPr>
      <w:rFonts w:ascii="Arial" w:hAnsi="Arial"/>
      <w:b/>
      <w:noProof/>
      <w:color w:val="999999"/>
      <w:spacing w:val="-10"/>
      <w:sz w:val="22"/>
    </w:rPr>
  </w:style>
  <w:style w:type="character" w:styleId="lev">
    <w:name w:val="Strong"/>
    <w:qFormat/>
    <w:locked/>
    <w:rsid w:val="00A37447"/>
    <w:rPr>
      <w:b/>
      <w:bCs/>
    </w:rPr>
  </w:style>
  <w:style w:type="paragraph" w:styleId="Rvision">
    <w:name w:val="Revision"/>
    <w:hidden/>
    <w:uiPriority w:val="99"/>
    <w:semiHidden/>
    <w:rsid w:val="00BD3151"/>
    <w:rPr>
      <w:rFonts w:ascii="Verdana" w:hAnsi="Verdana"/>
      <w:spacing w:val="-6"/>
      <w:sz w:val="18"/>
    </w:rPr>
  </w:style>
  <w:style w:type="paragraph" w:customStyle="1" w:styleId="0COUVintro">
    <w:name w:val="0_COUV_intro"/>
    <w:basedOn w:val="Normal"/>
    <w:rsid w:val="0053449C"/>
    <w:pPr>
      <w:jc w:val="right"/>
    </w:pPr>
    <w:rPr>
      <w:spacing w:val="0"/>
      <w:sz w:val="28"/>
      <w:szCs w:val="28"/>
    </w:rPr>
  </w:style>
  <w:style w:type="paragraph" w:customStyle="1" w:styleId="0COUVSous-thme">
    <w:name w:val="0_COUV_Sous-thème"/>
    <w:next w:val="Normal"/>
    <w:rsid w:val="0053449C"/>
    <w:pPr>
      <w:pBdr>
        <w:bottom w:val="single" w:sz="4" w:space="4" w:color="999999"/>
      </w:pBdr>
      <w:spacing w:after="240"/>
      <w:jc w:val="right"/>
      <w:outlineLvl w:val="1"/>
    </w:pPr>
    <w:rPr>
      <w:rFonts w:ascii="Arial" w:eastAsia="Times" w:hAnsi="Arial"/>
      <w:b/>
      <w:color w:val="999999"/>
      <w:sz w:val="36"/>
    </w:rPr>
  </w:style>
  <w:style w:type="paragraph" w:customStyle="1" w:styleId="0COUVThme">
    <w:name w:val="0_COUV_Thème"/>
    <w:basedOn w:val="Normal"/>
    <w:rsid w:val="0053449C"/>
    <w:pPr>
      <w:spacing w:after="0"/>
      <w:ind w:right="113"/>
      <w:jc w:val="right"/>
    </w:pPr>
    <w:rPr>
      <w:rFonts w:ascii="Arial Black" w:hAnsi="Arial Black"/>
      <w:b/>
      <w:color w:val="FFFFFF"/>
      <w:spacing w:val="-20"/>
      <w:sz w:val="26"/>
      <w:szCs w:val="26"/>
    </w:rPr>
  </w:style>
  <w:style w:type="character" w:customStyle="1" w:styleId="04ARTICLE-TitreCar">
    <w:name w:val="04_ARTICLE - Titre Car"/>
    <w:link w:val="04ARTICLE-Titre"/>
    <w:rsid w:val="0053449C"/>
    <w:rPr>
      <w:rFonts w:ascii="Arial Black" w:hAnsi="Arial Black"/>
      <w:caps/>
      <w:noProof/>
      <w:color w:val="FFFFFF"/>
      <w:shd w:val="clear" w:color="auto" w:fill="808080"/>
    </w:rPr>
  </w:style>
  <w:style w:type="character" w:customStyle="1" w:styleId="05ARTICLENiv1-TexteCarCar">
    <w:name w:val="05_ARTICLE_Niv1 - Texte Car Car"/>
    <w:rsid w:val="0053449C"/>
    <w:rPr>
      <w:rFonts w:ascii="Arial" w:hAnsi="Arial"/>
      <w:noProof/>
      <w:spacing w:val="-6"/>
      <w:sz w:val="20"/>
      <w:lang w:val="fr-FR" w:eastAsia="fr-FR" w:bidi="ar-SA"/>
    </w:rPr>
  </w:style>
  <w:style w:type="paragraph" w:customStyle="1" w:styleId="05articleniv1-texte0">
    <w:name w:val="05articleniv1-texte"/>
    <w:basedOn w:val="Normal"/>
    <w:rsid w:val="0053449C"/>
    <w:pPr>
      <w:jc w:val="both"/>
    </w:pPr>
    <w:rPr>
      <w:szCs w:val="18"/>
    </w:rPr>
  </w:style>
  <w:style w:type="paragraph" w:customStyle="1" w:styleId="A12normTab">
    <w:name w:val="A . 12 norm Tab"/>
    <w:basedOn w:val="Normal"/>
    <w:rsid w:val="0053449C"/>
    <w:pPr>
      <w:overflowPunct w:val="0"/>
      <w:autoSpaceDE w:val="0"/>
      <w:autoSpaceDN w:val="0"/>
      <w:adjustRightInd w:val="0"/>
      <w:spacing w:after="0" w:line="240" w:lineRule="atLeast"/>
      <w:ind w:left="700"/>
      <w:textAlignment w:val="baseline"/>
    </w:pPr>
    <w:rPr>
      <w:noProof/>
      <w:spacing w:val="0"/>
      <w:sz w:val="24"/>
    </w:rPr>
  </w:style>
  <w:style w:type="paragraph" w:customStyle="1" w:styleId="A10tab">
    <w:name w:val="A10 tab"/>
    <w:basedOn w:val="A12normTab"/>
    <w:rsid w:val="0053449C"/>
    <w:rPr>
      <w:sz w:val="20"/>
    </w:rPr>
  </w:style>
  <w:style w:type="paragraph" w:customStyle="1" w:styleId="Normalcentr1">
    <w:name w:val="Normal centré1"/>
    <w:basedOn w:val="Normal"/>
    <w:rsid w:val="0053449C"/>
    <w:pPr>
      <w:tabs>
        <w:tab w:val="right" w:pos="9356"/>
      </w:tabs>
      <w:overflowPunct w:val="0"/>
      <w:autoSpaceDE w:val="0"/>
      <w:autoSpaceDN w:val="0"/>
      <w:adjustRightInd w:val="0"/>
      <w:spacing w:after="0"/>
      <w:ind w:left="284" w:right="-29"/>
      <w:jc w:val="both"/>
      <w:textAlignment w:val="baseline"/>
    </w:pPr>
    <w:rPr>
      <w:spacing w:val="0"/>
      <w:sz w:val="22"/>
    </w:rPr>
  </w:style>
  <w:style w:type="paragraph" w:customStyle="1" w:styleId="Corpsdetexte21">
    <w:name w:val="Corps de texte 21"/>
    <w:basedOn w:val="Normal"/>
    <w:rsid w:val="0053449C"/>
    <w:pPr>
      <w:pBdr>
        <w:top w:val="single" w:sz="6" w:space="1" w:color="auto"/>
        <w:left w:val="single" w:sz="6" w:space="1" w:color="auto"/>
        <w:bottom w:val="single" w:sz="6" w:space="1" w:color="auto"/>
        <w:right w:val="single" w:sz="6" w:space="1" w:color="auto"/>
      </w:pBdr>
      <w:tabs>
        <w:tab w:val="right" w:pos="9356"/>
      </w:tabs>
      <w:overflowPunct w:val="0"/>
      <w:autoSpaceDE w:val="0"/>
      <w:autoSpaceDN w:val="0"/>
      <w:adjustRightInd w:val="0"/>
      <w:spacing w:after="0"/>
      <w:jc w:val="both"/>
      <w:textAlignment w:val="baseline"/>
    </w:pPr>
    <w:rPr>
      <w:spacing w:val="0"/>
      <w:sz w:val="22"/>
    </w:rPr>
  </w:style>
  <w:style w:type="paragraph" w:customStyle="1" w:styleId="Corpsdetexte31">
    <w:name w:val="Corps de texte 31"/>
    <w:basedOn w:val="Normal"/>
    <w:rsid w:val="0053449C"/>
    <w:pPr>
      <w:tabs>
        <w:tab w:val="right" w:leader="dot" w:pos="9072"/>
        <w:tab w:val="right" w:pos="9356"/>
      </w:tabs>
      <w:overflowPunct w:val="0"/>
      <w:autoSpaceDE w:val="0"/>
      <w:autoSpaceDN w:val="0"/>
      <w:adjustRightInd w:val="0"/>
      <w:spacing w:after="0"/>
      <w:jc w:val="both"/>
      <w:textAlignment w:val="baseline"/>
    </w:pPr>
    <w:rPr>
      <w:b/>
      <w:spacing w:val="0"/>
      <w:sz w:val="22"/>
      <w:u w:val="single"/>
    </w:rPr>
  </w:style>
  <w:style w:type="paragraph" w:customStyle="1" w:styleId="DT-LOISAPINANNEXE">
    <w:name w:val="DT - LOI SAPIN ANNEXE"/>
    <w:basedOn w:val="Normal"/>
    <w:rsid w:val="0053449C"/>
    <w:pPr>
      <w:overflowPunct w:val="0"/>
      <w:autoSpaceDE w:val="0"/>
      <w:autoSpaceDN w:val="0"/>
      <w:adjustRightInd w:val="0"/>
      <w:spacing w:after="0"/>
      <w:jc w:val="center"/>
      <w:textAlignment w:val="baseline"/>
    </w:pPr>
    <w:rPr>
      <w:b/>
      <w:caps/>
      <w:spacing w:val="0"/>
      <w:sz w:val="32"/>
    </w:rPr>
  </w:style>
  <w:style w:type="paragraph" w:customStyle="1" w:styleId="fcasegauche">
    <w:name w:val="f_case_gauche"/>
    <w:basedOn w:val="Normal"/>
    <w:rsid w:val="0053449C"/>
    <w:pPr>
      <w:spacing w:after="60"/>
      <w:ind w:left="284" w:hanging="284"/>
      <w:jc w:val="both"/>
    </w:pPr>
    <w:rPr>
      <w:spacing w:val="0"/>
    </w:rPr>
  </w:style>
  <w:style w:type="table" w:styleId="Grilledutableau">
    <w:name w:val="Table Grid"/>
    <w:basedOn w:val="TableauNormal"/>
    <w:locked/>
    <w:rsid w:val="0053449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locked/>
    <w:rsid w:val="0053449C"/>
    <w:pPr>
      <w:tabs>
        <w:tab w:val="left" w:pos="426"/>
        <w:tab w:val="left" w:pos="851"/>
      </w:tabs>
      <w:spacing w:after="0"/>
      <w:jc w:val="both"/>
    </w:pPr>
    <w:rPr>
      <w:b/>
      <w:spacing w:val="0"/>
    </w:rPr>
  </w:style>
  <w:style w:type="paragraph" w:customStyle="1" w:styleId="numropage">
    <w:name w:val="numÈro page"/>
    <w:basedOn w:val="Normal"/>
    <w:next w:val="Normal"/>
    <w:rsid w:val="0053449C"/>
    <w:pPr>
      <w:tabs>
        <w:tab w:val="right" w:pos="9356"/>
      </w:tabs>
      <w:overflowPunct w:val="0"/>
      <w:autoSpaceDE w:val="0"/>
      <w:autoSpaceDN w:val="0"/>
      <w:adjustRightInd w:val="0"/>
      <w:spacing w:after="0"/>
      <w:jc w:val="both"/>
      <w:textAlignment w:val="baseline"/>
    </w:pPr>
    <w:rPr>
      <w:b/>
      <w:spacing w:val="0"/>
      <w:sz w:val="22"/>
    </w:rPr>
  </w:style>
  <w:style w:type="paragraph" w:customStyle="1" w:styleId="Style05ARTICLENiv1-Texte1pt">
    <w:name w:val="Style 05_ARTICLE_Niv1 - Texte + 1 pt"/>
    <w:basedOn w:val="05ARTICLENiv1-Texte"/>
    <w:rsid w:val="0053449C"/>
  </w:style>
  <w:style w:type="paragraph" w:customStyle="1" w:styleId="Style05ARTICLENiv1-Texte11pt">
    <w:name w:val="Style 05_ARTICLE_Niv1 - Texte + 11 pt"/>
    <w:basedOn w:val="05ARTICLENiv1-Texte"/>
    <w:link w:val="Style05ARTICLENiv1-Texte11ptCar"/>
    <w:rsid w:val="0053449C"/>
  </w:style>
  <w:style w:type="character" w:customStyle="1" w:styleId="Style05ARTICLENiv1-Texte11ptCar">
    <w:name w:val="Style 05_ARTICLE_Niv1 - Texte + 11 pt Car"/>
    <w:link w:val="Style05ARTICLENiv1-Texte11pt"/>
    <w:rsid w:val="0053449C"/>
  </w:style>
  <w:style w:type="paragraph" w:customStyle="1" w:styleId="Style05ARTICLENiv1-Texte12pt">
    <w:name w:val="Style 05_ARTICLE_Niv1 - Texte + 12 pt"/>
    <w:basedOn w:val="05ARTICLENiv1-Texte"/>
    <w:rsid w:val="0053449C"/>
  </w:style>
  <w:style w:type="paragraph" w:customStyle="1" w:styleId="Style05ARTICLENiv1-Texte12ptSoulignement">
    <w:name w:val="Style 05_ARTICLE_Niv1 - Texte + 12 pt Soulignement"/>
    <w:basedOn w:val="05ARTICLENiv1-Texte"/>
    <w:rsid w:val="0053449C"/>
    <w:rPr>
      <w:u w:val="single"/>
    </w:rPr>
  </w:style>
  <w:style w:type="paragraph" w:customStyle="1" w:styleId="Style05ARTICLENiv1-Texte14pt">
    <w:name w:val="Style 05_ARTICLE_Niv1 - Texte + 14 pt"/>
    <w:basedOn w:val="05ARTICLENiv1-Texte"/>
    <w:rsid w:val="0053449C"/>
  </w:style>
  <w:style w:type="paragraph" w:customStyle="1" w:styleId="Style05ARTICLENiv1-Texte16pt">
    <w:name w:val="Style 05_ARTICLE_Niv1 - Texte + 16 pt"/>
    <w:basedOn w:val="05ARTICLENiv1-Texte"/>
    <w:rsid w:val="0053449C"/>
  </w:style>
  <w:style w:type="paragraph" w:customStyle="1" w:styleId="Style05ARTICLENiv1-Texte20pt">
    <w:name w:val="Style 05_ARTICLE_Niv1 - Texte + 20 pt"/>
    <w:basedOn w:val="05ARTICLENiv1-Texte"/>
    <w:rsid w:val="0053449C"/>
  </w:style>
  <w:style w:type="paragraph" w:customStyle="1" w:styleId="Style05ARTICLENiv1-Texte5pt">
    <w:name w:val="Style 05_ARTICLE_Niv1 - Texte + 5 pt"/>
    <w:basedOn w:val="05ARTICLENiv1-Texte"/>
    <w:link w:val="Style05ARTICLENiv1-Texte5ptCar"/>
    <w:rsid w:val="0053449C"/>
  </w:style>
  <w:style w:type="character" w:customStyle="1" w:styleId="Style05ARTICLENiv1-Texte5ptCar">
    <w:name w:val="Style 05_ARTICLE_Niv1 - Texte + 5 pt Car"/>
    <w:link w:val="Style05ARTICLENiv1-Texte5pt"/>
    <w:rsid w:val="0053449C"/>
  </w:style>
  <w:style w:type="paragraph" w:customStyle="1" w:styleId="Style05ARTICLENiv1-Texte8pt">
    <w:name w:val="Style 05_ARTICLE_Niv1 - Texte + 8 pt"/>
    <w:basedOn w:val="05ARTICLENiv1-Texte"/>
    <w:rsid w:val="0053449C"/>
    <w:rPr>
      <w:spacing w:val="0"/>
    </w:rPr>
  </w:style>
  <w:style w:type="paragraph" w:customStyle="1" w:styleId="Style05ARTICLENiv1-Texte8pt1">
    <w:name w:val="Style 05_ARTICLE_Niv1 - Texte + 8 pt1"/>
    <w:basedOn w:val="05ARTICLENiv1-Texte"/>
    <w:link w:val="Style05ARTICLENiv1-Texte8pt1Car"/>
    <w:rsid w:val="0053449C"/>
  </w:style>
  <w:style w:type="character" w:customStyle="1" w:styleId="Style05ARTICLENiv1-Texte8pt1Car">
    <w:name w:val="Style 05_ARTICLE_Niv1 - Texte + 8 pt1 Car"/>
    <w:link w:val="Style05ARTICLENiv1-Texte8pt1"/>
    <w:rsid w:val="0053449C"/>
  </w:style>
  <w:style w:type="paragraph" w:customStyle="1" w:styleId="Style05ARTICLENiv1-TexteAprs0pt">
    <w:name w:val="Style 05_ARTICLE_Niv1 - Texte + Après : 0 pt"/>
    <w:basedOn w:val="05ARTICLENiv1-Texte"/>
    <w:rsid w:val="0053449C"/>
    <w:pPr>
      <w:spacing w:after="0"/>
    </w:pPr>
  </w:style>
  <w:style w:type="paragraph" w:customStyle="1" w:styleId="Style05ARTICLENiv1-TexteBordureSimpleAutomatique">
    <w:name w:val="Style 05_ARTICLE_Niv1 - Texte + Bordure : : (Simple Automatique  ..."/>
    <w:basedOn w:val="05ARTICLENiv1-Texte"/>
    <w:link w:val="Style05ARTICLENiv1-TexteBordureSimpleAutomatiqueCar"/>
    <w:rsid w:val="0053449C"/>
    <w:rPr>
      <w:bdr w:val="single" w:sz="4" w:space="0" w:color="auto"/>
    </w:rPr>
  </w:style>
  <w:style w:type="character" w:customStyle="1" w:styleId="Style05ARTICLENiv1-TexteBordureSimpleAutomatiqueCar">
    <w:name w:val="Style 05_ARTICLE_Niv1 - Texte + Bordure : : (Simple Automatique  ... Car"/>
    <w:link w:val="Style05ARTICLENiv1-TexteBordureSimpleAutomatique"/>
    <w:rsid w:val="0053449C"/>
    <w:rPr>
      <w:rFonts w:ascii="Arial" w:hAnsi="Arial"/>
      <w:noProof/>
      <w:spacing w:val="-6"/>
      <w:bdr w:val="single" w:sz="4" w:space="0" w:color="auto"/>
    </w:rPr>
  </w:style>
  <w:style w:type="paragraph" w:customStyle="1" w:styleId="Style05ARTICLENiv1-TexteSoulignement">
    <w:name w:val="Style 05_ARTICLE_Niv1 - Texte + Soulignement"/>
    <w:basedOn w:val="05ARTICLENiv1-Texte"/>
    <w:link w:val="Style05ARTICLENiv1-TexteSoulignementCar"/>
    <w:rsid w:val="0053449C"/>
    <w:rPr>
      <w:u w:val="single"/>
    </w:rPr>
  </w:style>
  <w:style w:type="character" w:customStyle="1" w:styleId="Style05ARTICLENiv1-TexteSoulignementCar">
    <w:name w:val="Style 05_ARTICLE_Niv1 - Texte + Soulignement Car"/>
    <w:link w:val="Style05ARTICLENiv1-TexteSoulignement"/>
    <w:rsid w:val="0053449C"/>
    <w:rPr>
      <w:rFonts w:ascii="Arial" w:hAnsi="Arial"/>
      <w:noProof/>
      <w:spacing w:val="-6"/>
      <w:u w:val="single"/>
    </w:rPr>
  </w:style>
  <w:style w:type="paragraph" w:customStyle="1" w:styleId="Style05ARTICLENiv1-TexteTimesNewRoman">
    <w:name w:val="Style 05_ARTICLE_Niv1 - Texte + Times New Roman"/>
    <w:basedOn w:val="05ARTICLENiv1-Texte"/>
    <w:link w:val="Style05ARTICLENiv1-TexteTimesNewRomanCar"/>
    <w:rsid w:val="0053449C"/>
  </w:style>
  <w:style w:type="character" w:customStyle="1" w:styleId="Style05ARTICLENiv1-TexteTimesNewRomanCar">
    <w:name w:val="Style 05_ARTICLE_Niv1 - Texte + Times New Roman Car"/>
    <w:link w:val="Style05ARTICLENiv1-TexteTimesNewRoman"/>
    <w:rsid w:val="0053449C"/>
  </w:style>
  <w:style w:type="paragraph" w:customStyle="1" w:styleId="Style05ARTICLENiv1-TexteTimesSoulignement">
    <w:name w:val="Style 05_ARTICLE_Niv1 - Texte + Times Soulignement"/>
    <w:basedOn w:val="05ARTICLENiv1-Texte"/>
    <w:link w:val="Style05ARTICLENiv1-TexteTimesSoulignementCar"/>
    <w:rsid w:val="0053449C"/>
    <w:rPr>
      <w:u w:val="single"/>
    </w:rPr>
  </w:style>
  <w:style w:type="character" w:customStyle="1" w:styleId="Style05ARTICLENiv1-TexteTimesSoulignementCar">
    <w:name w:val="Style 05_ARTICLE_Niv1 - Texte + Times Soulignement Car"/>
    <w:link w:val="Style05ARTICLENiv1-TexteTimesSoulignement"/>
    <w:rsid w:val="0053449C"/>
    <w:rPr>
      <w:rFonts w:ascii="Arial" w:hAnsi="Arial"/>
      <w:noProof/>
      <w:spacing w:val="-6"/>
      <w:u w:val="single"/>
    </w:rPr>
  </w:style>
  <w:style w:type="character" w:customStyle="1" w:styleId="StyleMarquedecommentaire10pt">
    <w:name w:val="Style Marque de commentaire + 10 pt"/>
    <w:rsid w:val="0053449C"/>
  </w:style>
  <w:style w:type="character" w:customStyle="1" w:styleId="StyleMarquedecommentaireVerdanaToutenmajuscule">
    <w:name w:val="Style Marque de commentaire + Verdana Tout en majuscule"/>
    <w:rsid w:val="0053449C"/>
    <w:rPr>
      <w:rFonts w:ascii="Arial" w:hAnsi="Arial"/>
      <w:caps/>
      <w:sz w:val="16"/>
      <w:szCs w:val="16"/>
    </w:rPr>
  </w:style>
  <w:style w:type="paragraph" w:customStyle="1" w:styleId="TxtCourant">
    <w:name w:val="TxtCourant"/>
    <w:rsid w:val="0053449C"/>
    <w:pPr>
      <w:widowControl w:val="0"/>
      <w:spacing w:before="168" w:line="220" w:lineRule="exact"/>
      <w:jc w:val="both"/>
    </w:pPr>
    <w:rPr>
      <w:rFonts w:ascii="Arial" w:hAnsi="Arial"/>
      <w:spacing w:val="-2"/>
    </w:rPr>
  </w:style>
  <w:style w:type="paragraph" w:styleId="Paragraphedeliste">
    <w:name w:val="List Paragraph"/>
    <w:basedOn w:val="Normal"/>
    <w:qFormat/>
    <w:rsid w:val="00676E9E"/>
    <w:pPr>
      <w:ind w:left="708"/>
    </w:pPr>
  </w:style>
  <w:style w:type="paragraph" w:customStyle="1" w:styleId="RedaliaContenudetableau">
    <w:name w:val="Redalia : Contenu de tableau"/>
    <w:basedOn w:val="Normal"/>
    <w:rsid w:val="0030631C"/>
    <w:pPr>
      <w:widowControl w:val="0"/>
      <w:tabs>
        <w:tab w:val="left" w:leader="dot" w:pos="8505"/>
      </w:tabs>
      <w:spacing w:before="120" w:after="120"/>
      <w:jc w:val="both"/>
    </w:pPr>
    <w:rPr>
      <w:rFonts w:ascii="Verdana" w:hAnsi="Verdana"/>
      <w:spacing w:val="0"/>
      <w:sz w:val="18"/>
      <w:szCs w:val="18"/>
    </w:rPr>
  </w:style>
  <w:style w:type="paragraph" w:customStyle="1" w:styleId="A1-ParagrapheStandardIOSIS">
    <w:name w:val="A1 - Paragraphe Standard IOSIS"/>
    <w:link w:val="A1-ParagrapheStandardIOSISCar"/>
    <w:uiPriority w:val="99"/>
    <w:rsid w:val="00D22643"/>
    <w:pPr>
      <w:spacing w:after="120" w:line="240" w:lineRule="atLeast"/>
      <w:jc w:val="both"/>
    </w:pPr>
    <w:rPr>
      <w:rFonts w:ascii="Arial" w:hAnsi="Arial"/>
    </w:rPr>
  </w:style>
  <w:style w:type="character" w:customStyle="1" w:styleId="A1-ParagrapheStandardIOSISCar">
    <w:name w:val="A1 - Paragraphe Standard IOSIS Car"/>
    <w:link w:val="A1-ParagrapheStandardIOSIS"/>
    <w:uiPriority w:val="99"/>
    <w:rsid w:val="00D22643"/>
    <w:rPr>
      <w:rFonts w:ascii="Arial" w:hAnsi="Arial"/>
    </w:rPr>
  </w:style>
  <w:style w:type="paragraph" w:customStyle="1" w:styleId="Default">
    <w:name w:val="Default"/>
    <w:rsid w:val="0067254A"/>
    <w:pPr>
      <w:autoSpaceDE w:val="0"/>
      <w:autoSpaceDN w:val="0"/>
      <w:adjustRightInd w:val="0"/>
    </w:pPr>
    <w:rPr>
      <w:rFonts w:ascii="Arial" w:hAnsi="Arial" w:cs="Arial"/>
      <w:color w:val="000000"/>
      <w:sz w:val="24"/>
      <w:szCs w:val="24"/>
    </w:rPr>
  </w:style>
  <w:style w:type="paragraph" w:styleId="z-Hautduformulaire">
    <w:name w:val="HTML Top of Form"/>
    <w:basedOn w:val="Normal"/>
    <w:link w:val="z-HautduformulaireCar"/>
    <w:rsid w:val="00B11264"/>
    <w:pPr>
      <w:suppressAutoHyphens/>
      <w:spacing w:after="0"/>
    </w:pPr>
    <w:rPr>
      <w:rFonts w:ascii="Times New Roman" w:hAnsi="Times New Roman"/>
      <w:spacing w:val="0"/>
      <w:sz w:val="24"/>
      <w:szCs w:val="24"/>
      <w:lang w:eastAsia="ar-SA"/>
    </w:rPr>
  </w:style>
  <w:style w:type="character" w:customStyle="1" w:styleId="z-HautduformulaireCar">
    <w:name w:val="z-Haut du formulaire Car"/>
    <w:basedOn w:val="Policepardfaut"/>
    <w:link w:val="z-Hautduformulaire"/>
    <w:rsid w:val="00B11264"/>
    <w:rPr>
      <w:sz w:val="24"/>
      <w:szCs w:val="24"/>
      <w:lang w:eastAsia="ar-SA"/>
    </w:rPr>
  </w:style>
  <w:style w:type="character" w:styleId="Mentionnonrsolue">
    <w:name w:val="Unresolved Mention"/>
    <w:basedOn w:val="Policepardfaut"/>
    <w:uiPriority w:val="99"/>
    <w:semiHidden/>
    <w:unhideWhenUsed/>
    <w:rsid w:val="004F3C2C"/>
    <w:rPr>
      <w:color w:val="605E5C"/>
      <w:shd w:val="clear" w:color="auto" w:fill="E1DFDD"/>
    </w:rPr>
  </w:style>
  <w:style w:type="paragraph" w:customStyle="1" w:styleId="Normal2">
    <w:name w:val="Normal2"/>
    <w:basedOn w:val="Normal"/>
    <w:link w:val="Normal2Car"/>
    <w:rsid w:val="002041EA"/>
    <w:pPr>
      <w:keepLines/>
      <w:tabs>
        <w:tab w:val="left" w:pos="567"/>
        <w:tab w:val="left" w:pos="851"/>
        <w:tab w:val="left" w:pos="1134"/>
      </w:tabs>
      <w:spacing w:after="0"/>
      <w:ind w:left="284" w:firstLine="284"/>
      <w:jc w:val="both"/>
    </w:pPr>
    <w:rPr>
      <w:rFonts w:ascii="Times New Roman" w:hAnsi="Times New Roman"/>
      <w:spacing w:val="0"/>
      <w:sz w:val="24"/>
      <w:szCs w:val="24"/>
      <w:lang w:val="x-none" w:eastAsia="x-none"/>
    </w:rPr>
  </w:style>
  <w:style w:type="character" w:customStyle="1" w:styleId="Normal2Car">
    <w:name w:val="Normal2 Car"/>
    <w:link w:val="Normal2"/>
    <w:locked/>
    <w:rsid w:val="002041EA"/>
    <w:rPr>
      <w:sz w:val="24"/>
      <w:szCs w:val="24"/>
      <w:lang w:val="x-none" w:eastAsia="x-none"/>
    </w:rPr>
  </w:style>
  <w:style w:type="paragraph" w:customStyle="1" w:styleId="Retraitcorpsdetexte21">
    <w:name w:val="Retrait corps de texte 21"/>
    <w:basedOn w:val="Normal"/>
    <w:rsid w:val="002041EA"/>
    <w:pPr>
      <w:overflowPunct w:val="0"/>
      <w:autoSpaceDE w:val="0"/>
      <w:autoSpaceDN w:val="0"/>
      <w:adjustRightInd w:val="0"/>
      <w:spacing w:after="0"/>
      <w:ind w:left="567"/>
      <w:jc w:val="both"/>
      <w:textAlignment w:val="baseline"/>
    </w:pPr>
    <w:rPr>
      <w:spacing w:val="0"/>
    </w:rPr>
  </w:style>
  <w:style w:type="paragraph" w:customStyle="1" w:styleId="Retraitcorpsdetexte22">
    <w:name w:val="Retrait corps de texte 22"/>
    <w:basedOn w:val="Normal"/>
    <w:rsid w:val="002041EA"/>
    <w:pPr>
      <w:overflowPunct w:val="0"/>
      <w:autoSpaceDE w:val="0"/>
      <w:autoSpaceDN w:val="0"/>
      <w:adjustRightInd w:val="0"/>
      <w:spacing w:after="0"/>
      <w:ind w:left="567"/>
      <w:jc w:val="both"/>
      <w:textAlignment w:val="baseline"/>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21132">
      <w:bodyDiv w:val="1"/>
      <w:marLeft w:val="0"/>
      <w:marRight w:val="0"/>
      <w:marTop w:val="0"/>
      <w:marBottom w:val="0"/>
      <w:divBdr>
        <w:top w:val="none" w:sz="0" w:space="0" w:color="auto"/>
        <w:left w:val="none" w:sz="0" w:space="0" w:color="auto"/>
        <w:bottom w:val="none" w:sz="0" w:space="0" w:color="auto"/>
        <w:right w:val="none" w:sz="0" w:space="0" w:color="auto"/>
      </w:divBdr>
    </w:div>
    <w:div w:id="218441643">
      <w:bodyDiv w:val="1"/>
      <w:marLeft w:val="0"/>
      <w:marRight w:val="0"/>
      <w:marTop w:val="0"/>
      <w:marBottom w:val="0"/>
      <w:divBdr>
        <w:top w:val="none" w:sz="0" w:space="0" w:color="auto"/>
        <w:left w:val="none" w:sz="0" w:space="0" w:color="auto"/>
        <w:bottom w:val="none" w:sz="0" w:space="0" w:color="auto"/>
        <w:right w:val="none" w:sz="0" w:space="0" w:color="auto"/>
      </w:divBdr>
      <w:divsChild>
        <w:div w:id="1934119158">
          <w:marLeft w:val="0"/>
          <w:marRight w:val="0"/>
          <w:marTop w:val="0"/>
          <w:marBottom w:val="0"/>
          <w:divBdr>
            <w:top w:val="none" w:sz="0" w:space="0" w:color="auto"/>
            <w:left w:val="none" w:sz="0" w:space="0" w:color="auto"/>
            <w:bottom w:val="none" w:sz="0" w:space="0" w:color="auto"/>
            <w:right w:val="none" w:sz="0" w:space="0" w:color="auto"/>
          </w:divBdr>
          <w:divsChild>
            <w:div w:id="977103309">
              <w:marLeft w:val="0"/>
              <w:marRight w:val="0"/>
              <w:marTop w:val="0"/>
              <w:marBottom w:val="0"/>
              <w:divBdr>
                <w:top w:val="none" w:sz="0" w:space="0" w:color="auto"/>
                <w:left w:val="none" w:sz="0" w:space="0" w:color="auto"/>
                <w:bottom w:val="none" w:sz="0" w:space="0" w:color="auto"/>
                <w:right w:val="none" w:sz="0" w:space="0" w:color="auto"/>
              </w:divBdr>
              <w:divsChild>
                <w:div w:id="932785797">
                  <w:marLeft w:val="0"/>
                  <w:marRight w:val="0"/>
                  <w:marTop w:val="0"/>
                  <w:marBottom w:val="0"/>
                  <w:divBdr>
                    <w:top w:val="none" w:sz="0" w:space="0" w:color="auto"/>
                    <w:left w:val="none" w:sz="0" w:space="0" w:color="auto"/>
                    <w:bottom w:val="none" w:sz="0" w:space="0" w:color="auto"/>
                    <w:right w:val="none" w:sz="0" w:space="0" w:color="auto"/>
                  </w:divBdr>
                  <w:divsChild>
                    <w:div w:id="1235318447">
                      <w:marLeft w:val="0"/>
                      <w:marRight w:val="0"/>
                      <w:marTop w:val="0"/>
                      <w:marBottom w:val="0"/>
                      <w:divBdr>
                        <w:top w:val="none" w:sz="0" w:space="0" w:color="auto"/>
                        <w:left w:val="none" w:sz="0" w:space="0" w:color="auto"/>
                        <w:bottom w:val="none" w:sz="0" w:space="0" w:color="auto"/>
                        <w:right w:val="none" w:sz="0" w:space="0" w:color="auto"/>
                      </w:divBdr>
                      <w:divsChild>
                        <w:div w:id="752051913">
                          <w:marLeft w:val="0"/>
                          <w:marRight w:val="0"/>
                          <w:marTop w:val="0"/>
                          <w:marBottom w:val="0"/>
                          <w:divBdr>
                            <w:top w:val="none" w:sz="0" w:space="0" w:color="auto"/>
                            <w:left w:val="none" w:sz="0" w:space="0" w:color="auto"/>
                            <w:bottom w:val="none" w:sz="0" w:space="0" w:color="auto"/>
                            <w:right w:val="none" w:sz="0" w:space="0" w:color="auto"/>
                          </w:divBdr>
                          <w:divsChild>
                            <w:div w:id="1839955965">
                              <w:marLeft w:val="0"/>
                              <w:marRight w:val="0"/>
                              <w:marTop w:val="0"/>
                              <w:marBottom w:val="0"/>
                              <w:divBdr>
                                <w:top w:val="none" w:sz="0" w:space="0" w:color="auto"/>
                                <w:left w:val="none" w:sz="0" w:space="0" w:color="auto"/>
                                <w:bottom w:val="none" w:sz="0" w:space="0" w:color="auto"/>
                                <w:right w:val="none" w:sz="0" w:space="0" w:color="auto"/>
                              </w:divBdr>
                              <w:divsChild>
                                <w:div w:id="1513185630">
                                  <w:marLeft w:val="0"/>
                                  <w:marRight w:val="0"/>
                                  <w:marTop w:val="0"/>
                                  <w:marBottom w:val="0"/>
                                  <w:divBdr>
                                    <w:top w:val="none" w:sz="0" w:space="0" w:color="auto"/>
                                    <w:left w:val="none" w:sz="0" w:space="0" w:color="auto"/>
                                    <w:bottom w:val="none" w:sz="0" w:space="0" w:color="auto"/>
                                    <w:right w:val="none" w:sz="0" w:space="0" w:color="auto"/>
                                  </w:divBdr>
                                  <w:divsChild>
                                    <w:div w:id="2068532328">
                                      <w:marLeft w:val="0"/>
                                      <w:marRight w:val="0"/>
                                      <w:marTop w:val="0"/>
                                      <w:marBottom w:val="0"/>
                                      <w:divBdr>
                                        <w:top w:val="none" w:sz="0" w:space="0" w:color="auto"/>
                                        <w:left w:val="none" w:sz="0" w:space="0" w:color="auto"/>
                                        <w:bottom w:val="none" w:sz="0" w:space="0" w:color="auto"/>
                                        <w:right w:val="none" w:sz="0" w:space="0" w:color="auto"/>
                                      </w:divBdr>
                                      <w:divsChild>
                                        <w:div w:id="1173031977">
                                          <w:marLeft w:val="0"/>
                                          <w:marRight w:val="0"/>
                                          <w:marTop w:val="0"/>
                                          <w:marBottom w:val="0"/>
                                          <w:divBdr>
                                            <w:top w:val="none" w:sz="0" w:space="0" w:color="auto"/>
                                            <w:left w:val="none" w:sz="0" w:space="0" w:color="auto"/>
                                            <w:bottom w:val="none" w:sz="0" w:space="0" w:color="auto"/>
                                            <w:right w:val="none" w:sz="0" w:space="0" w:color="auto"/>
                                          </w:divBdr>
                                          <w:divsChild>
                                            <w:div w:id="910583256">
                                              <w:marLeft w:val="0"/>
                                              <w:marRight w:val="0"/>
                                              <w:marTop w:val="0"/>
                                              <w:marBottom w:val="0"/>
                                              <w:divBdr>
                                                <w:top w:val="none" w:sz="0" w:space="0" w:color="auto"/>
                                                <w:left w:val="none" w:sz="0" w:space="0" w:color="auto"/>
                                                <w:bottom w:val="none" w:sz="0" w:space="0" w:color="auto"/>
                                                <w:right w:val="none" w:sz="0" w:space="0" w:color="auto"/>
                                              </w:divBdr>
                                              <w:divsChild>
                                                <w:div w:id="1601182460">
                                                  <w:marLeft w:val="0"/>
                                                  <w:marRight w:val="0"/>
                                                  <w:marTop w:val="0"/>
                                                  <w:marBottom w:val="0"/>
                                                  <w:divBdr>
                                                    <w:top w:val="none" w:sz="0" w:space="0" w:color="auto"/>
                                                    <w:left w:val="none" w:sz="0" w:space="0" w:color="auto"/>
                                                    <w:bottom w:val="none" w:sz="0" w:space="0" w:color="auto"/>
                                                    <w:right w:val="none" w:sz="0" w:space="0" w:color="auto"/>
                                                  </w:divBdr>
                                                  <w:divsChild>
                                                    <w:div w:id="3619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078684">
      <w:bodyDiv w:val="1"/>
      <w:marLeft w:val="0"/>
      <w:marRight w:val="0"/>
      <w:marTop w:val="0"/>
      <w:marBottom w:val="0"/>
      <w:divBdr>
        <w:top w:val="none" w:sz="0" w:space="0" w:color="auto"/>
        <w:left w:val="none" w:sz="0" w:space="0" w:color="auto"/>
        <w:bottom w:val="none" w:sz="0" w:space="0" w:color="auto"/>
        <w:right w:val="none" w:sz="0" w:space="0" w:color="auto"/>
      </w:divBdr>
    </w:div>
    <w:div w:id="259993507">
      <w:bodyDiv w:val="1"/>
      <w:marLeft w:val="0"/>
      <w:marRight w:val="0"/>
      <w:marTop w:val="0"/>
      <w:marBottom w:val="0"/>
      <w:divBdr>
        <w:top w:val="none" w:sz="0" w:space="0" w:color="auto"/>
        <w:left w:val="none" w:sz="0" w:space="0" w:color="auto"/>
        <w:bottom w:val="none" w:sz="0" w:space="0" w:color="auto"/>
        <w:right w:val="none" w:sz="0" w:space="0" w:color="auto"/>
      </w:divBdr>
    </w:div>
    <w:div w:id="263003360">
      <w:bodyDiv w:val="1"/>
      <w:marLeft w:val="0"/>
      <w:marRight w:val="0"/>
      <w:marTop w:val="0"/>
      <w:marBottom w:val="0"/>
      <w:divBdr>
        <w:top w:val="none" w:sz="0" w:space="0" w:color="auto"/>
        <w:left w:val="none" w:sz="0" w:space="0" w:color="auto"/>
        <w:bottom w:val="none" w:sz="0" w:space="0" w:color="auto"/>
        <w:right w:val="none" w:sz="0" w:space="0" w:color="auto"/>
      </w:divBdr>
    </w:div>
    <w:div w:id="365184847">
      <w:bodyDiv w:val="1"/>
      <w:marLeft w:val="0"/>
      <w:marRight w:val="0"/>
      <w:marTop w:val="0"/>
      <w:marBottom w:val="0"/>
      <w:divBdr>
        <w:top w:val="none" w:sz="0" w:space="0" w:color="auto"/>
        <w:left w:val="none" w:sz="0" w:space="0" w:color="auto"/>
        <w:bottom w:val="none" w:sz="0" w:space="0" w:color="auto"/>
        <w:right w:val="none" w:sz="0" w:space="0" w:color="auto"/>
      </w:divBdr>
    </w:div>
    <w:div w:id="381905788">
      <w:bodyDiv w:val="1"/>
      <w:marLeft w:val="0"/>
      <w:marRight w:val="0"/>
      <w:marTop w:val="0"/>
      <w:marBottom w:val="0"/>
      <w:divBdr>
        <w:top w:val="none" w:sz="0" w:space="0" w:color="auto"/>
        <w:left w:val="none" w:sz="0" w:space="0" w:color="auto"/>
        <w:bottom w:val="none" w:sz="0" w:space="0" w:color="auto"/>
        <w:right w:val="none" w:sz="0" w:space="0" w:color="auto"/>
      </w:divBdr>
    </w:div>
    <w:div w:id="440028596">
      <w:bodyDiv w:val="1"/>
      <w:marLeft w:val="0"/>
      <w:marRight w:val="0"/>
      <w:marTop w:val="0"/>
      <w:marBottom w:val="0"/>
      <w:divBdr>
        <w:top w:val="none" w:sz="0" w:space="0" w:color="auto"/>
        <w:left w:val="none" w:sz="0" w:space="0" w:color="auto"/>
        <w:bottom w:val="none" w:sz="0" w:space="0" w:color="auto"/>
        <w:right w:val="none" w:sz="0" w:space="0" w:color="auto"/>
      </w:divBdr>
    </w:div>
    <w:div w:id="662316697">
      <w:bodyDiv w:val="1"/>
      <w:marLeft w:val="0"/>
      <w:marRight w:val="0"/>
      <w:marTop w:val="0"/>
      <w:marBottom w:val="0"/>
      <w:divBdr>
        <w:top w:val="none" w:sz="0" w:space="0" w:color="auto"/>
        <w:left w:val="none" w:sz="0" w:space="0" w:color="auto"/>
        <w:bottom w:val="none" w:sz="0" w:space="0" w:color="auto"/>
        <w:right w:val="none" w:sz="0" w:space="0" w:color="auto"/>
      </w:divBdr>
    </w:div>
    <w:div w:id="887883539">
      <w:bodyDiv w:val="1"/>
      <w:marLeft w:val="0"/>
      <w:marRight w:val="0"/>
      <w:marTop w:val="0"/>
      <w:marBottom w:val="0"/>
      <w:divBdr>
        <w:top w:val="none" w:sz="0" w:space="0" w:color="auto"/>
        <w:left w:val="none" w:sz="0" w:space="0" w:color="auto"/>
        <w:bottom w:val="none" w:sz="0" w:space="0" w:color="auto"/>
        <w:right w:val="none" w:sz="0" w:space="0" w:color="auto"/>
      </w:divBdr>
    </w:div>
    <w:div w:id="900949080">
      <w:bodyDiv w:val="1"/>
      <w:marLeft w:val="0"/>
      <w:marRight w:val="0"/>
      <w:marTop w:val="0"/>
      <w:marBottom w:val="0"/>
      <w:divBdr>
        <w:top w:val="none" w:sz="0" w:space="0" w:color="auto"/>
        <w:left w:val="none" w:sz="0" w:space="0" w:color="auto"/>
        <w:bottom w:val="none" w:sz="0" w:space="0" w:color="auto"/>
        <w:right w:val="none" w:sz="0" w:space="0" w:color="auto"/>
      </w:divBdr>
    </w:div>
    <w:div w:id="934288735">
      <w:bodyDiv w:val="1"/>
      <w:marLeft w:val="0"/>
      <w:marRight w:val="0"/>
      <w:marTop w:val="0"/>
      <w:marBottom w:val="0"/>
      <w:divBdr>
        <w:top w:val="none" w:sz="0" w:space="0" w:color="auto"/>
        <w:left w:val="none" w:sz="0" w:space="0" w:color="auto"/>
        <w:bottom w:val="none" w:sz="0" w:space="0" w:color="auto"/>
        <w:right w:val="none" w:sz="0" w:space="0" w:color="auto"/>
      </w:divBdr>
    </w:div>
    <w:div w:id="960958392">
      <w:bodyDiv w:val="1"/>
      <w:marLeft w:val="0"/>
      <w:marRight w:val="0"/>
      <w:marTop w:val="0"/>
      <w:marBottom w:val="0"/>
      <w:divBdr>
        <w:top w:val="none" w:sz="0" w:space="0" w:color="auto"/>
        <w:left w:val="none" w:sz="0" w:space="0" w:color="auto"/>
        <w:bottom w:val="none" w:sz="0" w:space="0" w:color="auto"/>
        <w:right w:val="none" w:sz="0" w:space="0" w:color="auto"/>
      </w:divBdr>
    </w:div>
    <w:div w:id="1035618115">
      <w:bodyDiv w:val="1"/>
      <w:marLeft w:val="0"/>
      <w:marRight w:val="0"/>
      <w:marTop w:val="0"/>
      <w:marBottom w:val="0"/>
      <w:divBdr>
        <w:top w:val="none" w:sz="0" w:space="0" w:color="auto"/>
        <w:left w:val="none" w:sz="0" w:space="0" w:color="auto"/>
        <w:bottom w:val="none" w:sz="0" w:space="0" w:color="auto"/>
        <w:right w:val="none" w:sz="0" w:space="0" w:color="auto"/>
      </w:divBdr>
    </w:div>
    <w:div w:id="1667706794">
      <w:bodyDiv w:val="1"/>
      <w:marLeft w:val="0"/>
      <w:marRight w:val="0"/>
      <w:marTop w:val="0"/>
      <w:marBottom w:val="0"/>
      <w:divBdr>
        <w:top w:val="none" w:sz="0" w:space="0" w:color="auto"/>
        <w:left w:val="none" w:sz="0" w:space="0" w:color="auto"/>
        <w:bottom w:val="none" w:sz="0" w:space="0" w:color="auto"/>
        <w:right w:val="none" w:sz="0" w:space="0" w:color="auto"/>
      </w:divBdr>
    </w:div>
    <w:div w:id="1675231269">
      <w:bodyDiv w:val="1"/>
      <w:marLeft w:val="0"/>
      <w:marRight w:val="0"/>
      <w:marTop w:val="0"/>
      <w:marBottom w:val="0"/>
      <w:divBdr>
        <w:top w:val="none" w:sz="0" w:space="0" w:color="auto"/>
        <w:left w:val="none" w:sz="0" w:space="0" w:color="auto"/>
        <w:bottom w:val="none" w:sz="0" w:space="0" w:color="auto"/>
        <w:right w:val="none" w:sz="0" w:space="0" w:color="auto"/>
      </w:divBdr>
      <w:divsChild>
        <w:div w:id="1583291059">
          <w:marLeft w:val="0"/>
          <w:marRight w:val="0"/>
          <w:marTop w:val="0"/>
          <w:marBottom w:val="0"/>
          <w:divBdr>
            <w:top w:val="none" w:sz="0" w:space="0" w:color="auto"/>
            <w:left w:val="none" w:sz="0" w:space="0" w:color="auto"/>
            <w:bottom w:val="none" w:sz="0" w:space="0" w:color="auto"/>
            <w:right w:val="none" w:sz="0" w:space="0" w:color="auto"/>
          </w:divBdr>
          <w:divsChild>
            <w:div w:id="1391884355">
              <w:marLeft w:val="0"/>
              <w:marRight w:val="0"/>
              <w:marTop w:val="0"/>
              <w:marBottom w:val="0"/>
              <w:divBdr>
                <w:top w:val="none" w:sz="0" w:space="0" w:color="auto"/>
                <w:left w:val="none" w:sz="0" w:space="0" w:color="auto"/>
                <w:bottom w:val="none" w:sz="0" w:space="0" w:color="auto"/>
                <w:right w:val="none" w:sz="0" w:space="0" w:color="auto"/>
              </w:divBdr>
              <w:divsChild>
                <w:div w:id="1523399162">
                  <w:marLeft w:val="0"/>
                  <w:marRight w:val="0"/>
                  <w:marTop w:val="0"/>
                  <w:marBottom w:val="0"/>
                  <w:divBdr>
                    <w:top w:val="none" w:sz="0" w:space="0" w:color="auto"/>
                    <w:left w:val="none" w:sz="0" w:space="0" w:color="auto"/>
                    <w:bottom w:val="none" w:sz="0" w:space="0" w:color="auto"/>
                    <w:right w:val="none" w:sz="0" w:space="0" w:color="auto"/>
                  </w:divBdr>
                  <w:divsChild>
                    <w:div w:id="2114940061">
                      <w:marLeft w:val="0"/>
                      <w:marRight w:val="0"/>
                      <w:marTop w:val="0"/>
                      <w:marBottom w:val="0"/>
                      <w:divBdr>
                        <w:top w:val="none" w:sz="0" w:space="0" w:color="auto"/>
                        <w:left w:val="none" w:sz="0" w:space="0" w:color="auto"/>
                        <w:bottom w:val="none" w:sz="0" w:space="0" w:color="auto"/>
                        <w:right w:val="none" w:sz="0" w:space="0" w:color="auto"/>
                      </w:divBdr>
                      <w:divsChild>
                        <w:div w:id="1551919505">
                          <w:marLeft w:val="0"/>
                          <w:marRight w:val="0"/>
                          <w:marTop w:val="0"/>
                          <w:marBottom w:val="0"/>
                          <w:divBdr>
                            <w:top w:val="none" w:sz="0" w:space="0" w:color="auto"/>
                            <w:left w:val="none" w:sz="0" w:space="0" w:color="auto"/>
                            <w:bottom w:val="none" w:sz="0" w:space="0" w:color="auto"/>
                            <w:right w:val="none" w:sz="0" w:space="0" w:color="auto"/>
                          </w:divBdr>
                          <w:divsChild>
                            <w:div w:id="1336608327">
                              <w:marLeft w:val="0"/>
                              <w:marRight w:val="0"/>
                              <w:marTop w:val="0"/>
                              <w:marBottom w:val="0"/>
                              <w:divBdr>
                                <w:top w:val="none" w:sz="0" w:space="0" w:color="auto"/>
                                <w:left w:val="none" w:sz="0" w:space="0" w:color="auto"/>
                                <w:bottom w:val="none" w:sz="0" w:space="0" w:color="auto"/>
                                <w:right w:val="none" w:sz="0" w:space="0" w:color="auto"/>
                              </w:divBdr>
                              <w:divsChild>
                                <w:div w:id="151334597">
                                  <w:marLeft w:val="0"/>
                                  <w:marRight w:val="0"/>
                                  <w:marTop w:val="0"/>
                                  <w:marBottom w:val="0"/>
                                  <w:divBdr>
                                    <w:top w:val="none" w:sz="0" w:space="0" w:color="auto"/>
                                    <w:left w:val="none" w:sz="0" w:space="0" w:color="auto"/>
                                    <w:bottom w:val="none" w:sz="0" w:space="0" w:color="auto"/>
                                    <w:right w:val="none" w:sz="0" w:space="0" w:color="auto"/>
                                  </w:divBdr>
                                  <w:divsChild>
                                    <w:div w:id="302854831">
                                      <w:marLeft w:val="0"/>
                                      <w:marRight w:val="0"/>
                                      <w:marTop w:val="0"/>
                                      <w:marBottom w:val="0"/>
                                      <w:divBdr>
                                        <w:top w:val="none" w:sz="0" w:space="0" w:color="auto"/>
                                        <w:left w:val="none" w:sz="0" w:space="0" w:color="auto"/>
                                        <w:bottom w:val="none" w:sz="0" w:space="0" w:color="auto"/>
                                        <w:right w:val="none" w:sz="0" w:space="0" w:color="auto"/>
                                      </w:divBdr>
                                      <w:divsChild>
                                        <w:div w:id="1075586948">
                                          <w:marLeft w:val="0"/>
                                          <w:marRight w:val="0"/>
                                          <w:marTop w:val="0"/>
                                          <w:marBottom w:val="0"/>
                                          <w:divBdr>
                                            <w:top w:val="none" w:sz="0" w:space="0" w:color="auto"/>
                                            <w:left w:val="none" w:sz="0" w:space="0" w:color="auto"/>
                                            <w:bottom w:val="none" w:sz="0" w:space="0" w:color="auto"/>
                                            <w:right w:val="none" w:sz="0" w:space="0" w:color="auto"/>
                                          </w:divBdr>
                                          <w:divsChild>
                                            <w:div w:id="43647591">
                                              <w:marLeft w:val="0"/>
                                              <w:marRight w:val="0"/>
                                              <w:marTop w:val="0"/>
                                              <w:marBottom w:val="0"/>
                                              <w:divBdr>
                                                <w:top w:val="none" w:sz="0" w:space="0" w:color="auto"/>
                                                <w:left w:val="none" w:sz="0" w:space="0" w:color="auto"/>
                                                <w:bottom w:val="none" w:sz="0" w:space="0" w:color="auto"/>
                                                <w:right w:val="none" w:sz="0" w:space="0" w:color="auto"/>
                                              </w:divBdr>
                                              <w:divsChild>
                                                <w:div w:id="15349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950810">
      <w:bodyDiv w:val="1"/>
      <w:marLeft w:val="0"/>
      <w:marRight w:val="0"/>
      <w:marTop w:val="0"/>
      <w:marBottom w:val="0"/>
      <w:divBdr>
        <w:top w:val="none" w:sz="0" w:space="0" w:color="auto"/>
        <w:left w:val="none" w:sz="0" w:space="0" w:color="auto"/>
        <w:bottom w:val="none" w:sz="0" w:space="0" w:color="auto"/>
        <w:right w:val="none" w:sz="0" w:space="0" w:color="auto"/>
      </w:divBdr>
    </w:div>
    <w:div w:id="1966499328">
      <w:bodyDiv w:val="1"/>
      <w:marLeft w:val="0"/>
      <w:marRight w:val="0"/>
      <w:marTop w:val="0"/>
      <w:marBottom w:val="0"/>
      <w:divBdr>
        <w:top w:val="none" w:sz="0" w:space="0" w:color="auto"/>
        <w:left w:val="none" w:sz="0" w:space="0" w:color="auto"/>
        <w:bottom w:val="none" w:sz="0" w:space="0" w:color="auto"/>
        <w:right w:val="none" w:sz="0" w:space="0" w:color="auto"/>
      </w:divBdr>
      <w:divsChild>
        <w:div w:id="1868907738">
          <w:marLeft w:val="0"/>
          <w:marRight w:val="0"/>
          <w:marTop w:val="0"/>
          <w:marBottom w:val="0"/>
          <w:divBdr>
            <w:top w:val="none" w:sz="0" w:space="0" w:color="auto"/>
            <w:left w:val="none" w:sz="0" w:space="0" w:color="auto"/>
            <w:bottom w:val="none" w:sz="0" w:space="0" w:color="auto"/>
            <w:right w:val="none" w:sz="0" w:space="0" w:color="auto"/>
          </w:divBdr>
          <w:divsChild>
            <w:div w:id="1062869844">
              <w:marLeft w:val="0"/>
              <w:marRight w:val="0"/>
              <w:marTop w:val="0"/>
              <w:marBottom w:val="0"/>
              <w:divBdr>
                <w:top w:val="none" w:sz="0" w:space="0" w:color="auto"/>
                <w:left w:val="none" w:sz="0" w:space="0" w:color="auto"/>
                <w:bottom w:val="none" w:sz="0" w:space="0" w:color="auto"/>
                <w:right w:val="none" w:sz="0" w:space="0" w:color="auto"/>
              </w:divBdr>
              <w:divsChild>
                <w:div w:id="1515416445">
                  <w:marLeft w:val="0"/>
                  <w:marRight w:val="0"/>
                  <w:marTop w:val="0"/>
                  <w:marBottom w:val="0"/>
                  <w:divBdr>
                    <w:top w:val="none" w:sz="0" w:space="0" w:color="auto"/>
                    <w:left w:val="none" w:sz="0" w:space="0" w:color="auto"/>
                    <w:bottom w:val="none" w:sz="0" w:space="0" w:color="auto"/>
                    <w:right w:val="none" w:sz="0" w:space="0" w:color="auto"/>
                  </w:divBdr>
                  <w:divsChild>
                    <w:div w:id="1594581712">
                      <w:marLeft w:val="0"/>
                      <w:marRight w:val="0"/>
                      <w:marTop w:val="0"/>
                      <w:marBottom w:val="0"/>
                      <w:divBdr>
                        <w:top w:val="none" w:sz="0" w:space="0" w:color="auto"/>
                        <w:left w:val="none" w:sz="0" w:space="0" w:color="auto"/>
                        <w:bottom w:val="none" w:sz="0" w:space="0" w:color="auto"/>
                        <w:right w:val="none" w:sz="0" w:space="0" w:color="auto"/>
                      </w:divBdr>
                      <w:divsChild>
                        <w:div w:id="1104806911">
                          <w:marLeft w:val="0"/>
                          <w:marRight w:val="0"/>
                          <w:marTop w:val="0"/>
                          <w:marBottom w:val="0"/>
                          <w:divBdr>
                            <w:top w:val="none" w:sz="0" w:space="0" w:color="auto"/>
                            <w:left w:val="none" w:sz="0" w:space="0" w:color="auto"/>
                            <w:bottom w:val="none" w:sz="0" w:space="0" w:color="auto"/>
                            <w:right w:val="none" w:sz="0" w:space="0" w:color="auto"/>
                          </w:divBdr>
                          <w:divsChild>
                            <w:div w:id="17728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1631">
      <w:bodyDiv w:val="1"/>
      <w:marLeft w:val="0"/>
      <w:marRight w:val="0"/>
      <w:marTop w:val="0"/>
      <w:marBottom w:val="0"/>
      <w:divBdr>
        <w:top w:val="none" w:sz="0" w:space="0" w:color="auto"/>
        <w:left w:val="none" w:sz="0" w:space="0" w:color="auto"/>
        <w:bottom w:val="none" w:sz="0" w:space="0" w:color="auto"/>
        <w:right w:val="none" w:sz="0" w:space="0" w:color="auto"/>
      </w:divBdr>
    </w:div>
    <w:div w:id="2124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l.interieurs@outlook.com" TargetMode="External"/><Relationship Id="rId26" Type="http://schemas.openxmlformats.org/officeDocument/2006/relationships/hyperlink" Target="mailto:bastien.thivent@equations.eu" TargetMode="External"/><Relationship Id="rId21" Type="http://schemas.openxmlformats.org/officeDocument/2006/relationships/image" Target="media/image7.emf"/><Relationship Id="rId34" Type="http://schemas.openxmlformats.org/officeDocument/2006/relationships/hyperlink" Target="mailto:achats@univ-lyon3.fr" TargetMode="External"/><Relationship Id="rId7" Type="http://schemas.openxmlformats.org/officeDocument/2006/relationships/endnotes" Target="endnotes.xml"/><Relationship Id="rId12" Type="http://schemas.openxmlformats.org/officeDocument/2006/relationships/hyperlink" Target="mailto:lyon.qcs@qualiconsult.fr"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www.marches-publics.gouv.fr"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contact@atelierbraillon.fr" TargetMode="External"/><Relationship Id="rId20" Type="http://schemas.openxmlformats.org/officeDocument/2006/relationships/hyperlink" Target="mailto:nbakir@db-ingenierie.fr" TargetMode="External"/><Relationship Id="rId29" Type="http://schemas.openxmlformats.org/officeDocument/2006/relationships/hyperlink" Target="http://www.e-attestation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udest@lasa.fr" TargetMode="External"/><Relationship Id="rId32" Type="http://schemas.openxmlformats.org/officeDocument/2006/relationships/hyperlink" Target="http://www.economie.gouv.fr/daj/Dematerialisation-des-procedures-d-achatde-fourn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http://www.marches-publics.gouv.fr" TargetMode="External"/><Relationship Id="rId36" Type="http://schemas.openxmlformats.org/officeDocument/2006/relationships/fontTable" Target="fontTable.xml"/><Relationship Id="rId10" Type="http://schemas.openxmlformats.org/officeDocument/2006/relationships/hyperlink" Target="mailto:dil@univ-lyon3.fr" TargetMode="External"/><Relationship Id="rId19" Type="http://schemas.openxmlformats.org/officeDocument/2006/relationships/image" Target="media/image6.jpeg"/><Relationship Id="rId31" Type="http://schemas.openxmlformats.org/officeDocument/2006/relationships/hyperlink" Target="http://www.marches-publics.gouv.fr" TargetMode="External"/><Relationship Id="rId4" Type="http://schemas.openxmlformats.org/officeDocument/2006/relationships/settings" Target="settings.xml"/><Relationship Id="rId9" Type="http://schemas.openxmlformats.org/officeDocument/2006/relationships/hyperlink" Target="mailto:guy.olagnon@univ-lyon3.fr" TargetMode="External"/><Relationship Id="rId14" Type="http://schemas.openxmlformats.org/officeDocument/2006/relationships/hyperlink" Target="mailto:lyon-rive-droite@apave.com" TargetMode="External"/><Relationship Id="rId22" Type="http://schemas.openxmlformats.org/officeDocument/2006/relationships/hyperlink" Target="mailto:contact@dpg-co.fr" TargetMode="External"/><Relationship Id="rId27" Type="http://schemas.openxmlformats.org/officeDocument/2006/relationships/image" Target="media/image10.jpg"/><Relationship Id="rId30" Type="http://schemas.openxmlformats.org/officeDocument/2006/relationships/hyperlink" Target="http://www.marches-publics.gouv.fr"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AFD8-4BF4-44A6-A752-305C21B2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4635</Words>
  <Characters>28087</Characters>
  <Application>Microsoft Office Word</Application>
  <DocSecurity>0</DocSecurity>
  <Lines>234</Lines>
  <Paragraphs>65</Paragraphs>
  <ScaleCrop>false</ScaleCrop>
  <HeadingPairs>
    <vt:vector size="2" baseType="variant">
      <vt:variant>
        <vt:lpstr>Titre</vt:lpstr>
      </vt:variant>
      <vt:variant>
        <vt:i4>1</vt:i4>
      </vt:variant>
    </vt:vector>
  </HeadingPairs>
  <TitlesOfParts>
    <vt:vector size="1" baseType="lpstr">
      <vt:lpstr>ZAC - convention de participation</vt:lpstr>
    </vt:vector>
  </TitlesOfParts>
  <Company>SCET</Company>
  <LinksUpToDate>false</LinksUpToDate>
  <CharactersWithSpaces>32657</CharactersWithSpaces>
  <SharedDoc>false</SharedDoc>
  <HLinks>
    <vt:vector size="294" baseType="variant">
      <vt:variant>
        <vt:i4>196724</vt:i4>
      </vt:variant>
      <vt:variant>
        <vt:i4>272</vt:i4>
      </vt:variant>
      <vt:variant>
        <vt:i4>0</vt:i4>
      </vt:variant>
      <vt:variant>
        <vt:i4>5</vt:i4>
      </vt:variant>
      <vt:variant>
        <vt:lpwstr>https://ec.europa.eu/information_society/policy/esignature/trusted-list/tl-hr.pdf</vt:lpwstr>
      </vt:variant>
      <vt:variant>
        <vt:lpwstr/>
      </vt:variant>
      <vt:variant>
        <vt:i4>1704006</vt:i4>
      </vt:variant>
      <vt:variant>
        <vt:i4>269</vt:i4>
      </vt:variant>
      <vt:variant>
        <vt:i4>0</vt:i4>
      </vt:variant>
      <vt:variant>
        <vt:i4>5</vt:i4>
      </vt:variant>
      <vt:variant>
        <vt:lpwstr>http://references.modernisation.gouv.fr/</vt:lpwstr>
      </vt:variant>
      <vt:variant>
        <vt:lpwstr/>
      </vt:variant>
      <vt:variant>
        <vt:i4>1179670</vt:i4>
      </vt:variant>
      <vt:variant>
        <vt:i4>260</vt:i4>
      </vt:variant>
      <vt:variant>
        <vt:i4>0</vt:i4>
      </vt:variant>
      <vt:variant>
        <vt:i4>5</vt:i4>
      </vt:variant>
      <vt:variant>
        <vt:lpwstr>http://www.e-attestations.fr/</vt:lpwstr>
      </vt:variant>
      <vt:variant>
        <vt:lpwstr/>
      </vt:variant>
      <vt:variant>
        <vt:i4>6619196</vt:i4>
      </vt:variant>
      <vt:variant>
        <vt:i4>234</vt:i4>
      </vt:variant>
      <vt:variant>
        <vt:i4>0</vt:i4>
      </vt:variant>
      <vt:variant>
        <vt:i4>5</vt:i4>
      </vt:variant>
      <vt:variant>
        <vt:lpwstr>http://www.economie.gouv.fr/daj/formulaires-declaration-du-candidat</vt:lpwstr>
      </vt:variant>
      <vt:variant>
        <vt:lpwstr/>
      </vt:variant>
      <vt:variant>
        <vt:i4>7536709</vt:i4>
      </vt:variant>
      <vt:variant>
        <vt:i4>231</vt:i4>
      </vt:variant>
      <vt:variant>
        <vt:i4>0</vt:i4>
      </vt:variant>
      <vt:variant>
        <vt:i4>5</vt:i4>
      </vt:variant>
      <vt:variant>
        <vt:lpwstr>mailto:support@achatpublic.com</vt:lpwstr>
      </vt:variant>
      <vt:variant>
        <vt:lpwstr/>
      </vt:variant>
      <vt:variant>
        <vt:i4>6226040</vt:i4>
      </vt:variant>
      <vt:variant>
        <vt:i4>228</vt:i4>
      </vt:variant>
      <vt:variant>
        <vt:i4>0</vt:i4>
      </vt:variant>
      <vt:variant>
        <vt:i4>5</vt:i4>
      </vt:variant>
      <vt:variant>
        <vt:lpwstr>mailto:duval@lasa.fr</vt:lpwstr>
      </vt:variant>
      <vt:variant>
        <vt:lpwstr/>
      </vt:variant>
      <vt:variant>
        <vt:i4>1441903</vt:i4>
      </vt:variant>
      <vt:variant>
        <vt:i4>225</vt:i4>
      </vt:variant>
      <vt:variant>
        <vt:i4>0</vt:i4>
      </vt:variant>
      <vt:variant>
        <vt:i4>5</vt:i4>
      </vt:variant>
      <vt:variant>
        <vt:lpwstr>mailto:alain.fagot@onf.fr</vt:lpwstr>
      </vt:variant>
      <vt:variant>
        <vt:lpwstr/>
      </vt:variant>
      <vt:variant>
        <vt:i4>6291525</vt:i4>
      </vt:variant>
      <vt:variant>
        <vt:i4>222</vt:i4>
      </vt:variant>
      <vt:variant>
        <vt:i4>0</vt:i4>
      </vt:variant>
      <vt:variant>
        <vt:i4>5</vt:i4>
      </vt:variant>
      <vt:variant>
        <vt:lpwstr>mailto:p.fenon@geotechnique-sas.com</vt:lpwstr>
      </vt:variant>
      <vt:variant>
        <vt:lpwstr/>
      </vt:variant>
      <vt:variant>
        <vt:i4>1441914</vt:i4>
      </vt:variant>
      <vt:variant>
        <vt:i4>219</vt:i4>
      </vt:variant>
      <vt:variant>
        <vt:i4>0</vt:i4>
      </vt:variant>
      <vt:variant>
        <vt:i4>5</vt:i4>
      </vt:variant>
      <vt:variant>
        <vt:lpwstr>mailto:nadenot@alpes-controles.fr</vt:lpwstr>
      </vt:variant>
      <vt:variant>
        <vt:lpwstr/>
      </vt:variant>
      <vt:variant>
        <vt:i4>7667720</vt:i4>
      </vt:variant>
      <vt:variant>
        <vt:i4>216</vt:i4>
      </vt:variant>
      <vt:variant>
        <vt:i4>0</vt:i4>
      </vt:variant>
      <vt:variant>
        <vt:i4>5</vt:i4>
      </vt:variant>
      <vt:variant>
        <vt:lpwstr>mailto:diego.simon@socotec.com</vt:lpwstr>
      </vt:variant>
      <vt:variant>
        <vt:lpwstr/>
      </vt:variant>
      <vt:variant>
        <vt:i4>4980788</vt:i4>
      </vt:variant>
      <vt:variant>
        <vt:i4>213</vt:i4>
      </vt:variant>
      <vt:variant>
        <vt:i4>0</vt:i4>
      </vt:variant>
      <vt:variant>
        <vt:i4>5</vt:i4>
      </vt:variant>
      <vt:variant>
        <vt:lpwstr>mailto:ncharpentier@o2p.fr</vt:lpwstr>
      </vt:variant>
      <vt:variant>
        <vt:lpwstr/>
      </vt:variant>
      <vt:variant>
        <vt:i4>7340122</vt:i4>
      </vt:variant>
      <vt:variant>
        <vt:i4>210</vt:i4>
      </vt:variant>
      <vt:variant>
        <vt:i4>0</vt:i4>
      </vt:variant>
      <vt:variant>
        <vt:i4>5</vt:i4>
      </vt:variant>
      <vt:variant>
        <vt:lpwstr>mailto:tiemo-s@irb-paris.eu</vt:lpwstr>
      </vt:variant>
      <vt:variant>
        <vt:lpwstr/>
      </vt:variant>
      <vt:variant>
        <vt:i4>7274617</vt:i4>
      </vt:variant>
      <vt:variant>
        <vt:i4>207</vt:i4>
      </vt:variant>
      <vt:variant>
        <vt:i4>0</vt:i4>
      </vt:variant>
      <vt:variant>
        <vt:i4>5</vt:i4>
      </vt:variant>
      <vt:variant>
        <vt:lpwstr>mailto:racines_iap@yahoo.fr</vt:lpwstr>
      </vt:variant>
      <vt:variant>
        <vt:lpwstr/>
      </vt:variant>
      <vt:variant>
        <vt:i4>458800</vt:i4>
      </vt:variant>
      <vt:variant>
        <vt:i4>204</vt:i4>
      </vt:variant>
      <vt:variant>
        <vt:i4>0</vt:i4>
      </vt:variant>
      <vt:variant>
        <vt:i4>5</vt:i4>
      </vt:variant>
      <vt:variant>
        <vt:lpwstr>mailto:herve.pereira@acoustique-vivie.fr</vt:lpwstr>
      </vt:variant>
      <vt:variant>
        <vt:lpwstr/>
      </vt:variant>
      <vt:variant>
        <vt:i4>3014723</vt:i4>
      </vt:variant>
      <vt:variant>
        <vt:i4>201</vt:i4>
      </vt:variant>
      <vt:variant>
        <vt:i4>0</vt:i4>
      </vt:variant>
      <vt:variant>
        <vt:i4>5</vt:i4>
      </vt:variant>
      <vt:variant>
        <vt:lpwstr>mailto:laurent.bauzac@egis.fr</vt:lpwstr>
      </vt:variant>
      <vt:variant>
        <vt:lpwstr/>
      </vt:variant>
      <vt:variant>
        <vt:i4>2555925</vt:i4>
      </vt:variant>
      <vt:variant>
        <vt:i4>198</vt:i4>
      </vt:variant>
      <vt:variant>
        <vt:i4>0</vt:i4>
      </vt:variant>
      <vt:variant>
        <vt:i4>5</vt:i4>
      </vt:variant>
      <vt:variant>
        <vt:lpwstr>mailto:m.zwerger@emmanuelle-colboc.com</vt:lpwstr>
      </vt:variant>
      <vt:variant>
        <vt:lpwstr/>
      </vt:variant>
      <vt:variant>
        <vt:i4>6225964</vt:i4>
      </vt:variant>
      <vt:variant>
        <vt:i4>195</vt:i4>
      </vt:variant>
      <vt:variant>
        <vt:i4>0</vt:i4>
      </vt:variant>
      <vt:variant>
        <vt:i4>5</vt:i4>
      </vt:variant>
      <vt:variant>
        <vt:lpwstr>mailto:p.boerez@serl.fr</vt:lpwstr>
      </vt:variant>
      <vt:variant>
        <vt:lpwstr/>
      </vt:variant>
      <vt:variant>
        <vt:i4>1572926</vt:i4>
      </vt:variant>
      <vt:variant>
        <vt:i4>188</vt:i4>
      </vt:variant>
      <vt:variant>
        <vt:i4>0</vt:i4>
      </vt:variant>
      <vt:variant>
        <vt:i4>5</vt:i4>
      </vt:variant>
      <vt:variant>
        <vt:lpwstr/>
      </vt:variant>
      <vt:variant>
        <vt:lpwstr>_Toc452019931</vt:lpwstr>
      </vt:variant>
      <vt:variant>
        <vt:i4>1572926</vt:i4>
      </vt:variant>
      <vt:variant>
        <vt:i4>182</vt:i4>
      </vt:variant>
      <vt:variant>
        <vt:i4>0</vt:i4>
      </vt:variant>
      <vt:variant>
        <vt:i4>5</vt:i4>
      </vt:variant>
      <vt:variant>
        <vt:lpwstr/>
      </vt:variant>
      <vt:variant>
        <vt:lpwstr>_Toc452019930</vt:lpwstr>
      </vt:variant>
      <vt:variant>
        <vt:i4>1638462</vt:i4>
      </vt:variant>
      <vt:variant>
        <vt:i4>176</vt:i4>
      </vt:variant>
      <vt:variant>
        <vt:i4>0</vt:i4>
      </vt:variant>
      <vt:variant>
        <vt:i4>5</vt:i4>
      </vt:variant>
      <vt:variant>
        <vt:lpwstr/>
      </vt:variant>
      <vt:variant>
        <vt:lpwstr>_Toc452019929</vt:lpwstr>
      </vt:variant>
      <vt:variant>
        <vt:i4>1638462</vt:i4>
      </vt:variant>
      <vt:variant>
        <vt:i4>170</vt:i4>
      </vt:variant>
      <vt:variant>
        <vt:i4>0</vt:i4>
      </vt:variant>
      <vt:variant>
        <vt:i4>5</vt:i4>
      </vt:variant>
      <vt:variant>
        <vt:lpwstr/>
      </vt:variant>
      <vt:variant>
        <vt:lpwstr>_Toc452019928</vt:lpwstr>
      </vt:variant>
      <vt:variant>
        <vt:i4>1638462</vt:i4>
      </vt:variant>
      <vt:variant>
        <vt:i4>164</vt:i4>
      </vt:variant>
      <vt:variant>
        <vt:i4>0</vt:i4>
      </vt:variant>
      <vt:variant>
        <vt:i4>5</vt:i4>
      </vt:variant>
      <vt:variant>
        <vt:lpwstr/>
      </vt:variant>
      <vt:variant>
        <vt:lpwstr>_Toc452019927</vt:lpwstr>
      </vt:variant>
      <vt:variant>
        <vt:i4>1638462</vt:i4>
      </vt:variant>
      <vt:variant>
        <vt:i4>158</vt:i4>
      </vt:variant>
      <vt:variant>
        <vt:i4>0</vt:i4>
      </vt:variant>
      <vt:variant>
        <vt:i4>5</vt:i4>
      </vt:variant>
      <vt:variant>
        <vt:lpwstr/>
      </vt:variant>
      <vt:variant>
        <vt:lpwstr>_Toc452019926</vt:lpwstr>
      </vt:variant>
      <vt:variant>
        <vt:i4>1638462</vt:i4>
      </vt:variant>
      <vt:variant>
        <vt:i4>152</vt:i4>
      </vt:variant>
      <vt:variant>
        <vt:i4>0</vt:i4>
      </vt:variant>
      <vt:variant>
        <vt:i4>5</vt:i4>
      </vt:variant>
      <vt:variant>
        <vt:lpwstr/>
      </vt:variant>
      <vt:variant>
        <vt:lpwstr>_Toc452019925</vt:lpwstr>
      </vt:variant>
      <vt:variant>
        <vt:i4>1638462</vt:i4>
      </vt:variant>
      <vt:variant>
        <vt:i4>146</vt:i4>
      </vt:variant>
      <vt:variant>
        <vt:i4>0</vt:i4>
      </vt:variant>
      <vt:variant>
        <vt:i4>5</vt:i4>
      </vt:variant>
      <vt:variant>
        <vt:lpwstr/>
      </vt:variant>
      <vt:variant>
        <vt:lpwstr>_Toc452019924</vt:lpwstr>
      </vt:variant>
      <vt:variant>
        <vt:i4>1638462</vt:i4>
      </vt:variant>
      <vt:variant>
        <vt:i4>140</vt:i4>
      </vt:variant>
      <vt:variant>
        <vt:i4>0</vt:i4>
      </vt:variant>
      <vt:variant>
        <vt:i4>5</vt:i4>
      </vt:variant>
      <vt:variant>
        <vt:lpwstr/>
      </vt:variant>
      <vt:variant>
        <vt:lpwstr>_Toc452019923</vt:lpwstr>
      </vt:variant>
      <vt:variant>
        <vt:i4>1638462</vt:i4>
      </vt:variant>
      <vt:variant>
        <vt:i4>134</vt:i4>
      </vt:variant>
      <vt:variant>
        <vt:i4>0</vt:i4>
      </vt:variant>
      <vt:variant>
        <vt:i4>5</vt:i4>
      </vt:variant>
      <vt:variant>
        <vt:lpwstr/>
      </vt:variant>
      <vt:variant>
        <vt:lpwstr>_Toc452019922</vt:lpwstr>
      </vt:variant>
      <vt:variant>
        <vt:i4>1638462</vt:i4>
      </vt:variant>
      <vt:variant>
        <vt:i4>128</vt:i4>
      </vt:variant>
      <vt:variant>
        <vt:i4>0</vt:i4>
      </vt:variant>
      <vt:variant>
        <vt:i4>5</vt:i4>
      </vt:variant>
      <vt:variant>
        <vt:lpwstr/>
      </vt:variant>
      <vt:variant>
        <vt:lpwstr>_Toc452019921</vt:lpwstr>
      </vt:variant>
      <vt:variant>
        <vt:i4>1638462</vt:i4>
      </vt:variant>
      <vt:variant>
        <vt:i4>122</vt:i4>
      </vt:variant>
      <vt:variant>
        <vt:i4>0</vt:i4>
      </vt:variant>
      <vt:variant>
        <vt:i4>5</vt:i4>
      </vt:variant>
      <vt:variant>
        <vt:lpwstr/>
      </vt:variant>
      <vt:variant>
        <vt:lpwstr>_Toc452019920</vt:lpwstr>
      </vt:variant>
      <vt:variant>
        <vt:i4>1703998</vt:i4>
      </vt:variant>
      <vt:variant>
        <vt:i4>116</vt:i4>
      </vt:variant>
      <vt:variant>
        <vt:i4>0</vt:i4>
      </vt:variant>
      <vt:variant>
        <vt:i4>5</vt:i4>
      </vt:variant>
      <vt:variant>
        <vt:lpwstr/>
      </vt:variant>
      <vt:variant>
        <vt:lpwstr>_Toc452019919</vt:lpwstr>
      </vt:variant>
      <vt:variant>
        <vt:i4>1703998</vt:i4>
      </vt:variant>
      <vt:variant>
        <vt:i4>110</vt:i4>
      </vt:variant>
      <vt:variant>
        <vt:i4>0</vt:i4>
      </vt:variant>
      <vt:variant>
        <vt:i4>5</vt:i4>
      </vt:variant>
      <vt:variant>
        <vt:lpwstr/>
      </vt:variant>
      <vt:variant>
        <vt:lpwstr>_Toc452019918</vt:lpwstr>
      </vt:variant>
      <vt:variant>
        <vt:i4>1703998</vt:i4>
      </vt:variant>
      <vt:variant>
        <vt:i4>104</vt:i4>
      </vt:variant>
      <vt:variant>
        <vt:i4>0</vt:i4>
      </vt:variant>
      <vt:variant>
        <vt:i4>5</vt:i4>
      </vt:variant>
      <vt:variant>
        <vt:lpwstr/>
      </vt:variant>
      <vt:variant>
        <vt:lpwstr>_Toc452019917</vt:lpwstr>
      </vt:variant>
      <vt:variant>
        <vt:i4>1703998</vt:i4>
      </vt:variant>
      <vt:variant>
        <vt:i4>98</vt:i4>
      </vt:variant>
      <vt:variant>
        <vt:i4>0</vt:i4>
      </vt:variant>
      <vt:variant>
        <vt:i4>5</vt:i4>
      </vt:variant>
      <vt:variant>
        <vt:lpwstr/>
      </vt:variant>
      <vt:variant>
        <vt:lpwstr>_Toc452019916</vt:lpwstr>
      </vt:variant>
      <vt:variant>
        <vt:i4>1703998</vt:i4>
      </vt:variant>
      <vt:variant>
        <vt:i4>92</vt:i4>
      </vt:variant>
      <vt:variant>
        <vt:i4>0</vt:i4>
      </vt:variant>
      <vt:variant>
        <vt:i4>5</vt:i4>
      </vt:variant>
      <vt:variant>
        <vt:lpwstr/>
      </vt:variant>
      <vt:variant>
        <vt:lpwstr>_Toc452019915</vt:lpwstr>
      </vt:variant>
      <vt:variant>
        <vt:i4>1703998</vt:i4>
      </vt:variant>
      <vt:variant>
        <vt:i4>86</vt:i4>
      </vt:variant>
      <vt:variant>
        <vt:i4>0</vt:i4>
      </vt:variant>
      <vt:variant>
        <vt:i4>5</vt:i4>
      </vt:variant>
      <vt:variant>
        <vt:lpwstr/>
      </vt:variant>
      <vt:variant>
        <vt:lpwstr>_Toc452019914</vt:lpwstr>
      </vt:variant>
      <vt:variant>
        <vt:i4>1703998</vt:i4>
      </vt:variant>
      <vt:variant>
        <vt:i4>80</vt:i4>
      </vt:variant>
      <vt:variant>
        <vt:i4>0</vt:i4>
      </vt:variant>
      <vt:variant>
        <vt:i4>5</vt:i4>
      </vt:variant>
      <vt:variant>
        <vt:lpwstr/>
      </vt:variant>
      <vt:variant>
        <vt:lpwstr>_Toc452019913</vt:lpwstr>
      </vt:variant>
      <vt:variant>
        <vt:i4>1703998</vt:i4>
      </vt:variant>
      <vt:variant>
        <vt:i4>74</vt:i4>
      </vt:variant>
      <vt:variant>
        <vt:i4>0</vt:i4>
      </vt:variant>
      <vt:variant>
        <vt:i4>5</vt:i4>
      </vt:variant>
      <vt:variant>
        <vt:lpwstr/>
      </vt:variant>
      <vt:variant>
        <vt:lpwstr>_Toc452019912</vt:lpwstr>
      </vt:variant>
      <vt:variant>
        <vt:i4>1703998</vt:i4>
      </vt:variant>
      <vt:variant>
        <vt:i4>68</vt:i4>
      </vt:variant>
      <vt:variant>
        <vt:i4>0</vt:i4>
      </vt:variant>
      <vt:variant>
        <vt:i4>5</vt:i4>
      </vt:variant>
      <vt:variant>
        <vt:lpwstr/>
      </vt:variant>
      <vt:variant>
        <vt:lpwstr>_Toc452019911</vt:lpwstr>
      </vt:variant>
      <vt:variant>
        <vt:i4>1703998</vt:i4>
      </vt:variant>
      <vt:variant>
        <vt:i4>62</vt:i4>
      </vt:variant>
      <vt:variant>
        <vt:i4>0</vt:i4>
      </vt:variant>
      <vt:variant>
        <vt:i4>5</vt:i4>
      </vt:variant>
      <vt:variant>
        <vt:lpwstr/>
      </vt:variant>
      <vt:variant>
        <vt:lpwstr>_Toc452019910</vt:lpwstr>
      </vt:variant>
      <vt:variant>
        <vt:i4>1769534</vt:i4>
      </vt:variant>
      <vt:variant>
        <vt:i4>56</vt:i4>
      </vt:variant>
      <vt:variant>
        <vt:i4>0</vt:i4>
      </vt:variant>
      <vt:variant>
        <vt:i4>5</vt:i4>
      </vt:variant>
      <vt:variant>
        <vt:lpwstr/>
      </vt:variant>
      <vt:variant>
        <vt:lpwstr>_Toc452019909</vt:lpwstr>
      </vt:variant>
      <vt:variant>
        <vt:i4>1769534</vt:i4>
      </vt:variant>
      <vt:variant>
        <vt:i4>50</vt:i4>
      </vt:variant>
      <vt:variant>
        <vt:i4>0</vt:i4>
      </vt:variant>
      <vt:variant>
        <vt:i4>5</vt:i4>
      </vt:variant>
      <vt:variant>
        <vt:lpwstr/>
      </vt:variant>
      <vt:variant>
        <vt:lpwstr>_Toc452019908</vt:lpwstr>
      </vt:variant>
      <vt:variant>
        <vt:i4>1769534</vt:i4>
      </vt:variant>
      <vt:variant>
        <vt:i4>44</vt:i4>
      </vt:variant>
      <vt:variant>
        <vt:i4>0</vt:i4>
      </vt:variant>
      <vt:variant>
        <vt:i4>5</vt:i4>
      </vt:variant>
      <vt:variant>
        <vt:lpwstr/>
      </vt:variant>
      <vt:variant>
        <vt:lpwstr>_Toc452019907</vt:lpwstr>
      </vt:variant>
      <vt:variant>
        <vt:i4>1769534</vt:i4>
      </vt:variant>
      <vt:variant>
        <vt:i4>38</vt:i4>
      </vt:variant>
      <vt:variant>
        <vt:i4>0</vt:i4>
      </vt:variant>
      <vt:variant>
        <vt:i4>5</vt:i4>
      </vt:variant>
      <vt:variant>
        <vt:lpwstr/>
      </vt:variant>
      <vt:variant>
        <vt:lpwstr>_Toc452019906</vt:lpwstr>
      </vt:variant>
      <vt:variant>
        <vt:i4>1769534</vt:i4>
      </vt:variant>
      <vt:variant>
        <vt:i4>32</vt:i4>
      </vt:variant>
      <vt:variant>
        <vt:i4>0</vt:i4>
      </vt:variant>
      <vt:variant>
        <vt:i4>5</vt:i4>
      </vt:variant>
      <vt:variant>
        <vt:lpwstr/>
      </vt:variant>
      <vt:variant>
        <vt:lpwstr>_Toc452019905</vt:lpwstr>
      </vt:variant>
      <vt:variant>
        <vt:i4>1769534</vt:i4>
      </vt:variant>
      <vt:variant>
        <vt:i4>26</vt:i4>
      </vt:variant>
      <vt:variant>
        <vt:i4>0</vt:i4>
      </vt:variant>
      <vt:variant>
        <vt:i4>5</vt:i4>
      </vt:variant>
      <vt:variant>
        <vt:lpwstr/>
      </vt:variant>
      <vt:variant>
        <vt:lpwstr>_Toc452019904</vt:lpwstr>
      </vt:variant>
      <vt:variant>
        <vt:i4>1769534</vt:i4>
      </vt:variant>
      <vt:variant>
        <vt:i4>20</vt:i4>
      </vt:variant>
      <vt:variant>
        <vt:i4>0</vt:i4>
      </vt:variant>
      <vt:variant>
        <vt:i4>5</vt:i4>
      </vt:variant>
      <vt:variant>
        <vt:lpwstr/>
      </vt:variant>
      <vt:variant>
        <vt:lpwstr>_Toc452019903</vt:lpwstr>
      </vt:variant>
      <vt:variant>
        <vt:i4>1769534</vt:i4>
      </vt:variant>
      <vt:variant>
        <vt:i4>14</vt:i4>
      </vt:variant>
      <vt:variant>
        <vt:i4>0</vt:i4>
      </vt:variant>
      <vt:variant>
        <vt:i4>5</vt:i4>
      </vt:variant>
      <vt:variant>
        <vt:lpwstr/>
      </vt:variant>
      <vt:variant>
        <vt:lpwstr>_Toc452019902</vt:lpwstr>
      </vt:variant>
      <vt:variant>
        <vt:i4>1769534</vt:i4>
      </vt:variant>
      <vt:variant>
        <vt:i4>8</vt:i4>
      </vt:variant>
      <vt:variant>
        <vt:i4>0</vt:i4>
      </vt:variant>
      <vt:variant>
        <vt:i4>5</vt:i4>
      </vt:variant>
      <vt:variant>
        <vt:lpwstr/>
      </vt:variant>
      <vt:variant>
        <vt:lpwstr>_Toc452019901</vt:lpwstr>
      </vt:variant>
      <vt:variant>
        <vt:i4>1769534</vt:i4>
      </vt:variant>
      <vt:variant>
        <vt:i4>2</vt:i4>
      </vt:variant>
      <vt:variant>
        <vt:i4>0</vt:i4>
      </vt:variant>
      <vt:variant>
        <vt:i4>5</vt:i4>
      </vt:variant>
      <vt:variant>
        <vt:lpwstr/>
      </vt:variant>
      <vt:variant>
        <vt:lpwstr>_Toc452019900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 - convention de participation</dc:title>
  <dc:subject>particpation en ZAC</dc:subject>
  <dc:creator>GROLLIER Perrine</dc:creator>
  <cp:keywords>ZAC; participation</cp:keywords>
  <cp:lastModifiedBy>LAMOURI Yannis</cp:lastModifiedBy>
  <cp:revision>4</cp:revision>
  <cp:lastPrinted>2016-07-29T09:54:00Z</cp:lastPrinted>
  <dcterms:created xsi:type="dcterms:W3CDTF">2025-02-19T07:36:00Z</dcterms:created>
  <dcterms:modified xsi:type="dcterms:W3CDTF">2025-02-19T08:06:00Z</dcterms:modified>
</cp:coreProperties>
</file>