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217DDE9"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BF4264">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5202F66D" w:rsidR="00C2145A" w:rsidRPr="001B5605" w:rsidRDefault="00C2145A" w:rsidP="00357B46">
            <w:pPr>
              <w:rPr>
                <w:rFonts w:asciiTheme="minorHAnsi" w:hAnsiTheme="minorHAnsi"/>
                <w:b/>
                <w:sz w:val="24"/>
              </w:rPr>
            </w:pPr>
            <w:r w:rsidRPr="00127009">
              <w:rPr>
                <w:rFonts w:asciiTheme="minorHAnsi" w:hAnsiTheme="minorHAnsi"/>
                <w:b/>
                <w:bCs/>
                <w:smallCaps/>
                <w:sz w:val="24"/>
                <w:lang w:val="en"/>
              </w:rPr>
              <w:t xml:space="preserve">Number: </w:t>
            </w:r>
            <w:r w:rsidR="00127009" w:rsidRPr="00127009">
              <w:rPr>
                <w:rFonts w:asciiTheme="minorHAnsi" w:hAnsiTheme="minorHAnsi"/>
                <w:b/>
                <w:bCs/>
                <w:smallCaps/>
                <w:sz w:val="24"/>
                <w:lang w:val="en"/>
              </w:rPr>
              <w:t>24-MR8464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E40CF"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6108F1C2" w:rsidR="00741D2D" w:rsidRPr="00BF4264" w:rsidRDefault="00BF4264" w:rsidP="00996FEA">
            <w:pPr>
              <w:rPr>
                <w:rFonts w:asciiTheme="minorHAnsi" w:hAnsiTheme="minorHAnsi" w:cs="Arial"/>
                <w:i/>
                <w:iCs/>
                <w:sz w:val="24"/>
                <w:lang w:val="en-GB"/>
              </w:rPr>
            </w:pPr>
            <w:bookmarkStart w:id="2" w:name="_Hlk181273550"/>
            <w:r w:rsidRPr="00BF4264">
              <w:rPr>
                <w:rFonts w:asciiTheme="minorHAnsi" w:hAnsiTheme="minorHAnsi" w:cstheme="minorHAnsi"/>
                <w:i/>
                <w:iCs/>
                <w:caps/>
                <w:sz w:val="22"/>
                <w:szCs w:val="22"/>
                <w:lang w:val="en-US"/>
              </w:rPr>
              <w:t>ANALYSIS OF THE CURRENT SITUATION OF the Provincial and Area Health Directorates (DPS/DAS), THE MANUAL OF STRUCTURE, FUNCTIONS, PROFILES AND PRODUCTS OF THE DPS/DAS</w:t>
            </w:r>
            <w:bookmarkEnd w:id="2"/>
            <w:r w:rsidRPr="00BF4264">
              <w:rPr>
                <w:rFonts w:asciiTheme="minorHAnsi" w:hAnsiTheme="minorHAnsi" w:cstheme="minorHAnsi"/>
                <w:i/>
                <w:iCs/>
                <w:caps/>
                <w:sz w:val="22"/>
                <w:szCs w:val="22"/>
                <w:lang w:val="en-US"/>
              </w:rPr>
              <w:t xml:space="preserve">  </w:t>
            </w:r>
          </w:p>
        </w:tc>
      </w:tr>
      <w:tr w:rsidR="008714BB" w:rsidRPr="007E40CF"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BF4264"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4CE4C87A" w:rsidR="00741D2D" w:rsidRPr="00263FD0" w:rsidRDefault="00741D2D" w:rsidP="00E953FE">
            <w:pPr>
              <w:rPr>
                <w:rFonts w:asciiTheme="minorHAnsi" w:hAnsiTheme="minorHAnsi" w:cs="Arial"/>
                <w:sz w:val="24"/>
                <w:lang w:val="en-GB"/>
              </w:rPr>
            </w:pPr>
          </w:p>
        </w:tc>
      </w:tr>
      <w:tr w:rsidR="008714BB" w:rsidRPr="007E40CF" w14:paraId="2CFE4928" w14:textId="77777777" w:rsidTr="00BF4264">
        <w:trPr>
          <w:trHeight w:val="6847"/>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E40CF"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ipervnculo"/>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ipervnculo"/>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20D500E8" w:rsidR="00554974" w:rsidRPr="00BF4264" w:rsidRDefault="00801ECC" w:rsidP="00801ECC">
            <w:pPr>
              <w:tabs>
                <w:tab w:val="left" w:pos="510"/>
                <w:tab w:val="left" w:pos="10977"/>
              </w:tabs>
              <w:spacing w:before="120"/>
              <w:ind w:right="83"/>
              <w:jc w:val="both"/>
              <w:rPr>
                <w:rFonts w:asciiTheme="minorHAnsi" w:hAnsiTheme="minorHAnsi"/>
                <w:sz w:val="22"/>
                <w:szCs w:val="22"/>
                <w:lang w:val="en-GB"/>
              </w:rPr>
            </w:pPr>
            <w:bookmarkStart w:id="4" w:name="_Hlk181274603"/>
            <w:r w:rsidRPr="00BF4264">
              <w:rPr>
                <w:rFonts w:asciiTheme="minorHAnsi" w:hAnsiTheme="minorHAnsi"/>
                <w:sz w:val="22"/>
                <w:szCs w:val="22"/>
                <w:lang w:val="en"/>
              </w:rPr>
              <w:t>adapted procedure in application of Articles L. 2123-1 and R. 2123-1 to R. 2123-7 of CCP</w:t>
            </w:r>
          </w:p>
          <w:bookmarkEnd w:id="4"/>
          <w:p w14:paraId="012CC13F" w14:textId="269079A2"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tuloTDC"/>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D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ipervnculo"/>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ipervnculo"/>
                <w:b/>
                <w:caps/>
                <w:noProof/>
              </w:rPr>
              <w:t>ARTICLE 1:</w:t>
            </w:r>
            <w:r>
              <w:rPr>
                <w:rFonts w:asciiTheme="minorHAnsi" w:eastAsiaTheme="minorEastAsia" w:hAnsiTheme="minorHAnsi" w:cstheme="minorBidi"/>
                <w:noProof/>
                <w:sz w:val="22"/>
                <w:szCs w:val="22"/>
              </w:rPr>
              <w:tab/>
            </w:r>
            <w:r w:rsidRPr="00303837">
              <w:rPr>
                <w:rStyle w:val="Hipervnculo"/>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ipervnculo"/>
                <w:b/>
                <w:caps/>
                <w:noProof/>
              </w:rPr>
              <w:t>ARTICLE 2:</w:t>
            </w:r>
            <w:r>
              <w:rPr>
                <w:rFonts w:asciiTheme="minorHAnsi" w:eastAsiaTheme="minorEastAsia" w:hAnsiTheme="minorHAnsi" w:cstheme="minorBidi"/>
                <w:noProof/>
                <w:sz w:val="22"/>
                <w:szCs w:val="22"/>
              </w:rPr>
              <w:tab/>
            </w:r>
            <w:r w:rsidRPr="00303837">
              <w:rPr>
                <w:rStyle w:val="Hipervnculo"/>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ipervnculo"/>
                <w:b/>
                <w:caps/>
                <w:noProof/>
              </w:rPr>
              <w:t>ARTICLE 3:</w:t>
            </w:r>
            <w:r>
              <w:rPr>
                <w:rFonts w:asciiTheme="minorHAnsi" w:eastAsiaTheme="minorEastAsia" w:hAnsiTheme="minorHAnsi" w:cstheme="minorBidi"/>
                <w:noProof/>
                <w:sz w:val="22"/>
                <w:szCs w:val="22"/>
              </w:rPr>
              <w:tab/>
            </w:r>
            <w:r w:rsidRPr="00303837">
              <w:rPr>
                <w:rStyle w:val="Hipervnculo"/>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DC2"/>
            <w:rPr>
              <w:noProof/>
            </w:rPr>
          </w:pPr>
          <w:hyperlink w:anchor="_Toc140836308" w:history="1">
            <w:r w:rsidRPr="00303837">
              <w:rPr>
                <w:rStyle w:val="Hipervnculo"/>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DC2"/>
            <w:rPr>
              <w:noProof/>
            </w:rPr>
          </w:pPr>
          <w:hyperlink w:anchor="_Toc140836309" w:history="1">
            <w:r w:rsidRPr="00303837">
              <w:rPr>
                <w:rStyle w:val="Hipervnculo"/>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DC2"/>
            <w:rPr>
              <w:noProof/>
            </w:rPr>
          </w:pPr>
          <w:hyperlink w:anchor="_Toc140836310" w:history="1">
            <w:r w:rsidRPr="00303837">
              <w:rPr>
                <w:rStyle w:val="Hipervnculo"/>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DC2"/>
            <w:rPr>
              <w:noProof/>
            </w:rPr>
          </w:pPr>
          <w:hyperlink w:anchor="_Toc140836311" w:history="1">
            <w:r w:rsidRPr="00303837">
              <w:rPr>
                <w:rStyle w:val="Hipervnculo"/>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DC2"/>
            <w:rPr>
              <w:noProof/>
            </w:rPr>
          </w:pPr>
          <w:hyperlink w:anchor="_Toc140836312" w:history="1">
            <w:r w:rsidRPr="00303837">
              <w:rPr>
                <w:rStyle w:val="Hipervnculo"/>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ipervnculo"/>
                <w:b/>
                <w:caps/>
                <w:noProof/>
              </w:rPr>
              <w:t>ARTICLE 4:</w:t>
            </w:r>
            <w:r>
              <w:rPr>
                <w:rFonts w:asciiTheme="minorHAnsi" w:eastAsiaTheme="minorEastAsia" w:hAnsiTheme="minorHAnsi" w:cstheme="minorBidi"/>
                <w:noProof/>
                <w:sz w:val="22"/>
                <w:szCs w:val="22"/>
              </w:rPr>
              <w:tab/>
            </w:r>
            <w:r w:rsidRPr="00303837">
              <w:rPr>
                <w:rStyle w:val="Hipervnculo"/>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DC2"/>
            <w:rPr>
              <w:noProof/>
            </w:rPr>
          </w:pPr>
          <w:hyperlink w:anchor="_Toc140836314" w:history="1">
            <w:r w:rsidRPr="00303837">
              <w:rPr>
                <w:rStyle w:val="Hipervnculo"/>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DC2"/>
            <w:rPr>
              <w:noProof/>
            </w:rPr>
          </w:pPr>
          <w:hyperlink w:anchor="_Toc140836315" w:history="1">
            <w:r w:rsidRPr="00303837">
              <w:rPr>
                <w:rStyle w:val="Hipervnculo"/>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DC2"/>
            <w:rPr>
              <w:noProof/>
            </w:rPr>
          </w:pPr>
          <w:hyperlink w:anchor="_Toc140836316" w:history="1">
            <w:r w:rsidRPr="00303837">
              <w:rPr>
                <w:rStyle w:val="Hipervnculo"/>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DC2"/>
            <w:rPr>
              <w:noProof/>
            </w:rPr>
          </w:pPr>
          <w:hyperlink w:anchor="_Toc140836317" w:history="1">
            <w:r w:rsidRPr="00303837">
              <w:rPr>
                <w:rStyle w:val="Hipervnculo"/>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DC2"/>
            <w:rPr>
              <w:noProof/>
            </w:rPr>
          </w:pPr>
          <w:hyperlink w:anchor="_Toc140836318" w:history="1">
            <w:r w:rsidRPr="00303837">
              <w:rPr>
                <w:rStyle w:val="Hipervnculo"/>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DC2"/>
            <w:rPr>
              <w:noProof/>
            </w:rPr>
          </w:pPr>
          <w:hyperlink w:anchor="_Toc140836319" w:history="1">
            <w:r w:rsidRPr="00303837">
              <w:rPr>
                <w:rStyle w:val="Hipervnculo"/>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DC2"/>
            <w:rPr>
              <w:noProof/>
            </w:rPr>
          </w:pPr>
          <w:hyperlink w:anchor="_Toc140836320" w:history="1">
            <w:r w:rsidRPr="00303837">
              <w:rPr>
                <w:rStyle w:val="Hipervnculo"/>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DC2"/>
            <w:rPr>
              <w:noProof/>
            </w:rPr>
          </w:pPr>
          <w:hyperlink w:anchor="_Toc140836321" w:history="1">
            <w:r w:rsidRPr="00303837">
              <w:rPr>
                <w:rStyle w:val="Hipervnculo"/>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DC2"/>
            <w:rPr>
              <w:noProof/>
            </w:rPr>
          </w:pPr>
          <w:hyperlink w:anchor="_Toc140836322" w:history="1">
            <w:r w:rsidRPr="00303837">
              <w:rPr>
                <w:rStyle w:val="Hipervnculo"/>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ipervnculo"/>
                <w:b/>
                <w:caps/>
                <w:noProof/>
              </w:rPr>
              <w:t>ARTICLE 5:</w:t>
            </w:r>
            <w:r>
              <w:rPr>
                <w:rFonts w:asciiTheme="minorHAnsi" w:eastAsiaTheme="minorEastAsia" w:hAnsiTheme="minorHAnsi" w:cstheme="minorBidi"/>
                <w:noProof/>
                <w:sz w:val="22"/>
                <w:szCs w:val="22"/>
              </w:rPr>
              <w:tab/>
            </w:r>
            <w:r w:rsidRPr="00303837">
              <w:rPr>
                <w:rStyle w:val="Hipervnculo"/>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DC2"/>
            <w:rPr>
              <w:noProof/>
            </w:rPr>
          </w:pPr>
          <w:hyperlink w:anchor="_Toc140836324" w:history="1">
            <w:r w:rsidRPr="00303837">
              <w:rPr>
                <w:rStyle w:val="Hipervnculo"/>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DC2"/>
            <w:rPr>
              <w:noProof/>
            </w:rPr>
          </w:pPr>
          <w:hyperlink w:anchor="_Toc140836325" w:history="1">
            <w:r w:rsidRPr="00303837">
              <w:rPr>
                <w:rStyle w:val="Hipervnculo"/>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ipervnculo"/>
                <w:b/>
                <w:caps/>
                <w:noProof/>
              </w:rPr>
              <w:t>ARTICLE 6:</w:t>
            </w:r>
            <w:r>
              <w:rPr>
                <w:rFonts w:asciiTheme="minorHAnsi" w:eastAsiaTheme="minorEastAsia" w:hAnsiTheme="minorHAnsi" w:cstheme="minorBidi"/>
                <w:noProof/>
                <w:sz w:val="22"/>
                <w:szCs w:val="22"/>
              </w:rPr>
              <w:tab/>
            </w:r>
            <w:r w:rsidRPr="00303837">
              <w:rPr>
                <w:rStyle w:val="Hipervnculo"/>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DC2"/>
            <w:rPr>
              <w:noProof/>
            </w:rPr>
          </w:pPr>
          <w:hyperlink w:anchor="_Toc140836327" w:history="1">
            <w:r w:rsidRPr="00303837">
              <w:rPr>
                <w:rStyle w:val="Hipervnculo"/>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DC2"/>
            <w:rPr>
              <w:noProof/>
            </w:rPr>
          </w:pPr>
          <w:hyperlink w:anchor="_Toc140836328" w:history="1">
            <w:r w:rsidRPr="00303837">
              <w:rPr>
                <w:rStyle w:val="Hipervnculo"/>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DC2"/>
            <w:rPr>
              <w:noProof/>
            </w:rPr>
          </w:pPr>
          <w:hyperlink w:anchor="_Toc140836329" w:history="1">
            <w:r w:rsidRPr="00303837">
              <w:rPr>
                <w:rStyle w:val="Hipervnculo"/>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DC2"/>
            <w:rPr>
              <w:noProof/>
            </w:rPr>
          </w:pPr>
          <w:hyperlink w:anchor="_Toc140836330" w:history="1">
            <w:r w:rsidRPr="00303837">
              <w:rPr>
                <w:rStyle w:val="Hipervnculo"/>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DC2"/>
            <w:rPr>
              <w:noProof/>
            </w:rPr>
          </w:pPr>
          <w:hyperlink w:anchor="_Toc140836331" w:history="1">
            <w:r w:rsidRPr="00303837">
              <w:rPr>
                <w:rStyle w:val="Hipervnculo"/>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DC2"/>
            <w:rPr>
              <w:noProof/>
            </w:rPr>
          </w:pPr>
          <w:hyperlink w:anchor="_Toc140836332" w:history="1">
            <w:r w:rsidRPr="00303837">
              <w:rPr>
                <w:rStyle w:val="Hipervnculo"/>
                <w:noProof/>
                <w:lang w:val="en"/>
              </w:rPr>
              <w:t xml:space="preserve">Language of the </w:t>
            </w:r>
            <w:r w:rsidRPr="00303837">
              <w:rPr>
                <w:rStyle w:val="Hipervnculo"/>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DC2"/>
            <w:rPr>
              <w:noProof/>
            </w:rPr>
          </w:pPr>
          <w:hyperlink w:anchor="_Toc140836333" w:history="1">
            <w:r w:rsidRPr="00303837">
              <w:rPr>
                <w:rStyle w:val="Hipervnculo"/>
                <w:noProof/>
                <w:lang w:val="en"/>
              </w:rPr>
              <w:t xml:space="preserve">Commitments of the </w:t>
            </w:r>
            <w:r w:rsidRPr="00303837">
              <w:rPr>
                <w:rStyle w:val="Hipervnculo"/>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DC2"/>
            <w:rPr>
              <w:noProof/>
            </w:rPr>
          </w:pPr>
          <w:hyperlink w:anchor="_Toc140836334" w:history="1">
            <w:r w:rsidRPr="00303837">
              <w:rPr>
                <w:rStyle w:val="Hipervnculo"/>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DC2"/>
            <w:rPr>
              <w:noProof/>
            </w:rPr>
          </w:pPr>
          <w:hyperlink w:anchor="_Toc140836335" w:history="1">
            <w:r w:rsidRPr="00303837">
              <w:rPr>
                <w:rStyle w:val="Hipervnculo"/>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DC2"/>
            <w:rPr>
              <w:noProof/>
            </w:rPr>
          </w:pPr>
          <w:hyperlink w:anchor="_Toc140836336" w:history="1">
            <w:r w:rsidRPr="00303837">
              <w:rPr>
                <w:rStyle w:val="Hipervnculo"/>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DC2"/>
            <w:rPr>
              <w:noProof/>
            </w:rPr>
          </w:pPr>
          <w:hyperlink w:anchor="_Toc140836337" w:history="1">
            <w:r w:rsidRPr="00303837">
              <w:rPr>
                <w:rStyle w:val="Hipervnculo"/>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DC2"/>
            <w:rPr>
              <w:noProof/>
            </w:rPr>
          </w:pPr>
          <w:hyperlink w:anchor="_Toc140836338" w:history="1">
            <w:r w:rsidRPr="00303837">
              <w:rPr>
                <w:rStyle w:val="Hipervnculo"/>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ipervnculo"/>
                <w:b/>
                <w:caps/>
                <w:noProof/>
              </w:rPr>
              <w:t>ARTICLE 7:</w:t>
            </w:r>
            <w:r>
              <w:rPr>
                <w:rFonts w:asciiTheme="minorHAnsi" w:eastAsiaTheme="minorEastAsia" w:hAnsiTheme="minorHAnsi" w:cstheme="minorBidi"/>
                <w:noProof/>
                <w:sz w:val="22"/>
                <w:szCs w:val="22"/>
              </w:rPr>
              <w:tab/>
            </w:r>
            <w:r w:rsidRPr="00303837">
              <w:rPr>
                <w:rStyle w:val="Hipervnculo"/>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ipervnculo"/>
                <w:b/>
                <w:caps/>
                <w:noProof/>
              </w:rPr>
              <w:t>ARTICLE 8:</w:t>
            </w:r>
            <w:r>
              <w:rPr>
                <w:rFonts w:asciiTheme="minorHAnsi" w:eastAsiaTheme="minorEastAsia" w:hAnsiTheme="minorHAnsi" w:cstheme="minorBidi"/>
                <w:noProof/>
                <w:sz w:val="22"/>
                <w:szCs w:val="22"/>
              </w:rPr>
              <w:tab/>
            </w:r>
            <w:r w:rsidRPr="00303837">
              <w:rPr>
                <w:rStyle w:val="Hipervnculo"/>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ipervnculo"/>
                <w:b/>
                <w:caps/>
                <w:noProof/>
              </w:rPr>
              <w:t>ARTICLE 9:</w:t>
            </w:r>
            <w:r>
              <w:rPr>
                <w:rFonts w:asciiTheme="minorHAnsi" w:eastAsiaTheme="minorEastAsia" w:hAnsiTheme="minorHAnsi" w:cstheme="minorBidi"/>
                <w:noProof/>
                <w:sz w:val="22"/>
                <w:szCs w:val="22"/>
              </w:rPr>
              <w:tab/>
            </w:r>
            <w:r w:rsidRPr="00303837">
              <w:rPr>
                <w:rStyle w:val="Hipervnculo"/>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DC2"/>
            <w:rPr>
              <w:noProof/>
            </w:rPr>
          </w:pPr>
          <w:hyperlink w:anchor="_Toc140836342" w:history="1">
            <w:r w:rsidRPr="00303837">
              <w:rPr>
                <w:rStyle w:val="Hipervnculo"/>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DC2"/>
            <w:rPr>
              <w:noProof/>
            </w:rPr>
          </w:pPr>
          <w:hyperlink w:anchor="_Toc140836343" w:history="1">
            <w:r w:rsidRPr="00303837">
              <w:rPr>
                <w:rStyle w:val="Hipervnculo"/>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ipervnculo"/>
                <w:b/>
                <w:caps/>
                <w:noProof/>
              </w:rPr>
              <w:t>ARTICLE 10:</w:t>
            </w:r>
            <w:r>
              <w:rPr>
                <w:rFonts w:asciiTheme="minorHAnsi" w:eastAsiaTheme="minorEastAsia" w:hAnsiTheme="minorHAnsi" w:cstheme="minorBidi"/>
                <w:noProof/>
                <w:sz w:val="22"/>
                <w:szCs w:val="22"/>
              </w:rPr>
              <w:tab/>
            </w:r>
            <w:r w:rsidRPr="00303837">
              <w:rPr>
                <w:rStyle w:val="Hipervnculo"/>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DC2"/>
            <w:rPr>
              <w:noProof/>
            </w:rPr>
          </w:pPr>
          <w:hyperlink w:anchor="_Toc140836345" w:history="1">
            <w:r w:rsidRPr="00303837">
              <w:rPr>
                <w:rStyle w:val="Hipervnculo"/>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DC2"/>
            <w:rPr>
              <w:noProof/>
            </w:rPr>
          </w:pPr>
          <w:hyperlink w:anchor="_Toc140836346" w:history="1">
            <w:r w:rsidRPr="00303837">
              <w:rPr>
                <w:rStyle w:val="Hipervnculo"/>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DC2"/>
            <w:rPr>
              <w:noProof/>
            </w:rPr>
          </w:pPr>
          <w:hyperlink w:anchor="_Toc140836347" w:history="1">
            <w:r w:rsidRPr="00303837">
              <w:rPr>
                <w:rStyle w:val="Hipervnculo"/>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DC2"/>
            <w:rPr>
              <w:noProof/>
            </w:rPr>
          </w:pPr>
          <w:hyperlink w:anchor="_Toc140836348" w:history="1">
            <w:r w:rsidRPr="00303837">
              <w:rPr>
                <w:rStyle w:val="Hipervnculo"/>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DC2"/>
            <w:rPr>
              <w:noProof/>
            </w:rPr>
          </w:pPr>
          <w:hyperlink w:anchor="_Toc140836349" w:history="1">
            <w:r w:rsidRPr="00303837">
              <w:rPr>
                <w:rStyle w:val="Hipervnculo"/>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DC2"/>
            <w:rPr>
              <w:noProof/>
            </w:rPr>
          </w:pPr>
          <w:hyperlink w:anchor="_Toc140836350" w:history="1">
            <w:r w:rsidRPr="00303837">
              <w:rPr>
                <w:rStyle w:val="Hipervnculo"/>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ipervnculo"/>
                <w:b/>
                <w:caps/>
                <w:noProof/>
              </w:rPr>
              <w:t>ARTICLE 11:</w:t>
            </w:r>
            <w:r>
              <w:rPr>
                <w:rFonts w:asciiTheme="minorHAnsi" w:eastAsiaTheme="minorEastAsia" w:hAnsiTheme="minorHAnsi" w:cstheme="minorBidi"/>
                <w:noProof/>
                <w:sz w:val="22"/>
                <w:szCs w:val="22"/>
              </w:rPr>
              <w:tab/>
            </w:r>
            <w:r w:rsidRPr="00303837">
              <w:rPr>
                <w:rStyle w:val="Hipervnculo"/>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DC2"/>
            <w:rPr>
              <w:noProof/>
            </w:rPr>
          </w:pPr>
          <w:hyperlink w:anchor="_Toc140836352" w:history="1">
            <w:r w:rsidRPr="00303837">
              <w:rPr>
                <w:rStyle w:val="Hipervnculo"/>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DC2"/>
            <w:rPr>
              <w:noProof/>
            </w:rPr>
          </w:pPr>
          <w:hyperlink w:anchor="_Toc140836353" w:history="1">
            <w:r w:rsidRPr="00303837">
              <w:rPr>
                <w:rStyle w:val="Hipervnculo"/>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DC2"/>
            <w:rPr>
              <w:noProof/>
            </w:rPr>
          </w:pPr>
          <w:hyperlink w:anchor="_Toc140836354" w:history="1">
            <w:r w:rsidRPr="00303837">
              <w:rPr>
                <w:rStyle w:val="Hipervnculo"/>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ipervnculo"/>
                <w:b/>
                <w:caps/>
                <w:noProof/>
                <w:lang w:val="en-GB"/>
              </w:rPr>
              <w:t>ARTICLE 12:</w:t>
            </w:r>
            <w:r>
              <w:rPr>
                <w:rFonts w:asciiTheme="minorHAnsi" w:eastAsiaTheme="minorEastAsia" w:hAnsiTheme="minorHAnsi" w:cstheme="minorBidi"/>
                <w:noProof/>
                <w:sz w:val="22"/>
                <w:szCs w:val="22"/>
              </w:rPr>
              <w:tab/>
            </w:r>
            <w:r w:rsidRPr="00303837">
              <w:rPr>
                <w:rStyle w:val="Hipervnculo"/>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ipervnculo"/>
                <w:b/>
                <w:caps/>
                <w:noProof/>
                <w:lang w:val="en-GB"/>
              </w:rPr>
              <w:t>ARTICLE 13:</w:t>
            </w:r>
            <w:r>
              <w:rPr>
                <w:rFonts w:asciiTheme="minorHAnsi" w:eastAsiaTheme="minorEastAsia" w:hAnsiTheme="minorHAnsi" w:cstheme="minorBidi"/>
                <w:noProof/>
                <w:sz w:val="22"/>
                <w:szCs w:val="22"/>
              </w:rPr>
              <w:tab/>
            </w:r>
            <w:r w:rsidRPr="00303837">
              <w:rPr>
                <w:rStyle w:val="Hipervnculo"/>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ipervnculo"/>
                <w:b/>
                <w:caps/>
                <w:noProof/>
              </w:rPr>
              <w:t>ARTICLE 14:</w:t>
            </w:r>
            <w:r>
              <w:rPr>
                <w:rFonts w:asciiTheme="minorHAnsi" w:eastAsiaTheme="minorEastAsia" w:hAnsiTheme="minorHAnsi" w:cstheme="minorBidi"/>
                <w:noProof/>
                <w:sz w:val="22"/>
                <w:szCs w:val="22"/>
              </w:rPr>
              <w:tab/>
            </w:r>
            <w:r w:rsidRPr="00303837">
              <w:rPr>
                <w:rStyle w:val="Hipervnculo"/>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ipervnculo"/>
                <w:b/>
                <w:caps/>
                <w:noProof/>
              </w:rPr>
              <w:t>ARTICLE 15:</w:t>
            </w:r>
            <w:r>
              <w:rPr>
                <w:rFonts w:asciiTheme="minorHAnsi" w:eastAsiaTheme="minorEastAsia" w:hAnsiTheme="minorHAnsi" w:cstheme="minorBidi"/>
                <w:noProof/>
                <w:sz w:val="22"/>
                <w:szCs w:val="22"/>
              </w:rPr>
              <w:tab/>
            </w:r>
            <w:r w:rsidRPr="00303837">
              <w:rPr>
                <w:rStyle w:val="Hipervnculo"/>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ipervnculo"/>
                <w:b/>
                <w:caps/>
                <w:noProof/>
              </w:rPr>
              <w:t>ARTICLE 16:</w:t>
            </w:r>
            <w:r>
              <w:rPr>
                <w:rFonts w:asciiTheme="minorHAnsi" w:eastAsiaTheme="minorEastAsia" w:hAnsiTheme="minorHAnsi" w:cstheme="minorBidi"/>
                <w:noProof/>
                <w:sz w:val="22"/>
                <w:szCs w:val="22"/>
              </w:rPr>
              <w:tab/>
            </w:r>
            <w:r w:rsidRPr="00303837">
              <w:rPr>
                <w:rStyle w:val="Hipervnculo"/>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ipervnculo"/>
                <w:b/>
                <w:caps/>
                <w:noProof/>
              </w:rPr>
              <w:t>ARTICLE 17:</w:t>
            </w:r>
            <w:r>
              <w:rPr>
                <w:rFonts w:asciiTheme="minorHAnsi" w:eastAsiaTheme="minorEastAsia" w:hAnsiTheme="minorHAnsi" w:cstheme="minorBidi"/>
                <w:noProof/>
                <w:sz w:val="22"/>
                <w:szCs w:val="22"/>
              </w:rPr>
              <w:tab/>
            </w:r>
            <w:r w:rsidRPr="00303837">
              <w:rPr>
                <w:rStyle w:val="Hipervnculo"/>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ipervnculo"/>
                <w:b/>
                <w:caps/>
                <w:noProof/>
              </w:rPr>
              <w:t>ARTICLE 18:</w:t>
            </w:r>
            <w:r>
              <w:rPr>
                <w:rFonts w:asciiTheme="minorHAnsi" w:eastAsiaTheme="minorEastAsia" w:hAnsiTheme="minorHAnsi" w:cstheme="minorBidi"/>
                <w:noProof/>
                <w:sz w:val="22"/>
                <w:szCs w:val="22"/>
              </w:rPr>
              <w:tab/>
            </w:r>
            <w:r w:rsidRPr="00303837">
              <w:rPr>
                <w:rStyle w:val="Hipervnculo"/>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DC2"/>
            <w:rPr>
              <w:noProof/>
            </w:rPr>
          </w:pPr>
          <w:hyperlink w:anchor="_Toc140836364" w:history="1">
            <w:r w:rsidRPr="00303837">
              <w:rPr>
                <w:rStyle w:val="Hipervnculo"/>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DC1"/>
            <w:tabs>
              <w:tab w:val="right" w:leader="dot" w:pos="9736"/>
            </w:tabs>
            <w:rPr>
              <w:rFonts w:asciiTheme="minorHAnsi" w:eastAsiaTheme="minorEastAsia" w:hAnsiTheme="minorHAnsi" w:cstheme="minorBidi"/>
              <w:noProof/>
              <w:sz w:val="22"/>
              <w:szCs w:val="22"/>
            </w:rPr>
          </w:pPr>
          <w:hyperlink w:anchor="_Toc140836365" w:history="1">
            <w:r w:rsidRPr="00303837">
              <w:rPr>
                <w:rStyle w:val="Hipervnculo"/>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5" w:name="_Toc524095221"/>
      <w:bookmarkStart w:id="6" w:name="_Toc140836304"/>
      <w:r>
        <w:rPr>
          <w:rFonts w:asciiTheme="minorHAnsi" w:hAnsiTheme="minorHAnsi"/>
          <w:b/>
          <w:bCs/>
          <w:caps/>
          <w:sz w:val="32"/>
          <w:u w:val="single"/>
          <w:lang w:val="en"/>
        </w:rPr>
        <w:lastRenderedPageBreak/>
        <w:t>special conditions</w:t>
      </w:r>
      <w:bookmarkEnd w:id="5"/>
      <w:r>
        <w:rPr>
          <w:rFonts w:asciiTheme="minorHAnsi" w:hAnsiTheme="minorHAnsi"/>
          <w:b/>
          <w:bCs/>
          <w:caps/>
          <w:sz w:val="32"/>
          <w:u w:val="single"/>
          <w:lang w:val="en"/>
        </w:rPr>
        <w:t xml:space="preserve"> – commitment procedure</w:t>
      </w:r>
      <w:bookmarkEnd w:id="6"/>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aconcuadrcula"/>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aconcuadrcula"/>
        <w:tblW w:w="0" w:type="auto"/>
        <w:tblLook w:val="04A0" w:firstRow="1" w:lastRow="0" w:firstColumn="1" w:lastColumn="0" w:noHBand="0" w:noVBand="1"/>
      </w:tblPr>
      <w:tblGrid>
        <w:gridCol w:w="9736"/>
      </w:tblGrid>
      <w:tr w:rsidR="00DE1070" w:rsidRPr="007E40CF"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0D694B7" w14:textId="77777777" w:rsidR="007E40CF" w:rsidRDefault="00BF4264" w:rsidP="007E40CF">
      <w:pPr>
        <w:spacing w:before="120"/>
        <w:jc w:val="both"/>
        <w:rPr>
          <w:rFonts w:ascii="Calibri" w:hAnsi="Calibri" w:cs="Calibri"/>
          <w:color w:val="000000"/>
          <w:sz w:val="22"/>
          <w:szCs w:val="22"/>
          <w:lang w:val="en-US"/>
        </w:rPr>
      </w:pPr>
      <w:r w:rsidRPr="003115EA">
        <w:rPr>
          <w:rFonts w:asciiTheme="minorHAnsi" w:hAnsiTheme="minorHAnsi" w:cstheme="minorHAnsi"/>
          <w:sz w:val="22"/>
          <w:lang w:val="en"/>
        </w:rPr>
        <w:t>In the context of th</w:t>
      </w:r>
      <w:r w:rsidRPr="00316F0F">
        <w:rPr>
          <w:rFonts w:asciiTheme="minorHAnsi" w:hAnsiTheme="minorHAnsi" w:cstheme="minorHAnsi"/>
          <w:sz w:val="22"/>
          <w:lang w:val="en"/>
        </w:rPr>
        <w:t>e te</w:t>
      </w:r>
      <w:r w:rsidRPr="003115EA">
        <w:rPr>
          <w:rFonts w:asciiTheme="minorHAnsi" w:hAnsiTheme="minorHAnsi" w:cstheme="minorHAnsi"/>
          <w:sz w:val="22"/>
          <w:lang w:val="en"/>
        </w:rPr>
        <w:t>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w:t>
      </w:r>
      <w:proofErr w:type="spellStart"/>
      <w:r w:rsidR="007E40CF" w:rsidRPr="007E40CF">
        <w:rPr>
          <w:rStyle w:val="docdata"/>
          <w:rFonts w:ascii="Calibri" w:hAnsi="Calibri" w:cs="Calibri"/>
          <w:color w:val="000000"/>
          <w:sz w:val="22"/>
          <w:szCs w:val="22"/>
          <w:lang w:val="en-US"/>
        </w:rPr>
        <w:t>igned</w:t>
      </w:r>
      <w:proofErr w:type="spellEnd"/>
      <w:r w:rsidR="007E40CF" w:rsidRPr="007E40CF">
        <w:rPr>
          <w:rStyle w:val="docdata"/>
          <w:rFonts w:ascii="Calibri" w:hAnsi="Calibri" w:cs="Calibri"/>
          <w:color w:val="000000"/>
          <w:sz w:val="22"/>
          <w:szCs w:val="22"/>
          <w:lang w:val="en-US"/>
        </w:rPr>
        <w:t xml:space="preserve"> on </w:t>
      </w:r>
      <w:r w:rsidR="007E40CF" w:rsidRPr="007E40CF">
        <w:rPr>
          <w:rFonts w:ascii="Calibri" w:hAnsi="Calibri" w:cs="Calibri"/>
          <w:color w:val="000000"/>
          <w:sz w:val="22"/>
          <w:szCs w:val="22"/>
          <w:lang w:val="en-US"/>
        </w:rPr>
        <w:t xml:space="preserve">24 February 2022 between </w:t>
      </w:r>
      <w:proofErr w:type="spellStart"/>
      <w:r w:rsidR="007E40CF" w:rsidRPr="007E40CF">
        <w:rPr>
          <w:rFonts w:ascii="Calibri" w:hAnsi="Calibri" w:cs="Calibri"/>
          <w:i/>
          <w:iCs/>
          <w:color w:val="000000"/>
          <w:sz w:val="22"/>
          <w:szCs w:val="22"/>
          <w:lang w:val="en-US"/>
        </w:rPr>
        <w:t>Agence</w:t>
      </w:r>
      <w:proofErr w:type="spellEnd"/>
      <w:r w:rsidR="007E40CF" w:rsidRPr="007E40CF">
        <w:rPr>
          <w:rFonts w:ascii="Calibri" w:hAnsi="Calibri" w:cs="Calibri"/>
          <w:i/>
          <w:iCs/>
          <w:color w:val="000000"/>
          <w:sz w:val="22"/>
          <w:szCs w:val="22"/>
          <w:lang w:val="en-US"/>
        </w:rPr>
        <w:t xml:space="preserve"> Française de Développement</w:t>
      </w:r>
      <w:r w:rsidR="007E40CF" w:rsidRPr="007E40CF">
        <w:rPr>
          <w:rFonts w:ascii="Calibri" w:hAnsi="Calibri" w:cs="Calibri"/>
          <w:color w:val="000000"/>
          <w:sz w:val="22"/>
          <w:szCs w:val="22"/>
          <w:lang w:val="en-US"/>
        </w:rPr>
        <w:t xml:space="preserve"> and </w:t>
      </w:r>
      <w:r w:rsidR="007E40CF" w:rsidRPr="007E40CF">
        <w:rPr>
          <w:rFonts w:ascii="Calibri" w:hAnsi="Calibri" w:cs="Calibri"/>
          <w:i/>
          <w:iCs/>
          <w:color w:val="000000"/>
          <w:sz w:val="22"/>
          <w:szCs w:val="22"/>
          <w:lang w:val="en-US"/>
        </w:rPr>
        <w:t>Expertise France</w:t>
      </w:r>
      <w:r w:rsidR="007E40CF" w:rsidRPr="007E40CF">
        <w:rPr>
          <w:rFonts w:ascii="Calibri" w:hAnsi="Calibri" w:cs="Calibri"/>
          <w:color w:val="000000"/>
          <w:sz w:val="22"/>
          <w:szCs w:val="22"/>
          <w:lang w:val="en-US"/>
        </w:rPr>
        <w:t xml:space="preserve"> covering “</w:t>
      </w:r>
      <w:r w:rsidR="007E40CF" w:rsidRPr="007E40CF">
        <w:rPr>
          <w:rFonts w:ascii="Calibri" w:hAnsi="Calibri" w:cs="Calibri"/>
          <w:i/>
          <w:iCs/>
          <w:color w:val="000000"/>
          <w:sz w:val="22"/>
          <w:szCs w:val="22"/>
          <w:lang w:val="en-US"/>
        </w:rPr>
        <w:t xml:space="preserve">strengthening health and social protection systems in the Dominican Republic </w:t>
      </w:r>
      <w:r w:rsidR="007E40CF" w:rsidRPr="007E40CF">
        <w:rPr>
          <w:rFonts w:ascii="Calibri" w:hAnsi="Calibri" w:cs="Calibri"/>
          <w:color w:val="000000"/>
          <w:sz w:val="22"/>
          <w:szCs w:val="22"/>
          <w:lang w:val="en-US"/>
        </w:rPr>
        <w:t>“, </w:t>
      </w:r>
      <w:r w:rsidR="007E40CF" w:rsidRPr="007E40CF">
        <w:rPr>
          <w:rFonts w:ascii="Calibri" w:hAnsi="Calibri" w:cs="Calibri"/>
          <w:color w:val="000000"/>
          <w:lang w:val="en-US"/>
        </w:rPr>
        <w:t>E</w:t>
      </w:r>
      <w:r w:rsidR="007E40CF" w:rsidRPr="007E40CF">
        <w:rPr>
          <w:rFonts w:ascii="Calibri" w:hAnsi="Calibri" w:cs="Calibri"/>
          <w:color w:val="000000"/>
          <w:sz w:val="22"/>
          <w:szCs w:val="22"/>
          <w:lang w:val="en-US"/>
        </w:rPr>
        <w:t xml:space="preserve">xpertise </w:t>
      </w:r>
      <w:r w:rsidR="007E40CF" w:rsidRPr="007E40CF">
        <w:rPr>
          <w:rFonts w:ascii="Calibri" w:hAnsi="Calibri" w:cs="Calibri"/>
          <w:color w:val="000000"/>
          <w:lang w:val="en-US"/>
        </w:rPr>
        <w:t>F</w:t>
      </w:r>
      <w:r w:rsidR="007E40CF" w:rsidRPr="007E40CF">
        <w:rPr>
          <w:rFonts w:ascii="Calibri" w:hAnsi="Calibri" w:cs="Calibri"/>
          <w:color w:val="000000"/>
          <w:sz w:val="22"/>
          <w:szCs w:val="22"/>
          <w:lang w:val="en-US"/>
        </w:rPr>
        <w:t>rance asks the Contractor, which accepts the same, to perform the services and deliver the services under the Contract as set out in the attached technical annex entitled “Specifications”.</w:t>
      </w:r>
    </w:p>
    <w:p w14:paraId="367B818D" w14:textId="4C472801" w:rsidR="00DE1070" w:rsidRPr="00F2235E" w:rsidRDefault="00DE1070" w:rsidP="007E40CF">
      <w:pPr>
        <w:spacing w:before="120"/>
        <w:jc w:val="both"/>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F2235E">
        <w:rPr>
          <w:rFonts w:asciiTheme="minorHAnsi" w:hAnsiTheme="minorHAnsi"/>
          <w:b/>
          <w:bCs/>
          <w:caps/>
          <w:sz w:val="24"/>
          <w:u w:val="single"/>
          <w:lang w:val="en"/>
        </w:rPr>
        <w:lastRenderedPageBreak/>
        <w:t>Object of the contract</w:t>
      </w:r>
      <w:bookmarkEnd w:id="7"/>
    </w:p>
    <w:p w14:paraId="767C017D" w14:textId="2E1693E0"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BF4264" w:rsidRPr="00BF4264">
        <w:rPr>
          <w:rFonts w:asciiTheme="minorHAnsi" w:hAnsiTheme="minorHAnsi" w:cstheme="minorHAnsi"/>
          <w:i/>
          <w:iCs/>
          <w:caps/>
          <w:szCs w:val="22"/>
          <w:lang w:val="en-US"/>
        </w:rPr>
        <w:t>ANALYSIS OF THE CURRENT SITUATION OF the Provincial and Area Health Directorates (DPS/DAS), THE MANUAL OF STRUCTURE, FUNCTIONS, PROFILES AND PRODUCTS OF THE DPS/DAS</w:t>
      </w:r>
      <w:r w:rsidR="00BF4264">
        <w:rPr>
          <w:rFonts w:asciiTheme="minorHAnsi" w:hAnsiTheme="minorHAnsi" w:cs="Arial"/>
          <w:lang w:val="en-US"/>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40836306"/>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rrafodelista"/>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ipervnculo"/>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612F1209" w:rsidR="00113F82" w:rsidRPr="0020595E" w:rsidRDefault="001520B7" w:rsidP="00BF4264">
      <w:pPr>
        <w:pStyle w:val="w"/>
        <w:widowControl w:val="0"/>
        <w:spacing w:before="120"/>
        <w:ind w:left="562"/>
        <w:rPr>
          <w:rFonts w:asciiTheme="minorHAnsi" w:hAnsiTheme="minorHAnsi" w:cstheme="minorHAnsi"/>
          <w:szCs w:val="22"/>
          <w:highlight w:val="yellow"/>
          <w:lang w:val="en-US"/>
        </w:rPr>
      </w:pPr>
      <w:r w:rsidRPr="00F2235E">
        <w:rPr>
          <w:rFonts w:asciiTheme="minorHAnsi" w:hAnsiTheme="minorHAnsi" w:cstheme="minorHAnsi"/>
          <w:szCs w:val="22"/>
          <w:highlight w:val="yellow"/>
          <w:lang w:val="en"/>
        </w:rPr>
        <w:t xml:space="preserve">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9" w:name="_Toc140836307"/>
      <w:bookmarkStart w:id="10" w:name="_Toc3926696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tulo2"/>
        <w:rPr>
          <w:rFonts w:asciiTheme="minorHAnsi" w:hAnsiTheme="minorHAnsi" w:cstheme="minorHAnsi"/>
          <w:i/>
          <w:sz w:val="22"/>
          <w:szCs w:val="22"/>
        </w:rPr>
      </w:pPr>
      <w:bookmarkStart w:id="11" w:name="_Toc140836308"/>
      <w:r w:rsidRPr="000D19AC">
        <w:rPr>
          <w:rFonts w:asciiTheme="minorHAnsi" w:hAnsiTheme="minorHAnsi" w:cstheme="minorHAnsi"/>
          <w:sz w:val="22"/>
          <w:szCs w:val="22"/>
          <w:lang w:val="en"/>
        </w:rPr>
        <w:t>Form of the Contract</w:t>
      </w:r>
      <w:bookmarkEnd w:id="10"/>
      <w:bookmarkEnd w:id="11"/>
      <w:r w:rsidRPr="000D19AC">
        <w:rPr>
          <w:rFonts w:asciiTheme="minorHAnsi" w:hAnsiTheme="minorHAnsi" w:cstheme="minorHAnsi"/>
          <w:sz w:val="22"/>
          <w:szCs w:val="22"/>
          <w:lang w:val="en"/>
        </w:rPr>
        <w:t xml:space="preserve"> </w:t>
      </w:r>
    </w:p>
    <w:p w14:paraId="1BB00C57" w14:textId="2A8E7706" w:rsidR="00BF4264" w:rsidRPr="00BF4264" w:rsidRDefault="001B6DF5" w:rsidP="00BF4264">
      <w:pPr>
        <w:pStyle w:val="u"/>
        <w:widowControl w:val="0"/>
        <w:spacing w:before="240"/>
        <w:ind w:left="567"/>
        <w:rPr>
          <w:rFonts w:asciiTheme="minorHAnsi" w:hAnsiTheme="minorHAnsi" w:cstheme="minorHAnsi"/>
          <w:szCs w:val="22"/>
          <w:lang w:val="en"/>
        </w:rPr>
      </w:pPr>
      <w:bookmarkStart w:id="12"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BF4264">
        <w:rPr>
          <w:rFonts w:asciiTheme="minorHAnsi" w:hAnsiTheme="minorHAnsi" w:cstheme="minorHAnsi"/>
          <w:szCs w:val="22"/>
          <w:lang w:val="en"/>
        </w:rPr>
        <w:t xml:space="preserve"> </w:t>
      </w:r>
      <w:r w:rsidRPr="000D19AC">
        <w:rPr>
          <w:rFonts w:asciiTheme="minorHAnsi" w:hAnsiTheme="minorHAnsi" w:cstheme="minorHAnsi"/>
          <w:szCs w:val="22"/>
          <w:lang w:val="en"/>
        </w:rPr>
        <w:t>at unit prices.</w:t>
      </w:r>
    </w:p>
    <w:p w14:paraId="69F763B2" w14:textId="77777777" w:rsidR="000A6E96" w:rsidRPr="000D19AC" w:rsidRDefault="000A6E96" w:rsidP="00F72033">
      <w:pPr>
        <w:pStyle w:val="Ttulo2"/>
        <w:spacing w:before="120" w:after="60"/>
        <w:rPr>
          <w:rFonts w:asciiTheme="minorHAnsi" w:hAnsiTheme="minorHAnsi" w:cstheme="minorHAnsi"/>
          <w:sz w:val="22"/>
          <w:szCs w:val="22"/>
          <w:lang w:val="en-GB"/>
        </w:rPr>
      </w:pPr>
      <w:bookmarkStart w:id="13" w:name="_Toc392669632"/>
      <w:bookmarkStart w:id="14" w:name="_Toc140836309"/>
      <w:bookmarkEnd w:id="12"/>
      <w:r w:rsidRPr="000D19AC">
        <w:rPr>
          <w:rFonts w:asciiTheme="minorHAnsi" w:hAnsiTheme="minorHAnsi" w:cstheme="minorHAnsi"/>
          <w:sz w:val="22"/>
          <w:szCs w:val="22"/>
          <w:lang w:val="en"/>
        </w:rPr>
        <w:t xml:space="preserve">Term </w:t>
      </w:r>
      <w:bookmarkEnd w:id="13"/>
      <w:r w:rsidRPr="000D19AC">
        <w:rPr>
          <w:rFonts w:asciiTheme="minorHAnsi" w:hAnsiTheme="minorHAnsi" w:cstheme="minorHAnsi"/>
          <w:sz w:val="22"/>
          <w:szCs w:val="22"/>
          <w:lang w:val="en"/>
        </w:rPr>
        <w:t>of the Contract</w:t>
      </w:r>
      <w:bookmarkEnd w:id="14"/>
    </w:p>
    <w:p w14:paraId="52B8A451" w14:textId="22AB428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F4264">
        <w:rPr>
          <w:rFonts w:asciiTheme="minorHAnsi" w:hAnsiTheme="minorHAnsi" w:cstheme="minorHAnsi"/>
          <w:szCs w:val="22"/>
          <w:lang w:val="en"/>
        </w:rPr>
        <w:t>12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BF4264">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5A04128A" w:rsidR="001E12A9" w:rsidRPr="00F41A62" w:rsidRDefault="001E12A9" w:rsidP="001E12A9">
      <w:pPr>
        <w:pStyle w:val="Ttulo2"/>
        <w:spacing w:before="120" w:after="60"/>
        <w:rPr>
          <w:rFonts w:asciiTheme="minorHAnsi" w:hAnsiTheme="minorHAnsi" w:cstheme="minorHAnsi"/>
          <w:sz w:val="22"/>
          <w:szCs w:val="22"/>
          <w:lang w:val="en-GB"/>
        </w:rPr>
      </w:pPr>
      <w:bookmarkStart w:id="15" w:name="_Toc140836310"/>
      <w:r w:rsidRPr="00F41A62">
        <w:rPr>
          <w:rFonts w:asciiTheme="minorHAnsi" w:hAnsiTheme="minorHAnsi" w:cstheme="minorHAnsi"/>
          <w:sz w:val="22"/>
          <w:szCs w:val="22"/>
          <w:lang w:val="en"/>
        </w:rPr>
        <w:t>Commencement and deadline of service provision</w:t>
      </w:r>
      <w:bookmarkEnd w:id="15"/>
    </w:p>
    <w:p w14:paraId="29C83A50" w14:textId="3F105956"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BF4264">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w:t>
      </w:r>
      <w:r w:rsidR="00BF4264">
        <w:rPr>
          <w:rFonts w:asciiTheme="minorHAnsi" w:hAnsiTheme="minorHAnsi" w:cstheme="minorHAnsi"/>
          <w:smallCaps/>
          <w:szCs w:val="22"/>
          <w:lang w:val="en"/>
        </w:rPr>
        <w:t xml:space="preserve">act </w:t>
      </w:r>
      <w:r w:rsidRPr="00F41A62">
        <w:rPr>
          <w:rFonts w:asciiTheme="minorHAnsi" w:hAnsiTheme="minorHAnsi" w:cstheme="minorHAnsi"/>
          <w:szCs w:val="22"/>
          <w:lang w:val="en"/>
        </w:rPr>
        <w:t xml:space="preserve">is </w:t>
      </w:r>
      <w:r w:rsidR="00BF4264">
        <w:rPr>
          <w:rFonts w:asciiTheme="minorHAnsi" w:hAnsiTheme="minorHAnsi" w:cstheme="minorHAnsi"/>
          <w:szCs w:val="22"/>
          <w:lang w:val="en"/>
        </w:rPr>
        <w:t>180</w:t>
      </w:r>
      <w:r w:rsidRPr="00F41A62">
        <w:rPr>
          <w:rFonts w:asciiTheme="minorHAnsi" w:hAnsiTheme="minorHAnsi" w:cstheme="minorHAnsi"/>
          <w:szCs w:val="22"/>
          <w:lang w:val="en"/>
        </w:rPr>
        <w:t xml:space="preserve"> days from the [award date of this </w:t>
      </w:r>
      <w:r w:rsidRPr="00F41A62">
        <w:rPr>
          <w:rFonts w:asciiTheme="minorHAnsi" w:hAnsiTheme="minorHAnsi" w:cstheme="minorHAnsi"/>
          <w:smallCaps/>
          <w:szCs w:val="22"/>
          <w:lang w:val="en"/>
        </w:rPr>
        <w:t>Contract</w:t>
      </w:r>
      <w:r w:rsidR="00BF4264">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6" w:name="_Toc140836313"/>
      <w:r w:rsidRPr="00F41A62">
        <w:rPr>
          <w:rFonts w:asciiTheme="minorHAnsi" w:hAnsiTheme="minorHAnsi"/>
          <w:b/>
          <w:bCs/>
          <w:caps/>
          <w:sz w:val="24"/>
          <w:u w:val="single"/>
          <w:lang w:val="en"/>
        </w:rPr>
        <w:t>Financial provisions</w:t>
      </w:r>
      <w:bookmarkEnd w:id="16"/>
    </w:p>
    <w:p w14:paraId="7B795BDE" w14:textId="77777777" w:rsidR="00E849ED" w:rsidRPr="00F41A62" w:rsidRDefault="00E849ED" w:rsidP="0041382E">
      <w:pPr>
        <w:pStyle w:val="Ttulo2"/>
        <w:spacing w:before="120" w:after="60"/>
        <w:rPr>
          <w:rFonts w:asciiTheme="minorHAnsi" w:hAnsiTheme="minorHAnsi" w:cstheme="minorHAnsi"/>
          <w:sz w:val="22"/>
          <w:szCs w:val="22"/>
        </w:rPr>
      </w:pPr>
      <w:bookmarkStart w:id="17" w:name="_Toc524095228"/>
      <w:bookmarkStart w:id="18" w:name="_Toc392669634"/>
      <w:bookmarkStart w:id="19" w:name="_Toc140836314"/>
      <w:r w:rsidRPr="00F41A62">
        <w:rPr>
          <w:rFonts w:asciiTheme="minorHAnsi" w:hAnsiTheme="minorHAnsi" w:cstheme="minorHAnsi"/>
          <w:sz w:val="22"/>
          <w:szCs w:val="22"/>
          <w:lang w:val="en"/>
        </w:rPr>
        <w:t>Amount of the Contract</w:t>
      </w:r>
      <w:bookmarkEnd w:id="17"/>
      <w:bookmarkEnd w:id="18"/>
      <w:bookmarkEnd w:id="19"/>
    </w:p>
    <w:p w14:paraId="23B7F9B6" w14:textId="7BA70474" w:rsidR="00A17DB1" w:rsidRPr="00F41A62" w:rsidRDefault="00A17DB1"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estimated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is: </w:t>
      </w:r>
      <w:r w:rsidR="0020595E">
        <w:rPr>
          <w:rFonts w:asciiTheme="minorHAnsi" w:hAnsiTheme="minorHAnsi" w:cstheme="minorHAnsi"/>
          <w:szCs w:val="22"/>
          <w:lang w:val="en"/>
        </w:rPr>
        <w:t>44</w:t>
      </w:r>
      <w:r w:rsidR="00BF4264" w:rsidRPr="00BF4264">
        <w:rPr>
          <w:rFonts w:asciiTheme="minorHAnsi" w:hAnsiTheme="minorHAnsi" w:cstheme="minorHAnsi"/>
          <w:szCs w:val="22"/>
          <w:lang w:val="en"/>
        </w:rPr>
        <w:t xml:space="preserve"> 100</w:t>
      </w:r>
      <w:r w:rsidRPr="00BF4264">
        <w:rPr>
          <w:rFonts w:asciiTheme="minorHAnsi" w:hAnsiTheme="minorHAnsi" w:cstheme="minorHAnsi"/>
          <w:szCs w:val="22"/>
          <w:lang w:val="en"/>
        </w:rPr>
        <w:t xml:space="preserve"> in € exc. VAT.</w:t>
      </w:r>
    </w:p>
    <w:p w14:paraId="105B81C2" w14:textId="3C8684CA" w:rsidR="00D23E07" w:rsidRPr="00F41A62" w:rsidRDefault="00D23E07" w:rsidP="00D23E07">
      <w:pPr>
        <w:pStyle w:val="u"/>
        <w:widowControl w:val="0"/>
        <w:numPr>
          <w:ilvl w:val="12"/>
          <w:numId w:val="0"/>
        </w:numPr>
        <w:spacing w:before="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corresponds to the prices stated in the unit pricing schedule below, as applied to the quantities actually delivered.</w:t>
      </w:r>
    </w:p>
    <w:p w14:paraId="7C097FC0" w14:textId="514A2C2B" w:rsidR="005C3E0B" w:rsidRDefault="00D23E07" w:rsidP="00D23E07">
      <w:pPr>
        <w:pStyle w:val="u"/>
        <w:widowControl w:val="0"/>
        <w:numPr>
          <w:ilvl w:val="12"/>
          <w:numId w:val="0"/>
        </w:numPr>
        <w:spacing w:before="120"/>
        <w:ind w:left="561"/>
        <w:rPr>
          <w:rFonts w:asciiTheme="minorHAnsi" w:hAnsiTheme="minorHAnsi" w:cstheme="minorHAnsi"/>
          <w:szCs w:val="22"/>
          <w:lang w:val="en"/>
        </w:rPr>
      </w:pPr>
      <w:r w:rsidRPr="00F41A62">
        <w:rPr>
          <w:rFonts w:asciiTheme="minorHAnsi" w:hAnsiTheme="minorHAnsi" w:cstheme="minorHAnsi"/>
          <w:szCs w:val="22"/>
          <w:lang w:val="en"/>
        </w:rPr>
        <w:t xml:space="preserve">The unit prices below include all costs and expenses (including taxes of all kinds) which apply to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w:t>
      </w:r>
    </w:p>
    <w:p w14:paraId="32646A2E" w14:textId="1B323BB2" w:rsidR="00D23E07" w:rsidRPr="002F342B" w:rsidRDefault="00D23E07" w:rsidP="002F342B">
      <w:pPr>
        <w:spacing w:line="240" w:lineRule="auto"/>
        <w:rPr>
          <w:rFonts w:asciiTheme="minorHAnsi" w:eastAsia="Times New Roman" w:hAnsiTheme="minorHAnsi" w:cstheme="minorHAnsi"/>
          <w:sz w:val="22"/>
          <w:szCs w:val="22"/>
          <w:lang w:val="en"/>
        </w:rPr>
      </w:pP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F41A62" w14:paraId="7C88A8EF" w14:textId="77777777" w:rsidTr="00B75D63">
        <w:trPr>
          <w:trHeight w:val="375"/>
        </w:trPr>
        <w:tc>
          <w:tcPr>
            <w:tcW w:w="2822" w:type="dxa"/>
          </w:tcPr>
          <w:p w14:paraId="546C0375" w14:textId="500983AE" w:rsidR="00F53E95" w:rsidRPr="00F41A62" w:rsidRDefault="00F53E95" w:rsidP="00F53E95">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Price heading</w:t>
            </w:r>
          </w:p>
        </w:tc>
        <w:tc>
          <w:tcPr>
            <w:tcW w:w="1065" w:type="dxa"/>
          </w:tcPr>
          <w:p w14:paraId="4ECD84A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Unit</w:t>
            </w:r>
          </w:p>
        </w:tc>
        <w:tc>
          <w:tcPr>
            <w:tcW w:w="1312" w:type="dxa"/>
          </w:tcPr>
          <w:p w14:paraId="3D67031D" w14:textId="67E76632" w:rsidR="00F53E95" w:rsidRPr="00F41A62" w:rsidRDefault="00F53E95" w:rsidP="00B75D63">
            <w:pPr>
              <w:pStyle w:val="u"/>
              <w:widowControl w:val="0"/>
              <w:numPr>
                <w:ilvl w:val="12"/>
                <w:numId w:val="0"/>
              </w:numPr>
              <w:spacing w:before="120"/>
              <w:rPr>
                <w:rFonts w:asciiTheme="minorHAnsi" w:hAnsiTheme="minorHAnsi" w:cstheme="minorHAnsi"/>
                <w:szCs w:val="22"/>
                <w:lang w:val="en-GB"/>
              </w:rPr>
            </w:pPr>
            <w:r w:rsidRPr="00F41A62">
              <w:rPr>
                <w:rFonts w:asciiTheme="minorHAnsi" w:hAnsiTheme="minorHAnsi" w:cstheme="minorHAnsi"/>
                <w:szCs w:val="22"/>
                <w:lang w:val="en"/>
              </w:rPr>
              <w:t>Unit price in € exc. VAT</w:t>
            </w:r>
          </w:p>
        </w:tc>
        <w:tc>
          <w:tcPr>
            <w:tcW w:w="2410" w:type="dxa"/>
          </w:tcPr>
          <w:p w14:paraId="33EF4075"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Applicable VAT (rate: ……%)</w:t>
            </w:r>
          </w:p>
        </w:tc>
      </w:tr>
      <w:tr w:rsidR="00F53E95" w:rsidRPr="00F41A62" w14:paraId="2D2E1F2C" w14:textId="77777777" w:rsidTr="00B75D63">
        <w:trPr>
          <w:trHeight w:val="283"/>
        </w:trPr>
        <w:tc>
          <w:tcPr>
            <w:tcW w:w="2822" w:type="dxa"/>
          </w:tcPr>
          <w:p w14:paraId="3CD3627F" w14:textId="0C1A0B33"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47678E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20091CC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18A280A6"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409F8E41" w14:textId="77777777" w:rsidTr="00B75D63">
        <w:trPr>
          <w:trHeight w:val="350"/>
        </w:trPr>
        <w:tc>
          <w:tcPr>
            <w:tcW w:w="2822" w:type="dxa"/>
            <w:tcBorders>
              <w:bottom w:val="single" w:sz="4" w:space="0" w:color="auto"/>
            </w:tcBorders>
          </w:tcPr>
          <w:p w14:paraId="77A39C48" w14:textId="5E2C6BAF"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AAF7D53"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967CD12"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E32DEF1"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01DF07D1" w14:textId="77777777" w:rsidTr="00B75D63">
        <w:trPr>
          <w:trHeight w:val="392"/>
        </w:trPr>
        <w:tc>
          <w:tcPr>
            <w:tcW w:w="2822" w:type="dxa"/>
            <w:tcBorders>
              <w:bottom w:val="single" w:sz="4" w:space="0" w:color="auto"/>
            </w:tcBorders>
          </w:tcPr>
          <w:p w14:paraId="4866667A" w14:textId="692BEF5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B762599"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E8D18CE"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25FD4F7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bl>
    <w:p w14:paraId="643B8024" w14:textId="4F55C8C9" w:rsidR="00D23E07" w:rsidRDefault="00D23E07" w:rsidP="00D23E07">
      <w:pPr>
        <w:pStyle w:val="u"/>
        <w:widowControl w:val="0"/>
        <w:numPr>
          <w:ilvl w:val="12"/>
          <w:numId w:val="0"/>
        </w:numPr>
        <w:spacing w:before="120"/>
        <w:ind w:left="561"/>
        <w:rPr>
          <w:rFonts w:asciiTheme="minorHAnsi" w:hAnsiTheme="minorHAnsi" w:cs="Arial"/>
          <w:sz w:val="20"/>
        </w:rPr>
      </w:pPr>
    </w:p>
    <w:p w14:paraId="59AFCD28" w14:textId="77777777" w:rsidR="00D23E07" w:rsidRDefault="00D23E07" w:rsidP="00D23E07">
      <w:pPr>
        <w:pStyle w:val="u"/>
        <w:widowControl w:val="0"/>
        <w:numPr>
          <w:ilvl w:val="12"/>
          <w:numId w:val="0"/>
        </w:numPr>
        <w:spacing w:before="120"/>
        <w:rPr>
          <w:rFonts w:asciiTheme="minorHAnsi" w:hAnsiTheme="minorHAnsi" w:cs="Arial"/>
          <w:sz w:val="20"/>
        </w:rPr>
      </w:pPr>
    </w:p>
    <w:p w14:paraId="485E4D79" w14:textId="77777777" w:rsidR="00D23E07" w:rsidRDefault="00D23E07" w:rsidP="00D23E07">
      <w:pPr>
        <w:pStyle w:val="u"/>
        <w:widowControl w:val="0"/>
        <w:numPr>
          <w:ilvl w:val="12"/>
          <w:numId w:val="0"/>
        </w:numPr>
        <w:spacing w:before="120"/>
        <w:rPr>
          <w:rFonts w:asciiTheme="minorHAnsi" w:hAnsiTheme="minorHAnsi" w:cs="Arial"/>
          <w:sz w:val="20"/>
        </w:rPr>
      </w:pPr>
    </w:p>
    <w:p w14:paraId="64CF01E8" w14:textId="79323FB8" w:rsidR="00D23E07" w:rsidRPr="0069556C" w:rsidRDefault="00D23E07" w:rsidP="00D23E07">
      <w:pPr>
        <w:pStyle w:val="u"/>
        <w:widowControl w:val="0"/>
        <w:numPr>
          <w:ilvl w:val="12"/>
          <w:numId w:val="0"/>
        </w:numPr>
        <w:spacing w:before="120"/>
        <w:ind w:left="561"/>
        <w:rPr>
          <w:rFonts w:asciiTheme="minorHAnsi" w:hAnsiTheme="minorHAnsi" w:cs="Arial"/>
          <w:sz w:val="20"/>
        </w:rPr>
      </w:pPr>
    </w:p>
    <w:p w14:paraId="0CABA3D5" w14:textId="77777777" w:rsidR="00D23E07" w:rsidRDefault="00D23E07" w:rsidP="00CC15CE">
      <w:pPr>
        <w:pStyle w:val="u"/>
        <w:widowControl w:val="0"/>
        <w:numPr>
          <w:ilvl w:val="12"/>
          <w:numId w:val="0"/>
        </w:numPr>
        <w:spacing w:before="240" w:after="120"/>
        <w:jc w:val="left"/>
        <w:rPr>
          <w:rFonts w:asciiTheme="minorHAnsi" w:hAnsiTheme="minorHAnsi" w:cs="Arial"/>
          <w:sz w:val="20"/>
        </w:rPr>
      </w:pPr>
    </w:p>
    <w:p w14:paraId="61241936" w14:textId="77777777" w:rsidR="000A6D39" w:rsidRPr="00722AD6" w:rsidRDefault="00E03E41" w:rsidP="000A6D39">
      <w:pPr>
        <w:pStyle w:val="Ttulo2"/>
        <w:spacing w:before="120" w:after="60"/>
        <w:rPr>
          <w:rFonts w:asciiTheme="minorHAnsi" w:hAnsiTheme="minorHAnsi" w:cstheme="minorHAnsi"/>
          <w:sz w:val="22"/>
          <w:szCs w:val="22"/>
          <w:lang w:val="en-GB"/>
        </w:rPr>
      </w:pPr>
      <w:bookmarkStart w:id="20" w:name="_Toc140836315"/>
      <w:bookmarkStart w:id="21" w:name="_Toc392669637"/>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56759F0B" w14:textId="55084CC0" w:rsidR="003231C9" w:rsidRPr="008F4B28" w:rsidRDefault="00314455" w:rsidP="008F4B28">
      <w:pPr>
        <w:pStyle w:val="Ttulo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tulo2"/>
        <w:spacing w:before="120" w:after="60"/>
        <w:rPr>
          <w:rFonts w:asciiTheme="minorHAnsi" w:hAnsiTheme="minorHAnsi" w:cstheme="minorHAnsi"/>
          <w:sz w:val="22"/>
          <w:szCs w:val="22"/>
          <w:lang w:val="en-GB"/>
        </w:rPr>
      </w:pPr>
      <w:bookmarkStart w:id="23" w:name="_Toc140836317"/>
      <w:r w:rsidRPr="00314455">
        <w:rPr>
          <w:rFonts w:asciiTheme="minorHAnsi" w:hAnsiTheme="minorHAnsi" w:cstheme="minorHAnsi"/>
          <w:sz w:val="22"/>
          <w:szCs w:val="22"/>
          <w:lang w:val="en"/>
        </w:rPr>
        <w:lastRenderedPageBreak/>
        <w:t>Payment procedure</w:t>
      </w:r>
      <w:bookmarkEnd w:id="23"/>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33E9357B"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7ADB4935"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tulo2"/>
        <w:spacing w:before="120" w:after="60"/>
        <w:jc w:val="both"/>
        <w:rPr>
          <w:rFonts w:asciiTheme="minorHAnsi" w:hAnsiTheme="minorHAnsi"/>
          <w:sz w:val="22"/>
          <w:szCs w:val="22"/>
          <w:lang w:val="en-GB"/>
        </w:rPr>
      </w:pPr>
      <w:bookmarkStart w:id="24" w:name="_Toc140836318"/>
      <w:r w:rsidRPr="00DA34BC">
        <w:rPr>
          <w:rFonts w:asciiTheme="minorHAnsi" w:hAnsiTheme="minorHAnsi"/>
          <w:sz w:val="22"/>
          <w:szCs w:val="22"/>
          <w:lang w:val="en"/>
        </w:rPr>
        <w:t>Payment terms and late payment interest</w:t>
      </w:r>
      <w:bookmarkEnd w:id="24"/>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tulo2"/>
        <w:spacing w:before="120" w:after="60"/>
        <w:rPr>
          <w:rFonts w:asciiTheme="minorHAnsi" w:hAnsiTheme="minorHAnsi"/>
          <w:sz w:val="22"/>
          <w:szCs w:val="22"/>
          <w:lang w:val="en-GB"/>
        </w:rPr>
      </w:pPr>
      <w:bookmarkStart w:id="25" w:name="_Toc140836319"/>
      <w:r w:rsidRPr="00DA34BC">
        <w:rPr>
          <w:rFonts w:asciiTheme="minorHAnsi" w:hAnsiTheme="minorHAnsi"/>
          <w:sz w:val="22"/>
          <w:szCs w:val="22"/>
          <w:lang w:val="en"/>
        </w:rPr>
        <w:t>Presentation of payment demands</w:t>
      </w:r>
      <w:bookmarkEnd w:id="2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rrafodelista"/>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tulo2"/>
        <w:tabs>
          <w:tab w:val="num" w:pos="576"/>
        </w:tabs>
        <w:spacing w:before="120" w:after="60"/>
        <w:jc w:val="both"/>
        <w:rPr>
          <w:rFonts w:asciiTheme="minorHAnsi" w:hAnsiTheme="minorHAnsi"/>
          <w:b w:val="0"/>
          <w:sz w:val="22"/>
          <w:szCs w:val="22"/>
          <w:lang w:val="en-GB"/>
        </w:rPr>
      </w:pPr>
      <w:bookmarkStart w:id="26" w:name="_Toc140836320"/>
      <w:bookmarkStart w:id="27" w:name="_Toc344300189"/>
      <w:bookmarkEnd w:id="21"/>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tulo2"/>
        <w:tabs>
          <w:tab w:val="num" w:pos="576"/>
        </w:tabs>
        <w:spacing w:before="120" w:after="60"/>
        <w:rPr>
          <w:rFonts w:asciiTheme="minorHAnsi" w:hAnsiTheme="minorHAnsi"/>
          <w:sz w:val="22"/>
          <w:szCs w:val="22"/>
          <w:lang w:val="en-GB"/>
        </w:rPr>
      </w:pPr>
      <w:bookmarkStart w:id="28" w:name="_Toc140836321"/>
      <w:r w:rsidRPr="00DA34BC">
        <w:rPr>
          <w:rFonts w:asciiTheme="minorHAnsi" w:hAnsiTheme="minorHAnsi"/>
          <w:sz w:val="22"/>
          <w:szCs w:val="22"/>
          <w:lang w:val="en"/>
        </w:rPr>
        <w:t>Value added tax (VAT)</w:t>
      </w:r>
      <w:bookmarkEnd w:id="27"/>
      <w:bookmarkEnd w:id="2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tulo2"/>
        <w:tabs>
          <w:tab w:val="num" w:pos="576"/>
        </w:tabs>
        <w:spacing w:before="120" w:after="60"/>
        <w:jc w:val="both"/>
        <w:rPr>
          <w:rFonts w:asciiTheme="minorHAnsi" w:hAnsiTheme="minorHAnsi"/>
          <w:sz w:val="22"/>
          <w:szCs w:val="22"/>
          <w:lang w:val="en-GB"/>
        </w:rPr>
      </w:pPr>
      <w:bookmarkStart w:id="29" w:name="_Toc392669638"/>
      <w:bookmarkStart w:id="30" w:name="_Toc140836322"/>
      <w:r w:rsidRPr="00DA34BC">
        <w:rPr>
          <w:rFonts w:asciiTheme="minorHAnsi" w:hAnsiTheme="minorHAnsi"/>
          <w:sz w:val="22"/>
          <w:szCs w:val="22"/>
          <w:lang w:val="en"/>
        </w:rPr>
        <w:t>Taxes and duties</w:t>
      </w:r>
      <w:bookmarkEnd w:id="29"/>
      <w:bookmarkEnd w:id="3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140836323"/>
      <w:r w:rsidRPr="00CB5E4E">
        <w:rPr>
          <w:rFonts w:asciiTheme="minorHAnsi" w:hAnsiTheme="minorHAnsi"/>
          <w:b/>
          <w:bCs/>
          <w:caps/>
          <w:sz w:val="24"/>
          <w:u w:val="single"/>
          <w:lang w:val="en"/>
        </w:rPr>
        <w:t>inspection and acceptance activities</w:t>
      </w:r>
      <w:bookmarkEnd w:id="31"/>
    </w:p>
    <w:p w14:paraId="54DD548A" w14:textId="77777777" w:rsidR="00F72033" w:rsidRPr="00CB5E4E" w:rsidRDefault="000243D6" w:rsidP="00A1761D">
      <w:pPr>
        <w:pStyle w:val="Ttulo2"/>
        <w:jc w:val="both"/>
        <w:rPr>
          <w:rFonts w:asciiTheme="minorHAnsi" w:hAnsiTheme="minorHAnsi"/>
          <w:sz w:val="22"/>
          <w:szCs w:val="22"/>
        </w:rPr>
      </w:pPr>
      <w:bookmarkStart w:id="32" w:name="_Toc392669640"/>
      <w:bookmarkStart w:id="33" w:name="_Toc390691469"/>
      <w:bookmarkStart w:id="34" w:name="_Toc140836324"/>
      <w:r w:rsidRPr="00CB5E4E">
        <w:rPr>
          <w:rFonts w:asciiTheme="minorHAnsi" w:hAnsiTheme="minorHAnsi"/>
          <w:sz w:val="22"/>
          <w:szCs w:val="22"/>
          <w:lang w:val="en"/>
        </w:rPr>
        <w:t>Inspection activities</w:t>
      </w:r>
      <w:bookmarkEnd w:id="32"/>
      <w:bookmarkEnd w:id="33"/>
      <w:bookmarkEnd w:id="34"/>
    </w:p>
    <w:p w14:paraId="4A011F14" w14:textId="77777777" w:rsidR="00F766D6" w:rsidRPr="008F4B28"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out in Chapter 5 of the CCAG-FCS. By way of </w:t>
      </w:r>
      <w:r w:rsidRPr="008F4B28">
        <w:rPr>
          <w:rFonts w:asciiTheme="minorHAnsi" w:hAnsiTheme="minorHAnsi" w:cs="Arial"/>
          <w:szCs w:val="22"/>
          <w:lang w:val="en"/>
        </w:rPr>
        <w:t>derogation from Article 23 of the CCAG-FCS, inspection activities will be carried out by:</w:t>
      </w:r>
    </w:p>
    <w:p w14:paraId="28122027" w14:textId="2DF6DD52" w:rsidR="00D00B3A" w:rsidRPr="008F4B28" w:rsidRDefault="00F766D6" w:rsidP="00A1761D">
      <w:pPr>
        <w:pStyle w:val="u"/>
        <w:widowControl w:val="0"/>
        <w:numPr>
          <w:ilvl w:val="0"/>
          <w:numId w:val="11"/>
        </w:numPr>
        <w:rPr>
          <w:rFonts w:asciiTheme="minorHAnsi" w:hAnsiTheme="minorHAnsi" w:cs="Arial"/>
          <w:szCs w:val="22"/>
          <w:lang w:val="en-GB"/>
        </w:rPr>
      </w:pPr>
      <w:r w:rsidRPr="008F4B28">
        <w:rPr>
          <w:rFonts w:asciiTheme="minorHAnsi" w:hAnsiTheme="minorHAnsi" w:cs="Arial"/>
          <w:szCs w:val="22"/>
          <w:lang w:val="en"/>
        </w:rPr>
        <w:t>the Project Manager,</w:t>
      </w:r>
      <w:r w:rsidR="008F4B28" w:rsidRPr="008F4B28">
        <w:rPr>
          <w:rFonts w:asciiTheme="minorHAnsi" w:hAnsiTheme="minorHAnsi" w:cs="Arial"/>
          <w:szCs w:val="22"/>
          <w:lang w:val="en"/>
        </w:rPr>
        <w:t xml:space="preserve"> Nicolas Andrade</w:t>
      </w:r>
    </w:p>
    <w:p w14:paraId="5A68427F" w14:textId="3E7AFDE4" w:rsidR="00F766D6" w:rsidRPr="008F4B28" w:rsidRDefault="00F766D6" w:rsidP="00A1761D">
      <w:pPr>
        <w:pStyle w:val="u"/>
        <w:widowControl w:val="0"/>
        <w:numPr>
          <w:ilvl w:val="0"/>
          <w:numId w:val="11"/>
        </w:numPr>
        <w:rPr>
          <w:rFonts w:asciiTheme="minorHAnsi" w:hAnsiTheme="minorHAnsi" w:cs="Arial"/>
          <w:szCs w:val="22"/>
          <w:lang w:val="en-GB"/>
        </w:rPr>
      </w:pPr>
      <w:r w:rsidRPr="008F4B28">
        <w:rPr>
          <w:rFonts w:asciiTheme="minorHAnsi" w:hAnsiTheme="minorHAnsi" w:cs="Arial"/>
          <w:szCs w:val="22"/>
          <w:lang w:val="en"/>
        </w:rPr>
        <w:t xml:space="preserve">the </w:t>
      </w:r>
      <w:r w:rsidR="008F4B28" w:rsidRPr="008F4B28">
        <w:rPr>
          <w:rFonts w:asciiTheme="minorHAnsi" w:hAnsiTheme="minorHAnsi" w:cs="Arial"/>
          <w:szCs w:val="22"/>
          <w:lang w:val="en"/>
        </w:rPr>
        <w:t>Administrative and financial manager, Anne-Laure François</w:t>
      </w:r>
    </w:p>
    <w:p w14:paraId="6CCBE32B" w14:textId="77777777" w:rsidR="00F766D6" w:rsidRPr="008F4B28" w:rsidRDefault="00F766D6" w:rsidP="00A1761D">
      <w:pPr>
        <w:pStyle w:val="Ttulo2"/>
        <w:spacing w:before="120" w:after="60"/>
        <w:jc w:val="both"/>
        <w:rPr>
          <w:rFonts w:asciiTheme="minorHAnsi" w:hAnsiTheme="minorHAnsi"/>
          <w:sz w:val="22"/>
          <w:szCs w:val="22"/>
          <w:lang w:val="en-GB"/>
        </w:rPr>
      </w:pPr>
      <w:bookmarkStart w:id="35" w:name="_Toc390691470"/>
      <w:bookmarkStart w:id="36" w:name="_Toc392669641"/>
      <w:bookmarkStart w:id="37" w:name="_Toc140836325"/>
      <w:r w:rsidRPr="008F4B28">
        <w:rPr>
          <w:rFonts w:asciiTheme="minorHAnsi" w:hAnsiTheme="minorHAnsi"/>
          <w:sz w:val="22"/>
          <w:szCs w:val="22"/>
          <w:lang w:val="en"/>
        </w:rPr>
        <w:t>Acceptance</w:t>
      </w:r>
      <w:bookmarkEnd w:id="35"/>
      <w:r w:rsidRPr="008F4B28">
        <w:rPr>
          <w:rFonts w:asciiTheme="minorHAnsi" w:hAnsiTheme="minorHAnsi"/>
          <w:sz w:val="22"/>
          <w:szCs w:val="22"/>
          <w:lang w:val="en"/>
        </w:rPr>
        <w:t xml:space="preserve"> of service</w:t>
      </w:r>
      <w:bookmarkEnd w:id="36"/>
      <w:r w:rsidRPr="008F4B28">
        <w:rPr>
          <w:rFonts w:asciiTheme="minorHAnsi" w:hAnsiTheme="minorHAnsi"/>
          <w:sz w:val="22"/>
          <w:szCs w:val="22"/>
          <w:lang w:val="en"/>
        </w:rPr>
        <w:t>s and supplies</w:t>
      </w:r>
      <w:bookmarkEnd w:id="37"/>
    </w:p>
    <w:p w14:paraId="64D6CB13" w14:textId="77777777" w:rsidR="00C27993" w:rsidRPr="008F4B28" w:rsidRDefault="00F766D6" w:rsidP="00A1761D">
      <w:pPr>
        <w:pStyle w:val="u"/>
        <w:widowControl w:val="0"/>
        <w:numPr>
          <w:ilvl w:val="12"/>
          <w:numId w:val="0"/>
        </w:numPr>
        <w:spacing w:before="120"/>
        <w:ind w:left="561"/>
        <w:rPr>
          <w:rFonts w:asciiTheme="minorHAnsi" w:hAnsiTheme="minorHAnsi" w:cs="Arial"/>
          <w:szCs w:val="22"/>
          <w:lang w:val="en-GB"/>
        </w:rPr>
      </w:pPr>
      <w:r w:rsidRPr="008F4B28">
        <w:rPr>
          <w:rFonts w:asciiTheme="minorHAnsi" w:hAnsiTheme="minorHAnsi" w:cs="Arial"/>
          <w:szCs w:val="22"/>
          <w:lang w:val="en"/>
        </w:rPr>
        <w:t>By way of derogation from Article 25 of the CCAG-FCS, acceptance activities will be carried out by:</w:t>
      </w:r>
    </w:p>
    <w:p w14:paraId="1F398BD2" w14:textId="474A5F54" w:rsidR="00C27993" w:rsidRPr="008F4B28" w:rsidRDefault="00D00B3A" w:rsidP="00A1761D">
      <w:pPr>
        <w:pStyle w:val="u"/>
        <w:widowControl w:val="0"/>
        <w:numPr>
          <w:ilvl w:val="0"/>
          <w:numId w:val="11"/>
        </w:numPr>
        <w:rPr>
          <w:rFonts w:asciiTheme="minorHAnsi" w:hAnsiTheme="minorHAnsi" w:cs="Arial"/>
          <w:szCs w:val="22"/>
          <w:lang w:val="en-GB"/>
        </w:rPr>
      </w:pPr>
      <w:r w:rsidRPr="008F4B28">
        <w:rPr>
          <w:rFonts w:asciiTheme="minorHAnsi" w:hAnsiTheme="minorHAnsi" w:cs="Arial"/>
          <w:szCs w:val="22"/>
          <w:lang w:val="en"/>
        </w:rPr>
        <w:t>the Thematic Unit</w:t>
      </w:r>
      <w:r w:rsidR="008F4B28" w:rsidRPr="008F4B28">
        <w:rPr>
          <w:rFonts w:asciiTheme="minorHAnsi" w:hAnsiTheme="minorHAnsi" w:cs="Arial"/>
          <w:szCs w:val="22"/>
          <w:lang w:val="en"/>
        </w:rPr>
        <w:t xml:space="preserve"> Specialist, Karen Cuevas</w:t>
      </w:r>
    </w:p>
    <w:p w14:paraId="7DB5AAB0" w14:textId="19B099F5" w:rsidR="00C27993" w:rsidRPr="008F4B28" w:rsidRDefault="00C27993" w:rsidP="00A1761D">
      <w:pPr>
        <w:pStyle w:val="u"/>
        <w:widowControl w:val="0"/>
        <w:numPr>
          <w:ilvl w:val="0"/>
          <w:numId w:val="11"/>
        </w:numPr>
        <w:rPr>
          <w:rFonts w:asciiTheme="minorHAnsi" w:hAnsiTheme="minorHAnsi" w:cs="Arial"/>
          <w:szCs w:val="22"/>
          <w:lang w:val="en-GB"/>
        </w:rPr>
      </w:pPr>
      <w:r w:rsidRPr="008F4B28">
        <w:rPr>
          <w:rFonts w:asciiTheme="minorHAnsi" w:hAnsiTheme="minorHAnsi" w:cs="Arial"/>
          <w:szCs w:val="22"/>
          <w:lang w:val="en"/>
        </w:rPr>
        <w:t xml:space="preserve">the Project Director, </w:t>
      </w:r>
      <w:r w:rsidR="008F4B28" w:rsidRPr="008F4B28">
        <w:rPr>
          <w:rFonts w:asciiTheme="minorHAnsi" w:hAnsiTheme="minorHAnsi" w:cs="Arial"/>
          <w:szCs w:val="22"/>
          <w:lang w:val="en"/>
        </w:rPr>
        <w:t>Emilie Daniel-Garcia</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8F4B28">
        <w:rPr>
          <w:rFonts w:asciiTheme="minorHAnsi" w:hAnsiTheme="minorHAnsi" w:cs="Arial"/>
          <w:szCs w:val="22"/>
          <w:lang w:val="en"/>
        </w:rPr>
        <w:t xml:space="preserve">Any lack of response from </w:t>
      </w:r>
      <w:r w:rsidR="00D95D87" w:rsidRPr="008F4B28">
        <w:rPr>
          <w:rFonts w:asciiTheme="minorHAnsi" w:hAnsiTheme="minorHAnsi" w:cstheme="minorHAnsi"/>
          <w:smallCaps/>
          <w:szCs w:val="22"/>
          <w:lang w:val="en-GB"/>
        </w:rPr>
        <w:t>Expertise France</w:t>
      </w:r>
      <w:r w:rsidRPr="008F4B28">
        <w:rPr>
          <w:rFonts w:asciiTheme="minorHAnsi" w:hAnsiTheme="minorHAnsi" w:cs="Arial"/>
          <w:szCs w:val="22"/>
          <w:lang w:val="en"/>
        </w:rPr>
        <w:t xml:space="preserve"> shall not equa</w:t>
      </w:r>
      <w:r w:rsidRPr="00CB5E4E">
        <w:rPr>
          <w:rFonts w:asciiTheme="minorHAnsi" w:hAnsiTheme="minorHAnsi" w:cs="Arial"/>
          <w:szCs w:val="22"/>
          <w:lang w:val="en"/>
        </w:rPr>
        <w:t>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40836326"/>
      <w:r w:rsidRPr="00D95D87">
        <w:rPr>
          <w:rFonts w:asciiTheme="minorHAnsi" w:hAnsiTheme="minorHAnsi"/>
          <w:b/>
          <w:bCs/>
          <w:caps/>
          <w:sz w:val="24"/>
          <w:u w:val="single"/>
          <w:lang w:val="en"/>
        </w:rPr>
        <w:t>Specific terms of execution</w:t>
      </w:r>
      <w:bookmarkEnd w:id="38"/>
    </w:p>
    <w:p w14:paraId="24654119" w14:textId="77777777" w:rsidR="000A6914" w:rsidRPr="00D95D87" w:rsidRDefault="000A6914" w:rsidP="000A6914">
      <w:pPr>
        <w:pStyle w:val="Ttulo2"/>
        <w:spacing w:before="120" w:after="60"/>
        <w:rPr>
          <w:rFonts w:asciiTheme="minorHAnsi" w:hAnsiTheme="minorHAnsi" w:cstheme="minorHAnsi"/>
          <w:sz w:val="22"/>
          <w:szCs w:val="22"/>
        </w:rPr>
      </w:pPr>
      <w:bookmarkStart w:id="39" w:name="_Toc140836327"/>
      <w:bookmarkStart w:id="40" w:name="_Toc392669643"/>
      <w:r w:rsidRPr="00D95D87">
        <w:rPr>
          <w:rFonts w:asciiTheme="minorHAnsi" w:hAnsiTheme="minorHAnsi" w:cstheme="minorHAnsi"/>
          <w:sz w:val="22"/>
          <w:szCs w:val="22"/>
          <w:lang w:val="en"/>
        </w:rPr>
        <w:t>Deliverables table</w:t>
      </w:r>
      <w:bookmarkEnd w:id="39"/>
    </w:p>
    <w:tbl>
      <w:tblPr>
        <w:tblStyle w:val="Tablaconcuadrcula"/>
        <w:tblW w:w="0" w:type="auto"/>
        <w:tblInd w:w="562" w:type="dxa"/>
        <w:tblLook w:val="04A0" w:firstRow="1" w:lastRow="0" w:firstColumn="1" w:lastColumn="0" w:noHBand="0" w:noVBand="1"/>
      </w:tblPr>
      <w:tblGrid>
        <w:gridCol w:w="1357"/>
        <w:gridCol w:w="5254"/>
        <w:gridCol w:w="2563"/>
      </w:tblGrid>
      <w:tr w:rsidR="005C1231" w:rsidRPr="00D95D87" w14:paraId="381109C1" w14:textId="77777777" w:rsidTr="008F4B28">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8F4B28">
        <w:tc>
          <w:tcPr>
            <w:tcW w:w="1357"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54"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63"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8F4B28" w:rsidRPr="007E40CF" w14:paraId="407DA1ED" w14:textId="77777777" w:rsidTr="008F4B28">
        <w:tc>
          <w:tcPr>
            <w:tcW w:w="1357" w:type="dxa"/>
          </w:tcPr>
          <w:p w14:paraId="508579F9" w14:textId="77777777" w:rsidR="008F4B28" w:rsidRPr="00D95D87" w:rsidRDefault="008F4B28" w:rsidP="008F4B28">
            <w:pPr>
              <w:pStyle w:val="u"/>
              <w:widowControl w:val="0"/>
              <w:numPr>
                <w:ilvl w:val="12"/>
                <w:numId w:val="0"/>
              </w:numPr>
              <w:rPr>
                <w:rFonts w:asciiTheme="minorHAnsi" w:hAnsiTheme="minorHAnsi" w:cstheme="minorHAnsi"/>
                <w:szCs w:val="22"/>
              </w:rPr>
            </w:pPr>
          </w:p>
        </w:tc>
        <w:tc>
          <w:tcPr>
            <w:tcW w:w="5254" w:type="dxa"/>
          </w:tcPr>
          <w:p w14:paraId="2BA525E4" w14:textId="491E5E0A" w:rsidR="008F4B28" w:rsidRPr="008F4B28" w:rsidRDefault="008F4B28" w:rsidP="008F4B28">
            <w:pPr>
              <w:pStyle w:val="u"/>
              <w:widowControl w:val="0"/>
              <w:numPr>
                <w:ilvl w:val="12"/>
                <w:numId w:val="0"/>
              </w:numPr>
              <w:rPr>
                <w:rFonts w:asciiTheme="minorHAnsi" w:hAnsiTheme="minorHAnsi" w:cstheme="minorHAnsi"/>
                <w:szCs w:val="22"/>
                <w:lang w:val="en-US"/>
              </w:rPr>
            </w:pPr>
            <w:r w:rsidRPr="0098466B">
              <w:rPr>
                <w:rFonts w:asciiTheme="minorHAnsi" w:hAnsiTheme="minorHAnsi" w:cstheme="minorHAnsi"/>
                <w:szCs w:val="22"/>
                <w:lang w:val="en-US"/>
              </w:rPr>
              <w:t>in case of field missions, terms of reference are required</w:t>
            </w:r>
          </w:p>
        </w:tc>
        <w:tc>
          <w:tcPr>
            <w:tcW w:w="2563" w:type="dxa"/>
          </w:tcPr>
          <w:p w14:paraId="79AB6CE6" w14:textId="723FCA8A" w:rsidR="008F4B28" w:rsidRPr="008F4B28" w:rsidRDefault="008F4B28" w:rsidP="008F4B28">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 month before the field mission</w:t>
            </w:r>
          </w:p>
        </w:tc>
      </w:tr>
      <w:tr w:rsidR="008F4B28" w:rsidRPr="007E40CF" w14:paraId="3D4B3477" w14:textId="77777777" w:rsidTr="008F4B28">
        <w:tc>
          <w:tcPr>
            <w:tcW w:w="1357" w:type="dxa"/>
          </w:tcPr>
          <w:p w14:paraId="2EB9CA01" w14:textId="77777777" w:rsidR="008F4B28" w:rsidRPr="008F4B28" w:rsidRDefault="008F4B28" w:rsidP="008F4B28">
            <w:pPr>
              <w:pStyle w:val="u"/>
              <w:widowControl w:val="0"/>
              <w:numPr>
                <w:ilvl w:val="12"/>
                <w:numId w:val="0"/>
              </w:numPr>
              <w:rPr>
                <w:rFonts w:asciiTheme="minorHAnsi" w:hAnsiTheme="minorHAnsi" w:cstheme="minorHAnsi"/>
                <w:szCs w:val="22"/>
                <w:lang w:val="en-US"/>
              </w:rPr>
            </w:pPr>
          </w:p>
        </w:tc>
        <w:tc>
          <w:tcPr>
            <w:tcW w:w="5254" w:type="dxa"/>
          </w:tcPr>
          <w:p w14:paraId="28875817" w14:textId="2D0A83F8" w:rsidR="008F4B28" w:rsidRPr="008F4B28" w:rsidRDefault="008F4B28" w:rsidP="008F4B28">
            <w:pPr>
              <w:pStyle w:val="u"/>
              <w:widowControl w:val="0"/>
              <w:numPr>
                <w:ilvl w:val="12"/>
                <w:numId w:val="0"/>
              </w:numPr>
              <w:rPr>
                <w:rFonts w:asciiTheme="minorHAnsi" w:hAnsiTheme="minorHAnsi" w:cstheme="minorHAnsi"/>
                <w:szCs w:val="22"/>
                <w:lang w:val="en-US"/>
              </w:rPr>
            </w:pPr>
            <w:r w:rsidRPr="0098466B">
              <w:rPr>
                <w:rFonts w:asciiTheme="minorHAnsi" w:hAnsiTheme="minorHAnsi" w:cstheme="minorHAnsi"/>
                <w:szCs w:val="22"/>
                <w:lang w:val="en-US"/>
              </w:rPr>
              <w:t xml:space="preserve">in case of field missions, a mission report </w:t>
            </w:r>
            <w:r>
              <w:rPr>
                <w:rFonts w:asciiTheme="minorHAnsi" w:hAnsiTheme="minorHAnsi" w:cstheme="minorHAnsi"/>
                <w:szCs w:val="22"/>
                <w:lang w:val="en-US"/>
              </w:rPr>
              <w:t>is</w:t>
            </w:r>
            <w:r w:rsidRPr="0098466B">
              <w:rPr>
                <w:rFonts w:asciiTheme="minorHAnsi" w:hAnsiTheme="minorHAnsi" w:cstheme="minorHAnsi"/>
                <w:szCs w:val="22"/>
                <w:lang w:val="en-US"/>
              </w:rPr>
              <w:t xml:space="preserve"> required</w:t>
            </w:r>
          </w:p>
        </w:tc>
        <w:tc>
          <w:tcPr>
            <w:tcW w:w="2563" w:type="dxa"/>
          </w:tcPr>
          <w:p w14:paraId="6B4B2805" w14:textId="785BC53F" w:rsidR="008F4B28" w:rsidRPr="008F4B28" w:rsidRDefault="008F4B28" w:rsidP="008F4B28">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15 days after the field mission</w:t>
            </w:r>
          </w:p>
        </w:tc>
      </w:tr>
      <w:tr w:rsidR="005C1231" w:rsidRPr="00D95D87" w14:paraId="71129413" w14:textId="77777777" w:rsidTr="008F4B28">
        <w:tc>
          <w:tcPr>
            <w:tcW w:w="9174"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8F4B28">
        <w:tc>
          <w:tcPr>
            <w:tcW w:w="1357"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54"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63"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7E40CF" w14:paraId="5FB1715F" w14:textId="77777777" w:rsidTr="008F4B28">
        <w:tc>
          <w:tcPr>
            <w:tcW w:w="1357" w:type="dxa"/>
          </w:tcPr>
          <w:p w14:paraId="4C978E4A"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5254" w:type="dxa"/>
          </w:tcPr>
          <w:p w14:paraId="39608DB7" w14:textId="77777777" w:rsidR="008F4B28" w:rsidRPr="008F4B28" w:rsidRDefault="008F4B28" w:rsidP="008F4B28">
            <w:pPr>
              <w:spacing w:line="240" w:lineRule="auto"/>
              <w:jc w:val="both"/>
              <w:rPr>
                <w:rFonts w:asciiTheme="minorHAnsi" w:hAnsiTheme="minorHAnsi" w:cstheme="minorHAnsi"/>
                <w:sz w:val="22"/>
                <w:szCs w:val="22"/>
                <w:lang w:val="en-US"/>
              </w:rPr>
            </w:pPr>
            <w:r w:rsidRPr="008F4B28">
              <w:rPr>
                <w:rFonts w:asciiTheme="minorHAnsi" w:hAnsiTheme="minorHAnsi" w:cstheme="minorHAnsi"/>
                <w:b/>
                <w:sz w:val="22"/>
                <w:szCs w:val="22"/>
                <w:u w:val="single"/>
                <w:lang w:val="en-US"/>
              </w:rPr>
              <w:t xml:space="preserve">Deliverable 1: </w:t>
            </w:r>
            <w:r w:rsidRPr="008F4B28">
              <w:rPr>
                <w:rFonts w:asciiTheme="minorHAnsi" w:hAnsiTheme="minorHAnsi" w:cstheme="minorHAnsi"/>
                <w:sz w:val="22"/>
                <w:szCs w:val="22"/>
                <w:lang w:val="en-US"/>
              </w:rPr>
              <w:t>Work Plan, including:</w:t>
            </w:r>
          </w:p>
          <w:p w14:paraId="482967B8" w14:textId="77777777" w:rsidR="008F4B28" w:rsidRPr="008F4B28" w:rsidRDefault="008F4B28" w:rsidP="008F4B28">
            <w:pPr>
              <w:numPr>
                <w:ilvl w:val="0"/>
                <w:numId w:val="63"/>
              </w:numPr>
              <w:tabs>
                <w:tab w:val="left" w:pos="1310"/>
              </w:tabs>
              <w:spacing w:before="80" w:line="240"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 xml:space="preserve">Proposed work methodologies, including a concept note covering the work approach and tools. </w:t>
            </w:r>
          </w:p>
          <w:p w14:paraId="777CC732" w14:textId="77777777" w:rsidR="008F4B28" w:rsidRPr="008F4B28" w:rsidRDefault="008F4B28" w:rsidP="008F4B28">
            <w:pPr>
              <w:numPr>
                <w:ilvl w:val="0"/>
                <w:numId w:val="63"/>
              </w:numPr>
              <w:tabs>
                <w:tab w:val="left" w:pos="1310"/>
              </w:tabs>
              <w:spacing w:line="240"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Detailed work schedule (meetings, working sessions, validation sessions, field visits, logistics, training and coordination necessary for the field survey and deliverables with dates).</w:t>
            </w:r>
          </w:p>
          <w:p w14:paraId="6D3A7FC0" w14:textId="7BF165F1" w:rsidR="00197CF8" w:rsidRPr="008F4B28" w:rsidRDefault="008F4B28" w:rsidP="008F4B28">
            <w:pPr>
              <w:numPr>
                <w:ilvl w:val="0"/>
                <w:numId w:val="63"/>
              </w:numPr>
              <w:tabs>
                <w:tab w:val="left" w:pos="1310"/>
              </w:tabs>
              <w:spacing w:line="240"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Identification of the people involved in the consultancy and technical focal points</w:t>
            </w:r>
          </w:p>
        </w:tc>
        <w:tc>
          <w:tcPr>
            <w:tcW w:w="2563" w:type="dxa"/>
          </w:tcPr>
          <w:p w14:paraId="7843E4E7" w14:textId="77777777" w:rsidR="00197CF8" w:rsidRPr="008F4B28" w:rsidRDefault="00197CF8" w:rsidP="00390629">
            <w:pPr>
              <w:pStyle w:val="u"/>
              <w:widowControl w:val="0"/>
              <w:numPr>
                <w:ilvl w:val="12"/>
                <w:numId w:val="0"/>
              </w:numPr>
              <w:rPr>
                <w:rFonts w:asciiTheme="minorHAnsi" w:hAnsiTheme="minorHAnsi" w:cstheme="minorHAnsi"/>
                <w:szCs w:val="22"/>
                <w:lang w:val="en-US"/>
              </w:rPr>
            </w:pPr>
          </w:p>
        </w:tc>
      </w:tr>
      <w:tr w:rsidR="008F4B28" w:rsidRPr="007E40CF" w14:paraId="626C330B" w14:textId="77777777" w:rsidTr="008F4B28">
        <w:tc>
          <w:tcPr>
            <w:tcW w:w="1357" w:type="dxa"/>
          </w:tcPr>
          <w:p w14:paraId="2EB8B318" w14:textId="77777777" w:rsidR="008F4B28" w:rsidRPr="0020595E" w:rsidRDefault="008F4B28" w:rsidP="00390629">
            <w:pPr>
              <w:pStyle w:val="u"/>
              <w:widowControl w:val="0"/>
              <w:numPr>
                <w:ilvl w:val="12"/>
                <w:numId w:val="0"/>
              </w:numPr>
              <w:rPr>
                <w:rFonts w:asciiTheme="minorHAnsi" w:hAnsiTheme="minorHAnsi" w:cstheme="minorHAnsi"/>
                <w:szCs w:val="22"/>
                <w:lang w:val="en-US"/>
              </w:rPr>
            </w:pPr>
          </w:p>
        </w:tc>
        <w:tc>
          <w:tcPr>
            <w:tcW w:w="5254" w:type="dxa"/>
          </w:tcPr>
          <w:p w14:paraId="7EBB63C0" w14:textId="5468F7BA" w:rsidR="008F4B28" w:rsidRPr="008F4B28" w:rsidRDefault="008F4B28" w:rsidP="008F4B28">
            <w:pPr>
              <w:spacing w:line="240" w:lineRule="auto"/>
              <w:jc w:val="both"/>
              <w:rPr>
                <w:rFonts w:asciiTheme="minorHAnsi" w:hAnsiTheme="minorHAnsi" w:cstheme="minorHAnsi"/>
                <w:b/>
                <w:sz w:val="22"/>
                <w:szCs w:val="22"/>
                <w:u w:val="single"/>
                <w:lang w:val="en-US"/>
              </w:rPr>
            </w:pPr>
            <w:r w:rsidRPr="008F4B28">
              <w:rPr>
                <w:rFonts w:ascii="Calibri" w:eastAsia="Calibri" w:hAnsi="Calibri" w:cs="Calibri"/>
                <w:b/>
                <w:sz w:val="22"/>
                <w:szCs w:val="22"/>
                <w:u w:val="single"/>
                <w:lang w:val="en-US" w:eastAsia="es-DO"/>
              </w:rPr>
              <w:t xml:space="preserve">Deliverable 2: </w:t>
            </w:r>
            <w:r w:rsidRPr="008F4B28">
              <w:rPr>
                <w:rFonts w:ascii="Calibri" w:eastAsia="Calibri" w:hAnsi="Calibri" w:cs="Calibri"/>
                <w:sz w:val="22"/>
                <w:szCs w:val="22"/>
                <w:lang w:val="en-US" w:eastAsia="es-DO"/>
              </w:rPr>
              <w:t>Report on the technical assistance provided for the update of the Scorecard tool, including the results of the update and methodological recommendations for its implementation.</w:t>
            </w:r>
          </w:p>
        </w:tc>
        <w:tc>
          <w:tcPr>
            <w:tcW w:w="2563" w:type="dxa"/>
          </w:tcPr>
          <w:p w14:paraId="75EEBA40" w14:textId="77777777" w:rsidR="008F4B28" w:rsidRPr="008F4B28" w:rsidRDefault="008F4B28" w:rsidP="00390629">
            <w:pPr>
              <w:pStyle w:val="u"/>
              <w:widowControl w:val="0"/>
              <w:numPr>
                <w:ilvl w:val="12"/>
                <w:numId w:val="0"/>
              </w:numPr>
              <w:rPr>
                <w:rFonts w:asciiTheme="minorHAnsi" w:hAnsiTheme="minorHAnsi" w:cstheme="minorHAnsi"/>
                <w:szCs w:val="22"/>
                <w:lang w:val="en-US"/>
              </w:rPr>
            </w:pPr>
          </w:p>
        </w:tc>
      </w:tr>
      <w:tr w:rsidR="008F4B28" w:rsidRPr="007E40CF" w14:paraId="4D3777D2" w14:textId="77777777" w:rsidTr="008F4B28">
        <w:tc>
          <w:tcPr>
            <w:tcW w:w="1357" w:type="dxa"/>
          </w:tcPr>
          <w:p w14:paraId="068B73EB" w14:textId="77777777" w:rsidR="008F4B28" w:rsidRPr="008F4B28" w:rsidRDefault="008F4B28" w:rsidP="00390629">
            <w:pPr>
              <w:pStyle w:val="u"/>
              <w:widowControl w:val="0"/>
              <w:numPr>
                <w:ilvl w:val="12"/>
                <w:numId w:val="0"/>
              </w:numPr>
              <w:rPr>
                <w:rFonts w:asciiTheme="minorHAnsi" w:hAnsiTheme="minorHAnsi" w:cstheme="minorHAnsi"/>
                <w:szCs w:val="22"/>
                <w:lang w:val="en-US"/>
              </w:rPr>
            </w:pPr>
          </w:p>
        </w:tc>
        <w:tc>
          <w:tcPr>
            <w:tcW w:w="5254" w:type="dxa"/>
          </w:tcPr>
          <w:p w14:paraId="004C5E10" w14:textId="77777777" w:rsidR="008F4B28" w:rsidRPr="008F4B28" w:rsidRDefault="008F4B28" w:rsidP="008F4B28">
            <w:pPr>
              <w:tabs>
                <w:tab w:val="left" w:pos="885"/>
              </w:tabs>
              <w:spacing w:after="80" w:line="276" w:lineRule="auto"/>
              <w:jc w:val="both"/>
              <w:rPr>
                <w:rFonts w:asciiTheme="minorHAnsi" w:hAnsiTheme="minorHAnsi" w:cstheme="minorHAnsi"/>
                <w:sz w:val="22"/>
                <w:szCs w:val="22"/>
                <w:lang w:val="en-US"/>
              </w:rPr>
            </w:pPr>
            <w:r w:rsidRPr="008F4B28">
              <w:rPr>
                <w:rFonts w:asciiTheme="minorHAnsi" w:hAnsiTheme="minorHAnsi" w:cstheme="minorHAnsi"/>
                <w:b/>
                <w:sz w:val="22"/>
                <w:szCs w:val="22"/>
                <w:u w:val="single"/>
                <w:lang w:val="en-US"/>
              </w:rPr>
              <w:t xml:space="preserve">Deliverable 3: </w:t>
            </w:r>
            <w:r w:rsidRPr="008F4B28">
              <w:rPr>
                <w:rFonts w:asciiTheme="minorHAnsi" w:hAnsiTheme="minorHAnsi" w:cstheme="minorHAnsi"/>
                <w:sz w:val="22"/>
                <w:szCs w:val="22"/>
                <w:lang w:val="en-US"/>
              </w:rPr>
              <w:t xml:space="preserve">Diagnosis of the gaps </w:t>
            </w:r>
            <w:r w:rsidRPr="008F4B28">
              <w:rPr>
                <w:rFonts w:asciiTheme="minorHAnsi" w:hAnsiTheme="minorHAnsi" w:cstheme="minorHAnsi"/>
                <w:color w:val="000000"/>
                <w:sz w:val="22"/>
                <w:szCs w:val="22"/>
                <w:lang w:val="en-US"/>
              </w:rPr>
              <w:t xml:space="preserve">in the fulfillment of the DSP/DAS steering functions and at the central level </w:t>
            </w:r>
            <w:r w:rsidRPr="008F4B28">
              <w:rPr>
                <w:rFonts w:asciiTheme="minorHAnsi" w:hAnsiTheme="minorHAnsi" w:cstheme="minorHAnsi"/>
                <w:sz w:val="22"/>
                <w:szCs w:val="22"/>
                <w:lang w:val="en-US"/>
              </w:rPr>
              <w:t>based on the requirements of the scorecard and in reference to the structures approved by the MAP for the DPS/DAS.</w:t>
            </w:r>
          </w:p>
          <w:p w14:paraId="0CC13148" w14:textId="77777777" w:rsidR="008F4B28" w:rsidRPr="008F4B28" w:rsidRDefault="008F4B28" w:rsidP="008F4B28">
            <w:pPr>
              <w:tabs>
                <w:tab w:val="left" w:pos="885"/>
              </w:tabs>
              <w:spacing w:line="276" w:lineRule="auto"/>
              <w:jc w:val="both"/>
              <w:rPr>
                <w:rFonts w:asciiTheme="minorHAnsi" w:hAnsiTheme="minorHAnsi" w:cstheme="minorHAnsi"/>
                <w:sz w:val="22"/>
                <w:szCs w:val="22"/>
                <w:lang w:val="es-419"/>
              </w:rPr>
            </w:pPr>
            <w:r w:rsidRPr="008F4B28">
              <w:rPr>
                <w:rFonts w:asciiTheme="minorHAnsi" w:hAnsiTheme="minorHAnsi" w:cstheme="minorHAnsi"/>
                <w:sz w:val="22"/>
                <w:szCs w:val="22"/>
              </w:rPr>
              <w:t>T</w:t>
            </w:r>
            <w:r w:rsidRPr="008F4B28">
              <w:rPr>
                <w:rFonts w:asciiTheme="minorHAnsi" w:hAnsiTheme="minorHAnsi" w:cstheme="minorHAnsi"/>
                <w:sz w:val="22"/>
                <w:szCs w:val="22"/>
                <w:lang w:val="en-US"/>
              </w:rPr>
              <w:t>he diagnosis should include :</w:t>
            </w:r>
          </w:p>
          <w:p w14:paraId="6A8C43BD" w14:textId="77777777" w:rsidR="008F4B28" w:rsidRPr="008F4B28" w:rsidRDefault="008F4B28" w:rsidP="008F4B28">
            <w:pPr>
              <w:numPr>
                <w:ilvl w:val="0"/>
                <w:numId w:val="64"/>
              </w:numPr>
              <w:tabs>
                <w:tab w:val="left" w:pos="1310"/>
              </w:tabs>
              <w:spacing w:before="80" w:after="80" w:line="276"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Analysis of current legislation and regulations related to the roles and responsibilities of the DPS and DAS within the health system.</w:t>
            </w:r>
          </w:p>
          <w:p w14:paraId="2EEAC089" w14:textId="220F94CD" w:rsidR="008F4B28" w:rsidRPr="008F4B28" w:rsidRDefault="008F4B28" w:rsidP="008F4B28">
            <w:pPr>
              <w:spacing w:line="240" w:lineRule="auto"/>
              <w:jc w:val="both"/>
              <w:rPr>
                <w:rFonts w:asciiTheme="minorHAnsi" w:hAnsiTheme="minorHAnsi" w:cstheme="minorHAnsi"/>
                <w:b/>
                <w:sz w:val="22"/>
                <w:szCs w:val="22"/>
                <w:u w:val="single"/>
                <w:lang w:val="en-US"/>
              </w:rPr>
            </w:pPr>
            <w:r w:rsidRPr="008F4B28">
              <w:rPr>
                <w:rFonts w:asciiTheme="minorHAnsi" w:hAnsiTheme="minorHAnsi" w:cstheme="minorHAnsi"/>
                <w:color w:val="000000"/>
                <w:sz w:val="22"/>
                <w:szCs w:val="22"/>
                <w:lang w:val="en-US"/>
              </w:rPr>
              <w:t xml:space="preserve">Assessment of the gaps in the fulfillment of the DSP/DAS steering functions and at the central level. It should consider the results of the </w:t>
            </w:r>
            <w:r w:rsidRPr="008F4B28">
              <w:rPr>
                <w:rFonts w:asciiTheme="minorHAnsi" w:hAnsiTheme="minorHAnsi" w:cstheme="minorHAnsi"/>
                <w:i/>
                <w:iCs/>
                <w:color w:val="000000"/>
                <w:sz w:val="22"/>
                <w:szCs w:val="22"/>
                <w:lang w:val="en-US"/>
              </w:rPr>
              <w:t xml:space="preserve">Essential Public Health Functions </w:t>
            </w:r>
            <w:r w:rsidRPr="008F4B28">
              <w:rPr>
                <w:rFonts w:asciiTheme="minorHAnsi" w:hAnsiTheme="minorHAnsi" w:cstheme="minorHAnsi"/>
                <w:color w:val="000000"/>
                <w:sz w:val="22"/>
                <w:szCs w:val="22"/>
                <w:lang w:val="en-US"/>
              </w:rPr>
              <w:t>assessment and the results of the application of the Steering Role Scorecard previously modified and validated by the selected key areas.  The gaps should be presented classified by DPS/DAS based on the level of development resulting from the application of the criteria for their classification, which were presented in the methodolog</w:t>
            </w:r>
            <w:r>
              <w:rPr>
                <w:rFonts w:asciiTheme="minorHAnsi" w:hAnsiTheme="minorHAnsi" w:cstheme="minorHAnsi"/>
                <w:color w:val="000000"/>
                <w:szCs w:val="22"/>
                <w:lang w:val="en-US"/>
              </w:rPr>
              <w:t>y</w:t>
            </w:r>
          </w:p>
        </w:tc>
        <w:tc>
          <w:tcPr>
            <w:tcW w:w="2563" w:type="dxa"/>
          </w:tcPr>
          <w:p w14:paraId="7EE90A27" w14:textId="77777777" w:rsidR="008F4B28" w:rsidRPr="008F4B28" w:rsidRDefault="008F4B28" w:rsidP="00390629">
            <w:pPr>
              <w:pStyle w:val="u"/>
              <w:widowControl w:val="0"/>
              <w:numPr>
                <w:ilvl w:val="12"/>
                <w:numId w:val="0"/>
              </w:numPr>
              <w:rPr>
                <w:rFonts w:asciiTheme="minorHAnsi" w:hAnsiTheme="minorHAnsi" w:cstheme="minorHAnsi"/>
                <w:szCs w:val="22"/>
                <w:lang w:val="en-US"/>
              </w:rPr>
            </w:pPr>
          </w:p>
        </w:tc>
      </w:tr>
      <w:tr w:rsidR="008714BB" w:rsidRPr="007E40CF" w14:paraId="2180D999" w14:textId="77777777" w:rsidTr="008F4B28">
        <w:tc>
          <w:tcPr>
            <w:tcW w:w="1357" w:type="dxa"/>
          </w:tcPr>
          <w:p w14:paraId="3557224D" w14:textId="77777777" w:rsidR="000A6914" w:rsidRPr="008F4B28" w:rsidRDefault="000A6914" w:rsidP="00F07EEF">
            <w:pPr>
              <w:pStyle w:val="u"/>
              <w:widowControl w:val="0"/>
              <w:numPr>
                <w:ilvl w:val="12"/>
                <w:numId w:val="0"/>
              </w:numPr>
              <w:rPr>
                <w:rFonts w:asciiTheme="minorHAnsi" w:eastAsia="Times" w:hAnsiTheme="minorHAnsi" w:cstheme="minorHAnsi"/>
                <w:color w:val="000000"/>
                <w:szCs w:val="22"/>
                <w:lang w:val="en-US"/>
              </w:rPr>
            </w:pPr>
          </w:p>
        </w:tc>
        <w:tc>
          <w:tcPr>
            <w:tcW w:w="5254" w:type="dxa"/>
          </w:tcPr>
          <w:p w14:paraId="5F7FCF65" w14:textId="77777777" w:rsidR="008F4B28" w:rsidRPr="008F4B28" w:rsidRDefault="008F4B28" w:rsidP="008F4B28">
            <w:pPr>
              <w:tabs>
                <w:tab w:val="left" w:pos="1310"/>
              </w:tabs>
              <w:spacing w:before="80" w:after="80" w:line="276" w:lineRule="auto"/>
              <w:jc w:val="both"/>
              <w:rPr>
                <w:rFonts w:asciiTheme="minorHAnsi" w:hAnsiTheme="minorHAnsi" w:cstheme="minorHAnsi"/>
                <w:color w:val="000000"/>
                <w:sz w:val="22"/>
                <w:szCs w:val="22"/>
                <w:lang w:val="en-US"/>
              </w:rPr>
            </w:pPr>
            <w:r w:rsidRPr="008F4B28">
              <w:rPr>
                <w:rFonts w:asciiTheme="minorHAnsi" w:hAnsiTheme="minorHAnsi" w:cstheme="minorHAnsi"/>
                <w:b/>
                <w:bCs/>
                <w:color w:val="000000"/>
                <w:sz w:val="22"/>
                <w:szCs w:val="22"/>
                <w:u w:val="single"/>
                <w:lang w:val="en-US"/>
              </w:rPr>
              <w:t>Deliverable 4:</w:t>
            </w:r>
            <w:r w:rsidRPr="008F4B28">
              <w:rPr>
                <w:rFonts w:asciiTheme="minorHAnsi" w:hAnsiTheme="minorHAnsi" w:cstheme="minorHAnsi"/>
                <w:color w:val="000000"/>
                <w:sz w:val="22"/>
                <w:szCs w:val="22"/>
                <w:lang w:val="en-US"/>
              </w:rPr>
              <w:t xml:space="preserve"> Proposed Operational Plan to ensure:</w:t>
            </w:r>
          </w:p>
          <w:p w14:paraId="454436A6" w14:textId="77777777" w:rsidR="008F4B28" w:rsidRPr="008F4B28" w:rsidRDefault="008F4B28" w:rsidP="008F4B28">
            <w:pPr>
              <w:pStyle w:val="Prrafodelista"/>
              <w:numPr>
                <w:ilvl w:val="0"/>
                <w:numId w:val="65"/>
              </w:numPr>
              <w:tabs>
                <w:tab w:val="left" w:pos="1310"/>
              </w:tabs>
              <w:spacing w:before="80" w:after="80" w:line="276"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 xml:space="preserve">Socialization with the DPS/DAS teams on the new structures and gaps identified for the fulfillment of the steering functions. </w:t>
            </w:r>
          </w:p>
          <w:p w14:paraId="64F159CA" w14:textId="77777777" w:rsidR="008F4B28" w:rsidRPr="008F4B28" w:rsidRDefault="008F4B28" w:rsidP="008F4B28">
            <w:pPr>
              <w:pStyle w:val="Prrafodelista"/>
              <w:numPr>
                <w:ilvl w:val="0"/>
                <w:numId w:val="65"/>
              </w:numPr>
              <w:tabs>
                <w:tab w:val="left" w:pos="1310"/>
              </w:tabs>
              <w:spacing w:before="80" w:after="80" w:line="276"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Roadmap for the training of DPS teams on the management model underpinning the new position structures (approved by the MAP) and for the strengthening of the installed structures and capacities of the DPS/DAS.</w:t>
            </w:r>
          </w:p>
          <w:p w14:paraId="6ACBC72D" w14:textId="2426E142" w:rsidR="000A6914" w:rsidRPr="008F4B28" w:rsidRDefault="008F4B28" w:rsidP="008F4B28">
            <w:pPr>
              <w:pStyle w:val="Prrafodelista"/>
              <w:numPr>
                <w:ilvl w:val="0"/>
                <w:numId w:val="65"/>
              </w:numPr>
              <w:tabs>
                <w:tab w:val="left" w:pos="1310"/>
              </w:tabs>
              <w:spacing w:before="80" w:after="80" w:line="276" w:lineRule="auto"/>
              <w:jc w:val="both"/>
              <w:rPr>
                <w:rFonts w:asciiTheme="minorHAnsi" w:hAnsiTheme="minorHAnsi" w:cstheme="minorHAnsi"/>
                <w:color w:val="000000"/>
                <w:sz w:val="22"/>
                <w:szCs w:val="22"/>
                <w:lang w:val="en-US"/>
              </w:rPr>
            </w:pPr>
            <w:r w:rsidRPr="008F4B28">
              <w:rPr>
                <w:rFonts w:asciiTheme="minorHAnsi" w:hAnsiTheme="minorHAnsi" w:cstheme="minorHAnsi"/>
                <w:color w:val="000000"/>
                <w:sz w:val="22"/>
                <w:szCs w:val="22"/>
                <w:lang w:val="en-US"/>
              </w:rPr>
              <w:t>Formulation of measures and actions to be taken; based on the gap assessment, with a view to ensuring compliance with the EPHF in the DPSs.</w:t>
            </w:r>
          </w:p>
        </w:tc>
        <w:tc>
          <w:tcPr>
            <w:tcW w:w="2563" w:type="dxa"/>
          </w:tcPr>
          <w:p w14:paraId="26A4F612" w14:textId="77777777" w:rsidR="000A6914" w:rsidRPr="008F4B28" w:rsidRDefault="000A6914" w:rsidP="00F07EEF">
            <w:pPr>
              <w:pStyle w:val="u"/>
              <w:widowControl w:val="0"/>
              <w:numPr>
                <w:ilvl w:val="12"/>
                <w:numId w:val="0"/>
              </w:numPr>
              <w:rPr>
                <w:rFonts w:asciiTheme="minorHAnsi" w:hAnsiTheme="minorHAnsi" w:cstheme="minorHAnsi"/>
                <w:szCs w:val="22"/>
                <w:lang w:val="en-US"/>
              </w:rPr>
            </w:pPr>
          </w:p>
        </w:tc>
      </w:tr>
    </w:tbl>
    <w:p w14:paraId="672879E1" w14:textId="77777777" w:rsidR="00EF653D" w:rsidRPr="00D95D87" w:rsidRDefault="00EF653D" w:rsidP="00EF653D">
      <w:pPr>
        <w:pStyle w:val="Ttulo2"/>
        <w:spacing w:before="120" w:after="60"/>
        <w:rPr>
          <w:rFonts w:asciiTheme="minorHAnsi" w:hAnsiTheme="minorHAnsi" w:cstheme="minorHAnsi"/>
          <w:sz w:val="22"/>
          <w:szCs w:val="22"/>
          <w:lang w:val="en-GB"/>
        </w:rPr>
      </w:pPr>
      <w:bookmarkStart w:id="41" w:name="_Toc392669642"/>
      <w:bookmarkStart w:id="42" w:name="_Toc140836328"/>
      <w:bookmarkStart w:id="43" w:name="_Toc392669644"/>
      <w:bookmarkEnd w:id="40"/>
      <w:r w:rsidRPr="00D95D87">
        <w:rPr>
          <w:rFonts w:asciiTheme="minorHAnsi" w:hAnsiTheme="minorHAnsi" w:cstheme="minorHAnsi"/>
          <w:sz w:val="22"/>
          <w:szCs w:val="22"/>
          <w:lang w:val="en"/>
        </w:rPr>
        <w:t>Expert in charge of the assignment</w:t>
      </w:r>
      <w:bookmarkEnd w:id="41"/>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lastRenderedPageBreak/>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tulo2"/>
        <w:spacing w:before="120" w:after="60"/>
        <w:rPr>
          <w:rFonts w:asciiTheme="minorHAnsi" w:hAnsiTheme="minorHAnsi" w:cstheme="minorHAnsi"/>
          <w:sz w:val="22"/>
          <w:szCs w:val="22"/>
          <w:lang w:val="en-GB"/>
        </w:rPr>
      </w:pPr>
      <w:bookmarkStart w:id="44" w:name="_Toc140836329"/>
      <w:r w:rsidRPr="00D95D87">
        <w:rPr>
          <w:rFonts w:asciiTheme="minorHAnsi" w:hAnsiTheme="minorHAnsi" w:cstheme="minorHAnsi"/>
          <w:sz w:val="22"/>
          <w:szCs w:val="22"/>
          <w:lang w:val="en"/>
        </w:rPr>
        <w:t>Place of execution</w:t>
      </w:r>
      <w:bookmarkEnd w:id="43"/>
      <w:bookmarkEnd w:id="44"/>
    </w:p>
    <w:p w14:paraId="3A3933F0" w14:textId="10C36DA2" w:rsidR="000A4C31" w:rsidRPr="008F4B28" w:rsidRDefault="005563C9" w:rsidP="008F4B28">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8F4B28">
        <w:rPr>
          <w:rFonts w:asciiTheme="minorHAnsi" w:hAnsiTheme="minorHAnsi" w:cstheme="minorHAnsi"/>
          <w:szCs w:val="22"/>
          <w:lang w:val="en"/>
        </w:rPr>
        <w:t>Dominican Republic.</w:t>
      </w:r>
    </w:p>
    <w:p w14:paraId="3F8A3FD3" w14:textId="1C521D3A" w:rsidR="00E25D2D" w:rsidRPr="0041061D" w:rsidRDefault="00E25D2D" w:rsidP="00A1761D">
      <w:pPr>
        <w:pStyle w:val="Ttulo2"/>
        <w:spacing w:before="120" w:after="60"/>
        <w:jc w:val="both"/>
        <w:rPr>
          <w:rFonts w:asciiTheme="minorHAnsi" w:hAnsiTheme="minorHAnsi"/>
          <w:sz w:val="22"/>
          <w:szCs w:val="22"/>
          <w:lang w:val="en-GB"/>
        </w:rPr>
      </w:pPr>
      <w:bookmarkStart w:id="45"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tulo2"/>
        <w:spacing w:before="120" w:after="60"/>
        <w:jc w:val="both"/>
        <w:rPr>
          <w:rFonts w:asciiTheme="minorHAnsi" w:hAnsiTheme="minorHAnsi"/>
          <w:sz w:val="22"/>
          <w:szCs w:val="22"/>
          <w:lang w:val="en-GB"/>
        </w:rPr>
      </w:pPr>
      <w:bookmarkStart w:id="46" w:name="_Toc392669645"/>
      <w:bookmarkStart w:id="47" w:name="_Toc140836333"/>
      <w:r w:rsidRPr="0041061D">
        <w:rPr>
          <w:rFonts w:asciiTheme="minorHAnsi" w:hAnsiTheme="minorHAnsi"/>
          <w:sz w:val="22"/>
          <w:szCs w:val="22"/>
          <w:lang w:val="en"/>
        </w:rPr>
        <w:t xml:space="preserve">Commitments of the </w:t>
      </w:r>
      <w:bookmarkEnd w:id="46"/>
      <w:r w:rsidR="00567093">
        <w:rPr>
          <w:rFonts w:asciiTheme="minorHAnsi" w:hAnsiTheme="minorHAnsi" w:cstheme="minorHAnsi"/>
          <w:smallCaps/>
          <w:sz w:val="22"/>
          <w:lang w:val="en"/>
        </w:rPr>
        <w:t>Contractor</w:t>
      </w:r>
      <w:bookmarkEnd w:id="4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tulo2"/>
        <w:spacing w:before="120" w:after="60"/>
        <w:jc w:val="both"/>
        <w:rPr>
          <w:rFonts w:asciiTheme="minorHAnsi" w:hAnsiTheme="minorHAnsi"/>
          <w:sz w:val="22"/>
          <w:szCs w:val="22"/>
          <w:lang w:val="en-GB"/>
        </w:rPr>
      </w:pPr>
      <w:bookmarkStart w:id="48" w:name="_Toc392669646"/>
      <w:bookmarkStart w:id="49" w:name="_Toc140836334"/>
      <w:r w:rsidRPr="00567093">
        <w:rPr>
          <w:rFonts w:asciiTheme="minorHAnsi" w:hAnsiTheme="minorHAnsi"/>
          <w:sz w:val="22"/>
          <w:szCs w:val="22"/>
          <w:lang w:val="en"/>
        </w:rPr>
        <w:t>Confidentiality</w:t>
      </w:r>
      <w:bookmarkEnd w:id="48"/>
      <w:bookmarkEnd w:id="4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tulo2"/>
        <w:spacing w:before="120" w:after="60"/>
        <w:jc w:val="both"/>
        <w:rPr>
          <w:rFonts w:asciiTheme="minorHAnsi" w:hAnsiTheme="minorHAnsi"/>
          <w:sz w:val="22"/>
          <w:szCs w:val="22"/>
          <w:lang w:val="en-GB"/>
        </w:rPr>
      </w:pPr>
      <w:bookmarkStart w:id="50" w:name="_Toc392669648"/>
      <w:bookmarkStart w:id="51" w:name="_Toc140836335"/>
      <w:r w:rsidRPr="00567093">
        <w:rPr>
          <w:rFonts w:asciiTheme="minorHAnsi" w:hAnsiTheme="minorHAnsi"/>
          <w:sz w:val="22"/>
          <w:szCs w:val="22"/>
          <w:lang w:val="en"/>
        </w:rPr>
        <w:t>Provision of documents</w:t>
      </w:r>
      <w:bookmarkEnd w:id="50"/>
      <w:bookmarkEnd w:id="51"/>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333BDF" w14:textId="77777777" w:rsidR="00E25860" w:rsidRPr="008F4B28" w:rsidRDefault="00E25860" w:rsidP="00A1761D">
      <w:pPr>
        <w:pStyle w:val="u"/>
        <w:widowControl w:val="0"/>
        <w:numPr>
          <w:ilvl w:val="0"/>
          <w:numId w:val="13"/>
        </w:numPr>
        <w:rPr>
          <w:rFonts w:asciiTheme="minorHAnsi" w:hAnsiTheme="minorHAnsi" w:cs="Arial"/>
          <w:szCs w:val="22"/>
          <w:lang w:val="en-GB"/>
        </w:rPr>
      </w:pPr>
      <w:r w:rsidRPr="008F4B28">
        <w:rPr>
          <w:rFonts w:asciiTheme="minorHAnsi" w:hAnsiTheme="minorHAnsi" w:cs="Arial"/>
          <w:szCs w:val="22"/>
          <w:lang w:val="en"/>
        </w:rPr>
        <w:t xml:space="preserve">Technical offer of the </w:t>
      </w:r>
      <w:r w:rsidRPr="008F4B28">
        <w:rPr>
          <w:rFonts w:asciiTheme="minorHAnsi" w:hAnsiTheme="minorHAnsi" w:cs="Arial"/>
          <w:smallCaps/>
          <w:szCs w:val="22"/>
          <w:lang w:val="en"/>
        </w:rPr>
        <w:t>Main Contract</w:t>
      </w:r>
    </w:p>
    <w:p w14:paraId="028C7CB5" w14:textId="77777777" w:rsidR="005C1231" w:rsidRPr="008F4B28" w:rsidRDefault="005C1231" w:rsidP="00A1761D">
      <w:pPr>
        <w:pStyle w:val="u"/>
        <w:widowControl w:val="0"/>
        <w:numPr>
          <w:ilvl w:val="0"/>
          <w:numId w:val="13"/>
        </w:numPr>
        <w:rPr>
          <w:rFonts w:asciiTheme="minorHAnsi" w:hAnsiTheme="minorHAnsi" w:cs="Arial"/>
          <w:szCs w:val="22"/>
        </w:rPr>
      </w:pPr>
      <w:r w:rsidRPr="008F4B28">
        <w:rPr>
          <w:rFonts w:asciiTheme="minorHAnsi" w:hAnsiTheme="minorHAnsi" w:cs="Arial"/>
          <w:szCs w:val="22"/>
          <w:lang w:val="en"/>
        </w:rPr>
        <w:t xml:space="preserve">Specifications of the </w:t>
      </w:r>
      <w:r w:rsidRPr="008F4B28">
        <w:rPr>
          <w:rFonts w:asciiTheme="minorHAnsi" w:hAnsiTheme="minorHAnsi" w:cs="Arial"/>
          <w:smallCaps/>
          <w:szCs w:val="22"/>
          <w:lang w:val="en"/>
        </w:rPr>
        <w:t>Main Contract</w:t>
      </w:r>
    </w:p>
    <w:p w14:paraId="6298E30D" w14:textId="77777777" w:rsidR="00122959" w:rsidRPr="00567093" w:rsidRDefault="00122959" w:rsidP="00A1761D">
      <w:pPr>
        <w:pStyle w:val="Ttulo2"/>
        <w:spacing w:before="120" w:after="60"/>
        <w:jc w:val="both"/>
        <w:rPr>
          <w:rFonts w:asciiTheme="minorHAnsi" w:hAnsiTheme="minorHAnsi"/>
          <w:sz w:val="22"/>
          <w:szCs w:val="22"/>
        </w:rPr>
      </w:pPr>
      <w:bookmarkStart w:id="52" w:name="_Toc392669649"/>
      <w:bookmarkStart w:id="53" w:name="_Toc140836336"/>
      <w:r w:rsidRPr="00567093">
        <w:rPr>
          <w:rFonts w:asciiTheme="minorHAnsi" w:hAnsiTheme="minorHAnsi"/>
          <w:sz w:val="22"/>
          <w:szCs w:val="22"/>
          <w:lang w:val="en"/>
        </w:rPr>
        <w:t>Insurance</w:t>
      </w:r>
      <w:bookmarkEnd w:id="52"/>
      <w:bookmarkEnd w:id="53"/>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tulo2"/>
        <w:spacing w:before="240" w:after="60"/>
        <w:jc w:val="both"/>
        <w:rPr>
          <w:rFonts w:asciiTheme="minorHAnsi" w:hAnsiTheme="minorHAnsi"/>
          <w:sz w:val="22"/>
          <w:lang w:val="en-GB"/>
        </w:rPr>
      </w:pPr>
      <w:bookmarkStart w:id="54" w:name="_Toc525912441"/>
      <w:bookmarkStart w:id="55" w:name="_Ref464060009"/>
      <w:bookmarkStart w:id="56" w:name="_Toc140836337"/>
      <w:r w:rsidRPr="000D43C1">
        <w:rPr>
          <w:rFonts w:asciiTheme="minorHAnsi" w:hAnsiTheme="minorHAnsi"/>
          <w:sz w:val="22"/>
          <w:lang w:val="en"/>
        </w:rPr>
        <w:t>Contact person and communication</w:t>
      </w:r>
      <w:bookmarkEnd w:id="54"/>
      <w:bookmarkEnd w:id="55"/>
      <w:bookmarkEnd w:id="56"/>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aconcuadrcula"/>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466C3330" w:rsidR="00D07897" w:rsidRPr="008F4B28" w:rsidRDefault="008F4B28" w:rsidP="00B2733D">
            <w:pPr>
              <w:widowControl w:val="0"/>
              <w:numPr>
                <w:ilvl w:val="12"/>
                <w:numId w:val="0"/>
              </w:numPr>
              <w:spacing w:line="240" w:lineRule="auto"/>
              <w:jc w:val="both"/>
              <w:rPr>
                <w:rFonts w:asciiTheme="minorHAnsi" w:hAnsiTheme="minorHAnsi" w:cs="Arial"/>
                <w:sz w:val="22"/>
                <w:lang w:val="en-GB"/>
              </w:rPr>
            </w:pPr>
            <w:r w:rsidRPr="008F4B28">
              <w:rPr>
                <w:rFonts w:asciiTheme="minorHAnsi" w:hAnsiTheme="minorHAnsi" w:cs="Arial"/>
                <w:sz w:val="22"/>
                <w:lang w:val="en"/>
              </w:rPr>
              <w:t>Nicolas ANDRADE</w:t>
            </w:r>
          </w:p>
          <w:p w14:paraId="66C00316" w14:textId="5326A9B5" w:rsidR="00D07897" w:rsidRPr="0020595E" w:rsidRDefault="008F4B28" w:rsidP="00B2733D">
            <w:pPr>
              <w:widowControl w:val="0"/>
              <w:numPr>
                <w:ilvl w:val="12"/>
                <w:numId w:val="0"/>
              </w:numPr>
              <w:spacing w:line="240" w:lineRule="auto"/>
              <w:jc w:val="both"/>
              <w:rPr>
                <w:rFonts w:asciiTheme="minorHAnsi" w:hAnsiTheme="minorHAnsi" w:cs="Arial"/>
                <w:sz w:val="22"/>
                <w:lang w:val="en-US"/>
              </w:rPr>
            </w:pPr>
            <w:r w:rsidRPr="0020595E">
              <w:rPr>
                <w:rFonts w:asciiTheme="minorHAnsi" w:hAnsiTheme="minorHAnsi" w:cs="Arial"/>
                <w:sz w:val="22"/>
                <w:lang w:val="en-US"/>
              </w:rPr>
              <w:t>Health</w:t>
            </w:r>
            <w:r w:rsidR="00D07897" w:rsidRPr="0020595E">
              <w:rPr>
                <w:rFonts w:asciiTheme="minorHAnsi" w:hAnsiTheme="minorHAnsi" w:cs="Arial"/>
                <w:sz w:val="22"/>
                <w:lang w:val="en-US"/>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0595E">
              <w:rPr>
                <w:rFonts w:asciiTheme="minorHAnsi" w:hAnsiTheme="minorHAnsi" w:cs="Arial"/>
                <w:sz w:val="22"/>
              </w:rPr>
              <w:t>F-75005 PARIS</w:t>
            </w:r>
          </w:p>
        </w:tc>
      </w:tr>
      <w:tr w:rsidR="00D07897" w:rsidRPr="007E40CF"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tulo2"/>
        <w:spacing w:before="240" w:after="60"/>
        <w:jc w:val="both"/>
        <w:rPr>
          <w:rFonts w:asciiTheme="minorHAnsi" w:hAnsiTheme="minorHAnsi"/>
          <w:sz w:val="22"/>
          <w:lang w:val="en-GB"/>
        </w:rPr>
      </w:pPr>
      <w:bookmarkStart w:id="57" w:name="_Toc140836338"/>
      <w:proofErr w:type="spellStart"/>
      <w:r>
        <w:rPr>
          <w:rFonts w:asciiTheme="minorHAnsi" w:hAnsiTheme="minorHAnsi"/>
          <w:sz w:val="22"/>
          <w:lang w:val="en"/>
        </w:rPr>
        <w:lastRenderedPageBreak/>
        <w:t>Understaking</w:t>
      </w:r>
      <w:proofErr w:type="spellEnd"/>
      <w:r>
        <w:rPr>
          <w:rFonts w:asciiTheme="minorHAnsi" w:hAnsiTheme="minorHAnsi"/>
          <w:sz w:val="22"/>
          <w:lang w:val="en"/>
        </w:rPr>
        <w:t xml:space="preserve"> against deforestation</w:t>
      </w:r>
      <w:bookmarkEnd w:id="57"/>
    </w:p>
    <w:p w14:paraId="6BAF84B1" w14:textId="77777777" w:rsidR="00326C01" w:rsidRDefault="00326C01" w:rsidP="00326C01">
      <w:pPr>
        <w:pStyle w:val="Encabezado"/>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rrafodelista"/>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ipervnculo"/>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39"/>
      <w:r w:rsidRPr="000D43C1">
        <w:rPr>
          <w:rFonts w:asciiTheme="minorHAnsi" w:hAnsiTheme="minorHAnsi"/>
          <w:b/>
          <w:bCs/>
          <w:caps/>
          <w:sz w:val="24"/>
          <w:u w:val="single"/>
          <w:lang w:val="en"/>
        </w:rPr>
        <w:t>Re-examination clause</w:t>
      </w:r>
      <w:bookmarkEnd w:id="58"/>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06D52B76" w:rsidR="009766DB" w:rsidRPr="008F4B28" w:rsidRDefault="009766DB" w:rsidP="00345AEE">
      <w:pPr>
        <w:pStyle w:val="u"/>
        <w:widowControl w:val="0"/>
        <w:numPr>
          <w:ilvl w:val="0"/>
          <w:numId w:val="51"/>
        </w:numPr>
        <w:spacing w:before="120"/>
        <w:rPr>
          <w:rFonts w:asciiTheme="minorHAnsi" w:hAnsiTheme="minorHAnsi" w:cstheme="minorHAnsi"/>
          <w:szCs w:val="22"/>
          <w:lang w:val="en-GB"/>
        </w:rPr>
      </w:pPr>
      <w:r w:rsidRPr="008F4B28">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8F4B28">
        <w:rPr>
          <w:rFonts w:asciiTheme="minorHAnsi" w:hAnsiTheme="minorHAnsi" w:cstheme="minorHAnsi"/>
          <w:smallCaps/>
          <w:szCs w:val="22"/>
          <w:lang w:val="en-GB"/>
        </w:rPr>
        <w:t>Expertise France</w:t>
      </w:r>
      <w:r w:rsidRPr="008F4B28">
        <w:rPr>
          <w:rFonts w:asciiTheme="minorHAnsi" w:hAnsiTheme="minorHAnsi" w:cstheme="minorHAnsi"/>
          <w:szCs w:val="22"/>
          <w:lang w:val="en"/>
        </w:rPr>
        <w:t>;</w:t>
      </w:r>
    </w:p>
    <w:p w14:paraId="6EE97B49" w14:textId="3AF10FA8" w:rsidR="009766DB" w:rsidRPr="008F4B28" w:rsidRDefault="009766DB" w:rsidP="0026644D">
      <w:pPr>
        <w:pStyle w:val="u"/>
        <w:widowControl w:val="0"/>
        <w:numPr>
          <w:ilvl w:val="0"/>
          <w:numId w:val="51"/>
        </w:numPr>
        <w:spacing w:before="120"/>
        <w:rPr>
          <w:rFonts w:asciiTheme="minorHAnsi" w:hAnsiTheme="minorHAnsi" w:cstheme="minorHAnsi"/>
          <w:szCs w:val="22"/>
          <w:lang w:val="en-GB"/>
        </w:rPr>
      </w:pPr>
      <w:r w:rsidRPr="008F4B28">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55AFDD02"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40836340"/>
      <w:r w:rsidRPr="000D43C1">
        <w:rPr>
          <w:rFonts w:asciiTheme="minorHAnsi" w:hAnsiTheme="minorHAnsi"/>
          <w:b/>
          <w:bCs/>
          <w:caps/>
          <w:sz w:val="24"/>
          <w:u w:val="single"/>
          <w:lang w:val="en"/>
        </w:rPr>
        <w:t>Similar services</w:t>
      </w:r>
      <w:bookmarkEnd w:id="59"/>
      <w:bookmarkEnd w:id="60"/>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40836341"/>
      <w:r w:rsidRPr="000F76A5">
        <w:rPr>
          <w:rFonts w:asciiTheme="minorHAnsi" w:hAnsiTheme="minorHAnsi"/>
          <w:b/>
          <w:bCs/>
          <w:caps/>
          <w:sz w:val="24"/>
          <w:u w:val="single"/>
          <w:lang w:val="en"/>
        </w:rPr>
        <w:lastRenderedPageBreak/>
        <w:t>penalties</w:t>
      </w:r>
      <w:bookmarkEnd w:id="61"/>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tulo2"/>
        <w:spacing w:before="120" w:after="60"/>
        <w:jc w:val="both"/>
        <w:rPr>
          <w:rFonts w:asciiTheme="minorHAnsi" w:hAnsiTheme="minorHAnsi"/>
          <w:sz w:val="22"/>
          <w:szCs w:val="22"/>
          <w:lang w:val="en-GB"/>
        </w:rPr>
      </w:pPr>
      <w:bookmarkStart w:id="62" w:name="_Toc140836342"/>
      <w:r w:rsidRPr="000F76A5">
        <w:rPr>
          <w:rFonts w:asciiTheme="minorHAnsi" w:hAnsiTheme="minorHAnsi"/>
          <w:sz w:val="22"/>
          <w:szCs w:val="22"/>
          <w:lang w:val="en"/>
        </w:rPr>
        <w:t>Penalties for periodic documentary deliverables</w:t>
      </w:r>
      <w:bookmarkEnd w:id="62"/>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tulo2"/>
        <w:spacing w:before="120" w:after="60"/>
        <w:jc w:val="both"/>
        <w:rPr>
          <w:rFonts w:asciiTheme="minorHAnsi" w:hAnsiTheme="minorHAnsi"/>
          <w:sz w:val="22"/>
          <w:szCs w:val="22"/>
          <w:lang w:val="en-GB"/>
        </w:rPr>
      </w:pPr>
      <w:bookmarkStart w:id="63" w:name="_Toc140836343"/>
      <w:r w:rsidRPr="000F76A5">
        <w:rPr>
          <w:rFonts w:asciiTheme="minorHAnsi" w:hAnsiTheme="minorHAnsi"/>
          <w:sz w:val="22"/>
          <w:szCs w:val="22"/>
          <w:lang w:val="en"/>
        </w:rPr>
        <w:t>Penalties applicable to submission of final deliverables</w:t>
      </w:r>
      <w:bookmarkEnd w:id="63"/>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40836344"/>
      <w:r w:rsidRPr="000F76A5">
        <w:rPr>
          <w:rFonts w:asciiTheme="minorHAnsi" w:hAnsiTheme="minorHAnsi"/>
          <w:b/>
          <w:bCs/>
          <w:caps/>
          <w:sz w:val="24"/>
          <w:u w:val="single"/>
          <w:lang w:val="en"/>
        </w:rPr>
        <w:t>intellectual property</w:t>
      </w:r>
      <w:bookmarkEnd w:id="64"/>
    </w:p>
    <w:p w14:paraId="7D32319F" w14:textId="77777777" w:rsidR="00C54C14" w:rsidRPr="000F76A5" w:rsidRDefault="00C54C14" w:rsidP="00A1761D">
      <w:pPr>
        <w:pStyle w:val="Ttulo2"/>
        <w:spacing w:before="120" w:after="60"/>
        <w:jc w:val="both"/>
        <w:rPr>
          <w:rFonts w:asciiTheme="minorHAnsi" w:hAnsiTheme="minorHAnsi"/>
          <w:sz w:val="22"/>
          <w:szCs w:val="22"/>
        </w:rPr>
      </w:pPr>
      <w:bookmarkStart w:id="65" w:name="_Toc140836345"/>
      <w:bookmarkStart w:id="66" w:name="_Toc392669651"/>
      <w:r w:rsidRPr="000F76A5">
        <w:rPr>
          <w:rFonts w:asciiTheme="minorHAnsi" w:hAnsiTheme="minorHAnsi"/>
          <w:sz w:val="22"/>
          <w:szCs w:val="22"/>
          <w:lang w:val="en"/>
        </w:rPr>
        <w:t>Definitions</w:t>
      </w:r>
      <w:bookmarkEnd w:id="65"/>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tulo2"/>
        <w:spacing w:before="120" w:after="60"/>
        <w:jc w:val="both"/>
        <w:rPr>
          <w:rFonts w:asciiTheme="minorHAnsi" w:hAnsiTheme="minorHAnsi"/>
          <w:sz w:val="22"/>
          <w:szCs w:val="22"/>
          <w:lang w:val="en-GB"/>
        </w:rPr>
      </w:pPr>
      <w:bookmarkStart w:id="67" w:name="_Toc140836346"/>
      <w:r w:rsidRPr="000F76A5">
        <w:rPr>
          <w:rFonts w:asciiTheme="minorHAnsi" w:hAnsiTheme="minorHAnsi"/>
          <w:sz w:val="22"/>
          <w:szCs w:val="22"/>
          <w:lang w:val="en"/>
        </w:rPr>
        <w:t>Ownership of results</w:t>
      </w:r>
      <w:bookmarkEnd w:id="67"/>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tulo2"/>
        <w:spacing w:before="120" w:after="60"/>
        <w:jc w:val="both"/>
        <w:rPr>
          <w:rFonts w:asciiTheme="minorHAnsi" w:hAnsiTheme="minorHAnsi"/>
          <w:sz w:val="22"/>
          <w:szCs w:val="22"/>
          <w:lang w:val="en-GB"/>
        </w:rPr>
      </w:pPr>
      <w:bookmarkStart w:id="68" w:name="_Toc140836347"/>
      <w:r w:rsidRPr="000F76A5">
        <w:rPr>
          <w:rFonts w:asciiTheme="minorHAnsi" w:hAnsiTheme="minorHAnsi"/>
          <w:sz w:val="22"/>
          <w:szCs w:val="22"/>
          <w:lang w:val="en"/>
        </w:rPr>
        <w:t>Exploitation of results</w:t>
      </w:r>
      <w:bookmarkEnd w:id="68"/>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rrafodelista"/>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rrafodelista"/>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tulo2"/>
        <w:spacing w:before="120" w:after="60"/>
        <w:jc w:val="both"/>
        <w:rPr>
          <w:rFonts w:asciiTheme="minorHAnsi" w:hAnsiTheme="minorHAnsi"/>
          <w:sz w:val="22"/>
          <w:szCs w:val="22"/>
        </w:rPr>
      </w:pPr>
      <w:bookmarkStart w:id="69" w:name="_Toc140836348"/>
      <w:r w:rsidRPr="000F76A5">
        <w:rPr>
          <w:rFonts w:asciiTheme="minorHAnsi" w:hAnsiTheme="minorHAnsi"/>
          <w:sz w:val="22"/>
          <w:szCs w:val="22"/>
          <w:lang w:val="en"/>
        </w:rPr>
        <w:t>Licensing of pre-existing rights</w:t>
      </w:r>
      <w:bookmarkEnd w:id="69"/>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tulo2"/>
        <w:spacing w:before="120" w:after="60"/>
        <w:jc w:val="both"/>
        <w:rPr>
          <w:rFonts w:asciiTheme="minorHAnsi" w:hAnsiTheme="minorHAnsi"/>
          <w:sz w:val="22"/>
          <w:szCs w:val="22"/>
          <w:lang w:val="en-GB"/>
        </w:rPr>
      </w:pPr>
      <w:bookmarkStart w:id="70" w:name="_Toc140836349"/>
      <w:r w:rsidRPr="000F76A5">
        <w:rPr>
          <w:rFonts w:asciiTheme="minorHAnsi" w:hAnsiTheme="minorHAnsi"/>
          <w:sz w:val="22"/>
          <w:szCs w:val="22"/>
          <w:lang w:val="en"/>
        </w:rPr>
        <w:t>Guarantees</w:t>
      </w:r>
      <w:bookmarkEnd w:id="70"/>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tulo2"/>
        <w:spacing w:before="120" w:after="60"/>
        <w:jc w:val="both"/>
        <w:rPr>
          <w:rFonts w:asciiTheme="minorHAnsi" w:hAnsiTheme="minorHAnsi"/>
          <w:sz w:val="22"/>
          <w:szCs w:val="22"/>
          <w:lang w:val="en-GB"/>
        </w:rPr>
      </w:pPr>
      <w:bookmarkStart w:id="71" w:name="_Toc140836350"/>
      <w:r w:rsidRPr="000F76A5">
        <w:rPr>
          <w:rFonts w:asciiTheme="minorHAnsi" w:hAnsiTheme="minorHAnsi"/>
          <w:sz w:val="22"/>
          <w:szCs w:val="22"/>
          <w:lang w:val="en"/>
        </w:rPr>
        <w:t>Image rights</w:t>
      </w:r>
      <w:bookmarkEnd w:id="71"/>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40836351"/>
      <w:bookmarkEnd w:id="66"/>
      <w:r w:rsidRPr="0026644D">
        <w:rPr>
          <w:rFonts w:asciiTheme="minorHAnsi" w:hAnsiTheme="minorHAnsi"/>
          <w:b/>
          <w:bCs/>
          <w:caps/>
          <w:sz w:val="24"/>
          <w:u w:val="single"/>
          <w:lang w:val="en"/>
        </w:rPr>
        <w:t>Termination of the contract</w:t>
      </w:r>
      <w:bookmarkEnd w:id="72"/>
    </w:p>
    <w:p w14:paraId="4E869360" w14:textId="77777777" w:rsidR="0000635E" w:rsidRPr="0026644D" w:rsidRDefault="0000635E" w:rsidP="00A1761D">
      <w:pPr>
        <w:pStyle w:val="Ttulo2"/>
        <w:spacing w:before="120" w:after="60"/>
        <w:jc w:val="both"/>
        <w:rPr>
          <w:rFonts w:asciiTheme="minorHAnsi" w:hAnsiTheme="minorHAnsi" w:cstheme="minorHAnsi"/>
          <w:sz w:val="22"/>
          <w:szCs w:val="22"/>
        </w:rPr>
      </w:pPr>
      <w:bookmarkStart w:id="73" w:name="_Toc140836352"/>
      <w:r w:rsidRPr="0026644D">
        <w:rPr>
          <w:rFonts w:asciiTheme="minorHAnsi" w:hAnsiTheme="minorHAnsi" w:cstheme="minorHAnsi"/>
          <w:sz w:val="22"/>
          <w:szCs w:val="22"/>
          <w:lang w:val="en"/>
        </w:rPr>
        <w:lastRenderedPageBreak/>
        <w:t>General terms of performance</w:t>
      </w:r>
      <w:bookmarkEnd w:id="73"/>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759EA2F2"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By way of derogation fr</w:t>
      </w:r>
      <w:r w:rsidRPr="00127009">
        <w:rPr>
          <w:rFonts w:asciiTheme="minorHAnsi" w:hAnsiTheme="minorHAnsi" w:cstheme="minorHAnsi"/>
          <w:sz w:val="22"/>
          <w:szCs w:val="22"/>
          <w:lang w:val="en-US"/>
        </w:rPr>
        <w:t>om Article 40 of the CCAG PI, term</w:t>
      </w:r>
      <w:r w:rsidRPr="00B278C5">
        <w:rPr>
          <w:rFonts w:asciiTheme="minorHAnsi" w:hAnsiTheme="minorHAnsi" w:cstheme="minorHAnsi"/>
          <w:sz w:val="22"/>
          <w:szCs w:val="22"/>
          <w:lang w:val="en-US"/>
        </w:rPr>
        <w:t>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tulo2"/>
        <w:spacing w:before="120" w:after="60"/>
        <w:jc w:val="both"/>
        <w:rPr>
          <w:rFonts w:asciiTheme="minorHAnsi" w:hAnsiTheme="minorHAnsi" w:cstheme="minorHAnsi"/>
          <w:sz w:val="22"/>
          <w:szCs w:val="22"/>
          <w:lang w:val="en-GB"/>
        </w:rPr>
      </w:pPr>
      <w:bookmarkStart w:id="74" w:name="_Toc140836353"/>
      <w:r w:rsidRPr="0026644D">
        <w:rPr>
          <w:rFonts w:asciiTheme="minorHAnsi" w:hAnsiTheme="minorHAnsi" w:cstheme="minorHAnsi"/>
          <w:sz w:val="22"/>
          <w:szCs w:val="22"/>
          <w:lang w:val="en"/>
        </w:rPr>
        <w:t>Termination of the Contract due to the non-availability of a designated expert</w:t>
      </w:r>
      <w:bookmarkEnd w:id="74"/>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B4E400E"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127009">
        <w:rPr>
          <w:rFonts w:asciiTheme="minorHAnsi" w:hAnsiTheme="minorHAnsi" w:cstheme="minorHAnsi"/>
          <w:sz w:val="22"/>
          <w:szCs w:val="22"/>
          <w:lang w:val="en"/>
        </w:rPr>
        <w:t>04</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tulo2"/>
        <w:spacing w:before="120" w:after="60"/>
        <w:jc w:val="both"/>
        <w:rPr>
          <w:rFonts w:asciiTheme="minorHAnsi" w:hAnsiTheme="minorHAnsi" w:cstheme="minorHAnsi"/>
          <w:sz w:val="22"/>
          <w:szCs w:val="22"/>
          <w:lang w:val="en-GB"/>
        </w:rPr>
      </w:pPr>
      <w:bookmarkStart w:id="75" w:name="_Toc140836354"/>
      <w:r w:rsidRPr="0026644D">
        <w:rPr>
          <w:rFonts w:asciiTheme="minorHAnsi" w:hAnsiTheme="minorHAnsi" w:cstheme="minorHAnsi"/>
          <w:sz w:val="22"/>
          <w:szCs w:val="22"/>
          <w:lang w:val="en"/>
        </w:rPr>
        <w:t>Procedure</w:t>
      </w:r>
      <w:bookmarkEnd w:id="75"/>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6"/>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7"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140836357"/>
      <w:bookmarkEnd w:id="77"/>
      <w:bookmarkEnd w:id="78"/>
      <w:bookmarkEnd w:id="79"/>
      <w:bookmarkEnd w:id="80"/>
      <w:r w:rsidRPr="0026644D">
        <w:rPr>
          <w:rFonts w:asciiTheme="minorHAnsi" w:hAnsiTheme="minorHAnsi"/>
          <w:b/>
          <w:bCs/>
          <w:caps/>
          <w:sz w:val="24"/>
          <w:u w:val="single"/>
          <w:lang w:val="en"/>
        </w:rPr>
        <w:t>ethics</w:t>
      </w:r>
      <w:bookmarkEnd w:id="81"/>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ipervnculo"/>
            <w:rFonts w:asciiTheme="minorHAnsi" w:hAnsiTheme="minorHAnsi" w:cstheme="minorHAnsi"/>
            <w:smallCaps/>
            <w:szCs w:val="22"/>
            <w:lang w:val="en-GB"/>
          </w:rPr>
          <w:t xml:space="preserve"> E</w:t>
        </w:r>
        <w:r>
          <w:rPr>
            <w:rStyle w:val="Hipervnculo"/>
            <w:rFonts w:asciiTheme="minorHAnsi" w:hAnsiTheme="minorHAnsi" w:cstheme="minorHAnsi"/>
            <w:smallCaps/>
            <w:sz w:val="22"/>
            <w:szCs w:val="22"/>
            <w:lang w:val="en-GB"/>
          </w:rPr>
          <w:t xml:space="preserve">xpertise </w:t>
        </w:r>
        <w:r>
          <w:rPr>
            <w:rStyle w:val="Hipervnculo"/>
            <w:rFonts w:asciiTheme="minorHAnsi" w:hAnsiTheme="minorHAnsi" w:cstheme="minorHAnsi"/>
            <w:smallCaps/>
            <w:szCs w:val="22"/>
            <w:lang w:val="en-GB"/>
          </w:rPr>
          <w:t>F</w:t>
        </w:r>
        <w:r>
          <w:rPr>
            <w:rStyle w:val="Hipervnculo"/>
            <w:rFonts w:asciiTheme="minorHAnsi" w:hAnsiTheme="minorHAnsi" w:cstheme="minorHAnsi"/>
            <w:smallCaps/>
            <w:sz w:val="22"/>
            <w:szCs w:val="22"/>
            <w:lang w:val="en-GB"/>
          </w:rPr>
          <w:t>rance</w:t>
        </w:r>
        <w:r>
          <w:rPr>
            <w:rStyle w:val="Hipervnculo"/>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ipervnculo"/>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14083635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80375E">
        <w:rPr>
          <w:rFonts w:asciiTheme="minorHAnsi" w:hAnsiTheme="minorHAnsi"/>
          <w:b/>
          <w:bCs/>
          <w:caps/>
          <w:sz w:val="24"/>
          <w:u w:val="single"/>
          <w:lang w:val="en"/>
        </w:rPr>
        <w:lastRenderedPageBreak/>
        <w:t>Administration of personal data</w:t>
      </w:r>
      <w:bookmarkEnd w:id="127"/>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8"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40836359"/>
      <w:bookmarkEnd w:id="128"/>
      <w:r w:rsidRPr="00025DBE">
        <w:rPr>
          <w:rFonts w:asciiTheme="minorHAnsi" w:hAnsiTheme="minorHAnsi"/>
          <w:b/>
          <w:bCs/>
          <w:caps/>
          <w:sz w:val="24"/>
          <w:u w:val="single"/>
          <w:lang w:val="en"/>
        </w:rPr>
        <w:t>Dispute resolution - applicable law</w:t>
      </w:r>
      <w:bookmarkEnd w:id="129"/>
    </w:p>
    <w:p w14:paraId="3D2032AA" w14:textId="77777777" w:rsidR="000333A3" w:rsidRDefault="000333A3" w:rsidP="000333A3">
      <w:pPr>
        <w:pStyle w:val="Prrafodelista"/>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rrafodelista"/>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sidRPr="00D31A4D">
        <w:rPr>
          <w:rFonts w:asciiTheme="minorHAnsi" w:hAnsiTheme="minorHAnsi"/>
          <w:b/>
          <w:bCs/>
          <w:caps/>
          <w:sz w:val="24"/>
          <w:u w:val="single"/>
          <w:lang w:val="en"/>
        </w:rPr>
        <w:t>Derogation from the CCAG</w:t>
      </w:r>
      <w:bookmarkEnd w:id="133"/>
    </w:p>
    <w:p w14:paraId="10167D97" w14:textId="77777777" w:rsidR="001572C1" w:rsidRDefault="001572C1" w:rsidP="001572C1">
      <w:pPr>
        <w:pStyle w:val="Textoindependien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4" w:name="_Toc140836362"/>
      <w:r w:rsidRPr="00F13E6E">
        <w:rPr>
          <w:rFonts w:asciiTheme="minorHAnsi" w:hAnsiTheme="minorHAnsi"/>
          <w:b/>
          <w:bCs/>
          <w:caps/>
          <w:sz w:val="24"/>
          <w:u w:val="single"/>
          <w:lang w:val="en"/>
        </w:rPr>
        <w:t>AUDIT</w:t>
      </w:r>
      <w:bookmarkEnd w:id="134"/>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5"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Refdenotaalpi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5"/>
    </w:p>
    <w:p w14:paraId="46EE7A27" w14:textId="77777777" w:rsidR="00800C6C" w:rsidRPr="00D31A4D" w:rsidRDefault="00800C6C" w:rsidP="00A1761D">
      <w:pPr>
        <w:pStyle w:val="Ttulo2"/>
        <w:spacing w:before="120" w:after="60"/>
        <w:jc w:val="both"/>
        <w:rPr>
          <w:rFonts w:asciiTheme="minorHAnsi" w:hAnsiTheme="minorHAnsi"/>
          <w:sz w:val="22"/>
          <w:szCs w:val="22"/>
        </w:rPr>
      </w:pPr>
      <w:bookmarkStart w:id="136" w:name="_Toc392669654"/>
      <w:bookmarkStart w:id="137" w:name="_Toc140836364"/>
      <w:r w:rsidRPr="00D31A4D">
        <w:rPr>
          <w:rFonts w:asciiTheme="minorHAnsi" w:hAnsiTheme="minorHAnsi"/>
          <w:sz w:val="22"/>
          <w:szCs w:val="22"/>
          <w:lang w:val="en"/>
        </w:rPr>
        <w:t>Declaration</w:t>
      </w:r>
      <w:bookmarkEnd w:id="136"/>
      <w:bookmarkEnd w:id="137"/>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cabezado"/>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cabezado"/>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ipervnculo"/>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Hipervnculo"/>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Hipervnculo"/>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ipervnculo"/>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cabezado"/>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ipervnculo"/>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cabezado"/>
        <w:ind w:left="851"/>
        <w:jc w:val="both"/>
        <w:rPr>
          <w:rFonts w:ascii="Calibri" w:hAnsi="Calibri"/>
          <w:sz w:val="22"/>
          <w:lang w:val="en-GB"/>
        </w:rPr>
      </w:pPr>
      <w:hyperlink r:id="rId26" w:history="1">
        <w:r>
          <w:rPr>
            <w:rStyle w:val="Hipervnculo"/>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cabezado"/>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cabezado"/>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8" w:name="_Toc140836365"/>
      <w:r>
        <w:rPr>
          <w:rFonts w:asciiTheme="minorHAnsi" w:hAnsiTheme="minorHAnsi"/>
          <w:b/>
          <w:bCs/>
          <w:caps/>
          <w:sz w:val="24"/>
          <w:lang w:val="en"/>
        </w:rPr>
        <w:t>Annex 1: Specifications</w:t>
      </w:r>
      <w:bookmarkEnd w:id="138"/>
    </w:p>
    <w:p w14:paraId="1CE80D39" w14:textId="77777777" w:rsidR="00656639" w:rsidRPr="001B5605" w:rsidRDefault="00656639">
      <w:pPr>
        <w:pStyle w:val="Textoindependien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29604" w14:textId="77777777" w:rsidR="00D72AAC" w:rsidRDefault="00D72AAC">
      <w:r>
        <w:separator/>
      </w:r>
    </w:p>
  </w:endnote>
  <w:endnote w:type="continuationSeparator" w:id="0">
    <w:p w14:paraId="292979DA" w14:textId="77777777" w:rsidR="00D72AAC" w:rsidRDefault="00D7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Piedepgina"/>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Piedepgina"/>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Piedepgina"/>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Piedepgina"/>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Piedepgina"/>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epgina"/>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2B034" w14:textId="77777777" w:rsidR="00D72AAC" w:rsidRDefault="00D72AAC">
      <w:r>
        <w:separator/>
      </w:r>
    </w:p>
  </w:footnote>
  <w:footnote w:type="continuationSeparator" w:id="0">
    <w:p w14:paraId="1A280A89" w14:textId="77777777" w:rsidR="00D72AAC" w:rsidRDefault="00D72AAC">
      <w:r>
        <w:continuationSeparator/>
      </w:r>
    </w:p>
  </w:footnote>
  <w:footnote w:id="1">
    <w:p w14:paraId="3C4F3CA5" w14:textId="77777777" w:rsidR="000333A3" w:rsidRPr="0050283E" w:rsidRDefault="000333A3" w:rsidP="000333A3">
      <w:pPr>
        <w:pStyle w:val="Textonotapie"/>
        <w:rPr>
          <w:lang w:val="en-US"/>
        </w:rPr>
      </w:pPr>
      <w:r>
        <w:rPr>
          <w:rStyle w:val="Refdenotaalpi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ipervnculo"/>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Encabezado"/>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cabezado"/>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Encabezado"/>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Encabezado"/>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cabezado"/>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Encabezado"/>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Encabezado"/>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69C2F81"/>
    <w:multiLevelType w:val="multilevel"/>
    <w:tmpl w:val="C0A03EF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94011E"/>
    <w:multiLevelType w:val="multilevel"/>
    <w:tmpl w:val="C0A03EF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DD1D60"/>
    <w:multiLevelType w:val="multilevel"/>
    <w:tmpl w:val="5D18C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967734609">
    <w:abstractNumId w:val="0"/>
  </w:num>
  <w:num w:numId="2" w16cid:durableId="72822621">
    <w:abstractNumId w:val="11"/>
  </w:num>
  <w:num w:numId="3" w16cid:durableId="1700735935">
    <w:abstractNumId w:val="8"/>
  </w:num>
  <w:num w:numId="4" w16cid:durableId="1193228549">
    <w:abstractNumId w:val="39"/>
  </w:num>
  <w:num w:numId="5" w16cid:durableId="1711343295">
    <w:abstractNumId w:val="7"/>
  </w:num>
  <w:num w:numId="6" w16cid:durableId="385300909">
    <w:abstractNumId w:val="45"/>
  </w:num>
  <w:num w:numId="7" w16cid:durableId="830411213">
    <w:abstractNumId w:val="19"/>
  </w:num>
  <w:num w:numId="8" w16cid:durableId="466631316">
    <w:abstractNumId w:val="29"/>
  </w:num>
  <w:num w:numId="9" w16cid:durableId="1301223975">
    <w:abstractNumId w:val="15"/>
  </w:num>
  <w:num w:numId="10" w16cid:durableId="513761623">
    <w:abstractNumId w:val="22"/>
  </w:num>
  <w:num w:numId="11" w16cid:durableId="1720320385">
    <w:abstractNumId w:val="26"/>
  </w:num>
  <w:num w:numId="12" w16cid:durableId="119082166">
    <w:abstractNumId w:val="21"/>
  </w:num>
  <w:num w:numId="13" w16cid:durableId="2030064028">
    <w:abstractNumId w:val="44"/>
  </w:num>
  <w:num w:numId="14" w16cid:durableId="2026470405">
    <w:abstractNumId w:val="12"/>
  </w:num>
  <w:num w:numId="15" w16cid:durableId="360202885">
    <w:abstractNumId w:val="48"/>
  </w:num>
  <w:num w:numId="16" w16cid:durableId="1904245725">
    <w:abstractNumId w:val="32"/>
  </w:num>
  <w:num w:numId="17" w16cid:durableId="28838779">
    <w:abstractNumId w:val="52"/>
  </w:num>
  <w:num w:numId="18" w16cid:durableId="799302308">
    <w:abstractNumId w:val="0"/>
    <w:lvlOverride w:ilvl="0">
      <w:startOverride w:val="1"/>
    </w:lvlOverride>
  </w:num>
  <w:num w:numId="19" w16cid:durableId="1156604001">
    <w:abstractNumId w:val="34"/>
  </w:num>
  <w:num w:numId="20" w16cid:durableId="1828013238">
    <w:abstractNumId w:val="1"/>
  </w:num>
  <w:num w:numId="21" w16cid:durableId="1479224133">
    <w:abstractNumId w:val="55"/>
  </w:num>
  <w:num w:numId="22" w16cid:durableId="412512615">
    <w:abstractNumId w:val="54"/>
  </w:num>
  <w:num w:numId="23" w16cid:durableId="129321918">
    <w:abstractNumId w:val="35"/>
  </w:num>
  <w:num w:numId="24" w16cid:durableId="426653752">
    <w:abstractNumId w:val="42"/>
  </w:num>
  <w:num w:numId="25" w16cid:durableId="1379165578">
    <w:abstractNumId w:val="18"/>
  </w:num>
  <w:num w:numId="26" w16cid:durableId="1152329632">
    <w:abstractNumId w:val="33"/>
  </w:num>
  <w:num w:numId="27" w16cid:durableId="1325165452">
    <w:abstractNumId w:val="51"/>
  </w:num>
  <w:num w:numId="28" w16cid:durableId="632518742">
    <w:abstractNumId w:val="14"/>
  </w:num>
  <w:num w:numId="29" w16cid:durableId="74058617">
    <w:abstractNumId w:val="11"/>
  </w:num>
  <w:num w:numId="30" w16cid:durableId="1327828693">
    <w:abstractNumId w:val="13"/>
  </w:num>
  <w:num w:numId="31" w16cid:durableId="79454621">
    <w:abstractNumId w:val="2"/>
  </w:num>
  <w:num w:numId="32" w16cid:durableId="693194885">
    <w:abstractNumId w:val="24"/>
  </w:num>
  <w:num w:numId="33" w16cid:durableId="211889093">
    <w:abstractNumId w:val="25"/>
  </w:num>
  <w:num w:numId="34" w16cid:durableId="181239656">
    <w:abstractNumId w:val="27"/>
  </w:num>
  <w:num w:numId="35" w16cid:durableId="1029990361">
    <w:abstractNumId w:val="43"/>
  </w:num>
  <w:num w:numId="36" w16cid:durableId="1535268566">
    <w:abstractNumId w:val="20"/>
  </w:num>
  <w:num w:numId="37" w16cid:durableId="1538740336">
    <w:abstractNumId w:val="38"/>
  </w:num>
  <w:num w:numId="38" w16cid:durableId="1793211849">
    <w:abstractNumId w:val="4"/>
  </w:num>
  <w:num w:numId="39" w16cid:durableId="1565800490">
    <w:abstractNumId w:val="50"/>
  </w:num>
  <w:num w:numId="40" w16cid:durableId="1465196803">
    <w:abstractNumId w:val="49"/>
  </w:num>
  <w:num w:numId="41" w16cid:durableId="1840071535">
    <w:abstractNumId w:val="47"/>
  </w:num>
  <w:num w:numId="42" w16cid:durableId="996766123">
    <w:abstractNumId w:val="36"/>
  </w:num>
  <w:num w:numId="43" w16cid:durableId="1708334512">
    <w:abstractNumId w:val="10"/>
  </w:num>
  <w:num w:numId="44" w16cid:durableId="809446935">
    <w:abstractNumId w:val="40"/>
  </w:num>
  <w:num w:numId="45" w16cid:durableId="549655478">
    <w:abstractNumId w:val="11"/>
  </w:num>
  <w:num w:numId="46" w16cid:durableId="553010676">
    <w:abstractNumId w:val="11"/>
  </w:num>
  <w:num w:numId="47" w16cid:durableId="1182353201">
    <w:abstractNumId w:val="41"/>
  </w:num>
  <w:num w:numId="48" w16cid:durableId="69935595">
    <w:abstractNumId w:val="3"/>
  </w:num>
  <w:num w:numId="49" w16cid:durableId="1847163656">
    <w:abstractNumId w:val="31"/>
  </w:num>
  <w:num w:numId="50" w16cid:durableId="1618098801">
    <w:abstractNumId w:val="37"/>
  </w:num>
  <w:num w:numId="51" w16cid:durableId="236139304">
    <w:abstractNumId w:val="16"/>
  </w:num>
  <w:num w:numId="52" w16cid:durableId="215237442">
    <w:abstractNumId w:val="9"/>
  </w:num>
  <w:num w:numId="53" w16cid:durableId="2070152024">
    <w:abstractNumId w:val="28"/>
  </w:num>
  <w:num w:numId="54" w16cid:durableId="1535925938">
    <w:abstractNumId w:val="23"/>
  </w:num>
  <w:num w:numId="55" w16cid:durableId="958217629">
    <w:abstractNumId w:val="53"/>
  </w:num>
  <w:num w:numId="56" w16cid:durableId="140389670">
    <w:abstractNumId w:val="46"/>
  </w:num>
  <w:num w:numId="57" w16cid:durableId="575676205">
    <w:abstractNumId w:val="17"/>
  </w:num>
  <w:num w:numId="58" w16cid:durableId="1482040427">
    <w:abstractNumId w:val="46"/>
  </w:num>
  <w:num w:numId="59" w16cid:durableId="369375735">
    <w:abstractNumId w:val="46"/>
  </w:num>
  <w:num w:numId="60" w16cid:durableId="1102802410">
    <w:abstractNumId w:val="21"/>
  </w:num>
  <w:num w:numId="61" w16cid:durableId="311523217">
    <w:abstractNumId w:val="56"/>
  </w:num>
  <w:num w:numId="62" w16cid:durableId="948121376">
    <w:abstractNumId w:val="55"/>
  </w:num>
  <w:num w:numId="63" w16cid:durableId="19649955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8209354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555872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009"/>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95E"/>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75C84"/>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A7790"/>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E40CF"/>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323"/>
    <w:rsid w:val="008278A1"/>
    <w:rsid w:val="00827C44"/>
    <w:rsid w:val="00827E92"/>
    <w:rsid w:val="00836485"/>
    <w:rsid w:val="00836946"/>
    <w:rsid w:val="00841BE4"/>
    <w:rsid w:val="008474F9"/>
    <w:rsid w:val="0084761E"/>
    <w:rsid w:val="00851F4D"/>
    <w:rsid w:val="00853098"/>
    <w:rsid w:val="00861444"/>
    <w:rsid w:val="00861D32"/>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4B28"/>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AF6F92"/>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4264"/>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5CD3"/>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2AAC"/>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A741F"/>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qFormat/>
    <w:rPr>
      <w:b/>
      <w:bCs/>
      <w:i w:val="0"/>
      <w:iCs w:val="0"/>
    </w:rPr>
  </w:style>
  <w:style w:type="paragraph" w:styleId="TDC3">
    <w:name w:val="toc 3"/>
    <w:basedOn w:val="Normal"/>
    <w:next w:val="Normal"/>
    <w:autoRedefine/>
    <w:uiPriority w:val="39"/>
    <w:semiHidden/>
    <w:qFormat/>
    <w:pPr>
      <w:numPr>
        <w:numId w:val="8"/>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iPriority w:val="99"/>
    <w:semiHidden/>
    <w:unhideWhenUsed/>
    <w:qFormat/>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uiPriority w:val="99"/>
    <w:semiHidden/>
    <w:rsid w:val="006D3BE8"/>
    <w:rPr>
      <w:rFonts w:eastAsia="Times New Roman" w:cs="Times"/>
    </w:rPr>
  </w:style>
  <w:style w:type="character" w:styleId="Refdenotaalpie">
    <w:name w:val="footnote reference"/>
    <w:semiHidden/>
    <w:unhideWhenUsed/>
    <w:rsid w:val="006D3BE8"/>
    <w:rPr>
      <w:rFonts w:ascii="Times New Roman" w:hAnsi="Times New Roman" w:cs="Times New Roman" w:hint="default"/>
      <w:vertAlign w:val="superscript"/>
    </w:rPr>
  </w:style>
  <w:style w:type="paragraph" w:styleId="Prrafodelista">
    <w:name w:val="List Paragraph"/>
    <w:aliases w:val="Bullet Points,Liste Paragraf,Citation List,Liststycke SKL,Bullet list,List Paragraph1,Table of contents numbered,Normal bullet 2,içindekiler vb,Sombreado multicolor - Énfasis 31,Elenco Bullet point,Paragrafo elenco,Bullet OFM,Bullets"/>
    <w:basedOn w:val="Normal"/>
    <w:link w:val="PrrafodelistaCar"/>
    <w:uiPriority w:val="34"/>
    <w:qFormat/>
    <w:rsid w:val="006D3BE8"/>
    <w:pPr>
      <w:ind w:left="720"/>
      <w:contextualSpacing/>
    </w:pPr>
  </w:style>
  <w:style w:type="character" w:styleId="Refdecomentario">
    <w:name w:val="annotation reference"/>
    <w:basedOn w:val="Fuentedeprrafopredeter"/>
    <w:uiPriority w:val="99"/>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rrafodelistaCar">
    <w:name w:val="Párrafo de lista Car"/>
    <w:aliases w:val="Bullet Points Car,Liste Paragraf Car,Citation List Car,Liststycke SKL Car,Bullet list Car,List Paragraph1 Car,Table of contents numbered Car,Normal bullet 2 Car,içindekiler vb Car,Sombreado multicolor - Énfasis 31 Car,Bullet OFM Car"/>
    <w:link w:val="Prrafodelista"/>
    <w:uiPriority w:val="34"/>
    <w:qFormat/>
    <w:locked/>
    <w:rsid w:val="0007670D"/>
    <w:rPr>
      <w:rFonts w:ascii="Arial" w:hAnsi="Arial"/>
    </w:rPr>
  </w:style>
  <w:style w:type="character" w:customStyle="1" w:styleId="EncabezadoCar">
    <w:name w:val="Encabezado Car"/>
    <w:basedOn w:val="Fuentedeprrafopredeter"/>
    <w:link w:val="Encabezado"/>
    <w:semiHidden/>
    <w:rsid w:val="00493E90"/>
    <w:rPr>
      <w:rFonts w:ascii="Arial" w:hAnsi="Arial"/>
    </w:rPr>
  </w:style>
  <w:style w:type="character" w:styleId="Hipervnculovisitado">
    <w:name w:val="FollowedHyperlink"/>
    <w:basedOn w:val="Fuentedeprrafopredeter"/>
    <w:uiPriority w:val="99"/>
    <w:semiHidden/>
    <w:unhideWhenUsed/>
    <w:rsid w:val="00A6242A"/>
    <w:rPr>
      <w:color w:val="800080" w:themeColor="followedHyperlink"/>
      <w:u w:val="single"/>
    </w:rPr>
  </w:style>
  <w:style w:type="character" w:customStyle="1" w:styleId="docdata">
    <w:name w:val="docdata"/>
    <w:aliases w:val="docy,v5,2868,bqiaagaaeyqcaaagiaiaaan6cgaabygkaaaaaaaaaaaaaaaaaaaaaaaaaaaaaaaaaaaaaaaaaaaaaaaaaaaaaaaaaaaaaaaaaaaaaaaaaaaaaaaaaaaaaaaaaaaaaaaaaaaaaaaaaaaaaaaaaaaaaaaaaaaaaaaaaaaaaaaaaaaaaaaaaaaaaaaaaaaaaaaaaaaaaaaaaaaaaaaaaaaaaaaaaaaaaaaaaaaaaaaa"/>
    <w:basedOn w:val="Fuentedeprrafopredeter"/>
    <w:rsid w:val="007E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62429576">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189946729">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07461350">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28257430">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28</TotalTime>
  <Pages>21</Pages>
  <Words>6594</Words>
  <Characters>36273</Characters>
  <Application>Microsoft Office Word</Application>
  <DocSecurity>0</DocSecurity>
  <Lines>302</Lines>
  <Paragraphs>85</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42782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Anne-Laure François</cp:lastModifiedBy>
  <cp:revision>5</cp:revision>
  <cp:lastPrinted>2014-11-19T14:39:00Z</cp:lastPrinted>
  <dcterms:created xsi:type="dcterms:W3CDTF">2024-10-14T13:44:00Z</dcterms:created>
  <dcterms:modified xsi:type="dcterms:W3CDTF">2025-02-11T19:29:00Z</dcterms:modified>
</cp:coreProperties>
</file>