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73F82B4" w14:textId="73B52B77" w:rsidR="001C03BC" w:rsidRPr="00444F1B" w:rsidRDefault="00487F5C" w:rsidP="00767A36">
      <w:pPr>
        <w:widowControl w:val="0"/>
        <w:jc w:val="center"/>
        <w:rPr>
          <w:rFonts w:cs="Arial"/>
          <w:b/>
          <w:bCs/>
          <w:sz w:val="24"/>
          <w:szCs w:val="24"/>
          <w:lang w:val="x-none"/>
        </w:rPr>
      </w:pPr>
      <w:r w:rsidRPr="00444F1B">
        <w:rPr>
          <w:rFonts w:cs="Arial"/>
          <w:b/>
          <w:noProof/>
          <w:sz w:val="28"/>
          <w:lang w:val="x-none"/>
        </w:rPr>
        <w:drawing>
          <wp:inline distT="0" distB="0" distL="0" distR="0" wp14:anchorId="13AE801B" wp14:editId="325EA38D">
            <wp:extent cx="1323975"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solidFill>
                      <a:srgbClr val="FFFFFF"/>
                    </a:solidFill>
                    <a:ln>
                      <a:noFill/>
                    </a:ln>
                  </pic:spPr>
                </pic:pic>
              </a:graphicData>
            </a:graphic>
          </wp:inline>
        </w:drawing>
      </w:r>
    </w:p>
    <w:p w14:paraId="3A861ED7" w14:textId="77777777" w:rsidR="001C03BC" w:rsidRPr="00444F1B" w:rsidRDefault="001C03BC" w:rsidP="00767A36">
      <w:pPr>
        <w:widowControl w:val="0"/>
        <w:jc w:val="center"/>
        <w:rPr>
          <w:rFonts w:cs="Arial"/>
          <w:b/>
          <w:bCs/>
          <w:sz w:val="24"/>
          <w:szCs w:val="24"/>
          <w:lang w:val="x-none"/>
        </w:rPr>
      </w:pPr>
    </w:p>
    <w:p w14:paraId="4659E3B7" w14:textId="77777777" w:rsidR="001C03BC" w:rsidRPr="00487F5C" w:rsidRDefault="001C03BC" w:rsidP="00767A36">
      <w:pPr>
        <w:widowControl w:val="0"/>
        <w:jc w:val="center"/>
        <w:rPr>
          <w:rFonts w:cs="Arial"/>
          <w:b/>
          <w:bCs/>
          <w:caps/>
          <w:sz w:val="28"/>
          <w:szCs w:val="28"/>
          <w:lang w:val="x-none"/>
        </w:rPr>
      </w:pPr>
      <w:r w:rsidRPr="00444F1B">
        <w:rPr>
          <w:rFonts w:cs="Arial"/>
          <w:b/>
          <w:bCs/>
          <w:caps/>
          <w:sz w:val="28"/>
          <w:szCs w:val="28"/>
          <w:lang w:val="x-none"/>
        </w:rPr>
        <w:t>MarcHe n°</w:t>
      </w:r>
      <w:r w:rsidR="005023EA" w:rsidRPr="00487F5C">
        <w:rPr>
          <w:rFonts w:cs="Arial"/>
          <w:b/>
          <w:bCs/>
          <w:caps/>
          <w:sz w:val="28"/>
          <w:szCs w:val="28"/>
          <w:lang w:val="x-none"/>
        </w:rPr>
        <w:t>25B11</w:t>
      </w:r>
    </w:p>
    <w:p w14:paraId="0181B382" w14:textId="77777777" w:rsidR="00767A36" w:rsidRPr="00444F1B" w:rsidRDefault="00767A36" w:rsidP="00767A36">
      <w:pPr>
        <w:widowControl w:val="0"/>
        <w:jc w:val="center"/>
        <w:rPr>
          <w:rFonts w:cs="Arial"/>
          <w:b/>
          <w:bCs/>
          <w:caps/>
          <w:sz w:val="28"/>
          <w:szCs w:val="28"/>
        </w:rPr>
      </w:pPr>
    </w:p>
    <w:p w14:paraId="67D03567" w14:textId="77777777" w:rsidR="00767A36" w:rsidRDefault="001C03BC" w:rsidP="00767A36">
      <w:pPr>
        <w:jc w:val="center"/>
        <w:rPr>
          <w:rFonts w:cs="Arial"/>
          <w:b/>
          <w:bCs/>
          <w:caps/>
          <w:sz w:val="28"/>
          <w:szCs w:val="28"/>
        </w:rPr>
      </w:pPr>
      <w:r w:rsidRPr="00444F1B">
        <w:rPr>
          <w:rFonts w:cs="Arial"/>
          <w:b/>
          <w:bCs/>
          <w:caps/>
          <w:sz w:val="28"/>
          <w:szCs w:val="28"/>
        </w:rPr>
        <w:t xml:space="preserve">PORTANT SUR </w:t>
      </w:r>
      <w:r w:rsidR="002148D7">
        <w:rPr>
          <w:rFonts w:cs="Arial"/>
          <w:b/>
          <w:bCs/>
          <w:caps/>
          <w:sz w:val="28"/>
          <w:szCs w:val="28"/>
        </w:rPr>
        <w:t xml:space="preserve">L’ACHAT D’equipements dédiés à </w:t>
      </w:r>
      <w:r w:rsidR="00767A36">
        <w:rPr>
          <w:rFonts w:cs="Arial"/>
          <w:b/>
          <w:bCs/>
          <w:caps/>
          <w:sz w:val="28"/>
          <w:szCs w:val="28"/>
        </w:rPr>
        <w:t>L</w:t>
      </w:r>
      <w:r w:rsidR="002148D7">
        <w:rPr>
          <w:rFonts w:cs="Arial"/>
          <w:b/>
          <w:bCs/>
          <w:caps/>
          <w:sz w:val="28"/>
          <w:szCs w:val="28"/>
        </w:rPr>
        <w:t>’hebergement et l’utilisation d’animaux axéniques et gnotoxéniques</w:t>
      </w:r>
    </w:p>
    <w:p w14:paraId="399D8C95" w14:textId="77777777" w:rsidR="00767A36" w:rsidRDefault="00767A36" w:rsidP="00767A36">
      <w:pPr>
        <w:jc w:val="center"/>
        <w:rPr>
          <w:rFonts w:cs="Arial"/>
          <w:b/>
          <w:bCs/>
          <w:caps/>
          <w:sz w:val="28"/>
          <w:szCs w:val="28"/>
        </w:rPr>
      </w:pPr>
    </w:p>
    <w:p w14:paraId="6C26FF1A" w14:textId="77777777" w:rsidR="00767A36" w:rsidRDefault="00767A36" w:rsidP="00767A36">
      <w:pPr>
        <w:jc w:val="center"/>
        <w:rPr>
          <w:rFonts w:cs="Arial"/>
          <w:b/>
          <w:bCs/>
          <w:caps/>
          <w:sz w:val="28"/>
          <w:szCs w:val="28"/>
        </w:rPr>
      </w:pPr>
      <w:bookmarkStart w:id="0" w:name="_Hlk188882073"/>
      <w:r>
        <w:rPr>
          <w:rFonts w:cs="Arial"/>
          <w:b/>
          <w:bCs/>
          <w:caps/>
          <w:sz w:val="28"/>
          <w:szCs w:val="28"/>
        </w:rPr>
        <w:t xml:space="preserve">POUR L’ANIMALERIE CAMPUS BIOLOGIE SANTE, </w:t>
      </w:r>
    </w:p>
    <w:bookmarkEnd w:id="0"/>
    <w:p w14:paraId="2F157385" w14:textId="77777777" w:rsidR="001C03BC" w:rsidRDefault="00767A36" w:rsidP="00767A36">
      <w:pPr>
        <w:jc w:val="center"/>
        <w:rPr>
          <w:rFonts w:cs="Arial"/>
          <w:b/>
          <w:bCs/>
          <w:spacing w:val="2"/>
          <w:sz w:val="24"/>
          <w:szCs w:val="24"/>
          <w:u w:val="single"/>
          <w:lang w:val="x-none"/>
        </w:rPr>
      </w:pPr>
      <w:r>
        <w:rPr>
          <w:rFonts w:cs="Arial"/>
          <w:b/>
          <w:bCs/>
          <w:caps/>
          <w:sz w:val="28"/>
          <w:szCs w:val="28"/>
        </w:rPr>
        <w:t>UNIVERSITE DE LORRAINE</w:t>
      </w:r>
    </w:p>
    <w:p w14:paraId="64FD7E85" w14:textId="77777777" w:rsidR="001C03BC" w:rsidRDefault="001C03BC" w:rsidP="00767A36">
      <w:pPr>
        <w:widowControl w:val="0"/>
        <w:rPr>
          <w:rFonts w:cs="Arial"/>
          <w:b/>
          <w:bCs/>
          <w:spacing w:val="2"/>
          <w:sz w:val="24"/>
          <w:szCs w:val="24"/>
          <w:u w:val="single"/>
          <w:lang w:val="x-none"/>
        </w:rPr>
      </w:pPr>
    </w:p>
    <w:p w14:paraId="6BEB9FE9" w14:textId="77777777" w:rsidR="001C03BC" w:rsidRDefault="001C03BC" w:rsidP="00767A36">
      <w:pPr>
        <w:keepNext/>
        <w:widowControl w:val="0"/>
        <w:jc w:val="center"/>
        <w:rPr>
          <w:rFonts w:cs="Arial"/>
          <w:b/>
          <w:bCs/>
          <w:sz w:val="32"/>
          <w:szCs w:val="32"/>
          <w:lang w:eastAsia="ar-SA"/>
        </w:rPr>
      </w:pPr>
      <w:r>
        <w:rPr>
          <w:rFonts w:cs="Arial"/>
          <w:b/>
          <w:bCs/>
          <w:sz w:val="36"/>
          <w:szCs w:val="36"/>
        </w:rPr>
        <w:t>CAHIER DES CLAUSES PARTICULIERES</w:t>
      </w:r>
    </w:p>
    <w:p w14:paraId="4962A78D" w14:textId="77777777" w:rsidR="001C03BC" w:rsidRDefault="001C03BC" w:rsidP="00767A36">
      <w:pPr>
        <w:tabs>
          <w:tab w:val="left" w:pos="0"/>
        </w:tabs>
        <w:suppressAutoHyphens w:val="0"/>
        <w:jc w:val="center"/>
        <w:rPr>
          <w:rFonts w:cs="Arial"/>
          <w:b/>
          <w:bCs/>
          <w:szCs w:val="22"/>
          <w:lang w:val="x-none"/>
        </w:rPr>
      </w:pPr>
      <w:r>
        <w:rPr>
          <w:rFonts w:cs="Arial"/>
          <w:b/>
          <w:bCs/>
          <w:sz w:val="32"/>
          <w:szCs w:val="32"/>
          <w:lang w:eastAsia="ar-SA"/>
        </w:rPr>
        <w:t>APPEL D'OFFRES OUVERT</w:t>
      </w:r>
    </w:p>
    <w:p w14:paraId="68C2BA71" w14:textId="77777777" w:rsidR="001C03BC" w:rsidRDefault="001C03BC" w:rsidP="00767A36">
      <w:pPr>
        <w:widowControl w:val="0"/>
        <w:rPr>
          <w:rFonts w:cs="Arial"/>
          <w:b/>
          <w:bCs/>
          <w:szCs w:val="22"/>
          <w:lang w:val="x-none"/>
        </w:rPr>
      </w:pPr>
    </w:p>
    <w:p w14:paraId="11776250" w14:textId="77777777" w:rsidR="001C03BC" w:rsidRDefault="001C03BC" w:rsidP="00767A36">
      <w:pPr>
        <w:rPr>
          <w:rFonts w:cs="Arial"/>
          <w:b/>
          <w:bCs/>
          <w:spacing w:val="2"/>
          <w:szCs w:val="22"/>
          <w:lang w:val="x-none" w:eastAsia="ar-SA"/>
        </w:rPr>
      </w:pPr>
    </w:p>
    <w:p w14:paraId="2C0341B3" w14:textId="77777777" w:rsidR="001C03BC" w:rsidRDefault="001C03BC" w:rsidP="00767A36">
      <w:pPr>
        <w:widowControl w:val="0"/>
        <w:rPr>
          <w:rFonts w:cs="Arial"/>
          <w:b/>
          <w:spacing w:val="-4"/>
          <w:szCs w:val="22"/>
          <w:lang w:eastAsia="ar-SA"/>
        </w:rPr>
      </w:pPr>
      <w:r>
        <w:rPr>
          <w:rFonts w:cs="Arial"/>
          <w:b/>
          <w:spacing w:val="1"/>
          <w:szCs w:val="22"/>
          <w:lang w:eastAsia="ar-SA"/>
        </w:rPr>
        <w:t>Comptable</w:t>
      </w:r>
      <w:r>
        <w:rPr>
          <w:rFonts w:eastAsia="Arial" w:cs="Arial"/>
          <w:b/>
          <w:spacing w:val="1"/>
          <w:szCs w:val="22"/>
          <w:lang w:eastAsia="ar-SA"/>
        </w:rPr>
        <w:t xml:space="preserve"> </w:t>
      </w:r>
      <w:r>
        <w:rPr>
          <w:rFonts w:cs="Arial"/>
          <w:b/>
          <w:spacing w:val="1"/>
          <w:szCs w:val="22"/>
          <w:lang w:eastAsia="ar-SA"/>
        </w:rPr>
        <w:t>Assignataire</w:t>
      </w:r>
      <w:r>
        <w:rPr>
          <w:rFonts w:eastAsia="Arial" w:cs="Arial"/>
          <w:b/>
          <w:spacing w:val="1"/>
          <w:szCs w:val="22"/>
          <w:lang w:eastAsia="ar-SA"/>
        </w:rPr>
        <w:t xml:space="preserve"> </w:t>
      </w:r>
      <w:r>
        <w:rPr>
          <w:rFonts w:cs="Arial"/>
          <w:spacing w:val="-4"/>
          <w:szCs w:val="22"/>
          <w:lang w:eastAsia="ar-SA"/>
        </w:rPr>
        <w:t>:</w:t>
      </w:r>
      <w:r>
        <w:rPr>
          <w:rFonts w:eastAsia="Arial" w:cs="Arial"/>
          <w:spacing w:val="-4"/>
          <w:szCs w:val="22"/>
          <w:lang w:eastAsia="ar-SA"/>
        </w:rPr>
        <w:t xml:space="preserve"> </w:t>
      </w:r>
      <w:r>
        <w:rPr>
          <w:rFonts w:cs="Arial"/>
          <w:spacing w:val="-4"/>
          <w:szCs w:val="22"/>
          <w:lang w:eastAsia="ar-SA"/>
        </w:rPr>
        <w:t>L</w:t>
      </w:r>
      <w:r>
        <w:rPr>
          <w:rFonts w:eastAsia="Arial" w:cs="Arial"/>
          <w:spacing w:val="-4"/>
          <w:szCs w:val="22"/>
          <w:lang w:eastAsia="ar-SA"/>
        </w:rPr>
        <w:t>’</w:t>
      </w:r>
      <w:r>
        <w:rPr>
          <w:rFonts w:cs="Arial"/>
          <w:spacing w:val="-4"/>
          <w:szCs w:val="22"/>
          <w:lang w:eastAsia="ar-SA"/>
        </w:rPr>
        <w:t>agent</w:t>
      </w:r>
      <w:r>
        <w:rPr>
          <w:rFonts w:eastAsia="Arial" w:cs="Arial"/>
          <w:spacing w:val="-4"/>
          <w:szCs w:val="22"/>
          <w:lang w:eastAsia="ar-SA"/>
        </w:rPr>
        <w:t xml:space="preserve"> </w:t>
      </w:r>
      <w:r>
        <w:rPr>
          <w:rFonts w:cs="Arial"/>
          <w:spacing w:val="-4"/>
          <w:szCs w:val="22"/>
          <w:lang w:eastAsia="ar-SA"/>
        </w:rPr>
        <w:t>comptable</w:t>
      </w:r>
      <w:r>
        <w:rPr>
          <w:rFonts w:eastAsia="Arial" w:cs="Arial"/>
          <w:spacing w:val="-4"/>
          <w:szCs w:val="22"/>
          <w:lang w:eastAsia="ar-SA"/>
        </w:rPr>
        <w:t xml:space="preserve"> </w:t>
      </w:r>
      <w:r>
        <w:rPr>
          <w:rFonts w:cs="Arial"/>
          <w:spacing w:val="-4"/>
          <w:szCs w:val="22"/>
          <w:lang w:eastAsia="ar-SA"/>
        </w:rPr>
        <w:t>de</w:t>
      </w:r>
      <w:r>
        <w:rPr>
          <w:rFonts w:eastAsia="Arial" w:cs="Arial"/>
          <w:spacing w:val="-4"/>
          <w:szCs w:val="22"/>
          <w:lang w:eastAsia="ar-SA"/>
        </w:rPr>
        <w:t xml:space="preserve"> </w:t>
      </w:r>
      <w:r>
        <w:rPr>
          <w:rFonts w:cs="Arial"/>
          <w:spacing w:val="-4"/>
          <w:szCs w:val="22"/>
          <w:lang w:eastAsia="ar-SA"/>
        </w:rPr>
        <w:t>l</w:t>
      </w:r>
      <w:r>
        <w:rPr>
          <w:rFonts w:eastAsia="Arial" w:cs="Arial"/>
          <w:spacing w:val="-4"/>
          <w:szCs w:val="22"/>
          <w:lang w:eastAsia="ar-SA"/>
        </w:rPr>
        <w:t>’</w:t>
      </w:r>
      <w:r>
        <w:rPr>
          <w:rFonts w:cs="Arial"/>
          <w:spacing w:val="-4"/>
          <w:szCs w:val="22"/>
          <w:lang w:eastAsia="ar-SA"/>
        </w:rPr>
        <w:t>université</w:t>
      </w:r>
    </w:p>
    <w:p w14:paraId="13FC3111" w14:textId="77777777" w:rsidR="001C03BC" w:rsidRDefault="001C03BC" w:rsidP="00767A36">
      <w:pPr>
        <w:widowControl w:val="0"/>
        <w:rPr>
          <w:rFonts w:cs="Arial"/>
          <w:b/>
          <w:spacing w:val="-4"/>
          <w:szCs w:val="22"/>
          <w:lang w:eastAsia="ar-SA"/>
        </w:rPr>
      </w:pPr>
    </w:p>
    <w:p w14:paraId="4CF32620" w14:textId="77777777" w:rsidR="00767A36" w:rsidRDefault="001C03BC" w:rsidP="00767A36">
      <w:pPr>
        <w:widowControl w:val="0"/>
        <w:autoSpaceDE w:val="0"/>
        <w:contextualSpacing/>
        <w:rPr>
          <w:rFonts w:cs="Arial"/>
          <w:color w:val="000000"/>
        </w:rPr>
      </w:pPr>
      <w:r>
        <w:rPr>
          <w:rFonts w:cs="Arial"/>
          <w:color w:val="000000"/>
        </w:rPr>
        <w:t>Marché passé en application </w:t>
      </w:r>
      <w:r w:rsidR="00C72116">
        <w:rPr>
          <w:rFonts w:cs="Arial"/>
          <w:color w:val="000000"/>
        </w:rPr>
        <w:t>du Code de la Commande Publique (notamment ses articles R2161-2 à R2161-5)</w:t>
      </w:r>
      <w:r w:rsidR="00767A36">
        <w:rPr>
          <w:rFonts w:cs="Arial"/>
          <w:color w:val="000000"/>
        </w:rPr>
        <w:t>.</w:t>
      </w:r>
    </w:p>
    <w:p w14:paraId="270A885F" w14:textId="77777777" w:rsidR="001C03BC" w:rsidRPr="00767A36" w:rsidRDefault="00767A36" w:rsidP="00767A36">
      <w:pPr>
        <w:pStyle w:val="Titre1"/>
        <w:keepNext w:val="0"/>
        <w:widowControl/>
        <w:spacing w:before="0"/>
        <w:rPr>
          <w:rFonts w:cs="Arial"/>
          <w:szCs w:val="22"/>
          <w:u w:val="single"/>
        </w:rPr>
      </w:pPr>
      <w:r>
        <w:rPr>
          <w:rFonts w:cs="Arial"/>
          <w:color w:val="000000"/>
        </w:rPr>
        <w:br w:type="page"/>
      </w:r>
      <w:r w:rsidR="001C03BC">
        <w:rPr>
          <w:rFonts w:cs="Arial"/>
          <w:szCs w:val="22"/>
          <w:u w:val="single"/>
        </w:rPr>
        <w:lastRenderedPageBreak/>
        <w:t xml:space="preserve">Article 1 – Objet </w:t>
      </w:r>
      <w:r w:rsidR="00FF542B">
        <w:rPr>
          <w:rFonts w:cs="Arial"/>
          <w:szCs w:val="22"/>
          <w:u w:val="single"/>
        </w:rPr>
        <w:t xml:space="preserve">du </w:t>
      </w:r>
      <w:r w:rsidR="00FF542B" w:rsidRPr="00FA4327">
        <w:rPr>
          <w:rFonts w:cs="Arial"/>
          <w:szCs w:val="22"/>
          <w:u w:val="single"/>
        </w:rPr>
        <w:t>contrat</w:t>
      </w:r>
    </w:p>
    <w:p w14:paraId="5A1E69D2" w14:textId="77777777" w:rsidR="00767A36" w:rsidRPr="00767A36" w:rsidRDefault="00767A36" w:rsidP="00767A36">
      <w:pPr>
        <w:rPr>
          <w:rFonts w:cs="Arial"/>
          <w:szCs w:val="22"/>
        </w:rPr>
      </w:pPr>
      <w:bookmarkStart w:id="1" w:name="_Hlk184635415"/>
    </w:p>
    <w:p w14:paraId="5BCE77CD" w14:textId="5596A87D" w:rsidR="001C03BC" w:rsidRDefault="001C03BC" w:rsidP="00767A36">
      <w:pPr>
        <w:rPr>
          <w:rFonts w:cs="Arial"/>
          <w:szCs w:val="22"/>
        </w:rPr>
      </w:pPr>
      <w:r w:rsidRPr="00767A36">
        <w:rPr>
          <w:rFonts w:cs="Arial"/>
          <w:szCs w:val="22"/>
        </w:rPr>
        <w:t xml:space="preserve">Le présent marché a pour objet </w:t>
      </w:r>
      <w:r w:rsidR="00195337" w:rsidRPr="00767A36">
        <w:rPr>
          <w:rFonts w:cs="Arial"/>
          <w:szCs w:val="22"/>
        </w:rPr>
        <w:t>l’achat</w:t>
      </w:r>
      <w:r w:rsidR="005659A0" w:rsidRPr="00767A36">
        <w:rPr>
          <w:rFonts w:cs="Arial"/>
          <w:szCs w:val="22"/>
        </w:rPr>
        <w:t xml:space="preserve"> d’isolateurs, portoirs </w:t>
      </w:r>
      <w:r w:rsidR="00195337" w:rsidRPr="00767A36">
        <w:rPr>
          <w:rFonts w:cs="Arial"/>
          <w:szCs w:val="22"/>
        </w:rPr>
        <w:t>ventilé</w:t>
      </w:r>
      <w:r w:rsidR="00293D58" w:rsidRPr="00767A36">
        <w:rPr>
          <w:rFonts w:cs="Arial"/>
          <w:szCs w:val="22"/>
        </w:rPr>
        <w:t>s</w:t>
      </w:r>
      <w:r w:rsidR="00195337" w:rsidRPr="00767A36">
        <w:rPr>
          <w:rFonts w:cs="Arial"/>
          <w:szCs w:val="22"/>
        </w:rPr>
        <w:t>, chariot</w:t>
      </w:r>
      <w:r w:rsidR="00293D58" w:rsidRPr="00767A36">
        <w:rPr>
          <w:rFonts w:cs="Arial"/>
          <w:szCs w:val="22"/>
        </w:rPr>
        <w:t>s</w:t>
      </w:r>
      <w:r w:rsidR="005659A0" w:rsidRPr="00767A36">
        <w:rPr>
          <w:rFonts w:cs="Arial"/>
          <w:szCs w:val="22"/>
        </w:rPr>
        <w:t xml:space="preserve"> de </w:t>
      </w:r>
      <w:r w:rsidR="00195337" w:rsidRPr="00767A36">
        <w:rPr>
          <w:rFonts w:cs="Arial"/>
          <w:szCs w:val="22"/>
        </w:rPr>
        <w:t>transport et</w:t>
      </w:r>
      <w:r w:rsidR="005659A0" w:rsidRPr="00767A36">
        <w:rPr>
          <w:rFonts w:cs="Arial"/>
          <w:szCs w:val="22"/>
        </w:rPr>
        <w:t xml:space="preserve"> dispositifs de décontamination</w:t>
      </w:r>
      <w:r w:rsidR="004148A4" w:rsidRPr="00767A36">
        <w:rPr>
          <w:rFonts w:cs="Arial"/>
          <w:szCs w:val="22"/>
        </w:rPr>
        <w:t>, l’installation, la mise en fonctionnement et la formation</w:t>
      </w:r>
      <w:r w:rsidR="00D46559" w:rsidRPr="00767A36">
        <w:rPr>
          <w:rFonts w:cs="Arial"/>
          <w:szCs w:val="22"/>
        </w:rPr>
        <w:t>.</w:t>
      </w:r>
    </w:p>
    <w:p w14:paraId="0FCAA040" w14:textId="6B726CBF" w:rsidR="0048314D" w:rsidRDefault="0048314D" w:rsidP="00767A36">
      <w:pPr>
        <w:rPr>
          <w:rFonts w:cs="Arial"/>
          <w:szCs w:val="22"/>
        </w:rPr>
      </w:pPr>
    </w:p>
    <w:p w14:paraId="1FC2CFC1" w14:textId="75AFC583" w:rsidR="0048314D" w:rsidRDefault="0048314D" w:rsidP="00767A36">
      <w:pPr>
        <w:rPr>
          <w:rFonts w:cs="Arial"/>
          <w:szCs w:val="22"/>
        </w:rPr>
      </w:pPr>
      <w:r>
        <w:rPr>
          <w:rFonts w:cs="Arial"/>
          <w:szCs w:val="22"/>
        </w:rPr>
        <w:t xml:space="preserve">Il est composé des lots suivants : </w:t>
      </w:r>
    </w:p>
    <w:p w14:paraId="733920CE" w14:textId="71AC8687" w:rsidR="0048314D" w:rsidRDefault="0048314D" w:rsidP="00767A36">
      <w:pPr>
        <w:rPr>
          <w:rFonts w:cs="Arial"/>
          <w:szCs w:val="22"/>
        </w:rPr>
      </w:pPr>
    </w:p>
    <w:tbl>
      <w:tblPr>
        <w:tblStyle w:val="Grilledutableau"/>
        <w:tblW w:w="0" w:type="auto"/>
        <w:jc w:val="center"/>
        <w:tblLook w:val="04A0" w:firstRow="1" w:lastRow="0" w:firstColumn="1" w:lastColumn="0" w:noHBand="0" w:noVBand="1"/>
      </w:tblPr>
      <w:tblGrid>
        <w:gridCol w:w="2450"/>
        <w:gridCol w:w="6612"/>
      </w:tblGrid>
      <w:tr w:rsidR="0048314D" w:rsidRPr="00C03A50" w14:paraId="27969223" w14:textId="77777777" w:rsidTr="002F0A69">
        <w:trPr>
          <w:trHeight w:val="454"/>
          <w:jc w:val="center"/>
        </w:trPr>
        <w:tc>
          <w:tcPr>
            <w:tcW w:w="2450" w:type="dxa"/>
            <w:shd w:val="clear" w:color="auto" w:fill="D9D9D9" w:themeFill="background1" w:themeFillShade="D9"/>
            <w:vAlign w:val="center"/>
          </w:tcPr>
          <w:p w14:paraId="55DC62E2" w14:textId="77777777" w:rsidR="0048314D" w:rsidRPr="00C03A50" w:rsidRDefault="0048314D" w:rsidP="00D520D0">
            <w:pPr>
              <w:jc w:val="center"/>
              <w:rPr>
                <w:rFonts w:cs="Arial"/>
                <w:b/>
              </w:rPr>
            </w:pPr>
            <w:r w:rsidRPr="00C03A50">
              <w:rPr>
                <w:rFonts w:cs="Arial"/>
                <w:b/>
              </w:rPr>
              <w:t>Numéro du lot</w:t>
            </w:r>
          </w:p>
        </w:tc>
        <w:tc>
          <w:tcPr>
            <w:tcW w:w="6612" w:type="dxa"/>
            <w:shd w:val="clear" w:color="auto" w:fill="D9D9D9" w:themeFill="background1" w:themeFillShade="D9"/>
            <w:vAlign w:val="center"/>
          </w:tcPr>
          <w:p w14:paraId="02CA57CA" w14:textId="77777777" w:rsidR="0048314D" w:rsidRPr="00C03A50" w:rsidRDefault="0048314D" w:rsidP="00D520D0">
            <w:pPr>
              <w:jc w:val="left"/>
              <w:rPr>
                <w:rFonts w:cs="Arial"/>
                <w:b/>
              </w:rPr>
            </w:pPr>
            <w:r w:rsidRPr="00C03A50">
              <w:rPr>
                <w:rFonts w:cs="Arial"/>
                <w:b/>
              </w:rPr>
              <w:t>Intitulé du lot</w:t>
            </w:r>
          </w:p>
        </w:tc>
      </w:tr>
      <w:tr w:rsidR="0048314D" w:rsidRPr="00C03A50" w14:paraId="258D4288" w14:textId="77777777" w:rsidTr="002F0A69">
        <w:trPr>
          <w:trHeight w:val="454"/>
          <w:jc w:val="center"/>
        </w:trPr>
        <w:tc>
          <w:tcPr>
            <w:tcW w:w="2450" w:type="dxa"/>
            <w:vAlign w:val="center"/>
          </w:tcPr>
          <w:p w14:paraId="56711392" w14:textId="77777777" w:rsidR="0048314D" w:rsidRPr="00C03A50" w:rsidRDefault="0048314D" w:rsidP="00D520D0">
            <w:pPr>
              <w:jc w:val="center"/>
              <w:rPr>
                <w:rFonts w:cs="Arial"/>
              </w:rPr>
            </w:pPr>
            <w:r w:rsidRPr="00C03A50">
              <w:rPr>
                <w:rFonts w:cs="Arial"/>
              </w:rPr>
              <w:t>1</w:t>
            </w:r>
          </w:p>
        </w:tc>
        <w:tc>
          <w:tcPr>
            <w:tcW w:w="6612" w:type="dxa"/>
            <w:vAlign w:val="center"/>
          </w:tcPr>
          <w:p w14:paraId="4B08A420" w14:textId="77777777" w:rsidR="0048314D" w:rsidRPr="00C03A50" w:rsidRDefault="0048314D" w:rsidP="00D520D0">
            <w:pPr>
              <w:jc w:val="left"/>
              <w:rPr>
                <w:rFonts w:cs="Arial"/>
              </w:rPr>
            </w:pPr>
            <w:bookmarkStart w:id="2" w:name="_Hlk188882162"/>
            <w:r w:rsidRPr="00C03A50">
              <w:rPr>
                <w:rFonts w:cs="Arial"/>
              </w:rPr>
              <w:t>Hébergement axénique</w:t>
            </w:r>
            <w:bookmarkEnd w:id="2"/>
          </w:p>
        </w:tc>
      </w:tr>
      <w:tr w:rsidR="0048314D" w:rsidRPr="00C03A50" w14:paraId="66FB3B75" w14:textId="77777777" w:rsidTr="002F0A69">
        <w:trPr>
          <w:trHeight w:val="454"/>
          <w:jc w:val="center"/>
        </w:trPr>
        <w:tc>
          <w:tcPr>
            <w:tcW w:w="2450" w:type="dxa"/>
            <w:vAlign w:val="center"/>
          </w:tcPr>
          <w:p w14:paraId="373E2C41" w14:textId="77777777" w:rsidR="0048314D" w:rsidRPr="00C03A50" w:rsidRDefault="0048314D" w:rsidP="00D520D0">
            <w:pPr>
              <w:jc w:val="center"/>
              <w:rPr>
                <w:rFonts w:cs="Arial"/>
              </w:rPr>
            </w:pPr>
            <w:r w:rsidRPr="00C03A50">
              <w:rPr>
                <w:rFonts w:cs="Arial"/>
              </w:rPr>
              <w:t>2</w:t>
            </w:r>
          </w:p>
        </w:tc>
        <w:tc>
          <w:tcPr>
            <w:tcW w:w="6612" w:type="dxa"/>
            <w:vAlign w:val="center"/>
          </w:tcPr>
          <w:p w14:paraId="67349313" w14:textId="77777777" w:rsidR="0048314D" w:rsidRPr="00C03A50" w:rsidRDefault="0048314D" w:rsidP="00D520D0">
            <w:pPr>
              <w:jc w:val="left"/>
              <w:rPr>
                <w:rFonts w:cs="Arial"/>
              </w:rPr>
            </w:pPr>
            <w:bookmarkStart w:id="3" w:name="_Hlk188882175"/>
            <w:r w:rsidRPr="00C03A50">
              <w:rPr>
                <w:rFonts w:cs="Arial"/>
              </w:rPr>
              <w:t>Portoir ventilé</w:t>
            </w:r>
            <w:bookmarkEnd w:id="3"/>
          </w:p>
        </w:tc>
      </w:tr>
      <w:tr w:rsidR="0048314D" w:rsidRPr="00C03A50" w14:paraId="70F0278E" w14:textId="77777777" w:rsidTr="002F0A69">
        <w:trPr>
          <w:trHeight w:val="454"/>
          <w:jc w:val="center"/>
        </w:trPr>
        <w:tc>
          <w:tcPr>
            <w:tcW w:w="2450" w:type="dxa"/>
            <w:vAlign w:val="center"/>
          </w:tcPr>
          <w:p w14:paraId="4F24E57F" w14:textId="77777777" w:rsidR="0048314D" w:rsidRPr="00C03A50" w:rsidRDefault="0048314D" w:rsidP="00D520D0">
            <w:pPr>
              <w:jc w:val="center"/>
              <w:rPr>
                <w:rFonts w:cs="Arial"/>
              </w:rPr>
            </w:pPr>
            <w:r w:rsidRPr="00C03A50">
              <w:rPr>
                <w:rFonts w:cs="Arial"/>
              </w:rPr>
              <w:t>3</w:t>
            </w:r>
          </w:p>
        </w:tc>
        <w:tc>
          <w:tcPr>
            <w:tcW w:w="6612" w:type="dxa"/>
            <w:vAlign w:val="center"/>
          </w:tcPr>
          <w:p w14:paraId="55852BDA" w14:textId="77777777" w:rsidR="0048314D" w:rsidRPr="00C03A50" w:rsidRDefault="0048314D" w:rsidP="00D520D0">
            <w:pPr>
              <w:jc w:val="left"/>
              <w:rPr>
                <w:rFonts w:cs="Arial"/>
              </w:rPr>
            </w:pPr>
            <w:bookmarkStart w:id="4" w:name="_Hlk188882182"/>
            <w:r w:rsidRPr="00C03A50">
              <w:rPr>
                <w:rFonts w:cs="Arial"/>
              </w:rPr>
              <w:t>Hotte de biosécurité à gant</w:t>
            </w:r>
            <w:bookmarkEnd w:id="4"/>
          </w:p>
        </w:tc>
      </w:tr>
    </w:tbl>
    <w:p w14:paraId="482A58DD" w14:textId="77777777" w:rsidR="0048314D" w:rsidRPr="00C03A50" w:rsidRDefault="0048314D" w:rsidP="0048314D">
      <w:pPr>
        <w:rPr>
          <w:rFonts w:cs="Arial"/>
        </w:rPr>
      </w:pPr>
    </w:p>
    <w:bookmarkEnd w:id="1"/>
    <w:p w14:paraId="3FFC2BCD" w14:textId="77777777" w:rsidR="001C03BC" w:rsidRDefault="001C03BC" w:rsidP="00767A36">
      <w:pPr>
        <w:suppressAutoHyphens w:val="0"/>
        <w:autoSpaceDE w:val="0"/>
        <w:rPr>
          <w:rFonts w:cs="Arial"/>
          <w:szCs w:val="22"/>
        </w:rPr>
      </w:pPr>
      <w:r w:rsidRPr="00767A36">
        <w:rPr>
          <w:rFonts w:cs="Arial"/>
          <w:szCs w:val="22"/>
        </w:rPr>
        <w:t>Les</w:t>
      </w:r>
      <w:r w:rsidRPr="00767A36">
        <w:rPr>
          <w:rFonts w:eastAsia="Arial" w:cs="Arial"/>
          <w:szCs w:val="22"/>
        </w:rPr>
        <w:t xml:space="preserve"> </w:t>
      </w:r>
      <w:r w:rsidRPr="00767A36">
        <w:rPr>
          <w:rFonts w:cs="Arial"/>
          <w:szCs w:val="22"/>
        </w:rPr>
        <w:t>coordonnées</w:t>
      </w:r>
      <w:r w:rsidRPr="00767A36">
        <w:rPr>
          <w:rFonts w:eastAsia="Arial" w:cs="Arial"/>
          <w:szCs w:val="22"/>
        </w:rPr>
        <w:t xml:space="preserve"> </w:t>
      </w:r>
      <w:r w:rsidRPr="00767A36">
        <w:rPr>
          <w:rFonts w:cs="Arial"/>
          <w:szCs w:val="22"/>
        </w:rPr>
        <w:t>du</w:t>
      </w:r>
      <w:r w:rsidRPr="00767A36">
        <w:rPr>
          <w:rFonts w:eastAsia="Arial" w:cs="Arial"/>
          <w:szCs w:val="22"/>
        </w:rPr>
        <w:t xml:space="preserve"> </w:t>
      </w:r>
      <w:r w:rsidRPr="00767A36">
        <w:rPr>
          <w:rFonts w:cs="Arial"/>
          <w:szCs w:val="22"/>
        </w:rPr>
        <w:t>conducteur</w:t>
      </w:r>
      <w:r w:rsidRPr="00767A36">
        <w:rPr>
          <w:rFonts w:eastAsia="Arial" w:cs="Arial"/>
          <w:szCs w:val="22"/>
        </w:rPr>
        <w:t xml:space="preserve"> </w:t>
      </w:r>
      <w:r w:rsidRPr="00767A36">
        <w:rPr>
          <w:rFonts w:cs="Arial"/>
          <w:szCs w:val="22"/>
        </w:rPr>
        <w:t>du</w:t>
      </w:r>
      <w:r w:rsidRPr="00767A36">
        <w:rPr>
          <w:rFonts w:eastAsia="Arial" w:cs="Arial"/>
          <w:szCs w:val="22"/>
        </w:rPr>
        <w:t xml:space="preserve"> </w:t>
      </w:r>
      <w:r w:rsidRPr="00767A36">
        <w:rPr>
          <w:rFonts w:cs="Arial"/>
          <w:szCs w:val="22"/>
        </w:rPr>
        <w:t>projet</w:t>
      </w:r>
      <w:r w:rsidRPr="00767A36">
        <w:rPr>
          <w:rFonts w:eastAsia="Arial" w:cs="Arial"/>
          <w:szCs w:val="22"/>
        </w:rPr>
        <w:t xml:space="preserve"> </w:t>
      </w:r>
      <w:r w:rsidRPr="00767A36">
        <w:rPr>
          <w:rFonts w:cs="Arial"/>
          <w:szCs w:val="22"/>
        </w:rPr>
        <w:t>pour</w:t>
      </w:r>
      <w:r w:rsidRPr="00767A36">
        <w:rPr>
          <w:rFonts w:eastAsia="Arial" w:cs="Arial"/>
          <w:szCs w:val="22"/>
        </w:rPr>
        <w:t xml:space="preserve"> </w:t>
      </w:r>
      <w:r w:rsidRPr="00767A36">
        <w:rPr>
          <w:rFonts w:cs="Arial"/>
          <w:szCs w:val="22"/>
        </w:rPr>
        <w:t>l</w:t>
      </w:r>
      <w:r w:rsidRPr="00767A36">
        <w:rPr>
          <w:rFonts w:eastAsia="Arial" w:cs="Arial"/>
          <w:szCs w:val="22"/>
        </w:rPr>
        <w:t>’</w:t>
      </w:r>
      <w:r w:rsidRPr="00767A36">
        <w:rPr>
          <w:rFonts w:cs="Arial"/>
          <w:szCs w:val="22"/>
        </w:rPr>
        <w:t>université</w:t>
      </w:r>
      <w:r w:rsidRPr="00767A36">
        <w:rPr>
          <w:rFonts w:eastAsia="Arial" w:cs="Arial"/>
          <w:szCs w:val="22"/>
        </w:rPr>
        <w:t xml:space="preserve"> </w:t>
      </w:r>
      <w:r w:rsidRPr="00767A36">
        <w:rPr>
          <w:rFonts w:cs="Arial"/>
          <w:szCs w:val="22"/>
        </w:rPr>
        <w:t>sont</w:t>
      </w:r>
      <w:r w:rsidRPr="00767A36">
        <w:rPr>
          <w:rFonts w:eastAsia="Arial" w:cs="Arial"/>
          <w:szCs w:val="22"/>
        </w:rPr>
        <w:t xml:space="preserve"> </w:t>
      </w:r>
      <w:r w:rsidRPr="00767A36">
        <w:rPr>
          <w:rFonts w:cs="Arial"/>
          <w:szCs w:val="22"/>
        </w:rPr>
        <w:t>communiquées</w:t>
      </w:r>
      <w:r w:rsidRPr="00767A36">
        <w:rPr>
          <w:rFonts w:eastAsia="Arial" w:cs="Arial"/>
          <w:szCs w:val="22"/>
        </w:rPr>
        <w:t xml:space="preserve"> </w:t>
      </w:r>
      <w:r w:rsidRPr="00767A36">
        <w:rPr>
          <w:rFonts w:cs="Arial"/>
          <w:szCs w:val="22"/>
        </w:rPr>
        <w:t>au</w:t>
      </w:r>
      <w:r w:rsidRPr="00767A36">
        <w:rPr>
          <w:rFonts w:eastAsia="Arial" w:cs="Arial"/>
          <w:szCs w:val="22"/>
        </w:rPr>
        <w:t xml:space="preserve"> titulaire </w:t>
      </w:r>
      <w:r w:rsidRPr="00767A36">
        <w:rPr>
          <w:rFonts w:cs="Arial"/>
          <w:szCs w:val="22"/>
        </w:rPr>
        <w:t>à</w:t>
      </w:r>
      <w:r w:rsidRPr="00767A36">
        <w:rPr>
          <w:rFonts w:eastAsia="Arial" w:cs="Arial"/>
          <w:szCs w:val="22"/>
        </w:rPr>
        <w:t xml:space="preserve"> </w:t>
      </w:r>
      <w:r w:rsidRPr="00767A36">
        <w:rPr>
          <w:rFonts w:cs="Arial"/>
          <w:szCs w:val="22"/>
        </w:rPr>
        <w:t>l</w:t>
      </w:r>
      <w:r w:rsidRPr="00767A36">
        <w:rPr>
          <w:rFonts w:eastAsia="Arial" w:cs="Arial"/>
          <w:szCs w:val="22"/>
        </w:rPr>
        <w:t>’</w:t>
      </w:r>
      <w:r w:rsidRPr="00767A36">
        <w:rPr>
          <w:rFonts w:cs="Arial"/>
          <w:szCs w:val="22"/>
        </w:rPr>
        <w:t>occasion</w:t>
      </w:r>
      <w:r w:rsidRPr="00767A36">
        <w:rPr>
          <w:rFonts w:eastAsia="Arial" w:cs="Arial"/>
          <w:szCs w:val="22"/>
        </w:rPr>
        <w:t xml:space="preserve"> </w:t>
      </w:r>
      <w:r w:rsidRPr="00767A36">
        <w:rPr>
          <w:rFonts w:cs="Arial"/>
          <w:szCs w:val="22"/>
        </w:rPr>
        <w:t>de</w:t>
      </w:r>
      <w:r w:rsidRPr="00767A36">
        <w:rPr>
          <w:rFonts w:eastAsia="Arial" w:cs="Arial"/>
          <w:szCs w:val="22"/>
        </w:rPr>
        <w:t xml:space="preserve"> </w:t>
      </w:r>
      <w:r w:rsidRPr="00767A36">
        <w:rPr>
          <w:rFonts w:cs="Arial"/>
          <w:szCs w:val="22"/>
        </w:rPr>
        <w:t>la</w:t>
      </w:r>
      <w:r w:rsidRPr="00767A36">
        <w:rPr>
          <w:rFonts w:eastAsia="Arial" w:cs="Arial"/>
          <w:szCs w:val="22"/>
        </w:rPr>
        <w:t xml:space="preserve"> </w:t>
      </w:r>
      <w:r w:rsidRPr="00767A36">
        <w:rPr>
          <w:rFonts w:cs="Arial"/>
          <w:szCs w:val="22"/>
        </w:rPr>
        <w:t>notification</w:t>
      </w:r>
      <w:r w:rsidRPr="00767A36">
        <w:rPr>
          <w:rFonts w:eastAsia="Arial" w:cs="Arial"/>
          <w:szCs w:val="22"/>
        </w:rPr>
        <w:t xml:space="preserve"> </w:t>
      </w:r>
      <w:r w:rsidRPr="00767A36">
        <w:rPr>
          <w:rFonts w:cs="Arial"/>
          <w:szCs w:val="22"/>
        </w:rPr>
        <w:t>du</w:t>
      </w:r>
      <w:r w:rsidRPr="00767A36">
        <w:rPr>
          <w:rFonts w:eastAsia="Arial" w:cs="Arial"/>
          <w:szCs w:val="22"/>
        </w:rPr>
        <w:t xml:space="preserve"> </w:t>
      </w:r>
      <w:r w:rsidRPr="00767A36">
        <w:rPr>
          <w:rFonts w:cs="Arial"/>
          <w:szCs w:val="22"/>
        </w:rPr>
        <w:t>marché.</w:t>
      </w:r>
    </w:p>
    <w:p w14:paraId="48292912" w14:textId="77777777" w:rsidR="00767A36" w:rsidRPr="00767A36" w:rsidRDefault="00767A36" w:rsidP="00767A36">
      <w:pPr>
        <w:suppressAutoHyphens w:val="0"/>
        <w:autoSpaceDE w:val="0"/>
        <w:rPr>
          <w:rFonts w:cs="Arial"/>
          <w:szCs w:val="22"/>
          <w:lang w:eastAsia="fr-FR"/>
        </w:rPr>
      </w:pPr>
    </w:p>
    <w:p w14:paraId="6E1969F5" w14:textId="77777777" w:rsidR="001C03BC" w:rsidRPr="00767A36" w:rsidRDefault="001C03BC" w:rsidP="00767A36">
      <w:pPr>
        <w:suppressAutoHyphens w:val="0"/>
        <w:autoSpaceDE w:val="0"/>
        <w:rPr>
          <w:rFonts w:cs="Arial"/>
          <w:szCs w:val="22"/>
          <w:lang w:eastAsia="fr-FR"/>
        </w:rPr>
      </w:pPr>
      <w:r w:rsidRPr="00767A36">
        <w:rPr>
          <w:rFonts w:cs="Arial"/>
          <w:szCs w:val="22"/>
          <w:lang w:eastAsia="fr-FR"/>
        </w:rPr>
        <w:t>Néanmoins,</w:t>
      </w:r>
      <w:r w:rsidRPr="00767A36">
        <w:rPr>
          <w:rFonts w:eastAsia="Arial" w:cs="Arial"/>
          <w:szCs w:val="22"/>
          <w:lang w:eastAsia="fr-FR"/>
        </w:rPr>
        <w:t xml:space="preserve"> </w:t>
      </w:r>
      <w:r w:rsidRPr="00767A36">
        <w:rPr>
          <w:rFonts w:cs="Arial"/>
          <w:szCs w:val="22"/>
          <w:lang w:eastAsia="fr-FR"/>
        </w:rPr>
        <w:t>la</w:t>
      </w:r>
      <w:r w:rsidRPr="00767A36">
        <w:rPr>
          <w:rFonts w:eastAsia="Arial" w:cs="Arial"/>
          <w:szCs w:val="22"/>
          <w:lang w:eastAsia="fr-FR"/>
        </w:rPr>
        <w:t xml:space="preserve"> </w:t>
      </w:r>
      <w:r w:rsidRPr="00767A36">
        <w:rPr>
          <w:rFonts w:cs="Arial"/>
          <w:szCs w:val="22"/>
          <w:lang w:eastAsia="fr-FR"/>
        </w:rPr>
        <w:t>personne</w:t>
      </w:r>
      <w:r w:rsidRPr="00767A36">
        <w:rPr>
          <w:rFonts w:eastAsia="Arial" w:cs="Arial"/>
          <w:szCs w:val="22"/>
          <w:lang w:eastAsia="fr-FR"/>
        </w:rPr>
        <w:t xml:space="preserve"> </w:t>
      </w:r>
      <w:r w:rsidRPr="00767A36">
        <w:rPr>
          <w:rFonts w:cs="Arial"/>
          <w:szCs w:val="22"/>
          <w:lang w:eastAsia="fr-FR"/>
        </w:rPr>
        <w:t>physique</w:t>
      </w:r>
      <w:r w:rsidRPr="00767A36">
        <w:rPr>
          <w:rFonts w:eastAsia="Arial" w:cs="Arial"/>
          <w:szCs w:val="22"/>
          <w:lang w:eastAsia="fr-FR"/>
        </w:rPr>
        <w:t xml:space="preserve"> </w:t>
      </w:r>
      <w:r w:rsidRPr="00767A36">
        <w:rPr>
          <w:rFonts w:cs="Arial"/>
          <w:szCs w:val="22"/>
          <w:lang w:eastAsia="fr-FR"/>
        </w:rPr>
        <w:t>habilitée</w:t>
      </w:r>
      <w:r w:rsidRPr="00767A36">
        <w:rPr>
          <w:rFonts w:eastAsia="Arial" w:cs="Arial"/>
          <w:szCs w:val="22"/>
          <w:lang w:eastAsia="fr-FR"/>
        </w:rPr>
        <w:t xml:space="preserve"> </w:t>
      </w:r>
      <w:r w:rsidRPr="00767A36">
        <w:rPr>
          <w:rFonts w:cs="Arial"/>
          <w:szCs w:val="22"/>
          <w:lang w:eastAsia="fr-FR"/>
        </w:rPr>
        <w:t>à</w:t>
      </w:r>
      <w:r w:rsidRPr="00767A36">
        <w:rPr>
          <w:rFonts w:eastAsia="Arial" w:cs="Arial"/>
          <w:szCs w:val="22"/>
          <w:lang w:eastAsia="fr-FR"/>
        </w:rPr>
        <w:t xml:space="preserve"> </w:t>
      </w:r>
      <w:r w:rsidRPr="00767A36">
        <w:rPr>
          <w:rFonts w:cs="Arial"/>
          <w:szCs w:val="22"/>
          <w:lang w:eastAsia="fr-FR"/>
        </w:rPr>
        <w:t>représenter</w:t>
      </w:r>
      <w:r w:rsidRPr="00767A36">
        <w:rPr>
          <w:rFonts w:eastAsia="Arial" w:cs="Arial"/>
          <w:szCs w:val="22"/>
          <w:lang w:eastAsia="fr-FR"/>
        </w:rPr>
        <w:t xml:space="preserve"> </w:t>
      </w:r>
      <w:r w:rsidRPr="00767A36">
        <w:rPr>
          <w:rFonts w:cs="Arial"/>
          <w:szCs w:val="22"/>
          <w:lang w:eastAsia="fr-FR"/>
        </w:rPr>
        <w:t>l</w:t>
      </w:r>
      <w:r w:rsidRPr="00767A36">
        <w:rPr>
          <w:rFonts w:eastAsia="Arial" w:cs="Arial"/>
          <w:szCs w:val="22"/>
          <w:lang w:eastAsia="fr-FR"/>
        </w:rPr>
        <w:t>’</w:t>
      </w:r>
      <w:r w:rsidRPr="00767A36">
        <w:rPr>
          <w:rFonts w:cs="Arial"/>
          <w:szCs w:val="22"/>
          <w:lang w:eastAsia="fr-FR"/>
        </w:rPr>
        <w:t>université</w:t>
      </w:r>
      <w:r w:rsidRPr="00767A36">
        <w:rPr>
          <w:rFonts w:eastAsia="Arial" w:cs="Arial"/>
          <w:szCs w:val="22"/>
          <w:lang w:eastAsia="fr-FR"/>
        </w:rPr>
        <w:t xml:space="preserve"> </w:t>
      </w:r>
      <w:r w:rsidRPr="00767A36">
        <w:rPr>
          <w:rFonts w:cs="Arial"/>
          <w:szCs w:val="22"/>
          <w:lang w:eastAsia="fr-FR"/>
        </w:rPr>
        <w:t>pour</w:t>
      </w:r>
      <w:r w:rsidRPr="00767A36">
        <w:rPr>
          <w:rFonts w:eastAsia="Arial" w:cs="Arial"/>
          <w:szCs w:val="22"/>
          <w:lang w:eastAsia="fr-FR"/>
        </w:rPr>
        <w:t xml:space="preserve"> </w:t>
      </w:r>
      <w:r w:rsidRPr="00767A36">
        <w:rPr>
          <w:rFonts w:cs="Arial"/>
          <w:szCs w:val="22"/>
          <w:lang w:eastAsia="fr-FR"/>
        </w:rPr>
        <w:t>les</w:t>
      </w:r>
      <w:r w:rsidRPr="00767A36">
        <w:rPr>
          <w:rFonts w:eastAsia="Arial" w:cs="Arial"/>
          <w:szCs w:val="22"/>
          <w:lang w:eastAsia="fr-FR"/>
        </w:rPr>
        <w:t xml:space="preserve"> </w:t>
      </w:r>
      <w:r w:rsidRPr="00767A36">
        <w:rPr>
          <w:rFonts w:cs="Arial"/>
          <w:szCs w:val="22"/>
          <w:lang w:eastAsia="fr-FR"/>
        </w:rPr>
        <w:t>besoins</w:t>
      </w:r>
      <w:r w:rsidRPr="00767A36">
        <w:rPr>
          <w:rFonts w:eastAsia="Arial" w:cs="Arial"/>
          <w:szCs w:val="22"/>
          <w:lang w:eastAsia="fr-FR"/>
        </w:rPr>
        <w:t xml:space="preserv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l</w:t>
      </w:r>
      <w:r w:rsidRPr="00767A36">
        <w:rPr>
          <w:rFonts w:eastAsia="Arial" w:cs="Arial"/>
          <w:szCs w:val="22"/>
          <w:lang w:eastAsia="fr-FR"/>
        </w:rPr>
        <w:t>’</w:t>
      </w:r>
      <w:r w:rsidRPr="00767A36">
        <w:rPr>
          <w:rFonts w:cs="Arial"/>
          <w:szCs w:val="22"/>
          <w:lang w:eastAsia="fr-FR"/>
        </w:rPr>
        <w:t>exécution</w:t>
      </w:r>
      <w:r w:rsidRPr="00767A36">
        <w:rPr>
          <w:rFonts w:eastAsia="Arial" w:cs="Arial"/>
          <w:szCs w:val="22"/>
          <w:lang w:eastAsia="fr-FR"/>
        </w:rPr>
        <w:t xml:space="preserve"> </w:t>
      </w:r>
      <w:r w:rsidRPr="00767A36">
        <w:rPr>
          <w:rFonts w:cs="Arial"/>
          <w:szCs w:val="22"/>
          <w:lang w:eastAsia="fr-FR"/>
        </w:rPr>
        <w:t>du</w:t>
      </w:r>
      <w:r w:rsidRPr="00767A36">
        <w:rPr>
          <w:rFonts w:eastAsia="Arial" w:cs="Arial"/>
          <w:szCs w:val="22"/>
          <w:lang w:eastAsia="fr-FR"/>
        </w:rPr>
        <w:t xml:space="preserve"> </w:t>
      </w:r>
      <w:r w:rsidRPr="00767A36">
        <w:rPr>
          <w:rFonts w:cs="Arial"/>
          <w:szCs w:val="22"/>
          <w:lang w:eastAsia="fr-FR"/>
        </w:rPr>
        <w:t>marché</w:t>
      </w:r>
      <w:r w:rsidRPr="00767A36">
        <w:rPr>
          <w:rFonts w:eastAsia="Arial" w:cs="Arial"/>
          <w:szCs w:val="22"/>
          <w:lang w:eastAsia="fr-FR"/>
        </w:rPr>
        <w:t xml:space="preserve"> </w:t>
      </w:r>
      <w:r w:rsidRPr="00767A36">
        <w:rPr>
          <w:rFonts w:cs="Arial"/>
          <w:szCs w:val="22"/>
          <w:lang w:eastAsia="fr-FR"/>
        </w:rPr>
        <w:t>au</w:t>
      </w:r>
      <w:r w:rsidRPr="00767A36">
        <w:rPr>
          <w:rFonts w:eastAsia="Arial" w:cs="Arial"/>
          <w:szCs w:val="22"/>
          <w:lang w:eastAsia="fr-FR"/>
        </w:rPr>
        <w:t xml:space="preserve"> </w:t>
      </w:r>
      <w:r w:rsidRPr="00767A36">
        <w:rPr>
          <w:rFonts w:cs="Arial"/>
          <w:szCs w:val="22"/>
          <w:lang w:eastAsia="fr-FR"/>
        </w:rPr>
        <w:t>sens</w:t>
      </w:r>
      <w:r w:rsidRPr="00767A36">
        <w:rPr>
          <w:rFonts w:eastAsia="Arial" w:cs="Arial"/>
          <w:szCs w:val="22"/>
          <w:lang w:eastAsia="fr-FR"/>
        </w:rPr>
        <w:t xml:space="preserv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l</w:t>
      </w:r>
      <w:r w:rsidRPr="00767A36">
        <w:rPr>
          <w:rFonts w:eastAsia="Arial" w:cs="Arial"/>
          <w:szCs w:val="22"/>
          <w:lang w:eastAsia="fr-FR"/>
        </w:rPr>
        <w:t>’</w:t>
      </w:r>
      <w:r w:rsidRPr="00767A36">
        <w:rPr>
          <w:rFonts w:cs="Arial"/>
          <w:szCs w:val="22"/>
          <w:lang w:eastAsia="fr-FR"/>
        </w:rPr>
        <w:t>article</w:t>
      </w:r>
      <w:r w:rsidRPr="00767A36">
        <w:rPr>
          <w:rFonts w:eastAsia="Arial" w:cs="Arial"/>
          <w:szCs w:val="22"/>
          <w:lang w:eastAsia="fr-FR"/>
        </w:rPr>
        <w:t xml:space="preserve"> </w:t>
      </w:r>
      <w:r w:rsidRPr="00767A36">
        <w:rPr>
          <w:rFonts w:cs="Arial"/>
          <w:szCs w:val="22"/>
          <w:lang w:eastAsia="fr-FR"/>
        </w:rPr>
        <w:t>3.3</w:t>
      </w:r>
      <w:r w:rsidRPr="00767A36">
        <w:rPr>
          <w:rFonts w:eastAsia="Arial" w:cs="Arial"/>
          <w:szCs w:val="22"/>
          <w:lang w:eastAsia="fr-FR"/>
        </w:rPr>
        <w:t xml:space="preserve"> </w:t>
      </w:r>
      <w:r w:rsidRPr="00767A36">
        <w:rPr>
          <w:rFonts w:cs="Arial"/>
          <w:szCs w:val="22"/>
          <w:lang w:eastAsia="fr-FR"/>
        </w:rPr>
        <w:t>du</w:t>
      </w:r>
      <w:r w:rsidRPr="00767A36">
        <w:rPr>
          <w:rFonts w:eastAsia="Arial" w:cs="Arial"/>
          <w:szCs w:val="22"/>
          <w:lang w:eastAsia="fr-FR"/>
        </w:rPr>
        <w:t xml:space="preserve"> </w:t>
      </w:r>
      <w:r w:rsidRPr="00767A36">
        <w:rPr>
          <w:rFonts w:cs="Arial"/>
          <w:szCs w:val="22"/>
          <w:lang w:eastAsia="fr-FR"/>
        </w:rPr>
        <w:t>CCAG</w:t>
      </w:r>
      <w:r w:rsidR="00C12CA8" w:rsidRPr="00767A36">
        <w:rPr>
          <w:rFonts w:cs="Arial"/>
          <w:szCs w:val="22"/>
          <w:lang w:eastAsia="fr-FR"/>
        </w:rPr>
        <w:t>-</w:t>
      </w:r>
      <w:r w:rsidRPr="00767A36">
        <w:rPr>
          <w:rFonts w:cs="Arial"/>
          <w:szCs w:val="22"/>
          <w:lang w:eastAsia="fr-FR"/>
        </w:rPr>
        <w:t>FCS</w:t>
      </w:r>
      <w:r w:rsidRPr="00767A36">
        <w:rPr>
          <w:rFonts w:eastAsia="Arial" w:cs="Arial"/>
          <w:szCs w:val="22"/>
          <w:lang w:eastAsia="fr-FR"/>
        </w:rPr>
        <w:t xml:space="preserve"> </w:t>
      </w:r>
      <w:r w:rsidRPr="00767A36">
        <w:rPr>
          <w:rFonts w:cs="Arial"/>
          <w:szCs w:val="22"/>
          <w:lang w:eastAsia="fr-FR"/>
        </w:rPr>
        <w:t>est</w:t>
      </w:r>
      <w:r w:rsidRPr="00767A36">
        <w:rPr>
          <w:rFonts w:eastAsia="Arial" w:cs="Arial"/>
          <w:szCs w:val="22"/>
          <w:lang w:eastAsia="fr-FR"/>
        </w:rPr>
        <w:t xml:space="preserve"> </w:t>
      </w:r>
      <w:r w:rsidRPr="00767A36">
        <w:rPr>
          <w:rFonts w:cs="Arial"/>
          <w:szCs w:val="22"/>
          <w:lang w:eastAsia="fr-FR"/>
        </w:rPr>
        <w:t>l</w:t>
      </w:r>
      <w:r w:rsidR="00E0422F" w:rsidRPr="00767A36">
        <w:rPr>
          <w:rFonts w:cs="Arial"/>
          <w:szCs w:val="22"/>
          <w:lang w:eastAsia="fr-FR"/>
        </w:rPr>
        <w:t>a</w:t>
      </w:r>
      <w:r w:rsidRPr="00767A36">
        <w:rPr>
          <w:rFonts w:eastAsia="Arial" w:cs="Arial"/>
          <w:szCs w:val="22"/>
          <w:lang w:eastAsia="fr-FR"/>
        </w:rPr>
        <w:t xml:space="preserve"> </w:t>
      </w:r>
      <w:r w:rsidRPr="00767A36">
        <w:rPr>
          <w:rFonts w:cs="Arial"/>
          <w:szCs w:val="22"/>
          <w:lang w:eastAsia="fr-FR"/>
        </w:rPr>
        <w:t>président</w:t>
      </w:r>
      <w:r w:rsidR="00E0422F" w:rsidRPr="00767A36">
        <w:rPr>
          <w:rFonts w:eastAsia="Arial" w:cs="Arial"/>
          <w:szCs w:val="22"/>
          <w:lang w:eastAsia="fr-FR"/>
        </w:rPr>
        <w:t xml:space="preserve">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l</w:t>
      </w:r>
      <w:r w:rsidRPr="00767A36">
        <w:rPr>
          <w:rFonts w:eastAsia="Arial" w:cs="Arial"/>
          <w:szCs w:val="22"/>
          <w:lang w:eastAsia="fr-FR"/>
        </w:rPr>
        <w:t>’</w:t>
      </w:r>
      <w:r w:rsidRPr="00767A36">
        <w:rPr>
          <w:rFonts w:cs="Arial"/>
          <w:szCs w:val="22"/>
          <w:lang w:eastAsia="fr-FR"/>
        </w:rPr>
        <w:t>université.</w:t>
      </w:r>
      <w:r w:rsidR="00767A36">
        <w:rPr>
          <w:rFonts w:cs="Arial"/>
          <w:szCs w:val="22"/>
          <w:lang w:eastAsia="fr-FR"/>
        </w:rPr>
        <w:br/>
      </w:r>
    </w:p>
    <w:p w14:paraId="6002D4B6" w14:textId="53EA45EF" w:rsidR="001C03BC" w:rsidRPr="00767A36" w:rsidRDefault="001C03BC" w:rsidP="00767A36">
      <w:pPr>
        <w:suppressAutoHyphens w:val="0"/>
        <w:autoSpaceDE w:val="0"/>
      </w:pPr>
      <w:r w:rsidRPr="00767A36">
        <w:rPr>
          <w:rFonts w:cs="Arial"/>
          <w:szCs w:val="22"/>
          <w:lang w:eastAsia="fr-FR"/>
        </w:rPr>
        <w:t>En</w:t>
      </w:r>
      <w:r w:rsidRPr="00767A36">
        <w:rPr>
          <w:rFonts w:eastAsia="Arial" w:cs="Arial"/>
          <w:szCs w:val="22"/>
          <w:lang w:eastAsia="fr-FR"/>
        </w:rPr>
        <w:t xml:space="preserve"> </w:t>
      </w:r>
      <w:r w:rsidRPr="00767A36">
        <w:rPr>
          <w:rFonts w:cs="Arial"/>
          <w:szCs w:val="22"/>
          <w:lang w:eastAsia="fr-FR"/>
        </w:rPr>
        <w:t>tout</w:t>
      </w:r>
      <w:r w:rsidRPr="00767A36">
        <w:rPr>
          <w:rFonts w:eastAsia="Arial" w:cs="Arial"/>
          <w:szCs w:val="22"/>
          <w:lang w:eastAsia="fr-FR"/>
        </w:rPr>
        <w:t xml:space="preserve"> </w:t>
      </w:r>
      <w:r w:rsidRPr="00767A36">
        <w:rPr>
          <w:rFonts w:cs="Arial"/>
          <w:szCs w:val="22"/>
          <w:lang w:eastAsia="fr-FR"/>
        </w:rPr>
        <w:t>état</w:t>
      </w:r>
      <w:r w:rsidRPr="00767A36">
        <w:rPr>
          <w:rFonts w:eastAsia="Arial" w:cs="Arial"/>
          <w:szCs w:val="22"/>
          <w:lang w:eastAsia="fr-FR"/>
        </w:rPr>
        <w:t xml:space="preserv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cause,</w:t>
      </w:r>
      <w:r w:rsidRPr="00767A36">
        <w:rPr>
          <w:rFonts w:eastAsia="Arial" w:cs="Arial"/>
          <w:szCs w:val="22"/>
          <w:lang w:eastAsia="fr-FR"/>
        </w:rPr>
        <w:t xml:space="preserve"> </w:t>
      </w:r>
      <w:r w:rsidRPr="00767A36">
        <w:rPr>
          <w:rFonts w:cs="Arial"/>
          <w:szCs w:val="22"/>
          <w:lang w:eastAsia="fr-FR"/>
        </w:rPr>
        <w:t>à</w:t>
      </w:r>
      <w:r w:rsidRPr="00767A36">
        <w:rPr>
          <w:rFonts w:eastAsia="Arial" w:cs="Arial"/>
          <w:szCs w:val="22"/>
          <w:lang w:eastAsia="fr-FR"/>
        </w:rPr>
        <w:t xml:space="preserve"> </w:t>
      </w:r>
      <w:r w:rsidRPr="00767A36">
        <w:rPr>
          <w:rFonts w:cs="Arial"/>
          <w:szCs w:val="22"/>
          <w:lang w:eastAsia="fr-FR"/>
        </w:rPr>
        <w:t>compter</w:t>
      </w:r>
      <w:r w:rsidRPr="00767A36">
        <w:rPr>
          <w:rFonts w:eastAsia="Arial" w:cs="Arial"/>
          <w:szCs w:val="22"/>
          <w:lang w:eastAsia="fr-FR"/>
        </w:rPr>
        <w:t xml:space="preserv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la</w:t>
      </w:r>
      <w:r w:rsidRPr="00767A36">
        <w:rPr>
          <w:rFonts w:eastAsia="Arial" w:cs="Arial"/>
          <w:szCs w:val="22"/>
          <w:lang w:eastAsia="fr-FR"/>
        </w:rPr>
        <w:t xml:space="preserve"> </w:t>
      </w:r>
      <w:r w:rsidRPr="00767A36">
        <w:rPr>
          <w:rFonts w:cs="Arial"/>
          <w:szCs w:val="22"/>
          <w:lang w:eastAsia="fr-FR"/>
        </w:rPr>
        <w:t>notification</w:t>
      </w:r>
      <w:r w:rsidRPr="00767A36">
        <w:rPr>
          <w:rFonts w:eastAsia="Arial" w:cs="Arial"/>
          <w:szCs w:val="22"/>
          <w:lang w:eastAsia="fr-FR"/>
        </w:rPr>
        <w:t xml:space="preserve"> </w:t>
      </w:r>
      <w:r w:rsidRPr="00767A36">
        <w:rPr>
          <w:rFonts w:cs="Arial"/>
          <w:szCs w:val="22"/>
          <w:lang w:eastAsia="fr-FR"/>
        </w:rPr>
        <w:t>du</w:t>
      </w:r>
      <w:r w:rsidRPr="00767A36">
        <w:rPr>
          <w:rFonts w:eastAsia="Arial" w:cs="Arial"/>
          <w:szCs w:val="22"/>
          <w:lang w:eastAsia="fr-FR"/>
        </w:rPr>
        <w:t xml:space="preserve"> </w:t>
      </w:r>
      <w:r w:rsidRPr="00767A36">
        <w:rPr>
          <w:rFonts w:cs="Arial"/>
          <w:szCs w:val="22"/>
          <w:lang w:eastAsia="fr-FR"/>
        </w:rPr>
        <w:t>marché,</w:t>
      </w:r>
      <w:r w:rsidRPr="00767A36">
        <w:rPr>
          <w:rFonts w:eastAsia="Arial" w:cs="Arial"/>
          <w:szCs w:val="22"/>
          <w:lang w:eastAsia="fr-FR"/>
        </w:rPr>
        <w:t xml:space="preserve"> </w:t>
      </w:r>
      <w:r w:rsidRPr="00767A36">
        <w:rPr>
          <w:rFonts w:cs="Arial"/>
          <w:szCs w:val="22"/>
          <w:lang w:eastAsia="fr-FR"/>
        </w:rPr>
        <w:t>le</w:t>
      </w:r>
      <w:r w:rsidRPr="00767A36">
        <w:rPr>
          <w:rFonts w:eastAsia="Arial" w:cs="Arial"/>
          <w:szCs w:val="22"/>
          <w:lang w:eastAsia="fr-FR"/>
        </w:rPr>
        <w:t xml:space="preserve"> </w:t>
      </w:r>
      <w:r w:rsidRPr="00767A36">
        <w:rPr>
          <w:rFonts w:cs="Arial"/>
          <w:szCs w:val="22"/>
          <w:lang w:eastAsia="fr-FR"/>
        </w:rPr>
        <w:t>délai</w:t>
      </w:r>
      <w:r w:rsidRPr="00767A36">
        <w:rPr>
          <w:rFonts w:eastAsia="Arial" w:cs="Arial"/>
          <w:szCs w:val="22"/>
          <w:lang w:eastAsia="fr-FR"/>
        </w:rPr>
        <w:t xml:space="preserve"> </w:t>
      </w:r>
      <w:r w:rsidRPr="00767A36">
        <w:rPr>
          <w:rFonts w:cs="Arial"/>
          <w:szCs w:val="22"/>
          <w:lang w:eastAsia="fr-FR"/>
        </w:rPr>
        <w:t>contractuel</w:t>
      </w:r>
      <w:r w:rsidRPr="00767A36">
        <w:rPr>
          <w:rFonts w:eastAsia="Arial" w:cs="Arial"/>
          <w:szCs w:val="22"/>
          <w:lang w:eastAsia="fr-FR"/>
        </w:rPr>
        <w:t xml:space="preserve"> </w:t>
      </w:r>
      <w:r w:rsidRPr="00767A36">
        <w:rPr>
          <w:rFonts w:cs="Arial"/>
          <w:szCs w:val="22"/>
          <w:lang w:eastAsia="fr-FR"/>
        </w:rPr>
        <w:t>global</w:t>
      </w:r>
      <w:r w:rsidRPr="00767A36">
        <w:rPr>
          <w:rFonts w:eastAsia="Arial" w:cs="Arial"/>
          <w:szCs w:val="22"/>
          <w:lang w:eastAsia="fr-FR"/>
        </w:rPr>
        <w:t xml:space="preserv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réalisation</w:t>
      </w:r>
      <w:r w:rsidRPr="00767A36">
        <w:rPr>
          <w:rFonts w:eastAsia="Arial" w:cs="Arial"/>
          <w:szCs w:val="22"/>
          <w:lang w:eastAsia="fr-FR"/>
        </w:rPr>
        <w:t xml:space="preserv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l</w:t>
      </w:r>
      <w:r w:rsidRPr="00767A36">
        <w:rPr>
          <w:rFonts w:eastAsia="Arial" w:cs="Arial"/>
          <w:szCs w:val="22"/>
          <w:lang w:eastAsia="fr-FR"/>
        </w:rPr>
        <w:t>’</w:t>
      </w:r>
      <w:r w:rsidRPr="00767A36">
        <w:rPr>
          <w:rFonts w:cs="Arial"/>
          <w:szCs w:val="22"/>
          <w:lang w:eastAsia="fr-FR"/>
        </w:rPr>
        <w:t>ensemble</w:t>
      </w:r>
      <w:r w:rsidRPr="00767A36">
        <w:rPr>
          <w:rFonts w:eastAsia="Arial" w:cs="Arial"/>
          <w:szCs w:val="22"/>
          <w:lang w:eastAsia="fr-FR"/>
        </w:rPr>
        <w:t xml:space="preserve"> </w:t>
      </w:r>
      <w:r w:rsidRPr="00767A36">
        <w:rPr>
          <w:rFonts w:cs="Arial"/>
          <w:szCs w:val="22"/>
          <w:lang w:eastAsia="fr-FR"/>
        </w:rPr>
        <w:t>de</w:t>
      </w:r>
      <w:r w:rsidRPr="00767A36">
        <w:rPr>
          <w:rFonts w:eastAsia="Arial" w:cs="Arial"/>
          <w:szCs w:val="22"/>
          <w:lang w:eastAsia="fr-FR"/>
        </w:rPr>
        <w:t xml:space="preserve"> </w:t>
      </w:r>
      <w:r w:rsidRPr="00767A36">
        <w:rPr>
          <w:rFonts w:cs="Arial"/>
          <w:szCs w:val="22"/>
          <w:lang w:eastAsia="fr-FR"/>
        </w:rPr>
        <w:t>la</w:t>
      </w:r>
      <w:r w:rsidRPr="00767A36">
        <w:rPr>
          <w:rFonts w:eastAsia="Arial" w:cs="Arial"/>
          <w:szCs w:val="22"/>
          <w:lang w:eastAsia="fr-FR"/>
        </w:rPr>
        <w:t xml:space="preserve"> </w:t>
      </w:r>
      <w:r w:rsidRPr="00767A36">
        <w:rPr>
          <w:rFonts w:cs="Arial"/>
          <w:szCs w:val="22"/>
          <w:lang w:eastAsia="fr-FR"/>
        </w:rPr>
        <w:t>prestation</w:t>
      </w:r>
      <w:r w:rsidRPr="00767A36">
        <w:rPr>
          <w:rFonts w:eastAsia="Arial" w:cs="Arial"/>
          <w:szCs w:val="22"/>
          <w:lang w:eastAsia="fr-FR"/>
        </w:rPr>
        <w:t xml:space="preserve"> </w:t>
      </w:r>
      <w:r w:rsidRPr="00767A36">
        <w:rPr>
          <w:rFonts w:cs="Arial"/>
          <w:szCs w:val="22"/>
          <w:lang w:eastAsia="fr-FR"/>
        </w:rPr>
        <w:t>(hors</w:t>
      </w:r>
      <w:r w:rsidRPr="00767A36">
        <w:rPr>
          <w:rFonts w:eastAsia="Arial" w:cs="Arial"/>
          <w:szCs w:val="22"/>
          <w:lang w:eastAsia="fr-FR"/>
        </w:rPr>
        <w:t xml:space="preserve"> </w:t>
      </w:r>
      <w:r w:rsidRPr="00767A36">
        <w:rPr>
          <w:rFonts w:cs="Arial"/>
          <w:szCs w:val="22"/>
          <w:lang w:eastAsia="fr-FR"/>
        </w:rPr>
        <w:t>garantie)</w:t>
      </w:r>
      <w:r w:rsidRPr="00767A36">
        <w:rPr>
          <w:rFonts w:eastAsia="Arial" w:cs="Arial"/>
          <w:szCs w:val="22"/>
          <w:lang w:eastAsia="fr-FR"/>
        </w:rPr>
        <w:t xml:space="preserve"> </w:t>
      </w:r>
      <w:r w:rsidRPr="00767A36">
        <w:rPr>
          <w:rFonts w:cs="Arial"/>
          <w:szCs w:val="22"/>
          <w:lang w:eastAsia="fr-FR"/>
        </w:rPr>
        <w:t>est</w:t>
      </w:r>
      <w:r w:rsidRPr="00767A36">
        <w:rPr>
          <w:rFonts w:eastAsia="Arial" w:cs="Arial"/>
          <w:szCs w:val="22"/>
          <w:lang w:eastAsia="fr-FR"/>
        </w:rPr>
        <w:t xml:space="preserve"> </w:t>
      </w:r>
      <w:r w:rsidRPr="00767A36">
        <w:rPr>
          <w:rFonts w:cs="Arial"/>
          <w:szCs w:val="22"/>
          <w:lang w:eastAsia="fr-FR"/>
        </w:rPr>
        <w:t>celui</w:t>
      </w:r>
      <w:r w:rsidRPr="00767A36">
        <w:rPr>
          <w:rFonts w:eastAsia="Arial" w:cs="Arial"/>
          <w:szCs w:val="22"/>
          <w:lang w:eastAsia="fr-FR"/>
        </w:rPr>
        <w:t xml:space="preserve"> </w:t>
      </w:r>
      <w:r w:rsidRPr="00767A36">
        <w:rPr>
          <w:rFonts w:cs="Arial"/>
          <w:szCs w:val="22"/>
          <w:lang w:eastAsia="fr-FR"/>
        </w:rPr>
        <w:t>indiqué</w:t>
      </w:r>
      <w:r w:rsidRPr="00767A36">
        <w:rPr>
          <w:rFonts w:eastAsia="Arial" w:cs="Arial"/>
          <w:szCs w:val="22"/>
          <w:lang w:eastAsia="fr-FR"/>
        </w:rPr>
        <w:t xml:space="preserve"> </w:t>
      </w:r>
      <w:r w:rsidRPr="00767A36">
        <w:rPr>
          <w:rFonts w:cs="Arial"/>
          <w:szCs w:val="22"/>
          <w:lang w:eastAsia="fr-FR"/>
        </w:rPr>
        <w:t>par</w:t>
      </w:r>
      <w:r w:rsidRPr="00767A36">
        <w:rPr>
          <w:rFonts w:eastAsia="Arial" w:cs="Arial"/>
          <w:szCs w:val="22"/>
          <w:lang w:eastAsia="fr-FR"/>
        </w:rPr>
        <w:t xml:space="preserve"> </w:t>
      </w:r>
      <w:r w:rsidRPr="00767A36">
        <w:rPr>
          <w:rFonts w:cs="Arial"/>
          <w:szCs w:val="22"/>
          <w:lang w:eastAsia="fr-FR"/>
        </w:rPr>
        <w:t>le</w:t>
      </w:r>
      <w:r w:rsidRPr="00767A36">
        <w:rPr>
          <w:rFonts w:eastAsia="Arial" w:cs="Arial"/>
          <w:szCs w:val="22"/>
          <w:lang w:eastAsia="fr-FR"/>
        </w:rPr>
        <w:t xml:space="preserve"> </w:t>
      </w:r>
      <w:r w:rsidRPr="00767A36">
        <w:rPr>
          <w:rFonts w:cs="Arial"/>
          <w:szCs w:val="22"/>
          <w:lang w:eastAsia="fr-FR"/>
        </w:rPr>
        <w:t>titulaire</w:t>
      </w:r>
      <w:r w:rsidR="00444F1B" w:rsidRPr="00767A36">
        <w:t xml:space="preserve"> dans</w:t>
      </w:r>
      <w:r w:rsidRPr="00767A36">
        <w:t xml:space="preserve"> le cadre de ré</w:t>
      </w:r>
      <w:r w:rsidR="00C72116" w:rsidRPr="00767A36">
        <w:t>ponse techni</w:t>
      </w:r>
      <w:r w:rsidR="00173A3D">
        <w:t xml:space="preserve">que et </w:t>
      </w:r>
      <w:r w:rsidR="00C72116" w:rsidRPr="00767A36">
        <w:t>financier (CRTF)</w:t>
      </w:r>
    </w:p>
    <w:p w14:paraId="67A73BEE" w14:textId="77777777" w:rsidR="003F0693" w:rsidRPr="00767A36" w:rsidRDefault="003F0693" w:rsidP="00767A36">
      <w:pPr>
        <w:suppressAutoHyphens w:val="0"/>
        <w:autoSpaceDE w:val="0"/>
        <w:rPr>
          <w:rFonts w:cs="Arial"/>
          <w:szCs w:val="22"/>
          <w:u w:val="single"/>
        </w:rPr>
      </w:pPr>
    </w:p>
    <w:p w14:paraId="15B3164B" w14:textId="77777777" w:rsidR="003F0693" w:rsidRDefault="003F0693" w:rsidP="00767A36">
      <w:pPr>
        <w:suppressAutoHyphens w:val="0"/>
        <w:autoSpaceDE w:val="0"/>
        <w:rPr>
          <w:rFonts w:cs="Arial"/>
          <w:szCs w:val="22"/>
          <w:u w:val="single"/>
        </w:rPr>
      </w:pPr>
      <w:r w:rsidRPr="00767A36">
        <w:rPr>
          <w:rFonts w:cs="Arial"/>
          <w:szCs w:val="22"/>
          <w:u w:val="single"/>
        </w:rPr>
        <w:t xml:space="preserve">Le montant maximal alloué au présent marché est fixé à 198 000 € HT. </w:t>
      </w:r>
    </w:p>
    <w:p w14:paraId="126B0641" w14:textId="77777777" w:rsidR="00767A36" w:rsidRPr="00767A36" w:rsidRDefault="00767A36" w:rsidP="00767A36">
      <w:pPr>
        <w:suppressAutoHyphens w:val="0"/>
        <w:autoSpaceDE w:val="0"/>
        <w:rPr>
          <w:rFonts w:cs="Arial"/>
          <w:szCs w:val="22"/>
          <w:u w:val="single"/>
        </w:rPr>
      </w:pPr>
    </w:p>
    <w:p w14:paraId="2EDB9846" w14:textId="77777777" w:rsidR="001C03BC" w:rsidRDefault="001C03BC" w:rsidP="00767A36">
      <w:pPr>
        <w:pStyle w:val="Titre1"/>
        <w:keepNext w:val="0"/>
        <w:widowControl/>
        <w:spacing w:before="0"/>
        <w:rPr>
          <w:rFonts w:cs="Arial"/>
          <w:sz w:val="22"/>
          <w:szCs w:val="22"/>
        </w:rPr>
      </w:pPr>
      <w:r>
        <w:rPr>
          <w:rFonts w:cs="Arial"/>
          <w:szCs w:val="22"/>
          <w:u w:val="single"/>
        </w:rPr>
        <w:t>Article</w:t>
      </w:r>
      <w:r>
        <w:rPr>
          <w:rFonts w:eastAsia="Arial" w:cs="Arial"/>
          <w:szCs w:val="22"/>
          <w:u w:val="single"/>
        </w:rPr>
        <w:t xml:space="preserve"> </w:t>
      </w:r>
      <w:r>
        <w:rPr>
          <w:rFonts w:cs="Arial"/>
          <w:szCs w:val="22"/>
          <w:u w:val="single"/>
        </w:rPr>
        <w:t>2</w:t>
      </w:r>
      <w:r>
        <w:rPr>
          <w:rFonts w:eastAsia="Arial" w:cs="Arial"/>
          <w:szCs w:val="22"/>
          <w:u w:val="single"/>
        </w:rPr>
        <w:t xml:space="preserve"> – </w:t>
      </w:r>
      <w:r>
        <w:rPr>
          <w:rFonts w:cs="Arial"/>
          <w:szCs w:val="22"/>
          <w:u w:val="single"/>
        </w:rPr>
        <w:t>Documents</w:t>
      </w:r>
      <w:r>
        <w:rPr>
          <w:rFonts w:eastAsia="Arial" w:cs="Arial"/>
          <w:szCs w:val="22"/>
          <w:u w:val="single"/>
        </w:rPr>
        <w:t xml:space="preserve"> </w:t>
      </w:r>
      <w:r>
        <w:rPr>
          <w:rFonts w:cs="Arial"/>
          <w:szCs w:val="22"/>
          <w:u w:val="single"/>
        </w:rPr>
        <w:t>contractuels</w:t>
      </w:r>
    </w:p>
    <w:p w14:paraId="396D72CC" w14:textId="77777777" w:rsidR="00767A36" w:rsidRDefault="00767A36" w:rsidP="00767A36">
      <w:pPr>
        <w:pStyle w:val="Corpsdetexte"/>
        <w:spacing w:before="0"/>
        <w:ind w:firstLine="0"/>
        <w:rPr>
          <w:rFonts w:cs="Arial"/>
          <w:szCs w:val="22"/>
        </w:rPr>
      </w:pPr>
    </w:p>
    <w:p w14:paraId="36D9CCE2" w14:textId="77777777" w:rsidR="001C03BC" w:rsidRDefault="001C03BC" w:rsidP="00767A36">
      <w:pPr>
        <w:pStyle w:val="Corpsdetexte"/>
        <w:spacing w:before="0"/>
        <w:ind w:firstLine="0"/>
        <w:rPr>
          <w:rFonts w:eastAsia="Arial" w:cs="Arial"/>
          <w:szCs w:val="22"/>
        </w:rPr>
      </w:pPr>
      <w:r>
        <w:rPr>
          <w:rFonts w:cs="Arial"/>
          <w:szCs w:val="22"/>
        </w:rPr>
        <w:t>Par</w:t>
      </w:r>
      <w:r>
        <w:rPr>
          <w:rFonts w:eastAsia="Arial" w:cs="Arial"/>
          <w:szCs w:val="22"/>
        </w:rPr>
        <w:t xml:space="preserve"> </w:t>
      </w:r>
      <w:r>
        <w:rPr>
          <w:rFonts w:cs="Arial"/>
          <w:szCs w:val="22"/>
        </w:rPr>
        <w:t>dérogation</w:t>
      </w:r>
      <w:r>
        <w:rPr>
          <w:rFonts w:eastAsia="Arial" w:cs="Arial"/>
          <w:szCs w:val="22"/>
        </w:rPr>
        <w:t xml:space="preserve"> </w:t>
      </w:r>
      <w:r>
        <w:rPr>
          <w:rFonts w:cs="Arial"/>
          <w:szCs w:val="22"/>
        </w:rPr>
        <w:t>à</w:t>
      </w:r>
      <w:r>
        <w:rPr>
          <w:rFonts w:eastAsia="Arial" w:cs="Arial"/>
          <w:szCs w:val="22"/>
        </w:rPr>
        <w:t xml:space="preserve"> </w:t>
      </w:r>
      <w:r>
        <w:rPr>
          <w:rFonts w:cs="Arial"/>
          <w:szCs w:val="22"/>
        </w:rPr>
        <w:t>l'article</w:t>
      </w:r>
      <w:r>
        <w:rPr>
          <w:rFonts w:eastAsia="Arial" w:cs="Arial"/>
          <w:szCs w:val="22"/>
        </w:rPr>
        <w:t xml:space="preserve"> </w:t>
      </w:r>
      <w:r>
        <w:rPr>
          <w:rFonts w:cs="Arial"/>
          <w:szCs w:val="22"/>
        </w:rPr>
        <w:t>4.1</w:t>
      </w:r>
      <w:r>
        <w:rPr>
          <w:rFonts w:eastAsia="Arial" w:cs="Arial"/>
          <w:szCs w:val="22"/>
        </w:rPr>
        <w:t xml:space="preserve"> </w:t>
      </w:r>
      <w:r>
        <w:rPr>
          <w:rFonts w:cs="Arial"/>
          <w:szCs w:val="22"/>
        </w:rPr>
        <w:t>du</w:t>
      </w:r>
      <w:r>
        <w:rPr>
          <w:rFonts w:eastAsia="Arial" w:cs="Arial"/>
          <w:szCs w:val="22"/>
        </w:rPr>
        <w:t xml:space="preserve"> </w:t>
      </w:r>
      <w:r>
        <w:rPr>
          <w:rFonts w:cs="Arial"/>
          <w:szCs w:val="22"/>
        </w:rPr>
        <w:t>CCAG</w:t>
      </w:r>
      <w:r w:rsidR="00C12CA8">
        <w:rPr>
          <w:rFonts w:cs="Arial"/>
          <w:szCs w:val="22"/>
          <w:lang w:val="fr-FR"/>
        </w:rPr>
        <w:t>-</w:t>
      </w:r>
      <w:r>
        <w:rPr>
          <w:rFonts w:cs="Arial"/>
          <w:szCs w:val="22"/>
        </w:rPr>
        <w:t>FCS,</w:t>
      </w:r>
      <w:r>
        <w:rPr>
          <w:rFonts w:eastAsia="Arial" w:cs="Arial"/>
          <w:szCs w:val="22"/>
        </w:rPr>
        <w:t xml:space="preserve"> </w:t>
      </w:r>
      <w:r>
        <w:rPr>
          <w:rFonts w:cs="Arial"/>
          <w:szCs w:val="22"/>
        </w:rPr>
        <w:t>le</w:t>
      </w:r>
      <w:r>
        <w:rPr>
          <w:rFonts w:eastAsia="Arial" w:cs="Arial"/>
          <w:szCs w:val="22"/>
        </w:rPr>
        <w:t xml:space="preserve"> </w:t>
      </w:r>
      <w:r>
        <w:rPr>
          <w:rFonts w:cs="Arial"/>
          <w:szCs w:val="22"/>
        </w:rPr>
        <w:t>marché</w:t>
      </w:r>
      <w:r>
        <w:rPr>
          <w:rFonts w:eastAsia="Arial" w:cs="Arial"/>
          <w:szCs w:val="22"/>
        </w:rPr>
        <w:t xml:space="preserve"> </w:t>
      </w:r>
      <w:r>
        <w:rPr>
          <w:rFonts w:cs="Arial"/>
          <w:szCs w:val="22"/>
        </w:rPr>
        <w:t>est</w:t>
      </w:r>
      <w:r>
        <w:rPr>
          <w:rFonts w:eastAsia="Arial" w:cs="Arial"/>
          <w:szCs w:val="22"/>
        </w:rPr>
        <w:t xml:space="preserve"> </w:t>
      </w:r>
      <w:r>
        <w:rPr>
          <w:rFonts w:cs="Arial"/>
          <w:szCs w:val="22"/>
        </w:rPr>
        <w:t>constitué</w:t>
      </w:r>
      <w:r>
        <w:rPr>
          <w:rFonts w:eastAsia="Arial" w:cs="Arial"/>
          <w:szCs w:val="22"/>
        </w:rPr>
        <w:t xml:space="preserve"> </w:t>
      </w:r>
      <w:r>
        <w:rPr>
          <w:rFonts w:cs="Arial"/>
          <w:szCs w:val="22"/>
        </w:rPr>
        <w:t>par</w:t>
      </w:r>
      <w:r>
        <w:rPr>
          <w:rFonts w:eastAsia="Arial" w:cs="Arial"/>
          <w:szCs w:val="22"/>
        </w:rPr>
        <w:t xml:space="preserve"> </w:t>
      </w:r>
      <w:r>
        <w:rPr>
          <w:rFonts w:cs="Arial"/>
          <w:szCs w:val="22"/>
        </w:rPr>
        <w:t>les</w:t>
      </w:r>
      <w:r>
        <w:rPr>
          <w:rFonts w:eastAsia="Arial" w:cs="Arial"/>
          <w:szCs w:val="22"/>
        </w:rPr>
        <w:t xml:space="preserve"> </w:t>
      </w:r>
      <w:r>
        <w:rPr>
          <w:rFonts w:cs="Arial"/>
          <w:szCs w:val="22"/>
        </w:rPr>
        <w:t>éléments</w:t>
      </w:r>
      <w:r>
        <w:rPr>
          <w:rFonts w:eastAsia="Arial" w:cs="Arial"/>
          <w:szCs w:val="22"/>
        </w:rPr>
        <w:t xml:space="preserve"> </w:t>
      </w:r>
      <w:r>
        <w:rPr>
          <w:rFonts w:cs="Arial"/>
          <w:szCs w:val="22"/>
        </w:rPr>
        <w:t>contractuels</w:t>
      </w:r>
      <w:r>
        <w:rPr>
          <w:rFonts w:eastAsia="Arial" w:cs="Arial"/>
          <w:szCs w:val="22"/>
        </w:rPr>
        <w:t xml:space="preserve"> </w:t>
      </w:r>
      <w:r>
        <w:rPr>
          <w:rFonts w:cs="Arial"/>
          <w:szCs w:val="22"/>
        </w:rPr>
        <w:t>énumérés</w:t>
      </w:r>
      <w:r>
        <w:rPr>
          <w:rFonts w:eastAsia="Arial" w:cs="Arial"/>
          <w:szCs w:val="22"/>
        </w:rPr>
        <w:t xml:space="preserve"> </w:t>
      </w:r>
      <w:r>
        <w:rPr>
          <w:rFonts w:cs="Arial"/>
          <w:szCs w:val="22"/>
        </w:rPr>
        <w:t>ci-dessous,</w:t>
      </w:r>
      <w:r>
        <w:rPr>
          <w:rFonts w:eastAsia="Arial" w:cs="Arial"/>
          <w:szCs w:val="22"/>
        </w:rPr>
        <w:t xml:space="preserve"> </w:t>
      </w:r>
      <w:r>
        <w:rPr>
          <w:rFonts w:cs="Arial"/>
          <w:szCs w:val="22"/>
        </w:rPr>
        <w:t>par</w:t>
      </w:r>
      <w:r>
        <w:rPr>
          <w:rFonts w:eastAsia="Arial" w:cs="Arial"/>
          <w:szCs w:val="22"/>
        </w:rPr>
        <w:t xml:space="preserve"> </w:t>
      </w:r>
      <w:r>
        <w:rPr>
          <w:rFonts w:cs="Arial"/>
          <w:szCs w:val="22"/>
        </w:rPr>
        <w:t>ordre</w:t>
      </w:r>
      <w:r>
        <w:rPr>
          <w:rFonts w:eastAsia="Arial" w:cs="Arial"/>
          <w:szCs w:val="22"/>
        </w:rPr>
        <w:t xml:space="preserve"> </w:t>
      </w:r>
      <w:r>
        <w:rPr>
          <w:rFonts w:cs="Arial"/>
          <w:szCs w:val="22"/>
        </w:rPr>
        <w:t>de</w:t>
      </w:r>
      <w:r>
        <w:rPr>
          <w:rFonts w:eastAsia="Arial" w:cs="Arial"/>
          <w:szCs w:val="22"/>
        </w:rPr>
        <w:t xml:space="preserve"> </w:t>
      </w:r>
      <w:r>
        <w:rPr>
          <w:rFonts w:cs="Arial"/>
          <w:szCs w:val="22"/>
        </w:rPr>
        <w:t>priorité</w:t>
      </w:r>
      <w:r>
        <w:rPr>
          <w:rFonts w:eastAsia="Arial" w:cs="Arial"/>
          <w:szCs w:val="22"/>
        </w:rPr>
        <w:t xml:space="preserve"> </w:t>
      </w:r>
      <w:r>
        <w:rPr>
          <w:rFonts w:cs="Arial"/>
          <w:szCs w:val="22"/>
        </w:rPr>
        <w:t>décroissante :</w:t>
      </w:r>
      <w:r>
        <w:rPr>
          <w:rFonts w:eastAsia="Arial" w:cs="Arial"/>
          <w:szCs w:val="22"/>
        </w:rPr>
        <w:t xml:space="preserve"> </w:t>
      </w:r>
    </w:p>
    <w:p w14:paraId="5C95CC99" w14:textId="77777777" w:rsidR="00767A36" w:rsidRDefault="00767A36" w:rsidP="00767A36">
      <w:pPr>
        <w:pStyle w:val="Corpsdetexte"/>
        <w:spacing w:before="0"/>
        <w:ind w:firstLine="0"/>
        <w:rPr>
          <w:rFonts w:eastAsia="Arial" w:cs="Arial"/>
          <w:szCs w:val="22"/>
        </w:rPr>
      </w:pPr>
    </w:p>
    <w:p w14:paraId="79D6E2E5" w14:textId="5D89CD58" w:rsidR="001C03BC" w:rsidRDefault="001C03BC" w:rsidP="00767A36">
      <w:pPr>
        <w:pStyle w:val="Corpsdetexte"/>
        <w:numPr>
          <w:ilvl w:val="0"/>
          <w:numId w:val="8"/>
        </w:numPr>
        <w:tabs>
          <w:tab w:val="clear" w:pos="0"/>
        </w:tabs>
        <w:spacing w:before="0"/>
        <w:ind w:left="567" w:hanging="283"/>
        <w:rPr>
          <w:rFonts w:cs="Arial"/>
          <w:szCs w:val="22"/>
        </w:rPr>
      </w:pPr>
      <w:r>
        <w:rPr>
          <w:rFonts w:eastAsia="Arial" w:cs="Arial"/>
          <w:szCs w:val="22"/>
        </w:rPr>
        <w:t>L’acte d’e</w:t>
      </w:r>
      <w:r w:rsidRPr="00444F1B">
        <w:rPr>
          <w:rFonts w:eastAsia="Arial" w:cs="Arial"/>
          <w:szCs w:val="22"/>
        </w:rPr>
        <w:t>ngagement</w:t>
      </w:r>
      <w:r w:rsidRPr="00444F1B">
        <w:rPr>
          <w:rFonts w:eastAsia="Arial"/>
        </w:rPr>
        <w:t xml:space="preserve"> </w:t>
      </w:r>
      <w:r w:rsidRPr="00444F1B">
        <w:rPr>
          <w:rFonts w:eastAsia="Arial" w:cs="Arial"/>
          <w:szCs w:val="22"/>
        </w:rPr>
        <w:t>pour chaque lot et son annexe n° 1 « Cadre de réponse techni</w:t>
      </w:r>
      <w:r w:rsidR="00173A3D">
        <w:rPr>
          <w:rFonts w:eastAsia="Arial" w:cs="Arial"/>
          <w:szCs w:val="22"/>
          <w:lang w:val="fr-FR"/>
        </w:rPr>
        <w:t xml:space="preserve">que et </w:t>
      </w:r>
      <w:r w:rsidRPr="00444F1B">
        <w:rPr>
          <w:rFonts w:eastAsia="Arial" w:cs="Arial"/>
          <w:szCs w:val="22"/>
        </w:rPr>
        <w:t>financier »</w:t>
      </w:r>
    </w:p>
    <w:p w14:paraId="43CB58D0" w14:textId="77777777" w:rsidR="001C03BC" w:rsidRDefault="001C03BC" w:rsidP="00767A36">
      <w:pPr>
        <w:widowControl w:val="0"/>
        <w:numPr>
          <w:ilvl w:val="0"/>
          <w:numId w:val="4"/>
        </w:numPr>
        <w:tabs>
          <w:tab w:val="clear" w:pos="720"/>
        </w:tabs>
        <w:suppressAutoHyphens w:val="0"/>
        <w:ind w:left="567" w:hanging="283"/>
        <w:rPr>
          <w:rFonts w:cs="Arial"/>
          <w:szCs w:val="22"/>
        </w:rPr>
      </w:pPr>
      <w:r>
        <w:rPr>
          <w:rFonts w:cs="Arial"/>
          <w:szCs w:val="22"/>
        </w:rPr>
        <w:t>Le</w:t>
      </w:r>
      <w:r>
        <w:rPr>
          <w:rFonts w:eastAsia="Arial" w:cs="Arial"/>
          <w:szCs w:val="22"/>
        </w:rPr>
        <w:t xml:space="preserve"> </w:t>
      </w:r>
      <w:r>
        <w:rPr>
          <w:rFonts w:cs="Arial"/>
          <w:szCs w:val="22"/>
        </w:rPr>
        <w:t>présent</w:t>
      </w:r>
      <w:r>
        <w:rPr>
          <w:rFonts w:eastAsia="Arial" w:cs="Arial"/>
          <w:szCs w:val="22"/>
        </w:rPr>
        <w:t xml:space="preserve"> </w:t>
      </w:r>
      <w:r>
        <w:rPr>
          <w:rFonts w:cs="Arial"/>
          <w:szCs w:val="22"/>
        </w:rPr>
        <w:t>CCP</w:t>
      </w:r>
      <w:r>
        <w:rPr>
          <w:rFonts w:eastAsia="Arial" w:cs="Arial"/>
          <w:szCs w:val="22"/>
        </w:rPr>
        <w:t xml:space="preserve"> </w:t>
      </w:r>
      <w:r>
        <w:rPr>
          <w:rFonts w:cs="Arial"/>
          <w:szCs w:val="22"/>
        </w:rPr>
        <w:t>dont</w:t>
      </w:r>
      <w:r>
        <w:rPr>
          <w:rFonts w:eastAsia="Arial" w:cs="Arial"/>
          <w:szCs w:val="22"/>
        </w:rPr>
        <w:t xml:space="preserve"> </w:t>
      </w:r>
      <w:r>
        <w:rPr>
          <w:rFonts w:cs="Arial"/>
          <w:szCs w:val="22"/>
        </w:rPr>
        <w:t>l'exemplaire</w:t>
      </w:r>
      <w:r>
        <w:rPr>
          <w:rFonts w:eastAsia="Arial" w:cs="Arial"/>
          <w:szCs w:val="22"/>
        </w:rPr>
        <w:t xml:space="preserve"> </w:t>
      </w:r>
      <w:r>
        <w:rPr>
          <w:rFonts w:cs="Arial"/>
          <w:szCs w:val="22"/>
        </w:rPr>
        <w:t>original</w:t>
      </w:r>
      <w:r>
        <w:rPr>
          <w:rFonts w:eastAsia="Arial" w:cs="Arial"/>
          <w:szCs w:val="22"/>
        </w:rPr>
        <w:t xml:space="preserve"> </w:t>
      </w:r>
      <w:r>
        <w:rPr>
          <w:rFonts w:cs="Arial"/>
          <w:szCs w:val="22"/>
        </w:rPr>
        <w:t>conservé</w:t>
      </w:r>
      <w:r>
        <w:rPr>
          <w:rFonts w:eastAsia="Arial" w:cs="Arial"/>
          <w:szCs w:val="22"/>
        </w:rPr>
        <w:t xml:space="preserve"> </w:t>
      </w:r>
      <w:r>
        <w:rPr>
          <w:rFonts w:cs="Arial"/>
          <w:szCs w:val="22"/>
        </w:rPr>
        <w:t>dans</w:t>
      </w:r>
      <w:r>
        <w:rPr>
          <w:rFonts w:eastAsia="Arial" w:cs="Arial"/>
          <w:szCs w:val="22"/>
        </w:rPr>
        <w:t xml:space="preserve"> </w:t>
      </w:r>
      <w:r>
        <w:rPr>
          <w:rFonts w:cs="Arial"/>
          <w:szCs w:val="22"/>
        </w:rPr>
        <w:t>les</w:t>
      </w:r>
      <w:r>
        <w:rPr>
          <w:rFonts w:eastAsia="Arial" w:cs="Arial"/>
          <w:szCs w:val="22"/>
        </w:rPr>
        <w:t xml:space="preserve"> </w:t>
      </w:r>
      <w:r>
        <w:rPr>
          <w:rFonts w:cs="Arial"/>
          <w:szCs w:val="22"/>
        </w:rPr>
        <w:t>archives</w:t>
      </w:r>
      <w:r>
        <w:rPr>
          <w:rFonts w:eastAsia="Arial" w:cs="Arial"/>
          <w:szCs w:val="22"/>
        </w:rPr>
        <w:t xml:space="preserve"> </w:t>
      </w:r>
      <w:r>
        <w:rPr>
          <w:rFonts w:cs="Arial"/>
          <w:szCs w:val="22"/>
        </w:rPr>
        <w:t>de</w:t>
      </w:r>
      <w:r>
        <w:rPr>
          <w:rFonts w:eastAsia="Arial" w:cs="Arial"/>
          <w:szCs w:val="22"/>
        </w:rPr>
        <w:t xml:space="preserve"> </w:t>
      </w:r>
      <w:r>
        <w:rPr>
          <w:rFonts w:cs="Arial"/>
          <w:szCs w:val="22"/>
        </w:rPr>
        <w:t>l'université</w:t>
      </w:r>
      <w:r>
        <w:rPr>
          <w:rFonts w:eastAsia="Arial" w:cs="Arial"/>
          <w:szCs w:val="22"/>
        </w:rPr>
        <w:t xml:space="preserve"> </w:t>
      </w:r>
      <w:r>
        <w:rPr>
          <w:rFonts w:cs="Arial"/>
          <w:szCs w:val="22"/>
        </w:rPr>
        <w:t>fait</w:t>
      </w:r>
      <w:r>
        <w:rPr>
          <w:rFonts w:eastAsia="Arial" w:cs="Arial"/>
          <w:szCs w:val="22"/>
        </w:rPr>
        <w:t xml:space="preserve"> </w:t>
      </w:r>
      <w:proofErr w:type="gramStart"/>
      <w:r>
        <w:rPr>
          <w:rFonts w:cs="Arial"/>
          <w:szCs w:val="22"/>
        </w:rPr>
        <w:t>seul</w:t>
      </w:r>
      <w:r>
        <w:rPr>
          <w:rFonts w:eastAsia="Arial" w:cs="Arial"/>
          <w:szCs w:val="22"/>
        </w:rPr>
        <w:t xml:space="preserve"> </w:t>
      </w:r>
      <w:r>
        <w:rPr>
          <w:rFonts w:cs="Arial"/>
          <w:szCs w:val="22"/>
        </w:rPr>
        <w:t>foi</w:t>
      </w:r>
      <w:proofErr w:type="gramEnd"/>
      <w:r>
        <w:rPr>
          <w:rFonts w:cs="Arial"/>
          <w:szCs w:val="22"/>
        </w:rPr>
        <w:t> ;</w:t>
      </w:r>
    </w:p>
    <w:p w14:paraId="6B1AF382" w14:textId="77777777" w:rsidR="001C03BC" w:rsidRDefault="001A5977" w:rsidP="00767A36">
      <w:pPr>
        <w:widowControl w:val="0"/>
        <w:numPr>
          <w:ilvl w:val="0"/>
          <w:numId w:val="4"/>
        </w:numPr>
        <w:tabs>
          <w:tab w:val="clear" w:pos="720"/>
        </w:tabs>
        <w:suppressAutoHyphens w:val="0"/>
        <w:ind w:left="567" w:hanging="283"/>
        <w:rPr>
          <w:rFonts w:cs="Arial"/>
          <w:szCs w:val="22"/>
          <w:shd w:val="clear" w:color="auto" w:fill="00FFFF"/>
        </w:rPr>
      </w:pPr>
      <w:r>
        <w:rPr>
          <w:rFonts w:cs="Arial"/>
          <w:szCs w:val="22"/>
        </w:rPr>
        <w:t>Le</w:t>
      </w:r>
      <w:r>
        <w:rPr>
          <w:rFonts w:eastAsia="Arial" w:cs="Arial"/>
          <w:szCs w:val="22"/>
        </w:rPr>
        <w:t xml:space="preserve"> </w:t>
      </w:r>
      <w:r>
        <w:rPr>
          <w:rFonts w:cs="Arial"/>
          <w:szCs w:val="22"/>
        </w:rPr>
        <w:t>Cahier</w:t>
      </w:r>
      <w:r>
        <w:rPr>
          <w:rFonts w:eastAsia="Arial" w:cs="Arial"/>
          <w:szCs w:val="22"/>
        </w:rPr>
        <w:t xml:space="preserve"> </w:t>
      </w:r>
      <w:r>
        <w:rPr>
          <w:rFonts w:cs="Arial"/>
          <w:szCs w:val="22"/>
        </w:rPr>
        <w:t>des</w:t>
      </w:r>
      <w:r>
        <w:rPr>
          <w:rFonts w:eastAsia="Arial" w:cs="Arial"/>
          <w:szCs w:val="22"/>
        </w:rPr>
        <w:t xml:space="preserve"> </w:t>
      </w:r>
      <w:r>
        <w:rPr>
          <w:rFonts w:cs="Arial"/>
          <w:szCs w:val="22"/>
        </w:rPr>
        <w:t>Clauses</w:t>
      </w:r>
      <w:r>
        <w:rPr>
          <w:rFonts w:eastAsia="Arial" w:cs="Arial"/>
          <w:szCs w:val="22"/>
        </w:rPr>
        <w:t xml:space="preserve"> </w:t>
      </w:r>
      <w:r>
        <w:rPr>
          <w:rFonts w:cs="Arial"/>
          <w:szCs w:val="22"/>
        </w:rPr>
        <w:t>Administratives</w:t>
      </w:r>
      <w:r>
        <w:rPr>
          <w:rFonts w:eastAsia="Arial" w:cs="Arial"/>
          <w:szCs w:val="22"/>
        </w:rPr>
        <w:t xml:space="preserve"> </w:t>
      </w:r>
      <w:r>
        <w:rPr>
          <w:rFonts w:cs="Arial"/>
          <w:szCs w:val="22"/>
        </w:rPr>
        <w:t>Générales</w:t>
      </w:r>
      <w:r>
        <w:rPr>
          <w:rFonts w:eastAsia="Arial" w:cs="Arial"/>
          <w:szCs w:val="22"/>
        </w:rPr>
        <w:t xml:space="preserve"> </w:t>
      </w:r>
      <w:r>
        <w:rPr>
          <w:rFonts w:cs="Arial"/>
          <w:szCs w:val="22"/>
        </w:rPr>
        <w:t>applicable</w:t>
      </w:r>
      <w:r>
        <w:rPr>
          <w:rFonts w:eastAsia="Arial" w:cs="Arial"/>
          <w:szCs w:val="22"/>
        </w:rPr>
        <w:t xml:space="preserve"> </w:t>
      </w:r>
      <w:r>
        <w:rPr>
          <w:rFonts w:cs="Arial"/>
          <w:szCs w:val="22"/>
        </w:rPr>
        <w:t>aux</w:t>
      </w:r>
      <w:r>
        <w:rPr>
          <w:rFonts w:eastAsia="Arial" w:cs="Arial"/>
          <w:szCs w:val="22"/>
        </w:rPr>
        <w:t xml:space="preserve"> </w:t>
      </w:r>
      <w:r>
        <w:rPr>
          <w:rFonts w:cs="Arial"/>
          <w:szCs w:val="22"/>
        </w:rPr>
        <w:t>marchés</w:t>
      </w:r>
      <w:r>
        <w:rPr>
          <w:rFonts w:eastAsia="Arial" w:cs="Arial"/>
          <w:szCs w:val="22"/>
        </w:rPr>
        <w:t xml:space="preserve"> </w:t>
      </w:r>
      <w:r>
        <w:rPr>
          <w:rFonts w:cs="Arial"/>
          <w:szCs w:val="22"/>
        </w:rPr>
        <w:t>publics</w:t>
      </w:r>
      <w:r>
        <w:rPr>
          <w:rFonts w:eastAsia="Arial" w:cs="Arial"/>
          <w:szCs w:val="22"/>
        </w:rPr>
        <w:t xml:space="preserve"> </w:t>
      </w:r>
      <w:r>
        <w:rPr>
          <w:rFonts w:cs="Arial"/>
          <w:szCs w:val="22"/>
        </w:rPr>
        <w:t>de</w:t>
      </w:r>
      <w:r>
        <w:rPr>
          <w:rFonts w:eastAsia="Arial" w:cs="Arial"/>
          <w:szCs w:val="22"/>
        </w:rPr>
        <w:t xml:space="preserve"> </w:t>
      </w:r>
      <w:r>
        <w:rPr>
          <w:rFonts w:cs="Arial"/>
          <w:szCs w:val="22"/>
        </w:rPr>
        <w:t>fournitures</w:t>
      </w:r>
      <w:r>
        <w:rPr>
          <w:rFonts w:eastAsia="Arial" w:cs="Arial"/>
          <w:szCs w:val="22"/>
        </w:rPr>
        <w:t xml:space="preserve"> </w:t>
      </w:r>
      <w:r>
        <w:rPr>
          <w:rFonts w:cs="Arial"/>
          <w:szCs w:val="22"/>
        </w:rPr>
        <w:t>courantes</w:t>
      </w:r>
      <w:r>
        <w:rPr>
          <w:rFonts w:eastAsia="Arial" w:cs="Arial"/>
          <w:szCs w:val="22"/>
        </w:rPr>
        <w:t xml:space="preserve"> </w:t>
      </w:r>
      <w:r>
        <w:rPr>
          <w:rFonts w:cs="Arial"/>
          <w:szCs w:val="22"/>
        </w:rPr>
        <w:t>et</w:t>
      </w:r>
      <w:r>
        <w:rPr>
          <w:rFonts w:eastAsia="Arial" w:cs="Arial"/>
          <w:szCs w:val="22"/>
        </w:rPr>
        <w:t xml:space="preserve"> </w:t>
      </w:r>
      <w:r>
        <w:rPr>
          <w:rFonts w:cs="Arial"/>
          <w:szCs w:val="22"/>
        </w:rPr>
        <w:t>de</w:t>
      </w:r>
      <w:r>
        <w:rPr>
          <w:rFonts w:eastAsia="Arial" w:cs="Arial"/>
          <w:szCs w:val="22"/>
        </w:rPr>
        <w:t xml:space="preserve"> </w:t>
      </w:r>
      <w:r>
        <w:rPr>
          <w:rFonts w:cs="Arial"/>
          <w:szCs w:val="22"/>
        </w:rPr>
        <w:t>services</w:t>
      </w:r>
      <w:r>
        <w:rPr>
          <w:rFonts w:eastAsia="Arial" w:cs="Arial"/>
          <w:szCs w:val="22"/>
        </w:rPr>
        <w:t xml:space="preserve"> </w:t>
      </w:r>
      <w:r>
        <w:rPr>
          <w:rFonts w:cs="Arial"/>
          <w:szCs w:val="22"/>
        </w:rPr>
        <w:t>annexé</w:t>
      </w:r>
      <w:r>
        <w:rPr>
          <w:rFonts w:eastAsia="Arial" w:cs="Arial"/>
          <w:szCs w:val="22"/>
        </w:rPr>
        <w:t xml:space="preserve"> </w:t>
      </w:r>
      <w:r>
        <w:rPr>
          <w:rFonts w:cs="Arial"/>
          <w:szCs w:val="22"/>
        </w:rPr>
        <w:t>à</w:t>
      </w:r>
      <w:r>
        <w:rPr>
          <w:rFonts w:eastAsia="Arial" w:cs="Arial"/>
          <w:szCs w:val="22"/>
        </w:rPr>
        <w:t xml:space="preserve"> </w:t>
      </w:r>
      <w:r>
        <w:rPr>
          <w:rFonts w:cs="Arial"/>
          <w:szCs w:val="22"/>
        </w:rPr>
        <w:t>l</w:t>
      </w:r>
      <w:r>
        <w:rPr>
          <w:rFonts w:eastAsia="Arial" w:cs="Arial"/>
          <w:szCs w:val="22"/>
        </w:rPr>
        <w:t>’</w:t>
      </w:r>
      <w:r>
        <w:rPr>
          <w:rFonts w:cs="Arial"/>
          <w:szCs w:val="22"/>
        </w:rPr>
        <w:t>arrêté</w:t>
      </w:r>
      <w:r>
        <w:rPr>
          <w:rFonts w:eastAsia="Arial" w:cs="Arial"/>
          <w:szCs w:val="22"/>
        </w:rPr>
        <w:t xml:space="preserve"> </w:t>
      </w:r>
      <w:r>
        <w:rPr>
          <w:rStyle w:val="lev"/>
          <w:rFonts w:cs="Arial"/>
          <w:b w:val="0"/>
          <w:bCs w:val="0"/>
          <w:szCs w:val="22"/>
        </w:rPr>
        <w:t>du</w:t>
      </w:r>
      <w:r>
        <w:rPr>
          <w:rStyle w:val="lev"/>
          <w:rFonts w:eastAsia="Arial" w:cs="Arial"/>
          <w:szCs w:val="22"/>
        </w:rPr>
        <w:t xml:space="preserve"> </w:t>
      </w:r>
      <w:r w:rsidRPr="007A2708">
        <w:rPr>
          <w:rFonts w:cs="Arial"/>
          <w:szCs w:val="22"/>
        </w:rPr>
        <w:t xml:space="preserve">30 mars 2021 portant approbation du cahier des clauses administratives générales des marchés publics de fournitures courantes et de services </w:t>
      </w:r>
      <w:r>
        <w:rPr>
          <w:rFonts w:cs="Arial"/>
          <w:szCs w:val="22"/>
        </w:rPr>
        <w:t>(Journal</w:t>
      </w:r>
      <w:r>
        <w:rPr>
          <w:rFonts w:eastAsia="Arial" w:cs="Arial"/>
          <w:szCs w:val="22"/>
        </w:rPr>
        <w:t xml:space="preserve"> </w:t>
      </w:r>
      <w:r>
        <w:rPr>
          <w:rFonts w:cs="Arial"/>
          <w:szCs w:val="22"/>
        </w:rPr>
        <w:t>Officiel</w:t>
      </w:r>
      <w:r>
        <w:rPr>
          <w:rFonts w:eastAsia="Arial" w:cs="Arial"/>
          <w:szCs w:val="22"/>
        </w:rPr>
        <w:t xml:space="preserve"> </w:t>
      </w:r>
      <w:r>
        <w:rPr>
          <w:rFonts w:cs="Arial"/>
          <w:szCs w:val="22"/>
        </w:rPr>
        <w:t>de</w:t>
      </w:r>
      <w:r>
        <w:rPr>
          <w:rFonts w:eastAsia="Arial" w:cs="Arial"/>
          <w:szCs w:val="22"/>
        </w:rPr>
        <w:t xml:space="preserve"> </w:t>
      </w:r>
      <w:r>
        <w:rPr>
          <w:rFonts w:cs="Arial"/>
          <w:szCs w:val="22"/>
        </w:rPr>
        <w:t>la</w:t>
      </w:r>
      <w:r>
        <w:rPr>
          <w:rFonts w:eastAsia="Arial" w:cs="Arial"/>
          <w:szCs w:val="22"/>
        </w:rPr>
        <w:t xml:space="preserve"> </w:t>
      </w:r>
      <w:r>
        <w:rPr>
          <w:rFonts w:cs="Arial"/>
          <w:szCs w:val="22"/>
        </w:rPr>
        <w:t>République</w:t>
      </w:r>
      <w:r>
        <w:rPr>
          <w:rFonts w:eastAsia="Arial" w:cs="Arial"/>
          <w:szCs w:val="22"/>
        </w:rPr>
        <w:t xml:space="preserve"> </w:t>
      </w:r>
      <w:r>
        <w:rPr>
          <w:rFonts w:cs="Arial"/>
          <w:szCs w:val="22"/>
        </w:rPr>
        <w:t>Française</w:t>
      </w:r>
      <w:r>
        <w:rPr>
          <w:rFonts w:eastAsia="Arial" w:cs="Arial"/>
          <w:szCs w:val="22"/>
        </w:rPr>
        <w:t xml:space="preserve"> </w:t>
      </w:r>
      <w:r>
        <w:rPr>
          <w:rFonts w:cs="Arial"/>
          <w:szCs w:val="22"/>
        </w:rPr>
        <w:t>n°0078</w:t>
      </w:r>
      <w:r>
        <w:rPr>
          <w:rFonts w:eastAsia="Arial" w:cs="Arial"/>
          <w:szCs w:val="22"/>
        </w:rPr>
        <w:t xml:space="preserve"> </w:t>
      </w:r>
      <w:r>
        <w:rPr>
          <w:rFonts w:cs="Arial"/>
          <w:szCs w:val="22"/>
        </w:rPr>
        <w:t>du</w:t>
      </w:r>
      <w:r>
        <w:rPr>
          <w:rFonts w:eastAsia="Arial" w:cs="Arial"/>
          <w:szCs w:val="22"/>
        </w:rPr>
        <w:t xml:space="preserve"> </w:t>
      </w:r>
      <w:r>
        <w:rPr>
          <w:rFonts w:cs="Arial"/>
          <w:szCs w:val="22"/>
        </w:rPr>
        <w:t>1</w:t>
      </w:r>
      <w:r w:rsidRPr="007A2708">
        <w:rPr>
          <w:rFonts w:cs="Arial"/>
          <w:szCs w:val="22"/>
          <w:vertAlign w:val="superscript"/>
        </w:rPr>
        <w:t>er</w:t>
      </w:r>
      <w:r>
        <w:rPr>
          <w:rFonts w:cs="Arial"/>
          <w:szCs w:val="22"/>
        </w:rPr>
        <w:t xml:space="preserve"> avril 2021) ; </w:t>
      </w:r>
      <w:r w:rsidR="00C12CA8">
        <w:rPr>
          <w:rFonts w:cs="Arial"/>
          <w:szCs w:val="22"/>
        </w:rPr>
        <w:t>désigné « CCAG-</w:t>
      </w:r>
      <w:r w:rsidRPr="0022619B">
        <w:rPr>
          <w:rFonts w:cs="Arial"/>
          <w:szCs w:val="22"/>
        </w:rPr>
        <w:t>FCS » dans le présent CCP ;</w:t>
      </w:r>
    </w:p>
    <w:p w14:paraId="03FCBB2A" w14:textId="77777777" w:rsidR="001C03BC" w:rsidRDefault="001C03BC" w:rsidP="00767A36">
      <w:pPr>
        <w:widowControl w:val="0"/>
        <w:numPr>
          <w:ilvl w:val="0"/>
          <w:numId w:val="4"/>
        </w:numPr>
        <w:tabs>
          <w:tab w:val="clear" w:pos="720"/>
        </w:tabs>
        <w:suppressAutoHyphens w:val="0"/>
        <w:ind w:left="567" w:hanging="283"/>
        <w:rPr>
          <w:rFonts w:cs="Arial"/>
          <w:szCs w:val="22"/>
        </w:rPr>
      </w:pPr>
      <w:r w:rsidRPr="00444F1B">
        <w:t>Le</w:t>
      </w:r>
      <w:r w:rsidRPr="00444F1B">
        <w:rPr>
          <w:rFonts w:eastAsia="Arial"/>
        </w:rPr>
        <w:t xml:space="preserve"> </w:t>
      </w:r>
      <w:r w:rsidRPr="00444F1B">
        <w:t>mémoire technique</w:t>
      </w:r>
      <w:r w:rsidRPr="00444F1B">
        <w:rPr>
          <w:rFonts w:eastAsia="Arial"/>
        </w:rPr>
        <w:t xml:space="preserve"> </w:t>
      </w:r>
      <w:r w:rsidRPr="00444F1B">
        <w:t>transmis</w:t>
      </w:r>
      <w:r>
        <w:rPr>
          <w:rFonts w:eastAsia="Arial" w:cs="Arial"/>
          <w:szCs w:val="22"/>
        </w:rPr>
        <w:t xml:space="preserve"> </w:t>
      </w:r>
      <w:r>
        <w:rPr>
          <w:rFonts w:cs="Arial"/>
          <w:szCs w:val="22"/>
        </w:rPr>
        <w:t>par</w:t>
      </w:r>
      <w:r>
        <w:rPr>
          <w:rFonts w:eastAsia="Arial" w:cs="Arial"/>
          <w:szCs w:val="22"/>
        </w:rPr>
        <w:t xml:space="preserve"> </w:t>
      </w:r>
      <w:r>
        <w:rPr>
          <w:rFonts w:cs="Arial"/>
          <w:szCs w:val="22"/>
        </w:rPr>
        <w:t>le</w:t>
      </w:r>
      <w:r>
        <w:rPr>
          <w:rFonts w:eastAsia="Arial" w:cs="Arial"/>
          <w:szCs w:val="22"/>
        </w:rPr>
        <w:t xml:space="preserve"> </w:t>
      </w:r>
      <w:r>
        <w:rPr>
          <w:rFonts w:cs="Arial"/>
          <w:szCs w:val="22"/>
        </w:rPr>
        <w:t>titulaire</w:t>
      </w:r>
      <w:r>
        <w:rPr>
          <w:rFonts w:eastAsia="Arial" w:cs="Arial"/>
          <w:szCs w:val="22"/>
        </w:rPr>
        <w:t xml:space="preserve"> </w:t>
      </w:r>
      <w:r>
        <w:rPr>
          <w:rFonts w:cs="Arial"/>
          <w:szCs w:val="22"/>
        </w:rPr>
        <w:t>à</w:t>
      </w:r>
      <w:r>
        <w:rPr>
          <w:rFonts w:eastAsia="Arial" w:cs="Arial"/>
          <w:szCs w:val="22"/>
        </w:rPr>
        <w:t xml:space="preserve"> </w:t>
      </w:r>
      <w:r>
        <w:rPr>
          <w:rFonts w:cs="Arial"/>
          <w:szCs w:val="22"/>
        </w:rPr>
        <w:t>l</w:t>
      </w:r>
      <w:r>
        <w:rPr>
          <w:rFonts w:eastAsia="Arial" w:cs="Arial"/>
          <w:szCs w:val="22"/>
        </w:rPr>
        <w:t>’</w:t>
      </w:r>
      <w:r>
        <w:rPr>
          <w:rFonts w:cs="Arial"/>
          <w:szCs w:val="22"/>
        </w:rPr>
        <w:t>appui</w:t>
      </w:r>
      <w:r>
        <w:rPr>
          <w:rFonts w:eastAsia="Arial" w:cs="Arial"/>
          <w:szCs w:val="22"/>
        </w:rPr>
        <w:t xml:space="preserve"> </w:t>
      </w:r>
      <w:r>
        <w:rPr>
          <w:rFonts w:cs="Arial"/>
          <w:szCs w:val="22"/>
        </w:rPr>
        <w:t>de</w:t>
      </w:r>
      <w:r>
        <w:rPr>
          <w:rFonts w:eastAsia="Arial" w:cs="Arial"/>
          <w:szCs w:val="22"/>
        </w:rPr>
        <w:t xml:space="preserve"> </w:t>
      </w:r>
      <w:r>
        <w:rPr>
          <w:rFonts w:cs="Arial"/>
          <w:szCs w:val="22"/>
        </w:rPr>
        <w:t>son</w:t>
      </w:r>
      <w:r>
        <w:rPr>
          <w:rFonts w:eastAsia="Arial" w:cs="Arial"/>
          <w:szCs w:val="22"/>
        </w:rPr>
        <w:t xml:space="preserve"> </w:t>
      </w:r>
      <w:r>
        <w:rPr>
          <w:rFonts w:cs="Arial"/>
          <w:szCs w:val="22"/>
        </w:rPr>
        <w:t>offre.</w:t>
      </w:r>
    </w:p>
    <w:p w14:paraId="11A4F455" w14:textId="77777777" w:rsidR="00767A36" w:rsidRDefault="00767A36" w:rsidP="00767A36">
      <w:pPr>
        <w:pStyle w:val="Listepuce0"/>
        <w:tabs>
          <w:tab w:val="clear" w:pos="284"/>
        </w:tabs>
        <w:spacing w:before="0"/>
        <w:ind w:left="0"/>
        <w:rPr>
          <w:rFonts w:cs="Arial"/>
          <w:szCs w:val="22"/>
        </w:rPr>
      </w:pPr>
    </w:p>
    <w:p w14:paraId="003E0B98" w14:textId="77777777" w:rsidR="001C03BC" w:rsidRDefault="001C03BC" w:rsidP="00767A36">
      <w:pPr>
        <w:pStyle w:val="Listepuce0"/>
        <w:tabs>
          <w:tab w:val="clear" w:pos="284"/>
        </w:tabs>
        <w:spacing w:before="0"/>
        <w:ind w:left="0"/>
        <w:rPr>
          <w:rFonts w:cs="Arial"/>
          <w:szCs w:val="22"/>
        </w:rPr>
      </w:pPr>
      <w:r>
        <w:rPr>
          <w:rFonts w:cs="Arial"/>
          <w:szCs w:val="22"/>
        </w:rPr>
        <w:t>Les obligations contractuelles définies supra expriment l’intégralité des obligations contractuelles des parties.</w:t>
      </w:r>
    </w:p>
    <w:p w14:paraId="674F67DC" w14:textId="77777777" w:rsidR="00767A36" w:rsidRDefault="00767A36" w:rsidP="00767A36">
      <w:pPr>
        <w:pStyle w:val="Listepuce0"/>
        <w:tabs>
          <w:tab w:val="clear" w:pos="284"/>
        </w:tabs>
        <w:spacing w:before="0"/>
        <w:ind w:left="0"/>
        <w:rPr>
          <w:rFonts w:cs="Arial"/>
          <w:szCs w:val="22"/>
        </w:rPr>
      </w:pPr>
    </w:p>
    <w:p w14:paraId="6C50521D" w14:textId="77777777" w:rsidR="001C03BC" w:rsidRDefault="001C03BC" w:rsidP="00767A36">
      <w:pPr>
        <w:pStyle w:val="Listepuce0"/>
        <w:tabs>
          <w:tab w:val="clear" w:pos="284"/>
        </w:tabs>
        <w:spacing w:before="0"/>
        <w:ind w:left="0"/>
        <w:rPr>
          <w:rFonts w:cs="Arial"/>
          <w:szCs w:val="22"/>
        </w:rPr>
      </w:pPr>
      <w:r>
        <w:rPr>
          <w:rFonts w:cs="Arial"/>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606B200A" w14:textId="77777777" w:rsidR="00767A36" w:rsidRDefault="00767A36" w:rsidP="00767A36">
      <w:pPr>
        <w:pStyle w:val="Listepuce0"/>
        <w:tabs>
          <w:tab w:val="clear" w:pos="284"/>
        </w:tabs>
        <w:spacing w:before="0"/>
        <w:ind w:left="0"/>
        <w:rPr>
          <w:rFonts w:cs="Arial"/>
          <w:szCs w:val="22"/>
        </w:rPr>
      </w:pPr>
    </w:p>
    <w:p w14:paraId="08B90311" w14:textId="77777777" w:rsidR="001C03BC" w:rsidRDefault="001C03BC" w:rsidP="00767A36">
      <w:pPr>
        <w:pStyle w:val="Listepuce0"/>
        <w:tabs>
          <w:tab w:val="clear" w:pos="284"/>
        </w:tabs>
        <w:spacing w:before="0"/>
        <w:ind w:left="0"/>
        <w:rPr>
          <w:rFonts w:cs="Arial"/>
          <w:szCs w:val="22"/>
        </w:rPr>
      </w:pPr>
      <w:r>
        <w:rPr>
          <w:rFonts w:cs="Arial"/>
          <w:szCs w:val="22"/>
        </w:rPr>
        <w:t>Le titulaire est réputé avoir suffisamment étudié les documents constitutifs du marché.</w:t>
      </w:r>
    </w:p>
    <w:p w14:paraId="3CB75813" w14:textId="77777777" w:rsidR="00767A36" w:rsidRDefault="00767A36" w:rsidP="00767A36">
      <w:pPr>
        <w:pStyle w:val="Listepuce0"/>
        <w:tabs>
          <w:tab w:val="clear" w:pos="284"/>
        </w:tabs>
        <w:spacing w:before="0"/>
        <w:ind w:left="0"/>
        <w:rPr>
          <w:rFonts w:cs="Arial"/>
          <w:szCs w:val="22"/>
        </w:rPr>
      </w:pPr>
    </w:p>
    <w:p w14:paraId="60BAB3E2" w14:textId="77777777" w:rsidR="001C03BC" w:rsidRDefault="001C03BC" w:rsidP="00767A36">
      <w:pPr>
        <w:pStyle w:val="Listepuce0"/>
        <w:tabs>
          <w:tab w:val="clear" w:pos="284"/>
        </w:tabs>
        <w:spacing w:before="0"/>
        <w:ind w:left="0"/>
        <w:rPr>
          <w:rFonts w:cs="Arial"/>
          <w:b/>
          <w:sz w:val="28"/>
          <w:szCs w:val="28"/>
          <w:u w:val="single"/>
        </w:rPr>
      </w:pPr>
      <w:r>
        <w:rPr>
          <w:rFonts w:cs="Arial"/>
          <w:szCs w:val="22"/>
        </w:rPr>
        <w:t xml:space="preserve">Il n'est admis, sous aucun prétexte que ce soit, aucune réclamation concernant l'offre et les </w:t>
      </w:r>
      <w:r>
        <w:rPr>
          <w:rFonts w:cs="Arial"/>
          <w:szCs w:val="22"/>
        </w:rPr>
        <w:lastRenderedPageBreak/>
        <w:t>conditions consenties. Le titulaire ne peut en aucun cas arguer d'une erreur, d'une omission, d'une différence d'interprétation ou de manque de renseignements pour refuser d'exécuter sa prestation</w:t>
      </w:r>
    </w:p>
    <w:p w14:paraId="7593BCEA" w14:textId="77777777" w:rsidR="001C03BC" w:rsidRDefault="001C03BC" w:rsidP="00767A36">
      <w:pPr>
        <w:rPr>
          <w:rFonts w:cs="Arial"/>
          <w:b/>
          <w:sz w:val="28"/>
          <w:szCs w:val="28"/>
          <w:u w:val="single"/>
        </w:rPr>
      </w:pPr>
    </w:p>
    <w:p w14:paraId="3FC358B7" w14:textId="77777777" w:rsidR="001C03BC" w:rsidRDefault="001C03BC" w:rsidP="00767A36">
      <w:pPr>
        <w:pStyle w:val="Titre1"/>
        <w:spacing w:before="0"/>
        <w:rPr>
          <w:szCs w:val="22"/>
        </w:rPr>
      </w:pPr>
      <w:r>
        <w:t xml:space="preserve">Article 3 </w:t>
      </w:r>
      <w:r w:rsidR="001A5977">
        <w:rPr>
          <w:rFonts w:eastAsia="Arial"/>
          <w:szCs w:val="22"/>
        </w:rPr>
        <w:t>–</w:t>
      </w:r>
      <w:r>
        <w:t xml:space="preserve"> Spécifications techniques </w:t>
      </w:r>
    </w:p>
    <w:p w14:paraId="442F3A20" w14:textId="77777777" w:rsidR="001C03BC" w:rsidRDefault="001C03BC" w:rsidP="00767A36">
      <w:pPr>
        <w:tabs>
          <w:tab w:val="left" w:pos="0"/>
        </w:tabs>
        <w:rPr>
          <w:rFonts w:cs="Arial"/>
          <w:b/>
          <w:szCs w:val="22"/>
          <w:lang w:val="x-none"/>
        </w:rPr>
      </w:pPr>
    </w:p>
    <w:p w14:paraId="62D5A8B4" w14:textId="77777777" w:rsidR="001C03BC" w:rsidRDefault="001C03BC" w:rsidP="00767A36">
      <w:pPr>
        <w:pStyle w:val="Titre2"/>
        <w:spacing w:before="0" w:after="0"/>
        <w:rPr>
          <w:sz w:val="16"/>
          <w:szCs w:val="16"/>
        </w:rPr>
      </w:pPr>
      <w:r>
        <w:t xml:space="preserve">3.1 </w:t>
      </w:r>
      <w:r w:rsidR="001A5977">
        <w:t xml:space="preserve">- </w:t>
      </w:r>
      <w:r>
        <w:t>Contexte</w:t>
      </w:r>
    </w:p>
    <w:p w14:paraId="39B5DB61" w14:textId="77777777" w:rsidR="00767A36" w:rsidRDefault="00767A36" w:rsidP="00767A36">
      <w:pPr>
        <w:pStyle w:val="Pieddepage"/>
        <w:tabs>
          <w:tab w:val="left" w:pos="708"/>
        </w:tabs>
        <w:ind w:right="-2"/>
        <w:rPr>
          <w:rFonts w:cs="Arial"/>
          <w:b/>
          <w:sz w:val="16"/>
          <w:szCs w:val="16"/>
        </w:rPr>
      </w:pPr>
    </w:p>
    <w:p w14:paraId="10ADF7DA" w14:textId="77777777" w:rsidR="00767A36" w:rsidRDefault="004148A4" w:rsidP="00767A36">
      <w:pPr>
        <w:pStyle w:val="Pieddepage"/>
        <w:tabs>
          <w:tab w:val="left" w:pos="708"/>
        </w:tabs>
        <w:ind w:right="-2"/>
      </w:pPr>
      <w:r w:rsidRPr="00C549D3">
        <w:t>L’expérimentation animale est encadrée par le décret 2013-118 du 1</w:t>
      </w:r>
      <w:r w:rsidRPr="00C549D3">
        <w:rPr>
          <w:vertAlign w:val="superscript"/>
        </w:rPr>
        <w:t>ier</w:t>
      </w:r>
      <w:r w:rsidRPr="00C549D3">
        <w:t xml:space="preserve"> février 2013, cinq arrêtés datés du 1er février 2013 (</w:t>
      </w:r>
      <w:r w:rsidRPr="00C549D3">
        <w:rPr>
          <w:lang w:eastAsia="fr-FR"/>
        </w:rPr>
        <w:t>agrément des établissements- évaluation éthique et autorisation de projets - compétences des personnels - conditions de fourniture des animaux – médicaments employés)</w:t>
      </w:r>
      <w:r w:rsidRPr="00C549D3">
        <w:t xml:space="preserve"> publiés le 7 février 2013,  le décret n° 2014-1298 du 23 octobre 2014, en application de la directive européenne 2010/63/UE et le document élaboré par la commission national de l’expérimentation animale sur la formation continue. </w:t>
      </w:r>
    </w:p>
    <w:p w14:paraId="7D0A10FA" w14:textId="77777777" w:rsidR="00767A36" w:rsidRDefault="00767A36" w:rsidP="00767A36">
      <w:pPr>
        <w:pStyle w:val="Pieddepage"/>
        <w:tabs>
          <w:tab w:val="left" w:pos="708"/>
        </w:tabs>
        <w:ind w:right="-2"/>
      </w:pPr>
    </w:p>
    <w:p w14:paraId="063A3C29" w14:textId="77777777" w:rsidR="00767A36" w:rsidRDefault="004148A4" w:rsidP="00767A36">
      <w:pPr>
        <w:pStyle w:val="Pieddepage"/>
        <w:tabs>
          <w:tab w:val="left" w:pos="708"/>
        </w:tabs>
        <w:ind w:right="-2"/>
        <w:rPr>
          <w:rFonts w:ascii="Times New Roman" w:hAnsi="Times New Roman"/>
          <w:sz w:val="24"/>
          <w:lang w:eastAsia="ar-SA"/>
        </w:rPr>
      </w:pPr>
      <w:r w:rsidRPr="00C549D3">
        <w:t>Cette réglementation est sous la responsabilité</w:t>
      </w:r>
      <w:r w:rsidRPr="00C549D3">
        <w:rPr>
          <w:bCs/>
        </w:rPr>
        <w:t xml:space="preserve"> du Ministère de l’Agriculture</w:t>
      </w:r>
      <w:r w:rsidRPr="00C549D3">
        <w:t xml:space="preserve">, tandis que </w:t>
      </w:r>
      <w:r w:rsidRPr="00C549D3">
        <w:rPr>
          <w:lang w:eastAsia="fr-FR"/>
        </w:rPr>
        <w:t>l’évaluation éthique et l’autorisation de projets est sous la responsabilité du Ministère de la Recherche et de l’Enseignement Supérieur</w:t>
      </w:r>
      <w:r w:rsidRPr="00C549D3">
        <w:t>.</w:t>
      </w:r>
    </w:p>
    <w:p w14:paraId="0322B5C2" w14:textId="77777777" w:rsidR="00767A36" w:rsidRDefault="00767A36" w:rsidP="00767A36">
      <w:pPr>
        <w:pStyle w:val="Pieddepage"/>
        <w:tabs>
          <w:tab w:val="left" w:pos="708"/>
        </w:tabs>
        <w:ind w:right="-2"/>
        <w:rPr>
          <w:b/>
          <w:bCs/>
        </w:rPr>
      </w:pPr>
    </w:p>
    <w:p w14:paraId="65A3842E" w14:textId="77777777" w:rsidR="004148A4" w:rsidRPr="00767A36" w:rsidRDefault="004148A4" w:rsidP="00767A36">
      <w:pPr>
        <w:pStyle w:val="Pieddepage"/>
        <w:tabs>
          <w:tab w:val="left" w:pos="708"/>
        </w:tabs>
        <w:ind w:right="-2"/>
        <w:rPr>
          <w:rFonts w:ascii="Times New Roman" w:hAnsi="Times New Roman"/>
          <w:sz w:val="24"/>
          <w:lang w:eastAsia="ar-SA"/>
        </w:rPr>
      </w:pPr>
      <w:r w:rsidRPr="00C549D3">
        <w:rPr>
          <w:b/>
          <w:bCs/>
        </w:rPr>
        <w:t>L’Animalerie Campus Biologie Santé (ACBS</w:t>
      </w:r>
      <w:r w:rsidRPr="00C549D3">
        <w:t>) est chargée de mettre en œuvre des moyens communs pour assurer dans de bonnes conditions sanitaires, de bien-être animal et de sécurité, l'hébergement, l'élevage et l’utilisation d'animaux à des fins expérimentales, selon les procédures prévues par la réglementation.</w:t>
      </w:r>
    </w:p>
    <w:p w14:paraId="4D12B519" w14:textId="77777777" w:rsidR="004148A4" w:rsidRPr="00C549D3" w:rsidRDefault="004148A4" w:rsidP="00767A36">
      <w:pPr>
        <w:pStyle w:val="Pieddepage"/>
        <w:tabs>
          <w:tab w:val="left" w:pos="708"/>
        </w:tabs>
        <w:ind w:right="-2"/>
      </w:pPr>
    </w:p>
    <w:p w14:paraId="61BA6F80" w14:textId="77777777" w:rsidR="004148A4" w:rsidRDefault="004148A4" w:rsidP="00767A36">
      <w:pPr>
        <w:pStyle w:val="Standard"/>
        <w:spacing w:after="0" w:line="240" w:lineRule="auto"/>
        <w:jc w:val="both"/>
        <w:rPr>
          <w:rFonts w:ascii="Arial" w:eastAsia="Times New Roman" w:hAnsi="Arial"/>
          <w:kern w:val="0"/>
          <w:sz w:val="22"/>
          <w:szCs w:val="20"/>
          <w:lang w:eastAsia="zh-CN"/>
        </w:rPr>
      </w:pPr>
      <w:r w:rsidRPr="006806E4">
        <w:rPr>
          <w:rFonts w:ascii="Arial" w:eastAsia="Times New Roman" w:hAnsi="Arial"/>
          <w:kern w:val="0"/>
          <w:sz w:val="22"/>
          <w:szCs w:val="20"/>
          <w:lang w:eastAsia="zh-CN"/>
        </w:rPr>
        <w:t>L’agrément de l'Animalerie Campus Biologie Santé est conditionné par le respect du règlement de fonctionnement, élaboré dans le but de :</w:t>
      </w:r>
    </w:p>
    <w:p w14:paraId="48545F29" w14:textId="77777777" w:rsidR="00767A36" w:rsidRPr="006806E4" w:rsidRDefault="00767A36" w:rsidP="00767A36">
      <w:pPr>
        <w:pStyle w:val="Standard"/>
        <w:spacing w:after="0" w:line="240" w:lineRule="auto"/>
        <w:jc w:val="both"/>
        <w:rPr>
          <w:rFonts w:ascii="Arial" w:eastAsia="Times New Roman" w:hAnsi="Arial"/>
          <w:kern w:val="0"/>
          <w:sz w:val="22"/>
          <w:szCs w:val="20"/>
          <w:lang w:eastAsia="zh-CN"/>
        </w:rPr>
      </w:pPr>
    </w:p>
    <w:p w14:paraId="67D383AE" w14:textId="77777777" w:rsidR="004148A4" w:rsidRPr="006806E4" w:rsidRDefault="00561114" w:rsidP="00767A36">
      <w:pPr>
        <w:pStyle w:val="Text"/>
        <w:numPr>
          <w:ilvl w:val="0"/>
          <w:numId w:val="18"/>
        </w:numPr>
        <w:tabs>
          <w:tab w:val="clear" w:pos="1985"/>
          <w:tab w:val="left" w:pos="709"/>
        </w:tabs>
        <w:rPr>
          <w:rFonts w:cs="Times New Roman"/>
          <w:color w:val="auto"/>
          <w:kern w:val="0"/>
          <w:sz w:val="22"/>
          <w:lang w:eastAsia="zh-CN"/>
        </w:rPr>
      </w:pPr>
      <w:r w:rsidRPr="00561114">
        <w:rPr>
          <w:rFonts w:cs="Times New Roman"/>
          <w:color w:val="auto"/>
          <w:kern w:val="0"/>
          <w:sz w:val="22"/>
          <w:lang w:eastAsia="zh-CN"/>
        </w:rPr>
        <w:t>Veiller</w:t>
      </w:r>
      <w:r w:rsidR="004148A4" w:rsidRPr="006806E4">
        <w:rPr>
          <w:rFonts w:cs="Times New Roman"/>
          <w:color w:val="auto"/>
          <w:kern w:val="0"/>
          <w:sz w:val="22"/>
          <w:lang w:eastAsia="zh-CN"/>
        </w:rPr>
        <w:t xml:space="preserve"> au Bien-Etre Animal.</w:t>
      </w:r>
    </w:p>
    <w:p w14:paraId="386F979B" w14:textId="77777777" w:rsidR="004148A4" w:rsidRPr="006806E4" w:rsidRDefault="00561114" w:rsidP="00767A36">
      <w:pPr>
        <w:pStyle w:val="Text"/>
        <w:numPr>
          <w:ilvl w:val="0"/>
          <w:numId w:val="18"/>
        </w:numPr>
        <w:tabs>
          <w:tab w:val="clear" w:pos="1985"/>
          <w:tab w:val="left" w:pos="709"/>
        </w:tabs>
        <w:rPr>
          <w:rFonts w:cs="Times New Roman"/>
          <w:color w:val="auto"/>
          <w:kern w:val="0"/>
          <w:sz w:val="22"/>
          <w:lang w:eastAsia="zh-CN"/>
        </w:rPr>
      </w:pPr>
      <w:r w:rsidRPr="00561114">
        <w:rPr>
          <w:rFonts w:cs="Times New Roman"/>
          <w:color w:val="auto"/>
          <w:kern w:val="0"/>
          <w:sz w:val="22"/>
          <w:lang w:eastAsia="zh-CN"/>
        </w:rPr>
        <w:t>Rendre</w:t>
      </w:r>
      <w:r w:rsidR="004148A4" w:rsidRPr="006806E4">
        <w:rPr>
          <w:rFonts w:cs="Times New Roman"/>
          <w:color w:val="auto"/>
          <w:kern w:val="0"/>
          <w:sz w:val="22"/>
          <w:lang w:eastAsia="zh-CN"/>
        </w:rPr>
        <w:t xml:space="preserve"> les travaux et les manipulations conformes aux règles d’hygiène et de sécurité et conformes aux législations françaises et européennes sur l’expérimentation animale,</w:t>
      </w:r>
    </w:p>
    <w:p w14:paraId="2C17F6A4" w14:textId="77777777" w:rsidR="004148A4" w:rsidRPr="006806E4" w:rsidRDefault="00561114" w:rsidP="00767A36">
      <w:pPr>
        <w:pStyle w:val="Text"/>
        <w:numPr>
          <w:ilvl w:val="0"/>
          <w:numId w:val="18"/>
        </w:numPr>
        <w:tabs>
          <w:tab w:val="clear" w:pos="1985"/>
          <w:tab w:val="left" w:pos="709"/>
        </w:tabs>
        <w:rPr>
          <w:rFonts w:cs="Times New Roman"/>
          <w:color w:val="auto"/>
          <w:kern w:val="0"/>
          <w:sz w:val="22"/>
          <w:lang w:eastAsia="zh-CN"/>
        </w:rPr>
      </w:pPr>
      <w:r w:rsidRPr="00561114">
        <w:rPr>
          <w:rFonts w:cs="Times New Roman"/>
          <w:color w:val="auto"/>
          <w:kern w:val="0"/>
          <w:sz w:val="22"/>
          <w:lang w:eastAsia="zh-CN"/>
        </w:rPr>
        <w:t>Maintenir</w:t>
      </w:r>
      <w:r w:rsidR="004148A4" w:rsidRPr="006806E4">
        <w:rPr>
          <w:rFonts w:cs="Times New Roman"/>
          <w:color w:val="auto"/>
          <w:kern w:val="0"/>
          <w:sz w:val="22"/>
          <w:lang w:eastAsia="zh-CN"/>
        </w:rPr>
        <w:t xml:space="preserve"> les animaux dans un statut indispensable à la qualité, la validité et la crédibilité des travaux scientifiques.</w:t>
      </w:r>
    </w:p>
    <w:p w14:paraId="2E5DC98C" w14:textId="77777777" w:rsidR="00767A36" w:rsidRDefault="00767A36" w:rsidP="00767A36">
      <w:pPr>
        <w:pStyle w:val="Text"/>
        <w:rPr>
          <w:rFonts w:cs="Times New Roman"/>
          <w:color w:val="auto"/>
          <w:kern w:val="0"/>
          <w:sz w:val="22"/>
          <w:lang w:eastAsia="zh-CN"/>
        </w:rPr>
      </w:pPr>
    </w:p>
    <w:p w14:paraId="5F09BCC6" w14:textId="77777777" w:rsidR="001C03BC" w:rsidRDefault="004148A4" w:rsidP="00767A36">
      <w:pPr>
        <w:pStyle w:val="Text"/>
        <w:rPr>
          <w:rFonts w:cs="Times New Roman"/>
          <w:color w:val="auto"/>
          <w:kern w:val="0"/>
          <w:sz w:val="22"/>
          <w:lang w:eastAsia="zh-CN"/>
        </w:rPr>
      </w:pPr>
      <w:r w:rsidRPr="006806E4">
        <w:rPr>
          <w:rFonts w:cs="Times New Roman"/>
          <w:color w:val="auto"/>
          <w:kern w:val="0"/>
          <w:sz w:val="22"/>
          <w:lang w:eastAsia="zh-CN"/>
        </w:rPr>
        <w:t>Dans ce contexte, l’ACBS, pour répondre aux besoins de la recherche de laboratoire</w:t>
      </w:r>
      <w:r w:rsidR="00293D58">
        <w:rPr>
          <w:rFonts w:cs="Times New Roman"/>
          <w:color w:val="auto"/>
          <w:kern w:val="0"/>
          <w:sz w:val="22"/>
          <w:lang w:eastAsia="zh-CN"/>
        </w:rPr>
        <w:t>s</w:t>
      </w:r>
      <w:r w:rsidRPr="006806E4">
        <w:rPr>
          <w:rFonts w:cs="Times New Roman"/>
          <w:color w:val="auto"/>
          <w:kern w:val="0"/>
          <w:sz w:val="22"/>
          <w:lang w:eastAsia="zh-CN"/>
        </w:rPr>
        <w:t xml:space="preserve"> utilisateurs, doit mettre en place un secteur d’hébergement de d’utilisation d’animaux rongeurs en statut sanitaire axénique et génotoxique.</w:t>
      </w:r>
      <w:r w:rsidR="00767A36">
        <w:rPr>
          <w:rFonts w:cs="Times New Roman"/>
          <w:color w:val="auto"/>
          <w:kern w:val="0"/>
          <w:sz w:val="22"/>
          <w:lang w:eastAsia="zh-CN"/>
        </w:rPr>
        <w:t xml:space="preserve"> </w:t>
      </w:r>
      <w:r w:rsidRPr="006806E4">
        <w:rPr>
          <w:rFonts w:cs="Times New Roman"/>
          <w:color w:val="auto"/>
          <w:kern w:val="0"/>
          <w:sz w:val="22"/>
          <w:lang w:eastAsia="zh-CN"/>
        </w:rPr>
        <w:t>C’est l’objet de ce marché.</w:t>
      </w:r>
    </w:p>
    <w:p w14:paraId="139BEB9F" w14:textId="77777777" w:rsidR="00767A36" w:rsidRPr="006806E4" w:rsidRDefault="00767A36" w:rsidP="00767A36">
      <w:pPr>
        <w:pStyle w:val="Text"/>
        <w:rPr>
          <w:rFonts w:cs="Times New Roman"/>
          <w:color w:val="auto"/>
          <w:kern w:val="0"/>
          <w:sz w:val="22"/>
          <w:lang w:eastAsia="zh-CN"/>
        </w:rPr>
      </w:pPr>
    </w:p>
    <w:p w14:paraId="5FAAF79F" w14:textId="77777777" w:rsidR="001C03BC" w:rsidRDefault="001C03BC" w:rsidP="00767A36">
      <w:pPr>
        <w:pStyle w:val="Titre2"/>
        <w:spacing w:before="0" w:after="0"/>
        <w:rPr>
          <w:i/>
          <w:sz w:val="16"/>
          <w:szCs w:val="16"/>
          <w:lang w:val="x-none"/>
        </w:rPr>
      </w:pPr>
      <w:r>
        <w:t xml:space="preserve">3.2 </w:t>
      </w:r>
      <w:r w:rsidR="001A5977">
        <w:t xml:space="preserve">- </w:t>
      </w:r>
      <w:r>
        <w:t>Caractéristiques principales du local dans lequel sera livré et installé l’équipement</w:t>
      </w:r>
      <w:r>
        <w:rPr>
          <w:szCs w:val="22"/>
        </w:rPr>
        <w:t xml:space="preserve"> </w:t>
      </w:r>
    </w:p>
    <w:p w14:paraId="3CEA65D4" w14:textId="77777777" w:rsidR="001C03BC" w:rsidRDefault="001C03BC" w:rsidP="00767A36">
      <w:pPr>
        <w:ind w:left="1134" w:firstLine="284"/>
        <w:rPr>
          <w:rFonts w:cs="Arial"/>
          <w:i/>
          <w:sz w:val="16"/>
          <w:szCs w:val="16"/>
          <w:u w:val="single"/>
          <w:lang w:val="x-none"/>
        </w:rPr>
      </w:pPr>
    </w:p>
    <w:p w14:paraId="07515268" w14:textId="77777777" w:rsidR="00685C31" w:rsidRPr="00C549D3" w:rsidRDefault="00685C31" w:rsidP="00767A36">
      <w:pPr>
        <w:rPr>
          <w:rFonts w:cs="Arial"/>
        </w:rPr>
      </w:pPr>
      <w:r w:rsidRPr="00C549D3">
        <w:rPr>
          <w:rFonts w:cs="Arial"/>
        </w:rPr>
        <w:t xml:space="preserve">Les équipements des lots </w:t>
      </w:r>
      <w:r w:rsidR="00C2056A" w:rsidRPr="00C549D3">
        <w:rPr>
          <w:rFonts w:cs="Arial"/>
        </w:rPr>
        <w:t xml:space="preserve">1, </w:t>
      </w:r>
      <w:r w:rsidRPr="00C549D3">
        <w:rPr>
          <w:rFonts w:cs="Arial"/>
        </w:rPr>
        <w:t>2</w:t>
      </w:r>
      <w:r w:rsidR="00E36FA5">
        <w:rPr>
          <w:rFonts w:cs="Arial"/>
        </w:rPr>
        <w:t>,</w:t>
      </w:r>
      <w:r w:rsidR="00C2056A" w:rsidRPr="00C549D3">
        <w:rPr>
          <w:rFonts w:cs="Arial"/>
        </w:rPr>
        <w:t xml:space="preserve"> et 3</w:t>
      </w:r>
      <w:r w:rsidRPr="00C549D3">
        <w:rPr>
          <w:rFonts w:cs="Arial"/>
        </w:rPr>
        <w:t xml:space="preserve"> sont à destination de salles d’hébergement</w:t>
      </w:r>
      <w:r w:rsidR="00251F25" w:rsidRPr="00C549D3">
        <w:rPr>
          <w:rFonts w:cs="Arial"/>
        </w:rPr>
        <w:t xml:space="preserve"> </w:t>
      </w:r>
      <w:r w:rsidRPr="00C549D3">
        <w:rPr>
          <w:rFonts w:cs="Arial"/>
        </w:rPr>
        <w:t>(salle d’hébergement : 2,49m x 6,16m</w:t>
      </w:r>
      <w:r w:rsidR="005659A0" w:rsidRPr="00C549D3">
        <w:rPr>
          <w:rFonts w:cs="Arial"/>
        </w:rPr>
        <w:t>, porte d’</w:t>
      </w:r>
      <w:r w:rsidR="000B4C7E" w:rsidRPr="00C549D3">
        <w:rPr>
          <w:rFonts w:cs="Arial"/>
        </w:rPr>
        <w:t>accès</w:t>
      </w:r>
      <w:r w:rsidR="005659A0" w:rsidRPr="00C549D3">
        <w:rPr>
          <w:rFonts w:cs="Arial"/>
        </w:rPr>
        <w:t xml:space="preserve"> de 2,00m x 0,90m) en </w:t>
      </w:r>
      <w:r w:rsidR="00767A36">
        <w:rPr>
          <w:rFonts w:cs="Arial"/>
        </w:rPr>
        <w:t>r</w:t>
      </w:r>
      <w:r w:rsidR="005659A0" w:rsidRPr="00C549D3">
        <w:rPr>
          <w:rFonts w:cs="Arial"/>
        </w:rPr>
        <w:t>ez</w:t>
      </w:r>
      <w:r w:rsidR="00767A36">
        <w:rPr>
          <w:rFonts w:cs="Arial"/>
        </w:rPr>
        <w:t>-</w:t>
      </w:r>
      <w:r w:rsidR="005659A0" w:rsidRPr="00C549D3">
        <w:rPr>
          <w:rFonts w:cs="Arial"/>
        </w:rPr>
        <w:t>de</w:t>
      </w:r>
      <w:r w:rsidR="00767A36">
        <w:rPr>
          <w:rFonts w:cs="Arial"/>
        </w:rPr>
        <w:t>-</w:t>
      </w:r>
      <w:r w:rsidR="005659A0" w:rsidRPr="00C549D3">
        <w:rPr>
          <w:rFonts w:cs="Arial"/>
        </w:rPr>
        <w:t>chaussée.</w:t>
      </w:r>
    </w:p>
    <w:p w14:paraId="55D311D5" w14:textId="77777777" w:rsidR="00685C31" w:rsidRPr="00C549D3" w:rsidRDefault="00685C31" w:rsidP="00767A36">
      <w:pPr>
        <w:rPr>
          <w:rFonts w:cs="Arial"/>
        </w:rPr>
      </w:pPr>
    </w:p>
    <w:p w14:paraId="1D5FFF1C" w14:textId="77777777" w:rsidR="00685C31" w:rsidRPr="00C549D3" w:rsidRDefault="00685C31" w:rsidP="00767A36">
      <w:pPr>
        <w:rPr>
          <w:rFonts w:cs="Arial"/>
        </w:rPr>
      </w:pPr>
      <w:r w:rsidRPr="00C549D3">
        <w:rPr>
          <w:rFonts w:cs="Arial"/>
        </w:rPr>
        <w:t xml:space="preserve">Les portoirs doivent pouvoir nécessairement entrer dans la cabine de lavage « ATLANTIS EVO » combinée SAS H2O2 de </w:t>
      </w:r>
      <w:proofErr w:type="spellStart"/>
      <w:r w:rsidRPr="00C549D3">
        <w:rPr>
          <w:rFonts w:cs="Arial"/>
        </w:rPr>
        <w:t>Tecniplast</w:t>
      </w:r>
      <w:proofErr w:type="spellEnd"/>
      <w:r w:rsidRPr="00C549D3">
        <w:rPr>
          <w:rFonts w:cs="Arial"/>
        </w:rPr>
        <w:t xml:space="preserve"> (dimension chambre : L= 2300mm, l=1560mm, H=2270mm)</w:t>
      </w:r>
    </w:p>
    <w:p w14:paraId="06CA89C6" w14:textId="77777777" w:rsidR="00685C31" w:rsidRDefault="00685C31" w:rsidP="00767A36">
      <w:pPr>
        <w:rPr>
          <w:rFonts w:cs="Arial"/>
        </w:rPr>
      </w:pPr>
    </w:p>
    <w:p w14:paraId="5B548624" w14:textId="77777777" w:rsidR="0048314D" w:rsidRDefault="0048314D">
      <w:pPr>
        <w:suppressAutoHyphens w:val="0"/>
        <w:jc w:val="left"/>
        <w:rPr>
          <w:rFonts w:cs="Arial"/>
          <w:b/>
          <w:bCs/>
          <w:iCs/>
          <w:sz w:val="24"/>
          <w:szCs w:val="28"/>
          <w:u w:val="single"/>
        </w:rPr>
      </w:pPr>
      <w:r>
        <w:br w:type="page"/>
      </w:r>
    </w:p>
    <w:p w14:paraId="2314380A" w14:textId="764F4D47" w:rsidR="001C03BC" w:rsidRDefault="00312894" w:rsidP="00767A36">
      <w:pPr>
        <w:pStyle w:val="Titre2"/>
        <w:spacing w:before="0" w:after="0"/>
        <w:rPr>
          <w:i/>
          <w:sz w:val="18"/>
          <w:szCs w:val="18"/>
          <w:shd w:val="clear" w:color="auto" w:fill="00FFFF"/>
          <w:lang w:val="x-none"/>
        </w:rPr>
      </w:pPr>
      <w:r>
        <w:lastRenderedPageBreak/>
        <w:t xml:space="preserve">3.3 </w:t>
      </w:r>
      <w:r w:rsidR="001A5977">
        <w:t xml:space="preserve">- </w:t>
      </w:r>
      <w:r w:rsidR="001C03BC">
        <w:t>Spécifications techniques et prestations minimales à respecter</w:t>
      </w:r>
    </w:p>
    <w:p w14:paraId="59B69992" w14:textId="77777777" w:rsidR="001C03BC" w:rsidRDefault="001C03BC" w:rsidP="00767A36">
      <w:pPr>
        <w:rPr>
          <w:rFonts w:cs="Arial"/>
          <w:b/>
          <w:i/>
          <w:szCs w:val="22"/>
          <w:u w:val="single"/>
          <w:lang w:val="x-none"/>
        </w:rPr>
      </w:pPr>
    </w:p>
    <w:p w14:paraId="4D2E49E2" w14:textId="77777777" w:rsidR="00A650E7" w:rsidRPr="00195966" w:rsidRDefault="00195966" w:rsidP="002F0A69">
      <w:pPr>
        <w:pStyle w:val="Titre6"/>
      </w:pPr>
      <w:r w:rsidRPr="00195966">
        <w:t xml:space="preserve">3.3.1 </w:t>
      </w:r>
      <w:r w:rsidR="00B13C9C" w:rsidRPr="00195966">
        <w:t>Lot 1 : Isolateur</w:t>
      </w:r>
      <w:r w:rsidR="005659A0" w:rsidRPr="00195966">
        <w:t>s</w:t>
      </w:r>
      <w:r w:rsidR="00B13C9C" w:rsidRPr="00195966">
        <w:t xml:space="preserve"> </w:t>
      </w:r>
      <w:r w:rsidR="00764E12" w:rsidRPr="00195966">
        <w:t xml:space="preserve">et équipements annexes </w:t>
      </w:r>
      <w:r w:rsidR="00B13C9C" w:rsidRPr="00195966">
        <w:t xml:space="preserve">souris axéniques </w:t>
      </w:r>
    </w:p>
    <w:p w14:paraId="03D546C3" w14:textId="77777777" w:rsidR="00A650E7" w:rsidRPr="00C549D3" w:rsidRDefault="00A650E7" w:rsidP="00767A36">
      <w:pPr>
        <w:rPr>
          <w:rFonts w:ascii="Times New Roman" w:hAnsi="Times New Roman"/>
          <w:szCs w:val="28"/>
          <w:shd w:val="clear" w:color="auto" w:fill="FFFFFF"/>
          <w:lang w:eastAsia="fr-FR"/>
        </w:rPr>
      </w:pPr>
    </w:p>
    <w:p w14:paraId="28084A48" w14:textId="77777777" w:rsidR="00A650E7" w:rsidRPr="00CE49AF" w:rsidRDefault="00A650E7" w:rsidP="00767A36">
      <w:pPr>
        <w:rPr>
          <w:b/>
          <w:lang w:eastAsia="fr-FR"/>
        </w:rPr>
      </w:pPr>
      <w:r w:rsidRPr="00CE49AF">
        <w:rPr>
          <w:b/>
          <w:lang w:eastAsia="fr-FR"/>
        </w:rPr>
        <w:t>ISOLATEUR D’ELEVAGE ET DE TRAVAIL :</w:t>
      </w:r>
    </w:p>
    <w:p w14:paraId="611682C6" w14:textId="77777777" w:rsidR="00E36FA5" w:rsidRPr="00C549D3" w:rsidRDefault="00E36FA5" w:rsidP="00767A36">
      <w:pPr>
        <w:ind w:left="360"/>
        <w:rPr>
          <w:lang w:eastAsia="fr-FR"/>
        </w:rPr>
      </w:pPr>
    </w:p>
    <w:p w14:paraId="37A3BEDF" w14:textId="77777777" w:rsidR="008917A0" w:rsidRDefault="000B4C7E" w:rsidP="00767A36">
      <w:pPr>
        <w:rPr>
          <w:lang w:eastAsia="fr-FR"/>
        </w:rPr>
      </w:pPr>
      <w:r w:rsidRPr="00195966">
        <w:rPr>
          <w:lang w:eastAsia="fr-FR"/>
        </w:rPr>
        <w:t>L’isolateur</w:t>
      </w:r>
      <w:r w:rsidR="008917A0" w:rsidRPr="00195966">
        <w:rPr>
          <w:lang w:eastAsia="fr-FR"/>
        </w:rPr>
        <w:t xml:space="preserve"> </w:t>
      </w:r>
      <w:r w:rsidR="00561114">
        <w:rPr>
          <w:lang w:eastAsia="fr-FR"/>
        </w:rPr>
        <w:t xml:space="preserve">2 gants </w:t>
      </w:r>
      <w:r w:rsidR="008917A0" w:rsidRPr="00195966">
        <w:rPr>
          <w:lang w:eastAsia="fr-FR"/>
        </w:rPr>
        <w:t xml:space="preserve">doit-être </w:t>
      </w:r>
      <w:r w:rsidRPr="00195966">
        <w:rPr>
          <w:lang w:eastAsia="fr-FR"/>
        </w:rPr>
        <w:t>dimensionné pour utiliser 30 de nos</w:t>
      </w:r>
      <w:r w:rsidR="008917A0" w:rsidRPr="00195966">
        <w:rPr>
          <w:lang w:eastAsia="fr-FR"/>
        </w:rPr>
        <w:t xml:space="preserve"> cages de type </w:t>
      </w:r>
      <w:r w:rsidR="00FA4327" w:rsidRPr="00195966">
        <w:rPr>
          <w:lang w:eastAsia="fr-FR"/>
        </w:rPr>
        <w:t xml:space="preserve">1145T </w:t>
      </w:r>
      <w:proofErr w:type="spellStart"/>
      <w:r w:rsidR="00FA4327" w:rsidRPr="00195966">
        <w:rPr>
          <w:lang w:eastAsia="fr-FR"/>
        </w:rPr>
        <w:t>Tecniplast</w:t>
      </w:r>
      <w:proofErr w:type="spellEnd"/>
      <w:r w:rsidR="008917A0" w:rsidRPr="00195966">
        <w:rPr>
          <w:lang w:eastAsia="fr-FR"/>
        </w:rPr>
        <w:t xml:space="preserve"> sur </w:t>
      </w:r>
      <w:r w:rsidR="00FA4327" w:rsidRPr="00195966">
        <w:rPr>
          <w:lang w:eastAsia="fr-FR"/>
        </w:rPr>
        <w:t>3</w:t>
      </w:r>
      <w:r w:rsidR="008917A0" w:rsidRPr="00195966">
        <w:rPr>
          <w:lang w:eastAsia="fr-FR"/>
        </w:rPr>
        <w:t xml:space="preserve"> étagères</w:t>
      </w:r>
      <w:r w:rsidRPr="00195966">
        <w:rPr>
          <w:lang w:eastAsia="fr-FR"/>
        </w:rPr>
        <w:t>.</w:t>
      </w:r>
    </w:p>
    <w:p w14:paraId="1FDE3BCB" w14:textId="77777777" w:rsidR="00767A36" w:rsidRPr="00195966" w:rsidRDefault="00767A36" w:rsidP="00767A36">
      <w:pPr>
        <w:rPr>
          <w:lang w:eastAsia="fr-FR"/>
        </w:rPr>
      </w:pPr>
    </w:p>
    <w:p w14:paraId="2BA898DD" w14:textId="77777777" w:rsidR="007155F6" w:rsidRDefault="00542272" w:rsidP="00767A36">
      <w:pPr>
        <w:rPr>
          <w:lang w:eastAsia="fr-FR"/>
        </w:rPr>
      </w:pPr>
      <w:r w:rsidRPr="00C549D3">
        <w:rPr>
          <w:lang w:eastAsia="fr-FR"/>
        </w:rPr>
        <w:t xml:space="preserve">Les </w:t>
      </w:r>
      <w:r w:rsidR="00195337" w:rsidRPr="00C549D3">
        <w:rPr>
          <w:lang w:eastAsia="fr-FR"/>
        </w:rPr>
        <w:t>i</w:t>
      </w:r>
      <w:r w:rsidR="007F1CFC" w:rsidRPr="00C549D3">
        <w:rPr>
          <w:lang w:eastAsia="fr-FR"/>
        </w:rPr>
        <w:t xml:space="preserve">solateurs </w:t>
      </w:r>
      <w:r w:rsidRPr="00C549D3">
        <w:rPr>
          <w:lang w:eastAsia="fr-FR"/>
        </w:rPr>
        <w:t xml:space="preserve">sont </w:t>
      </w:r>
      <w:r w:rsidR="007F1CFC" w:rsidRPr="00C549D3">
        <w:rPr>
          <w:lang w:eastAsia="fr-FR"/>
        </w:rPr>
        <w:t xml:space="preserve">spécialement conçus pour les applications de recherche biomédicale, en zootechnie : </w:t>
      </w:r>
      <w:r w:rsidRPr="00C549D3">
        <w:rPr>
          <w:lang w:eastAsia="fr-FR"/>
        </w:rPr>
        <w:t>Maintien et é</w:t>
      </w:r>
      <w:r w:rsidR="007F1CFC" w:rsidRPr="00C549D3">
        <w:rPr>
          <w:lang w:eastAsia="fr-FR"/>
        </w:rPr>
        <w:t>levage de souris immunodéprimées, de souris axéniques, de rongeurs à statut sanitaire spécifique, etc</w:t>
      </w:r>
      <w:r w:rsidR="00767A36">
        <w:rPr>
          <w:lang w:eastAsia="fr-FR"/>
        </w:rPr>
        <w:t>.</w:t>
      </w:r>
    </w:p>
    <w:p w14:paraId="7DFD2003" w14:textId="77777777" w:rsidR="00767A36" w:rsidRPr="00C549D3" w:rsidRDefault="00767A36" w:rsidP="00767A36">
      <w:pPr>
        <w:rPr>
          <w:lang w:eastAsia="fr-FR"/>
        </w:rPr>
      </w:pPr>
    </w:p>
    <w:p w14:paraId="72C20919" w14:textId="77777777" w:rsidR="007155F6" w:rsidRDefault="00542272" w:rsidP="00767A36">
      <w:pPr>
        <w:rPr>
          <w:lang w:eastAsia="fr-FR"/>
        </w:rPr>
      </w:pPr>
      <w:r w:rsidRPr="00C549D3">
        <w:rPr>
          <w:lang w:eastAsia="fr-FR"/>
        </w:rPr>
        <w:t>Les c</w:t>
      </w:r>
      <w:r w:rsidR="007F1CFC" w:rsidRPr="00C549D3">
        <w:rPr>
          <w:lang w:eastAsia="fr-FR"/>
        </w:rPr>
        <w:t xml:space="preserve">onnexions </w:t>
      </w:r>
      <w:r w:rsidRPr="00C549D3">
        <w:rPr>
          <w:lang w:eastAsia="fr-FR"/>
        </w:rPr>
        <w:t xml:space="preserve">sont </w:t>
      </w:r>
      <w:r w:rsidR="007F1CFC" w:rsidRPr="00C549D3">
        <w:rPr>
          <w:lang w:eastAsia="fr-FR"/>
        </w:rPr>
        <w:t>sécurisées par</w:t>
      </w:r>
      <w:r w:rsidRPr="00C549D3">
        <w:rPr>
          <w:lang w:eastAsia="fr-FR"/>
        </w:rPr>
        <w:t xml:space="preserve"> des</w:t>
      </w:r>
      <w:r w:rsidR="007F1CFC" w:rsidRPr="00C549D3">
        <w:rPr>
          <w:lang w:eastAsia="fr-FR"/>
        </w:rPr>
        <w:t xml:space="preserve"> portes DPTE</w:t>
      </w:r>
      <w:r w:rsidRPr="00C549D3">
        <w:rPr>
          <w:lang w:eastAsia="fr-FR"/>
        </w:rPr>
        <w:t xml:space="preserve"> </w:t>
      </w:r>
      <w:r w:rsidR="006C688C" w:rsidRPr="00C549D3">
        <w:rPr>
          <w:lang w:eastAsia="fr-FR"/>
        </w:rPr>
        <w:t xml:space="preserve">270mm </w:t>
      </w:r>
      <w:r w:rsidRPr="00C549D3">
        <w:rPr>
          <w:lang w:eastAsia="fr-FR"/>
        </w:rPr>
        <w:t>(D</w:t>
      </w:r>
      <w:r w:rsidR="005D22A0" w:rsidRPr="00C549D3">
        <w:rPr>
          <w:lang w:eastAsia="fr-FR"/>
        </w:rPr>
        <w:t>ouble</w:t>
      </w:r>
      <w:r w:rsidRPr="00C549D3">
        <w:rPr>
          <w:lang w:eastAsia="fr-FR"/>
        </w:rPr>
        <w:t xml:space="preserve"> Porte de Transfert Etanche)</w:t>
      </w:r>
      <w:r w:rsidR="007F1CFC" w:rsidRPr="00C549D3">
        <w:rPr>
          <w:lang w:eastAsia="fr-FR"/>
        </w:rPr>
        <w:t xml:space="preserve"> vers des containers, isolateurs de transfert ou des hottes. </w:t>
      </w:r>
    </w:p>
    <w:p w14:paraId="18E40795" w14:textId="77777777" w:rsidR="00767A36" w:rsidRPr="00C549D3" w:rsidRDefault="00767A36" w:rsidP="00767A36">
      <w:pPr>
        <w:rPr>
          <w:lang w:eastAsia="fr-FR"/>
        </w:rPr>
      </w:pPr>
    </w:p>
    <w:p w14:paraId="7F03B093" w14:textId="77777777" w:rsidR="007F1CFC" w:rsidRDefault="007F1CFC" w:rsidP="00767A36">
      <w:pPr>
        <w:rPr>
          <w:lang w:eastAsia="fr-FR"/>
        </w:rPr>
      </w:pPr>
      <w:r w:rsidRPr="00C549D3">
        <w:rPr>
          <w:lang w:eastAsia="fr-FR"/>
        </w:rPr>
        <w:t xml:space="preserve">Les isolateurs doivent garantir le strict maintien des conditions sanitaires spécifiques des animaux hébergés. Ils doivent être développés pour offrir un très haut niveau de confinement et apporter ainsi à </w:t>
      </w:r>
      <w:r w:rsidR="00542272" w:rsidRPr="00C549D3">
        <w:rPr>
          <w:lang w:eastAsia="fr-FR"/>
        </w:rPr>
        <w:t xml:space="preserve">l’environnement, </w:t>
      </w:r>
      <w:r w:rsidRPr="00C549D3">
        <w:rPr>
          <w:lang w:eastAsia="fr-FR"/>
        </w:rPr>
        <w:t xml:space="preserve">l’utilisateur </w:t>
      </w:r>
      <w:r w:rsidR="00FA4327" w:rsidRPr="00C549D3">
        <w:rPr>
          <w:lang w:eastAsia="fr-FR"/>
        </w:rPr>
        <w:t>et les</w:t>
      </w:r>
      <w:r w:rsidRPr="00C549D3">
        <w:rPr>
          <w:lang w:eastAsia="fr-FR"/>
        </w:rPr>
        <w:t xml:space="preserve"> rongeurs une protection </w:t>
      </w:r>
      <w:r w:rsidR="005D22A0" w:rsidRPr="00C549D3">
        <w:rPr>
          <w:lang w:eastAsia="fr-FR"/>
        </w:rPr>
        <w:t xml:space="preserve">en </w:t>
      </w:r>
      <w:r w:rsidR="00FA4327" w:rsidRPr="00C549D3">
        <w:rPr>
          <w:lang w:eastAsia="fr-FR"/>
        </w:rPr>
        <w:t>bio confinement</w:t>
      </w:r>
      <w:r w:rsidR="005D22A0" w:rsidRPr="00C549D3">
        <w:rPr>
          <w:lang w:eastAsia="fr-FR"/>
        </w:rPr>
        <w:t xml:space="preserve"> ou en </w:t>
      </w:r>
      <w:r w:rsidR="00FA4327" w:rsidRPr="00C549D3">
        <w:rPr>
          <w:lang w:eastAsia="fr-FR"/>
        </w:rPr>
        <w:t>bio exclusion</w:t>
      </w:r>
      <w:r w:rsidR="005D22A0" w:rsidRPr="00C549D3">
        <w:rPr>
          <w:lang w:eastAsia="fr-FR"/>
        </w:rPr>
        <w:t xml:space="preserve"> </w:t>
      </w:r>
      <w:r w:rsidRPr="00C549D3">
        <w:rPr>
          <w:lang w:eastAsia="fr-FR"/>
        </w:rPr>
        <w:t xml:space="preserve">absolue. </w:t>
      </w:r>
    </w:p>
    <w:p w14:paraId="4B99E240" w14:textId="77777777" w:rsidR="00767A36" w:rsidRPr="00C549D3" w:rsidRDefault="00767A36" w:rsidP="00767A36">
      <w:pPr>
        <w:rPr>
          <w:lang w:eastAsia="fr-FR"/>
        </w:rPr>
      </w:pPr>
    </w:p>
    <w:p w14:paraId="69898BFC" w14:textId="77777777" w:rsidR="007F1CFC" w:rsidRDefault="007F1CFC" w:rsidP="00767A36">
      <w:pPr>
        <w:rPr>
          <w:lang w:eastAsia="fr-FR"/>
        </w:rPr>
      </w:pPr>
      <w:r w:rsidRPr="00C549D3">
        <w:rPr>
          <w:lang w:eastAsia="fr-FR"/>
        </w:rPr>
        <w:t>Les isolateurs doivent être rigides, transparents sur la façade</w:t>
      </w:r>
      <w:r w:rsidR="00561114">
        <w:rPr>
          <w:lang w:eastAsia="fr-FR"/>
        </w:rPr>
        <w:t>,</w:t>
      </w:r>
      <w:r w:rsidRPr="00C549D3">
        <w:rPr>
          <w:lang w:eastAsia="fr-FR"/>
        </w:rPr>
        <w:t xml:space="preserve"> le fond et les côtés</w:t>
      </w:r>
      <w:r w:rsidR="00561114">
        <w:rPr>
          <w:lang w:eastAsia="fr-FR"/>
        </w:rPr>
        <w:t>. Il</w:t>
      </w:r>
      <w:r w:rsidR="008053CC">
        <w:rPr>
          <w:lang w:eastAsia="fr-FR"/>
        </w:rPr>
        <w:t>s</w:t>
      </w:r>
      <w:r w:rsidR="00561114">
        <w:rPr>
          <w:lang w:eastAsia="fr-FR"/>
        </w:rPr>
        <w:t xml:space="preserve"> doi</w:t>
      </w:r>
      <w:r w:rsidR="008053CC">
        <w:rPr>
          <w:lang w:eastAsia="fr-FR"/>
        </w:rPr>
        <w:t>ven</w:t>
      </w:r>
      <w:r w:rsidR="00561114">
        <w:rPr>
          <w:lang w:eastAsia="fr-FR"/>
        </w:rPr>
        <w:t>t être</w:t>
      </w:r>
      <w:r w:rsidR="00195337" w:rsidRPr="00C549D3">
        <w:rPr>
          <w:lang w:eastAsia="fr-FR"/>
        </w:rPr>
        <w:t xml:space="preserve"> </w:t>
      </w:r>
      <w:r w:rsidR="007155F6" w:rsidRPr="00C549D3">
        <w:rPr>
          <w:lang w:eastAsia="fr-FR"/>
        </w:rPr>
        <w:t>ergonomique</w:t>
      </w:r>
      <w:r w:rsidR="008053CC">
        <w:rPr>
          <w:lang w:eastAsia="fr-FR"/>
        </w:rPr>
        <w:t>s.</w:t>
      </w:r>
    </w:p>
    <w:p w14:paraId="5CCC4179" w14:textId="77777777" w:rsidR="00767A36" w:rsidRPr="00C549D3" w:rsidRDefault="00767A36" w:rsidP="00767A36">
      <w:pPr>
        <w:rPr>
          <w:lang w:eastAsia="fr-FR"/>
        </w:rPr>
      </w:pPr>
    </w:p>
    <w:p w14:paraId="22F8B39F" w14:textId="77777777" w:rsidR="007F1CFC" w:rsidRDefault="007F1CFC" w:rsidP="00767A36">
      <w:pPr>
        <w:rPr>
          <w:lang w:eastAsia="fr-FR"/>
        </w:rPr>
      </w:pPr>
      <w:r w:rsidRPr="00C549D3">
        <w:rPr>
          <w:lang w:eastAsia="fr-FR"/>
        </w:rPr>
        <w:t xml:space="preserve">La matière de fabrication de l’isolateur doit </w:t>
      </w:r>
      <w:r w:rsidR="005659A0" w:rsidRPr="00C549D3">
        <w:rPr>
          <w:lang w:eastAsia="fr-FR"/>
        </w:rPr>
        <w:t>être</w:t>
      </w:r>
      <w:r w:rsidRPr="00C549D3">
        <w:rPr>
          <w:lang w:eastAsia="fr-FR"/>
        </w:rPr>
        <w:t xml:space="preserve"> particulièrement lisse, évitant toute zone de rétention, et facilitant le nettoyage et la décontamination et </w:t>
      </w:r>
      <w:r w:rsidR="007155F6" w:rsidRPr="00C549D3">
        <w:rPr>
          <w:lang w:eastAsia="fr-FR"/>
        </w:rPr>
        <w:t>être</w:t>
      </w:r>
      <w:r w:rsidRPr="00C549D3">
        <w:rPr>
          <w:lang w:eastAsia="fr-FR"/>
        </w:rPr>
        <w:t xml:space="preserve"> très résistant aux agents stérilisants, peroxyde d’hydrogène, acide </w:t>
      </w:r>
      <w:r w:rsidR="007155F6" w:rsidRPr="00C549D3">
        <w:rPr>
          <w:lang w:eastAsia="fr-FR"/>
        </w:rPr>
        <w:t>peracétique</w:t>
      </w:r>
      <w:r w:rsidRPr="00C549D3">
        <w:rPr>
          <w:lang w:eastAsia="fr-FR"/>
        </w:rPr>
        <w:t>, etc.</w:t>
      </w:r>
    </w:p>
    <w:p w14:paraId="3A0FAD7C" w14:textId="77777777" w:rsidR="00767A36" w:rsidRPr="00C549D3" w:rsidRDefault="00767A36" w:rsidP="00767A36">
      <w:pPr>
        <w:rPr>
          <w:lang w:eastAsia="fr-FR"/>
        </w:rPr>
      </w:pPr>
    </w:p>
    <w:p w14:paraId="067F35E8" w14:textId="77777777" w:rsidR="007155F6" w:rsidRDefault="007F1CFC" w:rsidP="00767A36">
      <w:pPr>
        <w:rPr>
          <w:lang w:eastAsia="fr-FR"/>
        </w:rPr>
      </w:pPr>
      <w:r w:rsidRPr="00C549D3">
        <w:rPr>
          <w:lang w:eastAsia="fr-FR"/>
        </w:rPr>
        <w:t>Le réseau de distribution d’air et les vannes de stérilisation doivent être résistant</w:t>
      </w:r>
      <w:r w:rsidR="008053CC">
        <w:rPr>
          <w:lang w:eastAsia="fr-FR"/>
        </w:rPr>
        <w:t>s</w:t>
      </w:r>
      <w:r w:rsidRPr="00C549D3">
        <w:rPr>
          <w:lang w:eastAsia="fr-FR"/>
        </w:rPr>
        <w:t xml:space="preserve"> aux agents stérilisants. </w:t>
      </w:r>
    </w:p>
    <w:p w14:paraId="5943C02C" w14:textId="77777777" w:rsidR="00767A36" w:rsidRPr="00C549D3" w:rsidRDefault="00767A36" w:rsidP="00767A36">
      <w:pPr>
        <w:rPr>
          <w:lang w:eastAsia="fr-FR"/>
        </w:rPr>
      </w:pPr>
    </w:p>
    <w:p w14:paraId="17304F59" w14:textId="77777777" w:rsidR="007F1CFC" w:rsidRDefault="00E839A7" w:rsidP="00767A36">
      <w:pPr>
        <w:rPr>
          <w:lang w:eastAsia="fr-FR"/>
        </w:rPr>
      </w:pPr>
      <w:r w:rsidRPr="00C549D3">
        <w:rPr>
          <w:lang w:eastAsia="fr-FR"/>
        </w:rPr>
        <w:t>L’isolateur est équipé d’un manomètre, pouvant mesurer la pression dans l’enceinte jusqu’a +/- 80/100 Pa</w:t>
      </w:r>
      <w:r>
        <w:rPr>
          <w:lang w:eastAsia="fr-FR"/>
        </w:rPr>
        <w:t xml:space="preserve">. </w:t>
      </w:r>
      <w:r w:rsidR="007155F6" w:rsidRPr="00C549D3">
        <w:rPr>
          <w:lang w:eastAsia="fr-FR"/>
        </w:rPr>
        <w:t>La</w:t>
      </w:r>
      <w:r w:rsidR="007F1CFC" w:rsidRPr="00C549D3">
        <w:rPr>
          <w:lang w:eastAsia="fr-FR"/>
        </w:rPr>
        <w:t xml:space="preserve"> pression </w:t>
      </w:r>
      <w:r w:rsidR="007155F6" w:rsidRPr="00C549D3">
        <w:rPr>
          <w:lang w:eastAsia="fr-FR"/>
        </w:rPr>
        <w:t xml:space="preserve">doit être réglable </w:t>
      </w:r>
      <w:r w:rsidR="007F1CFC" w:rsidRPr="00C549D3">
        <w:rPr>
          <w:lang w:eastAsia="fr-FR"/>
        </w:rPr>
        <w:t>jusqu’à ±</w:t>
      </w:r>
      <w:r w:rsidR="006C688C" w:rsidRPr="00C549D3">
        <w:rPr>
          <w:lang w:eastAsia="fr-FR"/>
        </w:rPr>
        <w:t>80/</w:t>
      </w:r>
      <w:r w:rsidR="007F1CFC" w:rsidRPr="00C549D3">
        <w:rPr>
          <w:lang w:eastAsia="fr-FR"/>
        </w:rPr>
        <w:t>100 Pa dans l’isolateur</w:t>
      </w:r>
    </w:p>
    <w:p w14:paraId="3360CA5F" w14:textId="77777777" w:rsidR="00767A36" w:rsidRPr="00C549D3" w:rsidRDefault="00767A36" w:rsidP="00767A36">
      <w:pPr>
        <w:rPr>
          <w:lang w:eastAsia="fr-FR"/>
        </w:rPr>
      </w:pPr>
    </w:p>
    <w:p w14:paraId="23406B77" w14:textId="77777777" w:rsidR="007155F6" w:rsidRDefault="000E6EE2" w:rsidP="00767A36">
      <w:pPr>
        <w:rPr>
          <w:lang w:eastAsia="fr-FR"/>
        </w:rPr>
      </w:pPr>
      <w:r w:rsidRPr="00C549D3">
        <w:rPr>
          <w:lang w:eastAsia="fr-FR"/>
        </w:rPr>
        <w:t xml:space="preserve">L’isolateur </w:t>
      </w:r>
      <w:r w:rsidR="007155F6" w:rsidRPr="00C549D3">
        <w:rPr>
          <w:lang w:eastAsia="fr-FR"/>
        </w:rPr>
        <w:t xml:space="preserve">doit </w:t>
      </w:r>
      <w:r w:rsidRPr="00C549D3">
        <w:rPr>
          <w:lang w:eastAsia="fr-FR"/>
        </w:rPr>
        <w:t xml:space="preserve">est équipé de filtres </w:t>
      </w:r>
      <w:r w:rsidR="005D22A0" w:rsidRPr="00C549D3">
        <w:rPr>
          <w:lang w:eastAsia="fr-FR"/>
        </w:rPr>
        <w:t xml:space="preserve">BAG </w:t>
      </w:r>
      <w:r w:rsidR="00561114">
        <w:rPr>
          <w:lang w:eastAsia="fr-FR"/>
        </w:rPr>
        <w:t>(</w:t>
      </w:r>
      <w:r w:rsidR="00542272" w:rsidRPr="00C549D3">
        <w:rPr>
          <w:lang w:eastAsia="fr-FR"/>
        </w:rPr>
        <w:t>selon la norme EN1822</w:t>
      </w:r>
      <w:r w:rsidRPr="00C549D3">
        <w:rPr>
          <w:lang w:eastAsia="fr-FR"/>
        </w:rPr>
        <w:t>), montés à l’entrée et à la sortie du réseau de ventilation, créant ainsi le confinement.</w:t>
      </w:r>
      <w:r w:rsidR="005D22A0" w:rsidRPr="00C549D3">
        <w:rPr>
          <w:lang w:eastAsia="fr-FR"/>
        </w:rPr>
        <w:t xml:space="preserve"> Ces filtres doivent être facilement démontables et avec la possibilité de les monter en série.</w:t>
      </w:r>
      <w:r w:rsidRPr="00C549D3">
        <w:rPr>
          <w:lang w:eastAsia="fr-FR"/>
        </w:rPr>
        <w:t xml:space="preserve"> </w:t>
      </w:r>
    </w:p>
    <w:p w14:paraId="79677C9C" w14:textId="77777777" w:rsidR="00767A36" w:rsidRPr="00C549D3" w:rsidRDefault="00767A36" w:rsidP="00767A36">
      <w:pPr>
        <w:rPr>
          <w:lang w:eastAsia="fr-FR"/>
        </w:rPr>
      </w:pPr>
    </w:p>
    <w:p w14:paraId="12245859" w14:textId="77777777" w:rsidR="007F1CFC" w:rsidRDefault="000E6EE2" w:rsidP="00767A36">
      <w:pPr>
        <w:rPr>
          <w:lang w:eastAsia="fr-FR"/>
        </w:rPr>
      </w:pPr>
      <w:r w:rsidRPr="00C549D3">
        <w:rPr>
          <w:lang w:eastAsia="fr-FR"/>
        </w:rPr>
        <w:t>La préfiltration est assurée par des préfiltres de type G3 (</w:t>
      </w:r>
      <w:r w:rsidR="00542272" w:rsidRPr="00C549D3">
        <w:rPr>
          <w:lang w:eastAsia="fr-FR"/>
        </w:rPr>
        <w:t>selon la norme EN 1822</w:t>
      </w:r>
      <w:r w:rsidRPr="00C549D3">
        <w:rPr>
          <w:lang w:eastAsia="fr-FR"/>
        </w:rPr>
        <w:t xml:space="preserve">), venant capter les particules de grande taille </w:t>
      </w:r>
      <w:r w:rsidR="00542272" w:rsidRPr="00C549D3">
        <w:rPr>
          <w:lang w:eastAsia="fr-FR"/>
        </w:rPr>
        <w:t xml:space="preserve">afin de </w:t>
      </w:r>
      <w:r w:rsidRPr="00C549D3">
        <w:rPr>
          <w:lang w:eastAsia="fr-FR"/>
        </w:rPr>
        <w:t>prolonge</w:t>
      </w:r>
      <w:r w:rsidR="007155F6" w:rsidRPr="00C549D3">
        <w:rPr>
          <w:lang w:eastAsia="fr-FR"/>
        </w:rPr>
        <w:t>r</w:t>
      </w:r>
      <w:r w:rsidRPr="00C549D3">
        <w:rPr>
          <w:lang w:eastAsia="fr-FR"/>
        </w:rPr>
        <w:t xml:space="preserve"> la durée de vie des filtres </w:t>
      </w:r>
      <w:r w:rsidR="00542272" w:rsidRPr="00C549D3">
        <w:rPr>
          <w:lang w:eastAsia="fr-FR"/>
        </w:rPr>
        <w:t>H14</w:t>
      </w:r>
      <w:r w:rsidRPr="00C549D3">
        <w:rPr>
          <w:lang w:eastAsia="fr-FR"/>
        </w:rPr>
        <w:t xml:space="preserve">. Ces préfiltres </w:t>
      </w:r>
      <w:r w:rsidR="007155F6" w:rsidRPr="00C549D3">
        <w:rPr>
          <w:lang w:eastAsia="fr-FR"/>
        </w:rPr>
        <w:t xml:space="preserve">doivent </w:t>
      </w:r>
      <w:r w:rsidR="005659A0" w:rsidRPr="00C549D3">
        <w:rPr>
          <w:lang w:eastAsia="fr-FR"/>
        </w:rPr>
        <w:t>être</w:t>
      </w:r>
      <w:r w:rsidRPr="00C549D3">
        <w:rPr>
          <w:lang w:eastAsia="fr-FR"/>
        </w:rPr>
        <w:t xml:space="preserve"> très facilement remplaçables par l’utilisateur, sans </w:t>
      </w:r>
      <w:r w:rsidR="00542272" w:rsidRPr="00C549D3">
        <w:rPr>
          <w:lang w:eastAsia="fr-FR"/>
        </w:rPr>
        <w:t>l’utilisation de matériel</w:t>
      </w:r>
      <w:r w:rsidRPr="00C549D3">
        <w:rPr>
          <w:lang w:eastAsia="fr-FR"/>
        </w:rPr>
        <w:t>.</w:t>
      </w:r>
    </w:p>
    <w:p w14:paraId="175E028F" w14:textId="77777777" w:rsidR="00767A36" w:rsidRPr="00C549D3" w:rsidRDefault="00767A36" w:rsidP="00767A36">
      <w:pPr>
        <w:rPr>
          <w:lang w:eastAsia="fr-FR"/>
        </w:rPr>
      </w:pPr>
    </w:p>
    <w:p w14:paraId="0C94F295" w14:textId="77777777" w:rsidR="000E6EE2" w:rsidRDefault="000E6EE2" w:rsidP="00767A36">
      <w:pPr>
        <w:rPr>
          <w:lang w:eastAsia="fr-FR"/>
        </w:rPr>
      </w:pPr>
      <w:r w:rsidRPr="00C549D3">
        <w:rPr>
          <w:lang w:eastAsia="fr-FR"/>
        </w:rPr>
        <w:t xml:space="preserve">L’isolateur est équipé de larges ronds de manchettes </w:t>
      </w:r>
      <w:r w:rsidR="00542272" w:rsidRPr="00C549D3">
        <w:rPr>
          <w:lang w:eastAsia="fr-FR"/>
        </w:rPr>
        <w:t xml:space="preserve">d’un </w:t>
      </w:r>
      <w:r w:rsidRPr="00C549D3">
        <w:rPr>
          <w:lang w:eastAsia="fr-FR"/>
        </w:rPr>
        <w:t>diamètre</w:t>
      </w:r>
      <w:r w:rsidR="00542272" w:rsidRPr="00C549D3">
        <w:rPr>
          <w:lang w:eastAsia="fr-FR"/>
        </w:rPr>
        <w:t xml:space="preserve"> de</w:t>
      </w:r>
      <w:r w:rsidRPr="00C549D3">
        <w:rPr>
          <w:lang w:eastAsia="fr-FR"/>
        </w:rPr>
        <w:t xml:space="preserve"> 310mm, permettant une liberté de mouvement</w:t>
      </w:r>
      <w:r w:rsidR="00542272" w:rsidRPr="00C549D3">
        <w:rPr>
          <w:lang w:eastAsia="fr-FR"/>
        </w:rPr>
        <w:t xml:space="preserve"> adéquate</w:t>
      </w:r>
      <w:r w:rsidRPr="00C549D3">
        <w:rPr>
          <w:lang w:eastAsia="fr-FR"/>
        </w:rPr>
        <w:t xml:space="preserve">, pour pouvoir adopter une position de travail confortable et notamment, actionner facilement la porte DPTE. </w:t>
      </w:r>
    </w:p>
    <w:p w14:paraId="492AEE4F" w14:textId="77777777" w:rsidR="00767A36" w:rsidRPr="00C549D3" w:rsidRDefault="00767A36" w:rsidP="00767A36">
      <w:pPr>
        <w:rPr>
          <w:lang w:eastAsia="fr-FR"/>
        </w:rPr>
      </w:pPr>
    </w:p>
    <w:p w14:paraId="0F051EAD" w14:textId="77777777" w:rsidR="00767A36" w:rsidRDefault="000E6EE2" w:rsidP="00767A36">
      <w:pPr>
        <w:rPr>
          <w:lang w:eastAsia="fr-FR"/>
        </w:rPr>
      </w:pPr>
      <w:r w:rsidRPr="00C549D3">
        <w:rPr>
          <w:lang w:eastAsia="fr-FR"/>
        </w:rPr>
        <w:t>Les manchettes sont en jersey enduit PVC,</w:t>
      </w:r>
      <w:r w:rsidR="00542272" w:rsidRPr="00C549D3">
        <w:rPr>
          <w:lang w:eastAsia="fr-FR"/>
        </w:rPr>
        <w:t xml:space="preserve"> elles peuvent être doublées dans le cadre du maintien d’animaux </w:t>
      </w:r>
      <w:r w:rsidR="00FA4327" w:rsidRPr="00C549D3">
        <w:rPr>
          <w:lang w:eastAsia="fr-FR"/>
        </w:rPr>
        <w:t>axéniques. Les</w:t>
      </w:r>
      <w:r w:rsidRPr="00C549D3">
        <w:rPr>
          <w:lang w:eastAsia="fr-FR"/>
        </w:rPr>
        <w:t xml:space="preserve"> gants sont en néoprène</w:t>
      </w:r>
      <w:r w:rsidR="00866D7E" w:rsidRPr="00C549D3">
        <w:rPr>
          <w:lang w:eastAsia="fr-FR"/>
        </w:rPr>
        <w:t xml:space="preserve"> et reliés mécaniquement aux manchettes par des ronds de manchettes</w:t>
      </w:r>
      <w:r w:rsidRPr="00C549D3">
        <w:rPr>
          <w:lang w:eastAsia="fr-FR"/>
        </w:rPr>
        <w:t xml:space="preserve">. </w:t>
      </w:r>
      <w:r w:rsidR="00866D7E" w:rsidRPr="00C549D3">
        <w:rPr>
          <w:lang w:eastAsia="fr-FR"/>
        </w:rPr>
        <w:t>Le c</w:t>
      </w:r>
      <w:r w:rsidR="00D768EE" w:rsidRPr="00C549D3">
        <w:rPr>
          <w:lang w:eastAsia="fr-FR"/>
        </w:rPr>
        <w:t>hangement d</w:t>
      </w:r>
      <w:r w:rsidR="00866D7E" w:rsidRPr="00C549D3">
        <w:rPr>
          <w:lang w:eastAsia="fr-FR"/>
        </w:rPr>
        <w:t>e c</w:t>
      </w:r>
      <w:r w:rsidR="00D768EE" w:rsidRPr="00C549D3">
        <w:rPr>
          <w:lang w:eastAsia="fr-FR"/>
        </w:rPr>
        <w:t xml:space="preserve">es gants </w:t>
      </w:r>
      <w:r w:rsidR="00866D7E" w:rsidRPr="00C549D3">
        <w:rPr>
          <w:lang w:eastAsia="fr-FR"/>
        </w:rPr>
        <w:t xml:space="preserve">doit pouvoir être effectué </w:t>
      </w:r>
      <w:r w:rsidR="00D768EE" w:rsidRPr="00C549D3">
        <w:rPr>
          <w:lang w:eastAsia="fr-FR"/>
        </w:rPr>
        <w:t>sans rupture de confinement</w:t>
      </w:r>
    </w:p>
    <w:p w14:paraId="52767B62" w14:textId="77777777" w:rsidR="00767A36" w:rsidRPr="00C549D3" w:rsidRDefault="00767A36" w:rsidP="00767A36">
      <w:pPr>
        <w:rPr>
          <w:lang w:eastAsia="fr-FR"/>
        </w:rPr>
      </w:pPr>
    </w:p>
    <w:p w14:paraId="266842B5" w14:textId="77777777" w:rsidR="000E6EE2" w:rsidRDefault="005133FF" w:rsidP="00767A36">
      <w:pPr>
        <w:rPr>
          <w:lang w:eastAsia="fr-FR"/>
        </w:rPr>
      </w:pPr>
      <w:r w:rsidRPr="00C549D3">
        <w:rPr>
          <w:lang w:eastAsia="fr-FR"/>
        </w:rPr>
        <w:lastRenderedPageBreak/>
        <w:t xml:space="preserve">La paroi arrière </w:t>
      </w:r>
      <w:r w:rsidR="000E6EE2" w:rsidRPr="00C549D3">
        <w:rPr>
          <w:lang w:eastAsia="fr-FR"/>
        </w:rPr>
        <w:t xml:space="preserve">de l’isolateur </w:t>
      </w:r>
      <w:r w:rsidR="007155F6" w:rsidRPr="00C549D3">
        <w:rPr>
          <w:lang w:eastAsia="fr-FR"/>
        </w:rPr>
        <w:t xml:space="preserve">doit </w:t>
      </w:r>
      <w:r w:rsidR="005B20FF" w:rsidRPr="00C549D3">
        <w:rPr>
          <w:lang w:eastAsia="fr-FR"/>
        </w:rPr>
        <w:t>être</w:t>
      </w:r>
      <w:r w:rsidR="000E6EE2" w:rsidRPr="00C549D3">
        <w:rPr>
          <w:lang w:eastAsia="fr-FR"/>
        </w:rPr>
        <w:t xml:space="preserve"> équipé</w:t>
      </w:r>
      <w:r w:rsidRPr="00C549D3">
        <w:rPr>
          <w:lang w:eastAsia="fr-FR"/>
        </w:rPr>
        <w:t>e</w:t>
      </w:r>
      <w:r w:rsidR="000E6EE2" w:rsidRPr="00C549D3">
        <w:rPr>
          <w:lang w:eastAsia="fr-FR"/>
        </w:rPr>
        <w:t xml:space="preserve"> d’une trappe de service, pour la mise en place éventuelle des équipements volumineux, à l’installation, ou lors d’une modification importante des processus réalisés dans l’isolateur. </w:t>
      </w:r>
    </w:p>
    <w:p w14:paraId="08D3E702" w14:textId="77777777" w:rsidR="00767A36" w:rsidRPr="00C549D3" w:rsidRDefault="00767A36" w:rsidP="00767A36">
      <w:pPr>
        <w:rPr>
          <w:lang w:eastAsia="fr-FR"/>
        </w:rPr>
      </w:pPr>
    </w:p>
    <w:p w14:paraId="4451F59E" w14:textId="77777777" w:rsidR="000E6EE2" w:rsidRDefault="000E6EE2" w:rsidP="00767A36">
      <w:pPr>
        <w:rPr>
          <w:lang w:eastAsia="fr-FR"/>
        </w:rPr>
      </w:pPr>
      <w:r w:rsidRPr="00C549D3">
        <w:rPr>
          <w:lang w:eastAsia="fr-FR"/>
        </w:rPr>
        <w:t>L’isolateur est équipé d’étagères tubulaire</w:t>
      </w:r>
      <w:r w:rsidR="008053CC">
        <w:rPr>
          <w:lang w:eastAsia="fr-FR"/>
        </w:rPr>
        <w:t>s</w:t>
      </w:r>
      <w:r w:rsidR="0035362B" w:rsidRPr="00C549D3">
        <w:rPr>
          <w:lang w:eastAsia="fr-FR"/>
        </w:rPr>
        <w:t xml:space="preserve"> démontables</w:t>
      </w:r>
      <w:r w:rsidRPr="00C549D3">
        <w:rPr>
          <w:lang w:eastAsia="fr-FR"/>
        </w:rPr>
        <w:t>, en ino</w:t>
      </w:r>
      <w:r w:rsidR="005659A0" w:rsidRPr="00C549D3">
        <w:rPr>
          <w:lang w:eastAsia="fr-FR"/>
        </w:rPr>
        <w:t>x</w:t>
      </w:r>
      <w:r w:rsidRPr="00C549D3">
        <w:rPr>
          <w:lang w:eastAsia="fr-FR"/>
        </w:rPr>
        <w:t xml:space="preserve"> permettant une décontamination de contact du plan de travail facile et efficace. </w:t>
      </w:r>
      <w:r w:rsidR="005659A0" w:rsidRPr="00C549D3">
        <w:rPr>
          <w:lang w:eastAsia="fr-FR"/>
        </w:rPr>
        <w:t>Les étagères sont dédiée</w:t>
      </w:r>
      <w:r w:rsidR="0035362B" w:rsidRPr="00C549D3">
        <w:rPr>
          <w:lang w:eastAsia="fr-FR"/>
        </w:rPr>
        <w:t>s</w:t>
      </w:r>
      <w:r w:rsidR="005659A0" w:rsidRPr="00C549D3">
        <w:rPr>
          <w:lang w:eastAsia="fr-FR"/>
        </w:rPr>
        <w:t xml:space="preserve"> à l’utilisation de cages de rongeur de type </w:t>
      </w:r>
      <w:proofErr w:type="spellStart"/>
      <w:r w:rsidR="004F6F5F" w:rsidRPr="00C549D3">
        <w:rPr>
          <w:lang w:eastAsia="fr-FR"/>
        </w:rPr>
        <w:t>T</w:t>
      </w:r>
      <w:r w:rsidR="005659A0" w:rsidRPr="00C549D3">
        <w:rPr>
          <w:lang w:eastAsia="fr-FR"/>
        </w:rPr>
        <w:t>ecniplast</w:t>
      </w:r>
      <w:proofErr w:type="spellEnd"/>
      <w:r w:rsidR="005659A0" w:rsidRPr="00C549D3">
        <w:rPr>
          <w:lang w:eastAsia="fr-FR"/>
        </w:rPr>
        <w:t xml:space="preserve"> 1145T. </w:t>
      </w:r>
      <w:r w:rsidRPr="00C549D3">
        <w:rPr>
          <w:lang w:eastAsia="fr-FR"/>
        </w:rPr>
        <w:t>Les étagères sont prévues pour permettre l’ouverture facile de la porte DPTE. L’ensemble permet 3 étages de stockage</w:t>
      </w:r>
      <w:r w:rsidR="007155F6" w:rsidRPr="00C549D3">
        <w:rPr>
          <w:lang w:eastAsia="fr-FR"/>
        </w:rPr>
        <w:t xml:space="preserve"> pour des cages ou du </w:t>
      </w:r>
      <w:r w:rsidR="005B20FF" w:rsidRPr="00C549D3">
        <w:rPr>
          <w:lang w:eastAsia="fr-FR"/>
        </w:rPr>
        <w:t>matériel</w:t>
      </w:r>
      <w:r w:rsidRPr="00C549D3">
        <w:rPr>
          <w:lang w:eastAsia="fr-FR"/>
        </w:rPr>
        <w:t xml:space="preserve">. </w:t>
      </w:r>
    </w:p>
    <w:p w14:paraId="17488997" w14:textId="77777777" w:rsidR="00CE49AF" w:rsidRPr="00C549D3" w:rsidRDefault="00CE49AF" w:rsidP="00767A36">
      <w:pPr>
        <w:rPr>
          <w:lang w:eastAsia="fr-FR"/>
        </w:rPr>
      </w:pPr>
    </w:p>
    <w:p w14:paraId="54D31B81" w14:textId="77777777" w:rsidR="000E6EE2" w:rsidRDefault="000E6EE2" w:rsidP="00767A36">
      <w:pPr>
        <w:rPr>
          <w:lang w:eastAsia="fr-FR"/>
        </w:rPr>
      </w:pPr>
      <w:r w:rsidRPr="00C549D3">
        <w:rPr>
          <w:lang w:eastAsia="fr-FR"/>
        </w:rPr>
        <w:t>L’isolateur est équipé d’une platine « fluides » comprenant une prise électrique étanche et un passage de câbles</w:t>
      </w:r>
      <w:r w:rsidR="005659A0" w:rsidRPr="00C549D3">
        <w:rPr>
          <w:lang w:eastAsia="fr-FR"/>
        </w:rPr>
        <w:t xml:space="preserve"> (câble électrique et tuyaux d’entrée et sortie d’anesthésique)</w:t>
      </w:r>
      <w:r w:rsidRPr="00C549D3">
        <w:rPr>
          <w:lang w:eastAsia="fr-FR"/>
        </w:rPr>
        <w:t xml:space="preserve">. Cette platine fluide permet l’alimentation d’un appareil positionné dans l’isolateur et l’interface sécurisée entre cet appareil et l’extérieur (câble USB ou RJ45 par exemple). </w:t>
      </w:r>
    </w:p>
    <w:p w14:paraId="41D2FFCD" w14:textId="77777777" w:rsidR="00767A36" w:rsidRPr="00C549D3" w:rsidRDefault="00767A36" w:rsidP="00767A36">
      <w:pPr>
        <w:rPr>
          <w:lang w:eastAsia="fr-FR"/>
        </w:rPr>
      </w:pPr>
    </w:p>
    <w:p w14:paraId="63EB1CBE" w14:textId="77777777" w:rsidR="0048314D" w:rsidRDefault="000E6EE2" w:rsidP="00767A36">
      <w:pPr>
        <w:rPr>
          <w:lang w:eastAsia="fr-FR"/>
        </w:rPr>
      </w:pPr>
      <w:r w:rsidRPr="00C549D3">
        <w:rPr>
          <w:lang w:eastAsia="fr-FR"/>
        </w:rPr>
        <w:t xml:space="preserve">La sonde est positionnée de manière à </w:t>
      </w:r>
      <w:r w:rsidR="007155F6" w:rsidRPr="00C549D3">
        <w:rPr>
          <w:lang w:eastAsia="fr-FR"/>
        </w:rPr>
        <w:t>permettre</w:t>
      </w:r>
      <w:r w:rsidRPr="00C549D3">
        <w:rPr>
          <w:lang w:eastAsia="fr-FR"/>
        </w:rPr>
        <w:t xml:space="preserve"> sa vérification annuelle et son remplacement, en cas de défaillance. La sonde est </w:t>
      </w:r>
      <w:r w:rsidR="00D5524F" w:rsidRPr="00C549D3">
        <w:rPr>
          <w:lang w:eastAsia="fr-FR"/>
        </w:rPr>
        <w:t xml:space="preserve">dans ce cas </w:t>
      </w:r>
      <w:r w:rsidRPr="00C549D3">
        <w:rPr>
          <w:lang w:eastAsia="fr-FR"/>
        </w:rPr>
        <w:t xml:space="preserve">équipée d’un </w:t>
      </w:r>
      <w:proofErr w:type="spellStart"/>
      <w:r w:rsidRPr="00C549D3">
        <w:rPr>
          <w:lang w:eastAsia="fr-FR"/>
        </w:rPr>
        <w:t>microfiltre</w:t>
      </w:r>
      <w:proofErr w:type="spellEnd"/>
      <w:r w:rsidRPr="00C549D3">
        <w:rPr>
          <w:lang w:eastAsia="fr-FR"/>
        </w:rPr>
        <w:t xml:space="preserve"> HEPA H14</w:t>
      </w:r>
      <w:r w:rsidR="00D5524F" w:rsidRPr="00C549D3">
        <w:rPr>
          <w:lang w:eastAsia="fr-FR"/>
        </w:rPr>
        <w:t xml:space="preserve"> (selon la norme EN 1822).</w:t>
      </w:r>
    </w:p>
    <w:p w14:paraId="08343ADC" w14:textId="77777777" w:rsidR="0048314D" w:rsidRDefault="0048314D" w:rsidP="00767A36">
      <w:pPr>
        <w:rPr>
          <w:lang w:eastAsia="fr-FR"/>
        </w:rPr>
      </w:pPr>
    </w:p>
    <w:p w14:paraId="4F885606" w14:textId="4DBA895B" w:rsidR="000E6EE2" w:rsidRDefault="000E6EE2" w:rsidP="00767A36">
      <w:pPr>
        <w:rPr>
          <w:lang w:eastAsia="fr-FR"/>
        </w:rPr>
      </w:pPr>
      <w:r w:rsidRPr="00C549D3">
        <w:rPr>
          <w:lang w:eastAsia="fr-FR"/>
        </w:rPr>
        <w:t>Commandes :</w:t>
      </w:r>
    </w:p>
    <w:p w14:paraId="3C59134D" w14:textId="77777777" w:rsidR="00195966" w:rsidRPr="00C549D3" w:rsidRDefault="00195966" w:rsidP="00767A36">
      <w:pPr>
        <w:rPr>
          <w:lang w:eastAsia="fr-FR"/>
        </w:rPr>
      </w:pPr>
    </w:p>
    <w:p w14:paraId="404632C3" w14:textId="77777777" w:rsidR="000E6EE2" w:rsidRPr="00C549D3" w:rsidRDefault="000E6EE2" w:rsidP="00767A36">
      <w:pPr>
        <w:rPr>
          <w:lang w:eastAsia="fr-FR"/>
        </w:rPr>
      </w:pPr>
      <w:r w:rsidRPr="00C549D3">
        <w:rPr>
          <w:lang w:eastAsia="fr-FR"/>
        </w:rPr>
        <w:t>Clavier pour un contrôle facile des réglages. Affichage de la pression dans l’isolateur (en Pascal). Un voyant et un buzzer d’alarme indiquent tout défaut de pression (un interrupteur permet de couper les alarmes sonores, si nécessaire). Un contact sec en attente permet la possibilité de raccorder les alarmes de l’isolateur, sur une centrale d’alarmes (report d’alarme).</w:t>
      </w:r>
      <w:r w:rsidR="005D75D3" w:rsidRPr="00C549D3">
        <w:rPr>
          <w:lang w:eastAsia="fr-FR"/>
        </w:rPr>
        <w:t xml:space="preserve"> </w:t>
      </w:r>
      <w:r w:rsidRPr="00C549D3">
        <w:rPr>
          <w:lang w:eastAsia="fr-FR"/>
        </w:rPr>
        <w:t xml:space="preserve">Le ventilateur peut être coupé au moyen d’un interrupteur </w:t>
      </w:r>
      <w:r w:rsidR="005659A0" w:rsidRPr="00C549D3">
        <w:rPr>
          <w:lang w:eastAsia="fr-FR"/>
        </w:rPr>
        <w:t xml:space="preserve">pour les </w:t>
      </w:r>
      <w:r w:rsidRPr="00C549D3">
        <w:rPr>
          <w:lang w:eastAsia="fr-FR"/>
        </w:rPr>
        <w:t>phases de stérilisation.</w:t>
      </w:r>
    </w:p>
    <w:p w14:paraId="601628BF" w14:textId="77777777" w:rsidR="007155F6" w:rsidRPr="00C549D3" w:rsidRDefault="007155F6" w:rsidP="00767A36">
      <w:pPr>
        <w:rPr>
          <w:lang w:eastAsia="fr-FR"/>
        </w:rPr>
      </w:pPr>
    </w:p>
    <w:p w14:paraId="4D261348" w14:textId="77777777" w:rsidR="000E6EE2" w:rsidRDefault="006E1B9C" w:rsidP="00767A36">
      <w:pPr>
        <w:rPr>
          <w:lang w:eastAsia="fr-FR"/>
        </w:rPr>
      </w:pPr>
      <w:r w:rsidRPr="00C549D3">
        <w:rPr>
          <w:lang w:eastAsia="fr-FR"/>
        </w:rPr>
        <w:t>Transfert par porte DPTE</w:t>
      </w:r>
      <w:r w:rsidR="00195966">
        <w:rPr>
          <w:lang w:eastAsia="fr-FR"/>
        </w:rPr>
        <w:t xml:space="preserve"> : </w:t>
      </w:r>
    </w:p>
    <w:p w14:paraId="48BEA093" w14:textId="77777777" w:rsidR="00195966" w:rsidRPr="00C549D3" w:rsidRDefault="00195966" w:rsidP="00767A36">
      <w:pPr>
        <w:rPr>
          <w:lang w:eastAsia="fr-FR"/>
        </w:rPr>
      </w:pPr>
    </w:p>
    <w:p w14:paraId="54230510" w14:textId="77777777" w:rsidR="000E6EE2" w:rsidRPr="00C549D3" w:rsidRDefault="000E6EE2" w:rsidP="00767A36">
      <w:pPr>
        <w:rPr>
          <w:lang w:eastAsia="fr-FR"/>
        </w:rPr>
      </w:pPr>
      <w:r w:rsidRPr="00C549D3">
        <w:rPr>
          <w:lang w:eastAsia="fr-FR"/>
        </w:rPr>
        <w:t xml:space="preserve">L’isolateur est équipé d’une porte de transfert DPTE de type femelle et de diamètre </w:t>
      </w:r>
      <w:r w:rsidR="005133FF" w:rsidRPr="00C549D3">
        <w:rPr>
          <w:lang w:eastAsia="fr-FR"/>
        </w:rPr>
        <w:t xml:space="preserve">270 </w:t>
      </w:r>
      <w:proofErr w:type="spellStart"/>
      <w:r w:rsidRPr="00C549D3">
        <w:rPr>
          <w:lang w:eastAsia="fr-FR"/>
        </w:rPr>
        <w:t>mm.</w:t>
      </w:r>
      <w:proofErr w:type="spellEnd"/>
      <w:r w:rsidRPr="00C549D3">
        <w:rPr>
          <w:lang w:eastAsia="fr-FR"/>
        </w:rPr>
        <w:t xml:space="preserve"> Porte en polyéthylène avec charnière inox. Cette porte permet la connexion d’un isolateur de transfert équipés d’une porte mâle sur soufflet, ou d’un container de transfert.</w:t>
      </w:r>
    </w:p>
    <w:p w14:paraId="5E861299" w14:textId="77777777" w:rsidR="000E6EE2" w:rsidRPr="00C549D3" w:rsidRDefault="000E6EE2" w:rsidP="00767A36">
      <w:pPr>
        <w:rPr>
          <w:lang w:eastAsia="fr-FR"/>
        </w:rPr>
      </w:pPr>
    </w:p>
    <w:p w14:paraId="588464FA" w14:textId="77777777" w:rsidR="007155F6" w:rsidRPr="00C549D3" w:rsidRDefault="000E6EE2" w:rsidP="00767A36">
      <w:pPr>
        <w:rPr>
          <w:lang w:eastAsia="fr-FR"/>
        </w:rPr>
      </w:pPr>
      <w:r w:rsidRPr="00CE49AF">
        <w:rPr>
          <w:b/>
          <w:lang w:eastAsia="fr-FR"/>
        </w:rPr>
        <w:t>CONTAINERS DE TRANSFERT</w:t>
      </w:r>
      <w:r w:rsidRPr="00C549D3">
        <w:rPr>
          <w:lang w:eastAsia="fr-FR"/>
        </w:rPr>
        <w:t xml:space="preserve"> : </w:t>
      </w:r>
      <w:r w:rsidR="007155F6" w:rsidRPr="00C549D3">
        <w:rPr>
          <w:lang w:eastAsia="fr-FR"/>
        </w:rPr>
        <w:t>afin d’</w:t>
      </w:r>
      <w:r w:rsidRPr="00C549D3">
        <w:rPr>
          <w:lang w:eastAsia="fr-FR"/>
        </w:rPr>
        <w:t xml:space="preserve">effectuer des transferts totalement sécurisés via la technologie DPTE. </w:t>
      </w:r>
    </w:p>
    <w:p w14:paraId="6A22AC26" w14:textId="77777777" w:rsidR="005659A0" w:rsidRPr="00C549D3" w:rsidRDefault="005659A0" w:rsidP="00767A36">
      <w:pPr>
        <w:rPr>
          <w:lang w:eastAsia="fr-FR"/>
        </w:rPr>
      </w:pPr>
    </w:p>
    <w:p w14:paraId="4F332C22" w14:textId="77777777" w:rsidR="00E839A7" w:rsidRDefault="00E839A7" w:rsidP="00767A36">
      <w:pPr>
        <w:rPr>
          <w:lang w:eastAsia="fr-FR"/>
        </w:rPr>
      </w:pPr>
      <w:r>
        <w:rPr>
          <w:lang w:eastAsia="fr-FR"/>
        </w:rPr>
        <w:t xml:space="preserve">Le titulaire fournit deux containers selon les spécifications suivantes : </w:t>
      </w:r>
    </w:p>
    <w:p w14:paraId="7930F7A1" w14:textId="77777777" w:rsidR="00E839A7" w:rsidRDefault="00E839A7" w:rsidP="00767A36">
      <w:pPr>
        <w:rPr>
          <w:lang w:eastAsia="fr-FR"/>
        </w:rPr>
      </w:pPr>
    </w:p>
    <w:p w14:paraId="6698CF2D" w14:textId="77777777" w:rsidR="007155F6" w:rsidRPr="00C549D3" w:rsidRDefault="00CE49AF" w:rsidP="00E839A7">
      <w:pPr>
        <w:numPr>
          <w:ilvl w:val="0"/>
          <w:numId w:val="33"/>
        </w:numPr>
        <w:ind w:left="567" w:hanging="283"/>
        <w:rPr>
          <w:lang w:eastAsia="fr-FR"/>
        </w:rPr>
      </w:pPr>
      <w:r w:rsidRPr="00E839A7">
        <w:rPr>
          <w:b/>
          <w:lang w:eastAsia="fr-FR"/>
        </w:rPr>
        <w:t>Un container</w:t>
      </w:r>
      <w:r w:rsidR="000E6EE2" w:rsidRPr="00E839A7">
        <w:rPr>
          <w:b/>
          <w:lang w:eastAsia="fr-FR"/>
        </w:rPr>
        <w:t xml:space="preserve"> en inox</w:t>
      </w:r>
      <w:r w:rsidR="007155F6" w:rsidRPr="00C549D3">
        <w:rPr>
          <w:lang w:eastAsia="fr-FR"/>
        </w:rPr>
        <w:t xml:space="preserve"> : </w:t>
      </w:r>
      <w:r w:rsidR="000E6EE2" w:rsidRPr="00C549D3">
        <w:rPr>
          <w:lang w:eastAsia="fr-FR"/>
        </w:rPr>
        <w:t xml:space="preserve">container de transfert équipé d’une porte DPTE mâle </w:t>
      </w:r>
      <w:r w:rsidR="005133FF" w:rsidRPr="00C549D3">
        <w:rPr>
          <w:lang w:eastAsia="fr-FR"/>
        </w:rPr>
        <w:t xml:space="preserve">270 </w:t>
      </w:r>
      <w:r w:rsidR="000E6EE2" w:rsidRPr="00C549D3">
        <w:rPr>
          <w:lang w:eastAsia="fr-FR"/>
        </w:rPr>
        <w:t xml:space="preserve">mm, </w:t>
      </w:r>
      <w:r w:rsidR="00561114">
        <w:rPr>
          <w:lang w:eastAsia="fr-FR"/>
        </w:rPr>
        <w:t xml:space="preserve">de longueur 500mm, </w:t>
      </w:r>
      <w:r w:rsidR="000E6EE2" w:rsidRPr="00C549D3">
        <w:rPr>
          <w:lang w:eastAsia="fr-FR"/>
        </w:rPr>
        <w:t xml:space="preserve">pour la connexion aux isolateurs ou à une hotte équipée d’une porte DPTE femelle. Ce container en inox </w:t>
      </w:r>
      <w:r w:rsidR="005133FF" w:rsidRPr="00C549D3">
        <w:rPr>
          <w:lang w:eastAsia="fr-FR"/>
        </w:rPr>
        <w:t>sera</w:t>
      </w:r>
      <w:r w:rsidR="000E6EE2" w:rsidRPr="00C549D3">
        <w:rPr>
          <w:lang w:eastAsia="fr-FR"/>
        </w:rPr>
        <w:t xml:space="preserve"> autoclav</w:t>
      </w:r>
      <w:r w:rsidR="00561114">
        <w:rPr>
          <w:lang w:eastAsia="fr-FR"/>
        </w:rPr>
        <w:t>able</w:t>
      </w:r>
      <w:r w:rsidR="000E6EE2" w:rsidRPr="00C549D3">
        <w:rPr>
          <w:lang w:eastAsia="fr-FR"/>
        </w:rPr>
        <w:t>. Il est équipé de poignées pour faciliter sa mise en place</w:t>
      </w:r>
      <w:r w:rsidR="005133FF" w:rsidRPr="00C549D3">
        <w:rPr>
          <w:lang w:eastAsia="fr-FR"/>
        </w:rPr>
        <w:t xml:space="preserve"> et d’un filtre arrière de type </w:t>
      </w:r>
      <w:proofErr w:type="spellStart"/>
      <w:r w:rsidR="005133FF" w:rsidRPr="00C549D3">
        <w:rPr>
          <w:lang w:eastAsia="fr-FR"/>
        </w:rPr>
        <w:t>Emflon</w:t>
      </w:r>
      <w:proofErr w:type="spellEnd"/>
      <w:r w:rsidR="005133FF" w:rsidRPr="00C549D3">
        <w:rPr>
          <w:lang w:eastAsia="fr-FR"/>
        </w:rPr>
        <w:t xml:space="preserve"> autoclavable connectable par raccord Tri Clamp</w:t>
      </w:r>
      <w:r w:rsidR="000E6EE2" w:rsidRPr="00C549D3">
        <w:rPr>
          <w:lang w:eastAsia="fr-FR"/>
        </w:rPr>
        <w:t xml:space="preserve">. </w:t>
      </w:r>
    </w:p>
    <w:p w14:paraId="0F50DC93" w14:textId="77777777" w:rsidR="000E6EE2" w:rsidRPr="00C549D3" w:rsidRDefault="00CE49AF" w:rsidP="00E839A7">
      <w:pPr>
        <w:numPr>
          <w:ilvl w:val="0"/>
          <w:numId w:val="33"/>
        </w:numPr>
        <w:ind w:left="567" w:hanging="283"/>
        <w:rPr>
          <w:lang w:eastAsia="fr-FR"/>
        </w:rPr>
      </w:pPr>
      <w:r w:rsidRPr="00E839A7">
        <w:rPr>
          <w:b/>
          <w:lang w:eastAsia="fr-FR"/>
        </w:rPr>
        <w:t>Un container</w:t>
      </w:r>
      <w:r w:rsidR="000E6EE2" w:rsidRPr="00E839A7">
        <w:rPr>
          <w:b/>
          <w:lang w:eastAsia="fr-FR"/>
        </w:rPr>
        <w:t xml:space="preserve"> en polyéthylène</w:t>
      </w:r>
      <w:r w:rsidR="007155F6" w:rsidRPr="00C549D3">
        <w:rPr>
          <w:lang w:eastAsia="fr-FR"/>
        </w:rPr>
        <w:t xml:space="preserve"> : </w:t>
      </w:r>
      <w:r w:rsidR="000E6EE2" w:rsidRPr="00C549D3">
        <w:rPr>
          <w:lang w:eastAsia="fr-FR"/>
        </w:rPr>
        <w:t xml:space="preserve">container de transfert équipé d’une porte DPTE mâle </w:t>
      </w:r>
      <w:r w:rsidR="005133FF" w:rsidRPr="00C549D3">
        <w:rPr>
          <w:lang w:eastAsia="fr-FR"/>
        </w:rPr>
        <w:t xml:space="preserve">270 </w:t>
      </w:r>
      <w:r w:rsidR="000E6EE2" w:rsidRPr="00C549D3">
        <w:rPr>
          <w:lang w:eastAsia="fr-FR"/>
        </w:rPr>
        <w:t xml:space="preserve">mm, </w:t>
      </w:r>
      <w:r w:rsidR="00561114">
        <w:rPr>
          <w:lang w:eastAsia="fr-FR"/>
        </w:rPr>
        <w:t xml:space="preserve">de longueur 500mm, </w:t>
      </w:r>
      <w:r w:rsidR="000E6EE2" w:rsidRPr="00C549D3">
        <w:rPr>
          <w:lang w:eastAsia="fr-FR"/>
        </w:rPr>
        <w:t xml:space="preserve">pour la connexion aux isolateurs ou à une hotte équipée d’une porte DPTE femelle. Ce container peut </w:t>
      </w:r>
      <w:r w:rsidR="00561114">
        <w:rPr>
          <w:lang w:eastAsia="fr-FR"/>
        </w:rPr>
        <w:t xml:space="preserve">ne pas </w:t>
      </w:r>
      <w:r w:rsidR="000E6EE2" w:rsidRPr="00C549D3">
        <w:rPr>
          <w:lang w:eastAsia="fr-FR"/>
        </w:rPr>
        <w:t>être autoclav</w:t>
      </w:r>
      <w:r w:rsidR="00561114">
        <w:rPr>
          <w:lang w:eastAsia="fr-FR"/>
        </w:rPr>
        <w:t>able</w:t>
      </w:r>
      <w:r w:rsidR="000E6EE2" w:rsidRPr="00C549D3">
        <w:rPr>
          <w:lang w:eastAsia="fr-FR"/>
        </w:rPr>
        <w:t xml:space="preserve"> mais est équipé de filtres</w:t>
      </w:r>
      <w:r w:rsidR="00D5524F" w:rsidRPr="00C549D3">
        <w:rPr>
          <w:lang w:eastAsia="fr-FR"/>
        </w:rPr>
        <w:t xml:space="preserve"> H14 démontables</w:t>
      </w:r>
      <w:r w:rsidR="000E6EE2" w:rsidRPr="00C549D3">
        <w:rPr>
          <w:lang w:eastAsia="fr-FR"/>
        </w:rPr>
        <w:t xml:space="preserve"> et d’embouts de connexion afin d</w:t>
      </w:r>
      <w:r w:rsidR="005133FF" w:rsidRPr="00C549D3">
        <w:rPr>
          <w:lang w:eastAsia="fr-FR"/>
        </w:rPr>
        <w:t xml:space="preserve">e permettre le </w:t>
      </w:r>
      <w:r w:rsidR="00D5524F" w:rsidRPr="00C549D3">
        <w:rPr>
          <w:lang w:eastAsia="fr-FR"/>
        </w:rPr>
        <w:t xml:space="preserve">passage du </w:t>
      </w:r>
      <w:r w:rsidR="005133FF" w:rsidRPr="00C549D3">
        <w:rPr>
          <w:lang w:eastAsia="fr-FR"/>
        </w:rPr>
        <w:t>flux d’agent stérilisant et d</w:t>
      </w:r>
      <w:r w:rsidR="000E6EE2" w:rsidRPr="00C549D3">
        <w:rPr>
          <w:lang w:eastAsia="fr-FR"/>
        </w:rPr>
        <w:t xml:space="preserve">’être stérilisé facilement. Il est équipé de poignées pour faciliter sa mise en place. Il </w:t>
      </w:r>
      <w:r w:rsidR="00561114">
        <w:rPr>
          <w:lang w:eastAsia="fr-FR"/>
        </w:rPr>
        <w:t>doit être</w:t>
      </w:r>
      <w:r w:rsidR="000E6EE2" w:rsidRPr="00C549D3">
        <w:rPr>
          <w:lang w:eastAsia="fr-FR"/>
        </w:rPr>
        <w:t xml:space="preserve"> léger. </w:t>
      </w:r>
    </w:p>
    <w:p w14:paraId="2C2AA41B" w14:textId="77777777" w:rsidR="000E6EE2" w:rsidRPr="00C549D3" w:rsidRDefault="000E6EE2" w:rsidP="00767A36">
      <w:pPr>
        <w:rPr>
          <w:lang w:eastAsia="fr-FR"/>
        </w:rPr>
      </w:pPr>
    </w:p>
    <w:p w14:paraId="7AE67C31" w14:textId="77777777" w:rsidR="000E6EE2" w:rsidRPr="00C549D3" w:rsidRDefault="000B4C7E" w:rsidP="00767A36">
      <w:pPr>
        <w:rPr>
          <w:lang w:eastAsia="fr-FR"/>
        </w:rPr>
      </w:pPr>
      <w:r>
        <w:rPr>
          <w:lang w:eastAsia="fr-FR"/>
        </w:rPr>
        <w:t xml:space="preserve">Deux chariots de </w:t>
      </w:r>
      <w:r w:rsidR="00CE49AF">
        <w:rPr>
          <w:lang w:eastAsia="fr-FR"/>
        </w:rPr>
        <w:t xml:space="preserve">transport </w:t>
      </w:r>
      <w:r w:rsidR="00561114">
        <w:rPr>
          <w:lang w:eastAsia="fr-FR"/>
        </w:rPr>
        <w:t xml:space="preserve">de container permettant la </w:t>
      </w:r>
      <w:r w:rsidR="000E6EE2" w:rsidRPr="00C549D3">
        <w:rPr>
          <w:lang w:eastAsia="fr-FR"/>
        </w:rPr>
        <w:t xml:space="preserve">connexion sécurisée des containers </w:t>
      </w:r>
      <w:r w:rsidR="00D5524F" w:rsidRPr="00C549D3">
        <w:rPr>
          <w:lang w:eastAsia="fr-FR"/>
        </w:rPr>
        <w:t xml:space="preserve">inox </w:t>
      </w:r>
      <w:r w:rsidR="000E6EE2" w:rsidRPr="00C549D3">
        <w:rPr>
          <w:lang w:eastAsia="fr-FR"/>
        </w:rPr>
        <w:t xml:space="preserve">lourds sur les isolateurs. Le </w:t>
      </w:r>
      <w:r w:rsidR="00561114">
        <w:rPr>
          <w:lang w:eastAsia="fr-FR"/>
        </w:rPr>
        <w:t xml:space="preserve">chariot porte </w:t>
      </w:r>
      <w:r w:rsidR="000E6EE2" w:rsidRPr="00C549D3">
        <w:rPr>
          <w:lang w:eastAsia="fr-FR"/>
        </w:rPr>
        <w:t xml:space="preserve">container est </w:t>
      </w:r>
      <w:r w:rsidR="00D5524F" w:rsidRPr="00C549D3">
        <w:rPr>
          <w:lang w:eastAsia="fr-FR"/>
        </w:rPr>
        <w:t>adaptable en hauteur</w:t>
      </w:r>
      <w:r w:rsidR="005659A0" w:rsidRPr="00C549D3">
        <w:rPr>
          <w:lang w:eastAsia="fr-FR"/>
        </w:rPr>
        <w:t>.</w:t>
      </w:r>
      <w:r w:rsidR="000E6EE2" w:rsidRPr="00C549D3">
        <w:rPr>
          <w:lang w:eastAsia="fr-FR"/>
        </w:rPr>
        <w:t xml:space="preserve"> </w:t>
      </w:r>
      <w:r w:rsidR="00561114">
        <w:rPr>
          <w:lang w:eastAsia="fr-FR"/>
        </w:rPr>
        <w:t>Il est muni d’</w:t>
      </w:r>
      <w:r w:rsidR="000E6EE2" w:rsidRPr="00C549D3">
        <w:rPr>
          <w:lang w:eastAsia="fr-FR"/>
        </w:rPr>
        <w:t xml:space="preserve">une poignée de sécurité relevable, rendant solidaire le container et le chariot. </w:t>
      </w:r>
      <w:r w:rsidR="00561114">
        <w:rPr>
          <w:lang w:eastAsia="fr-FR"/>
        </w:rPr>
        <w:t xml:space="preserve">Il doit </w:t>
      </w:r>
      <w:r w:rsidR="000E6EE2" w:rsidRPr="00C549D3">
        <w:rPr>
          <w:lang w:eastAsia="fr-FR"/>
        </w:rPr>
        <w:t>facilit</w:t>
      </w:r>
      <w:r w:rsidR="00561114">
        <w:rPr>
          <w:lang w:eastAsia="fr-FR"/>
        </w:rPr>
        <w:t>er</w:t>
      </w:r>
      <w:r w:rsidR="000E6EE2" w:rsidRPr="00C549D3">
        <w:rPr>
          <w:lang w:eastAsia="fr-FR"/>
        </w:rPr>
        <w:t xml:space="preserve"> le verrouillage en rotation du container dans la porte DPTE femelle.</w:t>
      </w:r>
    </w:p>
    <w:p w14:paraId="77376294" w14:textId="77777777" w:rsidR="000E6EE2" w:rsidRPr="00C549D3" w:rsidRDefault="000E6EE2" w:rsidP="00767A36">
      <w:pPr>
        <w:rPr>
          <w:lang w:eastAsia="fr-FR"/>
        </w:rPr>
      </w:pPr>
    </w:p>
    <w:p w14:paraId="22CDAE7F" w14:textId="77777777" w:rsidR="000E6EE2" w:rsidRPr="00C549D3" w:rsidRDefault="000E6EE2" w:rsidP="00767A36">
      <w:pPr>
        <w:rPr>
          <w:lang w:eastAsia="fr-FR"/>
        </w:rPr>
      </w:pPr>
      <w:r w:rsidRPr="00CE49AF">
        <w:rPr>
          <w:b/>
          <w:lang w:eastAsia="fr-FR"/>
        </w:rPr>
        <w:lastRenderedPageBreak/>
        <w:t xml:space="preserve">ISOLATEUR DE TRANSFERT </w:t>
      </w:r>
      <w:r w:rsidRPr="00C549D3">
        <w:rPr>
          <w:lang w:eastAsia="fr-FR"/>
        </w:rPr>
        <w:t xml:space="preserve">: isolateurs de transfert de petite taille, non ventilés, destinés à être facilement connectés aux isolateurs d’hébergement et à être stérilisés fréquemment. </w:t>
      </w:r>
      <w:r w:rsidR="00E839A7">
        <w:rPr>
          <w:lang w:eastAsia="fr-FR"/>
        </w:rPr>
        <w:br/>
      </w:r>
    </w:p>
    <w:p w14:paraId="47ABF2D0" w14:textId="77777777" w:rsidR="000E6EE2" w:rsidRDefault="000E6EE2" w:rsidP="00767A36">
      <w:pPr>
        <w:rPr>
          <w:lang w:eastAsia="fr-FR"/>
        </w:rPr>
      </w:pPr>
      <w:r w:rsidRPr="00C549D3">
        <w:rPr>
          <w:lang w:eastAsia="fr-FR"/>
        </w:rPr>
        <w:t xml:space="preserve">Enveloppe transparente. Fond en PVC blanc. Châssis en acier sur roulettes dont 2 équipées d’un frein. </w:t>
      </w:r>
      <w:r w:rsidR="00A650E7" w:rsidRPr="00C549D3">
        <w:rPr>
          <w:lang w:eastAsia="fr-FR"/>
        </w:rPr>
        <w:t>F</w:t>
      </w:r>
      <w:r w:rsidRPr="00C549D3">
        <w:rPr>
          <w:lang w:eastAsia="fr-FR"/>
        </w:rPr>
        <w:t>ace avant de l’isolateur inclinée pour une position de travail ergonomique.</w:t>
      </w:r>
      <w:r w:rsidR="00E839A7">
        <w:rPr>
          <w:lang w:eastAsia="fr-FR"/>
        </w:rPr>
        <w:t xml:space="preserve"> </w:t>
      </w:r>
      <w:r w:rsidR="006E1B9C" w:rsidRPr="00C549D3">
        <w:rPr>
          <w:lang w:eastAsia="fr-FR"/>
        </w:rPr>
        <w:t>M</w:t>
      </w:r>
      <w:r w:rsidRPr="00C549D3">
        <w:rPr>
          <w:lang w:eastAsia="fr-FR"/>
        </w:rPr>
        <w:t>anchettes montées sur de larges ronds d’épaule, disposés sur l’enveloppe, garantissant une grande liberté de mouvement pour pouvoir atteindre facilement toutes les parties de l’isolateur.</w:t>
      </w:r>
      <w:r w:rsidR="00D768EE" w:rsidRPr="00C549D3">
        <w:rPr>
          <w:lang w:eastAsia="fr-FR"/>
        </w:rPr>
        <w:t xml:space="preserve"> </w:t>
      </w:r>
      <w:r w:rsidRPr="00C549D3">
        <w:rPr>
          <w:lang w:eastAsia="fr-FR"/>
        </w:rPr>
        <w:t>L’isolateur est pré-équipé d’une connexion pour le stérilisateur et d’une autre connexion pour le raccordement à la gaine d’évacuation du laboratoire.</w:t>
      </w:r>
    </w:p>
    <w:p w14:paraId="2A8EE3A4" w14:textId="77777777" w:rsidR="00E839A7" w:rsidRPr="00C549D3" w:rsidRDefault="00E839A7" w:rsidP="00767A36">
      <w:pPr>
        <w:rPr>
          <w:lang w:eastAsia="fr-FR"/>
        </w:rPr>
      </w:pPr>
    </w:p>
    <w:p w14:paraId="46BFC865" w14:textId="77777777" w:rsidR="00A650E7" w:rsidRDefault="000E6EE2" w:rsidP="00767A36">
      <w:pPr>
        <w:rPr>
          <w:lang w:eastAsia="fr-FR"/>
        </w:rPr>
      </w:pPr>
      <w:r w:rsidRPr="00C549D3">
        <w:rPr>
          <w:lang w:eastAsia="fr-FR"/>
        </w:rPr>
        <w:t>Filtration absolue : assurée par des filtres de type BAG –</w:t>
      </w:r>
      <w:r w:rsidR="00D5524F" w:rsidRPr="00C549D3">
        <w:rPr>
          <w:lang w:eastAsia="fr-FR"/>
        </w:rPr>
        <w:t xml:space="preserve">H14 </w:t>
      </w:r>
      <w:r w:rsidRPr="00C549D3">
        <w:rPr>
          <w:lang w:eastAsia="fr-FR"/>
        </w:rPr>
        <w:t>(</w:t>
      </w:r>
      <w:r w:rsidR="00CA2285" w:rsidRPr="00C549D3">
        <w:rPr>
          <w:lang w:eastAsia="fr-FR"/>
        </w:rPr>
        <w:t>selon la norme EN 1822</w:t>
      </w:r>
      <w:r w:rsidRPr="00C549D3">
        <w:rPr>
          <w:lang w:eastAsia="fr-FR"/>
        </w:rPr>
        <w:t>)</w:t>
      </w:r>
      <w:r w:rsidR="00CA2285" w:rsidRPr="00C549D3">
        <w:rPr>
          <w:lang w:eastAsia="fr-FR"/>
        </w:rPr>
        <w:t xml:space="preserve"> facilement démontable</w:t>
      </w:r>
      <w:r w:rsidR="00C17EDE" w:rsidRPr="00C549D3">
        <w:rPr>
          <w:lang w:eastAsia="fr-FR"/>
        </w:rPr>
        <w:t>s</w:t>
      </w:r>
      <w:r w:rsidRPr="00C549D3">
        <w:rPr>
          <w:lang w:eastAsia="fr-FR"/>
        </w:rPr>
        <w:t xml:space="preserve">. Un filtre en entrée, un filtre en sortie. Ce préfiltre est très facilement remplaçable par l’utilisateur, sans aucun outil. </w:t>
      </w:r>
    </w:p>
    <w:p w14:paraId="46779EE9" w14:textId="77777777" w:rsidR="00E839A7" w:rsidRPr="00C549D3" w:rsidRDefault="00E839A7" w:rsidP="00767A36">
      <w:pPr>
        <w:rPr>
          <w:lang w:eastAsia="fr-FR"/>
        </w:rPr>
      </w:pPr>
    </w:p>
    <w:p w14:paraId="761830C6" w14:textId="77777777" w:rsidR="000E6EE2" w:rsidRPr="00C549D3" w:rsidRDefault="00A650E7" w:rsidP="00767A36">
      <w:pPr>
        <w:rPr>
          <w:lang w:eastAsia="fr-FR"/>
        </w:rPr>
      </w:pPr>
      <w:r w:rsidRPr="00C549D3">
        <w:rPr>
          <w:lang w:eastAsia="fr-FR"/>
        </w:rPr>
        <w:t>Po</w:t>
      </w:r>
      <w:r w:rsidR="000E6EE2" w:rsidRPr="00C549D3">
        <w:rPr>
          <w:lang w:eastAsia="fr-FR"/>
        </w:rPr>
        <w:t xml:space="preserve">rte DPTE </w:t>
      </w:r>
      <w:r w:rsidR="00CA2285" w:rsidRPr="00C549D3">
        <w:rPr>
          <w:lang w:eastAsia="fr-FR"/>
        </w:rPr>
        <w:t xml:space="preserve">270mm </w:t>
      </w:r>
      <w:r w:rsidR="000E6EE2" w:rsidRPr="00C549D3">
        <w:rPr>
          <w:lang w:eastAsia="fr-FR"/>
        </w:rPr>
        <w:t xml:space="preserve">mâle est montée sur un soufflet de connexion, sur le côté de l’isolateur de transfert. Porte en polyéthylène, de type </w:t>
      </w:r>
      <w:r w:rsidR="00CA2285" w:rsidRPr="00C549D3">
        <w:rPr>
          <w:lang w:eastAsia="fr-FR"/>
        </w:rPr>
        <w:t>270</w:t>
      </w:r>
      <w:r w:rsidR="000E6EE2" w:rsidRPr="00C549D3">
        <w:rPr>
          <w:lang w:eastAsia="fr-FR"/>
        </w:rPr>
        <w:t>mm. Cette porte permet la connexion de l’isolateur de transfert à un autre isolateur ou à une hotte</w:t>
      </w:r>
    </w:p>
    <w:p w14:paraId="19141DDC" w14:textId="77777777" w:rsidR="000E6EE2" w:rsidRPr="00C549D3" w:rsidRDefault="000E6EE2" w:rsidP="00767A36">
      <w:pPr>
        <w:rPr>
          <w:lang w:eastAsia="fr-FR"/>
        </w:rPr>
      </w:pPr>
    </w:p>
    <w:p w14:paraId="33CA3333" w14:textId="77777777" w:rsidR="006E1B9C" w:rsidRPr="00CE49AF" w:rsidRDefault="006E1B9C" w:rsidP="00767A36">
      <w:pPr>
        <w:rPr>
          <w:b/>
          <w:lang w:eastAsia="fr-FR"/>
        </w:rPr>
      </w:pPr>
      <w:r w:rsidRPr="00CE49AF">
        <w:rPr>
          <w:b/>
          <w:lang w:eastAsia="fr-FR"/>
        </w:rPr>
        <w:t>STERILISATION</w:t>
      </w:r>
    </w:p>
    <w:p w14:paraId="6F1B00CB" w14:textId="77777777" w:rsidR="006E1B9C" w:rsidRPr="00C549D3" w:rsidRDefault="006E1B9C" w:rsidP="00767A36">
      <w:pPr>
        <w:rPr>
          <w:lang w:eastAsia="fr-FR"/>
        </w:rPr>
      </w:pPr>
    </w:p>
    <w:p w14:paraId="79FA60B5" w14:textId="77777777" w:rsidR="00E839A7" w:rsidRDefault="000B4C7E" w:rsidP="00767A36">
      <w:pPr>
        <w:rPr>
          <w:lang w:eastAsia="fr-FR"/>
        </w:rPr>
      </w:pPr>
      <w:r>
        <w:rPr>
          <w:lang w:eastAsia="fr-FR"/>
        </w:rPr>
        <w:t xml:space="preserve">Un </w:t>
      </w:r>
      <w:r w:rsidR="004040F4" w:rsidRPr="00C549D3">
        <w:rPr>
          <w:lang w:eastAsia="fr-FR"/>
        </w:rPr>
        <w:t>APPAREIL DE STERILISATION :</w:t>
      </w:r>
      <w:r w:rsidR="00A650E7" w:rsidRPr="00C549D3">
        <w:rPr>
          <w:lang w:eastAsia="fr-FR"/>
        </w:rPr>
        <w:t xml:space="preserve"> fonctionn</w:t>
      </w:r>
      <w:r w:rsidR="004040F4" w:rsidRPr="00C549D3">
        <w:rPr>
          <w:lang w:eastAsia="fr-FR"/>
        </w:rPr>
        <w:t>ement</w:t>
      </w:r>
      <w:r w:rsidR="00A650E7" w:rsidRPr="00C549D3">
        <w:rPr>
          <w:lang w:eastAsia="fr-FR"/>
        </w:rPr>
        <w:t xml:space="preserve"> par émission de vapeurs </w:t>
      </w:r>
      <w:r w:rsidR="00CA2285" w:rsidRPr="00C549D3">
        <w:rPr>
          <w:lang w:eastAsia="fr-FR"/>
        </w:rPr>
        <w:t xml:space="preserve">d’acide acétique, peroxyde d’hydrogène </w:t>
      </w:r>
      <w:r w:rsidR="00A650E7" w:rsidRPr="00C549D3">
        <w:rPr>
          <w:lang w:eastAsia="fr-FR"/>
        </w:rPr>
        <w:t xml:space="preserve">acheminées par de l’air comprimé permettant </w:t>
      </w:r>
      <w:r w:rsidR="00CA2285" w:rsidRPr="00C549D3">
        <w:rPr>
          <w:lang w:eastAsia="fr-FR"/>
        </w:rPr>
        <w:t>d’obtenir une</w:t>
      </w:r>
      <w:r w:rsidR="00A650E7" w:rsidRPr="00C549D3">
        <w:rPr>
          <w:lang w:eastAsia="fr-FR"/>
        </w:rPr>
        <w:t xml:space="preserve"> stérilité</w:t>
      </w:r>
      <w:r w:rsidR="00CA2285" w:rsidRPr="00C549D3">
        <w:rPr>
          <w:lang w:eastAsia="fr-FR"/>
        </w:rPr>
        <w:t xml:space="preserve"> </w:t>
      </w:r>
      <w:r w:rsidR="00FA4327" w:rsidRPr="00C549D3">
        <w:rPr>
          <w:lang w:eastAsia="fr-FR"/>
        </w:rPr>
        <w:t>complète</w:t>
      </w:r>
      <w:r w:rsidR="00A650E7" w:rsidRPr="00C549D3">
        <w:rPr>
          <w:lang w:eastAsia="fr-FR"/>
        </w:rPr>
        <w:t xml:space="preserve">. </w:t>
      </w:r>
      <w:r w:rsidR="006E1B9C" w:rsidRPr="00C549D3">
        <w:rPr>
          <w:lang w:eastAsia="fr-FR"/>
        </w:rPr>
        <w:t>S</w:t>
      </w:r>
      <w:r w:rsidR="00A650E7" w:rsidRPr="00C549D3">
        <w:rPr>
          <w:lang w:eastAsia="fr-FR"/>
        </w:rPr>
        <w:t>implicité de son mode de fonctionnement</w:t>
      </w:r>
      <w:r w:rsidR="00E839A7">
        <w:rPr>
          <w:lang w:eastAsia="fr-FR"/>
        </w:rPr>
        <w:t>. G</w:t>
      </w:r>
      <w:r w:rsidR="00A650E7" w:rsidRPr="00C549D3">
        <w:rPr>
          <w:lang w:eastAsia="fr-FR"/>
        </w:rPr>
        <w:t xml:space="preserve">rande capacité de la cuve </w:t>
      </w:r>
      <w:r w:rsidR="004040F4" w:rsidRPr="00C549D3">
        <w:rPr>
          <w:lang w:eastAsia="fr-FR"/>
        </w:rPr>
        <w:t>permettant</w:t>
      </w:r>
      <w:r w:rsidR="00A650E7" w:rsidRPr="00C549D3">
        <w:rPr>
          <w:lang w:eastAsia="fr-FR"/>
        </w:rPr>
        <w:t xml:space="preserve"> de stériliser des volumes pouvant aller d’un petit conteneur à des isolateurs de plusieurs mètres cube.</w:t>
      </w:r>
      <w:r w:rsidR="00E839A7">
        <w:rPr>
          <w:lang w:eastAsia="fr-FR"/>
        </w:rPr>
        <w:t xml:space="preserve"> </w:t>
      </w:r>
    </w:p>
    <w:p w14:paraId="155CEE6D" w14:textId="77777777" w:rsidR="00E839A7" w:rsidRDefault="00E839A7" w:rsidP="00767A36">
      <w:pPr>
        <w:rPr>
          <w:lang w:eastAsia="fr-FR"/>
        </w:rPr>
      </w:pPr>
    </w:p>
    <w:p w14:paraId="29338A04" w14:textId="77777777" w:rsidR="00A650E7" w:rsidRDefault="00A650E7" w:rsidP="00767A36">
      <w:pPr>
        <w:rPr>
          <w:lang w:eastAsia="fr-FR"/>
        </w:rPr>
      </w:pPr>
      <w:r w:rsidRPr="00C549D3">
        <w:rPr>
          <w:lang w:eastAsia="fr-FR"/>
        </w:rPr>
        <w:t>Compresseur intégré : une simple prise électrique suffit pour faire fonctionner l’appareil, Rinçage automatique à l’air comprimé en fin de cycle,</w:t>
      </w:r>
      <w:r w:rsidR="00E839A7">
        <w:rPr>
          <w:lang w:eastAsia="fr-FR"/>
        </w:rPr>
        <w:t xml:space="preserve"> </w:t>
      </w:r>
      <w:r w:rsidRPr="00C549D3">
        <w:rPr>
          <w:lang w:eastAsia="fr-FR"/>
        </w:rPr>
        <w:t xml:space="preserve">Basse température d’évaporation (env. 35°C). </w:t>
      </w:r>
      <w:r w:rsidR="004040F4" w:rsidRPr="00C549D3">
        <w:rPr>
          <w:lang w:eastAsia="fr-FR"/>
        </w:rPr>
        <w:t>F</w:t>
      </w:r>
      <w:r w:rsidRPr="00C549D3">
        <w:rPr>
          <w:lang w:eastAsia="fr-FR"/>
        </w:rPr>
        <w:t>onctionnement sans résidu ni quantité minimum permet</w:t>
      </w:r>
      <w:r w:rsidR="004040F4" w:rsidRPr="00C549D3">
        <w:rPr>
          <w:lang w:eastAsia="fr-FR"/>
        </w:rPr>
        <w:t>tant</w:t>
      </w:r>
      <w:r w:rsidRPr="00C549D3">
        <w:rPr>
          <w:lang w:eastAsia="fr-FR"/>
        </w:rPr>
        <w:t xml:space="preserve"> de minimiser sa consommation en agent stérilisant. </w:t>
      </w:r>
    </w:p>
    <w:p w14:paraId="39427AB1" w14:textId="77777777" w:rsidR="00E839A7" w:rsidRPr="00C549D3" w:rsidRDefault="00E839A7" w:rsidP="00767A36">
      <w:pPr>
        <w:rPr>
          <w:lang w:eastAsia="fr-FR"/>
        </w:rPr>
      </w:pPr>
    </w:p>
    <w:p w14:paraId="4669BDD4" w14:textId="77777777" w:rsidR="00A650E7" w:rsidRDefault="00A650E7" w:rsidP="00767A36">
      <w:pPr>
        <w:rPr>
          <w:lang w:eastAsia="fr-FR"/>
        </w:rPr>
      </w:pPr>
      <w:r w:rsidRPr="00C549D3">
        <w:rPr>
          <w:lang w:eastAsia="fr-FR"/>
        </w:rPr>
        <w:t xml:space="preserve">Rapidité : </w:t>
      </w:r>
      <w:r w:rsidR="006E1B9C" w:rsidRPr="00C549D3">
        <w:rPr>
          <w:lang w:eastAsia="fr-FR"/>
        </w:rPr>
        <w:t>P</w:t>
      </w:r>
      <w:r w:rsidRPr="00C549D3">
        <w:rPr>
          <w:lang w:eastAsia="fr-FR"/>
        </w:rPr>
        <w:t>rocédé d’évaporation permet</w:t>
      </w:r>
      <w:r w:rsidR="006E1B9C" w:rsidRPr="00C549D3">
        <w:rPr>
          <w:lang w:eastAsia="fr-FR"/>
        </w:rPr>
        <w:t>tant</w:t>
      </w:r>
      <w:r w:rsidRPr="00C549D3">
        <w:rPr>
          <w:lang w:eastAsia="fr-FR"/>
        </w:rPr>
        <w:t xml:space="preserve"> d’obtenir la vapeur sèche nécessaire pour le passage des filtres HEPA, donc d’optimiser la durée d’un cycle, </w:t>
      </w:r>
    </w:p>
    <w:p w14:paraId="61A44C93" w14:textId="77777777" w:rsidR="00E839A7" w:rsidRPr="00C549D3" w:rsidRDefault="00E839A7" w:rsidP="00767A36">
      <w:pPr>
        <w:rPr>
          <w:lang w:eastAsia="fr-FR"/>
        </w:rPr>
      </w:pPr>
    </w:p>
    <w:p w14:paraId="771A8614" w14:textId="77777777" w:rsidR="00A650E7" w:rsidRPr="00C549D3" w:rsidRDefault="00A650E7" w:rsidP="00767A36">
      <w:pPr>
        <w:rPr>
          <w:lang w:eastAsia="fr-FR"/>
        </w:rPr>
      </w:pPr>
      <w:r w:rsidRPr="00C549D3">
        <w:rPr>
          <w:lang w:eastAsia="fr-FR"/>
        </w:rPr>
        <w:t>Mobilité : faible encombrement permet</w:t>
      </w:r>
      <w:r w:rsidR="006E1B9C" w:rsidRPr="00C549D3">
        <w:rPr>
          <w:lang w:eastAsia="fr-FR"/>
        </w:rPr>
        <w:t>tant</w:t>
      </w:r>
      <w:r w:rsidRPr="00C549D3">
        <w:rPr>
          <w:lang w:eastAsia="fr-FR"/>
        </w:rPr>
        <w:t xml:space="preserve"> de le placer en partie basse d’un isolateur. </w:t>
      </w:r>
    </w:p>
    <w:p w14:paraId="4F96B5EF" w14:textId="77777777" w:rsidR="006E1B9C" w:rsidRPr="00C549D3" w:rsidRDefault="006E1B9C" w:rsidP="00767A36">
      <w:pPr>
        <w:rPr>
          <w:lang w:eastAsia="fr-FR"/>
        </w:rPr>
      </w:pPr>
    </w:p>
    <w:p w14:paraId="63CE77A6" w14:textId="77777777" w:rsidR="00E839A7" w:rsidRDefault="00F02BCD" w:rsidP="00767A36">
      <w:pPr>
        <w:rPr>
          <w:lang w:eastAsia="fr-FR"/>
        </w:rPr>
      </w:pPr>
      <w:r>
        <w:rPr>
          <w:lang w:eastAsia="fr-FR"/>
        </w:rPr>
        <w:t xml:space="preserve">DIX </w:t>
      </w:r>
      <w:r w:rsidR="005659A0" w:rsidRPr="00C549D3">
        <w:rPr>
          <w:lang w:eastAsia="fr-FR"/>
        </w:rPr>
        <w:t>CARTOUCHE</w:t>
      </w:r>
      <w:r w:rsidR="008C5517">
        <w:rPr>
          <w:lang w:eastAsia="fr-FR"/>
        </w:rPr>
        <w:t>S</w:t>
      </w:r>
      <w:r w:rsidR="005659A0" w:rsidRPr="00C549D3">
        <w:rPr>
          <w:lang w:eastAsia="fr-FR"/>
        </w:rPr>
        <w:t xml:space="preserve"> DE CHARBON ACTIF POUR STERILISATEUR A ACIDE PERACETIQUE : Les cartouches de charbon actif permettent de capter efficacement les vapeurs d’acide peracétique pendant la phase de purge, en fin de stérilisation des isolateurs. </w:t>
      </w:r>
      <w:r w:rsidR="00E839A7">
        <w:rPr>
          <w:lang w:eastAsia="fr-FR"/>
        </w:rPr>
        <w:br/>
      </w:r>
    </w:p>
    <w:p w14:paraId="02D115BE" w14:textId="77777777" w:rsidR="005659A0" w:rsidRPr="00C549D3" w:rsidRDefault="005659A0" w:rsidP="00767A36">
      <w:pPr>
        <w:rPr>
          <w:lang w:eastAsia="fr-FR"/>
        </w:rPr>
      </w:pPr>
      <w:r w:rsidRPr="00C549D3">
        <w:rPr>
          <w:lang w:eastAsia="fr-FR"/>
        </w:rPr>
        <w:t xml:space="preserve">Les cartouches de charbon actif sont positionnées sur un chariot, facilement manipulable : Une gaine souple de diamètre 63mm et de longueur 3m doit </w:t>
      </w:r>
      <w:r w:rsidR="00CA2285" w:rsidRPr="00C549D3">
        <w:rPr>
          <w:lang w:eastAsia="fr-FR"/>
        </w:rPr>
        <w:t>être</w:t>
      </w:r>
      <w:r w:rsidRPr="00C549D3">
        <w:rPr>
          <w:lang w:eastAsia="fr-FR"/>
        </w:rPr>
        <w:t xml:space="preserve"> livrée avec le caisson pour la connexion à l’isolateur</w:t>
      </w:r>
    </w:p>
    <w:p w14:paraId="2A3BC5DC" w14:textId="77777777" w:rsidR="00C4406F" w:rsidRPr="00C549D3" w:rsidRDefault="00C4406F" w:rsidP="00767A36">
      <w:pPr>
        <w:rPr>
          <w:lang w:eastAsia="fr-FR"/>
        </w:rPr>
      </w:pPr>
    </w:p>
    <w:p w14:paraId="5222465D" w14:textId="77777777" w:rsidR="00B13C9C" w:rsidRPr="006806E4" w:rsidRDefault="00195966" w:rsidP="002F0A69">
      <w:pPr>
        <w:pStyle w:val="Titre6"/>
        <w:rPr>
          <w:lang w:eastAsia="fr-FR"/>
        </w:rPr>
      </w:pPr>
      <w:r>
        <w:rPr>
          <w:lang w:eastAsia="fr-FR"/>
        </w:rPr>
        <w:t xml:space="preserve">3.3.2 </w:t>
      </w:r>
      <w:r w:rsidR="00B13C9C" w:rsidRPr="00CE49AF">
        <w:rPr>
          <w:lang w:eastAsia="fr-FR"/>
        </w:rPr>
        <w:t xml:space="preserve">Lot 2 : </w:t>
      </w:r>
      <w:r w:rsidR="003F0693" w:rsidRPr="00CE49AF">
        <w:rPr>
          <w:lang w:eastAsia="fr-FR"/>
        </w:rPr>
        <w:t xml:space="preserve">Portoir </w:t>
      </w:r>
      <w:r w:rsidR="00F02BCD">
        <w:rPr>
          <w:lang w:eastAsia="fr-FR"/>
        </w:rPr>
        <w:t xml:space="preserve">avec unité de </w:t>
      </w:r>
      <w:r w:rsidR="003F0693" w:rsidRPr="00CE49AF">
        <w:rPr>
          <w:lang w:eastAsia="fr-FR"/>
        </w:rPr>
        <w:t>ventil</w:t>
      </w:r>
      <w:r w:rsidR="00F02BCD">
        <w:rPr>
          <w:lang w:eastAsia="fr-FR"/>
        </w:rPr>
        <w:t>ation, cages et un lot de cage de rechange</w:t>
      </w:r>
    </w:p>
    <w:p w14:paraId="07F24C88" w14:textId="77777777" w:rsidR="00285E9C" w:rsidRPr="00C549D3" w:rsidRDefault="00285E9C" w:rsidP="00767A36">
      <w:pPr>
        <w:rPr>
          <w:lang w:eastAsia="fr-FR"/>
        </w:rPr>
      </w:pPr>
    </w:p>
    <w:p w14:paraId="756EC2B6" w14:textId="77777777" w:rsidR="00285E9C" w:rsidRDefault="00285E9C" w:rsidP="00767A36">
      <w:pPr>
        <w:rPr>
          <w:b/>
          <w:lang w:eastAsia="fr-FR"/>
        </w:rPr>
      </w:pPr>
      <w:r w:rsidRPr="00CE49AF">
        <w:rPr>
          <w:b/>
          <w:lang w:eastAsia="fr-FR"/>
        </w:rPr>
        <w:t xml:space="preserve">PORTOIR </w:t>
      </w:r>
      <w:r w:rsidR="00F02BCD">
        <w:rPr>
          <w:b/>
          <w:lang w:eastAsia="fr-FR"/>
        </w:rPr>
        <w:t xml:space="preserve"> </w:t>
      </w:r>
    </w:p>
    <w:p w14:paraId="3530C0FF" w14:textId="77777777" w:rsidR="006115C6" w:rsidRPr="00CE49AF" w:rsidRDefault="006115C6" w:rsidP="00767A36">
      <w:pPr>
        <w:rPr>
          <w:b/>
          <w:lang w:eastAsia="fr-FR"/>
        </w:rPr>
      </w:pPr>
    </w:p>
    <w:p w14:paraId="2A68BA4C" w14:textId="77777777" w:rsidR="00B13C9C" w:rsidRPr="00C549D3" w:rsidRDefault="00285E9C" w:rsidP="00767A36">
      <w:pPr>
        <w:rPr>
          <w:lang w:eastAsia="fr-FR"/>
        </w:rPr>
      </w:pPr>
      <w:r w:rsidRPr="00C549D3">
        <w:rPr>
          <w:lang w:eastAsia="fr-FR"/>
        </w:rPr>
        <w:t>P</w:t>
      </w:r>
      <w:r w:rsidR="00B13C9C" w:rsidRPr="00C549D3">
        <w:rPr>
          <w:lang w:eastAsia="fr-FR"/>
        </w:rPr>
        <w:t xml:space="preserve">ortoir ventilé en pression positive, simple face pouvant contenir </w:t>
      </w:r>
      <w:r w:rsidR="005D75D3" w:rsidRPr="00C549D3">
        <w:rPr>
          <w:lang w:eastAsia="fr-FR"/>
        </w:rPr>
        <w:t>jusqu’à</w:t>
      </w:r>
      <w:r w:rsidR="00B13C9C" w:rsidRPr="00C549D3">
        <w:rPr>
          <w:lang w:eastAsia="fr-FR"/>
        </w:rPr>
        <w:t xml:space="preserve"> à 60 cages hermétiques et étanches, ventilées individuellement afin d'assurer la protection d'animaux axéniques.</w:t>
      </w:r>
      <w:r w:rsidR="006115C6">
        <w:rPr>
          <w:lang w:eastAsia="fr-FR"/>
        </w:rPr>
        <w:t xml:space="preserve"> </w:t>
      </w:r>
      <w:r w:rsidR="00B13C9C" w:rsidRPr="00C549D3">
        <w:rPr>
          <w:lang w:eastAsia="fr-FR"/>
        </w:rPr>
        <w:t>Le bon positionnement des cages doit pouvoir être vérifié facilement.</w:t>
      </w:r>
      <w:r w:rsidR="006115C6">
        <w:rPr>
          <w:lang w:eastAsia="fr-FR"/>
        </w:rPr>
        <w:t xml:space="preserve"> </w:t>
      </w:r>
      <w:r w:rsidRPr="00C549D3">
        <w:rPr>
          <w:lang w:eastAsia="fr-FR"/>
        </w:rPr>
        <w:t>P</w:t>
      </w:r>
      <w:r w:rsidR="00B13C9C" w:rsidRPr="00C549D3">
        <w:rPr>
          <w:lang w:eastAsia="fr-FR"/>
        </w:rPr>
        <w:t>ortoir monté sur roulettes avec freins.</w:t>
      </w:r>
    </w:p>
    <w:p w14:paraId="0EBFD047" w14:textId="77777777" w:rsidR="00B13C9C" w:rsidRPr="00C549D3" w:rsidRDefault="00B13C9C" w:rsidP="00767A36">
      <w:pPr>
        <w:rPr>
          <w:lang w:eastAsia="fr-FR"/>
        </w:rPr>
      </w:pPr>
    </w:p>
    <w:p w14:paraId="6FA5DF06" w14:textId="282F807E" w:rsidR="006115C6" w:rsidRDefault="00B13C9C" w:rsidP="006115C6">
      <w:pPr>
        <w:rPr>
          <w:lang w:eastAsia="fr-FR"/>
        </w:rPr>
      </w:pPr>
      <w:r w:rsidRPr="00C549D3">
        <w:rPr>
          <w:lang w:eastAsia="fr-FR"/>
        </w:rPr>
        <w:lastRenderedPageBreak/>
        <w:t xml:space="preserve">Chaque cage doit pouvoir être considérée comme un micro isolateur. Les cages et tous leurs composants doivent être lavables et autoclavables à au moins 134°C et leur durée de vie garantie au moins 3 ans. La vitesse du flux d’air doit être inférieure à 0,2m/s au niveau des animaux. Chaque cage doit pouvoir être retirée du portoir sans rompre l’isolement de l’ensemble et pouvoir être transportée en condition isolée vers un PSM où les animaux seront manipulés. La cage doit ensuite pouvoir être remise sur le portoir et se reconnecter au circuit d’air sans engendrer de perturbation pour les autres cages tout en gardant la surpression. </w:t>
      </w:r>
    </w:p>
    <w:p w14:paraId="416127C2" w14:textId="473F09FA" w:rsidR="000307BC" w:rsidRDefault="000307BC" w:rsidP="006115C6">
      <w:pPr>
        <w:rPr>
          <w:lang w:eastAsia="fr-FR"/>
        </w:rPr>
      </w:pPr>
    </w:p>
    <w:p w14:paraId="586EA71E" w14:textId="3E5CA3F2" w:rsidR="000307BC" w:rsidRDefault="000307BC" w:rsidP="006115C6">
      <w:pPr>
        <w:rPr>
          <w:lang w:eastAsia="fr-FR"/>
        </w:rPr>
      </w:pPr>
      <w:r>
        <w:rPr>
          <w:lang w:eastAsia="fr-FR"/>
        </w:rPr>
        <w:t>La quantité de cage doit correspondre à 1,5 fois la capacité du portoir. Le nombre de porte étiquette doit correspondre à 1,1 fois la capacité du portoir.</w:t>
      </w:r>
    </w:p>
    <w:p w14:paraId="4969E1F7" w14:textId="77777777" w:rsidR="006115C6" w:rsidRDefault="006115C6" w:rsidP="006115C6">
      <w:pPr>
        <w:rPr>
          <w:lang w:eastAsia="fr-FR"/>
        </w:rPr>
      </w:pPr>
    </w:p>
    <w:p w14:paraId="7E0E9313" w14:textId="7120A7F3" w:rsidR="00B13C9C" w:rsidRPr="00C549D3" w:rsidRDefault="00B13C9C" w:rsidP="006115C6">
      <w:pPr>
        <w:rPr>
          <w:lang w:eastAsia="fr-FR"/>
        </w:rPr>
      </w:pPr>
    </w:p>
    <w:p w14:paraId="102D31A6" w14:textId="77777777" w:rsidR="00552209" w:rsidRPr="00C549D3" w:rsidRDefault="00552209" w:rsidP="00767A36">
      <w:pPr>
        <w:pStyle w:val="Default"/>
        <w:rPr>
          <w:rFonts w:ascii="Arial" w:hAnsi="Arial" w:cs="Times New Roman"/>
          <w:color w:val="auto"/>
          <w:sz w:val="22"/>
          <w:szCs w:val="20"/>
        </w:rPr>
      </w:pPr>
    </w:p>
    <w:p w14:paraId="30D65697" w14:textId="77777777" w:rsidR="006115C6" w:rsidRDefault="00F02BCD" w:rsidP="00767A36">
      <w:pPr>
        <w:pStyle w:val="Default"/>
        <w:rPr>
          <w:rFonts w:ascii="Arial" w:hAnsi="Arial" w:cs="Times New Roman"/>
          <w:b/>
          <w:color w:val="auto"/>
          <w:sz w:val="22"/>
          <w:szCs w:val="20"/>
        </w:rPr>
      </w:pPr>
      <w:r>
        <w:rPr>
          <w:rFonts w:ascii="Arial" w:hAnsi="Arial" w:cs="Times New Roman"/>
          <w:b/>
          <w:color w:val="auto"/>
          <w:sz w:val="22"/>
          <w:szCs w:val="20"/>
        </w:rPr>
        <w:t>C</w:t>
      </w:r>
      <w:r w:rsidR="006115C6">
        <w:rPr>
          <w:rFonts w:ascii="Arial" w:hAnsi="Arial" w:cs="Times New Roman"/>
          <w:b/>
          <w:color w:val="auto"/>
          <w:sz w:val="22"/>
          <w:szCs w:val="20"/>
        </w:rPr>
        <w:t>AGES</w:t>
      </w:r>
    </w:p>
    <w:p w14:paraId="29C4BBEB" w14:textId="77777777" w:rsidR="006115C6" w:rsidRDefault="006115C6" w:rsidP="006115C6">
      <w:pPr>
        <w:pStyle w:val="Default"/>
        <w:jc w:val="both"/>
        <w:rPr>
          <w:rFonts w:ascii="Arial" w:hAnsi="Arial" w:cs="Times New Roman"/>
          <w:color w:val="auto"/>
          <w:sz w:val="22"/>
          <w:szCs w:val="20"/>
        </w:rPr>
      </w:pPr>
    </w:p>
    <w:p w14:paraId="7B69F0C6" w14:textId="77777777" w:rsidR="006115C6" w:rsidRDefault="00285E9C" w:rsidP="006115C6">
      <w:pPr>
        <w:pStyle w:val="Default"/>
        <w:jc w:val="both"/>
        <w:rPr>
          <w:rFonts w:ascii="Arial" w:hAnsi="Arial" w:cs="Times New Roman"/>
          <w:color w:val="auto"/>
          <w:sz w:val="22"/>
          <w:szCs w:val="20"/>
        </w:rPr>
      </w:pPr>
      <w:r w:rsidRPr="00C549D3">
        <w:rPr>
          <w:rFonts w:ascii="Arial" w:hAnsi="Arial" w:cs="Times New Roman"/>
          <w:color w:val="auto"/>
          <w:sz w:val="22"/>
          <w:szCs w:val="20"/>
        </w:rPr>
        <w:t xml:space="preserve">Cages </w:t>
      </w:r>
      <w:r w:rsidR="00552209" w:rsidRPr="00C549D3">
        <w:rPr>
          <w:rFonts w:ascii="Arial" w:hAnsi="Arial" w:cs="Times New Roman"/>
          <w:color w:val="auto"/>
          <w:sz w:val="22"/>
          <w:szCs w:val="20"/>
        </w:rPr>
        <w:t xml:space="preserve">en </w:t>
      </w:r>
      <w:proofErr w:type="spellStart"/>
      <w:r w:rsidR="00552209" w:rsidRPr="00C549D3">
        <w:rPr>
          <w:rFonts w:ascii="Arial" w:hAnsi="Arial" w:cs="Times New Roman"/>
          <w:color w:val="auto"/>
          <w:sz w:val="22"/>
          <w:szCs w:val="20"/>
        </w:rPr>
        <w:t>polyphenylsulfone</w:t>
      </w:r>
      <w:proofErr w:type="spellEnd"/>
      <w:r w:rsidR="00552209" w:rsidRPr="00C549D3">
        <w:rPr>
          <w:rFonts w:ascii="Arial" w:hAnsi="Arial" w:cs="Times New Roman"/>
          <w:color w:val="auto"/>
          <w:sz w:val="22"/>
          <w:szCs w:val="20"/>
        </w:rPr>
        <w:t xml:space="preserve"> (bac, couvercle et biberons), garantie à détailler (autoclavage à 134°C) BPA FREE</w:t>
      </w:r>
      <w:r w:rsidR="006115C6">
        <w:rPr>
          <w:rFonts w:ascii="Arial" w:hAnsi="Arial" w:cs="Times New Roman"/>
          <w:color w:val="auto"/>
          <w:sz w:val="22"/>
          <w:szCs w:val="20"/>
        </w:rPr>
        <w:t xml:space="preserve">, </w:t>
      </w:r>
      <w:r w:rsidR="00552209" w:rsidRPr="00C549D3">
        <w:rPr>
          <w:rFonts w:ascii="Arial" w:hAnsi="Arial" w:cs="Times New Roman"/>
          <w:color w:val="auto"/>
          <w:sz w:val="22"/>
          <w:szCs w:val="20"/>
        </w:rPr>
        <w:t>munies de grilles inox pleines avec emplacements biberon</w:t>
      </w:r>
      <w:r w:rsidR="004D0C82">
        <w:rPr>
          <w:rFonts w:ascii="Arial" w:hAnsi="Arial" w:cs="Times New Roman"/>
          <w:color w:val="auto"/>
          <w:sz w:val="22"/>
          <w:szCs w:val="20"/>
        </w:rPr>
        <w:t>,</w:t>
      </w:r>
      <w:r w:rsidR="00552209" w:rsidRPr="00C549D3">
        <w:rPr>
          <w:rFonts w:ascii="Arial" w:hAnsi="Arial" w:cs="Times New Roman"/>
          <w:color w:val="auto"/>
          <w:sz w:val="22"/>
          <w:szCs w:val="20"/>
        </w:rPr>
        <w:t xml:space="preserve"> </w:t>
      </w:r>
      <w:r w:rsidR="00F02BCD">
        <w:rPr>
          <w:rFonts w:ascii="Arial" w:hAnsi="Arial" w:cs="Times New Roman"/>
          <w:color w:val="auto"/>
          <w:sz w:val="22"/>
          <w:szCs w:val="20"/>
        </w:rPr>
        <w:t>servant de mangeoire</w:t>
      </w:r>
      <w:r w:rsidR="004D0C82">
        <w:rPr>
          <w:rFonts w:ascii="Arial" w:hAnsi="Arial" w:cs="Times New Roman"/>
          <w:color w:val="auto"/>
          <w:sz w:val="22"/>
          <w:szCs w:val="20"/>
        </w:rPr>
        <w:t>,</w:t>
      </w:r>
      <w:r w:rsidR="00F02BCD">
        <w:rPr>
          <w:rFonts w:ascii="Arial" w:hAnsi="Arial" w:cs="Times New Roman"/>
          <w:color w:val="auto"/>
          <w:sz w:val="22"/>
          <w:szCs w:val="20"/>
        </w:rPr>
        <w:t xml:space="preserve"> ou avec</w:t>
      </w:r>
      <w:r w:rsidR="00552209" w:rsidRPr="00C549D3">
        <w:rPr>
          <w:rFonts w:ascii="Arial" w:hAnsi="Arial" w:cs="Times New Roman"/>
          <w:color w:val="auto"/>
          <w:sz w:val="22"/>
          <w:szCs w:val="20"/>
        </w:rPr>
        <w:t xml:space="preserve"> mangeoire</w:t>
      </w:r>
      <w:r w:rsidR="00F02BCD">
        <w:rPr>
          <w:rFonts w:ascii="Arial" w:hAnsi="Arial" w:cs="Times New Roman"/>
          <w:color w:val="auto"/>
          <w:sz w:val="22"/>
          <w:szCs w:val="20"/>
        </w:rPr>
        <w:t>s</w:t>
      </w:r>
      <w:r w:rsidR="00552209" w:rsidRPr="00C549D3">
        <w:rPr>
          <w:rFonts w:ascii="Arial" w:hAnsi="Arial" w:cs="Times New Roman"/>
          <w:color w:val="auto"/>
          <w:sz w:val="22"/>
          <w:szCs w:val="20"/>
        </w:rPr>
        <w:t xml:space="preserve"> séparés</w:t>
      </w:r>
      <w:r w:rsidR="006115C6">
        <w:rPr>
          <w:rFonts w:ascii="Arial" w:hAnsi="Arial" w:cs="Times New Roman"/>
          <w:color w:val="auto"/>
          <w:sz w:val="22"/>
          <w:szCs w:val="20"/>
        </w:rPr>
        <w:t xml:space="preserve">, </w:t>
      </w:r>
      <w:r w:rsidR="00552209" w:rsidRPr="00C549D3">
        <w:rPr>
          <w:rFonts w:ascii="Arial" w:hAnsi="Arial" w:cs="Times New Roman"/>
          <w:color w:val="auto"/>
          <w:sz w:val="22"/>
          <w:szCs w:val="20"/>
        </w:rPr>
        <w:t>munies d’un biberon d’au moins 350ml avec joint silicone et capsule inox</w:t>
      </w:r>
      <w:r w:rsidR="006115C6">
        <w:rPr>
          <w:rFonts w:ascii="Arial" w:hAnsi="Arial" w:cs="Times New Roman"/>
          <w:color w:val="auto"/>
          <w:sz w:val="22"/>
          <w:szCs w:val="20"/>
        </w:rPr>
        <w:t xml:space="preserve">, </w:t>
      </w:r>
      <w:r w:rsidR="00552209" w:rsidRPr="00C549D3">
        <w:rPr>
          <w:rFonts w:ascii="Arial" w:hAnsi="Arial" w:cs="Times New Roman"/>
          <w:color w:val="auto"/>
          <w:sz w:val="22"/>
          <w:szCs w:val="20"/>
        </w:rPr>
        <w:t xml:space="preserve">munies d’un couvercle équipé d'un filtre HEPA H14 en </w:t>
      </w:r>
      <w:r w:rsidR="006115C6">
        <w:rPr>
          <w:rFonts w:ascii="Arial" w:hAnsi="Arial" w:cs="Times New Roman"/>
          <w:color w:val="auto"/>
          <w:sz w:val="22"/>
          <w:szCs w:val="20"/>
        </w:rPr>
        <w:t>e</w:t>
      </w:r>
      <w:r w:rsidR="00552209" w:rsidRPr="00C549D3">
        <w:rPr>
          <w:rFonts w:ascii="Arial" w:hAnsi="Arial" w:cs="Times New Roman"/>
          <w:color w:val="auto"/>
          <w:sz w:val="22"/>
          <w:szCs w:val="20"/>
        </w:rPr>
        <w:t>ntrée des cages pour garantir une protection d’animaux de types axéniques.</w:t>
      </w:r>
    </w:p>
    <w:p w14:paraId="2A46C3EF" w14:textId="77777777" w:rsidR="006115C6" w:rsidRDefault="006115C6" w:rsidP="006115C6">
      <w:pPr>
        <w:pStyle w:val="Default"/>
        <w:jc w:val="both"/>
        <w:rPr>
          <w:rFonts w:ascii="Arial" w:hAnsi="Arial" w:cs="Times New Roman"/>
          <w:color w:val="auto"/>
          <w:sz w:val="22"/>
          <w:szCs w:val="20"/>
        </w:rPr>
      </w:pPr>
    </w:p>
    <w:p w14:paraId="77D75FCB" w14:textId="77777777" w:rsidR="00552209" w:rsidRDefault="00552209" w:rsidP="006115C6">
      <w:pPr>
        <w:pStyle w:val="Default"/>
        <w:jc w:val="both"/>
        <w:rPr>
          <w:rFonts w:ascii="Arial" w:hAnsi="Arial" w:cs="Times New Roman"/>
          <w:color w:val="auto"/>
          <w:sz w:val="22"/>
          <w:szCs w:val="20"/>
        </w:rPr>
      </w:pPr>
      <w:r w:rsidRPr="00C549D3">
        <w:rPr>
          <w:rFonts w:ascii="Arial" w:hAnsi="Arial" w:cs="Times New Roman"/>
          <w:color w:val="auto"/>
          <w:sz w:val="22"/>
          <w:szCs w:val="20"/>
        </w:rPr>
        <w:t>Filtres HEPA autoclavable jusque 10 cycles</w:t>
      </w:r>
      <w:r w:rsidR="006115C6">
        <w:rPr>
          <w:rFonts w:ascii="Arial" w:hAnsi="Arial" w:cs="Times New Roman"/>
          <w:color w:val="auto"/>
          <w:sz w:val="22"/>
          <w:szCs w:val="20"/>
        </w:rPr>
        <w:t xml:space="preserve">, </w:t>
      </w:r>
      <w:r w:rsidRPr="00C549D3">
        <w:rPr>
          <w:rFonts w:ascii="Arial" w:hAnsi="Arial" w:cs="Times New Roman"/>
          <w:color w:val="auto"/>
          <w:sz w:val="22"/>
          <w:szCs w:val="20"/>
        </w:rPr>
        <w:t>munies d’un couvercle équipé d'un pré filtre permettant la protection du filtre HEPA H14 des poils, poussières et litières de la cage</w:t>
      </w:r>
      <w:r w:rsidR="006115C6">
        <w:rPr>
          <w:rFonts w:ascii="Arial" w:hAnsi="Arial" w:cs="Times New Roman"/>
          <w:color w:val="auto"/>
          <w:sz w:val="22"/>
          <w:szCs w:val="20"/>
        </w:rPr>
        <w:t xml:space="preserve">, </w:t>
      </w:r>
      <w:r w:rsidRPr="00C549D3">
        <w:rPr>
          <w:rFonts w:ascii="Arial" w:hAnsi="Arial" w:cs="Times New Roman"/>
          <w:color w:val="auto"/>
          <w:sz w:val="22"/>
          <w:szCs w:val="20"/>
        </w:rPr>
        <w:t>complètement étanches à l’air et à l’eau (en cas de trempage chimique).</w:t>
      </w:r>
    </w:p>
    <w:p w14:paraId="1C82E2E3" w14:textId="77777777" w:rsidR="006115C6" w:rsidRPr="00C549D3" w:rsidRDefault="006115C6" w:rsidP="006115C6">
      <w:pPr>
        <w:pStyle w:val="Default"/>
        <w:jc w:val="both"/>
        <w:rPr>
          <w:rFonts w:ascii="Arial" w:hAnsi="Arial" w:cs="Times New Roman"/>
          <w:color w:val="auto"/>
          <w:sz w:val="22"/>
          <w:szCs w:val="20"/>
        </w:rPr>
      </w:pPr>
    </w:p>
    <w:p w14:paraId="6446E6EB" w14:textId="77777777" w:rsidR="00552209" w:rsidRDefault="00552209" w:rsidP="006115C6">
      <w:pPr>
        <w:pStyle w:val="Paragraphedeliste"/>
        <w:autoSpaceDE w:val="0"/>
        <w:autoSpaceDN w:val="0"/>
        <w:adjustRightInd w:val="0"/>
        <w:spacing w:after="0" w:line="240" w:lineRule="auto"/>
        <w:ind w:left="0"/>
        <w:contextualSpacing/>
        <w:rPr>
          <w:rFonts w:ascii="Arial" w:hAnsi="Arial" w:cs="Times New Roman"/>
          <w:szCs w:val="20"/>
        </w:rPr>
      </w:pPr>
      <w:r w:rsidRPr="00C549D3">
        <w:rPr>
          <w:rFonts w:ascii="Arial" w:eastAsia="Times New Roman" w:hAnsi="Arial" w:cs="Times New Roman"/>
          <w:szCs w:val="20"/>
          <w:lang w:eastAsia="fr-FR"/>
        </w:rPr>
        <w:t>Afin de garantir le confinement permanent hors connexion, la cage devra disposer de dispositifs de fermeture des orifices techniques</w:t>
      </w:r>
      <w:r w:rsidR="006115C6">
        <w:rPr>
          <w:rFonts w:ascii="Arial" w:eastAsia="Times New Roman" w:hAnsi="Arial" w:cs="Times New Roman"/>
          <w:szCs w:val="20"/>
          <w:lang w:eastAsia="fr-FR"/>
        </w:rPr>
        <w:t xml:space="preserve">. </w:t>
      </w:r>
      <w:r w:rsidRPr="006115C6">
        <w:rPr>
          <w:rFonts w:ascii="Arial" w:eastAsia="Times New Roman" w:hAnsi="Arial" w:cs="Times New Roman"/>
          <w:szCs w:val="20"/>
          <w:lang w:eastAsia="fr-FR"/>
        </w:rPr>
        <w:t>Les cages devront disposer d’un joint périphérique d’étanchéité</w:t>
      </w:r>
      <w:r w:rsidR="00285E9C" w:rsidRPr="006115C6">
        <w:rPr>
          <w:rFonts w:ascii="Arial" w:eastAsia="Times New Roman" w:hAnsi="Arial" w:cs="Times New Roman"/>
          <w:szCs w:val="20"/>
          <w:lang w:eastAsia="fr-FR"/>
        </w:rPr>
        <w:t>.</w:t>
      </w:r>
      <w:r w:rsidRPr="00C549D3">
        <w:rPr>
          <w:rFonts w:ascii="Arial" w:hAnsi="Arial" w:cs="Times New Roman"/>
          <w:szCs w:val="20"/>
        </w:rPr>
        <w:t xml:space="preserve"> Très forte surpression maintenue au moins 15 minutes lorsque la cage est retirée du portoir. Système de fermeture de la cage sécurisé afin d’éviter tout risque de fuite ou d’ouverture et ce, même en cas de chute.</w:t>
      </w:r>
    </w:p>
    <w:p w14:paraId="0F15B804" w14:textId="77777777" w:rsidR="006115C6" w:rsidRPr="00C549D3" w:rsidRDefault="006115C6" w:rsidP="006115C6">
      <w:pPr>
        <w:pStyle w:val="Paragraphedeliste"/>
        <w:autoSpaceDE w:val="0"/>
        <w:autoSpaceDN w:val="0"/>
        <w:adjustRightInd w:val="0"/>
        <w:spacing w:after="0" w:line="240" w:lineRule="auto"/>
        <w:ind w:left="0"/>
        <w:contextualSpacing/>
        <w:rPr>
          <w:rFonts w:ascii="Arial" w:hAnsi="Arial" w:cs="Times New Roman"/>
          <w:szCs w:val="20"/>
        </w:rPr>
      </w:pPr>
    </w:p>
    <w:p w14:paraId="4F41217B" w14:textId="77777777" w:rsidR="00552209" w:rsidRDefault="00552209" w:rsidP="006115C6">
      <w:pPr>
        <w:pStyle w:val="Default"/>
        <w:jc w:val="both"/>
        <w:rPr>
          <w:rFonts w:ascii="Arial" w:hAnsi="Arial" w:cs="Times New Roman"/>
          <w:color w:val="auto"/>
          <w:sz w:val="22"/>
          <w:szCs w:val="20"/>
        </w:rPr>
      </w:pPr>
      <w:r w:rsidRPr="00C549D3">
        <w:rPr>
          <w:rFonts w:ascii="Arial" w:hAnsi="Arial" w:cs="Times New Roman"/>
          <w:color w:val="auto"/>
          <w:sz w:val="22"/>
          <w:szCs w:val="20"/>
        </w:rPr>
        <w:t>Possibilité d’autoclaver les cages complètes avec un système de sécurité permettant de garder les cages fermées en sortie d’autoclave afin de maintenir leur statut. Le portoir ne devra pas comporter de consommable (</w:t>
      </w:r>
      <w:proofErr w:type="spellStart"/>
      <w:r w:rsidRPr="00C549D3">
        <w:rPr>
          <w:rFonts w:ascii="Arial" w:hAnsi="Arial" w:cs="Times New Roman"/>
          <w:color w:val="auto"/>
          <w:sz w:val="22"/>
          <w:szCs w:val="20"/>
        </w:rPr>
        <w:t>hepa</w:t>
      </w:r>
      <w:proofErr w:type="spellEnd"/>
      <w:r w:rsidRPr="00C549D3">
        <w:rPr>
          <w:rFonts w:ascii="Arial" w:hAnsi="Arial" w:cs="Times New Roman"/>
          <w:color w:val="auto"/>
          <w:sz w:val="22"/>
          <w:szCs w:val="20"/>
        </w:rPr>
        <w:t>) et devra passer dans un autoclave de </w:t>
      </w:r>
      <w:r w:rsidR="00285E9C" w:rsidRPr="00C549D3">
        <w:rPr>
          <w:rFonts w:ascii="Arial" w:hAnsi="Arial" w:cs="Times New Roman"/>
          <w:color w:val="auto"/>
          <w:sz w:val="22"/>
          <w:szCs w:val="20"/>
        </w:rPr>
        <w:t>1440</w:t>
      </w:r>
      <w:r w:rsidRPr="00C549D3">
        <w:rPr>
          <w:rFonts w:ascii="Arial" w:hAnsi="Arial" w:cs="Times New Roman"/>
          <w:color w:val="auto"/>
          <w:sz w:val="22"/>
          <w:szCs w:val="20"/>
        </w:rPr>
        <w:t xml:space="preserve">mm x </w:t>
      </w:r>
      <w:r w:rsidR="00285E9C" w:rsidRPr="00C549D3">
        <w:rPr>
          <w:rFonts w:ascii="Arial" w:hAnsi="Arial" w:cs="Times New Roman"/>
          <w:color w:val="auto"/>
          <w:sz w:val="22"/>
          <w:szCs w:val="20"/>
        </w:rPr>
        <w:t>700</w:t>
      </w:r>
      <w:r w:rsidRPr="00C549D3">
        <w:rPr>
          <w:rFonts w:ascii="Arial" w:hAnsi="Arial" w:cs="Times New Roman"/>
          <w:color w:val="auto"/>
          <w:sz w:val="22"/>
          <w:szCs w:val="20"/>
        </w:rPr>
        <w:t xml:space="preserve">mm x </w:t>
      </w:r>
      <w:r w:rsidR="00285E9C" w:rsidRPr="00C549D3">
        <w:rPr>
          <w:rFonts w:ascii="Arial" w:hAnsi="Arial" w:cs="Times New Roman"/>
          <w:color w:val="auto"/>
          <w:sz w:val="22"/>
          <w:szCs w:val="20"/>
        </w:rPr>
        <w:t>1264</w:t>
      </w:r>
      <w:r w:rsidRPr="00C549D3">
        <w:rPr>
          <w:rFonts w:ascii="Arial" w:hAnsi="Arial" w:cs="Times New Roman"/>
          <w:color w:val="auto"/>
          <w:sz w:val="22"/>
          <w:szCs w:val="20"/>
        </w:rPr>
        <w:t>mm</w:t>
      </w:r>
      <w:r w:rsidR="006115C6">
        <w:rPr>
          <w:rFonts w:ascii="Arial" w:hAnsi="Arial" w:cs="Times New Roman"/>
          <w:color w:val="auto"/>
          <w:sz w:val="22"/>
          <w:szCs w:val="20"/>
        </w:rPr>
        <w:t>.</w:t>
      </w:r>
    </w:p>
    <w:p w14:paraId="10AE5616" w14:textId="77777777" w:rsidR="006115C6" w:rsidRPr="00C549D3" w:rsidRDefault="006115C6" w:rsidP="006115C6">
      <w:pPr>
        <w:pStyle w:val="Default"/>
        <w:jc w:val="both"/>
        <w:rPr>
          <w:rFonts w:ascii="Arial" w:hAnsi="Arial" w:cs="Times New Roman"/>
          <w:color w:val="auto"/>
          <w:sz w:val="22"/>
          <w:szCs w:val="20"/>
        </w:rPr>
      </w:pPr>
    </w:p>
    <w:p w14:paraId="0B293AC6" w14:textId="77777777" w:rsidR="00552209" w:rsidRPr="00C549D3" w:rsidRDefault="00552209"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 xml:space="preserve">Les cages seront </w:t>
      </w:r>
      <w:r w:rsidR="00285E9C" w:rsidRPr="00C549D3">
        <w:rPr>
          <w:rFonts w:ascii="Arial" w:eastAsia="Times New Roman" w:hAnsi="Arial" w:cs="Times New Roman"/>
          <w:szCs w:val="20"/>
          <w:lang w:eastAsia="fr-FR"/>
        </w:rPr>
        <w:t>destinées à d</w:t>
      </w:r>
      <w:r w:rsidRPr="00C549D3">
        <w:rPr>
          <w:rFonts w:ascii="Arial" w:eastAsia="Times New Roman" w:hAnsi="Arial" w:cs="Times New Roman"/>
          <w:szCs w:val="20"/>
          <w:lang w:eastAsia="fr-FR"/>
        </w:rPr>
        <w:t>es souris et disposeront, conformément à la réglementation en vigueur, d’une surface au sol minimum de 500 cm² pour permettre d’héberger 4 à 6 souris.</w:t>
      </w:r>
    </w:p>
    <w:p w14:paraId="47C07AEC" w14:textId="77777777" w:rsidR="00552209" w:rsidRPr="00C549D3" w:rsidRDefault="00552209"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3E388407" w14:textId="0CD7FE7B" w:rsidR="00552209" w:rsidRDefault="00195966" w:rsidP="006115C6">
      <w:pPr>
        <w:pStyle w:val="Paragraphedeliste"/>
        <w:autoSpaceDE w:val="0"/>
        <w:autoSpaceDN w:val="0"/>
        <w:adjustRightInd w:val="0"/>
        <w:spacing w:after="0" w:line="240" w:lineRule="auto"/>
        <w:ind w:left="0"/>
        <w:contextualSpacing/>
        <w:rPr>
          <w:rFonts w:ascii="Arial" w:eastAsia="Times New Roman" w:hAnsi="Arial" w:cs="Times New Roman"/>
          <w:b/>
          <w:szCs w:val="20"/>
          <w:lang w:eastAsia="fr-FR"/>
        </w:rPr>
      </w:pPr>
      <w:r>
        <w:rPr>
          <w:rFonts w:ascii="Arial" w:eastAsia="Times New Roman" w:hAnsi="Arial" w:cs="Times New Roman"/>
          <w:b/>
          <w:szCs w:val="20"/>
          <w:lang w:eastAsia="fr-FR"/>
        </w:rPr>
        <w:t>U</w:t>
      </w:r>
      <w:r w:rsidR="006115C6">
        <w:rPr>
          <w:rFonts w:ascii="Arial" w:eastAsia="Times New Roman" w:hAnsi="Arial" w:cs="Times New Roman"/>
          <w:b/>
          <w:szCs w:val="20"/>
          <w:lang w:eastAsia="fr-FR"/>
        </w:rPr>
        <w:t>NITE DE VENTILATION</w:t>
      </w:r>
      <w:r w:rsidR="00552209" w:rsidRPr="00195966">
        <w:rPr>
          <w:rFonts w:ascii="Arial" w:eastAsia="Times New Roman" w:hAnsi="Arial" w:cs="Times New Roman"/>
          <w:b/>
          <w:szCs w:val="20"/>
          <w:lang w:eastAsia="fr-FR"/>
        </w:rPr>
        <w:t xml:space="preserve"> </w:t>
      </w:r>
    </w:p>
    <w:p w14:paraId="192DE7A6" w14:textId="77777777" w:rsidR="00195966" w:rsidRPr="00195966" w:rsidRDefault="00195966" w:rsidP="006115C6">
      <w:pPr>
        <w:pStyle w:val="Paragraphedeliste"/>
        <w:autoSpaceDE w:val="0"/>
        <w:autoSpaceDN w:val="0"/>
        <w:adjustRightInd w:val="0"/>
        <w:spacing w:after="0" w:line="240" w:lineRule="auto"/>
        <w:ind w:left="0"/>
        <w:contextualSpacing/>
        <w:rPr>
          <w:rFonts w:ascii="Arial" w:eastAsia="Times New Roman" w:hAnsi="Arial" w:cs="Times New Roman"/>
          <w:b/>
          <w:szCs w:val="20"/>
          <w:lang w:eastAsia="fr-FR"/>
        </w:rPr>
      </w:pPr>
    </w:p>
    <w:p w14:paraId="111C7C63" w14:textId="77777777" w:rsidR="00F02BCD" w:rsidRDefault="00F02BCD" w:rsidP="006115C6">
      <w:pPr>
        <w:rPr>
          <w:lang w:eastAsia="fr-FR"/>
        </w:rPr>
      </w:pPr>
      <w:r w:rsidRPr="00C549D3">
        <w:rPr>
          <w:lang w:eastAsia="fr-FR"/>
        </w:rPr>
        <w:t>L’unité de ventilation doit assurer un niveau de surpression constant dans chaque cage. Elle doit être équipée d'une batterie de secours afin de pallier à tout défaut électrique bâtimentaire et de filtres HEPA à l'admission et l'extraction de l'air. </w:t>
      </w:r>
    </w:p>
    <w:p w14:paraId="0CDC9478" w14:textId="77777777" w:rsidR="006115C6" w:rsidRPr="00C549D3" w:rsidRDefault="006115C6" w:rsidP="006115C6">
      <w:pPr>
        <w:rPr>
          <w:lang w:eastAsia="fr-FR"/>
        </w:rPr>
      </w:pPr>
    </w:p>
    <w:p w14:paraId="05388368" w14:textId="77777777" w:rsidR="00F02BCD" w:rsidRPr="00C549D3" w:rsidRDefault="00F02BCD" w:rsidP="006115C6">
      <w:pPr>
        <w:widowControl w:val="0"/>
        <w:rPr>
          <w:lang w:eastAsia="fr-FR"/>
        </w:rPr>
      </w:pPr>
      <w:r w:rsidRPr="00C549D3">
        <w:rPr>
          <w:lang w:eastAsia="fr-FR"/>
        </w:rPr>
        <w:t>L’ensemble des paramètres de pilotage sont accessibles via écran, permettant de gérer le suivi des alarmes, la durée de vie et temps de fonctionnement des filtres, le taux de renouvellement d’air, la sauvegarde des paramètres, etc</w:t>
      </w:r>
      <w:r w:rsidR="006115C6">
        <w:rPr>
          <w:lang w:eastAsia="fr-FR"/>
        </w:rPr>
        <w:t>.</w:t>
      </w:r>
    </w:p>
    <w:p w14:paraId="6415EF04" w14:textId="77777777" w:rsidR="00F02BCD" w:rsidRPr="00C549D3" w:rsidRDefault="00F02BCD" w:rsidP="006115C6">
      <w:pPr>
        <w:pStyle w:val="Default"/>
        <w:jc w:val="both"/>
        <w:rPr>
          <w:rFonts w:ascii="Arial" w:hAnsi="Arial" w:cs="Times New Roman"/>
          <w:color w:val="auto"/>
          <w:sz w:val="22"/>
          <w:szCs w:val="20"/>
        </w:rPr>
      </w:pPr>
    </w:p>
    <w:p w14:paraId="387F5C2C" w14:textId="77777777" w:rsidR="00552209" w:rsidRPr="00C549D3" w:rsidRDefault="00552209"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Faible niveau sonore et faible consommation électrique des moteurs à expliciter</w:t>
      </w:r>
      <w:r w:rsidR="00927091">
        <w:rPr>
          <w:rFonts w:ascii="Arial" w:eastAsia="Times New Roman" w:hAnsi="Arial" w:cs="Times New Roman"/>
          <w:szCs w:val="20"/>
          <w:lang w:eastAsia="fr-FR"/>
        </w:rPr>
        <w:t xml:space="preserve"> au sein du mémoire technique</w:t>
      </w:r>
      <w:r w:rsidRPr="00C549D3">
        <w:rPr>
          <w:rFonts w:ascii="Arial" w:eastAsia="Times New Roman" w:hAnsi="Arial" w:cs="Times New Roman"/>
          <w:szCs w:val="20"/>
          <w:lang w:eastAsia="fr-FR"/>
        </w:rPr>
        <w:t xml:space="preserve">. Deux moteurs fonctionnants simultanément pour le faible niveau sonore mais surtout pour la redondance et la sécurité du système de ventilation en cas de défaillance d’un des deux moteurs. Avec des roues autoclavables dont deux avec frein pour faciliter le transport. Deux filtres </w:t>
      </w:r>
      <w:proofErr w:type="spellStart"/>
      <w:r w:rsidRPr="00C549D3">
        <w:rPr>
          <w:rFonts w:ascii="Arial" w:eastAsia="Times New Roman" w:hAnsi="Arial" w:cs="Times New Roman"/>
          <w:szCs w:val="20"/>
          <w:lang w:eastAsia="fr-FR"/>
        </w:rPr>
        <w:t>Hepa</w:t>
      </w:r>
      <w:proofErr w:type="spellEnd"/>
      <w:r w:rsidRPr="00C549D3">
        <w:rPr>
          <w:rFonts w:ascii="Arial" w:eastAsia="Times New Roman" w:hAnsi="Arial" w:cs="Times New Roman"/>
          <w:szCs w:val="20"/>
          <w:lang w:eastAsia="fr-FR"/>
        </w:rPr>
        <w:t xml:space="preserve"> au niveau de l’unité de ventilation (soufflage et extraction) en plus de celui en entrée de cage.</w:t>
      </w:r>
    </w:p>
    <w:p w14:paraId="08FFD729" w14:textId="77777777" w:rsidR="00552209" w:rsidRPr="00C549D3" w:rsidRDefault="00552209"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59EDE4D5" w14:textId="77777777" w:rsidR="00552209" w:rsidRPr="00C549D3" w:rsidRDefault="00552209"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Présence d’une batterie pour permettre 24H minimum de fonctionnement à 100% de la pression, aucun mode dégradé ne sera accepté</w:t>
      </w:r>
      <w:r w:rsidR="006115C6">
        <w:rPr>
          <w:rFonts w:ascii="Arial" w:eastAsia="Times New Roman" w:hAnsi="Arial" w:cs="Times New Roman"/>
          <w:szCs w:val="20"/>
          <w:lang w:eastAsia="fr-FR"/>
        </w:rPr>
        <w:t>.</w:t>
      </w:r>
      <w:r w:rsidRPr="00C549D3">
        <w:rPr>
          <w:rFonts w:ascii="Arial" w:eastAsia="Times New Roman" w:hAnsi="Arial" w:cs="Times New Roman"/>
          <w:szCs w:val="20"/>
          <w:lang w:eastAsia="fr-FR"/>
        </w:rPr>
        <w:t xml:space="preserve"> Présence d’une cage de contrôle de la pression en permanence sur le rack. Possibilité de raccordement à la gaine de ventilation du bâtiment éventuelle. Possibilité de renouveler l’air dans les cages en continu jusque 75 fois par heure</w:t>
      </w:r>
      <w:r w:rsidR="006115C6">
        <w:rPr>
          <w:rFonts w:ascii="Arial" w:eastAsia="Times New Roman" w:hAnsi="Arial" w:cs="Times New Roman"/>
          <w:szCs w:val="20"/>
          <w:lang w:eastAsia="fr-FR"/>
        </w:rPr>
        <w:t>.</w:t>
      </w:r>
      <w:r w:rsidRPr="00C549D3">
        <w:rPr>
          <w:rFonts w:ascii="Arial" w:eastAsia="Times New Roman" w:hAnsi="Arial" w:cs="Times New Roman"/>
          <w:szCs w:val="20"/>
          <w:lang w:eastAsia="fr-FR"/>
        </w:rPr>
        <w:t xml:space="preserve"> Présence d’un écran pour piloter son fonctionnement. Détailler les paramètres monitorés et les alarmes paramétrables</w:t>
      </w:r>
      <w:r w:rsidR="00927091">
        <w:rPr>
          <w:rFonts w:ascii="Arial" w:eastAsia="Times New Roman" w:hAnsi="Arial" w:cs="Times New Roman"/>
          <w:szCs w:val="20"/>
          <w:lang w:eastAsia="fr-FR"/>
        </w:rPr>
        <w:t xml:space="preserve"> au sein du mémoire technique</w:t>
      </w:r>
      <w:r w:rsidRPr="00C549D3">
        <w:rPr>
          <w:rFonts w:ascii="Arial" w:eastAsia="Times New Roman" w:hAnsi="Arial" w:cs="Times New Roman"/>
          <w:szCs w:val="20"/>
          <w:lang w:eastAsia="fr-FR"/>
        </w:rPr>
        <w:t>.</w:t>
      </w:r>
    </w:p>
    <w:p w14:paraId="1670AE47" w14:textId="77777777" w:rsidR="006115C6" w:rsidRDefault="006115C6"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7BDA86AC" w14:textId="77777777" w:rsidR="00552209" w:rsidRDefault="00552209"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Information</w:t>
      </w:r>
      <w:r w:rsidR="004D0C82">
        <w:rPr>
          <w:rFonts w:ascii="Arial" w:eastAsia="Times New Roman" w:hAnsi="Arial" w:cs="Times New Roman"/>
          <w:szCs w:val="20"/>
          <w:lang w:eastAsia="fr-FR"/>
        </w:rPr>
        <w:t>s</w:t>
      </w:r>
      <w:r w:rsidRPr="00C549D3">
        <w:rPr>
          <w:rFonts w:ascii="Arial" w:eastAsia="Times New Roman" w:hAnsi="Arial" w:cs="Times New Roman"/>
          <w:szCs w:val="20"/>
          <w:lang w:eastAsia="fr-FR"/>
        </w:rPr>
        <w:t xml:space="preserve"> disponibles sur l’écran : Date et heure, température dans les cages, humidité relative dans les cages, pression dans les cages, débit d’air, niveau de batterie du système de secours, suivi du soufflage en temps réel</w:t>
      </w:r>
    </w:p>
    <w:p w14:paraId="096D6D1F" w14:textId="77777777" w:rsidR="003F0693" w:rsidRDefault="003F0693" w:rsidP="006115C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460002D2" w14:textId="77777777" w:rsidR="00285E9C" w:rsidRPr="00C549D3" w:rsidRDefault="00195966" w:rsidP="002F0A69">
      <w:pPr>
        <w:pStyle w:val="Titre6"/>
        <w:rPr>
          <w:shd w:val="clear" w:color="auto" w:fill="FFFFFF"/>
          <w:lang w:eastAsia="fr-FR"/>
        </w:rPr>
      </w:pPr>
      <w:bookmarkStart w:id="5" w:name="_GoBack"/>
      <w:bookmarkEnd w:id="5"/>
      <w:r>
        <w:rPr>
          <w:shd w:val="clear" w:color="auto" w:fill="FFFFFF"/>
          <w:lang w:val="fr-FR" w:eastAsia="fr-FR"/>
        </w:rPr>
        <w:t xml:space="preserve">3.3.3 </w:t>
      </w:r>
      <w:r w:rsidR="00285E9C" w:rsidRPr="00C549D3">
        <w:rPr>
          <w:shd w:val="clear" w:color="auto" w:fill="FFFFFF"/>
          <w:lang w:eastAsia="fr-FR"/>
        </w:rPr>
        <w:t xml:space="preserve">Lot 3 : Hotte de biosécurité </w:t>
      </w:r>
      <w:r w:rsidR="003F0693">
        <w:rPr>
          <w:shd w:val="clear" w:color="auto" w:fill="FFFFFF"/>
          <w:lang w:eastAsia="fr-FR"/>
        </w:rPr>
        <w:t>à gant</w:t>
      </w:r>
    </w:p>
    <w:p w14:paraId="097913D9" w14:textId="77777777" w:rsidR="00285E9C" w:rsidRPr="00C549D3" w:rsidRDefault="00285E9C" w:rsidP="00767A36">
      <w:pPr>
        <w:rPr>
          <w:rFonts w:ascii="Times New Roman" w:hAnsi="Times New Roman"/>
          <w:b/>
          <w:bCs/>
          <w:szCs w:val="28"/>
          <w:shd w:val="clear" w:color="auto" w:fill="FFFFFF"/>
          <w:lang w:eastAsia="fr-FR"/>
        </w:rPr>
      </w:pPr>
    </w:p>
    <w:p w14:paraId="04FB3258" w14:textId="77777777" w:rsidR="00927091" w:rsidRDefault="00285E9C"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Poste de Sécurité Microbiologique de Type II garantissant la protection des opérateurs et de l’environnement lors des manipulations d’aérosols infectieux et d’agents biologiques de niveau 1</w:t>
      </w:r>
      <w:r w:rsidR="005D75D3" w:rsidRPr="00C549D3">
        <w:rPr>
          <w:rFonts w:ascii="Arial" w:eastAsia="Times New Roman" w:hAnsi="Arial" w:cs="Times New Roman"/>
          <w:szCs w:val="20"/>
          <w:lang w:eastAsia="fr-FR"/>
        </w:rPr>
        <w:t xml:space="preserve"> ou</w:t>
      </w:r>
      <w:r w:rsidRPr="00C549D3">
        <w:rPr>
          <w:rFonts w:ascii="Arial" w:eastAsia="Times New Roman" w:hAnsi="Arial" w:cs="Times New Roman"/>
          <w:szCs w:val="20"/>
          <w:lang w:eastAsia="fr-FR"/>
        </w:rPr>
        <w:t xml:space="preserve"> 2</w:t>
      </w:r>
      <w:r w:rsidR="004D0C82">
        <w:rPr>
          <w:rFonts w:ascii="Arial" w:eastAsia="Times New Roman" w:hAnsi="Arial" w:cs="Times New Roman"/>
          <w:szCs w:val="20"/>
          <w:lang w:eastAsia="fr-FR"/>
        </w:rPr>
        <w:t>.</w:t>
      </w:r>
      <w:r w:rsidRPr="00C549D3">
        <w:rPr>
          <w:rFonts w:ascii="Arial" w:eastAsia="Times New Roman" w:hAnsi="Arial" w:cs="Times New Roman"/>
          <w:szCs w:val="20"/>
          <w:lang w:eastAsia="fr-FR"/>
        </w:rPr>
        <w:t xml:space="preserve"> Il est conçu pour rencontrer les dernières exigences en matière de sécurité : </w:t>
      </w:r>
      <w:r w:rsidR="00927091">
        <w:rPr>
          <w:rFonts w:ascii="Arial" w:eastAsia="Times New Roman" w:hAnsi="Arial" w:cs="Times New Roman"/>
          <w:szCs w:val="20"/>
          <w:lang w:eastAsia="fr-FR"/>
        </w:rPr>
        <w:br/>
      </w:r>
    </w:p>
    <w:p w14:paraId="33C70A86" w14:textId="77777777" w:rsidR="00285E9C" w:rsidRDefault="00285E9C"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 xml:space="preserve">EN </w:t>
      </w:r>
      <w:proofErr w:type="gramStart"/>
      <w:r w:rsidRPr="00C549D3">
        <w:rPr>
          <w:rFonts w:ascii="Arial" w:eastAsia="Times New Roman" w:hAnsi="Arial" w:cs="Times New Roman"/>
          <w:szCs w:val="20"/>
          <w:lang w:eastAsia="fr-FR"/>
        </w:rPr>
        <w:t>12469:</w:t>
      </w:r>
      <w:proofErr w:type="gramEnd"/>
      <w:r w:rsidRPr="00C549D3">
        <w:rPr>
          <w:rFonts w:ascii="Arial" w:eastAsia="Times New Roman" w:hAnsi="Arial" w:cs="Times New Roman"/>
          <w:szCs w:val="20"/>
          <w:lang w:eastAsia="fr-FR"/>
        </w:rPr>
        <w:t>2000. PSM adapté pour le changement de cage de rongeurs (souris et rats)</w:t>
      </w:r>
    </w:p>
    <w:p w14:paraId="75EB8520" w14:textId="77777777" w:rsidR="00927091" w:rsidRPr="00C549D3" w:rsidRDefault="00927091"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675F23A5" w14:textId="77777777" w:rsidR="00927091"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 xml:space="preserve">Double poste côte à </w:t>
      </w:r>
      <w:r w:rsidR="005D75D3" w:rsidRPr="00C549D3">
        <w:rPr>
          <w:rFonts w:ascii="Arial" w:eastAsia="Times New Roman" w:hAnsi="Arial" w:cs="Times New Roman"/>
          <w:szCs w:val="20"/>
          <w:lang w:eastAsia="fr-FR"/>
        </w:rPr>
        <w:t>côte, 4</w:t>
      </w:r>
      <w:r w:rsidRPr="00C549D3">
        <w:rPr>
          <w:rFonts w:ascii="Arial" w:eastAsia="Times New Roman" w:hAnsi="Arial" w:cs="Times New Roman"/>
          <w:szCs w:val="20"/>
          <w:lang w:eastAsia="fr-FR"/>
        </w:rPr>
        <w:t xml:space="preserve"> manchettes en jersey enduit PVC, montées sur ronds de poignets. Les gants sont en néoprène. Changement des gants sans rupture de confinement</w:t>
      </w:r>
      <w:r w:rsidR="00927091">
        <w:rPr>
          <w:rFonts w:ascii="Arial" w:eastAsia="Times New Roman" w:hAnsi="Arial" w:cs="Times New Roman"/>
          <w:szCs w:val="20"/>
          <w:lang w:eastAsia="fr-FR"/>
        </w:rPr>
        <w:t>.</w:t>
      </w:r>
      <w:r w:rsidR="00927091">
        <w:rPr>
          <w:rFonts w:ascii="Arial" w:eastAsia="Times New Roman" w:hAnsi="Arial" w:cs="Times New Roman"/>
          <w:szCs w:val="20"/>
          <w:lang w:eastAsia="fr-FR"/>
        </w:rPr>
        <w:br/>
      </w:r>
    </w:p>
    <w:p w14:paraId="47E75712" w14:textId="77777777" w:rsidR="00285E9C"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Possibilité d’intégration de microscopes, incubateurs</w:t>
      </w:r>
      <w:r w:rsidR="00927091">
        <w:rPr>
          <w:rFonts w:ascii="Arial" w:eastAsia="Times New Roman" w:hAnsi="Arial" w:cs="Times New Roman"/>
          <w:szCs w:val="20"/>
          <w:lang w:eastAsia="fr-FR"/>
        </w:rPr>
        <w:t>. S</w:t>
      </w:r>
      <w:r w:rsidRPr="00C549D3">
        <w:rPr>
          <w:rFonts w:ascii="Arial" w:eastAsia="Times New Roman" w:hAnsi="Arial" w:cs="Times New Roman"/>
          <w:szCs w:val="20"/>
          <w:lang w:eastAsia="fr-FR"/>
        </w:rPr>
        <w:t>ystème de bio</w:t>
      </w:r>
      <w:r w:rsidR="00927091">
        <w:rPr>
          <w:rFonts w:ascii="Arial" w:eastAsia="Times New Roman" w:hAnsi="Arial" w:cs="Times New Roman"/>
          <w:szCs w:val="20"/>
          <w:lang w:eastAsia="fr-FR"/>
        </w:rPr>
        <w:t>-</w:t>
      </w:r>
      <w:r w:rsidRPr="00C549D3">
        <w:rPr>
          <w:rFonts w:ascii="Arial" w:eastAsia="Times New Roman" w:hAnsi="Arial" w:cs="Times New Roman"/>
          <w:szCs w:val="20"/>
          <w:lang w:eastAsia="fr-FR"/>
        </w:rPr>
        <w:t>décontamination intégré pour décontamination cage de rongeurs de dimension 384 x 216 x 242mm.</w:t>
      </w:r>
    </w:p>
    <w:p w14:paraId="1104171F" w14:textId="77777777" w:rsidR="00927091" w:rsidRPr="00C549D3"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64F7C1F9" w14:textId="77777777" w:rsidR="00285E9C"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Gestion des échantillons par systèmes de transfert sécurisé type RTP</w:t>
      </w:r>
    </w:p>
    <w:p w14:paraId="0FD952C3" w14:textId="77777777" w:rsidR="00927091" w:rsidRPr="00C549D3"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1F48CC7F" w14:textId="554A690F" w:rsidR="00285E9C"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Dépression</w:t>
      </w:r>
      <w:r w:rsidR="000307BC">
        <w:rPr>
          <w:rFonts w:ascii="Arial" w:eastAsia="Times New Roman" w:hAnsi="Arial" w:cs="Times New Roman"/>
          <w:szCs w:val="20"/>
          <w:lang w:eastAsia="fr-FR"/>
        </w:rPr>
        <w:t xml:space="preserve"> : un minimum de </w:t>
      </w:r>
      <w:r w:rsidRPr="00C549D3">
        <w:rPr>
          <w:rFonts w:ascii="Arial" w:eastAsia="Times New Roman" w:hAnsi="Arial" w:cs="Times New Roman"/>
          <w:szCs w:val="20"/>
          <w:lang w:eastAsia="fr-FR"/>
        </w:rPr>
        <w:t>-200Pa</w:t>
      </w:r>
      <w:r w:rsidR="000307BC">
        <w:rPr>
          <w:rFonts w:ascii="Arial" w:eastAsia="Times New Roman" w:hAnsi="Arial" w:cs="Times New Roman"/>
          <w:szCs w:val="20"/>
          <w:lang w:eastAsia="fr-FR"/>
        </w:rPr>
        <w:t xml:space="preserve"> </w:t>
      </w:r>
    </w:p>
    <w:p w14:paraId="46D9ECD1" w14:textId="77777777" w:rsidR="00927091" w:rsidRPr="00C549D3"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315EEF1C" w14:textId="77777777" w:rsidR="00285E9C"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Sécurité opérateur en cas d’arrachement de gant</w:t>
      </w:r>
    </w:p>
    <w:p w14:paraId="2207CF34" w14:textId="77777777" w:rsidR="00927091" w:rsidRPr="00C549D3"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20A4C30D" w14:textId="77777777" w:rsidR="00285E9C"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Double filtration en sortie</w:t>
      </w:r>
    </w:p>
    <w:p w14:paraId="6BDB964C" w14:textId="77777777" w:rsidR="00927091" w:rsidRPr="00C549D3"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6221D3E0" w14:textId="77777777" w:rsidR="00285E9C" w:rsidRPr="00C549D3"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PSM prédisposée pour 2 portes RTP 27</w:t>
      </w:r>
      <w:r w:rsidR="00016BB3" w:rsidRPr="00C549D3">
        <w:rPr>
          <w:rFonts w:ascii="Arial" w:eastAsia="Times New Roman" w:hAnsi="Arial" w:cs="Times New Roman"/>
          <w:szCs w:val="20"/>
          <w:lang w:eastAsia="fr-FR"/>
        </w:rPr>
        <w:t>0mm</w:t>
      </w:r>
      <w:r w:rsidRPr="00C549D3">
        <w:rPr>
          <w:rFonts w:ascii="Arial" w:eastAsia="Times New Roman" w:hAnsi="Arial" w:cs="Times New Roman"/>
          <w:szCs w:val="20"/>
          <w:lang w:eastAsia="fr-FR"/>
        </w:rPr>
        <w:t xml:space="preserve"> </w:t>
      </w:r>
    </w:p>
    <w:p w14:paraId="46CA125D" w14:textId="77777777" w:rsidR="00927091"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512F5965" w14:textId="22AD3D04" w:rsidR="00285E9C" w:rsidRPr="00C549D3"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Équipé d'un système d'éclairage LED à économie d'énergie avec variateur pour ajuster l'intensité lumineuse selon les besoins. Lumière LED rouge pour les procédures effectuées la nuit.</w:t>
      </w:r>
      <w:r w:rsidR="00927091">
        <w:rPr>
          <w:rFonts w:ascii="Arial" w:eastAsia="Times New Roman" w:hAnsi="Arial" w:cs="Times New Roman"/>
          <w:szCs w:val="20"/>
          <w:lang w:eastAsia="fr-FR"/>
        </w:rPr>
        <w:t xml:space="preserve"> </w:t>
      </w:r>
      <w:r w:rsidRPr="00C549D3">
        <w:rPr>
          <w:rFonts w:ascii="Arial" w:eastAsia="Times New Roman" w:hAnsi="Arial" w:cs="Times New Roman"/>
          <w:szCs w:val="20"/>
          <w:lang w:eastAsia="fr-FR"/>
        </w:rPr>
        <w:t xml:space="preserve">La durée du cycle de stérilisation doit être </w:t>
      </w:r>
      <w:r w:rsidR="005D75D3" w:rsidRPr="00C549D3">
        <w:rPr>
          <w:rFonts w:ascii="Arial" w:eastAsia="Times New Roman" w:hAnsi="Arial" w:cs="Times New Roman"/>
          <w:szCs w:val="20"/>
          <w:lang w:eastAsia="fr-FR"/>
        </w:rPr>
        <w:t>programmable</w:t>
      </w:r>
      <w:r w:rsidRPr="00C549D3">
        <w:rPr>
          <w:rFonts w:ascii="Arial" w:eastAsia="Times New Roman" w:hAnsi="Arial" w:cs="Times New Roman"/>
          <w:szCs w:val="20"/>
          <w:lang w:eastAsia="fr-FR"/>
        </w:rPr>
        <w:t>.</w:t>
      </w:r>
    </w:p>
    <w:p w14:paraId="208548D7" w14:textId="77777777" w:rsidR="00927091"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34482F15" w14:textId="77777777" w:rsidR="00285E9C" w:rsidRDefault="00285E9C"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Un écran avec un affichage pour permettre une utilisation facile et un accès à toutes les données pertinentes : état, alarmes, erreurs, temps de décontamination</w:t>
      </w:r>
    </w:p>
    <w:p w14:paraId="5042FD56" w14:textId="77777777" w:rsidR="00927091" w:rsidRPr="00C549D3" w:rsidRDefault="00927091" w:rsidP="00927091">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34FDBBBD" w14:textId="77777777" w:rsidR="00285E9C" w:rsidRDefault="00285E9C"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Installation de 2 portes de transfert (RTP</w:t>
      </w:r>
      <w:r w:rsidR="005D75D3" w:rsidRPr="00C549D3">
        <w:rPr>
          <w:rFonts w:ascii="Arial" w:eastAsia="Times New Roman" w:hAnsi="Arial" w:cs="Times New Roman"/>
          <w:szCs w:val="20"/>
          <w:lang w:eastAsia="fr-FR"/>
        </w:rPr>
        <w:t>27</w:t>
      </w:r>
      <w:r w:rsidRPr="00C549D3">
        <w:rPr>
          <w:rFonts w:ascii="Arial" w:eastAsia="Times New Roman" w:hAnsi="Arial" w:cs="Times New Roman"/>
          <w:szCs w:val="20"/>
          <w:lang w:eastAsia="fr-FR"/>
        </w:rPr>
        <w:t xml:space="preserve">) sur site pour permettre l’introduction des animaux </w:t>
      </w:r>
      <w:proofErr w:type="spellStart"/>
      <w:r w:rsidRPr="00C549D3">
        <w:rPr>
          <w:rFonts w:ascii="Arial" w:eastAsia="Times New Roman" w:hAnsi="Arial" w:cs="Times New Roman"/>
          <w:szCs w:val="20"/>
          <w:lang w:eastAsia="fr-FR"/>
        </w:rPr>
        <w:t>germ</w:t>
      </w:r>
      <w:proofErr w:type="spellEnd"/>
      <w:r w:rsidRPr="00C549D3">
        <w:rPr>
          <w:rFonts w:ascii="Arial" w:eastAsia="Times New Roman" w:hAnsi="Arial" w:cs="Times New Roman"/>
          <w:szCs w:val="20"/>
          <w:lang w:eastAsia="fr-FR"/>
        </w:rPr>
        <w:t>-free de façon complètement sécurisée</w:t>
      </w:r>
      <w:r w:rsidR="00927091">
        <w:rPr>
          <w:rFonts w:ascii="Arial" w:eastAsia="Times New Roman" w:hAnsi="Arial" w:cs="Times New Roman"/>
          <w:szCs w:val="20"/>
          <w:lang w:eastAsia="fr-FR"/>
        </w:rPr>
        <w:t>.</w:t>
      </w:r>
    </w:p>
    <w:p w14:paraId="0517FFEE" w14:textId="77777777" w:rsidR="00195966" w:rsidRPr="00C549D3" w:rsidRDefault="00195966"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04C1FEC5" w14:textId="77777777" w:rsidR="00285E9C" w:rsidRDefault="00285E9C"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 xml:space="preserve">Système de surveillance avec lequel contrôle automatiquement la vitesse du flux d'air laminaire et du pare-air et qui surveille en permanence l'état et le fonctionnement de </w:t>
      </w:r>
      <w:r w:rsidR="00C17EDE" w:rsidRPr="00C549D3">
        <w:rPr>
          <w:rFonts w:ascii="Arial" w:eastAsia="Times New Roman" w:hAnsi="Arial" w:cs="Times New Roman"/>
          <w:szCs w:val="20"/>
          <w:lang w:eastAsia="fr-FR"/>
        </w:rPr>
        <w:t>l’enceinte</w:t>
      </w:r>
      <w:r w:rsidRPr="00C549D3">
        <w:rPr>
          <w:rFonts w:ascii="Arial" w:eastAsia="Times New Roman" w:hAnsi="Arial" w:cs="Times New Roman"/>
          <w:szCs w:val="20"/>
          <w:lang w:eastAsia="fr-FR"/>
        </w:rPr>
        <w:t>, en particulier :</w:t>
      </w:r>
    </w:p>
    <w:p w14:paraId="21576C9D" w14:textId="77777777" w:rsidR="00927091" w:rsidRPr="00C549D3" w:rsidRDefault="00927091"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31EE7A7C" w14:textId="77777777" w:rsidR="00285E9C" w:rsidRPr="00C549D3" w:rsidRDefault="00927091" w:rsidP="00927091">
      <w:pPr>
        <w:pStyle w:val="Paragraphedeliste"/>
        <w:numPr>
          <w:ilvl w:val="0"/>
          <w:numId w:val="34"/>
        </w:numPr>
        <w:autoSpaceDE w:val="0"/>
        <w:autoSpaceDN w:val="0"/>
        <w:adjustRightInd w:val="0"/>
        <w:spacing w:after="0" w:line="240" w:lineRule="auto"/>
        <w:ind w:left="567" w:hanging="283"/>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Affichage</w:t>
      </w:r>
      <w:r w:rsidR="00285E9C" w:rsidRPr="00C549D3">
        <w:rPr>
          <w:rFonts w:ascii="Arial" w:eastAsia="Times New Roman" w:hAnsi="Arial" w:cs="Times New Roman"/>
          <w:szCs w:val="20"/>
          <w:lang w:eastAsia="fr-FR"/>
        </w:rPr>
        <w:t xml:space="preserve"> de la vitesse du flux d'air laminaire et de la vitesse du pare-air frontal</w:t>
      </w:r>
    </w:p>
    <w:p w14:paraId="24DDAA69" w14:textId="77777777" w:rsidR="00285E9C" w:rsidRPr="00C549D3" w:rsidRDefault="00927091" w:rsidP="00927091">
      <w:pPr>
        <w:pStyle w:val="Paragraphedeliste"/>
        <w:numPr>
          <w:ilvl w:val="0"/>
          <w:numId w:val="34"/>
        </w:numPr>
        <w:autoSpaceDE w:val="0"/>
        <w:autoSpaceDN w:val="0"/>
        <w:adjustRightInd w:val="0"/>
        <w:spacing w:after="0" w:line="240" w:lineRule="auto"/>
        <w:ind w:left="567" w:hanging="283"/>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Affichage</w:t>
      </w:r>
      <w:r w:rsidR="00285E9C" w:rsidRPr="00C549D3">
        <w:rPr>
          <w:rFonts w:ascii="Arial" w:eastAsia="Times New Roman" w:hAnsi="Arial" w:cs="Times New Roman"/>
          <w:szCs w:val="20"/>
          <w:lang w:eastAsia="fr-FR"/>
        </w:rPr>
        <w:t xml:space="preserve"> de la durée de vie résiduelle des filtres HEPA et de la lampe UV</w:t>
      </w:r>
    </w:p>
    <w:p w14:paraId="66DF3CEF" w14:textId="77777777" w:rsidR="00285E9C" w:rsidRDefault="00927091" w:rsidP="00927091">
      <w:pPr>
        <w:pStyle w:val="Paragraphedeliste"/>
        <w:numPr>
          <w:ilvl w:val="0"/>
          <w:numId w:val="34"/>
        </w:numPr>
        <w:autoSpaceDE w:val="0"/>
        <w:autoSpaceDN w:val="0"/>
        <w:adjustRightInd w:val="0"/>
        <w:spacing w:after="0" w:line="240" w:lineRule="auto"/>
        <w:ind w:left="567" w:hanging="283"/>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Affichage</w:t>
      </w:r>
      <w:r w:rsidR="00285E9C" w:rsidRPr="00C549D3">
        <w:rPr>
          <w:rFonts w:ascii="Arial" w:eastAsia="Times New Roman" w:hAnsi="Arial" w:cs="Times New Roman"/>
          <w:szCs w:val="20"/>
          <w:lang w:eastAsia="fr-FR"/>
        </w:rPr>
        <w:t xml:space="preserve"> du temps total de fonctionnement de l'armoire</w:t>
      </w:r>
    </w:p>
    <w:p w14:paraId="1D317EE8" w14:textId="77777777" w:rsidR="00195966" w:rsidRPr="00C549D3" w:rsidRDefault="00195966" w:rsidP="00767A36">
      <w:pPr>
        <w:pStyle w:val="Paragraphedeliste"/>
        <w:autoSpaceDE w:val="0"/>
        <w:autoSpaceDN w:val="0"/>
        <w:adjustRightInd w:val="0"/>
        <w:spacing w:after="0" w:line="240" w:lineRule="auto"/>
        <w:ind w:left="708"/>
        <w:contextualSpacing/>
        <w:rPr>
          <w:rFonts w:ascii="Arial" w:eastAsia="Times New Roman" w:hAnsi="Arial" w:cs="Times New Roman"/>
          <w:szCs w:val="20"/>
          <w:lang w:eastAsia="fr-FR"/>
        </w:rPr>
      </w:pPr>
    </w:p>
    <w:p w14:paraId="0EDE5B35" w14:textId="77777777" w:rsidR="00285E9C" w:rsidRDefault="00285E9C"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Système d'alarme acoustique et optique selon les critères de performance des postes de sécurité microbiologique (EN 12469) pour :</w:t>
      </w:r>
    </w:p>
    <w:p w14:paraId="035DBA54" w14:textId="77777777" w:rsidR="00927091" w:rsidRPr="00C549D3" w:rsidRDefault="00927091"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3DC1D33A" w14:textId="77777777" w:rsidR="00285E9C" w:rsidRPr="00C549D3" w:rsidRDefault="00285E9C" w:rsidP="00927091">
      <w:pPr>
        <w:pStyle w:val="Paragraphedeliste"/>
        <w:numPr>
          <w:ilvl w:val="0"/>
          <w:numId w:val="34"/>
        </w:numPr>
        <w:autoSpaceDE w:val="0"/>
        <w:autoSpaceDN w:val="0"/>
        <w:adjustRightInd w:val="0"/>
        <w:spacing w:after="0" w:line="240" w:lineRule="auto"/>
        <w:ind w:left="567" w:hanging="283"/>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Vitesse du flux d'air laminaire hors plage et vitesse du pare-air avant</w:t>
      </w:r>
    </w:p>
    <w:p w14:paraId="4FD12013" w14:textId="77777777" w:rsidR="00285E9C" w:rsidRPr="00C549D3" w:rsidRDefault="00927091" w:rsidP="00927091">
      <w:pPr>
        <w:pStyle w:val="Paragraphedeliste"/>
        <w:numPr>
          <w:ilvl w:val="0"/>
          <w:numId w:val="34"/>
        </w:numPr>
        <w:autoSpaceDE w:val="0"/>
        <w:autoSpaceDN w:val="0"/>
        <w:adjustRightInd w:val="0"/>
        <w:spacing w:after="0" w:line="240" w:lineRule="auto"/>
        <w:ind w:left="567" w:hanging="283"/>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Colmatage</w:t>
      </w:r>
      <w:r w:rsidR="00285E9C" w:rsidRPr="00C549D3">
        <w:rPr>
          <w:rFonts w:ascii="Arial" w:eastAsia="Times New Roman" w:hAnsi="Arial" w:cs="Times New Roman"/>
          <w:szCs w:val="20"/>
          <w:lang w:eastAsia="fr-FR"/>
        </w:rPr>
        <w:t xml:space="preserve"> des filtres HEPA</w:t>
      </w:r>
      <w:r w:rsidR="00C17EDE" w:rsidRPr="00C549D3">
        <w:rPr>
          <w:rFonts w:ascii="Arial" w:eastAsia="Times New Roman" w:hAnsi="Arial" w:cs="Times New Roman"/>
          <w:szCs w:val="20"/>
          <w:lang w:eastAsia="fr-FR"/>
        </w:rPr>
        <w:t xml:space="preserve"> (en empoussièrement </w:t>
      </w:r>
      <w:r w:rsidR="005D75D3" w:rsidRPr="00C549D3">
        <w:rPr>
          <w:rFonts w:ascii="Arial" w:eastAsia="Times New Roman" w:hAnsi="Arial" w:cs="Times New Roman"/>
          <w:szCs w:val="20"/>
          <w:lang w:eastAsia="fr-FR"/>
        </w:rPr>
        <w:t>réel</w:t>
      </w:r>
      <w:r w:rsidR="00C17EDE" w:rsidRPr="00C549D3">
        <w:rPr>
          <w:rFonts w:ascii="Arial" w:eastAsia="Times New Roman" w:hAnsi="Arial" w:cs="Times New Roman"/>
          <w:szCs w:val="20"/>
          <w:lang w:eastAsia="fr-FR"/>
        </w:rPr>
        <w:t xml:space="preserve"> et pas en nombre d’heures)</w:t>
      </w:r>
    </w:p>
    <w:p w14:paraId="24C86819" w14:textId="77777777" w:rsidR="00285E9C" w:rsidRDefault="00285E9C" w:rsidP="00927091">
      <w:pPr>
        <w:pStyle w:val="Paragraphedeliste"/>
        <w:numPr>
          <w:ilvl w:val="0"/>
          <w:numId w:val="34"/>
        </w:numPr>
        <w:autoSpaceDE w:val="0"/>
        <w:autoSpaceDN w:val="0"/>
        <w:adjustRightInd w:val="0"/>
        <w:spacing w:after="0" w:line="240" w:lineRule="auto"/>
        <w:ind w:left="567" w:hanging="283"/>
        <w:contextualSpacing/>
        <w:rPr>
          <w:rFonts w:ascii="Arial" w:eastAsia="Times New Roman" w:hAnsi="Arial" w:cs="Times New Roman"/>
          <w:szCs w:val="20"/>
          <w:lang w:eastAsia="fr-FR"/>
        </w:rPr>
      </w:pPr>
      <w:r w:rsidRPr="00C549D3">
        <w:rPr>
          <w:rFonts w:ascii="Arial" w:eastAsia="Times New Roman" w:hAnsi="Arial" w:cs="Times New Roman"/>
          <w:szCs w:val="20"/>
          <w:lang w:eastAsia="fr-FR"/>
        </w:rPr>
        <w:t>Lampe UV usée</w:t>
      </w:r>
    </w:p>
    <w:p w14:paraId="374E4FD7" w14:textId="77777777" w:rsidR="00927091" w:rsidRPr="00C549D3" w:rsidRDefault="00927091" w:rsidP="00767A36">
      <w:pPr>
        <w:pStyle w:val="Paragraphedeliste"/>
        <w:autoSpaceDE w:val="0"/>
        <w:autoSpaceDN w:val="0"/>
        <w:adjustRightInd w:val="0"/>
        <w:spacing w:after="0" w:line="240" w:lineRule="auto"/>
        <w:ind w:left="708"/>
        <w:contextualSpacing/>
        <w:rPr>
          <w:sz w:val="24"/>
          <w:szCs w:val="24"/>
        </w:rPr>
      </w:pPr>
    </w:p>
    <w:p w14:paraId="5259ACE4" w14:textId="77777777" w:rsidR="00285E9C" w:rsidRDefault="00285E9C" w:rsidP="00767A36">
      <w:pPr>
        <w:pStyle w:val="Paragraphedeliste"/>
        <w:spacing w:after="0" w:line="240" w:lineRule="auto"/>
        <w:ind w:left="0"/>
        <w:rPr>
          <w:rFonts w:ascii="Arial" w:eastAsia="Times New Roman" w:hAnsi="Arial" w:cs="Times New Roman"/>
          <w:szCs w:val="20"/>
          <w:lang w:eastAsia="fr-FR"/>
        </w:rPr>
      </w:pPr>
      <w:r w:rsidRPr="00C549D3">
        <w:rPr>
          <w:rFonts w:ascii="Arial" w:eastAsia="Times New Roman" w:hAnsi="Arial" w:cs="Times New Roman"/>
          <w:szCs w:val="20"/>
          <w:lang w:eastAsia="fr-FR"/>
        </w:rPr>
        <w:t>Platine de passage de câble électrique et tuyau d’anesthésie (entrée/sortie). 2 prises électriques femelles à l’intérieur.</w:t>
      </w:r>
    </w:p>
    <w:p w14:paraId="554A9319" w14:textId="77777777" w:rsidR="00927091" w:rsidRPr="00C549D3" w:rsidRDefault="00927091" w:rsidP="00767A36">
      <w:pPr>
        <w:pStyle w:val="Paragraphedeliste"/>
        <w:spacing w:after="0" w:line="240" w:lineRule="auto"/>
        <w:ind w:left="0"/>
        <w:rPr>
          <w:rFonts w:ascii="Arial" w:eastAsia="Times New Roman" w:hAnsi="Arial" w:cs="Times New Roman"/>
          <w:szCs w:val="20"/>
          <w:lang w:eastAsia="fr-FR"/>
        </w:rPr>
      </w:pPr>
    </w:p>
    <w:p w14:paraId="28FA11FB" w14:textId="77777777" w:rsidR="00285E9C" w:rsidRDefault="00285E9C"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195966">
        <w:rPr>
          <w:rFonts w:ascii="Arial" w:eastAsia="Times New Roman" w:hAnsi="Arial" w:cs="Times New Roman"/>
          <w:b/>
          <w:szCs w:val="20"/>
          <w:lang w:eastAsia="fr-FR"/>
        </w:rPr>
        <w:t>NETTOYAGE</w:t>
      </w:r>
      <w:r w:rsidRPr="00C549D3">
        <w:rPr>
          <w:rFonts w:ascii="Arial" w:eastAsia="Times New Roman" w:hAnsi="Arial" w:cs="Times New Roman"/>
          <w:szCs w:val="20"/>
          <w:lang w:eastAsia="fr-FR"/>
        </w:rPr>
        <w:t xml:space="preserve"> :</w:t>
      </w:r>
      <w:r w:rsidR="0024217A" w:rsidRPr="00C549D3">
        <w:rPr>
          <w:rFonts w:ascii="Arial" w:eastAsia="Times New Roman" w:hAnsi="Arial" w:cs="Times New Roman"/>
          <w:szCs w:val="20"/>
          <w:lang w:eastAsia="fr-FR"/>
        </w:rPr>
        <w:t xml:space="preserve"> </w:t>
      </w:r>
      <w:r w:rsidRPr="00C549D3">
        <w:rPr>
          <w:rFonts w:ascii="Arial" w:eastAsia="Times New Roman" w:hAnsi="Arial" w:cs="Times New Roman"/>
          <w:szCs w:val="20"/>
          <w:lang w:eastAsia="fr-FR"/>
        </w:rPr>
        <w:t xml:space="preserve">Tous les coins doivent être correctement arrondis pour se conformer pleinement à la section de </w:t>
      </w:r>
      <w:proofErr w:type="spellStart"/>
      <w:r w:rsidRPr="00C549D3">
        <w:rPr>
          <w:rFonts w:ascii="Arial" w:eastAsia="Times New Roman" w:hAnsi="Arial" w:cs="Times New Roman"/>
          <w:szCs w:val="20"/>
          <w:lang w:eastAsia="fr-FR"/>
        </w:rPr>
        <w:t>nettoyabilité</w:t>
      </w:r>
      <w:proofErr w:type="spellEnd"/>
      <w:r w:rsidRPr="00C549D3">
        <w:rPr>
          <w:rFonts w:ascii="Arial" w:eastAsia="Times New Roman" w:hAnsi="Arial" w:cs="Times New Roman"/>
          <w:szCs w:val="20"/>
          <w:lang w:eastAsia="fr-FR"/>
        </w:rPr>
        <w:t xml:space="preserve"> EN 12469</w:t>
      </w:r>
    </w:p>
    <w:p w14:paraId="1C90933E" w14:textId="77777777" w:rsidR="00195966" w:rsidRPr="00C549D3" w:rsidRDefault="00195966"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0D5B1C14" w14:textId="353AC209" w:rsidR="00927091" w:rsidRDefault="00195966"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r w:rsidRPr="00195966">
        <w:rPr>
          <w:rFonts w:ascii="Arial" w:eastAsia="Times New Roman" w:hAnsi="Arial" w:cs="Times New Roman"/>
          <w:b/>
          <w:szCs w:val="20"/>
          <w:lang w:eastAsia="fr-FR"/>
        </w:rPr>
        <w:t>ERGONOMIE</w:t>
      </w:r>
      <w:r w:rsidRPr="00C549D3">
        <w:rPr>
          <w:rFonts w:ascii="Arial" w:eastAsia="Times New Roman" w:hAnsi="Arial" w:cs="Times New Roman"/>
          <w:szCs w:val="20"/>
          <w:lang w:eastAsia="fr-FR"/>
        </w:rPr>
        <w:t xml:space="preserve"> :</w:t>
      </w:r>
      <w:r w:rsidR="0024217A" w:rsidRPr="00C549D3">
        <w:rPr>
          <w:rFonts w:ascii="Arial" w:eastAsia="Times New Roman" w:hAnsi="Arial" w:cs="Times New Roman"/>
          <w:szCs w:val="20"/>
          <w:lang w:eastAsia="fr-FR"/>
        </w:rPr>
        <w:t xml:space="preserve"> </w:t>
      </w:r>
      <w:r w:rsidR="00285E9C" w:rsidRPr="00C549D3">
        <w:rPr>
          <w:rFonts w:ascii="Arial" w:eastAsia="Times New Roman" w:hAnsi="Arial" w:cs="Times New Roman"/>
          <w:szCs w:val="20"/>
          <w:lang w:eastAsia="fr-FR"/>
        </w:rPr>
        <w:t>Base mobile en option avec levage automatique qui permet un positionnement ergonomique pour les utilisateurs et facilite le transport de l'unité.</w:t>
      </w:r>
      <w:r>
        <w:rPr>
          <w:rFonts w:ascii="Arial" w:eastAsia="Times New Roman" w:hAnsi="Arial" w:cs="Times New Roman"/>
          <w:szCs w:val="20"/>
          <w:lang w:eastAsia="fr-FR"/>
        </w:rPr>
        <w:t xml:space="preserve"> </w:t>
      </w:r>
      <w:r w:rsidR="00285E9C" w:rsidRPr="00C549D3">
        <w:rPr>
          <w:rFonts w:ascii="Arial" w:eastAsia="Times New Roman" w:hAnsi="Arial" w:cs="Times New Roman"/>
          <w:szCs w:val="20"/>
          <w:lang w:eastAsia="fr-FR"/>
        </w:rPr>
        <w:t>L'armoire doit avoir un écran de visualisation articulé incliné pour permettre une bonne visibilité à l'intérieur de l'armoire de travail</w:t>
      </w:r>
    </w:p>
    <w:p w14:paraId="2A3290CA" w14:textId="77777777" w:rsidR="0048314D" w:rsidRPr="00195966" w:rsidRDefault="0048314D" w:rsidP="00767A36">
      <w:pPr>
        <w:pStyle w:val="Paragraphedeliste"/>
        <w:autoSpaceDE w:val="0"/>
        <w:autoSpaceDN w:val="0"/>
        <w:adjustRightInd w:val="0"/>
        <w:spacing w:after="0" w:line="240" w:lineRule="auto"/>
        <w:ind w:left="0"/>
        <w:contextualSpacing/>
        <w:rPr>
          <w:rFonts w:ascii="Arial" w:eastAsia="Times New Roman" w:hAnsi="Arial" w:cs="Times New Roman"/>
          <w:szCs w:val="20"/>
          <w:lang w:eastAsia="fr-FR"/>
        </w:rPr>
      </w:pPr>
    </w:p>
    <w:p w14:paraId="7B50F25F" w14:textId="064236BE" w:rsidR="00195966" w:rsidRPr="008C56A7" w:rsidRDefault="00195966" w:rsidP="00767A36">
      <w:pPr>
        <w:pStyle w:val="Titre2"/>
        <w:spacing w:before="0" w:after="0"/>
        <w:rPr>
          <w:lang w:eastAsia="fr-FR"/>
        </w:rPr>
      </w:pPr>
      <w:r>
        <w:t xml:space="preserve">3.4 – Prestations supplémentaires éventuelles </w:t>
      </w:r>
    </w:p>
    <w:p w14:paraId="6B6F0ECF" w14:textId="77777777" w:rsidR="00927091" w:rsidRDefault="00927091" w:rsidP="00767A36">
      <w:pPr>
        <w:rPr>
          <w:lang w:eastAsia="fr-FR"/>
        </w:rPr>
      </w:pPr>
    </w:p>
    <w:p w14:paraId="1E981569" w14:textId="77777777" w:rsidR="00195966" w:rsidRDefault="00927091" w:rsidP="00767A36">
      <w:pPr>
        <w:rPr>
          <w:lang w:eastAsia="fr-FR"/>
        </w:rPr>
      </w:pPr>
      <w:r>
        <w:rPr>
          <w:lang w:eastAsia="fr-FR"/>
        </w:rPr>
        <w:t xml:space="preserve">L’Université de Lorraine définit trois prestations supplémentaires éventuelles dans le cadre du présent marché. </w:t>
      </w:r>
      <w:r w:rsidR="00195966">
        <w:rPr>
          <w:lang w:eastAsia="fr-FR"/>
        </w:rPr>
        <w:t xml:space="preserve">Le soumissionnaire n’est pas tenu de proposer les prestations supplémentaires éventuelles. </w:t>
      </w:r>
    </w:p>
    <w:p w14:paraId="4B7A1A83" w14:textId="77777777" w:rsidR="00927091" w:rsidRDefault="00927091" w:rsidP="00767A36">
      <w:pPr>
        <w:rPr>
          <w:lang w:eastAsia="fr-FR"/>
        </w:rPr>
      </w:pPr>
    </w:p>
    <w:p w14:paraId="2657E45D" w14:textId="77777777" w:rsidR="00195966" w:rsidRDefault="00195966" w:rsidP="00767A36">
      <w:pPr>
        <w:rPr>
          <w:lang w:eastAsia="fr-FR"/>
        </w:rPr>
      </w:pPr>
      <w:r>
        <w:rPr>
          <w:lang w:eastAsia="fr-FR"/>
        </w:rPr>
        <w:t>L’Université se réserve la possibilité de retenir ou non ces prestations supplémentaires au moment de l’attribution.</w:t>
      </w:r>
    </w:p>
    <w:p w14:paraId="14E09649" w14:textId="77777777" w:rsidR="00195966" w:rsidRDefault="00195966" w:rsidP="00767A36">
      <w:pPr>
        <w:rPr>
          <w:lang w:eastAsia="fr-FR"/>
        </w:rPr>
      </w:pPr>
    </w:p>
    <w:p w14:paraId="06F22179" w14:textId="77777777" w:rsidR="00195966" w:rsidRDefault="00195966" w:rsidP="00767A36">
      <w:pPr>
        <w:rPr>
          <w:lang w:eastAsia="fr-FR"/>
        </w:rPr>
      </w:pPr>
      <w:r>
        <w:rPr>
          <w:lang w:eastAsia="fr-FR"/>
        </w:rPr>
        <w:t>Ces prestations supplémentaires éventuelles facultatives consistent en :</w:t>
      </w:r>
    </w:p>
    <w:p w14:paraId="11FAE638" w14:textId="77777777" w:rsidR="00927091" w:rsidRDefault="00927091" w:rsidP="00767A36">
      <w:pPr>
        <w:rPr>
          <w:lang w:eastAsia="fr-FR"/>
        </w:rPr>
      </w:pPr>
    </w:p>
    <w:p w14:paraId="30A9C54D" w14:textId="79713A96" w:rsidR="00195966" w:rsidRDefault="00195966" w:rsidP="00767A36">
      <w:pPr>
        <w:numPr>
          <w:ilvl w:val="0"/>
          <w:numId w:val="30"/>
        </w:numPr>
        <w:rPr>
          <w:lang w:eastAsia="fr-FR"/>
        </w:rPr>
      </w:pPr>
      <w:r>
        <w:rPr>
          <w:lang w:eastAsia="fr-FR"/>
        </w:rPr>
        <w:t xml:space="preserve">Une extension de garantie (pièce et main d’œuvre) de d’une année offrant les mêmes caractéristiques que la garantie initiale prévue par le marché </w:t>
      </w:r>
      <w:r w:rsidR="00CA7405" w:rsidRPr="00782127">
        <w:rPr>
          <w:b/>
          <w:lang w:eastAsia="fr-FR"/>
        </w:rPr>
        <w:t>(</w:t>
      </w:r>
      <w:r w:rsidR="00927091" w:rsidRPr="00782127">
        <w:rPr>
          <w:b/>
          <w:lang w:eastAsia="fr-FR"/>
        </w:rPr>
        <w:t>LOTS 1, 2 et 3</w:t>
      </w:r>
      <w:r w:rsidR="00CA7405" w:rsidRPr="00782127">
        <w:rPr>
          <w:b/>
          <w:lang w:eastAsia="fr-FR"/>
        </w:rPr>
        <w:t>)</w:t>
      </w:r>
    </w:p>
    <w:p w14:paraId="7C02DDBB" w14:textId="66BD10C7" w:rsidR="00782127" w:rsidRDefault="00782127" w:rsidP="00782127">
      <w:pPr>
        <w:numPr>
          <w:ilvl w:val="0"/>
          <w:numId w:val="30"/>
        </w:numPr>
        <w:rPr>
          <w:lang w:eastAsia="fr-FR"/>
        </w:rPr>
      </w:pPr>
      <w:r>
        <w:rPr>
          <w:lang w:eastAsia="fr-FR"/>
        </w:rPr>
        <w:t xml:space="preserve">Un isolateur d’élevage et de travail deux gants supplémentaire correspondant aux </w:t>
      </w:r>
      <w:r w:rsidRPr="00782127">
        <w:rPr>
          <w:spacing w:val="-1"/>
          <w:lang w:eastAsia="fr-FR"/>
        </w:rPr>
        <w:t xml:space="preserve">caractéristiques initialement présentées à l’article 3.3.1 du présent document </w:t>
      </w:r>
      <w:r w:rsidRPr="00782127">
        <w:rPr>
          <w:b/>
          <w:spacing w:val="-1"/>
          <w:lang w:eastAsia="fr-FR"/>
        </w:rPr>
        <w:t>(LOT 1)</w:t>
      </w:r>
    </w:p>
    <w:p w14:paraId="15014912" w14:textId="00520CAE" w:rsidR="00782127" w:rsidRDefault="00782127" w:rsidP="00782127">
      <w:pPr>
        <w:numPr>
          <w:ilvl w:val="0"/>
          <w:numId w:val="30"/>
        </w:numPr>
        <w:rPr>
          <w:lang w:eastAsia="fr-FR"/>
        </w:rPr>
      </w:pPr>
      <w:r>
        <w:rPr>
          <w:lang w:eastAsia="fr-FR"/>
        </w:rPr>
        <w:t xml:space="preserve">Un isolateur d’élevage et de travail quatre gants supplémentaire correspondant aux </w:t>
      </w:r>
      <w:r w:rsidRPr="00782127">
        <w:rPr>
          <w:spacing w:val="-1"/>
          <w:lang w:eastAsia="fr-FR"/>
        </w:rPr>
        <w:t xml:space="preserve">caractéristiques initialement présentées à l’article 3.3.1 du présent document </w:t>
      </w:r>
      <w:r w:rsidRPr="00782127">
        <w:rPr>
          <w:b/>
          <w:spacing w:val="-1"/>
          <w:lang w:eastAsia="fr-FR"/>
        </w:rPr>
        <w:t>(LOT 1)</w:t>
      </w:r>
    </w:p>
    <w:p w14:paraId="6D5CEE02" w14:textId="77777777" w:rsidR="00927091" w:rsidRDefault="00927091" w:rsidP="00927091">
      <w:pPr>
        <w:rPr>
          <w:lang w:eastAsia="fr-FR"/>
        </w:rPr>
      </w:pPr>
    </w:p>
    <w:p w14:paraId="2123C4F4" w14:textId="77777777" w:rsidR="00195966" w:rsidRDefault="00195966" w:rsidP="00767A36">
      <w:pPr>
        <w:pStyle w:val="Titre2"/>
        <w:spacing w:before="0" w:after="0"/>
      </w:pPr>
      <w:r>
        <w:t>3.5 – Modalité de la formation sur site</w:t>
      </w:r>
    </w:p>
    <w:p w14:paraId="744792CA" w14:textId="77777777" w:rsidR="00CE49AF" w:rsidRDefault="00CE49AF" w:rsidP="00767A36"/>
    <w:p w14:paraId="78D73A87" w14:textId="77777777" w:rsidR="00195966" w:rsidRDefault="00195966" w:rsidP="00BA1426">
      <w:r>
        <w:t xml:space="preserve">Pour chaque lot, le titulaire doit proposer un processus de formation qui permet à un </w:t>
      </w:r>
      <w:r w:rsidRPr="00664CCE">
        <w:t xml:space="preserve">minimum de </w:t>
      </w:r>
      <w:r>
        <w:t>4 personnes de se former sur l’équipement. Il doit durer à minima une journée.</w:t>
      </w:r>
    </w:p>
    <w:p w14:paraId="73ED43A7" w14:textId="77777777" w:rsidR="00195966" w:rsidRDefault="00195966" w:rsidP="00BA1426">
      <w:pPr>
        <w:rPr>
          <w:lang w:eastAsia="fr-FR"/>
        </w:rPr>
      </w:pPr>
    </w:p>
    <w:p w14:paraId="70494C2F" w14:textId="1DDBD4C9" w:rsidR="00195966" w:rsidRDefault="00195966" w:rsidP="00BA1426">
      <w:pPr>
        <w:rPr>
          <w:lang w:eastAsia="fr-FR"/>
        </w:rPr>
      </w:pPr>
      <w:r>
        <w:rPr>
          <w:lang w:eastAsia="fr-FR"/>
        </w:rPr>
        <w:t>La formation</w:t>
      </w:r>
      <w:r w:rsidR="00BA1426">
        <w:rPr>
          <w:lang w:eastAsia="fr-FR"/>
        </w:rPr>
        <w:t>, réalisée dans un délai maximal de 14 jours calendaires à compter de l’installation des équipements,</w:t>
      </w:r>
      <w:r>
        <w:rPr>
          <w:lang w:eastAsia="fr-FR"/>
        </w:rPr>
        <w:t xml:space="preserve"> devra porter sur les points suivants :  </w:t>
      </w:r>
    </w:p>
    <w:p w14:paraId="46FCA448" w14:textId="77777777" w:rsidR="00195966" w:rsidRDefault="00195966" w:rsidP="00BA1426">
      <w:pPr>
        <w:rPr>
          <w:lang w:eastAsia="fr-FR"/>
        </w:rPr>
      </w:pPr>
    </w:p>
    <w:p w14:paraId="653725B6" w14:textId="77777777" w:rsidR="00195966" w:rsidRDefault="00195966" w:rsidP="00BA1426">
      <w:pPr>
        <w:pStyle w:val="Corpsdetexte"/>
        <w:numPr>
          <w:ilvl w:val="0"/>
          <w:numId w:val="30"/>
        </w:numPr>
        <w:spacing w:before="0"/>
        <w:rPr>
          <w:rFonts w:cs="Arial"/>
          <w:szCs w:val="22"/>
          <w:lang w:val="fr-FR"/>
        </w:rPr>
      </w:pPr>
      <w:r>
        <w:rPr>
          <w:rFonts w:cs="Arial"/>
          <w:szCs w:val="22"/>
          <w:lang w:val="fr-FR"/>
        </w:rPr>
        <w:t>Utilisation avancée de l’équipement en respectant les règles de biosécurité ;</w:t>
      </w:r>
    </w:p>
    <w:p w14:paraId="0FAEA2DE" w14:textId="77777777" w:rsidR="00195966" w:rsidRDefault="00195966" w:rsidP="00BA1426">
      <w:pPr>
        <w:pStyle w:val="Corpsdetexte"/>
        <w:numPr>
          <w:ilvl w:val="0"/>
          <w:numId w:val="30"/>
        </w:numPr>
        <w:spacing w:before="0"/>
        <w:rPr>
          <w:rFonts w:cs="Arial"/>
          <w:szCs w:val="22"/>
          <w:lang w:val="fr-FR"/>
        </w:rPr>
      </w:pPr>
      <w:r>
        <w:rPr>
          <w:rFonts w:cs="Arial"/>
          <w:szCs w:val="22"/>
          <w:lang w:val="fr-FR"/>
        </w:rPr>
        <w:t xml:space="preserve">Décontamination de l’équipement ; </w:t>
      </w:r>
    </w:p>
    <w:p w14:paraId="39AAD9C4" w14:textId="77777777" w:rsidR="00195966" w:rsidRPr="0096253B" w:rsidRDefault="00195966" w:rsidP="00BA1426">
      <w:pPr>
        <w:pStyle w:val="Corpsdetexte"/>
        <w:numPr>
          <w:ilvl w:val="0"/>
          <w:numId w:val="30"/>
        </w:numPr>
        <w:spacing w:before="0"/>
        <w:rPr>
          <w:rFonts w:cs="Arial"/>
          <w:szCs w:val="22"/>
          <w:lang w:val="fr-FR"/>
        </w:rPr>
      </w:pPr>
      <w:r>
        <w:rPr>
          <w:rFonts w:cs="Arial"/>
          <w:szCs w:val="22"/>
          <w:lang w:val="fr-FR"/>
        </w:rPr>
        <w:t>Opération de maintenance de premier niveau</w:t>
      </w:r>
    </w:p>
    <w:p w14:paraId="6A711A1A" w14:textId="77777777" w:rsidR="00195966" w:rsidRDefault="00195966" w:rsidP="00BA1426">
      <w:pPr>
        <w:pStyle w:val="Corpsdetexte"/>
        <w:spacing w:before="0"/>
        <w:ind w:firstLine="0"/>
        <w:rPr>
          <w:rFonts w:cs="Arial"/>
          <w:szCs w:val="22"/>
          <w:highlight w:val="cyan"/>
          <w:lang w:val="fr-FR"/>
        </w:rPr>
      </w:pPr>
    </w:p>
    <w:p w14:paraId="100358DA" w14:textId="77777777" w:rsidR="00195966" w:rsidRDefault="00195966" w:rsidP="00BA1426">
      <w:r w:rsidRPr="000D3C8C">
        <w:t>Les différents modules sont dispensés en langue française et en présentiel.</w:t>
      </w:r>
    </w:p>
    <w:p w14:paraId="6B744AE8" w14:textId="77777777" w:rsidR="00782127" w:rsidRPr="00CE49AF" w:rsidRDefault="00782127" w:rsidP="00767A36"/>
    <w:p w14:paraId="676A8A75" w14:textId="77777777" w:rsidR="001C03BC" w:rsidRDefault="001C03BC" w:rsidP="00767A36">
      <w:pPr>
        <w:pStyle w:val="Titre1"/>
        <w:spacing w:before="0"/>
        <w:rPr>
          <w:szCs w:val="22"/>
          <w:shd w:val="clear" w:color="auto" w:fill="00FFFF"/>
        </w:rPr>
      </w:pPr>
      <w:r>
        <w:t>Article 4 – Exécution des prestations</w:t>
      </w:r>
    </w:p>
    <w:p w14:paraId="7D4EA528" w14:textId="77777777" w:rsidR="001C03BC" w:rsidRDefault="001C03BC" w:rsidP="00767A36">
      <w:pPr>
        <w:tabs>
          <w:tab w:val="left" w:pos="0"/>
        </w:tabs>
        <w:rPr>
          <w:rFonts w:cs="Arial"/>
          <w:b/>
          <w:szCs w:val="22"/>
          <w:u w:val="single"/>
          <w:shd w:val="clear" w:color="auto" w:fill="00FFFF"/>
          <w:lang w:val="x-none"/>
        </w:rPr>
      </w:pPr>
    </w:p>
    <w:p w14:paraId="4D22FCFF" w14:textId="77777777" w:rsidR="001C03BC" w:rsidRPr="00487F5C" w:rsidRDefault="001C03BC" w:rsidP="00487F5C">
      <w:pPr>
        <w:pStyle w:val="Titre2"/>
        <w:spacing w:before="0" w:after="0"/>
      </w:pPr>
      <w:r w:rsidRPr="00487F5C">
        <w:lastRenderedPageBreak/>
        <w:t xml:space="preserve">4.1 </w:t>
      </w:r>
      <w:r w:rsidR="001A5977" w:rsidRPr="00487F5C">
        <w:t xml:space="preserve">- </w:t>
      </w:r>
      <w:r w:rsidRPr="00487F5C">
        <w:t>Délai maximum sur lequel le titulaire s’engage pour la réalisation de l’ensemble de la prestation (y compris la formation)</w:t>
      </w:r>
    </w:p>
    <w:p w14:paraId="52509A14" w14:textId="77777777" w:rsidR="00782127" w:rsidRDefault="00782127" w:rsidP="00767A36">
      <w:pPr>
        <w:widowControl w:val="0"/>
        <w:tabs>
          <w:tab w:val="left" w:pos="7938"/>
        </w:tabs>
        <w:rPr>
          <w:rFonts w:cs="Arial"/>
          <w:lang w:val="x-none"/>
        </w:rPr>
      </w:pPr>
    </w:p>
    <w:p w14:paraId="7933CA21" w14:textId="77777777" w:rsidR="005023EA" w:rsidRDefault="001C03BC" w:rsidP="00767A36">
      <w:pPr>
        <w:widowControl w:val="0"/>
        <w:tabs>
          <w:tab w:val="left" w:pos="7938"/>
        </w:tabs>
        <w:rPr>
          <w:rFonts w:cs="Arial"/>
        </w:rPr>
      </w:pPr>
      <w:r>
        <w:rPr>
          <w:rFonts w:cs="Arial"/>
          <w:lang w:val="x-none"/>
        </w:rPr>
        <w:t xml:space="preserve">L’ensemble des prestations </w:t>
      </w:r>
      <w:r>
        <w:rPr>
          <w:rFonts w:cs="Arial"/>
          <w:szCs w:val="22"/>
          <w:lang w:val="x-none"/>
        </w:rPr>
        <w:t>(livraison, installation et formation</w:t>
      </w:r>
      <w:r>
        <w:rPr>
          <w:rFonts w:cs="Arial"/>
          <w:szCs w:val="22"/>
        </w:rPr>
        <w:t xml:space="preserve"> sur site</w:t>
      </w:r>
      <w:r>
        <w:rPr>
          <w:rFonts w:cs="Arial"/>
          <w:szCs w:val="22"/>
          <w:lang w:val="x-none"/>
        </w:rPr>
        <w:t>)</w:t>
      </w:r>
      <w:r>
        <w:rPr>
          <w:rFonts w:cs="Arial"/>
          <w:lang w:val="x-none"/>
        </w:rPr>
        <w:t xml:space="preserve"> doit être réalisé dans le délai maximum indiqué</w:t>
      </w:r>
      <w:r w:rsidR="00444F1B">
        <w:rPr>
          <w:rFonts w:cs="Arial"/>
        </w:rPr>
        <w:t xml:space="preserve"> </w:t>
      </w:r>
      <w:r>
        <w:rPr>
          <w:rFonts w:cs="Arial"/>
        </w:rPr>
        <w:t xml:space="preserve">dans </w:t>
      </w:r>
      <w:r w:rsidR="00444F1B">
        <w:rPr>
          <w:rFonts w:cs="Arial"/>
        </w:rPr>
        <w:t>le cadre de réponse technique et financier.</w:t>
      </w:r>
      <w:r>
        <w:rPr>
          <w:rFonts w:cs="Arial"/>
        </w:rPr>
        <w:t xml:space="preserve"> </w:t>
      </w:r>
    </w:p>
    <w:p w14:paraId="52DE3E29" w14:textId="77777777" w:rsidR="005023EA" w:rsidRDefault="005023EA" w:rsidP="00767A36">
      <w:pPr>
        <w:rPr>
          <w:rFonts w:cs="Arial"/>
        </w:rPr>
      </w:pPr>
    </w:p>
    <w:p w14:paraId="33039392" w14:textId="77777777" w:rsidR="005023EA" w:rsidRDefault="005023EA" w:rsidP="00767A36">
      <w:r>
        <w:t xml:space="preserve">En aucun cas ce délai </w:t>
      </w:r>
      <w:r w:rsidR="00F47248">
        <w:t xml:space="preserve">ne </w:t>
      </w:r>
      <w:r>
        <w:t xml:space="preserve">pourra être supérieur à 112 jours calendaires, </w:t>
      </w:r>
      <w:r w:rsidR="00782127">
        <w:t xml:space="preserve">pour l’ensemble des lors, </w:t>
      </w:r>
      <w:r>
        <w:t>à compter de la date de notification du marché.</w:t>
      </w:r>
    </w:p>
    <w:p w14:paraId="2B41185D" w14:textId="77777777" w:rsidR="00782127" w:rsidRPr="005023EA" w:rsidRDefault="00782127" w:rsidP="00767A36"/>
    <w:p w14:paraId="7B5076D5" w14:textId="77777777" w:rsidR="001C03BC" w:rsidRDefault="001C03BC" w:rsidP="00767A36">
      <w:pPr>
        <w:widowControl w:val="0"/>
        <w:rPr>
          <w:rFonts w:cs="Arial"/>
        </w:rPr>
      </w:pPr>
      <w:r>
        <w:rPr>
          <w:rFonts w:cs="Arial"/>
          <w:lang w:val="x-none"/>
        </w:rPr>
        <w:t>Dans le cas où ce délai ne serait pas respecté, les pénalités prévues à l'article 1</w:t>
      </w:r>
      <w:r>
        <w:rPr>
          <w:rFonts w:cs="Arial"/>
        </w:rPr>
        <w:t>2</w:t>
      </w:r>
      <w:r w:rsidR="00782127">
        <w:rPr>
          <w:rFonts w:cs="Arial"/>
        </w:rPr>
        <w:t>.1</w:t>
      </w:r>
      <w:r>
        <w:rPr>
          <w:rFonts w:cs="Arial"/>
          <w:lang w:val="x-none"/>
        </w:rPr>
        <w:t xml:space="preserve"> du présent CCP peuvent être imputées au titulaire par l’université.</w:t>
      </w:r>
    </w:p>
    <w:p w14:paraId="58EBBB6B" w14:textId="77777777" w:rsidR="001C03BC" w:rsidRDefault="001C03BC" w:rsidP="00767A36">
      <w:pPr>
        <w:widowControl w:val="0"/>
        <w:ind w:firstLine="284"/>
        <w:rPr>
          <w:rFonts w:cs="Arial"/>
        </w:rPr>
      </w:pPr>
    </w:p>
    <w:p w14:paraId="6681E364" w14:textId="77777777" w:rsidR="001C03BC" w:rsidRPr="00487F5C" w:rsidRDefault="001C03BC" w:rsidP="00487F5C">
      <w:pPr>
        <w:pStyle w:val="Titre2"/>
        <w:spacing w:before="0" w:after="0"/>
      </w:pPr>
      <w:r w:rsidRPr="00487F5C">
        <w:t xml:space="preserve">4.2 </w:t>
      </w:r>
      <w:r w:rsidR="001A5977" w:rsidRPr="00487F5C">
        <w:t xml:space="preserve">- </w:t>
      </w:r>
      <w:r w:rsidR="003455FD" w:rsidRPr="00487F5C">
        <w:t>Lieu de livraison et d’installation</w:t>
      </w:r>
    </w:p>
    <w:p w14:paraId="1FFD6645" w14:textId="77777777" w:rsidR="001C03BC" w:rsidRPr="00A35546" w:rsidRDefault="001C03BC" w:rsidP="00767A36">
      <w:pPr>
        <w:tabs>
          <w:tab w:val="left" w:pos="0"/>
        </w:tabs>
        <w:rPr>
          <w:rFonts w:cs="Arial"/>
          <w:b/>
          <w:szCs w:val="16"/>
        </w:rPr>
      </w:pPr>
    </w:p>
    <w:p w14:paraId="574930F8" w14:textId="77777777" w:rsidR="009C2711" w:rsidRDefault="005D75D3" w:rsidP="00767A36">
      <w:pPr>
        <w:jc w:val="center"/>
        <w:rPr>
          <w:shd w:val="clear" w:color="auto" w:fill="FFFFFF"/>
        </w:rPr>
      </w:pPr>
      <w:r w:rsidRPr="005D75D3">
        <w:rPr>
          <w:b/>
          <w:bCs/>
          <w:shd w:val="clear" w:color="auto" w:fill="FFFFFF"/>
        </w:rPr>
        <w:t>A</w:t>
      </w:r>
      <w:r w:rsidRPr="005D75D3">
        <w:rPr>
          <w:shd w:val="clear" w:color="auto" w:fill="FFFFFF"/>
        </w:rPr>
        <w:t>nimalerie </w:t>
      </w:r>
      <w:r w:rsidRPr="005D75D3">
        <w:rPr>
          <w:b/>
          <w:bCs/>
          <w:shd w:val="clear" w:color="auto" w:fill="FFFFFF"/>
        </w:rPr>
        <w:t>C</w:t>
      </w:r>
      <w:r w:rsidRPr="005D75D3">
        <w:rPr>
          <w:shd w:val="clear" w:color="auto" w:fill="FFFFFF"/>
        </w:rPr>
        <w:t>ampus </w:t>
      </w:r>
      <w:r w:rsidRPr="005D75D3">
        <w:rPr>
          <w:b/>
          <w:bCs/>
          <w:shd w:val="clear" w:color="auto" w:fill="FFFFFF"/>
        </w:rPr>
        <w:t>B</w:t>
      </w:r>
      <w:r w:rsidRPr="005D75D3">
        <w:rPr>
          <w:shd w:val="clear" w:color="auto" w:fill="FFFFFF"/>
        </w:rPr>
        <w:t>iologie </w:t>
      </w:r>
      <w:r w:rsidRPr="005D75D3">
        <w:rPr>
          <w:b/>
          <w:bCs/>
          <w:shd w:val="clear" w:color="auto" w:fill="FFFFFF"/>
        </w:rPr>
        <w:t>S</w:t>
      </w:r>
      <w:r w:rsidRPr="005D75D3">
        <w:rPr>
          <w:shd w:val="clear" w:color="auto" w:fill="FFFFFF"/>
        </w:rPr>
        <w:t>ante</w:t>
      </w:r>
    </w:p>
    <w:p w14:paraId="2DE87402" w14:textId="77777777" w:rsidR="009C2711" w:rsidRDefault="005D75D3" w:rsidP="00767A36">
      <w:pPr>
        <w:jc w:val="center"/>
        <w:rPr>
          <w:shd w:val="clear" w:color="auto" w:fill="FFFFFF"/>
        </w:rPr>
      </w:pPr>
      <w:r w:rsidRPr="005D75D3">
        <w:rPr>
          <w:shd w:val="clear" w:color="auto" w:fill="FFFFFF"/>
        </w:rPr>
        <w:t>Université de Lorraine - Campus Brabois Santé</w:t>
      </w:r>
    </w:p>
    <w:p w14:paraId="49B7495E" w14:textId="77777777" w:rsidR="001C03BC" w:rsidRDefault="005D75D3" w:rsidP="00767A36">
      <w:pPr>
        <w:jc w:val="center"/>
        <w:rPr>
          <w:rFonts w:cs="Arial"/>
          <w:i/>
          <w:szCs w:val="22"/>
        </w:rPr>
      </w:pPr>
      <w:r w:rsidRPr="005D75D3">
        <w:rPr>
          <w:shd w:val="clear" w:color="auto" w:fill="FFFFFF"/>
        </w:rPr>
        <w:t xml:space="preserve">9 Avenue de la </w:t>
      </w:r>
      <w:r w:rsidR="00F47248" w:rsidRPr="005D75D3">
        <w:rPr>
          <w:shd w:val="clear" w:color="auto" w:fill="FFFFFF"/>
        </w:rPr>
        <w:t>for</w:t>
      </w:r>
      <w:r w:rsidR="00F47248">
        <w:rPr>
          <w:shd w:val="clear" w:color="auto" w:fill="FFFFFF"/>
        </w:rPr>
        <w:t>ê</w:t>
      </w:r>
      <w:r w:rsidR="00F47248" w:rsidRPr="005D75D3">
        <w:rPr>
          <w:shd w:val="clear" w:color="auto" w:fill="FFFFFF"/>
        </w:rPr>
        <w:t xml:space="preserve">t </w:t>
      </w:r>
      <w:r w:rsidRPr="005D75D3">
        <w:rPr>
          <w:shd w:val="clear" w:color="auto" w:fill="FFFFFF"/>
        </w:rPr>
        <w:t>de Haye - 54505 Vandoeuvre les Nancy</w:t>
      </w:r>
    </w:p>
    <w:p w14:paraId="1786706B" w14:textId="36DDF5FB" w:rsidR="001C03BC" w:rsidRDefault="001C03BC" w:rsidP="00767A36">
      <w:pPr>
        <w:tabs>
          <w:tab w:val="left" w:pos="1300"/>
        </w:tabs>
        <w:rPr>
          <w:rFonts w:cs="Arial"/>
          <w:szCs w:val="22"/>
        </w:rPr>
      </w:pPr>
    </w:p>
    <w:p w14:paraId="7C326A02" w14:textId="353036B8" w:rsidR="00A35546" w:rsidRDefault="001647F3" w:rsidP="00767A36">
      <w:pPr>
        <w:tabs>
          <w:tab w:val="left" w:pos="1300"/>
        </w:tabs>
        <w:rPr>
          <w:rFonts w:cs="Arial"/>
          <w:szCs w:val="22"/>
        </w:rPr>
      </w:pPr>
      <w:r>
        <w:rPr>
          <w:rFonts w:cs="Arial"/>
          <w:szCs w:val="22"/>
        </w:rPr>
        <w:t>Les équipements seront installés dans un délai de 5 jours ouvrés à compter de leur décontamination par l’Université de Lorraine.</w:t>
      </w:r>
    </w:p>
    <w:p w14:paraId="391BDE1B" w14:textId="77777777" w:rsidR="00A35546" w:rsidRPr="00A35546" w:rsidRDefault="00A35546" w:rsidP="00767A36">
      <w:pPr>
        <w:tabs>
          <w:tab w:val="left" w:pos="1300"/>
        </w:tabs>
        <w:rPr>
          <w:rFonts w:cs="Arial"/>
          <w:szCs w:val="22"/>
        </w:rPr>
      </w:pPr>
    </w:p>
    <w:p w14:paraId="1B938779" w14:textId="3342E7E2" w:rsidR="001C03BC" w:rsidRPr="00487F5C" w:rsidRDefault="001C03BC" w:rsidP="00487F5C">
      <w:pPr>
        <w:pStyle w:val="Titre2"/>
        <w:spacing w:before="0" w:after="0"/>
      </w:pPr>
      <w:r w:rsidRPr="00487F5C">
        <w:t xml:space="preserve">4.3 </w:t>
      </w:r>
      <w:r w:rsidR="00BA1426">
        <w:t xml:space="preserve">- </w:t>
      </w:r>
      <w:r w:rsidRPr="00487F5C">
        <w:t>Conditions de livraison</w:t>
      </w:r>
    </w:p>
    <w:p w14:paraId="05C0F531" w14:textId="77777777" w:rsidR="001C03BC" w:rsidRDefault="001C03BC" w:rsidP="00767A36">
      <w:pPr>
        <w:rPr>
          <w:rFonts w:cs="Arial"/>
          <w:b/>
          <w:sz w:val="16"/>
          <w:szCs w:val="16"/>
        </w:rPr>
      </w:pPr>
    </w:p>
    <w:p w14:paraId="568B102C" w14:textId="77777777" w:rsidR="001A5977" w:rsidRDefault="001A5977" w:rsidP="00767A36">
      <w:pPr>
        <w:rPr>
          <w:rFonts w:cs="Arial"/>
          <w:szCs w:val="22"/>
        </w:rPr>
      </w:pPr>
      <w:r w:rsidRPr="0022619B">
        <w:rPr>
          <w:rFonts w:cs="Arial"/>
          <w:szCs w:val="22"/>
        </w:rPr>
        <w:t>En complément de l’article 20 du CCAG</w:t>
      </w:r>
      <w:r w:rsidR="00C12CA8">
        <w:rPr>
          <w:rFonts w:cs="Arial"/>
          <w:szCs w:val="22"/>
        </w:rPr>
        <w:t>-</w:t>
      </w:r>
      <w:r w:rsidRPr="0022619B">
        <w:rPr>
          <w:rFonts w:cs="Arial"/>
          <w:szCs w:val="22"/>
        </w:rPr>
        <w:t>FCS, avant de procéder aux livraisons, le titulaire se met en relation avec le conducteur du projet pour l’université désigné lors de la notification du marché, afin notamment de convenir avec lui d’une date et d’une heure de livraison et d’installation.</w:t>
      </w:r>
    </w:p>
    <w:p w14:paraId="2FF84ABE" w14:textId="77777777" w:rsidR="00782127" w:rsidRDefault="00782127" w:rsidP="00767A36">
      <w:pPr>
        <w:rPr>
          <w:rFonts w:cs="Arial"/>
          <w:szCs w:val="22"/>
        </w:rPr>
      </w:pPr>
    </w:p>
    <w:p w14:paraId="63581DEF" w14:textId="77777777" w:rsidR="001A5977" w:rsidRDefault="001A5977" w:rsidP="00767A36">
      <w:r w:rsidRPr="0022619B">
        <w:rPr>
          <w:rFonts w:cs="Arial"/>
          <w:szCs w:val="22"/>
        </w:rPr>
        <w:t>Les livraisons sont effectuées, sans supplément de prix, à l’intérieur des locaux</w:t>
      </w:r>
      <w:r w:rsidR="008B0FCA">
        <w:rPr>
          <w:rFonts w:cs="Arial"/>
          <w:szCs w:val="22"/>
        </w:rPr>
        <w:t xml:space="preserve"> </w:t>
      </w:r>
      <w:r w:rsidR="008B0FCA">
        <w:t>en respect des process de travail et habillage / site confiné</w:t>
      </w:r>
      <w:r w:rsidR="00782127">
        <w:t>.</w:t>
      </w:r>
    </w:p>
    <w:p w14:paraId="46813B88" w14:textId="77777777" w:rsidR="00782127" w:rsidRDefault="00782127" w:rsidP="00767A36">
      <w:pPr>
        <w:rPr>
          <w:rFonts w:cs="Arial"/>
          <w:szCs w:val="22"/>
        </w:rPr>
      </w:pPr>
    </w:p>
    <w:p w14:paraId="66D5A4D9" w14:textId="77777777" w:rsidR="001A5977" w:rsidRDefault="001A5977" w:rsidP="00767A36">
      <w:pPr>
        <w:rPr>
          <w:rFonts w:cs="Arial"/>
          <w:szCs w:val="22"/>
        </w:rPr>
      </w:pPr>
      <w:r w:rsidRPr="0022619B">
        <w:rPr>
          <w:rFonts w:cs="Arial"/>
          <w:szCs w:val="22"/>
        </w:rPr>
        <w:t>Le matériel livré est déposé à l’emplacement indiqué par les personnels de l’université en service.</w:t>
      </w:r>
    </w:p>
    <w:p w14:paraId="2D220DDF" w14:textId="77777777" w:rsidR="00782127" w:rsidRDefault="00782127" w:rsidP="00767A36">
      <w:pPr>
        <w:rPr>
          <w:rFonts w:cs="Arial"/>
          <w:szCs w:val="22"/>
        </w:rPr>
      </w:pPr>
    </w:p>
    <w:p w14:paraId="0E7AF337" w14:textId="77777777" w:rsidR="001A5977" w:rsidRDefault="001A5977" w:rsidP="00767A36">
      <w:pPr>
        <w:rPr>
          <w:rFonts w:cs="Arial"/>
          <w:szCs w:val="22"/>
        </w:rPr>
      </w:pPr>
      <w:r w:rsidRPr="0022619B">
        <w:rPr>
          <w:rFonts w:cs="Arial"/>
          <w:szCs w:val="22"/>
        </w:rPr>
        <w:t>Aucun colis ne doit être laissé à l’extérieur de l’établissement</w:t>
      </w:r>
      <w:r w:rsidR="00FB6EBE">
        <w:rPr>
          <w:rFonts w:cs="Arial"/>
          <w:szCs w:val="22"/>
        </w:rPr>
        <w:t xml:space="preserve"> ni dans les couloirs ou salles alentour de la zone d’installation</w:t>
      </w:r>
      <w:r w:rsidRPr="0022619B">
        <w:rPr>
          <w:rFonts w:cs="Arial"/>
          <w:szCs w:val="22"/>
        </w:rPr>
        <w:t>.</w:t>
      </w:r>
    </w:p>
    <w:p w14:paraId="1DD1383C" w14:textId="77777777" w:rsidR="00782127" w:rsidRPr="00030F11" w:rsidRDefault="00782127" w:rsidP="00767A36">
      <w:pPr>
        <w:rPr>
          <w:rFonts w:cs="Arial"/>
          <w:szCs w:val="22"/>
        </w:rPr>
      </w:pPr>
    </w:p>
    <w:p w14:paraId="7E67128F" w14:textId="77777777" w:rsidR="001A5977" w:rsidRDefault="001A5977" w:rsidP="00767A36">
      <w:pPr>
        <w:rPr>
          <w:rFonts w:cs="Arial"/>
          <w:szCs w:val="22"/>
        </w:rPr>
      </w:pPr>
      <w:r w:rsidRPr="0022619B">
        <w:rPr>
          <w:rFonts w:cs="Arial"/>
          <w:szCs w:val="22"/>
        </w:rPr>
        <w:t>Les opérations de livraison réalisées par le titulaire incluent :</w:t>
      </w:r>
    </w:p>
    <w:p w14:paraId="53400410" w14:textId="77777777" w:rsidR="001A5977" w:rsidRPr="00075BBE" w:rsidRDefault="001A5977" w:rsidP="00767A36">
      <w:pPr>
        <w:ind w:firstLine="357"/>
        <w:rPr>
          <w:rFonts w:cs="Arial"/>
          <w:sz w:val="16"/>
          <w:szCs w:val="16"/>
        </w:rPr>
      </w:pPr>
    </w:p>
    <w:p w14:paraId="59E8CD6D" w14:textId="77777777" w:rsidR="001A5977" w:rsidRPr="00782127" w:rsidRDefault="001A5977" w:rsidP="00782127">
      <w:pPr>
        <w:widowControl w:val="0"/>
        <w:numPr>
          <w:ilvl w:val="0"/>
          <w:numId w:val="15"/>
        </w:numPr>
        <w:tabs>
          <w:tab w:val="clear" w:pos="1428"/>
        </w:tabs>
        <w:suppressAutoHyphens w:val="0"/>
        <w:ind w:left="567" w:hanging="283"/>
        <w:rPr>
          <w:rFonts w:cs="Arial"/>
          <w:spacing w:val="2"/>
          <w:szCs w:val="22"/>
        </w:rPr>
      </w:pPr>
      <w:r w:rsidRPr="00782127">
        <w:rPr>
          <w:rFonts w:cs="Arial"/>
          <w:spacing w:val="2"/>
          <w:szCs w:val="22"/>
        </w:rPr>
        <w:t>Le transport jusqu'au lieu d'implantation, (décharge du matériel compris),</w:t>
      </w:r>
    </w:p>
    <w:p w14:paraId="531DB2DA" w14:textId="77777777" w:rsidR="001A5977" w:rsidRPr="00782127" w:rsidRDefault="001A5977" w:rsidP="00782127">
      <w:pPr>
        <w:widowControl w:val="0"/>
        <w:numPr>
          <w:ilvl w:val="0"/>
          <w:numId w:val="15"/>
        </w:numPr>
        <w:tabs>
          <w:tab w:val="clear" w:pos="1428"/>
        </w:tabs>
        <w:suppressAutoHyphens w:val="0"/>
        <w:ind w:left="567" w:hanging="283"/>
        <w:rPr>
          <w:rFonts w:cs="Arial"/>
          <w:spacing w:val="2"/>
          <w:szCs w:val="22"/>
        </w:rPr>
      </w:pPr>
      <w:r w:rsidRPr="00782127">
        <w:rPr>
          <w:rFonts w:cs="Arial"/>
          <w:spacing w:val="2"/>
          <w:szCs w:val="22"/>
        </w:rPr>
        <w:t>La fourniture de l'ensemble des matériels de manutention,</w:t>
      </w:r>
    </w:p>
    <w:p w14:paraId="35633062" w14:textId="77777777" w:rsidR="001A5977" w:rsidRPr="00782127" w:rsidRDefault="001A5977" w:rsidP="00782127">
      <w:pPr>
        <w:widowControl w:val="0"/>
        <w:numPr>
          <w:ilvl w:val="0"/>
          <w:numId w:val="15"/>
        </w:numPr>
        <w:tabs>
          <w:tab w:val="clear" w:pos="1428"/>
        </w:tabs>
        <w:suppressAutoHyphens w:val="0"/>
        <w:ind w:left="567" w:hanging="283"/>
        <w:rPr>
          <w:rFonts w:cs="Arial"/>
          <w:spacing w:val="2"/>
          <w:szCs w:val="22"/>
        </w:rPr>
      </w:pPr>
      <w:r w:rsidRPr="00782127">
        <w:rPr>
          <w:rFonts w:cs="Arial"/>
          <w:spacing w:val="2"/>
          <w:szCs w:val="22"/>
        </w:rPr>
        <w:t>La protection des espaces traversés (murs, sols, portes, etc.),</w:t>
      </w:r>
    </w:p>
    <w:p w14:paraId="3943FB9D" w14:textId="77777777" w:rsidR="008B0FCA" w:rsidRPr="00782127" w:rsidRDefault="008B0FCA" w:rsidP="00782127">
      <w:pPr>
        <w:widowControl w:val="0"/>
        <w:numPr>
          <w:ilvl w:val="0"/>
          <w:numId w:val="15"/>
        </w:numPr>
        <w:tabs>
          <w:tab w:val="clear" w:pos="1428"/>
        </w:tabs>
        <w:suppressAutoHyphens w:val="0"/>
        <w:ind w:left="567" w:hanging="283"/>
        <w:rPr>
          <w:rFonts w:cs="Arial"/>
          <w:spacing w:val="2"/>
          <w:szCs w:val="22"/>
        </w:rPr>
      </w:pPr>
      <w:r w:rsidRPr="00782127">
        <w:rPr>
          <w:rFonts w:cs="Arial"/>
          <w:spacing w:val="2"/>
          <w:szCs w:val="22"/>
        </w:rPr>
        <w:t>Le respect des process de travail et habillage / site confiné </w:t>
      </w:r>
    </w:p>
    <w:p w14:paraId="001891FA" w14:textId="77777777" w:rsidR="001A5977" w:rsidRPr="00782127" w:rsidRDefault="001A5977" w:rsidP="00782127">
      <w:pPr>
        <w:widowControl w:val="0"/>
        <w:numPr>
          <w:ilvl w:val="0"/>
          <w:numId w:val="15"/>
        </w:numPr>
        <w:tabs>
          <w:tab w:val="clear" w:pos="1428"/>
        </w:tabs>
        <w:suppressAutoHyphens w:val="0"/>
        <w:ind w:left="567" w:hanging="283"/>
        <w:rPr>
          <w:rFonts w:cs="Arial"/>
          <w:spacing w:val="2"/>
          <w:szCs w:val="22"/>
        </w:rPr>
      </w:pPr>
      <w:r w:rsidRPr="00782127">
        <w:rPr>
          <w:rFonts w:cs="Arial"/>
          <w:spacing w:val="2"/>
          <w:szCs w:val="22"/>
        </w:rPr>
        <w:t>L'enlèvement des emballages et déchets et leur élimination dans le respect de la règlementation en vigueur,</w:t>
      </w:r>
    </w:p>
    <w:p w14:paraId="49A4D26D" w14:textId="77777777" w:rsidR="001A5977" w:rsidRPr="00782127" w:rsidRDefault="001A5977" w:rsidP="00782127">
      <w:pPr>
        <w:widowControl w:val="0"/>
        <w:numPr>
          <w:ilvl w:val="0"/>
          <w:numId w:val="15"/>
        </w:numPr>
        <w:tabs>
          <w:tab w:val="clear" w:pos="1428"/>
        </w:tabs>
        <w:suppressAutoHyphens w:val="0"/>
        <w:ind w:left="567" w:hanging="283"/>
        <w:rPr>
          <w:rFonts w:cs="Arial"/>
          <w:spacing w:val="2"/>
          <w:szCs w:val="22"/>
        </w:rPr>
      </w:pPr>
      <w:r w:rsidRPr="00782127">
        <w:rPr>
          <w:rFonts w:cs="Arial"/>
          <w:spacing w:val="2"/>
          <w:szCs w:val="22"/>
        </w:rPr>
        <w:t>Le nettoyage des zones traversées pour ôter toutes traces de passage.</w:t>
      </w:r>
    </w:p>
    <w:p w14:paraId="532978B0" w14:textId="77777777" w:rsidR="001A5977" w:rsidRDefault="001A5977" w:rsidP="00767A36">
      <w:pPr>
        <w:widowControl w:val="0"/>
        <w:suppressAutoHyphens w:val="0"/>
        <w:ind w:right="-1"/>
        <w:rPr>
          <w:rFonts w:cs="Arial"/>
          <w:color w:val="000000"/>
          <w:sz w:val="16"/>
          <w:szCs w:val="16"/>
          <w:lang w:eastAsia="fr-FR"/>
        </w:rPr>
      </w:pPr>
    </w:p>
    <w:p w14:paraId="7907DE49" w14:textId="77777777" w:rsidR="006E5C28" w:rsidRDefault="006E5C28" w:rsidP="00767A36">
      <w:pPr>
        <w:widowControl w:val="0"/>
        <w:suppressAutoHyphens w:val="0"/>
        <w:ind w:right="-1"/>
        <w:rPr>
          <w:rFonts w:cs="Arial"/>
          <w:spacing w:val="1"/>
          <w:szCs w:val="22"/>
        </w:rPr>
      </w:pPr>
      <w:r>
        <w:rPr>
          <w:rFonts w:cs="Arial"/>
          <w:spacing w:val="1"/>
          <w:szCs w:val="22"/>
        </w:rPr>
        <w:t>En complément des dispositions de l’article 21.2 du CCAG FCS, le bon de livraison doit également faire apparaître :</w:t>
      </w:r>
    </w:p>
    <w:p w14:paraId="3DE79B5E" w14:textId="77777777" w:rsidR="006E5C28" w:rsidRDefault="006E5C28" w:rsidP="00767A36">
      <w:pPr>
        <w:widowControl w:val="0"/>
        <w:suppressAutoHyphens w:val="0"/>
        <w:ind w:right="-1"/>
        <w:rPr>
          <w:rFonts w:cs="Arial"/>
          <w:spacing w:val="1"/>
          <w:szCs w:val="22"/>
        </w:rPr>
      </w:pPr>
    </w:p>
    <w:p w14:paraId="794040EF" w14:textId="77777777" w:rsidR="001A5977" w:rsidRPr="0022619B" w:rsidRDefault="001A5977" w:rsidP="00782127">
      <w:pPr>
        <w:widowControl w:val="0"/>
        <w:numPr>
          <w:ilvl w:val="0"/>
          <w:numId w:val="15"/>
        </w:numPr>
        <w:tabs>
          <w:tab w:val="clear" w:pos="1428"/>
        </w:tabs>
        <w:suppressAutoHyphens w:val="0"/>
        <w:ind w:left="567" w:hanging="283"/>
        <w:rPr>
          <w:rFonts w:cs="Arial"/>
          <w:spacing w:val="2"/>
          <w:szCs w:val="22"/>
        </w:rPr>
      </w:pPr>
      <w:r>
        <w:rPr>
          <w:rFonts w:cs="Arial"/>
          <w:spacing w:val="2"/>
          <w:szCs w:val="22"/>
        </w:rPr>
        <w:t>Le destinataire,</w:t>
      </w:r>
    </w:p>
    <w:p w14:paraId="3107FE39" w14:textId="77777777" w:rsidR="001A5977" w:rsidRPr="0022619B" w:rsidRDefault="001A5977" w:rsidP="00782127">
      <w:pPr>
        <w:widowControl w:val="0"/>
        <w:numPr>
          <w:ilvl w:val="1"/>
          <w:numId w:val="14"/>
        </w:numPr>
        <w:tabs>
          <w:tab w:val="clear" w:pos="1440"/>
        </w:tabs>
        <w:suppressAutoHyphens w:val="0"/>
        <w:ind w:left="567" w:hanging="283"/>
        <w:rPr>
          <w:rFonts w:cs="Arial"/>
          <w:spacing w:val="1"/>
          <w:szCs w:val="22"/>
        </w:rPr>
      </w:pPr>
      <w:r>
        <w:rPr>
          <w:rFonts w:cs="Arial"/>
          <w:spacing w:val="1"/>
          <w:szCs w:val="22"/>
        </w:rPr>
        <w:t>L'adresse de livraison,</w:t>
      </w:r>
    </w:p>
    <w:p w14:paraId="1AB08BAE" w14:textId="77777777" w:rsidR="001A5977" w:rsidRDefault="001A5977" w:rsidP="00782127">
      <w:pPr>
        <w:widowControl w:val="0"/>
        <w:numPr>
          <w:ilvl w:val="1"/>
          <w:numId w:val="14"/>
        </w:numPr>
        <w:tabs>
          <w:tab w:val="clear" w:pos="1440"/>
        </w:tabs>
        <w:suppressAutoHyphens w:val="0"/>
        <w:ind w:left="567" w:right="2808" w:hanging="283"/>
        <w:rPr>
          <w:rFonts w:cs="Arial"/>
          <w:spacing w:val="1"/>
          <w:szCs w:val="22"/>
        </w:rPr>
      </w:pPr>
      <w:r w:rsidRPr="0022619B">
        <w:rPr>
          <w:rFonts w:cs="Arial"/>
          <w:spacing w:val="1"/>
          <w:szCs w:val="22"/>
        </w:rPr>
        <w:t>Les quantités livrées.</w:t>
      </w:r>
    </w:p>
    <w:p w14:paraId="01EB43D1" w14:textId="77777777" w:rsidR="001A5977" w:rsidRDefault="001A5977" w:rsidP="00767A36">
      <w:pPr>
        <w:widowControl w:val="0"/>
        <w:suppressAutoHyphens w:val="0"/>
        <w:ind w:left="1440" w:right="2808"/>
        <w:rPr>
          <w:rFonts w:cs="Arial"/>
          <w:spacing w:val="1"/>
          <w:sz w:val="16"/>
          <w:szCs w:val="16"/>
        </w:rPr>
      </w:pPr>
    </w:p>
    <w:p w14:paraId="399565D8" w14:textId="77777777" w:rsidR="001A5977" w:rsidRDefault="001A5977" w:rsidP="00767A36">
      <w:pPr>
        <w:rPr>
          <w:rFonts w:cs="Arial"/>
          <w:szCs w:val="22"/>
        </w:rPr>
      </w:pPr>
      <w:r w:rsidRPr="0022619B">
        <w:rPr>
          <w:rFonts w:cs="Arial"/>
          <w:szCs w:val="22"/>
        </w:rPr>
        <w:lastRenderedPageBreak/>
        <w:t>L’emballage et l’étiquetage doivent assurer une information et une protection efficaces, tant du point de vue de la conservation que du point de vue de la manutention, jusqu’à destination finale.</w:t>
      </w:r>
    </w:p>
    <w:p w14:paraId="3370DCCC" w14:textId="77777777" w:rsidR="00782127" w:rsidRDefault="00782127" w:rsidP="00767A36">
      <w:pPr>
        <w:rPr>
          <w:rFonts w:cs="Arial"/>
          <w:szCs w:val="22"/>
        </w:rPr>
      </w:pPr>
    </w:p>
    <w:p w14:paraId="0BD359FA" w14:textId="77777777" w:rsidR="001A5977" w:rsidRDefault="001A5977" w:rsidP="00767A36">
      <w:pPr>
        <w:rPr>
          <w:rFonts w:cs="Arial"/>
          <w:szCs w:val="22"/>
        </w:rPr>
      </w:pPr>
      <w:r w:rsidRPr="0022619B">
        <w:rPr>
          <w:rFonts w:cs="Arial"/>
          <w:szCs w:val="22"/>
        </w:rPr>
        <w:t>Ils doivent être conformes à tous règlements et normes.</w:t>
      </w:r>
    </w:p>
    <w:p w14:paraId="462F7375" w14:textId="77777777" w:rsidR="00782127" w:rsidRDefault="00782127" w:rsidP="00767A36">
      <w:pPr>
        <w:rPr>
          <w:rFonts w:cs="Arial"/>
          <w:szCs w:val="22"/>
        </w:rPr>
      </w:pPr>
    </w:p>
    <w:p w14:paraId="256D2CB7" w14:textId="77777777" w:rsidR="001A5977" w:rsidRDefault="001A5977" w:rsidP="00767A36">
      <w:pPr>
        <w:rPr>
          <w:rFonts w:cs="Arial"/>
          <w:szCs w:val="22"/>
        </w:rPr>
      </w:pPr>
      <w:r w:rsidRPr="0022619B">
        <w:rPr>
          <w:rFonts w:cs="Arial"/>
          <w:szCs w:val="22"/>
        </w:rPr>
        <w:t>Les dégâts occasionnés par un emballage défectueux, mal adapté ou insuffisant, sont à la charge du titulaire.</w:t>
      </w:r>
    </w:p>
    <w:p w14:paraId="685940D2" w14:textId="77777777" w:rsidR="00030F11" w:rsidRDefault="00030F11" w:rsidP="00767A36">
      <w:pPr>
        <w:rPr>
          <w:rFonts w:cs="Arial"/>
          <w:szCs w:val="22"/>
        </w:rPr>
      </w:pPr>
    </w:p>
    <w:p w14:paraId="4318980C" w14:textId="77777777" w:rsidR="00030F11" w:rsidRPr="00487F5C" w:rsidRDefault="00030F11" w:rsidP="00487F5C">
      <w:pPr>
        <w:pStyle w:val="Titre2"/>
        <w:spacing w:before="0" w:after="0"/>
      </w:pPr>
      <w:r w:rsidRPr="00487F5C">
        <w:t xml:space="preserve">4.4 </w:t>
      </w:r>
      <w:r w:rsidR="00A800AF" w:rsidRPr="00487F5C">
        <w:t>–</w:t>
      </w:r>
      <w:r w:rsidRPr="00487F5C">
        <w:t xml:space="preserve"> </w:t>
      </w:r>
      <w:r w:rsidR="00A800AF" w:rsidRPr="00487F5C">
        <w:t xml:space="preserve">Conditions d’exécution environnementales </w:t>
      </w:r>
      <w:r w:rsidRPr="00487F5C">
        <w:t xml:space="preserve"> </w:t>
      </w:r>
    </w:p>
    <w:p w14:paraId="218DE372" w14:textId="77777777" w:rsidR="00782127" w:rsidRDefault="00782127" w:rsidP="00767A36">
      <w:pPr>
        <w:widowControl w:val="0"/>
        <w:rPr>
          <w:rFonts w:cs="Arial"/>
          <w:szCs w:val="22"/>
        </w:rPr>
      </w:pPr>
    </w:p>
    <w:p w14:paraId="24CB9838" w14:textId="77777777" w:rsidR="002F0A69" w:rsidRPr="002F0A69" w:rsidRDefault="002F0A69" w:rsidP="002F0A69">
      <w:pPr>
        <w:pStyle w:val="Titre6"/>
      </w:pPr>
      <w:r w:rsidRPr="002F0A69">
        <w:t>4.4.1 Communication du bilan de gaz à effet de serre du titulaire</w:t>
      </w:r>
    </w:p>
    <w:p w14:paraId="319B5225" w14:textId="77777777" w:rsidR="002F0A69" w:rsidRPr="00DF3339" w:rsidRDefault="002F0A69" w:rsidP="002F0A69">
      <w:pPr>
        <w:widowControl w:val="0"/>
        <w:spacing w:before="120"/>
        <w:rPr>
          <w:rFonts w:cs="Arial"/>
          <w:szCs w:val="22"/>
        </w:rPr>
      </w:pPr>
      <w:r>
        <w:rPr>
          <w:rFonts w:cs="Arial"/>
          <w:szCs w:val="22"/>
        </w:rPr>
        <w:br/>
        <w:t>I</w:t>
      </w:r>
      <w:r w:rsidRPr="00DF3339">
        <w:rPr>
          <w:rFonts w:cs="Arial"/>
          <w:szCs w:val="22"/>
        </w:rPr>
        <w:t>l est exigé des titulaires soumis à l’article L.229-25 du code de l'environnement</w:t>
      </w:r>
      <w:r>
        <w:rPr>
          <w:rFonts w:cs="Arial"/>
          <w:szCs w:val="22"/>
        </w:rPr>
        <w:t xml:space="preserve"> (notamment ceux employant plus de cinq cents personnes)</w:t>
      </w:r>
      <w:r w:rsidRPr="00DF3339">
        <w:rPr>
          <w:rFonts w:cs="Arial"/>
          <w:szCs w:val="22"/>
        </w:rPr>
        <w:t xml:space="preserve">, de communiquer à </w:t>
      </w:r>
      <w:r>
        <w:rPr>
          <w:rFonts w:cs="Arial"/>
          <w:szCs w:val="22"/>
        </w:rPr>
        <w:t>l’Université</w:t>
      </w:r>
      <w:r w:rsidRPr="00DF3339">
        <w:rPr>
          <w:rFonts w:cs="Arial"/>
          <w:szCs w:val="22"/>
        </w:rPr>
        <w:t xml:space="preserve"> leur </w:t>
      </w:r>
      <w:r>
        <w:rPr>
          <w:rFonts w:cs="Arial"/>
          <w:szCs w:val="22"/>
        </w:rPr>
        <w:t>bilan de gaz à effet de serre (B</w:t>
      </w:r>
      <w:r w:rsidRPr="00DF3339">
        <w:rPr>
          <w:rFonts w:cs="Arial"/>
          <w:szCs w:val="22"/>
        </w:rPr>
        <w:t>EGES</w:t>
      </w:r>
      <w:r>
        <w:rPr>
          <w:rFonts w:cs="Arial"/>
          <w:szCs w:val="22"/>
        </w:rPr>
        <w:t>)</w:t>
      </w:r>
      <w:r w:rsidRPr="00DF3339">
        <w:rPr>
          <w:rFonts w:cs="Arial"/>
          <w:szCs w:val="22"/>
        </w:rPr>
        <w:t xml:space="preserve"> et le plan de transition associé dans un délai maximum de six (6) mois après notification du marché. Le BEGES doit couvrir toute la durée d’exécution du marché.</w:t>
      </w:r>
    </w:p>
    <w:p w14:paraId="2EAB18F4" w14:textId="77777777" w:rsidR="002F0A69" w:rsidRPr="00DF3339" w:rsidRDefault="002F0A69" w:rsidP="002F0A69">
      <w:pPr>
        <w:widowControl w:val="0"/>
        <w:spacing w:before="120"/>
        <w:rPr>
          <w:rFonts w:cs="Arial"/>
          <w:szCs w:val="22"/>
        </w:rPr>
      </w:pPr>
      <w:r w:rsidRPr="00DF3339">
        <w:rPr>
          <w:rFonts w:cs="Arial"/>
          <w:szCs w:val="22"/>
        </w:rPr>
        <w:t xml:space="preserve">Si le BEGES communiqué après notification du marché arrive à échéance durant l’exécution du marché, un nouveau BEGES (et le plan de transition associé) est transmis par le titulaire à </w:t>
      </w:r>
      <w:r>
        <w:rPr>
          <w:rFonts w:cs="Arial"/>
          <w:szCs w:val="22"/>
        </w:rPr>
        <w:t>l’Université</w:t>
      </w:r>
      <w:r w:rsidRPr="00DF3339">
        <w:rPr>
          <w:rFonts w:cs="Arial"/>
          <w:szCs w:val="22"/>
        </w:rPr>
        <w:t>, au plus tard six (6) mois après la date d’expiration du BEGES initial.</w:t>
      </w:r>
    </w:p>
    <w:p w14:paraId="74E9155D" w14:textId="77777777" w:rsidR="002F0A69" w:rsidRPr="00DF3339" w:rsidRDefault="002F0A69" w:rsidP="002F0A69">
      <w:pPr>
        <w:widowControl w:val="0"/>
        <w:spacing w:before="120"/>
        <w:rPr>
          <w:rFonts w:cs="Arial"/>
          <w:szCs w:val="22"/>
        </w:rPr>
      </w:pPr>
      <w:r w:rsidRPr="00DF3339">
        <w:rPr>
          <w:rFonts w:cs="Arial"/>
          <w:szCs w:val="22"/>
        </w:rPr>
        <w:t>La communication du BEGES doit impérativement être effectuée en utilisant le site internet de l’ADEME (</w:t>
      </w:r>
      <w:hyperlink r:id="rId8" w:history="1">
        <w:r w:rsidRPr="000F737B">
          <w:rPr>
            <w:rStyle w:val="Lienhypertexte"/>
            <w:rFonts w:cs="Arial"/>
            <w:szCs w:val="22"/>
          </w:rPr>
          <w:t>https://bilans-ges.ademe.fr/</w:t>
        </w:r>
      </w:hyperlink>
      <w:r w:rsidRPr="00DF3339">
        <w:rPr>
          <w:rFonts w:cs="Arial"/>
          <w:szCs w:val="22"/>
        </w:rPr>
        <w:t>), conformément à l’article L. 229-25 du code de l'environnement et à l’arrêté du 25 janvier 2016 relatif à la plate-forme informatique pour la transmission des bilans d'émission de gaz à effet de serre.</w:t>
      </w:r>
    </w:p>
    <w:p w14:paraId="2CE590FD" w14:textId="77777777" w:rsidR="002F0A69" w:rsidRDefault="002F0A69" w:rsidP="002F0A69">
      <w:pPr>
        <w:widowControl w:val="0"/>
        <w:spacing w:before="120"/>
        <w:rPr>
          <w:rFonts w:cs="Arial"/>
          <w:i/>
          <w:szCs w:val="22"/>
        </w:rPr>
      </w:pPr>
      <w:r w:rsidRPr="00DF3339">
        <w:rPr>
          <w:rFonts w:cs="Arial"/>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cs="Arial"/>
          <w:i/>
          <w:szCs w:val="22"/>
        </w:rPr>
        <w:t>.</w:t>
      </w:r>
    </w:p>
    <w:p w14:paraId="6FA582A5" w14:textId="114819C7" w:rsidR="002F0A69" w:rsidRPr="002F0A69" w:rsidRDefault="002F0A69" w:rsidP="002F0A69">
      <w:pPr>
        <w:pStyle w:val="Titre6"/>
      </w:pPr>
      <w:r w:rsidRPr="002F0A69">
        <w:br/>
        <w:t>4.4.</w:t>
      </w:r>
      <w:r w:rsidRPr="002F0A69">
        <w:t>2</w:t>
      </w:r>
      <w:r w:rsidRPr="002F0A69">
        <w:t xml:space="preserve"> Moyens de transport</w:t>
      </w:r>
    </w:p>
    <w:p w14:paraId="3B91E3CF" w14:textId="77777777" w:rsidR="002F0A69" w:rsidRDefault="002F0A69" w:rsidP="002F0A69">
      <w:pPr>
        <w:widowControl w:val="0"/>
        <w:spacing w:before="120"/>
        <w:rPr>
          <w:rFonts w:cs="Arial"/>
          <w:i/>
          <w:szCs w:val="22"/>
        </w:rPr>
      </w:pPr>
    </w:p>
    <w:p w14:paraId="66DD5D61" w14:textId="77777777" w:rsidR="002F0A69" w:rsidRPr="002645D9" w:rsidRDefault="002F0A69" w:rsidP="002F0A69">
      <w:pPr>
        <w:widowControl w:val="0"/>
        <w:spacing w:before="120"/>
        <w:rPr>
          <w:rFonts w:cs="Arial"/>
          <w:szCs w:val="22"/>
        </w:rPr>
      </w:pPr>
      <w:r w:rsidRPr="002645D9">
        <w:rPr>
          <w:rFonts w:cs="Arial"/>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555442A1" w14:textId="77777777" w:rsidR="002F0A69" w:rsidRPr="002645D9" w:rsidRDefault="002F0A69" w:rsidP="002F0A69">
      <w:pPr>
        <w:widowControl w:val="0"/>
        <w:spacing w:before="120"/>
        <w:rPr>
          <w:rFonts w:cs="Arial"/>
          <w:szCs w:val="22"/>
        </w:rPr>
      </w:pPr>
      <w:r w:rsidRPr="002645D9">
        <w:rPr>
          <w:rFonts w:cs="Arial"/>
          <w:szCs w:val="22"/>
        </w:rPr>
        <w:t>• sur le recours au transport ferroviaire, fluvial, et/ou à la cyclo logistique (ex. vélo cargo) pour le dernier kilomètre (dernier segment de la chaîne de livraison d’une commande) ;</w:t>
      </w:r>
    </w:p>
    <w:p w14:paraId="1C8D0603" w14:textId="77777777" w:rsidR="002F0A69" w:rsidRDefault="002F0A69" w:rsidP="002F0A69">
      <w:pPr>
        <w:widowControl w:val="0"/>
        <w:spacing w:before="120"/>
        <w:rPr>
          <w:rFonts w:cs="Arial"/>
          <w:szCs w:val="22"/>
        </w:rPr>
      </w:pPr>
      <w:r w:rsidRPr="002645D9">
        <w:rPr>
          <w:rFonts w:cs="Arial"/>
          <w:szCs w:val="22"/>
        </w:rPr>
        <w:t>• sur le type de source d’énergie alimentant les véhicules routiers utilisés (électricité, hydrogène, gaz naturel (GNC/GNL) y compris biogaz, gaz de pétrole liquéfié (GPL), biocarburant</w:t>
      </w:r>
      <w:r>
        <w:rPr>
          <w:rFonts w:cs="Arial"/>
          <w:szCs w:val="22"/>
        </w:rPr>
        <w:t xml:space="preserve"> </w:t>
      </w:r>
      <w:r w:rsidRPr="002645D9">
        <w:rPr>
          <w:rFonts w:cs="Arial"/>
          <w:szCs w:val="22"/>
        </w:rPr>
        <w:t>non produit à partir d’huile de palme ou de soja, ou carburant de synthèse). »</w:t>
      </w:r>
    </w:p>
    <w:p w14:paraId="692C6DAA" w14:textId="77777777" w:rsidR="002F0A69" w:rsidRDefault="002F0A69" w:rsidP="002F0A69">
      <w:pPr>
        <w:widowControl w:val="0"/>
        <w:spacing w:before="120"/>
        <w:rPr>
          <w:rFonts w:cs="Arial"/>
          <w:i/>
          <w:szCs w:val="22"/>
          <w:u w:val="single"/>
        </w:rPr>
      </w:pPr>
    </w:p>
    <w:p w14:paraId="68780505" w14:textId="73DE82A0" w:rsidR="002F0A69" w:rsidRDefault="002F0A69" w:rsidP="002F0A69">
      <w:pPr>
        <w:pStyle w:val="Titre6"/>
      </w:pPr>
      <w:r>
        <w:t>4</w:t>
      </w:r>
      <w:r w:rsidRPr="00DF3339">
        <w:t>.4.</w:t>
      </w:r>
      <w:r>
        <w:t xml:space="preserve">3 </w:t>
      </w:r>
      <w:r>
        <w:t>Formation à l’écoconduite</w:t>
      </w:r>
    </w:p>
    <w:p w14:paraId="5F659118" w14:textId="77777777" w:rsidR="002F0A69" w:rsidRDefault="002F0A69" w:rsidP="002F0A69">
      <w:pPr>
        <w:widowControl w:val="0"/>
        <w:spacing w:before="120"/>
        <w:rPr>
          <w:rFonts w:cs="Arial"/>
          <w:szCs w:val="22"/>
        </w:rPr>
      </w:pPr>
    </w:p>
    <w:p w14:paraId="567C1E5C" w14:textId="77777777" w:rsidR="002F0A69" w:rsidRPr="002645D9" w:rsidRDefault="002F0A69" w:rsidP="002F0A69">
      <w:pPr>
        <w:suppressAutoHyphens w:val="0"/>
        <w:autoSpaceDE w:val="0"/>
        <w:autoSpaceDN w:val="0"/>
        <w:adjustRightInd w:val="0"/>
        <w:rPr>
          <w:rFonts w:cs="Arial"/>
          <w:szCs w:val="22"/>
        </w:rPr>
      </w:pPr>
      <w:r w:rsidRPr="002645D9">
        <w:rPr>
          <w:rFonts w:cs="Arial"/>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72A584B0" w14:textId="77777777" w:rsidR="002F0A69" w:rsidRPr="002645D9" w:rsidRDefault="002F0A69" w:rsidP="002F0A69">
      <w:pPr>
        <w:suppressAutoHyphens w:val="0"/>
        <w:autoSpaceDE w:val="0"/>
        <w:autoSpaceDN w:val="0"/>
        <w:adjustRightInd w:val="0"/>
        <w:rPr>
          <w:rFonts w:cs="Arial"/>
          <w:szCs w:val="22"/>
        </w:rPr>
      </w:pPr>
      <w:r w:rsidRPr="002645D9">
        <w:rPr>
          <w:rFonts w:cs="Arial"/>
          <w:szCs w:val="22"/>
        </w:rPr>
        <w:lastRenderedPageBreak/>
        <w:t xml:space="preserve">Le titulaire transmet chaque année, à la demande de </w:t>
      </w:r>
      <w:r>
        <w:rPr>
          <w:rFonts w:cs="Arial"/>
          <w:szCs w:val="22"/>
        </w:rPr>
        <w:t>l’Université</w:t>
      </w:r>
      <w:r w:rsidRPr="002645D9">
        <w:rPr>
          <w:rFonts w:cs="Arial"/>
          <w:szCs w:val="22"/>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22E1A668" w14:textId="6DF3299D" w:rsidR="002F0A69" w:rsidRDefault="002F0A69" w:rsidP="002F0A69">
      <w:pPr>
        <w:widowControl w:val="0"/>
        <w:spacing w:before="120"/>
        <w:rPr>
          <w:rFonts w:cs="Arial"/>
          <w:szCs w:val="22"/>
        </w:rPr>
      </w:pPr>
      <w:r w:rsidRPr="002645D9">
        <w:rPr>
          <w:rFonts w:cs="Arial"/>
          <w:szCs w:val="22"/>
        </w:rPr>
        <w:t>En cas d’externalisation de la prestation de transport, le titulaire incite les prestataires auxquels il fait appel à respecter cette obligation dans le cadre de l’exécution du marché.</w:t>
      </w:r>
    </w:p>
    <w:p w14:paraId="24906831" w14:textId="77777777" w:rsidR="002F0A69" w:rsidRDefault="002F0A69" w:rsidP="002F0A69">
      <w:pPr>
        <w:widowControl w:val="0"/>
        <w:spacing w:before="120"/>
        <w:rPr>
          <w:rFonts w:cs="Arial"/>
          <w:szCs w:val="22"/>
        </w:rPr>
      </w:pPr>
    </w:p>
    <w:p w14:paraId="45B9B9F3" w14:textId="30E25CD1" w:rsidR="002F0A69" w:rsidRDefault="002F0A69" w:rsidP="002F0A69">
      <w:pPr>
        <w:pStyle w:val="Titre6"/>
      </w:pPr>
      <w:r>
        <w:t>4</w:t>
      </w:r>
      <w:r w:rsidRPr="00DF3339">
        <w:t>.4.</w:t>
      </w:r>
      <w:r>
        <w:t>4</w:t>
      </w:r>
      <w:r w:rsidRPr="00DF3339">
        <w:t xml:space="preserve"> </w:t>
      </w:r>
      <w:r>
        <w:t>Sursis de livraison</w:t>
      </w:r>
    </w:p>
    <w:p w14:paraId="011F74C6" w14:textId="77777777" w:rsidR="002F0A69" w:rsidRPr="00B84859" w:rsidRDefault="002F0A69" w:rsidP="002F0A69">
      <w:pPr>
        <w:widowControl w:val="0"/>
        <w:spacing w:before="120"/>
        <w:rPr>
          <w:rFonts w:cs="Arial"/>
          <w:szCs w:val="22"/>
        </w:rPr>
      </w:pPr>
      <w:r>
        <w:rPr>
          <w:rFonts w:cs="Arial"/>
          <w:szCs w:val="22"/>
        </w:rPr>
        <w:br/>
        <w:t>L’Université</w:t>
      </w:r>
      <w:r w:rsidRPr="00B84859">
        <w:rPr>
          <w:rFonts w:cs="Arial"/>
          <w:szCs w:val="22"/>
        </w:rPr>
        <w:t xml:space="preserve">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14:paraId="2ECF8D13" w14:textId="77777777" w:rsidR="002F0A69" w:rsidRPr="00B84859" w:rsidRDefault="002F0A69" w:rsidP="002F0A69">
      <w:pPr>
        <w:widowControl w:val="0"/>
        <w:spacing w:before="120"/>
        <w:rPr>
          <w:rFonts w:cs="Arial"/>
          <w:szCs w:val="22"/>
        </w:rPr>
      </w:pPr>
      <w:r w:rsidRPr="00B84859">
        <w:rPr>
          <w:rFonts w:cs="Arial"/>
          <w:szCs w:val="22"/>
        </w:rPr>
        <w:t>À cette fin, le titulaire :</w:t>
      </w:r>
    </w:p>
    <w:p w14:paraId="6B63CDC5" w14:textId="77777777" w:rsidR="002F0A69" w:rsidRPr="00B84859" w:rsidRDefault="002F0A69" w:rsidP="002F0A69">
      <w:pPr>
        <w:widowControl w:val="0"/>
        <w:spacing w:before="120"/>
        <w:rPr>
          <w:rFonts w:cs="Arial"/>
          <w:szCs w:val="22"/>
        </w:rPr>
      </w:pPr>
      <w:r w:rsidRPr="00B84859">
        <w:rPr>
          <w:rFonts w:cs="Arial"/>
          <w:szCs w:val="22"/>
        </w:rPr>
        <w:t>• analyse systématiquement la possibilité de regrouper la livraison des commandes d’un même bénéficiaire ou de plusieurs bénéficiaires situés dans un même périmètre géographique ;</w:t>
      </w:r>
    </w:p>
    <w:p w14:paraId="6ED9E8ED" w14:textId="77777777" w:rsidR="002F0A69" w:rsidRPr="00B84859" w:rsidRDefault="002F0A69" w:rsidP="002F0A69">
      <w:pPr>
        <w:widowControl w:val="0"/>
        <w:spacing w:before="120"/>
        <w:rPr>
          <w:rFonts w:cs="Arial"/>
          <w:szCs w:val="22"/>
        </w:rPr>
      </w:pPr>
      <w:r w:rsidRPr="00B84859">
        <w:rPr>
          <w:rFonts w:cs="Arial"/>
          <w:szCs w:val="22"/>
        </w:rPr>
        <w:t>• reprogramme le créneau de livraison si nécessaire, après accord préalable du bénéficiaire. Cette reprogrammation peut ainsi déroger aux délais de livraison inscrits au marché, sous réserve de validation expresse du bénéficiaire.</w:t>
      </w:r>
    </w:p>
    <w:p w14:paraId="38C9B2FA" w14:textId="77777777" w:rsidR="002F0A69" w:rsidRPr="00B84859" w:rsidRDefault="002F0A69" w:rsidP="002F0A69">
      <w:pPr>
        <w:widowControl w:val="0"/>
        <w:spacing w:before="120"/>
        <w:rPr>
          <w:rFonts w:cs="Arial"/>
          <w:szCs w:val="22"/>
        </w:rPr>
      </w:pPr>
      <w:r w:rsidRPr="00B84859">
        <w:rPr>
          <w:rFonts w:cs="Arial"/>
          <w:szCs w:val="22"/>
        </w:rPr>
        <w:t>Le sursis de livraison suspend pour un temps égal à sa durée l’application des pénalités pour retard.</w:t>
      </w:r>
    </w:p>
    <w:p w14:paraId="2CE3E36F" w14:textId="77777777" w:rsidR="002F0A69" w:rsidRPr="002645D9" w:rsidRDefault="002F0A69" w:rsidP="002F0A69">
      <w:pPr>
        <w:widowControl w:val="0"/>
        <w:spacing w:before="120"/>
        <w:rPr>
          <w:rFonts w:cs="Arial"/>
          <w:szCs w:val="22"/>
        </w:rPr>
      </w:pPr>
      <w:r w:rsidRPr="00B84859">
        <w:rPr>
          <w:rFonts w:cs="Arial"/>
          <w:szCs w:val="22"/>
        </w:rPr>
        <w:t xml:space="preserve">Aucun sursis de livraison ne peut être demandé par le titulaire pour des évènements survenus après l’expiration du délai d’exécution </w:t>
      </w:r>
      <w:r>
        <w:rPr>
          <w:rFonts w:cs="Arial"/>
          <w:szCs w:val="22"/>
        </w:rPr>
        <w:t>du marché</w:t>
      </w:r>
      <w:r w:rsidRPr="00B84859">
        <w:rPr>
          <w:rFonts w:cs="Arial"/>
          <w:szCs w:val="22"/>
        </w:rPr>
        <w:t>, éventuellement déjà prolongé.</w:t>
      </w:r>
    </w:p>
    <w:p w14:paraId="3D98DF28" w14:textId="77777777" w:rsidR="002F0A69" w:rsidRDefault="002F0A69" w:rsidP="002F0A69">
      <w:pPr>
        <w:widowControl w:val="0"/>
        <w:spacing w:before="120"/>
        <w:rPr>
          <w:rFonts w:cs="Arial"/>
          <w:i/>
          <w:szCs w:val="22"/>
        </w:rPr>
      </w:pPr>
    </w:p>
    <w:p w14:paraId="2CB5E676" w14:textId="2BC8312E" w:rsidR="002F0A69" w:rsidRDefault="002F0A69" w:rsidP="002F0A69">
      <w:pPr>
        <w:pStyle w:val="Titre6"/>
      </w:pPr>
      <w:r>
        <w:t>4</w:t>
      </w:r>
      <w:r w:rsidRPr="00DF3339">
        <w:t>.4.</w:t>
      </w:r>
      <w:r>
        <w:t>5</w:t>
      </w:r>
      <w:r w:rsidRPr="00DF3339">
        <w:t xml:space="preserve"> </w:t>
      </w:r>
      <w:r>
        <w:t>Gestion des déchets</w:t>
      </w:r>
    </w:p>
    <w:p w14:paraId="59570A0B" w14:textId="77777777" w:rsidR="002F0A69" w:rsidRPr="00EB24B7" w:rsidRDefault="002F0A69" w:rsidP="002F0A69">
      <w:pPr>
        <w:widowControl w:val="0"/>
        <w:spacing w:before="120"/>
        <w:rPr>
          <w:rFonts w:cs="Arial"/>
          <w:szCs w:val="22"/>
        </w:rPr>
      </w:pPr>
      <w:r>
        <w:rPr>
          <w:rFonts w:cs="Arial"/>
          <w:szCs w:val="22"/>
        </w:rPr>
        <w:br/>
      </w:r>
      <w:r w:rsidRPr="00EB24B7">
        <w:rPr>
          <w:rFonts w:cs="Arial"/>
          <w:szCs w:val="22"/>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7B292547" w14:textId="77777777" w:rsidR="002F0A69" w:rsidRDefault="002F0A69" w:rsidP="002F0A69">
      <w:pPr>
        <w:widowControl w:val="0"/>
        <w:spacing w:before="120"/>
        <w:rPr>
          <w:rFonts w:cs="Arial"/>
          <w:szCs w:val="22"/>
        </w:rPr>
      </w:pPr>
      <w:r w:rsidRPr="00EB24B7">
        <w:rPr>
          <w:rFonts w:cs="Arial"/>
          <w:szCs w:val="22"/>
        </w:rPr>
        <w:t xml:space="preserve">Le titulaire est tenu de produire, à la demande de </w:t>
      </w:r>
      <w:r>
        <w:rPr>
          <w:rFonts w:cs="Arial"/>
          <w:szCs w:val="22"/>
        </w:rPr>
        <w:t>l’Université</w:t>
      </w:r>
      <w:r w:rsidRPr="00EB24B7">
        <w:rPr>
          <w:rFonts w:cs="Arial"/>
          <w:szCs w:val="22"/>
        </w:rPr>
        <w:t xml:space="preserve">, tout justificatif de traçabilité du traitement des déchets issus de l'exécution de la prestation, qui fasse apparaître une gestion des déchets conforme aux exigences réglementaires, notamment en ce qui concerne les déchets dangereux. </w:t>
      </w:r>
    </w:p>
    <w:p w14:paraId="74881A76" w14:textId="77777777" w:rsidR="002F0A69" w:rsidRPr="00EB24B7" w:rsidRDefault="002F0A69" w:rsidP="002F0A69">
      <w:pPr>
        <w:widowControl w:val="0"/>
        <w:spacing w:before="120"/>
        <w:rPr>
          <w:rFonts w:cs="Arial"/>
          <w:szCs w:val="22"/>
        </w:rPr>
      </w:pPr>
    </w:p>
    <w:p w14:paraId="246C22DF" w14:textId="77777777" w:rsidR="002F0A69" w:rsidRPr="007D2C44" w:rsidRDefault="002F0A69" w:rsidP="002F0A69">
      <w:pPr>
        <w:widowControl w:val="0"/>
        <w:spacing w:before="120"/>
        <w:rPr>
          <w:rFonts w:cs="Arial"/>
          <w:szCs w:val="22"/>
        </w:rPr>
      </w:pPr>
      <w:r w:rsidRPr="00EB24B7">
        <w:rPr>
          <w:rFonts w:cs="Arial"/>
          <w:szCs w:val="22"/>
        </w:rPr>
        <w:t>En cas de non-respect de ses engagements, le titulaire encourt une pénalité telle que prévue à l’article 1</w:t>
      </w:r>
      <w:r>
        <w:rPr>
          <w:rFonts w:cs="Arial"/>
          <w:szCs w:val="22"/>
        </w:rPr>
        <w:t>2.2</w:t>
      </w:r>
      <w:r w:rsidRPr="00EB24B7">
        <w:rPr>
          <w:rFonts w:cs="Arial"/>
          <w:szCs w:val="22"/>
        </w:rPr>
        <w:t xml:space="preserve"> du présent CCP.</w:t>
      </w:r>
    </w:p>
    <w:p w14:paraId="00BDB3B8" w14:textId="77777777" w:rsidR="001C03BC" w:rsidRDefault="001C03BC" w:rsidP="00767A36">
      <w:pPr>
        <w:widowControl w:val="0"/>
        <w:rPr>
          <w:rFonts w:cs="Arial"/>
          <w:szCs w:val="22"/>
        </w:rPr>
      </w:pPr>
    </w:p>
    <w:p w14:paraId="08A4472E" w14:textId="77777777" w:rsidR="001C2EC7" w:rsidRPr="00487F5C" w:rsidRDefault="001C2EC7" w:rsidP="00487F5C">
      <w:pPr>
        <w:pStyle w:val="Titre2"/>
        <w:spacing w:before="0" w:after="0"/>
      </w:pPr>
      <w:r w:rsidRPr="00487F5C">
        <w:t>4.5 - Obligation d’indépendance du titulaire</w:t>
      </w:r>
    </w:p>
    <w:p w14:paraId="214B5F12" w14:textId="77777777" w:rsidR="001C2EC7" w:rsidRDefault="001C2EC7" w:rsidP="00767A36">
      <w:pPr>
        <w:widowControl w:val="0"/>
        <w:rPr>
          <w:rFonts w:cs="Arial"/>
          <w:szCs w:val="22"/>
        </w:rPr>
      </w:pPr>
    </w:p>
    <w:p w14:paraId="638AECB9" w14:textId="77777777" w:rsidR="001C2EC7" w:rsidRDefault="001C2EC7" w:rsidP="00767A36">
      <w:pPr>
        <w:suppressAutoHyphens w:val="0"/>
        <w:autoSpaceDE w:val="0"/>
        <w:rPr>
          <w:rFonts w:eastAsia="Calibri" w:cs="Arial"/>
          <w:szCs w:val="22"/>
          <w:lang w:eastAsia="en-US"/>
        </w:rPr>
      </w:pPr>
      <w:r w:rsidRPr="0097405F">
        <w:rPr>
          <w:rFonts w:eastAsia="Calibri" w:cs="Arial"/>
          <w:szCs w:val="22"/>
          <w:lang w:eastAsia="en-US"/>
        </w:rPr>
        <w:t xml:space="preserve">Le titulaire s'engage à ne pas être en situation de conflit d'intérêts tel que défini à l'article L.2141-10 du Code de la commande publique. </w:t>
      </w:r>
    </w:p>
    <w:p w14:paraId="63A859B9" w14:textId="77777777" w:rsidR="00782127" w:rsidRPr="0097405F" w:rsidRDefault="00782127" w:rsidP="00767A36">
      <w:pPr>
        <w:suppressAutoHyphens w:val="0"/>
        <w:autoSpaceDE w:val="0"/>
        <w:rPr>
          <w:rFonts w:eastAsia="Calibri" w:cs="Arial"/>
          <w:szCs w:val="22"/>
          <w:lang w:eastAsia="en-US"/>
        </w:rPr>
      </w:pPr>
    </w:p>
    <w:p w14:paraId="4C86EE90" w14:textId="77777777" w:rsidR="001C2EC7" w:rsidRDefault="001C2EC7" w:rsidP="00767A36">
      <w:pPr>
        <w:suppressAutoHyphens w:val="0"/>
        <w:autoSpaceDE w:val="0"/>
        <w:rPr>
          <w:rFonts w:eastAsia="Calibri" w:cs="Arial"/>
          <w:szCs w:val="22"/>
          <w:lang w:eastAsia="en-US"/>
        </w:rPr>
      </w:pPr>
      <w:r w:rsidRPr="0097405F">
        <w:rPr>
          <w:rFonts w:eastAsia="Calibri" w:cs="Arial"/>
          <w:szCs w:val="22"/>
          <w:lang w:eastAsia="en-US"/>
        </w:rPr>
        <w:t xml:space="preserve">Lorsque le titulaire se trouve, en cours </w:t>
      </w:r>
      <w:r>
        <w:rPr>
          <w:rFonts w:eastAsia="Calibri" w:cs="Arial"/>
          <w:szCs w:val="22"/>
          <w:lang w:eastAsia="en-US"/>
        </w:rPr>
        <w:t>d’exécution</w:t>
      </w:r>
      <w:r w:rsidRPr="0097405F">
        <w:rPr>
          <w:rFonts w:eastAsia="Calibri" w:cs="Arial"/>
          <w:szCs w:val="22"/>
          <w:lang w:eastAsia="en-US"/>
        </w:rPr>
        <w:t xml:space="preserve">, en situation de conflit d'intérêts, il en informe sans délai l'Université. </w:t>
      </w:r>
    </w:p>
    <w:p w14:paraId="6F7AFAC7" w14:textId="77777777" w:rsidR="00782127" w:rsidRPr="0097405F" w:rsidRDefault="00782127" w:rsidP="00767A36">
      <w:pPr>
        <w:suppressAutoHyphens w:val="0"/>
        <w:autoSpaceDE w:val="0"/>
        <w:rPr>
          <w:rFonts w:eastAsia="Calibri" w:cs="Arial"/>
          <w:szCs w:val="22"/>
          <w:lang w:eastAsia="en-US"/>
        </w:rPr>
      </w:pPr>
    </w:p>
    <w:p w14:paraId="5BF396C8" w14:textId="77777777" w:rsidR="001C2EC7" w:rsidRDefault="001C2EC7" w:rsidP="00767A36">
      <w:pPr>
        <w:suppressAutoHyphens w:val="0"/>
        <w:autoSpaceDE w:val="0"/>
        <w:rPr>
          <w:rFonts w:eastAsia="Calibri" w:cs="Arial"/>
          <w:szCs w:val="22"/>
          <w:lang w:eastAsia="en-US"/>
        </w:rPr>
      </w:pPr>
      <w:r w:rsidRPr="0097405F">
        <w:rPr>
          <w:rFonts w:eastAsia="Calibri" w:cs="Arial"/>
          <w:szCs w:val="22"/>
          <w:lang w:eastAsia="en-US"/>
        </w:rPr>
        <w:lastRenderedPageBreak/>
        <w:t xml:space="preserve">A défaut d'une solution acceptable, l'Université se réserve la possibilité de résilier le marché selon l'article </w:t>
      </w:r>
      <w:r>
        <w:rPr>
          <w:rFonts w:eastAsia="Calibri" w:cs="Arial"/>
          <w:szCs w:val="22"/>
          <w:lang w:eastAsia="en-US"/>
        </w:rPr>
        <w:t>13</w:t>
      </w:r>
      <w:r w:rsidRPr="0097405F">
        <w:rPr>
          <w:rFonts w:eastAsia="Calibri" w:cs="Arial"/>
          <w:szCs w:val="22"/>
          <w:lang w:eastAsia="en-US"/>
        </w:rPr>
        <w:t xml:space="preserve"> du CCP.</w:t>
      </w:r>
    </w:p>
    <w:p w14:paraId="2AEC657A" w14:textId="77777777" w:rsidR="001C2EC7" w:rsidRDefault="001C2EC7" w:rsidP="00767A36">
      <w:pPr>
        <w:widowControl w:val="0"/>
        <w:rPr>
          <w:rFonts w:cs="Arial"/>
          <w:szCs w:val="22"/>
        </w:rPr>
      </w:pPr>
    </w:p>
    <w:p w14:paraId="49FDC599" w14:textId="77777777" w:rsidR="001C03BC" w:rsidRPr="00487F5C" w:rsidRDefault="001C03BC" w:rsidP="00487F5C">
      <w:pPr>
        <w:pStyle w:val="Titre2"/>
        <w:spacing w:before="0" w:after="0"/>
      </w:pPr>
      <w:r w:rsidRPr="00487F5C">
        <w:t>4.</w:t>
      </w:r>
      <w:r w:rsidR="001C2EC7" w:rsidRPr="00487F5C">
        <w:t>6</w:t>
      </w:r>
      <w:r w:rsidRPr="00487F5C">
        <w:t xml:space="preserve"> </w:t>
      </w:r>
      <w:r w:rsidR="001A5977" w:rsidRPr="00487F5C">
        <w:t xml:space="preserve">- </w:t>
      </w:r>
      <w:r w:rsidRPr="00487F5C">
        <w:t xml:space="preserve">Garantie </w:t>
      </w:r>
    </w:p>
    <w:p w14:paraId="279254FA" w14:textId="77777777" w:rsidR="001C03BC" w:rsidRPr="00782127" w:rsidRDefault="001C03BC" w:rsidP="00767A36">
      <w:pPr>
        <w:suppressAutoHyphens w:val="0"/>
        <w:autoSpaceDE w:val="0"/>
        <w:rPr>
          <w:rFonts w:cs="Arial"/>
          <w:b/>
          <w:bCs/>
          <w:szCs w:val="22"/>
          <w:shd w:val="clear" w:color="auto" w:fill="FFFF00"/>
          <w:lang w:eastAsia="fr-FR"/>
        </w:rPr>
      </w:pPr>
    </w:p>
    <w:p w14:paraId="33D2BEDB" w14:textId="77777777" w:rsidR="001C03BC" w:rsidRPr="00782127" w:rsidRDefault="001C03BC" w:rsidP="00767A36">
      <w:pPr>
        <w:suppressAutoHyphens w:val="0"/>
        <w:autoSpaceDE w:val="0"/>
        <w:rPr>
          <w:rFonts w:cs="Arial"/>
          <w:szCs w:val="22"/>
          <w:lang w:eastAsia="fr-FR"/>
        </w:rPr>
      </w:pPr>
      <w:r w:rsidRPr="00782127">
        <w:rPr>
          <w:rFonts w:cs="Arial"/>
          <w:szCs w:val="22"/>
          <w:lang w:eastAsia="fr-FR"/>
        </w:rPr>
        <w:t xml:space="preserve">A compter de la date d’admission, l’équipement est garanti gratuitement contre tout vice de fabrication ou défaut de matière pendant une durée minimale d’une année. </w:t>
      </w:r>
    </w:p>
    <w:p w14:paraId="36F0AEB3" w14:textId="77777777" w:rsidR="00782127" w:rsidRPr="00782127" w:rsidRDefault="00782127" w:rsidP="00767A36">
      <w:pPr>
        <w:suppressAutoHyphens w:val="0"/>
        <w:autoSpaceDE w:val="0"/>
        <w:rPr>
          <w:rFonts w:cs="Arial"/>
          <w:i/>
          <w:szCs w:val="22"/>
          <w:u w:val="single"/>
          <w:lang w:eastAsia="fr-FR"/>
        </w:rPr>
      </w:pPr>
    </w:p>
    <w:p w14:paraId="4A6AEC62" w14:textId="77777777" w:rsidR="001C03BC" w:rsidRPr="00782127" w:rsidRDefault="001C03BC" w:rsidP="00767A36">
      <w:pPr>
        <w:suppressAutoHyphens w:val="0"/>
        <w:autoSpaceDE w:val="0"/>
        <w:rPr>
          <w:rFonts w:cs="Arial"/>
          <w:szCs w:val="22"/>
          <w:lang w:eastAsia="fr-FR"/>
        </w:rPr>
      </w:pPr>
      <w:r w:rsidRPr="00782127">
        <w:rPr>
          <w:rFonts w:cs="Arial"/>
          <w:szCs w:val="22"/>
          <w:lang w:eastAsia="fr-FR"/>
        </w:rPr>
        <w:t>Cette garantie couvre au minimum le démontage, le remplacement et le remontage des parties de l’équipement qui seraient à l'usage reconnues défectueuses.</w:t>
      </w:r>
    </w:p>
    <w:p w14:paraId="02FB3FE6" w14:textId="77777777" w:rsidR="00782127" w:rsidRPr="00782127" w:rsidRDefault="00782127" w:rsidP="00767A36">
      <w:pPr>
        <w:suppressAutoHyphens w:val="0"/>
        <w:autoSpaceDE w:val="0"/>
        <w:rPr>
          <w:rFonts w:cs="Arial"/>
          <w:szCs w:val="22"/>
          <w:lang w:eastAsia="fr-FR"/>
        </w:rPr>
      </w:pPr>
    </w:p>
    <w:p w14:paraId="7BCF1B4A" w14:textId="77777777" w:rsidR="001C03BC" w:rsidRPr="00782127" w:rsidRDefault="001C03BC" w:rsidP="00767A36">
      <w:pPr>
        <w:suppressAutoHyphens w:val="0"/>
        <w:autoSpaceDE w:val="0"/>
        <w:rPr>
          <w:rFonts w:cs="Arial"/>
          <w:szCs w:val="22"/>
          <w:lang w:eastAsia="fr-FR"/>
        </w:rPr>
      </w:pPr>
      <w:r w:rsidRPr="00782127">
        <w:rPr>
          <w:rFonts w:cs="Arial"/>
          <w:szCs w:val="22"/>
          <w:lang w:eastAsia="fr-FR"/>
        </w:rPr>
        <w:t>Cette obligation s'étend notamment à la couverture des frais consécutifs au déplacement, à l'emballage et au transport de matériel, nécessités par la remise en état ou le remplacement.</w:t>
      </w:r>
    </w:p>
    <w:p w14:paraId="5356E3B0" w14:textId="77777777" w:rsidR="001C03BC" w:rsidRPr="00782127" w:rsidRDefault="001C03BC" w:rsidP="00767A36">
      <w:pPr>
        <w:suppressAutoHyphens w:val="0"/>
        <w:autoSpaceDE w:val="0"/>
        <w:rPr>
          <w:rFonts w:cs="Arial"/>
          <w:szCs w:val="22"/>
          <w:lang w:eastAsia="fr-FR"/>
        </w:rPr>
      </w:pPr>
      <w:r w:rsidRPr="00782127">
        <w:rPr>
          <w:rFonts w:cs="Arial"/>
          <w:szCs w:val="22"/>
          <w:lang w:eastAsia="fr-FR"/>
        </w:rPr>
        <w:t>Ces opérations peuvent être effectuées sur le lieu d'utilisation de la prestation ou dans les établissements du prestataire.</w:t>
      </w:r>
    </w:p>
    <w:p w14:paraId="4769C6CE" w14:textId="77777777" w:rsidR="00782127" w:rsidRPr="00782127" w:rsidRDefault="00782127" w:rsidP="00767A36">
      <w:pPr>
        <w:suppressAutoHyphens w:val="0"/>
        <w:autoSpaceDE w:val="0"/>
        <w:rPr>
          <w:rFonts w:cs="Arial"/>
          <w:szCs w:val="22"/>
          <w:lang w:eastAsia="fr-FR"/>
        </w:rPr>
      </w:pPr>
    </w:p>
    <w:p w14:paraId="3FFCADF1" w14:textId="77777777" w:rsidR="001C03BC" w:rsidRPr="00782127" w:rsidRDefault="001C03BC" w:rsidP="00767A36">
      <w:pPr>
        <w:suppressAutoHyphens w:val="0"/>
        <w:autoSpaceDE w:val="0"/>
        <w:rPr>
          <w:rFonts w:cs="Arial"/>
          <w:szCs w:val="22"/>
          <w:lang w:eastAsia="fr-FR"/>
        </w:rPr>
      </w:pPr>
      <w:r w:rsidRPr="00782127">
        <w:rPr>
          <w:rFonts w:cs="Arial"/>
          <w:szCs w:val="22"/>
          <w:lang w:eastAsia="fr-FR"/>
        </w:rPr>
        <w:t>Le prestataire n'est libéré de son obligation que si l'avarie provient de la faute de l’université ou de la force majeure.</w:t>
      </w:r>
    </w:p>
    <w:p w14:paraId="5BA9DFF9" w14:textId="77777777" w:rsidR="00782127" w:rsidRPr="00782127" w:rsidRDefault="00782127" w:rsidP="00767A36">
      <w:pPr>
        <w:suppressAutoHyphens w:val="0"/>
        <w:autoSpaceDE w:val="0"/>
        <w:rPr>
          <w:rFonts w:cs="Arial"/>
          <w:szCs w:val="22"/>
          <w:lang w:eastAsia="fr-FR"/>
        </w:rPr>
      </w:pPr>
    </w:p>
    <w:p w14:paraId="1F02431A" w14:textId="77777777" w:rsidR="001C03BC" w:rsidRPr="00782127" w:rsidRDefault="008D6C62" w:rsidP="00767A36">
      <w:pPr>
        <w:suppressAutoHyphens w:val="0"/>
        <w:autoSpaceDE w:val="0"/>
        <w:rPr>
          <w:rFonts w:cs="Arial"/>
          <w:szCs w:val="22"/>
          <w:lang w:eastAsia="fr-FR"/>
        </w:rPr>
      </w:pPr>
      <w:r w:rsidRPr="00782127">
        <w:rPr>
          <w:rFonts w:cs="Arial"/>
          <w:szCs w:val="22"/>
          <w:lang w:eastAsia="fr-FR"/>
        </w:rPr>
        <w:t xml:space="preserve">A défaut de précision apportée par le titulaire au sein de l’annexe n° à l’acte d’engagement « Cadre de réponse technique et financier », </w:t>
      </w:r>
      <w:r w:rsidR="001C03BC" w:rsidRPr="00782127">
        <w:rPr>
          <w:rFonts w:cs="Arial"/>
          <w:szCs w:val="22"/>
          <w:lang w:eastAsia="fr-FR"/>
        </w:rPr>
        <w:t xml:space="preserve">les délais d’intervention après signalement d’une panne par l’université sont déterminés au cas par cas, en fonction de la défectuosité constatée, par décision </w:t>
      </w:r>
      <w:r w:rsidR="00E0422F" w:rsidRPr="00782127">
        <w:rPr>
          <w:rFonts w:cs="Arial"/>
          <w:szCs w:val="22"/>
          <w:lang w:eastAsia="fr-FR"/>
        </w:rPr>
        <w:t xml:space="preserve">de la </w:t>
      </w:r>
      <w:r w:rsidR="001C03BC" w:rsidRPr="00782127">
        <w:rPr>
          <w:rFonts w:cs="Arial"/>
          <w:szCs w:val="22"/>
          <w:lang w:eastAsia="fr-FR"/>
        </w:rPr>
        <w:t>président</w:t>
      </w:r>
      <w:r w:rsidR="00E0422F" w:rsidRPr="00782127">
        <w:rPr>
          <w:rFonts w:cs="Arial"/>
          <w:szCs w:val="22"/>
          <w:lang w:eastAsia="fr-FR"/>
        </w:rPr>
        <w:t>e</w:t>
      </w:r>
      <w:r w:rsidR="001C03BC" w:rsidRPr="00782127">
        <w:rPr>
          <w:rFonts w:cs="Arial"/>
          <w:szCs w:val="22"/>
          <w:lang w:eastAsia="fr-FR"/>
        </w:rPr>
        <w:t xml:space="preserve"> de l’université ou de son délégataire, après consultation du titulaire.</w:t>
      </w:r>
    </w:p>
    <w:p w14:paraId="34D508A6" w14:textId="77777777" w:rsidR="00782127" w:rsidRPr="00782127" w:rsidRDefault="00782127" w:rsidP="00767A36">
      <w:pPr>
        <w:suppressAutoHyphens w:val="0"/>
        <w:autoSpaceDE w:val="0"/>
        <w:rPr>
          <w:rFonts w:cs="Arial"/>
          <w:szCs w:val="22"/>
          <w:lang w:eastAsia="fr-FR"/>
        </w:rPr>
      </w:pPr>
    </w:p>
    <w:p w14:paraId="6BB997BA" w14:textId="77777777" w:rsidR="001C03BC" w:rsidRPr="00782127" w:rsidRDefault="001C03BC" w:rsidP="00767A36">
      <w:pPr>
        <w:suppressAutoHyphens w:val="0"/>
        <w:autoSpaceDE w:val="0"/>
        <w:rPr>
          <w:rFonts w:cs="Arial"/>
          <w:szCs w:val="22"/>
          <w:lang w:eastAsia="fr-FR"/>
        </w:rPr>
      </w:pPr>
      <w:r w:rsidRPr="00782127">
        <w:rPr>
          <w:rFonts w:cs="Arial"/>
          <w:szCs w:val="22"/>
          <w:lang w:eastAsia="fr-FR"/>
        </w:rPr>
        <w:t>Le non-respect de ces délais peut être sanctionné, sans mise en demeure préalable, par des pénalités d’un montant forfaitaire de 150 euros par jours de retard.</w:t>
      </w:r>
    </w:p>
    <w:p w14:paraId="49FEA917" w14:textId="77777777" w:rsidR="00782127" w:rsidRPr="00782127" w:rsidRDefault="00782127" w:rsidP="00767A36">
      <w:pPr>
        <w:suppressAutoHyphens w:val="0"/>
        <w:autoSpaceDE w:val="0"/>
        <w:rPr>
          <w:rFonts w:cs="Arial"/>
          <w:szCs w:val="22"/>
          <w:lang w:eastAsia="fr-FR"/>
        </w:rPr>
      </w:pPr>
    </w:p>
    <w:p w14:paraId="49A9AE32" w14:textId="77777777" w:rsidR="001C03BC" w:rsidRPr="00782127" w:rsidRDefault="001C03BC" w:rsidP="00767A36">
      <w:pPr>
        <w:suppressAutoHyphens w:val="0"/>
        <w:autoSpaceDE w:val="0"/>
        <w:rPr>
          <w:rFonts w:cs="Arial"/>
          <w:szCs w:val="22"/>
          <w:lang w:eastAsia="fr-FR"/>
        </w:rPr>
      </w:pPr>
      <w:r w:rsidRPr="00782127">
        <w:rPr>
          <w:rFonts w:cs="Arial"/>
          <w:szCs w:val="22"/>
          <w:lang w:eastAsia="fr-FR"/>
        </w:rPr>
        <w:t>Le prestataire doit exécuter les réparations qui lui sont demandées même s'il fait des réserves sur la mise en jeu de la garantie technique ou sur les délais d’intervention définis ci-dessus.</w:t>
      </w:r>
    </w:p>
    <w:p w14:paraId="0D8CA203" w14:textId="77777777" w:rsidR="00782127" w:rsidRPr="00782127" w:rsidRDefault="00782127" w:rsidP="00767A36">
      <w:pPr>
        <w:suppressAutoHyphens w:val="0"/>
        <w:autoSpaceDE w:val="0"/>
        <w:rPr>
          <w:rFonts w:cs="Arial"/>
          <w:szCs w:val="22"/>
          <w:lang w:eastAsia="fr-FR"/>
        </w:rPr>
      </w:pPr>
    </w:p>
    <w:p w14:paraId="67300B81" w14:textId="77777777" w:rsidR="001C03BC" w:rsidRPr="00782127" w:rsidRDefault="001C03BC" w:rsidP="00767A36">
      <w:pPr>
        <w:widowControl w:val="0"/>
        <w:rPr>
          <w:rFonts w:cs="Arial"/>
          <w:szCs w:val="22"/>
          <w:lang w:val="x-none" w:eastAsia="fr-FR"/>
        </w:rPr>
      </w:pPr>
      <w:r w:rsidRPr="00782127">
        <w:rPr>
          <w:rFonts w:cs="Arial"/>
          <w:szCs w:val="22"/>
          <w:lang w:val="x-none" w:eastAsia="fr-FR"/>
        </w:rPr>
        <w:t>Si, à l'expiration du délai de garantie, le prestataire n'a pas procédé aux réparations prescrites, le délai de garantie est prolongé jusqu'à l'exécution complète des réparations.</w:t>
      </w:r>
    </w:p>
    <w:p w14:paraId="39363977" w14:textId="77777777" w:rsidR="00782127" w:rsidRPr="00782127" w:rsidRDefault="00782127" w:rsidP="00767A36">
      <w:pPr>
        <w:widowControl w:val="0"/>
        <w:rPr>
          <w:rFonts w:cs="Arial"/>
          <w:b/>
          <w:szCs w:val="22"/>
          <w:u w:val="single"/>
        </w:rPr>
      </w:pPr>
    </w:p>
    <w:p w14:paraId="70476FC1" w14:textId="77777777" w:rsidR="001C03BC" w:rsidRDefault="001C03BC" w:rsidP="00767A36">
      <w:pPr>
        <w:pStyle w:val="Titre1"/>
        <w:spacing w:before="0"/>
      </w:pPr>
      <w:r>
        <w:t>Article</w:t>
      </w:r>
      <w:r>
        <w:rPr>
          <w:rFonts w:eastAsia="Arial"/>
        </w:rPr>
        <w:t xml:space="preserve"> </w:t>
      </w:r>
      <w:r>
        <w:t>5</w:t>
      </w:r>
      <w:r>
        <w:rPr>
          <w:rFonts w:eastAsia="Arial"/>
        </w:rPr>
        <w:t xml:space="preserve"> – </w:t>
      </w:r>
      <w:r>
        <w:t>Opérations</w:t>
      </w:r>
      <w:r>
        <w:rPr>
          <w:rFonts w:eastAsia="Arial"/>
        </w:rPr>
        <w:t xml:space="preserve"> </w:t>
      </w:r>
      <w:r>
        <w:t>de</w:t>
      </w:r>
      <w:r>
        <w:rPr>
          <w:rFonts w:eastAsia="Arial"/>
        </w:rPr>
        <w:t xml:space="preserve"> </w:t>
      </w:r>
      <w:r>
        <w:t>vérification</w:t>
      </w:r>
      <w:r>
        <w:rPr>
          <w:rFonts w:eastAsia="Arial"/>
        </w:rPr>
        <w:t xml:space="preserve"> </w:t>
      </w:r>
      <w:r>
        <w:t>et</w:t>
      </w:r>
      <w:r>
        <w:rPr>
          <w:rFonts w:eastAsia="Arial"/>
        </w:rPr>
        <w:t xml:space="preserve"> </w:t>
      </w:r>
      <w:r>
        <w:t>d</w:t>
      </w:r>
      <w:r>
        <w:rPr>
          <w:rFonts w:eastAsia="Arial"/>
        </w:rPr>
        <w:t>’</w:t>
      </w:r>
      <w:r>
        <w:t>admission</w:t>
      </w:r>
    </w:p>
    <w:p w14:paraId="7F974408" w14:textId="77777777" w:rsidR="00782127" w:rsidRPr="00782127" w:rsidRDefault="00782127" w:rsidP="00782127">
      <w:pPr>
        <w:pStyle w:val="Corpsdetexte"/>
        <w:spacing w:before="0"/>
        <w:ind w:firstLine="0"/>
        <w:rPr>
          <w:rFonts w:cs="Arial"/>
          <w:szCs w:val="22"/>
        </w:rPr>
      </w:pPr>
    </w:p>
    <w:p w14:paraId="6919F019" w14:textId="77777777" w:rsidR="001C03BC" w:rsidRPr="00782127" w:rsidRDefault="001C03BC" w:rsidP="00782127">
      <w:pPr>
        <w:pStyle w:val="Corpsdetexte"/>
        <w:spacing w:before="0"/>
        <w:ind w:firstLine="0"/>
        <w:rPr>
          <w:rFonts w:cs="Arial"/>
          <w:szCs w:val="22"/>
        </w:rPr>
      </w:pPr>
      <w:r w:rsidRPr="00782127">
        <w:rPr>
          <w:rFonts w:cs="Arial"/>
          <w:szCs w:val="22"/>
        </w:rPr>
        <w:t>Par dérogation à l’article 2</w:t>
      </w:r>
      <w:r w:rsidR="002B7933" w:rsidRPr="00782127">
        <w:rPr>
          <w:rFonts w:cs="Arial"/>
          <w:szCs w:val="22"/>
          <w:lang w:val="fr-FR"/>
        </w:rPr>
        <w:t>7</w:t>
      </w:r>
      <w:r w:rsidRPr="00782127">
        <w:rPr>
          <w:rFonts w:cs="Arial"/>
          <w:szCs w:val="22"/>
        </w:rPr>
        <w:t>.3 du CCAG</w:t>
      </w:r>
      <w:r w:rsidR="00C12CA8" w:rsidRPr="00782127">
        <w:rPr>
          <w:rFonts w:cs="Arial"/>
          <w:szCs w:val="22"/>
          <w:lang w:val="fr-FR"/>
        </w:rPr>
        <w:t>-</w:t>
      </w:r>
      <w:r w:rsidRPr="00782127">
        <w:rPr>
          <w:rFonts w:cs="Arial"/>
          <w:szCs w:val="22"/>
        </w:rPr>
        <w:t>FCS, l’université n’avise pas automatiquement le titulaire des jours et heures fixés pour les vérifications.</w:t>
      </w:r>
    </w:p>
    <w:p w14:paraId="231CDF67" w14:textId="77777777" w:rsidR="00782127" w:rsidRPr="00782127" w:rsidRDefault="00782127" w:rsidP="00782127">
      <w:pPr>
        <w:pStyle w:val="Corpsdetexte"/>
        <w:spacing w:before="0"/>
        <w:ind w:firstLine="0"/>
        <w:rPr>
          <w:rFonts w:cs="Arial"/>
          <w:szCs w:val="22"/>
        </w:rPr>
      </w:pPr>
    </w:p>
    <w:p w14:paraId="25B3309C" w14:textId="77777777" w:rsidR="001C03BC" w:rsidRPr="00782127" w:rsidRDefault="001C03BC" w:rsidP="00782127">
      <w:pPr>
        <w:pStyle w:val="Corpsdetexte"/>
        <w:spacing w:before="0"/>
        <w:ind w:firstLine="0"/>
        <w:rPr>
          <w:rFonts w:cs="Arial"/>
          <w:szCs w:val="22"/>
        </w:rPr>
      </w:pPr>
      <w:r w:rsidRPr="00782127">
        <w:rPr>
          <w:rFonts w:cs="Arial"/>
          <w:szCs w:val="22"/>
        </w:rPr>
        <w:t>Néanmoins, le titulaire peut contacter l’université pour avoir connaissance de ces dates et heures pour pouvoir assister aux opérations de vérification.</w:t>
      </w:r>
    </w:p>
    <w:p w14:paraId="665CA15E" w14:textId="77777777" w:rsidR="00782127" w:rsidRPr="00782127" w:rsidRDefault="00782127" w:rsidP="00782127">
      <w:pPr>
        <w:pStyle w:val="Corpsdetexte"/>
        <w:spacing w:before="0"/>
        <w:ind w:firstLine="0"/>
        <w:rPr>
          <w:rFonts w:cs="Arial"/>
          <w:szCs w:val="22"/>
        </w:rPr>
      </w:pPr>
    </w:p>
    <w:p w14:paraId="0AA7850B" w14:textId="77777777" w:rsidR="001C03BC" w:rsidRPr="00782127" w:rsidRDefault="001C03BC" w:rsidP="00782127">
      <w:pPr>
        <w:pStyle w:val="Corpsdetexte"/>
        <w:spacing w:before="0"/>
        <w:ind w:firstLine="0"/>
        <w:rPr>
          <w:rFonts w:cs="Arial"/>
          <w:szCs w:val="22"/>
        </w:rPr>
      </w:pPr>
      <w:r w:rsidRPr="00782127">
        <w:rPr>
          <w:rFonts w:cs="Arial"/>
          <w:szCs w:val="22"/>
        </w:rPr>
        <w:t>Pour ce faire, il s’adresse au conducteur du projet pour l’université.</w:t>
      </w:r>
    </w:p>
    <w:p w14:paraId="57A7AE11" w14:textId="77777777" w:rsidR="00782127" w:rsidRPr="00782127" w:rsidRDefault="00782127" w:rsidP="00782127">
      <w:pPr>
        <w:pStyle w:val="Corpsdetexte"/>
        <w:spacing w:before="0"/>
        <w:ind w:firstLine="0"/>
        <w:rPr>
          <w:rFonts w:cs="Arial"/>
          <w:szCs w:val="22"/>
        </w:rPr>
      </w:pPr>
    </w:p>
    <w:p w14:paraId="56CDAF6C" w14:textId="1E96AE7B" w:rsidR="001C03BC" w:rsidRPr="00782127" w:rsidRDefault="001C03BC" w:rsidP="00782127">
      <w:pPr>
        <w:pStyle w:val="NormalWeb"/>
        <w:spacing w:before="0" w:after="0"/>
        <w:rPr>
          <w:rFonts w:cs="Arial"/>
          <w:sz w:val="22"/>
          <w:szCs w:val="22"/>
        </w:rPr>
      </w:pPr>
      <w:r w:rsidRPr="00782127">
        <w:rPr>
          <w:rFonts w:cs="Arial"/>
          <w:sz w:val="22"/>
          <w:szCs w:val="22"/>
        </w:rPr>
        <w:t>Par dérogation à l’article 2</w:t>
      </w:r>
      <w:r w:rsidR="002B7933" w:rsidRPr="00782127">
        <w:rPr>
          <w:rFonts w:cs="Arial"/>
          <w:sz w:val="22"/>
          <w:szCs w:val="22"/>
        </w:rPr>
        <w:t>8</w:t>
      </w:r>
      <w:r w:rsidRPr="00782127">
        <w:rPr>
          <w:rFonts w:cs="Arial"/>
          <w:sz w:val="22"/>
          <w:szCs w:val="22"/>
        </w:rPr>
        <w:t>.2 du CCAG</w:t>
      </w:r>
      <w:r w:rsidR="00C12CA8" w:rsidRPr="00782127">
        <w:rPr>
          <w:rFonts w:cs="Arial"/>
          <w:sz w:val="22"/>
          <w:szCs w:val="22"/>
        </w:rPr>
        <w:t>-</w:t>
      </w:r>
      <w:r w:rsidRPr="00782127">
        <w:rPr>
          <w:rFonts w:cs="Arial"/>
          <w:sz w:val="22"/>
          <w:szCs w:val="22"/>
        </w:rPr>
        <w:t xml:space="preserve">FCS, l’université se réserve la possibilité de procéder à des opérations de vérification pendant un délai de 30 jours à compter </w:t>
      </w:r>
      <w:r w:rsidR="006C716E" w:rsidRPr="002F0A69">
        <w:rPr>
          <w:rFonts w:cs="Arial"/>
          <w:sz w:val="22"/>
          <w:szCs w:val="22"/>
        </w:rPr>
        <w:t>de l’installation</w:t>
      </w:r>
      <w:r w:rsidRPr="002F0A69">
        <w:rPr>
          <w:rFonts w:cs="Arial"/>
          <w:sz w:val="22"/>
          <w:szCs w:val="22"/>
        </w:rPr>
        <w:t>,</w:t>
      </w:r>
      <w:r w:rsidRPr="00782127">
        <w:rPr>
          <w:rFonts w:cs="Arial"/>
          <w:sz w:val="22"/>
          <w:szCs w:val="22"/>
        </w:rPr>
        <w:t xml:space="preserve"> en effectuant notamment des tests.</w:t>
      </w:r>
    </w:p>
    <w:p w14:paraId="2BCF95A2" w14:textId="77777777" w:rsidR="00782127" w:rsidRPr="00782127" w:rsidRDefault="00782127" w:rsidP="00782127">
      <w:pPr>
        <w:pStyle w:val="NormalWeb"/>
        <w:spacing w:before="0" w:after="0"/>
        <w:rPr>
          <w:rFonts w:cs="Arial"/>
          <w:sz w:val="22"/>
          <w:szCs w:val="22"/>
        </w:rPr>
      </w:pPr>
    </w:p>
    <w:p w14:paraId="55AC21B2" w14:textId="77777777" w:rsidR="001C03BC" w:rsidRPr="00782127" w:rsidRDefault="001C03BC" w:rsidP="00782127">
      <w:pPr>
        <w:pStyle w:val="Retraitcorpsdetexte"/>
        <w:rPr>
          <w:rFonts w:cs="Arial"/>
        </w:rPr>
      </w:pPr>
      <w:r w:rsidRPr="00782127">
        <w:rPr>
          <w:rFonts w:cs="Arial"/>
        </w:rPr>
        <w:t>Ces tests ont alors pour but de vérifier que l’équipement répond aux spécifications sur lequel le titulaire s’est engagé dans son offre, dans des conditions courantes d’utilisation</w:t>
      </w:r>
      <w:r w:rsidR="00782127" w:rsidRPr="00782127">
        <w:rPr>
          <w:rFonts w:cs="Arial"/>
        </w:rPr>
        <w:t>.</w:t>
      </w:r>
    </w:p>
    <w:p w14:paraId="47958C32" w14:textId="77777777" w:rsidR="00782127" w:rsidRPr="00782127" w:rsidRDefault="00782127" w:rsidP="00782127">
      <w:pPr>
        <w:pStyle w:val="Retraitcorpsdetexte"/>
        <w:rPr>
          <w:rFonts w:cs="Arial"/>
          <w:shd w:val="clear" w:color="auto" w:fill="00FFFF"/>
        </w:rPr>
      </w:pPr>
    </w:p>
    <w:p w14:paraId="4F302E88" w14:textId="77777777" w:rsidR="001C03BC" w:rsidRPr="00782127" w:rsidRDefault="001C03BC" w:rsidP="00782127">
      <w:pPr>
        <w:pStyle w:val="Retraitcorpsdetexte"/>
        <w:rPr>
          <w:rFonts w:cs="Arial"/>
        </w:rPr>
      </w:pPr>
      <w:r w:rsidRPr="002F0A69">
        <w:rPr>
          <w:rFonts w:cs="Arial"/>
        </w:rPr>
        <w:t>Les opérations de vérification sont exécutées par le porteur du projet et donnent lieu à la signature d'un procès-verbal d’admission des prestations.</w:t>
      </w:r>
    </w:p>
    <w:p w14:paraId="0676057B" w14:textId="77777777" w:rsidR="001C03BC" w:rsidRPr="00782127" w:rsidRDefault="001C03BC" w:rsidP="00782127">
      <w:pPr>
        <w:rPr>
          <w:rFonts w:cs="Arial"/>
          <w:b/>
          <w:szCs w:val="22"/>
          <w:u w:val="single"/>
        </w:rPr>
      </w:pPr>
    </w:p>
    <w:p w14:paraId="78BCECA3" w14:textId="77777777" w:rsidR="001C03BC" w:rsidRPr="008D6C62" w:rsidRDefault="001C03BC" w:rsidP="00767A36">
      <w:pPr>
        <w:pStyle w:val="Titre1"/>
        <w:spacing w:before="0"/>
      </w:pPr>
      <w:r w:rsidRPr="008D6C62">
        <w:lastRenderedPageBreak/>
        <w:t>Article 6 – Clause de réexamen</w:t>
      </w:r>
    </w:p>
    <w:p w14:paraId="02CF28D2" w14:textId="77777777" w:rsidR="001C03BC" w:rsidRPr="00782127" w:rsidRDefault="001C03BC" w:rsidP="00767A36">
      <w:pPr>
        <w:rPr>
          <w:rFonts w:cs="Arial"/>
          <w:b/>
          <w:szCs w:val="22"/>
          <w:u w:val="single"/>
        </w:rPr>
      </w:pPr>
    </w:p>
    <w:p w14:paraId="605DC0A7" w14:textId="77777777" w:rsidR="001C03BC" w:rsidRDefault="001C03BC" w:rsidP="00782127">
      <w:pPr>
        <w:pStyle w:val="Retraitcorpsdetexte"/>
        <w:rPr>
          <w:rFonts w:cs="Arial"/>
        </w:rPr>
      </w:pPr>
      <w:r w:rsidRPr="002F0A69">
        <w:rPr>
          <w:rFonts w:cs="Arial"/>
        </w:rPr>
        <w:t>Le présent marché ne comprend pas de clause de réexamen.</w:t>
      </w:r>
      <w:r w:rsidRPr="00782127">
        <w:rPr>
          <w:rFonts w:cs="Arial"/>
        </w:rPr>
        <w:t xml:space="preserve"> </w:t>
      </w:r>
    </w:p>
    <w:p w14:paraId="07B4A1A3" w14:textId="77777777" w:rsidR="00782127" w:rsidRPr="00782127" w:rsidRDefault="00782127" w:rsidP="00782127">
      <w:pPr>
        <w:pStyle w:val="Retraitcorpsdetexte"/>
        <w:rPr>
          <w:rFonts w:cs="Arial"/>
        </w:rPr>
      </w:pPr>
    </w:p>
    <w:p w14:paraId="37A9A1F6" w14:textId="77777777" w:rsidR="001C03BC" w:rsidRDefault="001C03BC" w:rsidP="00767A36">
      <w:pPr>
        <w:pStyle w:val="Titre1"/>
        <w:keepNext w:val="0"/>
        <w:widowControl/>
        <w:spacing w:before="0"/>
        <w:rPr>
          <w:rFonts w:cs="Arial"/>
          <w:sz w:val="22"/>
          <w:szCs w:val="22"/>
        </w:rPr>
      </w:pPr>
      <w:r w:rsidRPr="008D6C62">
        <w:rPr>
          <w:rFonts w:cs="Arial"/>
          <w:szCs w:val="24"/>
          <w:u w:val="single"/>
        </w:rPr>
        <w:t>Article</w:t>
      </w:r>
      <w:r w:rsidRPr="008D6C62">
        <w:rPr>
          <w:rFonts w:eastAsia="Arial" w:cs="Arial"/>
          <w:szCs w:val="24"/>
          <w:u w:val="single"/>
        </w:rPr>
        <w:t xml:space="preserve"> </w:t>
      </w:r>
      <w:r w:rsidRPr="008D6C62">
        <w:rPr>
          <w:rFonts w:cs="Arial"/>
          <w:szCs w:val="24"/>
          <w:u w:val="single"/>
        </w:rPr>
        <w:t>7</w:t>
      </w:r>
      <w:r w:rsidR="001A5977" w:rsidRPr="008D6C62">
        <w:rPr>
          <w:rFonts w:cs="Arial"/>
          <w:szCs w:val="24"/>
          <w:u w:val="single"/>
        </w:rPr>
        <w:t xml:space="preserve"> </w:t>
      </w:r>
      <w:r w:rsidRPr="008D6C62">
        <w:rPr>
          <w:rFonts w:eastAsia="Arial" w:cs="Arial"/>
          <w:szCs w:val="24"/>
          <w:u w:val="single"/>
        </w:rPr>
        <w:t xml:space="preserve">– </w:t>
      </w:r>
      <w:r w:rsidRPr="008D6C62">
        <w:rPr>
          <w:rFonts w:cs="Arial"/>
          <w:szCs w:val="24"/>
          <w:u w:val="single"/>
        </w:rPr>
        <w:t>Prix</w:t>
      </w:r>
    </w:p>
    <w:p w14:paraId="01B7399B" w14:textId="77777777" w:rsidR="00782127" w:rsidRPr="00487F5C" w:rsidRDefault="00782127" w:rsidP="00487F5C">
      <w:pPr>
        <w:pStyle w:val="Corpsdetexte"/>
        <w:spacing w:before="0"/>
        <w:ind w:firstLine="0"/>
        <w:rPr>
          <w:rFonts w:cs="Arial"/>
          <w:szCs w:val="22"/>
        </w:rPr>
      </w:pPr>
    </w:p>
    <w:p w14:paraId="6D299D9D" w14:textId="6CBB47D9" w:rsidR="001C03BC" w:rsidRPr="00487F5C" w:rsidRDefault="00487F5C" w:rsidP="00487F5C">
      <w:pPr>
        <w:pStyle w:val="Corpsdetexte"/>
        <w:spacing w:before="0"/>
        <w:ind w:firstLine="0"/>
        <w:rPr>
          <w:rFonts w:cs="Arial"/>
          <w:szCs w:val="22"/>
        </w:rPr>
      </w:pPr>
      <w:r w:rsidRPr="00487F5C">
        <w:rPr>
          <w:rFonts w:cs="Arial"/>
          <w:szCs w:val="22"/>
          <w:lang w:val="fr-FR"/>
        </w:rPr>
        <w:t xml:space="preserve">Chaque lot </w:t>
      </w:r>
      <w:r w:rsidR="001C03BC" w:rsidRPr="00487F5C">
        <w:rPr>
          <w:rFonts w:cs="Arial"/>
          <w:szCs w:val="22"/>
        </w:rPr>
        <w:t>est</w:t>
      </w:r>
      <w:r w:rsidR="001C03BC" w:rsidRPr="00487F5C">
        <w:rPr>
          <w:rFonts w:eastAsia="Arial" w:cs="Arial"/>
          <w:szCs w:val="22"/>
        </w:rPr>
        <w:t xml:space="preserve"> </w:t>
      </w:r>
      <w:r w:rsidR="001C03BC" w:rsidRPr="00487F5C">
        <w:rPr>
          <w:rFonts w:cs="Arial"/>
          <w:szCs w:val="22"/>
        </w:rPr>
        <w:t>un marché à</w:t>
      </w:r>
      <w:r w:rsidR="001C03BC" w:rsidRPr="00487F5C">
        <w:rPr>
          <w:rFonts w:eastAsia="Arial" w:cs="Arial"/>
          <w:szCs w:val="22"/>
        </w:rPr>
        <w:t xml:space="preserve"> </w:t>
      </w:r>
      <w:r w:rsidR="001C03BC" w:rsidRPr="00487F5C">
        <w:rPr>
          <w:rFonts w:cs="Arial"/>
          <w:szCs w:val="22"/>
        </w:rPr>
        <w:t>prix</w:t>
      </w:r>
      <w:r w:rsidR="001C03BC" w:rsidRPr="00487F5C">
        <w:rPr>
          <w:rFonts w:eastAsia="Arial" w:cs="Arial"/>
          <w:szCs w:val="22"/>
        </w:rPr>
        <w:t xml:space="preserve"> </w:t>
      </w:r>
      <w:r w:rsidR="001C03BC" w:rsidRPr="00487F5C">
        <w:rPr>
          <w:rFonts w:cs="Arial"/>
          <w:szCs w:val="22"/>
        </w:rPr>
        <w:t>global</w:t>
      </w:r>
      <w:r w:rsidR="001C03BC" w:rsidRPr="00487F5C">
        <w:rPr>
          <w:rFonts w:eastAsia="Arial" w:cs="Arial"/>
          <w:szCs w:val="22"/>
        </w:rPr>
        <w:t xml:space="preserve"> </w:t>
      </w:r>
      <w:r w:rsidR="001C03BC" w:rsidRPr="00487F5C">
        <w:rPr>
          <w:rFonts w:cs="Arial"/>
          <w:szCs w:val="22"/>
        </w:rPr>
        <w:t>et</w:t>
      </w:r>
      <w:r w:rsidR="001C03BC" w:rsidRPr="00487F5C">
        <w:rPr>
          <w:rFonts w:eastAsia="Arial" w:cs="Arial"/>
          <w:szCs w:val="22"/>
        </w:rPr>
        <w:t xml:space="preserve"> </w:t>
      </w:r>
      <w:r w:rsidR="001C03BC" w:rsidRPr="00487F5C">
        <w:rPr>
          <w:rFonts w:cs="Arial"/>
          <w:szCs w:val="22"/>
        </w:rPr>
        <w:t>forfaitaire</w:t>
      </w:r>
      <w:r w:rsidR="001C03BC" w:rsidRPr="00487F5C">
        <w:rPr>
          <w:rFonts w:eastAsia="Arial" w:cs="Arial"/>
          <w:szCs w:val="22"/>
        </w:rPr>
        <w:t xml:space="preserve"> </w:t>
      </w:r>
      <w:r w:rsidR="001C03BC" w:rsidRPr="00487F5C">
        <w:rPr>
          <w:rFonts w:cs="Arial"/>
          <w:szCs w:val="22"/>
        </w:rPr>
        <w:t xml:space="preserve">ferme. </w:t>
      </w:r>
    </w:p>
    <w:p w14:paraId="7090739D" w14:textId="77777777" w:rsidR="00782127" w:rsidRPr="00487F5C" w:rsidRDefault="00782127" w:rsidP="00487F5C">
      <w:pPr>
        <w:pStyle w:val="Corpsdetexte"/>
        <w:spacing w:before="0"/>
        <w:ind w:firstLine="0"/>
        <w:rPr>
          <w:rFonts w:cs="Arial"/>
          <w:szCs w:val="22"/>
        </w:rPr>
      </w:pPr>
    </w:p>
    <w:p w14:paraId="70B04E3C" w14:textId="77777777" w:rsidR="001C03BC" w:rsidRDefault="001C03BC" w:rsidP="00487F5C">
      <w:pPr>
        <w:widowControl w:val="0"/>
        <w:rPr>
          <w:rFonts w:cs="Arial"/>
          <w:szCs w:val="22"/>
        </w:rPr>
      </w:pPr>
      <w:r w:rsidRPr="00487F5C">
        <w:rPr>
          <w:rFonts w:cs="Arial"/>
          <w:szCs w:val="22"/>
        </w:rPr>
        <w:t>Les</w:t>
      </w:r>
      <w:r w:rsidRPr="00487F5C">
        <w:rPr>
          <w:rFonts w:eastAsia="Arial" w:cs="Arial"/>
          <w:szCs w:val="22"/>
        </w:rPr>
        <w:t xml:space="preserve"> </w:t>
      </w:r>
      <w:r w:rsidRPr="00487F5C">
        <w:rPr>
          <w:rFonts w:cs="Arial"/>
          <w:szCs w:val="22"/>
        </w:rPr>
        <w:t>coûts</w:t>
      </w:r>
      <w:r w:rsidRPr="00487F5C">
        <w:rPr>
          <w:rFonts w:eastAsia="Arial" w:cs="Arial"/>
          <w:szCs w:val="22"/>
        </w:rPr>
        <w:t xml:space="preserve"> </w:t>
      </w:r>
      <w:r w:rsidRPr="00487F5C">
        <w:rPr>
          <w:rFonts w:cs="Arial"/>
          <w:szCs w:val="22"/>
        </w:rPr>
        <w:t>des</w:t>
      </w:r>
      <w:r w:rsidRPr="00487F5C">
        <w:rPr>
          <w:rFonts w:eastAsia="Arial" w:cs="Arial"/>
          <w:szCs w:val="22"/>
        </w:rPr>
        <w:t xml:space="preserve"> </w:t>
      </w:r>
      <w:r w:rsidRPr="00487F5C">
        <w:rPr>
          <w:rFonts w:cs="Arial"/>
          <w:szCs w:val="22"/>
        </w:rPr>
        <w:t>équipements,</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la</w:t>
      </w:r>
      <w:r w:rsidRPr="00487F5C">
        <w:rPr>
          <w:rFonts w:eastAsia="Arial" w:cs="Arial"/>
          <w:szCs w:val="22"/>
        </w:rPr>
        <w:t xml:space="preserve"> </w:t>
      </w:r>
      <w:r w:rsidRPr="00487F5C">
        <w:rPr>
          <w:rFonts w:cs="Arial"/>
          <w:szCs w:val="22"/>
        </w:rPr>
        <w:t>livraison,</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l'installation,</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la</w:t>
      </w:r>
      <w:r w:rsidRPr="00487F5C">
        <w:rPr>
          <w:rFonts w:eastAsia="Arial" w:cs="Arial"/>
          <w:szCs w:val="22"/>
        </w:rPr>
        <w:t xml:space="preserve"> </w:t>
      </w:r>
      <w:r w:rsidRPr="00487F5C">
        <w:rPr>
          <w:rFonts w:cs="Arial"/>
          <w:szCs w:val="22"/>
        </w:rPr>
        <w:t>mise</w:t>
      </w:r>
      <w:r w:rsidRPr="00487F5C">
        <w:rPr>
          <w:rFonts w:eastAsia="Arial" w:cs="Arial"/>
          <w:szCs w:val="22"/>
        </w:rPr>
        <w:t xml:space="preserve"> </w:t>
      </w:r>
      <w:r w:rsidRPr="00487F5C">
        <w:rPr>
          <w:rFonts w:cs="Arial"/>
          <w:szCs w:val="22"/>
        </w:rPr>
        <w:t>en</w:t>
      </w:r>
      <w:r w:rsidRPr="00487F5C">
        <w:rPr>
          <w:rFonts w:eastAsia="Arial" w:cs="Arial"/>
          <w:szCs w:val="22"/>
        </w:rPr>
        <w:t xml:space="preserve"> </w:t>
      </w:r>
      <w:r w:rsidRPr="00487F5C">
        <w:rPr>
          <w:rFonts w:cs="Arial"/>
          <w:szCs w:val="22"/>
        </w:rPr>
        <w:t>ordre</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marche,</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la</w:t>
      </w:r>
      <w:r w:rsidRPr="00487F5C">
        <w:rPr>
          <w:rFonts w:eastAsia="Arial" w:cs="Arial"/>
          <w:szCs w:val="22"/>
        </w:rPr>
        <w:t xml:space="preserve"> </w:t>
      </w:r>
      <w:r w:rsidRPr="00487F5C">
        <w:rPr>
          <w:rFonts w:cs="Arial"/>
          <w:szCs w:val="22"/>
        </w:rPr>
        <w:t>formation</w:t>
      </w:r>
      <w:r w:rsidRPr="00487F5C">
        <w:rPr>
          <w:rFonts w:eastAsia="Arial" w:cs="Arial"/>
          <w:szCs w:val="22"/>
        </w:rPr>
        <w:t xml:space="preserve"> </w:t>
      </w:r>
      <w:r w:rsidRPr="00487F5C">
        <w:rPr>
          <w:rFonts w:cs="Arial"/>
          <w:szCs w:val="22"/>
        </w:rPr>
        <w:t>à</w:t>
      </w:r>
      <w:r w:rsidRPr="00487F5C">
        <w:rPr>
          <w:rFonts w:eastAsia="Arial" w:cs="Arial"/>
          <w:szCs w:val="22"/>
        </w:rPr>
        <w:t xml:space="preserve"> </w:t>
      </w:r>
      <w:r w:rsidRPr="00487F5C">
        <w:rPr>
          <w:rFonts w:cs="Arial"/>
          <w:szCs w:val="22"/>
        </w:rPr>
        <w:t>l</w:t>
      </w:r>
      <w:r w:rsidRPr="00487F5C">
        <w:rPr>
          <w:rFonts w:eastAsia="Arial" w:cs="Arial"/>
          <w:szCs w:val="22"/>
        </w:rPr>
        <w:t>’</w:t>
      </w:r>
      <w:r w:rsidRPr="00487F5C">
        <w:rPr>
          <w:rFonts w:cs="Arial"/>
          <w:szCs w:val="22"/>
        </w:rPr>
        <w:t>utilisation</w:t>
      </w:r>
      <w:r w:rsidRPr="00487F5C">
        <w:rPr>
          <w:rFonts w:eastAsia="Arial" w:cs="Arial"/>
          <w:szCs w:val="22"/>
        </w:rPr>
        <w:t xml:space="preserve"> </w:t>
      </w:r>
      <w:r w:rsidRPr="00487F5C">
        <w:rPr>
          <w:rFonts w:cs="Arial"/>
          <w:szCs w:val="22"/>
        </w:rPr>
        <w:t>et</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la</w:t>
      </w:r>
      <w:r w:rsidRPr="00487F5C">
        <w:rPr>
          <w:rFonts w:eastAsia="Arial" w:cs="Arial"/>
          <w:szCs w:val="22"/>
        </w:rPr>
        <w:t xml:space="preserve"> </w:t>
      </w:r>
      <w:r w:rsidRPr="00487F5C">
        <w:rPr>
          <w:rFonts w:cs="Arial"/>
          <w:szCs w:val="22"/>
        </w:rPr>
        <w:t>garantie</w:t>
      </w:r>
      <w:r w:rsidRPr="00487F5C">
        <w:rPr>
          <w:rFonts w:eastAsia="Arial" w:cs="Arial"/>
          <w:szCs w:val="22"/>
        </w:rPr>
        <w:t xml:space="preserve"> </w:t>
      </w:r>
      <w:r w:rsidRPr="00487F5C">
        <w:rPr>
          <w:rFonts w:cs="Arial"/>
          <w:szCs w:val="22"/>
        </w:rPr>
        <w:t>sont</w:t>
      </w:r>
      <w:r w:rsidRPr="00487F5C">
        <w:rPr>
          <w:rFonts w:eastAsia="Arial" w:cs="Arial"/>
          <w:szCs w:val="22"/>
        </w:rPr>
        <w:t xml:space="preserve"> </w:t>
      </w:r>
      <w:r w:rsidRPr="00487F5C">
        <w:rPr>
          <w:rFonts w:cs="Arial"/>
          <w:szCs w:val="22"/>
        </w:rPr>
        <w:t>intégrés</w:t>
      </w:r>
      <w:r w:rsidRPr="00487F5C">
        <w:rPr>
          <w:rFonts w:eastAsia="Arial" w:cs="Arial"/>
          <w:szCs w:val="22"/>
        </w:rPr>
        <w:t xml:space="preserve"> </w:t>
      </w:r>
      <w:r w:rsidRPr="00487F5C">
        <w:rPr>
          <w:rFonts w:cs="Arial"/>
          <w:szCs w:val="22"/>
        </w:rPr>
        <w:t>dans</w:t>
      </w:r>
      <w:r w:rsidRPr="00487F5C">
        <w:rPr>
          <w:rFonts w:eastAsia="Arial" w:cs="Arial"/>
          <w:szCs w:val="22"/>
        </w:rPr>
        <w:t xml:space="preserve"> </w:t>
      </w:r>
      <w:r w:rsidRPr="00487F5C">
        <w:rPr>
          <w:rFonts w:cs="Arial"/>
          <w:szCs w:val="22"/>
        </w:rPr>
        <w:t>le</w:t>
      </w:r>
      <w:r w:rsidRPr="00487F5C">
        <w:rPr>
          <w:rFonts w:eastAsia="Arial" w:cs="Arial"/>
          <w:szCs w:val="22"/>
        </w:rPr>
        <w:t xml:space="preserve"> </w:t>
      </w:r>
      <w:r w:rsidRPr="00487F5C">
        <w:rPr>
          <w:rFonts w:cs="Arial"/>
          <w:szCs w:val="22"/>
        </w:rPr>
        <w:t>prix</w:t>
      </w:r>
      <w:r w:rsidRPr="00487F5C">
        <w:rPr>
          <w:rFonts w:eastAsia="Arial" w:cs="Arial"/>
          <w:szCs w:val="22"/>
        </w:rPr>
        <w:t xml:space="preserve"> </w:t>
      </w:r>
      <w:r w:rsidRPr="00487F5C">
        <w:rPr>
          <w:rFonts w:cs="Arial"/>
          <w:szCs w:val="22"/>
        </w:rPr>
        <w:t>forfaitaire</w:t>
      </w:r>
      <w:r w:rsidRPr="00487F5C">
        <w:rPr>
          <w:rFonts w:eastAsia="Arial" w:cs="Arial"/>
          <w:szCs w:val="22"/>
        </w:rPr>
        <w:t xml:space="preserve"> </w:t>
      </w:r>
      <w:r w:rsidRPr="00487F5C">
        <w:rPr>
          <w:rFonts w:cs="Arial"/>
          <w:szCs w:val="22"/>
        </w:rPr>
        <w:t>sur</w:t>
      </w:r>
      <w:r w:rsidRPr="00487F5C">
        <w:rPr>
          <w:rFonts w:eastAsia="Arial" w:cs="Arial"/>
          <w:szCs w:val="22"/>
        </w:rPr>
        <w:t xml:space="preserve"> </w:t>
      </w:r>
      <w:r w:rsidRPr="00487F5C">
        <w:rPr>
          <w:rFonts w:cs="Arial"/>
          <w:szCs w:val="22"/>
        </w:rPr>
        <w:t>lequel</w:t>
      </w:r>
      <w:r w:rsidRPr="00487F5C">
        <w:rPr>
          <w:rFonts w:eastAsia="Arial" w:cs="Arial"/>
          <w:szCs w:val="22"/>
        </w:rPr>
        <w:t xml:space="preserve"> </w:t>
      </w:r>
      <w:r w:rsidRPr="00487F5C">
        <w:rPr>
          <w:rFonts w:cs="Arial"/>
          <w:szCs w:val="22"/>
        </w:rPr>
        <w:t>le</w:t>
      </w:r>
      <w:r w:rsidRPr="00487F5C">
        <w:rPr>
          <w:rFonts w:eastAsia="Arial" w:cs="Arial"/>
          <w:szCs w:val="22"/>
        </w:rPr>
        <w:t xml:space="preserve"> </w:t>
      </w:r>
      <w:r w:rsidRPr="00487F5C">
        <w:rPr>
          <w:rFonts w:cs="Arial"/>
          <w:szCs w:val="22"/>
        </w:rPr>
        <w:t>candidat</w:t>
      </w:r>
      <w:r w:rsidRPr="00487F5C">
        <w:rPr>
          <w:rFonts w:eastAsia="Arial" w:cs="Arial"/>
          <w:szCs w:val="22"/>
        </w:rPr>
        <w:t xml:space="preserve"> </w:t>
      </w:r>
      <w:r w:rsidRPr="00487F5C">
        <w:rPr>
          <w:rFonts w:cs="Arial"/>
          <w:szCs w:val="22"/>
        </w:rPr>
        <w:t>s</w:t>
      </w:r>
      <w:r w:rsidRPr="00487F5C">
        <w:rPr>
          <w:rFonts w:eastAsia="Arial" w:cs="Arial"/>
          <w:szCs w:val="22"/>
        </w:rPr>
        <w:t>’</w:t>
      </w:r>
      <w:r w:rsidRPr="00487F5C">
        <w:rPr>
          <w:rFonts w:cs="Arial"/>
          <w:szCs w:val="22"/>
        </w:rPr>
        <w:t>engage.</w:t>
      </w:r>
    </w:p>
    <w:p w14:paraId="36B64BE8" w14:textId="77777777" w:rsidR="00487F5C" w:rsidRPr="00487F5C" w:rsidRDefault="00487F5C" w:rsidP="00487F5C">
      <w:pPr>
        <w:widowControl w:val="0"/>
        <w:rPr>
          <w:rFonts w:cs="Arial"/>
          <w:szCs w:val="22"/>
        </w:rPr>
      </w:pPr>
    </w:p>
    <w:p w14:paraId="0A8AE3B8" w14:textId="77777777" w:rsidR="001C03BC" w:rsidRPr="00487F5C" w:rsidRDefault="001C03BC" w:rsidP="00487F5C">
      <w:pPr>
        <w:pStyle w:val="Corpsdetexte"/>
        <w:spacing w:before="0"/>
        <w:ind w:firstLine="0"/>
        <w:rPr>
          <w:rFonts w:cs="Arial"/>
          <w:szCs w:val="22"/>
        </w:rPr>
      </w:pPr>
      <w:r w:rsidRPr="00487F5C">
        <w:rPr>
          <w:rFonts w:cs="Arial"/>
          <w:szCs w:val="22"/>
        </w:rPr>
        <w:t>Ce</w:t>
      </w:r>
      <w:r w:rsidRPr="00487F5C">
        <w:rPr>
          <w:rFonts w:eastAsia="Arial" w:cs="Arial"/>
          <w:szCs w:val="22"/>
        </w:rPr>
        <w:t xml:space="preserve"> </w:t>
      </w:r>
      <w:r w:rsidRPr="00487F5C">
        <w:rPr>
          <w:rFonts w:cs="Arial"/>
          <w:szCs w:val="22"/>
        </w:rPr>
        <w:t>prix</w:t>
      </w:r>
      <w:r w:rsidRPr="00487F5C">
        <w:rPr>
          <w:rFonts w:eastAsia="Arial" w:cs="Arial"/>
          <w:szCs w:val="22"/>
        </w:rPr>
        <w:t xml:space="preserve"> </w:t>
      </w:r>
      <w:r w:rsidRPr="00487F5C">
        <w:rPr>
          <w:rFonts w:cs="Arial"/>
          <w:szCs w:val="22"/>
        </w:rPr>
        <w:t>comprend</w:t>
      </w:r>
      <w:r w:rsidRPr="00487F5C">
        <w:rPr>
          <w:rFonts w:eastAsia="Arial" w:cs="Arial"/>
          <w:szCs w:val="22"/>
        </w:rPr>
        <w:t xml:space="preserve"> </w:t>
      </w:r>
      <w:r w:rsidRPr="00487F5C">
        <w:rPr>
          <w:rFonts w:cs="Arial"/>
          <w:szCs w:val="22"/>
        </w:rPr>
        <w:t>tous</w:t>
      </w:r>
      <w:r w:rsidRPr="00487F5C">
        <w:rPr>
          <w:rFonts w:eastAsia="Arial" w:cs="Arial"/>
          <w:szCs w:val="22"/>
        </w:rPr>
        <w:t xml:space="preserve"> </w:t>
      </w:r>
      <w:r w:rsidRPr="00487F5C">
        <w:rPr>
          <w:rFonts w:cs="Arial"/>
          <w:szCs w:val="22"/>
        </w:rPr>
        <w:t>les</w:t>
      </w:r>
      <w:r w:rsidRPr="00487F5C">
        <w:rPr>
          <w:rFonts w:eastAsia="Arial" w:cs="Arial"/>
          <w:szCs w:val="22"/>
        </w:rPr>
        <w:t xml:space="preserve"> </w:t>
      </w:r>
      <w:r w:rsidRPr="00487F5C">
        <w:rPr>
          <w:rFonts w:cs="Arial"/>
          <w:szCs w:val="22"/>
        </w:rPr>
        <w:t>frais,</w:t>
      </w:r>
      <w:r w:rsidRPr="00487F5C">
        <w:rPr>
          <w:rFonts w:eastAsia="Arial" w:cs="Arial"/>
          <w:szCs w:val="22"/>
        </w:rPr>
        <w:t xml:space="preserve"> </w:t>
      </w:r>
      <w:r w:rsidRPr="00487F5C">
        <w:rPr>
          <w:rFonts w:cs="Arial"/>
          <w:szCs w:val="22"/>
        </w:rPr>
        <w:t>taxes</w:t>
      </w:r>
      <w:r w:rsidRPr="00487F5C">
        <w:rPr>
          <w:rFonts w:eastAsia="Arial" w:cs="Arial"/>
          <w:szCs w:val="22"/>
        </w:rPr>
        <w:t xml:space="preserve"> </w:t>
      </w:r>
      <w:r w:rsidRPr="00487F5C">
        <w:rPr>
          <w:rFonts w:cs="Arial"/>
          <w:szCs w:val="22"/>
        </w:rPr>
        <w:t>et</w:t>
      </w:r>
      <w:r w:rsidRPr="00487F5C">
        <w:rPr>
          <w:rFonts w:eastAsia="Arial" w:cs="Arial"/>
          <w:szCs w:val="22"/>
        </w:rPr>
        <w:t xml:space="preserve"> </w:t>
      </w:r>
      <w:r w:rsidRPr="00487F5C">
        <w:rPr>
          <w:rFonts w:cs="Arial"/>
          <w:szCs w:val="22"/>
        </w:rPr>
        <w:t>d</w:t>
      </w:r>
      <w:r w:rsidRPr="00487F5C">
        <w:rPr>
          <w:rFonts w:eastAsia="Arial" w:cs="Arial"/>
          <w:szCs w:val="22"/>
        </w:rPr>
        <w:t>’</w:t>
      </w:r>
      <w:r w:rsidRPr="00487F5C">
        <w:rPr>
          <w:rFonts w:cs="Arial"/>
          <w:szCs w:val="22"/>
        </w:rPr>
        <w:t>une</w:t>
      </w:r>
      <w:r w:rsidRPr="00487F5C">
        <w:rPr>
          <w:rFonts w:eastAsia="Arial" w:cs="Arial"/>
          <w:szCs w:val="22"/>
        </w:rPr>
        <w:t xml:space="preserve"> </w:t>
      </w:r>
      <w:r w:rsidRPr="00487F5C">
        <w:rPr>
          <w:rFonts w:cs="Arial"/>
          <w:szCs w:val="22"/>
        </w:rPr>
        <w:t>manière</w:t>
      </w:r>
      <w:r w:rsidRPr="00487F5C">
        <w:rPr>
          <w:rFonts w:eastAsia="Arial" w:cs="Arial"/>
          <w:szCs w:val="22"/>
        </w:rPr>
        <w:t xml:space="preserve"> </w:t>
      </w:r>
      <w:r w:rsidRPr="00487F5C">
        <w:rPr>
          <w:rFonts w:cs="Arial"/>
          <w:szCs w:val="22"/>
        </w:rPr>
        <w:t>générale,</w:t>
      </w:r>
      <w:r w:rsidRPr="00487F5C">
        <w:rPr>
          <w:rFonts w:eastAsia="Arial" w:cs="Arial"/>
          <w:szCs w:val="22"/>
        </w:rPr>
        <w:t xml:space="preserve"> </w:t>
      </w:r>
      <w:r w:rsidRPr="00487F5C">
        <w:rPr>
          <w:rFonts w:cs="Arial"/>
          <w:szCs w:val="22"/>
        </w:rPr>
        <w:t>toutes</w:t>
      </w:r>
      <w:r w:rsidRPr="00487F5C">
        <w:rPr>
          <w:rFonts w:eastAsia="Arial" w:cs="Arial"/>
          <w:szCs w:val="22"/>
        </w:rPr>
        <w:t xml:space="preserve"> </w:t>
      </w:r>
      <w:r w:rsidRPr="00487F5C">
        <w:rPr>
          <w:rFonts w:cs="Arial"/>
          <w:szCs w:val="22"/>
        </w:rPr>
        <w:t>les</w:t>
      </w:r>
      <w:r w:rsidRPr="00487F5C">
        <w:rPr>
          <w:rFonts w:eastAsia="Arial" w:cs="Arial"/>
          <w:szCs w:val="22"/>
        </w:rPr>
        <w:t xml:space="preserve"> </w:t>
      </w:r>
      <w:r w:rsidRPr="00487F5C">
        <w:rPr>
          <w:rFonts w:cs="Arial"/>
          <w:szCs w:val="22"/>
        </w:rPr>
        <w:t>dépenses</w:t>
      </w:r>
      <w:r w:rsidRPr="00487F5C">
        <w:rPr>
          <w:rFonts w:eastAsia="Arial" w:cs="Arial"/>
          <w:szCs w:val="22"/>
        </w:rPr>
        <w:t xml:space="preserve"> </w:t>
      </w:r>
      <w:r w:rsidRPr="00487F5C">
        <w:rPr>
          <w:rFonts w:cs="Arial"/>
          <w:szCs w:val="22"/>
        </w:rPr>
        <w:t>nécessaires</w:t>
      </w:r>
      <w:r w:rsidRPr="00487F5C">
        <w:rPr>
          <w:rFonts w:eastAsia="Arial" w:cs="Arial"/>
          <w:szCs w:val="22"/>
        </w:rPr>
        <w:t xml:space="preserve"> </w:t>
      </w:r>
      <w:r w:rsidRPr="00487F5C">
        <w:rPr>
          <w:rFonts w:cs="Arial"/>
          <w:szCs w:val="22"/>
        </w:rPr>
        <w:t>à</w:t>
      </w:r>
      <w:r w:rsidRPr="00487F5C">
        <w:rPr>
          <w:rFonts w:eastAsia="Arial" w:cs="Arial"/>
          <w:szCs w:val="22"/>
        </w:rPr>
        <w:t xml:space="preserve"> </w:t>
      </w:r>
      <w:r w:rsidRPr="00487F5C">
        <w:rPr>
          <w:rFonts w:cs="Arial"/>
          <w:szCs w:val="22"/>
        </w:rPr>
        <w:t>l</w:t>
      </w:r>
      <w:r w:rsidRPr="00487F5C">
        <w:rPr>
          <w:rFonts w:eastAsia="Arial" w:cs="Arial"/>
          <w:szCs w:val="22"/>
        </w:rPr>
        <w:t>’</w:t>
      </w:r>
      <w:r w:rsidRPr="00487F5C">
        <w:rPr>
          <w:rFonts w:cs="Arial"/>
          <w:szCs w:val="22"/>
        </w:rPr>
        <w:t>exécution</w:t>
      </w:r>
      <w:r w:rsidRPr="00487F5C">
        <w:rPr>
          <w:rFonts w:eastAsia="Arial" w:cs="Arial"/>
          <w:szCs w:val="22"/>
        </w:rPr>
        <w:t xml:space="preserve"> </w:t>
      </w:r>
      <w:r w:rsidRPr="00487F5C">
        <w:rPr>
          <w:rFonts w:cs="Arial"/>
          <w:szCs w:val="22"/>
        </w:rPr>
        <w:t>des</w:t>
      </w:r>
      <w:r w:rsidRPr="00487F5C">
        <w:rPr>
          <w:rFonts w:eastAsia="Arial" w:cs="Arial"/>
          <w:szCs w:val="22"/>
        </w:rPr>
        <w:t xml:space="preserve"> </w:t>
      </w:r>
      <w:r w:rsidRPr="00487F5C">
        <w:rPr>
          <w:rFonts w:cs="Arial"/>
          <w:szCs w:val="22"/>
        </w:rPr>
        <w:t>prestations</w:t>
      </w:r>
      <w:r w:rsidRPr="00487F5C">
        <w:rPr>
          <w:rFonts w:eastAsia="Arial" w:cs="Arial"/>
          <w:szCs w:val="22"/>
        </w:rPr>
        <w:t xml:space="preserve"> </w:t>
      </w:r>
      <w:r w:rsidRPr="00487F5C">
        <w:rPr>
          <w:rFonts w:cs="Arial"/>
          <w:szCs w:val="22"/>
        </w:rPr>
        <w:t>dans</w:t>
      </w:r>
      <w:r w:rsidRPr="00487F5C">
        <w:rPr>
          <w:rFonts w:eastAsia="Arial" w:cs="Arial"/>
          <w:szCs w:val="22"/>
        </w:rPr>
        <w:t xml:space="preserve"> </w:t>
      </w:r>
      <w:r w:rsidRPr="00487F5C">
        <w:rPr>
          <w:rFonts w:cs="Arial"/>
          <w:szCs w:val="22"/>
        </w:rPr>
        <w:t>les</w:t>
      </w:r>
      <w:r w:rsidRPr="00487F5C">
        <w:rPr>
          <w:rFonts w:eastAsia="Arial" w:cs="Arial"/>
          <w:szCs w:val="22"/>
        </w:rPr>
        <w:t xml:space="preserve"> </w:t>
      </w:r>
      <w:r w:rsidRPr="00487F5C">
        <w:rPr>
          <w:rFonts w:cs="Arial"/>
          <w:szCs w:val="22"/>
        </w:rPr>
        <w:t>conditions</w:t>
      </w:r>
      <w:r w:rsidRPr="00487F5C">
        <w:rPr>
          <w:rFonts w:eastAsia="Arial" w:cs="Arial"/>
          <w:szCs w:val="22"/>
        </w:rPr>
        <w:t xml:space="preserve"> </w:t>
      </w:r>
      <w:r w:rsidRPr="00487F5C">
        <w:rPr>
          <w:rFonts w:cs="Arial"/>
          <w:szCs w:val="22"/>
        </w:rPr>
        <w:t>stipulées</w:t>
      </w:r>
      <w:r w:rsidRPr="00487F5C">
        <w:rPr>
          <w:rFonts w:eastAsia="Arial" w:cs="Arial"/>
          <w:szCs w:val="22"/>
        </w:rPr>
        <w:t xml:space="preserve"> </w:t>
      </w:r>
      <w:r w:rsidRPr="00487F5C">
        <w:rPr>
          <w:rFonts w:cs="Arial"/>
          <w:szCs w:val="22"/>
        </w:rPr>
        <w:t>au</w:t>
      </w:r>
      <w:r w:rsidRPr="00487F5C">
        <w:rPr>
          <w:rFonts w:eastAsia="Arial" w:cs="Arial"/>
          <w:szCs w:val="22"/>
        </w:rPr>
        <w:t xml:space="preserve"> </w:t>
      </w:r>
      <w:r w:rsidRPr="00487F5C">
        <w:rPr>
          <w:rFonts w:cs="Arial"/>
          <w:szCs w:val="22"/>
        </w:rPr>
        <w:t>présent</w:t>
      </w:r>
      <w:r w:rsidRPr="00487F5C">
        <w:rPr>
          <w:rFonts w:eastAsia="Arial" w:cs="Arial"/>
          <w:szCs w:val="22"/>
        </w:rPr>
        <w:t xml:space="preserve"> </w:t>
      </w:r>
      <w:r w:rsidRPr="00487F5C">
        <w:rPr>
          <w:rFonts w:cs="Arial"/>
          <w:szCs w:val="22"/>
        </w:rPr>
        <w:t>marché.</w:t>
      </w:r>
      <w:r w:rsidR="00487F5C">
        <w:rPr>
          <w:rFonts w:cs="Arial"/>
          <w:szCs w:val="22"/>
        </w:rPr>
        <w:br/>
      </w:r>
    </w:p>
    <w:p w14:paraId="0D4EB48E" w14:textId="77777777" w:rsidR="001C03BC" w:rsidRDefault="001C03BC" w:rsidP="00487F5C">
      <w:pPr>
        <w:pStyle w:val="Corpsdetexte"/>
        <w:spacing w:before="0"/>
        <w:ind w:firstLine="0"/>
        <w:rPr>
          <w:rFonts w:cs="Arial"/>
          <w:szCs w:val="22"/>
        </w:rPr>
      </w:pPr>
      <w:r w:rsidRPr="00487F5C">
        <w:rPr>
          <w:rFonts w:cs="Arial"/>
          <w:szCs w:val="22"/>
        </w:rPr>
        <w:t>Sont</w:t>
      </w:r>
      <w:r w:rsidRPr="00487F5C">
        <w:rPr>
          <w:rFonts w:eastAsia="Arial" w:cs="Arial"/>
          <w:szCs w:val="22"/>
        </w:rPr>
        <w:t xml:space="preserve"> </w:t>
      </w:r>
      <w:r w:rsidRPr="00487F5C">
        <w:rPr>
          <w:rFonts w:cs="Arial"/>
          <w:szCs w:val="22"/>
        </w:rPr>
        <w:t>en</w:t>
      </w:r>
      <w:r w:rsidRPr="00487F5C">
        <w:rPr>
          <w:rFonts w:eastAsia="Arial" w:cs="Arial"/>
          <w:szCs w:val="22"/>
        </w:rPr>
        <w:t xml:space="preserve"> </w:t>
      </w:r>
      <w:r w:rsidRPr="00487F5C">
        <w:rPr>
          <w:rFonts w:cs="Arial"/>
          <w:szCs w:val="22"/>
        </w:rPr>
        <w:t>particulier</w:t>
      </w:r>
      <w:r w:rsidRPr="00487F5C">
        <w:rPr>
          <w:rFonts w:eastAsia="Arial" w:cs="Arial"/>
          <w:szCs w:val="22"/>
        </w:rPr>
        <w:t xml:space="preserve"> </w:t>
      </w:r>
      <w:r w:rsidRPr="00487F5C">
        <w:rPr>
          <w:rFonts w:cs="Arial"/>
          <w:szCs w:val="22"/>
        </w:rPr>
        <w:t>à</w:t>
      </w:r>
      <w:r w:rsidRPr="00487F5C">
        <w:rPr>
          <w:rFonts w:eastAsia="Arial" w:cs="Arial"/>
          <w:szCs w:val="22"/>
        </w:rPr>
        <w:t xml:space="preserve"> </w:t>
      </w:r>
      <w:r w:rsidRPr="00487F5C">
        <w:rPr>
          <w:rFonts w:cs="Arial"/>
          <w:szCs w:val="22"/>
        </w:rPr>
        <w:t>la</w:t>
      </w:r>
      <w:r w:rsidRPr="00487F5C">
        <w:rPr>
          <w:rFonts w:eastAsia="Arial" w:cs="Arial"/>
          <w:szCs w:val="22"/>
        </w:rPr>
        <w:t xml:space="preserve"> </w:t>
      </w:r>
      <w:r w:rsidRPr="00487F5C">
        <w:rPr>
          <w:rFonts w:cs="Arial"/>
          <w:szCs w:val="22"/>
        </w:rPr>
        <w:t>charge</w:t>
      </w:r>
      <w:r w:rsidRPr="00487F5C">
        <w:rPr>
          <w:rFonts w:eastAsia="Arial" w:cs="Arial"/>
          <w:szCs w:val="22"/>
        </w:rPr>
        <w:t xml:space="preserve"> </w:t>
      </w:r>
      <w:r w:rsidRPr="00487F5C">
        <w:rPr>
          <w:rFonts w:cs="Arial"/>
          <w:szCs w:val="22"/>
        </w:rPr>
        <w:t>du</w:t>
      </w:r>
      <w:r w:rsidRPr="00487F5C">
        <w:rPr>
          <w:rFonts w:eastAsia="Arial" w:cs="Arial"/>
          <w:szCs w:val="22"/>
        </w:rPr>
        <w:t xml:space="preserve"> </w:t>
      </w:r>
      <w:r w:rsidRPr="00487F5C">
        <w:rPr>
          <w:rFonts w:cs="Arial"/>
          <w:szCs w:val="22"/>
        </w:rPr>
        <w:t>prestataire,</w:t>
      </w:r>
      <w:r w:rsidRPr="00487F5C">
        <w:rPr>
          <w:rFonts w:eastAsia="Arial" w:cs="Arial"/>
          <w:szCs w:val="22"/>
        </w:rPr>
        <w:t xml:space="preserve"> </w:t>
      </w:r>
      <w:r w:rsidRPr="00487F5C">
        <w:rPr>
          <w:rFonts w:cs="Arial"/>
          <w:szCs w:val="22"/>
        </w:rPr>
        <w:t>les</w:t>
      </w:r>
      <w:r w:rsidRPr="00487F5C">
        <w:rPr>
          <w:rFonts w:eastAsia="Arial" w:cs="Arial"/>
          <w:szCs w:val="22"/>
        </w:rPr>
        <w:t xml:space="preserve"> </w:t>
      </w:r>
      <w:r w:rsidRPr="00487F5C">
        <w:rPr>
          <w:rFonts w:cs="Arial"/>
          <w:szCs w:val="22"/>
        </w:rPr>
        <w:t>frais</w:t>
      </w:r>
      <w:r w:rsidRPr="00487F5C">
        <w:rPr>
          <w:rFonts w:eastAsia="Arial" w:cs="Arial"/>
          <w:szCs w:val="22"/>
        </w:rPr>
        <w:t xml:space="preserve"> </w:t>
      </w:r>
      <w:r w:rsidRPr="00487F5C">
        <w:rPr>
          <w:rFonts w:cs="Arial"/>
          <w:szCs w:val="22"/>
        </w:rPr>
        <w:t>d</w:t>
      </w:r>
      <w:r w:rsidRPr="00487F5C">
        <w:rPr>
          <w:rFonts w:eastAsia="Arial" w:cs="Arial"/>
          <w:szCs w:val="22"/>
        </w:rPr>
        <w:t>’</w:t>
      </w:r>
      <w:r w:rsidRPr="00487F5C">
        <w:rPr>
          <w:rFonts w:cs="Arial"/>
          <w:szCs w:val="22"/>
        </w:rPr>
        <w:t>emballage,</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conditionnement,</w:t>
      </w:r>
      <w:r w:rsidRPr="00487F5C">
        <w:rPr>
          <w:rFonts w:eastAsia="Arial" w:cs="Arial"/>
          <w:szCs w:val="22"/>
        </w:rPr>
        <w:t xml:space="preserve"> </w:t>
      </w:r>
      <w:r w:rsidRPr="00487F5C">
        <w:rPr>
          <w:rFonts w:cs="Arial"/>
          <w:szCs w:val="22"/>
        </w:rPr>
        <w:t>d</w:t>
      </w:r>
      <w:r w:rsidRPr="00487F5C">
        <w:rPr>
          <w:rFonts w:eastAsia="Arial" w:cs="Arial"/>
          <w:szCs w:val="22"/>
        </w:rPr>
        <w:t>’</w:t>
      </w:r>
      <w:r w:rsidRPr="00487F5C">
        <w:rPr>
          <w:rFonts w:cs="Arial"/>
          <w:szCs w:val="22"/>
        </w:rPr>
        <w:t>assurance</w:t>
      </w:r>
      <w:r w:rsidRPr="00487F5C">
        <w:rPr>
          <w:rFonts w:eastAsia="Arial" w:cs="Arial"/>
          <w:szCs w:val="22"/>
        </w:rPr>
        <w:t xml:space="preserve"> </w:t>
      </w:r>
      <w:r w:rsidRPr="00487F5C">
        <w:rPr>
          <w:rFonts w:cs="Arial"/>
          <w:szCs w:val="22"/>
        </w:rPr>
        <w:t>et</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transport</w:t>
      </w:r>
      <w:r w:rsidRPr="00487F5C">
        <w:rPr>
          <w:rFonts w:eastAsia="Arial" w:cs="Arial"/>
          <w:szCs w:val="22"/>
        </w:rPr>
        <w:t xml:space="preserve"> </w:t>
      </w:r>
      <w:r w:rsidRPr="00487F5C">
        <w:rPr>
          <w:rFonts w:cs="Arial"/>
          <w:szCs w:val="22"/>
        </w:rPr>
        <w:t>jusqu</w:t>
      </w:r>
      <w:r w:rsidRPr="00487F5C">
        <w:rPr>
          <w:rFonts w:eastAsia="Arial" w:cs="Arial"/>
          <w:szCs w:val="22"/>
        </w:rPr>
        <w:t>’</w:t>
      </w:r>
      <w:r w:rsidRPr="00487F5C">
        <w:rPr>
          <w:rFonts w:cs="Arial"/>
          <w:szCs w:val="22"/>
        </w:rPr>
        <w:t>au</w:t>
      </w:r>
      <w:r w:rsidRPr="00487F5C">
        <w:rPr>
          <w:rFonts w:eastAsia="Arial" w:cs="Arial"/>
          <w:szCs w:val="22"/>
        </w:rPr>
        <w:t xml:space="preserve"> </w:t>
      </w:r>
      <w:r w:rsidRPr="00487F5C">
        <w:rPr>
          <w:rFonts w:cs="Arial"/>
          <w:szCs w:val="22"/>
        </w:rPr>
        <w:t>lieu</w:t>
      </w:r>
      <w:r w:rsidRPr="00487F5C">
        <w:rPr>
          <w:rFonts w:eastAsia="Arial" w:cs="Arial"/>
          <w:szCs w:val="22"/>
        </w:rPr>
        <w:t xml:space="preserve"> </w:t>
      </w:r>
      <w:r w:rsidRPr="00487F5C">
        <w:rPr>
          <w:rFonts w:cs="Arial"/>
          <w:szCs w:val="22"/>
        </w:rPr>
        <w:t>de</w:t>
      </w:r>
      <w:r w:rsidRPr="00487F5C">
        <w:rPr>
          <w:rFonts w:eastAsia="Arial" w:cs="Arial"/>
          <w:szCs w:val="22"/>
        </w:rPr>
        <w:t xml:space="preserve"> </w:t>
      </w:r>
      <w:r w:rsidRPr="00487F5C">
        <w:rPr>
          <w:rFonts w:cs="Arial"/>
          <w:szCs w:val="22"/>
        </w:rPr>
        <w:t>livraison.</w:t>
      </w:r>
    </w:p>
    <w:p w14:paraId="1F717398" w14:textId="77777777" w:rsidR="00487F5C" w:rsidRPr="00487F5C" w:rsidRDefault="00487F5C" w:rsidP="00487F5C">
      <w:pPr>
        <w:pStyle w:val="Corpsdetexte"/>
        <w:spacing w:before="0"/>
        <w:ind w:firstLine="0"/>
        <w:rPr>
          <w:rFonts w:cs="Arial"/>
          <w:szCs w:val="22"/>
        </w:rPr>
      </w:pPr>
    </w:p>
    <w:p w14:paraId="5E6C570C" w14:textId="77777777" w:rsidR="001C03BC" w:rsidRDefault="001C03BC" w:rsidP="00487F5C">
      <w:pPr>
        <w:pStyle w:val="Corpsdetexte"/>
        <w:spacing w:before="0"/>
        <w:ind w:firstLine="0"/>
        <w:rPr>
          <w:rFonts w:cs="Arial"/>
          <w:szCs w:val="22"/>
        </w:rPr>
      </w:pPr>
      <w:r w:rsidRPr="00487F5C">
        <w:rPr>
          <w:rFonts w:cs="Arial"/>
          <w:szCs w:val="22"/>
        </w:rPr>
        <w:t>Le</w:t>
      </w:r>
      <w:r w:rsidRPr="00487F5C">
        <w:rPr>
          <w:rFonts w:eastAsia="Arial" w:cs="Arial"/>
          <w:szCs w:val="22"/>
        </w:rPr>
        <w:t xml:space="preserve"> </w:t>
      </w:r>
      <w:r w:rsidRPr="00487F5C">
        <w:rPr>
          <w:rFonts w:cs="Arial"/>
          <w:szCs w:val="22"/>
        </w:rPr>
        <w:t>prix</w:t>
      </w:r>
      <w:r w:rsidRPr="00487F5C">
        <w:rPr>
          <w:rFonts w:eastAsia="Arial" w:cs="Arial"/>
          <w:szCs w:val="22"/>
        </w:rPr>
        <w:t xml:space="preserve"> </w:t>
      </w:r>
      <w:r w:rsidRPr="00487F5C">
        <w:rPr>
          <w:rFonts w:cs="Arial"/>
          <w:szCs w:val="22"/>
        </w:rPr>
        <w:t>TTC</w:t>
      </w:r>
      <w:r w:rsidRPr="00487F5C">
        <w:rPr>
          <w:rFonts w:eastAsia="Arial" w:cs="Arial"/>
          <w:szCs w:val="22"/>
        </w:rPr>
        <w:t xml:space="preserve"> </w:t>
      </w:r>
      <w:r w:rsidRPr="00487F5C">
        <w:rPr>
          <w:rFonts w:cs="Arial"/>
          <w:szCs w:val="22"/>
        </w:rPr>
        <w:t>est</w:t>
      </w:r>
      <w:r w:rsidRPr="00487F5C">
        <w:rPr>
          <w:rFonts w:eastAsia="Arial" w:cs="Arial"/>
          <w:szCs w:val="22"/>
        </w:rPr>
        <w:t xml:space="preserve"> </w:t>
      </w:r>
      <w:r w:rsidRPr="00487F5C">
        <w:rPr>
          <w:rFonts w:cs="Arial"/>
          <w:szCs w:val="22"/>
        </w:rPr>
        <w:t>réputé</w:t>
      </w:r>
      <w:r w:rsidRPr="00487F5C">
        <w:rPr>
          <w:rFonts w:eastAsia="Arial" w:cs="Arial"/>
          <w:szCs w:val="22"/>
        </w:rPr>
        <w:t xml:space="preserve"> </w:t>
      </w:r>
      <w:r w:rsidRPr="00487F5C">
        <w:rPr>
          <w:rFonts w:cs="Arial"/>
          <w:szCs w:val="22"/>
        </w:rPr>
        <w:t>comprendre</w:t>
      </w:r>
      <w:r w:rsidRPr="00487F5C">
        <w:rPr>
          <w:rFonts w:eastAsia="Arial" w:cs="Arial"/>
          <w:szCs w:val="22"/>
        </w:rPr>
        <w:t xml:space="preserve"> </w:t>
      </w:r>
      <w:r w:rsidRPr="00487F5C">
        <w:rPr>
          <w:rFonts w:cs="Arial"/>
          <w:szCs w:val="22"/>
        </w:rPr>
        <w:t>toutes</w:t>
      </w:r>
      <w:r w:rsidRPr="00487F5C">
        <w:rPr>
          <w:rFonts w:eastAsia="Arial" w:cs="Arial"/>
          <w:szCs w:val="22"/>
        </w:rPr>
        <w:t xml:space="preserve"> </w:t>
      </w:r>
      <w:r w:rsidRPr="00487F5C">
        <w:rPr>
          <w:rFonts w:cs="Arial"/>
          <w:szCs w:val="22"/>
        </w:rPr>
        <w:t>charges</w:t>
      </w:r>
      <w:r w:rsidRPr="00487F5C">
        <w:rPr>
          <w:rFonts w:eastAsia="Arial" w:cs="Arial"/>
          <w:szCs w:val="22"/>
        </w:rPr>
        <w:t xml:space="preserve"> </w:t>
      </w:r>
      <w:r w:rsidRPr="00487F5C">
        <w:rPr>
          <w:rFonts w:cs="Arial"/>
          <w:szCs w:val="22"/>
        </w:rPr>
        <w:t>fiscales,</w:t>
      </w:r>
      <w:r w:rsidRPr="00487F5C">
        <w:rPr>
          <w:rFonts w:eastAsia="Arial" w:cs="Arial"/>
          <w:szCs w:val="22"/>
        </w:rPr>
        <w:t xml:space="preserve"> </w:t>
      </w:r>
      <w:r w:rsidRPr="00487F5C">
        <w:rPr>
          <w:rFonts w:cs="Arial"/>
          <w:szCs w:val="22"/>
        </w:rPr>
        <w:t>parafiscales</w:t>
      </w:r>
      <w:r w:rsidRPr="00487F5C">
        <w:rPr>
          <w:rFonts w:eastAsia="Arial" w:cs="Arial"/>
          <w:szCs w:val="22"/>
        </w:rPr>
        <w:t xml:space="preserve"> </w:t>
      </w:r>
      <w:r w:rsidRPr="00487F5C">
        <w:rPr>
          <w:rFonts w:cs="Arial"/>
          <w:szCs w:val="22"/>
        </w:rPr>
        <w:t>ou</w:t>
      </w:r>
      <w:r w:rsidRPr="00487F5C">
        <w:rPr>
          <w:rFonts w:eastAsia="Arial" w:cs="Arial"/>
          <w:szCs w:val="22"/>
        </w:rPr>
        <w:t xml:space="preserve"> </w:t>
      </w:r>
      <w:r w:rsidRPr="00487F5C">
        <w:rPr>
          <w:rFonts w:cs="Arial"/>
          <w:szCs w:val="22"/>
        </w:rPr>
        <w:t>autres</w:t>
      </w:r>
      <w:r w:rsidRPr="00487F5C">
        <w:rPr>
          <w:rFonts w:eastAsia="Arial" w:cs="Arial"/>
          <w:szCs w:val="22"/>
        </w:rPr>
        <w:t xml:space="preserve"> </w:t>
      </w:r>
      <w:r w:rsidRPr="00487F5C">
        <w:rPr>
          <w:rFonts w:cs="Arial"/>
          <w:szCs w:val="22"/>
        </w:rPr>
        <w:t>frappant</w:t>
      </w:r>
      <w:r w:rsidRPr="00487F5C">
        <w:rPr>
          <w:rFonts w:eastAsia="Arial" w:cs="Arial"/>
          <w:szCs w:val="22"/>
        </w:rPr>
        <w:t xml:space="preserve"> </w:t>
      </w:r>
      <w:r w:rsidRPr="00487F5C">
        <w:rPr>
          <w:rFonts w:cs="Arial"/>
          <w:szCs w:val="22"/>
        </w:rPr>
        <w:t>obligatoirement</w:t>
      </w:r>
      <w:r w:rsidRPr="00487F5C">
        <w:rPr>
          <w:rFonts w:eastAsia="Arial" w:cs="Arial"/>
          <w:szCs w:val="22"/>
        </w:rPr>
        <w:t xml:space="preserve"> </w:t>
      </w:r>
      <w:r w:rsidRPr="00487F5C">
        <w:rPr>
          <w:rFonts w:cs="Arial"/>
          <w:szCs w:val="22"/>
        </w:rPr>
        <w:t>la</w:t>
      </w:r>
      <w:r w:rsidRPr="00487F5C">
        <w:rPr>
          <w:rFonts w:eastAsia="Arial" w:cs="Arial"/>
          <w:szCs w:val="22"/>
        </w:rPr>
        <w:t xml:space="preserve"> </w:t>
      </w:r>
      <w:r w:rsidRPr="00487F5C">
        <w:rPr>
          <w:rFonts w:cs="Arial"/>
          <w:szCs w:val="22"/>
        </w:rPr>
        <w:t>prestation.</w:t>
      </w:r>
    </w:p>
    <w:p w14:paraId="7D54567A" w14:textId="77777777" w:rsidR="00487F5C" w:rsidRPr="00487F5C" w:rsidRDefault="00487F5C" w:rsidP="00487F5C">
      <w:pPr>
        <w:pStyle w:val="Corpsdetexte"/>
        <w:spacing w:before="0"/>
        <w:ind w:firstLine="0"/>
        <w:rPr>
          <w:rFonts w:cs="Arial"/>
          <w:b/>
          <w:bCs/>
          <w:szCs w:val="22"/>
          <w:u w:val="single"/>
          <w:lang w:eastAsia="fr-FR"/>
        </w:rPr>
      </w:pPr>
    </w:p>
    <w:p w14:paraId="27866E79" w14:textId="77777777" w:rsidR="001C03BC" w:rsidRDefault="001C03BC" w:rsidP="00767A36">
      <w:pPr>
        <w:pStyle w:val="Titre1"/>
        <w:spacing w:before="0"/>
        <w:rPr>
          <w:lang w:eastAsia="fr-FR"/>
        </w:rPr>
      </w:pPr>
      <w:r>
        <w:rPr>
          <w:lang w:eastAsia="fr-FR"/>
        </w:rPr>
        <w:t>Article</w:t>
      </w:r>
      <w:r>
        <w:rPr>
          <w:rFonts w:eastAsia="Arial"/>
          <w:lang w:eastAsia="fr-FR"/>
        </w:rPr>
        <w:t xml:space="preserve"> </w:t>
      </w:r>
      <w:r>
        <w:rPr>
          <w:lang w:eastAsia="fr-FR"/>
        </w:rPr>
        <w:t>8</w:t>
      </w:r>
      <w:r>
        <w:rPr>
          <w:rFonts w:eastAsia="Arial"/>
          <w:lang w:eastAsia="fr-FR"/>
        </w:rPr>
        <w:t xml:space="preserve"> – </w:t>
      </w:r>
      <w:r>
        <w:rPr>
          <w:lang w:eastAsia="fr-FR"/>
        </w:rPr>
        <w:t>Avance</w:t>
      </w:r>
      <w:r>
        <w:rPr>
          <w:rFonts w:eastAsia="Arial"/>
          <w:lang w:eastAsia="fr-FR"/>
        </w:rPr>
        <w:t xml:space="preserve"> </w:t>
      </w:r>
      <w:r>
        <w:rPr>
          <w:lang w:eastAsia="fr-FR"/>
        </w:rPr>
        <w:t>et</w:t>
      </w:r>
      <w:r>
        <w:rPr>
          <w:rFonts w:eastAsia="Arial"/>
          <w:lang w:eastAsia="fr-FR"/>
        </w:rPr>
        <w:t xml:space="preserve"> </w:t>
      </w:r>
      <w:r>
        <w:rPr>
          <w:lang w:eastAsia="fr-FR"/>
        </w:rPr>
        <w:t>acomptes</w:t>
      </w:r>
    </w:p>
    <w:p w14:paraId="6B48DE03" w14:textId="77777777" w:rsidR="00487F5C" w:rsidRPr="00487F5C" w:rsidRDefault="00487F5C" w:rsidP="00487F5C">
      <w:pPr>
        <w:pStyle w:val="Corpsdetexte"/>
        <w:spacing w:before="0"/>
        <w:ind w:firstLine="0"/>
        <w:rPr>
          <w:rFonts w:cs="Arial"/>
          <w:szCs w:val="22"/>
        </w:rPr>
      </w:pPr>
    </w:p>
    <w:p w14:paraId="657A12EC" w14:textId="77777777" w:rsidR="001C03BC" w:rsidRPr="00437405" w:rsidRDefault="00060D38" w:rsidP="00767A36">
      <w:pPr>
        <w:pStyle w:val="Titre2"/>
        <w:spacing w:before="0" w:after="0"/>
      </w:pPr>
      <w:r>
        <w:t xml:space="preserve">8.1 </w:t>
      </w:r>
      <w:r w:rsidR="001A5977">
        <w:t xml:space="preserve">- </w:t>
      </w:r>
      <w:r>
        <w:t>Avance</w:t>
      </w:r>
    </w:p>
    <w:p w14:paraId="1734CF10" w14:textId="77777777" w:rsidR="001C03BC" w:rsidRDefault="001C03BC" w:rsidP="00767A36">
      <w:pPr>
        <w:suppressAutoHyphens w:val="0"/>
        <w:autoSpaceDE w:val="0"/>
        <w:ind w:firstLine="284"/>
        <w:rPr>
          <w:rFonts w:cs="Arial"/>
          <w:b/>
          <w:bCs/>
          <w:i/>
          <w:sz w:val="24"/>
          <w:szCs w:val="24"/>
          <w:u w:val="single"/>
          <w:lang w:eastAsia="fr-FR"/>
        </w:rPr>
      </w:pPr>
    </w:p>
    <w:p w14:paraId="5FF85ECB" w14:textId="77777777" w:rsidR="001C03BC" w:rsidRPr="00487F5C" w:rsidRDefault="001C03BC" w:rsidP="00487F5C">
      <w:pPr>
        <w:suppressAutoHyphens w:val="0"/>
        <w:autoSpaceDE w:val="0"/>
        <w:rPr>
          <w:rFonts w:cs="Arial"/>
          <w:i/>
          <w:szCs w:val="22"/>
          <w:lang w:eastAsia="fr-FR"/>
        </w:rPr>
      </w:pPr>
      <w:r w:rsidRPr="00487F5C">
        <w:rPr>
          <w:rFonts w:cs="Arial"/>
          <w:szCs w:val="22"/>
          <w:lang w:eastAsia="fr-FR"/>
        </w:rPr>
        <w:t xml:space="preserve">Sauf renonciation expresse du titulaire à l’article B4 de l’acte </w:t>
      </w:r>
      <w:r w:rsidR="008D6C62" w:rsidRPr="00487F5C">
        <w:rPr>
          <w:rFonts w:cs="Arial"/>
          <w:szCs w:val="22"/>
          <w:lang w:eastAsia="fr-FR"/>
        </w:rPr>
        <w:t>d’engagement,</w:t>
      </w:r>
      <w:r w:rsidRPr="00487F5C">
        <w:rPr>
          <w:rFonts w:cs="Arial"/>
          <w:szCs w:val="22"/>
          <w:lang w:eastAsia="fr-FR"/>
        </w:rPr>
        <w:t xml:space="preserve"> une avance lui est accordée en une seule fois.</w:t>
      </w:r>
      <w:r w:rsidRPr="00487F5C">
        <w:rPr>
          <w:rFonts w:cs="Arial"/>
          <w:i/>
          <w:szCs w:val="22"/>
          <w:lang w:eastAsia="fr-FR"/>
        </w:rPr>
        <w:t xml:space="preserve"> </w:t>
      </w:r>
    </w:p>
    <w:p w14:paraId="5659849C" w14:textId="77777777" w:rsidR="00487F5C" w:rsidRPr="00487F5C" w:rsidRDefault="00487F5C" w:rsidP="00487F5C">
      <w:pPr>
        <w:suppressAutoHyphens w:val="0"/>
        <w:autoSpaceDE w:val="0"/>
        <w:rPr>
          <w:rFonts w:cs="Arial"/>
          <w:i/>
          <w:szCs w:val="22"/>
          <w:u w:val="single"/>
          <w:lang w:eastAsia="fr-FR"/>
        </w:rPr>
      </w:pPr>
    </w:p>
    <w:p w14:paraId="43413FF8" w14:textId="77777777" w:rsidR="001C03BC" w:rsidRPr="00487F5C" w:rsidRDefault="001C03BC" w:rsidP="00487F5C">
      <w:pPr>
        <w:suppressAutoHyphens w:val="0"/>
        <w:autoSpaceDE w:val="0"/>
        <w:rPr>
          <w:rFonts w:cs="Arial"/>
          <w:szCs w:val="22"/>
          <w:lang w:eastAsia="fr-FR"/>
        </w:rPr>
      </w:pPr>
      <w:r w:rsidRPr="00487F5C">
        <w:rPr>
          <w:rFonts w:cs="Arial"/>
          <w:szCs w:val="22"/>
          <w:lang w:eastAsia="fr-FR"/>
        </w:rPr>
        <w:t>Le montant de cette avance correspond à 35% du prix global et forfaitaire du marché.</w:t>
      </w:r>
    </w:p>
    <w:p w14:paraId="393FEB21" w14:textId="77777777" w:rsidR="00487F5C" w:rsidRPr="00487F5C" w:rsidRDefault="00487F5C" w:rsidP="00487F5C">
      <w:pPr>
        <w:suppressAutoHyphens w:val="0"/>
        <w:autoSpaceDE w:val="0"/>
        <w:rPr>
          <w:rFonts w:cs="Arial"/>
          <w:szCs w:val="22"/>
          <w:lang w:eastAsia="fr-FR"/>
        </w:rPr>
      </w:pPr>
    </w:p>
    <w:p w14:paraId="642C2940" w14:textId="77777777" w:rsidR="00C72116" w:rsidRPr="00487F5C" w:rsidRDefault="00C72116" w:rsidP="00487F5C">
      <w:pPr>
        <w:suppressAutoHyphens w:val="0"/>
        <w:autoSpaceDE w:val="0"/>
        <w:autoSpaceDN w:val="0"/>
        <w:adjustRightInd w:val="0"/>
        <w:rPr>
          <w:rFonts w:cs="Arial"/>
          <w:szCs w:val="22"/>
          <w:lang w:eastAsia="fr-FR"/>
        </w:rPr>
      </w:pPr>
      <w:r w:rsidRPr="00487F5C">
        <w:rPr>
          <w:rFonts w:cs="Arial"/>
          <w:szCs w:val="22"/>
          <w:lang w:eastAsia="fr-FR"/>
        </w:rPr>
        <w:t>Le remboursement de cette avance s’opère dans les conditions fixées aux articles R2191-11 et R2191-12 du Code de la Commande Publique.</w:t>
      </w:r>
    </w:p>
    <w:p w14:paraId="0D377B68" w14:textId="77777777" w:rsidR="001C03BC" w:rsidRPr="00487F5C" w:rsidRDefault="001C03BC" w:rsidP="00487F5C">
      <w:pPr>
        <w:rPr>
          <w:rFonts w:cs="Arial"/>
          <w:szCs w:val="22"/>
        </w:rPr>
      </w:pPr>
    </w:p>
    <w:p w14:paraId="248601A0" w14:textId="77777777" w:rsidR="001C03BC" w:rsidRPr="00437405" w:rsidRDefault="001C03BC" w:rsidP="00767A36">
      <w:pPr>
        <w:pStyle w:val="Titre2"/>
        <w:spacing w:before="0" w:after="0"/>
      </w:pPr>
      <w:r w:rsidRPr="00437405">
        <w:t xml:space="preserve">8.2 </w:t>
      </w:r>
      <w:r w:rsidR="001A5977">
        <w:t xml:space="preserve">- </w:t>
      </w:r>
      <w:r w:rsidRPr="00437405">
        <w:t>Acomptes</w:t>
      </w:r>
    </w:p>
    <w:p w14:paraId="43F91D7C" w14:textId="77777777" w:rsidR="001C03BC" w:rsidRDefault="001C03BC" w:rsidP="00767A36">
      <w:pPr>
        <w:suppressAutoHyphens w:val="0"/>
        <w:autoSpaceDE w:val="0"/>
        <w:ind w:firstLine="708"/>
        <w:rPr>
          <w:rFonts w:cs="Arial"/>
          <w:b/>
          <w:bCs/>
          <w:i/>
          <w:sz w:val="16"/>
          <w:szCs w:val="16"/>
          <w:u w:val="single"/>
          <w:lang w:eastAsia="fr-FR"/>
        </w:rPr>
      </w:pPr>
    </w:p>
    <w:p w14:paraId="46ECE707" w14:textId="77777777" w:rsidR="001C03BC" w:rsidRDefault="001C03BC" w:rsidP="00767A36">
      <w:pPr>
        <w:suppressAutoHyphens w:val="0"/>
        <w:autoSpaceDE w:val="0"/>
        <w:rPr>
          <w:rFonts w:cs="Arial"/>
          <w:szCs w:val="22"/>
        </w:rPr>
      </w:pPr>
      <w:r>
        <w:rPr>
          <w:rFonts w:cs="Arial"/>
          <w:szCs w:val="22"/>
        </w:rPr>
        <w:t xml:space="preserve">Conformément à </w:t>
      </w:r>
      <w:r w:rsidR="00C72116">
        <w:rPr>
          <w:rFonts w:cs="Arial"/>
          <w:szCs w:val="22"/>
        </w:rPr>
        <w:t>l’article R2191-21 du Code de la Commande Publique</w:t>
      </w:r>
      <w:r>
        <w:rPr>
          <w:rFonts w:cs="Arial"/>
          <w:szCs w:val="22"/>
        </w:rPr>
        <w:t xml:space="preserve">, le montant des acomptes correspond à la valeur des prestations auxquelles ils se rapportent. La périodicité du versement des acomptes est fixée au maximum à trois mois. </w:t>
      </w:r>
    </w:p>
    <w:p w14:paraId="0967CE3D" w14:textId="77777777" w:rsidR="00487F5C" w:rsidRDefault="00487F5C" w:rsidP="00767A36">
      <w:pPr>
        <w:suppressAutoHyphens w:val="0"/>
        <w:autoSpaceDE w:val="0"/>
        <w:rPr>
          <w:rFonts w:cs="Arial"/>
          <w:szCs w:val="22"/>
        </w:rPr>
      </w:pPr>
    </w:p>
    <w:p w14:paraId="6E5FB3B4" w14:textId="77777777" w:rsidR="001C03BC" w:rsidRDefault="001C03BC" w:rsidP="00767A36">
      <w:pPr>
        <w:suppressAutoHyphens w:val="0"/>
        <w:autoSpaceDE w:val="0"/>
        <w:rPr>
          <w:rFonts w:cs="Arial"/>
          <w:szCs w:val="22"/>
        </w:rPr>
      </w:pPr>
      <w:r>
        <w:rPr>
          <w:rFonts w:cs="Arial"/>
          <w:szCs w:val="22"/>
        </w:rPr>
        <w:t>Chaque acompte doit faire l’objet d’une demande de versement d’acompte qui devra faire mention des éléments listés à l’article 11.</w:t>
      </w:r>
      <w:r w:rsidR="001A5977">
        <w:rPr>
          <w:rFonts w:cs="Arial"/>
          <w:szCs w:val="22"/>
        </w:rPr>
        <w:t>3</w:t>
      </w:r>
      <w:r>
        <w:rPr>
          <w:rFonts w:cs="Arial"/>
          <w:szCs w:val="22"/>
        </w:rPr>
        <w:t xml:space="preserve"> du CCAG</w:t>
      </w:r>
      <w:r w:rsidR="00C12CA8">
        <w:rPr>
          <w:rFonts w:cs="Arial"/>
          <w:szCs w:val="22"/>
        </w:rPr>
        <w:t>-</w:t>
      </w:r>
      <w:r>
        <w:rPr>
          <w:rFonts w:cs="Arial"/>
          <w:szCs w:val="22"/>
        </w:rPr>
        <w:t>FCS. Cette demande devra être remise à l’adresse indiquée à l’article 9 du présent CCP après admission des prestations correspondant à la demande d'acompte.</w:t>
      </w:r>
    </w:p>
    <w:p w14:paraId="687DED69" w14:textId="77777777" w:rsidR="00487F5C" w:rsidRDefault="00487F5C" w:rsidP="00767A36">
      <w:pPr>
        <w:suppressAutoHyphens w:val="0"/>
        <w:autoSpaceDE w:val="0"/>
        <w:rPr>
          <w:rFonts w:cs="Arial"/>
          <w:sz w:val="24"/>
          <w:szCs w:val="24"/>
          <w:u w:val="single"/>
        </w:rPr>
      </w:pPr>
    </w:p>
    <w:p w14:paraId="4209BA13" w14:textId="77777777" w:rsidR="001C03BC" w:rsidRPr="008D6C62" w:rsidRDefault="001C03BC" w:rsidP="00767A36">
      <w:pPr>
        <w:pStyle w:val="Titre1"/>
        <w:spacing w:before="0"/>
      </w:pPr>
      <w:r w:rsidRPr="008D6C62">
        <w:t>Article</w:t>
      </w:r>
      <w:r w:rsidRPr="008D6C62">
        <w:rPr>
          <w:rFonts w:eastAsia="Arial"/>
        </w:rPr>
        <w:t xml:space="preserve"> </w:t>
      </w:r>
      <w:r w:rsidRPr="008D6C62">
        <w:t>9</w:t>
      </w:r>
      <w:r w:rsidRPr="008D6C62">
        <w:rPr>
          <w:rFonts w:eastAsia="Arial"/>
        </w:rPr>
        <w:t xml:space="preserve"> – </w:t>
      </w:r>
      <w:r w:rsidRPr="008D6C62">
        <w:t>Facturation</w:t>
      </w:r>
    </w:p>
    <w:p w14:paraId="0A343815" w14:textId="77777777" w:rsidR="00487F5C" w:rsidRDefault="00487F5C" w:rsidP="00767A36">
      <w:pPr>
        <w:rPr>
          <w:rFonts w:cs="Arial"/>
          <w:szCs w:val="22"/>
        </w:rPr>
      </w:pPr>
    </w:p>
    <w:p w14:paraId="1058348E" w14:textId="77777777" w:rsidR="006C7A60" w:rsidRDefault="006C7A60" w:rsidP="00767A36">
      <w:pPr>
        <w:rPr>
          <w:rFonts w:cs="Arial"/>
          <w:szCs w:val="22"/>
        </w:rPr>
      </w:pPr>
      <w:r w:rsidRPr="00E2132C">
        <w:rPr>
          <w:rFonts w:cs="Arial"/>
          <w:szCs w:val="22"/>
        </w:rPr>
        <w:t xml:space="preserve">La facture établie par le titulaire sera adressée à l’université de façon dématérialisée via le portail Chorus Portail Pro 2017 à l’adresse suivante : </w:t>
      </w:r>
      <w:hyperlink r:id="rId9" w:tgtFrame="_blank" w:history="1">
        <w:r w:rsidRPr="00E2132C">
          <w:rPr>
            <w:rStyle w:val="Lienhypertexte"/>
            <w:rFonts w:cs="Arial"/>
            <w:szCs w:val="22"/>
          </w:rPr>
          <w:t>https://chorus-pro.gouv.fr</w:t>
        </w:r>
      </w:hyperlink>
      <w:r w:rsidRPr="00E2132C">
        <w:rPr>
          <w:rFonts w:cs="Arial"/>
          <w:szCs w:val="22"/>
        </w:rPr>
        <w:t>.</w:t>
      </w:r>
    </w:p>
    <w:p w14:paraId="22E4E489" w14:textId="77777777" w:rsidR="00487F5C" w:rsidRDefault="00487F5C" w:rsidP="00767A36">
      <w:pPr>
        <w:rPr>
          <w:rFonts w:cs="Arial"/>
          <w:szCs w:val="22"/>
        </w:rPr>
      </w:pPr>
    </w:p>
    <w:p w14:paraId="4220110B" w14:textId="77777777" w:rsidR="006C7A60" w:rsidRDefault="006C7A60" w:rsidP="00767A36">
      <w:pPr>
        <w:rPr>
          <w:rFonts w:cs="Arial"/>
          <w:szCs w:val="22"/>
        </w:rPr>
      </w:pPr>
      <w:r w:rsidRPr="00E2132C">
        <w:rPr>
          <w:rFonts w:cs="Arial"/>
          <w:szCs w:val="22"/>
        </w:rPr>
        <w:t xml:space="preserve">L’utilisation de ce portail nécessitera la création d’un compte gratuit par le titulaire afin de pouvoir y importer les factures au format </w:t>
      </w:r>
      <w:proofErr w:type="spellStart"/>
      <w:r w:rsidRPr="00E2132C">
        <w:rPr>
          <w:rFonts w:cs="Arial"/>
          <w:szCs w:val="22"/>
        </w:rPr>
        <w:t>pdf</w:t>
      </w:r>
      <w:proofErr w:type="spellEnd"/>
      <w:r w:rsidRPr="00E2132C">
        <w:rPr>
          <w:rFonts w:cs="Arial"/>
          <w:szCs w:val="22"/>
        </w:rPr>
        <w:t>.</w:t>
      </w:r>
    </w:p>
    <w:p w14:paraId="633AB274" w14:textId="77777777" w:rsidR="00487F5C" w:rsidRDefault="00487F5C" w:rsidP="00767A36">
      <w:pPr>
        <w:rPr>
          <w:rFonts w:cs="Arial"/>
          <w:szCs w:val="22"/>
        </w:rPr>
      </w:pPr>
    </w:p>
    <w:p w14:paraId="5DDCF5B7" w14:textId="77777777" w:rsidR="006C7A60" w:rsidRDefault="006C7A60" w:rsidP="00767A36">
      <w:pPr>
        <w:rPr>
          <w:rFonts w:cs="Arial"/>
          <w:szCs w:val="22"/>
        </w:rPr>
      </w:pPr>
      <w:r w:rsidRPr="008140D0">
        <w:rPr>
          <w:rFonts w:cs="Arial"/>
          <w:szCs w:val="22"/>
        </w:rPr>
        <w:t xml:space="preserve">Les codes obligatoires à renseigner afin d’envoyer une facture à l’attention de l’Université de Lorraine via CHORUS PRO sont : </w:t>
      </w:r>
    </w:p>
    <w:p w14:paraId="00CB44B4" w14:textId="77777777" w:rsidR="00487F5C" w:rsidRDefault="00487F5C" w:rsidP="00487F5C">
      <w:pPr>
        <w:rPr>
          <w:rFonts w:cs="Arial"/>
          <w:szCs w:val="22"/>
          <w:u w:val="single"/>
        </w:rPr>
      </w:pPr>
    </w:p>
    <w:p w14:paraId="11174AFE" w14:textId="77777777" w:rsidR="006C7A60" w:rsidRPr="008140D0" w:rsidRDefault="006C7A60" w:rsidP="00487F5C">
      <w:pPr>
        <w:rPr>
          <w:rFonts w:cs="Arial"/>
          <w:szCs w:val="22"/>
        </w:rPr>
      </w:pPr>
      <w:r w:rsidRPr="008140D0">
        <w:rPr>
          <w:rFonts w:cs="Arial"/>
          <w:szCs w:val="22"/>
          <w:u w:val="single"/>
        </w:rPr>
        <w:t>SIRET de l’Université de Lorraine</w:t>
      </w:r>
      <w:r w:rsidRPr="008140D0">
        <w:rPr>
          <w:rFonts w:cs="Arial"/>
          <w:szCs w:val="22"/>
        </w:rPr>
        <w:t xml:space="preserve"> : 130 015 506 00012</w:t>
      </w:r>
    </w:p>
    <w:p w14:paraId="45A49C16" w14:textId="77777777" w:rsidR="006C7A60" w:rsidRPr="008140D0" w:rsidRDefault="006C7A60" w:rsidP="00487F5C">
      <w:pPr>
        <w:rPr>
          <w:rFonts w:cs="Arial"/>
          <w:szCs w:val="22"/>
        </w:rPr>
      </w:pPr>
      <w:r w:rsidRPr="008140D0">
        <w:rPr>
          <w:rFonts w:cs="Arial"/>
          <w:szCs w:val="22"/>
          <w:u w:val="single"/>
        </w:rPr>
        <w:t>CODE SERVICE obligatoire</w:t>
      </w:r>
      <w:r w:rsidRPr="008140D0">
        <w:rPr>
          <w:rFonts w:cs="Arial"/>
          <w:szCs w:val="22"/>
        </w:rPr>
        <w:t xml:space="preserve"> : UL1AVECEJ</w:t>
      </w:r>
    </w:p>
    <w:p w14:paraId="5704C49B" w14:textId="77777777" w:rsidR="006C7A60" w:rsidRPr="00E2132C" w:rsidRDefault="006C7A60" w:rsidP="00767A36">
      <w:pPr>
        <w:rPr>
          <w:rFonts w:cs="Arial"/>
          <w:szCs w:val="22"/>
        </w:rPr>
      </w:pPr>
      <w:r w:rsidRPr="00487F5C">
        <w:rPr>
          <w:rFonts w:cs="Arial"/>
          <w:spacing w:val="-5"/>
          <w:szCs w:val="22"/>
          <w:u w:val="single"/>
        </w:rPr>
        <w:t>Numéro d'Engagement juridique (EJ) obligatoire : n</w:t>
      </w:r>
      <w:r w:rsidR="00487F5C" w:rsidRPr="00487F5C">
        <w:rPr>
          <w:rFonts w:cs="Arial"/>
          <w:spacing w:val="-5"/>
          <w:szCs w:val="22"/>
          <w:u w:val="single"/>
        </w:rPr>
        <w:t xml:space="preserve">° </w:t>
      </w:r>
      <w:r w:rsidRPr="00487F5C">
        <w:rPr>
          <w:rFonts w:cs="Arial"/>
          <w:spacing w:val="-5"/>
          <w:szCs w:val="22"/>
          <w:u w:val="single"/>
        </w:rPr>
        <w:t xml:space="preserve">bon de commande (4500 </w:t>
      </w:r>
      <w:proofErr w:type="gramStart"/>
      <w:r w:rsidRPr="00487F5C">
        <w:rPr>
          <w:rFonts w:cs="Arial"/>
          <w:spacing w:val="-5"/>
          <w:szCs w:val="22"/>
          <w:u w:val="single"/>
        </w:rPr>
        <w:t>suivi</w:t>
      </w:r>
      <w:proofErr w:type="gramEnd"/>
      <w:r w:rsidRPr="00487F5C">
        <w:rPr>
          <w:rFonts w:cs="Arial"/>
          <w:spacing w:val="-5"/>
          <w:szCs w:val="22"/>
          <w:u w:val="single"/>
        </w:rPr>
        <w:t xml:space="preserve"> de 6 chiffres).</w:t>
      </w:r>
      <w:r w:rsidR="00487F5C">
        <w:rPr>
          <w:rFonts w:cs="Arial"/>
          <w:spacing w:val="-5"/>
          <w:szCs w:val="22"/>
          <w:u w:val="single"/>
        </w:rPr>
        <w:br/>
      </w:r>
    </w:p>
    <w:p w14:paraId="6CF750E9" w14:textId="77777777" w:rsidR="006C7A60" w:rsidRPr="0048314D" w:rsidRDefault="006C7A60" w:rsidP="00767A36">
      <w:pPr>
        <w:rPr>
          <w:rFonts w:cs="Arial"/>
          <w:b/>
          <w:bCs/>
          <w:spacing w:val="-4"/>
          <w:szCs w:val="22"/>
        </w:rPr>
      </w:pPr>
      <w:r w:rsidRPr="0048314D">
        <w:rPr>
          <w:rFonts w:cs="Arial"/>
          <w:spacing w:val="-4"/>
          <w:szCs w:val="22"/>
        </w:rPr>
        <w:t>Par dérogation à l’article 11.</w:t>
      </w:r>
      <w:r w:rsidR="00C12CA8" w:rsidRPr="0048314D">
        <w:rPr>
          <w:rFonts w:cs="Arial"/>
          <w:spacing w:val="-4"/>
          <w:szCs w:val="22"/>
        </w:rPr>
        <w:t>3</w:t>
      </w:r>
      <w:r w:rsidRPr="0048314D">
        <w:rPr>
          <w:rFonts w:cs="Arial"/>
          <w:spacing w:val="-4"/>
          <w:szCs w:val="22"/>
        </w:rPr>
        <w:t xml:space="preserve"> du CCAG-FCS, </w:t>
      </w:r>
      <w:r w:rsidRPr="0048314D">
        <w:rPr>
          <w:rFonts w:cs="Arial"/>
          <w:b/>
          <w:bCs/>
          <w:spacing w:val="-4"/>
          <w:szCs w:val="22"/>
        </w:rPr>
        <w:t>la facture portera, outre les mentions légales :</w:t>
      </w:r>
    </w:p>
    <w:p w14:paraId="66E7FC58" w14:textId="77777777" w:rsidR="006C7A60" w:rsidRPr="00E2132C" w:rsidRDefault="006C7A60" w:rsidP="00767A36">
      <w:pPr>
        <w:rPr>
          <w:rFonts w:cs="Arial"/>
          <w:szCs w:val="22"/>
        </w:rPr>
      </w:pPr>
    </w:p>
    <w:p w14:paraId="6CC8A5FD" w14:textId="77777777" w:rsidR="006C7A60" w:rsidRDefault="006C7A60" w:rsidP="00767A36">
      <w:pPr>
        <w:rPr>
          <w:rFonts w:cs="Arial"/>
          <w:szCs w:val="22"/>
        </w:rPr>
      </w:pPr>
      <w:r w:rsidRPr="00E2132C">
        <w:rPr>
          <w:rFonts w:cs="Arial"/>
          <w:szCs w:val="22"/>
        </w:rPr>
        <w:t xml:space="preserve">Le numéro d'engagement (EJ) fourni par l'université, lors de la notification (qui commence par 4500 </w:t>
      </w:r>
      <w:proofErr w:type="gramStart"/>
      <w:r w:rsidRPr="00E2132C">
        <w:rPr>
          <w:rFonts w:cs="Arial"/>
          <w:szCs w:val="22"/>
        </w:rPr>
        <w:t>suivi</w:t>
      </w:r>
      <w:proofErr w:type="gramEnd"/>
      <w:r w:rsidRPr="00E2132C">
        <w:rPr>
          <w:rFonts w:cs="Arial"/>
          <w:szCs w:val="22"/>
        </w:rPr>
        <w:t xml:space="preserve"> de 6 chiffres).</w:t>
      </w:r>
    </w:p>
    <w:p w14:paraId="6894DBEF" w14:textId="77777777" w:rsidR="006C7A60" w:rsidRPr="00E2132C" w:rsidRDefault="006C7A60" w:rsidP="00767A36">
      <w:pPr>
        <w:ind w:firstLine="284"/>
        <w:rPr>
          <w:rFonts w:cs="Arial"/>
          <w:szCs w:val="22"/>
        </w:rPr>
      </w:pPr>
    </w:p>
    <w:p w14:paraId="31C657EF" w14:textId="77777777" w:rsidR="006C7A60" w:rsidRDefault="006C7A60" w:rsidP="00767A36">
      <w:pPr>
        <w:rPr>
          <w:rFonts w:cs="Arial"/>
          <w:szCs w:val="22"/>
          <w:u w:val="single"/>
        </w:rPr>
      </w:pPr>
      <w:r w:rsidRPr="00E2132C">
        <w:rPr>
          <w:rFonts w:cs="Arial"/>
          <w:szCs w:val="22"/>
          <w:u w:val="single"/>
        </w:rPr>
        <w:t>Mentions légales d'une facture :</w:t>
      </w:r>
    </w:p>
    <w:p w14:paraId="21284C2F" w14:textId="77777777" w:rsidR="007A67A3" w:rsidRDefault="002F0A69" w:rsidP="00487F5C">
      <w:pPr>
        <w:rPr>
          <w:rFonts w:cs="Arial"/>
          <w:szCs w:val="22"/>
        </w:rPr>
      </w:pPr>
      <w:hyperlink r:id="rId10" w:history="1">
        <w:r w:rsidR="00487F5C" w:rsidRPr="00C216E4">
          <w:rPr>
            <w:rStyle w:val="Lienhypertexte"/>
            <w:rFonts w:cs="Arial"/>
            <w:szCs w:val="22"/>
          </w:rPr>
          <w:t>https://www.economie.gouv.fr/entreprises/factures-mentions-obligatoires?xtor=ES-29-[BIE_183_20190919_objetclassique]-20190919-[https://www.economie.gouv.fr/entreprises/factures-mentions-obligatoires]-1283696</w:t>
        </w:r>
      </w:hyperlink>
    </w:p>
    <w:p w14:paraId="21FF712E" w14:textId="77777777" w:rsidR="00487F5C" w:rsidRPr="00634151" w:rsidRDefault="00487F5C" w:rsidP="00487F5C">
      <w:pPr>
        <w:rPr>
          <w:rFonts w:cs="Arial"/>
          <w:szCs w:val="22"/>
        </w:rPr>
      </w:pPr>
    </w:p>
    <w:p w14:paraId="5FA5BDD6"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Date d'émission de la facture</w:t>
      </w:r>
    </w:p>
    <w:p w14:paraId="7470A98F"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Numérotation de la facture</w:t>
      </w:r>
    </w:p>
    <w:p w14:paraId="2125C597"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Date de la vente ou de la prestation de service</w:t>
      </w:r>
    </w:p>
    <w:p w14:paraId="411A0866"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Identité de l'acheteur (UL)</w:t>
      </w:r>
    </w:p>
    <w:p w14:paraId="1EC10307" w14:textId="77777777" w:rsidR="007A67A3" w:rsidRPr="00E2132C" w:rsidRDefault="007A67A3" w:rsidP="00487F5C">
      <w:pPr>
        <w:pStyle w:val="Paragraphedeliste"/>
        <w:numPr>
          <w:ilvl w:val="0"/>
          <w:numId w:val="13"/>
        </w:numPr>
        <w:spacing w:after="0" w:line="240" w:lineRule="auto"/>
        <w:ind w:left="567" w:hanging="283"/>
        <w:contextualSpacing/>
        <w:rPr>
          <w:rFonts w:ascii="Arial" w:hAnsi="Arial" w:cs="Arial"/>
        </w:rPr>
      </w:pPr>
      <w:r w:rsidRPr="00E2132C">
        <w:rPr>
          <w:rFonts w:ascii="Arial" w:hAnsi="Arial" w:cs="Arial"/>
        </w:rPr>
        <w:t xml:space="preserve">Identité du vendeur ou prestataire dont dénomination sociale, numéro de RCS et SIREN  </w:t>
      </w:r>
    </w:p>
    <w:p w14:paraId="6D9DF271" w14:textId="77777777" w:rsidR="007A67A3" w:rsidRDefault="007A67A3" w:rsidP="00487F5C">
      <w:pPr>
        <w:pStyle w:val="Paragraphedeliste"/>
        <w:numPr>
          <w:ilvl w:val="0"/>
          <w:numId w:val="13"/>
        </w:numPr>
        <w:spacing w:after="0" w:line="240" w:lineRule="auto"/>
        <w:ind w:left="567" w:hanging="283"/>
        <w:contextualSpacing/>
        <w:rPr>
          <w:rFonts w:ascii="Arial" w:hAnsi="Arial" w:cs="Arial"/>
        </w:rPr>
      </w:pPr>
      <w:r w:rsidRPr="00E2132C">
        <w:rPr>
          <w:rFonts w:ascii="Arial" w:hAnsi="Arial" w:cs="Arial"/>
        </w:rPr>
        <w:t>Adresse de livraison</w:t>
      </w:r>
    </w:p>
    <w:p w14:paraId="5F6ABD27" w14:textId="77777777" w:rsidR="007A67A3" w:rsidRDefault="007A67A3" w:rsidP="00487F5C">
      <w:pPr>
        <w:pStyle w:val="Paragraphedeliste"/>
        <w:numPr>
          <w:ilvl w:val="0"/>
          <w:numId w:val="13"/>
        </w:numPr>
        <w:spacing w:after="0" w:line="240" w:lineRule="auto"/>
        <w:ind w:left="567" w:hanging="283"/>
        <w:contextualSpacing/>
        <w:rPr>
          <w:rFonts w:ascii="Arial" w:hAnsi="Arial" w:cs="Arial"/>
        </w:rPr>
      </w:pPr>
      <w:r>
        <w:rPr>
          <w:rFonts w:ascii="Arial" w:hAnsi="Arial" w:cs="Arial"/>
        </w:rPr>
        <w:t>Adresse de facturation si elle est différente de celle de livraison</w:t>
      </w:r>
    </w:p>
    <w:p w14:paraId="1CE774C9" w14:textId="77777777" w:rsidR="007A67A3" w:rsidRPr="00E2132C" w:rsidRDefault="007A67A3" w:rsidP="00487F5C">
      <w:pPr>
        <w:pStyle w:val="Paragraphedeliste"/>
        <w:numPr>
          <w:ilvl w:val="0"/>
          <w:numId w:val="13"/>
        </w:numPr>
        <w:spacing w:after="0" w:line="240" w:lineRule="auto"/>
        <w:ind w:left="567" w:hanging="283"/>
        <w:contextualSpacing/>
        <w:rPr>
          <w:rFonts w:ascii="Arial" w:hAnsi="Arial" w:cs="Arial"/>
        </w:rPr>
      </w:pPr>
      <w:r>
        <w:rPr>
          <w:rFonts w:ascii="Arial" w:hAnsi="Arial" w:cs="Arial"/>
        </w:rPr>
        <w:t>Le numéro de bon de commande s’il a été préalablement émis par l’acheteur</w:t>
      </w:r>
    </w:p>
    <w:p w14:paraId="767800E8" w14:textId="77777777" w:rsidR="007A67A3" w:rsidRPr="00E2132C" w:rsidRDefault="002F0A69" w:rsidP="00487F5C">
      <w:pPr>
        <w:pStyle w:val="Paragraphedeliste"/>
        <w:numPr>
          <w:ilvl w:val="0"/>
          <w:numId w:val="12"/>
        </w:numPr>
        <w:spacing w:after="0" w:line="240" w:lineRule="auto"/>
        <w:ind w:left="567" w:hanging="283"/>
        <w:contextualSpacing/>
        <w:rPr>
          <w:rFonts w:ascii="Arial" w:hAnsi="Arial" w:cs="Arial"/>
        </w:rPr>
      </w:pPr>
      <w:hyperlink r:id="rId11" w:tgtFrame="_blank" w:history="1">
        <w:r w:rsidR="007A67A3" w:rsidRPr="00E2132C">
          <w:rPr>
            <w:rStyle w:val="Lienhypertexte"/>
            <w:rFonts w:ascii="Arial" w:hAnsi="Arial" w:cs="Arial"/>
          </w:rPr>
          <w:t>Numéro individuel d'identification à la TVA</w:t>
        </w:r>
      </w:hyperlink>
      <w:r w:rsidR="007A67A3" w:rsidRPr="00E2132C">
        <w:rPr>
          <w:rFonts w:ascii="Arial" w:hAnsi="Arial" w:cs="Arial"/>
        </w:rPr>
        <w:t xml:space="preserve"> du vendeur et du client professionnel, seulement si ce dernier est redevable de la TVA </w:t>
      </w:r>
    </w:p>
    <w:p w14:paraId="74C7C5D4"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Désignation du produit ou de la prestation</w:t>
      </w:r>
    </w:p>
    <w:p w14:paraId="2EFD5878"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Décompte détaillé de chaque prestation et produit fourni</w:t>
      </w:r>
    </w:p>
    <w:p w14:paraId="4837B036"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Prix catalogue, majoration (frais de transport et emballage), Rabais remise ristourne éventuelles</w:t>
      </w:r>
    </w:p>
    <w:p w14:paraId="1B6FDF70" w14:textId="77777777" w:rsidR="007A67A3" w:rsidRPr="00E2132C" w:rsidRDefault="002F0A69" w:rsidP="00487F5C">
      <w:pPr>
        <w:pStyle w:val="Paragraphedeliste"/>
        <w:numPr>
          <w:ilvl w:val="0"/>
          <w:numId w:val="12"/>
        </w:numPr>
        <w:spacing w:after="0" w:line="240" w:lineRule="auto"/>
        <w:ind w:left="567" w:hanging="283"/>
        <w:contextualSpacing/>
        <w:rPr>
          <w:rFonts w:ascii="Arial" w:hAnsi="Arial" w:cs="Arial"/>
        </w:rPr>
      </w:pPr>
      <w:hyperlink r:id="rId12" w:tgtFrame="_blank" w:history="1">
        <w:r w:rsidR="007A67A3" w:rsidRPr="00E2132C">
          <w:rPr>
            <w:rStyle w:val="Lienhypertexte"/>
            <w:rFonts w:ascii="Arial" w:hAnsi="Arial" w:cs="Arial"/>
          </w:rPr>
          <w:t>Taux de TVA</w:t>
        </w:r>
      </w:hyperlink>
      <w:r w:rsidR="007A67A3" w:rsidRPr="00E2132C">
        <w:rPr>
          <w:rFonts w:ascii="Arial" w:hAnsi="Arial" w:cs="Arial"/>
        </w:rPr>
        <w:t xml:space="preserve"> légalement applicable </w:t>
      </w:r>
    </w:p>
    <w:p w14:paraId="2DDB7AAB"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Montant total de la TVA correspondant</w:t>
      </w:r>
    </w:p>
    <w:p w14:paraId="57FDC7B0" w14:textId="77777777" w:rsidR="007A67A3" w:rsidRPr="00E2132C" w:rsidRDefault="007A67A3" w:rsidP="00487F5C">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Somme totale à payer hors taxe (HT) et toutes taxes comprises (TTC)</w:t>
      </w:r>
    </w:p>
    <w:p w14:paraId="3DE29569" w14:textId="77777777" w:rsidR="007A67A3" w:rsidRPr="00E2132C" w:rsidRDefault="002F0A69" w:rsidP="00487F5C">
      <w:pPr>
        <w:pStyle w:val="Paragraphedeliste"/>
        <w:numPr>
          <w:ilvl w:val="0"/>
          <w:numId w:val="12"/>
        </w:numPr>
        <w:spacing w:after="0" w:line="240" w:lineRule="auto"/>
        <w:ind w:left="567" w:hanging="283"/>
        <w:contextualSpacing/>
        <w:rPr>
          <w:rFonts w:ascii="Arial" w:hAnsi="Arial" w:cs="Arial"/>
        </w:rPr>
      </w:pPr>
      <w:hyperlink r:id="rId13" w:tgtFrame="_blank" w:history="1">
        <w:r w:rsidR="007A67A3" w:rsidRPr="00E2132C">
          <w:rPr>
            <w:rStyle w:val="Lienhypertexte"/>
            <w:rFonts w:ascii="Arial" w:hAnsi="Arial" w:cs="Arial"/>
          </w:rPr>
          <w:t>Date ou délai de paiement</w:t>
        </w:r>
      </w:hyperlink>
    </w:p>
    <w:p w14:paraId="388ABB41" w14:textId="77777777" w:rsidR="00487F5C" w:rsidRDefault="00487F5C" w:rsidP="00767A36">
      <w:pPr>
        <w:rPr>
          <w:rFonts w:cs="Arial"/>
          <w:szCs w:val="22"/>
        </w:rPr>
      </w:pPr>
    </w:p>
    <w:p w14:paraId="3D3E8BD9" w14:textId="77777777" w:rsidR="006C7A60" w:rsidRDefault="006C7A60" w:rsidP="00767A36">
      <w:pPr>
        <w:rPr>
          <w:rFonts w:cs="Arial"/>
          <w:szCs w:val="22"/>
        </w:rPr>
      </w:pPr>
      <w:r w:rsidRPr="00E2132C">
        <w:rPr>
          <w:rFonts w:cs="Arial"/>
          <w:szCs w:val="22"/>
        </w:rPr>
        <w:t xml:space="preserve">Il est possible que le portail Chorus Portail Pro 2017 ne reconnaisse pas l’ensemble de ces informations lors de l’importation de la facture. Le titulaire s’assurera </w:t>
      </w:r>
      <w:r>
        <w:rPr>
          <w:rFonts w:cs="Arial"/>
          <w:szCs w:val="22"/>
        </w:rPr>
        <w:t>que les informations reconnues </w:t>
      </w:r>
      <w:r w:rsidRPr="00E2132C">
        <w:rPr>
          <w:rFonts w:cs="Arial"/>
          <w:szCs w:val="22"/>
        </w:rPr>
        <w:t xml:space="preserve">par le portail sont justes et, le cas échéant, y apportera les modifications nécessaires. </w:t>
      </w:r>
    </w:p>
    <w:p w14:paraId="2387D881" w14:textId="77777777" w:rsidR="00487F5C" w:rsidRDefault="00487F5C" w:rsidP="00767A36">
      <w:pPr>
        <w:rPr>
          <w:rFonts w:cs="Arial"/>
          <w:szCs w:val="22"/>
        </w:rPr>
      </w:pPr>
    </w:p>
    <w:p w14:paraId="2D898A15" w14:textId="77777777" w:rsidR="0092382A" w:rsidRDefault="0092382A" w:rsidP="00767A36">
      <w:pPr>
        <w:rPr>
          <w:rFonts w:cs="Arial"/>
          <w:szCs w:val="22"/>
        </w:rPr>
      </w:pPr>
      <w:r>
        <w:rPr>
          <w:rFonts w:cs="Arial"/>
          <w:szCs w:val="22"/>
        </w:rPr>
        <w:t xml:space="preserve">Tous renseignements relatifs à la facturation peuvent </w:t>
      </w:r>
      <w:r w:rsidRPr="00691A70">
        <w:rPr>
          <w:rFonts w:cs="Arial"/>
          <w:szCs w:val="22"/>
        </w:rPr>
        <w:t xml:space="preserve">être envoyées par courriel à l’adresse : </w:t>
      </w:r>
      <w:hyperlink r:id="rId14" w:history="1">
        <w:r w:rsidRPr="001F3DAA">
          <w:rPr>
            <w:rStyle w:val="Lienhypertexte"/>
            <w:rFonts w:cs="Arial"/>
            <w:szCs w:val="22"/>
          </w:rPr>
          <w:t>ac-facturier@univ-lorraine.fr</w:t>
        </w:r>
      </w:hyperlink>
    </w:p>
    <w:p w14:paraId="10830A78" w14:textId="77777777" w:rsidR="00487F5C" w:rsidRDefault="00487F5C" w:rsidP="00767A36">
      <w:pPr>
        <w:rPr>
          <w:rFonts w:cs="Arial"/>
          <w:szCs w:val="22"/>
        </w:rPr>
      </w:pPr>
    </w:p>
    <w:p w14:paraId="0E3551F9" w14:textId="77777777" w:rsidR="001C03BC" w:rsidRPr="008D6C62" w:rsidRDefault="001C03BC" w:rsidP="00767A36">
      <w:pPr>
        <w:pStyle w:val="Titre1"/>
        <w:spacing w:before="0"/>
      </w:pPr>
      <w:r w:rsidRPr="008D6C62">
        <w:t>Article</w:t>
      </w:r>
      <w:r w:rsidRPr="008D6C62">
        <w:rPr>
          <w:rFonts w:eastAsia="Arial"/>
        </w:rPr>
        <w:t xml:space="preserve"> </w:t>
      </w:r>
      <w:r w:rsidRPr="008D6C62">
        <w:t>10</w:t>
      </w:r>
      <w:r w:rsidRPr="008D6C62">
        <w:rPr>
          <w:rFonts w:eastAsia="Arial"/>
        </w:rPr>
        <w:t xml:space="preserve"> </w:t>
      </w:r>
      <w:r w:rsidRPr="008D6C62">
        <w:t>-</w:t>
      </w:r>
      <w:r w:rsidRPr="008D6C62">
        <w:rPr>
          <w:rFonts w:eastAsia="Arial"/>
        </w:rPr>
        <w:t xml:space="preserve"> </w:t>
      </w:r>
      <w:r w:rsidRPr="008D6C62">
        <w:t>Mode</w:t>
      </w:r>
      <w:r w:rsidRPr="008D6C62">
        <w:rPr>
          <w:rFonts w:eastAsia="Arial"/>
        </w:rPr>
        <w:t xml:space="preserve"> </w:t>
      </w:r>
      <w:r w:rsidRPr="008D6C62">
        <w:t>de</w:t>
      </w:r>
      <w:r w:rsidRPr="008D6C62">
        <w:rPr>
          <w:rFonts w:eastAsia="Arial"/>
        </w:rPr>
        <w:t xml:space="preserve"> </w:t>
      </w:r>
      <w:r w:rsidRPr="008D6C62">
        <w:t>règlement</w:t>
      </w:r>
    </w:p>
    <w:p w14:paraId="2E966FA9" w14:textId="77777777" w:rsidR="00487F5C" w:rsidRDefault="00487F5C" w:rsidP="00767A36">
      <w:pPr>
        <w:pStyle w:val="Corpsdetexte"/>
        <w:spacing w:before="0"/>
        <w:ind w:firstLine="0"/>
        <w:rPr>
          <w:rFonts w:cs="Arial"/>
          <w:szCs w:val="22"/>
        </w:rPr>
      </w:pPr>
    </w:p>
    <w:p w14:paraId="5C4674B1" w14:textId="77777777" w:rsidR="00C12CA8" w:rsidRPr="00B509A2" w:rsidRDefault="00C12CA8" w:rsidP="00767A36">
      <w:pPr>
        <w:pStyle w:val="Corpsdetexte"/>
        <w:spacing w:before="0"/>
        <w:ind w:firstLine="0"/>
        <w:rPr>
          <w:rFonts w:cs="Arial"/>
          <w:szCs w:val="22"/>
          <w:lang w:val="fr-FR"/>
        </w:rPr>
      </w:pPr>
      <w:r w:rsidRPr="0022619B">
        <w:rPr>
          <w:rFonts w:cs="Arial"/>
          <w:szCs w:val="22"/>
        </w:rPr>
        <w:t>Le mode de règlement est le virement avec paiement à 30 jours maximum, dans les conditions fixées par le</w:t>
      </w:r>
      <w:r>
        <w:rPr>
          <w:rFonts w:cs="Arial"/>
          <w:szCs w:val="22"/>
          <w:lang w:val="fr-FR"/>
        </w:rPr>
        <w:t>s articles R2192-10 et suivants du Code de la Commande Publique.</w:t>
      </w:r>
      <w:r w:rsidR="00487F5C">
        <w:rPr>
          <w:rFonts w:cs="Arial"/>
          <w:szCs w:val="22"/>
          <w:lang w:val="fr-FR"/>
        </w:rPr>
        <w:br/>
      </w:r>
    </w:p>
    <w:p w14:paraId="15F7A363" w14:textId="77777777" w:rsidR="00C12CA8" w:rsidRPr="00A70509" w:rsidRDefault="00C12CA8" w:rsidP="00767A36">
      <w:pPr>
        <w:pStyle w:val="Corpsdetexte"/>
        <w:spacing w:before="0"/>
        <w:ind w:firstLine="0"/>
        <w:rPr>
          <w:rFonts w:cs="Arial"/>
          <w:szCs w:val="22"/>
        </w:rPr>
      </w:pPr>
      <w:r w:rsidRPr="0022619B">
        <w:rPr>
          <w:rFonts w:cs="Arial"/>
          <w:szCs w:val="22"/>
        </w:rPr>
        <w:t>La monnaie de compte du marché est la même pour toutes les parties prenantes : l’</w:t>
      </w:r>
      <w:r>
        <w:rPr>
          <w:rFonts w:cs="Arial"/>
          <w:szCs w:val="22"/>
        </w:rPr>
        <w:t>E</w:t>
      </w:r>
      <w:r w:rsidRPr="0022619B">
        <w:rPr>
          <w:rFonts w:cs="Arial"/>
          <w:szCs w:val="22"/>
        </w:rPr>
        <w:t>uro.</w:t>
      </w:r>
      <w:r w:rsidR="00487F5C">
        <w:rPr>
          <w:rFonts w:cs="Arial"/>
          <w:szCs w:val="22"/>
        </w:rPr>
        <w:br/>
      </w:r>
    </w:p>
    <w:p w14:paraId="5843D4D2" w14:textId="77777777" w:rsidR="00C12CA8" w:rsidRDefault="00C12CA8" w:rsidP="00767A36">
      <w:pPr>
        <w:pStyle w:val="Corpsdetexte"/>
        <w:spacing w:before="0"/>
        <w:ind w:firstLine="0"/>
        <w:rPr>
          <w:rFonts w:cs="Arial"/>
          <w:szCs w:val="22"/>
          <w:lang w:val="fr-FR"/>
        </w:rPr>
      </w:pPr>
      <w:r w:rsidRPr="0022619B">
        <w:rPr>
          <w:rFonts w:cs="Arial"/>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Pr>
          <w:rFonts w:cs="Arial"/>
          <w:szCs w:val="22"/>
          <w:lang w:val="fr-FR"/>
        </w:rPr>
        <w:t xml:space="preserve">conformément à l’article L2192-13 du Code de la Commande Publique. </w:t>
      </w:r>
    </w:p>
    <w:p w14:paraId="3D485D8C" w14:textId="77777777" w:rsidR="00487F5C" w:rsidRPr="005E07FF" w:rsidRDefault="00487F5C" w:rsidP="00767A36">
      <w:pPr>
        <w:pStyle w:val="Corpsdetexte"/>
        <w:spacing w:before="0"/>
        <w:ind w:firstLine="0"/>
        <w:rPr>
          <w:rFonts w:cs="Arial"/>
          <w:szCs w:val="22"/>
          <w:lang w:val="fr-FR"/>
        </w:rPr>
      </w:pPr>
    </w:p>
    <w:p w14:paraId="1C3994DC" w14:textId="77777777" w:rsidR="00C12CA8" w:rsidRDefault="00C12CA8" w:rsidP="00767A36">
      <w:pPr>
        <w:pStyle w:val="Corpsdetexte"/>
        <w:spacing w:before="0"/>
        <w:ind w:firstLine="0"/>
        <w:rPr>
          <w:rFonts w:cs="Arial"/>
          <w:szCs w:val="22"/>
        </w:rPr>
      </w:pPr>
      <w:r w:rsidRPr="0022619B">
        <w:rPr>
          <w:rFonts w:cs="Arial"/>
          <w:szCs w:val="22"/>
        </w:rPr>
        <w:lastRenderedPageBreak/>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8107CF5" w14:textId="77777777" w:rsidR="00487F5C" w:rsidRDefault="00487F5C" w:rsidP="00767A36">
      <w:pPr>
        <w:pStyle w:val="Corpsdetexte"/>
        <w:spacing w:before="0"/>
        <w:ind w:firstLine="0"/>
        <w:rPr>
          <w:rFonts w:cs="Arial"/>
          <w:szCs w:val="22"/>
        </w:rPr>
      </w:pPr>
    </w:p>
    <w:p w14:paraId="5B96B651" w14:textId="77777777" w:rsidR="00C12CA8" w:rsidRDefault="00C12CA8" w:rsidP="00767A36">
      <w:pPr>
        <w:pStyle w:val="Corpsdetexte"/>
        <w:spacing w:before="0"/>
        <w:ind w:firstLine="0"/>
        <w:rPr>
          <w:rFonts w:cs="Arial"/>
          <w:szCs w:val="22"/>
        </w:rPr>
      </w:pPr>
      <w:r w:rsidRPr="0022619B">
        <w:rPr>
          <w:rFonts w:cs="Arial"/>
          <w:szCs w:val="22"/>
        </w:rPr>
        <w:t xml:space="preserve">Le montant de l'indemnité forfaitaire pour frais de recouvrement est fixé à 40 euros. </w:t>
      </w:r>
    </w:p>
    <w:p w14:paraId="3FDD302C" w14:textId="77777777" w:rsidR="00487F5C" w:rsidRDefault="00487F5C" w:rsidP="00767A36">
      <w:pPr>
        <w:pStyle w:val="Corpsdetexte"/>
        <w:spacing w:before="0"/>
        <w:ind w:firstLine="0"/>
        <w:rPr>
          <w:rFonts w:cs="Arial"/>
          <w:szCs w:val="22"/>
        </w:rPr>
      </w:pPr>
    </w:p>
    <w:p w14:paraId="238DCD4C" w14:textId="77777777" w:rsidR="00C12CA8" w:rsidRDefault="00C12CA8" w:rsidP="00767A36">
      <w:pPr>
        <w:pStyle w:val="Corpsdetexte"/>
        <w:spacing w:before="0"/>
        <w:ind w:firstLine="0"/>
        <w:rPr>
          <w:rFonts w:cs="Arial"/>
          <w:szCs w:val="22"/>
        </w:rPr>
      </w:pPr>
      <w:r w:rsidRPr="0022619B">
        <w:rPr>
          <w:rFonts w:cs="Arial"/>
          <w:szCs w:val="22"/>
        </w:rPr>
        <w:t>Les intérêts moratoires et l'indemnité forfaitaire pour frais de recouvrement sont payés dans un délai de quarante-cinq jours suivant la mise en paiement du principal.</w:t>
      </w:r>
    </w:p>
    <w:p w14:paraId="120990C3" w14:textId="77777777" w:rsidR="00487F5C" w:rsidRPr="000C4962" w:rsidRDefault="00487F5C" w:rsidP="00767A36">
      <w:pPr>
        <w:pStyle w:val="Corpsdetexte"/>
        <w:spacing w:before="0"/>
        <w:ind w:firstLine="0"/>
        <w:rPr>
          <w:rFonts w:cs="Arial"/>
          <w:szCs w:val="22"/>
        </w:rPr>
      </w:pPr>
    </w:p>
    <w:p w14:paraId="14034C81" w14:textId="77777777" w:rsidR="00C12CA8" w:rsidRDefault="00C12CA8" w:rsidP="00767A36">
      <w:pPr>
        <w:pStyle w:val="Retraitcorpsdetexte"/>
        <w:rPr>
          <w:rFonts w:cs="Arial"/>
        </w:rPr>
      </w:pPr>
      <w:r w:rsidRPr="0022619B">
        <w:rPr>
          <w:rFonts w:cs="Arial"/>
        </w:rPr>
        <w:t>Pour les titulaires non établis en France, le règlement s’effectue par virement à l’étranger, sauf lorsque le titulaire dispose d’un compte courant ouvert dans un établissement bancaire implanté sur le territoire français.</w:t>
      </w:r>
    </w:p>
    <w:p w14:paraId="5D9AA529" w14:textId="77777777" w:rsidR="00487F5C" w:rsidRPr="0022619B" w:rsidRDefault="00487F5C" w:rsidP="00767A36">
      <w:pPr>
        <w:pStyle w:val="Retraitcorpsdetexte"/>
        <w:rPr>
          <w:rFonts w:cs="Arial"/>
        </w:rPr>
      </w:pPr>
    </w:p>
    <w:p w14:paraId="10BF0DDC" w14:textId="77777777" w:rsidR="00C12CA8" w:rsidRDefault="00C12CA8" w:rsidP="00767A36">
      <w:pPr>
        <w:pStyle w:val="Corpsdetexte"/>
        <w:tabs>
          <w:tab w:val="left" w:pos="720"/>
        </w:tabs>
        <w:spacing w:before="0"/>
        <w:ind w:firstLine="0"/>
        <w:rPr>
          <w:rFonts w:cs="Arial"/>
          <w:szCs w:val="22"/>
        </w:rPr>
      </w:pPr>
      <w:r w:rsidRPr="0022619B">
        <w:rPr>
          <w:rFonts w:cs="Arial"/>
          <w:szCs w:val="22"/>
        </w:rPr>
        <w:t>Si le titulaire est établi dans un autre pays de l’Union Européenne sans avoir d’établissement en France, il facture ses prestations hors T.V.A. et a droit à ce que l’administration lui communique un numéro d’identification fiscal.</w:t>
      </w:r>
    </w:p>
    <w:p w14:paraId="0C835CFC" w14:textId="77777777" w:rsidR="00487F5C" w:rsidRPr="0022619B" w:rsidRDefault="00487F5C" w:rsidP="00767A36">
      <w:pPr>
        <w:pStyle w:val="Corpsdetexte"/>
        <w:tabs>
          <w:tab w:val="left" w:pos="720"/>
        </w:tabs>
        <w:spacing w:before="0"/>
        <w:ind w:firstLine="0"/>
        <w:rPr>
          <w:rFonts w:cs="Arial"/>
          <w:szCs w:val="22"/>
        </w:rPr>
      </w:pPr>
    </w:p>
    <w:p w14:paraId="2692DB88" w14:textId="77777777" w:rsidR="001C03BC" w:rsidRPr="008D6C62" w:rsidRDefault="001C03BC" w:rsidP="00767A36">
      <w:pPr>
        <w:pStyle w:val="Titre1"/>
        <w:spacing w:before="0"/>
      </w:pPr>
      <w:r w:rsidRPr="008D6C62">
        <w:t>Article</w:t>
      </w:r>
      <w:r w:rsidRPr="008D6C62">
        <w:rPr>
          <w:rFonts w:eastAsia="Arial"/>
        </w:rPr>
        <w:t xml:space="preserve"> </w:t>
      </w:r>
      <w:r w:rsidRPr="008D6C62">
        <w:t>11</w:t>
      </w:r>
      <w:r w:rsidRPr="008D6C62">
        <w:rPr>
          <w:rFonts w:eastAsia="Arial"/>
        </w:rPr>
        <w:t xml:space="preserve"> </w:t>
      </w:r>
      <w:r w:rsidRPr="008D6C62">
        <w:t>-</w:t>
      </w:r>
      <w:r w:rsidRPr="008D6C62">
        <w:rPr>
          <w:rFonts w:eastAsia="Arial"/>
        </w:rPr>
        <w:t xml:space="preserve"> </w:t>
      </w:r>
      <w:r w:rsidRPr="008D6C62">
        <w:t>Droit,</w:t>
      </w:r>
      <w:r w:rsidRPr="008D6C62">
        <w:rPr>
          <w:rFonts w:eastAsia="Arial"/>
        </w:rPr>
        <w:t xml:space="preserve"> </w:t>
      </w:r>
      <w:r w:rsidRPr="008D6C62">
        <w:t>langue</w:t>
      </w:r>
    </w:p>
    <w:p w14:paraId="6AFCBBC8" w14:textId="77777777" w:rsidR="00487F5C" w:rsidRDefault="00487F5C" w:rsidP="00767A36">
      <w:pPr>
        <w:pStyle w:val="Corpsdetexte"/>
        <w:widowControl/>
        <w:spacing w:before="0"/>
        <w:ind w:firstLine="0"/>
        <w:rPr>
          <w:rFonts w:cs="Arial"/>
          <w:szCs w:val="22"/>
        </w:rPr>
      </w:pPr>
    </w:p>
    <w:p w14:paraId="1485CFA5" w14:textId="4157C930" w:rsidR="00C12CA8" w:rsidRDefault="00C12CA8" w:rsidP="00767A36">
      <w:pPr>
        <w:pStyle w:val="Corpsdetexte"/>
        <w:widowControl/>
        <w:spacing w:before="0"/>
        <w:ind w:firstLine="0"/>
        <w:rPr>
          <w:rFonts w:cs="Arial"/>
          <w:bCs/>
          <w:szCs w:val="22"/>
        </w:rPr>
      </w:pPr>
      <w:r w:rsidRPr="0022619B">
        <w:rPr>
          <w:rFonts w:cs="Arial"/>
          <w:szCs w:val="22"/>
        </w:rPr>
        <w:t xml:space="preserve">En cas de litige, le </w:t>
      </w:r>
      <w:r w:rsidRPr="0022619B">
        <w:rPr>
          <w:rFonts w:cs="Arial"/>
          <w:b/>
          <w:bCs/>
          <w:szCs w:val="22"/>
        </w:rPr>
        <w:t>droit français</w:t>
      </w:r>
      <w:r w:rsidRPr="0022619B">
        <w:rPr>
          <w:rFonts w:cs="Arial"/>
          <w:szCs w:val="22"/>
        </w:rPr>
        <w:t xml:space="preserve"> est seul applicable. Les litiges éventuels sont portés devant le tribunal administratif de Nancy. </w:t>
      </w:r>
      <w:r w:rsidRPr="0022619B">
        <w:rPr>
          <w:rFonts w:cs="Arial"/>
          <w:bCs/>
          <w:szCs w:val="22"/>
        </w:rPr>
        <w:t xml:space="preserve">Les correspondances relatives au marché sont </w:t>
      </w:r>
      <w:r w:rsidRPr="0022619B">
        <w:rPr>
          <w:rFonts w:cs="Arial"/>
          <w:b/>
          <w:szCs w:val="22"/>
        </w:rPr>
        <w:t>rédigées en français</w:t>
      </w:r>
      <w:r w:rsidRPr="0022619B">
        <w:rPr>
          <w:rFonts w:cs="Arial"/>
          <w:bCs/>
          <w:szCs w:val="22"/>
        </w:rPr>
        <w:t>.</w:t>
      </w:r>
    </w:p>
    <w:p w14:paraId="6C7BB0C0" w14:textId="77777777" w:rsidR="00487F5C" w:rsidRDefault="00487F5C" w:rsidP="00767A36">
      <w:pPr>
        <w:pStyle w:val="Corpsdetexte"/>
        <w:widowControl/>
        <w:spacing w:before="0"/>
        <w:ind w:firstLine="0"/>
        <w:rPr>
          <w:rFonts w:cs="Arial"/>
          <w:bCs/>
          <w:szCs w:val="22"/>
          <w:lang w:val="fr-FR"/>
        </w:rPr>
      </w:pPr>
    </w:p>
    <w:p w14:paraId="60389E59" w14:textId="4B4687DF" w:rsidR="001C03BC" w:rsidRPr="008D6C62" w:rsidRDefault="001C03BC" w:rsidP="00767A36">
      <w:pPr>
        <w:pStyle w:val="Titre1"/>
        <w:spacing w:before="0"/>
      </w:pPr>
      <w:r w:rsidRPr="008D6C62">
        <w:t>Article</w:t>
      </w:r>
      <w:r w:rsidRPr="008D6C62">
        <w:rPr>
          <w:rFonts w:eastAsia="Arial"/>
        </w:rPr>
        <w:t xml:space="preserve"> </w:t>
      </w:r>
      <w:r w:rsidRPr="008D6C62">
        <w:t>12</w:t>
      </w:r>
      <w:r w:rsidRPr="008D6C62">
        <w:rPr>
          <w:rFonts w:eastAsia="Arial"/>
        </w:rPr>
        <w:t xml:space="preserve"> – </w:t>
      </w:r>
      <w:r w:rsidRPr="008D6C62">
        <w:t>Pénalités</w:t>
      </w:r>
    </w:p>
    <w:p w14:paraId="771FAC0C" w14:textId="77777777" w:rsidR="00487F5C" w:rsidRDefault="00487F5C" w:rsidP="00767A36">
      <w:pPr>
        <w:autoSpaceDE w:val="0"/>
        <w:autoSpaceDN w:val="0"/>
        <w:adjustRightInd w:val="0"/>
        <w:rPr>
          <w:rFonts w:cs="Arial"/>
        </w:rPr>
      </w:pPr>
    </w:p>
    <w:p w14:paraId="151841E5" w14:textId="77777777" w:rsidR="002A1C95" w:rsidRPr="00511D55" w:rsidRDefault="002A1C95" w:rsidP="00767A36">
      <w:pPr>
        <w:autoSpaceDE w:val="0"/>
        <w:autoSpaceDN w:val="0"/>
        <w:adjustRightInd w:val="0"/>
        <w:rPr>
          <w:rFonts w:cs="Arial"/>
        </w:rPr>
      </w:pPr>
      <w:r>
        <w:rPr>
          <w:rFonts w:cs="Arial"/>
        </w:rPr>
        <w:t>Par</w:t>
      </w:r>
      <w:r w:rsidRPr="007C6565">
        <w:rPr>
          <w:rFonts w:cs="Arial"/>
        </w:rPr>
        <w:t xml:space="preserve"> dérogation à l'article 14.1.3 du CCAG</w:t>
      </w:r>
      <w:r>
        <w:rPr>
          <w:rFonts w:cs="Arial"/>
        </w:rPr>
        <w:t>-</w:t>
      </w:r>
      <w:r w:rsidRPr="007C6565">
        <w:rPr>
          <w:rFonts w:cs="Arial"/>
        </w:rPr>
        <w:t xml:space="preserve">FCS, le titulaire n'est pas exonéré des pénalités </w:t>
      </w:r>
      <w:r>
        <w:rPr>
          <w:rFonts w:cs="Arial"/>
        </w:rPr>
        <w:t>dont le montant total ne dépasse</w:t>
      </w:r>
      <w:r w:rsidRPr="007C6565">
        <w:rPr>
          <w:rFonts w:cs="Arial"/>
        </w:rPr>
        <w:t xml:space="preserve"> pas </w:t>
      </w:r>
      <w:r>
        <w:rPr>
          <w:rFonts w:cs="Arial"/>
        </w:rPr>
        <w:t>10</w:t>
      </w:r>
      <w:r w:rsidRPr="007C6565">
        <w:rPr>
          <w:rFonts w:cs="Arial"/>
        </w:rPr>
        <w:t>00 € pour l'ensemble du marché.</w:t>
      </w:r>
    </w:p>
    <w:p w14:paraId="5EA4B9A5" w14:textId="77777777" w:rsidR="002A1C95" w:rsidRPr="00A70509" w:rsidRDefault="002A1C95" w:rsidP="00767A36">
      <w:pPr>
        <w:pStyle w:val="Corpsdetexte"/>
        <w:widowControl/>
        <w:spacing w:before="0"/>
        <w:ind w:firstLine="0"/>
        <w:rPr>
          <w:rFonts w:cs="Arial"/>
          <w:b/>
          <w:sz w:val="16"/>
          <w:szCs w:val="16"/>
        </w:rPr>
      </w:pPr>
    </w:p>
    <w:p w14:paraId="7072C568" w14:textId="77777777" w:rsidR="002A1C95" w:rsidRPr="00DC4661" w:rsidRDefault="002A1C95" w:rsidP="00767A36">
      <w:pPr>
        <w:pStyle w:val="Titre2"/>
        <w:spacing w:before="0" w:after="0"/>
      </w:pPr>
      <w:r>
        <w:t>12.1</w:t>
      </w:r>
      <w:r w:rsidRPr="00DC4661">
        <w:t xml:space="preserve"> </w:t>
      </w:r>
      <w:r>
        <w:t>– Pénalités de retard</w:t>
      </w:r>
    </w:p>
    <w:p w14:paraId="7E0C1825" w14:textId="77777777" w:rsidR="002A1C95" w:rsidRDefault="002A1C95" w:rsidP="00767A36">
      <w:pPr>
        <w:pStyle w:val="Retraitcorpsdetexte"/>
        <w:rPr>
          <w:rFonts w:cs="Arial"/>
        </w:rPr>
      </w:pPr>
    </w:p>
    <w:p w14:paraId="31073CE7" w14:textId="77777777" w:rsidR="002A1C95" w:rsidRPr="0022619B" w:rsidRDefault="002A1C95" w:rsidP="00767A36">
      <w:pPr>
        <w:pStyle w:val="Retraitcorpsdetexte"/>
        <w:rPr>
          <w:rFonts w:cs="Arial"/>
        </w:rPr>
      </w:pPr>
      <w:r w:rsidRPr="0022619B">
        <w:rPr>
          <w:rFonts w:cs="Arial"/>
        </w:rPr>
        <w:t>Par dérogation à l’article 14</w:t>
      </w:r>
      <w:r>
        <w:rPr>
          <w:rFonts w:cs="Arial"/>
        </w:rPr>
        <w:t>.1.1 du CCAG-FCS</w:t>
      </w:r>
      <w:r w:rsidRPr="0022619B">
        <w:rPr>
          <w:rFonts w:cs="Arial"/>
        </w:rPr>
        <w:t xml:space="preserve"> si le délai maximum de réalisation des prestations sur lequel le titulaire s’est engagé </w:t>
      </w:r>
      <w:r>
        <w:rPr>
          <w:rFonts w:cs="Arial"/>
        </w:rPr>
        <w:t xml:space="preserve">dans le cadre de réponses technique et financier (annexe n°1 </w:t>
      </w:r>
      <w:r w:rsidR="008D6C62">
        <w:rPr>
          <w:rFonts w:cs="Arial"/>
        </w:rPr>
        <w:t>à l’acte d’engagement</w:t>
      </w:r>
      <w:r>
        <w:rPr>
          <w:rFonts w:cs="Arial"/>
        </w:rPr>
        <w:t>)</w:t>
      </w:r>
      <w:r w:rsidRPr="0022619B">
        <w:rPr>
          <w:rFonts w:cs="Arial"/>
        </w:rPr>
        <w:t xml:space="preserve"> est dépassé, l’université se réserve la possibilité de lui appliquer, sans mise en demeure préalable, une pénalité calculée par application de la formule suivante :</w:t>
      </w:r>
    </w:p>
    <w:p w14:paraId="7DB82E53" w14:textId="77777777" w:rsidR="002A1C95" w:rsidRPr="00A70509" w:rsidRDefault="002A1C95" w:rsidP="00767A36">
      <w:pPr>
        <w:pStyle w:val="Retraitcorpsdetexte"/>
        <w:rPr>
          <w:rFonts w:cs="Arial"/>
          <w:sz w:val="16"/>
          <w:szCs w:val="16"/>
        </w:rPr>
      </w:pPr>
    </w:p>
    <w:p w14:paraId="1DD62023" w14:textId="77777777" w:rsidR="002A1C95" w:rsidRPr="0022619B" w:rsidRDefault="002A1C95" w:rsidP="00767A36">
      <w:pPr>
        <w:pStyle w:val="Retraitcorpsdetexte"/>
        <w:ind w:firstLine="284"/>
        <w:rPr>
          <w:rFonts w:cs="Arial"/>
          <w:u w:val="single"/>
        </w:rPr>
      </w:pPr>
      <w:r w:rsidRPr="0022619B">
        <w:rPr>
          <w:rFonts w:cs="Arial"/>
        </w:rPr>
        <w:tab/>
        <w:t xml:space="preserve">     P = </w:t>
      </w:r>
      <w:r w:rsidRPr="0022619B">
        <w:rPr>
          <w:rFonts w:cs="Arial"/>
          <w:u w:val="single"/>
        </w:rPr>
        <w:t>V x R</w:t>
      </w:r>
      <w:r w:rsidRPr="0022619B">
        <w:rPr>
          <w:rFonts w:cs="Arial"/>
        </w:rPr>
        <w:t>, dans laquelle :</w:t>
      </w:r>
    </w:p>
    <w:p w14:paraId="3A9BAD77" w14:textId="77777777" w:rsidR="002A1C95" w:rsidRPr="0022619B" w:rsidRDefault="002A1C95" w:rsidP="00767A36">
      <w:pPr>
        <w:pStyle w:val="Retraitcorpsdetexte"/>
        <w:ind w:firstLine="284"/>
        <w:rPr>
          <w:rFonts w:cs="Arial"/>
        </w:rPr>
      </w:pPr>
      <w:r w:rsidRPr="0022619B">
        <w:rPr>
          <w:rFonts w:cs="Arial"/>
        </w:rPr>
        <w:tab/>
      </w:r>
      <w:r w:rsidRPr="0022619B">
        <w:rPr>
          <w:rFonts w:cs="Arial"/>
        </w:rPr>
        <w:tab/>
        <w:t xml:space="preserve">500    </w:t>
      </w:r>
    </w:p>
    <w:p w14:paraId="015A8467" w14:textId="77777777" w:rsidR="002A1C95" w:rsidRPr="00A70509" w:rsidRDefault="002A1C95" w:rsidP="00767A36">
      <w:pPr>
        <w:pStyle w:val="Retraitcorpsdetexte"/>
        <w:ind w:firstLine="284"/>
        <w:rPr>
          <w:rFonts w:cs="Arial"/>
          <w:sz w:val="16"/>
          <w:szCs w:val="16"/>
        </w:rPr>
      </w:pPr>
    </w:p>
    <w:p w14:paraId="0896128D" w14:textId="77777777" w:rsidR="002A1C95" w:rsidRPr="0022619B" w:rsidRDefault="002A1C95" w:rsidP="00767A36">
      <w:pPr>
        <w:pStyle w:val="Retraitcorpsdetexte"/>
        <w:rPr>
          <w:rFonts w:cs="Arial"/>
        </w:rPr>
      </w:pPr>
      <w:r w:rsidRPr="00A70509">
        <w:rPr>
          <w:rFonts w:cs="Arial"/>
          <w:b/>
          <w:sz w:val="24"/>
        </w:rPr>
        <w:t>P</w:t>
      </w:r>
      <w:r>
        <w:rPr>
          <w:rFonts w:cs="Arial"/>
        </w:rPr>
        <w:t xml:space="preserve"> = le montant de la pénalité en euros,</w:t>
      </w:r>
    </w:p>
    <w:p w14:paraId="0052685F" w14:textId="77777777" w:rsidR="002A1C95" w:rsidRPr="0022619B" w:rsidRDefault="002A1C95" w:rsidP="00767A36">
      <w:pPr>
        <w:pStyle w:val="Retraitcorpsdetexte"/>
        <w:rPr>
          <w:rFonts w:cs="Arial"/>
        </w:rPr>
      </w:pPr>
      <w:r w:rsidRPr="00A70509">
        <w:rPr>
          <w:rFonts w:cs="Arial"/>
          <w:b/>
          <w:sz w:val="24"/>
        </w:rPr>
        <w:t>V</w:t>
      </w:r>
      <w:r w:rsidRPr="0022619B">
        <w:rPr>
          <w:rFonts w:cs="Arial"/>
        </w:rPr>
        <w:t>= la valeur des prestations sur laquelle est calculée la pénalité, cette valeur étant égale à la valeur de règlement de la partie des prestations en retard ou de l’ensemble des prestations si le retard d’exécution d’une parti</w:t>
      </w:r>
      <w:r>
        <w:rPr>
          <w:rFonts w:cs="Arial"/>
        </w:rPr>
        <w:t>e rend l’ensemble inutilisable,</w:t>
      </w:r>
    </w:p>
    <w:p w14:paraId="747AA584" w14:textId="77777777" w:rsidR="002A1C95" w:rsidRPr="0022619B" w:rsidRDefault="002A1C95" w:rsidP="00767A36">
      <w:pPr>
        <w:pStyle w:val="Retraitcorpsdetexte"/>
        <w:rPr>
          <w:rFonts w:cs="Arial"/>
        </w:rPr>
      </w:pPr>
      <w:r w:rsidRPr="00A70509">
        <w:rPr>
          <w:rFonts w:cs="Arial"/>
          <w:b/>
          <w:sz w:val="24"/>
        </w:rPr>
        <w:t>R</w:t>
      </w:r>
      <w:r w:rsidRPr="0022619B">
        <w:rPr>
          <w:rFonts w:cs="Arial"/>
        </w:rPr>
        <w:t>= le nombre de jours calendaires de retard.</w:t>
      </w:r>
    </w:p>
    <w:p w14:paraId="202CA677" w14:textId="77777777" w:rsidR="002A1C95" w:rsidRPr="00A70509" w:rsidRDefault="002A1C95" w:rsidP="00767A36">
      <w:pPr>
        <w:pStyle w:val="Retraitcorpsdetexte"/>
        <w:rPr>
          <w:rFonts w:cs="Arial"/>
          <w:sz w:val="16"/>
          <w:szCs w:val="16"/>
        </w:rPr>
      </w:pPr>
    </w:p>
    <w:p w14:paraId="6BFAE3E4" w14:textId="6BD7456F" w:rsidR="002A1C95" w:rsidRDefault="002A1C95" w:rsidP="00767A36">
      <w:pPr>
        <w:pStyle w:val="Retraitcorpsdetexte"/>
        <w:rPr>
          <w:rFonts w:cs="Arial"/>
        </w:rPr>
      </w:pPr>
      <w:r w:rsidRPr="0022619B">
        <w:rPr>
          <w:rFonts w:cs="Arial"/>
        </w:rPr>
        <w:t xml:space="preserve">Néanmoins, en tout état de cause, le montant de la pénalité ne peut être supérieur à </w:t>
      </w:r>
      <w:r>
        <w:rPr>
          <w:rFonts w:cs="Arial"/>
        </w:rPr>
        <w:t>10</w:t>
      </w:r>
      <w:r w:rsidRPr="0022619B">
        <w:rPr>
          <w:rFonts w:cs="Arial"/>
        </w:rPr>
        <w:t>% du prix du marché</w:t>
      </w:r>
      <w:r>
        <w:rPr>
          <w:rFonts w:cs="Arial"/>
        </w:rPr>
        <w:t xml:space="preserve"> hors taxe</w:t>
      </w:r>
      <w:r w:rsidRPr="0022619B">
        <w:rPr>
          <w:rFonts w:cs="Arial"/>
        </w:rPr>
        <w:t xml:space="preserve">, tel que fixé </w:t>
      </w:r>
      <w:r>
        <w:rPr>
          <w:rFonts w:cs="Arial"/>
        </w:rPr>
        <w:t xml:space="preserve">au cadre de réponses technique et financier (annexe n°1 </w:t>
      </w:r>
      <w:r w:rsidR="00487F5C">
        <w:rPr>
          <w:rFonts w:cs="Arial"/>
        </w:rPr>
        <w:t>à l’acte d’engagement</w:t>
      </w:r>
      <w:r>
        <w:rPr>
          <w:rFonts w:cs="Arial"/>
        </w:rPr>
        <w:t>)</w:t>
      </w:r>
      <w:r w:rsidRPr="0022619B">
        <w:rPr>
          <w:rFonts w:cs="Arial"/>
        </w:rPr>
        <w:t>.</w:t>
      </w:r>
    </w:p>
    <w:p w14:paraId="130598AB" w14:textId="77777777" w:rsidR="002A1C95" w:rsidRDefault="002A1C95" w:rsidP="00767A36">
      <w:pPr>
        <w:pStyle w:val="Retraitcorpsdetexte"/>
        <w:rPr>
          <w:rFonts w:cs="Arial"/>
        </w:rPr>
      </w:pPr>
    </w:p>
    <w:p w14:paraId="58BE8EE4" w14:textId="3C8FA1D8" w:rsidR="002A1C95" w:rsidRPr="00DC4661" w:rsidRDefault="002A1C95" w:rsidP="00767A36">
      <w:pPr>
        <w:pStyle w:val="Titre2"/>
        <w:spacing w:before="0" w:after="0"/>
      </w:pPr>
      <w:r>
        <w:t>12.2</w:t>
      </w:r>
      <w:r w:rsidRPr="00DC4661">
        <w:t xml:space="preserve"> </w:t>
      </w:r>
      <w:r>
        <w:t xml:space="preserve">– Pénalités </w:t>
      </w:r>
      <w:r w:rsidR="00487F5C" w:rsidRPr="00487F5C">
        <w:t>pour non-respect des engagements pris en matière de protection de l’environnement</w:t>
      </w:r>
      <w:r w:rsidR="00487F5C" w:rsidRPr="00487F5C" w:rsidDel="00487F5C">
        <w:t xml:space="preserve"> </w:t>
      </w:r>
    </w:p>
    <w:p w14:paraId="217CB891" w14:textId="77777777" w:rsidR="00487F5C" w:rsidRDefault="00487F5C" w:rsidP="00767A36">
      <w:pPr>
        <w:autoSpaceDE w:val="0"/>
        <w:autoSpaceDN w:val="0"/>
        <w:adjustRightInd w:val="0"/>
        <w:rPr>
          <w:rFonts w:eastAsia="Calibri" w:cs="Arial"/>
          <w:szCs w:val="22"/>
        </w:rPr>
      </w:pPr>
    </w:p>
    <w:p w14:paraId="48C15031" w14:textId="77777777" w:rsidR="00A800AF" w:rsidRDefault="002A1C95" w:rsidP="00767A36">
      <w:pPr>
        <w:autoSpaceDE w:val="0"/>
        <w:autoSpaceDN w:val="0"/>
        <w:adjustRightInd w:val="0"/>
        <w:rPr>
          <w:rFonts w:eastAsia="Calibri" w:cs="Arial"/>
          <w:szCs w:val="22"/>
        </w:rPr>
      </w:pPr>
      <w:r w:rsidRPr="00423140">
        <w:rPr>
          <w:rFonts w:eastAsia="Calibri" w:cs="Arial"/>
          <w:szCs w:val="22"/>
        </w:rPr>
        <w:lastRenderedPageBreak/>
        <w:t>Le titulaire encourt, après mise en demeure préalable, une pénalité forfaitaire de 1000€ en cas de non-respect de ses engagements en matière de protection de l’environnement tels que définis dans les pièces du présent march</w:t>
      </w:r>
      <w:r>
        <w:rPr>
          <w:rFonts w:eastAsia="Calibri" w:cs="Arial"/>
          <w:szCs w:val="22"/>
        </w:rPr>
        <w:t>é.</w:t>
      </w:r>
    </w:p>
    <w:p w14:paraId="3B2E4683" w14:textId="77777777" w:rsidR="00487F5C" w:rsidRDefault="00487F5C" w:rsidP="00767A36">
      <w:pPr>
        <w:autoSpaceDE w:val="0"/>
        <w:autoSpaceDN w:val="0"/>
        <w:adjustRightInd w:val="0"/>
        <w:rPr>
          <w:rFonts w:cs="Arial"/>
          <w:szCs w:val="22"/>
        </w:rPr>
      </w:pPr>
    </w:p>
    <w:p w14:paraId="7953D9D7" w14:textId="77777777" w:rsidR="001C2EC7" w:rsidRPr="008D6C62" w:rsidRDefault="001C2EC7" w:rsidP="00767A36">
      <w:pPr>
        <w:pStyle w:val="Titre1"/>
        <w:spacing w:before="0"/>
      </w:pPr>
      <w:r w:rsidRPr="008D6C62">
        <w:t>Article</w:t>
      </w:r>
      <w:r w:rsidRPr="008D6C62">
        <w:rPr>
          <w:rFonts w:eastAsia="Arial"/>
        </w:rPr>
        <w:t xml:space="preserve"> </w:t>
      </w:r>
      <w:r w:rsidRPr="008D6C62">
        <w:t>13</w:t>
      </w:r>
      <w:r w:rsidRPr="008D6C62">
        <w:rPr>
          <w:rFonts w:eastAsia="Arial"/>
        </w:rPr>
        <w:t xml:space="preserve"> – </w:t>
      </w:r>
      <w:r w:rsidRPr="008D6C62">
        <w:t xml:space="preserve">Résiliation </w:t>
      </w:r>
    </w:p>
    <w:p w14:paraId="20D90D89" w14:textId="77777777" w:rsidR="00487F5C" w:rsidRDefault="00487F5C" w:rsidP="00767A36">
      <w:pPr>
        <w:suppressAutoHyphens w:val="0"/>
        <w:autoSpaceDE w:val="0"/>
        <w:rPr>
          <w:rFonts w:eastAsia="Calibri" w:cs="Arial"/>
          <w:szCs w:val="22"/>
          <w:lang w:eastAsia="en-US"/>
        </w:rPr>
      </w:pPr>
    </w:p>
    <w:p w14:paraId="41E90122" w14:textId="77777777" w:rsidR="001C2EC7" w:rsidRDefault="001C2EC7" w:rsidP="00767A36">
      <w:pPr>
        <w:suppressAutoHyphens w:val="0"/>
        <w:autoSpaceDE w:val="0"/>
        <w:rPr>
          <w:rFonts w:eastAsia="Calibri" w:cs="Arial"/>
          <w:szCs w:val="22"/>
          <w:lang w:eastAsia="en-US"/>
        </w:rPr>
      </w:pPr>
      <w:r w:rsidRPr="0097405F">
        <w:rPr>
          <w:rFonts w:eastAsia="Calibri" w:cs="Arial"/>
          <w:szCs w:val="22"/>
          <w:lang w:eastAsia="en-US"/>
        </w:rPr>
        <w:t>Le marché pourra être résilié par le pouvoir adjudicateur selon les stipulations du CCAG-FCS.</w:t>
      </w:r>
    </w:p>
    <w:p w14:paraId="22DD5051" w14:textId="77777777" w:rsidR="00487F5C" w:rsidRPr="0097405F" w:rsidRDefault="00487F5C" w:rsidP="00767A36">
      <w:pPr>
        <w:suppressAutoHyphens w:val="0"/>
        <w:autoSpaceDE w:val="0"/>
        <w:rPr>
          <w:rFonts w:eastAsia="Calibri" w:cs="Arial"/>
          <w:szCs w:val="22"/>
          <w:lang w:eastAsia="en-US"/>
        </w:rPr>
      </w:pPr>
    </w:p>
    <w:p w14:paraId="1F5EFA89" w14:textId="77777777" w:rsidR="001C2EC7" w:rsidRDefault="001C2EC7" w:rsidP="00767A36">
      <w:pPr>
        <w:suppressAutoHyphens w:val="0"/>
        <w:autoSpaceDE w:val="0"/>
        <w:rPr>
          <w:rFonts w:eastAsia="Calibri" w:cs="Arial"/>
          <w:szCs w:val="22"/>
          <w:lang w:eastAsia="en-US"/>
        </w:rPr>
      </w:pPr>
      <w:r w:rsidRPr="0097405F">
        <w:rPr>
          <w:rFonts w:eastAsia="Calibri" w:cs="Arial"/>
          <w:szCs w:val="22"/>
          <w:lang w:eastAsia="en-US"/>
        </w:rPr>
        <w:t>En outre, par dérogation aux articles 41.1, 41.2 et 42 du CCAG-FC</w:t>
      </w:r>
      <w:r>
        <w:rPr>
          <w:rFonts w:eastAsia="Calibri" w:cs="Arial"/>
          <w:szCs w:val="22"/>
          <w:lang w:eastAsia="en-US"/>
        </w:rPr>
        <w:t>S</w:t>
      </w:r>
      <w:r w:rsidRPr="0097405F">
        <w:rPr>
          <w:rFonts w:eastAsia="Calibri" w:cs="Arial"/>
          <w:szCs w:val="22"/>
          <w:lang w:eastAsia="en-US"/>
        </w:rPr>
        <w:t xml:space="preserve">, le marché pourra être résilié en cas de manquement du titulaire à son obligation d'indépendance, et ce sans mise en demeure préalable ni indemnité, conformément aux dispositions de l'article </w:t>
      </w:r>
      <w:r w:rsidR="002D06FE">
        <w:rPr>
          <w:rFonts w:eastAsia="Calibri" w:cs="Arial"/>
          <w:szCs w:val="22"/>
          <w:lang w:eastAsia="en-US"/>
        </w:rPr>
        <w:t>4</w:t>
      </w:r>
      <w:r>
        <w:rPr>
          <w:rFonts w:eastAsia="Calibri" w:cs="Arial"/>
          <w:szCs w:val="22"/>
          <w:lang w:eastAsia="en-US"/>
        </w:rPr>
        <w:t>.5</w:t>
      </w:r>
      <w:r w:rsidRPr="0097405F">
        <w:rPr>
          <w:rFonts w:eastAsia="Calibri" w:cs="Arial"/>
          <w:szCs w:val="22"/>
          <w:lang w:eastAsia="en-US"/>
        </w:rPr>
        <w:t xml:space="preserve"> du CCP.</w:t>
      </w:r>
      <w:r w:rsidR="00487F5C">
        <w:rPr>
          <w:rFonts w:eastAsia="Calibri" w:cs="Arial"/>
          <w:szCs w:val="22"/>
          <w:lang w:eastAsia="en-US"/>
        </w:rPr>
        <w:br/>
      </w:r>
    </w:p>
    <w:p w14:paraId="19BE1BB6" w14:textId="77777777" w:rsidR="001C03BC" w:rsidRDefault="001C03BC" w:rsidP="00767A36">
      <w:pPr>
        <w:pStyle w:val="Titre1"/>
        <w:spacing w:before="0"/>
        <w:rPr>
          <w:shd w:val="clear" w:color="auto" w:fill="00FFFF"/>
        </w:rPr>
      </w:pPr>
      <w:r>
        <w:t>Article</w:t>
      </w:r>
      <w:r>
        <w:rPr>
          <w:rFonts w:eastAsia="Arial"/>
        </w:rPr>
        <w:t xml:space="preserve"> </w:t>
      </w:r>
      <w:r>
        <w:t>1</w:t>
      </w:r>
      <w:r w:rsidR="001C2EC7">
        <w:t>4</w:t>
      </w:r>
      <w:r>
        <w:rPr>
          <w:rFonts w:eastAsia="Arial"/>
        </w:rPr>
        <w:t xml:space="preserve"> – </w:t>
      </w:r>
      <w:r>
        <w:t>Dérogations</w:t>
      </w:r>
      <w:r>
        <w:rPr>
          <w:rFonts w:eastAsia="Arial"/>
        </w:rPr>
        <w:t xml:space="preserve"> </w:t>
      </w:r>
      <w:r>
        <w:t>au</w:t>
      </w:r>
      <w:r>
        <w:rPr>
          <w:rFonts w:eastAsia="Arial"/>
        </w:rPr>
        <w:t xml:space="preserve"> </w:t>
      </w:r>
      <w:r>
        <w:t>CCAG</w:t>
      </w:r>
      <w:r w:rsidR="00C12CA8">
        <w:t>-</w:t>
      </w:r>
      <w:r>
        <w:t>FCS</w:t>
      </w:r>
    </w:p>
    <w:p w14:paraId="2D39C29A" w14:textId="77777777" w:rsidR="00487F5C" w:rsidRDefault="00487F5C" w:rsidP="00767A36"/>
    <w:p w14:paraId="1BEB4B3D" w14:textId="77777777" w:rsidR="001C03BC" w:rsidRPr="008D6C62" w:rsidRDefault="001C03BC" w:rsidP="00767A36">
      <w:r w:rsidRPr="008D6C62">
        <w:t>L</w:t>
      </w:r>
      <w:r w:rsidRPr="008D6C62">
        <w:rPr>
          <w:rFonts w:eastAsia="Arial"/>
        </w:rPr>
        <w:t>’</w:t>
      </w:r>
      <w:r w:rsidRPr="008D6C62">
        <w:t>article</w:t>
      </w:r>
      <w:r w:rsidRPr="008D6C62">
        <w:rPr>
          <w:rFonts w:eastAsia="Arial"/>
        </w:rPr>
        <w:t xml:space="preserve"> </w:t>
      </w:r>
      <w:r w:rsidRPr="008D6C62">
        <w:t>2</w:t>
      </w:r>
      <w:r w:rsidRPr="008D6C62">
        <w:rPr>
          <w:rFonts w:eastAsia="Arial"/>
        </w:rPr>
        <w:t xml:space="preserve"> </w:t>
      </w:r>
      <w:r w:rsidRPr="008D6C62">
        <w:t>du</w:t>
      </w:r>
      <w:r w:rsidRPr="008D6C62">
        <w:rPr>
          <w:rFonts w:eastAsia="Arial"/>
        </w:rPr>
        <w:t xml:space="preserve"> </w:t>
      </w:r>
      <w:r w:rsidRPr="008D6C62">
        <w:t>présent</w:t>
      </w:r>
      <w:r w:rsidRPr="008D6C62">
        <w:rPr>
          <w:rFonts w:eastAsia="Arial"/>
        </w:rPr>
        <w:t xml:space="preserve"> </w:t>
      </w:r>
      <w:r w:rsidRPr="008D6C62">
        <w:t>CCP</w:t>
      </w:r>
      <w:r w:rsidRPr="008D6C62">
        <w:rPr>
          <w:rFonts w:eastAsia="Arial"/>
        </w:rPr>
        <w:t xml:space="preserve"> </w:t>
      </w:r>
      <w:r w:rsidRPr="008D6C62">
        <w:t>déroge</w:t>
      </w:r>
      <w:r w:rsidRPr="008D6C62">
        <w:rPr>
          <w:rFonts w:eastAsia="Arial"/>
        </w:rPr>
        <w:t xml:space="preserve"> </w:t>
      </w:r>
      <w:r w:rsidRPr="008D6C62">
        <w:t>à</w:t>
      </w:r>
      <w:r w:rsidRPr="008D6C62">
        <w:rPr>
          <w:rFonts w:eastAsia="Arial"/>
        </w:rPr>
        <w:t xml:space="preserve"> </w:t>
      </w:r>
      <w:r w:rsidRPr="008D6C62">
        <w:t>l</w:t>
      </w:r>
      <w:r w:rsidRPr="008D6C62">
        <w:rPr>
          <w:rFonts w:eastAsia="Arial"/>
        </w:rPr>
        <w:t>’</w:t>
      </w:r>
      <w:r w:rsidRPr="008D6C62">
        <w:t>article</w:t>
      </w:r>
      <w:r w:rsidRPr="008D6C62">
        <w:rPr>
          <w:rFonts w:eastAsia="Arial"/>
        </w:rPr>
        <w:t xml:space="preserve"> </w:t>
      </w:r>
      <w:r w:rsidRPr="008D6C62">
        <w:t>4.1</w:t>
      </w:r>
      <w:r w:rsidRPr="008D6C62">
        <w:rPr>
          <w:rFonts w:eastAsia="Arial"/>
        </w:rPr>
        <w:t xml:space="preserve"> </w:t>
      </w:r>
      <w:r w:rsidRPr="008D6C62">
        <w:t>du</w:t>
      </w:r>
      <w:r w:rsidRPr="008D6C62">
        <w:rPr>
          <w:rFonts w:eastAsia="Arial"/>
        </w:rPr>
        <w:t xml:space="preserve"> </w:t>
      </w:r>
      <w:r w:rsidRPr="008D6C62">
        <w:t>CCAG</w:t>
      </w:r>
      <w:r w:rsidR="00C12CA8" w:rsidRPr="008D6C62">
        <w:t>-</w:t>
      </w:r>
      <w:r w:rsidRPr="008D6C62">
        <w:t>FCS ;</w:t>
      </w:r>
    </w:p>
    <w:p w14:paraId="2CB22CF7" w14:textId="77777777" w:rsidR="001C03BC" w:rsidRPr="008D6C62" w:rsidRDefault="001C03BC" w:rsidP="00767A36">
      <w:r w:rsidRPr="008D6C62">
        <w:t>L</w:t>
      </w:r>
      <w:r w:rsidRPr="008D6C62">
        <w:rPr>
          <w:rFonts w:eastAsia="Arial"/>
        </w:rPr>
        <w:t>’</w:t>
      </w:r>
      <w:r w:rsidRPr="008D6C62">
        <w:t>article</w:t>
      </w:r>
      <w:r w:rsidRPr="008D6C62">
        <w:rPr>
          <w:rFonts w:eastAsia="Arial"/>
        </w:rPr>
        <w:t xml:space="preserve"> 5 </w:t>
      </w:r>
      <w:r w:rsidRPr="008D6C62">
        <w:t>du</w:t>
      </w:r>
      <w:r w:rsidRPr="008D6C62">
        <w:rPr>
          <w:rFonts w:eastAsia="Arial"/>
        </w:rPr>
        <w:t xml:space="preserve"> </w:t>
      </w:r>
      <w:r w:rsidRPr="008D6C62">
        <w:t>présent</w:t>
      </w:r>
      <w:r w:rsidRPr="008D6C62">
        <w:rPr>
          <w:rFonts w:eastAsia="Arial"/>
        </w:rPr>
        <w:t xml:space="preserve"> </w:t>
      </w:r>
      <w:r w:rsidRPr="008D6C62">
        <w:t>CCP</w:t>
      </w:r>
      <w:r w:rsidRPr="008D6C62">
        <w:rPr>
          <w:rFonts w:eastAsia="Arial"/>
        </w:rPr>
        <w:t xml:space="preserve"> </w:t>
      </w:r>
      <w:r w:rsidRPr="008D6C62">
        <w:t>déroge</w:t>
      </w:r>
      <w:r w:rsidRPr="008D6C62">
        <w:rPr>
          <w:rFonts w:eastAsia="Arial"/>
        </w:rPr>
        <w:t xml:space="preserve"> </w:t>
      </w:r>
      <w:r w:rsidRPr="008D6C62">
        <w:t>aux articles 2</w:t>
      </w:r>
      <w:r w:rsidR="00C12CA8" w:rsidRPr="008D6C62">
        <w:t>7</w:t>
      </w:r>
      <w:r w:rsidRPr="008D6C62">
        <w:t>.3 et 2</w:t>
      </w:r>
      <w:r w:rsidR="00C12CA8" w:rsidRPr="008D6C62">
        <w:t>8.2</w:t>
      </w:r>
      <w:r w:rsidRPr="008D6C62">
        <w:t xml:space="preserve"> du</w:t>
      </w:r>
      <w:r w:rsidRPr="008D6C62">
        <w:rPr>
          <w:rFonts w:eastAsia="Arial"/>
        </w:rPr>
        <w:t xml:space="preserve"> </w:t>
      </w:r>
      <w:r w:rsidRPr="008D6C62">
        <w:t>CCAG</w:t>
      </w:r>
      <w:r w:rsidR="00C12CA8" w:rsidRPr="008D6C62">
        <w:t>-</w:t>
      </w:r>
      <w:r w:rsidRPr="008D6C62">
        <w:t>FCS ;</w:t>
      </w:r>
    </w:p>
    <w:p w14:paraId="4A73D659" w14:textId="77777777" w:rsidR="001C03BC" w:rsidRDefault="001C03BC" w:rsidP="00767A36">
      <w:r w:rsidRPr="008D6C62">
        <w:t>L’article 9 du présent CCP déroge à l’article 11.</w:t>
      </w:r>
      <w:r w:rsidR="00C12CA8" w:rsidRPr="008D6C62">
        <w:t>3</w:t>
      </w:r>
      <w:r w:rsidRPr="008D6C62">
        <w:t xml:space="preserve"> du CCAG</w:t>
      </w:r>
      <w:r w:rsidR="00C12CA8" w:rsidRPr="008D6C62">
        <w:t>-</w:t>
      </w:r>
      <w:r w:rsidRPr="008D6C62">
        <w:t>FCS ;</w:t>
      </w:r>
    </w:p>
    <w:p w14:paraId="58F2ED45" w14:textId="77777777" w:rsidR="008D6C62" w:rsidRPr="008D6C62" w:rsidRDefault="008D6C62" w:rsidP="00767A36">
      <w:r w:rsidRPr="008D6C62">
        <w:t>L</w:t>
      </w:r>
      <w:r w:rsidRPr="008D6C62">
        <w:rPr>
          <w:rFonts w:eastAsia="Arial"/>
        </w:rPr>
        <w:t>’</w:t>
      </w:r>
      <w:r w:rsidRPr="008D6C62">
        <w:t>article</w:t>
      </w:r>
      <w:r w:rsidRPr="008D6C62">
        <w:rPr>
          <w:rFonts w:eastAsia="Arial"/>
        </w:rPr>
        <w:t xml:space="preserve"> </w:t>
      </w:r>
      <w:r w:rsidRPr="008D6C62">
        <w:t>12</w:t>
      </w:r>
      <w:r>
        <w:t xml:space="preserve"> </w:t>
      </w:r>
      <w:r w:rsidRPr="008D6C62">
        <w:t>du</w:t>
      </w:r>
      <w:r w:rsidRPr="008D6C62">
        <w:rPr>
          <w:rFonts w:eastAsia="Arial"/>
        </w:rPr>
        <w:t xml:space="preserve"> </w:t>
      </w:r>
      <w:r w:rsidRPr="008D6C62">
        <w:t>présent</w:t>
      </w:r>
      <w:r w:rsidRPr="008D6C62">
        <w:rPr>
          <w:rFonts w:eastAsia="Arial"/>
        </w:rPr>
        <w:t xml:space="preserve"> </w:t>
      </w:r>
      <w:r w:rsidRPr="008D6C62">
        <w:t>CCP</w:t>
      </w:r>
      <w:r w:rsidRPr="008D6C62">
        <w:rPr>
          <w:rFonts w:eastAsia="Arial"/>
        </w:rPr>
        <w:t xml:space="preserve"> </w:t>
      </w:r>
      <w:r w:rsidRPr="008D6C62">
        <w:t>déroge</w:t>
      </w:r>
      <w:r w:rsidRPr="008D6C62">
        <w:rPr>
          <w:rFonts w:eastAsia="Arial"/>
        </w:rPr>
        <w:t xml:space="preserve"> </w:t>
      </w:r>
      <w:r w:rsidRPr="008D6C62">
        <w:t>aux articles</w:t>
      </w:r>
      <w:r w:rsidRPr="008D6C62">
        <w:rPr>
          <w:rFonts w:eastAsia="Arial"/>
        </w:rPr>
        <w:t xml:space="preserve"> </w:t>
      </w:r>
      <w:r w:rsidRPr="008D6C62">
        <w:t>14.1.</w:t>
      </w:r>
      <w:r>
        <w:t>3</w:t>
      </w:r>
      <w:r w:rsidRPr="008D6C62">
        <w:t xml:space="preserve"> du</w:t>
      </w:r>
      <w:r w:rsidRPr="008D6C62">
        <w:rPr>
          <w:rFonts w:eastAsia="Arial"/>
        </w:rPr>
        <w:t xml:space="preserve"> </w:t>
      </w:r>
      <w:r w:rsidRPr="008D6C62">
        <w:t>CCAG-FCS ;</w:t>
      </w:r>
    </w:p>
    <w:p w14:paraId="7A856134" w14:textId="77777777" w:rsidR="001C03BC" w:rsidRPr="008D6C62" w:rsidRDefault="001C03BC" w:rsidP="00767A36">
      <w:r w:rsidRPr="008D6C62">
        <w:t>L</w:t>
      </w:r>
      <w:r w:rsidRPr="008D6C62">
        <w:rPr>
          <w:rFonts w:eastAsia="Arial"/>
        </w:rPr>
        <w:t>’</w:t>
      </w:r>
      <w:r w:rsidRPr="008D6C62">
        <w:t>article</w:t>
      </w:r>
      <w:r w:rsidRPr="008D6C62">
        <w:rPr>
          <w:rFonts w:eastAsia="Arial"/>
        </w:rPr>
        <w:t xml:space="preserve"> </w:t>
      </w:r>
      <w:r w:rsidRPr="008D6C62">
        <w:t>12</w:t>
      </w:r>
      <w:r w:rsidR="008D6C62">
        <w:t>.1</w:t>
      </w:r>
      <w:r w:rsidRPr="008D6C62">
        <w:rPr>
          <w:rFonts w:eastAsia="Arial"/>
        </w:rPr>
        <w:t xml:space="preserve"> </w:t>
      </w:r>
      <w:r w:rsidRPr="008D6C62">
        <w:t>du</w:t>
      </w:r>
      <w:r w:rsidRPr="008D6C62">
        <w:rPr>
          <w:rFonts w:eastAsia="Arial"/>
        </w:rPr>
        <w:t xml:space="preserve"> </w:t>
      </w:r>
      <w:r w:rsidRPr="008D6C62">
        <w:t>présent</w:t>
      </w:r>
      <w:r w:rsidRPr="008D6C62">
        <w:rPr>
          <w:rFonts w:eastAsia="Arial"/>
        </w:rPr>
        <w:t xml:space="preserve"> </w:t>
      </w:r>
      <w:r w:rsidRPr="008D6C62">
        <w:t>CCP</w:t>
      </w:r>
      <w:r w:rsidRPr="008D6C62">
        <w:rPr>
          <w:rFonts w:eastAsia="Arial"/>
        </w:rPr>
        <w:t xml:space="preserve"> </w:t>
      </w:r>
      <w:r w:rsidRPr="008D6C62">
        <w:t>déroge</w:t>
      </w:r>
      <w:r w:rsidRPr="008D6C62">
        <w:rPr>
          <w:rFonts w:eastAsia="Arial"/>
        </w:rPr>
        <w:t xml:space="preserve"> </w:t>
      </w:r>
      <w:r w:rsidR="00AF031D" w:rsidRPr="008D6C62">
        <w:t>aux articles</w:t>
      </w:r>
      <w:r w:rsidRPr="008D6C62">
        <w:rPr>
          <w:rFonts w:eastAsia="Arial"/>
        </w:rPr>
        <w:t xml:space="preserve"> </w:t>
      </w:r>
      <w:r w:rsidRPr="008D6C62">
        <w:t>14.1.1 du</w:t>
      </w:r>
      <w:r w:rsidRPr="008D6C62">
        <w:rPr>
          <w:rFonts w:eastAsia="Arial"/>
        </w:rPr>
        <w:t xml:space="preserve"> </w:t>
      </w:r>
      <w:r w:rsidRPr="008D6C62">
        <w:t>CCAG</w:t>
      </w:r>
      <w:r w:rsidR="00C12CA8" w:rsidRPr="008D6C62">
        <w:t>-</w:t>
      </w:r>
      <w:r w:rsidRPr="008D6C62">
        <w:t>FCS</w:t>
      </w:r>
      <w:r w:rsidR="001C2EC7" w:rsidRPr="008D6C62">
        <w:t> ;</w:t>
      </w:r>
    </w:p>
    <w:p w14:paraId="69EF12BB" w14:textId="77777777" w:rsidR="001C03BC" w:rsidRDefault="001C2EC7" w:rsidP="00487F5C">
      <w:r w:rsidRPr="008D6C62">
        <w:t>L</w:t>
      </w:r>
      <w:r w:rsidRPr="008D6C62">
        <w:rPr>
          <w:rFonts w:eastAsia="Arial"/>
        </w:rPr>
        <w:t>’</w:t>
      </w:r>
      <w:r w:rsidRPr="008D6C62">
        <w:t>article</w:t>
      </w:r>
      <w:r w:rsidRPr="008D6C62">
        <w:rPr>
          <w:rFonts w:eastAsia="Arial"/>
        </w:rPr>
        <w:t xml:space="preserve"> </w:t>
      </w:r>
      <w:r w:rsidRPr="008D6C62">
        <w:t>13 du</w:t>
      </w:r>
      <w:r w:rsidRPr="008D6C62">
        <w:rPr>
          <w:rFonts w:eastAsia="Arial"/>
        </w:rPr>
        <w:t xml:space="preserve"> </w:t>
      </w:r>
      <w:r w:rsidRPr="008D6C62">
        <w:t>présent</w:t>
      </w:r>
      <w:r w:rsidRPr="008D6C62">
        <w:rPr>
          <w:rFonts w:eastAsia="Arial"/>
        </w:rPr>
        <w:t xml:space="preserve"> </w:t>
      </w:r>
      <w:r w:rsidRPr="008D6C62">
        <w:t>CCP</w:t>
      </w:r>
      <w:r w:rsidRPr="008D6C62">
        <w:rPr>
          <w:rFonts w:eastAsia="Arial"/>
        </w:rPr>
        <w:t xml:space="preserve"> </w:t>
      </w:r>
      <w:r w:rsidRPr="008D6C62">
        <w:t>déroge</w:t>
      </w:r>
      <w:r w:rsidRPr="008D6C62">
        <w:rPr>
          <w:rFonts w:eastAsia="Arial"/>
        </w:rPr>
        <w:t xml:space="preserve"> aux </w:t>
      </w:r>
      <w:r w:rsidRPr="008D6C62">
        <w:t>articles 41.1, 41.2 et 42</w:t>
      </w:r>
      <w:r w:rsidRPr="008D6C62">
        <w:rPr>
          <w:rFonts w:eastAsia="Arial"/>
        </w:rPr>
        <w:t xml:space="preserve"> d</w:t>
      </w:r>
      <w:r w:rsidRPr="008D6C62">
        <w:t>u</w:t>
      </w:r>
      <w:r w:rsidRPr="008D6C62">
        <w:rPr>
          <w:rFonts w:eastAsia="Arial"/>
        </w:rPr>
        <w:t xml:space="preserve"> </w:t>
      </w:r>
      <w:r w:rsidRPr="008D6C62">
        <w:t>CCAG</w:t>
      </w:r>
      <w:r w:rsidRPr="008D6C62">
        <w:rPr>
          <w:rFonts w:eastAsia="Arial"/>
        </w:rPr>
        <w:t xml:space="preserve"> </w:t>
      </w:r>
      <w:r w:rsidRPr="008D6C62">
        <w:t>FC</w:t>
      </w:r>
      <w:r w:rsidR="00487F5C">
        <w:t>S.</w:t>
      </w:r>
    </w:p>
    <w:sectPr w:rsidR="001C03BC">
      <w:footerReference w:type="default" r:id="rId15"/>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785DF" w14:textId="77777777" w:rsidR="005F229F" w:rsidRDefault="005F229F" w:rsidP="001C03BC">
      <w:r>
        <w:separator/>
      </w:r>
    </w:p>
  </w:endnote>
  <w:endnote w:type="continuationSeparator" w:id="0">
    <w:p w14:paraId="7780C31C" w14:textId="77777777" w:rsidR="005F229F" w:rsidRDefault="005F229F" w:rsidP="001C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93E89" w14:textId="77777777" w:rsidR="00312894" w:rsidRDefault="00312894">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8917A0">
      <w:rPr>
        <w:rStyle w:val="Numrodepage"/>
        <w:rFonts w:cs="Arial"/>
        <w:noProof/>
        <w:sz w:val="18"/>
        <w:szCs w:val="18"/>
      </w:rPr>
      <w:t>5</w:t>
    </w:r>
    <w:r>
      <w:rPr>
        <w:rStyle w:val="Numrodepage"/>
        <w:rFonts w:cs="Arial"/>
        <w:sz w:val="18"/>
        <w:szCs w:val="18"/>
      </w:rPr>
      <w:fldChar w:fldCharType="end"/>
    </w:r>
    <w:r>
      <w:rPr>
        <w:rStyle w:val="Numrodepage"/>
        <w:rFonts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8917A0">
      <w:rPr>
        <w:rStyle w:val="Numrodepage"/>
        <w:rFonts w:cs="Arial"/>
        <w:noProof/>
        <w:sz w:val="18"/>
        <w:szCs w:val="18"/>
      </w:rPr>
      <w:t>15</w:t>
    </w:r>
    <w:r>
      <w:rPr>
        <w:rStyle w:val="Numrodepage"/>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A25096" w14:textId="77777777" w:rsidR="005F229F" w:rsidRDefault="005F229F" w:rsidP="001C03BC">
      <w:r>
        <w:separator/>
      </w:r>
    </w:p>
  </w:footnote>
  <w:footnote w:type="continuationSeparator" w:id="0">
    <w:p w14:paraId="55604619" w14:textId="77777777" w:rsidR="005F229F" w:rsidRDefault="005F229F" w:rsidP="001C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0A4EFB51"/>
    <w:multiLevelType w:val="hybridMultilevel"/>
    <w:tmpl w:val="C5264CC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C72F41"/>
    <w:multiLevelType w:val="hybridMultilevel"/>
    <w:tmpl w:val="711CD7EE"/>
    <w:lvl w:ilvl="0" w:tplc="40B6EA9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A7024E"/>
    <w:multiLevelType w:val="hybridMultilevel"/>
    <w:tmpl w:val="3FFABC96"/>
    <w:lvl w:ilvl="0" w:tplc="00000004">
      <w:start w:val="1"/>
      <w:numFmt w:val="bullet"/>
      <w:lvlText w:val=""/>
      <w:lvlJc w:val="left"/>
      <w:pPr>
        <w:ind w:left="720" w:hanging="360"/>
      </w:pPr>
      <w:rPr>
        <w:rFonts w:ascii="Symbol" w:hAnsi="Symbol" w:cs="Symbol"/>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330EC9"/>
    <w:multiLevelType w:val="hybridMultilevel"/>
    <w:tmpl w:val="DB781816"/>
    <w:lvl w:ilvl="0" w:tplc="73CE2552">
      <w:start w:val="1"/>
      <w:numFmt w:val="upperRoman"/>
      <w:lvlText w:val="%1."/>
      <w:lvlJc w:val="left"/>
      <w:pPr>
        <w:ind w:left="1080" w:hanging="720"/>
      </w:pPr>
      <w:rPr>
        <w:sz w:val="32"/>
        <w:szCs w:val="3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381968BA"/>
    <w:multiLevelType w:val="hybridMultilevel"/>
    <w:tmpl w:val="F40ABAB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F1909A1"/>
    <w:multiLevelType w:val="hybridMultilevel"/>
    <w:tmpl w:val="EEEB1F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5B4721"/>
    <w:multiLevelType w:val="hybridMultilevel"/>
    <w:tmpl w:val="9CB663C4"/>
    <w:lvl w:ilvl="0" w:tplc="540A7F6A">
      <w:start w:val="3"/>
      <w:numFmt w:val="bullet"/>
      <w:lvlText w:val="-"/>
      <w:lvlJc w:val="left"/>
      <w:pPr>
        <w:ind w:left="720" w:hanging="360"/>
      </w:pPr>
      <w:rPr>
        <w:rFonts w:ascii="SymbolMT" w:eastAsia="SymbolMT" w:hAnsi="Calibri" w:cs="SymbolM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11A6818"/>
    <w:multiLevelType w:val="multilevel"/>
    <w:tmpl w:val="657A88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1C2925"/>
    <w:multiLevelType w:val="hybridMultilevel"/>
    <w:tmpl w:val="0038DE5E"/>
    <w:lvl w:ilvl="0" w:tplc="2A381B7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9A6CBC"/>
    <w:multiLevelType w:val="hybridMultilevel"/>
    <w:tmpl w:val="49989D4E"/>
    <w:lvl w:ilvl="0" w:tplc="040C000D">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4AC6116"/>
    <w:multiLevelType w:val="hybridMultilevel"/>
    <w:tmpl w:val="40FA2A2A"/>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5" w15:restartNumberingAfterBreak="0">
    <w:nsid w:val="64D46E77"/>
    <w:multiLevelType w:val="hybridMultilevel"/>
    <w:tmpl w:val="8216248E"/>
    <w:lvl w:ilvl="0" w:tplc="3446B592">
      <w:numFmt w:val="bullet"/>
      <w:lvlText w:val="-"/>
      <w:lvlJc w:val="left"/>
      <w:pPr>
        <w:ind w:left="720" w:hanging="360"/>
      </w:pPr>
      <w:rPr>
        <w:rFonts w:ascii="Arial" w:eastAsia="Times New Roman"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4B297D"/>
    <w:multiLevelType w:val="hybridMultilevel"/>
    <w:tmpl w:val="283ABF62"/>
    <w:lvl w:ilvl="0" w:tplc="0A24849E">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68E90CDA"/>
    <w:multiLevelType w:val="multilevel"/>
    <w:tmpl w:val="58D0B0FE"/>
    <w:styleLink w:val="WWNum1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99F455C"/>
    <w:multiLevelType w:val="hybridMultilevel"/>
    <w:tmpl w:val="52E8FA8C"/>
    <w:lvl w:ilvl="0" w:tplc="3420F5F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F07F30"/>
    <w:multiLevelType w:val="hybridMultilevel"/>
    <w:tmpl w:val="42C87310"/>
    <w:lvl w:ilvl="0" w:tplc="00000004">
      <w:start w:val="1"/>
      <w:numFmt w:val="bullet"/>
      <w:lvlText w:val=""/>
      <w:lvlJc w:val="left"/>
      <w:pPr>
        <w:ind w:left="1428" w:hanging="360"/>
      </w:pPr>
      <w:rPr>
        <w:rFonts w:ascii="Symbol" w:hAnsi="Symbol" w:cs="Symbol"/>
        <w:sz w:val="22"/>
        <w:szCs w:val="22"/>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8"/>
  </w:num>
  <w:num w:numId="13">
    <w:abstractNumId w:val="14"/>
  </w:num>
  <w:num w:numId="14">
    <w:abstractNumId w:val="23"/>
  </w:num>
  <w:num w:numId="15">
    <w:abstractNumId w:val="29"/>
  </w:num>
  <w:num w:numId="16">
    <w:abstractNumId w:val="30"/>
  </w:num>
  <w:num w:numId="17">
    <w:abstractNumId w:val="27"/>
  </w:num>
  <w:num w:numId="18">
    <w:abstractNumId w:val="27"/>
  </w:num>
  <w:num w:numId="19">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1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2"/>
  </w:num>
  <w:num w:numId="26">
    <w:abstractNumId w:val="12"/>
  </w:num>
  <w:num w:numId="27">
    <w:abstractNumId w:val="21"/>
  </w:num>
  <w:num w:numId="28">
    <w:abstractNumId w:val="20"/>
  </w:num>
  <w:num w:numId="29">
    <w:abstractNumId w:val="25"/>
  </w:num>
  <w:num w:numId="30">
    <w:abstractNumId w:val="28"/>
  </w:num>
  <w:num w:numId="31">
    <w:abstractNumId w:val="16"/>
  </w:num>
  <w:num w:numId="32">
    <w:abstractNumId w:val="15"/>
  </w:num>
  <w:num w:numId="33">
    <w:abstractNumId w:val="13"/>
  </w:num>
  <w:num w:numId="34">
    <w:abstractNumId w:val="3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C6"/>
    <w:rsid w:val="00016BB3"/>
    <w:rsid w:val="000307BC"/>
    <w:rsid w:val="00030F11"/>
    <w:rsid w:val="00050FDF"/>
    <w:rsid w:val="00060D38"/>
    <w:rsid w:val="000A2070"/>
    <w:rsid w:val="000B4C7E"/>
    <w:rsid w:val="000E6EE2"/>
    <w:rsid w:val="001647F3"/>
    <w:rsid w:val="00173A3D"/>
    <w:rsid w:val="00195337"/>
    <w:rsid w:val="00195966"/>
    <w:rsid w:val="001A5977"/>
    <w:rsid w:val="001C03BC"/>
    <w:rsid w:val="001C0601"/>
    <w:rsid w:val="001C2EC7"/>
    <w:rsid w:val="001C3E95"/>
    <w:rsid w:val="001E58E9"/>
    <w:rsid w:val="001F0EA4"/>
    <w:rsid w:val="001F7CEF"/>
    <w:rsid w:val="002148D7"/>
    <w:rsid w:val="002310B3"/>
    <w:rsid w:val="0023116D"/>
    <w:rsid w:val="002347B8"/>
    <w:rsid w:val="00237401"/>
    <w:rsid w:val="0024217A"/>
    <w:rsid w:val="0024333C"/>
    <w:rsid w:val="00251F25"/>
    <w:rsid w:val="00285E9C"/>
    <w:rsid w:val="002921E1"/>
    <w:rsid w:val="00293D58"/>
    <w:rsid w:val="002A1C95"/>
    <w:rsid w:val="002B7933"/>
    <w:rsid w:val="002D06FE"/>
    <w:rsid w:val="002F0A69"/>
    <w:rsid w:val="00307457"/>
    <w:rsid w:val="00312894"/>
    <w:rsid w:val="0034137A"/>
    <w:rsid w:val="003455FD"/>
    <w:rsid w:val="0035362B"/>
    <w:rsid w:val="00361147"/>
    <w:rsid w:val="00365FA9"/>
    <w:rsid w:val="0037561B"/>
    <w:rsid w:val="0038625B"/>
    <w:rsid w:val="003C5AAB"/>
    <w:rsid w:val="003E764E"/>
    <w:rsid w:val="003F0693"/>
    <w:rsid w:val="003F15F9"/>
    <w:rsid w:val="003F3F4D"/>
    <w:rsid w:val="004004B6"/>
    <w:rsid w:val="004040F4"/>
    <w:rsid w:val="004148A4"/>
    <w:rsid w:val="0042244C"/>
    <w:rsid w:val="00437405"/>
    <w:rsid w:val="00444F1B"/>
    <w:rsid w:val="00476FA1"/>
    <w:rsid w:val="00480812"/>
    <w:rsid w:val="0048314D"/>
    <w:rsid w:val="00487F5C"/>
    <w:rsid w:val="00495029"/>
    <w:rsid w:val="004B5D5F"/>
    <w:rsid w:val="004D0C82"/>
    <w:rsid w:val="004F6F5F"/>
    <w:rsid w:val="005023EA"/>
    <w:rsid w:val="005133FF"/>
    <w:rsid w:val="0052340E"/>
    <w:rsid w:val="00542272"/>
    <w:rsid w:val="00552209"/>
    <w:rsid w:val="00561114"/>
    <w:rsid w:val="005659A0"/>
    <w:rsid w:val="005854CC"/>
    <w:rsid w:val="005951C4"/>
    <w:rsid w:val="005B20FF"/>
    <w:rsid w:val="005D22A0"/>
    <w:rsid w:val="005D75D3"/>
    <w:rsid w:val="005E57AB"/>
    <w:rsid w:val="005F229F"/>
    <w:rsid w:val="006115C6"/>
    <w:rsid w:val="0062095E"/>
    <w:rsid w:val="006806E4"/>
    <w:rsid w:val="00685C31"/>
    <w:rsid w:val="006A56EB"/>
    <w:rsid w:val="006C688C"/>
    <w:rsid w:val="006C716E"/>
    <w:rsid w:val="006C7A60"/>
    <w:rsid w:val="006E1B9C"/>
    <w:rsid w:val="006E5C28"/>
    <w:rsid w:val="007155F6"/>
    <w:rsid w:val="00720568"/>
    <w:rsid w:val="007347EF"/>
    <w:rsid w:val="007468BB"/>
    <w:rsid w:val="00764E12"/>
    <w:rsid w:val="00767A36"/>
    <w:rsid w:val="00782127"/>
    <w:rsid w:val="00791F2C"/>
    <w:rsid w:val="007A672A"/>
    <w:rsid w:val="007A67A3"/>
    <w:rsid w:val="007B6CEF"/>
    <w:rsid w:val="007F1CFC"/>
    <w:rsid w:val="008053CC"/>
    <w:rsid w:val="00844F75"/>
    <w:rsid w:val="008460F0"/>
    <w:rsid w:val="00866D7E"/>
    <w:rsid w:val="008917A0"/>
    <w:rsid w:val="008A3B79"/>
    <w:rsid w:val="008B0FCA"/>
    <w:rsid w:val="008C3959"/>
    <w:rsid w:val="008C5517"/>
    <w:rsid w:val="008D6C62"/>
    <w:rsid w:val="009209C1"/>
    <w:rsid w:val="0092382A"/>
    <w:rsid w:val="00927091"/>
    <w:rsid w:val="00952E8D"/>
    <w:rsid w:val="009A1EEA"/>
    <w:rsid w:val="009C2711"/>
    <w:rsid w:val="009C7267"/>
    <w:rsid w:val="009F58A7"/>
    <w:rsid w:val="00A35546"/>
    <w:rsid w:val="00A44AD3"/>
    <w:rsid w:val="00A650E7"/>
    <w:rsid w:val="00A73B7B"/>
    <w:rsid w:val="00A800AF"/>
    <w:rsid w:val="00A919FE"/>
    <w:rsid w:val="00A96DE2"/>
    <w:rsid w:val="00AB24E1"/>
    <w:rsid w:val="00AE78C3"/>
    <w:rsid w:val="00AF031D"/>
    <w:rsid w:val="00AF0D2D"/>
    <w:rsid w:val="00AF42C8"/>
    <w:rsid w:val="00B13C9C"/>
    <w:rsid w:val="00B14238"/>
    <w:rsid w:val="00B461DF"/>
    <w:rsid w:val="00B53F58"/>
    <w:rsid w:val="00B7051B"/>
    <w:rsid w:val="00B728B2"/>
    <w:rsid w:val="00BA1426"/>
    <w:rsid w:val="00BA7277"/>
    <w:rsid w:val="00BF5F93"/>
    <w:rsid w:val="00BF64F9"/>
    <w:rsid w:val="00C05F93"/>
    <w:rsid w:val="00C12CA8"/>
    <w:rsid w:val="00C17EDE"/>
    <w:rsid w:val="00C2056A"/>
    <w:rsid w:val="00C36B89"/>
    <w:rsid w:val="00C4406F"/>
    <w:rsid w:val="00C549D3"/>
    <w:rsid w:val="00C56C27"/>
    <w:rsid w:val="00C72116"/>
    <w:rsid w:val="00C752B0"/>
    <w:rsid w:val="00C91803"/>
    <w:rsid w:val="00CA2285"/>
    <w:rsid w:val="00CA7405"/>
    <w:rsid w:val="00CB511C"/>
    <w:rsid w:val="00CD5DA8"/>
    <w:rsid w:val="00CE49AF"/>
    <w:rsid w:val="00CE65BD"/>
    <w:rsid w:val="00D21608"/>
    <w:rsid w:val="00D46559"/>
    <w:rsid w:val="00D5524F"/>
    <w:rsid w:val="00D633C6"/>
    <w:rsid w:val="00D66F3C"/>
    <w:rsid w:val="00D768EE"/>
    <w:rsid w:val="00DB21D1"/>
    <w:rsid w:val="00DF0599"/>
    <w:rsid w:val="00DF3AFC"/>
    <w:rsid w:val="00E0422F"/>
    <w:rsid w:val="00E101B3"/>
    <w:rsid w:val="00E3409E"/>
    <w:rsid w:val="00E36FA5"/>
    <w:rsid w:val="00E839A7"/>
    <w:rsid w:val="00EF185E"/>
    <w:rsid w:val="00F02B36"/>
    <w:rsid w:val="00F02BCD"/>
    <w:rsid w:val="00F43BE1"/>
    <w:rsid w:val="00F47248"/>
    <w:rsid w:val="00F54801"/>
    <w:rsid w:val="00F66991"/>
    <w:rsid w:val="00FA2606"/>
    <w:rsid w:val="00FA4327"/>
    <w:rsid w:val="00FB6EBE"/>
    <w:rsid w:val="00FD381A"/>
    <w:rsid w:val="00FF0ADD"/>
    <w:rsid w:val="00FF54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84DA36"/>
  <w15:chartTrackingRefBased/>
  <w15:docId w15:val="{3D28990D-5FC1-48AF-90BB-C5F544320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966"/>
    <w:pPr>
      <w:suppressAutoHyphens/>
      <w:jc w:val="both"/>
    </w:pPr>
    <w:rPr>
      <w:rFonts w:ascii="Arial" w:hAnsi="Arial"/>
      <w:sz w:val="22"/>
      <w:lang w:eastAsia="zh-CN"/>
    </w:rPr>
  </w:style>
  <w:style w:type="paragraph" w:styleId="Titre1">
    <w:name w:val="heading 1"/>
    <w:basedOn w:val="Normal"/>
    <w:next w:val="Normal"/>
    <w:link w:val="Titre1Car"/>
    <w:qFormat/>
    <w:rsid w:val="00195966"/>
    <w:pPr>
      <w:keepNext/>
      <w:widowControl w:val="0"/>
      <w:spacing w:before="360"/>
      <w:outlineLvl w:val="0"/>
    </w:pPr>
    <w:rPr>
      <w:b/>
      <w:bCs/>
      <w:sz w:val="24"/>
      <w:szCs w:val="28"/>
    </w:rPr>
  </w:style>
  <w:style w:type="paragraph" w:styleId="Titre2">
    <w:name w:val="heading 2"/>
    <w:basedOn w:val="Normal"/>
    <w:next w:val="Normal"/>
    <w:autoRedefine/>
    <w:qFormat/>
    <w:rsid w:val="00195966"/>
    <w:pPr>
      <w:keepNext/>
      <w:spacing w:before="240" w:after="60"/>
      <w:outlineLvl w:val="1"/>
    </w:pPr>
    <w:rPr>
      <w:rFonts w:cs="Arial"/>
      <w:b/>
      <w:bCs/>
      <w:iCs/>
      <w:sz w:val="24"/>
      <w:szCs w:val="28"/>
      <w:u w:val="single"/>
    </w:rPr>
  </w:style>
  <w:style w:type="paragraph" w:styleId="Titre6">
    <w:name w:val="heading 6"/>
    <w:aliases w:val="titre 3"/>
    <w:basedOn w:val="Normal"/>
    <w:next w:val="Titre2"/>
    <w:autoRedefine/>
    <w:qFormat/>
    <w:rsid w:val="002F0A69"/>
    <w:pPr>
      <w:tabs>
        <w:tab w:val="left" w:pos="0"/>
      </w:tabs>
      <w:spacing w:before="240" w:after="60"/>
      <w:outlineLvl w:val="5"/>
    </w:pPr>
    <w:rPr>
      <w:bCs/>
      <w:i/>
      <w:szCs w:val="22"/>
      <w:u w:val="single"/>
      <w:lang w:val="x-none"/>
    </w:rPr>
  </w:style>
  <w:style w:type="paragraph" w:styleId="Titre8">
    <w:name w:val="heading 8"/>
    <w:basedOn w:val="Normal"/>
    <w:next w:val="Normal"/>
    <w:qFormat/>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2"/>
      <w:szCs w:val="22"/>
    </w:rPr>
  </w:style>
  <w:style w:type="character" w:customStyle="1" w:styleId="WW8Num5z0">
    <w:name w:val="WW8Num5z0"/>
    <w:rPr>
      <w:rFonts w:ascii="Arial" w:hAnsi="Arial" w:cs="Aria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sz w:val="22"/>
      <w:szCs w:val="22"/>
    </w:rPr>
  </w:style>
  <w:style w:type="character" w:customStyle="1" w:styleId="WW8Num10z0">
    <w:name w:val="WW8Num10z0"/>
    <w:rPr>
      <w:rFonts w:hint="default"/>
    </w:rPr>
  </w:style>
  <w:style w:type="character" w:customStyle="1" w:styleId="WW8Num10z1">
    <w:name w:val="WW8Num10z1"/>
    <w:rPr>
      <w:rFonts w:ascii="Symbol" w:hAnsi="Symbol" w:cs="Symbol"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5z1">
    <w:name w:val="WW8Num5z1"/>
    <w:rPr>
      <w:rFonts w:ascii="Symbol" w:hAnsi="Symbol" w:cs="Courier New"/>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OpenSymbol" w:hAnsi="OpenSymbol" w:cs="Courier New"/>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Symbol"/>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St17z1">
    <w:name w:val="WW8NumSt17z1"/>
  </w:style>
  <w:style w:type="character" w:customStyle="1" w:styleId="WW8NumSt17z2">
    <w:name w:val="WW8NumSt17z2"/>
  </w:style>
  <w:style w:type="character" w:customStyle="1" w:styleId="WW8NumSt17z3">
    <w:name w:val="WW8NumSt17z3"/>
  </w:style>
  <w:style w:type="character" w:customStyle="1" w:styleId="WW8NumSt17z4">
    <w:name w:val="WW8NumSt17z4"/>
  </w:style>
  <w:style w:type="character" w:customStyle="1" w:styleId="WW8NumSt17z5">
    <w:name w:val="WW8NumSt17z5"/>
  </w:style>
  <w:style w:type="character" w:customStyle="1" w:styleId="WW8NumSt17z6">
    <w:name w:val="WW8NumSt17z6"/>
  </w:style>
  <w:style w:type="character" w:customStyle="1" w:styleId="WW8NumSt17z7">
    <w:name w:val="WW8NumSt17z7"/>
  </w:style>
  <w:style w:type="character" w:customStyle="1" w:styleId="WW8NumSt17z8">
    <w:name w:val="WW8NumSt17z8"/>
  </w:style>
  <w:style w:type="character" w:customStyle="1" w:styleId="Policepardfaut10">
    <w:name w:val="Police par défaut10"/>
  </w:style>
  <w:style w:type="character" w:customStyle="1" w:styleId="Policepardfaut9">
    <w:name w:val="Police par défaut9"/>
  </w:style>
  <w:style w:type="character" w:customStyle="1" w:styleId="Absatz-Standardschriftart">
    <w:name w:val="Absatz-Standardschriftart"/>
  </w:style>
  <w:style w:type="character" w:customStyle="1" w:styleId="Policepardfaut8">
    <w:name w:val="Police par défaut8"/>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6z1">
    <w:name w:val="WW8Num6z1"/>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Absatz-Standardschriftart11111">
    <w:name w:val="WW-Absatz-Standardschriftart11111"/>
  </w:style>
  <w:style w:type="character" w:customStyle="1" w:styleId="Policepardfaut7">
    <w:name w:val="Police par défaut7"/>
  </w:style>
  <w:style w:type="character" w:customStyle="1" w:styleId="Policepardfaut6">
    <w:name w:val="Police par défaut6"/>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11z1">
    <w:name w:val="WW8Num11z1"/>
    <w:rPr>
      <w:rFonts w:ascii="Courier New" w:hAnsi="Courier New" w:cs="Times New Roman"/>
    </w:rPr>
  </w:style>
  <w:style w:type="character" w:customStyle="1" w:styleId="Policepardfaut4">
    <w:name w:val="Police par défaut4"/>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olicepardfaut3">
    <w:name w:val="Police par défaut3"/>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Policepardfaut2">
    <w:name w:val="Police par défaut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lev">
    <w:name w:val="Strong"/>
    <w:uiPriority w:val="22"/>
    <w:qFormat/>
    <w:rPr>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RTFNum41">
    <w:name w:val="RTF_Num 4 1"/>
    <w:rPr>
      <w:rFonts w:ascii="Arial" w:eastAsia="SimSun" w:hAnsi="Arial" w:cs="Aria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21">
    <w:name w:val="RTF_Num 2 1"/>
    <w:rPr>
      <w:rFonts w:ascii="Symbol" w:eastAsia="Symbol" w:hAnsi="Symbol" w:cs="Symbol"/>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Puces">
    <w:name w:val="Puces"/>
    <w:rPr>
      <w:rFonts w:ascii="OpenSymbol" w:eastAsia="OpenSymbol" w:hAnsi="OpenSymbol" w:cs="OpenSymbol"/>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Appeldenotedefin1">
    <w:name w:val="Appel de note de fin1"/>
    <w:rPr>
      <w:vertAlign w:val="superscript"/>
    </w:rPr>
  </w:style>
  <w:style w:type="character" w:customStyle="1" w:styleId="WW8Num11z2">
    <w:name w:val="WW8Num11z2"/>
    <w:rPr>
      <w:rFonts w:ascii="Wingdings" w:hAnsi="Wingdings" w:cs="Times New Roman"/>
    </w:rPr>
  </w:style>
  <w:style w:type="character" w:customStyle="1" w:styleId="WW8Num11z3">
    <w:name w:val="WW8Num11z3"/>
    <w:rPr>
      <w:rFonts w:ascii="Symbol" w:hAnsi="Symbol" w:cs="Times New Roman"/>
    </w:rPr>
  </w:style>
  <w:style w:type="character" w:customStyle="1" w:styleId="Caractresdenumrotation">
    <w:name w:val="Caractères de numérotation"/>
  </w:style>
  <w:style w:type="character" w:customStyle="1" w:styleId="Marquedecommentaire1">
    <w:name w:val="Marque de commentaire1"/>
    <w:rPr>
      <w:sz w:val="16"/>
      <w:szCs w:val="16"/>
    </w:rPr>
  </w:style>
  <w:style w:type="character" w:styleId="Numrodepage">
    <w:name w:val="page number"/>
    <w:basedOn w:val="Policepardfaut3"/>
  </w:style>
  <w:style w:type="character" w:customStyle="1" w:styleId="WW8Num12z3">
    <w:name w:val="WW8Num12z3"/>
    <w:rPr>
      <w:rFonts w:ascii="Symbol" w:hAnsi="Symbol" w:cs="Symbol"/>
    </w:rPr>
  </w:style>
  <w:style w:type="character" w:customStyle="1" w:styleId="CarCar">
    <w:name w:val="Car Car"/>
    <w:rPr>
      <w:lang w:val="fr-FR" w:eastAsia="zh-CN" w:bidi="ar-SA"/>
    </w:rPr>
  </w:style>
  <w:style w:type="character" w:customStyle="1" w:styleId="Marquedecommentaire2">
    <w:name w:val="Marque de commentaire2"/>
    <w:rPr>
      <w:sz w:val="16"/>
      <w:szCs w:val="16"/>
    </w:rPr>
  </w:style>
  <w:style w:type="character" w:customStyle="1" w:styleId="Marquedecommentaire3">
    <w:name w:val="Marque de commentaire3"/>
    <w:rPr>
      <w:sz w:val="16"/>
      <w:szCs w:val="16"/>
    </w:rPr>
  </w:style>
  <w:style w:type="character" w:customStyle="1" w:styleId="CommentaireCar">
    <w:name w:val="Commentaire Car"/>
    <w:link w:val="Commentaire"/>
    <w:uiPriority w:val="99"/>
    <w:rPr>
      <w:lang w:eastAsia="zh-CN"/>
    </w:rPr>
  </w:style>
  <w:style w:type="character" w:customStyle="1" w:styleId="object">
    <w:name w:val="object"/>
  </w:style>
  <w:style w:type="character" w:customStyle="1" w:styleId="Titre6Car">
    <w:name w:val="Titre 6 Car"/>
    <w:rPr>
      <w:b/>
      <w:bCs/>
      <w:sz w:val="22"/>
      <w:szCs w:val="22"/>
    </w:rPr>
  </w:style>
  <w:style w:type="character" w:customStyle="1" w:styleId="Titre8Car">
    <w:name w:val="Titre 8 Car"/>
    <w:rPr>
      <w:i/>
      <w:iCs/>
      <w:sz w:val="24"/>
      <w:szCs w:val="24"/>
    </w:rPr>
  </w:style>
  <w:style w:type="character" w:customStyle="1" w:styleId="CorpsdetexteCar">
    <w:name w:val="Corps de texte Car"/>
    <w:rPr>
      <w:lang w:eastAsia="zh-CN"/>
    </w:rPr>
  </w:style>
  <w:style w:type="character" w:styleId="Lienhypertexte">
    <w:name w:val="Hyperlink"/>
    <w:rPr>
      <w:color w:val="0000FF"/>
      <w:u w:val="single"/>
    </w:rPr>
  </w:style>
  <w:style w:type="paragraph" w:customStyle="1" w:styleId="Titre10">
    <w:name w:val="Titre10"/>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pPr>
      <w:widowControl w:val="0"/>
      <w:spacing w:before="60"/>
      <w:ind w:firstLine="284"/>
    </w:pPr>
    <w:rPr>
      <w:lang w:val="x-none"/>
    </w:rPr>
  </w:style>
  <w:style w:type="paragraph" w:styleId="Liste">
    <w:name w:val="List"/>
    <w:basedOn w:val="Corpsdetexte"/>
    <w:rPr>
      <w:rFonts w:ascii="Liberation Serif" w:hAnsi="Liberation Serif" w:cs="Lohit Hindi"/>
    </w:rPr>
  </w:style>
  <w:style w:type="paragraph" w:styleId="Lgende">
    <w:name w:val="caption"/>
    <w:basedOn w:val="Normal"/>
    <w:qFormat/>
    <w:pPr>
      <w:suppressLineNumbers/>
      <w:spacing w:before="120" w:after="120"/>
    </w:pPr>
    <w:rPr>
      <w:rFonts w:ascii="Liberation Serif" w:hAnsi="Liberation Serif" w:cs="Lohit Hindi"/>
      <w:i/>
      <w:iCs/>
      <w:sz w:val="24"/>
      <w:szCs w:val="24"/>
    </w:rPr>
  </w:style>
  <w:style w:type="paragraph" w:customStyle="1" w:styleId="Index">
    <w:name w:val="Index"/>
    <w:basedOn w:val="Normal"/>
    <w:pPr>
      <w:suppressLineNumbers/>
    </w:pPr>
    <w:rPr>
      <w:rFonts w:ascii="Liberation Serif" w:hAnsi="Liberation Serif" w:cs="Lohit Hindi"/>
    </w:rPr>
  </w:style>
  <w:style w:type="paragraph" w:customStyle="1" w:styleId="Titre9">
    <w:name w:val="Titre9"/>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pPr>
      <w:widowControl w:val="0"/>
      <w:spacing w:before="360" w:after="120"/>
      <w:jc w:val="center"/>
    </w:pPr>
    <w:rPr>
      <w:rFonts w:cs="Arial"/>
      <w:b/>
      <w:bCs/>
      <w:sz w:val="32"/>
      <w:szCs w:val="32"/>
    </w:rPr>
  </w:style>
  <w:style w:type="paragraph" w:customStyle="1" w:styleId="Listepuce">
    <w:name w:val="Liste à puce"/>
    <w:basedOn w:val="Normal"/>
    <w:pPr>
      <w:widowControl w:val="0"/>
      <w:numPr>
        <w:numId w:val="3"/>
      </w:numPr>
      <w:tabs>
        <w:tab w:val="left" w:pos="0"/>
      </w:tabs>
      <w:spacing w:before="60"/>
      <w:ind w:left="0" w:right="567" w:firstLine="0"/>
    </w:pPr>
  </w:style>
  <w:style w:type="paragraph" w:styleId="Retraitcorpsdetexte">
    <w:name w:val="Body Text Indent"/>
    <w:basedOn w:val="Normal"/>
    <w:link w:val="RetraitcorpsdetexteCar"/>
    <w:rPr>
      <w:szCs w:val="22"/>
    </w:rPr>
  </w:style>
  <w:style w:type="paragraph" w:customStyle="1" w:styleId="WW-Corpsdetexte2">
    <w:name w:val="WW-Corps de texte 2"/>
    <w:basedOn w:val="Normal"/>
    <w:rPr>
      <w:sz w:val="24"/>
      <w:szCs w:val="24"/>
    </w:rPr>
  </w:style>
  <w:style w:type="paragraph" w:styleId="Notedebasdepage">
    <w:name w:val="footnote text"/>
    <w:basedOn w:val="Normal"/>
    <w:pPr>
      <w:suppressAutoHyphens w:val="0"/>
    </w:pPr>
    <w:rPr>
      <w:rFonts w:ascii="Univers" w:hAnsi="Univers" w:cs="Univers"/>
    </w:rPr>
  </w:style>
  <w:style w:type="paragraph" w:customStyle="1" w:styleId="fcasegauche">
    <w:name w:val="f_case_gauche"/>
    <w:basedOn w:val="Normal"/>
    <w:pPr>
      <w:suppressAutoHyphens w:val="0"/>
      <w:spacing w:after="60"/>
      <w:ind w:left="284" w:hanging="284"/>
    </w:pPr>
    <w:rPr>
      <w:rFonts w:ascii="Univers" w:hAnsi="Univers" w:cs="Univers"/>
    </w:rPr>
  </w:style>
  <w:style w:type="paragraph" w:customStyle="1" w:styleId="fcase1ertab">
    <w:name w:val="f_case_1ertab"/>
    <w:basedOn w:val="Normal"/>
    <w:pPr>
      <w:tabs>
        <w:tab w:val="left" w:pos="426"/>
      </w:tabs>
      <w:suppressAutoHyphens w:val="0"/>
      <w:ind w:left="709" w:hanging="709"/>
    </w:pPr>
    <w:rPr>
      <w:rFonts w:ascii="Univers" w:hAnsi="Univers" w:cs="Univers"/>
    </w:rPr>
  </w:style>
  <w:style w:type="paragraph" w:customStyle="1" w:styleId="Style5">
    <w:name w:val="Style 5"/>
    <w:basedOn w:val="Normal"/>
    <w:pPr>
      <w:widowControl w:val="0"/>
      <w:tabs>
        <w:tab w:val="left" w:pos="1440"/>
      </w:tabs>
      <w:suppressAutoHyphens w:val="0"/>
      <w:spacing w:line="360" w:lineRule="auto"/>
      <w:ind w:left="900"/>
    </w:pPr>
    <w:rPr>
      <w:color w:val="000000"/>
      <w:lang w:eastAsia="fr-FR"/>
    </w:rPr>
  </w:style>
  <w:style w:type="paragraph" w:styleId="NormalWeb">
    <w:name w:val="Normal (Web)"/>
    <w:basedOn w:val="Normal"/>
    <w:uiPriority w:val="99"/>
    <w:pPr>
      <w:spacing w:before="280" w:after="280"/>
    </w:pPr>
    <w:rPr>
      <w:sz w:val="24"/>
      <w:szCs w:val="24"/>
    </w:rPr>
  </w:style>
  <w:style w:type="paragraph" w:customStyle="1" w:styleId="Listepuce0">
    <w:name w:val="Liste ・puce"/>
    <w:basedOn w:val="Normal"/>
    <w:pPr>
      <w:widowControl w:val="0"/>
      <w:tabs>
        <w:tab w:val="left" w:pos="284"/>
      </w:tabs>
      <w:suppressAutoHyphens w:val="0"/>
      <w:spacing w:before="60"/>
      <w:ind w:left="284"/>
    </w:pPr>
  </w:style>
  <w:style w:type="paragraph" w:styleId="Paragraphedeliste">
    <w:name w:val="List Paragraph"/>
    <w:basedOn w:val="Normal"/>
    <w:uiPriority w:val="34"/>
    <w:qFormat/>
    <w:pPr>
      <w:suppressAutoHyphens w:val="0"/>
      <w:spacing w:after="200" w:line="276" w:lineRule="auto"/>
      <w:ind w:left="720"/>
    </w:pPr>
    <w:rPr>
      <w:rFonts w:ascii="Calibri" w:eastAsia="Calibri" w:hAnsi="Calibri" w:cs="Calibri"/>
      <w:szCs w:val="22"/>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11">
    <w:name w:val="Titre 11"/>
    <w:basedOn w:val="Normal"/>
    <w:next w:val="Normal"/>
    <w:pPr>
      <w:keepNext/>
      <w:numPr>
        <w:numId w:val="2"/>
      </w:numPr>
      <w:spacing w:before="240" w:after="60"/>
    </w:pPr>
    <w:rPr>
      <w:rFonts w:eastAsia="Arial" w:cs="Arial"/>
      <w:b/>
      <w:bCs/>
      <w:sz w:val="28"/>
    </w:rPr>
  </w:style>
  <w:style w:type="paragraph" w:customStyle="1" w:styleId="Commentaire1">
    <w:name w:val="Commentaire1"/>
    <w:basedOn w:val="Normal"/>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Retrait2">
    <w:name w:val="Retrait 2"/>
    <w:basedOn w:val="Normal"/>
    <w:pPr>
      <w:suppressAutoHyphens w:val="0"/>
      <w:ind w:left="1400" w:right="12" w:hanging="280"/>
    </w:pPr>
    <w:rPr>
      <w:rFonts w:ascii="Palatino" w:hAnsi="Palatino" w:cs="Palatino"/>
      <w:sz w:val="24"/>
    </w:rPr>
  </w:style>
  <w:style w:type="paragraph" w:customStyle="1" w:styleId="Corpsdetexte31">
    <w:name w:val="Corps de texte 31"/>
    <w:basedOn w:val="Normal"/>
    <w:pPr>
      <w:spacing w:after="120"/>
    </w:pPr>
    <w:rPr>
      <w:sz w:val="16"/>
      <w:szCs w:val="16"/>
    </w:rPr>
  </w:style>
  <w:style w:type="paragraph" w:customStyle="1" w:styleId="Style2">
    <w:name w:val="Style2"/>
    <w:basedOn w:val="Normal"/>
    <w:pPr>
      <w:suppressAutoHyphens w:val="0"/>
    </w:pPr>
    <w:rPr>
      <w:b/>
      <w:sz w:val="24"/>
      <w:szCs w:val="24"/>
    </w:rPr>
  </w:style>
  <w:style w:type="paragraph" w:customStyle="1" w:styleId="Corpsdetexte32">
    <w:name w:val="Corps de texte 32"/>
    <w:basedOn w:val="Normal"/>
    <w:pPr>
      <w:spacing w:after="120"/>
    </w:pPr>
    <w:rPr>
      <w:sz w:val="16"/>
      <w:szCs w:val="16"/>
    </w:rPr>
  </w:style>
  <w:style w:type="paragraph" w:customStyle="1" w:styleId="Commentaire2">
    <w:name w:val="Commentaire2"/>
    <w:basedOn w:val="Normal"/>
  </w:style>
  <w:style w:type="paragraph" w:customStyle="1" w:styleId="Commentaire3">
    <w:name w:val="Commentaire3"/>
    <w:basedOn w:val="Normal"/>
    <w:rPr>
      <w:lang w:val="x-none"/>
    </w:rPr>
  </w:style>
  <w:style w:type="paragraph" w:customStyle="1" w:styleId="paragraphe">
    <w:name w:val="paragraphe"/>
    <w:pPr>
      <w:tabs>
        <w:tab w:val="left" w:pos="2268"/>
      </w:tabs>
      <w:suppressAutoHyphens/>
      <w:overflowPunct w:val="0"/>
      <w:autoSpaceDE w:val="0"/>
      <w:spacing w:after="240"/>
      <w:ind w:left="1980"/>
      <w:jc w:val="both"/>
      <w:textAlignment w:val="baseline"/>
    </w:pPr>
    <w:rPr>
      <w:rFonts w:ascii="Georgia" w:hAnsi="Georgia" w:cs="Georgia"/>
      <w:color w:val="000000"/>
      <w:lang w:eastAsia="zh-CN"/>
    </w:rPr>
  </w:style>
  <w:style w:type="character" w:styleId="Marquedecommentaire">
    <w:name w:val="annotation reference"/>
    <w:uiPriority w:val="99"/>
    <w:rsid w:val="006C7A60"/>
    <w:rPr>
      <w:sz w:val="16"/>
      <w:szCs w:val="16"/>
    </w:rPr>
  </w:style>
  <w:style w:type="paragraph" w:styleId="Commentaire">
    <w:name w:val="annotation text"/>
    <w:basedOn w:val="Normal"/>
    <w:link w:val="CommentaireCar"/>
    <w:uiPriority w:val="99"/>
    <w:rsid w:val="006C7A60"/>
  </w:style>
  <w:style w:type="character" w:customStyle="1" w:styleId="CommentaireCar1">
    <w:name w:val="Commentaire Car1"/>
    <w:uiPriority w:val="99"/>
    <w:semiHidden/>
    <w:rsid w:val="006C7A60"/>
    <w:rPr>
      <w:lang w:eastAsia="zh-CN"/>
    </w:rPr>
  </w:style>
  <w:style w:type="character" w:customStyle="1" w:styleId="Titre1Car">
    <w:name w:val="Titre 1 Car"/>
    <w:link w:val="Titre1"/>
    <w:rsid w:val="00195966"/>
    <w:rPr>
      <w:rFonts w:ascii="Arial" w:hAnsi="Arial"/>
      <w:b/>
      <w:bCs/>
      <w:sz w:val="24"/>
      <w:szCs w:val="28"/>
      <w:lang w:eastAsia="zh-CN"/>
    </w:rPr>
  </w:style>
  <w:style w:type="character" w:customStyle="1" w:styleId="CorpsdetexteCar1">
    <w:name w:val="Corps de texte Car1"/>
    <w:link w:val="Corpsdetexte"/>
    <w:rsid w:val="001C2EC7"/>
    <w:rPr>
      <w:lang w:val="x-none" w:eastAsia="zh-CN"/>
    </w:rPr>
  </w:style>
  <w:style w:type="character" w:customStyle="1" w:styleId="RetraitcorpsdetexteCar">
    <w:name w:val="Retrait corps de texte Car"/>
    <w:link w:val="Retraitcorpsdetexte"/>
    <w:rsid w:val="002A1C95"/>
    <w:rPr>
      <w:sz w:val="22"/>
      <w:szCs w:val="22"/>
      <w:lang w:eastAsia="zh-CN"/>
    </w:rPr>
  </w:style>
  <w:style w:type="paragraph" w:customStyle="1" w:styleId="Standard">
    <w:name w:val="Standard"/>
    <w:rsid w:val="004148A4"/>
    <w:pPr>
      <w:suppressAutoHyphens/>
      <w:autoSpaceDN w:val="0"/>
      <w:spacing w:after="160" w:line="254" w:lineRule="auto"/>
    </w:pPr>
    <w:rPr>
      <w:rFonts w:eastAsia="Calibri"/>
      <w:kern w:val="3"/>
      <w:sz w:val="24"/>
      <w:szCs w:val="22"/>
      <w:lang w:eastAsia="en-US"/>
    </w:rPr>
  </w:style>
  <w:style w:type="paragraph" w:customStyle="1" w:styleId="Text">
    <w:name w:val="Text"/>
    <w:basedOn w:val="Standard"/>
    <w:rsid w:val="004148A4"/>
    <w:pPr>
      <w:tabs>
        <w:tab w:val="left" w:pos="170"/>
        <w:tab w:val="left" w:pos="1985"/>
        <w:tab w:val="left" w:pos="3402"/>
        <w:tab w:val="left" w:pos="6804"/>
        <w:tab w:val="right" w:pos="9923"/>
      </w:tabs>
      <w:spacing w:after="0" w:line="240" w:lineRule="auto"/>
      <w:jc w:val="both"/>
    </w:pPr>
    <w:rPr>
      <w:rFonts w:ascii="Arial" w:eastAsia="Times New Roman" w:hAnsi="Arial" w:cs="Arial"/>
      <w:color w:val="000000"/>
      <w:sz w:val="20"/>
      <w:szCs w:val="20"/>
      <w:lang w:eastAsia="fr-FR"/>
    </w:rPr>
  </w:style>
  <w:style w:type="character" w:customStyle="1" w:styleId="PieddepageCar">
    <w:name w:val="Pied de page Car"/>
    <w:link w:val="Pieddepage"/>
    <w:uiPriority w:val="99"/>
    <w:rsid w:val="004148A4"/>
    <w:rPr>
      <w:rFonts w:ascii="Arial" w:hAnsi="Arial"/>
      <w:sz w:val="22"/>
      <w:lang w:eastAsia="zh-CN"/>
    </w:rPr>
  </w:style>
  <w:style w:type="numbering" w:customStyle="1" w:styleId="WWNum14">
    <w:name w:val="WWNum14"/>
    <w:rsid w:val="004148A4"/>
    <w:pPr>
      <w:numPr>
        <w:numId w:val="17"/>
      </w:numPr>
    </w:pPr>
  </w:style>
  <w:style w:type="paragraph" w:customStyle="1" w:styleId="Textbodyuser">
    <w:name w:val="Text body (user)"/>
    <w:basedOn w:val="Normal"/>
    <w:rsid w:val="00B13C9C"/>
    <w:pPr>
      <w:widowControl w:val="0"/>
      <w:tabs>
        <w:tab w:val="left" w:pos="1020"/>
      </w:tabs>
      <w:autoSpaceDN w:val="0"/>
      <w:spacing w:after="120"/>
    </w:pPr>
    <w:rPr>
      <w:rFonts w:ascii="Calibri" w:hAnsi="Calibri"/>
      <w:kern w:val="3"/>
      <w:sz w:val="20"/>
    </w:rPr>
  </w:style>
  <w:style w:type="character" w:customStyle="1" w:styleId="bold">
    <w:name w:val="bold"/>
    <w:basedOn w:val="Policepardfaut"/>
    <w:rsid w:val="00C4406F"/>
  </w:style>
  <w:style w:type="paragraph" w:customStyle="1" w:styleId="Default">
    <w:name w:val="Default"/>
    <w:rsid w:val="00A650E7"/>
    <w:pPr>
      <w:autoSpaceDE w:val="0"/>
      <w:autoSpaceDN w:val="0"/>
      <w:adjustRightInd w:val="0"/>
    </w:pPr>
    <w:rPr>
      <w:rFonts w:ascii="Tahoma" w:hAnsi="Tahoma" w:cs="Tahoma"/>
      <w:color w:val="000000"/>
      <w:sz w:val="24"/>
      <w:szCs w:val="24"/>
    </w:rPr>
  </w:style>
  <w:style w:type="character" w:styleId="Mentionnonrsolue">
    <w:name w:val="Unresolved Mention"/>
    <w:basedOn w:val="Policepardfaut"/>
    <w:uiPriority w:val="99"/>
    <w:semiHidden/>
    <w:unhideWhenUsed/>
    <w:rsid w:val="00487F5C"/>
    <w:rPr>
      <w:color w:val="605E5C"/>
      <w:shd w:val="clear" w:color="auto" w:fill="E1DFDD"/>
    </w:rPr>
  </w:style>
  <w:style w:type="table" w:styleId="Grilledutableau">
    <w:name w:val="Table Grid"/>
    <w:basedOn w:val="TableauNormal"/>
    <w:uiPriority w:val="59"/>
    <w:rsid w:val="0048314D"/>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933216">
      <w:bodyDiv w:val="1"/>
      <w:marLeft w:val="0"/>
      <w:marRight w:val="0"/>
      <w:marTop w:val="0"/>
      <w:marBottom w:val="0"/>
      <w:divBdr>
        <w:top w:val="none" w:sz="0" w:space="0" w:color="auto"/>
        <w:left w:val="none" w:sz="0" w:space="0" w:color="auto"/>
        <w:bottom w:val="none" w:sz="0" w:space="0" w:color="auto"/>
        <w:right w:val="none" w:sz="0" w:space="0" w:color="auto"/>
      </w:divBdr>
      <w:divsChild>
        <w:div w:id="586501533">
          <w:marLeft w:val="0"/>
          <w:marRight w:val="0"/>
          <w:marTop w:val="0"/>
          <w:marBottom w:val="0"/>
          <w:divBdr>
            <w:top w:val="none" w:sz="0" w:space="0" w:color="auto"/>
            <w:left w:val="none" w:sz="0" w:space="0" w:color="auto"/>
            <w:bottom w:val="none" w:sz="0" w:space="0" w:color="auto"/>
            <w:right w:val="none" w:sz="0" w:space="0" w:color="auto"/>
          </w:divBdr>
          <w:divsChild>
            <w:div w:id="1654137405">
              <w:marLeft w:val="0"/>
              <w:marRight w:val="0"/>
              <w:marTop w:val="0"/>
              <w:marBottom w:val="0"/>
              <w:divBdr>
                <w:top w:val="none" w:sz="0" w:space="0" w:color="auto"/>
                <w:left w:val="none" w:sz="0" w:space="0" w:color="auto"/>
                <w:bottom w:val="none" w:sz="0" w:space="0" w:color="auto"/>
                <w:right w:val="none" w:sz="0" w:space="0" w:color="auto"/>
              </w:divBdr>
              <w:divsChild>
                <w:div w:id="398865884">
                  <w:marLeft w:val="0"/>
                  <w:marRight w:val="0"/>
                  <w:marTop w:val="0"/>
                  <w:marBottom w:val="0"/>
                  <w:divBdr>
                    <w:top w:val="none" w:sz="0" w:space="0" w:color="auto"/>
                    <w:left w:val="none" w:sz="0" w:space="0" w:color="auto"/>
                    <w:bottom w:val="none" w:sz="0" w:space="0" w:color="auto"/>
                    <w:right w:val="none" w:sz="0" w:space="0" w:color="auto"/>
                  </w:divBdr>
                  <w:divsChild>
                    <w:div w:id="2033341777">
                      <w:marLeft w:val="0"/>
                      <w:marRight w:val="0"/>
                      <w:marTop w:val="0"/>
                      <w:marBottom w:val="0"/>
                      <w:divBdr>
                        <w:top w:val="none" w:sz="0" w:space="0" w:color="auto"/>
                        <w:left w:val="none" w:sz="0" w:space="0" w:color="auto"/>
                        <w:bottom w:val="none" w:sz="0" w:space="0" w:color="auto"/>
                        <w:right w:val="none" w:sz="0" w:space="0" w:color="auto"/>
                      </w:divBdr>
                      <w:divsChild>
                        <w:div w:id="40299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339003">
          <w:marLeft w:val="0"/>
          <w:marRight w:val="0"/>
          <w:marTop w:val="0"/>
          <w:marBottom w:val="0"/>
          <w:divBdr>
            <w:top w:val="none" w:sz="0" w:space="0" w:color="auto"/>
            <w:left w:val="none" w:sz="0" w:space="0" w:color="auto"/>
            <w:bottom w:val="none" w:sz="0" w:space="0" w:color="auto"/>
            <w:right w:val="none" w:sz="0" w:space="0" w:color="auto"/>
          </w:divBdr>
          <w:divsChild>
            <w:div w:id="1930043964">
              <w:marLeft w:val="0"/>
              <w:marRight w:val="0"/>
              <w:marTop w:val="0"/>
              <w:marBottom w:val="0"/>
              <w:divBdr>
                <w:top w:val="none" w:sz="0" w:space="0" w:color="auto"/>
                <w:left w:val="none" w:sz="0" w:space="0" w:color="auto"/>
                <w:bottom w:val="none" w:sz="0" w:space="0" w:color="auto"/>
                <w:right w:val="none" w:sz="0" w:space="0" w:color="auto"/>
              </w:divBdr>
              <w:divsChild>
                <w:div w:id="954403553">
                  <w:marLeft w:val="0"/>
                  <w:marRight w:val="0"/>
                  <w:marTop w:val="0"/>
                  <w:marBottom w:val="0"/>
                  <w:divBdr>
                    <w:top w:val="none" w:sz="0" w:space="0" w:color="auto"/>
                    <w:left w:val="none" w:sz="0" w:space="0" w:color="auto"/>
                    <w:bottom w:val="none" w:sz="0" w:space="0" w:color="auto"/>
                    <w:right w:val="none" w:sz="0" w:space="0" w:color="auto"/>
                  </w:divBdr>
                  <w:divsChild>
                    <w:div w:id="10585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342229">
      <w:bodyDiv w:val="1"/>
      <w:marLeft w:val="0"/>
      <w:marRight w:val="0"/>
      <w:marTop w:val="0"/>
      <w:marBottom w:val="0"/>
      <w:divBdr>
        <w:top w:val="none" w:sz="0" w:space="0" w:color="auto"/>
        <w:left w:val="none" w:sz="0" w:space="0" w:color="auto"/>
        <w:bottom w:val="none" w:sz="0" w:space="0" w:color="auto"/>
        <w:right w:val="none" w:sz="0" w:space="0" w:color="auto"/>
      </w:divBdr>
    </w:div>
    <w:div w:id="1156989332">
      <w:bodyDiv w:val="1"/>
      <w:marLeft w:val="0"/>
      <w:marRight w:val="0"/>
      <w:marTop w:val="0"/>
      <w:marBottom w:val="0"/>
      <w:divBdr>
        <w:top w:val="none" w:sz="0" w:space="0" w:color="auto"/>
        <w:left w:val="none" w:sz="0" w:space="0" w:color="auto"/>
        <w:bottom w:val="none" w:sz="0" w:space="0" w:color="auto"/>
        <w:right w:val="none" w:sz="0" w:space="0" w:color="auto"/>
      </w:divBdr>
    </w:div>
    <w:div w:id="1522620284">
      <w:bodyDiv w:val="1"/>
      <w:marLeft w:val="0"/>
      <w:marRight w:val="0"/>
      <w:marTop w:val="0"/>
      <w:marBottom w:val="0"/>
      <w:divBdr>
        <w:top w:val="none" w:sz="0" w:space="0" w:color="auto"/>
        <w:left w:val="none" w:sz="0" w:space="0" w:color="auto"/>
        <w:bottom w:val="none" w:sz="0" w:space="0" w:color="auto"/>
        <w:right w:val="none" w:sz="0" w:space="0" w:color="auto"/>
      </w:divBdr>
    </w:div>
    <w:div w:id="1569654129">
      <w:bodyDiv w:val="1"/>
      <w:marLeft w:val="0"/>
      <w:marRight w:val="0"/>
      <w:marTop w:val="0"/>
      <w:marBottom w:val="0"/>
      <w:divBdr>
        <w:top w:val="none" w:sz="0" w:space="0" w:color="auto"/>
        <w:left w:val="none" w:sz="0" w:space="0" w:color="auto"/>
        <w:bottom w:val="none" w:sz="0" w:space="0" w:color="auto"/>
        <w:right w:val="none" w:sz="0" w:space="0" w:color="auto"/>
      </w:divBdr>
    </w:div>
    <w:div w:id="199636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lans-ges.ademe.fr/" TargetMode="External"/><Relationship Id="rId13" Type="http://schemas.openxmlformats.org/officeDocument/2006/relationships/hyperlink" Target="https://www.service-public.fr/professionnels-entreprises/vosdroits/F2321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ervice-public.fr/professionnels-entreprises/vosdroits/F2356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rvice-public.fr/professionnels-entreprises/vosdroits/F2357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4" Type="http://schemas.openxmlformats.org/officeDocument/2006/relationships/webSettings" Target="webSettings.xml"/><Relationship Id="rId9" Type="http://schemas.openxmlformats.org/officeDocument/2006/relationships/hyperlink" Target="https://chorus-pro.gouv.fr" TargetMode="External"/><Relationship Id="rId14" Type="http://schemas.openxmlformats.org/officeDocument/2006/relationships/hyperlink" Target="mailto:ac-facturier@univ-lorrai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17</Pages>
  <Words>6592</Words>
  <Characters>36257</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lpstr>
    </vt:vector>
  </TitlesOfParts>
  <Company>SU</Company>
  <LinksUpToDate>false</LinksUpToDate>
  <CharactersWithSpaces>42764</CharactersWithSpaces>
  <SharedDoc>false</SharedDoc>
  <HLinks>
    <vt:vector size="36" baseType="variant">
      <vt:variant>
        <vt:i4>3735556</vt:i4>
      </vt:variant>
      <vt:variant>
        <vt:i4>15</vt:i4>
      </vt:variant>
      <vt:variant>
        <vt:i4>0</vt:i4>
      </vt:variant>
      <vt:variant>
        <vt:i4>5</vt:i4>
      </vt:variant>
      <vt:variant>
        <vt:lpwstr>mailto:ac-facturier@univ-lorraine.fr</vt:lpwstr>
      </vt:variant>
      <vt:variant>
        <vt:lpwstr/>
      </vt:variant>
      <vt:variant>
        <vt:i4>6226003</vt:i4>
      </vt:variant>
      <vt:variant>
        <vt:i4>12</vt:i4>
      </vt:variant>
      <vt:variant>
        <vt:i4>0</vt:i4>
      </vt:variant>
      <vt:variant>
        <vt:i4>5</vt:i4>
      </vt:variant>
      <vt:variant>
        <vt:lpwstr>https://www.service-public.fr/professionnels-entreprises/vosdroits/F23211</vt:lpwstr>
      </vt:variant>
      <vt:variant>
        <vt:lpwstr/>
      </vt:variant>
      <vt:variant>
        <vt:i4>5767252</vt:i4>
      </vt:variant>
      <vt:variant>
        <vt:i4>9</vt:i4>
      </vt:variant>
      <vt:variant>
        <vt:i4>0</vt:i4>
      </vt:variant>
      <vt:variant>
        <vt:i4>5</vt:i4>
      </vt:variant>
      <vt:variant>
        <vt:lpwstr>https://www.service-public.fr/professionnels-entreprises/vosdroits/F23567</vt:lpwstr>
      </vt:variant>
      <vt:variant>
        <vt:lpwstr/>
      </vt:variant>
      <vt:variant>
        <vt:i4>5832788</vt:i4>
      </vt:variant>
      <vt:variant>
        <vt:i4>6</vt:i4>
      </vt:variant>
      <vt:variant>
        <vt:i4>0</vt:i4>
      </vt:variant>
      <vt:variant>
        <vt:i4>5</vt:i4>
      </vt:variant>
      <vt:variant>
        <vt:lpwstr>https://www.service-public.fr/professionnels-entreprises/vosdroits/F23570</vt:lpwstr>
      </vt:variant>
      <vt:variant>
        <vt:lpwstr/>
      </vt:variant>
      <vt:variant>
        <vt:i4>3538953</vt:i4>
      </vt:variant>
      <vt:variant>
        <vt:i4>3</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Julien HERTZOG</dc:creator>
  <cp:keywords/>
  <dc:description/>
  <cp:lastModifiedBy>Mohamed - Ryan Sadji</cp:lastModifiedBy>
  <cp:revision>6</cp:revision>
  <cp:lastPrinted>2024-07-29T13:26:00Z</cp:lastPrinted>
  <dcterms:created xsi:type="dcterms:W3CDTF">2025-01-27T13:24:00Z</dcterms:created>
  <dcterms:modified xsi:type="dcterms:W3CDTF">2025-02-04T09:04:00Z</dcterms:modified>
</cp:coreProperties>
</file>