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8074CC" w14:paraId="118138AD" w14:textId="77777777" w:rsidTr="00FF4077">
        <w:trPr>
          <w:trHeight w:val="2268"/>
        </w:trPr>
        <w:tc>
          <w:tcPr>
            <w:tcW w:w="4536" w:type="dxa"/>
          </w:tcPr>
          <w:p w14:paraId="6D04EA8C" w14:textId="77777777" w:rsidR="00061D09" w:rsidRPr="008074CC" w:rsidRDefault="00061D09" w:rsidP="00061D09">
            <w:pPr>
              <w:tabs>
                <w:tab w:val="clear" w:pos="4111"/>
                <w:tab w:val="clear" w:pos="6804"/>
              </w:tabs>
              <w:spacing w:before="120" w:after="0"/>
              <w:ind w:left="0" w:right="0"/>
              <w:jc w:val="left"/>
              <w:rPr>
                <w:sz w:val="22"/>
                <w:szCs w:val="22"/>
              </w:rPr>
            </w:pPr>
            <w:bookmarkStart w:id="0" w:name="_Hlk135985830"/>
            <w:r w:rsidRPr="008074CC">
              <w:rPr>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8074CC" w:rsidRDefault="00061D09" w:rsidP="00061D09">
            <w:pPr>
              <w:tabs>
                <w:tab w:val="clear" w:pos="4111"/>
                <w:tab w:val="clear" w:pos="6804"/>
              </w:tabs>
              <w:spacing w:after="0"/>
              <w:ind w:left="0" w:right="0"/>
              <w:jc w:val="left"/>
              <w:rPr>
                <w:sz w:val="22"/>
                <w:szCs w:val="22"/>
              </w:rPr>
            </w:pPr>
            <w:r w:rsidRPr="008074CC">
              <w:rPr>
                <w:sz w:val="22"/>
                <w:szCs w:val="22"/>
              </w:rPr>
              <w:t>UNIVERSITE JEAN MONNET</w:t>
            </w:r>
          </w:p>
          <w:p w14:paraId="5052CBA0" w14:textId="77777777" w:rsidR="00061D09" w:rsidRPr="008074CC" w:rsidRDefault="00061D09" w:rsidP="00061D09">
            <w:pPr>
              <w:tabs>
                <w:tab w:val="clear" w:pos="4111"/>
                <w:tab w:val="clear" w:pos="6804"/>
              </w:tabs>
              <w:spacing w:after="0"/>
              <w:ind w:left="0" w:right="0"/>
              <w:jc w:val="left"/>
              <w:rPr>
                <w:sz w:val="22"/>
                <w:szCs w:val="22"/>
              </w:rPr>
            </w:pPr>
            <w:r w:rsidRPr="008074CC">
              <w:rPr>
                <w:sz w:val="22"/>
                <w:szCs w:val="22"/>
              </w:rPr>
              <w:t>Direction des Services Financiers</w:t>
            </w:r>
          </w:p>
          <w:p w14:paraId="135AA58D" w14:textId="3FB267FB" w:rsidR="00061D09" w:rsidRPr="008074CC" w:rsidRDefault="00061D09" w:rsidP="00061D09">
            <w:pPr>
              <w:tabs>
                <w:tab w:val="clear" w:pos="4111"/>
                <w:tab w:val="clear" w:pos="6804"/>
              </w:tabs>
              <w:spacing w:after="0"/>
              <w:ind w:left="0" w:right="0"/>
              <w:jc w:val="left"/>
              <w:rPr>
                <w:b/>
                <w:sz w:val="22"/>
                <w:szCs w:val="22"/>
              </w:rPr>
            </w:pPr>
            <w:r w:rsidRPr="008074CC">
              <w:rPr>
                <w:b/>
                <w:sz w:val="22"/>
                <w:szCs w:val="22"/>
              </w:rPr>
              <w:t>Service Achat &amp; Marchés Publics (SAMP)</w:t>
            </w:r>
          </w:p>
          <w:p w14:paraId="178DBF55" w14:textId="77777777" w:rsidR="00061D09" w:rsidRPr="008074CC" w:rsidRDefault="00061D09" w:rsidP="00061D09">
            <w:pPr>
              <w:tabs>
                <w:tab w:val="clear" w:pos="4111"/>
                <w:tab w:val="clear" w:pos="6804"/>
              </w:tabs>
              <w:spacing w:after="0"/>
              <w:ind w:left="0" w:right="0"/>
              <w:jc w:val="left"/>
              <w:rPr>
                <w:sz w:val="22"/>
                <w:szCs w:val="22"/>
              </w:rPr>
            </w:pPr>
            <w:r w:rsidRPr="008074CC">
              <w:rPr>
                <w:sz w:val="22"/>
                <w:szCs w:val="22"/>
              </w:rPr>
              <w:t>10 rue Tréfilerie CS 82301</w:t>
            </w:r>
          </w:p>
          <w:p w14:paraId="33F1E0B1" w14:textId="77777777" w:rsidR="00061D09" w:rsidRPr="008074CC" w:rsidRDefault="00061D09" w:rsidP="00061D09">
            <w:pPr>
              <w:tabs>
                <w:tab w:val="clear" w:pos="4111"/>
                <w:tab w:val="clear" w:pos="6804"/>
              </w:tabs>
              <w:spacing w:after="0"/>
              <w:ind w:left="0" w:right="0"/>
              <w:jc w:val="left"/>
              <w:rPr>
                <w:sz w:val="22"/>
                <w:szCs w:val="22"/>
              </w:rPr>
            </w:pPr>
            <w:r w:rsidRPr="008074CC">
              <w:rPr>
                <w:sz w:val="22"/>
                <w:szCs w:val="22"/>
              </w:rPr>
              <w:t>42023 Saint-Etienne cedex 2</w:t>
            </w:r>
          </w:p>
          <w:p w14:paraId="6145C4B5" w14:textId="77777777" w:rsidR="00061D09" w:rsidRPr="008074CC" w:rsidRDefault="00061D09" w:rsidP="00061D09">
            <w:pPr>
              <w:tabs>
                <w:tab w:val="clear" w:pos="4111"/>
                <w:tab w:val="clear" w:pos="6804"/>
              </w:tabs>
              <w:spacing w:after="0"/>
              <w:ind w:left="0" w:right="0"/>
              <w:jc w:val="left"/>
              <w:rPr>
                <w:sz w:val="22"/>
                <w:szCs w:val="22"/>
              </w:rPr>
            </w:pPr>
            <w:r w:rsidRPr="008074CC">
              <w:rPr>
                <w:sz w:val="22"/>
                <w:szCs w:val="22"/>
              </w:rPr>
              <w:t>www.univ-st-etienne.fr</w:t>
            </w:r>
          </w:p>
          <w:p w14:paraId="4C984EDC" w14:textId="77777777" w:rsidR="00061D09" w:rsidRPr="008074CC" w:rsidRDefault="00061D09" w:rsidP="00061D09">
            <w:pPr>
              <w:tabs>
                <w:tab w:val="clear" w:pos="4111"/>
                <w:tab w:val="clear" w:pos="6804"/>
              </w:tabs>
              <w:spacing w:after="0"/>
              <w:ind w:left="0" w:right="0"/>
              <w:jc w:val="left"/>
              <w:rPr>
                <w:sz w:val="22"/>
                <w:szCs w:val="22"/>
              </w:rPr>
            </w:pPr>
            <w:r w:rsidRPr="008074CC">
              <w:rPr>
                <w:sz w:val="22"/>
                <w:szCs w:val="22"/>
              </w:rPr>
              <w:t>marches-publics@univ-st-etienne.fr</w:t>
            </w:r>
          </w:p>
          <w:p w14:paraId="0A163879" w14:textId="77777777" w:rsidR="00061D09" w:rsidRPr="008074CC" w:rsidRDefault="00061D09" w:rsidP="00061D09">
            <w:pPr>
              <w:tabs>
                <w:tab w:val="clear" w:pos="4111"/>
                <w:tab w:val="clear" w:pos="6804"/>
              </w:tabs>
              <w:spacing w:after="0"/>
              <w:ind w:left="0" w:right="0"/>
              <w:jc w:val="left"/>
              <w:rPr>
                <w:sz w:val="22"/>
                <w:szCs w:val="22"/>
              </w:rPr>
            </w:pPr>
            <w:r w:rsidRPr="008074CC">
              <w:rPr>
                <w:sz w:val="22"/>
                <w:szCs w:val="22"/>
              </w:rPr>
              <w:sym w:font="Wingdings" w:char="F029"/>
            </w:r>
            <w:r w:rsidRPr="008074CC">
              <w:rPr>
                <w:sz w:val="22"/>
                <w:szCs w:val="22"/>
              </w:rPr>
              <w:t xml:space="preserve"> 04 77 42 17 00</w:t>
            </w:r>
          </w:p>
        </w:tc>
      </w:tr>
      <w:bookmarkEnd w:id="0"/>
    </w:tbl>
    <w:p w14:paraId="72912D3A" w14:textId="77777777" w:rsidR="00061D09" w:rsidRPr="008074CC" w:rsidRDefault="00061D09" w:rsidP="00061D09">
      <w:pPr>
        <w:pBdr>
          <w:bottom w:val="single" w:sz="4" w:space="1" w:color="auto"/>
        </w:pBdr>
        <w:tabs>
          <w:tab w:val="clear" w:pos="4111"/>
          <w:tab w:val="clear" w:pos="6804"/>
        </w:tabs>
        <w:spacing w:after="0"/>
        <w:ind w:left="0" w:right="0"/>
        <w:jc w:val="center"/>
        <w:rPr>
          <w:b/>
          <w:caps/>
          <w:szCs w:val="22"/>
        </w:rPr>
      </w:pPr>
    </w:p>
    <w:p w14:paraId="46810FAB" w14:textId="77777777" w:rsidR="00061D09" w:rsidRPr="008074C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b/>
          <w:szCs w:val="22"/>
        </w:rPr>
      </w:pPr>
    </w:p>
    <w:p w14:paraId="6042E7DD" w14:textId="2049B36E" w:rsidR="00061D09" w:rsidRPr="008074C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b/>
          <w:szCs w:val="22"/>
        </w:rPr>
      </w:pPr>
      <w:r w:rsidRPr="008074CC">
        <w:rPr>
          <w:b/>
          <w:szCs w:val="22"/>
        </w:rPr>
        <w:t>MEMOIRE JUSTIFICATIF DE L'OFFRE (MJO)</w:t>
      </w:r>
    </w:p>
    <w:p w14:paraId="01C5F3D6" w14:textId="0AF45FD3" w:rsidR="00061D09" w:rsidRPr="008074C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b/>
          <w:szCs w:val="22"/>
        </w:rPr>
      </w:pPr>
      <w:r w:rsidRPr="008074CC">
        <w:rPr>
          <w:b/>
          <w:szCs w:val="22"/>
        </w:rPr>
        <w:t xml:space="preserve">- cadre impératif de </w:t>
      </w:r>
      <w:r w:rsidR="008074CC" w:rsidRPr="008074CC">
        <w:rPr>
          <w:b/>
          <w:szCs w:val="22"/>
        </w:rPr>
        <w:t>réponse</w:t>
      </w:r>
      <w:r w:rsidRPr="008074CC">
        <w:rPr>
          <w:b/>
          <w:szCs w:val="22"/>
        </w:rPr>
        <w:t xml:space="preserve"> technique -</w:t>
      </w:r>
    </w:p>
    <w:p w14:paraId="1BE99F04" w14:textId="77777777" w:rsidR="00061D09" w:rsidRPr="008074CC"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b/>
          <w:szCs w:val="22"/>
        </w:rPr>
      </w:pPr>
    </w:p>
    <w:p w14:paraId="22281776" w14:textId="77777777" w:rsidR="00061D09" w:rsidRPr="008074CC" w:rsidRDefault="00061D09" w:rsidP="00061D09">
      <w:pPr>
        <w:pBdr>
          <w:bottom w:val="single" w:sz="4" w:space="1" w:color="auto"/>
        </w:pBdr>
        <w:tabs>
          <w:tab w:val="clear" w:pos="4111"/>
          <w:tab w:val="clear" w:pos="6804"/>
        </w:tabs>
        <w:spacing w:after="0"/>
        <w:ind w:left="0" w:right="0"/>
        <w:jc w:val="center"/>
        <w:rPr>
          <w:b/>
          <w:caps/>
          <w:szCs w:val="22"/>
        </w:rPr>
      </w:pPr>
    </w:p>
    <w:p w14:paraId="7718BE9E" w14:textId="2EC39E57" w:rsidR="00061D09" w:rsidRPr="002D23DF" w:rsidRDefault="00061D09" w:rsidP="00061D09">
      <w:pPr>
        <w:tabs>
          <w:tab w:val="clear" w:pos="4111"/>
          <w:tab w:val="clear" w:pos="6804"/>
        </w:tabs>
        <w:spacing w:after="0"/>
        <w:ind w:left="0" w:right="0"/>
        <w:jc w:val="center"/>
        <w:rPr>
          <w:b/>
          <w:szCs w:val="22"/>
        </w:rPr>
      </w:pPr>
      <w:r w:rsidRPr="002D23DF">
        <w:rPr>
          <w:b/>
          <w:szCs w:val="22"/>
        </w:rPr>
        <w:t>MARCHÉ N°</w:t>
      </w:r>
      <w:r w:rsidR="002D23DF" w:rsidRPr="002D23DF">
        <w:rPr>
          <w:b/>
          <w:szCs w:val="22"/>
        </w:rPr>
        <w:t>2025-005</w:t>
      </w:r>
    </w:p>
    <w:p w14:paraId="0B559F73" w14:textId="77777777" w:rsidR="00061D09" w:rsidRPr="008074CC" w:rsidRDefault="00061D09" w:rsidP="00061D09">
      <w:pPr>
        <w:tabs>
          <w:tab w:val="clear" w:pos="4111"/>
          <w:tab w:val="clear" w:pos="6804"/>
        </w:tabs>
        <w:spacing w:after="0"/>
        <w:ind w:left="0" w:right="0"/>
        <w:jc w:val="center"/>
        <w:rPr>
          <w:b/>
          <w:szCs w:val="22"/>
        </w:rPr>
      </w:pPr>
    </w:p>
    <w:p w14:paraId="6ED2AF8E" w14:textId="2B0C3CDC" w:rsidR="00061D09" w:rsidRPr="008074CC" w:rsidRDefault="00061D09" w:rsidP="00061D09">
      <w:pPr>
        <w:tabs>
          <w:tab w:val="clear" w:pos="4111"/>
          <w:tab w:val="clear" w:pos="6804"/>
          <w:tab w:val="left" w:pos="3261"/>
        </w:tabs>
        <w:spacing w:after="0"/>
        <w:ind w:left="0" w:right="0"/>
        <w:jc w:val="center"/>
        <w:rPr>
          <w:b/>
          <w:color w:val="00B0F0"/>
          <w:szCs w:val="22"/>
        </w:rPr>
      </w:pPr>
      <w:r w:rsidRPr="008074CC">
        <w:rPr>
          <w:b/>
          <w:szCs w:val="22"/>
        </w:rPr>
        <w:t xml:space="preserve">Objet : </w:t>
      </w:r>
      <w:r w:rsidR="008074CC" w:rsidRPr="008074CC">
        <w:rPr>
          <w:b/>
          <w:szCs w:val="22"/>
        </w:rPr>
        <w:t xml:space="preserve">Travaux pour le ravalement </w:t>
      </w:r>
      <w:bookmarkStart w:id="1" w:name="_Hlk184894184"/>
      <w:r w:rsidR="008074CC" w:rsidRPr="008074CC">
        <w:rPr>
          <w:b/>
          <w:color w:val="FF0000"/>
          <w:szCs w:val="22"/>
        </w:rPr>
        <w:t>des façades de bâtiments</w:t>
      </w:r>
      <w:r w:rsidR="008074CC" w:rsidRPr="008074CC">
        <w:rPr>
          <w:b/>
          <w:szCs w:val="22"/>
        </w:rPr>
        <w:t xml:space="preserve"> </w:t>
      </w:r>
      <w:bookmarkEnd w:id="1"/>
      <w:r w:rsidR="008074CC" w:rsidRPr="008074CC">
        <w:rPr>
          <w:b/>
          <w:szCs w:val="22"/>
        </w:rPr>
        <w:t>sur le campus Tréfilerie de l’Université Jean Monnet à Saint-Etienne</w:t>
      </w:r>
    </w:p>
    <w:p w14:paraId="0BF6AA75" w14:textId="77777777" w:rsidR="00500B7B" w:rsidRPr="008074CC" w:rsidRDefault="00500B7B" w:rsidP="00061D09">
      <w:pPr>
        <w:pStyle w:val="Normalcentr"/>
        <w:spacing w:before="0" w:after="0" w:line="240" w:lineRule="auto"/>
        <w:ind w:left="0" w:right="0"/>
        <w:jc w:val="both"/>
        <w:rPr>
          <w:rStyle w:val="Numrodepage"/>
          <w:b w:val="0"/>
          <w:szCs w:val="22"/>
        </w:rPr>
      </w:pPr>
    </w:p>
    <w:p w14:paraId="27D5B7CF" w14:textId="10F5F37E" w:rsidR="006641DC" w:rsidRPr="008074CC" w:rsidRDefault="00275EF4" w:rsidP="00500B7B">
      <w:pPr>
        <w:tabs>
          <w:tab w:val="right" w:pos="9214"/>
        </w:tabs>
        <w:spacing w:after="0"/>
        <w:ind w:left="0" w:right="0"/>
        <w:rPr>
          <w:b/>
          <w:szCs w:val="22"/>
        </w:rPr>
        <w:sectPr w:rsidR="006641DC" w:rsidRPr="008074C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r w:rsidRPr="008074CC">
        <w:rPr>
          <w:rStyle w:val="Numrodepage"/>
          <w:b/>
          <w:iCs/>
          <w:szCs w:val="22"/>
          <w:u w:val="single"/>
        </w:rPr>
        <w:t>Important</w:t>
      </w:r>
      <w:r w:rsidRPr="008074CC">
        <w:rPr>
          <w:rStyle w:val="Numrodepage"/>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4430C29D" w14:textId="00E7C035" w:rsidR="000B0229" w:rsidRPr="008074CC" w:rsidRDefault="000B0229" w:rsidP="000B0229">
      <w:pPr>
        <w:pStyle w:val="Style1a"/>
        <w:rPr>
          <w:rFonts w:ascii="Times New Roman" w:hAnsi="Times New Roman" w:cs="Times New Roman"/>
        </w:rPr>
      </w:pPr>
      <w:r w:rsidRPr="008074CC">
        <w:rPr>
          <w:rFonts w:ascii="Times New Roman" w:hAnsi="Times New Roman" w:cs="Times New Roman"/>
        </w:rPr>
        <w:lastRenderedPageBreak/>
        <w:t>PREAMBULE : Informations Administratives</w:t>
      </w:r>
    </w:p>
    <w:p w14:paraId="3AB84FB6" w14:textId="77777777" w:rsidR="000B0229" w:rsidRPr="008074CC" w:rsidRDefault="000B0229" w:rsidP="000B0229">
      <w:pPr>
        <w:keepNext/>
        <w:numPr>
          <w:ilvl w:val="1"/>
          <w:numId w:val="0"/>
        </w:numPr>
        <w:tabs>
          <w:tab w:val="clear" w:pos="4111"/>
          <w:tab w:val="clear" w:pos="6804"/>
          <w:tab w:val="num" w:pos="454"/>
          <w:tab w:val="num" w:pos="576"/>
          <w:tab w:val="num" w:pos="718"/>
        </w:tabs>
        <w:ind w:right="0"/>
        <w:jc w:val="left"/>
        <w:outlineLvl w:val="1"/>
        <w:rPr>
          <w:b/>
          <w:szCs w:val="22"/>
        </w:rPr>
      </w:pPr>
      <w:bookmarkStart w:id="3" w:name="_Hlk139624262"/>
      <w:r w:rsidRPr="008074CC">
        <w:rPr>
          <w:b/>
          <w:szCs w:val="22"/>
        </w:rPr>
        <w:t>Veuillez indiquer le nom de la SOCIETE et ses coordonnées complètes :</w:t>
      </w:r>
    </w:p>
    <w:p w14:paraId="4BD6C133"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r w:rsidRPr="008074CC">
        <w:rPr>
          <w:szCs w:val="22"/>
        </w:rPr>
        <w:t>Réponse :</w:t>
      </w:r>
    </w:p>
    <w:p w14:paraId="08BE9154"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p w14:paraId="11DA0827"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p w14:paraId="1DB3D411" w14:textId="16DB4082" w:rsidR="000B0229" w:rsidRPr="008074CC" w:rsidRDefault="000B0229" w:rsidP="000B0229">
      <w:pPr>
        <w:tabs>
          <w:tab w:val="right" w:pos="9214"/>
        </w:tabs>
        <w:spacing w:after="0"/>
        <w:ind w:left="0" w:right="0"/>
        <w:rPr>
          <w:szCs w:val="22"/>
        </w:rPr>
      </w:pPr>
    </w:p>
    <w:p w14:paraId="19DC1D46" w14:textId="7C682FEA" w:rsidR="000B0229" w:rsidRPr="008074CC" w:rsidRDefault="000B0229" w:rsidP="000B0229">
      <w:pPr>
        <w:keepNext/>
        <w:numPr>
          <w:ilvl w:val="1"/>
          <w:numId w:val="0"/>
        </w:numPr>
        <w:tabs>
          <w:tab w:val="clear" w:pos="4111"/>
          <w:tab w:val="clear" w:pos="6804"/>
          <w:tab w:val="num" w:pos="0"/>
          <w:tab w:val="num" w:pos="454"/>
          <w:tab w:val="num" w:pos="718"/>
        </w:tabs>
        <w:spacing w:after="0"/>
        <w:ind w:right="0"/>
        <w:outlineLvl w:val="1"/>
        <w:rPr>
          <w:b/>
          <w:szCs w:val="22"/>
        </w:rPr>
      </w:pPr>
      <w:r w:rsidRPr="008074CC">
        <w:rPr>
          <w:b/>
          <w:szCs w:val="22"/>
        </w:rPr>
        <w:t>Veuillez indiquer</w:t>
      </w:r>
      <w:r w:rsidR="00AB1FB8" w:rsidRPr="008074CC">
        <w:rPr>
          <w:b/>
          <w:szCs w:val="22"/>
        </w:rPr>
        <w:t xml:space="preserve"> ci-après </w:t>
      </w:r>
      <w:r w:rsidRPr="008074CC">
        <w:rPr>
          <w:b/>
          <w:szCs w:val="22"/>
        </w:rPr>
        <w:t xml:space="preserve">les INTERLOCUTEURS désignés pour </w:t>
      </w:r>
      <w:r w:rsidR="00AB1FB8" w:rsidRPr="008074CC">
        <w:rPr>
          <w:b/>
          <w:szCs w:val="22"/>
        </w:rPr>
        <w:t>ce m</w:t>
      </w:r>
      <w:r w:rsidRPr="008074CC">
        <w:rPr>
          <w:b/>
          <w:szCs w:val="22"/>
        </w:rPr>
        <w:t>arché (nom, téléphone, e-mail, adresse)</w:t>
      </w:r>
      <w:r w:rsidR="00AB1FB8" w:rsidRPr="008074CC">
        <w:rPr>
          <w:b/>
          <w:szCs w:val="22"/>
        </w:rPr>
        <w:t>.</w:t>
      </w:r>
    </w:p>
    <w:p w14:paraId="2C5BBBB5" w14:textId="77777777" w:rsidR="000B0229" w:rsidRPr="008074CC" w:rsidRDefault="000B0229" w:rsidP="000B0229">
      <w:pPr>
        <w:tabs>
          <w:tab w:val="num" w:pos="0"/>
        </w:tabs>
        <w:spacing w:after="0"/>
        <w:ind w:left="0" w:right="0"/>
        <w:rPr>
          <w:szCs w:val="22"/>
        </w:rPr>
      </w:pPr>
    </w:p>
    <w:p w14:paraId="563CC7D9" w14:textId="0762D6B1" w:rsidR="000B0229" w:rsidRPr="008074CC" w:rsidRDefault="000B0229" w:rsidP="000B0229">
      <w:pPr>
        <w:keepLines/>
        <w:tabs>
          <w:tab w:val="clear" w:pos="4111"/>
          <w:tab w:val="clear" w:pos="6804"/>
        </w:tabs>
        <w:ind w:left="0" w:right="0"/>
        <w:rPr>
          <w:b/>
          <w:szCs w:val="22"/>
        </w:rPr>
      </w:pPr>
      <w:r w:rsidRPr="008074CC">
        <w:rPr>
          <w:b/>
          <w:szCs w:val="22"/>
        </w:rPr>
        <w:sym w:font="Wingdings" w:char="F0FE"/>
      </w:r>
      <w:r w:rsidRPr="008074CC">
        <w:rPr>
          <w:b/>
          <w:szCs w:val="22"/>
        </w:rPr>
        <w:t xml:space="preserve"> Personne responsable de la rédaction de l’offre </w:t>
      </w:r>
      <w:r w:rsidRPr="008074CC">
        <w:rPr>
          <w:szCs w:val="22"/>
        </w:rPr>
        <w:t>(personne que peut contacter le Service Achat et Marchés Publics de l'Université pour des questions éventuelles sur l'offre) :</w:t>
      </w:r>
    </w:p>
    <w:p w14:paraId="74CBB967"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r w:rsidRPr="008074CC">
        <w:rPr>
          <w:szCs w:val="22"/>
        </w:rPr>
        <w:t>Réponse :</w:t>
      </w:r>
    </w:p>
    <w:p w14:paraId="4694A1FF"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p w14:paraId="4F179DF6"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p w14:paraId="074EB39D" w14:textId="77777777" w:rsidR="000B0229" w:rsidRPr="008074CC" w:rsidRDefault="000B0229" w:rsidP="000B0229">
      <w:pPr>
        <w:keepLines/>
        <w:tabs>
          <w:tab w:val="clear" w:pos="4111"/>
          <w:tab w:val="clear" w:pos="6804"/>
        </w:tabs>
        <w:spacing w:after="0"/>
        <w:ind w:left="0" w:right="0"/>
        <w:jc w:val="left"/>
        <w:rPr>
          <w:szCs w:val="22"/>
        </w:rPr>
      </w:pPr>
    </w:p>
    <w:p w14:paraId="714D3B97" w14:textId="23CF9B57" w:rsidR="000B0229" w:rsidRPr="008074CC" w:rsidRDefault="000B0229" w:rsidP="000B0229">
      <w:pPr>
        <w:keepLines/>
        <w:tabs>
          <w:tab w:val="clear" w:pos="4111"/>
          <w:tab w:val="clear" w:pos="6804"/>
        </w:tabs>
        <w:ind w:left="0" w:right="0"/>
        <w:rPr>
          <w:szCs w:val="22"/>
        </w:rPr>
      </w:pPr>
      <w:r w:rsidRPr="008074CC">
        <w:rPr>
          <w:b/>
          <w:szCs w:val="22"/>
        </w:rPr>
        <w:sym w:font="Wingdings" w:char="F0FE"/>
      </w:r>
      <w:r w:rsidRPr="008074CC">
        <w:rPr>
          <w:b/>
          <w:szCs w:val="22"/>
        </w:rPr>
        <w:t xml:space="preserve"> Interlocuteur dédié pour l’exécution du marché </w:t>
      </w:r>
      <w:r w:rsidRPr="008074CC">
        <w:rPr>
          <w:szCs w:val="22"/>
        </w:rPr>
        <w:t>(en lien avec le Service Achat et Marchés Publics de l'Université)</w:t>
      </w:r>
      <w:r w:rsidR="008074CC">
        <w:rPr>
          <w:szCs w:val="22"/>
        </w:rPr>
        <w:t xml:space="preserve"> </w:t>
      </w:r>
      <w:r w:rsidRPr="008074CC">
        <w:rPr>
          <w:szCs w:val="22"/>
        </w:rPr>
        <w:t>:</w:t>
      </w:r>
    </w:p>
    <w:p w14:paraId="3AF3FA7B"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r w:rsidRPr="008074CC">
        <w:rPr>
          <w:szCs w:val="22"/>
        </w:rPr>
        <w:t>Réponse :</w:t>
      </w:r>
    </w:p>
    <w:p w14:paraId="3CDD0671"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p w14:paraId="064CFB04"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p w14:paraId="0BEEB003" w14:textId="4B9ECC2F" w:rsidR="000B0229" w:rsidRPr="008074CC" w:rsidRDefault="000B0229" w:rsidP="000B0229">
      <w:pPr>
        <w:keepLines/>
        <w:tabs>
          <w:tab w:val="clear" w:pos="4111"/>
          <w:tab w:val="clear" w:pos="6804"/>
        </w:tabs>
        <w:spacing w:after="0"/>
        <w:ind w:left="0" w:right="0"/>
        <w:jc w:val="left"/>
        <w:rPr>
          <w:szCs w:val="22"/>
        </w:rPr>
      </w:pPr>
    </w:p>
    <w:p w14:paraId="41EF9C29" w14:textId="1D83ACF7" w:rsidR="000B0229" w:rsidRPr="008074CC" w:rsidRDefault="000B0229" w:rsidP="000B0229">
      <w:pPr>
        <w:keepLines/>
        <w:tabs>
          <w:tab w:val="clear" w:pos="4111"/>
          <w:tab w:val="clear" w:pos="6804"/>
        </w:tabs>
        <w:ind w:left="0" w:right="0"/>
        <w:jc w:val="left"/>
        <w:rPr>
          <w:b/>
          <w:szCs w:val="22"/>
        </w:rPr>
      </w:pPr>
      <w:r w:rsidRPr="008074CC">
        <w:rPr>
          <w:b/>
          <w:szCs w:val="22"/>
        </w:rPr>
        <w:sym w:font="Wingdings" w:char="F0FE"/>
      </w:r>
      <w:r w:rsidRPr="008074CC">
        <w:rPr>
          <w:b/>
          <w:szCs w:val="22"/>
        </w:rPr>
        <w:t xml:space="preserve"> Interlocuteur dédié pour les factures (si problème rencontré par l'Université) :</w:t>
      </w:r>
    </w:p>
    <w:p w14:paraId="2046AC89"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r w:rsidRPr="008074CC">
        <w:rPr>
          <w:szCs w:val="22"/>
        </w:rPr>
        <w:t>Réponse :</w:t>
      </w:r>
    </w:p>
    <w:p w14:paraId="5255BCDD"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p w14:paraId="3E3B53DC" w14:textId="77777777" w:rsidR="000B0229" w:rsidRPr="008074CC"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szCs w:val="22"/>
        </w:rPr>
      </w:pPr>
    </w:p>
    <w:bookmarkEnd w:id="3"/>
    <w:p w14:paraId="43E969A4" w14:textId="5D3C2F4A" w:rsidR="00092A0E" w:rsidRPr="008074CC" w:rsidRDefault="00092A0E" w:rsidP="008A101C">
      <w:pPr>
        <w:pStyle w:val="Style1a"/>
        <w:rPr>
          <w:rFonts w:ascii="Times New Roman" w:hAnsi="Times New Roman" w:cs="Times New Roman"/>
        </w:rPr>
      </w:pPr>
      <w:r w:rsidRPr="008074CC">
        <w:rPr>
          <w:rFonts w:ascii="Times New Roman" w:hAnsi="Times New Roman" w:cs="Times New Roman"/>
        </w:rPr>
        <w:t xml:space="preserve">Etude de l’offre  </w:t>
      </w:r>
    </w:p>
    <w:tbl>
      <w:tblPr>
        <w:tblStyle w:val="Grilledutableau"/>
        <w:tblW w:w="0" w:type="auto"/>
        <w:tblLook w:val="04A0" w:firstRow="1" w:lastRow="0" w:firstColumn="1" w:lastColumn="0" w:noHBand="0" w:noVBand="1"/>
      </w:tblPr>
      <w:tblGrid>
        <w:gridCol w:w="9060"/>
      </w:tblGrid>
      <w:tr w:rsidR="00A607DD" w:rsidRPr="008074CC" w14:paraId="3C1C2C62" w14:textId="77777777" w:rsidTr="00A607DD">
        <w:tc>
          <w:tcPr>
            <w:tcW w:w="9060" w:type="dxa"/>
          </w:tcPr>
          <w:p w14:paraId="6E57DF3D" w14:textId="551297F5" w:rsidR="0080789F" w:rsidRPr="009A45B7" w:rsidRDefault="009A45B7" w:rsidP="006641DC">
            <w:pPr>
              <w:spacing w:after="0"/>
              <w:ind w:left="0"/>
              <w:rPr>
                <w:strike/>
                <w:szCs w:val="22"/>
              </w:rPr>
            </w:pPr>
            <w:r>
              <w:rPr>
                <w:b/>
                <w:szCs w:val="22"/>
              </w:rPr>
              <w:t xml:space="preserve">Sous-critère 2.1 : </w:t>
            </w:r>
            <w:r w:rsidRPr="009A45B7">
              <w:rPr>
                <w:bCs/>
                <w:szCs w:val="22"/>
              </w:rPr>
              <w:t>moyens humains et matériels</w:t>
            </w:r>
          </w:p>
        </w:tc>
      </w:tr>
      <w:tr w:rsidR="00A607DD" w:rsidRPr="008074CC" w14:paraId="5CD5944F" w14:textId="77777777" w:rsidTr="00A607DD">
        <w:tc>
          <w:tcPr>
            <w:tcW w:w="9060" w:type="dxa"/>
          </w:tcPr>
          <w:p w14:paraId="1FDF83F2" w14:textId="5CAC547E" w:rsidR="00A607DD" w:rsidRPr="008074CC" w:rsidRDefault="0080789F" w:rsidP="006641DC">
            <w:pPr>
              <w:spacing w:after="0"/>
              <w:ind w:left="0"/>
              <w:rPr>
                <w:szCs w:val="22"/>
              </w:rPr>
            </w:pPr>
            <w:r w:rsidRPr="008074CC">
              <w:rPr>
                <w:b/>
                <w:szCs w:val="22"/>
              </w:rPr>
              <w:t xml:space="preserve">Note </w:t>
            </w:r>
            <w:r w:rsidRPr="008074CC">
              <w:rPr>
                <w:szCs w:val="22"/>
              </w:rPr>
              <w:t xml:space="preserve">:  sur </w:t>
            </w:r>
            <w:r w:rsidR="009A45B7">
              <w:rPr>
                <w:szCs w:val="22"/>
              </w:rPr>
              <w:t>20</w:t>
            </w:r>
            <w:r w:rsidRPr="008074CC">
              <w:rPr>
                <w:szCs w:val="22"/>
              </w:rPr>
              <w:t xml:space="preserve"> points.</w:t>
            </w:r>
          </w:p>
        </w:tc>
      </w:tr>
      <w:tr w:rsidR="00A607DD" w:rsidRPr="008074CC" w14:paraId="411A407D" w14:textId="77777777" w:rsidTr="00A607DD">
        <w:tc>
          <w:tcPr>
            <w:tcW w:w="9060" w:type="dxa"/>
          </w:tcPr>
          <w:p w14:paraId="22E57BB2" w14:textId="48134646" w:rsidR="00A607DD" w:rsidRPr="008074CC" w:rsidRDefault="0080789F" w:rsidP="006641DC">
            <w:pPr>
              <w:spacing w:after="0"/>
              <w:ind w:left="0"/>
              <w:rPr>
                <w:szCs w:val="22"/>
              </w:rPr>
            </w:pPr>
            <w:r w:rsidRPr="008074CC">
              <w:rPr>
                <w:b/>
                <w:szCs w:val="22"/>
              </w:rPr>
              <w:t>Réponse du candidat</w:t>
            </w:r>
            <w:r w:rsidRPr="008074CC">
              <w:rPr>
                <w:szCs w:val="22"/>
              </w:rPr>
              <w:t xml:space="preserve"> :</w:t>
            </w:r>
          </w:p>
          <w:p w14:paraId="267BBFA7" w14:textId="7474236F" w:rsidR="0080789F" w:rsidRPr="008074CC" w:rsidRDefault="0080789F" w:rsidP="006641DC">
            <w:pPr>
              <w:spacing w:after="0"/>
              <w:ind w:left="0"/>
              <w:rPr>
                <w:szCs w:val="22"/>
              </w:rPr>
            </w:pPr>
          </w:p>
          <w:p w14:paraId="26805B40" w14:textId="25397EE4" w:rsidR="0080789F" w:rsidRPr="008074CC" w:rsidRDefault="0080789F" w:rsidP="006641DC">
            <w:pPr>
              <w:spacing w:after="0"/>
              <w:ind w:left="0"/>
              <w:rPr>
                <w:szCs w:val="22"/>
              </w:rPr>
            </w:pPr>
          </w:p>
          <w:p w14:paraId="29C5C619" w14:textId="75D2FDC5" w:rsidR="0080789F" w:rsidRDefault="0080789F" w:rsidP="006641DC">
            <w:pPr>
              <w:spacing w:after="0"/>
              <w:ind w:left="0"/>
              <w:rPr>
                <w:szCs w:val="22"/>
              </w:rPr>
            </w:pPr>
          </w:p>
          <w:p w14:paraId="3A5E549F" w14:textId="4FE11A86" w:rsidR="009A45B7" w:rsidRDefault="009A45B7" w:rsidP="006641DC">
            <w:pPr>
              <w:spacing w:after="0"/>
              <w:ind w:left="0"/>
              <w:rPr>
                <w:szCs w:val="22"/>
              </w:rPr>
            </w:pPr>
          </w:p>
          <w:p w14:paraId="09C35A74" w14:textId="77777777" w:rsidR="009A45B7" w:rsidRPr="008074CC" w:rsidRDefault="009A45B7" w:rsidP="006641DC">
            <w:pPr>
              <w:spacing w:after="0"/>
              <w:ind w:left="0"/>
              <w:rPr>
                <w:szCs w:val="22"/>
              </w:rPr>
            </w:pPr>
          </w:p>
          <w:p w14:paraId="6E8EB0CD" w14:textId="7321AC92" w:rsidR="0080789F" w:rsidRPr="008074CC" w:rsidRDefault="0080789F" w:rsidP="006641DC">
            <w:pPr>
              <w:spacing w:after="0"/>
              <w:ind w:left="0"/>
              <w:rPr>
                <w:szCs w:val="22"/>
              </w:rPr>
            </w:pPr>
          </w:p>
          <w:p w14:paraId="6DE63FDE" w14:textId="77777777" w:rsidR="0080789F" w:rsidRPr="008074CC" w:rsidRDefault="0080789F" w:rsidP="006641DC">
            <w:pPr>
              <w:spacing w:after="0"/>
              <w:ind w:left="0"/>
              <w:rPr>
                <w:szCs w:val="22"/>
              </w:rPr>
            </w:pPr>
          </w:p>
          <w:p w14:paraId="0E8FE393" w14:textId="362E2245" w:rsidR="0080789F" w:rsidRPr="008074CC" w:rsidRDefault="0080789F" w:rsidP="006641DC">
            <w:pPr>
              <w:spacing w:after="0"/>
              <w:ind w:left="0"/>
              <w:rPr>
                <w:szCs w:val="22"/>
              </w:rPr>
            </w:pPr>
          </w:p>
        </w:tc>
      </w:tr>
    </w:tbl>
    <w:p w14:paraId="605CF446" w14:textId="71164DE1" w:rsidR="00757F18" w:rsidRPr="008074CC" w:rsidRDefault="00757F18" w:rsidP="006641DC">
      <w:pPr>
        <w:spacing w:after="0"/>
        <w:ind w:left="0"/>
        <w:rPr>
          <w:szCs w:val="22"/>
        </w:rPr>
      </w:pPr>
    </w:p>
    <w:tbl>
      <w:tblPr>
        <w:tblStyle w:val="Grilledutableau"/>
        <w:tblW w:w="0" w:type="auto"/>
        <w:tblLook w:val="04A0" w:firstRow="1" w:lastRow="0" w:firstColumn="1" w:lastColumn="0" w:noHBand="0" w:noVBand="1"/>
      </w:tblPr>
      <w:tblGrid>
        <w:gridCol w:w="9060"/>
      </w:tblGrid>
      <w:tr w:rsidR="0080789F" w:rsidRPr="008074CC" w14:paraId="3B13E663" w14:textId="77777777" w:rsidTr="00543BBD">
        <w:tc>
          <w:tcPr>
            <w:tcW w:w="9060" w:type="dxa"/>
          </w:tcPr>
          <w:p w14:paraId="12900B73" w14:textId="35F76F0E" w:rsidR="0080789F" w:rsidRPr="008074CC" w:rsidRDefault="009A45B7" w:rsidP="00543BBD">
            <w:pPr>
              <w:spacing w:after="0"/>
              <w:ind w:left="0"/>
              <w:rPr>
                <w:szCs w:val="22"/>
              </w:rPr>
            </w:pPr>
            <w:r w:rsidRPr="009A45B7">
              <w:rPr>
                <w:b/>
                <w:szCs w:val="22"/>
              </w:rPr>
              <w:t xml:space="preserve">Sous-critère 2.2 - </w:t>
            </w:r>
            <w:r w:rsidRPr="009A45B7">
              <w:rPr>
                <w:bCs/>
                <w:szCs w:val="22"/>
              </w:rPr>
              <w:t>méthodologie proposée pour mener à bien la prestation attendue, organisation et planning</w:t>
            </w:r>
            <w:r w:rsidR="00360E58" w:rsidRPr="008074CC">
              <w:rPr>
                <w:szCs w:val="22"/>
              </w:rPr>
              <w:t xml:space="preserve"> </w:t>
            </w:r>
          </w:p>
        </w:tc>
      </w:tr>
      <w:tr w:rsidR="0080789F" w:rsidRPr="008074CC" w14:paraId="3BFE2C64" w14:textId="77777777" w:rsidTr="00543BBD">
        <w:tc>
          <w:tcPr>
            <w:tcW w:w="9060" w:type="dxa"/>
          </w:tcPr>
          <w:p w14:paraId="057A32DE" w14:textId="53BD4D77" w:rsidR="0080789F" w:rsidRPr="008074CC" w:rsidRDefault="0080789F" w:rsidP="00543BBD">
            <w:pPr>
              <w:spacing w:after="0"/>
              <w:ind w:left="0"/>
              <w:rPr>
                <w:szCs w:val="22"/>
              </w:rPr>
            </w:pPr>
            <w:r w:rsidRPr="008074CC">
              <w:rPr>
                <w:b/>
                <w:szCs w:val="22"/>
              </w:rPr>
              <w:t xml:space="preserve">Note </w:t>
            </w:r>
            <w:r w:rsidRPr="008074CC">
              <w:rPr>
                <w:szCs w:val="22"/>
              </w:rPr>
              <w:t xml:space="preserve">:  sur </w:t>
            </w:r>
            <w:r w:rsidR="009A45B7">
              <w:rPr>
                <w:szCs w:val="22"/>
              </w:rPr>
              <w:t>20</w:t>
            </w:r>
            <w:r w:rsidRPr="008074CC">
              <w:rPr>
                <w:szCs w:val="22"/>
              </w:rPr>
              <w:t xml:space="preserve"> points.</w:t>
            </w:r>
          </w:p>
        </w:tc>
      </w:tr>
      <w:tr w:rsidR="0080789F" w:rsidRPr="008074CC" w14:paraId="4FBE4BCD" w14:textId="77777777" w:rsidTr="00543BBD">
        <w:tc>
          <w:tcPr>
            <w:tcW w:w="9060" w:type="dxa"/>
          </w:tcPr>
          <w:p w14:paraId="7103D200" w14:textId="77777777" w:rsidR="0080789F" w:rsidRPr="008074CC" w:rsidRDefault="0080789F" w:rsidP="00543BBD">
            <w:pPr>
              <w:spacing w:after="0"/>
              <w:ind w:left="0"/>
              <w:rPr>
                <w:szCs w:val="22"/>
              </w:rPr>
            </w:pPr>
            <w:r w:rsidRPr="008074CC">
              <w:rPr>
                <w:b/>
                <w:szCs w:val="22"/>
              </w:rPr>
              <w:t>Réponse du candidat</w:t>
            </w:r>
            <w:r w:rsidRPr="008074CC">
              <w:rPr>
                <w:szCs w:val="22"/>
              </w:rPr>
              <w:t xml:space="preserve"> :</w:t>
            </w:r>
          </w:p>
          <w:p w14:paraId="3A9C4C60" w14:textId="77777777" w:rsidR="0080789F" w:rsidRPr="008074CC" w:rsidRDefault="0080789F" w:rsidP="00543BBD">
            <w:pPr>
              <w:spacing w:after="0"/>
              <w:ind w:left="0"/>
              <w:rPr>
                <w:szCs w:val="22"/>
              </w:rPr>
            </w:pPr>
          </w:p>
          <w:p w14:paraId="192ADAD1" w14:textId="77777777" w:rsidR="0080789F" w:rsidRPr="008074CC" w:rsidRDefault="0080789F" w:rsidP="00543BBD">
            <w:pPr>
              <w:spacing w:after="0"/>
              <w:ind w:left="0"/>
              <w:rPr>
                <w:szCs w:val="22"/>
              </w:rPr>
            </w:pPr>
          </w:p>
          <w:p w14:paraId="1C193289" w14:textId="77777777" w:rsidR="0080789F" w:rsidRPr="008074CC" w:rsidRDefault="0080789F" w:rsidP="00543BBD">
            <w:pPr>
              <w:spacing w:after="0"/>
              <w:ind w:left="0"/>
              <w:rPr>
                <w:szCs w:val="22"/>
              </w:rPr>
            </w:pPr>
          </w:p>
          <w:p w14:paraId="0DB46480" w14:textId="77777777" w:rsidR="0080789F" w:rsidRPr="008074CC" w:rsidRDefault="0080789F" w:rsidP="00543BBD">
            <w:pPr>
              <w:spacing w:after="0"/>
              <w:ind w:left="0"/>
              <w:rPr>
                <w:szCs w:val="22"/>
              </w:rPr>
            </w:pPr>
          </w:p>
          <w:p w14:paraId="5C8034DA" w14:textId="2671CA77" w:rsidR="0080789F" w:rsidRDefault="0080789F" w:rsidP="00543BBD">
            <w:pPr>
              <w:spacing w:after="0"/>
              <w:ind w:left="0"/>
              <w:rPr>
                <w:szCs w:val="22"/>
              </w:rPr>
            </w:pPr>
          </w:p>
          <w:p w14:paraId="76710527" w14:textId="68DFA5C6" w:rsidR="009A45B7" w:rsidRDefault="009A45B7" w:rsidP="00543BBD">
            <w:pPr>
              <w:spacing w:after="0"/>
              <w:ind w:left="0"/>
              <w:rPr>
                <w:szCs w:val="22"/>
              </w:rPr>
            </w:pPr>
          </w:p>
          <w:p w14:paraId="66E77977" w14:textId="77777777" w:rsidR="009A45B7" w:rsidRPr="008074CC" w:rsidRDefault="009A45B7" w:rsidP="00543BBD">
            <w:pPr>
              <w:spacing w:after="0"/>
              <w:ind w:left="0"/>
              <w:rPr>
                <w:szCs w:val="22"/>
              </w:rPr>
            </w:pPr>
          </w:p>
          <w:p w14:paraId="3D786B6F" w14:textId="77777777" w:rsidR="0080789F" w:rsidRPr="008074CC" w:rsidRDefault="0080789F" w:rsidP="00543BBD">
            <w:pPr>
              <w:spacing w:after="0"/>
              <w:ind w:left="0"/>
              <w:rPr>
                <w:szCs w:val="22"/>
              </w:rPr>
            </w:pPr>
          </w:p>
        </w:tc>
      </w:tr>
    </w:tbl>
    <w:p w14:paraId="011EF595" w14:textId="77777777" w:rsidR="0080789F" w:rsidRPr="008074CC" w:rsidRDefault="0080789F" w:rsidP="006641DC">
      <w:pPr>
        <w:spacing w:after="0"/>
        <w:ind w:left="0"/>
        <w:rPr>
          <w:szCs w:val="22"/>
        </w:rPr>
      </w:pPr>
    </w:p>
    <w:tbl>
      <w:tblPr>
        <w:tblStyle w:val="Grilledutableau"/>
        <w:tblW w:w="0" w:type="auto"/>
        <w:tblLook w:val="04A0" w:firstRow="1" w:lastRow="0" w:firstColumn="1" w:lastColumn="0" w:noHBand="0" w:noVBand="1"/>
      </w:tblPr>
      <w:tblGrid>
        <w:gridCol w:w="9060"/>
      </w:tblGrid>
      <w:tr w:rsidR="0080789F" w:rsidRPr="008074CC" w14:paraId="22C57F67" w14:textId="77777777" w:rsidTr="00543BBD">
        <w:tc>
          <w:tcPr>
            <w:tcW w:w="9060" w:type="dxa"/>
          </w:tcPr>
          <w:p w14:paraId="08543D6F" w14:textId="2068BE7D" w:rsidR="008066B0" w:rsidRPr="008074CC" w:rsidRDefault="009A45B7" w:rsidP="008066B0">
            <w:pPr>
              <w:spacing w:after="0"/>
              <w:ind w:left="0"/>
              <w:rPr>
                <w:szCs w:val="22"/>
              </w:rPr>
            </w:pPr>
            <w:r w:rsidRPr="009A45B7">
              <w:rPr>
                <w:b/>
                <w:szCs w:val="22"/>
              </w:rPr>
              <w:t xml:space="preserve">Sous critère 2.3 – </w:t>
            </w:r>
            <w:r w:rsidRPr="009A45B7">
              <w:rPr>
                <w:bCs/>
                <w:szCs w:val="22"/>
              </w:rPr>
              <w:t>m</w:t>
            </w:r>
            <w:r w:rsidRPr="009A45B7">
              <w:rPr>
                <w:bCs/>
                <w:szCs w:val="22"/>
              </w:rPr>
              <w:t>atériaux mis en œuvre</w:t>
            </w:r>
          </w:p>
        </w:tc>
      </w:tr>
      <w:tr w:rsidR="0080789F" w:rsidRPr="008074CC" w14:paraId="7FA8C3F4" w14:textId="77777777" w:rsidTr="00543BBD">
        <w:tc>
          <w:tcPr>
            <w:tcW w:w="9060" w:type="dxa"/>
          </w:tcPr>
          <w:p w14:paraId="0DB54F1D" w14:textId="7542311B" w:rsidR="0080789F" w:rsidRPr="008074CC" w:rsidRDefault="0080789F" w:rsidP="00543BBD">
            <w:pPr>
              <w:spacing w:after="0"/>
              <w:ind w:left="0"/>
              <w:rPr>
                <w:szCs w:val="22"/>
              </w:rPr>
            </w:pPr>
            <w:r w:rsidRPr="008074CC">
              <w:rPr>
                <w:b/>
                <w:szCs w:val="22"/>
              </w:rPr>
              <w:t xml:space="preserve">Note </w:t>
            </w:r>
            <w:r w:rsidRPr="008074CC">
              <w:rPr>
                <w:szCs w:val="22"/>
              </w:rPr>
              <w:t xml:space="preserve">:  sur </w:t>
            </w:r>
            <w:r w:rsidR="009A45B7">
              <w:rPr>
                <w:szCs w:val="22"/>
              </w:rPr>
              <w:t>20</w:t>
            </w:r>
            <w:r w:rsidRPr="008074CC">
              <w:rPr>
                <w:szCs w:val="22"/>
              </w:rPr>
              <w:t xml:space="preserve"> points.</w:t>
            </w:r>
          </w:p>
        </w:tc>
      </w:tr>
      <w:tr w:rsidR="0080789F" w:rsidRPr="008074CC" w14:paraId="102E6E7A" w14:textId="77777777" w:rsidTr="00543BBD">
        <w:tc>
          <w:tcPr>
            <w:tcW w:w="9060" w:type="dxa"/>
          </w:tcPr>
          <w:p w14:paraId="16D8FC0B" w14:textId="77777777" w:rsidR="0080789F" w:rsidRPr="008074CC" w:rsidRDefault="0080789F" w:rsidP="00543BBD">
            <w:pPr>
              <w:spacing w:after="0"/>
              <w:ind w:left="0"/>
              <w:rPr>
                <w:szCs w:val="22"/>
              </w:rPr>
            </w:pPr>
            <w:r w:rsidRPr="008074CC">
              <w:rPr>
                <w:b/>
                <w:szCs w:val="22"/>
              </w:rPr>
              <w:t>Réponse du candidat</w:t>
            </w:r>
            <w:r w:rsidRPr="008074CC">
              <w:rPr>
                <w:szCs w:val="22"/>
              </w:rPr>
              <w:t xml:space="preserve"> :</w:t>
            </w:r>
          </w:p>
          <w:p w14:paraId="1D49FB81" w14:textId="77777777" w:rsidR="0080789F" w:rsidRPr="008074CC" w:rsidRDefault="0080789F" w:rsidP="00543BBD">
            <w:pPr>
              <w:spacing w:after="0"/>
              <w:ind w:left="0"/>
              <w:rPr>
                <w:szCs w:val="22"/>
              </w:rPr>
            </w:pPr>
          </w:p>
          <w:p w14:paraId="3A423E9C" w14:textId="77777777" w:rsidR="0080789F" w:rsidRPr="008074CC" w:rsidRDefault="0080789F" w:rsidP="00543BBD">
            <w:pPr>
              <w:spacing w:after="0"/>
              <w:ind w:left="0"/>
              <w:rPr>
                <w:szCs w:val="22"/>
              </w:rPr>
            </w:pPr>
          </w:p>
          <w:p w14:paraId="1A68A9BC" w14:textId="77777777" w:rsidR="0080789F" w:rsidRPr="008074CC" w:rsidRDefault="0080789F" w:rsidP="00543BBD">
            <w:pPr>
              <w:spacing w:after="0"/>
              <w:ind w:left="0"/>
              <w:rPr>
                <w:szCs w:val="22"/>
              </w:rPr>
            </w:pPr>
          </w:p>
          <w:p w14:paraId="3C445A94" w14:textId="592BB095" w:rsidR="0080789F" w:rsidRDefault="0080789F" w:rsidP="00543BBD">
            <w:pPr>
              <w:spacing w:after="0"/>
              <w:ind w:left="0"/>
              <w:rPr>
                <w:szCs w:val="22"/>
              </w:rPr>
            </w:pPr>
          </w:p>
          <w:p w14:paraId="7C22229C" w14:textId="4496BCBF" w:rsidR="009A45B7" w:rsidRDefault="009A45B7" w:rsidP="00543BBD">
            <w:pPr>
              <w:spacing w:after="0"/>
              <w:ind w:left="0"/>
              <w:rPr>
                <w:szCs w:val="22"/>
              </w:rPr>
            </w:pPr>
          </w:p>
          <w:p w14:paraId="65D3D1D0" w14:textId="77777777" w:rsidR="009A45B7" w:rsidRPr="008074CC" w:rsidRDefault="009A45B7" w:rsidP="00543BBD">
            <w:pPr>
              <w:spacing w:after="0"/>
              <w:ind w:left="0"/>
              <w:rPr>
                <w:szCs w:val="22"/>
              </w:rPr>
            </w:pPr>
          </w:p>
          <w:p w14:paraId="2553ABF8" w14:textId="77777777" w:rsidR="0080789F" w:rsidRPr="008074CC" w:rsidRDefault="0080789F" w:rsidP="00543BBD">
            <w:pPr>
              <w:spacing w:after="0"/>
              <w:ind w:left="0"/>
              <w:rPr>
                <w:szCs w:val="22"/>
              </w:rPr>
            </w:pPr>
          </w:p>
          <w:p w14:paraId="15F91885" w14:textId="77777777" w:rsidR="0080789F" w:rsidRPr="008074CC" w:rsidRDefault="0080789F" w:rsidP="00543BBD">
            <w:pPr>
              <w:spacing w:after="0"/>
              <w:ind w:left="0"/>
              <w:rPr>
                <w:szCs w:val="22"/>
              </w:rPr>
            </w:pPr>
          </w:p>
        </w:tc>
      </w:tr>
    </w:tbl>
    <w:p w14:paraId="57A5C663" w14:textId="1BC00769" w:rsidR="0080789F" w:rsidRPr="008074CC" w:rsidRDefault="0080789F" w:rsidP="006641DC">
      <w:pPr>
        <w:spacing w:after="0"/>
        <w:ind w:left="0"/>
        <w:rPr>
          <w:szCs w:val="22"/>
        </w:rPr>
      </w:pPr>
    </w:p>
    <w:p w14:paraId="00C6BFC7" w14:textId="63B7D9DB" w:rsidR="0080789F" w:rsidRPr="008074CC" w:rsidRDefault="0080789F" w:rsidP="00500B7B">
      <w:pPr>
        <w:spacing w:after="0"/>
        <w:ind w:left="0"/>
        <w:rPr>
          <w:szCs w:val="22"/>
        </w:rPr>
      </w:pPr>
    </w:p>
    <w:sectPr w:rsidR="0080789F" w:rsidRPr="008074CC"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9A45B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540C43" w:rsidRPr="00125F8F" w:rsidRDefault="00125F8F" w:rsidP="00125F8F">
    <w:pPr>
      <w:tabs>
        <w:tab w:val="center" w:pos="4536"/>
        <w:tab w:val="right" w:pos="9072"/>
      </w:tabs>
      <w:ind w:left="0" w:right="0"/>
      <w:jc w:val="center"/>
      <w:rPr>
        <w:rFonts w:ascii="Barlow" w:hAnsi="Barlow"/>
        <w:iCs/>
        <w:szCs w:val="22"/>
      </w:rPr>
    </w:pPr>
    <w:bookmarkStart w:id="2"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61D09"/>
    <w:rsid w:val="00063131"/>
    <w:rsid w:val="00065E28"/>
    <w:rsid w:val="00087747"/>
    <w:rsid w:val="00092A0E"/>
    <w:rsid w:val="000B0229"/>
    <w:rsid w:val="00125F8F"/>
    <w:rsid w:val="001D6C2F"/>
    <w:rsid w:val="001E779D"/>
    <w:rsid w:val="002063C4"/>
    <w:rsid w:val="00272B05"/>
    <w:rsid w:val="00275EF4"/>
    <w:rsid w:val="002B1852"/>
    <w:rsid w:val="002D23DF"/>
    <w:rsid w:val="003014BC"/>
    <w:rsid w:val="003523DC"/>
    <w:rsid w:val="00360E58"/>
    <w:rsid w:val="003744DA"/>
    <w:rsid w:val="00461232"/>
    <w:rsid w:val="004963CB"/>
    <w:rsid w:val="00500B7B"/>
    <w:rsid w:val="005D39F6"/>
    <w:rsid w:val="006641DC"/>
    <w:rsid w:val="00664CC7"/>
    <w:rsid w:val="00685A4F"/>
    <w:rsid w:val="007254D4"/>
    <w:rsid w:val="00725B5F"/>
    <w:rsid w:val="00757F18"/>
    <w:rsid w:val="008059DD"/>
    <w:rsid w:val="008066B0"/>
    <w:rsid w:val="008074CC"/>
    <w:rsid w:val="0080789F"/>
    <w:rsid w:val="008243E0"/>
    <w:rsid w:val="008A101C"/>
    <w:rsid w:val="009565A3"/>
    <w:rsid w:val="00991734"/>
    <w:rsid w:val="009A45B7"/>
    <w:rsid w:val="00A34FBF"/>
    <w:rsid w:val="00A607DD"/>
    <w:rsid w:val="00AB1FB8"/>
    <w:rsid w:val="00BC2656"/>
    <w:rsid w:val="00C108FB"/>
    <w:rsid w:val="00C225BD"/>
    <w:rsid w:val="00D1652B"/>
    <w:rsid w:val="00D326C9"/>
    <w:rsid w:val="00DC0266"/>
    <w:rsid w:val="00EA5884"/>
    <w:rsid w:val="00F343B9"/>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7E4D2-D065-4C4A-9A0C-AA9A5003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277</Words>
  <Characters>1524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5</cp:revision>
  <cp:lastPrinted>2023-06-08T13:44:00Z</cp:lastPrinted>
  <dcterms:created xsi:type="dcterms:W3CDTF">2024-12-12T12:45:00Z</dcterms:created>
  <dcterms:modified xsi:type="dcterms:W3CDTF">2025-01-22T10:54:00Z</dcterms:modified>
</cp:coreProperties>
</file>