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5BCD901C"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1C4B27">
        <w:t>(</w:t>
      </w:r>
      <w:r>
        <w:t>s</w:t>
      </w:r>
      <w:r w:rsidR="001C4B27">
        <w:t>)</w:t>
      </w:r>
      <w:r>
        <w:t xml:space="preserve"> not</w:t>
      </w:r>
      <w:r w:rsidR="008A35B8">
        <w:t>ifié</w:t>
      </w:r>
      <w:r w:rsidR="001C4B27">
        <w:t>(</w:t>
      </w:r>
      <w:r w:rsidR="008A35B8">
        <w:t>s</w:t>
      </w:r>
      <w:r w:rsidR="001C4B27">
        <w:t>)</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42968147"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rsidR="001C4B27">
        <w:t>(</w:t>
      </w:r>
      <w:r>
        <w:t>e</w:t>
      </w:r>
      <w:r w:rsidR="001C4B27">
        <w:t>)</w:t>
      </w:r>
      <w:r w:rsidRPr="008A4E28">
        <w:t xml:space="preserve"> sur le territoire Russe</w:t>
      </w:r>
      <w:r>
        <w:t>, pour des prestations représentant plus de 10 % de la valeur du marché ;</w:t>
      </w:r>
    </w:p>
    <w:p w14:paraId="45A49770" w14:textId="7A6AB186"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rsidR="001C4B27">
        <w:t>(</w:t>
      </w:r>
      <w:r w:rsidRPr="008A4E28">
        <w:t>e</w:t>
      </w:r>
      <w:r w:rsidR="001C4B27">
        <w:t>)</w:t>
      </w:r>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C4B27"/>
    <w:rsid w:val="002569B9"/>
    <w:rsid w:val="002A325F"/>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38A612FF-3EDF-47E3-9C94-B8FFB0A924BB}">
  <ds:schemaRef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http://schemas.microsoft.com/sharepoint/v3"/>
    <ds:schemaRef ds:uri="8cabc909-925b-4993-810a-c39a03b082db"/>
    <ds:schemaRef ds:uri="3db10a5d-558e-4c80-b55c-f43536d34388"/>
    <ds:schemaRef ds:uri="http://www.w3.org/XML/1998/namespace"/>
    <ds:schemaRef ds:uri="http://purl.org/dc/dcmitype/"/>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Laurie REINAUDO</cp:lastModifiedBy>
  <cp:revision>3</cp:revision>
  <dcterms:created xsi:type="dcterms:W3CDTF">2023-04-18T11:58:00Z</dcterms:created>
  <dcterms:modified xsi:type="dcterms:W3CDTF">2024-09-23T08:09:00Z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