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1477C865" w:rsidR="006B51FC" w:rsidRDefault="006B51FC" w:rsidP="008C5F46">
      <w:pPr>
        <w:ind w:right="8100"/>
        <w:rPr>
          <w:sz w:val="2"/>
        </w:rPr>
      </w:pPr>
    </w:p>
    <w:p w14:paraId="4D5B0D16" w14:textId="77777777" w:rsidR="006B51FC" w:rsidRDefault="006B51FC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237EA6F" w14:textId="37FAE32E" w:rsidR="006B51FC" w:rsidRPr="008C5F46" w:rsidRDefault="004C1DBB" w:rsidP="004C1DBB">
      <w:pPr>
        <w:jc w:val="center"/>
        <w:rPr>
          <w:lang w:val="fr-FR"/>
        </w:rPr>
      </w:pPr>
      <w:r w:rsidRPr="004C1DBB">
        <w:rPr>
          <w:rFonts w:ascii="Calibri" w:eastAsia="Calibri" w:hAnsi="Calibri" w:cs="Calibri"/>
          <w:b/>
          <w:color w:val="000000"/>
          <w:sz w:val="28"/>
        </w:rPr>
        <w:t>ACCORD-CADRE DE PRESTATIONS INTELLECTUELLES</w:t>
      </w: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713C3C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0725D8E5" w:rsidR="005C34B1" w:rsidRPr="00524D0B" w:rsidRDefault="00D27E49" w:rsidP="008C5F46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27E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AOO 20250012 Notation financière du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C0B798C" w14:textId="2A146D9B" w:rsidR="00A06C35" w:rsidRPr="00A06C35" w:rsidRDefault="00A06C35" w:rsidP="00524D0B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  <w:r w:rsidRPr="00A06C35">
        <w:rPr>
          <w:rFonts w:ascii="Calibri" w:eastAsia="Calibri" w:hAnsi="Calibri" w:cs="Calibri"/>
          <w:b/>
          <w:color w:val="000000"/>
          <w:lang w:val="fr-FR"/>
        </w:rPr>
        <w:t xml:space="preserve">Hôpitaux Hainaut Cambrésis </w:t>
      </w:r>
    </w:p>
    <w:p w14:paraId="4BF07D31" w14:textId="559D3BC9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A06C35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Avenue </w:t>
      </w:r>
      <w:proofErr w:type="spellStart"/>
      <w:r w:rsidRPr="007B301D">
        <w:rPr>
          <w:rFonts w:ascii="Calibri" w:eastAsia="Calibri" w:hAnsi="Calibri" w:cs="Calibri"/>
          <w:color w:val="000000"/>
          <w:sz w:val="22"/>
          <w:lang w:val="fr-FR"/>
        </w:rPr>
        <w:t>Désandrouin</w:t>
      </w:r>
      <w:proofErr w:type="spellEnd"/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B.P. 479</w:t>
      </w:r>
    </w:p>
    <w:p w14:paraId="766A7C25" w14:textId="33C4589E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0E888024" w14:textId="39CF580B" w:rsidR="00F35D7F" w:rsidRDefault="00F35D7F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62716BEB" w14:textId="0C081683" w:rsidR="00F35D7F" w:rsidRDefault="00F35D7F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2D545B02" w14:textId="64ECC772" w:rsidR="00F35D7F" w:rsidRDefault="00F35D7F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6AAC5261" w14:textId="020AA199" w:rsidR="002765B9" w:rsidRDefault="002765B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6CE62EEA" w14:textId="77777777" w:rsidR="004C1DBB" w:rsidRDefault="004C1DB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6E3EE156" w14:textId="0F26C68D" w:rsidR="00F35D7F" w:rsidRDefault="00F35D7F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D9BC7DE" w14:textId="77777777" w:rsidR="00F35D7F" w:rsidRPr="007B301D" w:rsidRDefault="00F35D7F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F35D7F" w:rsidRPr="007B301D" w:rsidSect="004C1DBB">
          <w:headerReference w:type="default" r:id="rId8"/>
          <w:headerReference w:type="first" r:id="rId9"/>
          <w:type w:val="continuous"/>
          <w:pgSz w:w="11900" w:h="16840"/>
          <w:pgMar w:top="1400" w:right="1140" w:bottom="1440" w:left="1140" w:header="1400" w:footer="1440" w:gutter="0"/>
          <w:cols w:space="708"/>
          <w:titlePg/>
          <w:docGrid w:linePitch="326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proofErr w:type="spellStart"/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</w:t>
      </w:r>
      <w:proofErr w:type="spellEnd"/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0EAE1A17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</w:t>
      </w:r>
      <w:proofErr w:type="spellStart"/>
      <w:r w:rsidRPr="004B07C4">
        <w:rPr>
          <w:rFonts w:asciiTheme="minorHAnsi" w:hAnsiTheme="minorHAnsi" w:cstheme="minorHAnsi"/>
          <w:sz w:val="20"/>
          <w:szCs w:val="22"/>
          <w:lang w:val="fr-FR"/>
        </w:rPr>
        <w:t>Felleries-Liessies</w:t>
      </w:r>
      <w:proofErr w:type="spellEnd"/>
    </w:p>
    <w:p w14:paraId="0ED3B814" w14:textId="774601B0" w:rsidR="007B301D" w:rsidRPr="004B07C4" w:rsidRDefault="00D27E49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5659B577" w:rsidR="00DD5BD8" w:rsidRPr="004B07C4" w:rsidRDefault="00F35D7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9647B7">
        <w:rPr>
          <w:rFonts w:ascii="Arial" w:hAnsi="Arial" w:cs="Arial"/>
          <w:sz w:val="22"/>
        </w:rPr>
      </w:r>
      <w:r w:rsidR="009647B7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5E40079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</w:t>
      </w:r>
      <w:r w:rsidR="008879EC">
        <w:rPr>
          <w:rFonts w:ascii="Calibri" w:eastAsia="Calibri" w:hAnsi="Calibri" w:cs="Calibri"/>
          <w:color w:val="000000"/>
          <w:sz w:val="20"/>
          <w:szCs w:val="22"/>
          <w:lang w:val="fr-FR"/>
        </w:rPr>
        <w:t>Services</w:t>
      </w: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proofErr w:type="spellStart"/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</w:t>
      </w:r>
      <w:proofErr w:type="spellEnd"/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09"/>
      </w:tblGrid>
      <w:tr w:rsidR="00D27E49" w:rsidRPr="009A5651" w14:paraId="3DD0B7C9" w14:textId="77777777" w:rsidTr="00D27E49">
        <w:tc>
          <w:tcPr>
            <w:tcW w:w="4809" w:type="dxa"/>
          </w:tcPr>
          <w:p w14:paraId="47CD5F75" w14:textId="4C28F8E7" w:rsidR="00D27E49" w:rsidRPr="004B07C4" w:rsidRDefault="00D27E49" w:rsidP="008E3FA5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 Centre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 H</w:t>
            </w:r>
            <w:r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 de Valenciennes 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2CD3E844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58824D99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Trésorerie hospitalière</w:t>
            </w:r>
          </w:p>
          <w:p w14:paraId="19E7B8B5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57, avenue </w:t>
            </w:r>
            <w:proofErr w:type="spellStart"/>
            <w:r w:rsidRPr="004B07C4">
              <w:rPr>
                <w:color w:val="000000"/>
                <w:szCs w:val="22"/>
                <w:lang w:val="fr-FR"/>
              </w:rPr>
              <w:t>Désandrouin</w:t>
            </w:r>
            <w:proofErr w:type="spellEnd"/>
          </w:p>
          <w:p w14:paraId="69A5AE39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B.P. 10421</w:t>
            </w:r>
          </w:p>
          <w:p w14:paraId="1419C2EF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 Cedex</w:t>
            </w:r>
          </w:p>
          <w:p w14:paraId="3B5818D3" w14:textId="77777777" w:rsidR="00D27E49" w:rsidRPr="004B07C4" w:rsidRDefault="00D27E49" w:rsidP="008E3FA5">
            <w:pPr>
              <w:rPr>
                <w:sz w:val="20"/>
                <w:lang w:val="fr-FR"/>
              </w:rPr>
            </w:pPr>
          </w:p>
          <w:p w14:paraId="3DBD33DD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E7B7DA1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Tél :  03 27 45 49 48</w:t>
            </w:r>
          </w:p>
          <w:p w14:paraId="028F42E3" w14:textId="77777777" w:rsidR="00D27E49" w:rsidRPr="004B07C4" w:rsidRDefault="00D27E49" w:rsidP="008E3FA5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 27 30 24 09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2A4DD972" w14:textId="02746868" w:rsidR="005B4B53" w:rsidRDefault="005B4B53" w:rsidP="008C5F46">
      <w:pPr>
        <w:rPr>
          <w:lang w:val="fr-FR"/>
        </w:rPr>
      </w:pPr>
    </w:p>
    <w:p w14:paraId="46D60DD0" w14:textId="130086EF" w:rsidR="004C1DBB" w:rsidRDefault="004C1DBB" w:rsidP="008C5F46">
      <w:pPr>
        <w:rPr>
          <w:lang w:val="fr-FR"/>
        </w:rPr>
      </w:pPr>
    </w:p>
    <w:p w14:paraId="164548C8" w14:textId="604C130A" w:rsidR="004C1DBB" w:rsidRDefault="004C1DBB" w:rsidP="008C5F46">
      <w:pPr>
        <w:rPr>
          <w:lang w:val="fr-FR"/>
        </w:rPr>
      </w:pPr>
    </w:p>
    <w:p w14:paraId="61834411" w14:textId="77777777" w:rsidR="004C1DBB" w:rsidRDefault="004C1DBB" w:rsidP="008C5F46">
      <w:pPr>
        <w:rPr>
          <w:lang w:val="fr-FR"/>
        </w:rPr>
      </w:pPr>
    </w:p>
    <w:p w14:paraId="48116A1F" w14:textId="0FB03976" w:rsidR="005B4B53" w:rsidRDefault="005B4B53" w:rsidP="008C5F46">
      <w:pPr>
        <w:rPr>
          <w:lang w:val="fr-FR"/>
        </w:rPr>
      </w:pPr>
    </w:p>
    <w:p w14:paraId="76992055" w14:textId="77777777" w:rsidR="00D27E49" w:rsidRDefault="00D27E49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6018B32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5B4B53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713C3C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713C3C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713C3C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67B31C71" w:rsidR="006B51FC" w:rsidRDefault="009312D9" w:rsidP="008C5F46">
      <w:r>
        <w:t xml:space="preserve"> </w:t>
      </w:r>
    </w:p>
    <w:p w14:paraId="5D56FEA1" w14:textId="77777777" w:rsidR="005B4B53" w:rsidRDefault="005B4B53" w:rsidP="008C5F46"/>
    <w:p w14:paraId="584A3E42" w14:textId="77777777" w:rsidR="006B51FC" w:rsidRDefault="006B51FC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647B7">
              <w:rPr>
                <w:rFonts w:ascii="Arial" w:hAnsi="Arial" w:cs="Arial"/>
              </w:rPr>
            </w:r>
            <w:r w:rsidR="009647B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713C3C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9647B7">
        <w:rPr>
          <w:rFonts w:ascii="Arial" w:hAnsi="Arial" w:cs="Arial"/>
        </w:rPr>
      </w:r>
      <w:r w:rsidR="009647B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3776CB19" w14:textId="4FBBC067" w:rsidR="00FF64DA" w:rsidRPr="00FF64DA" w:rsidRDefault="00FF64DA" w:rsidP="00FF64DA">
      <w:pPr>
        <w:jc w:val="center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FF64DA">
        <w:rPr>
          <w:rFonts w:asciiTheme="minorHAnsi" w:hAnsiTheme="minorHAnsi" w:cstheme="minorHAnsi"/>
          <w:b/>
          <w:sz w:val="22"/>
          <w:szCs w:val="22"/>
          <w:lang w:val="fr-FR"/>
        </w:rPr>
        <w:t>« </w:t>
      </w:r>
      <w:r w:rsidR="00D27E49" w:rsidRPr="00D27E49">
        <w:rPr>
          <w:rFonts w:asciiTheme="minorHAnsi" w:hAnsiTheme="minorHAnsi" w:cstheme="minorHAnsi"/>
          <w:b/>
          <w:sz w:val="22"/>
          <w:szCs w:val="22"/>
          <w:lang w:val="fr-FR"/>
        </w:rPr>
        <w:t>Notation financière</w:t>
      </w:r>
      <w:r w:rsidR="00D27E4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FF64DA">
        <w:rPr>
          <w:rFonts w:asciiTheme="minorHAnsi" w:hAnsiTheme="minorHAnsi" w:cstheme="minorHAnsi"/>
          <w:b/>
          <w:sz w:val="22"/>
          <w:szCs w:val="22"/>
          <w:lang w:val="fr-FR"/>
        </w:rPr>
        <w:t>»</w:t>
      </w:r>
    </w:p>
    <w:p w14:paraId="6AF97D38" w14:textId="2B0D045B" w:rsidR="003F5156" w:rsidRDefault="003F5156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3E2E1740" w:rsidR="00FF64DA" w:rsidRPr="004B07C4" w:rsidRDefault="002765B9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9647B7">
        <w:rPr>
          <w:sz w:val="20"/>
          <w:szCs w:val="20"/>
        </w:rPr>
      </w:r>
      <w:r w:rsidR="009647B7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08A67F0C" w:rsidR="004B07C4" w:rsidRDefault="005B4B53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647B7">
        <w:rPr>
          <w:rFonts w:asciiTheme="minorHAnsi" w:hAnsiTheme="minorHAnsi" w:cstheme="minorHAnsi"/>
          <w:sz w:val="22"/>
          <w:szCs w:val="22"/>
        </w:rPr>
      </w:r>
      <w:r w:rsidR="009647B7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</w:t>
      </w:r>
      <w:r w:rsidR="00C70AB0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szCs w:val="22"/>
        </w:rPr>
        <w:t xml:space="preserve">………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305D92B1" w14:textId="77777777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37621648" w:rsidR="00FF64DA" w:rsidRPr="004B07C4" w:rsidRDefault="007D222D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647B7">
        <w:rPr>
          <w:rFonts w:asciiTheme="minorHAnsi" w:hAnsiTheme="minorHAnsi" w:cstheme="minorHAnsi"/>
          <w:sz w:val="22"/>
          <w:szCs w:val="22"/>
        </w:rPr>
      </w:r>
      <w:r w:rsidR="009647B7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9647B7">
        <w:rPr>
          <w:rFonts w:asciiTheme="minorHAnsi" w:hAnsiTheme="minorHAnsi" w:cstheme="minorHAnsi"/>
          <w:szCs w:val="22"/>
        </w:rPr>
      </w:r>
      <w:r w:rsidR="009647B7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9647B7">
        <w:rPr>
          <w:rFonts w:asciiTheme="minorHAnsi" w:hAnsiTheme="minorHAnsi" w:cstheme="minorHAnsi"/>
          <w:szCs w:val="22"/>
        </w:rPr>
      </w:r>
      <w:r w:rsidR="009647B7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37D573E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/ 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C8C54CB" w14:textId="33A8CEF3" w:rsidR="00C70AB0" w:rsidRDefault="005B4B53" w:rsidP="004C1DBB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5B4B53">
        <w:rPr>
          <w:rFonts w:ascii="Calibri" w:eastAsia="Calibri" w:hAnsi="Calibri" w:cs="Calibri"/>
          <w:color w:val="000000"/>
          <w:sz w:val="20"/>
          <w:lang w:val="fr-FR"/>
        </w:rPr>
        <w:t xml:space="preserve">La procédure de passation utilisée est : </w:t>
      </w:r>
      <w:r w:rsidR="004C1DBB" w:rsidRPr="004C1DBB">
        <w:rPr>
          <w:rFonts w:ascii="Calibri" w:eastAsia="Calibri" w:hAnsi="Calibri" w:cs="Calibri"/>
          <w:color w:val="000000"/>
          <w:sz w:val="20"/>
          <w:lang w:val="fr-FR"/>
        </w:rPr>
        <w:t>l'appel d'offres ouvert. Elle est soumise aux dispositions des articles L. 2124-2, R. 2124-2 1° et R. 2161-2 à R. 2161-5 du Code de la commande publique.</w:t>
      </w:r>
    </w:p>
    <w:p w14:paraId="0AA61732" w14:textId="77777777" w:rsidR="005B4B53" w:rsidRPr="00C70AB0" w:rsidRDefault="005B4B53" w:rsidP="004C1DBB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</w:p>
    <w:p w14:paraId="2C8B4A99" w14:textId="2DC3F51A" w:rsidR="004C1DBB" w:rsidRDefault="00AF0568" w:rsidP="00AF0568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rFonts w:ascii="Calibri" w:eastAsia="Calibri" w:hAnsi="Calibri" w:cs="Calibri"/>
          <w:color w:val="000000"/>
          <w:sz w:val="20"/>
          <w:lang w:val="fr-FR"/>
        </w:rPr>
        <w:t>L</w:t>
      </w:r>
      <w:r w:rsidRPr="00AF0568">
        <w:rPr>
          <w:rFonts w:ascii="Calibri" w:eastAsia="Calibri" w:hAnsi="Calibri" w:cs="Calibri"/>
          <w:color w:val="000000"/>
          <w:sz w:val="20"/>
          <w:lang w:val="fr-FR"/>
        </w:rPr>
        <w:t>e marché à tranches optionnelles sera conclu en application des articles R. 2113-4 à R. 2113-6 du Code de la commande publique. Les prestations sont divisées en une tranche ferme et 3 tranche(s) optionnelle(s).</w:t>
      </w:r>
    </w:p>
    <w:p w14:paraId="519EAB27" w14:textId="77777777" w:rsidR="00AF0568" w:rsidRPr="008C5F46" w:rsidRDefault="00AF0568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Default="009312D9" w:rsidP="008C5F46">
      <w:pPr>
        <w:rPr>
          <w:sz w:val="6"/>
        </w:rPr>
      </w:pPr>
      <w:r>
        <w:t xml:space="preserve"> </w:t>
      </w:r>
    </w:p>
    <w:p w14:paraId="52B61985" w14:textId="09913BC4" w:rsidR="00934322" w:rsidRDefault="00934322" w:rsidP="008C5F46"/>
    <w:p w14:paraId="56CEADE2" w14:textId="61E21678" w:rsidR="004C1DBB" w:rsidRPr="00994A94" w:rsidRDefault="00AF0568" w:rsidP="004C1DBB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AF0568">
        <w:rPr>
          <w:color w:val="000000"/>
          <w:lang w:val="fr-FR"/>
        </w:rPr>
        <w:t>Les prestations seront rémunérées par application du prix global forfaitaire suivant :</w:t>
      </w:r>
    </w:p>
    <w:p w14:paraId="51F19091" w14:textId="77777777" w:rsidR="004C1DBB" w:rsidRPr="00994A94" w:rsidRDefault="004C1DBB" w:rsidP="004C1DBB">
      <w:pPr>
        <w:spacing w:line="240" w:lineRule="exact"/>
      </w:pPr>
      <w:r w:rsidRPr="00994A94"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6"/>
        <w:gridCol w:w="1134"/>
        <w:gridCol w:w="1418"/>
        <w:gridCol w:w="1701"/>
      </w:tblGrid>
      <w:tr w:rsidR="00AF0568" w14:paraId="6BE5445A" w14:textId="10C4264E" w:rsidTr="00AF0568">
        <w:trPr>
          <w:trHeight w:val="292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F148" w14:textId="77777777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Tranche(s)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04EF" w14:textId="515929A1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Montant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HT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0F8B5D6" w14:textId="6067024E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Montant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TVA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FFE3170" w14:textId="4BF85071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Montant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TTC</w:t>
            </w:r>
          </w:p>
        </w:tc>
      </w:tr>
      <w:tr w:rsidR="00AF0568" w14:paraId="5765811B" w14:textId="65BB6AE1" w:rsidTr="00AF0568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C2775" w14:textId="0752D830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TF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1 :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8999" w14:textId="3A0B2EAA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50C97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027BB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AF0568" w14:paraId="3BDE0B3E" w14:textId="3B0123A6" w:rsidTr="00AF0568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D06F" w14:textId="25A3314B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TO001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2 :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142E" w14:textId="0E4EE010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B63C3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174AB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AF0568" w14:paraId="284CC7E0" w14:textId="59A58409" w:rsidTr="00AF0568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21DE4" w14:textId="4CD68E58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TO002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3 :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N+1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A1E5" w14:textId="611A01C3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603AD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724C9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AF0568" w14:paraId="5B3BE9EE" w14:textId="1BDB12DB" w:rsidTr="00AF0568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B59E" w14:textId="36EBC053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TO003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4 :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N+2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2EB0" w14:textId="59F2D85F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581E9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F1B40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</w:tbl>
    <w:p w14:paraId="42610528" w14:textId="61FF64CD" w:rsidR="00F35D7F" w:rsidRDefault="00F35D7F" w:rsidP="008C5F46">
      <w:pPr>
        <w:rPr>
          <w:rFonts w:asciiTheme="minorHAnsi" w:hAnsiTheme="minorHAnsi" w:cstheme="minorHAnsi"/>
          <w:sz w:val="20"/>
          <w:szCs w:val="20"/>
        </w:rPr>
      </w:pPr>
    </w:p>
    <w:p w14:paraId="1DCAF932" w14:textId="70BD918A" w:rsidR="00F35D7F" w:rsidRDefault="00F35D7F" w:rsidP="008C5F46">
      <w:pPr>
        <w:rPr>
          <w:rFonts w:asciiTheme="minorHAnsi" w:hAnsiTheme="minorHAnsi" w:cstheme="minorHAnsi"/>
          <w:sz w:val="20"/>
          <w:szCs w:val="20"/>
        </w:rPr>
      </w:pPr>
    </w:p>
    <w:p w14:paraId="33854F33" w14:textId="77777777" w:rsidR="00F35D7F" w:rsidRPr="008C5F46" w:rsidRDefault="00F35D7F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A1FDA5B" w14:textId="77777777" w:rsidR="00AF0568" w:rsidRPr="00AF0568" w:rsidRDefault="00AF0568" w:rsidP="00AF0568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AF0568">
        <w:rPr>
          <w:rFonts w:ascii="Calibri" w:eastAsia="Calibri" w:hAnsi="Calibri" w:cs="Calibri"/>
          <w:color w:val="000000"/>
          <w:sz w:val="20"/>
          <w:lang w:val="fr-FR"/>
        </w:rPr>
        <w:t>La durée globale maximum prévue pour l'exécution des prestations de chaque tranche est de 6 mois.</w:t>
      </w:r>
    </w:p>
    <w:p w14:paraId="3B171DB6" w14:textId="1353AACD" w:rsidR="00F35D7F" w:rsidRDefault="00F35D7F" w:rsidP="005B4B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1F5088" w14:textId="77777777" w:rsidR="00AF0568" w:rsidRPr="00AF0568" w:rsidRDefault="00AF0568" w:rsidP="00AF0568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AF0568">
        <w:rPr>
          <w:rFonts w:asciiTheme="minorHAnsi" w:hAnsiTheme="minorHAnsi" w:cstheme="minorHAnsi"/>
          <w:sz w:val="20"/>
          <w:szCs w:val="20"/>
          <w:lang w:val="fr-FR"/>
        </w:rPr>
        <w:t>Ces délais partent, pour chaque tranche, à compter de la date fixée par l'ordre de service prescrivant de commencer l'exécution des prestations lui incombant.</w:t>
      </w:r>
    </w:p>
    <w:p w14:paraId="5A6161A6" w14:textId="1CA0F92E" w:rsidR="00AF0568" w:rsidRPr="00AF0568" w:rsidRDefault="00AF0568" w:rsidP="00AF0568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AF0568">
        <w:rPr>
          <w:rFonts w:asciiTheme="minorHAnsi" w:hAnsiTheme="minorHAnsi" w:cstheme="minorHAnsi"/>
          <w:sz w:val="20"/>
          <w:szCs w:val="20"/>
          <w:lang w:val="fr-FR"/>
        </w:rPr>
        <w:t xml:space="preserve">Le délai limite de notification de l'ordre de service </w:t>
      </w:r>
      <w:r w:rsidR="009647B7">
        <w:rPr>
          <w:rFonts w:asciiTheme="minorHAnsi" w:hAnsiTheme="minorHAnsi" w:cstheme="minorHAnsi"/>
          <w:sz w:val="20"/>
          <w:szCs w:val="20"/>
          <w:lang w:val="fr-FR"/>
        </w:rPr>
        <w:t xml:space="preserve">d’affermissement </w:t>
      </w:r>
      <w:r w:rsidRPr="00AF0568">
        <w:rPr>
          <w:rFonts w:asciiTheme="minorHAnsi" w:hAnsiTheme="minorHAnsi" w:cstheme="minorHAnsi"/>
          <w:sz w:val="20"/>
          <w:szCs w:val="20"/>
          <w:lang w:val="fr-FR"/>
        </w:rPr>
        <w:t>prescrivant de commencer les prestations d'une tranche optionnelle court à compter de la validation finale de l’intégralité des livrables de la tranche précédente. Il est indiqué ci-dessous :</w:t>
      </w:r>
    </w:p>
    <w:p w14:paraId="0BCC433B" w14:textId="1FB5CCD5" w:rsidR="00AF0568" w:rsidRDefault="00AF0568" w:rsidP="005B4B53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820"/>
        <w:gridCol w:w="1800"/>
      </w:tblGrid>
      <w:tr w:rsidR="00AF0568" w14:paraId="1C338C3A" w14:textId="77777777" w:rsidTr="008546BF">
        <w:trPr>
          <w:trHeight w:val="454"/>
        </w:trPr>
        <w:tc>
          <w:tcPr>
            <w:tcW w:w="6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E2FB" w14:textId="77777777" w:rsidR="00AF0568" w:rsidRDefault="00AF0568" w:rsidP="008546BF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Tranche(s)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optionnelle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>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8CC0" w14:textId="77777777" w:rsidR="00AF0568" w:rsidRDefault="00AF0568" w:rsidP="008546BF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Délai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limite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de notification</w:t>
            </w:r>
          </w:p>
        </w:tc>
      </w:tr>
      <w:tr w:rsidR="00AF0568" w14:paraId="695F2A90" w14:textId="77777777" w:rsidTr="008546BF">
        <w:trPr>
          <w:trHeight w:val="346"/>
        </w:trPr>
        <w:tc>
          <w:tcPr>
            <w:tcW w:w="6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44D2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TO001 : Mission 2 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E529" w14:textId="2AE1D413" w:rsidR="00AF0568" w:rsidRDefault="009647B7" w:rsidP="008546BF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9</w:t>
            </w:r>
            <w:r w:rsid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="00AF0568">
              <w:rPr>
                <w:rFonts w:ascii="Calibri" w:eastAsia="Calibri" w:hAnsi="Calibri" w:cs="Calibri"/>
                <w:color w:val="000000"/>
                <w:sz w:val="20"/>
              </w:rPr>
              <w:t>mois</w:t>
            </w:r>
            <w:proofErr w:type="spellEnd"/>
          </w:p>
        </w:tc>
      </w:tr>
      <w:tr w:rsidR="00AF0568" w14:paraId="6ECBB58D" w14:textId="77777777" w:rsidTr="008546BF">
        <w:trPr>
          <w:trHeight w:val="346"/>
        </w:trPr>
        <w:tc>
          <w:tcPr>
            <w:tcW w:w="6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C55C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TO002 : Mission 3 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N+1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53D" w14:textId="1C095B28" w:rsidR="00AF0568" w:rsidRDefault="009647B7" w:rsidP="008546BF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9</w:t>
            </w:r>
            <w:r w:rsid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="00AF0568">
              <w:rPr>
                <w:rFonts w:ascii="Calibri" w:eastAsia="Calibri" w:hAnsi="Calibri" w:cs="Calibri"/>
                <w:color w:val="000000"/>
                <w:sz w:val="20"/>
              </w:rPr>
              <w:t>mois</w:t>
            </w:r>
            <w:proofErr w:type="spellEnd"/>
          </w:p>
        </w:tc>
      </w:tr>
      <w:tr w:rsidR="00AF0568" w14:paraId="40905FCF" w14:textId="77777777" w:rsidTr="008546BF">
        <w:trPr>
          <w:trHeight w:val="346"/>
        </w:trPr>
        <w:tc>
          <w:tcPr>
            <w:tcW w:w="6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E4C0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TO003 : Mission 4 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N+2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5D68" w14:textId="275C7137" w:rsidR="00AF0568" w:rsidRDefault="009647B7" w:rsidP="008546BF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9</w:t>
            </w:r>
            <w:r w:rsid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="00AF0568">
              <w:rPr>
                <w:rFonts w:ascii="Calibri" w:eastAsia="Calibri" w:hAnsi="Calibri" w:cs="Calibri"/>
                <w:color w:val="000000"/>
                <w:sz w:val="20"/>
              </w:rPr>
              <w:t>mois</w:t>
            </w:r>
            <w:proofErr w:type="spellEnd"/>
          </w:p>
        </w:tc>
      </w:tr>
    </w:tbl>
    <w:p w14:paraId="1C7FBDB4" w14:textId="77777777" w:rsidR="00AF0568" w:rsidRDefault="00AF0568" w:rsidP="005B4B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E362BF" w14:textId="77777777" w:rsidR="00F35D7F" w:rsidRPr="00D40E4D" w:rsidRDefault="00F35D7F" w:rsidP="005B4B53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6" w:name="_GoBack"/>
      <w:bookmarkEnd w:id="16"/>
    </w:p>
    <w:p w14:paraId="273D435F" w14:textId="77777777" w:rsidR="00EC475E" w:rsidRDefault="00EC475E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140E64F3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9B3BF2">
        <w:rPr>
          <w:color w:val="000000"/>
          <w:lang w:val="fr-FR"/>
        </w:rPr>
        <w:t xml:space="preserve">prestations </w:t>
      </w:r>
      <w:r>
        <w:rPr>
          <w:color w:val="000000"/>
          <w:lang w:val="fr-FR"/>
        </w:rPr>
        <w:t xml:space="preserve">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9647B7">
              <w:rPr>
                <w:rFonts w:asciiTheme="minorHAnsi" w:hAnsiTheme="minorHAnsi" w:cstheme="minorHAnsi"/>
                <w:sz w:val="20"/>
                <w:szCs w:val="20"/>
              </w:rPr>
            </w:r>
            <w:r w:rsidR="009647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9647B7">
              <w:rPr>
                <w:rFonts w:asciiTheme="minorHAnsi" w:hAnsiTheme="minorHAnsi" w:cstheme="minorHAnsi"/>
                <w:sz w:val="20"/>
                <w:szCs w:val="20"/>
              </w:rPr>
            </w:r>
            <w:r w:rsidR="009647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713C3C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31653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8879EC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611F513E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>du présent marché subséquent</w:t>
      </w:r>
      <w:r>
        <w:rPr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647B7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647B7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49055D5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 subséquent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647B7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3EA2D6A5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 subséquent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647B7">
        <w:rPr>
          <w:rFonts w:asciiTheme="minorHAnsi" w:hAnsiTheme="minorHAnsi" w:cstheme="minorHAnsi"/>
          <w:sz w:val="20"/>
          <w:szCs w:val="20"/>
        </w:rPr>
      </w:r>
      <w:r w:rsidR="009647B7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6"/>
        <w:gridCol w:w="1134"/>
        <w:gridCol w:w="1701"/>
        <w:gridCol w:w="1701"/>
      </w:tblGrid>
      <w:tr w:rsidR="00AF0568" w14:paraId="024945E2" w14:textId="0F2D13D7" w:rsidTr="005B7D60">
        <w:trPr>
          <w:trHeight w:val="292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A6E2" w14:textId="77777777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Tranche(s)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EB7E" w14:textId="77777777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Montant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HT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F412C31" w14:textId="77777777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</w:rPr>
              <w:t>Montant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 TTC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F5ED2E1" w14:textId="69EAF603" w:rsidR="00AF0568" w:rsidRDefault="00AF0568" w:rsidP="008546BF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Retenue</w:t>
            </w:r>
          </w:p>
        </w:tc>
      </w:tr>
      <w:tr w:rsidR="00AF0568" w14:paraId="27B371A1" w14:textId="03CCEF4A" w:rsidTr="005B7D60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A486" w14:textId="77777777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TF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1 :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9614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4A60E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48C6C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AF0568" w14:paraId="6A59D4F8" w14:textId="118C0153" w:rsidTr="005B7D60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01C9" w14:textId="77777777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TO001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2 :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3CC1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AD13C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B8AD2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AF0568" w14:paraId="6FBDAD82" w14:textId="12A96093" w:rsidTr="005B7D60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C16B2" w14:textId="77777777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TO002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3 :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N+1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7404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2D336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AA96B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  <w:tr w:rsidR="00AF0568" w14:paraId="5BE9C63B" w14:textId="73722251" w:rsidTr="005B7D60">
        <w:trPr>
          <w:trHeight w:val="346"/>
          <w:jc w:val="center"/>
        </w:trPr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64DD5" w14:textId="77777777" w:rsidR="00AF0568" w:rsidRDefault="00AF0568" w:rsidP="008546BF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 xml:space="preserve">TO003 : </w:t>
            </w:r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Mission 4 :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Actualisation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de la notation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publique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émise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en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>année</w:t>
            </w:r>
            <w:proofErr w:type="spellEnd"/>
            <w:r w:rsidRPr="00AF0568">
              <w:rPr>
                <w:rFonts w:ascii="Calibri" w:eastAsia="Calibri" w:hAnsi="Calibri" w:cs="Calibri"/>
                <w:color w:val="000000"/>
                <w:sz w:val="20"/>
              </w:rPr>
              <w:t xml:space="preserve"> N+2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DD17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7A9CC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B8352" w14:textId="77777777" w:rsidR="00AF0568" w:rsidRDefault="00AF0568" w:rsidP="008546BF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</w:rPr>
            </w:pP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24673F77" w:rsidR="00EA5E4C" w:rsidRDefault="00F565D7" w:rsidP="008C5F46">
      <w:pPr>
        <w:pStyle w:val="ParagrapheIndent1"/>
        <w:jc w:val="both"/>
        <w:rPr>
          <w:color w:val="000000"/>
          <w:lang w:val="fr-FR"/>
        </w:rPr>
      </w:pPr>
      <w:r w:rsidRPr="00F565D7">
        <w:rPr>
          <w:color w:val="000000"/>
          <w:lang w:val="fr-FR"/>
        </w:rPr>
        <w:t>Taux de TVA : …</w:t>
      </w:r>
      <w:r w:rsidR="00E04716">
        <w:rPr>
          <w:color w:val="000000"/>
          <w:lang w:val="fr-FR"/>
        </w:rPr>
        <w:t>…</w:t>
      </w:r>
      <w:r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423639D6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2D03BE" w:rsidRPr="00E04716">
        <w:rPr>
          <w:b/>
          <w:color w:val="000000"/>
          <w:lang w:val="fr-FR"/>
        </w:rPr>
        <w:t>Fabrice D</w:t>
      </w:r>
      <w:r w:rsidRPr="00E04716">
        <w:rPr>
          <w:b/>
          <w:color w:val="000000"/>
          <w:lang w:val="fr-FR"/>
        </w:rPr>
        <w:t>ECOURCELLES</w:t>
      </w:r>
    </w:p>
    <w:p w14:paraId="5E7C7D44" w14:textId="4ED33696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du Pôle </w:t>
      </w:r>
      <w:r w:rsidR="008879EC">
        <w:rPr>
          <w:color w:val="000000"/>
          <w:lang w:val="fr-FR"/>
        </w:rPr>
        <w:t>Services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1A09A8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1A09A8">
        <w:rPr>
          <w:rFonts w:ascii="Calibri" w:eastAsia="Calibri" w:hAnsi="Calibri" w:cs="Calibri"/>
          <w:color w:val="FFFFFF"/>
          <w:sz w:val="28"/>
          <w:shd w:val="clear" w:color="auto" w:fill="7BACAD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2518EEC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DED98" w14:textId="77777777" w:rsidR="0025253E" w:rsidRDefault="0025253E">
      <w:r>
        <w:separator/>
      </w:r>
    </w:p>
  </w:endnote>
  <w:endnote w:type="continuationSeparator" w:id="0">
    <w:p w14:paraId="46EBCF8D" w14:textId="77777777" w:rsidR="0025253E" w:rsidRDefault="0025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07693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07693" w:rsidRDefault="00D07693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9957CA1" w:rsidR="00D07693" w:rsidRDefault="00D07693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647B7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647B7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256AD" w14:textId="77777777" w:rsidR="0025253E" w:rsidRDefault="0025253E">
      <w:r>
        <w:separator/>
      </w:r>
    </w:p>
  </w:footnote>
  <w:footnote w:type="continuationSeparator" w:id="0">
    <w:p w14:paraId="435B23F2" w14:textId="77777777" w:rsidR="0025253E" w:rsidRDefault="00252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5142D" w14:textId="64493DCF" w:rsidR="004C1DBB" w:rsidRDefault="004C1DBB" w:rsidP="004C1DBB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EE5D4" w14:textId="3B9156D0" w:rsidR="004C1DBB" w:rsidRDefault="004C1DBB" w:rsidP="004C1DBB">
    <w:pPr>
      <w:pStyle w:val="En-tte"/>
      <w:jc w:val="center"/>
    </w:pPr>
    <w:r>
      <w:rPr>
        <w:noProof/>
        <w:lang w:val="fr-FR" w:eastAsia="fr-FR"/>
      </w:rPr>
      <w:drawing>
        <wp:inline distT="0" distB="0" distL="0" distR="0" wp14:anchorId="0CD3FE18" wp14:editId="4B7751FE">
          <wp:extent cx="1638300" cy="98107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4pt;height:9.4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173AE"/>
    <w:rsid w:val="0009621D"/>
    <w:rsid w:val="0011001D"/>
    <w:rsid w:val="001301DD"/>
    <w:rsid w:val="00131890"/>
    <w:rsid w:val="001A09A8"/>
    <w:rsid w:val="00216352"/>
    <w:rsid w:val="0025253E"/>
    <w:rsid w:val="002765B9"/>
    <w:rsid w:val="00277002"/>
    <w:rsid w:val="00277B01"/>
    <w:rsid w:val="002C399A"/>
    <w:rsid w:val="002D03BE"/>
    <w:rsid w:val="002E053D"/>
    <w:rsid w:val="002E4594"/>
    <w:rsid w:val="002E4D59"/>
    <w:rsid w:val="0033722F"/>
    <w:rsid w:val="003F5156"/>
    <w:rsid w:val="00446F5A"/>
    <w:rsid w:val="004A6384"/>
    <w:rsid w:val="004B07C4"/>
    <w:rsid w:val="004C1DBB"/>
    <w:rsid w:val="00524D0B"/>
    <w:rsid w:val="005A4190"/>
    <w:rsid w:val="005B4B53"/>
    <w:rsid w:val="005C0E3D"/>
    <w:rsid w:val="005C34B1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C02F8"/>
    <w:rsid w:val="007D222D"/>
    <w:rsid w:val="008879EC"/>
    <w:rsid w:val="008941FE"/>
    <w:rsid w:val="008C5F46"/>
    <w:rsid w:val="008F2397"/>
    <w:rsid w:val="009312D9"/>
    <w:rsid w:val="00934322"/>
    <w:rsid w:val="00950CB0"/>
    <w:rsid w:val="009647B7"/>
    <w:rsid w:val="00966A45"/>
    <w:rsid w:val="009A5651"/>
    <w:rsid w:val="009B3BF2"/>
    <w:rsid w:val="009E1558"/>
    <w:rsid w:val="00A06C35"/>
    <w:rsid w:val="00A220E9"/>
    <w:rsid w:val="00A42778"/>
    <w:rsid w:val="00AF0568"/>
    <w:rsid w:val="00B31653"/>
    <w:rsid w:val="00B47DEB"/>
    <w:rsid w:val="00C4184C"/>
    <w:rsid w:val="00C70AB0"/>
    <w:rsid w:val="00C80F9A"/>
    <w:rsid w:val="00CA1ED8"/>
    <w:rsid w:val="00CC512A"/>
    <w:rsid w:val="00CD3BA2"/>
    <w:rsid w:val="00CF353B"/>
    <w:rsid w:val="00CF3644"/>
    <w:rsid w:val="00D07693"/>
    <w:rsid w:val="00D27E49"/>
    <w:rsid w:val="00D51009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35D7F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276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none" w:sz="0" w:space="0" w:color="auto"/>
            <w:right w:val="single" w:sz="6" w:space="0" w:color="000000"/>
          </w:divBdr>
          <w:divsChild>
            <w:div w:id="9209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23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none" w:sz="0" w:space="0" w:color="auto"/>
            <w:right w:val="single" w:sz="6" w:space="0" w:color="000000"/>
          </w:divBdr>
          <w:divsChild>
            <w:div w:id="122043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61792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none" w:sz="0" w:space="0" w:color="auto"/>
            <w:right w:val="single" w:sz="6" w:space="0" w:color="000000"/>
          </w:divBdr>
          <w:divsChild>
            <w:div w:id="11235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DEAED-96F7-4857-A5A4-6952769E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1419</Words>
  <Characters>9108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30</cp:revision>
  <dcterms:created xsi:type="dcterms:W3CDTF">2024-07-11T14:33:00Z</dcterms:created>
  <dcterms:modified xsi:type="dcterms:W3CDTF">2025-02-27T09:03:00Z</dcterms:modified>
</cp:coreProperties>
</file>